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806D0" w14:textId="77777777" w:rsidR="00476727" w:rsidRPr="000818BF" w:rsidRDefault="00476727" w:rsidP="00EE43FE">
      <w:pPr>
        <w:spacing w:before="240" w:after="240" w:line="360" w:lineRule="auto"/>
        <w:jc w:val="both"/>
        <w:rPr>
          <w:rFonts w:ascii="Palatino Linotype" w:hAnsi="Palatino Linotype" w:cs="Arial"/>
        </w:rPr>
      </w:pPr>
      <w:r w:rsidRPr="000818BF">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0818BF">
        <w:rPr>
          <w:rFonts w:ascii="Palatino Linotype" w:hAnsi="Palatino Linotype" w:cs="Arial"/>
        </w:rPr>
        <w:t xml:space="preserve">o en Metepec, Estado de México, a </w:t>
      </w:r>
      <w:r w:rsidR="00983D2A">
        <w:rPr>
          <w:rFonts w:ascii="Palatino Linotype" w:hAnsi="Palatino Linotype" w:cs="Arial"/>
        </w:rPr>
        <w:t>veintinueve</w:t>
      </w:r>
      <w:r w:rsidR="000A1B5F" w:rsidRPr="000818BF">
        <w:rPr>
          <w:rFonts w:ascii="Palatino Linotype" w:hAnsi="Palatino Linotype" w:cs="Arial"/>
        </w:rPr>
        <w:t xml:space="preserve"> de </w:t>
      </w:r>
      <w:r w:rsidR="00983D2A">
        <w:rPr>
          <w:rFonts w:ascii="Palatino Linotype" w:hAnsi="Palatino Linotype" w:cs="Arial"/>
        </w:rPr>
        <w:t>septiembre</w:t>
      </w:r>
      <w:r w:rsidR="001F5B48" w:rsidRPr="000818BF">
        <w:rPr>
          <w:rFonts w:ascii="Palatino Linotype" w:hAnsi="Palatino Linotype"/>
        </w:rPr>
        <w:t xml:space="preserve"> </w:t>
      </w:r>
      <w:r w:rsidR="00FF7B11">
        <w:rPr>
          <w:rFonts w:ascii="Palatino Linotype" w:hAnsi="Palatino Linotype" w:cs="Arial"/>
        </w:rPr>
        <w:t>de</w:t>
      </w:r>
      <w:r w:rsidR="00983D2A">
        <w:rPr>
          <w:rFonts w:ascii="Palatino Linotype" w:hAnsi="Palatino Linotype" w:cs="Arial"/>
        </w:rPr>
        <w:t>l dos mil veintiuno</w:t>
      </w:r>
      <w:r w:rsidRPr="000818BF">
        <w:rPr>
          <w:rFonts w:ascii="Palatino Linotype" w:hAnsi="Palatino Linotype" w:cs="Arial"/>
        </w:rPr>
        <w:t xml:space="preserve">. </w:t>
      </w:r>
    </w:p>
    <w:p w14:paraId="5E9A1BCC" w14:textId="2805F1D7" w:rsidR="00D06012" w:rsidRPr="000818BF" w:rsidRDefault="006C29D8" w:rsidP="00EE43FE">
      <w:pPr>
        <w:spacing w:before="240" w:after="240" w:line="360" w:lineRule="auto"/>
        <w:jc w:val="both"/>
        <w:rPr>
          <w:rFonts w:ascii="Palatino Linotype" w:hAnsi="Palatino Linotype" w:cs="Arial"/>
          <w:b/>
        </w:rPr>
      </w:pPr>
      <w:r w:rsidRPr="000818BF">
        <w:rPr>
          <w:rFonts w:ascii="Palatino Linotype" w:hAnsi="Palatino Linotype" w:cs="Arial"/>
          <w:b/>
        </w:rPr>
        <w:t>Visto</w:t>
      </w:r>
      <w:r w:rsidR="005410E0">
        <w:rPr>
          <w:rFonts w:ascii="Palatino Linotype" w:hAnsi="Palatino Linotype" w:cs="Arial"/>
        </w:rPr>
        <w:t xml:space="preserve"> el</w:t>
      </w:r>
      <w:r w:rsidR="009A618A" w:rsidRPr="000818BF">
        <w:rPr>
          <w:rFonts w:ascii="Palatino Linotype" w:hAnsi="Palatino Linotype" w:cs="Arial"/>
        </w:rPr>
        <w:t xml:space="preserve"> </w:t>
      </w:r>
      <w:r w:rsidR="00D06012" w:rsidRPr="000818BF">
        <w:rPr>
          <w:rFonts w:ascii="Palatino Linotype" w:hAnsi="Palatino Linotype" w:cs="Arial"/>
        </w:rPr>
        <w:t>expediente formado con motivo de</w:t>
      </w:r>
      <w:r w:rsidR="005410E0">
        <w:rPr>
          <w:rFonts w:ascii="Palatino Linotype" w:hAnsi="Palatino Linotype" w:cs="Arial"/>
        </w:rPr>
        <w:t>l</w:t>
      </w:r>
      <w:r w:rsidR="009A618A" w:rsidRPr="000818BF">
        <w:rPr>
          <w:rFonts w:ascii="Palatino Linotype" w:hAnsi="Palatino Linotype" w:cs="Arial"/>
        </w:rPr>
        <w:t xml:space="preserve"> </w:t>
      </w:r>
      <w:r w:rsidR="00D06012" w:rsidRPr="000818BF">
        <w:rPr>
          <w:rFonts w:ascii="Palatino Linotype" w:hAnsi="Palatino Linotype" w:cs="Arial"/>
        </w:rPr>
        <w:t xml:space="preserve">recurso de revisión </w:t>
      </w:r>
      <w:r w:rsidR="00983D2A">
        <w:rPr>
          <w:rFonts w:ascii="Palatino Linotype" w:hAnsi="Palatino Linotype" w:cs="Arial"/>
          <w:b/>
        </w:rPr>
        <w:t>02814/INFOEM/IP/RR/2021</w:t>
      </w:r>
      <w:r w:rsidR="00643CCD" w:rsidRPr="000818BF">
        <w:rPr>
          <w:rFonts w:ascii="Palatino Linotype" w:hAnsi="Palatino Linotype" w:cs="Arial"/>
        </w:rPr>
        <w:t xml:space="preserve">, </w:t>
      </w:r>
      <w:r w:rsidR="007C1B36" w:rsidRPr="000818BF">
        <w:rPr>
          <w:rFonts w:ascii="Palatino Linotype" w:hAnsi="Palatino Linotype" w:cs="Arial"/>
        </w:rPr>
        <w:t>interpuesto</w:t>
      </w:r>
      <w:r w:rsidR="00000739" w:rsidRPr="000818BF">
        <w:rPr>
          <w:rFonts w:ascii="Palatino Linotype" w:hAnsi="Palatino Linotype" w:cs="Arial"/>
        </w:rPr>
        <w:t xml:space="preserve"> por</w:t>
      </w:r>
      <w:r w:rsidR="00983D2A">
        <w:rPr>
          <w:rFonts w:ascii="Palatino Linotype" w:hAnsi="Palatino Linotype"/>
          <w:b/>
          <w:lang w:val="es-ES_tradnl"/>
        </w:rPr>
        <w:t xml:space="preserve"> </w:t>
      </w:r>
      <w:r w:rsidR="002039C9">
        <w:rPr>
          <w:rFonts w:ascii="Palatino Linotype" w:hAnsi="Palatino Linotype"/>
          <w:b/>
          <w:lang w:val="es-ES_tradnl"/>
        </w:rPr>
        <w:t>XXXXX</w:t>
      </w:r>
      <w:bookmarkStart w:id="0" w:name="_GoBack"/>
      <w:bookmarkEnd w:id="0"/>
      <w:r w:rsidR="002039C9">
        <w:rPr>
          <w:rFonts w:ascii="Palatino Linotype" w:hAnsi="Palatino Linotype"/>
          <w:b/>
          <w:lang w:val="es-ES_tradnl"/>
        </w:rPr>
        <w:t xml:space="preserve"> XXXXX XXXXX XXXXX</w:t>
      </w:r>
      <w:r w:rsidR="007041E8" w:rsidRPr="000818BF">
        <w:rPr>
          <w:rFonts w:ascii="Palatino Linotype" w:hAnsi="Palatino Linotype" w:cs="Arial"/>
        </w:rPr>
        <w:t>,</w:t>
      </w:r>
      <w:r w:rsidR="00D06012" w:rsidRPr="000818BF">
        <w:rPr>
          <w:rFonts w:ascii="Palatino Linotype" w:hAnsi="Palatino Linotype" w:cs="Arial"/>
          <w:b/>
        </w:rPr>
        <w:t xml:space="preserve"> </w:t>
      </w:r>
      <w:r w:rsidR="00D06012" w:rsidRPr="000818BF">
        <w:rPr>
          <w:rFonts w:ascii="Palatino Linotype" w:hAnsi="Palatino Linotype" w:cs="Arial"/>
        </w:rPr>
        <w:t xml:space="preserve">en lo </w:t>
      </w:r>
      <w:r w:rsidR="00D06012" w:rsidRPr="003114EB">
        <w:rPr>
          <w:rFonts w:ascii="Palatino Linotype" w:hAnsi="Palatino Linotype" w:cs="Arial"/>
        </w:rPr>
        <w:t>sucesivo</w:t>
      </w:r>
      <w:r w:rsidR="00643CCD" w:rsidRPr="003114EB">
        <w:rPr>
          <w:rFonts w:ascii="Palatino Linotype" w:hAnsi="Palatino Linotype" w:cs="Arial"/>
        </w:rPr>
        <w:t xml:space="preserve"> </w:t>
      </w:r>
      <w:r w:rsidR="000A1B5F" w:rsidRPr="003114EB">
        <w:rPr>
          <w:rFonts w:ascii="Palatino Linotype" w:hAnsi="Palatino Linotype" w:cs="Arial"/>
        </w:rPr>
        <w:t>el</w:t>
      </w:r>
      <w:r w:rsidR="00B05E70" w:rsidRPr="000818BF">
        <w:rPr>
          <w:rFonts w:ascii="Palatino Linotype" w:hAnsi="Palatino Linotype" w:cs="Arial"/>
        </w:rPr>
        <w:t xml:space="preserve"> </w:t>
      </w:r>
      <w:r w:rsidR="00FF7B11" w:rsidRPr="000818BF">
        <w:rPr>
          <w:rFonts w:ascii="Palatino Linotype" w:hAnsi="Palatino Linotype" w:cs="Arial"/>
          <w:b/>
        </w:rPr>
        <w:t>Recurrente</w:t>
      </w:r>
      <w:r w:rsidR="00D06012" w:rsidRPr="000818BF">
        <w:rPr>
          <w:rFonts w:ascii="Palatino Linotype" w:hAnsi="Palatino Linotype" w:cs="Arial"/>
          <w:b/>
        </w:rPr>
        <w:t>,</w:t>
      </w:r>
      <w:r w:rsidR="009C52B6">
        <w:rPr>
          <w:rFonts w:ascii="Palatino Linotype" w:hAnsi="Palatino Linotype" w:cs="Arial"/>
        </w:rPr>
        <w:t xml:space="preserve"> en contra de la</w:t>
      </w:r>
      <w:r w:rsidR="003114EB">
        <w:rPr>
          <w:rFonts w:ascii="Palatino Linotype" w:hAnsi="Palatino Linotype" w:cs="Arial"/>
        </w:rPr>
        <w:t xml:space="preserve"> </w:t>
      </w:r>
      <w:r w:rsidR="001E246C" w:rsidRPr="000818BF">
        <w:rPr>
          <w:rFonts w:ascii="Palatino Linotype" w:hAnsi="Palatino Linotype" w:cs="Arial"/>
        </w:rPr>
        <w:t xml:space="preserve">respuesta </w:t>
      </w:r>
      <w:r w:rsidR="003114EB">
        <w:rPr>
          <w:rFonts w:ascii="Palatino Linotype" w:hAnsi="Palatino Linotype" w:cs="Arial"/>
        </w:rPr>
        <w:t>a su solicitud</w:t>
      </w:r>
      <w:r w:rsidR="000F7F05" w:rsidRPr="000818BF">
        <w:rPr>
          <w:rFonts w:ascii="Palatino Linotype" w:hAnsi="Palatino Linotype" w:cs="Arial"/>
        </w:rPr>
        <w:t xml:space="preserve"> </w:t>
      </w:r>
      <w:r w:rsidR="0037005F" w:rsidRPr="000818BF">
        <w:rPr>
          <w:rFonts w:ascii="Palatino Linotype" w:hAnsi="Palatino Linotype" w:cs="Arial"/>
        </w:rPr>
        <w:t>p</w:t>
      </w:r>
      <w:r w:rsidR="00D06012" w:rsidRPr="000818BF">
        <w:rPr>
          <w:rFonts w:ascii="Palatino Linotype" w:hAnsi="Palatino Linotype" w:cs="Arial"/>
        </w:rPr>
        <w:t>or</w:t>
      </w:r>
      <w:r w:rsidR="000F7F05" w:rsidRPr="000818BF">
        <w:rPr>
          <w:rFonts w:ascii="Palatino Linotype" w:hAnsi="Palatino Linotype" w:cs="Arial"/>
        </w:rPr>
        <w:t xml:space="preserve"> parte d</w:t>
      </w:r>
      <w:r w:rsidR="00BA5008" w:rsidRPr="000818BF">
        <w:rPr>
          <w:rFonts w:ascii="Palatino Linotype" w:hAnsi="Palatino Linotype" w:cs="Arial"/>
        </w:rPr>
        <w:t xml:space="preserve">el </w:t>
      </w:r>
      <w:r w:rsidR="00F24400" w:rsidRPr="000818BF">
        <w:rPr>
          <w:rFonts w:ascii="Palatino Linotype" w:hAnsi="Palatino Linotype" w:cs="Arial"/>
          <w:b/>
        </w:rPr>
        <w:t>Ayuntamiento de</w:t>
      </w:r>
      <w:r w:rsidR="00F24400" w:rsidRPr="000818BF">
        <w:rPr>
          <w:rFonts w:ascii="Palatino Linotype" w:hAnsi="Palatino Linotype"/>
          <w:b/>
          <w:lang w:val="es-ES_tradnl"/>
        </w:rPr>
        <w:t xml:space="preserve"> </w:t>
      </w:r>
      <w:r w:rsidR="00983D2A">
        <w:rPr>
          <w:rFonts w:ascii="Palatino Linotype" w:hAnsi="Palatino Linotype"/>
          <w:b/>
          <w:lang w:val="es-ES_tradnl"/>
        </w:rPr>
        <w:t>Huixquilucan</w:t>
      </w:r>
      <w:r w:rsidR="00706931" w:rsidRPr="000818BF">
        <w:rPr>
          <w:rFonts w:ascii="Palatino Linotype" w:hAnsi="Palatino Linotype" w:cs="Arial"/>
          <w:b/>
        </w:rPr>
        <w:t>,</w:t>
      </w:r>
      <w:r w:rsidR="00BA5008" w:rsidRPr="000818BF">
        <w:rPr>
          <w:rFonts w:ascii="Palatino Linotype" w:hAnsi="Palatino Linotype" w:cs="Arial"/>
          <w:b/>
        </w:rPr>
        <w:t xml:space="preserve"> </w:t>
      </w:r>
      <w:r w:rsidR="00D06012" w:rsidRPr="000818BF">
        <w:rPr>
          <w:rFonts w:ascii="Palatino Linotype" w:hAnsi="Palatino Linotype" w:cs="Arial"/>
        </w:rPr>
        <w:t xml:space="preserve">en lo sucesivo </w:t>
      </w:r>
      <w:r w:rsidR="007A1102" w:rsidRPr="000818BF">
        <w:rPr>
          <w:rFonts w:ascii="Palatino Linotype" w:hAnsi="Palatino Linotype" w:cs="Arial"/>
        </w:rPr>
        <w:t xml:space="preserve">el </w:t>
      </w:r>
      <w:r w:rsidR="00FF7B11" w:rsidRPr="000818BF">
        <w:rPr>
          <w:rFonts w:ascii="Palatino Linotype" w:hAnsi="Palatino Linotype" w:cs="Arial"/>
          <w:b/>
        </w:rPr>
        <w:t>Sujeto Obligado</w:t>
      </w:r>
      <w:r w:rsidR="00D06012" w:rsidRPr="000818BF">
        <w:rPr>
          <w:rFonts w:ascii="Palatino Linotype" w:hAnsi="Palatino Linotype" w:cs="Arial"/>
          <w:b/>
        </w:rPr>
        <w:t xml:space="preserve">, </w:t>
      </w:r>
      <w:r w:rsidR="00D06012" w:rsidRPr="000818BF">
        <w:rPr>
          <w:rFonts w:ascii="Palatino Linotype" w:hAnsi="Palatino Linotype" w:cs="Arial"/>
        </w:rPr>
        <w:t>se</w:t>
      </w:r>
      <w:r w:rsidR="00E9691F" w:rsidRPr="000818BF">
        <w:rPr>
          <w:rFonts w:ascii="Palatino Linotype" w:hAnsi="Palatino Linotype" w:cs="Arial"/>
        </w:rPr>
        <w:t xml:space="preserve"> </w:t>
      </w:r>
      <w:r w:rsidR="00D06012" w:rsidRPr="000818BF">
        <w:rPr>
          <w:rFonts w:ascii="Palatino Linotype" w:hAnsi="Palatino Linotype" w:cs="Arial"/>
        </w:rPr>
        <w:t>procede a dictar la presente resolución con base en lo</w:t>
      </w:r>
      <w:r w:rsidR="00B21DCC" w:rsidRPr="000818BF">
        <w:rPr>
          <w:rFonts w:ascii="Palatino Linotype" w:hAnsi="Palatino Linotype" w:cs="Arial"/>
        </w:rPr>
        <w:t>s</w:t>
      </w:r>
      <w:r w:rsidR="00D06012" w:rsidRPr="000818BF">
        <w:rPr>
          <w:rFonts w:ascii="Palatino Linotype" w:hAnsi="Palatino Linotype" w:cs="Arial"/>
        </w:rPr>
        <w:t xml:space="preserve"> siguiente</w:t>
      </w:r>
      <w:r w:rsidR="00B21DCC" w:rsidRPr="000818BF">
        <w:rPr>
          <w:rFonts w:ascii="Palatino Linotype" w:hAnsi="Palatino Linotype" w:cs="Arial"/>
        </w:rPr>
        <w:t>s</w:t>
      </w:r>
      <w:r w:rsidR="00AF0C29">
        <w:rPr>
          <w:rFonts w:ascii="Palatino Linotype" w:hAnsi="Palatino Linotype" w:cs="Arial"/>
        </w:rPr>
        <w:t>:</w:t>
      </w:r>
    </w:p>
    <w:p w14:paraId="592950D4" w14:textId="77777777" w:rsidR="00BD58D9" w:rsidRPr="000818BF" w:rsidRDefault="002B5536" w:rsidP="00EE43FE">
      <w:pPr>
        <w:spacing w:before="240" w:after="240" w:line="360" w:lineRule="auto"/>
        <w:jc w:val="center"/>
        <w:rPr>
          <w:rFonts w:ascii="Palatino Linotype" w:hAnsi="Palatino Linotype" w:cs="Arial"/>
          <w:b/>
          <w:sz w:val="28"/>
          <w:szCs w:val="28"/>
        </w:rPr>
      </w:pPr>
      <w:r w:rsidRPr="000818BF">
        <w:rPr>
          <w:rFonts w:ascii="Palatino Linotype" w:hAnsi="Palatino Linotype"/>
          <w:b/>
        </w:rPr>
        <w:t xml:space="preserve">I. </w:t>
      </w:r>
      <w:r w:rsidR="00BD58D9" w:rsidRPr="000818BF">
        <w:rPr>
          <w:rFonts w:ascii="Palatino Linotype" w:hAnsi="Palatino Linotype"/>
          <w:b/>
        </w:rPr>
        <w:t>A N T E C E D E N T E S</w:t>
      </w:r>
    </w:p>
    <w:p w14:paraId="210EA830" w14:textId="77777777" w:rsidR="00D06012" w:rsidRPr="000818BF" w:rsidRDefault="009F7616" w:rsidP="00EE43FE">
      <w:pPr>
        <w:spacing w:before="240" w:after="240" w:line="360" w:lineRule="auto"/>
        <w:jc w:val="both"/>
        <w:rPr>
          <w:rFonts w:ascii="Palatino Linotype" w:hAnsi="Palatino Linotype" w:cs="Arial"/>
        </w:rPr>
      </w:pPr>
      <w:r w:rsidRPr="000818BF">
        <w:rPr>
          <w:rFonts w:ascii="Palatino Linotype" w:hAnsi="Palatino Linotype" w:cs="Arial"/>
          <w:b/>
        </w:rPr>
        <w:t>1. Solicitud de acceso a la información.</w:t>
      </w:r>
      <w:r w:rsidR="00617BF1" w:rsidRPr="000818BF">
        <w:rPr>
          <w:rFonts w:ascii="Palatino Linotype" w:hAnsi="Palatino Linotype" w:cs="Arial"/>
        </w:rPr>
        <w:t xml:space="preserve"> Con</w:t>
      </w:r>
      <w:r w:rsidR="00B21DCC" w:rsidRPr="000818BF">
        <w:rPr>
          <w:rFonts w:ascii="Palatino Linotype" w:hAnsi="Palatino Linotype" w:cs="Arial"/>
        </w:rPr>
        <w:t xml:space="preserve"> fecha</w:t>
      </w:r>
      <w:r w:rsidR="00B05E70" w:rsidRPr="000818BF">
        <w:rPr>
          <w:rFonts w:ascii="Palatino Linotype" w:hAnsi="Palatino Linotype" w:cs="Arial"/>
        </w:rPr>
        <w:t xml:space="preserve"> </w:t>
      </w:r>
      <w:r w:rsidR="00983D2A">
        <w:rPr>
          <w:rFonts w:ascii="Palatino Linotype" w:hAnsi="Palatino Linotype" w:cs="Arial"/>
          <w:b/>
        </w:rPr>
        <w:t>diecinueve</w:t>
      </w:r>
      <w:r w:rsidR="00A4055D" w:rsidRPr="000818BF">
        <w:rPr>
          <w:rFonts w:ascii="Palatino Linotype" w:hAnsi="Palatino Linotype" w:cs="Arial"/>
          <w:b/>
        </w:rPr>
        <w:t xml:space="preserve"> </w:t>
      </w:r>
      <w:r w:rsidR="00EE4881" w:rsidRPr="000818BF">
        <w:rPr>
          <w:rFonts w:ascii="Palatino Linotype" w:hAnsi="Palatino Linotype" w:cs="Arial"/>
          <w:b/>
        </w:rPr>
        <w:t xml:space="preserve">de </w:t>
      </w:r>
      <w:r w:rsidR="00983D2A">
        <w:rPr>
          <w:rFonts w:ascii="Palatino Linotype" w:hAnsi="Palatino Linotype" w:cs="Arial"/>
          <w:b/>
        </w:rPr>
        <w:t>abril</w:t>
      </w:r>
      <w:r w:rsidR="00FF7B11">
        <w:rPr>
          <w:rFonts w:ascii="Palatino Linotype" w:hAnsi="Palatino Linotype" w:cs="Arial"/>
          <w:b/>
        </w:rPr>
        <w:t xml:space="preserve"> de</w:t>
      </w:r>
      <w:r w:rsidR="00983D2A">
        <w:rPr>
          <w:rFonts w:ascii="Palatino Linotype" w:hAnsi="Palatino Linotype" w:cs="Arial"/>
          <w:b/>
        </w:rPr>
        <w:t>l dos mil veintiuno</w:t>
      </w:r>
      <w:r w:rsidR="00D06012" w:rsidRPr="000818BF">
        <w:rPr>
          <w:rFonts w:ascii="Palatino Linotype" w:hAnsi="Palatino Linotype" w:cs="Arial"/>
          <w:b/>
        </w:rPr>
        <w:t>,</w:t>
      </w:r>
      <w:r w:rsidR="00D06012" w:rsidRPr="000818BF">
        <w:rPr>
          <w:rFonts w:ascii="Palatino Linotype" w:hAnsi="Palatino Linotype" w:cs="Arial"/>
        </w:rPr>
        <w:t xml:space="preserve"> </w:t>
      </w:r>
      <w:r w:rsidR="000A1B5F" w:rsidRPr="000818BF">
        <w:rPr>
          <w:rFonts w:ascii="Palatino Linotype" w:hAnsi="Palatino Linotype" w:cs="Arial"/>
        </w:rPr>
        <w:t>el</w:t>
      </w:r>
      <w:r w:rsidR="00B05E70" w:rsidRPr="000818BF">
        <w:rPr>
          <w:rFonts w:ascii="Palatino Linotype" w:hAnsi="Palatino Linotype" w:cs="Arial"/>
        </w:rPr>
        <w:t xml:space="preserve"> </w:t>
      </w:r>
      <w:r w:rsidR="004D739A" w:rsidRPr="000818BF">
        <w:rPr>
          <w:rFonts w:ascii="Palatino Linotype" w:hAnsi="Palatino Linotype" w:cs="Arial"/>
          <w:b/>
        </w:rPr>
        <w:t>Recurrente</w:t>
      </w:r>
      <w:r w:rsidR="00000739" w:rsidRPr="000818BF">
        <w:rPr>
          <w:rFonts w:ascii="Palatino Linotype" w:hAnsi="Palatino Linotype" w:cs="Arial"/>
          <w:b/>
        </w:rPr>
        <w:t xml:space="preserve"> </w:t>
      </w:r>
      <w:r w:rsidR="00D06012" w:rsidRPr="000818BF">
        <w:rPr>
          <w:rFonts w:ascii="Palatino Linotype" w:hAnsi="Palatino Linotype" w:cs="Arial"/>
        </w:rPr>
        <w:t>presentó a través del Sistema de Acceso a la Informació</w:t>
      </w:r>
      <w:r w:rsidR="007A1102" w:rsidRPr="000818BF">
        <w:rPr>
          <w:rFonts w:ascii="Palatino Linotype" w:hAnsi="Palatino Linotype" w:cs="Arial"/>
        </w:rPr>
        <w:t xml:space="preserve">n Mexiquense, en lo subsecuente el </w:t>
      </w:r>
      <w:r w:rsidR="00D06012" w:rsidRPr="000818BF">
        <w:rPr>
          <w:rFonts w:ascii="Palatino Linotype" w:hAnsi="Palatino Linotype" w:cs="Arial"/>
          <w:b/>
        </w:rPr>
        <w:t>SAIMEX</w:t>
      </w:r>
      <w:r w:rsidR="00D06012" w:rsidRPr="000818BF">
        <w:rPr>
          <w:rFonts w:ascii="Palatino Linotype" w:hAnsi="Palatino Linotype" w:cs="Arial"/>
        </w:rPr>
        <w:t xml:space="preserve"> ante </w:t>
      </w:r>
      <w:r w:rsidR="007A1102" w:rsidRPr="000818BF">
        <w:rPr>
          <w:rFonts w:ascii="Palatino Linotype" w:hAnsi="Palatino Linotype" w:cs="Arial"/>
        </w:rPr>
        <w:t xml:space="preserve">el </w:t>
      </w:r>
      <w:r w:rsidR="004D739A" w:rsidRPr="000818BF">
        <w:rPr>
          <w:rFonts w:ascii="Palatino Linotype" w:hAnsi="Palatino Linotype" w:cs="Arial"/>
          <w:b/>
        </w:rPr>
        <w:t>Sujeto Obligado</w:t>
      </w:r>
      <w:r w:rsidR="00D06012" w:rsidRPr="000818BF">
        <w:rPr>
          <w:rFonts w:ascii="Palatino Linotype" w:hAnsi="Palatino Linotype" w:cs="Arial"/>
        </w:rPr>
        <w:t>, la solicitud de acceso a la información pública, a la que se le asign</w:t>
      </w:r>
      <w:r w:rsidR="00EE4881" w:rsidRPr="000818BF">
        <w:rPr>
          <w:rFonts w:ascii="Palatino Linotype" w:hAnsi="Palatino Linotype" w:cs="Arial"/>
        </w:rPr>
        <w:t xml:space="preserve">ó </w:t>
      </w:r>
      <w:r w:rsidR="003114EB">
        <w:rPr>
          <w:rFonts w:ascii="Palatino Linotype" w:hAnsi="Palatino Linotype" w:cs="Arial"/>
        </w:rPr>
        <w:t>el</w:t>
      </w:r>
      <w:r w:rsidR="00E07049" w:rsidRPr="000818BF">
        <w:rPr>
          <w:rFonts w:ascii="Palatino Linotype" w:hAnsi="Palatino Linotype" w:cs="Arial"/>
        </w:rPr>
        <w:t xml:space="preserve"> </w:t>
      </w:r>
      <w:r w:rsidR="00D06012" w:rsidRPr="000818BF">
        <w:rPr>
          <w:rFonts w:ascii="Palatino Linotype" w:hAnsi="Palatino Linotype" w:cs="Arial"/>
        </w:rPr>
        <w:t xml:space="preserve">número </w:t>
      </w:r>
      <w:r w:rsidR="00983D2A" w:rsidRPr="00983D2A">
        <w:rPr>
          <w:rFonts w:ascii="Palatino Linotype" w:hAnsi="Palatino Linotype" w:cs="Arial"/>
          <w:b/>
        </w:rPr>
        <w:t>00237/HUIXQUIL/IP/2021</w:t>
      </w:r>
      <w:r w:rsidR="00E07049" w:rsidRPr="000818BF">
        <w:rPr>
          <w:rFonts w:ascii="Palatino Linotype" w:hAnsi="Palatino Linotype" w:cs="Arial"/>
          <w:b/>
        </w:rPr>
        <w:t xml:space="preserve">, </w:t>
      </w:r>
      <w:r w:rsidR="00D06012" w:rsidRPr="000818BF">
        <w:rPr>
          <w:rFonts w:ascii="Palatino Linotype" w:hAnsi="Palatino Linotype" w:cs="Arial"/>
        </w:rPr>
        <w:t xml:space="preserve">mediante la cual </w:t>
      </w:r>
      <w:r w:rsidR="00F077F3" w:rsidRPr="000818BF">
        <w:rPr>
          <w:rFonts w:ascii="Palatino Linotype" w:hAnsi="Palatino Linotype" w:cs="Arial"/>
        </w:rPr>
        <w:t>requirió</w:t>
      </w:r>
      <w:r w:rsidR="00E07049" w:rsidRPr="000818BF">
        <w:rPr>
          <w:rFonts w:ascii="Palatino Linotype" w:hAnsi="Palatino Linotype" w:cs="Arial"/>
        </w:rPr>
        <w:t xml:space="preserve"> </w:t>
      </w:r>
      <w:r w:rsidR="00EA1279" w:rsidRPr="000818BF">
        <w:rPr>
          <w:rFonts w:ascii="Palatino Linotype" w:hAnsi="Palatino Linotype" w:cs="Arial"/>
        </w:rPr>
        <w:t xml:space="preserve">la información </w:t>
      </w:r>
      <w:r w:rsidR="00D06012" w:rsidRPr="000818BF">
        <w:rPr>
          <w:rFonts w:ascii="Palatino Linotype" w:hAnsi="Palatino Linotype" w:cs="Arial"/>
        </w:rPr>
        <w:t xml:space="preserve">siguiente: </w:t>
      </w:r>
    </w:p>
    <w:p w14:paraId="4A5704BD" w14:textId="77777777" w:rsidR="00155944" w:rsidRPr="00983D2A" w:rsidRDefault="00354DB7" w:rsidP="00EE43FE">
      <w:pPr>
        <w:spacing w:before="240" w:after="240"/>
        <w:ind w:left="851" w:right="902"/>
        <w:jc w:val="both"/>
        <w:rPr>
          <w:rFonts w:ascii="Palatino Linotype" w:hAnsi="Palatino Linotype"/>
          <w:i/>
          <w:color w:val="000000"/>
          <w:sz w:val="22"/>
          <w:szCs w:val="22"/>
        </w:rPr>
      </w:pPr>
      <w:r w:rsidRPr="00983D2A">
        <w:rPr>
          <w:rFonts w:ascii="Palatino Linotype" w:hAnsi="Palatino Linotype"/>
          <w:i/>
          <w:color w:val="000000"/>
          <w:sz w:val="22"/>
          <w:szCs w:val="22"/>
        </w:rPr>
        <w:t>“</w:t>
      </w:r>
      <w:r w:rsidR="00983D2A" w:rsidRPr="00983D2A">
        <w:rPr>
          <w:rFonts w:ascii="Palatino Linotype" w:hAnsi="Palatino Linotype"/>
          <w:i/>
          <w:color w:val="000000"/>
          <w:sz w:val="22"/>
          <w:szCs w:val="22"/>
        </w:rPr>
        <w:t>solicito los registros alfanumericos de los predios ubicados en el segundo cuartel y el poblado de agua bendita, huixquilucan, estado de mexico</w:t>
      </w:r>
      <w:r w:rsidR="00C807EF" w:rsidRPr="00BC0208">
        <w:rPr>
          <w:rFonts w:ascii="Palatino Linotype" w:hAnsi="Palatino Linotype"/>
          <w:i/>
          <w:color w:val="000000"/>
          <w:sz w:val="22"/>
          <w:szCs w:val="22"/>
        </w:rPr>
        <w:t>”</w:t>
      </w:r>
      <w:r w:rsidR="00CA58A7" w:rsidRPr="00BC0208">
        <w:rPr>
          <w:rFonts w:ascii="Palatino Linotype" w:hAnsi="Palatino Linotype"/>
          <w:i/>
          <w:color w:val="000000"/>
          <w:sz w:val="22"/>
          <w:szCs w:val="22"/>
        </w:rPr>
        <w:t xml:space="preserve"> </w:t>
      </w:r>
      <w:r w:rsidR="00227EE3" w:rsidRPr="00BC0208">
        <w:rPr>
          <w:rFonts w:ascii="Palatino Linotype" w:hAnsi="Palatino Linotype"/>
          <w:i/>
          <w:color w:val="000000"/>
          <w:sz w:val="22"/>
          <w:szCs w:val="22"/>
        </w:rPr>
        <w:t>(</w:t>
      </w:r>
      <w:r w:rsidR="00376625" w:rsidRPr="00BC0208">
        <w:rPr>
          <w:rFonts w:ascii="Palatino Linotype" w:hAnsi="Palatino Linotype"/>
          <w:i/>
          <w:color w:val="000000"/>
          <w:sz w:val="22"/>
          <w:szCs w:val="22"/>
        </w:rPr>
        <w:t>Sic</w:t>
      </w:r>
      <w:r w:rsidR="00D20DE7" w:rsidRPr="00983D2A">
        <w:rPr>
          <w:rFonts w:ascii="Palatino Linotype" w:hAnsi="Palatino Linotype"/>
          <w:i/>
          <w:color w:val="000000"/>
          <w:sz w:val="22"/>
          <w:szCs w:val="22"/>
        </w:rPr>
        <w:t>)</w:t>
      </w:r>
    </w:p>
    <w:p w14:paraId="075DB58F" w14:textId="77777777" w:rsidR="00F004E5" w:rsidRPr="000818BF" w:rsidRDefault="00F004E5" w:rsidP="00EE43FE">
      <w:pPr>
        <w:spacing w:before="240" w:after="240" w:line="360" w:lineRule="auto"/>
        <w:jc w:val="both"/>
        <w:rPr>
          <w:rFonts w:ascii="Palatino Linotype" w:hAnsi="Palatino Linotype" w:cs="Arial"/>
          <w:b/>
          <w:sz w:val="28"/>
          <w:szCs w:val="28"/>
        </w:rPr>
      </w:pPr>
      <w:r w:rsidRPr="000818BF">
        <w:rPr>
          <w:rFonts w:ascii="Palatino Linotype" w:hAnsi="Palatino Linotype" w:cs="Arial"/>
          <w:b/>
          <w:sz w:val="28"/>
          <w:szCs w:val="28"/>
        </w:rPr>
        <w:t>Modalidad de Entrega:</w:t>
      </w:r>
      <w:r w:rsidR="00FF7B11">
        <w:rPr>
          <w:rFonts w:ascii="Palatino Linotype" w:hAnsi="Palatino Linotype" w:cs="Arial"/>
        </w:rPr>
        <w:t xml:space="preserve"> A través del SAIMEX.</w:t>
      </w:r>
    </w:p>
    <w:p w14:paraId="310ADBD5" w14:textId="77777777" w:rsidR="00424C54" w:rsidRPr="00080788" w:rsidRDefault="00376625" w:rsidP="00424C54">
      <w:pPr>
        <w:spacing w:before="240" w:after="240" w:line="360" w:lineRule="auto"/>
        <w:jc w:val="both"/>
        <w:rPr>
          <w:rFonts w:ascii="Palatino Linotype" w:hAnsi="Palatino Linotype" w:cs="Arial"/>
        </w:rPr>
      </w:pPr>
      <w:r>
        <w:rPr>
          <w:rFonts w:ascii="Palatino Linotype" w:hAnsi="Palatino Linotype" w:cs="Arial"/>
          <w:b/>
        </w:rPr>
        <w:t>2.</w:t>
      </w:r>
      <w:r w:rsidR="00FF4A79">
        <w:rPr>
          <w:rFonts w:ascii="Palatino Linotype" w:hAnsi="Palatino Linotype" w:cs="Arial"/>
          <w:b/>
        </w:rPr>
        <w:t xml:space="preserve"> </w:t>
      </w:r>
      <w:r w:rsidR="008567F0">
        <w:rPr>
          <w:rFonts w:ascii="Palatino Linotype" w:hAnsi="Palatino Linotype" w:cs="Arial"/>
          <w:b/>
        </w:rPr>
        <w:t>Respuesta</w:t>
      </w:r>
      <w:r w:rsidR="00222543">
        <w:rPr>
          <w:rFonts w:ascii="Palatino Linotype" w:hAnsi="Palatino Linotype" w:cs="Arial"/>
          <w:b/>
        </w:rPr>
        <w:t xml:space="preserve">. </w:t>
      </w:r>
      <w:r w:rsidR="00424C54" w:rsidRPr="00424C54">
        <w:rPr>
          <w:rFonts w:ascii="Palatino Linotype" w:hAnsi="Palatino Linotype" w:cs="Arial"/>
        </w:rPr>
        <w:t>En fecha</w:t>
      </w:r>
      <w:r w:rsidR="00983D2A">
        <w:rPr>
          <w:rFonts w:ascii="Palatino Linotype" w:hAnsi="Palatino Linotype" w:cs="Arial"/>
        </w:rPr>
        <w:t xml:space="preserve"> once de mayo del año dos mil veintiuno</w:t>
      </w:r>
      <w:r w:rsidR="00222543">
        <w:rPr>
          <w:rFonts w:ascii="Palatino Linotype" w:hAnsi="Palatino Linotype" w:cs="Arial"/>
        </w:rPr>
        <w:t xml:space="preserve">, el Sujeto Obligado </w:t>
      </w:r>
      <w:r w:rsidR="00424C54" w:rsidRPr="00080788">
        <w:rPr>
          <w:rFonts w:ascii="Palatino Linotype" w:hAnsi="Palatino Linotype" w:cs="Arial"/>
        </w:rPr>
        <w:t>envió su respuesta a la solicitud de acceso a la información a través del SAIMEX, la cual versa como sigue:</w:t>
      </w:r>
    </w:p>
    <w:p w14:paraId="08A04CA7" w14:textId="77777777" w:rsidR="00FF7B11" w:rsidRPr="00983D2A" w:rsidRDefault="00EC37A1" w:rsidP="00983D2A">
      <w:pPr>
        <w:spacing w:before="240" w:after="240"/>
        <w:ind w:left="567"/>
        <w:contextualSpacing/>
        <w:jc w:val="both"/>
        <w:rPr>
          <w:rFonts w:ascii="Palatino Linotype" w:hAnsi="Palatino Linotype"/>
          <w:i/>
          <w:color w:val="000000"/>
          <w:sz w:val="22"/>
          <w:szCs w:val="22"/>
        </w:rPr>
      </w:pPr>
      <w:r w:rsidRPr="00983D2A">
        <w:rPr>
          <w:rFonts w:ascii="Palatino Linotype" w:hAnsi="Palatino Linotype"/>
          <w:i/>
          <w:color w:val="000000"/>
          <w:sz w:val="22"/>
          <w:szCs w:val="22"/>
        </w:rPr>
        <w:lastRenderedPageBreak/>
        <w:t>“</w:t>
      </w:r>
      <w:r w:rsidR="00983D2A" w:rsidRPr="00983D2A">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A96715" w14:textId="77777777" w:rsidR="00983D2A" w:rsidRPr="00FF7B11" w:rsidRDefault="00983D2A" w:rsidP="00983D2A">
      <w:pPr>
        <w:spacing w:before="240" w:after="240"/>
        <w:ind w:left="567"/>
        <w:contextualSpacing/>
        <w:jc w:val="both"/>
        <w:rPr>
          <w:rFonts w:ascii="Palatino Linotype" w:hAnsi="Palatino Linotype"/>
          <w:i/>
          <w:color w:val="000000"/>
          <w:sz w:val="22"/>
          <w:szCs w:val="22"/>
        </w:rPr>
      </w:pPr>
      <w:r w:rsidRPr="00983D2A">
        <w:rPr>
          <w:rFonts w:ascii="Palatino Linotype" w:hAnsi="Palatino Linotype"/>
          <w:i/>
          <w:color w:val="000000"/>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número 00237/HUIXQUIL/IP/2021, que a letra dice: “solicito los registros alfanumericos de los predios ubicados en el segundo cuartel y el poblado de agua bendita, huixquilucan, estado de mexico." (SIC). Sobre el particular, esta Unidad de Transparencia en ejercicio de las atribuciones que la Ley le confiere, turnó su solicitud de información a la siguiente área administrativas: Dirección General de Desarrollo Urbano Sustentable y Tesorería Municipal que, conforme al Reglamento Orgánico de la Administración Pública Municipal de Huixquilucan, Estado de México 2021, son competentes para dar contestación a su requerimiento, por lo que manifestaron lo siguiente: Dirección General de Desarrollo Urbano Sustentable: “Por medio del presente hago de su conocimiento que de conformidad con las facultades otorgadas a esta autoridad en el Reglamento Orgánico de la Administración Pública Municipal de Huixquilucan, Estado de México, precisamente por lo estipulado por el artículo 136; no corresponde a esta Dirección General intervenir en asuntos relacionados a su petición, que consta en indicar los registros alfanuméricos de los predios ubicados en el segundo cuartel y el poblado de agua bendita, de este municipio, toda vez que se trata de un trámite que corresponde a la Dirección del Registro del Patrimonio Público y del Catastro del Municipio de Huixquilucan. Se informa para los efectos legales.”, Tesorería Municipal: “Referente a las solicitud de información con número de folio 00237/HUIXQUIL/IP/2021, que a la letra dice: “solicito los registros alfanuméricos de los predios ubicados en el segundo cuartel y el poblado de agua bendita, huixquilucan, estado de México." (SIC); al respecto le informo: La codificación de las claves catastrales que se ubican en el segundo cuartel, corresponden al 095 que indica al municipio de Huixquilucan, y a una parte de la zona 01, por lo que hace a la comunidad de Aguablanca se tiene identificada como parte de la zona 05. Las claves catastrales de forma individual, a nivel de predio, solo pueden otorgarse a quien acredite el interés jurídico correspondiente, ello con fundamento en los artículos 167, 168, 169 fracción IV, 171, 178, 179 y 183 del Código Financiero del Estado de México y Municipios; así como en los artículos 1, 3, 4, 5, 14, 22, 23, 24, 25, 26 y 27 del Reglamento del Título Quinto del Código Financiero del </w:t>
      </w:r>
      <w:r w:rsidRPr="00983D2A">
        <w:rPr>
          <w:rFonts w:ascii="Palatino Linotype" w:hAnsi="Palatino Linotype"/>
          <w:i/>
          <w:color w:val="000000"/>
          <w:sz w:val="22"/>
          <w:szCs w:val="22"/>
        </w:rPr>
        <w:lastRenderedPageBreak/>
        <w:t>Estado de México y Municipios, y en la Política General ACGC011 del Manual Catastral del Estado de México. Aunado a lo anterior, conforme al artículo 143 fracción I de la LEY DE TRANSPARENCIA Y ACCESO A LA INFORMACIÓN PÚBLICA DEL ESTADO DE MÉXICO Y MUNICIPIOS, la clave catastral remite a información que contiene datos personales, por lo que no puede otorgarse a terceros, dada la confidencialidad que distingue a sus elementos.”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65E43DE2" w14:textId="77777777" w:rsidR="00424C54" w:rsidRPr="0049329B" w:rsidRDefault="00424C54" w:rsidP="00FF7B11">
      <w:pPr>
        <w:spacing w:before="240" w:after="240"/>
        <w:ind w:left="567"/>
        <w:contextualSpacing/>
        <w:jc w:val="both"/>
        <w:rPr>
          <w:rFonts w:ascii="Palatino Linotype" w:hAnsi="Palatino Linotype"/>
          <w:i/>
          <w:color w:val="000000"/>
          <w:sz w:val="22"/>
          <w:szCs w:val="22"/>
        </w:rPr>
      </w:pPr>
      <w:r w:rsidRPr="0049329B">
        <w:rPr>
          <w:rFonts w:ascii="Palatino Linotype" w:hAnsi="Palatino Linotype"/>
          <w:i/>
          <w:color w:val="000000"/>
          <w:sz w:val="22"/>
          <w:szCs w:val="22"/>
        </w:rPr>
        <w:t>ATENTAMENTE</w:t>
      </w:r>
    </w:p>
    <w:p w14:paraId="0026FC38" w14:textId="77777777" w:rsidR="00EC37A1" w:rsidRDefault="00983D2A" w:rsidP="00FF7B11">
      <w:pPr>
        <w:spacing w:before="240" w:after="240"/>
        <w:ind w:left="567"/>
        <w:contextualSpacing/>
        <w:jc w:val="both"/>
        <w:rPr>
          <w:rFonts w:ascii="Palatino Linotype" w:hAnsi="Palatino Linotype"/>
          <w:i/>
          <w:color w:val="000000"/>
          <w:sz w:val="22"/>
          <w:szCs w:val="22"/>
        </w:rPr>
      </w:pPr>
      <w:r w:rsidRPr="00983D2A">
        <w:rPr>
          <w:rFonts w:ascii="Palatino Linotype" w:hAnsi="Palatino Linotype"/>
          <w:i/>
          <w:color w:val="000000"/>
          <w:sz w:val="22"/>
          <w:szCs w:val="22"/>
        </w:rPr>
        <w:t>C. ULISES MAURICIO SALAZAR FRANCO</w:t>
      </w:r>
      <w:r w:rsidR="00424C54" w:rsidRPr="009C52B6">
        <w:rPr>
          <w:rFonts w:ascii="Palatino Linotype" w:hAnsi="Palatino Linotype"/>
          <w:i/>
          <w:color w:val="000000"/>
          <w:sz w:val="22"/>
          <w:szCs w:val="22"/>
        </w:rPr>
        <w:t>” (</w:t>
      </w:r>
      <w:r w:rsidR="00EC37A1" w:rsidRPr="009C52B6">
        <w:rPr>
          <w:rFonts w:ascii="Palatino Linotype" w:hAnsi="Palatino Linotype"/>
          <w:i/>
          <w:color w:val="000000"/>
          <w:sz w:val="22"/>
          <w:szCs w:val="22"/>
        </w:rPr>
        <w:t>Sic)</w:t>
      </w:r>
    </w:p>
    <w:p w14:paraId="72A6A025" w14:textId="77777777" w:rsidR="00FF7B11" w:rsidRPr="00FF7B11" w:rsidRDefault="00FF7B11" w:rsidP="00FF7B11">
      <w:pPr>
        <w:spacing w:before="240" w:after="240"/>
        <w:ind w:left="567"/>
        <w:contextualSpacing/>
        <w:jc w:val="both"/>
        <w:rPr>
          <w:rFonts w:ascii="Palatino Linotype" w:hAnsi="Palatino Linotype"/>
          <w:i/>
          <w:color w:val="000000"/>
          <w:sz w:val="22"/>
          <w:szCs w:val="22"/>
        </w:rPr>
      </w:pPr>
    </w:p>
    <w:p w14:paraId="7D5AA74C" w14:textId="77777777" w:rsidR="004D739A" w:rsidRPr="000818BF" w:rsidRDefault="00FF7B11" w:rsidP="004D739A">
      <w:pPr>
        <w:spacing w:before="240" w:after="240" w:line="360" w:lineRule="auto"/>
        <w:jc w:val="both"/>
        <w:rPr>
          <w:rFonts w:ascii="Palatino Linotype" w:hAnsi="Palatino Linotype" w:cs="Arial"/>
        </w:rPr>
      </w:pPr>
      <w:r>
        <w:rPr>
          <w:rFonts w:ascii="Palatino Linotype" w:hAnsi="Palatino Linotype" w:cs="Arial"/>
          <w:b/>
        </w:rPr>
        <w:t>3</w:t>
      </w:r>
      <w:r w:rsidR="00774635">
        <w:rPr>
          <w:rFonts w:ascii="Palatino Linotype" w:hAnsi="Palatino Linotype" w:cs="Arial"/>
          <w:b/>
        </w:rPr>
        <w:t xml:space="preserve">. </w:t>
      </w:r>
      <w:r w:rsidR="00122C3F" w:rsidRPr="000818BF">
        <w:rPr>
          <w:rFonts w:ascii="Palatino Linotype" w:hAnsi="Palatino Linotype" w:cs="Arial"/>
          <w:b/>
        </w:rPr>
        <w:t>Interposición de</w:t>
      </w:r>
      <w:r w:rsidR="00774635">
        <w:rPr>
          <w:rFonts w:ascii="Palatino Linotype" w:hAnsi="Palatino Linotype" w:cs="Arial"/>
          <w:b/>
        </w:rPr>
        <w:t>l</w:t>
      </w:r>
      <w:r w:rsidR="00122C3F" w:rsidRPr="000818BF">
        <w:rPr>
          <w:rFonts w:ascii="Palatino Linotype" w:hAnsi="Palatino Linotype" w:cs="Arial"/>
          <w:b/>
        </w:rPr>
        <w:t xml:space="preserve"> recurso de revisión</w:t>
      </w:r>
      <w:r w:rsidR="009F7616" w:rsidRPr="000818BF">
        <w:rPr>
          <w:rFonts w:ascii="Palatino Linotype" w:hAnsi="Palatino Linotype" w:cs="Arial"/>
          <w:b/>
        </w:rPr>
        <w:t>.</w:t>
      </w:r>
      <w:r w:rsidR="00122F0B" w:rsidRPr="000818BF">
        <w:rPr>
          <w:rFonts w:ascii="Palatino Linotype" w:hAnsi="Palatino Linotype" w:cs="Arial"/>
          <w:b/>
        </w:rPr>
        <w:t xml:space="preserve"> </w:t>
      </w:r>
      <w:r w:rsidR="004D739A" w:rsidRPr="000818BF">
        <w:rPr>
          <w:rFonts w:ascii="Palatino Linotype" w:hAnsi="Palatino Linotype" w:cs="Arial"/>
        </w:rPr>
        <w:t>Incon</w:t>
      </w:r>
      <w:r w:rsidR="009C52B6">
        <w:rPr>
          <w:rFonts w:ascii="Palatino Linotype" w:hAnsi="Palatino Linotype" w:cs="Arial"/>
        </w:rPr>
        <w:t>forme con la</w:t>
      </w:r>
      <w:r w:rsidR="00774635">
        <w:rPr>
          <w:rFonts w:ascii="Palatino Linotype" w:hAnsi="Palatino Linotype" w:cs="Arial"/>
        </w:rPr>
        <w:t xml:space="preserve"> respuesta d</w:t>
      </w:r>
      <w:r w:rsidR="004D739A" w:rsidRPr="000818BF">
        <w:rPr>
          <w:rFonts w:ascii="Palatino Linotype" w:hAnsi="Palatino Linotype" w:cs="Arial"/>
        </w:rPr>
        <w:t xml:space="preserve">el Sujeto Obligado, el Recurrente interpuso recursos de revisión materia del presente estudio el día </w:t>
      </w:r>
      <w:r w:rsidR="00983D2A">
        <w:rPr>
          <w:rFonts w:ascii="Palatino Linotype" w:hAnsi="Palatino Linotype" w:cs="Arial"/>
          <w:b/>
        </w:rPr>
        <w:t>doce de mayo</w:t>
      </w:r>
      <w:r w:rsidR="0035306F">
        <w:rPr>
          <w:rFonts w:ascii="Palatino Linotype" w:hAnsi="Palatino Linotype" w:cs="Arial"/>
          <w:b/>
        </w:rPr>
        <w:t xml:space="preserve"> de</w:t>
      </w:r>
      <w:r w:rsidR="00983D2A">
        <w:rPr>
          <w:rFonts w:ascii="Palatino Linotype" w:hAnsi="Palatino Linotype" w:cs="Arial"/>
          <w:b/>
        </w:rPr>
        <w:t>l dos mil veintiuno</w:t>
      </w:r>
      <w:r w:rsidR="004D739A" w:rsidRPr="000818BF">
        <w:rPr>
          <w:rFonts w:ascii="Palatino Linotype" w:hAnsi="Palatino Linotype" w:cs="Arial"/>
          <w:b/>
        </w:rPr>
        <w:t xml:space="preserve">, </w:t>
      </w:r>
      <w:r w:rsidR="00774635">
        <w:rPr>
          <w:rFonts w:ascii="Palatino Linotype" w:hAnsi="Palatino Linotype" w:cs="Arial"/>
        </w:rPr>
        <w:t>a través del cual</w:t>
      </w:r>
      <w:r w:rsidR="004D739A" w:rsidRPr="000818BF">
        <w:rPr>
          <w:rFonts w:ascii="Palatino Linotype" w:hAnsi="Palatino Linotype" w:cs="Arial"/>
        </w:rPr>
        <w:t xml:space="preserve"> expresó lo siguiente:</w:t>
      </w:r>
    </w:p>
    <w:p w14:paraId="19D10094" w14:textId="77777777" w:rsidR="00335DA7" w:rsidRPr="000818BF" w:rsidRDefault="00623511" w:rsidP="00EE43FE">
      <w:pPr>
        <w:spacing w:before="240" w:after="240"/>
        <w:jc w:val="both"/>
        <w:rPr>
          <w:rFonts w:ascii="Palatino Linotype" w:hAnsi="Palatino Linotype" w:cs="Arial"/>
        </w:rPr>
      </w:pPr>
      <w:r w:rsidRPr="000818BF">
        <w:rPr>
          <w:rFonts w:ascii="Palatino Linotype" w:hAnsi="Palatino Linotype" w:cs="Arial"/>
          <w:b/>
        </w:rPr>
        <w:t>A</w:t>
      </w:r>
      <w:r w:rsidR="00335DA7" w:rsidRPr="000818BF">
        <w:rPr>
          <w:rFonts w:ascii="Palatino Linotype" w:hAnsi="Palatino Linotype" w:cs="Arial"/>
          <w:b/>
        </w:rPr>
        <w:t>cto impugnado</w:t>
      </w:r>
      <w:r w:rsidR="00E71314" w:rsidRPr="000818BF">
        <w:rPr>
          <w:rFonts w:ascii="Palatino Linotype" w:hAnsi="Palatino Linotype" w:cs="Arial"/>
          <w:b/>
        </w:rPr>
        <w:t xml:space="preserve">: </w:t>
      </w:r>
    </w:p>
    <w:p w14:paraId="020FEBE3" w14:textId="77777777" w:rsidR="00BB36C1" w:rsidRPr="000818BF" w:rsidRDefault="00BB36C1" w:rsidP="00EE43FE">
      <w:pPr>
        <w:spacing w:before="240" w:after="240"/>
        <w:ind w:left="851" w:right="900"/>
        <w:jc w:val="both"/>
        <w:rPr>
          <w:rFonts w:ascii="Palatino Linotype" w:hAnsi="Palatino Linotype" w:cs="Arial"/>
          <w:i/>
          <w:sz w:val="2"/>
          <w:szCs w:val="22"/>
          <w:lang w:eastAsia="es-MX"/>
        </w:rPr>
      </w:pPr>
    </w:p>
    <w:p w14:paraId="37D906D5" w14:textId="77777777" w:rsidR="00297161" w:rsidRPr="00737BEA" w:rsidRDefault="00297161" w:rsidP="00997E6F">
      <w:pPr>
        <w:spacing w:before="240" w:after="240"/>
        <w:ind w:left="851" w:right="900"/>
        <w:jc w:val="both"/>
        <w:rPr>
          <w:rFonts w:ascii="Palatino Linotype" w:hAnsi="Palatino Linotype"/>
          <w:i/>
          <w:sz w:val="22"/>
          <w:szCs w:val="22"/>
        </w:rPr>
      </w:pPr>
      <w:r w:rsidRPr="00983D2A">
        <w:rPr>
          <w:rFonts w:ascii="Palatino Linotype" w:hAnsi="Palatino Linotype"/>
          <w:i/>
          <w:sz w:val="22"/>
          <w:szCs w:val="22"/>
        </w:rPr>
        <w:t>“</w:t>
      </w:r>
      <w:r w:rsidR="00983D2A" w:rsidRPr="00983D2A">
        <w:rPr>
          <w:rFonts w:ascii="Palatino Linotype" w:hAnsi="Palatino Linotype"/>
          <w:i/>
          <w:sz w:val="22"/>
          <w:szCs w:val="22"/>
        </w:rPr>
        <w:t>LA RESPUESTA QUE DA LA TESORERÍA MUNICIPAL, A LA SOLICITUD DE INFORMACIÓN.</w:t>
      </w:r>
      <w:r w:rsidR="00501EC4" w:rsidRPr="00737BEA">
        <w:rPr>
          <w:rFonts w:ascii="Palatino Linotype" w:hAnsi="Palatino Linotype"/>
          <w:i/>
          <w:sz w:val="22"/>
          <w:szCs w:val="22"/>
        </w:rPr>
        <w:t>”</w:t>
      </w:r>
      <w:r w:rsidR="00C35B78" w:rsidRPr="00737BEA">
        <w:rPr>
          <w:rFonts w:ascii="Palatino Linotype" w:hAnsi="Palatino Linotype"/>
          <w:i/>
          <w:sz w:val="22"/>
          <w:szCs w:val="22"/>
        </w:rPr>
        <w:t xml:space="preserve"> (</w:t>
      </w:r>
      <w:r w:rsidR="00737BEA" w:rsidRPr="00737BEA">
        <w:rPr>
          <w:rFonts w:ascii="Palatino Linotype" w:hAnsi="Palatino Linotype"/>
          <w:i/>
          <w:sz w:val="22"/>
          <w:szCs w:val="22"/>
        </w:rPr>
        <w:t>Sic</w:t>
      </w:r>
      <w:r w:rsidR="00754AFA" w:rsidRPr="00737BEA">
        <w:rPr>
          <w:rFonts w:ascii="Palatino Linotype" w:hAnsi="Palatino Linotype"/>
          <w:i/>
          <w:sz w:val="22"/>
          <w:szCs w:val="22"/>
        </w:rPr>
        <w:t>)</w:t>
      </w:r>
    </w:p>
    <w:p w14:paraId="1BE7E908" w14:textId="77777777" w:rsidR="00297161" w:rsidRPr="000818BF" w:rsidRDefault="001F1E4F" w:rsidP="00B60A3B">
      <w:pPr>
        <w:spacing w:before="240" w:after="240"/>
        <w:jc w:val="both"/>
        <w:rPr>
          <w:rFonts w:ascii="Palatino Linotype" w:hAnsi="Palatino Linotype" w:cs="Arial"/>
        </w:rPr>
      </w:pPr>
      <w:r w:rsidRPr="000818BF">
        <w:rPr>
          <w:rFonts w:ascii="Palatino Linotype" w:hAnsi="Palatino Linotype" w:cs="Arial"/>
          <w:b/>
        </w:rPr>
        <w:t>R</w:t>
      </w:r>
      <w:r w:rsidR="0054779A" w:rsidRPr="000818BF">
        <w:rPr>
          <w:rFonts w:ascii="Palatino Linotype" w:hAnsi="Palatino Linotype" w:cs="Arial"/>
          <w:b/>
        </w:rPr>
        <w:t>azones o motivos de inconformidad</w:t>
      </w:r>
      <w:r w:rsidR="0083770F" w:rsidRPr="000818BF">
        <w:rPr>
          <w:rFonts w:ascii="Palatino Linotype" w:hAnsi="Palatino Linotype" w:cs="Arial"/>
        </w:rPr>
        <w:t>:</w:t>
      </w:r>
    </w:p>
    <w:p w14:paraId="2AE3A59C" w14:textId="77777777" w:rsidR="00297161" w:rsidRDefault="00297161" w:rsidP="00EE43FE">
      <w:pPr>
        <w:spacing w:before="240" w:after="240"/>
        <w:ind w:left="851" w:right="900"/>
        <w:jc w:val="both"/>
        <w:rPr>
          <w:rFonts w:ascii="Palatino Linotype" w:hAnsi="Palatino Linotype"/>
          <w:i/>
          <w:sz w:val="22"/>
          <w:szCs w:val="22"/>
        </w:rPr>
      </w:pPr>
      <w:r w:rsidRPr="0035306F">
        <w:rPr>
          <w:rFonts w:ascii="Palatino Linotype" w:hAnsi="Palatino Linotype"/>
          <w:i/>
          <w:sz w:val="22"/>
          <w:szCs w:val="22"/>
        </w:rPr>
        <w:t>“</w:t>
      </w:r>
      <w:r w:rsidR="00983D2A" w:rsidRPr="00983D2A">
        <w:rPr>
          <w:rFonts w:ascii="Palatino Linotype" w:hAnsi="Palatino Linotype"/>
          <w:i/>
          <w:sz w:val="22"/>
          <w:szCs w:val="22"/>
        </w:rPr>
        <w:t xml:space="preserve">LA TESORERÍA MUNICIPAL, SE NIEGA A PROPORCIONAR LA INFORMACIÓN SOLICITADA, Y PARA TRATAR DE JUSTIFICAR SU NEGATIVA, HACE DIVERSAS MANIFESTACIONES, CONCULCANDO MI DERECHO CONSTITUCIONAL DE ACCESO A LA INFORMACIÓN, TODA VEZ QUE PRECISA LA CODIFICACIÓN DE LAS CLAVES </w:t>
      </w:r>
      <w:r w:rsidR="00983D2A" w:rsidRPr="00983D2A">
        <w:rPr>
          <w:rFonts w:ascii="Palatino Linotype" w:hAnsi="Palatino Linotype"/>
          <w:i/>
          <w:sz w:val="22"/>
          <w:szCs w:val="22"/>
        </w:rPr>
        <w:lastRenderedPageBreak/>
        <w:t>CATASTRALES DEL SEGUNDO CUARTEL Y AGUA BLANCA (DE LA QUE NO SE SOLICITO, YA QUE FUE DE AGUA BENDITA), Y SEÑALA QUE LAS CLAVES CATASTRALES, DE FORMA INDIVIDUAL, A NIVEL PREDIO, SOLO PUEDEN OTORGARSE A QUIEN ACREDITE EL INTERÉS JURÍDICO, PLASMANDO UNA SERIE DE DISPOSITIVOS LEGALES CON LOS QUE NO FUNDA, NI MOTIVA SU PROCEDER, TRANSGREDIENDO CON ELLO, LO ESTABLECIDO TANTO EN LA CONSTITUCIÓN FEDERAL, COMO LOCAL Y EN LA LEY DE TRANSPARENCIA Y ACCESO A LA INFORMACIÓN PÚBLICA DEL ESTADO DE MÉXICO, QUE NO EXIGE ACREDITAR INTERÉS JURÍDICO ALGUNO, PARA SOLICITAR LA INFORMACIÓN EN POSESIÓN DE LOS SUJETOS OBLIGADOS; SEÑALANDO ADEMÁS QUE LA CLAVE CATASTRAL REMITE A INFORMACIÓN QUE CONTIENE DATOS PERSONALES, POR LO QUE NO PUEDE OTORGARSE A TERCEROS, DADA SU CONFIDENCIALIDAD QUE DISTINGUE A SUS ELEMENTOS; SIN EMBARGO, NO MENCIONAN EL ACUERDO DE CLASIFICACIÓN CORRESPONDIENTE, PRETENDIENDO JUSTIFICARSE EN LO ESTABLECIDO EN EL ARTÍCULO 12 Y 59 DE LA LEY RESPECTIVA, QUE EN NADA FAVORECE SU NEGATIVA A PROPORCIONAR LA INFORMACIÓN SOLICITADA, EN VIRTUD DE QUE PRIMER DISPOSITIVO ESTABLECE Los sujetos obligados sólo proporcionarán la información pública que se les requiera y que obre en sus archivos y en el estado en que ésta se encuentre. ... Y EL SEGUNDO DISPOSITIVO SEÑALADO, SOLO SE REFIERE A LOS SERVIDORES PÚBLICOS HABILITADOS, CON LO CUAL, QUEDA EVIDENCIADA LA NEGATIVA A PROPORCIONAR LA INFORMACIÓN SOLICITADA, RAZÓN POR LA CUAL, SE INTERPONE EL PRESENTE RECURSO, CON LA FINALIDAD DE QUE COMO GARANTÍA SECUNDARIA, CONFORME LO PREVÉ EL ARTÍCULO 176 DE LA LEY, SE REPARE LA AFECTACIÓN A MI DERECHO DE ACCESO A LA INFORMACIÓN PÚBLICA, POR LA NEGATIVA QUE HACE EL SUJETO OBLIGADO, TESORERÍA MUNICIPAL DE HUIXQUILUCAN, ESTADO DE MÉXICO. del siguiente Capítulo.</w:t>
      </w:r>
      <w:r w:rsidR="00222777" w:rsidRPr="000818BF">
        <w:rPr>
          <w:rFonts w:ascii="Palatino Linotype" w:hAnsi="Palatino Linotype"/>
          <w:i/>
          <w:sz w:val="22"/>
          <w:szCs w:val="22"/>
        </w:rPr>
        <w:t xml:space="preserve">” </w:t>
      </w:r>
      <w:r w:rsidR="00C35B78" w:rsidRPr="00737BEA">
        <w:rPr>
          <w:rFonts w:ascii="Palatino Linotype" w:hAnsi="Palatino Linotype"/>
          <w:i/>
          <w:sz w:val="22"/>
          <w:szCs w:val="22"/>
        </w:rPr>
        <w:t>(S</w:t>
      </w:r>
      <w:r w:rsidR="00355F3B" w:rsidRPr="00737BEA">
        <w:rPr>
          <w:rFonts w:ascii="Palatino Linotype" w:hAnsi="Palatino Linotype"/>
          <w:i/>
          <w:sz w:val="22"/>
          <w:szCs w:val="22"/>
        </w:rPr>
        <w:t>ic).</w:t>
      </w:r>
    </w:p>
    <w:p w14:paraId="7A551302" w14:textId="77777777" w:rsidR="006E54B6" w:rsidRPr="005A3029" w:rsidRDefault="0035306F" w:rsidP="006E54B6">
      <w:pPr>
        <w:spacing w:before="240" w:after="240" w:line="360" w:lineRule="auto"/>
        <w:jc w:val="both"/>
        <w:rPr>
          <w:rFonts w:ascii="Palatino Linotype" w:hAnsi="Palatino Linotype"/>
        </w:rPr>
      </w:pPr>
      <w:r>
        <w:rPr>
          <w:rFonts w:ascii="Palatino Linotype" w:hAnsi="Palatino Linotype" w:cs="Arial"/>
          <w:b/>
        </w:rPr>
        <w:t>4</w:t>
      </w:r>
      <w:r w:rsidR="002426FE" w:rsidRPr="000818BF">
        <w:rPr>
          <w:rFonts w:ascii="Palatino Linotype" w:hAnsi="Palatino Linotype" w:cs="Arial"/>
          <w:b/>
        </w:rPr>
        <w:t xml:space="preserve">. </w:t>
      </w:r>
      <w:r w:rsidR="002426FE" w:rsidRPr="000818BF">
        <w:rPr>
          <w:rFonts w:ascii="Palatino Linotype" w:eastAsia="Calibri" w:hAnsi="Palatino Linotype" w:cs="Arial"/>
          <w:b/>
        </w:rPr>
        <w:t xml:space="preserve">Turno. </w:t>
      </w:r>
      <w:r w:rsidR="00F5055E" w:rsidRPr="000818BF">
        <w:rPr>
          <w:rFonts w:ascii="Palatino Linotype" w:eastAsia="Calibri" w:hAnsi="Palatino Linotype" w:cs="Arial"/>
        </w:rPr>
        <w:t>De conformidad con el artículo 185 fracción I de la Ley de Transparencia y Acceso a la Información Pública del Estado de</w:t>
      </w:r>
      <w:r w:rsidR="00D20DE7" w:rsidRPr="000818BF">
        <w:rPr>
          <w:rFonts w:ascii="Palatino Linotype" w:eastAsia="Calibri" w:hAnsi="Palatino Linotype" w:cs="Arial"/>
        </w:rPr>
        <w:t xml:space="preserve"> </w:t>
      </w:r>
      <w:r w:rsidR="006E54B6">
        <w:rPr>
          <w:rFonts w:ascii="Palatino Linotype" w:eastAsia="Calibri" w:hAnsi="Palatino Linotype" w:cs="Arial"/>
        </w:rPr>
        <w:t>México y Municipios vigente, el recurso</w:t>
      </w:r>
      <w:r w:rsidR="00D20DE7" w:rsidRPr="000818BF">
        <w:rPr>
          <w:rFonts w:ascii="Palatino Linotype" w:eastAsia="Calibri" w:hAnsi="Palatino Linotype" w:cs="Arial"/>
        </w:rPr>
        <w:t xml:space="preserve"> de</w:t>
      </w:r>
      <w:r w:rsidR="00F5055E" w:rsidRPr="000818BF">
        <w:rPr>
          <w:rFonts w:ascii="Palatino Linotype" w:eastAsia="Calibri" w:hAnsi="Palatino Linotype" w:cs="Arial"/>
        </w:rPr>
        <w:t xml:space="preserve"> revisión</w:t>
      </w:r>
      <w:r w:rsidR="00DD6CD1" w:rsidRPr="000818BF">
        <w:rPr>
          <w:rFonts w:ascii="Palatino Linotype" w:eastAsia="Calibri" w:hAnsi="Palatino Linotype" w:cs="Arial"/>
        </w:rPr>
        <w:t xml:space="preserve"> </w:t>
      </w:r>
      <w:r w:rsidR="000D7E22">
        <w:rPr>
          <w:rFonts w:ascii="Palatino Linotype" w:hAnsi="Palatino Linotype" w:cs="Arial"/>
          <w:b/>
        </w:rPr>
        <w:t>02814/INFOEM/IP/RR/2021</w:t>
      </w:r>
      <w:r w:rsidR="00D20DE7" w:rsidRPr="000818BF">
        <w:rPr>
          <w:rFonts w:ascii="Palatino Linotype" w:hAnsi="Palatino Linotype" w:cs="Arial"/>
          <w:b/>
        </w:rPr>
        <w:t xml:space="preserve"> </w:t>
      </w:r>
      <w:r w:rsidR="006E54B6" w:rsidRPr="009F7D9F">
        <w:rPr>
          <w:rFonts w:ascii="Palatino Linotype" w:eastAsia="Calibri" w:hAnsi="Palatino Linotype" w:cs="Arial"/>
        </w:rPr>
        <w:t xml:space="preserve">se turnó por el sistema electrónico </w:t>
      </w:r>
      <w:r w:rsidR="006E54B6" w:rsidRPr="009F7D9F">
        <w:rPr>
          <w:rFonts w:ascii="Palatino Linotype" w:eastAsia="Calibri" w:hAnsi="Palatino Linotype" w:cs="Arial"/>
        </w:rPr>
        <w:lastRenderedPageBreak/>
        <w:t xml:space="preserve">del Instituto de Transparencia, Acceso a la Información Pública y Protección de Datos Personales del Estado de México y Municipios, </w:t>
      </w:r>
      <w:r w:rsidR="000D7E22">
        <w:rPr>
          <w:rFonts w:ascii="Palatino Linotype" w:hAnsi="Palatino Linotype" w:cs="Arial"/>
        </w:rPr>
        <w:t>a la</w:t>
      </w:r>
      <w:r w:rsidR="000D7E22">
        <w:rPr>
          <w:rFonts w:ascii="Palatino Linotype" w:eastAsia="Calibri" w:hAnsi="Palatino Linotype" w:cs="Arial"/>
        </w:rPr>
        <w:t xml:space="preserve"> Comisionada</w:t>
      </w:r>
      <w:r w:rsidR="006E54B6" w:rsidRPr="009F7D9F">
        <w:rPr>
          <w:rFonts w:ascii="Palatino Linotype" w:eastAsia="Calibri" w:hAnsi="Palatino Linotype" w:cs="Arial"/>
        </w:rPr>
        <w:t xml:space="preserve"> </w:t>
      </w:r>
      <w:r w:rsidR="000D7E22">
        <w:rPr>
          <w:rFonts w:ascii="Palatino Linotype" w:eastAsia="Calibri" w:hAnsi="Palatino Linotype" w:cs="Arial"/>
          <w:b/>
        </w:rPr>
        <w:t>Guadalupe Ramírez Peña,</w:t>
      </w:r>
      <w:r w:rsidR="006E54B6" w:rsidRPr="009F7D9F">
        <w:rPr>
          <w:rFonts w:ascii="Palatino Linotype" w:hAnsi="Palatino Linotype" w:cs="Arial"/>
        </w:rPr>
        <w:t xml:space="preserve"> para su análisis, estudio, elaboración del proyecto y </w:t>
      </w:r>
      <w:r w:rsidR="006E54B6" w:rsidRPr="009F7D9F">
        <w:rPr>
          <w:rFonts w:ascii="Palatino Linotype" w:eastAsia="Calibri" w:hAnsi="Palatino Linotype" w:cs="Arial"/>
        </w:rPr>
        <w:t xml:space="preserve">presentación </w:t>
      </w:r>
      <w:r w:rsidR="006E54B6">
        <w:rPr>
          <w:rFonts w:ascii="Palatino Linotype" w:eastAsia="Calibri" w:hAnsi="Palatino Linotype" w:cs="Arial"/>
        </w:rPr>
        <w:t>ante el Pleno de este Instituto.</w:t>
      </w:r>
    </w:p>
    <w:p w14:paraId="2CC71C8E" w14:textId="77777777" w:rsidR="00EE640A" w:rsidRDefault="0035306F" w:rsidP="006E54B6">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rPr>
        <w:t>5</w:t>
      </w:r>
      <w:r w:rsidR="00F5055E" w:rsidRPr="000818BF">
        <w:rPr>
          <w:rFonts w:ascii="Palatino Linotype" w:hAnsi="Palatino Linotype" w:cs="Arial"/>
          <w:b/>
        </w:rPr>
        <w:t>.</w:t>
      </w:r>
      <w:r w:rsidR="00F5055E" w:rsidRPr="000818BF">
        <w:rPr>
          <w:rFonts w:ascii="Palatino Linotype" w:hAnsi="Palatino Linotype" w:cs="Arial"/>
          <w:b/>
          <w:i/>
        </w:rPr>
        <w:t xml:space="preserve"> </w:t>
      </w:r>
      <w:r w:rsidR="00F5055E" w:rsidRPr="000818BF">
        <w:rPr>
          <w:rFonts w:ascii="Palatino Linotype" w:hAnsi="Palatino Linotype" w:cs="Arial"/>
          <w:b/>
        </w:rPr>
        <w:t>Admisión del Recurso</w:t>
      </w:r>
      <w:r w:rsidR="00F7007F" w:rsidRPr="000818BF">
        <w:rPr>
          <w:rFonts w:ascii="Palatino Linotype" w:hAnsi="Palatino Linotype" w:cs="Arial"/>
          <w:b/>
        </w:rPr>
        <w:t xml:space="preserve"> de revisión</w:t>
      </w:r>
      <w:r w:rsidR="00F5055E" w:rsidRPr="000818BF">
        <w:rPr>
          <w:rFonts w:ascii="Palatino Linotype" w:hAnsi="Palatino Linotype" w:cs="Arial"/>
          <w:b/>
        </w:rPr>
        <w:t>.</w:t>
      </w:r>
      <w:r w:rsidR="00F5055E" w:rsidRPr="000818BF">
        <w:rPr>
          <w:rFonts w:ascii="Palatino Linotype" w:hAnsi="Palatino Linotype" w:cs="Arial"/>
        </w:rPr>
        <w:t xml:space="preserve"> </w:t>
      </w:r>
      <w:r w:rsidR="000D7E22">
        <w:rPr>
          <w:rFonts w:ascii="Palatino Linotype" w:hAnsi="Palatino Linotype" w:cs="Arial"/>
        </w:rPr>
        <w:t>En fecha diecisiete</w:t>
      </w:r>
      <w:r>
        <w:rPr>
          <w:rFonts w:ascii="Palatino Linotype" w:hAnsi="Palatino Linotype" w:cs="Arial"/>
        </w:rPr>
        <w:t xml:space="preserve"> </w:t>
      </w:r>
      <w:r w:rsidR="000D7E22">
        <w:rPr>
          <w:rFonts w:ascii="Palatino Linotype" w:hAnsi="Palatino Linotype" w:cs="Arial"/>
        </w:rPr>
        <w:t>de mayo</w:t>
      </w:r>
      <w:r>
        <w:rPr>
          <w:rFonts w:ascii="Palatino Linotype" w:hAnsi="Palatino Linotype" w:cs="Arial"/>
        </w:rPr>
        <w:t xml:space="preserve"> de</w:t>
      </w:r>
      <w:r w:rsidR="000D7E22">
        <w:rPr>
          <w:rFonts w:ascii="Palatino Linotype" w:hAnsi="Palatino Linotype" w:cs="Arial"/>
        </w:rPr>
        <w:t>l dos mil veintiuno</w:t>
      </w:r>
      <w:r w:rsidR="006E54B6">
        <w:rPr>
          <w:rFonts w:ascii="Palatino Linotype" w:hAnsi="Palatino Linotype" w:cs="Arial"/>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convenga, ofrecieran pruebas, formularan alegatos y el Sujeto Obligado pre</w:t>
      </w:r>
      <w:r>
        <w:rPr>
          <w:rFonts w:ascii="Palatino Linotype" w:hAnsi="Palatino Linotype" w:cs="Arial"/>
        </w:rPr>
        <w:t>sentara su informe justificado.</w:t>
      </w:r>
    </w:p>
    <w:p w14:paraId="6D9F2B8E" w14:textId="77777777" w:rsidR="00F1237F" w:rsidRDefault="00F1237F" w:rsidP="006E54B6">
      <w:pPr>
        <w:widowControl w:val="0"/>
        <w:autoSpaceDE w:val="0"/>
        <w:autoSpaceDN w:val="0"/>
        <w:adjustRightInd w:val="0"/>
        <w:spacing w:line="360" w:lineRule="auto"/>
        <w:jc w:val="both"/>
        <w:rPr>
          <w:rFonts w:ascii="Palatino Linotype" w:hAnsi="Palatino Linotype" w:cs="Arial"/>
        </w:rPr>
      </w:pPr>
    </w:p>
    <w:p w14:paraId="0E56DABA" w14:textId="77777777" w:rsidR="000D7E22" w:rsidRDefault="0035306F" w:rsidP="000D7E22">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hAnsi="Palatino Linotype" w:cs="Arial"/>
          <w:b/>
        </w:rPr>
        <w:t>6</w:t>
      </w:r>
      <w:r w:rsidR="005B391E" w:rsidRPr="000818BF">
        <w:rPr>
          <w:rFonts w:ascii="Palatino Linotype" w:hAnsi="Palatino Linotype" w:cs="Arial"/>
          <w:b/>
        </w:rPr>
        <w:t xml:space="preserve">. </w:t>
      </w:r>
      <w:r w:rsidR="00ED7CEC" w:rsidRPr="000818BF">
        <w:rPr>
          <w:rFonts w:ascii="Palatino Linotype" w:hAnsi="Palatino Linotype" w:cs="Arial"/>
          <w:b/>
        </w:rPr>
        <w:t>Manifestaciones</w:t>
      </w:r>
      <w:r w:rsidR="00934831" w:rsidRPr="000818BF">
        <w:rPr>
          <w:rFonts w:ascii="Palatino Linotype" w:hAnsi="Palatino Linotype" w:cs="Arial"/>
        </w:rPr>
        <w:t>.</w:t>
      </w:r>
      <w:r w:rsidR="00EE43FE" w:rsidRPr="000818BF">
        <w:rPr>
          <w:rFonts w:ascii="Palatino Linotype" w:hAnsi="Palatino Linotype" w:cs="Arial"/>
        </w:rPr>
        <w:t xml:space="preserve"> </w:t>
      </w:r>
      <w:r w:rsidR="000D7E22">
        <w:rPr>
          <w:rFonts w:ascii="Palatino Linotype" w:hAnsi="Palatino Linotype" w:cs="Arial"/>
        </w:rPr>
        <w:t>De las constancias que integran el expediente en que se actúa se advierte que el recurrente fue omiso en ofrecer pruebas y alegatos.</w:t>
      </w:r>
    </w:p>
    <w:p w14:paraId="3511DA07" w14:textId="77777777" w:rsidR="000D7E22" w:rsidRDefault="000D7E22" w:rsidP="000D7E22">
      <w:pPr>
        <w:spacing w:line="360" w:lineRule="auto"/>
        <w:jc w:val="both"/>
        <w:rPr>
          <w:rFonts w:ascii="Palatino Linotype" w:hAnsi="Palatino Linotype" w:cs="Arial"/>
        </w:rPr>
      </w:pPr>
      <w:r>
        <w:rPr>
          <w:rFonts w:ascii="Palatino Linotype" w:hAnsi="Palatino Linotype" w:cs="Arial"/>
        </w:rPr>
        <w:t xml:space="preserve">Por su parte, el </w:t>
      </w:r>
      <w:r>
        <w:rPr>
          <w:rFonts w:ascii="Palatino Linotype" w:hAnsi="Palatino Linotype" w:cs="Arial"/>
          <w:b/>
        </w:rPr>
        <w:t>Sujeto Obligado</w:t>
      </w:r>
      <w:r>
        <w:rPr>
          <w:rFonts w:ascii="Palatino Linotype" w:hAnsi="Palatino Linotype" w:cs="Arial"/>
        </w:rPr>
        <w:t xml:space="preserve"> en fecha veintisiete de mayo del dos mil veintiuno, remite en vía informe justificado los archivos electrónicos siguientes:</w:t>
      </w:r>
    </w:p>
    <w:p w14:paraId="08E60AD3" w14:textId="77777777" w:rsidR="000D7E22" w:rsidRDefault="000D7E22" w:rsidP="000D7E22">
      <w:pPr>
        <w:spacing w:line="360" w:lineRule="auto"/>
        <w:jc w:val="both"/>
        <w:rPr>
          <w:rFonts w:ascii="Palatino Linotype" w:hAnsi="Palatino Linotype" w:cs="Arial"/>
        </w:rPr>
      </w:pPr>
    </w:p>
    <w:p w14:paraId="7C39F0AE" w14:textId="77777777" w:rsidR="000D7E22" w:rsidRDefault="000D7E22" w:rsidP="000D7E22">
      <w:pPr>
        <w:spacing w:line="360" w:lineRule="auto"/>
        <w:jc w:val="both"/>
        <w:rPr>
          <w:rFonts w:ascii="Palatino Linotype" w:hAnsi="Palatino Linotype" w:cs="Arial"/>
        </w:rPr>
      </w:pPr>
      <w:r>
        <w:rPr>
          <w:rFonts w:ascii="Palatino Linotype" w:hAnsi="Palatino Linotype" w:cs="Arial"/>
        </w:rPr>
        <w:t>“</w:t>
      </w:r>
      <w:hyperlink r:id="rId8" w:history="1">
        <w:r w:rsidRPr="000D7E22">
          <w:rPr>
            <w:rFonts w:ascii="Palatino Linotype" w:hAnsi="Palatino Linotype"/>
          </w:rPr>
          <w:t>INFORME JUSTIFICADO RR 02814 TM.pdf</w:t>
        </w:r>
      </w:hyperlink>
      <w:r w:rsidRPr="00CC2B1D">
        <w:rPr>
          <w:rFonts w:ascii="Palatino Linotype" w:hAnsi="Palatino Linotype" w:cs="Arial"/>
        </w:rPr>
        <w:t>”</w:t>
      </w:r>
      <w:r>
        <w:rPr>
          <w:rFonts w:ascii="Palatino Linotype" w:hAnsi="Palatino Linotype" w:cs="Arial"/>
        </w:rPr>
        <w:t xml:space="preserve"> </w:t>
      </w:r>
      <w:r w:rsidRPr="000D7E22">
        <w:rPr>
          <w:rFonts w:ascii="Palatino Linotype" w:hAnsi="Palatino Linotype"/>
        </w:rPr>
        <w:t>y “</w:t>
      </w:r>
      <w:hyperlink r:id="rId9" w:history="1">
        <w:r w:rsidRPr="000D7E22">
          <w:rPr>
            <w:rFonts w:ascii="Palatino Linotype" w:hAnsi="Palatino Linotype"/>
          </w:rPr>
          <w:t>OFICIO RR 2814.pdf</w:t>
        </w:r>
      </w:hyperlink>
      <w:r w:rsidRPr="000D7E22">
        <w:rPr>
          <w:rFonts w:ascii="Palatino Linotype" w:hAnsi="Palatino Linotype"/>
        </w:rPr>
        <w:t>”,</w:t>
      </w:r>
      <w:r w:rsidRPr="00CC2B1D">
        <w:rPr>
          <w:rFonts w:ascii="Palatino Linotype" w:hAnsi="Palatino Linotype" w:cs="Arial"/>
        </w:rPr>
        <w:t xml:space="preserve"> </w:t>
      </w:r>
      <w:r>
        <w:rPr>
          <w:rFonts w:ascii="Palatino Linotype" w:hAnsi="Palatino Linotype" w:cs="Arial"/>
        </w:rPr>
        <w:t>los cuales se determinó poner a la vista del recurrente en razón de la aportaciones de elementos novedosos, actualizando el artículo 185 de la Ley de Transparencia y Acceso a la Información Pública del Estado de México y Municipios.</w:t>
      </w:r>
    </w:p>
    <w:p w14:paraId="55D32D9C" w14:textId="77777777" w:rsidR="00F1237F" w:rsidRDefault="00F1237F" w:rsidP="00F1237F">
      <w:pPr>
        <w:spacing w:after="240" w:line="360" w:lineRule="auto"/>
        <w:contextualSpacing/>
        <w:jc w:val="both"/>
        <w:rPr>
          <w:rFonts w:ascii="Palatino Linotype" w:hAnsi="Palatino Linotype" w:cs="Arial"/>
        </w:rPr>
      </w:pPr>
    </w:p>
    <w:p w14:paraId="218990D1" w14:textId="77777777" w:rsidR="00F1237F" w:rsidRDefault="00F1237F" w:rsidP="000D7E22">
      <w:pPr>
        <w:widowControl w:val="0"/>
        <w:autoSpaceDE w:val="0"/>
        <w:autoSpaceDN w:val="0"/>
        <w:adjustRightInd w:val="0"/>
        <w:spacing w:before="240" w:after="240" w:line="360" w:lineRule="auto"/>
        <w:contextualSpacing/>
        <w:jc w:val="both"/>
        <w:rPr>
          <w:rFonts w:ascii="Palatino Linotype" w:hAnsi="Palatino Linotype"/>
        </w:rPr>
      </w:pPr>
      <w:r w:rsidRPr="001C7292">
        <w:rPr>
          <w:rFonts w:ascii="Palatino Linotype" w:eastAsia="Palatino Linotype" w:hAnsi="Palatino Linotype" w:cs="Palatino Linotype"/>
          <w:b/>
        </w:rPr>
        <w:t>7.-</w:t>
      </w:r>
      <w:r w:rsidRPr="001C7292">
        <w:rPr>
          <w:rFonts w:ascii="Palatino Linotype" w:eastAsia="Palatino Linotype" w:hAnsi="Palatino Linotype" w:cs="Palatino Linotype"/>
        </w:rPr>
        <w:t xml:space="preserve"> </w:t>
      </w:r>
      <w:r w:rsidRPr="001C7292">
        <w:rPr>
          <w:rFonts w:ascii="Palatino Linotype" w:eastAsia="Palatino Linotype" w:hAnsi="Palatino Linotype" w:cs="Palatino Linotype"/>
          <w:b/>
        </w:rPr>
        <w:t>Ampliación del plazo para emitir resolución</w:t>
      </w:r>
      <w:r w:rsidRPr="001C7292">
        <w:rPr>
          <w:rFonts w:ascii="Palatino Linotype" w:eastAsia="Palatino Linotype" w:hAnsi="Palatino Linotype" w:cs="Palatino Linotype"/>
        </w:rPr>
        <w:t xml:space="preserve">. </w:t>
      </w:r>
      <w:r w:rsidR="000D7E22">
        <w:rPr>
          <w:rFonts w:ascii="Palatino Linotype" w:eastAsia="Palatino Linotype" w:hAnsi="Palatino Linotype" w:cs="Palatino Linotype"/>
        </w:rPr>
        <w:t>En fecha seis de septiembre</w:t>
      </w:r>
      <w:r>
        <w:rPr>
          <w:rFonts w:ascii="Palatino Linotype" w:eastAsia="Palatino Linotype" w:hAnsi="Palatino Linotype" w:cs="Palatino Linotype"/>
        </w:rPr>
        <w:t xml:space="preserve"> de</w:t>
      </w:r>
      <w:r w:rsidR="000D7E22">
        <w:rPr>
          <w:rFonts w:ascii="Palatino Linotype" w:eastAsia="Palatino Linotype" w:hAnsi="Palatino Linotype" w:cs="Palatino Linotype"/>
        </w:rPr>
        <w:t>l</w:t>
      </w:r>
      <w:r>
        <w:rPr>
          <w:rFonts w:ascii="Palatino Linotype" w:eastAsia="Palatino Linotype" w:hAnsi="Palatino Linotype" w:cs="Palatino Linotype"/>
        </w:rPr>
        <w:t xml:space="preserve"> dos mil veint</w:t>
      </w:r>
      <w:r w:rsidR="000D7E22">
        <w:rPr>
          <w:rFonts w:ascii="Palatino Linotype" w:eastAsia="Palatino Linotype" w:hAnsi="Palatino Linotype" w:cs="Palatino Linotype"/>
        </w:rPr>
        <w:t>iuno</w:t>
      </w:r>
      <w:r>
        <w:rPr>
          <w:rFonts w:ascii="Palatino Linotype" w:eastAsia="Palatino Linotype" w:hAnsi="Palatino Linotype" w:cs="Palatino Linotype"/>
        </w:rPr>
        <w:t xml:space="preserve">, </w:t>
      </w:r>
      <w:r w:rsidR="000D7E22" w:rsidRPr="008E0A94">
        <w:rPr>
          <w:rFonts w:ascii="Palatino Linotype" w:hAnsi="Palatino Linotype"/>
        </w:rPr>
        <w:t xml:space="preserve">este Instituto con fundamento en el artículo 181, párrafo tercero, de la </w:t>
      </w:r>
      <w:r w:rsidR="000D7E22" w:rsidRPr="008E0A94">
        <w:rPr>
          <w:rFonts w:ascii="Palatino Linotype" w:hAnsi="Palatino Linotype"/>
        </w:rPr>
        <w:lastRenderedPageBreak/>
        <w:t>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35855EEB" w14:textId="77777777" w:rsidR="000D7E22" w:rsidRDefault="000D7E22" w:rsidP="000D7E22">
      <w:pPr>
        <w:widowControl w:val="0"/>
        <w:autoSpaceDE w:val="0"/>
        <w:autoSpaceDN w:val="0"/>
        <w:adjustRightInd w:val="0"/>
        <w:spacing w:before="240" w:after="240" w:line="360" w:lineRule="auto"/>
        <w:contextualSpacing/>
        <w:jc w:val="both"/>
        <w:rPr>
          <w:rFonts w:ascii="Palatino Linotype" w:hAnsi="Palatino Linotype"/>
        </w:rPr>
      </w:pPr>
    </w:p>
    <w:p w14:paraId="589731AA" w14:textId="77777777" w:rsidR="00E52645" w:rsidRDefault="00F1237F" w:rsidP="004624F4">
      <w:pPr>
        <w:widowControl w:val="0"/>
        <w:autoSpaceDE w:val="0"/>
        <w:autoSpaceDN w:val="0"/>
        <w:adjustRightInd w:val="0"/>
        <w:spacing w:before="240" w:after="240" w:line="360" w:lineRule="auto"/>
        <w:jc w:val="both"/>
        <w:rPr>
          <w:rFonts w:ascii="Palatino Linotype" w:hAnsi="Palatino Linotype"/>
        </w:rPr>
      </w:pPr>
      <w:r w:rsidRPr="000777E8">
        <w:rPr>
          <w:rFonts w:ascii="Palatino Linotype" w:hAnsi="Palatino Linotype"/>
          <w:b/>
        </w:rPr>
        <w:t>8.</w:t>
      </w:r>
      <w:r w:rsidR="00834600" w:rsidRPr="000777E8">
        <w:rPr>
          <w:rFonts w:ascii="Palatino Linotype" w:hAnsi="Palatino Linotype"/>
          <w:b/>
        </w:rPr>
        <w:t xml:space="preserve"> Cierre de instrucción. </w:t>
      </w:r>
      <w:r w:rsidR="00DB1CC7" w:rsidRPr="000777E8">
        <w:rPr>
          <w:rFonts w:ascii="Palatino Linotype" w:hAnsi="Palatino Linotype"/>
        </w:rPr>
        <w:t>Una vez transcurrido el periodo otorgado a las partes p</w:t>
      </w:r>
      <w:r w:rsidR="00DB1CC7" w:rsidRPr="000818BF">
        <w:rPr>
          <w:rFonts w:ascii="Palatino Linotype" w:hAnsi="Palatino Linotype"/>
        </w:rPr>
        <w:t>ara realizar sus manifestaciones y no habiendo documentos que integrar al expediente, e</w:t>
      </w:r>
      <w:r w:rsidR="00E52645" w:rsidRPr="000818BF">
        <w:rPr>
          <w:rFonts w:ascii="Palatino Linotype" w:hAnsi="Palatino Linotype"/>
        </w:rPr>
        <w:t xml:space="preserve">n fecha </w:t>
      </w:r>
      <w:r w:rsidR="000D7E22">
        <w:rPr>
          <w:rFonts w:ascii="Palatino Linotype" w:hAnsi="Palatino Linotype"/>
          <w:b/>
        </w:rPr>
        <w:t>veintiuno</w:t>
      </w:r>
      <w:r w:rsidR="00DB1CC7" w:rsidRPr="000818BF">
        <w:rPr>
          <w:rFonts w:ascii="Palatino Linotype" w:hAnsi="Palatino Linotype"/>
          <w:b/>
        </w:rPr>
        <w:t xml:space="preserve"> </w:t>
      </w:r>
      <w:r w:rsidR="00E52645" w:rsidRPr="000818BF">
        <w:rPr>
          <w:rFonts w:ascii="Palatino Linotype" w:hAnsi="Palatino Linotype" w:cs="Arial"/>
          <w:b/>
        </w:rPr>
        <w:t xml:space="preserve">de </w:t>
      </w:r>
      <w:r w:rsidR="000D7E22">
        <w:rPr>
          <w:rFonts w:ascii="Palatino Linotype" w:hAnsi="Palatino Linotype" w:cs="Arial"/>
          <w:b/>
        </w:rPr>
        <w:t>septiembre</w:t>
      </w:r>
      <w:r w:rsidR="00AB6CDE" w:rsidRPr="000818BF">
        <w:rPr>
          <w:rFonts w:ascii="Palatino Linotype" w:hAnsi="Palatino Linotype" w:cs="Arial"/>
          <w:b/>
        </w:rPr>
        <w:t xml:space="preserve"> </w:t>
      </w:r>
      <w:r w:rsidR="000777E8">
        <w:rPr>
          <w:rFonts w:ascii="Palatino Linotype" w:hAnsi="Palatino Linotype" w:cs="Arial"/>
          <w:b/>
        </w:rPr>
        <w:t>de</w:t>
      </w:r>
      <w:r w:rsidR="000D7E22">
        <w:rPr>
          <w:rFonts w:ascii="Palatino Linotype" w:hAnsi="Palatino Linotype" w:cs="Arial"/>
          <w:b/>
        </w:rPr>
        <w:t>l dos mil veintiuno</w:t>
      </w:r>
      <w:r w:rsidR="00E52645" w:rsidRPr="000818BF">
        <w:rPr>
          <w:rFonts w:ascii="Palatino Linotype" w:hAnsi="Palatino Linotype"/>
        </w:rPr>
        <w:t xml:space="preserve">, </w:t>
      </w:r>
      <w:r w:rsidR="00637E2F" w:rsidRPr="000818BF">
        <w:rPr>
          <w:rFonts w:ascii="Palatino Linotype" w:hAnsi="Palatino Linotype"/>
        </w:rPr>
        <w:t xml:space="preserve">el Comisionado ponente determinó el cierre de instrucción </w:t>
      </w:r>
      <w:r w:rsidR="00E52645" w:rsidRPr="000818BF">
        <w:rPr>
          <w:rFonts w:ascii="Palatino Linotype" w:hAnsi="Palatino Linotype"/>
        </w:rPr>
        <w:t xml:space="preserve">en términos de la fracción </w:t>
      </w:r>
      <w:r w:rsidR="000777E8" w:rsidRPr="000818BF">
        <w:rPr>
          <w:rFonts w:ascii="Palatino Linotype" w:hAnsi="Palatino Linotype"/>
        </w:rPr>
        <w:t>VI del</w:t>
      </w:r>
      <w:r w:rsidR="00E52645" w:rsidRPr="000818BF">
        <w:rPr>
          <w:rFonts w:ascii="Palatino Linotype" w:hAnsi="Palatino Linotype"/>
        </w:rPr>
        <w:t xml:space="preserve"> artículo 185 de la Ley de Transparencia y Acceso a la Información Pública del Estado de México y Municipios</w:t>
      </w:r>
      <w:r w:rsidR="00637E2F" w:rsidRPr="000818BF">
        <w:rPr>
          <w:rFonts w:ascii="Palatino Linotype" w:hAnsi="Palatino Linotype"/>
        </w:rPr>
        <w:t>.</w:t>
      </w:r>
    </w:p>
    <w:p w14:paraId="3B592DDC" w14:textId="77777777" w:rsidR="002B5536" w:rsidRPr="000818BF" w:rsidRDefault="002B5536" w:rsidP="00EE43FE">
      <w:pPr>
        <w:spacing w:before="240" w:after="240" w:line="360" w:lineRule="auto"/>
        <w:jc w:val="center"/>
        <w:rPr>
          <w:rFonts w:ascii="Palatino Linotype" w:hAnsi="Palatino Linotype" w:cs="Arial"/>
          <w:b/>
        </w:rPr>
      </w:pPr>
      <w:r w:rsidRPr="000818BF">
        <w:rPr>
          <w:rFonts w:ascii="Palatino Linotype" w:hAnsi="Palatino Linotype" w:cs="Arial"/>
          <w:b/>
        </w:rPr>
        <w:t>II. C O N S I D E R A N D O</w:t>
      </w:r>
    </w:p>
    <w:p w14:paraId="6741285C" w14:textId="77777777" w:rsidR="009F15E6" w:rsidRPr="000818BF" w:rsidRDefault="00234452" w:rsidP="00EE43FE">
      <w:pPr>
        <w:spacing w:before="240" w:after="240" w:line="360" w:lineRule="auto"/>
        <w:jc w:val="both"/>
        <w:rPr>
          <w:rFonts w:ascii="Palatino Linotype" w:hAnsi="Palatino Linotype"/>
          <w:shd w:val="clear" w:color="auto" w:fill="FFFFFF"/>
        </w:rPr>
      </w:pPr>
      <w:r w:rsidRPr="000818BF">
        <w:rPr>
          <w:rFonts w:ascii="Palatino Linotype" w:hAnsi="Palatino Linotype" w:cs="Arial"/>
          <w:b/>
        </w:rPr>
        <w:t>Primero</w:t>
      </w:r>
      <w:r w:rsidR="00D06012" w:rsidRPr="000818BF">
        <w:rPr>
          <w:rFonts w:ascii="Palatino Linotype" w:hAnsi="Palatino Linotype" w:cs="Arial"/>
          <w:b/>
        </w:rPr>
        <w:t>.</w:t>
      </w:r>
      <w:r w:rsidR="00D06012" w:rsidRPr="000818BF">
        <w:rPr>
          <w:rFonts w:ascii="Palatino Linotype" w:hAnsi="Palatino Linotype" w:cs="Arial"/>
        </w:rPr>
        <w:t xml:space="preserve"> </w:t>
      </w:r>
      <w:r w:rsidR="008B4DF2" w:rsidRPr="000818BF">
        <w:rPr>
          <w:rFonts w:ascii="Palatino Linotype" w:hAnsi="Palatino Linotype" w:cs="Arial"/>
          <w:b/>
        </w:rPr>
        <w:t xml:space="preserve">Competencia. </w:t>
      </w:r>
      <w:r w:rsidR="009F15E6" w:rsidRPr="000818BF">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0D7E22">
        <w:rPr>
          <w:rFonts w:ascii="Palatino Linotype" w:hAnsi="Palatino Linotype"/>
          <w:shd w:val="clear" w:color="auto" w:fill="FFFFFF"/>
        </w:rPr>
        <w:t xml:space="preserve"> noveno, trigésimo y trigésimo primero</w:t>
      </w:r>
      <w:r w:rsidR="009F15E6" w:rsidRPr="000818BF">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9B650A6" w14:textId="77777777" w:rsidR="003F26DA" w:rsidRPr="00080788" w:rsidRDefault="003F26DA" w:rsidP="003F26DA">
      <w:pPr>
        <w:spacing w:before="240" w:after="240" w:line="360" w:lineRule="auto"/>
        <w:jc w:val="both"/>
        <w:rPr>
          <w:rFonts w:ascii="Palatino Linotype" w:hAnsi="Palatino Linotype" w:cs="Arial"/>
        </w:rPr>
      </w:pPr>
      <w:r w:rsidRPr="00911351">
        <w:rPr>
          <w:rFonts w:ascii="Palatino Linotype" w:hAnsi="Palatino Linotype" w:cs="Arial"/>
          <w:b/>
        </w:rPr>
        <w:lastRenderedPageBreak/>
        <w:t>Segundo. Oportunidad y Procedibilidad del Recurso de Revisión</w:t>
      </w:r>
      <w:r w:rsidRPr="00911351">
        <w:rPr>
          <w:rFonts w:ascii="Palatino Linotype" w:hAnsi="Palatino Linotype" w:cs="Arial"/>
        </w:rPr>
        <w:t>. De con</w:t>
      </w:r>
      <w:r>
        <w:rPr>
          <w:rFonts w:ascii="Palatino Linotype" w:hAnsi="Palatino Linotype" w:cs="Arial"/>
        </w:rPr>
        <w:t>formidad con los requisitos de O</w:t>
      </w:r>
      <w:r w:rsidRPr="00911351">
        <w:rPr>
          <w:rFonts w:ascii="Palatino Linotype" w:hAnsi="Palatino Linotype" w:cs="Arial"/>
        </w:rPr>
        <w:t xml:space="preserve">portunidad y Procedibilidad que deben reunir los recursos de revisión interpuestos, previstos en los artículos 178 y 180 de la </w:t>
      </w:r>
      <w:r w:rsidRPr="00911351">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w:t>
      </w:r>
      <w:r>
        <w:rPr>
          <w:rFonts w:ascii="Palatino Linotype" w:hAnsi="Palatino Linotype" w:cs="Arial"/>
          <w:lang w:eastAsia="es-MX"/>
        </w:rPr>
        <w:t>primer artículo de referencia; toda vez que el Sujeto Obligado emitió su respuesta a la solicitud planteada por el</w:t>
      </w:r>
      <w:r w:rsidR="000D7E22">
        <w:rPr>
          <w:rFonts w:ascii="Palatino Linotype" w:hAnsi="Palatino Linotype" w:cs="Arial"/>
          <w:lang w:eastAsia="es-MX"/>
        </w:rPr>
        <w:t xml:space="preserve"> solicitante en fecha once de mayo</w:t>
      </w:r>
      <w:r>
        <w:rPr>
          <w:rFonts w:ascii="Palatino Linotype" w:hAnsi="Palatino Linotype" w:cs="Arial"/>
          <w:lang w:eastAsia="es-MX"/>
        </w:rPr>
        <w:t xml:space="preserve"> d</w:t>
      </w:r>
      <w:r w:rsidR="000D7E22">
        <w:rPr>
          <w:rFonts w:ascii="Palatino Linotype" w:hAnsi="Palatino Linotype" w:cs="Arial"/>
          <w:lang w:eastAsia="es-MX"/>
        </w:rPr>
        <w:t xml:space="preserve">el año dos mil veintiuno </w:t>
      </w:r>
      <w:r>
        <w:rPr>
          <w:rFonts w:ascii="Palatino Linotype" w:hAnsi="Palatino Linotype" w:cs="Arial"/>
          <w:lang w:eastAsia="es-MX"/>
        </w:rPr>
        <w:t>y el recurrente pres</w:t>
      </w:r>
      <w:r w:rsidR="00D77D64">
        <w:rPr>
          <w:rFonts w:ascii="Palatino Linotype" w:hAnsi="Palatino Linotype" w:cs="Arial"/>
          <w:lang w:eastAsia="es-MX"/>
        </w:rPr>
        <w:t>entó recurso de revisión el doce de mayo del año dos mil veintiuno</w:t>
      </w:r>
      <w:r>
        <w:rPr>
          <w:rFonts w:ascii="Palatino Linotype" w:hAnsi="Palatino Linotype" w:cs="Arial"/>
          <w:lang w:eastAsia="es-MX"/>
        </w:rPr>
        <w:t xml:space="preserve">, esto es al </w:t>
      </w:r>
      <w:r w:rsidR="00D77D64">
        <w:rPr>
          <w:rFonts w:ascii="Palatino Linotype" w:hAnsi="Palatino Linotype" w:cs="Arial"/>
          <w:lang w:eastAsia="es-MX"/>
        </w:rPr>
        <w:t>primer</w:t>
      </w:r>
      <w:r>
        <w:rPr>
          <w:rFonts w:ascii="Palatino Linotype" w:hAnsi="Palatino Linotype" w:cs="Arial"/>
          <w:lang w:eastAsia="es-MX"/>
        </w:rPr>
        <w:t xml:space="preserve"> </w:t>
      </w:r>
      <w:r w:rsidRPr="00080788">
        <w:rPr>
          <w:rFonts w:ascii="Palatino Linotype" w:hAnsi="Palatino Linotype" w:cs="Arial"/>
          <w:lang w:eastAsia="es-MX"/>
        </w:rPr>
        <w:t>día hábil siguiente de aquel en que tuvo conocimiento de la respuesta</w:t>
      </w:r>
      <w:r w:rsidRPr="00080788">
        <w:rPr>
          <w:rFonts w:ascii="Palatino Linotype" w:hAnsi="Palatino Linotype" w:cs="Arial"/>
          <w:shd w:val="clear" w:color="auto" w:fill="FFFFFF"/>
        </w:rPr>
        <w:t>;</w:t>
      </w:r>
      <w:r w:rsidRPr="00080788">
        <w:rPr>
          <w:rFonts w:ascii="Palatino Linotype" w:hAnsi="Palatino Linotype" w:cs="Arial"/>
          <w:lang w:eastAsia="es-MX"/>
        </w:rPr>
        <w:t xml:space="preserve"> evidenciándose que la interposición de</w:t>
      </w:r>
      <w:r>
        <w:rPr>
          <w:rFonts w:ascii="Palatino Linotype" w:hAnsi="Palatino Linotype" w:cs="Arial"/>
          <w:lang w:eastAsia="es-MX"/>
        </w:rPr>
        <w:t>l</w:t>
      </w:r>
      <w:r w:rsidRPr="00080788">
        <w:rPr>
          <w:rFonts w:ascii="Palatino Linotype" w:hAnsi="Palatino Linotype" w:cs="Arial"/>
          <w:lang w:eastAsia="es-MX"/>
        </w:rPr>
        <w:t xml:space="preserve"> recurso se</w:t>
      </w:r>
      <w:r w:rsidRPr="00080788">
        <w:rPr>
          <w:rFonts w:ascii="Palatino Linotype" w:hAnsi="Palatino Linotype" w:cs="Arial"/>
        </w:rPr>
        <w:t xml:space="preserve"> encuentra</w:t>
      </w:r>
      <w:r>
        <w:rPr>
          <w:rFonts w:ascii="Palatino Linotype" w:hAnsi="Palatino Linotype" w:cs="Arial"/>
        </w:rPr>
        <w:t>n</w:t>
      </w:r>
      <w:r w:rsidRPr="00080788">
        <w:rPr>
          <w:rFonts w:ascii="Palatino Linotype" w:hAnsi="Palatino Linotype" w:cs="Arial"/>
        </w:rPr>
        <w:t xml:space="preserve"> dentro de los márgenes temporales previstos en el citado precepto legal.</w:t>
      </w:r>
    </w:p>
    <w:p w14:paraId="7240DA7A" w14:textId="77777777" w:rsidR="00D77D64" w:rsidRDefault="00D77D64" w:rsidP="00D77D64">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14:paraId="3D0A62EC" w14:textId="77777777" w:rsidR="00D77D64" w:rsidRDefault="00D77D64" w:rsidP="003F26DA">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14:paraId="5281C117" w14:textId="77777777" w:rsidR="003F26DA" w:rsidRDefault="003F26DA" w:rsidP="003F26DA">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Pr>
          <w:rStyle w:val="normaltextrun"/>
          <w:rFonts w:ascii="Palatino Linotype" w:hAnsi="Palatino Linotype" w:cs="Segoe UI"/>
        </w:rPr>
        <w:t>Ahora bien,</w:t>
      </w:r>
      <w:r w:rsidRPr="00911351">
        <w:rPr>
          <w:rStyle w:val="normaltextrun"/>
          <w:rFonts w:ascii="Palatino Linotype" w:hAnsi="Palatino Linotype" w:cs="Segoe UI"/>
        </w:rPr>
        <w:t xml:space="preserve"> resulta procedente la interposición del </w:t>
      </w:r>
      <w:r>
        <w:rPr>
          <w:rStyle w:val="normaltextrun"/>
          <w:rFonts w:ascii="Palatino Linotype" w:hAnsi="Palatino Linotype" w:cs="Segoe UI"/>
        </w:rPr>
        <w:t>recurso, según lo aducido por el recurrente en su motivo</w:t>
      </w:r>
      <w:r w:rsidRPr="00911351">
        <w:rPr>
          <w:rStyle w:val="normaltextrun"/>
          <w:rFonts w:ascii="Palatino Linotype" w:hAnsi="Palatino Linotype" w:cs="Segoe UI"/>
        </w:rPr>
        <w:t xml:space="preserve">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179</w:t>
      </w:r>
      <w:r w:rsidR="00D77D64">
        <w:rPr>
          <w:rStyle w:val="normaltextrun"/>
          <w:rFonts w:ascii="Palatino Linotype" w:hAnsi="Palatino Linotype" w:cs="Segoe UI"/>
        </w:rPr>
        <w:t>, fracciones V y</w:t>
      </w:r>
      <w:r>
        <w:rPr>
          <w:rStyle w:val="normaltextrun"/>
          <w:rFonts w:ascii="Palatino Linotype" w:hAnsi="Palatino Linotype" w:cs="Segoe UI"/>
        </w:rPr>
        <w:t xml:space="preserve"> </w:t>
      </w:r>
      <w:r w:rsidR="00D77D64">
        <w:rPr>
          <w:rStyle w:val="normaltextrun"/>
          <w:rFonts w:ascii="Palatino Linotype" w:hAnsi="Palatino Linotype" w:cs="Segoe UI"/>
        </w:rPr>
        <w:t>XI</w:t>
      </w:r>
      <w:r>
        <w:rPr>
          <w:rStyle w:val="normaltextrun"/>
          <w:rFonts w:ascii="Palatino Linotype" w:hAnsi="Palatino Linotype" w:cs="Segoe UI"/>
        </w:rPr>
        <w:t xml:space="preserve">II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14:paraId="56D96286" w14:textId="77777777" w:rsidR="003F26DA" w:rsidRDefault="003F26DA" w:rsidP="003F26DA">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14:paraId="6CA5A058" w14:textId="77777777" w:rsidR="003F26DA" w:rsidRDefault="003F26DA" w:rsidP="003F26D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29053EDD" w14:textId="77777777" w:rsidR="003F26DA" w:rsidRDefault="003F26DA" w:rsidP="003F26D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i/>
          <w:sz w:val="22"/>
          <w:szCs w:val="22"/>
        </w:rPr>
        <w:t>…</w:t>
      </w:r>
    </w:p>
    <w:p w14:paraId="49497788" w14:textId="77777777" w:rsidR="00D77D64" w:rsidRPr="00D77D64" w:rsidRDefault="00D77D64" w:rsidP="003F26D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D77D64">
        <w:rPr>
          <w:rFonts w:ascii="Palatino Linotype" w:hAnsi="Palatino Linotype"/>
          <w:i/>
          <w:sz w:val="22"/>
          <w:szCs w:val="22"/>
        </w:rPr>
        <w:t>V. La entrega de información incompleta</w:t>
      </w:r>
    </w:p>
    <w:p w14:paraId="227B6EAE" w14:textId="77777777" w:rsidR="00D77D64" w:rsidRDefault="003F26DA" w:rsidP="003F26D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3F26DA">
        <w:rPr>
          <w:rFonts w:ascii="Palatino Linotype" w:hAnsi="Palatino Linotype"/>
          <w:i/>
          <w:sz w:val="22"/>
          <w:szCs w:val="22"/>
        </w:rPr>
        <w:t>…</w:t>
      </w:r>
    </w:p>
    <w:p w14:paraId="7451CD9E" w14:textId="77777777" w:rsidR="003F26DA" w:rsidRDefault="00D77D64" w:rsidP="003F26D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D77D64">
        <w:rPr>
          <w:rFonts w:ascii="Palatino Linotype" w:hAnsi="Palatino Linotype"/>
          <w:i/>
          <w:sz w:val="22"/>
          <w:szCs w:val="22"/>
        </w:rPr>
        <w:t>XIII. La falta, deficiencia o insuficiencia de la fundamentación y</w:t>
      </w:r>
      <w:r>
        <w:rPr>
          <w:rFonts w:ascii="Palatino Linotype" w:hAnsi="Palatino Linotype"/>
          <w:i/>
          <w:sz w:val="22"/>
          <w:szCs w:val="22"/>
        </w:rPr>
        <w:t>/o motivación en la respuesta…</w:t>
      </w:r>
      <w:r w:rsidR="003F26DA">
        <w:rPr>
          <w:rFonts w:ascii="Palatino Linotype" w:hAnsi="Palatino Linotype"/>
          <w:i/>
          <w:sz w:val="22"/>
          <w:szCs w:val="22"/>
        </w:rPr>
        <w:t>” (Sic)</w:t>
      </w:r>
    </w:p>
    <w:p w14:paraId="014A2063" w14:textId="77777777" w:rsidR="0007019D" w:rsidRDefault="0007019D" w:rsidP="0007019D">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p>
    <w:p w14:paraId="13C91E5B" w14:textId="77777777" w:rsidR="005E157D" w:rsidRPr="000818BF" w:rsidRDefault="005E157D" w:rsidP="005E157D">
      <w:pPr>
        <w:spacing w:before="240" w:after="240" w:line="360" w:lineRule="auto"/>
        <w:jc w:val="both"/>
        <w:rPr>
          <w:rFonts w:ascii="Palatino Linotype" w:hAnsi="Palatino Linotype" w:cs="Arial"/>
          <w:b/>
        </w:rPr>
      </w:pPr>
      <w:r w:rsidRPr="000818BF">
        <w:rPr>
          <w:rFonts w:ascii="Palatino Linotype" w:hAnsi="Palatino Linotype" w:cs="Arial"/>
          <w:b/>
        </w:rPr>
        <w:t>Tercero.</w:t>
      </w:r>
      <w:r w:rsidR="00025939">
        <w:rPr>
          <w:rFonts w:ascii="Palatino Linotype" w:hAnsi="Palatino Linotype" w:cs="Arial"/>
          <w:b/>
        </w:rPr>
        <w:t xml:space="preserve"> </w:t>
      </w:r>
      <w:r w:rsidRPr="000818BF">
        <w:rPr>
          <w:rFonts w:ascii="Palatino Linotype" w:hAnsi="Palatino Linotype" w:cs="Arial"/>
          <w:b/>
        </w:rPr>
        <w:t xml:space="preserve">Materia de la revisión. </w:t>
      </w:r>
      <w:r w:rsidRPr="000818BF">
        <w:rPr>
          <w:rFonts w:ascii="Palatino Linotype" w:hAnsi="Palatino Linotype" w:cs="Arial"/>
        </w:rPr>
        <w:t xml:space="preserve">De la revisión a </w:t>
      </w:r>
      <w:r w:rsidR="009C52B6">
        <w:rPr>
          <w:rFonts w:ascii="Palatino Linotype" w:hAnsi="Palatino Linotype" w:cs="Arial"/>
        </w:rPr>
        <w:t>las constancias que obran en el expediente electrónico</w:t>
      </w:r>
      <w:r w:rsidRPr="000818BF">
        <w:rPr>
          <w:rFonts w:ascii="Palatino Linotype" w:hAnsi="Palatino Linotype" w:cs="Arial"/>
        </w:rPr>
        <w:t xml:space="preserve"> se advierte que el tema sobre el que este Instituto se pronunciará será: </w:t>
      </w:r>
      <w:r w:rsidRPr="000818BF">
        <w:rPr>
          <w:rFonts w:ascii="Palatino Linotype" w:hAnsi="Palatino Linotype" w:cs="Arial"/>
          <w:b/>
        </w:rPr>
        <w:t>veri</w:t>
      </w:r>
      <w:r w:rsidR="0011715D">
        <w:rPr>
          <w:rFonts w:ascii="Palatino Linotype" w:hAnsi="Palatino Linotype" w:cs="Arial"/>
          <w:b/>
        </w:rPr>
        <w:t xml:space="preserve">ficar si la respuesta </w:t>
      </w:r>
      <w:r w:rsidR="00D77D64">
        <w:rPr>
          <w:rFonts w:ascii="Palatino Linotype" w:hAnsi="Palatino Linotype" w:cs="Arial"/>
          <w:b/>
        </w:rPr>
        <w:t>como informe justificado otorgados por el Sujeto Obligado son adecuados</w:t>
      </w:r>
      <w:r w:rsidRPr="000818BF">
        <w:rPr>
          <w:rFonts w:ascii="Palatino Linotype" w:hAnsi="Palatino Linotype" w:cs="Arial"/>
          <w:b/>
        </w:rPr>
        <w:t xml:space="preserve"> y sufic</w:t>
      </w:r>
      <w:r w:rsidR="00574B12">
        <w:rPr>
          <w:rFonts w:ascii="Palatino Linotype" w:hAnsi="Palatino Linotype" w:cs="Arial"/>
          <w:b/>
        </w:rPr>
        <w:t>iente</w:t>
      </w:r>
      <w:r w:rsidR="00D77D64">
        <w:rPr>
          <w:rFonts w:ascii="Palatino Linotype" w:hAnsi="Palatino Linotype" w:cs="Arial"/>
          <w:b/>
        </w:rPr>
        <w:t>s</w:t>
      </w:r>
      <w:r w:rsidRPr="000818BF">
        <w:rPr>
          <w:rFonts w:ascii="Palatino Linotype" w:hAnsi="Palatino Linotype" w:cs="Arial"/>
          <w:b/>
        </w:rPr>
        <w:t xml:space="preserve"> para satisfacer el derecho de acceso a la información pública </w:t>
      </w:r>
      <w:r w:rsidR="00902891">
        <w:rPr>
          <w:rFonts w:ascii="Palatino Linotype" w:hAnsi="Palatino Linotype" w:cs="Arial"/>
        </w:rPr>
        <w:t>del</w:t>
      </w:r>
      <w:r w:rsidRPr="000818BF">
        <w:rPr>
          <w:rFonts w:ascii="Palatino Linotype" w:hAnsi="Palatino Linotype" w:cs="Arial"/>
        </w:rPr>
        <w:t xml:space="preserve"> Recurrente, o en su defecto proceder a ordenar la entrega de información oportuna.</w:t>
      </w:r>
    </w:p>
    <w:p w14:paraId="259E38DE" w14:textId="77777777" w:rsidR="00D2597E" w:rsidRPr="00016F4A" w:rsidRDefault="00DC46E9" w:rsidP="00D46E28">
      <w:pPr>
        <w:spacing w:before="240" w:after="240" w:line="360" w:lineRule="auto"/>
        <w:jc w:val="both"/>
        <w:rPr>
          <w:rFonts w:ascii="Palatino Linotype" w:hAnsi="Palatino Linotype" w:cs="Arial"/>
          <w:szCs w:val="28"/>
        </w:rPr>
      </w:pPr>
      <w:r w:rsidRPr="00016F4A">
        <w:rPr>
          <w:rFonts w:ascii="Palatino Linotype" w:hAnsi="Palatino Linotype" w:cs="Arial"/>
          <w:b/>
        </w:rPr>
        <w:t>Cuarto. Estudio del asunto</w:t>
      </w:r>
      <w:r w:rsidR="00DF6352" w:rsidRPr="00016F4A">
        <w:rPr>
          <w:rFonts w:ascii="Palatino Linotype" w:hAnsi="Palatino Linotype" w:cs="Arial"/>
          <w:b/>
        </w:rPr>
        <w:t xml:space="preserve">. </w:t>
      </w:r>
      <w:r w:rsidR="00017416" w:rsidRPr="00016F4A">
        <w:rPr>
          <w:rFonts w:ascii="Palatino Linotype" w:hAnsi="Palatino Linotype" w:cs="Arial"/>
        </w:rPr>
        <w:t xml:space="preserve">Es importante </w:t>
      </w:r>
      <w:r w:rsidR="007D4A43" w:rsidRPr="00016F4A">
        <w:rPr>
          <w:rFonts w:ascii="Palatino Linotype" w:hAnsi="Palatino Linotype" w:cs="Arial"/>
          <w:szCs w:val="28"/>
        </w:rPr>
        <w:t>recordar</w:t>
      </w:r>
      <w:r w:rsidR="00FE6619" w:rsidRPr="00016F4A">
        <w:rPr>
          <w:rFonts w:ascii="Palatino Linotype" w:hAnsi="Palatino Linotype" w:cs="Arial"/>
          <w:szCs w:val="28"/>
        </w:rPr>
        <w:t xml:space="preserve"> que el</w:t>
      </w:r>
      <w:r w:rsidRPr="00016F4A">
        <w:rPr>
          <w:rFonts w:ascii="Palatino Linotype" w:hAnsi="Palatino Linotype" w:cs="Arial"/>
          <w:szCs w:val="28"/>
        </w:rPr>
        <w:t xml:space="preserve"> Recurrente </w:t>
      </w:r>
      <w:r w:rsidR="00DB5DFC" w:rsidRPr="00016F4A">
        <w:rPr>
          <w:rFonts w:ascii="Palatino Linotype" w:hAnsi="Palatino Linotype" w:cs="Arial"/>
          <w:szCs w:val="28"/>
        </w:rPr>
        <w:t xml:space="preserve">a través </w:t>
      </w:r>
      <w:r w:rsidR="00352748">
        <w:rPr>
          <w:rFonts w:ascii="Palatino Linotype" w:hAnsi="Palatino Linotype" w:cs="Arial"/>
          <w:szCs w:val="28"/>
        </w:rPr>
        <w:t>de su solicitud requirió</w:t>
      </w:r>
      <w:r w:rsidR="00D77D64">
        <w:rPr>
          <w:rFonts w:ascii="Palatino Linotype" w:hAnsi="Palatino Linotype" w:cs="Arial"/>
          <w:szCs w:val="28"/>
        </w:rPr>
        <w:t xml:space="preserve"> al Ayuntamiento de Huixquilucan</w:t>
      </w:r>
      <w:r w:rsidR="00352748">
        <w:rPr>
          <w:rFonts w:ascii="Palatino Linotype" w:hAnsi="Palatino Linotype" w:cs="Arial"/>
          <w:szCs w:val="28"/>
        </w:rPr>
        <w:t xml:space="preserve">; </w:t>
      </w:r>
      <w:r w:rsidR="0077772B" w:rsidRPr="00016F4A">
        <w:rPr>
          <w:rFonts w:ascii="Palatino Linotype" w:hAnsi="Palatino Linotype" w:cs="Arial"/>
          <w:szCs w:val="28"/>
        </w:rPr>
        <w:t>lo siguiente:</w:t>
      </w:r>
    </w:p>
    <w:p w14:paraId="41F85748" w14:textId="77777777" w:rsidR="00016F4A" w:rsidRDefault="00D77D64" w:rsidP="00D77D64">
      <w:pPr>
        <w:pStyle w:val="Prrafodelista"/>
        <w:numPr>
          <w:ilvl w:val="0"/>
          <w:numId w:val="16"/>
        </w:numPr>
        <w:spacing w:before="240" w:after="240" w:line="360" w:lineRule="auto"/>
        <w:jc w:val="both"/>
        <w:rPr>
          <w:rFonts w:ascii="Palatino Linotype" w:hAnsi="Palatino Linotype" w:cs="Arial"/>
          <w:szCs w:val="28"/>
        </w:rPr>
      </w:pPr>
      <w:r>
        <w:rPr>
          <w:rFonts w:ascii="Palatino Linotype" w:hAnsi="Palatino Linotype" w:cs="Arial"/>
          <w:szCs w:val="28"/>
        </w:rPr>
        <w:t>L</w:t>
      </w:r>
      <w:r w:rsidRPr="00D77D64">
        <w:rPr>
          <w:rFonts w:ascii="Palatino Linotype" w:hAnsi="Palatino Linotype" w:cs="Arial"/>
          <w:szCs w:val="28"/>
        </w:rPr>
        <w:t>os registros alfanuméricos de los predios ubicados en el segundo cuartel y el poblado de agua bendita, Huixquilucan</w:t>
      </w:r>
      <w:r>
        <w:rPr>
          <w:rFonts w:ascii="Palatino Linotype" w:hAnsi="Palatino Linotype" w:cs="Arial"/>
          <w:szCs w:val="28"/>
        </w:rPr>
        <w:t>, E</w:t>
      </w:r>
      <w:r w:rsidRPr="00D77D64">
        <w:rPr>
          <w:rFonts w:ascii="Palatino Linotype" w:hAnsi="Palatino Linotype" w:cs="Arial"/>
          <w:szCs w:val="28"/>
        </w:rPr>
        <w:t>stado de México</w:t>
      </w:r>
      <w:r w:rsidR="00352748" w:rsidRPr="00D77D64">
        <w:rPr>
          <w:rFonts w:ascii="Palatino Linotype" w:hAnsi="Palatino Linotype" w:cs="Arial"/>
          <w:szCs w:val="28"/>
        </w:rPr>
        <w:t>.</w:t>
      </w:r>
    </w:p>
    <w:p w14:paraId="6F3930F2" w14:textId="77777777" w:rsidR="00072D01" w:rsidRDefault="006C29D8" w:rsidP="008756D6">
      <w:pPr>
        <w:spacing w:before="100" w:beforeAutospacing="1" w:after="100" w:afterAutospacing="1" w:line="360" w:lineRule="auto"/>
        <w:jc w:val="both"/>
        <w:rPr>
          <w:rFonts w:ascii="Palatino Linotype" w:hAnsi="Palatino Linotype" w:cs="Arial"/>
          <w:szCs w:val="28"/>
        </w:rPr>
      </w:pPr>
      <w:r w:rsidRPr="00072D01">
        <w:rPr>
          <w:rFonts w:ascii="Palatino Linotype" w:hAnsi="Palatino Linotype" w:cs="Arial"/>
          <w:szCs w:val="28"/>
        </w:rPr>
        <w:t xml:space="preserve">En respuesta </w:t>
      </w:r>
      <w:r w:rsidR="00072D01" w:rsidRPr="00072D01">
        <w:rPr>
          <w:rFonts w:ascii="Palatino Linotype" w:hAnsi="Palatino Linotype" w:cs="Arial"/>
          <w:szCs w:val="28"/>
        </w:rPr>
        <w:t xml:space="preserve">el Sujeto Obligado, manifestó con base a la información proporcionada por su </w:t>
      </w:r>
      <w:r w:rsidR="00072D01">
        <w:rPr>
          <w:rFonts w:ascii="Palatino Linotype" w:hAnsi="Palatino Linotype" w:cs="Arial"/>
          <w:szCs w:val="28"/>
        </w:rPr>
        <w:t xml:space="preserve">Dirección General de Desarrollo Urbano y </w:t>
      </w:r>
      <w:r w:rsidR="00072D01" w:rsidRPr="00072D01">
        <w:rPr>
          <w:rFonts w:ascii="Palatino Linotype" w:hAnsi="Palatino Linotype" w:cs="Arial"/>
          <w:szCs w:val="28"/>
        </w:rPr>
        <w:t xml:space="preserve">Tesorería </w:t>
      </w:r>
      <w:r w:rsidR="00072D01">
        <w:rPr>
          <w:rFonts w:ascii="Palatino Linotype" w:hAnsi="Palatino Linotype" w:cs="Arial"/>
          <w:szCs w:val="28"/>
        </w:rPr>
        <w:t>Municipal, lo siguiente:</w:t>
      </w:r>
    </w:p>
    <w:p w14:paraId="00179686" w14:textId="77777777" w:rsidR="00072D01" w:rsidRDefault="00072D01" w:rsidP="008756D6">
      <w:pPr>
        <w:spacing w:before="100" w:beforeAutospacing="1" w:after="100" w:afterAutospacing="1" w:line="360" w:lineRule="auto"/>
        <w:jc w:val="both"/>
        <w:rPr>
          <w:rFonts w:ascii="Palatino Linotype" w:hAnsi="Palatino Linotype" w:cs="Arial"/>
          <w:szCs w:val="28"/>
        </w:rPr>
      </w:pPr>
      <w:r w:rsidRPr="00072D01">
        <w:rPr>
          <w:rFonts w:ascii="Palatino Linotype" w:hAnsi="Palatino Linotype" w:cs="Arial"/>
          <w:szCs w:val="28"/>
        </w:rPr>
        <w:t>Dirección General d</w:t>
      </w:r>
      <w:r>
        <w:rPr>
          <w:rFonts w:ascii="Palatino Linotype" w:hAnsi="Palatino Linotype" w:cs="Arial"/>
          <w:szCs w:val="28"/>
        </w:rPr>
        <w:t xml:space="preserve">e Desarrollo Urbano Sustentable, indicó </w:t>
      </w:r>
      <w:r w:rsidRPr="00072D01">
        <w:rPr>
          <w:rFonts w:ascii="Palatino Linotype" w:hAnsi="Palatino Linotype" w:cs="Arial"/>
          <w:szCs w:val="28"/>
        </w:rPr>
        <w:t xml:space="preserve">que </w:t>
      </w:r>
      <w:r>
        <w:rPr>
          <w:rFonts w:ascii="Palatino Linotype" w:hAnsi="Palatino Linotype" w:cs="Arial"/>
          <w:szCs w:val="28"/>
        </w:rPr>
        <w:t xml:space="preserve">no son sus facultades </w:t>
      </w:r>
      <w:r w:rsidR="00AC1141">
        <w:rPr>
          <w:rFonts w:ascii="Palatino Linotype" w:hAnsi="Palatino Linotype" w:cs="Arial"/>
          <w:szCs w:val="28"/>
        </w:rPr>
        <w:t>el</w:t>
      </w:r>
      <w:r w:rsidRPr="00072D01">
        <w:rPr>
          <w:rFonts w:ascii="Palatino Linotype" w:hAnsi="Palatino Linotype" w:cs="Arial"/>
          <w:szCs w:val="28"/>
        </w:rPr>
        <w:t xml:space="preserve"> intervenir en asuntos relaciona</w:t>
      </w:r>
      <w:r w:rsidR="00AC1141">
        <w:rPr>
          <w:rFonts w:ascii="Palatino Linotype" w:hAnsi="Palatino Linotype" w:cs="Arial"/>
          <w:szCs w:val="28"/>
        </w:rPr>
        <w:t>dos a su petición, relacionado a</w:t>
      </w:r>
      <w:r w:rsidRPr="00072D01">
        <w:rPr>
          <w:rFonts w:ascii="Palatino Linotype" w:hAnsi="Palatino Linotype" w:cs="Arial"/>
          <w:szCs w:val="28"/>
        </w:rPr>
        <w:t xml:space="preserve"> indicar </w:t>
      </w:r>
      <w:r w:rsidRPr="00072D01">
        <w:rPr>
          <w:rFonts w:ascii="Palatino Linotype" w:hAnsi="Palatino Linotype" w:cs="Arial"/>
          <w:szCs w:val="28"/>
        </w:rPr>
        <w:lastRenderedPageBreak/>
        <w:t>los registros alfanuméricos de los predios ubicados en el segundo cuartel y el poblado de agua bendita, de este municipio, toda vez que se trata de un trámite que corresponde a la Dirección del Registro del Patrimonio Público y del Catastro del Municipio de Huixquilucan</w:t>
      </w:r>
      <w:r w:rsidR="00AC1141">
        <w:rPr>
          <w:rFonts w:ascii="Palatino Linotype" w:hAnsi="Palatino Linotype" w:cs="Arial"/>
          <w:szCs w:val="28"/>
        </w:rPr>
        <w:t>.</w:t>
      </w:r>
    </w:p>
    <w:p w14:paraId="23F647A8" w14:textId="77777777" w:rsidR="00AC1141" w:rsidRDefault="00AC1141" w:rsidP="008756D6">
      <w:pPr>
        <w:spacing w:before="100" w:beforeAutospacing="1" w:after="100" w:afterAutospacing="1" w:line="360" w:lineRule="auto"/>
        <w:jc w:val="both"/>
        <w:rPr>
          <w:rFonts w:ascii="Palatino Linotype" w:hAnsi="Palatino Linotype" w:cs="Arial"/>
          <w:szCs w:val="28"/>
        </w:rPr>
      </w:pPr>
      <w:r>
        <w:rPr>
          <w:rFonts w:ascii="Palatino Linotype" w:hAnsi="Palatino Linotype" w:cs="Arial"/>
          <w:szCs w:val="28"/>
        </w:rPr>
        <w:t>Tesorería Municipal, manifestó que l</w:t>
      </w:r>
      <w:r w:rsidRPr="00AC1141">
        <w:rPr>
          <w:rFonts w:ascii="Palatino Linotype" w:hAnsi="Palatino Linotype" w:cs="Arial"/>
          <w:szCs w:val="28"/>
        </w:rPr>
        <w:t>a codificación de las claves catastrales que se ubican en el segundo cuartel, corresponden al 095 que indica al municipio de Huixquilucan, y a una parte de la zona 01, por lo que hace a la comunidad de Agua</w:t>
      </w:r>
      <w:r w:rsidR="0043322D">
        <w:rPr>
          <w:rFonts w:ascii="Palatino Linotype" w:hAnsi="Palatino Linotype" w:cs="Arial"/>
          <w:szCs w:val="28"/>
        </w:rPr>
        <w:t xml:space="preserve"> B</w:t>
      </w:r>
      <w:r w:rsidRPr="00AC1141">
        <w:rPr>
          <w:rFonts w:ascii="Palatino Linotype" w:hAnsi="Palatino Linotype" w:cs="Arial"/>
          <w:szCs w:val="28"/>
        </w:rPr>
        <w:t>lanca se tiene identificada como parte de la zona 05.</w:t>
      </w:r>
    </w:p>
    <w:p w14:paraId="3A27BB9E" w14:textId="77777777" w:rsidR="00AC1141" w:rsidRDefault="00AC1141" w:rsidP="008756D6">
      <w:pPr>
        <w:spacing w:before="100" w:beforeAutospacing="1" w:after="100" w:afterAutospacing="1" w:line="360" w:lineRule="auto"/>
        <w:jc w:val="both"/>
        <w:rPr>
          <w:rFonts w:ascii="Palatino Linotype" w:hAnsi="Palatino Linotype" w:cs="Arial"/>
          <w:szCs w:val="28"/>
        </w:rPr>
      </w:pPr>
      <w:r>
        <w:rPr>
          <w:rFonts w:ascii="Palatino Linotype" w:hAnsi="Palatino Linotype" w:cs="Arial"/>
          <w:szCs w:val="28"/>
        </w:rPr>
        <w:t>Asimismo, agregó que l</w:t>
      </w:r>
      <w:r w:rsidRPr="00AC1141">
        <w:rPr>
          <w:rFonts w:ascii="Palatino Linotype" w:hAnsi="Palatino Linotype" w:cs="Arial"/>
          <w:szCs w:val="28"/>
        </w:rPr>
        <w:t xml:space="preserve">as claves catastrales de forma individual, a nivel de predio, solo pueden otorgarse a quien acredite el interés jurídico correspondiente, ello con fundamento en los artículos 167, 168, 169 fracción IV, 171, 178, 179 y 183 del Código Financiero del Estado de México y Municipios; así como en los artículos 1, 3, 4, 5, 14, 22, 23, 24, 25, 26 y 27 del Reglamento del Título Quinto del Código Financiero del Estado de México y Municipios, y en la Política General ACGC011 del Manual Catastral del Estado de México. Aunado a lo anterior, conforme al artículo 143 fracción I de la Ley </w:t>
      </w:r>
      <w:r>
        <w:rPr>
          <w:rFonts w:ascii="Palatino Linotype" w:hAnsi="Palatino Linotype" w:cs="Arial"/>
          <w:szCs w:val="28"/>
        </w:rPr>
        <w:t>de Transparencia y Acceso a la Información Pública del Estado de México y</w:t>
      </w:r>
      <w:r w:rsidRPr="00AC1141">
        <w:rPr>
          <w:rFonts w:ascii="Palatino Linotype" w:hAnsi="Palatino Linotype" w:cs="Arial"/>
          <w:szCs w:val="28"/>
        </w:rPr>
        <w:t xml:space="preserve"> Municipios, la clave catastral remite a información que contiene datos personales, por lo que no puede otorgarse a terceros, dada la confidencialidad que distingue a sus elementos.</w:t>
      </w:r>
    </w:p>
    <w:p w14:paraId="21557DBC" w14:textId="77777777" w:rsidR="00AC1141" w:rsidRDefault="009A32E3" w:rsidP="00AC1141">
      <w:pPr>
        <w:spacing w:before="100" w:beforeAutospacing="1" w:after="100" w:afterAutospacing="1" w:line="360" w:lineRule="auto"/>
        <w:jc w:val="both"/>
        <w:rPr>
          <w:rFonts w:ascii="Palatino Linotype" w:hAnsi="Palatino Linotype" w:cs="Arial"/>
          <w:szCs w:val="28"/>
        </w:rPr>
      </w:pPr>
      <w:r>
        <w:rPr>
          <w:rFonts w:ascii="Palatino Linotype" w:hAnsi="Palatino Linotype" w:cs="Arial"/>
          <w:szCs w:val="28"/>
        </w:rPr>
        <w:t>Sin embargo, el Sujeto Obligado, omitió acompañar el acuerdo de su Comité de Transparencia por medio del cual sustente lo señalado en el párrafo anterior.</w:t>
      </w:r>
    </w:p>
    <w:p w14:paraId="67C546E6" w14:textId="77777777" w:rsidR="00144408" w:rsidRDefault="002C77CA" w:rsidP="00AC1141">
      <w:pPr>
        <w:spacing w:before="100" w:beforeAutospacing="1" w:after="100" w:afterAutospacing="1" w:line="360" w:lineRule="auto"/>
        <w:jc w:val="both"/>
        <w:rPr>
          <w:rFonts w:ascii="Palatino Linotype" w:hAnsi="Palatino Linotype" w:cs="Arial"/>
        </w:rPr>
      </w:pPr>
      <w:r w:rsidRPr="00144408">
        <w:rPr>
          <w:rFonts w:ascii="Palatino Linotype" w:hAnsi="Palatino Linotype" w:cs="Arial"/>
        </w:rPr>
        <w:lastRenderedPageBreak/>
        <w:t>No conforme el particular</w:t>
      </w:r>
      <w:r w:rsidR="00B32785" w:rsidRPr="00144408">
        <w:rPr>
          <w:rFonts w:ascii="Palatino Linotype" w:hAnsi="Palatino Linotype" w:cs="Arial"/>
        </w:rPr>
        <w:t xml:space="preserve"> </w:t>
      </w:r>
      <w:r w:rsidRPr="002C77CA">
        <w:rPr>
          <w:rFonts w:ascii="Palatino Linotype" w:hAnsi="Palatino Linotype" w:cs="Arial"/>
        </w:rPr>
        <w:t>con la</w:t>
      </w:r>
      <w:r w:rsidR="001F5BE4" w:rsidRPr="002C77CA">
        <w:rPr>
          <w:rFonts w:ascii="Palatino Linotype" w:hAnsi="Palatino Linotype" w:cs="Arial"/>
        </w:rPr>
        <w:t xml:space="preserve"> respu</w:t>
      </w:r>
      <w:r w:rsidRPr="002C77CA">
        <w:rPr>
          <w:rFonts w:ascii="Palatino Linotype" w:hAnsi="Palatino Linotype" w:cs="Arial"/>
        </w:rPr>
        <w:t>esta, interpone el</w:t>
      </w:r>
      <w:r w:rsidR="001F5BE4" w:rsidRPr="002C77CA">
        <w:rPr>
          <w:rFonts w:ascii="Palatino Linotype" w:hAnsi="Palatino Linotype" w:cs="Arial"/>
        </w:rPr>
        <w:t xml:space="preserve"> recurso de revisión que nos ocupa, </w:t>
      </w:r>
      <w:r w:rsidR="00144408">
        <w:rPr>
          <w:rFonts w:ascii="Palatino Linotype" w:hAnsi="Palatino Linotype" w:cs="Arial"/>
        </w:rPr>
        <w:t>en lo medular porque de</w:t>
      </w:r>
      <w:r w:rsidR="00144408" w:rsidRPr="00144408">
        <w:rPr>
          <w:rFonts w:ascii="Palatino Linotype" w:hAnsi="Palatino Linotype" w:cs="Arial"/>
        </w:rPr>
        <w:t xml:space="preserve"> las claves catastrales </w:t>
      </w:r>
      <w:r w:rsidR="00144408">
        <w:rPr>
          <w:rFonts w:ascii="Palatino Linotype" w:hAnsi="Palatino Linotype" w:cs="Arial"/>
        </w:rPr>
        <w:t>de</w:t>
      </w:r>
      <w:r w:rsidR="00144408" w:rsidRPr="00144408">
        <w:rPr>
          <w:rFonts w:ascii="Palatino Linotype" w:hAnsi="Palatino Linotype" w:cs="Arial"/>
        </w:rPr>
        <w:t xml:space="preserve"> agua blanca</w:t>
      </w:r>
      <w:r w:rsidR="00144408">
        <w:rPr>
          <w:rFonts w:ascii="Palatino Linotype" w:hAnsi="Palatino Linotype" w:cs="Arial"/>
        </w:rPr>
        <w:t xml:space="preserve"> no la solicitó, si no que fue de agua bendita, aceptando el recurrente que a lo que se refiere al registro alfanumérico es a la clave catastral.</w:t>
      </w:r>
    </w:p>
    <w:p w14:paraId="163DC8D6" w14:textId="77777777" w:rsidR="001D5CDC" w:rsidRDefault="00144408" w:rsidP="00AC1141">
      <w:pPr>
        <w:spacing w:before="100" w:beforeAutospacing="1" w:after="100" w:afterAutospacing="1" w:line="360" w:lineRule="auto"/>
        <w:jc w:val="both"/>
        <w:rPr>
          <w:rFonts w:ascii="Palatino Linotype" w:hAnsi="Palatino Linotype" w:cs="Arial"/>
        </w:rPr>
      </w:pPr>
      <w:r>
        <w:rPr>
          <w:rFonts w:ascii="Palatino Linotype" w:hAnsi="Palatino Linotype" w:cs="Arial"/>
        </w:rPr>
        <w:t>También, se quejó porque el Sujeto Obligado n</w:t>
      </w:r>
      <w:r w:rsidRPr="00144408">
        <w:rPr>
          <w:rFonts w:ascii="Palatino Linotype" w:hAnsi="Palatino Linotype" w:cs="Arial"/>
        </w:rPr>
        <w:t xml:space="preserve">o funda, ni motiva su proceder, </w:t>
      </w:r>
      <w:r w:rsidR="001D5CDC">
        <w:rPr>
          <w:rFonts w:ascii="Palatino Linotype" w:hAnsi="Palatino Linotype" w:cs="Arial"/>
        </w:rPr>
        <w:t>al señalar que las claves catastrales remite a información que contiene datos personales, por lo que no puede otorgase a terceros, dada su confidencialidad que distingue a sus elementos, ya que no mencionan el acuerdo de clasificación correspondiente.</w:t>
      </w:r>
    </w:p>
    <w:p w14:paraId="5B4E8711" w14:textId="77777777" w:rsidR="0058707B" w:rsidRPr="004D78C7" w:rsidRDefault="004C1F1B" w:rsidP="009A32E3">
      <w:pPr>
        <w:spacing w:before="240" w:after="240" w:line="360" w:lineRule="auto"/>
        <w:jc w:val="both"/>
        <w:rPr>
          <w:rStyle w:val="normaltextrun"/>
          <w:rFonts w:ascii="Palatino Linotype" w:hAnsi="Palatino Linotype" w:cs="Segoe UI"/>
          <w:i/>
        </w:rPr>
      </w:pPr>
      <w:r>
        <w:rPr>
          <w:rFonts w:ascii="Palatino Linotype" w:hAnsi="Palatino Linotype"/>
        </w:rPr>
        <w:t>Ante la interposición del Re</w:t>
      </w:r>
      <w:r w:rsidR="009A32E3">
        <w:rPr>
          <w:rFonts w:ascii="Palatino Linotype" w:hAnsi="Palatino Linotype"/>
        </w:rPr>
        <w:t xml:space="preserve">curso de Revisión, el Sujeto Obligado </w:t>
      </w:r>
      <w:r w:rsidR="001D5CDC">
        <w:rPr>
          <w:rFonts w:ascii="Palatino Linotype" w:hAnsi="Palatino Linotype"/>
        </w:rPr>
        <w:t xml:space="preserve">rindió su informe justificado en donde amplio sus fundamento legales y motivos para no entregar la clave catastral, sin adjuntar el acuerdo del Comité de Transparencia del Ayuntamiento de Huixquilucan, por medio del cual justifique su dicho. </w:t>
      </w:r>
    </w:p>
    <w:p w14:paraId="6EA08265" w14:textId="77777777" w:rsidR="00980C62" w:rsidRDefault="009C30A3" w:rsidP="00980C62">
      <w:pPr>
        <w:spacing w:before="240" w:after="240" w:line="360" w:lineRule="auto"/>
        <w:contextualSpacing/>
        <w:jc w:val="both"/>
        <w:rPr>
          <w:rFonts w:ascii="Palatino Linotype" w:hAnsi="Palatino Linotype" w:cs="Arial"/>
        </w:rPr>
      </w:pPr>
      <w:r w:rsidRPr="000818BF">
        <w:rPr>
          <w:rFonts w:ascii="Palatino Linotype" w:hAnsi="Palatino Linotype"/>
        </w:rPr>
        <w:t xml:space="preserve">En este contexto, del análisis de </w:t>
      </w:r>
      <w:r w:rsidR="00980C62">
        <w:rPr>
          <w:rFonts w:ascii="Palatino Linotype" w:hAnsi="Palatino Linotype"/>
        </w:rPr>
        <w:t>las constancias que integran el expediente</w:t>
      </w:r>
      <w:r w:rsidRPr="000818BF">
        <w:rPr>
          <w:rFonts w:ascii="Palatino Linotype" w:hAnsi="Palatino Linotype"/>
        </w:rPr>
        <w:t xml:space="preserve"> en que se actúa, así como d</w:t>
      </w:r>
      <w:r w:rsidR="00E60EA0">
        <w:rPr>
          <w:rFonts w:ascii="Palatino Linotype" w:hAnsi="Palatino Linotype"/>
        </w:rPr>
        <w:t>e la materia sobre la que versa la solicitud</w:t>
      </w:r>
      <w:r w:rsidRPr="000818BF">
        <w:rPr>
          <w:rFonts w:ascii="Palatino Linotype" w:hAnsi="Palatino Linotype"/>
        </w:rPr>
        <w:t xml:space="preserve"> de acceso a la información pública, se advierte que las razones o moti</w:t>
      </w:r>
      <w:r w:rsidR="00980C62">
        <w:rPr>
          <w:rFonts w:ascii="Palatino Linotype" w:hAnsi="Palatino Linotype"/>
        </w:rPr>
        <w:t>vos de inconformidad devienen</w:t>
      </w:r>
      <w:r w:rsidR="009A32E3">
        <w:rPr>
          <w:rFonts w:ascii="Palatino Linotype" w:hAnsi="Palatino Linotype"/>
        </w:rPr>
        <w:t xml:space="preserve"> </w:t>
      </w:r>
      <w:r w:rsidRPr="000818BF">
        <w:rPr>
          <w:rFonts w:ascii="Palatino Linotype" w:hAnsi="Palatino Linotype"/>
        </w:rPr>
        <w:t>fundados</w:t>
      </w:r>
      <w:r w:rsidR="009A32E3">
        <w:rPr>
          <w:rFonts w:ascii="Palatino Linotype" w:hAnsi="Palatino Linotype"/>
        </w:rPr>
        <w:t xml:space="preserve"> y suficientes para modificar</w:t>
      </w:r>
      <w:r w:rsidR="00122427">
        <w:rPr>
          <w:rFonts w:ascii="Palatino Linotype" w:hAnsi="Palatino Linotype"/>
        </w:rPr>
        <w:t xml:space="preserve"> la respuesta del Sujeto Obligado</w:t>
      </w:r>
      <w:r w:rsidRPr="000818BF">
        <w:rPr>
          <w:rFonts w:ascii="Palatino Linotype" w:hAnsi="Palatino Linotype"/>
        </w:rPr>
        <w:t xml:space="preserve">, en razón </w:t>
      </w:r>
      <w:r w:rsidR="009A32E3">
        <w:rPr>
          <w:rFonts w:ascii="Palatino Linotype" w:hAnsi="Palatino Linotype"/>
        </w:rPr>
        <w:t xml:space="preserve">de las </w:t>
      </w:r>
      <w:r w:rsidR="009A32E3">
        <w:rPr>
          <w:rFonts w:ascii="Palatino Linotype" w:hAnsi="Palatino Linotype" w:cs="Arial"/>
        </w:rPr>
        <w:t>siguientes consideraciones de d</w:t>
      </w:r>
      <w:r w:rsidR="00255905">
        <w:rPr>
          <w:rFonts w:ascii="Palatino Linotype" w:hAnsi="Palatino Linotype" w:cs="Arial"/>
        </w:rPr>
        <w:t>erecho:</w:t>
      </w:r>
    </w:p>
    <w:p w14:paraId="1EB75A20" w14:textId="77777777" w:rsidR="0043322D" w:rsidRDefault="0043322D" w:rsidP="0043322D">
      <w:pPr>
        <w:spacing w:before="240" w:after="240" w:line="360" w:lineRule="auto"/>
        <w:contextualSpacing/>
        <w:jc w:val="both"/>
        <w:rPr>
          <w:rFonts w:ascii="Palatino Linotype" w:hAnsi="Palatino Linotype" w:cs="Arial"/>
        </w:rPr>
      </w:pPr>
    </w:p>
    <w:p w14:paraId="7B0933CB" w14:textId="77777777" w:rsidR="0041135F" w:rsidRDefault="0041135F" w:rsidP="0043322D">
      <w:pPr>
        <w:spacing w:before="240" w:after="240" w:line="360" w:lineRule="auto"/>
        <w:contextualSpacing/>
        <w:jc w:val="both"/>
        <w:rPr>
          <w:rFonts w:ascii="Palatino Linotype" w:eastAsia="Calibri" w:hAnsi="Palatino Linotype" w:cs="Arial"/>
        </w:rPr>
      </w:pPr>
      <w:r>
        <w:rPr>
          <w:rFonts w:ascii="Palatino Linotype" w:hAnsi="Palatino Linotype" w:cs="Arial"/>
        </w:rPr>
        <w:t xml:space="preserve">Ante todo, </w:t>
      </w:r>
      <w:r>
        <w:rPr>
          <w:rFonts w:ascii="Palatino Linotype" w:hAnsi="Palatino Linotype"/>
        </w:rPr>
        <w:t xml:space="preserve">se debe resaltar que el </w:t>
      </w:r>
      <w:r>
        <w:rPr>
          <w:rFonts w:ascii="Palatino Linotype" w:hAnsi="Palatino Linotype"/>
          <w:b/>
        </w:rPr>
        <w:t>Sujeto Obligado</w:t>
      </w:r>
      <w:r>
        <w:rPr>
          <w:rFonts w:ascii="Palatino Linotype" w:hAnsi="Palatino Linotype"/>
        </w:rPr>
        <w:t xml:space="preserve"> </w:t>
      </w:r>
      <w:r>
        <w:rPr>
          <w:rFonts w:ascii="Palatino Linotype" w:hAnsi="Palatino Linotype" w:cs="Arial"/>
        </w:rPr>
        <w:t xml:space="preserve">no niega contar con la información solicitada por la recurrente, sino </w:t>
      </w:r>
      <w:r>
        <w:rPr>
          <w:rFonts w:ascii="Palatino Linotype" w:eastAsia="Calibri" w:hAnsi="Palatino Linotype" w:cs="Arial"/>
          <w:lang w:val="es-MX" w:eastAsia="en-US"/>
        </w:rPr>
        <w:t xml:space="preserve">por el contrario, se presume que dicha información la genera, posee o administra al remitir parte de la información solicitada </w:t>
      </w:r>
      <w:r w:rsidR="00965731">
        <w:rPr>
          <w:rFonts w:ascii="Palatino Linotype" w:eastAsia="Calibri" w:hAnsi="Palatino Linotype" w:cs="Arial"/>
          <w:lang w:val="es-MX" w:eastAsia="en-US"/>
        </w:rPr>
        <w:t xml:space="preserve">y </w:t>
      </w:r>
      <w:r w:rsidR="00965731">
        <w:rPr>
          <w:rFonts w:ascii="Palatino Linotype" w:eastAsia="Calibri" w:hAnsi="Palatino Linotype" w:cs="Arial"/>
          <w:lang w:val="es-MX" w:eastAsia="en-US"/>
        </w:rPr>
        <w:lastRenderedPageBreak/>
        <w:t>clasificándola</w:t>
      </w:r>
      <w:r>
        <w:rPr>
          <w:rFonts w:ascii="Palatino Linotype" w:eastAsia="Calibri" w:hAnsi="Palatino Linotype" w:cs="Arial"/>
          <w:lang w:val="es-MX" w:eastAsia="en-US"/>
        </w:rPr>
        <w:t xml:space="preserve">, </w:t>
      </w:r>
      <w:r>
        <w:rPr>
          <w:rFonts w:ascii="Palatino Linotype" w:eastAsia="Calibri" w:hAnsi="Palatino Linotype" w:cs="Arial"/>
        </w:rPr>
        <w:t>por lo que el estudio de la naturaleza jurídica de la información solicitada, en el caso concreto, se obvia.</w:t>
      </w:r>
    </w:p>
    <w:p w14:paraId="2B14FF77" w14:textId="77777777" w:rsidR="002D51C8" w:rsidRPr="0002606A" w:rsidRDefault="002D51C8" w:rsidP="0043322D">
      <w:pPr>
        <w:spacing w:before="240" w:after="240" w:line="360" w:lineRule="auto"/>
        <w:contextualSpacing/>
        <w:jc w:val="both"/>
        <w:rPr>
          <w:rFonts w:ascii="Palatino Linotype" w:hAnsi="Palatino Linotype"/>
        </w:rPr>
      </w:pPr>
    </w:p>
    <w:p w14:paraId="5F993080" w14:textId="77777777" w:rsidR="0041135F" w:rsidRPr="007153F2" w:rsidRDefault="0041135F" w:rsidP="0041135F">
      <w:pPr>
        <w:widowControl w:val="0"/>
        <w:autoSpaceDE w:val="0"/>
        <w:autoSpaceDN w:val="0"/>
        <w:adjustRightInd w:val="0"/>
        <w:spacing w:before="240" w:after="240" w:line="360" w:lineRule="auto"/>
        <w:jc w:val="both"/>
        <w:rPr>
          <w:rFonts w:ascii="Palatino Linotype" w:eastAsia="Arial Unicode MS" w:hAnsi="Palatino Linotype" w:cs="Arial"/>
        </w:rPr>
      </w:pPr>
      <w:r w:rsidRPr="00943101">
        <w:rPr>
          <w:rFonts w:ascii="Palatino Linotype" w:eastAsia="Calibri" w:hAnsi="Palatino Linotype" w:cs="Arial"/>
        </w:rPr>
        <w:t>Lo anterior es así, ya que e</w:t>
      </w:r>
      <w:r w:rsidRPr="00943101">
        <w:rPr>
          <w:rFonts w:ascii="Palatino Linotype" w:eastAsia="Arial Unicode MS" w:hAnsi="Palatino Linotype" w:cs="Arial"/>
        </w:rPr>
        <w:t xml:space="preserve">l estudio enunciado tiene por objeto determinar si el </w:t>
      </w:r>
      <w:r w:rsidRPr="00856704">
        <w:rPr>
          <w:rFonts w:ascii="Palatino Linotype" w:eastAsia="Arial Unicode MS" w:hAnsi="Palatino Linotype" w:cs="Arial"/>
        </w:rPr>
        <w:t>Sujeto Obligado</w:t>
      </w:r>
      <w:r>
        <w:rPr>
          <w:rFonts w:ascii="Palatino Linotype" w:eastAsia="Arial Unicode MS" w:hAnsi="Palatino Linotype" w:cs="Arial"/>
        </w:rPr>
        <w:t xml:space="preserve"> genera, posee o administra</w:t>
      </w:r>
      <w:r w:rsidRPr="00943101">
        <w:rPr>
          <w:rFonts w:ascii="Palatino Linotype" w:eastAsia="Arial Unicode MS" w:hAnsi="Palatino Linotype" w:cs="Arial"/>
        </w:rPr>
        <w:t xml:space="preserve"> la información solicitada</w:t>
      </w:r>
      <w:r w:rsidRPr="00943101">
        <w:rPr>
          <w:rFonts w:ascii="Palatino Linotype" w:eastAsia="Arial Unicode MS" w:hAnsi="Palatino Linotype" w:cs="Arial"/>
          <w:color w:val="000000"/>
        </w:rPr>
        <w:t>;</w:t>
      </w:r>
      <w:r w:rsidRPr="00943101">
        <w:rPr>
          <w:rFonts w:ascii="Palatino Linotype" w:eastAsia="Arial Unicode MS" w:hAnsi="Palatino Linotype" w:cs="Arial"/>
        </w:rPr>
        <w:t xml:space="preserve"> sin embargo, en aquellos casos en que éste la asume, ello efectivamente está en su poder; por consiguiente, sería ocioso y a nada práctico nos conduciría su estudio, ya que se insiste, la información pública solicitada fue asumida por el </w:t>
      </w:r>
      <w:r w:rsidRPr="00856704">
        <w:rPr>
          <w:rFonts w:ascii="Palatino Linotype" w:eastAsia="Arial Unicode MS" w:hAnsi="Palatino Linotype" w:cs="Arial"/>
        </w:rPr>
        <w:t>Sujeto Obligado.</w:t>
      </w:r>
    </w:p>
    <w:p w14:paraId="12E68827" w14:textId="77777777" w:rsidR="009A32E3" w:rsidRDefault="00255905" w:rsidP="009A32E3">
      <w:pPr>
        <w:spacing w:before="240" w:after="240" w:line="360" w:lineRule="auto"/>
        <w:jc w:val="both"/>
        <w:rPr>
          <w:rFonts w:ascii="Palatino Linotype" w:hAnsi="Palatino Linotype" w:cs="Arial"/>
        </w:rPr>
      </w:pPr>
      <w:r w:rsidRPr="00255905">
        <w:rPr>
          <w:rFonts w:ascii="Palatino Linotype" w:hAnsi="Palatino Linotype"/>
        </w:rPr>
        <w:t>En primer lugar</w:t>
      </w:r>
      <w:r w:rsidR="000E1014">
        <w:rPr>
          <w:rFonts w:ascii="Palatino Linotype" w:hAnsi="Palatino Linotype"/>
        </w:rPr>
        <w:t>,</w:t>
      </w:r>
      <w:r w:rsidR="009A32E3">
        <w:rPr>
          <w:rFonts w:ascii="Palatino Linotype" w:hAnsi="Palatino Linotype"/>
        </w:rPr>
        <w:t xml:space="preserve"> </w:t>
      </w:r>
      <w:r w:rsidR="009A32E3" w:rsidRPr="00393F0E">
        <w:rPr>
          <w:rFonts w:ascii="Palatino Linotype" w:eastAsia="Calibri" w:hAnsi="Palatino Linotype" w:cs="Arial"/>
          <w:lang w:val="es-MX" w:eastAsia="en-US"/>
        </w:rPr>
        <w:t xml:space="preserve">es conveniente analizar si la respuesta del </w:t>
      </w:r>
      <w:r w:rsidR="009A32E3" w:rsidRPr="00393F0E">
        <w:rPr>
          <w:rFonts w:ascii="Palatino Linotype" w:eastAsia="Calibri" w:hAnsi="Palatino Linotype" w:cs="Arial"/>
          <w:b/>
          <w:lang w:val="es-MX" w:eastAsia="en-US"/>
        </w:rPr>
        <w:t>Sujeto Obligado</w:t>
      </w:r>
      <w:r w:rsidR="009A32E3" w:rsidRPr="00393F0E">
        <w:rPr>
          <w:rFonts w:ascii="Palatino Linotype" w:eastAsia="Calibri" w:hAnsi="Palatino Linotype" w:cs="Arial"/>
          <w:lang w:val="es-MX" w:eastAsia="en-US"/>
        </w:rPr>
        <w:t xml:space="preserve"> cumple con los requisitos y procedimientos </w:t>
      </w:r>
      <w:r w:rsidR="009A32E3" w:rsidRPr="002A036F">
        <w:rPr>
          <w:rFonts w:ascii="Palatino Linotype" w:eastAsia="Calibri" w:hAnsi="Palatino Linotype" w:cs="Arial"/>
          <w:lang w:val="es-MX" w:eastAsia="en-US"/>
        </w:rPr>
        <w:t xml:space="preserve">del derecho de acceso a la información pública, en atención a que en la </w:t>
      </w:r>
      <w:r w:rsidR="009A32E3" w:rsidRPr="002A036F">
        <w:rPr>
          <w:rFonts w:ascii="Palatino Linotype" w:hAnsi="Palatino Linotype" w:cs="Arial"/>
        </w:rPr>
        <w:t xml:space="preserve">Ley de Transparencia </w:t>
      </w:r>
      <w:r w:rsidR="009A32E3" w:rsidRPr="00B6113B">
        <w:rPr>
          <w:rFonts w:ascii="Palatino Linotype" w:hAnsi="Palatino Linotype" w:cs="Arial"/>
        </w:rPr>
        <w:t>y Acceso a la Información Pública del Estado de México y Municipios</w:t>
      </w:r>
      <w:r w:rsidR="009A32E3">
        <w:rPr>
          <w:rFonts w:ascii="Palatino Linotype" w:hAnsi="Palatino Linotype" w:cs="Arial"/>
        </w:rPr>
        <w:t xml:space="preserve"> en su artículo 4, señala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101F7FE" w14:textId="77777777" w:rsidR="009A32E3" w:rsidRDefault="009A32E3" w:rsidP="009A32E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4</w:t>
      </w:r>
      <w:r>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3938B1D" w14:textId="77777777" w:rsidR="009A32E3" w:rsidRDefault="009A32E3" w:rsidP="009A32E3">
      <w:pPr>
        <w:spacing w:before="240" w:after="240"/>
        <w:ind w:left="709" w:right="760"/>
        <w:contextualSpacing/>
        <w:jc w:val="both"/>
        <w:rPr>
          <w:rFonts w:ascii="Palatino Linotype" w:hAnsi="Palatino Linotype" w:cs="Arial"/>
          <w:b/>
          <w:i/>
          <w:sz w:val="22"/>
          <w:szCs w:val="22"/>
        </w:rPr>
      </w:pPr>
      <w:r>
        <w:rPr>
          <w:rFonts w:ascii="Palatino Linotype" w:hAnsi="Palatino Linotype" w:cs="Arial"/>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w:t>
      </w:r>
      <w:r>
        <w:rPr>
          <w:rFonts w:ascii="Palatino Linotype" w:hAnsi="Palatino Linotype" w:cs="Arial"/>
          <w:b/>
          <w:i/>
          <w:sz w:val="22"/>
          <w:szCs w:val="22"/>
        </w:rPr>
        <w:lastRenderedPageBreak/>
        <w:t>temporalmente por razones de interés público, en los términos de las causas legítimas y estrictamente necesarias previstas por esta Ley.</w:t>
      </w:r>
    </w:p>
    <w:p w14:paraId="3E4CA815" w14:textId="77777777" w:rsidR="009A32E3" w:rsidRDefault="009A32E3" w:rsidP="009A32E3">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solicitantes.”(Sic)</w:t>
      </w:r>
    </w:p>
    <w:p w14:paraId="1DD91196" w14:textId="77777777" w:rsidR="009A32E3" w:rsidRDefault="009A32E3" w:rsidP="009A32E3">
      <w:pPr>
        <w:spacing w:before="240" w:after="240" w:line="360" w:lineRule="auto"/>
        <w:contextualSpacing/>
        <w:jc w:val="both"/>
        <w:rPr>
          <w:rFonts w:ascii="Palatino Linotype" w:hAnsi="Palatino Linotype" w:cs="Arial"/>
          <w:i/>
          <w:sz w:val="22"/>
          <w:szCs w:val="22"/>
        </w:rPr>
      </w:pPr>
    </w:p>
    <w:p w14:paraId="2B8466CF" w14:textId="77777777" w:rsidR="009A32E3" w:rsidRDefault="009A32E3" w:rsidP="009A32E3">
      <w:pPr>
        <w:spacing w:before="240" w:after="240" w:line="360" w:lineRule="auto"/>
        <w:contextualSpacing/>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hAnsi="Palatino Linotype" w:cs="Arial"/>
          <w:b/>
        </w:rPr>
        <w:t>artículo 12</w:t>
      </w:r>
      <w:r>
        <w:rPr>
          <w:rFonts w:ascii="Palatino Linotype" w:hAnsi="Palatino Linotype" w:cs="Arial"/>
        </w:rPr>
        <w:t xml:space="preserve"> de la Ley de Transparencia y Acceso a la Información Pública del Estado de México y Municipios, el cual a la letra dice:</w:t>
      </w:r>
    </w:p>
    <w:p w14:paraId="1168D956" w14:textId="77777777" w:rsidR="009A32E3" w:rsidRDefault="009A32E3" w:rsidP="009A32E3">
      <w:pPr>
        <w:spacing w:before="240" w:after="240" w:line="360" w:lineRule="auto"/>
        <w:contextualSpacing/>
        <w:jc w:val="both"/>
        <w:rPr>
          <w:rFonts w:ascii="Palatino Linotype" w:hAnsi="Palatino Linotype" w:cs="Arial"/>
        </w:rPr>
      </w:pPr>
    </w:p>
    <w:p w14:paraId="7E666C50" w14:textId="77777777" w:rsidR="009A32E3" w:rsidRDefault="009A32E3" w:rsidP="009A32E3">
      <w:pPr>
        <w:spacing w:before="240" w:after="240"/>
        <w:ind w:left="567" w:right="758"/>
        <w:contextualSpacing/>
        <w:jc w:val="both"/>
        <w:rPr>
          <w:rFonts w:ascii="Palatino Linotype" w:hAnsi="Palatino Linotype" w:cs="Arial"/>
          <w:i/>
          <w:sz w:val="22"/>
          <w:szCs w:val="22"/>
        </w:rPr>
      </w:pP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A56427B" w14:textId="77777777" w:rsidR="009A32E3" w:rsidRDefault="009A32E3" w:rsidP="009A32E3">
      <w:pPr>
        <w:spacing w:before="240" w:after="240"/>
        <w:ind w:left="567" w:right="758"/>
        <w:contextualSpacing/>
        <w:jc w:val="both"/>
        <w:rPr>
          <w:rFonts w:ascii="Palatino Linotype" w:hAnsi="Palatino Linotype" w:cs="Arial"/>
          <w:i/>
          <w:sz w:val="22"/>
          <w:szCs w:val="22"/>
        </w:rPr>
      </w:pPr>
    </w:p>
    <w:p w14:paraId="1A41479F" w14:textId="77777777" w:rsidR="009A32E3" w:rsidRDefault="009A32E3" w:rsidP="009A32E3">
      <w:pPr>
        <w:spacing w:before="240" w:after="240"/>
        <w:ind w:left="567" w:right="758"/>
        <w:contextualSpacing/>
        <w:jc w:val="both"/>
        <w:rPr>
          <w:rFonts w:ascii="Palatino Linotype" w:hAnsi="Palatino Linotype" w:cs="Arial"/>
          <w:i/>
          <w:sz w:val="22"/>
          <w:szCs w:val="22"/>
        </w:rPr>
      </w:pPr>
      <w:r>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investigaciones.”(Sic)</w:t>
      </w:r>
    </w:p>
    <w:p w14:paraId="5565578E" w14:textId="77777777" w:rsidR="009A32E3" w:rsidRDefault="009A32E3" w:rsidP="009A32E3">
      <w:pPr>
        <w:spacing w:line="360" w:lineRule="auto"/>
        <w:jc w:val="both"/>
        <w:rPr>
          <w:rFonts w:ascii="Palatino Linotype" w:hAnsi="Palatino Linotype" w:cs="Arial"/>
        </w:rPr>
      </w:pPr>
    </w:p>
    <w:p w14:paraId="2BDCD6A7" w14:textId="77777777" w:rsidR="009A32E3" w:rsidRDefault="009A32E3" w:rsidP="009A32E3">
      <w:pPr>
        <w:spacing w:line="360" w:lineRule="auto"/>
        <w:jc w:val="both"/>
        <w:rPr>
          <w:rFonts w:ascii="Palatino Linotype" w:hAnsi="Palatino Linotype" w:cs="Arial"/>
          <w:color w:val="000000"/>
        </w:rPr>
      </w:pPr>
      <w:r>
        <w:rPr>
          <w:rFonts w:ascii="Palatino Linotype" w:hAnsi="Palatino Linotype" w:cs="Arial"/>
          <w:color w:val="000000"/>
        </w:rPr>
        <w:t>Es decir, que el derecho de acceso a la información pública se satisface en aquellos casos en que se entregue documento en que conste la información requerida, toda vez que, los Sujetos Obligados</w:t>
      </w:r>
      <w:r>
        <w:rPr>
          <w:rFonts w:ascii="Palatino Linotype" w:hAnsi="Palatino Linotype" w:cs="Arial"/>
          <w:b/>
          <w:color w:val="000000"/>
        </w:rPr>
        <w:t xml:space="preserve"> </w:t>
      </w:r>
      <w:r>
        <w:rPr>
          <w:rFonts w:ascii="Palatino Linotype" w:hAnsi="Palatino Linotype" w:cs="Arial"/>
          <w:color w:val="000000"/>
        </w:rPr>
        <w:t xml:space="preserve">no tienen el deber de generar, poseer o administrar la información pública con el grado de detalle solicitado; esto es, que no tienen </w:t>
      </w:r>
      <w:r w:rsidR="003115B2">
        <w:rPr>
          <w:rFonts w:ascii="Palatino Linotype" w:hAnsi="Palatino Linotype" w:cs="Arial"/>
          <w:color w:val="000000"/>
        </w:rPr>
        <w:t>la obligación</w:t>
      </w:r>
      <w:r>
        <w:rPr>
          <w:rFonts w:ascii="Palatino Linotype" w:hAnsi="Palatino Linotype" w:cs="Arial"/>
          <w:color w:val="000000"/>
        </w:rPr>
        <w:t xml:space="preserve"> de generar un documento </w:t>
      </w:r>
      <w:r>
        <w:rPr>
          <w:rFonts w:ascii="Palatino Linotype" w:hAnsi="Palatino Linotype" w:cs="Arial"/>
          <w:i/>
          <w:color w:val="000000"/>
        </w:rPr>
        <w:t>ad hoc</w:t>
      </w:r>
      <w:r>
        <w:rPr>
          <w:rFonts w:ascii="Palatino Linotype" w:hAnsi="Palatino Linotype" w:cs="Arial"/>
          <w:color w:val="000000"/>
        </w:rPr>
        <w:t>, para satisfacer el derecho de acceso a la información pública.</w:t>
      </w:r>
    </w:p>
    <w:p w14:paraId="52238601" w14:textId="77777777" w:rsidR="009A32E3" w:rsidRDefault="009A32E3" w:rsidP="009A32E3">
      <w:pPr>
        <w:spacing w:line="360" w:lineRule="auto"/>
        <w:jc w:val="both"/>
        <w:rPr>
          <w:rFonts w:ascii="Palatino Linotype" w:hAnsi="Palatino Linotype" w:cs="Arial"/>
          <w:color w:val="000000"/>
        </w:rPr>
      </w:pPr>
    </w:p>
    <w:p w14:paraId="37D8BD30" w14:textId="77777777" w:rsidR="009A32E3" w:rsidRDefault="009A32E3" w:rsidP="009A32E3">
      <w:pPr>
        <w:spacing w:line="360" w:lineRule="auto"/>
        <w:jc w:val="both"/>
        <w:rPr>
          <w:rFonts w:ascii="Palatino Linotype" w:hAnsi="Palatino Linotype"/>
          <w:b/>
          <w:bCs/>
          <w:color w:val="000000"/>
        </w:rPr>
      </w:pPr>
      <w:r>
        <w:rPr>
          <w:rFonts w:ascii="Palatino Linotype" w:hAnsi="Palatino Linotype" w:cs="Arial"/>
          <w:color w:val="000000"/>
        </w:rPr>
        <w:lastRenderedPageBreak/>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10DEB8B3" w14:textId="77777777" w:rsidR="009A32E3" w:rsidRDefault="009A32E3" w:rsidP="009A32E3">
      <w:pPr>
        <w:ind w:left="851" w:right="850"/>
        <w:jc w:val="both"/>
        <w:rPr>
          <w:rFonts w:ascii="Palatino Linotype" w:hAnsi="Palatino Linotype" w:cs="Arial"/>
          <w:color w:val="000000"/>
        </w:rPr>
      </w:pPr>
    </w:p>
    <w:p w14:paraId="4B6071D6" w14:textId="77777777" w:rsidR="009A32E3" w:rsidRDefault="009A32E3" w:rsidP="009A32E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DFBEB2B" w14:textId="77777777" w:rsidR="009A32E3" w:rsidRDefault="009A32E3" w:rsidP="009A32E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5479B4F3" w14:textId="77777777" w:rsidR="009A32E3" w:rsidRDefault="009A32E3" w:rsidP="009A32E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5C1FB06F" w14:textId="77777777" w:rsidR="009A32E3" w:rsidRDefault="009A32E3" w:rsidP="009A32E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46C06A37" w14:textId="77777777" w:rsidR="009A32E3" w:rsidRDefault="009A32E3" w:rsidP="009A32E3">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5EB79C4A" w14:textId="77777777" w:rsidR="009A32E3" w:rsidRDefault="009A32E3" w:rsidP="009A32E3">
      <w:pPr>
        <w:spacing w:line="360" w:lineRule="auto"/>
        <w:jc w:val="both"/>
        <w:rPr>
          <w:rFonts w:ascii="Palatino Linotype" w:hAnsi="Palatino Linotype" w:cs="Arial"/>
        </w:rPr>
      </w:pPr>
    </w:p>
    <w:p w14:paraId="44F3BAB1" w14:textId="77777777" w:rsidR="009A32E3" w:rsidRDefault="009A32E3" w:rsidP="009A32E3">
      <w:pPr>
        <w:spacing w:line="360" w:lineRule="auto"/>
        <w:jc w:val="both"/>
        <w:rPr>
          <w:rFonts w:ascii="Palatino Linotype" w:hAnsi="Palatino Linotype" w:cs="Arial"/>
          <w:color w:val="000000" w:themeColor="text1"/>
        </w:rPr>
      </w:pPr>
      <w:r>
        <w:rPr>
          <w:rFonts w:ascii="Palatino Linotype" w:hAnsi="Palatino Linotype" w:cs="Arial"/>
        </w:rPr>
        <w:t xml:space="preserve">Por otra </w:t>
      </w:r>
      <w:r w:rsidR="008F422B">
        <w:rPr>
          <w:rFonts w:ascii="Palatino Linotype" w:hAnsi="Palatino Linotype" w:cs="Arial"/>
        </w:rPr>
        <w:t>parte,</w:t>
      </w:r>
      <w:r>
        <w:rPr>
          <w:rFonts w:ascii="Palatino Linotype" w:hAnsi="Palatino Linotype" w:cs="Arial"/>
        </w:rPr>
        <w:t xml:space="preserve"> el artículo 24 último párrafo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4E0326" w14:textId="77777777" w:rsidR="009A32E3" w:rsidRDefault="009A32E3" w:rsidP="009A32E3">
      <w:pPr>
        <w:spacing w:line="360" w:lineRule="auto"/>
        <w:jc w:val="both"/>
        <w:rPr>
          <w:rFonts w:ascii="Palatino Linotype" w:hAnsi="Palatino Linotype" w:cs="Arial"/>
          <w:color w:val="000000" w:themeColor="text1"/>
        </w:rPr>
      </w:pPr>
    </w:p>
    <w:p w14:paraId="2CDBA365" w14:textId="77777777" w:rsidR="009A32E3" w:rsidRDefault="009A32E3" w:rsidP="009A32E3">
      <w:pPr>
        <w:spacing w:before="240" w:after="240" w:line="360" w:lineRule="auto"/>
        <w:ind w:right="49"/>
        <w:contextualSpacing/>
        <w:jc w:val="both"/>
        <w:rPr>
          <w:rFonts w:ascii="Palatino Linotype" w:hAnsi="Palatino Linotype" w:cs="Arial"/>
        </w:rPr>
      </w:pPr>
      <w:r>
        <w:rPr>
          <w:rFonts w:ascii="Palatino Linotype" w:hAnsi="Palatino Linotype" w:cs="Arial"/>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1182453" w14:textId="77777777" w:rsidR="009A32E3" w:rsidRDefault="009A32E3" w:rsidP="009A32E3">
      <w:pPr>
        <w:spacing w:before="240" w:after="240" w:line="360" w:lineRule="auto"/>
        <w:ind w:right="49"/>
        <w:contextualSpacing/>
        <w:jc w:val="both"/>
        <w:rPr>
          <w:rFonts w:ascii="Palatino Linotype" w:hAnsi="Palatino Linotype" w:cs="Arial"/>
        </w:rPr>
      </w:pPr>
    </w:p>
    <w:p w14:paraId="16363456" w14:textId="77777777" w:rsidR="009A32E3" w:rsidRDefault="009A32E3" w:rsidP="009A32E3">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88272DA" w14:textId="77777777" w:rsidR="009A32E3" w:rsidRDefault="009A32E3" w:rsidP="009A32E3">
      <w:pPr>
        <w:ind w:left="851" w:right="899"/>
        <w:jc w:val="both"/>
        <w:rPr>
          <w:rFonts w:ascii="Palatino Linotype" w:hAnsi="Palatino Linotype" w:cs="Arial"/>
          <w:i/>
          <w:sz w:val="22"/>
          <w:szCs w:val="22"/>
        </w:rPr>
      </w:pPr>
    </w:p>
    <w:p w14:paraId="7F7CEF98" w14:textId="77777777" w:rsidR="009A32E3" w:rsidRDefault="009A32E3" w:rsidP="009A32E3">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14:paraId="77008D01" w14:textId="77777777" w:rsidR="009A32E3" w:rsidRDefault="009A32E3" w:rsidP="009A32E3">
      <w:pPr>
        <w:ind w:left="851" w:right="899"/>
        <w:jc w:val="both"/>
        <w:rPr>
          <w:rFonts w:ascii="Palatino Linotype" w:hAnsi="Palatino Linotype" w:cs="Arial"/>
          <w:i/>
          <w:sz w:val="22"/>
          <w:szCs w:val="22"/>
        </w:rPr>
      </w:pPr>
      <w:r>
        <w:rPr>
          <w:rFonts w:ascii="Palatino Linotype" w:hAnsi="Palatino Linotype" w:cs="Arial"/>
          <w:i/>
          <w:sz w:val="22"/>
          <w:szCs w:val="22"/>
        </w:rPr>
        <w:t>…</w:t>
      </w:r>
    </w:p>
    <w:p w14:paraId="6B2E6A0E" w14:textId="77777777" w:rsidR="009A32E3" w:rsidRDefault="009A32E3" w:rsidP="009A32E3">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w:t>
      </w:r>
      <w:r>
        <w:rPr>
          <w:rFonts w:ascii="Palatino Linotype" w:hAnsi="Palatino Linotype" w:cs="Arial"/>
          <w:b/>
          <w:i/>
          <w:color w:val="000000"/>
          <w:sz w:val="22"/>
          <w:szCs w:val="22"/>
        </w:rPr>
        <w:t>actas,</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EA77D50" w14:textId="77777777" w:rsidR="009A32E3" w:rsidRDefault="009A32E3" w:rsidP="009A32E3">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w:t>
      </w:r>
      <w:r>
        <w:rPr>
          <w:rFonts w:ascii="Palatino Linotype" w:hAnsi="Palatino Linotype" w:cs="Arial"/>
          <w:i/>
          <w:color w:val="000000"/>
          <w:sz w:val="22"/>
          <w:szCs w:val="22"/>
        </w:rPr>
        <w:t>”</w:t>
      </w:r>
    </w:p>
    <w:p w14:paraId="2A7F6B5D" w14:textId="77777777" w:rsidR="009A32E3" w:rsidRDefault="009A32E3" w:rsidP="009A32E3">
      <w:pPr>
        <w:ind w:left="851" w:right="899"/>
        <w:jc w:val="both"/>
        <w:rPr>
          <w:rFonts w:ascii="Palatino Linotype" w:hAnsi="Palatino Linotype" w:cs="Arial"/>
          <w:sz w:val="22"/>
          <w:szCs w:val="22"/>
        </w:rPr>
      </w:pPr>
    </w:p>
    <w:p w14:paraId="754687A7" w14:textId="77777777" w:rsidR="009A32E3" w:rsidRDefault="009A32E3" w:rsidP="009A32E3">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14:paraId="2DCF0CB4" w14:textId="77777777" w:rsidR="009A32E3" w:rsidRDefault="009A32E3" w:rsidP="009A32E3">
      <w:pPr>
        <w:ind w:left="851" w:right="899"/>
        <w:jc w:val="both"/>
        <w:rPr>
          <w:rFonts w:ascii="Palatino Linotype" w:hAnsi="Palatino Linotype" w:cs="Arial"/>
        </w:rPr>
      </w:pPr>
    </w:p>
    <w:p w14:paraId="7B2712C1" w14:textId="77777777" w:rsidR="009A32E3" w:rsidRDefault="009A32E3" w:rsidP="009A32E3">
      <w:pPr>
        <w:ind w:left="851" w:right="899"/>
        <w:jc w:val="both"/>
        <w:rPr>
          <w:rFonts w:ascii="Palatino Linotype" w:hAnsi="Palatino Linotype" w:cs="Arial"/>
          <w:b/>
          <w:i/>
          <w:sz w:val="22"/>
          <w:szCs w:val="22"/>
          <w:lang w:eastAsia="es-MX"/>
        </w:rPr>
      </w:pPr>
      <w:r>
        <w:rPr>
          <w:rFonts w:ascii="Palatino Linotype" w:hAnsi="Palatino Linotype" w:cs="Arial"/>
          <w:b/>
          <w:sz w:val="22"/>
          <w:szCs w:val="22"/>
          <w:lang w:eastAsia="es-MX"/>
        </w:rPr>
        <w:t>“</w:t>
      </w:r>
      <w:r>
        <w:rPr>
          <w:rFonts w:ascii="Palatino Linotype" w:hAnsi="Palatino Linotype" w:cs="Arial"/>
          <w:b/>
          <w:i/>
          <w:sz w:val="22"/>
          <w:szCs w:val="22"/>
          <w:lang w:eastAsia="es-MX"/>
        </w:rPr>
        <w:t>CRITERIO 0002-11</w:t>
      </w:r>
    </w:p>
    <w:p w14:paraId="25076D40" w14:textId="77777777" w:rsidR="009A32E3" w:rsidRDefault="009A32E3" w:rsidP="009A32E3">
      <w:pPr>
        <w:ind w:left="851" w:right="899"/>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SISTEMÁTICA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 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8F702E6" w14:textId="77777777" w:rsidR="009A32E3" w:rsidRDefault="009A32E3" w:rsidP="009A32E3">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2736F272" w14:textId="77777777" w:rsidR="009A32E3" w:rsidRDefault="009A32E3" w:rsidP="009A32E3">
      <w:pPr>
        <w:ind w:left="851" w:right="899"/>
        <w:jc w:val="both"/>
        <w:rPr>
          <w:rFonts w:ascii="Palatino Linotype" w:hAnsi="Palatino Linotype" w:cs="Arial"/>
          <w:b/>
          <w:i/>
          <w:sz w:val="22"/>
          <w:szCs w:val="22"/>
          <w:lang w:eastAsia="es-MX"/>
        </w:rPr>
      </w:pPr>
      <w:r>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14:paraId="01FFBE6F" w14:textId="77777777" w:rsidR="009A32E3" w:rsidRDefault="009A32E3" w:rsidP="009A32E3">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4B395295" w14:textId="77777777" w:rsidR="009A32E3" w:rsidRDefault="009A32E3" w:rsidP="009A32E3">
      <w:pPr>
        <w:ind w:left="851" w:right="899"/>
        <w:jc w:val="both"/>
        <w:rPr>
          <w:rFonts w:ascii="Palatino Linotype" w:hAnsi="Palatino Linotype" w:cs="Arial"/>
          <w:i/>
          <w:sz w:val="22"/>
          <w:szCs w:val="22"/>
          <w:lang w:eastAsia="es-MX"/>
        </w:rPr>
      </w:pPr>
      <w:r>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
    <w:p w14:paraId="7122090D" w14:textId="77777777" w:rsidR="009A32E3" w:rsidRDefault="009A32E3" w:rsidP="009A32E3">
      <w:pPr>
        <w:ind w:left="851" w:right="899"/>
        <w:jc w:val="both"/>
        <w:rPr>
          <w:rFonts w:ascii="Palatino Linotype" w:hAnsi="Palatino Linotype" w:cs="Arial"/>
          <w:i/>
          <w:sz w:val="22"/>
          <w:szCs w:val="22"/>
          <w:lang w:eastAsia="es-MX"/>
        </w:rPr>
      </w:pPr>
    </w:p>
    <w:p w14:paraId="41C23048" w14:textId="77777777" w:rsidR="009A32E3" w:rsidRDefault="009A32E3" w:rsidP="009A32E3">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sidRPr="00AF0861">
        <w:rPr>
          <w:rFonts w:ascii="Palatino Linotype" w:hAnsi="Palatino Linotype" w:cs="Arial"/>
        </w:rPr>
        <w:t xml:space="preserve">, </w:t>
      </w:r>
      <w:r w:rsidRPr="00E37AE0">
        <w:rPr>
          <w:rFonts w:ascii="Palatino Linotype" w:hAnsi="Palatino Linotype" w:cs="Arial"/>
        </w:rPr>
        <w:t>se reitera que la respuesta emitida por el Sujeto Obligado cumple parcialmente con l</w:t>
      </w:r>
      <w:r>
        <w:rPr>
          <w:rFonts w:ascii="Palatino Linotype" w:hAnsi="Palatino Linotype" w:cs="Arial"/>
        </w:rPr>
        <w:t>o solicitado por el particular.</w:t>
      </w:r>
    </w:p>
    <w:p w14:paraId="51C31E09" w14:textId="77777777" w:rsidR="00965731" w:rsidRDefault="00965731" w:rsidP="008F422B">
      <w:pPr>
        <w:spacing w:line="360" w:lineRule="auto"/>
        <w:jc w:val="both"/>
        <w:rPr>
          <w:rFonts w:ascii="Palatino Linotype" w:hAnsi="Palatino Linotype" w:cs="Arial"/>
        </w:rPr>
      </w:pPr>
    </w:p>
    <w:p w14:paraId="45641DFB" w14:textId="77777777" w:rsidR="00965731" w:rsidRDefault="008F422B" w:rsidP="008F422B">
      <w:pPr>
        <w:spacing w:line="360" w:lineRule="auto"/>
        <w:jc w:val="both"/>
        <w:rPr>
          <w:rFonts w:ascii="Palatino Linotype" w:hAnsi="Palatino Linotype" w:cs="Arial"/>
        </w:rPr>
      </w:pPr>
      <w:r>
        <w:rPr>
          <w:rFonts w:ascii="Palatino Linotype" w:hAnsi="Palatino Linotype" w:cs="Arial"/>
        </w:rPr>
        <w:t>En segundo lugar,</w:t>
      </w:r>
      <w:r w:rsidR="00965731">
        <w:rPr>
          <w:rFonts w:ascii="Palatino Linotype" w:hAnsi="Palatino Linotype" w:cs="Arial"/>
        </w:rPr>
        <w:t xml:space="preserve"> respecto del requerimiento del particular sobre el segundo cuartel el Sujeto obligado le entregó la clave </w:t>
      </w:r>
      <w:r w:rsidR="00965731" w:rsidRPr="00965731">
        <w:rPr>
          <w:rFonts w:ascii="Palatino Linotype" w:hAnsi="Palatino Linotype" w:cs="Arial"/>
        </w:rPr>
        <w:t xml:space="preserve">catastral que se </w:t>
      </w:r>
      <w:r w:rsidR="00965731">
        <w:rPr>
          <w:rFonts w:ascii="Palatino Linotype" w:hAnsi="Palatino Linotype" w:cs="Arial"/>
        </w:rPr>
        <w:t>ubica</w:t>
      </w:r>
      <w:r w:rsidR="00965731" w:rsidRPr="00965731">
        <w:rPr>
          <w:rFonts w:ascii="Palatino Linotype" w:hAnsi="Palatino Linotype" w:cs="Arial"/>
        </w:rPr>
        <w:t xml:space="preserve"> en el segundo cuartel, </w:t>
      </w:r>
      <w:r w:rsidR="00965731" w:rsidRPr="00965731">
        <w:rPr>
          <w:rFonts w:ascii="Palatino Linotype" w:hAnsi="Palatino Linotype" w:cs="Arial"/>
        </w:rPr>
        <w:lastRenderedPageBreak/>
        <w:t>corresponden al 095 que indica al municipio de Huixquilucan, y a una parte de la zona 01</w:t>
      </w:r>
      <w:r w:rsidR="00965731">
        <w:rPr>
          <w:rFonts w:ascii="Palatino Linotype" w:hAnsi="Palatino Linotype" w:cs="Arial"/>
        </w:rPr>
        <w:t xml:space="preserve">, y dentro de sus motivos de inconformidad del recurrente se advierte que no se queja de ello, en razón de que se inconforma únicamente porque el Sujeto Obligado no fundamento ni motivo la razón de no entregar las claves catastrales de forma individual a nivel predio y porque no se le entrego lo referente al poblado de agua </w:t>
      </w:r>
      <w:r w:rsidR="005C662A">
        <w:rPr>
          <w:rFonts w:ascii="Palatino Linotype" w:hAnsi="Palatino Linotype" w:cs="Arial"/>
        </w:rPr>
        <w:t>bendita.</w:t>
      </w:r>
    </w:p>
    <w:p w14:paraId="2CDEF070" w14:textId="77777777" w:rsidR="005C662A" w:rsidRDefault="005C662A" w:rsidP="008F422B">
      <w:pPr>
        <w:spacing w:line="360" w:lineRule="auto"/>
        <w:jc w:val="both"/>
        <w:rPr>
          <w:rFonts w:ascii="Palatino Linotype" w:hAnsi="Palatino Linotype" w:cs="Arial"/>
        </w:rPr>
      </w:pPr>
    </w:p>
    <w:p w14:paraId="7FBAD2BF" w14:textId="77777777" w:rsidR="005C662A" w:rsidRDefault="005C662A" w:rsidP="005C662A">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Por consiguiente, respecto del punto en referencia, debe decirse </w:t>
      </w:r>
      <w:r>
        <w:rPr>
          <w:rFonts w:ascii="Palatino Linotype" w:eastAsia="Palatino Linotype" w:hAnsi="Palatino Linotype" w:cs="Palatino Linotype"/>
        </w:rPr>
        <w:t xml:space="preserve">que el recurrente </w:t>
      </w:r>
      <w:r>
        <w:rPr>
          <w:rFonts w:ascii="Palatino Linotype" w:hAnsi="Palatino Linotype" w:cs="Arial"/>
        </w:rPr>
        <w:t xml:space="preserve">queda conforme con la información proporcionada por el Sujeto Obligado; colmando con ello el derecho de acceso a la información del particular. </w:t>
      </w:r>
    </w:p>
    <w:p w14:paraId="3D33F654" w14:textId="77777777" w:rsidR="005C662A" w:rsidRDefault="005C662A" w:rsidP="005C662A">
      <w:pPr>
        <w:spacing w:line="360" w:lineRule="auto"/>
        <w:jc w:val="both"/>
        <w:rPr>
          <w:rFonts w:ascii="Palatino Linotype" w:hAnsi="Palatino Linotype" w:cs="Arial"/>
        </w:rPr>
      </w:pPr>
    </w:p>
    <w:p w14:paraId="0D7DC19F" w14:textId="77777777" w:rsidR="005C662A" w:rsidRDefault="005C662A" w:rsidP="005C662A">
      <w:pPr>
        <w:spacing w:line="360" w:lineRule="auto"/>
        <w:jc w:val="both"/>
        <w:rPr>
          <w:rFonts w:ascii="Palatino Linotype" w:hAnsi="Palatino Linotype" w:cs="Arial"/>
        </w:rPr>
      </w:pPr>
      <w:r>
        <w:rPr>
          <w:rFonts w:ascii="Palatino Linotype"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C79A0B8" w14:textId="77777777" w:rsidR="005C662A" w:rsidRDefault="005C662A" w:rsidP="005C662A">
      <w:pPr>
        <w:ind w:left="567" w:right="567"/>
        <w:jc w:val="both"/>
        <w:rPr>
          <w:rFonts w:ascii="Palatino Linotype" w:hAnsi="Palatino Linotype" w:cs="Arial"/>
        </w:rPr>
      </w:pPr>
    </w:p>
    <w:p w14:paraId="51176FE9" w14:textId="77777777" w:rsidR="005C662A" w:rsidRDefault="005C662A" w:rsidP="005C662A">
      <w:pPr>
        <w:ind w:left="567" w:right="567"/>
        <w:jc w:val="both"/>
        <w:rPr>
          <w:rFonts w:ascii="Palatino Linotype" w:hAnsi="Palatino Linotype" w:cs="Arial"/>
          <w:i/>
          <w:sz w:val="22"/>
          <w:szCs w:val="22"/>
        </w:rPr>
      </w:pPr>
      <w:r>
        <w:rPr>
          <w:rFonts w:ascii="Palatino Linotype" w:hAnsi="Palatino Linotype" w:cs="Arial"/>
          <w:sz w:val="22"/>
          <w:szCs w:val="22"/>
        </w:rPr>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B2D18E9" w14:textId="77777777" w:rsidR="005C662A" w:rsidRDefault="005C662A" w:rsidP="005C662A">
      <w:pPr>
        <w:pStyle w:val="Sinespaciado"/>
      </w:pPr>
    </w:p>
    <w:p w14:paraId="5C215F43" w14:textId="77777777" w:rsidR="005C662A" w:rsidRDefault="005C662A" w:rsidP="005C662A">
      <w:pPr>
        <w:spacing w:line="360" w:lineRule="auto"/>
        <w:jc w:val="both"/>
        <w:rPr>
          <w:rFonts w:ascii="Palatino Linotype" w:hAnsi="Palatino Linotype" w:cs="Arial"/>
        </w:rPr>
      </w:pPr>
      <w:r>
        <w:rPr>
          <w:rFonts w:ascii="Palatino Linotype" w:hAnsi="Palatino Linotype" w:cs="Arial"/>
        </w:rPr>
        <w:lastRenderedPageBreak/>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07506529" w14:textId="77777777" w:rsidR="005C662A" w:rsidRDefault="005C662A" w:rsidP="005C662A">
      <w:pPr>
        <w:spacing w:line="360" w:lineRule="auto"/>
        <w:jc w:val="both"/>
        <w:rPr>
          <w:rFonts w:ascii="Palatino Linotype" w:hAnsi="Palatino Linotype" w:cs="Arial"/>
        </w:rPr>
      </w:pPr>
    </w:p>
    <w:p w14:paraId="324584E0" w14:textId="77777777" w:rsidR="005C662A" w:rsidRDefault="005C662A" w:rsidP="005C662A">
      <w:pPr>
        <w:spacing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14:paraId="30075AF2" w14:textId="77777777" w:rsidR="005C662A" w:rsidRDefault="005C662A" w:rsidP="005C662A">
      <w:pPr>
        <w:pStyle w:val="Sinespaciado"/>
      </w:pPr>
    </w:p>
    <w:p w14:paraId="2538BA07" w14:textId="77777777" w:rsidR="005C662A" w:rsidRDefault="005C662A" w:rsidP="005C662A">
      <w:pPr>
        <w:ind w:left="567" w:right="567"/>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C45564B" w14:textId="77777777" w:rsidR="005C662A" w:rsidRDefault="005C662A" w:rsidP="005C662A">
      <w:pPr>
        <w:autoSpaceDE w:val="0"/>
        <w:autoSpaceDN w:val="0"/>
        <w:adjustRightInd w:val="0"/>
        <w:spacing w:before="240" w:after="240" w:line="360" w:lineRule="auto"/>
        <w:jc w:val="both"/>
        <w:rPr>
          <w:rFonts w:ascii="Palatino Linotype" w:hAnsi="Palatino Linotype"/>
          <w:lang w:eastAsia="es-MX"/>
        </w:rPr>
      </w:pPr>
      <w:r>
        <w:rPr>
          <w:rFonts w:ascii="Palatino Linotype" w:hAnsi="Palatino Linotype"/>
        </w:rPr>
        <w:t xml:space="preserve">Además, debe mencionarse que, al </w:t>
      </w:r>
      <w:r>
        <w:rPr>
          <w:rFonts w:ascii="Palatino Linotype" w:hAnsi="Palatino Linotype"/>
          <w:lang w:eastAsia="es-MX"/>
        </w:rPr>
        <w:t xml:space="preserve">haber un pronunciamiento por parte del </w:t>
      </w:r>
      <w:r>
        <w:rPr>
          <w:rFonts w:ascii="Palatino Linotype" w:hAnsi="Palatino Linotype"/>
          <w:b/>
          <w:lang w:eastAsia="es-MX"/>
        </w:rPr>
        <w:t>Sujeto Obligado</w:t>
      </w:r>
      <w:r>
        <w:rPr>
          <w:rFonts w:ascii="Palatino Linotype" w:hAnsi="Palatino Linotype"/>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5B0C341E" w14:textId="77777777" w:rsidR="005C662A" w:rsidRDefault="005C662A" w:rsidP="005C662A">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w:t>
      </w:r>
      <w:r>
        <w:rPr>
          <w:rFonts w:ascii="Palatino Linotype" w:hAnsi="Palatino Linotype"/>
          <w:i/>
          <w:sz w:val="22"/>
          <w:szCs w:val="22"/>
        </w:rPr>
        <w:lastRenderedPageBreak/>
        <w:t>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0957F5">
        <w:rPr>
          <w:rFonts w:ascii="Palatino Linotype" w:hAnsi="Palatino Linotype"/>
          <w:i/>
          <w:sz w:val="22"/>
          <w:szCs w:val="22"/>
        </w:rPr>
        <w:t>(Sic)</w:t>
      </w:r>
    </w:p>
    <w:p w14:paraId="7E383790" w14:textId="77777777" w:rsidR="005C662A" w:rsidRDefault="005C662A" w:rsidP="005C662A">
      <w:pPr>
        <w:pStyle w:val="Prrafodelista"/>
        <w:autoSpaceDE w:val="0"/>
        <w:autoSpaceDN w:val="0"/>
        <w:adjustRightInd w:val="0"/>
        <w:spacing w:line="360" w:lineRule="auto"/>
        <w:ind w:left="0"/>
        <w:jc w:val="both"/>
        <w:rPr>
          <w:rFonts w:ascii="Palatino Linotype" w:hAnsi="Palatino Linotype" w:cs="Arial"/>
        </w:rPr>
      </w:pPr>
    </w:p>
    <w:p w14:paraId="4DB89941" w14:textId="77777777" w:rsidR="005C662A" w:rsidRDefault="005C662A" w:rsidP="005C662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3DDC3BE3" w14:textId="77777777" w:rsidR="005C662A" w:rsidRDefault="005C662A" w:rsidP="008F422B">
      <w:pPr>
        <w:spacing w:line="360" w:lineRule="auto"/>
        <w:jc w:val="both"/>
        <w:rPr>
          <w:rFonts w:ascii="Palatino Linotype" w:hAnsi="Palatino Linotype" w:cs="Arial"/>
        </w:rPr>
      </w:pPr>
    </w:p>
    <w:p w14:paraId="44F2552C" w14:textId="77777777" w:rsidR="00965731" w:rsidRDefault="00965731" w:rsidP="008F422B">
      <w:pPr>
        <w:spacing w:line="360" w:lineRule="auto"/>
        <w:jc w:val="both"/>
        <w:rPr>
          <w:rFonts w:ascii="Palatino Linotype" w:hAnsi="Palatino Linotype" w:cs="Arial"/>
        </w:rPr>
      </w:pPr>
      <w:r>
        <w:rPr>
          <w:rFonts w:ascii="Palatino Linotype" w:hAnsi="Palatino Linotype" w:cs="Arial"/>
        </w:rPr>
        <w:t>En tercer lugar, respecto del requerimiento del particular sobre el poblado de agua bendita, el Sujeto Obligado en respuesta le proporciono</w:t>
      </w:r>
      <w:r w:rsidRPr="00965731">
        <w:rPr>
          <w:rFonts w:ascii="Palatino Linotype" w:hAnsi="Palatino Linotype" w:cs="Arial"/>
        </w:rPr>
        <w:t>, por lo que hace a la comunidad de Agua</w:t>
      </w:r>
      <w:r w:rsidR="000957F5">
        <w:rPr>
          <w:rFonts w:ascii="Palatino Linotype" w:hAnsi="Palatino Linotype" w:cs="Arial"/>
        </w:rPr>
        <w:t xml:space="preserve"> </w:t>
      </w:r>
      <w:r w:rsidRPr="00965731">
        <w:rPr>
          <w:rFonts w:ascii="Palatino Linotype" w:hAnsi="Palatino Linotype" w:cs="Arial"/>
        </w:rPr>
        <w:t>blanca se tiene identificada como parte de la zona 0</w:t>
      </w:r>
      <w:r w:rsidR="000957F5">
        <w:rPr>
          <w:rFonts w:ascii="Palatino Linotype" w:hAnsi="Palatino Linotype" w:cs="Arial"/>
        </w:rPr>
        <w:t>5, sin proporcionar lo referente a la comunidad de Agua bendita, por lo que es necesario citar el artículo 11 del Bando Municipal del sujeto Obligado, que señala lo siguiente:</w:t>
      </w:r>
    </w:p>
    <w:p w14:paraId="1FBA4D6E" w14:textId="77777777" w:rsidR="000957F5" w:rsidRDefault="000957F5" w:rsidP="008F422B">
      <w:pPr>
        <w:spacing w:line="360" w:lineRule="auto"/>
        <w:jc w:val="both"/>
        <w:rPr>
          <w:rFonts w:ascii="Palatino Linotype" w:hAnsi="Palatino Linotype" w:cs="Arial"/>
        </w:rPr>
      </w:pPr>
    </w:p>
    <w:p w14:paraId="493943A3" w14:textId="77777777" w:rsidR="000957F5" w:rsidRDefault="000957F5" w:rsidP="000957F5">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sidRPr="000957F5">
        <w:rPr>
          <w:rFonts w:ascii="Palatino Linotype" w:hAnsi="Palatino Linotype"/>
          <w:i/>
          <w:sz w:val="22"/>
          <w:szCs w:val="22"/>
        </w:rPr>
        <w:t>ARTÍCULO 11.- El territorio del Municipio de Huixquilucan, Estado de México, tiene una superficie aproximada de 143.52 kilómetros cuadrados, ubicado en las colindancias siguientes: al Norte con los Municipios de Naucalpan de Juárez</w:t>
      </w:r>
      <w:r>
        <w:rPr>
          <w:rFonts w:ascii="Palatino Linotype" w:hAnsi="Palatino Linotype"/>
          <w:i/>
          <w:sz w:val="22"/>
          <w:szCs w:val="22"/>
        </w:rPr>
        <w:t xml:space="preserve"> </w:t>
      </w:r>
      <w:r w:rsidRPr="000957F5">
        <w:rPr>
          <w:rFonts w:ascii="Palatino Linotype" w:hAnsi="Palatino Linotype"/>
          <w:i/>
          <w:sz w:val="22"/>
          <w:szCs w:val="22"/>
        </w:rPr>
        <w:t xml:space="preserve">y Jilotzingo; al Sur con el Municipio de Ocoyoacac y las Alcaldías de Miguel Hidalgo y Cuajimalpa de Morelos de la Ciudad de México; al Este con la Alcaldía de Cuajimalpa de Morelos de la Ciudad de México; y al Noroeste con el Municipio de </w:t>
      </w:r>
      <w:r w:rsidRPr="000957F5">
        <w:rPr>
          <w:rFonts w:ascii="Palatino Linotype" w:hAnsi="Palatino Linotype"/>
          <w:i/>
          <w:sz w:val="22"/>
          <w:szCs w:val="22"/>
        </w:rPr>
        <w:lastRenderedPageBreak/>
        <w:t>Lerma. El territorio municipal se ubica entre las coordenadas geográficas externas siguientes:</w:t>
      </w:r>
    </w:p>
    <w:p w14:paraId="34E4936A" w14:textId="77777777" w:rsidR="000957F5" w:rsidRPr="000957F5" w:rsidRDefault="000957F5" w:rsidP="000957F5">
      <w:pPr>
        <w:spacing w:before="120" w:after="120"/>
        <w:ind w:left="851" w:right="851"/>
        <w:jc w:val="both"/>
        <w:rPr>
          <w:rFonts w:ascii="Palatino Linotype" w:hAnsi="Palatino Linotype"/>
          <w:i/>
          <w:sz w:val="22"/>
          <w:szCs w:val="22"/>
        </w:rPr>
      </w:pPr>
      <w:r w:rsidRPr="000957F5">
        <w:rPr>
          <w:rFonts w:ascii="Palatino Linotype" w:hAnsi="Palatino Linotype"/>
          <w:i/>
          <w:sz w:val="22"/>
          <w:szCs w:val="22"/>
        </w:rPr>
        <w:t xml:space="preserve">I. Latitud Norte, 19° 18’ 07’’ - 19° 26’ 27’’ </w:t>
      </w:r>
    </w:p>
    <w:p w14:paraId="3FF8231F" w14:textId="77777777" w:rsidR="000957F5" w:rsidRPr="000957F5" w:rsidRDefault="000957F5" w:rsidP="000957F5">
      <w:pPr>
        <w:spacing w:before="120" w:after="120"/>
        <w:ind w:left="851" w:right="851"/>
        <w:jc w:val="both"/>
        <w:rPr>
          <w:rFonts w:ascii="Palatino Linotype" w:hAnsi="Palatino Linotype"/>
          <w:i/>
          <w:sz w:val="22"/>
          <w:szCs w:val="22"/>
        </w:rPr>
      </w:pPr>
      <w:r w:rsidRPr="000957F5">
        <w:rPr>
          <w:rFonts w:ascii="Palatino Linotype" w:hAnsi="Palatino Linotype"/>
          <w:i/>
          <w:sz w:val="22"/>
          <w:szCs w:val="22"/>
        </w:rPr>
        <w:t xml:space="preserve">II. Longitud Oeste, 99° 14’ 10’’ - 99° 24’ 15’’ </w:t>
      </w:r>
    </w:p>
    <w:p w14:paraId="2D683F65" w14:textId="77777777" w:rsidR="000957F5" w:rsidRDefault="000957F5" w:rsidP="000957F5">
      <w:pPr>
        <w:spacing w:before="120" w:after="120"/>
        <w:ind w:left="851" w:right="851"/>
        <w:jc w:val="both"/>
        <w:rPr>
          <w:rFonts w:ascii="Palatino Linotype" w:hAnsi="Palatino Linotype"/>
          <w:i/>
          <w:sz w:val="22"/>
          <w:szCs w:val="22"/>
        </w:rPr>
      </w:pPr>
      <w:r w:rsidRPr="000957F5">
        <w:rPr>
          <w:rFonts w:ascii="Palatino Linotype" w:hAnsi="Palatino Linotype"/>
          <w:i/>
          <w:sz w:val="22"/>
          <w:szCs w:val="22"/>
        </w:rPr>
        <w:t>En este territorio tienen asiento las localidades siguientes:</w:t>
      </w:r>
    </w:p>
    <w:p w14:paraId="1354C515" w14:textId="77777777" w:rsidR="000957F5" w:rsidRDefault="000957F5" w:rsidP="000957F5">
      <w:pPr>
        <w:spacing w:before="120" w:after="120"/>
        <w:ind w:left="851" w:right="851"/>
        <w:jc w:val="both"/>
        <w:rPr>
          <w:rFonts w:ascii="Palatino Linotype" w:hAnsi="Palatino Linotype"/>
          <w:i/>
          <w:sz w:val="22"/>
          <w:szCs w:val="22"/>
        </w:rPr>
      </w:pPr>
      <w:r>
        <w:rPr>
          <w:rFonts w:ascii="Palatino Linotype" w:hAnsi="Palatino Linotype"/>
          <w:i/>
          <w:sz w:val="22"/>
          <w:szCs w:val="22"/>
        </w:rPr>
        <w:t>…</w:t>
      </w:r>
    </w:p>
    <w:p w14:paraId="361983BB" w14:textId="77777777" w:rsidR="000957F5" w:rsidRDefault="000957F5" w:rsidP="000957F5">
      <w:pPr>
        <w:spacing w:before="120" w:after="120"/>
        <w:ind w:left="851" w:right="851"/>
        <w:jc w:val="both"/>
        <w:rPr>
          <w:rFonts w:ascii="Palatino Linotype" w:hAnsi="Palatino Linotype"/>
          <w:i/>
          <w:sz w:val="22"/>
          <w:szCs w:val="22"/>
        </w:rPr>
      </w:pPr>
      <w:r w:rsidRPr="000957F5">
        <w:rPr>
          <w:rFonts w:ascii="Palatino Linotype" w:hAnsi="Palatino Linotype"/>
          <w:i/>
          <w:sz w:val="22"/>
          <w:szCs w:val="22"/>
        </w:rPr>
        <w:t xml:space="preserve">II. Trece Rancherías que son: </w:t>
      </w:r>
    </w:p>
    <w:p w14:paraId="0BDF7341" w14:textId="77777777" w:rsidR="000957F5" w:rsidRDefault="000957F5" w:rsidP="000957F5">
      <w:pPr>
        <w:spacing w:before="120" w:after="120"/>
        <w:ind w:left="851" w:right="851"/>
        <w:jc w:val="both"/>
        <w:rPr>
          <w:rFonts w:ascii="Palatino Linotype" w:hAnsi="Palatino Linotype"/>
          <w:i/>
          <w:sz w:val="22"/>
          <w:szCs w:val="22"/>
        </w:rPr>
      </w:pPr>
      <w:r w:rsidRPr="000957F5">
        <w:rPr>
          <w:rFonts w:ascii="Palatino Linotype" w:hAnsi="Palatino Linotype"/>
          <w:i/>
          <w:sz w:val="22"/>
          <w:szCs w:val="22"/>
        </w:rPr>
        <w:t xml:space="preserve">1. Agua Bendita; </w:t>
      </w:r>
    </w:p>
    <w:p w14:paraId="165541AF" w14:textId="77777777" w:rsidR="000957F5" w:rsidRPr="000957F5" w:rsidRDefault="000957F5" w:rsidP="000957F5">
      <w:pPr>
        <w:spacing w:before="120" w:after="120"/>
        <w:ind w:left="851" w:right="851"/>
        <w:jc w:val="both"/>
        <w:rPr>
          <w:rFonts w:ascii="Palatino Linotype" w:hAnsi="Palatino Linotype"/>
          <w:i/>
          <w:sz w:val="22"/>
          <w:szCs w:val="22"/>
        </w:rPr>
      </w:pPr>
      <w:r>
        <w:rPr>
          <w:rFonts w:ascii="Palatino Linotype" w:hAnsi="Palatino Linotype"/>
          <w:i/>
          <w:sz w:val="22"/>
          <w:szCs w:val="22"/>
        </w:rPr>
        <w:t>2. Agua Blanca…” (Sic)</w:t>
      </w:r>
    </w:p>
    <w:p w14:paraId="5FC58B79" w14:textId="77777777" w:rsidR="0041135F" w:rsidRDefault="0041135F" w:rsidP="008F422B">
      <w:pPr>
        <w:spacing w:line="360" w:lineRule="auto"/>
        <w:jc w:val="both"/>
        <w:rPr>
          <w:rFonts w:ascii="Palatino Linotype" w:hAnsi="Palatino Linotype" w:cs="Arial"/>
        </w:rPr>
      </w:pPr>
    </w:p>
    <w:p w14:paraId="388483F0" w14:textId="77777777" w:rsidR="000957F5" w:rsidRDefault="000957F5" w:rsidP="008F422B">
      <w:pPr>
        <w:spacing w:line="360" w:lineRule="auto"/>
        <w:jc w:val="both"/>
        <w:rPr>
          <w:rFonts w:ascii="Palatino Linotype" w:hAnsi="Palatino Linotype" w:cs="Arial"/>
        </w:rPr>
      </w:pPr>
      <w:r w:rsidRPr="000957F5">
        <w:rPr>
          <w:rFonts w:ascii="Palatino Linotype" w:hAnsi="Palatino Linotype" w:cs="Arial"/>
        </w:rPr>
        <w:t xml:space="preserve">En donde podemos advertir que efectivamente el </w:t>
      </w:r>
      <w:r>
        <w:rPr>
          <w:rFonts w:ascii="Palatino Linotype" w:hAnsi="Palatino Linotype" w:cs="Arial"/>
        </w:rPr>
        <w:t>A</w:t>
      </w:r>
      <w:r w:rsidRPr="000957F5">
        <w:rPr>
          <w:rFonts w:ascii="Palatino Linotype" w:hAnsi="Palatino Linotype" w:cs="Arial"/>
        </w:rPr>
        <w:t>yuntamiento de Huixquilucan tiene un poblado denominado Agua Bendita, precisado lo precedente</w:t>
      </w:r>
      <w:r>
        <w:rPr>
          <w:rFonts w:ascii="Palatino Linotype" w:hAnsi="Palatino Linotype" w:cs="Arial"/>
        </w:rPr>
        <w:t xml:space="preserve">, en cuanto la clave catastral de dicho comunidad o ranchería, debemos remitirnos a lo señalado por el </w:t>
      </w:r>
      <w:r w:rsidR="005A141A">
        <w:rPr>
          <w:rFonts w:ascii="Palatino Linotype" w:hAnsi="Palatino Linotype" w:cs="Arial"/>
        </w:rPr>
        <w:t>Manual Catastral del Estado de México, que señala al respecto lo siguiente:</w:t>
      </w:r>
    </w:p>
    <w:p w14:paraId="4EC66601" w14:textId="77777777" w:rsidR="005A141A" w:rsidRDefault="005A141A" w:rsidP="008F422B">
      <w:pPr>
        <w:spacing w:line="360" w:lineRule="auto"/>
        <w:jc w:val="both"/>
        <w:rPr>
          <w:noProof/>
          <w:lang w:val="es-MX" w:eastAsia="es-MX"/>
        </w:rPr>
      </w:pPr>
    </w:p>
    <w:p w14:paraId="2C4409B5" w14:textId="77777777" w:rsidR="005A141A" w:rsidRPr="000957F5" w:rsidRDefault="005A141A" w:rsidP="008F422B">
      <w:pPr>
        <w:spacing w:line="360" w:lineRule="auto"/>
        <w:jc w:val="both"/>
        <w:rPr>
          <w:rFonts w:ascii="Palatino Linotype" w:hAnsi="Palatino Linotype" w:cs="Arial"/>
        </w:rPr>
      </w:pPr>
      <w:r>
        <w:rPr>
          <w:noProof/>
          <w:lang w:val="es-MX" w:eastAsia="es-MX"/>
        </w:rPr>
        <w:drawing>
          <wp:inline distT="0" distB="0" distL="0" distR="0" wp14:anchorId="4C203794" wp14:editId="0B00F605">
            <wp:extent cx="5663565" cy="31253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24" t="19251" r="18643" b="14623"/>
                    <a:stretch/>
                  </pic:blipFill>
                  <pic:spPr bwMode="auto">
                    <a:xfrm>
                      <a:off x="0" y="0"/>
                      <a:ext cx="5681700" cy="3135345"/>
                    </a:xfrm>
                    <a:prstGeom prst="rect">
                      <a:avLst/>
                    </a:prstGeom>
                    <a:ln>
                      <a:noFill/>
                    </a:ln>
                    <a:extLst>
                      <a:ext uri="{53640926-AAD7-44D8-BBD7-CCE9431645EC}">
                        <a14:shadowObscured xmlns:a14="http://schemas.microsoft.com/office/drawing/2010/main"/>
                      </a:ext>
                    </a:extLst>
                  </pic:spPr>
                </pic:pic>
              </a:graphicData>
            </a:graphic>
          </wp:inline>
        </w:drawing>
      </w:r>
    </w:p>
    <w:p w14:paraId="49353A52" w14:textId="77777777" w:rsidR="002D5FB3" w:rsidRDefault="002D5FB3" w:rsidP="008F422B">
      <w:pPr>
        <w:spacing w:line="360" w:lineRule="auto"/>
        <w:jc w:val="both"/>
        <w:rPr>
          <w:rFonts w:ascii="Palatino Linotype" w:hAnsi="Palatino Linotype" w:cs="Arial"/>
          <w:color w:val="FF0000"/>
        </w:rPr>
      </w:pPr>
      <w:r>
        <w:rPr>
          <w:noProof/>
          <w:lang w:val="es-MX" w:eastAsia="es-MX"/>
        </w:rPr>
        <w:lastRenderedPageBreak/>
        <w:drawing>
          <wp:inline distT="0" distB="0" distL="0" distR="0" wp14:anchorId="3EEADBB5" wp14:editId="52FB89F1">
            <wp:extent cx="5492431" cy="37053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02" t="12406" r="19008"/>
                    <a:stretch/>
                  </pic:blipFill>
                  <pic:spPr bwMode="auto">
                    <a:xfrm>
                      <a:off x="0" y="0"/>
                      <a:ext cx="5514342" cy="3720149"/>
                    </a:xfrm>
                    <a:prstGeom prst="rect">
                      <a:avLst/>
                    </a:prstGeom>
                    <a:ln>
                      <a:noFill/>
                    </a:ln>
                    <a:extLst>
                      <a:ext uri="{53640926-AAD7-44D8-BBD7-CCE9431645EC}">
                        <a14:shadowObscured xmlns:a14="http://schemas.microsoft.com/office/drawing/2010/main"/>
                      </a:ext>
                    </a:extLst>
                  </pic:spPr>
                </pic:pic>
              </a:graphicData>
            </a:graphic>
          </wp:inline>
        </w:drawing>
      </w:r>
    </w:p>
    <w:p w14:paraId="1A0B4644" w14:textId="77777777" w:rsidR="002D5FB3" w:rsidRDefault="002D5FB3" w:rsidP="008F422B">
      <w:pPr>
        <w:spacing w:line="360" w:lineRule="auto"/>
        <w:jc w:val="both"/>
        <w:rPr>
          <w:rFonts w:ascii="Palatino Linotype" w:hAnsi="Palatino Linotype" w:cs="Arial"/>
          <w:color w:val="FF0000"/>
        </w:rPr>
      </w:pPr>
      <w:r>
        <w:rPr>
          <w:noProof/>
          <w:lang w:val="es-MX" w:eastAsia="es-MX"/>
        </w:rPr>
        <w:drawing>
          <wp:inline distT="0" distB="0" distL="0" distR="0" wp14:anchorId="16E7BE91" wp14:editId="53867640">
            <wp:extent cx="5595582" cy="358203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678" t="15615" r="27194"/>
                    <a:stretch/>
                  </pic:blipFill>
                  <pic:spPr bwMode="auto">
                    <a:xfrm>
                      <a:off x="0" y="0"/>
                      <a:ext cx="5639929" cy="3610424"/>
                    </a:xfrm>
                    <a:prstGeom prst="rect">
                      <a:avLst/>
                    </a:prstGeom>
                    <a:ln>
                      <a:noFill/>
                    </a:ln>
                    <a:extLst>
                      <a:ext uri="{53640926-AAD7-44D8-BBD7-CCE9431645EC}">
                        <a14:shadowObscured xmlns:a14="http://schemas.microsoft.com/office/drawing/2010/main"/>
                      </a:ext>
                    </a:extLst>
                  </pic:spPr>
                </pic:pic>
              </a:graphicData>
            </a:graphic>
          </wp:inline>
        </w:drawing>
      </w:r>
    </w:p>
    <w:p w14:paraId="3D935673" w14:textId="77777777" w:rsidR="002D5FB3" w:rsidRDefault="002D5FB3" w:rsidP="008F422B">
      <w:pPr>
        <w:spacing w:line="360" w:lineRule="auto"/>
        <w:jc w:val="both"/>
        <w:rPr>
          <w:rFonts w:ascii="Palatino Linotype" w:hAnsi="Palatino Linotype" w:cs="Arial"/>
          <w:color w:val="FF0000"/>
        </w:rPr>
      </w:pPr>
      <w:r>
        <w:rPr>
          <w:noProof/>
          <w:lang w:val="es-MX" w:eastAsia="es-MX"/>
        </w:rPr>
        <w:lastRenderedPageBreak/>
        <w:drawing>
          <wp:inline distT="0" distB="0" distL="0" distR="0" wp14:anchorId="68734A37" wp14:editId="29F31F6F">
            <wp:extent cx="5609230" cy="27222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010" t="25293" r="24896" b="20849"/>
                    <a:stretch/>
                  </pic:blipFill>
                  <pic:spPr bwMode="auto">
                    <a:xfrm>
                      <a:off x="0" y="0"/>
                      <a:ext cx="5634137" cy="2734333"/>
                    </a:xfrm>
                    <a:prstGeom prst="rect">
                      <a:avLst/>
                    </a:prstGeom>
                    <a:ln>
                      <a:noFill/>
                    </a:ln>
                    <a:extLst>
                      <a:ext uri="{53640926-AAD7-44D8-BBD7-CCE9431645EC}">
                        <a14:shadowObscured xmlns:a14="http://schemas.microsoft.com/office/drawing/2010/main"/>
                      </a:ext>
                    </a:extLst>
                  </pic:spPr>
                </pic:pic>
              </a:graphicData>
            </a:graphic>
          </wp:inline>
        </w:drawing>
      </w:r>
    </w:p>
    <w:p w14:paraId="58685903" w14:textId="77777777" w:rsidR="002D5FB3" w:rsidRDefault="002D5FB3" w:rsidP="008F422B">
      <w:pPr>
        <w:spacing w:line="360" w:lineRule="auto"/>
        <w:jc w:val="both"/>
        <w:rPr>
          <w:rFonts w:ascii="Palatino Linotype" w:hAnsi="Palatino Linotype" w:cs="Arial"/>
          <w:color w:val="FF0000"/>
        </w:rPr>
      </w:pPr>
      <w:r>
        <w:rPr>
          <w:noProof/>
          <w:lang w:val="es-MX" w:eastAsia="es-MX"/>
        </w:rPr>
        <w:drawing>
          <wp:inline distT="0" distB="0" distL="0" distR="0" wp14:anchorId="6F09BE09" wp14:editId="63CC61DE">
            <wp:extent cx="5062364" cy="1821976"/>
            <wp:effectExtent l="0" t="0" r="508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436" t="32941" r="26479" b="33216"/>
                    <a:stretch/>
                  </pic:blipFill>
                  <pic:spPr bwMode="auto">
                    <a:xfrm>
                      <a:off x="0" y="0"/>
                      <a:ext cx="5089865" cy="1831874"/>
                    </a:xfrm>
                    <a:prstGeom prst="rect">
                      <a:avLst/>
                    </a:prstGeom>
                    <a:ln>
                      <a:noFill/>
                    </a:ln>
                    <a:extLst>
                      <a:ext uri="{53640926-AAD7-44D8-BBD7-CCE9431645EC}">
                        <a14:shadowObscured xmlns:a14="http://schemas.microsoft.com/office/drawing/2010/main"/>
                      </a:ext>
                    </a:extLst>
                  </pic:spPr>
                </pic:pic>
              </a:graphicData>
            </a:graphic>
          </wp:inline>
        </w:drawing>
      </w:r>
    </w:p>
    <w:p w14:paraId="362B9CC2" w14:textId="77777777" w:rsidR="002D5FB3" w:rsidRDefault="003E6953" w:rsidP="008F422B">
      <w:pPr>
        <w:spacing w:line="360" w:lineRule="auto"/>
        <w:jc w:val="both"/>
        <w:rPr>
          <w:rFonts w:ascii="Palatino Linotype" w:hAnsi="Palatino Linotype" w:cs="Arial"/>
          <w:color w:val="FF0000"/>
        </w:rPr>
      </w:pPr>
      <w:r>
        <w:rPr>
          <w:noProof/>
          <w:lang w:val="es-MX" w:eastAsia="es-MX"/>
        </w:rPr>
        <w:drawing>
          <wp:inline distT="0" distB="0" distL="0" distR="0" wp14:anchorId="32D37291" wp14:editId="74DEF43F">
            <wp:extent cx="5554345" cy="2681785"/>
            <wp:effectExtent l="0" t="0" r="825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506" t="56041" r="30748" b="17332"/>
                    <a:stretch/>
                  </pic:blipFill>
                  <pic:spPr bwMode="auto">
                    <a:xfrm>
                      <a:off x="0" y="0"/>
                      <a:ext cx="5618103" cy="2712569"/>
                    </a:xfrm>
                    <a:prstGeom prst="rect">
                      <a:avLst/>
                    </a:prstGeom>
                    <a:ln>
                      <a:noFill/>
                    </a:ln>
                    <a:extLst>
                      <a:ext uri="{53640926-AAD7-44D8-BBD7-CCE9431645EC}">
                        <a14:shadowObscured xmlns:a14="http://schemas.microsoft.com/office/drawing/2010/main"/>
                      </a:ext>
                    </a:extLst>
                  </pic:spPr>
                </pic:pic>
              </a:graphicData>
            </a:graphic>
          </wp:inline>
        </w:drawing>
      </w:r>
    </w:p>
    <w:p w14:paraId="4229A20E" w14:textId="37A7BBE7" w:rsidR="002D5FB3" w:rsidRDefault="003E6953" w:rsidP="008F422B">
      <w:pPr>
        <w:spacing w:line="360" w:lineRule="auto"/>
        <w:jc w:val="both"/>
        <w:rPr>
          <w:rFonts w:ascii="Palatino Linotype" w:hAnsi="Palatino Linotype" w:cs="Arial"/>
        </w:rPr>
      </w:pPr>
      <w:r w:rsidRPr="003E6953">
        <w:rPr>
          <w:rFonts w:ascii="Palatino Linotype" w:hAnsi="Palatino Linotype" w:cs="Arial"/>
        </w:rPr>
        <w:lastRenderedPageBreak/>
        <w:t>De lo anterior, podemos ad</w:t>
      </w:r>
      <w:r w:rsidR="00566D35">
        <w:rPr>
          <w:rFonts w:ascii="Palatino Linotype" w:hAnsi="Palatino Linotype" w:cs="Arial"/>
        </w:rPr>
        <w:t>vertir el procedimiento que debió</w:t>
      </w:r>
      <w:r w:rsidRPr="003E6953">
        <w:rPr>
          <w:rFonts w:ascii="Palatino Linotype" w:hAnsi="Palatino Linotype" w:cs="Arial"/>
        </w:rPr>
        <w:t xml:space="preserve"> seguir el Ayuntamiento de Huixquilucan para asignar sus </w:t>
      </w:r>
      <w:r w:rsidR="002D51C8">
        <w:rPr>
          <w:rFonts w:ascii="Palatino Linotype" w:hAnsi="Palatino Linotype" w:cs="Arial"/>
        </w:rPr>
        <w:t xml:space="preserve">claves </w:t>
      </w:r>
      <w:r w:rsidRPr="003E6953">
        <w:rPr>
          <w:rFonts w:ascii="Palatino Linotype" w:hAnsi="Palatino Linotype" w:cs="Arial"/>
        </w:rPr>
        <w:t>catastrales</w:t>
      </w:r>
      <w:r w:rsidR="00566D35">
        <w:rPr>
          <w:rFonts w:ascii="Palatino Linotype" w:hAnsi="Palatino Linotype" w:cs="Arial"/>
        </w:rPr>
        <w:t xml:space="preserve"> de sus divisiones territoriales</w:t>
      </w:r>
      <w:r w:rsidRPr="003E6953">
        <w:rPr>
          <w:rFonts w:ascii="Palatino Linotype" w:hAnsi="Palatino Linotype" w:cs="Arial"/>
        </w:rPr>
        <w:t xml:space="preserve">, </w:t>
      </w:r>
      <w:r>
        <w:rPr>
          <w:rFonts w:ascii="Palatino Linotype" w:hAnsi="Palatino Linotype" w:cs="Arial"/>
        </w:rPr>
        <w:t xml:space="preserve">desde el nivel de Municipio hasta </w:t>
      </w:r>
      <w:r w:rsidR="00993C4A">
        <w:rPr>
          <w:rFonts w:ascii="Palatino Linotype" w:hAnsi="Palatino Linotype" w:cs="Arial"/>
        </w:rPr>
        <w:t>el número</w:t>
      </w:r>
      <w:r>
        <w:rPr>
          <w:rFonts w:ascii="Palatino Linotype" w:hAnsi="Palatino Linotype" w:cs="Arial"/>
        </w:rPr>
        <w:t xml:space="preserve"> de departamento, de ahí que, el Sujeto Obligado debe tener el </w:t>
      </w:r>
      <w:r w:rsidRPr="005C1816">
        <w:rPr>
          <w:rFonts w:ascii="Palatino Linotype" w:hAnsi="Palatino Linotype" w:cs="Arial"/>
        </w:rPr>
        <w:t xml:space="preserve">documento en donde conste </w:t>
      </w:r>
      <w:r w:rsidR="00566D35" w:rsidRPr="005C1816">
        <w:rPr>
          <w:rFonts w:ascii="Palatino Linotype" w:hAnsi="Palatino Linotype" w:cs="Arial"/>
        </w:rPr>
        <w:t>la clave catastral asignada a la zona, territorio, poblado o ranchería denominada Agua Bendita; en consecuencia, lo dable es ordenar la entrega de la misma.</w:t>
      </w:r>
      <w:r w:rsidR="00566D35">
        <w:rPr>
          <w:rFonts w:ascii="Palatino Linotype" w:hAnsi="Palatino Linotype" w:cs="Arial"/>
        </w:rPr>
        <w:t xml:space="preserve"> </w:t>
      </w:r>
    </w:p>
    <w:p w14:paraId="523ADC49" w14:textId="77777777" w:rsidR="003E6953" w:rsidRDefault="0043322D" w:rsidP="002D51C8">
      <w:pPr>
        <w:spacing w:before="240" w:after="240" w:line="360" w:lineRule="auto"/>
        <w:jc w:val="both"/>
        <w:rPr>
          <w:rFonts w:ascii="Palatino Linotype" w:hAnsi="Palatino Linotype" w:cs="Arial"/>
          <w:szCs w:val="28"/>
        </w:rPr>
      </w:pPr>
      <w:r w:rsidRPr="0043322D">
        <w:rPr>
          <w:rFonts w:ascii="Palatino Linotype" w:hAnsi="Palatino Linotype" w:cs="Arial"/>
        </w:rPr>
        <w:t xml:space="preserve">En cuarto lugar, respecto </w:t>
      </w:r>
      <w:r>
        <w:rPr>
          <w:rFonts w:ascii="Palatino Linotype" w:hAnsi="Palatino Linotype" w:cs="Arial"/>
        </w:rPr>
        <w:t xml:space="preserve">las </w:t>
      </w:r>
      <w:r w:rsidR="002D51C8">
        <w:rPr>
          <w:rFonts w:ascii="Palatino Linotype" w:hAnsi="Palatino Linotype" w:cs="Arial"/>
        </w:rPr>
        <w:t xml:space="preserve">claves </w:t>
      </w:r>
      <w:r>
        <w:rPr>
          <w:rFonts w:ascii="Palatino Linotype" w:hAnsi="Palatino Linotype" w:cs="Arial"/>
        </w:rPr>
        <w:t>catastrales de los predios ubicados en el segundo cuartel y el poblado de Agua Bendita, el Sujeto Obligado señaló que</w:t>
      </w:r>
      <w:r w:rsidR="002D51C8">
        <w:rPr>
          <w:rFonts w:ascii="Palatino Linotype" w:hAnsi="Palatino Linotype" w:cs="Arial"/>
        </w:rPr>
        <w:t xml:space="preserve"> </w:t>
      </w:r>
      <w:r w:rsidR="002D51C8">
        <w:rPr>
          <w:rFonts w:ascii="Palatino Linotype" w:hAnsi="Palatino Linotype" w:cs="Arial"/>
          <w:szCs w:val="28"/>
        </w:rPr>
        <w:t>l</w:t>
      </w:r>
      <w:r w:rsidR="002D51C8" w:rsidRPr="00AC1141">
        <w:rPr>
          <w:rFonts w:ascii="Palatino Linotype" w:hAnsi="Palatino Linotype" w:cs="Arial"/>
          <w:szCs w:val="28"/>
        </w:rPr>
        <w:t xml:space="preserve">as claves catastrales de forma individual, a nivel de predio, solo pueden otorgarse a quien acredite el interés jurídico correspondiente, ello con fundamento en los artículos 167, 168, 169 fracción IV, 171, 178, 179 y 183 del Código Financiero del Estado de México y Municipios; así como en los artículos 1, 3, 4, 5, 14, 22, 23, 24, 25, 26 y 27 del Reglamento del Título Quinto del Código Financiero del Estado de México y Municipios, y en la Política General ACGC011 del Manual Catastral del Estado de México. Aunado a lo anterior, </w:t>
      </w:r>
      <w:r w:rsidR="002D51C8">
        <w:rPr>
          <w:rFonts w:ascii="Palatino Linotype" w:hAnsi="Palatino Linotype" w:cs="Arial"/>
          <w:szCs w:val="28"/>
        </w:rPr>
        <w:t xml:space="preserve">indicó </w:t>
      </w:r>
      <w:r w:rsidR="002D51C8" w:rsidRPr="00AC1141">
        <w:rPr>
          <w:rFonts w:ascii="Palatino Linotype" w:hAnsi="Palatino Linotype" w:cs="Arial"/>
          <w:szCs w:val="28"/>
        </w:rPr>
        <w:t xml:space="preserve">conforme al artículo 143 fracción I de la Ley </w:t>
      </w:r>
      <w:r w:rsidR="002D51C8">
        <w:rPr>
          <w:rFonts w:ascii="Palatino Linotype" w:hAnsi="Palatino Linotype" w:cs="Arial"/>
          <w:szCs w:val="28"/>
        </w:rPr>
        <w:t>de Transparencia y Acceso a la Información Pública del Estado de México y</w:t>
      </w:r>
      <w:r w:rsidR="002D51C8" w:rsidRPr="00AC1141">
        <w:rPr>
          <w:rFonts w:ascii="Palatino Linotype" w:hAnsi="Palatino Linotype" w:cs="Arial"/>
          <w:szCs w:val="28"/>
        </w:rPr>
        <w:t xml:space="preserve"> Municipios, la clave catastral remite a información que contiene datos personales, por lo que no puede otorgarse a terceros, dada la confidencialida</w:t>
      </w:r>
      <w:r w:rsidR="002D51C8">
        <w:rPr>
          <w:rFonts w:ascii="Palatino Linotype" w:hAnsi="Palatino Linotype" w:cs="Arial"/>
          <w:szCs w:val="28"/>
        </w:rPr>
        <w:t xml:space="preserve">d que distingue a sus elementos. En </w:t>
      </w:r>
      <w:r w:rsidR="002D51C8">
        <w:rPr>
          <w:rFonts w:ascii="Palatino Linotype" w:hAnsi="Palatino Linotype"/>
        </w:rPr>
        <w:t xml:space="preserve">informe justificado amplió sus fundamentos legales y motivos para no entregar la clave catastral, sin adjuntar en ambos pronunciamientos, el acuerdo del Comité de Transparencia del Ayuntamiento de Huixquilucan, </w:t>
      </w:r>
      <w:r w:rsidR="002D51C8">
        <w:rPr>
          <w:rFonts w:ascii="Palatino Linotype" w:hAnsi="Palatino Linotype" w:cs="Arial"/>
          <w:szCs w:val="28"/>
        </w:rPr>
        <w:t>por medio del cual sustente su dicho.</w:t>
      </w:r>
    </w:p>
    <w:p w14:paraId="3721B742" w14:textId="77777777" w:rsidR="00D25EC1" w:rsidRPr="00F676C4" w:rsidRDefault="002D51C8" w:rsidP="00D25EC1">
      <w:pPr>
        <w:spacing w:before="240" w:after="240" w:line="360" w:lineRule="auto"/>
        <w:jc w:val="both"/>
        <w:rPr>
          <w:rFonts w:ascii="Palatino Linotype" w:eastAsia="Calibri" w:hAnsi="Palatino Linotype" w:cs="Tahoma"/>
          <w:bCs/>
        </w:rPr>
      </w:pPr>
      <w:r>
        <w:rPr>
          <w:rFonts w:ascii="Palatino Linotype" w:hAnsi="Palatino Linotype" w:cs="Arial"/>
          <w:szCs w:val="28"/>
        </w:rPr>
        <w:lastRenderedPageBreak/>
        <w:t xml:space="preserve">En ese sentido, sobre la clave catastral debe decirse </w:t>
      </w:r>
      <w:r w:rsidR="00D25EC1">
        <w:rPr>
          <w:rFonts w:ascii="Palatino Linotype" w:hAnsi="Palatino Linotype" w:cs="Arial"/>
          <w:szCs w:val="28"/>
        </w:rPr>
        <w:t xml:space="preserve">que </w:t>
      </w:r>
      <w:r w:rsidR="00D25EC1" w:rsidRPr="00F676C4">
        <w:rPr>
          <w:rFonts w:ascii="Palatino Linotype" w:eastAsia="Calibri" w:hAnsi="Palatino Linotype" w:cs="Tahoma"/>
          <w:bCs/>
        </w:rPr>
        <w:t xml:space="preserve">artículo 179, fracción I del </w:t>
      </w:r>
      <w:r w:rsidR="00D25EC1" w:rsidRPr="00F676C4">
        <w:rPr>
          <w:rFonts w:ascii="Palatino Linotype" w:eastAsia="Calibri" w:hAnsi="Palatino Linotype" w:cs="Tahoma"/>
          <w:bCs/>
          <w:i/>
        </w:rPr>
        <w:t>Código Financiero del Estado de México y Municipios,</w:t>
      </w:r>
      <w:r w:rsidR="00D25EC1" w:rsidRPr="00F676C4">
        <w:rPr>
          <w:rFonts w:ascii="Palatino Linotype" w:eastAsia="Calibri" w:hAnsi="Palatino Linotype" w:cs="Tahoma"/>
          <w:bCs/>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2380378B" w14:textId="77777777" w:rsidR="00D25EC1" w:rsidRPr="00F676C4" w:rsidRDefault="00D25EC1" w:rsidP="00D25EC1">
      <w:pPr>
        <w:spacing w:before="240" w:after="240" w:line="360" w:lineRule="auto"/>
        <w:ind w:right="-93"/>
        <w:jc w:val="both"/>
        <w:rPr>
          <w:rFonts w:ascii="Palatino Linotype" w:eastAsia="Calibri" w:hAnsi="Palatino Linotype" w:cs="Tahoma"/>
          <w:bCs/>
        </w:rPr>
      </w:pPr>
      <w:r w:rsidRPr="00F676C4">
        <w:rPr>
          <w:rFonts w:ascii="Palatino Linotype" w:eastAsia="Calibri" w:hAnsi="Palatino Linotype" w:cs="Tahoma"/>
          <w:bCs/>
        </w:rPr>
        <w:t>Conforme a lo descrito, se advierte que el dato en comento, hace referencia a un predio determinado</w:t>
      </w:r>
      <w:r>
        <w:rPr>
          <w:rFonts w:ascii="Palatino Linotype" w:eastAsia="Calibri" w:hAnsi="Palatino Linotype" w:cs="Tahoma"/>
          <w:bCs/>
        </w:rPr>
        <w:t>.</w:t>
      </w:r>
    </w:p>
    <w:p w14:paraId="08DF9DCD" w14:textId="77777777" w:rsidR="00D25EC1" w:rsidRPr="00F676C4" w:rsidRDefault="00D25EC1" w:rsidP="00D25EC1">
      <w:pPr>
        <w:spacing w:before="240" w:after="240" w:line="360" w:lineRule="auto"/>
        <w:jc w:val="both"/>
        <w:rPr>
          <w:rFonts w:ascii="Palatino Linotype" w:hAnsi="Palatino Linotype"/>
        </w:rPr>
      </w:pPr>
      <w:r w:rsidRPr="00F676C4">
        <w:rPr>
          <w:rFonts w:ascii="Palatino Linotype" w:hAnsi="Palatino Linotype"/>
        </w:rPr>
        <w:t>El “Diccionario de Datos catastrales Escala 1:1000” del Instituto Nacional de Estadística y Geografía (INEGI), contempla en su Glosario la definición de la Clave Catastral, la cual, apunta lo siguiente:</w:t>
      </w:r>
    </w:p>
    <w:p w14:paraId="05B56DD6" w14:textId="77777777" w:rsidR="00D25EC1" w:rsidRPr="00F676C4" w:rsidRDefault="00D25EC1" w:rsidP="00D25EC1">
      <w:pPr>
        <w:spacing w:before="120" w:after="120"/>
        <w:ind w:left="709" w:right="851"/>
        <w:jc w:val="both"/>
        <w:rPr>
          <w:rFonts w:ascii="Palatino Linotype" w:hAnsi="Palatino Linotype"/>
          <w:i/>
          <w:sz w:val="22"/>
        </w:rPr>
      </w:pPr>
      <w:r w:rsidRPr="00F676C4">
        <w:rPr>
          <w:rFonts w:ascii="Palatino Linotype" w:hAnsi="Palatino Linotype"/>
          <w:i/>
          <w:sz w:val="22"/>
        </w:rPr>
        <w:t>“</w:t>
      </w:r>
      <w:r w:rsidRPr="00F676C4">
        <w:rPr>
          <w:rFonts w:ascii="Palatino Linotype" w:hAnsi="Palatino Linotype"/>
          <w:b/>
          <w:i/>
          <w:sz w:val="22"/>
        </w:rPr>
        <w:t>Clave Catastral</w:t>
      </w:r>
      <w:r w:rsidRPr="00F676C4">
        <w:rPr>
          <w:rFonts w:ascii="Palatino Linotype" w:hAnsi="Palatino Linotype"/>
          <w:i/>
          <w:sz w:val="22"/>
        </w:rPr>
        <w:t>: El código que identifica al predio de forma única para su localización geográfica, mismo que es asignado a cada uno de ellos en el momento de su inscripción en el padrón catastral por las Unidades del Estado con atribuciones catastrales.”</w:t>
      </w:r>
    </w:p>
    <w:p w14:paraId="1C434C3D" w14:textId="77777777" w:rsidR="00D25EC1" w:rsidRPr="00F676C4" w:rsidRDefault="00D25EC1" w:rsidP="00D25EC1">
      <w:pPr>
        <w:spacing w:before="240" w:after="240" w:line="360" w:lineRule="auto"/>
        <w:jc w:val="both"/>
        <w:rPr>
          <w:rFonts w:ascii="Palatino Linotype" w:hAnsi="Palatino Linotype"/>
        </w:rPr>
      </w:pPr>
      <w:r w:rsidRPr="00F676C4">
        <w:rPr>
          <w:rFonts w:ascii="Palatino Linotype" w:hAnsi="Palatino Linotype"/>
        </w:rPr>
        <w:t>Asimismo, dicho diccionario estipula dos tipos de Claves Catastrales, siendo estas la Estándar y la Original, cuyo Diccionario de Datos catastrales Escala 1:1000 del INEGI, las define como:</w:t>
      </w:r>
    </w:p>
    <w:p w14:paraId="5CD07B0D" w14:textId="77777777" w:rsidR="00D25EC1" w:rsidRPr="00F676C4" w:rsidRDefault="00D25EC1" w:rsidP="00D25EC1">
      <w:pPr>
        <w:spacing w:before="240" w:after="240"/>
        <w:ind w:left="709" w:right="850"/>
        <w:jc w:val="both"/>
        <w:rPr>
          <w:rFonts w:ascii="Palatino Linotype" w:hAnsi="Palatino Linotype"/>
          <w:i/>
          <w:sz w:val="22"/>
        </w:rPr>
      </w:pPr>
      <w:r w:rsidRPr="00F676C4">
        <w:rPr>
          <w:rFonts w:ascii="Palatino Linotype" w:hAnsi="Palatino Linotype"/>
          <w:i/>
          <w:sz w:val="22"/>
        </w:rPr>
        <w:t>“</w:t>
      </w:r>
      <w:r w:rsidRPr="00F676C4">
        <w:rPr>
          <w:rFonts w:ascii="Palatino Linotype" w:hAnsi="Palatino Linotype"/>
          <w:b/>
          <w:i/>
          <w:sz w:val="22"/>
        </w:rPr>
        <w:t>CLAVE CATASTRAL ESTÁNDAR</w:t>
      </w:r>
      <w:r w:rsidRPr="00F676C4">
        <w:rPr>
          <w:rFonts w:ascii="Palatino Linotype" w:hAnsi="Palatino Linotype"/>
          <w:i/>
          <w:sz w:val="22"/>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450D9915" w14:textId="77777777" w:rsidR="00D25EC1" w:rsidRPr="00F676C4" w:rsidRDefault="00D25EC1" w:rsidP="00D25EC1">
      <w:pPr>
        <w:spacing w:before="240" w:after="240"/>
        <w:ind w:left="709" w:right="850"/>
        <w:jc w:val="both"/>
        <w:rPr>
          <w:rFonts w:ascii="Palatino Linotype" w:hAnsi="Palatino Linotype"/>
          <w:i/>
          <w:sz w:val="22"/>
        </w:rPr>
      </w:pPr>
      <w:r w:rsidRPr="00F676C4">
        <w:rPr>
          <w:rFonts w:ascii="Palatino Linotype" w:hAnsi="Palatino Linotype"/>
          <w:b/>
          <w:i/>
          <w:sz w:val="22"/>
        </w:rPr>
        <w:lastRenderedPageBreak/>
        <w:t>CLAVE CATASTRAL ORIGINAL</w:t>
      </w:r>
      <w:r w:rsidRPr="00F676C4">
        <w:rPr>
          <w:rFonts w:ascii="Palatino Linotype" w:hAnsi="Palatino Linotype"/>
          <w:i/>
          <w:sz w:val="22"/>
        </w:rPr>
        <w:t>: Código que identifica al objeto espacial, el cual es asignado por el Catastro Estatal, Municipal o por el Registro Agrario Nacional.”</w:t>
      </w:r>
    </w:p>
    <w:p w14:paraId="35B6A208" w14:textId="77777777" w:rsidR="00D25EC1" w:rsidRPr="00F676C4" w:rsidRDefault="00D25EC1" w:rsidP="00D25EC1">
      <w:pPr>
        <w:spacing w:before="240" w:after="240" w:line="360" w:lineRule="auto"/>
        <w:jc w:val="both"/>
        <w:rPr>
          <w:rFonts w:ascii="Palatino Linotype" w:hAnsi="Palatino Linotype"/>
          <w:i/>
        </w:rPr>
      </w:pPr>
      <w:r w:rsidRPr="00F676C4">
        <w:rPr>
          <w:rFonts w:ascii="Palatino Linotype" w:hAnsi="Palatino Linotype"/>
        </w:rPr>
        <w:t xml:space="preserve">En ese orden de ideas, la </w:t>
      </w:r>
      <w:r w:rsidRPr="00F676C4">
        <w:rPr>
          <w:rFonts w:ascii="Palatino Linotype" w:hAnsi="Palatino Linotype"/>
          <w:i/>
        </w:rPr>
        <w:t>Ley de Transparencia y Acceso a la Información Pública del Estado de México y Municipios</w:t>
      </w:r>
      <w:r w:rsidRPr="00F676C4">
        <w:rPr>
          <w:rFonts w:ascii="Palatino Linotype" w:hAnsi="Palatino Linotype"/>
        </w:rPr>
        <w:t xml:space="preserve">, refiere en su artículo 3°, fracción IX que se entiende como datos personales, a la información concerniente a una persona, identificada o identificable según lo dispuesto por la </w:t>
      </w:r>
      <w:r w:rsidRPr="00F676C4">
        <w:rPr>
          <w:rFonts w:ascii="Palatino Linotype" w:hAnsi="Palatino Linotype"/>
          <w:i/>
        </w:rPr>
        <w:t>Ley de Protección de Datos Personales del Estado de México.</w:t>
      </w:r>
    </w:p>
    <w:p w14:paraId="3A72D9DC" w14:textId="77777777" w:rsidR="00D25EC1" w:rsidRPr="00F676C4" w:rsidRDefault="00D25EC1" w:rsidP="00D25EC1">
      <w:pPr>
        <w:spacing w:before="240" w:after="240" w:line="360" w:lineRule="auto"/>
        <w:jc w:val="both"/>
        <w:rPr>
          <w:rFonts w:ascii="Palatino Linotype" w:hAnsi="Palatino Linotype"/>
        </w:rPr>
      </w:pPr>
      <w:r w:rsidRPr="00F676C4">
        <w:rPr>
          <w:rFonts w:ascii="Palatino Linotype" w:hAnsi="Palatino Linotype"/>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631C954D" w14:textId="77777777" w:rsidR="000A4211" w:rsidRDefault="002D51C8" w:rsidP="000A4211">
      <w:pPr>
        <w:shd w:val="clear" w:color="auto" w:fill="FFFFFF"/>
        <w:spacing w:before="240" w:after="240" w:line="360" w:lineRule="auto"/>
        <w:ind w:right="51"/>
        <w:jc w:val="both"/>
        <w:rPr>
          <w:rFonts w:ascii="Palatino Linotype" w:hAnsi="Palatino Linotype" w:cs="Arial"/>
        </w:rPr>
      </w:pPr>
      <w:r>
        <w:rPr>
          <w:rFonts w:ascii="Palatino Linotype" w:hAnsi="Palatino Linotype" w:cs="Arial"/>
        </w:rPr>
        <w:t>De acuerdo a lo anterior</w:t>
      </w:r>
      <w:r w:rsidR="00D25EC1">
        <w:rPr>
          <w:rFonts w:ascii="Palatino Linotype" w:hAnsi="Palatino Linotype" w:cs="Arial"/>
        </w:rPr>
        <w:t>,</w:t>
      </w:r>
      <w:r w:rsidR="008F422B">
        <w:rPr>
          <w:rFonts w:ascii="Palatino Linotype" w:hAnsi="Palatino Linotype" w:cs="Arial"/>
        </w:rPr>
        <w:t xml:space="preserve"> el Sujeto Obligado </w:t>
      </w:r>
      <w:r w:rsidR="00D25EC1">
        <w:rPr>
          <w:rFonts w:ascii="Palatino Linotype" w:hAnsi="Palatino Linotype" w:cs="Arial"/>
        </w:rPr>
        <w:t xml:space="preserve">pretende </w:t>
      </w:r>
      <w:r w:rsidR="008F422B">
        <w:rPr>
          <w:rFonts w:ascii="Palatino Linotype" w:hAnsi="Palatino Linotype" w:cs="Arial"/>
        </w:rPr>
        <w:t>clasifica</w:t>
      </w:r>
      <w:r w:rsidR="00D25EC1">
        <w:rPr>
          <w:rFonts w:ascii="Palatino Linotype" w:hAnsi="Palatino Linotype" w:cs="Arial"/>
        </w:rPr>
        <w:t>r</w:t>
      </w:r>
      <w:r w:rsidR="008F422B">
        <w:rPr>
          <w:rFonts w:ascii="Palatino Linotype" w:hAnsi="Palatino Linotype" w:cs="Arial"/>
        </w:rPr>
        <w:t xml:space="preserve"> la información </w:t>
      </w:r>
      <w:r w:rsidR="00D25EC1">
        <w:rPr>
          <w:rFonts w:ascii="Palatino Linotype" w:hAnsi="Palatino Linotype" w:cs="Arial"/>
        </w:rPr>
        <w:t xml:space="preserve">de las </w:t>
      </w:r>
      <w:r w:rsidR="00172F19">
        <w:rPr>
          <w:rFonts w:ascii="Palatino Linotype" w:hAnsi="Palatino Linotype" w:cs="Arial"/>
        </w:rPr>
        <w:t>claves</w:t>
      </w:r>
      <w:r w:rsidR="00D25EC1">
        <w:rPr>
          <w:rFonts w:ascii="Palatino Linotype" w:hAnsi="Palatino Linotype" w:cs="Arial"/>
        </w:rPr>
        <w:t xml:space="preserve"> catastrales de los predios ubicados en el segundo cuartel y el poblado de Agua Bendita del Ayuntamiento de Huixquilucan, Estado de México, </w:t>
      </w:r>
      <w:r w:rsidR="008F422B">
        <w:rPr>
          <w:rFonts w:ascii="Palatino Linotype" w:hAnsi="Palatino Linotype" w:cs="Arial"/>
        </w:rPr>
        <w:t xml:space="preserve">como confidencial, </w:t>
      </w:r>
      <w:r w:rsidR="00A02045">
        <w:rPr>
          <w:rFonts w:ascii="Palatino Linotype" w:hAnsi="Palatino Linotype" w:cs="Arial"/>
        </w:rPr>
        <w:t>lo cual es correcto; pero,</w:t>
      </w:r>
      <w:r w:rsidR="008F422B">
        <w:rPr>
          <w:rFonts w:ascii="Palatino Linotype" w:hAnsi="Palatino Linotype" w:cs="Arial"/>
        </w:rPr>
        <w:t xml:space="preserve"> omitió acompañar el acuerdo de su comité de traspare</w:t>
      </w:r>
      <w:r>
        <w:rPr>
          <w:rFonts w:ascii="Palatino Linotype" w:hAnsi="Palatino Linotype" w:cs="Arial"/>
        </w:rPr>
        <w:t xml:space="preserve">ncia que funde y motive su </w:t>
      </w:r>
      <w:r w:rsidRPr="00D25EC1">
        <w:rPr>
          <w:rFonts w:ascii="Palatino Linotype" w:hAnsi="Palatino Linotype" w:cs="Arial"/>
        </w:rPr>
        <w:t>pronunciamiento; luego entonces</w:t>
      </w:r>
      <w:r w:rsidR="008F422B" w:rsidRPr="00D25EC1">
        <w:rPr>
          <w:rFonts w:ascii="Palatino Linotype" w:hAnsi="Palatino Linotype" w:cs="Arial"/>
        </w:rPr>
        <w:t xml:space="preserve">, </w:t>
      </w:r>
      <w:r w:rsidR="000A4211" w:rsidRPr="00D25EC1">
        <w:rPr>
          <w:rFonts w:ascii="Palatino Linotype" w:hAnsi="Palatino Linotype" w:cs="Arial"/>
        </w:rPr>
        <w:t>dada</w:t>
      </w:r>
      <w:r w:rsidR="000A4211" w:rsidRPr="004641AE">
        <w:rPr>
          <w:rFonts w:ascii="Palatino Linotype" w:hAnsi="Palatino Linotype" w:cs="Arial"/>
        </w:rPr>
        <w:t xml:space="preserve"> la naturaleza del documento materia de esta res</w:t>
      </w:r>
      <w:r w:rsidR="000A4211">
        <w:rPr>
          <w:rFonts w:ascii="Palatino Linotype" w:hAnsi="Palatino Linotype" w:cs="Arial"/>
        </w:rPr>
        <w:t>olución, que es dar a conocer las</w:t>
      </w:r>
      <w:r w:rsidR="000A4211" w:rsidRPr="004641AE">
        <w:rPr>
          <w:rFonts w:ascii="Palatino Linotype" w:hAnsi="Palatino Linotype" w:cs="Arial"/>
        </w:rPr>
        <w:t xml:space="preserve"> </w:t>
      </w:r>
      <w:r w:rsidR="00D25EC1">
        <w:rPr>
          <w:rFonts w:ascii="Palatino Linotype" w:hAnsi="Palatino Linotype" w:cs="Arial"/>
        </w:rPr>
        <w:t>claves catastrales</w:t>
      </w:r>
      <w:r w:rsidR="000A4211" w:rsidRPr="004641AE">
        <w:rPr>
          <w:rFonts w:ascii="Palatino Linotype" w:hAnsi="Palatino Linotype" w:cs="Arial"/>
        </w:rPr>
        <w:t xml:space="preserve">, </w:t>
      </w:r>
      <w:r w:rsidR="00D25EC1">
        <w:rPr>
          <w:rFonts w:ascii="Palatino Linotype" w:hAnsi="Palatino Linotype" w:cs="Arial"/>
        </w:rPr>
        <w:t>es evidentemente que es un dato personal</w:t>
      </w:r>
      <w:r w:rsidR="000A4211">
        <w:rPr>
          <w:rFonts w:ascii="Palatino Linotype" w:hAnsi="Palatino Linotype" w:cs="Arial"/>
        </w:rPr>
        <w:t>; por consiguiente ésta información ha</w:t>
      </w:r>
      <w:r w:rsidR="00D25EC1">
        <w:rPr>
          <w:rFonts w:ascii="Palatino Linotype" w:hAnsi="Palatino Linotype" w:cs="Arial"/>
        </w:rPr>
        <w:t>cen identificable a una persona.</w:t>
      </w:r>
    </w:p>
    <w:p w14:paraId="5A9896A5" w14:textId="77777777" w:rsidR="000A4211" w:rsidRPr="007D5C14" w:rsidRDefault="00D25EC1" w:rsidP="00C31A95">
      <w:pPr>
        <w:spacing w:after="240" w:line="360" w:lineRule="auto"/>
        <w:ind w:right="49"/>
        <w:jc w:val="both"/>
        <w:rPr>
          <w:rFonts w:ascii="Palatino Linotype" w:hAnsi="Palatino Linotype"/>
        </w:rPr>
      </w:pPr>
      <w:r>
        <w:rPr>
          <w:rFonts w:ascii="Palatino Linotype" w:hAnsi="Palatino Linotype"/>
        </w:rPr>
        <w:lastRenderedPageBreak/>
        <w:t>Por consiguiente</w:t>
      </w:r>
      <w:r w:rsidR="000A4211" w:rsidRPr="00542BA3">
        <w:rPr>
          <w:rFonts w:ascii="Palatino Linotype" w:hAnsi="Palatino Linotype"/>
        </w:rPr>
        <w:t xml:space="preserve">, se puede argumentar que </w:t>
      </w:r>
      <w:r w:rsidR="00C31A95">
        <w:rPr>
          <w:rFonts w:ascii="Palatino Linotype" w:hAnsi="Palatino Linotype"/>
        </w:rPr>
        <w:t xml:space="preserve">las </w:t>
      </w:r>
      <w:r w:rsidR="00172F19">
        <w:rPr>
          <w:rFonts w:ascii="Palatino Linotype" w:hAnsi="Palatino Linotype"/>
        </w:rPr>
        <w:t>claves</w:t>
      </w:r>
      <w:r>
        <w:rPr>
          <w:rFonts w:ascii="Palatino Linotype" w:hAnsi="Palatino Linotype"/>
        </w:rPr>
        <w:t xml:space="preserve"> catastrales</w:t>
      </w:r>
      <w:r w:rsidR="00C31A95">
        <w:rPr>
          <w:rFonts w:ascii="Palatino Linotype" w:hAnsi="Palatino Linotype"/>
        </w:rPr>
        <w:t xml:space="preserve"> son única y exclusivamente</w:t>
      </w:r>
      <w:r w:rsidR="000A4211" w:rsidRPr="00542BA3">
        <w:rPr>
          <w:rFonts w:ascii="Palatino Linotype" w:hAnsi="Palatino Linotype"/>
          <w:lang w:eastAsia="es-MX"/>
        </w:rPr>
        <w:t xml:space="preserve"> </w:t>
      </w:r>
      <w:r w:rsidR="00C31A95">
        <w:rPr>
          <w:rFonts w:ascii="Palatino Linotype" w:hAnsi="Palatino Linotype"/>
          <w:lang w:eastAsia="es-MX"/>
        </w:rPr>
        <w:t>de su titular</w:t>
      </w:r>
      <w:r w:rsidR="000A4211" w:rsidRPr="00542BA3">
        <w:rPr>
          <w:rFonts w:ascii="Palatino Linotype" w:hAnsi="Palatino Linotype"/>
          <w:lang w:eastAsia="es-MX"/>
        </w:rPr>
        <w:t xml:space="preserve"> </w:t>
      </w:r>
      <w:r w:rsidR="000A4211" w:rsidRPr="00542BA3">
        <w:rPr>
          <w:rFonts w:ascii="Palatino Linotype" w:hAnsi="Palatino Linotype"/>
        </w:rPr>
        <w:t xml:space="preserve">de acuerdo al artículo </w:t>
      </w:r>
      <w:r w:rsidR="000A4211" w:rsidRPr="007D5C14">
        <w:rPr>
          <w:rFonts w:ascii="Palatino Linotype" w:hAnsi="Palatino Linotype"/>
        </w:rPr>
        <w:t>116, párrafo primero de la Ley General de Trasparencia, debe ser clasificado, por regla gene</w:t>
      </w:r>
      <w:r w:rsidR="000A4211">
        <w:rPr>
          <w:rFonts w:ascii="Palatino Linotype" w:hAnsi="Palatino Linotype"/>
        </w:rPr>
        <w:t>ral, como confidencial, a la par</w:t>
      </w:r>
      <w:r w:rsidR="000A4211" w:rsidRPr="007D5C14">
        <w:rPr>
          <w:rFonts w:ascii="Palatino Linotype" w:hAnsi="Palatino Linotype"/>
        </w:rPr>
        <w:t xml:space="preserve"> </w:t>
      </w:r>
      <w:r w:rsidR="000A4211">
        <w:rPr>
          <w:rFonts w:ascii="Palatino Linotype" w:hAnsi="Palatino Linotype"/>
        </w:rPr>
        <w:t xml:space="preserve">de lo señalado </w:t>
      </w:r>
      <w:r w:rsidR="000A4211" w:rsidRPr="007D5C14">
        <w:rPr>
          <w:rFonts w:ascii="Palatino Linotype" w:hAnsi="Palatino Linotype"/>
        </w:rPr>
        <w:t>en el artículo 143, fracción I de la Ley de Transparencia y acceso a la Información Pública del Estado de México y Municipios</w:t>
      </w:r>
      <w:r w:rsidR="000A4211">
        <w:rPr>
          <w:rFonts w:ascii="Palatino Linotype" w:hAnsi="Palatino Linotype"/>
        </w:rPr>
        <w:t>, que señalan lo siguiente:</w:t>
      </w:r>
    </w:p>
    <w:p w14:paraId="2AD81275" w14:textId="77777777" w:rsidR="000A4211" w:rsidRPr="007D5C14" w:rsidRDefault="000A4211" w:rsidP="000A4211">
      <w:pPr>
        <w:spacing w:before="240" w:after="240"/>
        <w:ind w:left="708"/>
        <w:contextualSpacing/>
        <w:jc w:val="both"/>
        <w:rPr>
          <w:rFonts w:ascii="Palatino Linotype" w:hAnsi="Palatino Linotype"/>
          <w:i/>
          <w:sz w:val="22"/>
          <w:szCs w:val="22"/>
        </w:rPr>
      </w:pPr>
      <w:r w:rsidRPr="007D5C14">
        <w:rPr>
          <w:rFonts w:ascii="Palatino Linotype" w:hAnsi="Palatino Linotype"/>
          <w:bCs/>
          <w:i/>
          <w:sz w:val="22"/>
          <w:szCs w:val="22"/>
        </w:rPr>
        <w:t>“</w:t>
      </w:r>
      <w:r w:rsidRPr="007D5C14">
        <w:rPr>
          <w:rFonts w:ascii="Palatino Linotype" w:hAnsi="Palatino Linotype"/>
          <w:b/>
          <w:bCs/>
          <w:i/>
          <w:sz w:val="22"/>
          <w:szCs w:val="22"/>
        </w:rPr>
        <w:t xml:space="preserve">Artículo 116. </w:t>
      </w:r>
      <w:r w:rsidRPr="007D5C14">
        <w:rPr>
          <w:rFonts w:ascii="Palatino Linotype" w:hAnsi="Palatino Linotype"/>
          <w:i/>
          <w:sz w:val="22"/>
          <w:szCs w:val="22"/>
        </w:rPr>
        <w:t>Se considera información confidencial la que contiene datos personales concernientes a una perso</w:t>
      </w:r>
      <w:r>
        <w:rPr>
          <w:rFonts w:ascii="Palatino Linotype" w:hAnsi="Palatino Linotype"/>
          <w:i/>
          <w:sz w:val="22"/>
          <w:szCs w:val="22"/>
        </w:rPr>
        <w:t>na identificada o identificable</w:t>
      </w:r>
      <w:r w:rsidRPr="007D5C14">
        <w:rPr>
          <w:rFonts w:ascii="Palatino Linotype" w:hAnsi="Palatino Linotype"/>
          <w:bCs/>
          <w:i/>
          <w:sz w:val="22"/>
          <w:szCs w:val="22"/>
        </w:rPr>
        <w:t>…”</w:t>
      </w:r>
    </w:p>
    <w:p w14:paraId="3E48D62A" w14:textId="77777777" w:rsidR="000A4211" w:rsidRPr="007D5C14" w:rsidRDefault="000A4211" w:rsidP="000A4211">
      <w:pPr>
        <w:spacing w:before="240" w:after="240"/>
        <w:ind w:left="708"/>
        <w:contextualSpacing/>
        <w:jc w:val="both"/>
        <w:rPr>
          <w:rFonts w:ascii="Palatino Linotype" w:hAnsi="Palatino Linotype"/>
          <w:i/>
          <w:sz w:val="22"/>
          <w:szCs w:val="22"/>
        </w:rPr>
      </w:pPr>
      <w:r w:rsidRPr="007D5C14">
        <w:rPr>
          <w:rFonts w:ascii="Palatino Linotype" w:hAnsi="Palatino Linotype"/>
          <w:i/>
          <w:sz w:val="22"/>
          <w:szCs w:val="22"/>
        </w:rPr>
        <w:t>“</w:t>
      </w:r>
      <w:r w:rsidRPr="007D5C14">
        <w:rPr>
          <w:rFonts w:ascii="Palatino Linotype" w:hAnsi="Palatino Linotype"/>
          <w:b/>
          <w:i/>
          <w:sz w:val="22"/>
          <w:szCs w:val="22"/>
        </w:rPr>
        <w:t xml:space="preserve">Artículo 143.- </w:t>
      </w:r>
      <w:r w:rsidRPr="007D5C14">
        <w:rPr>
          <w:rFonts w:ascii="Palatino Linotype" w:hAnsi="Palatino Linotype"/>
          <w:i/>
          <w:sz w:val="22"/>
          <w:szCs w:val="22"/>
        </w:rPr>
        <w:t xml:space="preserve">Para los efectos de esta ley se considera información confidencial la clasificada como tal, de manera permanente por su naturaleza cuando: </w:t>
      </w:r>
    </w:p>
    <w:p w14:paraId="0B4CE3ED" w14:textId="77777777" w:rsidR="000A4211" w:rsidRPr="007D5C14" w:rsidRDefault="000A4211" w:rsidP="000A4211">
      <w:pPr>
        <w:pStyle w:val="Prrafodelista"/>
        <w:numPr>
          <w:ilvl w:val="0"/>
          <w:numId w:val="13"/>
        </w:numPr>
        <w:spacing w:before="240" w:after="240"/>
        <w:ind w:left="1068"/>
        <w:jc w:val="both"/>
        <w:rPr>
          <w:rFonts w:ascii="Palatino Linotype" w:hAnsi="Palatino Linotype"/>
          <w:i/>
        </w:rPr>
      </w:pPr>
      <w:r w:rsidRPr="007D5C14">
        <w:rPr>
          <w:rFonts w:ascii="Palatino Linotype" w:hAnsi="Palatino Linotype"/>
          <w:i/>
        </w:rPr>
        <w:t>Se refiera a la información privada y los datos personales concernientes a una persona física o jurídico colectiva identificada o identificable</w:t>
      </w:r>
      <w:r w:rsidR="00C31A95" w:rsidRPr="007D5C14">
        <w:rPr>
          <w:rFonts w:ascii="Palatino Linotype" w:hAnsi="Palatino Linotype"/>
          <w:i/>
        </w:rPr>
        <w:t>…”</w:t>
      </w:r>
      <w:r w:rsidR="00C31A95">
        <w:rPr>
          <w:rFonts w:ascii="Palatino Linotype" w:hAnsi="Palatino Linotype"/>
          <w:i/>
        </w:rPr>
        <w:t xml:space="preserve"> (</w:t>
      </w:r>
      <w:r>
        <w:rPr>
          <w:rFonts w:ascii="Palatino Linotype" w:hAnsi="Palatino Linotype"/>
          <w:i/>
        </w:rPr>
        <w:t>Sic)</w:t>
      </w:r>
    </w:p>
    <w:p w14:paraId="1FD0A655" w14:textId="20CFBA8C" w:rsidR="000A4211" w:rsidRPr="00542BA3" w:rsidRDefault="000A4211" w:rsidP="000A4211">
      <w:pPr>
        <w:spacing w:after="240" w:line="360" w:lineRule="auto"/>
        <w:ind w:right="49"/>
        <w:jc w:val="both"/>
        <w:rPr>
          <w:rFonts w:ascii="Palatino Linotype" w:hAnsi="Palatino Linotype"/>
          <w:lang w:eastAsia="es-MX"/>
        </w:rPr>
      </w:pPr>
      <w:r w:rsidRPr="00542BA3">
        <w:rPr>
          <w:rFonts w:ascii="Palatino Linotype" w:eastAsia="Calibri" w:hAnsi="Palatino Linotype" w:cs="Arial"/>
        </w:rPr>
        <w:t xml:space="preserve">Ahora bien, no pasa desapercibido que para el caso de que se ordene </w:t>
      </w:r>
      <w:r w:rsidR="00C31A95">
        <w:rPr>
          <w:rFonts w:ascii="Palatino Linotype" w:eastAsia="Calibri" w:hAnsi="Palatino Linotype" w:cs="Arial"/>
        </w:rPr>
        <w:t xml:space="preserve">el documento en donde conste la información solicitada en </w:t>
      </w:r>
      <w:r w:rsidRPr="00542BA3">
        <w:rPr>
          <w:rFonts w:ascii="Palatino Linotype" w:eastAsia="Calibri" w:hAnsi="Palatino Linotype" w:cs="Arial"/>
        </w:rPr>
        <w:t xml:space="preserve">versión pública, </w:t>
      </w:r>
      <w:r w:rsidRPr="00542BA3">
        <w:rPr>
          <w:rFonts w:ascii="Palatino Linotype" w:hAnsi="Palatino Linotype"/>
          <w:lang w:eastAsia="es-MX"/>
        </w:rPr>
        <w:t xml:space="preserve">resulta lógico pensar que los datos que quedarían visibles, es decir, los que no serían testados, suprimidos o eliminados para el caso de la elaboración de versiones públicas, serían únicamente lo relativo a el </w:t>
      </w:r>
      <w:r w:rsidR="00C31A95">
        <w:rPr>
          <w:rFonts w:ascii="Palatino Linotype" w:hAnsi="Palatino Linotype"/>
          <w:lang w:eastAsia="es-MX"/>
        </w:rPr>
        <w:t xml:space="preserve">nombre del </w:t>
      </w:r>
      <w:r w:rsidRPr="00542BA3">
        <w:rPr>
          <w:rFonts w:ascii="Palatino Linotype" w:hAnsi="Palatino Linotype"/>
          <w:lang w:eastAsia="es-MX"/>
        </w:rPr>
        <w:t xml:space="preserve">Servidor Público; por </w:t>
      </w:r>
      <w:r w:rsidR="00993C4A" w:rsidRPr="00542BA3">
        <w:rPr>
          <w:rFonts w:ascii="Palatino Linotype" w:hAnsi="Palatino Linotype"/>
          <w:lang w:eastAsia="es-MX"/>
        </w:rPr>
        <w:t>consiguiente,</w:t>
      </w:r>
      <w:r w:rsidRPr="00542BA3">
        <w:rPr>
          <w:rFonts w:ascii="Palatino Linotype" w:hAnsi="Palatino Linotype"/>
          <w:lang w:eastAsia="es-MX"/>
        </w:rPr>
        <w:t xml:space="preserve"> en nada contribuye a la transparencia y a la rendición de cuentas.</w:t>
      </w:r>
    </w:p>
    <w:p w14:paraId="2289DD4D" w14:textId="77777777" w:rsidR="000A4211" w:rsidRPr="00950959" w:rsidRDefault="000A4211" w:rsidP="000A4211">
      <w:pPr>
        <w:spacing w:before="240" w:after="360" w:line="360" w:lineRule="auto"/>
        <w:jc w:val="both"/>
        <w:rPr>
          <w:rFonts w:ascii="Palatino Linotype" w:eastAsia="Calibri" w:hAnsi="Palatino Linotype" w:cs="Arial"/>
        </w:rPr>
      </w:pPr>
      <w:r>
        <w:rPr>
          <w:rFonts w:ascii="Palatino Linotype" w:eastAsia="Calibri" w:hAnsi="Palatino Linotype" w:cs="Arial"/>
        </w:rPr>
        <w:t>En otras palabras, la información requerida por el particular, constituyen</w:t>
      </w:r>
      <w:r w:rsidRPr="007D5C14">
        <w:rPr>
          <w:rFonts w:ascii="Palatino Linotype" w:eastAsia="Calibri" w:hAnsi="Palatino Linotype" w:cs="Arial"/>
        </w:rPr>
        <w:t xml:space="preserve"> documento</w:t>
      </w:r>
      <w:r>
        <w:rPr>
          <w:rFonts w:ascii="Palatino Linotype" w:eastAsia="Calibri" w:hAnsi="Palatino Linotype" w:cs="Arial"/>
        </w:rPr>
        <w:t>s</w:t>
      </w:r>
      <w:r w:rsidRPr="007D5C14">
        <w:rPr>
          <w:rFonts w:ascii="Palatino Linotype" w:eastAsia="Calibri" w:hAnsi="Palatino Linotype" w:cs="Arial"/>
        </w:rPr>
        <w:t xml:space="preserve"> que de ser entregado</w:t>
      </w:r>
      <w:r>
        <w:rPr>
          <w:rFonts w:ascii="Palatino Linotype" w:eastAsia="Calibri" w:hAnsi="Palatino Linotype" w:cs="Arial"/>
        </w:rPr>
        <w:t>s</w:t>
      </w:r>
      <w:r w:rsidRPr="007D5C14">
        <w:rPr>
          <w:rFonts w:ascii="Palatino Linotype" w:eastAsia="Calibri" w:hAnsi="Palatino Linotype" w:cs="Arial"/>
        </w:rPr>
        <w:t xml:space="preserve">, aun en versión pública, el contenido estaría testado en su mayoría, dejándose observar únicamente lo correspondiente al </w:t>
      </w:r>
      <w:r w:rsidR="00C31A95">
        <w:rPr>
          <w:rFonts w:ascii="Palatino Linotype" w:eastAsia="Calibri" w:hAnsi="Palatino Linotype" w:cs="Arial"/>
        </w:rPr>
        <w:t>nombre del servidor público</w:t>
      </w:r>
      <w:r w:rsidRPr="007D5C14">
        <w:rPr>
          <w:rFonts w:ascii="Palatino Linotype" w:eastAsia="Calibri" w:hAnsi="Palatino Linotype" w:cs="Arial"/>
        </w:rPr>
        <w:t xml:space="preserve">, lo cual alude a un documento que contiene información irrelevante, esto en razón de que la información que fuese testada constituye información referente a la esfera privada de su titular, </w:t>
      </w:r>
      <w:r w:rsidRPr="007D5C14">
        <w:rPr>
          <w:rFonts w:ascii="Palatino Linotype" w:hAnsi="Palatino Linotype" w:cs="Arial"/>
          <w:lang w:eastAsia="es-MX"/>
        </w:rPr>
        <w:t xml:space="preserve">ya que se trata de </w:t>
      </w:r>
      <w:r w:rsidR="005C1816">
        <w:rPr>
          <w:rFonts w:ascii="Palatino Linotype" w:hAnsi="Palatino Linotype" w:cs="Arial"/>
          <w:lang w:eastAsia="es-MX"/>
        </w:rPr>
        <w:lastRenderedPageBreak/>
        <w:t>características</w:t>
      </w:r>
      <w:r w:rsidRPr="007D5C14">
        <w:rPr>
          <w:rFonts w:ascii="Palatino Linotype" w:hAnsi="Palatino Linotype" w:cs="Arial"/>
          <w:lang w:eastAsia="es-MX"/>
        </w:rPr>
        <w:t xml:space="preserve"> que permiten la </w:t>
      </w:r>
      <w:r>
        <w:rPr>
          <w:rFonts w:ascii="Palatino Linotype" w:hAnsi="Palatino Linotype" w:cs="Arial"/>
          <w:lang w:eastAsia="es-MX"/>
        </w:rPr>
        <w:t xml:space="preserve">identificación de un </w:t>
      </w:r>
      <w:r w:rsidR="005C1816">
        <w:rPr>
          <w:rFonts w:ascii="Palatino Linotype" w:hAnsi="Palatino Linotype" w:cs="Arial"/>
          <w:lang w:eastAsia="es-MX"/>
        </w:rPr>
        <w:t>inmueble y en su caso del propio titular,</w:t>
      </w:r>
      <w:r w:rsidRPr="007D5C14">
        <w:rPr>
          <w:rFonts w:ascii="Palatino Linotype" w:hAnsi="Palatino Linotype" w:cs="Arial"/>
          <w:lang w:eastAsia="es-MX"/>
        </w:rPr>
        <w:t xml:space="preserve"> que en su caso podría otorga</w:t>
      </w:r>
      <w:r w:rsidRPr="007D5C14">
        <w:rPr>
          <w:rFonts w:ascii="Palatino Linotype" w:eastAsia="Calibri" w:hAnsi="Palatino Linotype" w:cs="Arial"/>
        </w:rPr>
        <w:t xml:space="preserve">r acceso a terceros y posteriormente se podría derivar </w:t>
      </w:r>
      <w:r>
        <w:rPr>
          <w:rFonts w:ascii="Palatino Linotype" w:eastAsia="Calibri" w:hAnsi="Palatino Linotype" w:cs="Arial"/>
        </w:rPr>
        <w:t>un mal uso de información, máxime</w:t>
      </w:r>
      <w:r w:rsidRPr="007D5C14">
        <w:rPr>
          <w:rFonts w:ascii="Palatino Linotype" w:eastAsia="Calibri" w:hAnsi="Palatino Linotype" w:cs="Arial"/>
        </w:rPr>
        <w:t xml:space="preserve"> a que de ella no se desprende el ejercicio de las atribuciones que tenga el titular como servidor público o bien, la aplicación de recursos públicos, por esta situación debe considerarse información confidencial en términos de los artículos 143, fracción I de la Ley de Transparencia del Estado de México y Municipios y </w:t>
      </w:r>
      <w:r w:rsidRPr="007D5C14">
        <w:rPr>
          <w:rFonts w:ascii="Palatino Linotype" w:eastAsia="Calibri" w:hAnsi="Palatino Linotype" w:cs="Arial"/>
          <w:bCs/>
        </w:rPr>
        <w:t xml:space="preserve">4, fracciones XI y XII de </w:t>
      </w:r>
      <w:r w:rsidRPr="007D5C14">
        <w:rPr>
          <w:rFonts w:ascii="Palatino Linotype" w:eastAsia="Calibri" w:hAnsi="Palatino Linotype" w:cs="Arial"/>
        </w:rPr>
        <w:t>la Ley de Protección de Datos Personales en Posesión de Sujetos Obligados del</w:t>
      </w:r>
      <w:r>
        <w:rPr>
          <w:rFonts w:ascii="Palatino Linotype" w:eastAsia="Calibri" w:hAnsi="Palatino Linotype" w:cs="Arial"/>
        </w:rPr>
        <w:t xml:space="preserve"> Estado de México y Municipios; </w:t>
      </w:r>
      <w:r w:rsidRPr="00950959">
        <w:rPr>
          <w:rFonts w:ascii="Palatino Linotype" w:eastAsia="Calibri" w:hAnsi="Palatino Linotype" w:cs="Arial"/>
        </w:rPr>
        <w:t>razón por la cual lo dable es ordena</w:t>
      </w:r>
      <w:r w:rsidR="005C1816">
        <w:rPr>
          <w:rFonts w:ascii="Palatino Linotype" w:eastAsia="Calibri" w:hAnsi="Palatino Linotype" w:cs="Arial"/>
        </w:rPr>
        <w:t>r al Ayuntamiento de Huixquilucan</w:t>
      </w:r>
      <w:r w:rsidRPr="00950959">
        <w:rPr>
          <w:rFonts w:ascii="Palatino Linotype" w:eastAsia="Calibri" w:hAnsi="Palatino Linotype" w:cs="Arial"/>
        </w:rPr>
        <w:t>, el Acuerdo del Comité de Transparencia por medio del cual clasifique en s</w:t>
      </w:r>
      <w:r>
        <w:rPr>
          <w:rFonts w:ascii="Palatino Linotype" w:eastAsia="Calibri" w:hAnsi="Palatino Linotype" w:cs="Arial"/>
        </w:rPr>
        <w:t>u totalidad como confidencial los</w:t>
      </w:r>
      <w:r w:rsidRPr="00950959">
        <w:rPr>
          <w:rFonts w:ascii="Palatino Linotype" w:eastAsia="Calibri" w:hAnsi="Palatino Linotype" w:cs="Arial"/>
        </w:rPr>
        <w:t xml:space="preserve"> documento</w:t>
      </w:r>
      <w:r>
        <w:rPr>
          <w:rFonts w:ascii="Palatino Linotype" w:eastAsia="Calibri" w:hAnsi="Palatino Linotype" w:cs="Arial"/>
        </w:rPr>
        <w:t>s en donde conste la</w:t>
      </w:r>
      <w:r w:rsidRPr="00950959">
        <w:rPr>
          <w:rFonts w:ascii="Palatino Linotype" w:eastAsia="Calibri" w:hAnsi="Palatino Linotype" w:cs="Arial"/>
        </w:rPr>
        <w:t xml:space="preserve">s </w:t>
      </w:r>
      <w:r w:rsidR="005C1816">
        <w:rPr>
          <w:rFonts w:ascii="Palatino Linotype" w:eastAsia="Calibri" w:hAnsi="Palatino Linotype" w:cs="Arial"/>
        </w:rPr>
        <w:t>c</w:t>
      </w:r>
      <w:r w:rsidR="00172F19">
        <w:rPr>
          <w:rFonts w:ascii="Palatino Linotype" w:eastAsia="Calibri" w:hAnsi="Palatino Linotype" w:cs="Arial"/>
        </w:rPr>
        <w:t>laves</w:t>
      </w:r>
      <w:r w:rsidR="005C1816">
        <w:rPr>
          <w:rFonts w:ascii="Palatino Linotype" w:eastAsia="Calibri" w:hAnsi="Palatino Linotype" w:cs="Arial"/>
        </w:rPr>
        <w:t xml:space="preserve"> catastrales </w:t>
      </w:r>
      <w:r w:rsidR="005C1816">
        <w:rPr>
          <w:rFonts w:ascii="Palatino Linotype" w:hAnsi="Palatino Linotype" w:cs="Arial"/>
        </w:rPr>
        <w:t>de los predios ubicados en el segundo cuartel y el poblado de Agua Bendita del Ayuntamiento de Huixquilucan, Estado de México</w:t>
      </w:r>
      <w:r w:rsidR="005C1816">
        <w:rPr>
          <w:rFonts w:ascii="Palatino Linotype" w:eastAsia="Calibri" w:hAnsi="Palatino Linotype" w:cs="Arial"/>
        </w:rPr>
        <w:t>, vigente al diecinueve de abril del año dos mil veintiuno</w:t>
      </w:r>
      <w:r>
        <w:rPr>
          <w:rFonts w:ascii="Palatino Linotype" w:eastAsia="Calibri" w:hAnsi="Palatino Linotype" w:cs="Arial"/>
        </w:rPr>
        <w:t>.</w:t>
      </w:r>
    </w:p>
    <w:p w14:paraId="1DFBA552" w14:textId="77777777" w:rsidR="000A4211" w:rsidRPr="00542BA3" w:rsidRDefault="005C1816" w:rsidP="000A4211">
      <w:pPr>
        <w:spacing w:before="240" w:after="240" w:line="360" w:lineRule="auto"/>
        <w:ind w:right="49"/>
        <w:contextualSpacing/>
        <w:jc w:val="both"/>
        <w:rPr>
          <w:rFonts w:ascii="Palatino Linotype" w:hAnsi="Palatino Linotype"/>
          <w:lang w:eastAsia="es-MX"/>
        </w:rPr>
      </w:pPr>
      <w:r>
        <w:rPr>
          <w:rFonts w:ascii="Palatino Linotype" w:hAnsi="Palatino Linotype" w:cs="Arial"/>
        </w:rPr>
        <w:t>Referente al</w:t>
      </w:r>
      <w:r w:rsidR="000A4211" w:rsidRPr="00542BA3">
        <w:rPr>
          <w:rFonts w:ascii="Palatino Linotype" w:hAnsi="Palatino Linotype" w:cs="Arial"/>
        </w:rPr>
        <w:t xml:space="preserve"> acuerdo de clasificación de la información como confidencial que se ordena, es necesario mencionar que </w:t>
      </w:r>
      <w:r w:rsidR="000A4211" w:rsidRPr="00542BA3">
        <w:rPr>
          <w:rFonts w:ascii="Palatino Linotype" w:hAnsi="Palatino Linotype"/>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conferidas.</w:t>
      </w:r>
    </w:p>
    <w:p w14:paraId="5A02062A" w14:textId="77777777" w:rsidR="000A4211" w:rsidRPr="00542BA3" w:rsidRDefault="000A4211" w:rsidP="000A4211">
      <w:pPr>
        <w:spacing w:before="240" w:after="240" w:line="360" w:lineRule="auto"/>
        <w:ind w:right="49"/>
        <w:contextualSpacing/>
        <w:jc w:val="both"/>
        <w:rPr>
          <w:rFonts w:ascii="Palatino Linotype" w:hAnsi="Palatino Linotype"/>
          <w:lang w:eastAsia="es-MX"/>
        </w:rPr>
      </w:pPr>
    </w:p>
    <w:p w14:paraId="1AB36F1F" w14:textId="77777777" w:rsidR="000A4211" w:rsidRDefault="000A4211" w:rsidP="000A4211">
      <w:pPr>
        <w:shd w:val="clear" w:color="auto" w:fill="FFFFFF"/>
        <w:spacing w:before="240" w:after="240" w:line="360" w:lineRule="auto"/>
        <w:ind w:right="51"/>
        <w:jc w:val="both"/>
        <w:rPr>
          <w:rFonts w:ascii="Palatino Linotype" w:hAnsi="Palatino Linotype"/>
          <w:lang w:val="es-MX" w:eastAsia="es-MX"/>
        </w:rPr>
      </w:pPr>
      <w:r>
        <w:rPr>
          <w:rFonts w:ascii="Palatino Linotype" w:hAnsi="Palatino Linotype"/>
          <w:lang w:eastAsia="es-MX"/>
        </w:rPr>
        <w:lastRenderedPageBreak/>
        <w:t>Al respecto, los artículos 3 fracciones IX, XX, XXI, XXXII y XLV; 6, 49 fracción VIII, 91, 137, 143, fracción I, de la Ley de Transparencia y Acceso a la Información Pública del Estado de México y Municipios vigente establecen lo siguiente:</w:t>
      </w:r>
    </w:p>
    <w:p w14:paraId="70BAC762" w14:textId="77777777" w:rsidR="000A4211" w:rsidRDefault="000A4211" w:rsidP="000A4211">
      <w:pPr>
        <w:shd w:val="clear" w:color="auto" w:fill="FFFFFF"/>
        <w:spacing w:before="120" w:after="120"/>
        <w:ind w:left="851" w:right="900"/>
        <w:contextualSpacing/>
        <w:jc w:val="both"/>
        <w:rPr>
          <w:rFonts w:ascii="Palatino Linotype" w:hAnsi="Palatino Linotype"/>
          <w:lang w:val="es-MX" w:eastAsia="es-MX"/>
        </w:rPr>
      </w:pPr>
      <w:r>
        <w:rPr>
          <w:rFonts w:ascii="Palatino Linotype" w:hAnsi="Palatino Linotype"/>
          <w:b/>
          <w:bCs/>
          <w:i/>
          <w:iCs/>
          <w:sz w:val="22"/>
          <w:szCs w:val="22"/>
          <w:lang w:eastAsia="es-MX"/>
        </w:rPr>
        <w:t>“Artículo 3. Para los efectos de la presente Ley se entenderá por:</w:t>
      </w:r>
    </w:p>
    <w:p w14:paraId="487FF39C" w14:textId="77777777" w:rsidR="000A4211" w:rsidRDefault="000A4211" w:rsidP="000A4211">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Cs/>
          <w:i/>
          <w:iCs/>
          <w:sz w:val="22"/>
          <w:szCs w:val="22"/>
          <w:lang w:eastAsia="es-MX"/>
        </w:rPr>
        <w:t>(…)</w:t>
      </w:r>
    </w:p>
    <w:p w14:paraId="6FB18EFF" w14:textId="77777777" w:rsidR="000A4211" w:rsidRDefault="000A4211" w:rsidP="000A4211">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IX. Datos personales:</w:t>
      </w:r>
      <w:r>
        <w:rPr>
          <w:rFonts w:ascii="Palatino Linotype" w:hAnsi="Palatino Linotype"/>
          <w:i/>
          <w:iCs/>
          <w:sz w:val="22"/>
          <w:szCs w:val="22"/>
          <w:lang w:eastAsia="es-MX"/>
        </w:rPr>
        <w:t xml:space="preserve"> La información concerniente a una persona, identificada o identificable según lo dispuesto por la Ley de Protección de Datos Personales del Estado de México;</w:t>
      </w:r>
    </w:p>
    <w:p w14:paraId="09C7B8FD" w14:textId="77777777" w:rsidR="000A4211" w:rsidRDefault="000A4211" w:rsidP="000A4211">
      <w:pPr>
        <w:shd w:val="clear" w:color="auto" w:fill="FFFFFF"/>
        <w:spacing w:before="120" w:after="120"/>
        <w:ind w:left="851" w:right="902"/>
        <w:contextualSpacing/>
        <w:jc w:val="both"/>
        <w:rPr>
          <w:rFonts w:ascii="Palatino Linotype" w:hAnsi="Palatino Linotype"/>
          <w:bCs/>
          <w:i/>
          <w:iCs/>
          <w:sz w:val="22"/>
          <w:szCs w:val="22"/>
          <w:lang w:eastAsia="es-MX"/>
        </w:rPr>
      </w:pPr>
      <w:r>
        <w:rPr>
          <w:rFonts w:ascii="Palatino Linotype" w:hAnsi="Palatino Linotype"/>
          <w:bCs/>
          <w:i/>
          <w:iCs/>
          <w:sz w:val="22"/>
          <w:szCs w:val="22"/>
          <w:lang w:eastAsia="es-MX"/>
        </w:rPr>
        <w:t>(…)</w:t>
      </w:r>
    </w:p>
    <w:p w14:paraId="4E106833" w14:textId="77777777" w:rsidR="000A4211" w:rsidRDefault="000A4211" w:rsidP="000A4211">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XX. Información clasificada:</w:t>
      </w:r>
      <w:r>
        <w:rPr>
          <w:rFonts w:ascii="Palatino Linotype" w:hAnsi="Palatino Linotype"/>
          <w:i/>
          <w:iCs/>
          <w:sz w:val="22"/>
          <w:szCs w:val="22"/>
          <w:lang w:eastAsia="es-MX"/>
        </w:rPr>
        <w:t xml:space="preserve"> Aquella considerada por la presente Ley como reservada o confidencial;</w:t>
      </w:r>
    </w:p>
    <w:p w14:paraId="667A3F65" w14:textId="77777777" w:rsidR="000A4211" w:rsidRDefault="000A4211" w:rsidP="000A4211">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XXI. Información confidencial:</w:t>
      </w:r>
      <w:r>
        <w:rPr>
          <w:rFonts w:ascii="Palatino Linotype" w:hAnsi="Palatino Linotype"/>
          <w:i/>
          <w:iCs/>
          <w:sz w:val="22"/>
          <w:szCs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ADF01D8" w14:textId="77777777" w:rsidR="000A4211" w:rsidRDefault="000A4211" w:rsidP="000A4211">
      <w:pPr>
        <w:shd w:val="clear" w:color="auto" w:fill="FFFFFF"/>
        <w:spacing w:before="120" w:after="120"/>
        <w:ind w:left="851" w:right="902"/>
        <w:contextualSpacing/>
        <w:jc w:val="both"/>
        <w:rPr>
          <w:rFonts w:ascii="Palatino Linotype" w:hAnsi="Palatino Linotype"/>
          <w:bCs/>
          <w:i/>
          <w:iCs/>
          <w:sz w:val="22"/>
          <w:szCs w:val="22"/>
          <w:lang w:eastAsia="es-MX"/>
        </w:rPr>
      </w:pPr>
      <w:r>
        <w:rPr>
          <w:rFonts w:ascii="Palatino Linotype" w:hAnsi="Palatino Linotype"/>
          <w:bCs/>
          <w:i/>
          <w:iCs/>
          <w:sz w:val="22"/>
          <w:szCs w:val="22"/>
          <w:lang w:eastAsia="es-MX"/>
        </w:rPr>
        <w:t>(…)</w:t>
      </w:r>
    </w:p>
    <w:p w14:paraId="5856BAD8" w14:textId="77777777" w:rsidR="000A4211" w:rsidRDefault="000A4211" w:rsidP="000A4211">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XXXII. Protección de Datos Personales:</w:t>
      </w:r>
      <w:r>
        <w:rPr>
          <w:rFonts w:ascii="Palatino Linotype" w:hAnsi="Palatino Linotype"/>
          <w:i/>
          <w:iCs/>
          <w:sz w:val="22"/>
          <w:szCs w:val="22"/>
          <w:lang w:eastAsia="es-MX"/>
        </w:rPr>
        <w:t xml:space="preserve"> Derecho humano que tutela la privacidad de datos personales en poder de los sujetos obligados y sujetos particulares;</w:t>
      </w:r>
    </w:p>
    <w:p w14:paraId="124AE895" w14:textId="77777777" w:rsidR="000A4211" w:rsidRDefault="000A4211" w:rsidP="000A4211">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i/>
          <w:iCs/>
          <w:sz w:val="22"/>
          <w:szCs w:val="22"/>
          <w:lang w:eastAsia="es-MX"/>
        </w:rPr>
        <w:t>(…)</w:t>
      </w:r>
    </w:p>
    <w:p w14:paraId="5EC9561F" w14:textId="77777777" w:rsidR="000A4211" w:rsidRDefault="000A4211" w:rsidP="000A4211">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XLV. Versión pública</w:t>
      </w:r>
      <w:r>
        <w:rPr>
          <w:rFonts w:ascii="Palatino Linotype" w:hAnsi="Palatino Linotype"/>
          <w:i/>
          <w:iCs/>
          <w:sz w:val="22"/>
          <w:szCs w:val="22"/>
          <w:lang w:eastAsia="es-MX"/>
        </w:rPr>
        <w:t>: Documento en el que se elimine, suprime o borra la información clasificada como reservada o confidencial para permitir su acceso.</w:t>
      </w:r>
    </w:p>
    <w:p w14:paraId="6CF9D3BA" w14:textId="77777777" w:rsidR="000A4211" w:rsidRDefault="000A4211" w:rsidP="000A4211">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Artículo 6.</w:t>
      </w:r>
      <w:r>
        <w:rPr>
          <w:rFonts w:ascii="Palatino Linotype" w:hAnsi="Palatino Linotype"/>
          <w:i/>
          <w:iCs/>
          <w:sz w:val="22"/>
          <w:szCs w:val="22"/>
          <w:lang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73C7910" w14:textId="77777777" w:rsidR="000A4211" w:rsidRDefault="000A4211" w:rsidP="000A4211">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Artículo 49.</w:t>
      </w:r>
      <w:r>
        <w:rPr>
          <w:rFonts w:ascii="Palatino Linotype" w:hAnsi="Palatino Linotype"/>
          <w:i/>
          <w:iCs/>
          <w:sz w:val="22"/>
          <w:szCs w:val="22"/>
          <w:lang w:eastAsia="es-MX"/>
        </w:rPr>
        <w:t xml:space="preserve"> Los Comités de Transparencia tendrán las siguientes atribuciones:</w:t>
      </w:r>
    </w:p>
    <w:p w14:paraId="75FD2344" w14:textId="77777777" w:rsidR="000A4211" w:rsidRDefault="000A4211" w:rsidP="000A4211">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i/>
          <w:iCs/>
          <w:sz w:val="22"/>
          <w:szCs w:val="22"/>
          <w:lang w:eastAsia="es-MX"/>
        </w:rPr>
        <w:t>(…)</w:t>
      </w:r>
    </w:p>
    <w:p w14:paraId="0B3EDA59" w14:textId="77777777" w:rsidR="000A4211" w:rsidRDefault="000A4211" w:rsidP="000A4211">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b/>
          <w:bCs/>
          <w:i/>
          <w:iCs/>
          <w:sz w:val="22"/>
          <w:szCs w:val="22"/>
          <w:lang w:eastAsia="es-MX"/>
        </w:rPr>
        <w:t>VIII</w:t>
      </w:r>
      <w:r>
        <w:rPr>
          <w:rFonts w:ascii="Palatino Linotype" w:hAnsi="Palatino Linotype"/>
          <w:i/>
          <w:iCs/>
          <w:sz w:val="22"/>
          <w:szCs w:val="22"/>
          <w:lang w:eastAsia="es-MX"/>
        </w:rPr>
        <w:t>. Aprobar, modificar o revocar la clasificación de la información;</w:t>
      </w:r>
    </w:p>
    <w:p w14:paraId="054B3884" w14:textId="77777777" w:rsidR="000A4211" w:rsidRDefault="000A4211" w:rsidP="000A4211">
      <w:pPr>
        <w:shd w:val="clear" w:color="auto" w:fill="FFFFFF"/>
        <w:spacing w:before="120" w:after="120"/>
        <w:ind w:left="851" w:right="902"/>
        <w:contextualSpacing/>
        <w:jc w:val="both"/>
        <w:rPr>
          <w:rFonts w:ascii="Palatino Linotype" w:hAnsi="Palatino Linotype"/>
          <w:i/>
          <w:iCs/>
          <w:sz w:val="22"/>
          <w:szCs w:val="22"/>
          <w:lang w:eastAsia="es-MX"/>
        </w:rPr>
      </w:pPr>
      <w:r>
        <w:rPr>
          <w:rFonts w:ascii="Palatino Linotype" w:hAnsi="Palatino Linotype"/>
          <w:i/>
          <w:iCs/>
          <w:sz w:val="22"/>
          <w:szCs w:val="22"/>
          <w:lang w:eastAsia="es-MX"/>
        </w:rPr>
        <w:t>(…)</w:t>
      </w:r>
    </w:p>
    <w:p w14:paraId="31C3CB90" w14:textId="77777777" w:rsidR="000A4211" w:rsidRDefault="000A4211" w:rsidP="000A4211">
      <w:pPr>
        <w:shd w:val="clear" w:color="auto" w:fill="FFFFFF"/>
        <w:spacing w:before="120" w:after="120"/>
        <w:ind w:left="851" w:right="902"/>
        <w:contextualSpacing/>
        <w:jc w:val="both"/>
        <w:rPr>
          <w:rFonts w:ascii="Palatino Linotype" w:hAnsi="Palatino Linotype" w:cs="Arial"/>
          <w:bCs/>
          <w:i/>
          <w:noProof/>
          <w:sz w:val="22"/>
          <w:szCs w:val="22"/>
        </w:rPr>
      </w:pPr>
      <w:r>
        <w:rPr>
          <w:rFonts w:ascii="Palatino Linotype" w:hAnsi="Palatino Linotype" w:cs="Arial"/>
          <w:b/>
          <w:bCs/>
          <w:i/>
          <w:noProof/>
          <w:sz w:val="22"/>
          <w:szCs w:val="22"/>
        </w:rPr>
        <w:t xml:space="preserve">Artículo 91. </w:t>
      </w:r>
      <w:r>
        <w:rPr>
          <w:rFonts w:ascii="Palatino Linotype" w:hAnsi="Palatino Linotype" w:cs="Arial"/>
          <w:bCs/>
          <w:i/>
          <w:noProof/>
          <w:sz w:val="22"/>
          <w:szCs w:val="22"/>
        </w:rPr>
        <w:t>El acceso a la información pública será restringido excepcionalmente, cuando ésta sea clasificada como reservada o confidencial.</w:t>
      </w:r>
    </w:p>
    <w:p w14:paraId="3F652236" w14:textId="77777777" w:rsidR="000A4211" w:rsidRDefault="000A4211" w:rsidP="000A4211">
      <w:pPr>
        <w:shd w:val="clear" w:color="auto" w:fill="FFFFFF"/>
        <w:spacing w:before="120" w:after="120"/>
        <w:ind w:left="851" w:right="902"/>
        <w:contextualSpacing/>
        <w:jc w:val="both"/>
        <w:rPr>
          <w:rFonts w:ascii="Palatino Linotype" w:hAnsi="Palatino Linotype" w:cs="Arial"/>
          <w:bCs/>
          <w:i/>
          <w:noProof/>
          <w:sz w:val="22"/>
          <w:szCs w:val="22"/>
        </w:rPr>
      </w:pPr>
    </w:p>
    <w:p w14:paraId="25DE55B9" w14:textId="77777777" w:rsidR="000A4211" w:rsidRDefault="000A4211" w:rsidP="000A4211">
      <w:pPr>
        <w:shd w:val="clear" w:color="auto" w:fill="FFFFFF"/>
        <w:spacing w:before="120" w:after="120"/>
        <w:ind w:left="851" w:right="902"/>
        <w:contextualSpacing/>
        <w:jc w:val="both"/>
        <w:rPr>
          <w:rFonts w:ascii="Palatino Linotype" w:hAnsi="Palatino Linotype" w:cs="Arial"/>
          <w:bCs/>
          <w:i/>
          <w:noProof/>
          <w:sz w:val="22"/>
          <w:szCs w:val="22"/>
        </w:rPr>
      </w:pPr>
      <w:r>
        <w:rPr>
          <w:rFonts w:ascii="Palatino Linotype" w:hAnsi="Palatino Linotype" w:cs="Arial"/>
          <w:bCs/>
          <w:i/>
          <w:noProof/>
          <w:sz w:val="22"/>
          <w:szCs w:val="22"/>
        </w:rPr>
        <w:lastRenderedPageBreak/>
        <w:t>(…)</w:t>
      </w:r>
    </w:p>
    <w:p w14:paraId="5D8B6775" w14:textId="77777777" w:rsidR="000A4211" w:rsidRDefault="000A4211" w:rsidP="000A4211">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Artículo 137</w:t>
      </w:r>
      <w:r>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80CD7C2" w14:textId="77777777" w:rsidR="000A4211" w:rsidRDefault="000A4211" w:rsidP="000A4211">
      <w:pPr>
        <w:shd w:val="clear" w:color="auto" w:fill="FFFFFF"/>
        <w:spacing w:before="120" w:after="120"/>
        <w:ind w:left="851" w:right="902"/>
        <w:contextualSpacing/>
        <w:jc w:val="both"/>
        <w:rPr>
          <w:rFonts w:ascii="Palatino Linotype" w:hAnsi="Palatino Linotype"/>
          <w:lang w:val="es-MX" w:eastAsia="es-MX"/>
        </w:rPr>
      </w:pPr>
      <w:r>
        <w:rPr>
          <w:rFonts w:ascii="Palatino Linotype" w:hAnsi="Palatino Linotype"/>
          <w:b/>
          <w:bCs/>
          <w:i/>
          <w:iCs/>
          <w:sz w:val="22"/>
          <w:szCs w:val="22"/>
          <w:lang w:eastAsia="es-MX"/>
        </w:rPr>
        <w:t>Artículo 143</w:t>
      </w:r>
      <w:r>
        <w:rPr>
          <w:rFonts w:ascii="Palatino Linotype" w:hAnsi="Palatino Linotype"/>
          <w:i/>
          <w:iCs/>
          <w:sz w:val="22"/>
          <w:szCs w:val="22"/>
          <w:lang w:eastAsia="es-MX"/>
        </w:rPr>
        <w:t>. Para los efectos de esta Ley se considera información confidencial, la clasificada como tal, de manera permanente, por su naturaleza, cuando:</w:t>
      </w:r>
    </w:p>
    <w:p w14:paraId="2FBE08AA" w14:textId="77777777" w:rsidR="000A4211" w:rsidRDefault="000A4211" w:rsidP="000A4211">
      <w:pPr>
        <w:shd w:val="clear" w:color="auto" w:fill="FFFFFF"/>
        <w:spacing w:before="120" w:after="120"/>
        <w:ind w:left="851" w:right="902"/>
        <w:contextualSpacing/>
        <w:jc w:val="both"/>
        <w:rPr>
          <w:rFonts w:ascii="Palatino Linotype" w:eastAsia="Calibri" w:hAnsi="Palatino Linotype" w:cs="Arial"/>
          <w:bCs/>
          <w:i/>
          <w:noProof/>
          <w:sz w:val="22"/>
          <w:szCs w:val="22"/>
        </w:rPr>
      </w:pPr>
      <w:r>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Pr>
          <w:rFonts w:ascii="Palatino Linotype" w:eastAsia="Calibri" w:hAnsi="Palatino Linotype" w:cs="Arial"/>
          <w:bCs/>
          <w:i/>
          <w:noProof/>
          <w:sz w:val="22"/>
          <w:szCs w:val="22"/>
        </w:rPr>
        <w:t>.”(Sic)</w:t>
      </w:r>
    </w:p>
    <w:p w14:paraId="285F3DC6" w14:textId="77777777" w:rsidR="000A4211" w:rsidRPr="00542BA3" w:rsidRDefault="000A4211" w:rsidP="000A4211">
      <w:pPr>
        <w:spacing w:before="240" w:after="240" w:line="360" w:lineRule="auto"/>
        <w:ind w:right="49"/>
        <w:contextualSpacing/>
        <w:jc w:val="both"/>
        <w:rPr>
          <w:rFonts w:ascii="Palatino Linotype" w:hAnsi="Palatino Linotype" w:cs="Arial"/>
        </w:rPr>
      </w:pPr>
    </w:p>
    <w:p w14:paraId="68D18A80" w14:textId="77777777" w:rsidR="000A4211" w:rsidRDefault="000A4211" w:rsidP="000A4211">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De los preceptos anteriores se desprende que cuando un documento que contenga tanto información de interés público como información privada debe ser clasificada, y se hará la entrega del mismo, testando las secciones o datos que deban ser clasificados; por ende el Sujeto Obligado deberá proceder a testar los datos personales que se encuentre contenidos en los documentos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9BB4BD5" w14:textId="77777777" w:rsidR="000A4211" w:rsidRPr="00542BA3" w:rsidRDefault="000A4211" w:rsidP="000A4211">
      <w:pPr>
        <w:autoSpaceDE w:val="0"/>
        <w:autoSpaceDN w:val="0"/>
        <w:adjustRightInd w:val="0"/>
        <w:spacing w:before="240" w:after="240" w:line="360" w:lineRule="auto"/>
        <w:ind w:right="50"/>
        <w:jc w:val="both"/>
        <w:rPr>
          <w:rFonts w:ascii="Palatino Linotype" w:hAnsi="Palatino Linotype" w:cs="Arial"/>
        </w:rPr>
      </w:pPr>
      <w:r w:rsidRPr="00542BA3">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1590378" w14:textId="77777777" w:rsidR="000A4211" w:rsidRDefault="000A4211" w:rsidP="000A4211">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lastRenderedPageBreak/>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EE6EB4F" w14:textId="77777777" w:rsidR="000A4211" w:rsidRDefault="000A4211" w:rsidP="000A4211">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49.</w:t>
      </w:r>
      <w:r>
        <w:rPr>
          <w:rFonts w:ascii="Palatino Linotype" w:hAnsi="Palatino Linotype"/>
          <w:i/>
          <w:sz w:val="22"/>
          <w:szCs w:val="22"/>
        </w:rPr>
        <w:t xml:space="preserve"> </w:t>
      </w:r>
      <w:r>
        <w:rPr>
          <w:rFonts w:ascii="Palatino Linotype" w:hAnsi="Palatino Linotype"/>
          <w:b/>
          <w:i/>
          <w:sz w:val="22"/>
          <w:szCs w:val="22"/>
        </w:rPr>
        <w:t>Los Comités de Transparencia</w:t>
      </w:r>
      <w:r>
        <w:rPr>
          <w:rFonts w:ascii="Palatino Linotype" w:hAnsi="Palatino Linotype"/>
          <w:i/>
          <w:sz w:val="22"/>
          <w:szCs w:val="22"/>
        </w:rPr>
        <w:t xml:space="preserve"> tendrán las siguientes atribuciones:</w:t>
      </w:r>
    </w:p>
    <w:p w14:paraId="3BDE11F0" w14:textId="77777777" w:rsidR="000A4211" w:rsidRDefault="000A4211" w:rsidP="000A4211">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VIII. Aprobar, modificar o revocar la clasificación de la información</w:t>
      </w:r>
      <w:r>
        <w:rPr>
          <w:rFonts w:ascii="Palatino Linotype" w:hAnsi="Palatino Linotype"/>
          <w:i/>
          <w:sz w:val="22"/>
          <w:szCs w:val="22"/>
        </w:rPr>
        <w:t>…”</w:t>
      </w:r>
    </w:p>
    <w:p w14:paraId="5162EEAA" w14:textId="77777777" w:rsidR="000A4211" w:rsidRDefault="000A4211" w:rsidP="000A4211">
      <w:pPr>
        <w:spacing w:before="240" w:after="240"/>
        <w:ind w:left="992" w:right="1043"/>
        <w:contextualSpacing/>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Artículo 53.</w:t>
      </w:r>
      <w:r>
        <w:rPr>
          <w:rFonts w:ascii="Palatino Linotype" w:hAnsi="Palatino Linotype"/>
          <w:i/>
          <w:sz w:val="22"/>
          <w:szCs w:val="22"/>
        </w:rPr>
        <w:t xml:space="preserve"> Las </w:t>
      </w:r>
      <w:r>
        <w:rPr>
          <w:rFonts w:ascii="Palatino Linotype" w:hAnsi="Palatino Linotype"/>
          <w:b/>
          <w:i/>
          <w:sz w:val="22"/>
          <w:szCs w:val="22"/>
        </w:rPr>
        <w:t>Unidades de Transparencia</w:t>
      </w:r>
      <w:r>
        <w:rPr>
          <w:rFonts w:ascii="Palatino Linotype" w:hAnsi="Palatino Linotype"/>
          <w:i/>
          <w:sz w:val="22"/>
          <w:szCs w:val="22"/>
        </w:rPr>
        <w:t xml:space="preserve"> tendrán las siguientes </w:t>
      </w:r>
      <w:r>
        <w:rPr>
          <w:rFonts w:ascii="Palatino Linotype" w:hAnsi="Palatino Linotype"/>
          <w:b/>
          <w:i/>
          <w:sz w:val="22"/>
          <w:szCs w:val="22"/>
        </w:rPr>
        <w:t>funciones</w:t>
      </w:r>
      <w:r>
        <w:rPr>
          <w:rFonts w:ascii="Palatino Linotype" w:hAnsi="Palatino Linotype"/>
          <w:i/>
          <w:sz w:val="22"/>
          <w:szCs w:val="22"/>
        </w:rPr>
        <w:t>:</w:t>
      </w:r>
    </w:p>
    <w:p w14:paraId="5B6ADEBA" w14:textId="77777777" w:rsidR="000A4211" w:rsidRDefault="000A4211" w:rsidP="000A4211">
      <w:pPr>
        <w:spacing w:before="240" w:after="240"/>
        <w:ind w:left="992" w:right="1043"/>
        <w:contextualSpacing/>
        <w:jc w:val="both"/>
        <w:rPr>
          <w:rFonts w:ascii="Palatino Linotype" w:hAnsi="Palatino Linotype"/>
          <w:i/>
          <w:sz w:val="22"/>
          <w:szCs w:val="22"/>
        </w:rPr>
      </w:pPr>
    </w:p>
    <w:p w14:paraId="2DEF5FC9" w14:textId="77777777" w:rsidR="000A4211" w:rsidRDefault="000A4211" w:rsidP="000A4211">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X. Presentar ante el Comité, el proyecto de clasificación de información</w:t>
      </w:r>
      <w:r>
        <w:rPr>
          <w:rFonts w:ascii="Palatino Linotype" w:hAnsi="Palatino Linotype"/>
          <w:i/>
          <w:sz w:val="22"/>
          <w:szCs w:val="22"/>
        </w:rPr>
        <w:t xml:space="preserve">…” </w:t>
      </w:r>
    </w:p>
    <w:p w14:paraId="533A702B" w14:textId="77777777" w:rsidR="000A4211" w:rsidRDefault="000A4211" w:rsidP="000A4211">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“Artículo 59.</w:t>
      </w:r>
      <w:r>
        <w:rPr>
          <w:rFonts w:ascii="Palatino Linotype" w:hAnsi="Palatino Linotype"/>
          <w:i/>
          <w:sz w:val="22"/>
          <w:szCs w:val="22"/>
        </w:rPr>
        <w:t xml:space="preserve"> Los </w:t>
      </w:r>
      <w:r>
        <w:rPr>
          <w:rFonts w:ascii="Palatino Linotype" w:hAnsi="Palatino Linotype"/>
          <w:b/>
          <w:i/>
          <w:sz w:val="22"/>
          <w:szCs w:val="22"/>
        </w:rPr>
        <w:t>servidores públicos habilitados</w:t>
      </w:r>
      <w:r>
        <w:rPr>
          <w:rFonts w:ascii="Palatino Linotype" w:hAnsi="Palatino Linotype"/>
          <w:i/>
          <w:sz w:val="22"/>
          <w:szCs w:val="22"/>
        </w:rPr>
        <w:t xml:space="preserve"> tendrán las </w:t>
      </w:r>
      <w:r>
        <w:rPr>
          <w:rFonts w:ascii="Palatino Linotype" w:hAnsi="Palatino Linotype"/>
          <w:b/>
          <w:i/>
          <w:sz w:val="22"/>
          <w:szCs w:val="22"/>
        </w:rPr>
        <w:t>funciones</w:t>
      </w:r>
      <w:r>
        <w:rPr>
          <w:rFonts w:ascii="Palatino Linotype" w:hAnsi="Palatino Linotype"/>
          <w:i/>
          <w:sz w:val="22"/>
          <w:szCs w:val="22"/>
        </w:rPr>
        <w:t xml:space="preserve"> siguientes:</w:t>
      </w:r>
    </w:p>
    <w:p w14:paraId="03EE0CC6" w14:textId="443BDA05" w:rsidR="000A4211" w:rsidRDefault="000A4211" w:rsidP="000A4211">
      <w:pPr>
        <w:spacing w:before="240" w:after="240"/>
        <w:ind w:left="992" w:right="1043"/>
        <w:contextualSpacing/>
        <w:jc w:val="both"/>
        <w:rPr>
          <w:rFonts w:ascii="Palatino Linotype" w:hAnsi="Palatino Linotype"/>
          <w:i/>
          <w:sz w:val="22"/>
          <w:szCs w:val="22"/>
        </w:rPr>
      </w:pPr>
      <w:r>
        <w:rPr>
          <w:rFonts w:ascii="Palatino Linotype" w:hAnsi="Palatino Linotype"/>
          <w:b/>
          <w:i/>
          <w:sz w:val="22"/>
          <w:szCs w:val="22"/>
        </w:rPr>
        <w:t>V. Integrar y presentar al responsable de la Unidad de Transparencia la propuesta de clasificación de información</w:t>
      </w:r>
      <w:r>
        <w:rPr>
          <w:rFonts w:ascii="Palatino Linotype" w:hAnsi="Palatino Linotype"/>
          <w:i/>
          <w:sz w:val="22"/>
          <w:szCs w:val="22"/>
        </w:rPr>
        <w:t>, la cual tendrá los fundamentos y argumentos en que se basa dicha propuesta</w:t>
      </w:r>
      <w:r w:rsidR="00993C4A">
        <w:rPr>
          <w:rFonts w:ascii="Palatino Linotype" w:hAnsi="Palatino Linotype"/>
          <w:i/>
          <w:sz w:val="22"/>
          <w:szCs w:val="22"/>
        </w:rPr>
        <w:t>…” (</w:t>
      </w:r>
      <w:r w:rsidR="005C1816">
        <w:rPr>
          <w:rFonts w:ascii="Palatino Linotype" w:hAnsi="Palatino Linotype"/>
          <w:i/>
          <w:sz w:val="22"/>
          <w:szCs w:val="22"/>
        </w:rPr>
        <w:t>Sic)</w:t>
      </w:r>
    </w:p>
    <w:p w14:paraId="5E6CB1AA" w14:textId="77777777" w:rsidR="000A4211" w:rsidRDefault="000A4211" w:rsidP="000A4211">
      <w:pPr>
        <w:spacing w:before="240" w:after="240"/>
        <w:ind w:left="992" w:right="1043"/>
        <w:contextualSpacing/>
        <w:jc w:val="both"/>
        <w:rPr>
          <w:rFonts w:ascii="Palatino Linotype" w:hAnsi="Palatino Linotype"/>
          <w:i/>
          <w:sz w:val="22"/>
          <w:szCs w:val="22"/>
        </w:rPr>
      </w:pPr>
    </w:p>
    <w:p w14:paraId="0AE8A745" w14:textId="77777777" w:rsidR="000A4211" w:rsidRDefault="000A4211" w:rsidP="000A4211">
      <w:pPr>
        <w:spacing w:before="240" w:after="240" w:line="360" w:lineRule="auto"/>
        <w:jc w:val="both"/>
        <w:rPr>
          <w:rFonts w:ascii="Palatino Linotype" w:hAnsi="Palatino Linotype" w:cs="Arial"/>
        </w:rPr>
      </w:pPr>
      <w:r>
        <w:rPr>
          <w:rFonts w:ascii="Palatino Linotype" w:hAnsi="Palatino Linotype" w:cs="Arial"/>
        </w:rPr>
        <w:t>Denotándose de dichos ordenamientos jurídicos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A65B3BF" w14:textId="77777777" w:rsidR="000A4211" w:rsidRDefault="000A4211" w:rsidP="000A4211">
      <w:pPr>
        <w:spacing w:before="240" w:after="240" w:line="360" w:lineRule="auto"/>
        <w:jc w:val="both"/>
        <w:rPr>
          <w:rFonts w:ascii="Palatino Linotype" w:hAnsi="Palatino Linotype"/>
        </w:rPr>
      </w:pPr>
      <w:r>
        <w:rPr>
          <w:rFonts w:ascii="Palatino Linotype" w:hAnsi="Palatino Linotype" w:cs="Arial"/>
        </w:rPr>
        <w:lastRenderedPageBreak/>
        <w:t>Para lo cual a su vez en el caso de información de carácter confidencial se debe atender a lo que señala el artículo 149 de la Ley de Transparencia Local vigente, cuyo contenido es de la literalidad siguiente:</w:t>
      </w:r>
    </w:p>
    <w:p w14:paraId="4AAD6A45" w14:textId="77777777" w:rsidR="000A4211" w:rsidRDefault="000A4211" w:rsidP="000A4211">
      <w:pPr>
        <w:spacing w:before="240" w:after="240"/>
        <w:ind w:left="993" w:right="1041"/>
        <w:jc w:val="both"/>
        <w:rPr>
          <w:rFonts w:ascii="Palatino Linotype" w:hAnsi="Palatino Linotype" w:cs="Arial"/>
          <w:i/>
          <w:sz w:val="22"/>
          <w:szCs w:val="22"/>
        </w:rPr>
      </w:pPr>
      <w:r>
        <w:rPr>
          <w:rFonts w:ascii="Palatino Linotype" w:hAnsi="Palatino Linotype"/>
          <w:i/>
          <w:sz w:val="22"/>
          <w:szCs w:val="22"/>
        </w:rPr>
        <w:t>“</w:t>
      </w:r>
      <w:r>
        <w:rPr>
          <w:rFonts w:ascii="Palatino Linotype" w:hAnsi="Palatino Linotype"/>
          <w:b/>
          <w:i/>
          <w:sz w:val="22"/>
          <w:szCs w:val="22"/>
        </w:rPr>
        <w:t>Artículo 149.</w:t>
      </w:r>
      <w:r>
        <w:rPr>
          <w:rFonts w:ascii="Palatino Linotype" w:hAnsi="Palatino Linotype"/>
          <w:i/>
          <w:sz w:val="22"/>
          <w:szCs w:val="22"/>
        </w:rPr>
        <w:t xml:space="preserve"> El </w:t>
      </w:r>
      <w:r>
        <w:rPr>
          <w:rFonts w:ascii="Palatino Linotype" w:hAnsi="Palatino Linotype"/>
          <w:b/>
          <w:i/>
          <w:sz w:val="22"/>
          <w:szCs w:val="22"/>
        </w:rPr>
        <w:t>acuerdo que clasifique la información como confidencial</w:t>
      </w:r>
      <w:r>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r w:rsidR="005C1816">
        <w:rPr>
          <w:rFonts w:ascii="Palatino Linotype" w:hAnsi="Palatino Linotype"/>
          <w:i/>
          <w:sz w:val="22"/>
          <w:szCs w:val="22"/>
        </w:rPr>
        <w:t>(Sic)</w:t>
      </w:r>
    </w:p>
    <w:p w14:paraId="79D2C8A2" w14:textId="77777777" w:rsidR="000A4211" w:rsidRDefault="000A4211" w:rsidP="000A4211">
      <w:pPr>
        <w:spacing w:before="240" w:after="240" w:line="360" w:lineRule="auto"/>
        <w:ind w:right="49"/>
        <w:jc w:val="both"/>
        <w:rPr>
          <w:rFonts w:ascii="Palatino Linotype" w:hAnsi="Palatino Linotype" w:cs="Arial"/>
          <w:lang w:eastAsia="es-CO"/>
        </w:rPr>
      </w:pPr>
      <w:r>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clasifica como confidencial, encuadra en alguna de las hipótesis que contempla la Ley de la Materia en su artículo 143; ya que de lo contrario </w:t>
      </w:r>
      <w:r w:rsidRPr="00AB4D09">
        <w:rPr>
          <w:rFonts w:ascii="Palatino Linotype" w:hAnsi="Palatino Linotype" w:cs="Arial"/>
          <w:lang w:eastAsia="es-CO"/>
        </w:rPr>
        <w:t>se estaría violentando el derecho de acceso a la información de la solicitante.</w:t>
      </w:r>
    </w:p>
    <w:p w14:paraId="2667DA73" w14:textId="77777777" w:rsidR="000A4211" w:rsidRPr="001639B7" w:rsidRDefault="000A4211" w:rsidP="000A4211">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Asimismo, se destaca que el acuerdo de clasificación que elabore el Sujeto Obligado debe cumplir con las formalidades exigidas en la Ley; </w:t>
      </w:r>
      <w:r w:rsidRPr="006010FE">
        <w:rPr>
          <w:rFonts w:ascii="Palatino Linotype" w:hAnsi="Palatino Linotype"/>
          <w:lang w:val="es-ES_tradnl"/>
        </w:rPr>
        <w:t xml:space="preserve">es decir, </w:t>
      </w:r>
      <w:r w:rsidRPr="006010FE">
        <w:rPr>
          <w:rFonts w:ascii="Palatino Linotype" w:hAnsi="Palatino Linotype"/>
        </w:rPr>
        <w:t>resulta necesario que el Comité de Transparencia d</w:t>
      </w:r>
      <w:r w:rsidRPr="006010FE">
        <w:rPr>
          <w:rFonts w:ascii="Palatino Linotype" w:hAnsi="Palatino Linotype"/>
          <w:lang w:val="es-ES_tradnl"/>
        </w:rPr>
        <w:t xml:space="preserve">el Sujeto Obligado </w:t>
      </w:r>
      <w:r w:rsidRPr="006010FE">
        <w:rPr>
          <w:rFonts w:ascii="Palatino Linotype" w:hAnsi="Palatino Linotype"/>
        </w:rPr>
        <w:t>emita el Acuerdo de Clasificación correspondiente</w:t>
      </w:r>
      <w:r w:rsidRPr="006010FE">
        <w:rPr>
          <w:rFonts w:ascii="Palatino Linotype" w:hAnsi="Palatino Linotype"/>
          <w:lang w:val="es-ES_tradnl"/>
        </w:rPr>
        <w:t xml:space="preserve"> </w:t>
      </w:r>
      <w:r>
        <w:rPr>
          <w:rFonts w:ascii="Palatino Linotype" w:hAnsi="Palatino Linotype"/>
          <w:lang w:val="es-ES_tradnl"/>
        </w:rPr>
        <w:t>debidamente fundado y motivado</w:t>
      </w:r>
      <w:r w:rsidRPr="006010FE">
        <w:rPr>
          <w:rFonts w:ascii="Palatino Linotype" w:hAnsi="Palatino Linotype"/>
        </w:rPr>
        <w:t>, el cual deberá cumplir cabalmente con las formalidades previstas en el artículo 137 de la Ley de Transparencia y Acceso a la Información Pública del Estado de México y Municipios,</w:t>
      </w:r>
      <w:r>
        <w:rPr>
          <w:rFonts w:ascii="Palatino Linotype" w:hAnsi="Palatino Linotype"/>
        </w:rPr>
        <w:t xml:space="preserve"> ya expuesto;</w:t>
      </w:r>
      <w:r w:rsidRPr="006010FE">
        <w:rPr>
          <w:rFonts w:ascii="Palatino Linotype" w:hAnsi="Palatino Linotype"/>
        </w:rPr>
        <w:t xml:space="preserve"> así como con los numerales aplicables de los </w:t>
      </w:r>
      <w:r w:rsidRPr="006010FE">
        <w:rPr>
          <w:rFonts w:ascii="Palatino Linotype" w:hAnsi="Palatino Linotype"/>
          <w:b/>
        </w:rPr>
        <w:t>LINEAMIENTOS GENERALES EN MATERIA DE CLASIFI</w:t>
      </w:r>
      <w:r>
        <w:rPr>
          <w:rFonts w:ascii="Palatino Linotype" w:hAnsi="Palatino Linotype"/>
          <w:b/>
        </w:rPr>
        <w:t xml:space="preserve">CACIÓN Y DESCLASIFICACIÓN DE LA </w:t>
      </w:r>
      <w:r w:rsidRPr="006010FE">
        <w:rPr>
          <w:rFonts w:ascii="Palatino Linotype" w:hAnsi="Palatino Linotype"/>
          <w:b/>
        </w:rPr>
        <w:t>INFORMACIÓN, ASÍ COMO PARA LA ELABORACIÓN DE VERSIONES PÚBLICAS</w:t>
      </w:r>
      <w:r w:rsidRPr="006010FE">
        <w:rPr>
          <w:rFonts w:ascii="Palatino Linotype" w:hAnsi="Palatino Linotype"/>
        </w:rPr>
        <w:t xml:space="preserve">, publicados en el Diario Oficial de la Federación en fecha quince de abril del año dos mil dieciséis, mediante Acuerdo del Consejo Nacional del Sistema </w:t>
      </w:r>
      <w:r w:rsidRPr="006010FE">
        <w:rPr>
          <w:rFonts w:ascii="Palatino Linotype" w:hAnsi="Palatino Linotype"/>
        </w:rPr>
        <w:lastRenderedPageBreak/>
        <w:t>Nacional de Transparencia, Acceso a la Información Pública y Protección de Datos Per</w:t>
      </w:r>
      <w:r>
        <w:rPr>
          <w:rFonts w:ascii="Palatino Linotype" w:hAnsi="Palatino Linotype"/>
        </w:rPr>
        <w:t xml:space="preserve">sonales, </w:t>
      </w:r>
      <w:r w:rsidRPr="00976045">
        <w:rPr>
          <w:rFonts w:ascii="Palatino Linotype" w:hAnsi="Palatino Linotype" w:cs="Arial"/>
          <w:lang w:val="es-ES_tradnl"/>
        </w:rPr>
        <w:t>que literalmente expresan:</w:t>
      </w:r>
    </w:p>
    <w:p w14:paraId="79344152" w14:textId="77777777" w:rsidR="000A4211" w:rsidRDefault="000A4211" w:rsidP="000A4211">
      <w:pPr>
        <w:spacing w:before="360" w:after="160"/>
        <w:ind w:left="709" w:right="709"/>
        <w:contextualSpacing/>
        <w:jc w:val="both"/>
        <w:rPr>
          <w:rFonts w:ascii="Palatino Linotype" w:hAnsi="Palatino Linotype" w:cs="Arial"/>
          <w:b/>
          <w:i/>
          <w:sz w:val="22"/>
          <w:szCs w:val="22"/>
        </w:rPr>
      </w:pPr>
      <w:r w:rsidRPr="00976045">
        <w:rPr>
          <w:rFonts w:ascii="Palatino Linotype" w:hAnsi="Palatino Linotype" w:cs="Arial"/>
          <w:b/>
          <w:i/>
          <w:sz w:val="22"/>
          <w:szCs w:val="22"/>
          <w:lang w:eastAsia="es-MX"/>
        </w:rPr>
        <w:t xml:space="preserve">Lineamientos Generales en materia de Clasificación y Desclasificación de la </w:t>
      </w:r>
      <w:r w:rsidRPr="00976045">
        <w:rPr>
          <w:rFonts w:ascii="Palatino Linotype" w:hAnsi="Palatino Linotype" w:cs="Arial"/>
          <w:b/>
          <w:i/>
          <w:sz w:val="22"/>
          <w:szCs w:val="22"/>
        </w:rPr>
        <w:t>Información, así como para la elaboración de Versiones Públicas</w:t>
      </w:r>
    </w:p>
    <w:p w14:paraId="64BAD4EF" w14:textId="77777777" w:rsidR="000A4211" w:rsidRPr="00976045" w:rsidRDefault="000A4211" w:rsidP="000A4211">
      <w:pPr>
        <w:spacing w:before="3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r w:rsidRPr="00976045">
        <w:rPr>
          <w:rFonts w:ascii="Palatino Linotype" w:hAnsi="Palatino Linotype" w:cs="Arial"/>
          <w:b/>
          <w:i/>
          <w:sz w:val="22"/>
          <w:szCs w:val="22"/>
          <w:lang w:eastAsia="es-MX"/>
        </w:rPr>
        <w:t>Segundo.-</w:t>
      </w:r>
      <w:r w:rsidRPr="00976045">
        <w:rPr>
          <w:rFonts w:ascii="Palatino Linotype" w:hAnsi="Palatino Linotype" w:cs="Arial"/>
          <w:i/>
          <w:sz w:val="22"/>
          <w:szCs w:val="22"/>
          <w:lang w:eastAsia="es-MX"/>
        </w:rPr>
        <w:t xml:space="preserve"> Para efectos de los </w:t>
      </w:r>
      <w:r w:rsidRPr="00976045">
        <w:rPr>
          <w:rFonts w:ascii="Palatino Linotype" w:hAnsi="Palatino Linotype" w:cs="Arial"/>
          <w:i/>
          <w:sz w:val="22"/>
          <w:szCs w:val="22"/>
        </w:rPr>
        <w:t>presentes</w:t>
      </w:r>
      <w:r w:rsidRPr="00976045">
        <w:rPr>
          <w:rFonts w:ascii="Palatino Linotype" w:hAnsi="Palatino Linotype" w:cs="Arial"/>
          <w:i/>
          <w:sz w:val="22"/>
          <w:szCs w:val="22"/>
          <w:lang w:eastAsia="es-MX"/>
        </w:rPr>
        <w:t xml:space="preserve"> Lineamientos Generales, se entenderá por:</w:t>
      </w:r>
    </w:p>
    <w:p w14:paraId="6E87AF43"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XVIII.</w:t>
      </w:r>
      <w:r w:rsidRPr="00976045">
        <w:rPr>
          <w:rFonts w:ascii="Palatino Linotype" w:hAnsi="Palatino Linotype" w:cs="Arial"/>
          <w:i/>
          <w:sz w:val="22"/>
          <w:szCs w:val="22"/>
          <w:lang w:eastAsia="es-MX"/>
        </w:rPr>
        <w:t xml:space="preserve"> </w:t>
      </w:r>
      <w:r w:rsidRPr="00976045">
        <w:rPr>
          <w:rFonts w:ascii="Palatino Linotype" w:hAnsi="Palatino Linotype" w:cs="Arial"/>
          <w:b/>
          <w:i/>
          <w:sz w:val="22"/>
          <w:szCs w:val="22"/>
          <w:lang w:eastAsia="es-MX"/>
        </w:rPr>
        <w:t>Versión pública:</w:t>
      </w:r>
      <w:r w:rsidRPr="00976045">
        <w:rPr>
          <w:rFonts w:ascii="Palatino Linotype" w:hAnsi="Palatino Linotype" w:cs="Arial"/>
          <w:i/>
          <w:sz w:val="22"/>
          <w:szCs w:val="22"/>
          <w:lang w:eastAsia="es-MX"/>
        </w:rPr>
        <w:t xml:space="preserve"> El </w:t>
      </w:r>
      <w:r w:rsidRPr="00976045">
        <w:rPr>
          <w:rFonts w:ascii="Palatino Linotype" w:hAnsi="Palatino Linotype" w:cs="Arial"/>
          <w:bCs/>
          <w:i/>
          <w:noProof/>
          <w:sz w:val="22"/>
          <w:szCs w:val="22"/>
        </w:rPr>
        <w:t>documento</w:t>
      </w:r>
      <w:r w:rsidRPr="0097604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76045">
        <w:rPr>
          <w:rFonts w:ascii="Palatino Linotype" w:hAnsi="Palatino Linotype" w:cs="Arial"/>
          <w:b/>
          <w:i/>
          <w:sz w:val="22"/>
          <w:szCs w:val="22"/>
          <w:u w:val="single"/>
          <w:lang w:eastAsia="es-MX"/>
        </w:rPr>
        <w:t>fundando y motivando la</w:t>
      </w:r>
      <w:r w:rsidRPr="00976045">
        <w:rPr>
          <w:rFonts w:ascii="Palatino Linotype" w:hAnsi="Palatino Linotype" w:cs="Arial"/>
          <w:i/>
          <w:sz w:val="22"/>
          <w:szCs w:val="22"/>
          <w:lang w:eastAsia="es-MX"/>
        </w:rPr>
        <w:t xml:space="preserve"> reserva o </w:t>
      </w:r>
      <w:r w:rsidRPr="00976045">
        <w:rPr>
          <w:rFonts w:ascii="Palatino Linotype" w:hAnsi="Palatino Linotype" w:cs="Arial"/>
          <w:b/>
          <w:i/>
          <w:sz w:val="22"/>
          <w:szCs w:val="22"/>
          <w:u w:val="single"/>
          <w:lang w:eastAsia="es-MX"/>
        </w:rPr>
        <w:t>confidencialidad</w:t>
      </w:r>
      <w:r w:rsidRPr="00976045">
        <w:rPr>
          <w:rFonts w:ascii="Palatino Linotype" w:hAnsi="Palatino Linotype" w:cs="Arial"/>
          <w:i/>
          <w:sz w:val="22"/>
          <w:szCs w:val="22"/>
          <w:lang w:eastAsia="es-MX"/>
        </w:rPr>
        <w:t xml:space="preserve">, a través de la resolución que para tal efecto emita el </w:t>
      </w:r>
      <w:r w:rsidRPr="00976045">
        <w:rPr>
          <w:rFonts w:ascii="Palatino Linotype" w:hAnsi="Palatino Linotype" w:cs="Arial"/>
          <w:bCs/>
          <w:i/>
          <w:noProof/>
          <w:sz w:val="22"/>
          <w:szCs w:val="22"/>
        </w:rPr>
        <w:t>Comité</w:t>
      </w:r>
      <w:r w:rsidRPr="00976045">
        <w:rPr>
          <w:rFonts w:ascii="Palatino Linotype" w:hAnsi="Palatino Linotype" w:cs="Arial"/>
          <w:i/>
          <w:sz w:val="22"/>
          <w:szCs w:val="22"/>
          <w:lang w:eastAsia="es-MX"/>
        </w:rPr>
        <w:t xml:space="preserve"> de Transparencia.</w:t>
      </w:r>
    </w:p>
    <w:p w14:paraId="665B8065" w14:textId="77777777" w:rsidR="000A4211" w:rsidRPr="0084241F" w:rsidRDefault="000A4211" w:rsidP="000A4211">
      <w:pPr>
        <w:autoSpaceDE w:val="0"/>
        <w:autoSpaceDN w:val="0"/>
        <w:adjustRightInd w:val="0"/>
        <w:spacing w:before="160" w:after="160"/>
        <w:ind w:left="709" w:right="709"/>
        <w:contextualSpacing/>
        <w:jc w:val="both"/>
        <w:rPr>
          <w:rFonts w:ascii="Palatino Linotype" w:hAnsi="Palatino Linotype" w:cs="Arial"/>
          <w:b/>
          <w:i/>
          <w:sz w:val="22"/>
          <w:szCs w:val="22"/>
          <w:lang w:eastAsia="es-MX"/>
        </w:rPr>
      </w:pPr>
      <w:r w:rsidRPr="0084241F">
        <w:rPr>
          <w:rFonts w:ascii="Palatino Linotype" w:hAnsi="Palatino Linotype" w:cs="Arial"/>
          <w:b/>
          <w:i/>
          <w:sz w:val="22"/>
          <w:szCs w:val="22"/>
          <w:lang w:eastAsia="es-MX"/>
        </w:rPr>
        <w:t>Cuarto. Para clasificar la información como reservada o confidencial, de manera total</w:t>
      </w:r>
      <w:r w:rsidRPr="00976045">
        <w:rPr>
          <w:rFonts w:ascii="Palatino Linotype" w:hAnsi="Palatino Linotype" w:cs="Arial"/>
          <w:i/>
          <w:sz w:val="22"/>
          <w:szCs w:val="22"/>
          <w:lang w:eastAsia="es-MX"/>
        </w:rPr>
        <w:t xml:space="preserve"> o parcial, </w:t>
      </w:r>
      <w:r w:rsidRPr="0084241F">
        <w:rPr>
          <w:rFonts w:ascii="Palatino Linotype" w:hAnsi="Palatino Linotype" w:cs="Arial"/>
          <w:b/>
          <w:i/>
          <w:sz w:val="22"/>
          <w:szCs w:val="22"/>
          <w:lang w:eastAsia="es-MX"/>
        </w:rPr>
        <w:t xml:space="preserve">el titular del </w:t>
      </w:r>
      <w:r w:rsidRPr="0084241F">
        <w:rPr>
          <w:rFonts w:ascii="Palatino Linotype" w:hAnsi="Palatino Linotype" w:cs="Arial"/>
          <w:b/>
          <w:bCs/>
          <w:i/>
          <w:noProof/>
          <w:sz w:val="22"/>
          <w:szCs w:val="22"/>
        </w:rPr>
        <w:t>área</w:t>
      </w:r>
      <w:r w:rsidRPr="0084241F">
        <w:rPr>
          <w:rFonts w:ascii="Palatino Linotype" w:hAnsi="Palatino Linotype" w:cs="Arial"/>
          <w:b/>
          <w:i/>
          <w:sz w:val="22"/>
          <w:szCs w:val="22"/>
          <w:lang w:eastAsia="es-MX"/>
        </w:rPr>
        <w:t xml:space="preserve"> del sujeto </w:t>
      </w:r>
      <w:r w:rsidRPr="0084241F">
        <w:rPr>
          <w:rFonts w:ascii="Palatino Linotype" w:hAnsi="Palatino Linotype" w:cs="Arial"/>
          <w:b/>
          <w:i/>
          <w:sz w:val="22"/>
          <w:szCs w:val="22"/>
        </w:rPr>
        <w:t>obligado</w:t>
      </w:r>
      <w:r w:rsidRPr="0084241F">
        <w:rPr>
          <w:rFonts w:ascii="Palatino Linotype" w:hAnsi="Palatino Linotype" w:cs="Arial"/>
          <w:b/>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F5981A0"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Los sujetos obligados deberán aplicar, de manera estricta, las excepciones al derecho de acceso a la </w:t>
      </w:r>
      <w:r w:rsidRPr="00976045">
        <w:rPr>
          <w:rFonts w:ascii="Palatino Linotype" w:hAnsi="Palatino Linotype" w:cs="Arial"/>
          <w:bCs/>
          <w:i/>
          <w:noProof/>
          <w:sz w:val="22"/>
          <w:szCs w:val="22"/>
        </w:rPr>
        <w:t>información</w:t>
      </w:r>
      <w:r w:rsidRPr="00976045">
        <w:rPr>
          <w:rFonts w:ascii="Palatino Linotype" w:hAnsi="Palatino Linotype" w:cs="Arial"/>
          <w:i/>
          <w:sz w:val="22"/>
          <w:szCs w:val="22"/>
          <w:lang w:eastAsia="es-MX"/>
        </w:rPr>
        <w:t xml:space="preserve"> y sólo </w:t>
      </w:r>
      <w:r w:rsidRPr="00976045">
        <w:rPr>
          <w:rFonts w:ascii="Palatino Linotype" w:hAnsi="Palatino Linotype" w:cs="Arial"/>
          <w:i/>
          <w:sz w:val="22"/>
          <w:szCs w:val="22"/>
        </w:rPr>
        <w:t>podrán</w:t>
      </w:r>
      <w:r w:rsidRPr="00976045">
        <w:rPr>
          <w:rFonts w:ascii="Palatino Linotype" w:hAnsi="Palatino Linotype" w:cs="Arial"/>
          <w:i/>
          <w:sz w:val="22"/>
          <w:szCs w:val="22"/>
          <w:lang w:eastAsia="es-MX"/>
        </w:rPr>
        <w:t xml:space="preserve"> invocarlas cuando acrediten su procedencia.</w:t>
      </w:r>
    </w:p>
    <w:p w14:paraId="07CEB64A"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Quinto.</w:t>
      </w:r>
      <w:r w:rsidRPr="00976045">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76045">
        <w:rPr>
          <w:rFonts w:ascii="Palatino Linotype" w:hAnsi="Palatino Linotype" w:cs="Arial"/>
          <w:i/>
          <w:sz w:val="22"/>
          <w:szCs w:val="22"/>
        </w:rPr>
        <w:t>corresponderá</w:t>
      </w:r>
      <w:r w:rsidRPr="0097604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033DC39"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Sexto.</w:t>
      </w:r>
      <w:r w:rsidRPr="00976045">
        <w:rPr>
          <w:rFonts w:ascii="Palatino Linotype" w:hAnsi="Palatino Linotype" w:cs="Arial"/>
          <w:i/>
          <w:sz w:val="22"/>
          <w:szCs w:val="22"/>
          <w:lang w:eastAsia="es-MX"/>
        </w:rPr>
        <w:t xml:space="preserve"> Los sujetos obligados no podrán emitir acuerdos de carácter general ni particular que clasifiquen </w:t>
      </w:r>
      <w:r w:rsidRPr="00976045">
        <w:rPr>
          <w:rFonts w:ascii="Palatino Linotype" w:hAnsi="Palatino Linotype" w:cs="Arial"/>
          <w:bCs/>
          <w:i/>
          <w:noProof/>
          <w:sz w:val="22"/>
          <w:szCs w:val="22"/>
        </w:rPr>
        <w:t>documentos</w:t>
      </w:r>
      <w:r w:rsidRPr="0097604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094380C" w14:textId="77777777" w:rsidR="000A4211" w:rsidRPr="00976045" w:rsidRDefault="000A4211" w:rsidP="000A4211">
      <w:pPr>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La clasificación de </w:t>
      </w:r>
      <w:r w:rsidRPr="00976045">
        <w:rPr>
          <w:rFonts w:ascii="Palatino Linotype" w:hAnsi="Palatino Linotype" w:cs="Arial"/>
          <w:i/>
          <w:sz w:val="22"/>
          <w:szCs w:val="22"/>
        </w:rPr>
        <w:t>información</w:t>
      </w:r>
      <w:r w:rsidRPr="00976045">
        <w:rPr>
          <w:rFonts w:ascii="Palatino Linotype" w:hAnsi="Palatino Linotype" w:cs="Arial"/>
          <w:i/>
          <w:sz w:val="22"/>
          <w:szCs w:val="22"/>
          <w:lang w:eastAsia="es-MX"/>
        </w:rPr>
        <w:t xml:space="preserve"> se realizará conforme a un análisis caso por caso, mediante la aplicación </w:t>
      </w:r>
      <w:r w:rsidRPr="00976045">
        <w:rPr>
          <w:rFonts w:ascii="Palatino Linotype" w:hAnsi="Palatino Linotype" w:cs="Arial"/>
          <w:bCs/>
          <w:i/>
          <w:noProof/>
          <w:sz w:val="22"/>
          <w:szCs w:val="22"/>
        </w:rPr>
        <w:t>de</w:t>
      </w:r>
      <w:r w:rsidRPr="00976045">
        <w:rPr>
          <w:rFonts w:ascii="Palatino Linotype" w:hAnsi="Palatino Linotype" w:cs="Arial"/>
          <w:i/>
          <w:sz w:val="22"/>
          <w:szCs w:val="22"/>
          <w:lang w:eastAsia="es-MX"/>
        </w:rPr>
        <w:t xml:space="preserve"> la prueba de daño y de interés público.</w:t>
      </w:r>
    </w:p>
    <w:p w14:paraId="5136E6D2"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Séptimo.</w:t>
      </w:r>
      <w:r w:rsidRPr="00976045">
        <w:rPr>
          <w:rFonts w:ascii="Palatino Linotype" w:hAnsi="Palatino Linotype" w:cs="Arial"/>
          <w:i/>
          <w:sz w:val="22"/>
          <w:szCs w:val="22"/>
          <w:lang w:eastAsia="es-MX"/>
        </w:rPr>
        <w:t xml:space="preserve"> La clasificación </w:t>
      </w:r>
      <w:r w:rsidRPr="00976045">
        <w:rPr>
          <w:rFonts w:ascii="Palatino Linotype" w:hAnsi="Palatino Linotype" w:cs="Arial"/>
          <w:bCs/>
          <w:i/>
          <w:noProof/>
          <w:sz w:val="22"/>
          <w:szCs w:val="22"/>
        </w:rPr>
        <w:t>de</w:t>
      </w:r>
      <w:r w:rsidRPr="00976045">
        <w:rPr>
          <w:rFonts w:ascii="Palatino Linotype" w:hAnsi="Palatino Linotype" w:cs="Arial"/>
          <w:i/>
          <w:sz w:val="22"/>
          <w:szCs w:val="22"/>
          <w:lang w:eastAsia="es-MX"/>
        </w:rPr>
        <w:t xml:space="preserve"> la </w:t>
      </w:r>
      <w:r w:rsidRPr="00976045">
        <w:rPr>
          <w:rFonts w:ascii="Palatino Linotype" w:hAnsi="Palatino Linotype" w:cs="Arial"/>
          <w:i/>
          <w:sz w:val="22"/>
          <w:szCs w:val="22"/>
        </w:rPr>
        <w:t>información</w:t>
      </w:r>
      <w:r w:rsidRPr="00976045">
        <w:rPr>
          <w:rFonts w:ascii="Palatino Linotype" w:hAnsi="Palatino Linotype" w:cs="Arial"/>
          <w:i/>
          <w:sz w:val="22"/>
          <w:szCs w:val="22"/>
          <w:lang w:eastAsia="es-MX"/>
        </w:rPr>
        <w:t xml:space="preserve"> se llevará a cabo en el momento en que:</w:t>
      </w:r>
    </w:p>
    <w:p w14:paraId="4241E48D"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w:t>
      </w:r>
      <w:r w:rsidRPr="00976045">
        <w:rPr>
          <w:rFonts w:ascii="Palatino Linotype" w:hAnsi="Palatino Linotype" w:cs="Arial"/>
          <w:i/>
          <w:sz w:val="22"/>
          <w:szCs w:val="22"/>
          <w:lang w:eastAsia="es-MX"/>
        </w:rPr>
        <w:t xml:space="preserve"> Se reciba una solicitud de acceso a la información;</w:t>
      </w:r>
    </w:p>
    <w:p w14:paraId="74E9C77E"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II.</w:t>
      </w:r>
      <w:r w:rsidRPr="00976045">
        <w:rPr>
          <w:rFonts w:ascii="Palatino Linotype" w:hAnsi="Palatino Linotype" w:cs="Arial"/>
          <w:i/>
          <w:sz w:val="22"/>
          <w:szCs w:val="22"/>
          <w:lang w:eastAsia="es-MX"/>
        </w:rPr>
        <w:t xml:space="preserve"> Se determine </w:t>
      </w:r>
      <w:r w:rsidRPr="00976045">
        <w:rPr>
          <w:rFonts w:ascii="Palatino Linotype" w:hAnsi="Palatino Linotype" w:cs="Arial"/>
          <w:bCs/>
          <w:i/>
          <w:noProof/>
          <w:sz w:val="22"/>
          <w:szCs w:val="22"/>
        </w:rPr>
        <w:t>mediante</w:t>
      </w:r>
      <w:r w:rsidRPr="00976045">
        <w:rPr>
          <w:rFonts w:ascii="Palatino Linotype" w:hAnsi="Palatino Linotype" w:cs="Arial"/>
          <w:i/>
          <w:sz w:val="22"/>
          <w:szCs w:val="22"/>
          <w:lang w:eastAsia="es-MX"/>
        </w:rPr>
        <w:t xml:space="preserve"> resolución de autoridad competente, o</w:t>
      </w:r>
    </w:p>
    <w:p w14:paraId="4797178C"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III.</w:t>
      </w:r>
      <w:r w:rsidRPr="00976045">
        <w:rPr>
          <w:rFonts w:ascii="Palatino Linotype" w:hAnsi="Palatino Linotype" w:cs="Arial"/>
          <w:i/>
          <w:sz w:val="22"/>
          <w:szCs w:val="22"/>
          <w:lang w:eastAsia="es-MX"/>
        </w:rPr>
        <w:t xml:space="preserve"> Se generen </w:t>
      </w:r>
      <w:r w:rsidRPr="00976045">
        <w:rPr>
          <w:rFonts w:ascii="Palatino Linotype" w:hAnsi="Palatino Linotype" w:cs="Arial"/>
          <w:bCs/>
          <w:i/>
          <w:noProof/>
          <w:sz w:val="22"/>
          <w:szCs w:val="22"/>
        </w:rPr>
        <w:t>versiones</w:t>
      </w:r>
      <w:r w:rsidRPr="00976045">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A6F298F"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976045">
        <w:rPr>
          <w:rFonts w:ascii="Palatino Linotype" w:hAnsi="Palatino Linotype" w:cs="Arial"/>
          <w:bCs/>
          <w:i/>
          <w:noProof/>
          <w:sz w:val="22"/>
          <w:szCs w:val="22"/>
        </w:rPr>
        <w:t>acceso</w:t>
      </w:r>
      <w:r w:rsidRPr="00976045">
        <w:rPr>
          <w:rFonts w:ascii="Palatino Linotype" w:hAnsi="Palatino Linotype" w:cs="Arial"/>
          <w:i/>
          <w:sz w:val="22"/>
          <w:szCs w:val="22"/>
          <w:lang w:eastAsia="es-MX"/>
        </w:rPr>
        <w:t xml:space="preserve"> a la información, para verificar si encuadra en una causal de reserva o de confidencialidad.</w:t>
      </w:r>
    </w:p>
    <w:p w14:paraId="659A024D"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Octavo.</w:t>
      </w:r>
      <w:r w:rsidRPr="00976045">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76045">
        <w:rPr>
          <w:rFonts w:ascii="Palatino Linotype" w:hAnsi="Palatino Linotype" w:cs="Arial"/>
          <w:bCs/>
          <w:i/>
          <w:noProof/>
          <w:sz w:val="22"/>
          <w:szCs w:val="22"/>
        </w:rPr>
        <w:t>expresamente</w:t>
      </w:r>
      <w:r w:rsidRPr="00976045">
        <w:rPr>
          <w:rFonts w:ascii="Palatino Linotype" w:hAnsi="Palatino Linotype" w:cs="Arial"/>
          <w:i/>
          <w:sz w:val="22"/>
          <w:szCs w:val="22"/>
          <w:lang w:eastAsia="es-MX"/>
        </w:rPr>
        <w:t xml:space="preserve"> le otorga el carácter de reservada o confidencial.</w:t>
      </w:r>
    </w:p>
    <w:p w14:paraId="60573C61"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i/>
          <w:sz w:val="22"/>
          <w:szCs w:val="22"/>
          <w:lang w:eastAsia="es-MX"/>
        </w:rPr>
        <w:t xml:space="preserve">Para </w:t>
      </w:r>
      <w:r w:rsidRPr="00976045">
        <w:rPr>
          <w:rFonts w:ascii="Palatino Linotype" w:hAnsi="Palatino Linotype" w:cs="Arial"/>
          <w:bCs/>
          <w:i/>
          <w:noProof/>
          <w:sz w:val="22"/>
          <w:szCs w:val="22"/>
        </w:rPr>
        <w:t xml:space="preserve">motivar la clasificación se deberán señalar las razones o circunstancias especiales que lo </w:t>
      </w:r>
      <w:r w:rsidRPr="00976045">
        <w:rPr>
          <w:rFonts w:ascii="Palatino Linotype" w:hAnsi="Palatino Linotype" w:cs="Arial"/>
          <w:i/>
          <w:sz w:val="22"/>
          <w:szCs w:val="22"/>
          <w:lang w:eastAsia="es-MX"/>
        </w:rPr>
        <w:t>llevaron</w:t>
      </w:r>
      <w:r w:rsidRPr="00976045">
        <w:rPr>
          <w:rFonts w:ascii="Palatino Linotype" w:hAnsi="Palatino Linotype" w:cs="Arial"/>
          <w:bCs/>
          <w:i/>
          <w:noProof/>
          <w:sz w:val="22"/>
          <w:szCs w:val="22"/>
        </w:rPr>
        <w:t xml:space="preserve"> a concluir que el caso particular se ajusta al supuesto previsto por la norma legal invocada como fundamento.</w:t>
      </w:r>
    </w:p>
    <w:p w14:paraId="0DB45179"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76045">
        <w:rPr>
          <w:rFonts w:ascii="Palatino Linotype" w:hAnsi="Palatino Linotype" w:cs="Arial"/>
          <w:i/>
          <w:sz w:val="22"/>
          <w:szCs w:val="22"/>
          <w:lang w:eastAsia="es-MX"/>
        </w:rPr>
        <w:t>de</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lang w:eastAsia="es-MX"/>
        </w:rPr>
        <w:t>reserva</w:t>
      </w:r>
      <w:r w:rsidRPr="00976045">
        <w:rPr>
          <w:rFonts w:ascii="Palatino Linotype" w:hAnsi="Palatino Linotype" w:cs="Arial"/>
          <w:bCs/>
          <w:i/>
          <w:noProof/>
          <w:sz w:val="22"/>
          <w:szCs w:val="22"/>
        </w:rPr>
        <w:t>.</w:t>
      </w:r>
    </w:p>
    <w:p w14:paraId="59A64893"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976045">
        <w:rPr>
          <w:rFonts w:ascii="Palatino Linotype" w:hAnsi="Palatino Linotype" w:cs="Arial"/>
          <w:i/>
          <w:sz w:val="22"/>
          <w:szCs w:val="22"/>
          <w:lang w:eastAsia="es-MX"/>
        </w:rPr>
        <w:t>Tratándose</w:t>
      </w:r>
      <w:r w:rsidRPr="00976045">
        <w:rPr>
          <w:rFonts w:ascii="Palatino Linotype" w:hAnsi="Palatino Linotype" w:cs="Arial"/>
          <w:bCs/>
          <w:i/>
          <w:noProof/>
          <w:sz w:val="22"/>
          <w:szCs w:val="22"/>
        </w:rPr>
        <w:t xml:space="preserve"> de información clasificada como confidencial respecto de la cual se haya </w:t>
      </w:r>
      <w:r w:rsidRPr="00976045">
        <w:rPr>
          <w:rFonts w:ascii="Palatino Linotype" w:hAnsi="Palatino Linotype" w:cs="Arial"/>
          <w:i/>
          <w:sz w:val="22"/>
          <w:szCs w:val="22"/>
          <w:lang w:eastAsia="es-MX"/>
        </w:rPr>
        <w:t>determinado</w:t>
      </w:r>
      <w:r w:rsidRPr="00976045">
        <w:rPr>
          <w:rFonts w:ascii="Palatino Linotype" w:hAnsi="Palatino Linotype" w:cs="Arial"/>
          <w:bCs/>
          <w:i/>
          <w:noProof/>
          <w:sz w:val="22"/>
          <w:szCs w:val="22"/>
        </w:rPr>
        <w:t xml:space="preserve"> </w:t>
      </w:r>
      <w:r w:rsidRPr="00976045">
        <w:rPr>
          <w:rFonts w:ascii="Palatino Linotype" w:hAnsi="Palatino Linotype" w:cs="Arial"/>
          <w:i/>
          <w:sz w:val="22"/>
          <w:szCs w:val="22"/>
          <w:lang w:eastAsia="es-MX"/>
        </w:rPr>
        <w:t>su</w:t>
      </w:r>
      <w:r w:rsidRPr="00976045">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5B3B2364"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Cs/>
          <w:i/>
          <w:noProof/>
          <w:sz w:val="22"/>
          <w:szCs w:val="22"/>
        </w:rPr>
        <w:t>Los documentos contenidos</w:t>
      </w:r>
      <w:r w:rsidRPr="00976045">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6C99410"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Noveno.</w:t>
      </w:r>
      <w:r w:rsidRPr="0097604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41F064"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Décimo.</w:t>
      </w:r>
      <w:r w:rsidRPr="00976045">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76045">
        <w:rPr>
          <w:rFonts w:ascii="Palatino Linotype" w:hAnsi="Palatino Linotype" w:cs="Arial"/>
          <w:i/>
          <w:sz w:val="22"/>
          <w:szCs w:val="22"/>
        </w:rPr>
        <w:t>documentos</w:t>
      </w:r>
      <w:r w:rsidRPr="0097604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2B03094"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76045">
        <w:rPr>
          <w:rFonts w:ascii="Palatino Linotype" w:hAnsi="Palatino Linotype" w:cs="Arial"/>
          <w:i/>
          <w:sz w:val="22"/>
          <w:szCs w:val="22"/>
        </w:rPr>
        <w:t>que</w:t>
      </w:r>
      <w:r w:rsidRPr="00976045">
        <w:rPr>
          <w:rFonts w:ascii="Palatino Linotype" w:hAnsi="Palatino Linotype" w:cs="Arial"/>
          <w:i/>
          <w:sz w:val="22"/>
          <w:szCs w:val="22"/>
          <w:lang w:eastAsia="es-MX"/>
        </w:rPr>
        <w:t xml:space="preserve"> rija la actuación del sujeto obligado.</w:t>
      </w:r>
    </w:p>
    <w:p w14:paraId="7C44682B"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Décimo primero.</w:t>
      </w:r>
      <w:r w:rsidRPr="0097604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75D219F" w14:textId="77777777" w:rsidR="000A4211" w:rsidRPr="00976045" w:rsidRDefault="000A4211" w:rsidP="000A4211">
      <w:pPr>
        <w:autoSpaceDE w:val="0"/>
        <w:autoSpaceDN w:val="0"/>
        <w:adjustRightInd w:val="0"/>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p>
    <w:p w14:paraId="7ADFAF18" w14:textId="77777777" w:rsidR="000A4211" w:rsidRPr="00976045" w:rsidRDefault="000A4211" w:rsidP="000A4211">
      <w:pPr>
        <w:ind w:left="709" w:right="709"/>
        <w:contextualSpacing/>
        <w:jc w:val="center"/>
        <w:rPr>
          <w:rFonts w:ascii="Palatino Linotype" w:hAnsi="Palatino Linotype" w:cs="Arial"/>
          <w:b/>
          <w:i/>
          <w:sz w:val="22"/>
          <w:szCs w:val="22"/>
          <w:lang w:eastAsia="es-MX"/>
        </w:rPr>
      </w:pPr>
      <w:r w:rsidRPr="00976045">
        <w:rPr>
          <w:rFonts w:ascii="Palatino Linotype" w:hAnsi="Palatino Linotype" w:cs="Arial"/>
          <w:b/>
          <w:i/>
          <w:sz w:val="22"/>
          <w:szCs w:val="22"/>
          <w:lang w:eastAsia="es-MX"/>
        </w:rPr>
        <w:t>CAPÍTULO VIII</w:t>
      </w:r>
    </w:p>
    <w:p w14:paraId="724D1FDB" w14:textId="77777777" w:rsidR="000A4211" w:rsidRPr="00976045" w:rsidRDefault="000A4211" w:rsidP="000A4211">
      <w:pPr>
        <w:ind w:left="709" w:right="709"/>
        <w:contextualSpacing/>
        <w:jc w:val="center"/>
        <w:rPr>
          <w:rFonts w:ascii="Palatino Linotype" w:hAnsi="Palatino Linotype" w:cs="Arial"/>
          <w:b/>
          <w:i/>
          <w:sz w:val="22"/>
          <w:szCs w:val="22"/>
          <w:lang w:eastAsia="es-MX"/>
        </w:rPr>
      </w:pPr>
      <w:r w:rsidRPr="00976045">
        <w:rPr>
          <w:rFonts w:ascii="Palatino Linotype" w:hAnsi="Palatino Linotype" w:cs="Arial"/>
          <w:b/>
          <w:i/>
          <w:sz w:val="22"/>
          <w:szCs w:val="22"/>
          <w:lang w:eastAsia="es-MX"/>
        </w:rPr>
        <w:t>DE LA LEYENDA DE CLASIFICACIÓN</w:t>
      </w:r>
    </w:p>
    <w:p w14:paraId="13CC0361" w14:textId="77777777" w:rsidR="000A4211" w:rsidRPr="00976045" w:rsidRDefault="000A4211" w:rsidP="000A4211">
      <w:pPr>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lastRenderedPageBreak/>
        <w:t xml:space="preserve">Quincuagésimo. </w:t>
      </w:r>
      <w:r w:rsidRPr="00976045">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76045">
        <w:rPr>
          <w:rFonts w:ascii="Palatino Linotype" w:hAnsi="Palatino Linotype" w:cs="Arial"/>
          <w:i/>
          <w:sz w:val="22"/>
          <w:szCs w:val="22"/>
          <w:lang w:eastAsia="es-MX"/>
        </w:rPr>
        <w:t xml:space="preserve"> para señalar la clasificación de documentos o expedientes, sin perjuicio de que establezcan los propios.</w:t>
      </w:r>
    </w:p>
    <w:p w14:paraId="14AA6C98" w14:textId="77777777" w:rsidR="000A4211" w:rsidRPr="00976045" w:rsidRDefault="000A4211" w:rsidP="000A4211">
      <w:pPr>
        <w:spacing w:before="160" w:after="160"/>
        <w:ind w:left="709" w:right="709"/>
        <w:contextualSpacing/>
        <w:jc w:val="both"/>
        <w:rPr>
          <w:rFonts w:ascii="Palatino Linotype" w:hAnsi="Palatino Linotype" w:cs="Arial"/>
          <w:i/>
          <w:sz w:val="22"/>
          <w:szCs w:val="22"/>
          <w:lang w:eastAsia="es-MX"/>
        </w:rPr>
      </w:pPr>
      <w:r w:rsidRPr="00976045">
        <w:rPr>
          <w:rFonts w:ascii="Palatino Linotype" w:hAnsi="Palatino Linotype" w:cs="Arial"/>
          <w:i/>
          <w:sz w:val="22"/>
          <w:szCs w:val="22"/>
          <w:lang w:eastAsia="es-MX"/>
        </w:rPr>
        <w:t>[…]</w:t>
      </w:r>
    </w:p>
    <w:p w14:paraId="6914BA37" w14:textId="77777777" w:rsidR="000A4211" w:rsidRPr="00976045" w:rsidRDefault="000A4211" w:rsidP="000A4211">
      <w:pPr>
        <w:spacing w:before="160" w:after="160"/>
        <w:ind w:left="709" w:right="709"/>
        <w:jc w:val="both"/>
        <w:rPr>
          <w:rFonts w:ascii="Palatino Linotype" w:hAnsi="Palatino Linotype" w:cs="Arial"/>
          <w:i/>
          <w:sz w:val="22"/>
          <w:szCs w:val="22"/>
          <w:lang w:eastAsia="es-MX"/>
        </w:rPr>
      </w:pPr>
      <w:r w:rsidRPr="00976045">
        <w:rPr>
          <w:rFonts w:ascii="Palatino Linotype" w:hAnsi="Palatino Linotype" w:cs="Arial"/>
          <w:b/>
          <w:i/>
          <w:sz w:val="22"/>
          <w:szCs w:val="22"/>
          <w:lang w:eastAsia="es-MX"/>
        </w:rPr>
        <w:t xml:space="preserve">Quincuagésimo tercero. </w:t>
      </w:r>
      <w:r w:rsidRPr="00976045">
        <w:rPr>
          <w:rFonts w:ascii="Palatino Linotype" w:hAnsi="Palatino Linotype" w:cs="Arial"/>
          <w:b/>
          <w:i/>
          <w:sz w:val="22"/>
          <w:szCs w:val="22"/>
          <w:u w:val="single"/>
          <w:lang w:eastAsia="es-MX"/>
        </w:rPr>
        <w:t>El formato para señalar la clasificación parcial de un documento</w:t>
      </w:r>
      <w:r w:rsidRPr="00976045">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0A4211" w:rsidRPr="00976045" w14:paraId="56869E5C" w14:textId="77777777" w:rsidTr="00965731">
        <w:trPr>
          <w:jc w:val="center"/>
        </w:trPr>
        <w:tc>
          <w:tcPr>
            <w:tcW w:w="1129" w:type="dxa"/>
            <w:tcBorders>
              <w:top w:val="nil"/>
              <w:left w:val="nil"/>
              <w:bottom w:val="single" w:sz="4" w:space="0" w:color="auto"/>
              <w:right w:val="single" w:sz="4" w:space="0" w:color="auto"/>
            </w:tcBorders>
          </w:tcPr>
          <w:p w14:paraId="5B38B642" w14:textId="77777777" w:rsidR="000A4211" w:rsidRPr="00976045" w:rsidRDefault="000A4211" w:rsidP="00965731">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29B4D97F" w14:textId="77777777" w:rsidR="000A4211" w:rsidRPr="00976045" w:rsidRDefault="000A4211" w:rsidP="00965731">
            <w:pPr>
              <w:jc w:val="center"/>
              <w:rPr>
                <w:rFonts w:ascii="Palatino Linotype" w:hAnsi="Palatino Linotype"/>
                <w:b/>
                <w:i/>
              </w:rPr>
            </w:pPr>
            <w:r w:rsidRPr="00976045">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1A08969C" w14:textId="77777777" w:rsidR="000A4211" w:rsidRPr="00976045" w:rsidRDefault="000A4211" w:rsidP="00965731">
            <w:pPr>
              <w:jc w:val="center"/>
              <w:rPr>
                <w:rFonts w:ascii="Palatino Linotype" w:hAnsi="Palatino Linotype"/>
                <w:b/>
                <w:i/>
              </w:rPr>
            </w:pPr>
            <w:r w:rsidRPr="00976045">
              <w:rPr>
                <w:rFonts w:ascii="Palatino Linotype" w:hAnsi="Palatino Linotype"/>
                <w:b/>
                <w:i/>
              </w:rPr>
              <w:t>Dónde:</w:t>
            </w:r>
          </w:p>
        </w:tc>
      </w:tr>
      <w:tr w:rsidR="000A4211" w:rsidRPr="00976045" w14:paraId="09280ADF" w14:textId="77777777" w:rsidTr="00965731">
        <w:trPr>
          <w:jc w:val="center"/>
        </w:trPr>
        <w:tc>
          <w:tcPr>
            <w:tcW w:w="1129" w:type="dxa"/>
            <w:vMerge w:val="restart"/>
            <w:tcBorders>
              <w:top w:val="single" w:sz="4" w:space="0" w:color="auto"/>
            </w:tcBorders>
            <w:vAlign w:val="center"/>
          </w:tcPr>
          <w:p w14:paraId="05761866" w14:textId="77777777" w:rsidR="000A4211" w:rsidRPr="00976045" w:rsidRDefault="000A4211" w:rsidP="00965731">
            <w:pPr>
              <w:jc w:val="center"/>
              <w:rPr>
                <w:rFonts w:ascii="Palatino Linotype" w:hAnsi="Palatino Linotype" w:cs="Arial"/>
                <w:b/>
                <w:i/>
                <w:lang w:eastAsia="es-MX"/>
              </w:rPr>
            </w:pPr>
            <w:r w:rsidRPr="00976045">
              <w:rPr>
                <w:rFonts w:ascii="Palatino Linotype" w:hAnsi="Palatino Linotype" w:cs="Arial"/>
                <w:b/>
                <w:i/>
                <w:lang w:eastAsia="es-MX"/>
              </w:rPr>
              <w:t>Sello oficial o logotipo del sujeto obligado</w:t>
            </w:r>
          </w:p>
        </w:tc>
        <w:tc>
          <w:tcPr>
            <w:tcW w:w="1990" w:type="dxa"/>
            <w:tcBorders>
              <w:top w:val="single" w:sz="4" w:space="0" w:color="auto"/>
            </w:tcBorders>
          </w:tcPr>
          <w:p w14:paraId="1E92C6E4"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Fecha de clasificación</w:t>
            </w:r>
          </w:p>
        </w:tc>
        <w:tc>
          <w:tcPr>
            <w:tcW w:w="4531" w:type="dxa"/>
            <w:tcBorders>
              <w:top w:val="single" w:sz="4" w:space="0" w:color="auto"/>
            </w:tcBorders>
          </w:tcPr>
          <w:p w14:paraId="7FE4D764"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Se anotará la fecha en la que el Comité de Transparencia confirmó la clasificación del documento, en su caso.</w:t>
            </w:r>
          </w:p>
        </w:tc>
      </w:tr>
      <w:tr w:rsidR="000A4211" w:rsidRPr="00976045" w14:paraId="56F1AFC6" w14:textId="77777777" w:rsidTr="00965731">
        <w:trPr>
          <w:jc w:val="center"/>
        </w:trPr>
        <w:tc>
          <w:tcPr>
            <w:tcW w:w="1129" w:type="dxa"/>
            <w:vMerge/>
          </w:tcPr>
          <w:p w14:paraId="6035C415" w14:textId="77777777" w:rsidR="000A4211" w:rsidRPr="00976045" w:rsidRDefault="000A4211" w:rsidP="00965731">
            <w:pPr>
              <w:jc w:val="both"/>
              <w:rPr>
                <w:rFonts w:ascii="Palatino Linotype" w:hAnsi="Palatino Linotype" w:cs="Arial"/>
                <w:i/>
                <w:lang w:eastAsia="es-MX"/>
              </w:rPr>
            </w:pPr>
          </w:p>
        </w:tc>
        <w:tc>
          <w:tcPr>
            <w:tcW w:w="1990" w:type="dxa"/>
          </w:tcPr>
          <w:p w14:paraId="09B046E1"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Área</w:t>
            </w:r>
          </w:p>
        </w:tc>
        <w:tc>
          <w:tcPr>
            <w:tcW w:w="4531" w:type="dxa"/>
          </w:tcPr>
          <w:p w14:paraId="4A9BD2C5"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Se señalará el nombre del área del cual es titular quien clasifica.</w:t>
            </w:r>
          </w:p>
        </w:tc>
      </w:tr>
      <w:tr w:rsidR="000A4211" w:rsidRPr="00976045" w14:paraId="2B2FF6F8" w14:textId="77777777" w:rsidTr="00965731">
        <w:trPr>
          <w:jc w:val="center"/>
        </w:trPr>
        <w:tc>
          <w:tcPr>
            <w:tcW w:w="1129" w:type="dxa"/>
            <w:vMerge/>
          </w:tcPr>
          <w:p w14:paraId="10F12177" w14:textId="77777777" w:rsidR="000A4211" w:rsidRPr="00976045" w:rsidRDefault="000A4211" w:rsidP="00965731">
            <w:pPr>
              <w:jc w:val="both"/>
              <w:rPr>
                <w:rFonts w:ascii="Palatino Linotype" w:hAnsi="Palatino Linotype" w:cs="Arial"/>
                <w:i/>
                <w:lang w:eastAsia="es-MX"/>
              </w:rPr>
            </w:pPr>
          </w:p>
        </w:tc>
        <w:tc>
          <w:tcPr>
            <w:tcW w:w="1990" w:type="dxa"/>
          </w:tcPr>
          <w:p w14:paraId="0D9D803D"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Información reservada</w:t>
            </w:r>
          </w:p>
        </w:tc>
        <w:tc>
          <w:tcPr>
            <w:tcW w:w="4531" w:type="dxa"/>
          </w:tcPr>
          <w:p w14:paraId="6E4D6BDD"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A4211" w:rsidRPr="00976045" w14:paraId="16F65BA6" w14:textId="77777777" w:rsidTr="00965731">
        <w:trPr>
          <w:jc w:val="center"/>
        </w:trPr>
        <w:tc>
          <w:tcPr>
            <w:tcW w:w="1129" w:type="dxa"/>
            <w:vMerge/>
          </w:tcPr>
          <w:p w14:paraId="6A226155" w14:textId="77777777" w:rsidR="000A4211" w:rsidRPr="00976045" w:rsidRDefault="000A4211" w:rsidP="00965731">
            <w:pPr>
              <w:jc w:val="both"/>
              <w:rPr>
                <w:rFonts w:ascii="Palatino Linotype" w:hAnsi="Palatino Linotype" w:cs="Arial"/>
                <w:i/>
                <w:lang w:eastAsia="es-MX"/>
              </w:rPr>
            </w:pPr>
          </w:p>
        </w:tc>
        <w:tc>
          <w:tcPr>
            <w:tcW w:w="1990" w:type="dxa"/>
          </w:tcPr>
          <w:p w14:paraId="43FCE088"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Periodo de reserva</w:t>
            </w:r>
          </w:p>
        </w:tc>
        <w:tc>
          <w:tcPr>
            <w:tcW w:w="4531" w:type="dxa"/>
          </w:tcPr>
          <w:p w14:paraId="573E9566"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Se anotará el número de años o meses por los que se mantendrá el documento o las partes del mismo como reservado.</w:t>
            </w:r>
          </w:p>
        </w:tc>
      </w:tr>
      <w:tr w:rsidR="000A4211" w:rsidRPr="00976045" w14:paraId="10FD8FA1" w14:textId="77777777" w:rsidTr="00965731">
        <w:trPr>
          <w:jc w:val="center"/>
        </w:trPr>
        <w:tc>
          <w:tcPr>
            <w:tcW w:w="1129" w:type="dxa"/>
            <w:vMerge/>
          </w:tcPr>
          <w:p w14:paraId="0426B0DF" w14:textId="77777777" w:rsidR="000A4211" w:rsidRPr="00976045" w:rsidRDefault="000A4211" w:rsidP="00965731">
            <w:pPr>
              <w:jc w:val="both"/>
              <w:rPr>
                <w:rFonts w:ascii="Palatino Linotype" w:hAnsi="Palatino Linotype" w:cs="Arial"/>
                <w:i/>
                <w:lang w:eastAsia="es-MX"/>
              </w:rPr>
            </w:pPr>
          </w:p>
        </w:tc>
        <w:tc>
          <w:tcPr>
            <w:tcW w:w="1990" w:type="dxa"/>
          </w:tcPr>
          <w:p w14:paraId="5B5C0C03"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14:paraId="7545C759"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reserva.</w:t>
            </w:r>
          </w:p>
        </w:tc>
      </w:tr>
      <w:tr w:rsidR="000A4211" w:rsidRPr="00976045" w14:paraId="28DA3D5B" w14:textId="77777777" w:rsidTr="00965731">
        <w:trPr>
          <w:jc w:val="center"/>
        </w:trPr>
        <w:tc>
          <w:tcPr>
            <w:tcW w:w="1129" w:type="dxa"/>
            <w:vMerge/>
          </w:tcPr>
          <w:p w14:paraId="6A7BD559" w14:textId="77777777" w:rsidR="000A4211" w:rsidRPr="00976045" w:rsidRDefault="000A4211" w:rsidP="00965731">
            <w:pPr>
              <w:jc w:val="both"/>
              <w:rPr>
                <w:rFonts w:ascii="Palatino Linotype" w:hAnsi="Palatino Linotype" w:cs="Arial"/>
                <w:i/>
                <w:lang w:eastAsia="es-MX"/>
              </w:rPr>
            </w:pPr>
          </w:p>
        </w:tc>
        <w:tc>
          <w:tcPr>
            <w:tcW w:w="1990" w:type="dxa"/>
          </w:tcPr>
          <w:p w14:paraId="2BB4AA93"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Ampliación del periodo de reserva</w:t>
            </w:r>
          </w:p>
        </w:tc>
        <w:tc>
          <w:tcPr>
            <w:tcW w:w="4531" w:type="dxa"/>
          </w:tcPr>
          <w:p w14:paraId="4D008AD0"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0A4211" w:rsidRPr="00976045" w14:paraId="1EBF69E8" w14:textId="77777777" w:rsidTr="00965731">
        <w:trPr>
          <w:jc w:val="center"/>
        </w:trPr>
        <w:tc>
          <w:tcPr>
            <w:tcW w:w="1129" w:type="dxa"/>
            <w:vMerge/>
          </w:tcPr>
          <w:p w14:paraId="5770A632" w14:textId="77777777" w:rsidR="000A4211" w:rsidRPr="00976045" w:rsidRDefault="000A4211" w:rsidP="00965731">
            <w:pPr>
              <w:jc w:val="both"/>
              <w:rPr>
                <w:rFonts w:ascii="Palatino Linotype" w:hAnsi="Palatino Linotype" w:cs="Arial"/>
                <w:i/>
                <w:lang w:eastAsia="es-MX"/>
              </w:rPr>
            </w:pPr>
          </w:p>
        </w:tc>
        <w:tc>
          <w:tcPr>
            <w:tcW w:w="1990" w:type="dxa"/>
          </w:tcPr>
          <w:p w14:paraId="17A4B9B6"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Confidencial</w:t>
            </w:r>
          </w:p>
        </w:tc>
        <w:tc>
          <w:tcPr>
            <w:tcW w:w="4531" w:type="dxa"/>
          </w:tcPr>
          <w:p w14:paraId="25754406"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 xml:space="preserve">Se indicarán, en su caso, las partes o páginas del documento que se clasifica como confidencial. </w:t>
            </w:r>
            <w:r w:rsidRPr="004E512B">
              <w:rPr>
                <w:rFonts w:ascii="Palatino Linotype" w:hAnsi="Palatino Linotype" w:cs="Arial"/>
                <w:b/>
                <w:i/>
                <w:lang w:eastAsia="es-MX"/>
              </w:rPr>
              <w:t>Si el documento fuera confidencial en su totalidad, se anotarán todas las páginas que lo conforman</w:t>
            </w:r>
            <w:r w:rsidRPr="00976045">
              <w:rPr>
                <w:rFonts w:ascii="Palatino Linotype" w:hAnsi="Palatino Linotype" w:cs="Arial"/>
                <w:i/>
                <w:lang w:eastAsia="es-MX"/>
              </w:rPr>
              <w:t xml:space="preserve">. Si el </w:t>
            </w:r>
            <w:r w:rsidRPr="00976045">
              <w:rPr>
                <w:rFonts w:ascii="Palatino Linotype" w:hAnsi="Palatino Linotype" w:cs="Arial"/>
                <w:i/>
                <w:lang w:eastAsia="es-MX"/>
              </w:rPr>
              <w:lastRenderedPageBreak/>
              <w:t>documento no contiene información confidencial, se tachará este apartado.</w:t>
            </w:r>
          </w:p>
        </w:tc>
      </w:tr>
      <w:tr w:rsidR="000A4211" w:rsidRPr="00976045" w14:paraId="3E9E76F7" w14:textId="77777777" w:rsidTr="00965731">
        <w:trPr>
          <w:jc w:val="center"/>
        </w:trPr>
        <w:tc>
          <w:tcPr>
            <w:tcW w:w="1129" w:type="dxa"/>
            <w:vMerge/>
          </w:tcPr>
          <w:p w14:paraId="304EA6F3" w14:textId="77777777" w:rsidR="000A4211" w:rsidRPr="00976045" w:rsidRDefault="000A4211" w:rsidP="00965731">
            <w:pPr>
              <w:jc w:val="both"/>
              <w:rPr>
                <w:rFonts w:ascii="Palatino Linotype" w:hAnsi="Palatino Linotype" w:cs="Arial"/>
                <w:i/>
                <w:lang w:eastAsia="es-MX"/>
              </w:rPr>
            </w:pPr>
          </w:p>
        </w:tc>
        <w:tc>
          <w:tcPr>
            <w:tcW w:w="1990" w:type="dxa"/>
          </w:tcPr>
          <w:p w14:paraId="54677E8F"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Fundamento legal</w:t>
            </w:r>
          </w:p>
        </w:tc>
        <w:tc>
          <w:tcPr>
            <w:tcW w:w="4531" w:type="dxa"/>
          </w:tcPr>
          <w:p w14:paraId="216F1C54"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Se señalará el nombre del ordenamiento, el o los artículos, fracción(es), párrafo(s) con base en los cuales se sustente la confidencialidad.</w:t>
            </w:r>
          </w:p>
        </w:tc>
      </w:tr>
      <w:tr w:rsidR="000A4211" w:rsidRPr="00976045" w14:paraId="6616C4DC" w14:textId="77777777" w:rsidTr="00965731">
        <w:trPr>
          <w:jc w:val="center"/>
        </w:trPr>
        <w:tc>
          <w:tcPr>
            <w:tcW w:w="1129" w:type="dxa"/>
            <w:vMerge/>
          </w:tcPr>
          <w:p w14:paraId="6046C143" w14:textId="77777777" w:rsidR="000A4211" w:rsidRPr="00976045" w:rsidRDefault="000A4211" w:rsidP="00965731">
            <w:pPr>
              <w:jc w:val="both"/>
              <w:rPr>
                <w:rFonts w:ascii="Palatino Linotype" w:hAnsi="Palatino Linotype" w:cs="Arial"/>
                <w:i/>
                <w:lang w:eastAsia="es-MX"/>
              </w:rPr>
            </w:pPr>
          </w:p>
        </w:tc>
        <w:tc>
          <w:tcPr>
            <w:tcW w:w="1990" w:type="dxa"/>
          </w:tcPr>
          <w:p w14:paraId="157117E3"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Rúbrica del titular del área</w:t>
            </w:r>
          </w:p>
        </w:tc>
        <w:tc>
          <w:tcPr>
            <w:tcW w:w="4531" w:type="dxa"/>
          </w:tcPr>
          <w:p w14:paraId="2EAE0C33"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Rúbrica autógrafa de quien clasifica.</w:t>
            </w:r>
          </w:p>
        </w:tc>
      </w:tr>
      <w:tr w:rsidR="000A4211" w:rsidRPr="00976045" w14:paraId="0746F49E" w14:textId="77777777" w:rsidTr="00965731">
        <w:trPr>
          <w:jc w:val="center"/>
        </w:trPr>
        <w:tc>
          <w:tcPr>
            <w:tcW w:w="1129" w:type="dxa"/>
            <w:vMerge/>
          </w:tcPr>
          <w:p w14:paraId="128B1EF1" w14:textId="77777777" w:rsidR="000A4211" w:rsidRPr="00976045" w:rsidRDefault="000A4211" w:rsidP="00965731">
            <w:pPr>
              <w:jc w:val="both"/>
              <w:rPr>
                <w:rFonts w:ascii="Palatino Linotype" w:hAnsi="Palatino Linotype" w:cs="Arial"/>
                <w:i/>
                <w:lang w:eastAsia="es-MX"/>
              </w:rPr>
            </w:pPr>
          </w:p>
        </w:tc>
        <w:tc>
          <w:tcPr>
            <w:tcW w:w="1990" w:type="dxa"/>
          </w:tcPr>
          <w:p w14:paraId="7E2EB00E"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Fecha de desclasificación</w:t>
            </w:r>
          </w:p>
        </w:tc>
        <w:tc>
          <w:tcPr>
            <w:tcW w:w="4531" w:type="dxa"/>
          </w:tcPr>
          <w:p w14:paraId="6025053E" w14:textId="77777777" w:rsidR="000A4211" w:rsidRPr="00976045" w:rsidRDefault="000A4211" w:rsidP="00965731">
            <w:pPr>
              <w:jc w:val="both"/>
              <w:rPr>
                <w:rFonts w:ascii="Palatino Linotype" w:hAnsi="Palatino Linotype" w:cs="Arial"/>
                <w:i/>
                <w:lang w:eastAsia="es-MX"/>
              </w:rPr>
            </w:pPr>
            <w:r w:rsidRPr="00976045">
              <w:rPr>
                <w:rFonts w:ascii="Palatino Linotype" w:hAnsi="Palatino Linotype" w:cs="Arial"/>
                <w:i/>
                <w:lang w:eastAsia="es-MX"/>
              </w:rPr>
              <w:t>Se anotará la fecha en que se desclasifica el documento.</w:t>
            </w:r>
          </w:p>
        </w:tc>
      </w:tr>
      <w:tr w:rsidR="000A4211" w:rsidRPr="00976045" w14:paraId="6DD2A0EF" w14:textId="77777777" w:rsidTr="00965731">
        <w:trPr>
          <w:jc w:val="center"/>
        </w:trPr>
        <w:tc>
          <w:tcPr>
            <w:tcW w:w="1129" w:type="dxa"/>
            <w:vMerge/>
          </w:tcPr>
          <w:p w14:paraId="482303C0" w14:textId="77777777" w:rsidR="000A4211" w:rsidRPr="00976045" w:rsidRDefault="000A4211" w:rsidP="00965731">
            <w:pPr>
              <w:jc w:val="both"/>
              <w:rPr>
                <w:rFonts w:ascii="Palatino Linotype" w:hAnsi="Palatino Linotype" w:cs="Arial"/>
                <w:i/>
                <w:lang w:eastAsia="es-MX"/>
              </w:rPr>
            </w:pPr>
          </w:p>
        </w:tc>
        <w:tc>
          <w:tcPr>
            <w:tcW w:w="1990" w:type="dxa"/>
          </w:tcPr>
          <w:p w14:paraId="0253B8FE" w14:textId="77777777" w:rsidR="000A4211" w:rsidRPr="00976045" w:rsidRDefault="000A4211" w:rsidP="00965731">
            <w:pPr>
              <w:jc w:val="center"/>
              <w:rPr>
                <w:rFonts w:ascii="Palatino Linotype" w:hAnsi="Palatino Linotype" w:cs="Arial"/>
                <w:i/>
                <w:lang w:eastAsia="es-MX"/>
              </w:rPr>
            </w:pPr>
            <w:r w:rsidRPr="00976045">
              <w:rPr>
                <w:rFonts w:ascii="Palatino Linotype" w:hAnsi="Palatino Linotype" w:cs="Arial"/>
                <w:i/>
                <w:lang w:eastAsia="es-MX"/>
              </w:rPr>
              <w:t>Rúbrica y cargo del servidor público</w:t>
            </w:r>
          </w:p>
        </w:tc>
        <w:tc>
          <w:tcPr>
            <w:tcW w:w="4531" w:type="dxa"/>
            <w:vAlign w:val="center"/>
          </w:tcPr>
          <w:p w14:paraId="60EC8C63" w14:textId="77777777" w:rsidR="000A4211" w:rsidRPr="00976045" w:rsidRDefault="000A4211" w:rsidP="00965731">
            <w:pPr>
              <w:rPr>
                <w:rFonts w:ascii="Palatino Linotype" w:hAnsi="Palatino Linotype" w:cs="Arial"/>
                <w:i/>
                <w:lang w:eastAsia="es-MX"/>
              </w:rPr>
            </w:pPr>
            <w:r w:rsidRPr="00976045">
              <w:rPr>
                <w:rFonts w:ascii="Palatino Linotype" w:hAnsi="Palatino Linotype" w:cs="Arial"/>
                <w:i/>
                <w:lang w:eastAsia="es-MX"/>
              </w:rPr>
              <w:t>Rúbrica autógrafa de quien desclasifica.</w:t>
            </w:r>
          </w:p>
        </w:tc>
      </w:tr>
    </w:tbl>
    <w:p w14:paraId="4474E20A" w14:textId="77777777" w:rsidR="000A4211" w:rsidRDefault="000A4211" w:rsidP="000A4211">
      <w:pPr>
        <w:autoSpaceDE w:val="0"/>
        <w:autoSpaceDN w:val="0"/>
        <w:adjustRightInd w:val="0"/>
        <w:spacing w:before="240" w:after="240" w:line="360" w:lineRule="auto"/>
        <w:ind w:right="51"/>
        <w:contextualSpacing/>
        <w:jc w:val="both"/>
        <w:rPr>
          <w:rFonts w:ascii="Palatino Linotype" w:hAnsi="Palatino Linotype" w:cs="Arial"/>
        </w:rPr>
      </w:pPr>
    </w:p>
    <w:p w14:paraId="53108527" w14:textId="77777777" w:rsidR="000A4211" w:rsidRPr="004E512B" w:rsidRDefault="000A4211" w:rsidP="000A4211">
      <w:pPr>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rPr>
        <w:t>Efectivamente, cuando se clasifica información como confidencial es importante someterlo al Comité de Transparencia, quien debe confirmar, modificar o revocar la clasificación</w:t>
      </w:r>
      <w:r>
        <w:rPr>
          <w:rFonts w:ascii="Palatino Linotype" w:hAnsi="Palatino Linotype"/>
          <w:lang w:eastAsia="es-MX"/>
        </w:rPr>
        <w:t xml:space="preserve">, </w:t>
      </w:r>
      <w:r>
        <w:rPr>
          <w:rFonts w:ascii="Palatino Linotype" w:hAnsi="Palatino Linotype"/>
          <w:lang w:val="es-MX" w:eastAsia="es-MX"/>
        </w:rPr>
        <w:t xml:space="preserve">por lo que el acuerdo respectivo, deberá hacerse del conocimiento del </w:t>
      </w:r>
      <w:r>
        <w:rPr>
          <w:rFonts w:ascii="Palatino Linotype" w:hAnsi="Palatino Linotype"/>
          <w:bCs/>
          <w:lang w:val="es-MX" w:eastAsia="es-MX"/>
        </w:rPr>
        <w:t>Recurrente</w:t>
      </w:r>
      <w:r>
        <w:rPr>
          <w:rFonts w:ascii="Palatino Linotype" w:hAnsi="Palatino Linotype"/>
          <w:lang w:val="es-MX" w:eastAsia="es-MX"/>
        </w:rPr>
        <w:t>.</w:t>
      </w:r>
    </w:p>
    <w:p w14:paraId="3BD11C1C" w14:textId="77777777" w:rsidR="00C31A95" w:rsidRDefault="00C31A95" w:rsidP="00C31A95">
      <w:pPr>
        <w:spacing w:before="240" w:after="240" w:line="360" w:lineRule="auto"/>
        <w:ind w:right="51"/>
        <w:contextualSpacing/>
        <w:jc w:val="both"/>
        <w:rPr>
          <w:rFonts w:ascii="Palatino Linotype" w:hAnsi="Palatino Linotype" w:cs="Arial"/>
          <w:lang w:eastAsia="es-CO"/>
        </w:rPr>
      </w:pPr>
    </w:p>
    <w:p w14:paraId="60302A13" w14:textId="77777777" w:rsidR="000A4211" w:rsidRDefault="000A4211" w:rsidP="00C31A95">
      <w:pPr>
        <w:spacing w:before="240" w:after="240" w:line="360" w:lineRule="auto"/>
        <w:ind w:right="51"/>
        <w:contextualSpacing/>
        <w:jc w:val="both"/>
        <w:rPr>
          <w:rFonts w:ascii="Palatino Linotype" w:hAnsi="Palatino Linotype" w:cs="Arial"/>
          <w:lang w:eastAsia="es-CO"/>
        </w:rPr>
      </w:pPr>
      <w:r w:rsidRPr="00AB4D09">
        <w:rPr>
          <w:rFonts w:ascii="Palatino Linotype" w:hAnsi="Palatino Linotype" w:cs="Arial"/>
          <w:lang w:eastAsia="es-CO"/>
        </w:rPr>
        <w:t xml:space="preserve">Con base en lo expuesto, se insiste que los datos mencionados, que como se ha dicho, deben ser clasificados como confidenciales por tratarse de información privada, toda vez que los datos personales son irrenunciables, intransferibles e indelegables, por lo </w:t>
      </w:r>
      <w:r w:rsidR="00C31A95" w:rsidRPr="00AB4D09">
        <w:rPr>
          <w:rFonts w:ascii="Palatino Linotype" w:hAnsi="Palatino Linotype" w:cs="Arial"/>
          <w:lang w:eastAsia="es-CO"/>
        </w:rPr>
        <w:t>tanto,</w:t>
      </w:r>
      <w:r w:rsidRPr="00AB4D09">
        <w:rPr>
          <w:rFonts w:ascii="Palatino Linotype" w:hAnsi="Palatino Linotype" w:cs="Arial"/>
          <w:lang w:eastAsia="es-CO"/>
        </w:rPr>
        <w:t xml:space="preserve"> los sujetos obligados no deben hacer entrega de éstos a persona ajena a su titular, sobre todo cuando se ponga en riesgo la vida o integridad de una persona.</w:t>
      </w:r>
    </w:p>
    <w:p w14:paraId="32CAF4D1" w14:textId="77777777" w:rsidR="00C31A95" w:rsidRDefault="00C31A95" w:rsidP="00C31A95">
      <w:pPr>
        <w:spacing w:before="240" w:after="240" w:line="360" w:lineRule="auto"/>
        <w:ind w:right="51"/>
        <w:contextualSpacing/>
        <w:jc w:val="both"/>
        <w:rPr>
          <w:rFonts w:ascii="Palatino Linotype" w:hAnsi="Palatino Linotype" w:cs="Arial"/>
          <w:lang w:eastAsia="es-CO"/>
        </w:rPr>
      </w:pPr>
    </w:p>
    <w:p w14:paraId="2F1ECE91" w14:textId="77777777" w:rsidR="000A4211" w:rsidRDefault="000A4211" w:rsidP="000A4211">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 xml:space="preserve">Sirven de sustento a lo anterior, las tesis jurisprudenciales </w:t>
      </w:r>
      <w:r>
        <w:rPr>
          <w:rFonts w:ascii="Palatino Linotype" w:hAnsi="Palatino Linotype" w:cs="Arial"/>
          <w:i/>
        </w:rPr>
        <w:t xml:space="preserve">P. LX/2000 </w:t>
      </w:r>
      <w:r>
        <w:rPr>
          <w:rFonts w:ascii="Palatino Linotype" w:hAnsi="Palatino Linotype" w:cs="Arial"/>
        </w:rPr>
        <w:t xml:space="preserve">y </w:t>
      </w:r>
      <w:r>
        <w:rPr>
          <w:rFonts w:ascii="Palatino Linotype" w:hAnsi="Palatino Linotype" w:cs="Tahoma"/>
          <w:bCs/>
          <w:i/>
          <w:color w:val="444444"/>
        </w:rPr>
        <w:t>2a. XLIII/2008</w:t>
      </w:r>
      <w:r>
        <w:rPr>
          <w:rFonts w:ascii="Tahoma" w:hAnsi="Tahoma" w:cs="Tahoma"/>
          <w:b/>
          <w:bCs/>
          <w:color w:val="444444"/>
          <w:sz w:val="18"/>
          <w:szCs w:val="18"/>
        </w:rPr>
        <w:t xml:space="preserve"> </w:t>
      </w:r>
      <w:r>
        <w:rPr>
          <w:rFonts w:ascii="Palatino Linotype" w:hAnsi="Palatino Linotype" w:cs="Arial"/>
        </w:rPr>
        <w:t>emitidas por el Peno y la Segunda Sala de la Suprema Corte de Justicia de la Nación, respectivamente, que son del tenor literal siguiente:</w:t>
      </w:r>
    </w:p>
    <w:p w14:paraId="4BE765F2" w14:textId="77777777" w:rsidR="000A4211" w:rsidRDefault="000A4211" w:rsidP="000A4211">
      <w:pPr>
        <w:spacing w:before="240" w:after="240"/>
        <w:ind w:left="851" w:right="900"/>
        <w:jc w:val="both"/>
        <w:rPr>
          <w:rFonts w:ascii="Palatino Linotype" w:hAnsi="Palatino Linotype" w:cs="Calibri"/>
          <w:i/>
          <w:color w:val="000000"/>
          <w:sz w:val="22"/>
          <w:szCs w:val="22"/>
        </w:rPr>
      </w:pPr>
      <w:r>
        <w:rPr>
          <w:rFonts w:ascii="Palatino Linotype" w:hAnsi="Palatino Linotype" w:cs="Calibri"/>
          <w:b/>
          <w:bCs/>
          <w:i/>
          <w:color w:val="000000"/>
          <w:sz w:val="22"/>
          <w:szCs w:val="22"/>
        </w:rPr>
        <w:lastRenderedPageBreak/>
        <w:t xml:space="preserve">“DERECHO A LA INFORMACIÓN. SU EJERCICIO SE ENCUENTRA LIMITADO TANTO POR LOS INTERESES NACIONALES Y DE LA SOCIEDAD, COMO POR LOS DERECHOS DE TERCEROS. </w:t>
      </w:r>
      <w:r>
        <w:rPr>
          <w:rFonts w:ascii="Palatino Linotype" w:hAnsi="Palatino Linotype" w:cs="Calibri"/>
          <w:i/>
          <w:color w:val="000000"/>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hAnsi="Palatino Linotype" w:cs="Calibri"/>
          <w:b/>
          <w:i/>
          <w:color w:val="000000"/>
          <w:sz w:val="22"/>
          <w:szCs w:val="22"/>
        </w:rPr>
        <w:t>restringen el acceso a la información en esta materia, en razón de que su conocimiento público puede generar daños a los intereses nacionales y, por el otro, sancionan la inobservancia de esa reserva</w:t>
      </w:r>
      <w:r>
        <w:rPr>
          <w:rFonts w:ascii="Palatino Linotype" w:hAnsi="Palatino Linotype" w:cs="Calibri"/>
          <w:i/>
          <w:color w:val="000000"/>
          <w:sz w:val="22"/>
          <w:szCs w:val="22"/>
        </w:rPr>
        <w:t xml:space="preserve">; por lo que hace al interés social, se cuenta con normas que tienden a proteger la averiguación de los delitos, la salud y la moral públicas, </w:t>
      </w:r>
      <w:r>
        <w:rPr>
          <w:rFonts w:ascii="Palatino Linotype" w:hAnsi="Palatino Linotype" w:cs="Calibri"/>
          <w:b/>
          <w:i/>
          <w:color w:val="000000"/>
          <w:sz w:val="22"/>
          <w:szCs w:val="22"/>
        </w:rPr>
        <w:t>mientras que por lo que respecta a la protección de la persona existen normas que protegen el derecho a la vida o a la privacidad de los gobernados</w:t>
      </w:r>
      <w:r>
        <w:rPr>
          <w:rFonts w:ascii="Palatino Linotype" w:hAnsi="Palatino Linotype" w:cs="Calibri"/>
          <w:i/>
          <w:color w:val="000000"/>
          <w:sz w:val="22"/>
          <w:szCs w:val="22"/>
        </w:rPr>
        <w:t>.”</w:t>
      </w:r>
    </w:p>
    <w:p w14:paraId="073EC385" w14:textId="77777777" w:rsidR="000A4211" w:rsidRDefault="000A4211" w:rsidP="000A4211">
      <w:pPr>
        <w:spacing w:before="240" w:after="240"/>
        <w:ind w:left="851" w:right="900"/>
        <w:jc w:val="both"/>
        <w:rPr>
          <w:rFonts w:ascii="Palatino Linotype" w:hAnsi="Palatino Linotype" w:cs="Arial"/>
          <w:i/>
          <w:sz w:val="22"/>
          <w:szCs w:val="22"/>
        </w:rPr>
      </w:pPr>
      <w:r>
        <w:rPr>
          <w:rFonts w:ascii="Palatino Linotype" w:hAnsi="Palatino Linotype" w:cs="Arial"/>
          <w:b/>
          <w:i/>
          <w:sz w:val="22"/>
          <w:szCs w:val="22"/>
        </w:rPr>
        <w:t xml:space="preserve">“TRANSPARENCIA Y ACCESO A LA INFORMACIÓN PÚBLICA GUBERNAMENTAL. EL ARTÍCULO 14, FRACCIÓN I, DE LA LEY FEDERAL RELATIVA, NO VIOLA LA GARANTÍA DE ACCESO A LA INFORMACIÓN. </w:t>
      </w:r>
      <w:r>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w:t>
      </w:r>
      <w:r>
        <w:rPr>
          <w:rFonts w:ascii="Palatino Linotype" w:hAnsi="Palatino Linotype" w:cs="Arial"/>
          <w:i/>
          <w:sz w:val="22"/>
          <w:szCs w:val="22"/>
        </w:rPr>
        <w:lastRenderedPageBreak/>
        <w:t xml:space="preserve">en las leyes reguladoras de cada materia, </w:t>
      </w:r>
      <w:r>
        <w:rPr>
          <w:rFonts w:ascii="Palatino Linotype" w:hAnsi="Palatino Linotype" w:cs="Arial"/>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0DDF6730" w14:textId="77777777" w:rsidR="000A4211" w:rsidRDefault="000A4211" w:rsidP="000A4211">
      <w:pPr>
        <w:spacing w:before="240" w:after="240" w:line="360" w:lineRule="auto"/>
        <w:contextualSpacing/>
        <w:jc w:val="both"/>
        <w:rPr>
          <w:rFonts w:ascii="Palatino Linotype" w:hAnsi="Palatino Linotype" w:cs="Arial"/>
        </w:rPr>
      </w:pPr>
      <w:r w:rsidRPr="00AB4D09">
        <w:rPr>
          <w:rFonts w:ascii="Palatino Linotype" w:hAnsi="Palatino Linotype" w:cs="Arial"/>
        </w:rPr>
        <w:t xml:space="preserve">Así, con </w:t>
      </w:r>
      <w:r>
        <w:rPr>
          <w:rFonts w:ascii="Palatino Linotype" w:hAnsi="Palatino Linotype" w:cs="Arial"/>
        </w:rPr>
        <w:t xml:space="preserve">fundamento en lo prescrito en los artículos 5 </w:t>
      </w:r>
      <w:commentRangeStart w:id="1"/>
      <w:r>
        <w:rPr>
          <w:rFonts w:ascii="Palatino Linotype" w:hAnsi="Palatino Linotype" w:cs="Arial"/>
        </w:rPr>
        <w:t>párrafos</w:t>
      </w:r>
      <w:commentRangeEnd w:id="1"/>
      <w:r w:rsidR="00B868DF">
        <w:rPr>
          <w:rStyle w:val="Refdecomentario"/>
        </w:rPr>
        <w:commentReference w:id="1"/>
      </w:r>
      <w:r>
        <w:rPr>
          <w:rFonts w:ascii="Palatino Linotype" w:hAnsi="Palatino Linotype" w:cs="Arial"/>
        </w:rPr>
        <w:t xml:space="preserve"> vigésimo, vigésimo primero y vigésimo segundo de la Constitución Política del Estado Libre y Soberano de México; 2, fracción II; 29, 36 fracciones I y II; 176, 178, 179, fracción VII, 181, 185 de la Ley de Transparencia y Acceso a la Información Pública del Estado de México y Municipios, este Pleno:</w:t>
      </w:r>
    </w:p>
    <w:p w14:paraId="4E8653CF" w14:textId="77777777" w:rsidR="002B7EC6" w:rsidRPr="000818BF" w:rsidRDefault="00DC0894" w:rsidP="00DC0894">
      <w:pPr>
        <w:pStyle w:val="NormalWeb"/>
        <w:spacing w:line="360" w:lineRule="auto"/>
        <w:jc w:val="center"/>
        <w:rPr>
          <w:rFonts w:ascii="Palatino Linotype" w:hAnsi="Palatino Linotype" w:cs="Arial"/>
          <w:b/>
        </w:rPr>
      </w:pPr>
      <w:r w:rsidRPr="000818BF">
        <w:rPr>
          <w:rFonts w:ascii="Palatino Linotype" w:hAnsi="Palatino Linotype" w:cs="Arial"/>
          <w:b/>
        </w:rPr>
        <w:t xml:space="preserve">III. </w:t>
      </w:r>
      <w:r w:rsidR="002B7EC6" w:rsidRPr="000818BF">
        <w:rPr>
          <w:rFonts w:ascii="Palatino Linotype" w:hAnsi="Palatino Linotype" w:cs="Arial"/>
          <w:b/>
        </w:rPr>
        <w:t>R E S U E L V E:</w:t>
      </w:r>
    </w:p>
    <w:p w14:paraId="124A0EF5" w14:textId="77777777" w:rsidR="00641628" w:rsidRPr="000818BF" w:rsidRDefault="00CA2FC6" w:rsidP="00641628">
      <w:pPr>
        <w:spacing w:before="240" w:after="240" w:line="360" w:lineRule="auto"/>
        <w:jc w:val="both"/>
        <w:rPr>
          <w:rFonts w:ascii="Palatino Linotype" w:hAnsi="Palatino Linotype" w:cs="Arial"/>
        </w:rPr>
      </w:pPr>
      <w:r w:rsidRPr="000818BF">
        <w:rPr>
          <w:rFonts w:ascii="Palatino Linotype" w:hAnsi="Palatino Linotype" w:cs="Arial"/>
          <w:b/>
        </w:rPr>
        <w:t xml:space="preserve">Primero. </w:t>
      </w:r>
      <w:r w:rsidR="00C90099">
        <w:rPr>
          <w:rFonts w:ascii="Palatino Linotype" w:hAnsi="Palatino Linotype" w:cs="Arial"/>
          <w:lang w:val="es-ES_tradnl"/>
        </w:rPr>
        <w:t>Resultan</w:t>
      </w:r>
      <w:r w:rsidR="005C1816">
        <w:rPr>
          <w:rFonts w:ascii="Palatino Linotype" w:hAnsi="Palatino Linotype" w:cs="Arial"/>
          <w:lang w:val="es-ES_tradnl"/>
        </w:rPr>
        <w:t xml:space="preserve"> fundados</w:t>
      </w:r>
      <w:r w:rsidRPr="000818BF">
        <w:rPr>
          <w:rFonts w:ascii="Palatino Linotype" w:hAnsi="Palatino Linotype" w:cs="Arial"/>
          <w:lang w:val="es-ES_tradnl"/>
        </w:rPr>
        <w:t xml:space="preserve"> </w:t>
      </w:r>
      <w:r w:rsidR="003115B2">
        <w:rPr>
          <w:rFonts w:ascii="Palatino Linotype" w:eastAsia="Arial Unicode MS" w:hAnsi="Palatino Linotype" w:cs="Arial"/>
        </w:rPr>
        <w:t>la</w:t>
      </w:r>
      <w:r w:rsidR="005C1816">
        <w:rPr>
          <w:rFonts w:ascii="Palatino Linotype" w:eastAsia="Arial Unicode MS" w:hAnsi="Palatino Linotype" w:cs="Arial"/>
        </w:rPr>
        <w:t>s</w:t>
      </w:r>
      <w:r w:rsidR="003115B2">
        <w:rPr>
          <w:rFonts w:ascii="Palatino Linotype" w:eastAsia="Arial Unicode MS" w:hAnsi="Palatino Linotype" w:cs="Arial"/>
        </w:rPr>
        <w:t xml:space="preserve"> </w:t>
      </w:r>
      <w:r w:rsidR="005C1816">
        <w:rPr>
          <w:rFonts w:ascii="Palatino Linotype" w:eastAsia="Arial Unicode MS" w:hAnsi="Palatino Linotype" w:cs="Arial"/>
        </w:rPr>
        <w:t>razones</w:t>
      </w:r>
      <w:r w:rsidR="003115B2">
        <w:rPr>
          <w:rFonts w:ascii="Palatino Linotype" w:eastAsia="Arial Unicode MS" w:hAnsi="Palatino Linotype" w:cs="Arial"/>
        </w:rPr>
        <w:t xml:space="preserve"> o motivo</w:t>
      </w:r>
      <w:r w:rsidR="005C1816">
        <w:rPr>
          <w:rFonts w:ascii="Palatino Linotype" w:eastAsia="Arial Unicode MS" w:hAnsi="Palatino Linotype" w:cs="Arial"/>
        </w:rPr>
        <w:t>s</w:t>
      </w:r>
      <w:r w:rsidR="003115B2">
        <w:rPr>
          <w:rFonts w:ascii="Palatino Linotype" w:eastAsia="Arial Unicode MS" w:hAnsi="Palatino Linotype" w:cs="Arial"/>
        </w:rPr>
        <w:t xml:space="preserve"> de inconformidad hecho</w:t>
      </w:r>
      <w:r w:rsidRPr="000818BF">
        <w:rPr>
          <w:rFonts w:ascii="Palatino Linotype" w:eastAsia="Arial Unicode MS" w:hAnsi="Palatino Linotype" w:cs="Arial"/>
        </w:rPr>
        <w:t xml:space="preserve"> valer por el Recurrente</w:t>
      </w:r>
      <w:r w:rsidR="003115B2">
        <w:rPr>
          <w:rFonts w:ascii="Palatino Linotype" w:eastAsia="Arial Unicode MS" w:hAnsi="Palatino Linotype" w:cs="Arial"/>
        </w:rPr>
        <w:t xml:space="preserve"> en el recurso de revisión </w:t>
      </w:r>
      <w:r w:rsidR="005C1816">
        <w:rPr>
          <w:rFonts w:ascii="Palatino Linotype" w:hAnsi="Palatino Linotype" w:cs="Arial"/>
          <w:b/>
        </w:rPr>
        <w:t>02814/INFOEM/IP/RR/2021</w:t>
      </w:r>
      <w:r w:rsidRPr="000818BF">
        <w:rPr>
          <w:rFonts w:ascii="Palatino Linotype" w:eastAsia="Arial Unicode MS" w:hAnsi="Palatino Linotype" w:cs="Arial"/>
        </w:rPr>
        <w:t xml:space="preserve">, </w:t>
      </w:r>
      <w:r w:rsidRPr="000818BF">
        <w:rPr>
          <w:rFonts w:ascii="Palatino Linotype" w:hAnsi="Palatino Linotype" w:cs="Arial"/>
          <w:lang w:val="es-MX" w:eastAsia="en-US"/>
        </w:rPr>
        <w:t xml:space="preserve">por lo </w:t>
      </w:r>
      <w:r w:rsidR="003115B2" w:rsidRPr="000818BF">
        <w:rPr>
          <w:rFonts w:ascii="Palatino Linotype" w:hAnsi="Palatino Linotype" w:cs="Arial"/>
          <w:lang w:val="es-MX" w:eastAsia="en-US"/>
        </w:rPr>
        <w:t>que,</w:t>
      </w:r>
      <w:r w:rsidRPr="000818BF">
        <w:rPr>
          <w:rFonts w:ascii="Palatino Linotype" w:hAnsi="Palatino Linotype" w:cs="Arial"/>
          <w:lang w:val="es-MX" w:eastAsia="en-US"/>
        </w:rPr>
        <w:t xml:space="preserve"> en términos del</w:t>
      </w:r>
      <w:r w:rsidR="009663E8" w:rsidRPr="000818BF">
        <w:rPr>
          <w:rFonts w:ascii="Palatino Linotype" w:hAnsi="Palatino Linotype" w:cs="Arial"/>
          <w:lang w:val="es-MX" w:eastAsia="en-US"/>
        </w:rPr>
        <w:t xml:space="preserve"> </w:t>
      </w:r>
      <w:r w:rsidRPr="000818BF">
        <w:rPr>
          <w:rFonts w:ascii="Palatino Linotype" w:hAnsi="Palatino Linotype" w:cs="Arial"/>
          <w:lang w:val="es-MX" w:eastAsia="en-US"/>
        </w:rPr>
        <w:t xml:space="preserve">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 xml:space="preserve">de esta resolución, se </w:t>
      </w:r>
      <w:r w:rsidR="003115B2">
        <w:rPr>
          <w:rFonts w:ascii="Palatino Linotype" w:hAnsi="Palatino Linotype" w:cs="Arial"/>
          <w:b/>
          <w:lang w:val="es-MX" w:eastAsia="en-US"/>
        </w:rPr>
        <w:t>MODIFICA</w:t>
      </w:r>
      <w:r w:rsidR="009663E8" w:rsidRPr="000818BF">
        <w:rPr>
          <w:rFonts w:ascii="Palatino Linotype" w:hAnsi="Palatino Linotype" w:cs="Arial"/>
          <w:b/>
          <w:lang w:val="es-MX" w:eastAsia="en-US"/>
        </w:rPr>
        <w:t xml:space="preserve"> </w:t>
      </w:r>
      <w:r w:rsidR="009663E8" w:rsidRPr="000818BF">
        <w:rPr>
          <w:rFonts w:ascii="Palatino Linotype" w:hAnsi="Palatino Linotype" w:cs="Arial"/>
          <w:lang w:val="es-MX" w:eastAsia="en-US"/>
        </w:rPr>
        <w:t xml:space="preserve">la respuesta </w:t>
      </w:r>
      <w:r w:rsidR="00C90099">
        <w:rPr>
          <w:rFonts w:ascii="Palatino Linotype" w:hAnsi="Palatino Linotype" w:cs="Arial"/>
          <w:lang w:val="es-MX" w:eastAsia="en-US"/>
        </w:rPr>
        <w:t>emitida</w:t>
      </w:r>
      <w:r w:rsidR="00641628" w:rsidRPr="000818BF">
        <w:rPr>
          <w:rFonts w:ascii="Palatino Linotype" w:hAnsi="Palatino Linotype" w:cs="Arial"/>
          <w:lang w:val="es-MX" w:eastAsia="en-US"/>
        </w:rPr>
        <w:t xml:space="preserve"> por </w:t>
      </w:r>
      <w:r w:rsidR="009663E8" w:rsidRPr="000818BF">
        <w:rPr>
          <w:rFonts w:ascii="Palatino Linotype" w:hAnsi="Palatino Linotype" w:cs="Arial"/>
          <w:lang w:val="es-MX" w:eastAsia="en-US"/>
        </w:rPr>
        <w:t>el</w:t>
      </w:r>
      <w:r w:rsidRPr="000818BF">
        <w:rPr>
          <w:rFonts w:ascii="Palatino Linotype" w:hAnsi="Palatino Linotype" w:cs="Arial"/>
          <w:bCs/>
          <w:lang w:val="es-MX" w:eastAsia="en-US"/>
        </w:rPr>
        <w:t xml:space="preserve"> Sujeto Obligado</w:t>
      </w:r>
      <w:r w:rsidR="00C90099">
        <w:rPr>
          <w:rFonts w:ascii="Palatino Linotype" w:hAnsi="Palatino Linotype" w:cs="Arial"/>
          <w:bCs/>
          <w:lang w:val="es-MX" w:eastAsia="en-US"/>
        </w:rPr>
        <w:t>.</w:t>
      </w:r>
    </w:p>
    <w:p w14:paraId="3E2C8FEA" w14:textId="4AB6B18B" w:rsidR="003115B2" w:rsidRDefault="003115B2" w:rsidP="003115B2">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Pr>
          <w:rFonts w:ascii="Palatino Linotype" w:hAnsi="Palatino Linotype" w:cs="Arial"/>
          <w:bCs/>
          <w:lang w:val="es-MX" w:eastAsia="en-US"/>
        </w:rPr>
        <w:t xml:space="preserve">a que,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00993C4A">
        <w:rPr>
          <w:rFonts w:ascii="Palatino Linotype" w:hAnsi="Palatino Linotype" w:cs="Arial"/>
          <w:lang w:val="es-MX" w:eastAsia="en-US"/>
        </w:rPr>
        <w:t>vía Sistema de Acceso a la Información Mexiquense,</w:t>
      </w:r>
      <w:r w:rsidRPr="000818BF">
        <w:rPr>
          <w:rFonts w:ascii="Palatino Linotype" w:hAnsi="Palatino Linotype" w:cs="Arial"/>
          <w:b/>
          <w:bCs/>
          <w:lang w:val="es-MX" w:eastAsia="en-US"/>
        </w:rPr>
        <w:t xml:space="preserve"> </w:t>
      </w:r>
      <w:r>
        <w:rPr>
          <w:rFonts w:ascii="Palatino Linotype" w:hAnsi="Palatino Linotype" w:cs="Arial"/>
          <w:bCs/>
          <w:lang w:val="es-MX" w:eastAsia="en-US"/>
        </w:rPr>
        <w:t>de lo siguiente:</w:t>
      </w:r>
    </w:p>
    <w:p w14:paraId="4E99E5B7" w14:textId="5B3E7C2C" w:rsidR="005C1816" w:rsidRPr="00172F19" w:rsidRDefault="005C1816" w:rsidP="005C1816">
      <w:pPr>
        <w:pStyle w:val="Prrafodelista"/>
        <w:numPr>
          <w:ilvl w:val="0"/>
          <w:numId w:val="14"/>
        </w:numPr>
        <w:spacing w:line="360" w:lineRule="auto"/>
        <w:jc w:val="both"/>
        <w:rPr>
          <w:rFonts w:ascii="Palatino Linotype" w:hAnsi="Palatino Linotype" w:cs="Arial"/>
        </w:rPr>
      </w:pPr>
      <w:r w:rsidRPr="00172F19">
        <w:rPr>
          <w:rFonts w:ascii="Palatino Linotype" w:hAnsi="Palatino Linotype" w:cs="Arial"/>
        </w:rPr>
        <w:lastRenderedPageBreak/>
        <w:t xml:space="preserve">Documento en donde </w:t>
      </w:r>
      <w:r w:rsidR="00993C4A">
        <w:rPr>
          <w:rFonts w:ascii="Palatino Linotype" w:hAnsi="Palatino Linotype" w:cs="Arial"/>
        </w:rPr>
        <w:t xml:space="preserve">conste la clave de la zona catastral </w:t>
      </w:r>
      <w:r w:rsidRPr="00172F19">
        <w:rPr>
          <w:rFonts w:ascii="Palatino Linotype" w:hAnsi="Palatino Linotype" w:cs="Arial"/>
        </w:rPr>
        <w:t>a</w:t>
      </w:r>
      <w:r w:rsidR="00993C4A">
        <w:rPr>
          <w:rFonts w:ascii="Palatino Linotype" w:hAnsi="Palatino Linotype" w:cs="Arial"/>
        </w:rPr>
        <w:t>signada</w:t>
      </w:r>
      <w:r w:rsidRPr="00172F19">
        <w:rPr>
          <w:rFonts w:ascii="Palatino Linotype" w:hAnsi="Palatino Linotype" w:cs="Arial"/>
        </w:rPr>
        <w:t xml:space="preserve"> al poblado denominado Agua Bendita; vigente al diecinueve de abril del año dos mil veintiuno.</w:t>
      </w:r>
    </w:p>
    <w:p w14:paraId="010E71EE" w14:textId="77777777" w:rsidR="003115B2" w:rsidRPr="00AB4D09" w:rsidRDefault="003115B2" w:rsidP="003115B2">
      <w:pPr>
        <w:pStyle w:val="Prrafodelista"/>
        <w:numPr>
          <w:ilvl w:val="0"/>
          <w:numId w:val="14"/>
        </w:numPr>
        <w:autoSpaceDE w:val="0"/>
        <w:autoSpaceDN w:val="0"/>
        <w:adjustRightInd w:val="0"/>
        <w:spacing w:line="360" w:lineRule="auto"/>
        <w:contextualSpacing w:val="0"/>
        <w:jc w:val="both"/>
        <w:rPr>
          <w:rFonts w:ascii="Palatino Linotype" w:eastAsia="Calibri" w:hAnsi="Palatino Linotype" w:cs="Arial"/>
          <w:lang w:val="es-MX"/>
        </w:rPr>
      </w:pPr>
      <w:r w:rsidRPr="00AB4D09">
        <w:rPr>
          <w:rFonts w:ascii="Palatino Linotype" w:eastAsia="Calibri" w:hAnsi="Palatino Linotype" w:cs="Arial"/>
        </w:rPr>
        <w:t>El Acuerdo del Comité de Transparencia por medio del cual clasifique en su totalidad como confidencial</w:t>
      </w:r>
      <w:r>
        <w:rPr>
          <w:rFonts w:ascii="Palatino Linotype" w:eastAsia="Calibri" w:hAnsi="Palatino Linotype" w:cs="Arial"/>
        </w:rPr>
        <w:t>es</w:t>
      </w:r>
      <w:r w:rsidRPr="00AB4D09">
        <w:rPr>
          <w:rFonts w:ascii="Palatino Linotype" w:eastAsia="Calibri" w:hAnsi="Palatino Linotype" w:cs="Arial"/>
        </w:rPr>
        <w:t xml:space="preserve"> </w:t>
      </w:r>
      <w:r w:rsidR="00172F19">
        <w:rPr>
          <w:rFonts w:ascii="Palatino Linotype" w:eastAsia="Calibri" w:hAnsi="Palatino Linotype" w:cs="Arial"/>
        </w:rPr>
        <w:t>la</w:t>
      </w:r>
      <w:r w:rsidR="00172F19" w:rsidRPr="00950959">
        <w:rPr>
          <w:rFonts w:ascii="Palatino Linotype" w:eastAsia="Calibri" w:hAnsi="Palatino Linotype" w:cs="Arial"/>
        </w:rPr>
        <w:t xml:space="preserve">s </w:t>
      </w:r>
      <w:r w:rsidR="00172F19">
        <w:rPr>
          <w:rFonts w:ascii="Palatino Linotype" w:eastAsia="Calibri" w:hAnsi="Palatino Linotype" w:cs="Arial"/>
        </w:rPr>
        <w:t xml:space="preserve">claves catastrales </w:t>
      </w:r>
      <w:r w:rsidR="00172F19">
        <w:rPr>
          <w:rFonts w:ascii="Palatino Linotype" w:hAnsi="Palatino Linotype" w:cs="Arial"/>
        </w:rPr>
        <w:t>de los predios ubicados en el segundo cuartel y en el poblado de Agua Bendita del Ayuntamiento de Huixquilucan, Estado de México.</w:t>
      </w:r>
    </w:p>
    <w:p w14:paraId="22355FC6" w14:textId="77777777" w:rsidR="003115B2" w:rsidRPr="000818BF" w:rsidRDefault="003115B2" w:rsidP="003115B2">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 xml:space="preserve">Tercero. </w:t>
      </w:r>
      <w:r w:rsidR="00172F19">
        <w:rPr>
          <w:rFonts w:ascii="Palatino Linotype" w:eastAsia="MS Mincho" w:hAnsi="Palatino Linotype" w:cs="Arial"/>
          <w:b/>
          <w:bCs/>
          <w:shd w:val="clear" w:color="auto" w:fill="FFFFFF"/>
          <w:lang w:val="es-ES_tradnl"/>
        </w:rPr>
        <w:t>Notifíquese</w:t>
      </w:r>
      <w:r w:rsidRPr="000818BF">
        <w:rPr>
          <w:rFonts w:ascii="Palatino Linotype" w:eastAsia="MS Mincho" w:hAnsi="Palatino Linotype" w:cs="Arial"/>
          <w:b/>
          <w:bCs/>
          <w:shd w:val="clear" w:color="auto" w:fill="FFFFFF"/>
          <w:lang w:val="es-ES_tradnl"/>
        </w:rPr>
        <w:t xml:space="preserve"> </w:t>
      </w:r>
      <w:r w:rsidRPr="000818BF">
        <w:rPr>
          <w:rFonts w:ascii="Palatino Linotype" w:hAnsi="Palatino Linotype" w:cs="Arial"/>
        </w:rPr>
        <w:t xml:space="preserve">la presente resolución, </w:t>
      </w:r>
      <w:r w:rsidRPr="000818BF">
        <w:rPr>
          <w:rFonts w:ascii="Palatino Linotype" w:hAnsi="Palatino Linotype" w:cs="Arial"/>
          <w:lang w:val="es-MX"/>
        </w:rPr>
        <w:t>al Responsable de la Unidad de Transparencia del Sujeto Obligado</w:t>
      </w:r>
      <w:r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4A7FE21" w14:textId="77777777" w:rsidR="00CA2FC6" w:rsidRDefault="003115B2" w:rsidP="003115B2">
      <w:pPr>
        <w:spacing w:before="240" w:after="240" w:line="360" w:lineRule="auto"/>
        <w:jc w:val="both"/>
        <w:rPr>
          <w:rFonts w:ascii="Palatino Linotype" w:hAnsi="Palatino Linotype" w:cs="Arial"/>
        </w:rPr>
      </w:pPr>
      <w:r>
        <w:rPr>
          <w:rFonts w:ascii="Palatino Linotype" w:hAnsi="Palatino Linotype" w:cs="Arial"/>
          <w:b/>
        </w:rPr>
        <w:t>Cuarto. Hágase del conocimiento</w:t>
      </w:r>
      <w:r>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w:t>
      </w:r>
      <w:r w:rsidRPr="009764EE">
        <w:rPr>
          <w:rFonts w:ascii="Palatino Linotype" w:hAnsi="Palatino Linotype" w:cs="Arial"/>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6BCD1D1A" w14:textId="77777777" w:rsidR="00172F19" w:rsidRPr="002504B2" w:rsidRDefault="00172F19" w:rsidP="00172F19">
      <w:pPr>
        <w:spacing w:after="240" w:line="360" w:lineRule="auto"/>
        <w:jc w:val="both"/>
        <w:rPr>
          <w:rFonts w:ascii="Palatino Linotype" w:hAnsi="Palatino Linotype" w:cs="Arial"/>
          <w:b/>
        </w:rPr>
      </w:pPr>
      <w:r w:rsidRPr="00A85C83">
        <w:rPr>
          <w:rFonts w:ascii="Palatino Linotype" w:hAnsi="Palatino Linotype"/>
          <w:b/>
          <w:szCs w:val="25"/>
        </w:rPr>
        <w:t>Quinto.</w:t>
      </w:r>
      <w:r>
        <w:rPr>
          <w:rFonts w:ascii="Palatino Linotype" w:hAnsi="Palatino Linotype"/>
          <w:szCs w:val="25"/>
        </w:rPr>
        <w:t xml:space="preserve"> </w:t>
      </w:r>
      <w:r w:rsidRPr="002504B2">
        <w:rPr>
          <w:rFonts w:ascii="Palatino Linotype" w:hAnsi="Palatino Linotype" w:cs="Arial"/>
          <w:bCs/>
        </w:rPr>
        <w:t xml:space="preserve">De conformidad con el artículo 198 de la Ley de Transparencia y Acceso a la Información Pública del Estado de México y Municipios, de considerarlo procedente, </w:t>
      </w:r>
      <w:r w:rsidRPr="002504B2">
        <w:rPr>
          <w:rFonts w:ascii="Palatino Linotype" w:hAnsi="Palatino Linotype" w:cs="Arial"/>
          <w:bCs/>
        </w:rPr>
        <w:lastRenderedPageBreak/>
        <w:t>el Sujeto Obligado de manera fundada y motivada, podrá solicitar una ampliación de plazo para el cumplimiento de la presente resolución</w:t>
      </w:r>
      <w:r>
        <w:rPr>
          <w:rFonts w:ascii="Palatino Linotype" w:hAnsi="Palatino Linotype" w:cs="Arial"/>
          <w:bCs/>
        </w:rPr>
        <w:t>.</w:t>
      </w:r>
    </w:p>
    <w:p w14:paraId="36E26043" w14:textId="77777777" w:rsidR="002130FD" w:rsidRDefault="00172F19" w:rsidP="00172F19">
      <w:pPr>
        <w:spacing w:before="240" w:after="240" w:line="360" w:lineRule="auto"/>
        <w:jc w:val="both"/>
        <w:rPr>
          <w:rFonts w:ascii="Palatino Linotype" w:hAnsi="Palatino Linotype"/>
        </w:rPr>
      </w:pPr>
      <w:r>
        <w:rPr>
          <w:rFonts w:ascii="Palatino Linotype" w:hAnsi="Palatino Linotype"/>
          <w:noProof/>
          <w:color w:val="222222"/>
          <w:lang w:val="es-MX" w:eastAsia="es-MX"/>
        </w:rPr>
        <mc:AlternateContent>
          <mc:Choice Requires="wps">
            <w:drawing>
              <wp:anchor distT="0" distB="0" distL="114300" distR="114300" simplePos="0" relativeHeight="251659264" behindDoc="0" locked="0" layoutInCell="1" allowOverlap="1" wp14:anchorId="284D1158" wp14:editId="6723B56A">
                <wp:simplePos x="0" y="0"/>
                <wp:positionH relativeFrom="column">
                  <wp:posOffset>4862</wp:posOffset>
                </wp:positionH>
                <wp:positionV relativeFrom="paragraph">
                  <wp:posOffset>2917115</wp:posOffset>
                </wp:positionV>
                <wp:extent cx="5540991" cy="3896436"/>
                <wp:effectExtent l="38100" t="19050" r="60325" b="85090"/>
                <wp:wrapNone/>
                <wp:docPr id="13" name="Conector recto 13"/>
                <wp:cNvGraphicFramePr/>
                <a:graphic xmlns:a="http://schemas.openxmlformats.org/drawingml/2006/main">
                  <a:graphicData uri="http://schemas.microsoft.com/office/word/2010/wordprocessingShape">
                    <wps:wsp>
                      <wps:cNvCnPr/>
                      <wps:spPr>
                        <a:xfrm>
                          <a:off x="0" y="0"/>
                          <a:ext cx="5540991" cy="389643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1FB66CB" id="Conector recto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29.7pt" to="436.7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" strokecolor="black [3200]" strokeweight="2pt">
                <v:shadow on="t" color="black" opacity="24903f" origin=",.5" offset="0,.55556mm"/>
              </v:line>
            </w:pict>
          </mc:Fallback>
        </mc:AlternateContent>
      </w:r>
      <w:r>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w:t>
      </w:r>
      <w:r w:rsidRPr="00057382">
        <w:rPr>
          <w:rFonts w:ascii="Palatino Linotype" w:hAnsi="Palatino Linotype"/>
          <w:color w:val="222222"/>
          <w:shd w:val="clear" w:color="auto" w:fill="FFFFFF"/>
        </w:rPr>
        <w:t xml:space="preserve">JOSÉ MARTÍNEZ VILCHIS, MARÍA DEL ROSARIO MEJÍA AYALA, SHARON CRISTINA MORALES MARTÍNEZ, LUIS GUSTAVO PARRA NORIEGA Y GUADALUPE RAMÍREZ PEÑA; EN </w:t>
      </w:r>
      <w:r>
        <w:rPr>
          <w:rFonts w:ascii="Palatino Linotype" w:hAnsi="Palatino Linotype"/>
          <w:color w:val="222222"/>
          <w:shd w:val="clear" w:color="auto" w:fill="FFFFFF"/>
        </w:rPr>
        <w:t xml:space="preserve">LA TRIGÉSIMA CUARTA </w:t>
      </w:r>
      <w:r w:rsidRPr="00057382">
        <w:rPr>
          <w:rFonts w:ascii="Palatino Linotype" w:hAnsi="Palatino Linotype"/>
          <w:color w:val="222222"/>
          <w:shd w:val="clear" w:color="auto" w:fill="FFFFFF"/>
        </w:rPr>
        <w:t xml:space="preserve">SESIÓN ORDINARIA CELEBRADA EL </w:t>
      </w:r>
      <w:r>
        <w:rPr>
          <w:rFonts w:ascii="Palatino Linotype" w:hAnsi="Palatino Linotype"/>
          <w:color w:val="222222"/>
          <w:shd w:val="clear" w:color="auto" w:fill="FFFFFF"/>
        </w:rPr>
        <w:t>VEINTINUEVE</w:t>
      </w:r>
      <w:r>
        <w:rPr>
          <w:rFonts w:ascii="Palatino Linotype" w:hAnsi="Palatino Linotype"/>
        </w:rPr>
        <w:t xml:space="preserve"> DE SEPTIEMBRE</w:t>
      </w:r>
      <w:r w:rsidRPr="00C16B45">
        <w:rPr>
          <w:rFonts w:ascii="Palatino Linotype" w:hAnsi="Palatino Linotype"/>
        </w:rPr>
        <w:t xml:space="preserve"> DE </w:t>
      </w:r>
      <w:r>
        <w:rPr>
          <w:rFonts w:ascii="Palatino Linotype" w:hAnsi="Palatino Linotype"/>
        </w:rPr>
        <w:t>DOS MIL VEINTIUNO</w:t>
      </w:r>
      <w:r w:rsidRPr="00C16B45">
        <w:rPr>
          <w:rFonts w:ascii="Palatino Linotype" w:hAnsi="Palatino Linotype"/>
        </w:rPr>
        <w:t>, ANTE</w:t>
      </w:r>
      <w:r w:rsidRPr="00080788">
        <w:rPr>
          <w:rFonts w:ascii="Palatino Linotype" w:hAnsi="Palatino Linotype"/>
        </w:rPr>
        <w:t xml:space="preserve"> EL SECRETARIO TÉCNICO</w:t>
      </w:r>
      <w:r>
        <w:rPr>
          <w:rFonts w:ascii="Palatino Linotype" w:hAnsi="Palatino Linotype"/>
        </w:rPr>
        <w:t xml:space="preserve"> DEL PLENO ALEXIS TAPIA RAMÍREZ.</w:t>
      </w:r>
    </w:p>
    <w:p w14:paraId="2593C0E2" w14:textId="77777777" w:rsidR="00172F19" w:rsidRDefault="00172F19" w:rsidP="00172F19">
      <w:pPr>
        <w:spacing w:before="240" w:after="240" w:line="360" w:lineRule="auto"/>
        <w:jc w:val="both"/>
        <w:rPr>
          <w:rFonts w:ascii="Palatino Linotype" w:hAnsi="Palatino Linotype" w:cs="Arial"/>
          <w:sz w:val="16"/>
          <w:szCs w:val="16"/>
          <w:lang w:val="es-ES_tradnl"/>
        </w:rPr>
      </w:pPr>
    </w:p>
    <w:p w14:paraId="305B7013" w14:textId="77777777" w:rsidR="00172F19" w:rsidRDefault="00172F19" w:rsidP="00172F19">
      <w:pPr>
        <w:spacing w:before="240" w:after="240" w:line="360" w:lineRule="auto"/>
        <w:jc w:val="both"/>
        <w:rPr>
          <w:rFonts w:ascii="Palatino Linotype" w:hAnsi="Palatino Linotype" w:cs="Arial"/>
          <w:sz w:val="16"/>
          <w:szCs w:val="16"/>
          <w:lang w:val="es-ES_tradnl"/>
        </w:rPr>
        <w:sectPr w:rsidR="00172F19" w:rsidSect="0035306F">
          <w:headerReference w:type="default" r:id="rId18"/>
          <w:footerReference w:type="default" r:id="rId19"/>
          <w:headerReference w:type="first" r:id="rId20"/>
          <w:footerReference w:type="first" r:id="rId21"/>
          <w:pgSz w:w="12240" w:h="15840" w:code="1"/>
          <w:pgMar w:top="1985" w:right="1608" w:bottom="1701" w:left="1701" w:header="709" w:footer="709" w:gutter="0"/>
          <w:cols w:space="708"/>
          <w:titlePg/>
          <w:docGrid w:linePitch="360"/>
        </w:sectPr>
      </w:pPr>
    </w:p>
    <w:p w14:paraId="3EE757CD" w14:textId="77777777" w:rsidR="00172F19" w:rsidRPr="007472D4" w:rsidRDefault="00172F19" w:rsidP="00172F19">
      <w:pPr>
        <w:spacing w:before="240" w:after="240" w:line="360" w:lineRule="auto"/>
        <w:jc w:val="both"/>
        <w:rPr>
          <w:rFonts w:ascii="Palatino Linotype" w:hAnsi="Palatino Linotype" w:cs="Arial"/>
          <w:sz w:val="16"/>
          <w:szCs w:val="16"/>
          <w:lang w:val="es-ES_tradnl"/>
        </w:rPr>
      </w:pPr>
    </w:p>
    <w:sectPr w:rsidR="00172F19" w:rsidRPr="007472D4" w:rsidSect="0035306F">
      <w:headerReference w:type="first" r:id="rId22"/>
      <w:pgSz w:w="12240" w:h="15840" w:code="1"/>
      <w:pgMar w:top="1985" w:right="1608" w:bottom="1701" w:left="1701"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OSE GEOVANY VALDES LOPEZ" w:date="2021-09-23T00:51:00Z" w:initials="JGVL">
    <w:p w14:paraId="64B626DA" w14:textId="4019CAA4" w:rsidR="00B868DF" w:rsidRDefault="00B868DF">
      <w:pPr>
        <w:pStyle w:val="Textocomentario"/>
      </w:pPr>
      <w:r>
        <w:rPr>
          <w:rStyle w:val="Refdecomentario"/>
        </w:rPr>
        <w:annotationRef/>
      </w:r>
      <w:r>
        <w:t xml:space="preserve">Actualizar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B626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64E22" w16cex:dateUtc="2021-09-23T05:51:00Z"/>
  <w16cex:commentExtensible w16cex:durableId="24F64E4A" w16cex:dateUtc="2021-09-23T0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B626DA" w16cid:durableId="24F64E22"/>
  <w16cid:commentId w16cid:paraId="387FDE2E" w16cid:durableId="24F64E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58F8F" w14:textId="77777777" w:rsidR="00EE46D8" w:rsidRDefault="00EE46D8" w:rsidP="00C80F8C">
      <w:r>
        <w:separator/>
      </w:r>
    </w:p>
  </w:endnote>
  <w:endnote w:type="continuationSeparator" w:id="0">
    <w:p w14:paraId="79CB3586" w14:textId="77777777" w:rsidR="00EE46D8" w:rsidRDefault="00EE46D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0CD62" w14:textId="28C71027" w:rsidR="00965731" w:rsidRPr="00F12350" w:rsidRDefault="00965731"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039C9">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039C9">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14:paraId="74740E5A" w14:textId="77777777" w:rsidR="00965731" w:rsidRDefault="0096573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3198A" w14:textId="739BE679" w:rsidR="00965731" w:rsidRPr="00F12350" w:rsidRDefault="00965731"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039C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039C9">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14:paraId="7037A86F" w14:textId="77777777" w:rsidR="00965731" w:rsidRDefault="009657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10FC0" w14:textId="77777777" w:rsidR="00EE46D8" w:rsidRDefault="00EE46D8" w:rsidP="00C80F8C">
      <w:r>
        <w:separator/>
      </w:r>
    </w:p>
  </w:footnote>
  <w:footnote w:type="continuationSeparator" w:id="0">
    <w:p w14:paraId="7A14CE2C" w14:textId="77777777" w:rsidR="00EE46D8" w:rsidRDefault="00EE46D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7F042" w14:textId="77777777" w:rsidR="00965731" w:rsidRDefault="0096573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4AC7707D" wp14:editId="60333B82">
          <wp:simplePos x="0" y="0"/>
          <wp:positionH relativeFrom="page">
            <wp:posOffset>534490</wp:posOffset>
          </wp:positionH>
          <wp:positionV relativeFrom="paragraph">
            <wp:posOffset>-309709</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965731" w:rsidRPr="008A510F" w14:paraId="2FC42442" w14:textId="77777777" w:rsidTr="00DF49AD">
      <w:tc>
        <w:tcPr>
          <w:tcW w:w="2489" w:type="dxa"/>
          <w:shd w:val="clear" w:color="auto" w:fill="auto"/>
        </w:tcPr>
        <w:p w14:paraId="6E58CF78" w14:textId="77777777" w:rsidR="00965731" w:rsidRPr="008A510F" w:rsidRDefault="00965731"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601C10FA" w14:textId="77777777" w:rsidR="00965731" w:rsidRPr="008A510F" w:rsidRDefault="00965731" w:rsidP="009C52B6">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 xml:space="preserve">2814/INFOEM/IP/RR/2021 </w:t>
          </w:r>
        </w:p>
      </w:tc>
    </w:tr>
    <w:tr w:rsidR="00965731" w:rsidRPr="008A510F" w14:paraId="741FF0A1" w14:textId="77777777" w:rsidTr="00DF49AD">
      <w:trPr>
        <w:trHeight w:val="228"/>
      </w:trPr>
      <w:tc>
        <w:tcPr>
          <w:tcW w:w="2489" w:type="dxa"/>
          <w:shd w:val="clear" w:color="auto" w:fill="auto"/>
          <w:vAlign w:val="center"/>
        </w:tcPr>
        <w:p w14:paraId="12AFBEDD" w14:textId="77777777" w:rsidR="00965731" w:rsidRPr="008A510F" w:rsidRDefault="00965731"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7B39D150" w14:textId="77777777" w:rsidR="00965731" w:rsidRPr="00927A01" w:rsidRDefault="00965731" w:rsidP="0035306F">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Huixquilucan.</w:t>
          </w:r>
        </w:p>
      </w:tc>
    </w:tr>
    <w:tr w:rsidR="00965731" w:rsidRPr="008A510F" w14:paraId="68377008" w14:textId="77777777" w:rsidTr="00DF49AD">
      <w:tc>
        <w:tcPr>
          <w:tcW w:w="2489" w:type="dxa"/>
          <w:shd w:val="clear" w:color="auto" w:fill="auto"/>
          <w:vAlign w:val="center"/>
        </w:tcPr>
        <w:p w14:paraId="085F5963" w14:textId="77777777" w:rsidR="00965731" w:rsidRPr="008A510F" w:rsidRDefault="00965731"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4CF4D90C" w14:textId="77777777" w:rsidR="00965731" w:rsidRPr="008A510F" w:rsidRDefault="00965731"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31D1D878" w14:textId="77777777" w:rsidR="00965731" w:rsidRDefault="00965731"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965731" w:rsidRPr="005A5E02" w14:paraId="0AD1F184" w14:textId="77777777" w:rsidTr="00DF49AD">
      <w:tc>
        <w:tcPr>
          <w:tcW w:w="2551" w:type="dxa"/>
          <w:shd w:val="clear" w:color="auto" w:fill="auto"/>
          <w:vAlign w:val="center"/>
        </w:tcPr>
        <w:p w14:paraId="6FC2A949" w14:textId="77777777" w:rsidR="00965731" w:rsidRPr="005A5E02" w:rsidRDefault="00965731"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14:paraId="19E53FEC" w14:textId="77777777" w:rsidR="00965731" w:rsidRPr="005A5E02" w:rsidRDefault="00965731" w:rsidP="009C52B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02814/INFOEM/IP/RR/2021</w:t>
          </w:r>
        </w:p>
      </w:tc>
    </w:tr>
    <w:tr w:rsidR="00965731" w:rsidRPr="005A5E02" w14:paraId="6CD7E95A" w14:textId="77777777" w:rsidTr="00DF49AD">
      <w:tc>
        <w:tcPr>
          <w:tcW w:w="2551" w:type="dxa"/>
          <w:shd w:val="clear" w:color="auto" w:fill="auto"/>
          <w:vAlign w:val="center"/>
        </w:tcPr>
        <w:p w14:paraId="332B11F2" w14:textId="77777777" w:rsidR="00965731" w:rsidRPr="005A5E02" w:rsidRDefault="00965731"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14:paraId="165C4536" w14:textId="381C9BC6" w:rsidR="00965731" w:rsidRPr="00927A01" w:rsidRDefault="002039C9" w:rsidP="00E73F6E">
          <w:pPr>
            <w:ind w:left="-45"/>
            <w:jc w:val="both"/>
            <w:rPr>
              <w:rFonts w:ascii="Palatino Linotype" w:hAnsi="Palatino Linotype"/>
              <w:b/>
              <w:sz w:val="22"/>
              <w:szCs w:val="22"/>
              <w:lang w:val="es-ES_tradnl"/>
            </w:rPr>
          </w:pPr>
          <w:r>
            <w:rPr>
              <w:rFonts w:ascii="Palatino Linotype" w:hAnsi="Palatino Linotype"/>
              <w:b/>
              <w:sz w:val="22"/>
              <w:szCs w:val="22"/>
              <w:lang w:val="es-ES_tradnl"/>
            </w:rPr>
            <w:t xml:space="preserve">XXXXX XXXXX XXXXX </w:t>
          </w:r>
        </w:p>
      </w:tc>
    </w:tr>
    <w:tr w:rsidR="00965731" w:rsidRPr="005A5E02" w14:paraId="69E59BD4" w14:textId="77777777" w:rsidTr="00DF49AD">
      <w:trPr>
        <w:trHeight w:val="228"/>
      </w:trPr>
      <w:tc>
        <w:tcPr>
          <w:tcW w:w="2551" w:type="dxa"/>
          <w:shd w:val="clear" w:color="auto" w:fill="auto"/>
          <w:vAlign w:val="center"/>
        </w:tcPr>
        <w:p w14:paraId="32201F80" w14:textId="77777777" w:rsidR="00965731" w:rsidRPr="005A5E02" w:rsidRDefault="00965731"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14:paraId="15654A71" w14:textId="77777777" w:rsidR="00965731" w:rsidRPr="00927A01" w:rsidRDefault="00965731" w:rsidP="00FF7B1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Huixquilucan.</w:t>
          </w:r>
        </w:p>
      </w:tc>
    </w:tr>
    <w:tr w:rsidR="00965731" w:rsidRPr="005A5E02" w14:paraId="482CB94C" w14:textId="77777777" w:rsidTr="00DF49AD">
      <w:tc>
        <w:tcPr>
          <w:tcW w:w="2551" w:type="dxa"/>
          <w:shd w:val="clear" w:color="auto" w:fill="auto"/>
          <w:vAlign w:val="center"/>
        </w:tcPr>
        <w:p w14:paraId="2897F87F" w14:textId="77777777" w:rsidR="00965731" w:rsidRPr="005A5E02" w:rsidRDefault="00965731" w:rsidP="00983D2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119" w:type="dxa"/>
          <w:shd w:val="clear" w:color="auto" w:fill="auto"/>
          <w:vAlign w:val="center"/>
        </w:tcPr>
        <w:p w14:paraId="6924E9DD" w14:textId="77777777" w:rsidR="00965731" w:rsidRPr="005A5E02" w:rsidRDefault="00965731" w:rsidP="00DF49AD">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76CD75AB" w14:textId="77777777" w:rsidR="00965731" w:rsidRDefault="00965731">
    <w:pPr>
      <w:pStyle w:val="Encabezado"/>
    </w:pPr>
    <w:r>
      <w:rPr>
        <w:noProof/>
        <w:lang w:val="es-MX" w:eastAsia="es-MX"/>
      </w:rPr>
      <w:drawing>
        <wp:anchor distT="0" distB="0" distL="114300" distR="114300" simplePos="0" relativeHeight="251659264" behindDoc="1" locked="0" layoutInCell="1" allowOverlap="1" wp14:anchorId="287ECABC" wp14:editId="23346657">
          <wp:simplePos x="0" y="0"/>
          <wp:positionH relativeFrom="page">
            <wp:posOffset>657319</wp:posOffset>
          </wp:positionH>
          <wp:positionV relativeFrom="paragraph">
            <wp:posOffset>-1218944</wp:posOffset>
          </wp:positionV>
          <wp:extent cx="7635875" cy="9943465"/>
          <wp:effectExtent l="0" t="0" r="317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EEAB9" w14:textId="77777777" w:rsidR="00172F19" w:rsidRDefault="00172F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B75BB"/>
    <w:multiLevelType w:val="hybridMultilevel"/>
    <w:tmpl w:val="FC563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8F6E21"/>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9489E"/>
    <w:multiLevelType w:val="multilevel"/>
    <w:tmpl w:val="080A0021"/>
    <w:lvl w:ilvl="0">
      <w:start w:val="1"/>
      <w:numFmt w:val="bullet"/>
      <w:lvlText w:val=""/>
      <w:lvlJc w:val="left"/>
      <w:pPr>
        <w:ind w:left="502" w:hanging="360"/>
      </w:pPr>
      <w:rPr>
        <w:rFonts w:ascii="Wingdings" w:hAnsi="Wingdings" w:hint="default"/>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1480539"/>
    <w:multiLevelType w:val="hybridMultilevel"/>
    <w:tmpl w:val="FDC4F53A"/>
    <w:lvl w:ilvl="0" w:tplc="04090001">
      <w:start w:val="1"/>
      <w:numFmt w:val="bullet"/>
      <w:lvlText w:val=""/>
      <w:lvlJc w:val="left"/>
      <w:pPr>
        <w:ind w:left="1342" w:hanging="360"/>
      </w:pPr>
      <w:rPr>
        <w:rFonts w:ascii="Symbol" w:hAnsi="Symbol" w:hint="default"/>
      </w:rPr>
    </w:lvl>
    <w:lvl w:ilvl="1" w:tplc="04090003" w:tentative="1">
      <w:start w:val="1"/>
      <w:numFmt w:val="bullet"/>
      <w:lvlText w:val="o"/>
      <w:lvlJc w:val="left"/>
      <w:pPr>
        <w:ind w:left="2062" w:hanging="360"/>
      </w:pPr>
      <w:rPr>
        <w:rFonts w:ascii="Courier New" w:hAnsi="Courier New" w:cs="Courier New" w:hint="default"/>
      </w:rPr>
    </w:lvl>
    <w:lvl w:ilvl="2" w:tplc="04090005" w:tentative="1">
      <w:start w:val="1"/>
      <w:numFmt w:val="bullet"/>
      <w:lvlText w:val=""/>
      <w:lvlJc w:val="left"/>
      <w:pPr>
        <w:ind w:left="2782" w:hanging="360"/>
      </w:pPr>
      <w:rPr>
        <w:rFonts w:ascii="Wingdings" w:hAnsi="Wingdings" w:hint="default"/>
      </w:rPr>
    </w:lvl>
    <w:lvl w:ilvl="3" w:tplc="04090001" w:tentative="1">
      <w:start w:val="1"/>
      <w:numFmt w:val="bullet"/>
      <w:lvlText w:val=""/>
      <w:lvlJc w:val="left"/>
      <w:pPr>
        <w:ind w:left="3502" w:hanging="360"/>
      </w:pPr>
      <w:rPr>
        <w:rFonts w:ascii="Symbol" w:hAnsi="Symbol" w:hint="default"/>
      </w:rPr>
    </w:lvl>
    <w:lvl w:ilvl="4" w:tplc="04090003" w:tentative="1">
      <w:start w:val="1"/>
      <w:numFmt w:val="bullet"/>
      <w:lvlText w:val="o"/>
      <w:lvlJc w:val="left"/>
      <w:pPr>
        <w:ind w:left="4222" w:hanging="360"/>
      </w:pPr>
      <w:rPr>
        <w:rFonts w:ascii="Courier New" w:hAnsi="Courier New" w:cs="Courier New" w:hint="default"/>
      </w:rPr>
    </w:lvl>
    <w:lvl w:ilvl="5" w:tplc="04090005" w:tentative="1">
      <w:start w:val="1"/>
      <w:numFmt w:val="bullet"/>
      <w:lvlText w:val=""/>
      <w:lvlJc w:val="left"/>
      <w:pPr>
        <w:ind w:left="4942" w:hanging="360"/>
      </w:pPr>
      <w:rPr>
        <w:rFonts w:ascii="Wingdings" w:hAnsi="Wingdings" w:hint="default"/>
      </w:rPr>
    </w:lvl>
    <w:lvl w:ilvl="6" w:tplc="04090001" w:tentative="1">
      <w:start w:val="1"/>
      <w:numFmt w:val="bullet"/>
      <w:lvlText w:val=""/>
      <w:lvlJc w:val="left"/>
      <w:pPr>
        <w:ind w:left="5662" w:hanging="360"/>
      </w:pPr>
      <w:rPr>
        <w:rFonts w:ascii="Symbol" w:hAnsi="Symbol" w:hint="default"/>
      </w:rPr>
    </w:lvl>
    <w:lvl w:ilvl="7" w:tplc="04090003" w:tentative="1">
      <w:start w:val="1"/>
      <w:numFmt w:val="bullet"/>
      <w:lvlText w:val="o"/>
      <w:lvlJc w:val="left"/>
      <w:pPr>
        <w:ind w:left="6382" w:hanging="360"/>
      </w:pPr>
      <w:rPr>
        <w:rFonts w:ascii="Courier New" w:hAnsi="Courier New" w:cs="Courier New" w:hint="default"/>
      </w:rPr>
    </w:lvl>
    <w:lvl w:ilvl="8" w:tplc="04090005" w:tentative="1">
      <w:start w:val="1"/>
      <w:numFmt w:val="bullet"/>
      <w:lvlText w:val=""/>
      <w:lvlJc w:val="left"/>
      <w:pPr>
        <w:ind w:left="7102" w:hanging="360"/>
      </w:pPr>
      <w:rPr>
        <w:rFonts w:ascii="Wingdings" w:hAnsi="Wingdings" w:hint="default"/>
      </w:rPr>
    </w:lvl>
  </w:abstractNum>
  <w:abstractNum w:abstractNumId="4"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C83101"/>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5051AF"/>
    <w:multiLevelType w:val="hybridMultilevel"/>
    <w:tmpl w:val="00E25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7490"/>
    <w:multiLevelType w:val="hybridMultilevel"/>
    <w:tmpl w:val="F7D8E56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CD4F5A"/>
    <w:multiLevelType w:val="hybridMultilevel"/>
    <w:tmpl w:val="A4B66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813EF7"/>
    <w:multiLevelType w:val="multilevel"/>
    <w:tmpl w:val="AE86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6B7A06"/>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3674B02"/>
    <w:multiLevelType w:val="hybridMultilevel"/>
    <w:tmpl w:val="DEB20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C00813"/>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B43051"/>
    <w:multiLevelType w:val="hybridMultilevel"/>
    <w:tmpl w:val="9C528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2"/>
  </w:num>
  <w:num w:numId="2">
    <w:abstractNumId w:val="8"/>
  </w:num>
  <w:num w:numId="3">
    <w:abstractNumId w:val="1"/>
  </w:num>
  <w:num w:numId="4">
    <w:abstractNumId w:val="12"/>
  </w:num>
  <w:num w:numId="5">
    <w:abstractNumId w:val="11"/>
  </w:num>
  <w:num w:numId="6">
    <w:abstractNumId w:val="4"/>
  </w:num>
  <w:num w:numId="7">
    <w:abstractNumId w:val="7"/>
  </w:num>
  <w:num w:numId="8">
    <w:abstractNumId w:val="10"/>
  </w:num>
  <w:num w:numId="9">
    <w:abstractNumId w:val="5"/>
  </w:num>
  <w:num w:numId="10">
    <w:abstractNumId w:val="9"/>
  </w:num>
  <w:num w:numId="11">
    <w:abstractNumId w:val="6"/>
  </w:num>
  <w:num w:numId="12">
    <w:abstractNumId w:val="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4"/>
  </w:num>
  <w:num w:numId="16">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 GEOVANY VALDES LOPEZ">
    <w15:presenceInfo w15:providerId="None" w15:userId="JOSE GEOVANY VALDES LOP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39"/>
    <w:rsid w:val="00000930"/>
    <w:rsid w:val="00000D12"/>
    <w:rsid w:val="00000DE7"/>
    <w:rsid w:val="00001AAD"/>
    <w:rsid w:val="00001D9C"/>
    <w:rsid w:val="000023E2"/>
    <w:rsid w:val="0000284A"/>
    <w:rsid w:val="00002F9D"/>
    <w:rsid w:val="00003C42"/>
    <w:rsid w:val="00003F5B"/>
    <w:rsid w:val="00003FFF"/>
    <w:rsid w:val="00004981"/>
    <w:rsid w:val="0000766A"/>
    <w:rsid w:val="00007DDC"/>
    <w:rsid w:val="0001176F"/>
    <w:rsid w:val="000121F1"/>
    <w:rsid w:val="00014682"/>
    <w:rsid w:val="00014D7E"/>
    <w:rsid w:val="00015732"/>
    <w:rsid w:val="0001594F"/>
    <w:rsid w:val="00016170"/>
    <w:rsid w:val="00016F4A"/>
    <w:rsid w:val="00017416"/>
    <w:rsid w:val="000176C5"/>
    <w:rsid w:val="00017DEC"/>
    <w:rsid w:val="00021368"/>
    <w:rsid w:val="00021550"/>
    <w:rsid w:val="00021A61"/>
    <w:rsid w:val="00021B72"/>
    <w:rsid w:val="00022392"/>
    <w:rsid w:val="000223A3"/>
    <w:rsid w:val="00022431"/>
    <w:rsid w:val="00022ECC"/>
    <w:rsid w:val="00024543"/>
    <w:rsid w:val="00024569"/>
    <w:rsid w:val="00024A9A"/>
    <w:rsid w:val="00025298"/>
    <w:rsid w:val="00025939"/>
    <w:rsid w:val="00025A0B"/>
    <w:rsid w:val="00025CEF"/>
    <w:rsid w:val="00025F0D"/>
    <w:rsid w:val="00026E3B"/>
    <w:rsid w:val="000272DE"/>
    <w:rsid w:val="000306DD"/>
    <w:rsid w:val="00030925"/>
    <w:rsid w:val="00031BEB"/>
    <w:rsid w:val="00031D04"/>
    <w:rsid w:val="00032007"/>
    <w:rsid w:val="00032E4B"/>
    <w:rsid w:val="00033820"/>
    <w:rsid w:val="00033B37"/>
    <w:rsid w:val="00034217"/>
    <w:rsid w:val="00035621"/>
    <w:rsid w:val="00035880"/>
    <w:rsid w:val="00035FA1"/>
    <w:rsid w:val="000363D0"/>
    <w:rsid w:val="0003644F"/>
    <w:rsid w:val="0003681E"/>
    <w:rsid w:val="00036A62"/>
    <w:rsid w:val="000375A2"/>
    <w:rsid w:val="00037D55"/>
    <w:rsid w:val="00040064"/>
    <w:rsid w:val="000408E6"/>
    <w:rsid w:val="0004180E"/>
    <w:rsid w:val="000436D9"/>
    <w:rsid w:val="00043810"/>
    <w:rsid w:val="00043997"/>
    <w:rsid w:val="000441EB"/>
    <w:rsid w:val="00044302"/>
    <w:rsid w:val="00045487"/>
    <w:rsid w:val="000454D0"/>
    <w:rsid w:val="000470FE"/>
    <w:rsid w:val="000473AA"/>
    <w:rsid w:val="00051801"/>
    <w:rsid w:val="00052517"/>
    <w:rsid w:val="00052E93"/>
    <w:rsid w:val="000530F8"/>
    <w:rsid w:val="00056C16"/>
    <w:rsid w:val="00057B34"/>
    <w:rsid w:val="00060185"/>
    <w:rsid w:val="00060C59"/>
    <w:rsid w:val="00062D85"/>
    <w:rsid w:val="00063DF5"/>
    <w:rsid w:val="000646D8"/>
    <w:rsid w:val="00065029"/>
    <w:rsid w:val="000650FA"/>
    <w:rsid w:val="00066BAA"/>
    <w:rsid w:val="00067149"/>
    <w:rsid w:val="0006723D"/>
    <w:rsid w:val="00067D83"/>
    <w:rsid w:val="00070034"/>
    <w:rsid w:val="0007007A"/>
    <w:rsid w:val="0007019D"/>
    <w:rsid w:val="00071CBC"/>
    <w:rsid w:val="00072101"/>
    <w:rsid w:val="0007275A"/>
    <w:rsid w:val="00072D01"/>
    <w:rsid w:val="000732FF"/>
    <w:rsid w:val="00073EB8"/>
    <w:rsid w:val="00074B17"/>
    <w:rsid w:val="00074B24"/>
    <w:rsid w:val="00074E94"/>
    <w:rsid w:val="000755FC"/>
    <w:rsid w:val="00075CD7"/>
    <w:rsid w:val="000777E8"/>
    <w:rsid w:val="00077B7C"/>
    <w:rsid w:val="00077F29"/>
    <w:rsid w:val="00080185"/>
    <w:rsid w:val="000806B8"/>
    <w:rsid w:val="00080C2B"/>
    <w:rsid w:val="00080CA0"/>
    <w:rsid w:val="000818BF"/>
    <w:rsid w:val="00082AFC"/>
    <w:rsid w:val="00083102"/>
    <w:rsid w:val="00083976"/>
    <w:rsid w:val="000839A1"/>
    <w:rsid w:val="00083D4E"/>
    <w:rsid w:val="000842D5"/>
    <w:rsid w:val="0008542A"/>
    <w:rsid w:val="00085D4A"/>
    <w:rsid w:val="00085E54"/>
    <w:rsid w:val="00085F4B"/>
    <w:rsid w:val="00086C1F"/>
    <w:rsid w:val="00086DE9"/>
    <w:rsid w:val="0008736C"/>
    <w:rsid w:val="0008781F"/>
    <w:rsid w:val="000905D6"/>
    <w:rsid w:val="00090616"/>
    <w:rsid w:val="000906BF"/>
    <w:rsid w:val="00090901"/>
    <w:rsid w:val="00090FA3"/>
    <w:rsid w:val="000914B2"/>
    <w:rsid w:val="00091A1B"/>
    <w:rsid w:val="00092751"/>
    <w:rsid w:val="0009281B"/>
    <w:rsid w:val="00092BD6"/>
    <w:rsid w:val="00093A63"/>
    <w:rsid w:val="00094B35"/>
    <w:rsid w:val="000957AA"/>
    <w:rsid w:val="000957F5"/>
    <w:rsid w:val="0009589A"/>
    <w:rsid w:val="00095DE5"/>
    <w:rsid w:val="00096029"/>
    <w:rsid w:val="0009710B"/>
    <w:rsid w:val="00097153"/>
    <w:rsid w:val="000A0208"/>
    <w:rsid w:val="000A02C3"/>
    <w:rsid w:val="000A13AD"/>
    <w:rsid w:val="000A1B5F"/>
    <w:rsid w:val="000A1D24"/>
    <w:rsid w:val="000A31D0"/>
    <w:rsid w:val="000A3465"/>
    <w:rsid w:val="000A34FD"/>
    <w:rsid w:val="000A4211"/>
    <w:rsid w:val="000A48A8"/>
    <w:rsid w:val="000A4F6E"/>
    <w:rsid w:val="000A5195"/>
    <w:rsid w:val="000A579B"/>
    <w:rsid w:val="000A57C6"/>
    <w:rsid w:val="000A5A50"/>
    <w:rsid w:val="000A5ED9"/>
    <w:rsid w:val="000A6219"/>
    <w:rsid w:val="000A6B77"/>
    <w:rsid w:val="000A74ED"/>
    <w:rsid w:val="000A7741"/>
    <w:rsid w:val="000B1AF8"/>
    <w:rsid w:val="000B202F"/>
    <w:rsid w:val="000B25ED"/>
    <w:rsid w:val="000B264B"/>
    <w:rsid w:val="000B282E"/>
    <w:rsid w:val="000B3390"/>
    <w:rsid w:val="000B3FFD"/>
    <w:rsid w:val="000B412E"/>
    <w:rsid w:val="000B440F"/>
    <w:rsid w:val="000B5F0E"/>
    <w:rsid w:val="000B6615"/>
    <w:rsid w:val="000B6B38"/>
    <w:rsid w:val="000B7258"/>
    <w:rsid w:val="000B7486"/>
    <w:rsid w:val="000B782E"/>
    <w:rsid w:val="000C05A0"/>
    <w:rsid w:val="000C096A"/>
    <w:rsid w:val="000C0BB1"/>
    <w:rsid w:val="000C0FC2"/>
    <w:rsid w:val="000C11A3"/>
    <w:rsid w:val="000C24BE"/>
    <w:rsid w:val="000C2B11"/>
    <w:rsid w:val="000C30D9"/>
    <w:rsid w:val="000C3ADF"/>
    <w:rsid w:val="000C3BA0"/>
    <w:rsid w:val="000C423E"/>
    <w:rsid w:val="000C4453"/>
    <w:rsid w:val="000C530C"/>
    <w:rsid w:val="000C5B8B"/>
    <w:rsid w:val="000C5DDC"/>
    <w:rsid w:val="000C74C3"/>
    <w:rsid w:val="000C7BF2"/>
    <w:rsid w:val="000D03E1"/>
    <w:rsid w:val="000D06E4"/>
    <w:rsid w:val="000D1043"/>
    <w:rsid w:val="000D13AF"/>
    <w:rsid w:val="000D287A"/>
    <w:rsid w:val="000D2D89"/>
    <w:rsid w:val="000D2E1A"/>
    <w:rsid w:val="000D2F51"/>
    <w:rsid w:val="000D45A0"/>
    <w:rsid w:val="000D4F1A"/>
    <w:rsid w:val="000D564C"/>
    <w:rsid w:val="000D5790"/>
    <w:rsid w:val="000D6FA7"/>
    <w:rsid w:val="000D7E22"/>
    <w:rsid w:val="000E09BD"/>
    <w:rsid w:val="000E1014"/>
    <w:rsid w:val="000E2974"/>
    <w:rsid w:val="000E2FAC"/>
    <w:rsid w:val="000E313E"/>
    <w:rsid w:val="000E3DD1"/>
    <w:rsid w:val="000E4151"/>
    <w:rsid w:val="000E4225"/>
    <w:rsid w:val="000E4499"/>
    <w:rsid w:val="000E45AB"/>
    <w:rsid w:val="000E4947"/>
    <w:rsid w:val="000E560D"/>
    <w:rsid w:val="000E592A"/>
    <w:rsid w:val="000E5EB0"/>
    <w:rsid w:val="000E7AFA"/>
    <w:rsid w:val="000E7B98"/>
    <w:rsid w:val="000F0F9F"/>
    <w:rsid w:val="000F0FF5"/>
    <w:rsid w:val="000F1168"/>
    <w:rsid w:val="000F17DC"/>
    <w:rsid w:val="000F2882"/>
    <w:rsid w:val="000F2E53"/>
    <w:rsid w:val="000F2F43"/>
    <w:rsid w:val="000F31F1"/>
    <w:rsid w:val="000F32FD"/>
    <w:rsid w:val="000F3B3D"/>
    <w:rsid w:val="000F4EA0"/>
    <w:rsid w:val="000F533A"/>
    <w:rsid w:val="000F6049"/>
    <w:rsid w:val="000F65B7"/>
    <w:rsid w:val="000F65D5"/>
    <w:rsid w:val="000F78BC"/>
    <w:rsid w:val="000F7BE8"/>
    <w:rsid w:val="000F7F05"/>
    <w:rsid w:val="00101AEB"/>
    <w:rsid w:val="00103A50"/>
    <w:rsid w:val="001049B3"/>
    <w:rsid w:val="0010592C"/>
    <w:rsid w:val="001059F8"/>
    <w:rsid w:val="001066DC"/>
    <w:rsid w:val="00106A63"/>
    <w:rsid w:val="00107FCD"/>
    <w:rsid w:val="00111668"/>
    <w:rsid w:val="001119B0"/>
    <w:rsid w:val="00111F66"/>
    <w:rsid w:val="0011254C"/>
    <w:rsid w:val="00112751"/>
    <w:rsid w:val="0011276E"/>
    <w:rsid w:val="00112A45"/>
    <w:rsid w:val="00113A14"/>
    <w:rsid w:val="00113E6D"/>
    <w:rsid w:val="00114AFB"/>
    <w:rsid w:val="00114F1C"/>
    <w:rsid w:val="00115142"/>
    <w:rsid w:val="0011556E"/>
    <w:rsid w:val="00117056"/>
    <w:rsid w:val="001170DB"/>
    <w:rsid w:val="0011715D"/>
    <w:rsid w:val="00117585"/>
    <w:rsid w:val="001200BC"/>
    <w:rsid w:val="001217E2"/>
    <w:rsid w:val="00121B9D"/>
    <w:rsid w:val="00122389"/>
    <w:rsid w:val="00122427"/>
    <w:rsid w:val="00122C3F"/>
    <w:rsid w:val="00122F0B"/>
    <w:rsid w:val="0012334D"/>
    <w:rsid w:val="00125696"/>
    <w:rsid w:val="001304F3"/>
    <w:rsid w:val="00130D2D"/>
    <w:rsid w:val="001315A7"/>
    <w:rsid w:val="00131681"/>
    <w:rsid w:val="00132A8A"/>
    <w:rsid w:val="00132E57"/>
    <w:rsid w:val="0013363C"/>
    <w:rsid w:val="0013381E"/>
    <w:rsid w:val="001338F3"/>
    <w:rsid w:val="0013433D"/>
    <w:rsid w:val="001348A2"/>
    <w:rsid w:val="00134E8E"/>
    <w:rsid w:val="0013543F"/>
    <w:rsid w:val="00136866"/>
    <w:rsid w:val="00136D1B"/>
    <w:rsid w:val="0013733D"/>
    <w:rsid w:val="00141130"/>
    <w:rsid w:val="00142F95"/>
    <w:rsid w:val="00144408"/>
    <w:rsid w:val="0014486E"/>
    <w:rsid w:val="00144EA7"/>
    <w:rsid w:val="001452F8"/>
    <w:rsid w:val="001458EB"/>
    <w:rsid w:val="001462C0"/>
    <w:rsid w:val="001469D6"/>
    <w:rsid w:val="001469DE"/>
    <w:rsid w:val="00147B24"/>
    <w:rsid w:val="00147FF3"/>
    <w:rsid w:val="00150001"/>
    <w:rsid w:val="001511EB"/>
    <w:rsid w:val="00151840"/>
    <w:rsid w:val="00152AD8"/>
    <w:rsid w:val="00153851"/>
    <w:rsid w:val="00154071"/>
    <w:rsid w:val="00154249"/>
    <w:rsid w:val="00154DA0"/>
    <w:rsid w:val="0015510A"/>
    <w:rsid w:val="00155944"/>
    <w:rsid w:val="00156179"/>
    <w:rsid w:val="0015644E"/>
    <w:rsid w:val="00156A31"/>
    <w:rsid w:val="00157556"/>
    <w:rsid w:val="00157A60"/>
    <w:rsid w:val="00157E73"/>
    <w:rsid w:val="00157E82"/>
    <w:rsid w:val="00160A11"/>
    <w:rsid w:val="00161360"/>
    <w:rsid w:val="001620E3"/>
    <w:rsid w:val="00162AEA"/>
    <w:rsid w:val="00163A47"/>
    <w:rsid w:val="00165265"/>
    <w:rsid w:val="001655DC"/>
    <w:rsid w:val="00165C15"/>
    <w:rsid w:val="00165FEE"/>
    <w:rsid w:val="001660DF"/>
    <w:rsid w:val="00166877"/>
    <w:rsid w:val="00166A53"/>
    <w:rsid w:val="00167905"/>
    <w:rsid w:val="00170571"/>
    <w:rsid w:val="00170D25"/>
    <w:rsid w:val="00172189"/>
    <w:rsid w:val="00172495"/>
    <w:rsid w:val="00172F19"/>
    <w:rsid w:val="00173064"/>
    <w:rsid w:val="001730B8"/>
    <w:rsid w:val="00173FA1"/>
    <w:rsid w:val="0017417A"/>
    <w:rsid w:val="001742C1"/>
    <w:rsid w:val="00174377"/>
    <w:rsid w:val="001745FF"/>
    <w:rsid w:val="00175AD2"/>
    <w:rsid w:val="001765F2"/>
    <w:rsid w:val="001774A1"/>
    <w:rsid w:val="001801D2"/>
    <w:rsid w:val="001802AD"/>
    <w:rsid w:val="001811B7"/>
    <w:rsid w:val="001824E9"/>
    <w:rsid w:val="0018301A"/>
    <w:rsid w:val="00183FFE"/>
    <w:rsid w:val="00184175"/>
    <w:rsid w:val="00184AF3"/>
    <w:rsid w:val="00184CE7"/>
    <w:rsid w:val="00186810"/>
    <w:rsid w:val="00186D8A"/>
    <w:rsid w:val="001901E6"/>
    <w:rsid w:val="0019083E"/>
    <w:rsid w:val="001909D4"/>
    <w:rsid w:val="00191133"/>
    <w:rsid w:val="00192D19"/>
    <w:rsid w:val="001938EE"/>
    <w:rsid w:val="0019412A"/>
    <w:rsid w:val="00194135"/>
    <w:rsid w:val="00194B1A"/>
    <w:rsid w:val="0019545D"/>
    <w:rsid w:val="001954B6"/>
    <w:rsid w:val="001954BC"/>
    <w:rsid w:val="00196177"/>
    <w:rsid w:val="00196300"/>
    <w:rsid w:val="001975AA"/>
    <w:rsid w:val="00197A65"/>
    <w:rsid w:val="00197A7F"/>
    <w:rsid w:val="00197CE4"/>
    <w:rsid w:val="00197E3E"/>
    <w:rsid w:val="001A13AD"/>
    <w:rsid w:val="001A1497"/>
    <w:rsid w:val="001A242F"/>
    <w:rsid w:val="001A2453"/>
    <w:rsid w:val="001A315B"/>
    <w:rsid w:val="001A49E2"/>
    <w:rsid w:val="001A4C61"/>
    <w:rsid w:val="001A55FA"/>
    <w:rsid w:val="001A600E"/>
    <w:rsid w:val="001A6F14"/>
    <w:rsid w:val="001A7540"/>
    <w:rsid w:val="001A7A84"/>
    <w:rsid w:val="001B012F"/>
    <w:rsid w:val="001B0699"/>
    <w:rsid w:val="001B0B12"/>
    <w:rsid w:val="001B0EB1"/>
    <w:rsid w:val="001B0EC0"/>
    <w:rsid w:val="001B137C"/>
    <w:rsid w:val="001B205E"/>
    <w:rsid w:val="001B51C5"/>
    <w:rsid w:val="001B528E"/>
    <w:rsid w:val="001B5CD6"/>
    <w:rsid w:val="001B5D17"/>
    <w:rsid w:val="001B61F0"/>
    <w:rsid w:val="001B648C"/>
    <w:rsid w:val="001B6E95"/>
    <w:rsid w:val="001C0465"/>
    <w:rsid w:val="001C27D1"/>
    <w:rsid w:val="001C3650"/>
    <w:rsid w:val="001C3C9A"/>
    <w:rsid w:val="001C4C72"/>
    <w:rsid w:val="001C59BF"/>
    <w:rsid w:val="001C5E3D"/>
    <w:rsid w:val="001C7415"/>
    <w:rsid w:val="001D0561"/>
    <w:rsid w:val="001D070D"/>
    <w:rsid w:val="001D0A8A"/>
    <w:rsid w:val="001D3A55"/>
    <w:rsid w:val="001D3C9C"/>
    <w:rsid w:val="001D40B4"/>
    <w:rsid w:val="001D438D"/>
    <w:rsid w:val="001D56D6"/>
    <w:rsid w:val="001D5CDC"/>
    <w:rsid w:val="001D611D"/>
    <w:rsid w:val="001D64D7"/>
    <w:rsid w:val="001D6661"/>
    <w:rsid w:val="001D6A0A"/>
    <w:rsid w:val="001D7763"/>
    <w:rsid w:val="001D7D15"/>
    <w:rsid w:val="001E0397"/>
    <w:rsid w:val="001E0562"/>
    <w:rsid w:val="001E0CED"/>
    <w:rsid w:val="001E17AE"/>
    <w:rsid w:val="001E192A"/>
    <w:rsid w:val="001E246C"/>
    <w:rsid w:val="001E26FE"/>
    <w:rsid w:val="001E2837"/>
    <w:rsid w:val="001E2D79"/>
    <w:rsid w:val="001E328C"/>
    <w:rsid w:val="001E33BE"/>
    <w:rsid w:val="001E4271"/>
    <w:rsid w:val="001E4BFC"/>
    <w:rsid w:val="001E600F"/>
    <w:rsid w:val="001E66B6"/>
    <w:rsid w:val="001E66FE"/>
    <w:rsid w:val="001E6811"/>
    <w:rsid w:val="001F1E4F"/>
    <w:rsid w:val="001F2611"/>
    <w:rsid w:val="001F419B"/>
    <w:rsid w:val="001F44A6"/>
    <w:rsid w:val="001F451F"/>
    <w:rsid w:val="001F591B"/>
    <w:rsid w:val="001F5A5A"/>
    <w:rsid w:val="001F5B48"/>
    <w:rsid w:val="001F5BE4"/>
    <w:rsid w:val="001F5D61"/>
    <w:rsid w:val="001F6AA4"/>
    <w:rsid w:val="001F73EE"/>
    <w:rsid w:val="001F75D9"/>
    <w:rsid w:val="001F777C"/>
    <w:rsid w:val="001F7D91"/>
    <w:rsid w:val="00200A01"/>
    <w:rsid w:val="002014B8"/>
    <w:rsid w:val="00201BA0"/>
    <w:rsid w:val="00202340"/>
    <w:rsid w:val="002026C8"/>
    <w:rsid w:val="002028B0"/>
    <w:rsid w:val="002035DE"/>
    <w:rsid w:val="002039C9"/>
    <w:rsid w:val="00203E98"/>
    <w:rsid w:val="0020419D"/>
    <w:rsid w:val="00204491"/>
    <w:rsid w:val="002046F7"/>
    <w:rsid w:val="00204DFC"/>
    <w:rsid w:val="00205F45"/>
    <w:rsid w:val="00205FC0"/>
    <w:rsid w:val="00206351"/>
    <w:rsid w:val="00206A6B"/>
    <w:rsid w:val="00206AFC"/>
    <w:rsid w:val="00207B3C"/>
    <w:rsid w:val="00210C3F"/>
    <w:rsid w:val="0021125E"/>
    <w:rsid w:val="00211C99"/>
    <w:rsid w:val="00211EF7"/>
    <w:rsid w:val="002129D6"/>
    <w:rsid w:val="002130FD"/>
    <w:rsid w:val="0021323A"/>
    <w:rsid w:val="00213EB2"/>
    <w:rsid w:val="00214152"/>
    <w:rsid w:val="00214FBD"/>
    <w:rsid w:val="00215990"/>
    <w:rsid w:val="00216AB9"/>
    <w:rsid w:val="00216B28"/>
    <w:rsid w:val="002208EA"/>
    <w:rsid w:val="00220CE9"/>
    <w:rsid w:val="00221681"/>
    <w:rsid w:val="002218A8"/>
    <w:rsid w:val="00221AB2"/>
    <w:rsid w:val="00221BCC"/>
    <w:rsid w:val="00221E77"/>
    <w:rsid w:val="002223DE"/>
    <w:rsid w:val="00222543"/>
    <w:rsid w:val="00222777"/>
    <w:rsid w:val="00222854"/>
    <w:rsid w:val="00222868"/>
    <w:rsid w:val="00223378"/>
    <w:rsid w:val="00224DE7"/>
    <w:rsid w:val="0022511E"/>
    <w:rsid w:val="00225381"/>
    <w:rsid w:val="00225E05"/>
    <w:rsid w:val="00226073"/>
    <w:rsid w:val="002262E3"/>
    <w:rsid w:val="00226B9C"/>
    <w:rsid w:val="0022784E"/>
    <w:rsid w:val="002279C2"/>
    <w:rsid w:val="00227A6E"/>
    <w:rsid w:val="00227EE3"/>
    <w:rsid w:val="0023072D"/>
    <w:rsid w:val="00230E91"/>
    <w:rsid w:val="002325C3"/>
    <w:rsid w:val="0023271C"/>
    <w:rsid w:val="00233A63"/>
    <w:rsid w:val="00234452"/>
    <w:rsid w:val="00234F68"/>
    <w:rsid w:val="002350EA"/>
    <w:rsid w:val="00235F37"/>
    <w:rsid w:val="00236153"/>
    <w:rsid w:val="00237024"/>
    <w:rsid w:val="002374FD"/>
    <w:rsid w:val="00237609"/>
    <w:rsid w:val="00240143"/>
    <w:rsid w:val="002401BE"/>
    <w:rsid w:val="002414BA"/>
    <w:rsid w:val="00241FCD"/>
    <w:rsid w:val="0024238D"/>
    <w:rsid w:val="002426FE"/>
    <w:rsid w:val="00242BB4"/>
    <w:rsid w:val="002434FE"/>
    <w:rsid w:val="0024350E"/>
    <w:rsid w:val="002438CA"/>
    <w:rsid w:val="00243C09"/>
    <w:rsid w:val="00244A1E"/>
    <w:rsid w:val="00244A36"/>
    <w:rsid w:val="002457D5"/>
    <w:rsid w:val="00247235"/>
    <w:rsid w:val="00247FF9"/>
    <w:rsid w:val="00250117"/>
    <w:rsid w:val="00251CAD"/>
    <w:rsid w:val="00251D0D"/>
    <w:rsid w:val="00251E69"/>
    <w:rsid w:val="00252CAE"/>
    <w:rsid w:val="00255905"/>
    <w:rsid w:val="0025594A"/>
    <w:rsid w:val="00256A73"/>
    <w:rsid w:val="002571EE"/>
    <w:rsid w:val="00257425"/>
    <w:rsid w:val="00257AD7"/>
    <w:rsid w:val="002608DC"/>
    <w:rsid w:val="00260989"/>
    <w:rsid w:val="00260CA8"/>
    <w:rsid w:val="00260D3C"/>
    <w:rsid w:val="002616BB"/>
    <w:rsid w:val="0026190E"/>
    <w:rsid w:val="002632BA"/>
    <w:rsid w:val="00263C48"/>
    <w:rsid w:val="00265E69"/>
    <w:rsid w:val="00267840"/>
    <w:rsid w:val="00267C03"/>
    <w:rsid w:val="00270539"/>
    <w:rsid w:val="00271166"/>
    <w:rsid w:val="002711FB"/>
    <w:rsid w:val="0027140B"/>
    <w:rsid w:val="002714AD"/>
    <w:rsid w:val="00271556"/>
    <w:rsid w:val="00271725"/>
    <w:rsid w:val="00271A70"/>
    <w:rsid w:val="00271EBE"/>
    <w:rsid w:val="00272B0A"/>
    <w:rsid w:val="0027492C"/>
    <w:rsid w:val="0027556F"/>
    <w:rsid w:val="00275DC7"/>
    <w:rsid w:val="00276983"/>
    <w:rsid w:val="00276CA7"/>
    <w:rsid w:val="00277A97"/>
    <w:rsid w:val="00280085"/>
    <w:rsid w:val="00280DAF"/>
    <w:rsid w:val="00281CA6"/>
    <w:rsid w:val="00284F19"/>
    <w:rsid w:val="00285241"/>
    <w:rsid w:val="00286655"/>
    <w:rsid w:val="0028694D"/>
    <w:rsid w:val="0028756E"/>
    <w:rsid w:val="0028776B"/>
    <w:rsid w:val="00287B2A"/>
    <w:rsid w:val="00291577"/>
    <w:rsid w:val="00291F6A"/>
    <w:rsid w:val="00293164"/>
    <w:rsid w:val="00293583"/>
    <w:rsid w:val="002940E9"/>
    <w:rsid w:val="002944C8"/>
    <w:rsid w:val="00294D96"/>
    <w:rsid w:val="00295F22"/>
    <w:rsid w:val="00296164"/>
    <w:rsid w:val="00297021"/>
    <w:rsid w:val="00297161"/>
    <w:rsid w:val="002971D3"/>
    <w:rsid w:val="0029772A"/>
    <w:rsid w:val="0029791A"/>
    <w:rsid w:val="002979F3"/>
    <w:rsid w:val="002A0F31"/>
    <w:rsid w:val="002A0F3C"/>
    <w:rsid w:val="002A1343"/>
    <w:rsid w:val="002A1AD9"/>
    <w:rsid w:val="002A1CB3"/>
    <w:rsid w:val="002A258F"/>
    <w:rsid w:val="002A2A67"/>
    <w:rsid w:val="002A2C50"/>
    <w:rsid w:val="002A4040"/>
    <w:rsid w:val="002A5B17"/>
    <w:rsid w:val="002A5B72"/>
    <w:rsid w:val="002A68BD"/>
    <w:rsid w:val="002B0929"/>
    <w:rsid w:val="002B0963"/>
    <w:rsid w:val="002B18B7"/>
    <w:rsid w:val="002B1D1C"/>
    <w:rsid w:val="002B1EE0"/>
    <w:rsid w:val="002B279D"/>
    <w:rsid w:val="002B28C8"/>
    <w:rsid w:val="002B3ADE"/>
    <w:rsid w:val="002B4A1A"/>
    <w:rsid w:val="002B4DB8"/>
    <w:rsid w:val="002B5536"/>
    <w:rsid w:val="002B67C4"/>
    <w:rsid w:val="002B7575"/>
    <w:rsid w:val="002B7C16"/>
    <w:rsid w:val="002B7EB1"/>
    <w:rsid w:val="002B7EC6"/>
    <w:rsid w:val="002C03E2"/>
    <w:rsid w:val="002C08FE"/>
    <w:rsid w:val="002C178D"/>
    <w:rsid w:val="002C1B09"/>
    <w:rsid w:val="002C31BA"/>
    <w:rsid w:val="002C54AD"/>
    <w:rsid w:val="002C5A08"/>
    <w:rsid w:val="002C69A6"/>
    <w:rsid w:val="002C6C10"/>
    <w:rsid w:val="002C7087"/>
    <w:rsid w:val="002C77CA"/>
    <w:rsid w:val="002C784A"/>
    <w:rsid w:val="002D0581"/>
    <w:rsid w:val="002D125C"/>
    <w:rsid w:val="002D2461"/>
    <w:rsid w:val="002D265E"/>
    <w:rsid w:val="002D3931"/>
    <w:rsid w:val="002D47E8"/>
    <w:rsid w:val="002D51C8"/>
    <w:rsid w:val="002D572C"/>
    <w:rsid w:val="002D5A45"/>
    <w:rsid w:val="002D5FB3"/>
    <w:rsid w:val="002D641B"/>
    <w:rsid w:val="002D6782"/>
    <w:rsid w:val="002E02EC"/>
    <w:rsid w:val="002E05B2"/>
    <w:rsid w:val="002E0C1B"/>
    <w:rsid w:val="002E0D1C"/>
    <w:rsid w:val="002E2380"/>
    <w:rsid w:val="002E2493"/>
    <w:rsid w:val="002E2FAF"/>
    <w:rsid w:val="002E34B9"/>
    <w:rsid w:val="002E40CC"/>
    <w:rsid w:val="002E502E"/>
    <w:rsid w:val="002E55EA"/>
    <w:rsid w:val="002E5693"/>
    <w:rsid w:val="002E5FFE"/>
    <w:rsid w:val="002E6B18"/>
    <w:rsid w:val="002E6C47"/>
    <w:rsid w:val="002E7785"/>
    <w:rsid w:val="002E7EB3"/>
    <w:rsid w:val="002F0DC1"/>
    <w:rsid w:val="002F176A"/>
    <w:rsid w:val="002F224B"/>
    <w:rsid w:val="002F22D4"/>
    <w:rsid w:val="002F2B5F"/>
    <w:rsid w:val="002F4314"/>
    <w:rsid w:val="002F47F4"/>
    <w:rsid w:val="002F5A29"/>
    <w:rsid w:val="002F5C3B"/>
    <w:rsid w:val="002F6457"/>
    <w:rsid w:val="003013A4"/>
    <w:rsid w:val="00301DC6"/>
    <w:rsid w:val="00302057"/>
    <w:rsid w:val="003048BC"/>
    <w:rsid w:val="00305F15"/>
    <w:rsid w:val="00305F93"/>
    <w:rsid w:val="003105ED"/>
    <w:rsid w:val="003114EB"/>
    <w:rsid w:val="003114FB"/>
    <w:rsid w:val="003115B2"/>
    <w:rsid w:val="003117FF"/>
    <w:rsid w:val="00312B47"/>
    <w:rsid w:val="00312E0F"/>
    <w:rsid w:val="00313471"/>
    <w:rsid w:val="00315294"/>
    <w:rsid w:val="003152E0"/>
    <w:rsid w:val="003155D8"/>
    <w:rsid w:val="00315EFD"/>
    <w:rsid w:val="00316022"/>
    <w:rsid w:val="00320155"/>
    <w:rsid w:val="00320980"/>
    <w:rsid w:val="00320C66"/>
    <w:rsid w:val="00321089"/>
    <w:rsid w:val="00322621"/>
    <w:rsid w:val="00322B25"/>
    <w:rsid w:val="0032350A"/>
    <w:rsid w:val="00323E5C"/>
    <w:rsid w:val="00324CAD"/>
    <w:rsid w:val="00325041"/>
    <w:rsid w:val="003263F6"/>
    <w:rsid w:val="00326AA2"/>
    <w:rsid w:val="00327A5D"/>
    <w:rsid w:val="0033077B"/>
    <w:rsid w:val="00330833"/>
    <w:rsid w:val="00333865"/>
    <w:rsid w:val="00333947"/>
    <w:rsid w:val="00333E86"/>
    <w:rsid w:val="00334A11"/>
    <w:rsid w:val="00335315"/>
    <w:rsid w:val="00335817"/>
    <w:rsid w:val="00335978"/>
    <w:rsid w:val="00335DA7"/>
    <w:rsid w:val="003370AA"/>
    <w:rsid w:val="00337111"/>
    <w:rsid w:val="00337CC2"/>
    <w:rsid w:val="00337E62"/>
    <w:rsid w:val="00340885"/>
    <w:rsid w:val="003411BA"/>
    <w:rsid w:val="00342E84"/>
    <w:rsid w:val="003435DA"/>
    <w:rsid w:val="003446E2"/>
    <w:rsid w:val="0034481E"/>
    <w:rsid w:val="003451BB"/>
    <w:rsid w:val="00345760"/>
    <w:rsid w:val="00345EE0"/>
    <w:rsid w:val="003463E7"/>
    <w:rsid w:val="003465D1"/>
    <w:rsid w:val="00346638"/>
    <w:rsid w:val="00347480"/>
    <w:rsid w:val="003477DD"/>
    <w:rsid w:val="00350978"/>
    <w:rsid w:val="00351DA8"/>
    <w:rsid w:val="003523CD"/>
    <w:rsid w:val="00352748"/>
    <w:rsid w:val="00352758"/>
    <w:rsid w:val="00352920"/>
    <w:rsid w:val="0035306F"/>
    <w:rsid w:val="003538C9"/>
    <w:rsid w:val="00354AC9"/>
    <w:rsid w:val="00354DB7"/>
    <w:rsid w:val="00355F3B"/>
    <w:rsid w:val="00355FE4"/>
    <w:rsid w:val="00356016"/>
    <w:rsid w:val="00356E6C"/>
    <w:rsid w:val="00356EDD"/>
    <w:rsid w:val="00356FF9"/>
    <w:rsid w:val="003570D9"/>
    <w:rsid w:val="00357F86"/>
    <w:rsid w:val="0036055E"/>
    <w:rsid w:val="00360CD8"/>
    <w:rsid w:val="003626B1"/>
    <w:rsid w:val="00363AEC"/>
    <w:rsid w:val="00363D84"/>
    <w:rsid w:val="003640DA"/>
    <w:rsid w:val="00364FE3"/>
    <w:rsid w:val="00365FB2"/>
    <w:rsid w:val="00366B42"/>
    <w:rsid w:val="00366C57"/>
    <w:rsid w:val="00366FC1"/>
    <w:rsid w:val="003673D9"/>
    <w:rsid w:val="0037005F"/>
    <w:rsid w:val="0037054A"/>
    <w:rsid w:val="003711E8"/>
    <w:rsid w:val="00371B35"/>
    <w:rsid w:val="0037372A"/>
    <w:rsid w:val="00374252"/>
    <w:rsid w:val="00374AB4"/>
    <w:rsid w:val="00375618"/>
    <w:rsid w:val="00375B1D"/>
    <w:rsid w:val="00376625"/>
    <w:rsid w:val="00376A26"/>
    <w:rsid w:val="00377D3D"/>
    <w:rsid w:val="0038046C"/>
    <w:rsid w:val="00380BAD"/>
    <w:rsid w:val="00380F69"/>
    <w:rsid w:val="00381A46"/>
    <w:rsid w:val="003829E3"/>
    <w:rsid w:val="00384411"/>
    <w:rsid w:val="00384DA5"/>
    <w:rsid w:val="00385863"/>
    <w:rsid w:val="00385AB3"/>
    <w:rsid w:val="00385D32"/>
    <w:rsid w:val="00387F3A"/>
    <w:rsid w:val="00390E01"/>
    <w:rsid w:val="003915AD"/>
    <w:rsid w:val="003920EA"/>
    <w:rsid w:val="003920EE"/>
    <w:rsid w:val="0039223C"/>
    <w:rsid w:val="00392945"/>
    <w:rsid w:val="003930A7"/>
    <w:rsid w:val="00393813"/>
    <w:rsid w:val="0039396A"/>
    <w:rsid w:val="00393CEF"/>
    <w:rsid w:val="003964FA"/>
    <w:rsid w:val="003976C9"/>
    <w:rsid w:val="00397A7B"/>
    <w:rsid w:val="003A023D"/>
    <w:rsid w:val="003A0442"/>
    <w:rsid w:val="003A0E65"/>
    <w:rsid w:val="003A178E"/>
    <w:rsid w:val="003A1EF4"/>
    <w:rsid w:val="003A293C"/>
    <w:rsid w:val="003A4454"/>
    <w:rsid w:val="003A5139"/>
    <w:rsid w:val="003A569E"/>
    <w:rsid w:val="003A675A"/>
    <w:rsid w:val="003B0291"/>
    <w:rsid w:val="003B0A52"/>
    <w:rsid w:val="003B0F55"/>
    <w:rsid w:val="003B169E"/>
    <w:rsid w:val="003B195A"/>
    <w:rsid w:val="003B24F7"/>
    <w:rsid w:val="003B284D"/>
    <w:rsid w:val="003B35D8"/>
    <w:rsid w:val="003B3BB8"/>
    <w:rsid w:val="003B573B"/>
    <w:rsid w:val="003B5EB7"/>
    <w:rsid w:val="003B618F"/>
    <w:rsid w:val="003B619D"/>
    <w:rsid w:val="003B649C"/>
    <w:rsid w:val="003C0374"/>
    <w:rsid w:val="003C0955"/>
    <w:rsid w:val="003C129B"/>
    <w:rsid w:val="003C191D"/>
    <w:rsid w:val="003C1DD3"/>
    <w:rsid w:val="003C231E"/>
    <w:rsid w:val="003C25A2"/>
    <w:rsid w:val="003C2683"/>
    <w:rsid w:val="003C2833"/>
    <w:rsid w:val="003C2BE5"/>
    <w:rsid w:val="003C2F7C"/>
    <w:rsid w:val="003C429B"/>
    <w:rsid w:val="003C5A2A"/>
    <w:rsid w:val="003C71FD"/>
    <w:rsid w:val="003C7602"/>
    <w:rsid w:val="003C7726"/>
    <w:rsid w:val="003D08DE"/>
    <w:rsid w:val="003D0F40"/>
    <w:rsid w:val="003D1B5F"/>
    <w:rsid w:val="003D2098"/>
    <w:rsid w:val="003D3318"/>
    <w:rsid w:val="003D3608"/>
    <w:rsid w:val="003D37C6"/>
    <w:rsid w:val="003D4271"/>
    <w:rsid w:val="003D47BF"/>
    <w:rsid w:val="003D573A"/>
    <w:rsid w:val="003D69C6"/>
    <w:rsid w:val="003D6B5A"/>
    <w:rsid w:val="003D6F07"/>
    <w:rsid w:val="003D6FC3"/>
    <w:rsid w:val="003D707F"/>
    <w:rsid w:val="003E0D0F"/>
    <w:rsid w:val="003E1A04"/>
    <w:rsid w:val="003E1EB6"/>
    <w:rsid w:val="003E239F"/>
    <w:rsid w:val="003E30A7"/>
    <w:rsid w:val="003E3E8B"/>
    <w:rsid w:val="003E4458"/>
    <w:rsid w:val="003E4D59"/>
    <w:rsid w:val="003E5663"/>
    <w:rsid w:val="003E6319"/>
    <w:rsid w:val="003E6953"/>
    <w:rsid w:val="003E7735"/>
    <w:rsid w:val="003E79B4"/>
    <w:rsid w:val="003E7B97"/>
    <w:rsid w:val="003E7D11"/>
    <w:rsid w:val="003E7E53"/>
    <w:rsid w:val="003F03CA"/>
    <w:rsid w:val="003F059F"/>
    <w:rsid w:val="003F063F"/>
    <w:rsid w:val="003F26DA"/>
    <w:rsid w:val="003F277B"/>
    <w:rsid w:val="003F2DD0"/>
    <w:rsid w:val="003F2F40"/>
    <w:rsid w:val="003F3730"/>
    <w:rsid w:val="003F3CC6"/>
    <w:rsid w:val="003F4693"/>
    <w:rsid w:val="003F4791"/>
    <w:rsid w:val="003F5541"/>
    <w:rsid w:val="003F5771"/>
    <w:rsid w:val="003F5A10"/>
    <w:rsid w:val="003F6ED1"/>
    <w:rsid w:val="003F7CA7"/>
    <w:rsid w:val="003F7E60"/>
    <w:rsid w:val="0040006B"/>
    <w:rsid w:val="00400DE8"/>
    <w:rsid w:val="00402840"/>
    <w:rsid w:val="00404265"/>
    <w:rsid w:val="00405D9A"/>
    <w:rsid w:val="004071F0"/>
    <w:rsid w:val="00407341"/>
    <w:rsid w:val="00410621"/>
    <w:rsid w:val="00410687"/>
    <w:rsid w:val="00410DEA"/>
    <w:rsid w:val="00410F2A"/>
    <w:rsid w:val="0041135F"/>
    <w:rsid w:val="00414964"/>
    <w:rsid w:val="00415EAC"/>
    <w:rsid w:val="0041726E"/>
    <w:rsid w:val="0041782E"/>
    <w:rsid w:val="00417BFF"/>
    <w:rsid w:val="00417F76"/>
    <w:rsid w:val="0042007D"/>
    <w:rsid w:val="00420CB0"/>
    <w:rsid w:val="00421441"/>
    <w:rsid w:val="00424C54"/>
    <w:rsid w:val="00424E65"/>
    <w:rsid w:val="004258B7"/>
    <w:rsid w:val="004258CB"/>
    <w:rsid w:val="00426B78"/>
    <w:rsid w:val="00426C05"/>
    <w:rsid w:val="004276ED"/>
    <w:rsid w:val="00427782"/>
    <w:rsid w:val="004279DB"/>
    <w:rsid w:val="00427B48"/>
    <w:rsid w:val="00430740"/>
    <w:rsid w:val="0043093C"/>
    <w:rsid w:val="00431692"/>
    <w:rsid w:val="00432483"/>
    <w:rsid w:val="004330AB"/>
    <w:rsid w:val="0043322D"/>
    <w:rsid w:val="00433777"/>
    <w:rsid w:val="004338CF"/>
    <w:rsid w:val="00433FE2"/>
    <w:rsid w:val="004349D2"/>
    <w:rsid w:val="00434E97"/>
    <w:rsid w:val="00434EC2"/>
    <w:rsid w:val="00434EEE"/>
    <w:rsid w:val="0043571E"/>
    <w:rsid w:val="00437B88"/>
    <w:rsid w:val="00437CA4"/>
    <w:rsid w:val="00437EAA"/>
    <w:rsid w:val="00437F05"/>
    <w:rsid w:val="004403A7"/>
    <w:rsid w:val="00441A71"/>
    <w:rsid w:val="00441E4B"/>
    <w:rsid w:val="00441EDE"/>
    <w:rsid w:val="0044236D"/>
    <w:rsid w:val="0044270F"/>
    <w:rsid w:val="00442CC6"/>
    <w:rsid w:val="00444DF2"/>
    <w:rsid w:val="00444EA6"/>
    <w:rsid w:val="004457AF"/>
    <w:rsid w:val="004463FD"/>
    <w:rsid w:val="00447709"/>
    <w:rsid w:val="0045042A"/>
    <w:rsid w:val="00450ECE"/>
    <w:rsid w:val="00451FC4"/>
    <w:rsid w:val="00452A2B"/>
    <w:rsid w:val="00453310"/>
    <w:rsid w:val="00453C4D"/>
    <w:rsid w:val="004564C5"/>
    <w:rsid w:val="004569AB"/>
    <w:rsid w:val="00456A96"/>
    <w:rsid w:val="00456B8E"/>
    <w:rsid w:val="00456EE2"/>
    <w:rsid w:val="00457A4A"/>
    <w:rsid w:val="00457CD9"/>
    <w:rsid w:val="00457D18"/>
    <w:rsid w:val="0046047D"/>
    <w:rsid w:val="00460DD6"/>
    <w:rsid w:val="004615E4"/>
    <w:rsid w:val="004624F4"/>
    <w:rsid w:val="00462BFC"/>
    <w:rsid w:val="0046394F"/>
    <w:rsid w:val="00463CEC"/>
    <w:rsid w:val="004646A0"/>
    <w:rsid w:val="0046498E"/>
    <w:rsid w:val="00464B80"/>
    <w:rsid w:val="00465F7C"/>
    <w:rsid w:val="00465FAE"/>
    <w:rsid w:val="00466113"/>
    <w:rsid w:val="00466E5E"/>
    <w:rsid w:val="00467A14"/>
    <w:rsid w:val="00467E75"/>
    <w:rsid w:val="00467FB5"/>
    <w:rsid w:val="00470EC9"/>
    <w:rsid w:val="00470FC2"/>
    <w:rsid w:val="00471488"/>
    <w:rsid w:val="00471D66"/>
    <w:rsid w:val="00472717"/>
    <w:rsid w:val="00472C8E"/>
    <w:rsid w:val="00473158"/>
    <w:rsid w:val="00473378"/>
    <w:rsid w:val="00474DA2"/>
    <w:rsid w:val="004758F1"/>
    <w:rsid w:val="0047646D"/>
    <w:rsid w:val="00476727"/>
    <w:rsid w:val="004811E6"/>
    <w:rsid w:val="00481F63"/>
    <w:rsid w:val="00482B0E"/>
    <w:rsid w:val="00482BE1"/>
    <w:rsid w:val="00484937"/>
    <w:rsid w:val="00485C61"/>
    <w:rsid w:val="00486AE2"/>
    <w:rsid w:val="00487321"/>
    <w:rsid w:val="00487A86"/>
    <w:rsid w:val="0049006D"/>
    <w:rsid w:val="00490BD1"/>
    <w:rsid w:val="00491708"/>
    <w:rsid w:val="0049329B"/>
    <w:rsid w:val="004934BD"/>
    <w:rsid w:val="004946EA"/>
    <w:rsid w:val="0049561C"/>
    <w:rsid w:val="00495B06"/>
    <w:rsid w:val="00497341"/>
    <w:rsid w:val="00497587"/>
    <w:rsid w:val="004A12F8"/>
    <w:rsid w:val="004A1379"/>
    <w:rsid w:val="004A1D92"/>
    <w:rsid w:val="004A1E0C"/>
    <w:rsid w:val="004A2695"/>
    <w:rsid w:val="004A434C"/>
    <w:rsid w:val="004A47EE"/>
    <w:rsid w:val="004A565D"/>
    <w:rsid w:val="004A6090"/>
    <w:rsid w:val="004A6568"/>
    <w:rsid w:val="004A6839"/>
    <w:rsid w:val="004A69D9"/>
    <w:rsid w:val="004B0404"/>
    <w:rsid w:val="004B0F19"/>
    <w:rsid w:val="004B251C"/>
    <w:rsid w:val="004B2A7E"/>
    <w:rsid w:val="004B3924"/>
    <w:rsid w:val="004B3F2C"/>
    <w:rsid w:val="004B4BE0"/>
    <w:rsid w:val="004B54C6"/>
    <w:rsid w:val="004B6289"/>
    <w:rsid w:val="004B6381"/>
    <w:rsid w:val="004B6D6B"/>
    <w:rsid w:val="004B7A4A"/>
    <w:rsid w:val="004B7CC0"/>
    <w:rsid w:val="004C08F7"/>
    <w:rsid w:val="004C09A0"/>
    <w:rsid w:val="004C1F1B"/>
    <w:rsid w:val="004C341C"/>
    <w:rsid w:val="004C3C01"/>
    <w:rsid w:val="004C3D6E"/>
    <w:rsid w:val="004C509F"/>
    <w:rsid w:val="004C68B1"/>
    <w:rsid w:val="004C6ACC"/>
    <w:rsid w:val="004C6BDA"/>
    <w:rsid w:val="004C748B"/>
    <w:rsid w:val="004C7A98"/>
    <w:rsid w:val="004D0572"/>
    <w:rsid w:val="004D0A26"/>
    <w:rsid w:val="004D0E51"/>
    <w:rsid w:val="004D367F"/>
    <w:rsid w:val="004D485A"/>
    <w:rsid w:val="004D5DC9"/>
    <w:rsid w:val="004D5FB7"/>
    <w:rsid w:val="004D672F"/>
    <w:rsid w:val="004D6A13"/>
    <w:rsid w:val="004D739A"/>
    <w:rsid w:val="004D78C7"/>
    <w:rsid w:val="004E005A"/>
    <w:rsid w:val="004E13C1"/>
    <w:rsid w:val="004E1E8C"/>
    <w:rsid w:val="004E1ECD"/>
    <w:rsid w:val="004E2594"/>
    <w:rsid w:val="004E2D79"/>
    <w:rsid w:val="004E3036"/>
    <w:rsid w:val="004E316D"/>
    <w:rsid w:val="004E3EB0"/>
    <w:rsid w:val="004E41D9"/>
    <w:rsid w:val="004E4355"/>
    <w:rsid w:val="004E443E"/>
    <w:rsid w:val="004E4443"/>
    <w:rsid w:val="004E53E5"/>
    <w:rsid w:val="004E6201"/>
    <w:rsid w:val="004E6F8E"/>
    <w:rsid w:val="004F070D"/>
    <w:rsid w:val="004F1236"/>
    <w:rsid w:val="004F18A1"/>
    <w:rsid w:val="004F19E3"/>
    <w:rsid w:val="004F2016"/>
    <w:rsid w:val="004F2B34"/>
    <w:rsid w:val="004F38B3"/>
    <w:rsid w:val="004F5D55"/>
    <w:rsid w:val="004F6333"/>
    <w:rsid w:val="004F7406"/>
    <w:rsid w:val="004F7592"/>
    <w:rsid w:val="00500521"/>
    <w:rsid w:val="005011B3"/>
    <w:rsid w:val="00501337"/>
    <w:rsid w:val="00501EC4"/>
    <w:rsid w:val="005025A2"/>
    <w:rsid w:val="00502959"/>
    <w:rsid w:val="00502DCC"/>
    <w:rsid w:val="00505D69"/>
    <w:rsid w:val="00506BAC"/>
    <w:rsid w:val="005070DA"/>
    <w:rsid w:val="00510544"/>
    <w:rsid w:val="00510569"/>
    <w:rsid w:val="005111F1"/>
    <w:rsid w:val="0051152B"/>
    <w:rsid w:val="00511D75"/>
    <w:rsid w:val="00512B66"/>
    <w:rsid w:val="00513BDB"/>
    <w:rsid w:val="00515D91"/>
    <w:rsid w:val="00517441"/>
    <w:rsid w:val="00517894"/>
    <w:rsid w:val="00517FDE"/>
    <w:rsid w:val="005205F1"/>
    <w:rsid w:val="0052063E"/>
    <w:rsid w:val="00520949"/>
    <w:rsid w:val="00522D9A"/>
    <w:rsid w:val="005232A4"/>
    <w:rsid w:val="00524577"/>
    <w:rsid w:val="00524632"/>
    <w:rsid w:val="005262FF"/>
    <w:rsid w:val="00526DCE"/>
    <w:rsid w:val="005270BD"/>
    <w:rsid w:val="0053002D"/>
    <w:rsid w:val="005301D3"/>
    <w:rsid w:val="00530512"/>
    <w:rsid w:val="005310A0"/>
    <w:rsid w:val="0053173C"/>
    <w:rsid w:val="005319B2"/>
    <w:rsid w:val="00531D1D"/>
    <w:rsid w:val="00532CC6"/>
    <w:rsid w:val="0053302A"/>
    <w:rsid w:val="005339EB"/>
    <w:rsid w:val="0053414F"/>
    <w:rsid w:val="0053538D"/>
    <w:rsid w:val="005355D8"/>
    <w:rsid w:val="00535A08"/>
    <w:rsid w:val="00535D4A"/>
    <w:rsid w:val="00535ED7"/>
    <w:rsid w:val="00536DF8"/>
    <w:rsid w:val="00540227"/>
    <w:rsid w:val="005410E0"/>
    <w:rsid w:val="00541C57"/>
    <w:rsid w:val="00541EB7"/>
    <w:rsid w:val="00542AB5"/>
    <w:rsid w:val="00542C39"/>
    <w:rsid w:val="00543AF4"/>
    <w:rsid w:val="00544199"/>
    <w:rsid w:val="00544D15"/>
    <w:rsid w:val="00544ED3"/>
    <w:rsid w:val="00545CCA"/>
    <w:rsid w:val="00546414"/>
    <w:rsid w:val="005473D5"/>
    <w:rsid w:val="0054779A"/>
    <w:rsid w:val="00547C6A"/>
    <w:rsid w:val="005514E6"/>
    <w:rsid w:val="005524D0"/>
    <w:rsid w:val="00554749"/>
    <w:rsid w:val="005553FC"/>
    <w:rsid w:val="00555A5C"/>
    <w:rsid w:val="00555B0C"/>
    <w:rsid w:val="005577E6"/>
    <w:rsid w:val="00557F8A"/>
    <w:rsid w:val="00560216"/>
    <w:rsid w:val="005604EC"/>
    <w:rsid w:val="00560E5B"/>
    <w:rsid w:val="005618AF"/>
    <w:rsid w:val="00562E5E"/>
    <w:rsid w:val="005630BA"/>
    <w:rsid w:val="0056541A"/>
    <w:rsid w:val="005654F9"/>
    <w:rsid w:val="005657B9"/>
    <w:rsid w:val="00565839"/>
    <w:rsid w:val="00565E48"/>
    <w:rsid w:val="00565F04"/>
    <w:rsid w:val="00566AD4"/>
    <w:rsid w:val="00566D35"/>
    <w:rsid w:val="00566EAF"/>
    <w:rsid w:val="00566FB0"/>
    <w:rsid w:val="00567ED6"/>
    <w:rsid w:val="00570279"/>
    <w:rsid w:val="00570584"/>
    <w:rsid w:val="00570AC2"/>
    <w:rsid w:val="00571731"/>
    <w:rsid w:val="00571B99"/>
    <w:rsid w:val="00572804"/>
    <w:rsid w:val="00572983"/>
    <w:rsid w:val="00572BD5"/>
    <w:rsid w:val="005734CC"/>
    <w:rsid w:val="00573EF4"/>
    <w:rsid w:val="00574219"/>
    <w:rsid w:val="005746F5"/>
    <w:rsid w:val="00574806"/>
    <w:rsid w:val="00574935"/>
    <w:rsid w:val="00574B12"/>
    <w:rsid w:val="005762AC"/>
    <w:rsid w:val="0057633A"/>
    <w:rsid w:val="0057652F"/>
    <w:rsid w:val="0057753B"/>
    <w:rsid w:val="0058202C"/>
    <w:rsid w:val="00582FDD"/>
    <w:rsid w:val="00583052"/>
    <w:rsid w:val="005838A9"/>
    <w:rsid w:val="00583942"/>
    <w:rsid w:val="005850AC"/>
    <w:rsid w:val="00586DE6"/>
    <w:rsid w:val="0058707B"/>
    <w:rsid w:val="00587104"/>
    <w:rsid w:val="0058711B"/>
    <w:rsid w:val="00587226"/>
    <w:rsid w:val="00587DAC"/>
    <w:rsid w:val="0059031E"/>
    <w:rsid w:val="005913DB"/>
    <w:rsid w:val="005914AE"/>
    <w:rsid w:val="0059168D"/>
    <w:rsid w:val="00592D20"/>
    <w:rsid w:val="0059380E"/>
    <w:rsid w:val="00593849"/>
    <w:rsid w:val="00593F82"/>
    <w:rsid w:val="005950A8"/>
    <w:rsid w:val="0059594C"/>
    <w:rsid w:val="0059667A"/>
    <w:rsid w:val="0059689F"/>
    <w:rsid w:val="00596B16"/>
    <w:rsid w:val="005970BB"/>
    <w:rsid w:val="005970EF"/>
    <w:rsid w:val="005A00DF"/>
    <w:rsid w:val="005A05B5"/>
    <w:rsid w:val="005A0848"/>
    <w:rsid w:val="005A0A81"/>
    <w:rsid w:val="005A141A"/>
    <w:rsid w:val="005A1C7A"/>
    <w:rsid w:val="005A286C"/>
    <w:rsid w:val="005A366D"/>
    <w:rsid w:val="005A3B20"/>
    <w:rsid w:val="005A4874"/>
    <w:rsid w:val="005A4DAE"/>
    <w:rsid w:val="005A4E6F"/>
    <w:rsid w:val="005A5199"/>
    <w:rsid w:val="005A5AD3"/>
    <w:rsid w:val="005A5E02"/>
    <w:rsid w:val="005A5F60"/>
    <w:rsid w:val="005A713A"/>
    <w:rsid w:val="005A7D4E"/>
    <w:rsid w:val="005B022E"/>
    <w:rsid w:val="005B0A57"/>
    <w:rsid w:val="005B0CEF"/>
    <w:rsid w:val="005B1736"/>
    <w:rsid w:val="005B1E9C"/>
    <w:rsid w:val="005B231E"/>
    <w:rsid w:val="005B244C"/>
    <w:rsid w:val="005B2AB2"/>
    <w:rsid w:val="005B2C4D"/>
    <w:rsid w:val="005B391E"/>
    <w:rsid w:val="005B3AE4"/>
    <w:rsid w:val="005B4407"/>
    <w:rsid w:val="005B44DD"/>
    <w:rsid w:val="005B4609"/>
    <w:rsid w:val="005B4CB5"/>
    <w:rsid w:val="005B5192"/>
    <w:rsid w:val="005B56B5"/>
    <w:rsid w:val="005B5CA1"/>
    <w:rsid w:val="005B63F8"/>
    <w:rsid w:val="005B6FFA"/>
    <w:rsid w:val="005B728B"/>
    <w:rsid w:val="005B758D"/>
    <w:rsid w:val="005C13AF"/>
    <w:rsid w:val="005C1583"/>
    <w:rsid w:val="005C1816"/>
    <w:rsid w:val="005C26B3"/>
    <w:rsid w:val="005C29F6"/>
    <w:rsid w:val="005C3374"/>
    <w:rsid w:val="005C3AB2"/>
    <w:rsid w:val="005C4405"/>
    <w:rsid w:val="005C52C5"/>
    <w:rsid w:val="005C5AA8"/>
    <w:rsid w:val="005C633E"/>
    <w:rsid w:val="005C662A"/>
    <w:rsid w:val="005C6E37"/>
    <w:rsid w:val="005C70F0"/>
    <w:rsid w:val="005C7207"/>
    <w:rsid w:val="005D1062"/>
    <w:rsid w:val="005D1175"/>
    <w:rsid w:val="005D209E"/>
    <w:rsid w:val="005D22C5"/>
    <w:rsid w:val="005D2AEA"/>
    <w:rsid w:val="005D3266"/>
    <w:rsid w:val="005D3EC7"/>
    <w:rsid w:val="005D40EE"/>
    <w:rsid w:val="005D423D"/>
    <w:rsid w:val="005D48AB"/>
    <w:rsid w:val="005D4F79"/>
    <w:rsid w:val="005D580E"/>
    <w:rsid w:val="005D5839"/>
    <w:rsid w:val="005D5E3D"/>
    <w:rsid w:val="005D6318"/>
    <w:rsid w:val="005E0E75"/>
    <w:rsid w:val="005E106F"/>
    <w:rsid w:val="005E1098"/>
    <w:rsid w:val="005E157D"/>
    <w:rsid w:val="005E1B00"/>
    <w:rsid w:val="005E209F"/>
    <w:rsid w:val="005E3B88"/>
    <w:rsid w:val="005E4F48"/>
    <w:rsid w:val="005E512D"/>
    <w:rsid w:val="005E5A37"/>
    <w:rsid w:val="005E6549"/>
    <w:rsid w:val="005E6BCD"/>
    <w:rsid w:val="005F092A"/>
    <w:rsid w:val="005F2DD4"/>
    <w:rsid w:val="005F2F2C"/>
    <w:rsid w:val="005F322C"/>
    <w:rsid w:val="005F332E"/>
    <w:rsid w:val="005F3538"/>
    <w:rsid w:val="005F4602"/>
    <w:rsid w:val="005F4709"/>
    <w:rsid w:val="005F4994"/>
    <w:rsid w:val="005F5B5E"/>
    <w:rsid w:val="005F611E"/>
    <w:rsid w:val="005F625C"/>
    <w:rsid w:val="005F6FB2"/>
    <w:rsid w:val="005F7528"/>
    <w:rsid w:val="005F77BD"/>
    <w:rsid w:val="005F7843"/>
    <w:rsid w:val="005F7CC1"/>
    <w:rsid w:val="005F7CE4"/>
    <w:rsid w:val="00600B7D"/>
    <w:rsid w:val="00600BBE"/>
    <w:rsid w:val="00600F5F"/>
    <w:rsid w:val="00602297"/>
    <w:rsid w:val="006027DA"/>
    <w:rsid w:val="00602F70"/>
    <w:rsid w:val="00604BD9"/>
    <w:rsid w:val="006057A0"/>
    <w:rsid w:val="00606AD6"/>
    <w:rsid w:val="00607995"/>
    <w:rsid w:val="006105F5"/>
    <w:rsid w:val="006114FC"/>
    <w:rsid w:val="00611771"/>
    <w:rsid w:val="00611CC4"/>
    <w:rsid w:val="00612ED2"/>
    <w:rsid w:val="00613AB3"/>
    <w:rsid w:val="00613CE8"/>
    <w:rsid w:val="00613EFF"/>
    <w:rsid w:val="00615060"/>
    <w:rsid w:val="006168F7"/>
    <w:rsid w:val="00616A66"/>
    <w:rsid w:val="006171D5"/>
    <w:rsid w:val="00617659"/>
    <w:rsid w:val="00617B86"/>
    <w:rsid w:val="00617BF1"/>
    <w:rsid w:val="006202E0"/>
    <w:rsid w:val="006216FD"/>
    <w:rsid w:val="006219B9"/>
    <w:rsid w:val="00621EEF"/>
    <w:rsid w:val="00622937"/>
    <w:rsid w:val="006232DE"/>
    <w:rsid w:val="006234E6"/>
    <w:rsid w:val="00623511"/>
    <w:rsid w:val="0062420D"/>
    <w:rsid w:val="00624C3A"/>
    <w:rsid w:val="00624FC6"/>
    <w:rsid w:val="00626B29"/>
    <w:rsid w:val="00627EFA"/>
    <w:rsid w:val="006302EC"/>
    <w:rsid w:val="0063044F"/>
    <w:rsid w:val="0063130F"/>
    <w:rsid w:val="00632405"/>
    <w:rsid w:val="006336A2"/>
    <w:rsid w:val="00633F7E"/>
    <w:rsid w:val="00634485"/>
    <w:rsid w:val="006347CF"/>
    <w:rsid w:val="006350CC"/>
    <w:rsid w:val="00635E46"/>
    <w:rsid w:val="0063697C"/>
    <w:rsid w:val="0063756A"/>
    <w:rsid w:val="00637BAB"/>
    <w:rsid w:val="00637E2F"/>
    <w:rsid w:val="0064154A"/>
    <w:rsid w:val="00641628"/>
    <w:rsid w:val="0064171B"/>
    <w:rsid w:val="006422CF"/>
    <w:rsid w:val="00643019"/>
    <w:rsid w:val="0064351D"/>
    <w:rsid w:val="00643C40"/>
    <w:rsid w:val="00643CCD"/>
    <w:rsid w:val="00643FB6"/>
    <w:rsid w:val="0064490D"/>
    <w:rsid w:val="00645205"/>
    <w:rsid w:val="0064555B"/>
    <w:rsid w:val="00646069"/>
    <w:rsid w:val="00646353"/>
    <w:rsid w:val="00651F8F"/>
    <w:rsid w:val="006532CF"/>
    <w:rsid w:val="0065421A"/>
    <w:rsid w:val="006546AE"/>
    <w:rsid w:val="00654A04"/>
    <w:rsid w:val="0065522F"/>
    <w:rsid w:val="0065620F"/>
    <w:rsid w:val="00656C56"/>
    <w:rsid w:val="00660AB3"/>
    <w:rsid w:val="0066144D"/>
    <w:rsid w:val="006615B7"/>
    <w:rsid w:val="006619D3"/>
    <w:rsid w:val="006626FB"/>
    <w:rsid w:val="0066331A"/>
    <w:rsid w:val="006643F7"/>
    <w:rsid w:val="00664408"/>
    <w:rsid w:val="00664699"/>
    <w:rsid w:val="00664B8B"/>
    <w:rsid w:val="00664E37"/>
    <w:rsid w:val="00665004"/>
    <w:rsid w:val="006652E0"/>
    <w:rsid w:val="006656D8"/>
    <w:rsid w:val="00665D5C"/>
    <w:rsid w:val="00665F0C"/>
    <w:rsid w:val="006663B5"/>
    <w:rsid w:val="00666883"/>
    <w:rsid w:val="00666B1F"/>
    <w:rsid w:val="00666BC2"/>
    <w:rsid w:val="006676E9"/>
    <w:rsid w:val="00670403"/>
    <w:rsid w:val="00670E03"/>
    <w:rsid w:val="00671AB5"/>
    <w:rsid w:val="006721BF"/>
    <w:rsid w:val="0067311C"/>
    <w:rsid w:val="00675444"/>
    <w:rsid w:val="00675CD9"/>
    <w:rsid w:val="00675D55"/>
    <w:rsid w:val="006760BB"/>
    <w:rsid w:val="006778CF"/>
    <w:rsid w:val="006806CB"/>
    <w:rsid w:val="00682BE6"/>
    <w:rsid w:val="00682C9C"/>
    <w:rsid w:val="00682D76"/>
    <w:rsid w:val="00682D98"/>
    <w:rsid w:val="00683B2E"/>
    <w:rsid w:val="006841E7"/>
    <w:rsid w:val="00684CF9"/>
    <w:rsid w:val="006855B7"/>
    <w:rsid w:val="00685BB9"/>
    <w:rsid w:val="006864F5"/>
    <w:rsid w:val="00687F42"/>
    <w:rsid w:val="0069043C"/>
    <w:rsid w:val="00690BBA"/>
    <w:rsid w:val="0069127E"/>
    <w:rsid w:val="006916FE"/>
    <w:rsid w:val="006926A2"/>
    <w:rsid w:val="006944D7"/>
    <w:rsid w:val="00695A5D"/>
    <w:rsid w:val="00697742"/>
    <w:rsid w:val="00697A1E"/>
    <w:rsid w:val="006A03B1"/>
    <w:rsid w:val="006A13CF"/>
    <w:rsid w:val="006A1829"/>
    <w:rsid w:val="006A1C6F"/>
    <w:rsid w:val="006A24CC"/>
    <w:rsid w:val="006A3D4E"/>
    <w:rsid w:val="006A3DA1"/>
    <w:rsid w:val="006A502A"/>
    <w:rsid w:val="006A5A7E"/>
    <w:rsid w:val="006A61BF"/>
    <w:rsid w:val="006A68BB"/>
    <w:rsid w:val="006A6ECB"/>
    <w:rsid w:val="006A7D91"/>
    <w:rsid w:val="006B0E07"/>
    <w:rsid w:val="006B2688"/>
    <w:rsid w:val="006B2CA0"/>
    <w:rsid w:val="006B4633"/>
    <w:rsid w:val="006B5283"/>
    <w:rsid w:val="006B5FBB"/>
    <w:rsid w:val="006B7E12"/>
    <w:rsid w:val="006B7F8B"/>
    <w:rsid w:val="006C0BFF"/>
    <w:rsid w:val="006C1311"/>
    <w:rsid w:val="006C20AF"/>
    <w:rsid w:val="006C27D7"/>
    <w:rsid w:val="006C29D8"/>
    <w:rsid w:val="006C35AE"/>
    <w:rsid w:val="006C4EF1"/>
    <w:rsid w:val="006C55C8"/>
    <w:rsid w:val="006C79C2"/>
    <w:rsid w:val="006C7E81"/>
    <w:rsid w:val="006D08F4"/>
    <w:rsid w:val="006D095C"/>
    <w:rsid w:val="006D0A70"/>
    <w:rsid w:val="006D2373"/>
    <w:rsid w:val="006D28DA"/>
    <w:rsid w:val="006D33CF"/>
    <w:rsid w:val="006D533B"/>
    <w:rsid w:val="006D5846"/>
    <w:rsid w:val="006D5E82"/>
    <w:rsid w:val="006D72AC"/>
    <w:rsid w:val="006D7B05"/>
    <w:rsid w:val="006D7B1B"/>
    <w:rsid w:val="006E0A92"/>
    <w:rsid w:val="006E0C40"/>
    <w:rsid w:val="006E0D87"/>
    <w:rsid w:val="006E1456"/>
    <w:rsid w:val="006E18C4"/>
    <w:rsid w:val="006E1FCB"/>
    <w:rsid w:val="006E3027"/>
    <w:rsid w:val="006E4958"/>
    <w:rsid w:val="006E4F83"/>
    <w:rsid w:val="006E545D"/>
    <w:rsid w:val="006E54B6"/>
    <w:rsid w:val="006E5809"/>
    <w:rsid w:val="006E6389"/>
    <w:rsid w:val="006E6A8B"/>
    <w:rsid w:val="006E6C5C"/>
    <w:rsid w:val="006E6D26"/>
    <w:rsid w:val="006F2094"/>
    <w:rsid w:val="006F28EB"/>
    <w:rsid w:val="006F2BF2"/>
    <w:rsid w:val="006F30F8"/>
    <w:rsid w:val="006F43C5"/>
    <w:rsid w:val="006F4576"/>
    <w:rsid w:val="006F4BF7"/>
    <w:rsid w:val="006F5BB0"/>
    <w:rsid w:val="006F63F1"/>
    <w:rsid w:val="006F6778"/>
    <w:rsid w:val="006F7B1A"/>
    <w:rsid w:val="006F7E05"/>
    <w:rsid w:val="007029FB"/>
    <w:rsid w:val="00703444"/>
    <w:rsid w:val="00703520"/>
    <w:rsid w:val="00704000"/>
    <w:rsid w:val="007041E8"/>
    <w:rsid w:val="007049AA"/>
    <w:rsid w:val="00704AE5"/>
    <w:rsid w:val="00704E7C"/>
    <w:rsid w:val="00705C18"/>
    <w:rsid w:val="00705D56"/>
    <w:rsid w:val="00706109"/>
    <w:rsid w:val="00706343"/>
    <w:rsid w:val="00706931"/>
    <w:rsid w:val="00706BF4"/>
    <w:rsid w:val="00706E65"/>
    <w:rsid w:val="0070703E"/>
    <w:rsid w:val="00707983"/>
    <w:rsid w:val="00707B32"/>
    <w:rsid w:val="007104A0"/>
    <w:rsid w:val="00711E44"/>
    <w:rsid w:val="00713F44"/>
    <w:rsid w:val="00714742"/>
    <w:rsid w:val="00716A17"/>
    <w:rsid w:val="00716CFB"/>
    <w:rsid w:val="007171AE"/>
    <w:rsid w:val="007174FB"/>
    <w:rsid w:val="0071797A"/>
    <w:rsid w:val="00720150"/>
    <w:rsid w:val="0072037B"/>
    <w:rsid w:val="00721370"/>
    <w:rsid w:val="0072228B"/>
    <w:rsid w:val="007241AA"/>
    <w:rsid w:val="0072484B"/>
    <w:rsid w:val="00724E6C"/>
    <w:rsid w:val="00725125"/>
    <w:rsid w:val="007254DD"/>
    <w:rsid w:val="00725B17"/>
    <w:rsid w:val="00725CB9"/>
    <w:rsid w:val="00726EA5"/>
    <w:rsid w:val="00727669"/>
    <w:rsid w:val="0073040D"/>
    <w:rsid w:val="0073211B"/>
    <w:rsid w:val="00733652"/>
    <w:rsid w:val="007336E7"/>
    <w:rsid w:val="00733FF3"/>
    <w:rsid w:val="00734DA4"/>
    <w:rsid w:val="0073551B"/>
    <w:rsid w:val="007359EB"/>
    <w:rsid w:val="00736C06"/>
    <w:rsid w:val="007373A9"/>
    <w:rsid w:val="00737A31"/>
    <w:rsid w:val="00737BEA"/>
    <w:rsid w:val="007403AD"/>
    <w:rsid w:val="007410CB"/>
    <w:rsid w:val="00741161"/>
    <w:rsid w:val="00742BAB"/>
    <w:rsid w:val="0074322B"/>
    <w:rsid w:val="00743468"/>
    <w:rsid w:val="00743D9B"/>
    <w:rsid w:val="007452A8"/>
    <w:rsid w:val="00745ACE"/>
    <w:rsid w:val="00745C50"/>
    <w:rsid w:val="00746079"/>
    <w:rsid w:val="007471DF"/>
    <w:rsid w:val="007472D4"/>
    <w:rsid w:val="00747EDE"/>
    <w:rsid w:val="00750E0A"/>
    <w:rsid w:val="00751543"/>
    <w:rsid w:val="0075210E"/>
    <w:rsid w:val="007522D6"/>
    <w:rsid w:val="007527E5"/>
    <w:rsid w:val="007540C4"/>
    <w:rsid w:val="00754AFA"/>
    <w:rsid w:val="00755651"/>
    <w:rsid w:val="00755B60"/>
    <w:rsid w:val="007572E7"/>
    <w:rsid w:val="0076045A"/>
    <w:rsid w:val="007608A9"/>
    <w:rsid w:val="0076156C"/>
    <w:rsid w:val="00762FD7"/>
    <w:rsid w:val="00763A7B"/>
    <w:rsid w:val="00763F10"/>
    <w:rsid w:val="00763F87"/>
    <w:rsid w:val="00765660"/>
    <w:rsid w:val="00765B5D"/>
    <w:rsid w:val="00765EDE"/>
    <w:rsid w:val="007661FF"/>
    <w:rsid w:val="00767FDF"/>
    <w:rsid w:val="00770631"/>
    <w:rsid w:val="0077277F"/>
    <w:rsid w:val="00772CEC"/>
    <w:rsid w:val="00772F5D"/>
    <w:rsid w:val="00772FF8"/>
    <w:rsid w:val="007732BD"/>
    <w:rsid w:val="00774635"/>
    <w:rsid w:val="00774988"/>
    <w:rsid w:val="00774FC3"/>
    <w:rsid w:val="0077503C"/>
    <w:rsid w:val="00775470"/>
    <w:rsid w:val="007767BD"/>
    <w:rsid w:val="00776C9C"/>
    <w:rsid w:val="00776D3B"/>
    <w:rsid w:val="0077737C"/>
    <w:rsid w:val="0077772A"/>
    <w:rsid w:val="0077772B"/>
    <w:rsid w:val="00781C48"/>
    <w:rsid w:val="0078234C"/>
    <w:rsid w:val="00782395"/>
    <w:rsid w:val="007824BA"/>
    <w:rsid w:val="00782744"/>
    <w:rsid w:val="00782BA4"/>
    <w:rsid w:val="00784029"/>
    <w:rsid w:val="0078425E"/>
    <w:rsid w:val="007844EE"/>
    <w:rsid w:val="00784515"/>
    <w:rsid w:val="00785796"/>
    <w:rsid w:val="007862F7"/>
    <w:rsid w:val="00786455"/>
    <w:rsid w:val="00786D82"/>
    <w:rsid w:val="007900DF"/>
    <w:rsid w:val="00791CFD"/>
    <w:rsid w:val="007923F9"/>
    <w:rsid w:val="00792A9D"/>
    <w:rsid w:val="0079335D"/>
    <w:rsid w:val="00793399"/>
    <w:rsid w:val="007939DD"/>
    <w:rsid w:val="00793BE4"/>
    <w:rsid w:val="00793F55"/>
    <w:rsid w:val="0079415C"/>
    <w:rsid w:val="007941D5"/>
    <w:rsid w:val="00794235"/>
    <w:rsid w:val="00794F58"/>
    <w:rsid w:val="007954AE"/>
    <w:rsid w:val="00795A0F"/>
    <w:rsid w:val="00795BEC"/>
    <w:rsid w:val="007961D0"/>
    <w:rsid w:val="0079748D"/>
    <w:rsid w:val="007A0350"/>
    <w:rsid w:val="007A097C"/>
    <w:rsid w:val="007A0A39"/>
    <w:rsid w:val="007A0CAC"/>
    <w:rsid w:val="007A0D06"/>
    <w:rsid w:val="007A1102"/>
    <w:rsid w:val="007A3EF4"/>
    <w:rsid w:val="007A59C7"/>
    <w:rsid w:val="007A5B4C"/>
    <w:rsid w:val="007A69FC"/>
    <w:rsid w:val="007A7743"/>
    <w:rsid w:val="007B017E"/>
    <w:rsid w:val="007B09E3"/>
    <w:rsid w:val="007B14E6"/>
    <w:rsid w:val="007B168A"/>
    <w:rsid w:val="007B187A"/>
    <w:rsid w:val="007B1B65"/>
    <w:rsid w:val="007B2EB8"/>
    <w:rsid w:val="007B3A16"/>
    <w:rsid w:val="007B503A"/>
    <w:rsid w:val="007B5291"/>
    <w:rsid w:val="007B5884"/>
    <w:rsid w:val="007B7852"/>
    <w:rsid w:val="007B78E2"/>
    <w:rsid w:val="007B7E50"/>
    <w:rsid w:val="007B7E68"/>
    <w:rsid w:val="007C0454"/>
    <w:rsid w:val="007C06A0"/>
    <w:rsid w:val="007C09A3"/>
    <w:rsid w:val="007C0E1C"/>
    <w:rsid w:val="007C1115"/>
    <w:rsid w:val="007C1B36"/>
    <w:rsid w:val="007C2074"/>
    <w:rsid w:val="007C27E0"/>
    <w:rsid w:val="007C3E33"/>
    <w:rsid w:val="007C4719"/>
    <w:rsid w:val="007C4F14"/>
    <w:rsid w:val="007C5155"/>
    <w:rsid w:val="007C550C"/>
    <w:rsid w:val="007C6CBA"/>
    <w:rsid w:val="007C6EEC"/>
    <w:rsid w:val="007C6F72"/>
    <w:rsid w:val="007D09A4"/>
    <w:rsid w:val="007D0ABD"/>
    <w:rsid w:val="007D1AC7"/>
    <w:rsid w:val="007D1BB9"/>
    <w:rsid w:val="007D1C6E"/>
    <w:rsid w:val="007D2102"/>
    <w:rsid w:val="007D275B"/>
    <w:rsid w:val="007D386F"/>
    <w:rsid w:val="007D3928"/>
    <w:rsid w:val="007D4A43"/>
    <w:rsid w:val="007D4FE6"/>
    <w:rsid w:val="007D5B9E"/>
    <w:rsid w:val="007D5F4A"/>
    <w:rsid w:val="007D6CEB"/>
    <w:rsid w:val="007D6D70"/>
    <w:rsid w:val="007D73EC"/>
    <w:rsid w:val="007D7A63"/>
    <w:rsid w:val="007E0C21"/>
    <w:rsid w:val="007E0E21"/>
    <w:rsid w:val="007E1FF4"/>
    <w:rsid w:val="007E282F"/>
    <w:rsid w:val="007E2FEA"/>
    <w:rsid w:val="007E335F"/>
    <w:rsid w:val="007E3596"/>
    <w:rsid w:val="007E3D14"/>
    <w:rsid w:val="007E4089"/>
    <w:rsid w:val="007E47F1"/>
    <w:rsid w:val="007E5D93"/>
    <w:rsid w:val="007E5F96"/>
    <w:rsid w:val="007E6263"/>
    <w:rsid w:val="007E629D"/>
    <w:rsid w:val="007E6D09"/>
    <w:rsid w:val="007E77CE"/>
    <w:rsid w:val="007E79BE"/>
    <w:rsid w:val="007E7A3E"/>
    <w:rsid w:val="007E7B3B"/>
    <w:rsid w:val="007F07C8"/>
    <w:rsid w:val="007F183E"/>
    <w:rsid w:val="007F2560"/>
    <w:rsid w:val="007F2DBE"/>
    <w:rsid w:val="007F39EA"/>
    <w:rsid w:val="007F42AA"/>
    <w:rsid w:val="007F4804"/>
    <w:rsid w:val="007F518C"/>
    <w:rsid w:val="007F5C91"/>
    <w:rsid w:val="007F5EDC"/>
    <w:rsid w:val="007F60EB"/>
    <w:rsid w:val="007F6E5F"/>
    <w:rsid w:val="007F7011"/>
    <w:rsid w:val="00800275"/>
    <w:rsid w:val="00800D6B"/>
    <w:rsid w:val="00801016"/>
    <w:rsid w:val="008015F5"/>
    <w:rsid w:val="008015FC"/>
    <w:rsid w:val="00801785"/>
    <w:rsid w:val="00801C98"/>
    <w:rsid w:val="00801E49"/>
    <w:rsid w:val="00802863"/>
    <w:rsid w:val="008028C2"/>
    <w:rsid w:val="00802B57"/>
    <w:rsid w:val="00803191"/>
    <w:rsid w:val="00803B0F"/>
    <w:rsid w:val="0080429D"/>
    <w:rsid w:val="00804853"/>
    <w:rsid w:val="008060D9"/>
    <w:rsid w:val="00806A79"/>
    <w:rsid w:val="00806C23"/>
    <w:rsid w:val="00807E7F"/>
    <w:rsid w:val="00811078"/>
    <w:rsid w:val="008110D0"/>
    <w:rsid w:val="00811A88"/>
    <w:rsid w:val="008120AB"/>
    <w:rsid w:val="00812322"/>
    <w:rsid w:val="00813E02"/>
    <w:rsid w:val="00814ED6"/>
    <w:rsid w:val="00815A63"/>
    <w:rsid w:val="008162BF"/>
    <w:rsid w:val="00816BD1"/>
    <w:rsid w:val="0082027B"/>
    <w:rsid w:val="0082044B"/>
    <w:rsid w:val="0082079F"/>
    <w:rsid w:val="00821362"/>
    <w:rsid w:val="0082148B"/>
    <w:rsid w:val="00821CA4"/>
    <w:rsid w:val="00821CFE"/>
    <w:rsid w:val="00822C5B"/>
    <w:rsid w:val="00823E52"/>
    <w:rsid w:val="00824897"/>
    <w:rsid w:val="00827741"/>
    <w:rsid w:val="008279D8"/>
    <w:rsid w:val="00827B7B"/>
    <w:rsid w:val="00830FA0"/>
    <w:rsid w:val="0083212B"/>
    <w:rsid w:val="008324F6"/>
    <w:rsid w:val="00833482"/>
    <w:rsid w:val="008336E9"/>
    <w:rsid w:val="0083381C"/>
    <w:rsid w:val="00834600"/>
    <w:rsid w:val="00835499"/>
    <w:rsid w:val="00836B32"/>
    <w:rsid w:val="00836D5E"/>
    <w:rsid w:val="0083770F"/>
    <w:rsid w:val="00837977"/>
    <w:rsid w:val="0084018C"/>
    <w:rsid w:val="008407D7"/>
    <w:rsid w:val="00840C92"/>
    <w:rsid w:val="00841974"/>
    <w:rsid w:val="00841A25"/>
    <w:rsid w:val="00841F45"/>
    <w:rsid w:val="008429E0"/>
    <w:rsid w:val="0084432D"/>
    <w:rsid w:val="0084607A"/>
    <w:rsid w:val="0084607D"/>
    <w:rsid w:val="00846504"/>
    <w:rsid w:val="00847B1C"/>
    <w:rsid w:val="00847B42"/>
    <w:rsid w:val="00850521"/>
    <w:rsid w:val="00851591"/>
    <w:rsid w:val="00851651"/>
    <w:rsid w:val="00851897"/>
    <w:rsid w:val="00851BE0"/>
    <w:rsid w:val="00854827"/>
    <w:rsid w:val="00854B35"/>
    <w:rsid w:val="00854C7B"/>
    <w:rsid w:val="00854E15"/>
    <w:rsid w:val="00855974"/>
    <w:rsid w:val="0085626D"/>
    <w:rsid w:val="00856793"/>
    <w:rsid w:val="008567F0"/>
    <w:rsid w:val="00856933"/>
    <w:rsid w:val="00856CB0"/>
    <w:rsid w:val="008573D2"/>
    <w:rsid w:val="00857BC3"/>
    <w:rsid w:val="00860098"/>
    <w:rsid w:val="0086015F"/>
    <w:rsid w:val="008608C0"/>
    <w:rsid w:val="0086105E"/>
    <w:rsid w:val="00861D7D"/>
    <w:rsid w:val="008626A9"/>
    <w:rsid w:val="008626B2"/>
    <w:rsid w:val="00865AEE"/>
    <w:rsid w:val="008663D1"/>
    <w:rsid w:val="00866A39"/>
    <w:rsid w:val="00866E6B"/>
    <w:rsid w:val="008702A9"/>
    <w:rsid w:val="00870B66"/>
    <w:rsid w:val="00870CCA"/>
    <w:rsid w:val="0087104B"/>
    <w:rsid w:val="0087160C"/>
    <w:rsid w:val="008718F3"/>
    <w:rsid w:val="00871E2B"/>
    <w:rsid w:val="008723CE"/>
    <w:rsid w:val="008726C5"/>
    <w:rsid w:val="00875110"/>
    <w:rsid w:val="00875630"/>
    <w:rsid w:val="008756D6"/>
    <w:rsid w:val="00875F76"/>
    <w:rsid w:val="0087719B"/>
    <w:rsid w:val="0087736F"/>
    <w:rsid w:val="00877437"/>
    <w:rsid w:val="00877682"/>
    <w:rsid w:val="00877941"/>
    <w:rsid w:val="00877CAA"/>
    <w:rsid w:val="008806D2"/>
    <w:rsid w:val="00881B3E"/>
    <w:rsid w:val="00881D2E"/>
    <w:rsid w:val="00881FB7"/>
    <w:rsid w:val="00882429"/>
    <w:rsid w:val="008829C9"/>
    <w:rsid w:val="008846E7"/>
    <w:rsid w:val="00885676"/>
    <w:rsid w:val="00885DFC"/>
    <w:rsid w:val="008863D5"/>
    <w:rsid w:val="0088696E"/>
    <w:rsid w:val="00886EF4"/>
    <w:rsid w:val="00886F62"/>
    <w:rsid w:val="00890AA4"/>
    <w:rsid w:val="0089161E"/>
    <w:rsid w:val="0089215C"/>
    <w:rsid w:val="0089221C"/>
    <w:rsid w:val="00892341"/>
    <w:rsid w:val="00892AFC"/>
    <w:rsid w:val="00895784"/>
    <w:rsid w:val="00895C12"/>
    <w:rsid w:val="00895D85"/>
    <w:rsid w:val="00895E59"/>
    <w:rsid w:val="008963FE"/>
    <w:rsid w:val="00896E7C"/>
    <w:rsid w:val="00897CF5"/>
    <w:rsid w:val="00897EFB"/>
    <w:rsid w:val="008A07E0"/>
    <w:rsid w:val="008A0AE3"/>
    <w:rsid w:val="008A0EEB"/>
    <w:rsid w:val="008A115E"/>
    <w:rsid w:val="008A13F3"/>
    <w:rsid w:val="008A19AF"/>
    <w:rsid w:val="008A232F"/>
    <w:rsid w:val="008A3000"/>
    <w:rsid w:val="008A3C3E"/>
    <w:rsid w:val="008A3F13"/>
    <w:rsid w:val="008A4058"/>
    <w:rsid w:val="008A44BB"/>
    <w:rsid w:val="008A4658"/>
    <w:rsid w:val="008A46E9"/>
    <w:rsid w:val="008A4D54"/>
    <w:rsid w:val="008A52C1"/>
    <w:rsid w:val="008A532F"/>
    <w:rsid w:val="008A53AE"/>
    <w:rsid w:val="008A56F3"/>
    <w:rsid w:val="008A5824"/>
    <w:rsid w:val="008A60A5"/>
    <w:rsid w:val="008A69F2"/>
    <w:rsid w:val="008A7BF5"/>
    <w:rsid w:val="008B0246"/>
    <w:rsid w:val="008B0B86"/>
    <w:rsid w:val="008B0C8C"/>
    <w:rsid w:val="008B0E1F"/>
    <w:rsid w:val="008B17CE"/>
    <w:rsid w:val="008B220C"/>
    <w:rsid w:val="008B2902"/>
    <w:rsid w:val="008B3D17"/>
    <w:rsid w:val="008B3F15"/>
    <w:rsid w:val="008B4B2D"/>
    <w:rsid w:val="008B4DA6"/>
    <w:rsid w:val="008B4DF2"/>
    <w:rsid w:val="008B554A"/>
    <w:rsid w:val="008B599B"/>
    <w:rsid w:val="008B6015"/>
    <w:rsid w:val="008B63B7"/>
    <w:rsid w:val="008B72C9"/>
    <w:rsid w:val="008C07A1"/>
    <w:rsid w:val="008C15B8"/>
    <w:rsid w:val="008C2169"/>
    <w:rsid w:val="008C36D2"/>
    <w:rsid w:val="008C3F06"/>
    <w:rsid w:val="008C3F6B"/>
    <w:rsid w:val="008C420B"/>
    <w:rsid w:val="008C549B"/>
    <w:rsid w:val="008C5CFC"/>
    <w:rsid w:val="008C6229"/>
    <w:rsid w:val="008C6AC3"/>
    <w:rsid w:val="008D0756"/>
    <w:rsid w:val="008D13F0"/>
    <w:rsid w:val="008D1526"/>
    <w:rsid w:val="008D27A8"/>
    <w:rsid w:val="008D27F0"/>
    <w:rsid w:val="008D2C0F"/>
    <w:rsid w:val="008D3629"/>
    <w:rsid w:val="008D3A34"/>
    <w:rsid w:val="008D3C96"/>
    <w:rsid w:val="008D413B"/>
    <w:rsid w:val="008D44A6"/>
    <w:rsid w:val="008D47A9"/>
    <w:rsid w:val="008D47F6"/>
    <w:rsid w:val="008D4AD2"/>
    <w:rsid w:val="008D4E1F"/>
    <w:rsid w:val="008D601C"/>
    <w:rsid w:val="008D6BA3"/>
    <w:rsid w:val="008D6FB5"/>
    <w:rsid w:val="008D7556"/>
    <w:rsid w:val="008E03E4"/>
    <w:rsid w:val="008E1367"/>
    <w:rsid w:val="008E1D06"/>
    <w:rsid w:val="008E2AB3"/>
    <w:rsid w:val="008E31C6"/>
    <w:rsid w:val="008E3760"/>
    <w:rsid w:val="008E440B"/>
    <w:rsid w:val="008E45FF"/>
    <w:rsid w:val="008E523B"/>
    <w:rsid w:val="008E659A"/>
    <w:rsid w:val="008E7095"/>
    <w:rsid w:val="008E733C"/>
    <w:rsid w:val="008E76CE"/>
    <w:rsid w:val="008F0750"/>
    <w:rsid w:val="008F0BE1"/>
    <w:rsid w:val="008F0DCA"/>
    <w:rsid w:val="008F0DFF"/>
    <w:rsid w:val="008F14FD"/>
    <w:rsid w:val="008F1FE5"/>
    <w:rsid w:val="008F2CCB"/>
    <w:rsid w:val="008F2FB3"/>
    <w:rsid w:val="008F31BC"/>
    <w:rsid w:val="008F3235"/>
    <w:rsid w:val="008F422B"/>
    <w:rsid w:val="008F479B"/>
    <w:rsid w:val="008F4902"/>
    <w:rsid w:val="008F6B33"/>
    <w:rsid w:val="008F7691"/>
    <w:rsid w:val="008F7AC9"/>
    <w:rsid w:val="0090038C"/>
    <w:rsid w:val="00901529"/>
    <w:rsid w:val="009016CA"/>
    <w:rsid w:val="0090186A"/>
    <w:rsid w:val="0090206C"/>
    <w:rsid w:val="009020E8"/>
    <w:rsid w:val="00902891"/>
    <w:rsid w:val="00903AF0"/>
    <w:rsid w:val="00904EC8"/>
    <w:rsid w:val="009050BE"/>
    <w:rsid w:val="00905E52"/>
    <w:rsid w:val="009066B9"/>
    <w:rsid w:val="009072A8"/>
    <w:rsid w:val="00910E30"/>
    <w:rsid w:val="00911D3F"/>
    <w:rsid w:val="009132E7"/>
    <w:rsid w:val="00913440"/>
    <w:rsid w:val="009139FB"/>
    <w:rsid w:val="009143B4"/>
    <w:rsid w:val="00914695"/>
    <w:rsid w:val="00914987"/>
    <w:rsid w:val="00915942"/>
    <w:rsid w:val="0091642B"/>
    <w:rsid w:val="009166BC"/>
    <w:rsid w:val="0091683D"/>
    <w:rsid w:val="00916849"/>
    <w:rsid w:val="00920893"/>
    <w:rsid w:val="00921378"/>
    <w:rsid w:val="0092193A"/>
    <w:rsid w:val="00921D03"/>
    <w:rsid w:val="00922FEA"/>
    <w:rsid w:val="00924578"/>
    <w:rsid w:val="0092515E"/>
    <w:rsid w:val="00925F06"/>
    <w:rsid w:val="009262BE"/>
    <w:rsid w:val="00926591"/>
    <w:rsid w:val="00927159"/>
    <w:rsid w:val="00927AA9"/>
    <w:rsid w:val="00927D1C"/>
    <w:rsid w:val="00930109"/>
    <w:rsid w:val="009301DF"/>
    <w:rsid w:val="00930901"/>
    <w:rsid w:val="00930AD4"/>
    <w:rsid w:val="00930D4A"/>
    <w:rsid w:val="0093144E"/>
    <w:rsid w:val="00931929"/>
    <w:rsid w:val="00931BF9"/>
    <w:rsid w:val="0093204B"/>
    <w:rsid w:val="009320A9"/>
    <w:rsid w:val="0093253F"/>
    <w:rsid w:val="00933BB2"/>
    <w:rsid w:val="00933C9F"/>
    <w:rsid w:val="00934831"/>
    <w:rsid w:val="00934B71"/>
    <w:rsid w:val="00934BB1"/>
    <w:rsid w:val="0093540B"/>
    <w:rsid w:val="009355D3"/>
    <w:rsid w:val="009356A3"/>
    <w:rsid w:val="00936D20"/>
    <w:rsid w:val="00937D02"/>
    <w:rsid w:val="00937E76"/>
    <w:rsid w:val="00940D45"/>
    <w:rsid w:val="00941140"/>
    <w:rsid w:val="00941315"/>
    <w:rsid w:val="00941F77"/>
    <w:rsid w:val="00942235"/>
    <w:rsid w:val="00942279"/>
    <w:rsid w:val="00943B51"/>
    <w:rsid w:val="00944313"/>
    <w:rsid w:val="00944B64"/>
    <w:rsid w:val="0094527D"/>
    <w:rsid w:val="00946A29"/>
    <w:rsid w:val="00946C6D"/>
    <w:rsid w:val="009471BB"/>
    <w:rsid w:val="0095019D"/>
    <w:rsid w:val="00951218"/>
    <w:rsid w:val="00952AF2"/>
    <w:rsid w:val="00952D91"/>
    <w:rsid w:val="009533C6"/>
    <w:rsid w:val="00954314"/>
    <w:rsid w:val="0095453F"/>
    <w:rsid w:val="009549E4"/>
    <w:rsid w:val="00954E86"/>
    <w:rsid w:val="0095547A"/>
    <w:rsid w:val="009555E2"/>
    <w:rsid w:val="009556C8"/>
    <w:rsid w:val="00955B03"/>
    <w:rsid w:val="00957037"/>
    <w:rsid w:val="00960560"/>
    <w:rsid w:val="0096089A"/>
    <w:rsid w:val="00960E56"/>
    <w:rsid w:val="00961022"/>
    <w:rsid w:val="00961185"/>
    <w:rsid w:val="00961A93"/>
    <w:rsid w:val="00961D80"/>
    <w:rsid w:val="00962B7A"/>
    <w:rsid w:val="00963724"/>
    <w:rsid w:val="00963A3E"/>
    <w:rsid w:val="0096477A"/>
    <w:rsid w:val="0096495C"/>
    <w:rsid w:val="00964E5D"/>
    <w:rsid w:val="00965201"/>
    <w:rsid w:val="009653CE"/>
    <w:rsid w:val="00965731"/>
    <w:rsid w:val="0096574E"/>
    <w:rsid w:val="00965BC4"/>
    <w:rsid w:val="009663E8"/>
    <w:rsid w:val="009678AC"/>
    <w:rsid w:val="00967AD0"/>
    <w:rsid w:val="0097050B"/>
    <w:rsid w:val="00971C54"/>
    <w:rsid w:val="0097238E"/>
    <w:rsid w:val="00972A01"/>
    <w:rsid w:val="0097411A"/>
    <w:rsid w:val="0097428A"/>
    <w:rsid w:val="00975708"/>
    <w:rsid w:val="00975EB9"/>
    <w:rsid w:val="009760EC"/>
    <w:rsid w:val="009769F9"/>
    <w:rsid w:val="00977715"/>
    <w:rsid w:val="00980617"/>
    <w:rsid w:val="00980B7E"/>
    <w:rsid w:val="00980C62"/>
    <w:rsid w:val="00982B08"/>
    <w:rsid w:val="00982C45"/>
    <w:rsid w:val="00983762"/>
    <w:rsid w:val="009837DC"/>
    <w:rsid w:val="00983D2A"/>
    <w:rsid w:val="00983EE2"/>
    <w:rsid w:val="0098494A"/>
    <w:rsid w:val="00985560"/>
    <w:rsid w:val="009856A3"/>
    <w:rsid w:val="00986A04"/>
    <w:rsid w:val="00987103"/>
    <w:rsid w:val="009903C1"/>
    <w:rsid w:val="00990745"/>
    <w:rsid w:val="009914FE"/>
    <w:rsid w:val="00991753"/>
    <w:rsid w:val="00991B08"/>
    <w:rsid w:val="00991D13"/>
    <w:rsid w:val="009927D8"/>
    <w:rsid w:val="00992D5E"/>
    <w:rsid w:val="009932D8"/>
    <w:rsid w:val="0099371E"/>
    <w:rsid w:val="00993761"/>
    <w:rsid w:val="00993C4A"/>
    <w:rsid w:val="00993ED5"/>
    <w:rsid w:val="00993F1F"/>
    <w:rsid w:val="009940BF"/>
    <w:rsid w:val="00994894"/>
    <w:rsid w:val="009951B9"/>
    <w:rsid w:val="00995DA6"/>
    <w:rsid w:val="00996154"/>
    <w:rsid w:val="00996678"/>
    <w:rsid w:val="00996BF5"/>
    <w:rsid w:val="009974C8"/>
    <w:rsid w:val="00997E6F"/>
    <w:rsid w:val="00997EB2"/>
    <w:rsid w:val="009A09DB"/>
    <w:rsid w:val="009A21AC"/>
    <w:rsid w:val="009A31B9"/>
    <w:rsid w:val="009A32E3"/>
    <w:rsid w:val="009A4192"/>
    <w:rsid w:val="009A5E05"/>
    <w:rsid w:val="009A618A"/>
    <w:rsid w:val="009A6AF9"/>
    <w:rsid w:val="009A7066"/>
    <w:rsid w:val="009B10E5"/>
    <w:rsid w:val="009B1E76"/>
    <w:rsid w:val="009B30C1"/>
    <w:rsid w:val="009B31EE"/>
    <w:rsid w:val="009B32D5"/>
    <w:rsid w:val="009B4413"/>
    <w:rsid w:val="009B4A68"/>
    <w:rsid w:val="009B62CD"/>
    <w:rsid w:val="009B64FC"/>
    <w:rsid w:val="009B65B6"/>
    <w:rsid w:val="009B686F"/>
    <w:rsid w:val="009B78B8"/>
    <w:rsid w:val="009C0076"/>
    <w:rsid w:val="009C0607"/>
    <w:rsid w:val="009C08B0"/>
    <w:rsid w:val="009C0912"/>
    <w:rsid w:val="009C0C14"/>
    <w:rsid w:val="009C0CA8"/>
    <w:rsid w:val="009C197B"/>
    <w:rsid w:val="009C2469"/>
    <w:rsid w:val="009C2594"/>
    <w:rsid w:val="009C30A3"/>
    <w:rsid w:val="009C3B06"/>
    <w:rsid w:val="009C3E37"/>
    <w:rsid w:val="009C52B6"/>
    <w:rsid w:val="009C54A8"/>
    <w:rsid w:val="009C5C05"/>
    <w:rsid w:val="009C5C7F"/>
    <w:rsid w:val="009C62A2"/>
    <w:rsid w:val="009C6329"/>
    <w:rsid w:val="009D00F3"/>
    <w:rsid w:val="009D0F3F"/>
    <w:rsid w:val="009D1435"/>
    <w:rsid w:val="009D1BD7"/>
    <w:rsid w:val="009D2044"/>
    <w:rsid w:val="009D27FC"/>
    <w:rsid w:val="009D2D55"/>
    <w:rsid w:val="009D438A"/>
    <w:rsid w:val="009D4A80"/>
    <w:rsid w:val="009D5F0D"/>
    <w:rsid w:val="009D6028"/>
    <w:rsid w:val="009D61E7"/>
    <w:rsid w:val="009D65D6"/>
    <w:rsid w:val="009D6817"/>
    <w:rsid w:val="009D7C21"/>
    <w:rsid w:val="009D7ED2"/>
    <w:rsid w:val="009E04ED"/>
    <w:rsid w:val="009E0740"/>
    <w:rsid w:val="009E1199"/>
    <w:rsid w:val="009E1604"/>
    <w:rsid w:val="009E251D"/>
    <w:rsid w:val="009E2BFF"/>
    <w:rsid w:val="009E2FF0"/>
    <w:rsid w:val="009E3A65"/>
    <w:rsid w:val="009E41BE"/>
    <w:rsid w:val="009E4E24"/>
    <w:rsid w:val="009E566C"/>
    <w:rsid w:val="009E5B35"/>
    <w:rsid w:val="009E5E62"/>
    <w:rsid w:val="009F01AC"/>
    <w:rsid w:val="009F0F4F"/>
    <w:rsid w:val="009F15E6"/>
    <w:rsid w:val="009F1B24"/>
    <w:rsid w:val="009F1D1B"/>
    <w:rsid w:val="009F2924"/>
    <w:rsid w:val="009F34BF"/>
    <w:rsid w:val="009F473A"/>
    <w:rsid w:val="009F4804"/>
    <w:rsid w:val="009F4882"/>
    <w:rsid w:val="009F49F1"/>
    <w:rsid w:val="009F5271"/>
    <w:rsid w:val="009F59C1"/>
    <w:rsid w:val="009F62B0"/>
    <w:rsid w:val="009F6334"/>
    <w:rsid w:val="009F6977"/>
    <w:rsid w:val="009F6CC3"/>
    <w:rsid w:val="009F7616"/>
    <w:rsid w:val="00A005C3"/>
    <w:rsid w:val="00A00C80"/>
    <w:rsid w:val="00A01A8C"/>
    <w:rsid w:val="00A02045"/>
    <w:rsid w:val="00A0240A"/>
    <w:rsid w:val="00A02E4E"/>
    <w:rsid w:val="00A030EA"/>
    <w:rsid w:val="00A03251"/>
    <w:rsid w:val="00A03443"/>
    <w:rsid w:val="00A05064"/>
    <w:rsid w:val="00A0540C"/>
    <w:rsid w:val="00A06C18"/>
    <w:rsid w:val="00A06FD2"/>
    <w:rsid w:val="00A0759B"/>
    <w:rsid w:val="00A10CB0"/>
    <w:rsid w:val="00A114B4"/>
    <w:rsid w:val="00A13120"/>
    <w:rsid w:val="00A16154"/>
    <w:rsid w:val="00A16314"/>
    <w:rsid w:val="00A179E9"/>
    <w:rsid w:val="00A201F5"/>
    <w:rsid w:val="00A20EB2"/>
    <w:rsid w:val="00A210C1"/>
    <w:rsid w:val="00A21AFF"/>
    <w:rsid w:val="00A21C88"/>
    <w:rsid w:val="00A227DD"/>
    <w:rsid w:val="00A238EB"/>
    <w:rsid w:val="00A24322"/>
    <w:rsid w:val="00A24585"/>
    <w:rsid w:val="00A2462E"/>
    <w:rsid w:val="00A24851"/>
    <w:rsid w:val="00A2541D"/>
    <w:rsid w:val="00A26AEE"/>
    <w:rsid w:val="00A30EF4"/>
    <w:rsid w:val="00A310B0"/>
    <w:rsid w:val="00A3139C"/>
    <w:rsid w:val="00A318A6"/>
    <w:rsid w:val="00A3255A"/>
    <w:rsid w:val="00A32659"/>
    <w:rsid w:val="00A3331B"/>
    <w:rsid w:val="00A33409"/>
    <w:rsid w:val="00A33732"/>
    <w:rsid w:val="00A350B3"/>
    <w:rsid w:val="00A3564A"/>
    <w:rsid w:val="00A3571E"/>
    <w:rsid w:val="00A358B4"/>
    <w:rsid w:val="00A36C7D"/>
    <w:rsid w:val="00A37301"/>
    <w:rsid w:val="00A4055D"/>
    <w:rsid w:val="00A40CE3"/>
    <w:rsid w:val="00A41102"/>
    <w:rsid w:val="00A4186B"/>
    <w:rsid w:val="00A435CE"/>
    <w:rsid w:val="00A437B2"/>
    <w:rsid w:val="00A43C02"/>
    <w:rsid w:val="00A43CCC"/>
    <w:rsid w:val="00A44146"/>
    <w:rsid w:val="00A45109"/>
    <w:rsid w:val="00A45EA5"/>
    <w:rsid w:val="00A46279"/>
    <w:rsid w:val="00A474D8"/>
    <w:rsid w:val="00A47E1D"/>
    <w:rsid w:val="00A47F9C"/>
    <w:rsid w:val="00A47FC6"/>
    <w:rsid w:val="00A5009F"/>
    <w:rsid w:val="00A50AF3"/>
    <w:rsid w:val="00A517B6"/>
    <w:rsid w:val="00A5291A"/>
    <w:rsid w:val="00A52FD4"/>
    <w:rsid w:val="00A53C1E"/>
    <w:rsid w:val="00A5417F"/>
    <w:rsid w:val="00A54906"/>
    <w:rsid w:val="00A556D8"/>
    <w:rsid w:val="00A5622C"/>
    <w:rsid w:val="00A564A0"/>
    <w:rsid w:val="00A605B3"/>
    <w:rsid w:val="00A60959"/>
    <w:rsid w:val="00A610A2"/>
    <w:rsid w:val="00A61A07"/>
    <w:rsid w:val="00A61D00"/>
    <w:rsid w:val="00A627D5"/>
    <w:rsid w:val="00A62A99"/>
    <w:rsid w:val="00A62FE2"/>
    <w:rsid w:val="00A64A4A"/>
    <w:rsid w:val="00A64A9F"/>
    <w:rsid w:val="00A64D21"/>
    <w:rsid w:val="00A66CEE"/>
    <w:rsid w:val="00A6766E"/>
    <w:rsid w:val="00A67831"/>
    <w:rsid w:val="00A67BC5"/>
    <w:rsid w:val="00A67D96"/>
    <w:rsid w:val="00A7004E"/>
    <w:rsid w:val="00A700FC"/>
    <w:rsid w:val="00A707D0"/>
    <w:rsid w:val="00A70F4E"/>
    <w:rsid w:val="00A732CA"/>
    <w:rsid w:val="00A73ABD"/>
    <w:rsid w:val="00A74D47"/>
    <w:rsid w:val="00A74E1E"/>
    <w:rsid w:val="00A75340"/>
    <w:rsid w:val="00A769C4"/>
    <w:rsid w:val="00A76A19"/>
    <w:rsid w:val="00A77F5E"/>
    <w:rsid w:val="00A8001A"/>
    <w:rsid w:val="00A800A4"/>
    <w:rsid w:val="00A80FD4"/>
    <w:rsid w:val="00A81140"/>
    <w:rsid w:val="00A8328A"/>
    <w:rsid w:val="00A83BAF"/>
    <w:rsid w:val="00A85636"/>
    <w:rsid w:val="00A85E67"/>
    <w:rsid w:val="00A85FA3"/>
    <w:rsid w:val="00A86B2A"/>
    <w:rsid w:val="00A87537"/>
    <w:rsid w:val="00A90814"/>
    <w:rsid w:val="00A90942"/>
    <w:rsid w:val="00A92491"/>
    <w:rsid w:val="00A930F0"/>
    <w:rsid w:val="00A93563"/>
    <w:rsid w:val="00A93616"/>
    <w:rsid w:val="00A94529"/>
    <w:rsid w:val="00A95D46"/>
    <w:rsid w:val="00A966B7"/>
    <w:rsid w:val="00A96F28"/>
    <w:rsid w:val="00AA0258"/>
    <w:rsid w:val="00AA25F5"/>
    <w:rsid w:val="00AA296D"/>
    <w:rsid w:val="00AA326A"/>
    <w:rsid w:val="00AA4B36"/>
    <w:rsid w:val="00AA5641"/>
    <w:rsid w:val="00AA59CD"/>
    <w:rsid w:val="00AA605C"/>
    <w:rsid w:val="00AA613A"/>
    <w:rsid w:val="00AA7088"/>
    <w:rsid w:val="00AA76DE"/>
    <w:rsid w:val="00AA79E1"/>
    <w:rsid w:val="00AA7E8B"/>
    <w:rsid w:val="00AB140D"/>
    <w:rsid w:val="00AB1767"/>
    <w:rsid w:val="00AB1A89"/>
    <w:rsid w:val="00AB2291"/>
    <w:rsid w:val="00AB3032"/>
    <w:rsid w:val="00AB47E5"/>
    <w:rsid w:val="00AB6165"/>
    <w:rsid w:val="00AB6CDE"/>
    <w:rsid w:val="00AB7FF8"/>
    <w:rsid w:val="00AC02C7"/>
    <w:rsid w:val="00AC03F9"/>
    <w:rsid w:val="00AC0AEE"/>
    <w:rsid w:val="00AC1141"/>
    <w:rsid w:val="00AC1EF9"/>
    <w:rsid w:val="00AC404E"/>
    <w:rsid w:val="00AC486A"/>
    <w:rsid w:val="00AC4A9E"/>
    <w:rsid w:val="00AC5283"/>
    <w:rsid w:val="00AC537E"/>
    <w:rsid w:val="00AC6C93"/>
    <w:rsid w:val="00AC714B"/>
    <w:rsid w:val="00AC79B4"/>
    <w:rsid w:val="00AC7BC6"/>
    <w:rsid w:val="00AD129B"/>
    <w:rsid w:val="00AD2010"/>
    <w:rsid w:val="00AD22C3"/>
    <w:rsid w:val="00AD268E"/>
    <w:rsid w:val="00AD38D6"/>
    <w:rsid w:val="00AD3C60"/>
    <w:rsid w:val="00AD56DC"/>
    <w:rsid w:val="00AD60F7"/>
    <w:rsid w:val="00AD77C4"/>
    <w:rsid w:val="00AE00D1"/>
    <w:rsid w:val="00AE0A24"/>
    <w:rsid w:val="00AE24FC"/>
    <w:rsid w:val="00AE2513"/>
    <w:rsid w:val="00AE27E6"/>
    <w:rsid w:val="00AE3A3A"/>
    <w:rsid w:val="00AE3E14"/>
    <w:rsid w:val="00AE3E6A"/>
    <w:rsid w:val="00AE4639"/>
    <w:rsid w:val="00AE4D95"/>
    <w:rsid w:val="00AE4EEC"/>
    <w:rsid w:val="00AE5652"/>
    <w:rsid w:val="00AE6FCF"/>
    <w:rsid w:val="00AE7149"/>
    <w:rsid w:val="00AF0C29"/>
    <w:rsid w:val="00AF1165"/>
    <w:rsid w:val="00AF1273"/>
    <w:rsid w:val="00AF14E4"/>
    <w:rsid w:val="00AF24D4"/>
    <w:rsid w:val="00AF2BD0"/>
    <w:rsid w:val="00AF4F7D"/>
    <w:rsid w:val="00AF620B"/>
    <w:rsid w:val="00AF6B68"/>
    <w:rsid w:val="00AF729E"/>
    <w:rsid w:val="00AF7CE0"/>
    <w:rsid w:val="00AF7D75"/>
    <w:rsid w:val="00B00A3B"/>
    <w:rsid w:val="00B01679"/>
    <w:rsid w:val="00B01E0E"/>
    <w:rsid w:val="00B02E07"/>
    <w:rsid w:val="00B03859"/>
    <w:rsid w:val="00B03881"/>
    <w:rsid w:val="00B05776"/>
    <w:rsid w:val="00B05E70"/>
    <w:rsid w:val="00B06F4F"/>
    <w:rsid w:val="00B072C6"/>
    <w:rsid w:val="00B074D3"/>
    <w:rsid w:val="00B07B4A"/>
    <w:rsid w:val="00B07D27"/>
    <w:rsid w:val="00B109CF"/>
    <w:rsid w:val="00B137F2"/>
    <w:rsid w:val="00B1386B"/>
    <w:rsid w:val="00B1434A"/>
    <w:rsid w:val="00B1520B"/>
    <w:rsid w:val="00B15E6D"/>
    <w:rsid w:val="00B178AD"/>
    <w:rsid w:val="00B20503"/>
    <w:rsid w:val="00B21252"/>
    <w:rsid w:val="00B215CB"/>
    <w:rsid w:val="00B21DCC"/>
    <w:rsid w:val="00B22733"/>
    <w:rsid w:val="00B22F24"/>
    <w:rsid w:val="00B242A7"/>
    <w:rsid w:val="00B242D6"/>
    <w:rsid w:val="00B24896"/>
    <w:rsid w:val="00B24FE3"/>
    <w:rsid w:val="00B25556"/>
    <w:rsid w:val="00B262D3"/>
    <w:rsid w:val="00B269E3"/>
    <w:rsid w:val="00B274E3"/>
    <w:rsid w:val="00B30207"/>
    <w:rsid w:val="00B3059E"/>
    <w:rsid w:val="00B306E6"/>
    <w:rsid w:val="00B31658"/>
    <w:rsid w:val="00B31846"/>
    <w:rsid w:val="00B32785"/>
    <w:rsid w:val="00B34EC9"/>
    <w:rsid w:val="00B35BCB"/>
    <w:rsid w:val="00B365A7"/>
    <w:rsid w:val="00B366B2"/>
    <w:rsid w:val="00B36A20"/>
    <w:rsid w:val="00B36F53"/>
    <w:rsid w:val="00B37032"/>
    <w:rsid w:val="00B37299"/>
    <w:rsid w:val="00B37942"/>
    <w:rsid w:val="00B40189"/>
    <w:rsid w:val="00B40655"/>
    <w:rsid w:val="00B40921"/>
    <w:rsid w:val="00B41F34"/>
    <w:rsid w:val="00B41FB3"/>
    <w:rsid w:val="00B42BD8"/>
    <w:rsid w:val="00B43A7D"/>
    <w:rsid w:val="00B43A98"/>
    <w:rsid w:val="00B448C7"/>
    <w:rsid w:val="00B45BD6"/>
    <w:rsid w:val="00B45BD9"/>
    <w:rsid w:val="00B47FE3"/>
    <w:rsid w:val="00B5031D"/>
    <w:rsid w:val="00B50AD4"/>
    <w:rsid w:val="00B50BD5"/>
    <w:rsid w:val="00B51795"/>
    <w:rsid w:val="00B5180B"/>
    <w:rsid w:val="00B52A93"/>
    <w:rsid w:val="00B52D5C"/>
    <w:rsid w:val="00B55501"/>
    <w:rsid w:val="00B5589C"/>
    <w:rsid w:val="00B5689B"/>
    <w:rsid w:val="00B60A3B"/>
    <w:rsid w:val="00B618FF"/>
    <w:rsid w:val="00B62A6B"/>
    <w:rsid w:val="00B62D85"/>
    <w:rsid w:val="00B62F00"/>
    <w:rsid w:val="00B63EE5"/>
    <w:rsid w:val="00B64FF3"/>
    <w:rsid w:val="00B65000"/>
    <w:rsid w:val="00B6505A"/>
    <w:rsid w:val="00B659A4"/>
    <w:rsid w:val="00B65BF6"/>
    <w:rsid w:val="00B662D7"/>
    <w:rsid w:val="00B66389"/>
    <w:rsid w:val="00B666B4"/>
    <w:rsid w:val="00B66924"/>
    <w:rsid w:val="00B673DA"/>
    <w:rsid w:val="00B67BCA"/>
    <w:rsid w:val="00B701A2"/>
    <w:rsid w:val="00B7032A"/>
    <w:rsid w:val="00B70EAE"/>
    <w:rsid w:val="00B7165B"/>
    <w:rsid w:val="00B71AA6"/>
    <w:rsid w:val="00B7287C"/>
    <w:rsid w:val="00B73D15"/>
    <w:rsid w:val="00B7417D"/>
    <w:rsid w:val="00B74F4C"/>
    <w:rsid w:val="00B75730"/>
    <w:rsid w:val="00B75C78"/>
    <w:rsid w:val="00B75F5D"/>
    <w:rsid w:val="00B76AC6"/>
    <w:rsid w:val="00B7706D"/>
    <w:rsid w:val="00B77594"/>
    <w:rsid w:val="00B779D4"/>
    <w:rsid w:val="00B77A80"/>
    <w:rsid w:val="00B80068"/>
    <w:rsid w:val="00B8085F"/>
    <w:rsid w:val="00B81F75"/>
    <w:rsid w:val="00B826D7"/>
    <w:rsid w:val="00B829FB"/>
    <w:rsid w:val="00B83455"/>
    <w:rsid w:val="00B83890"/>
    <w:rsid w:val="00B83FF1"/>
    <w:rsid w:val="00B8430F"/>
    <w:rsid w:val="00B84C84"/>
    <w:rsid w:val="00B84EBB"/>
    <w:rsid w:val="00B85387"/>
    <w:rsid w:val="00B85B21"/>
    <w:rsid w:val="00B85C7C"/>
    <w:rsid w:val="00B86479"/>
    <w:rsid w:val="00B868DF"/>
    <w:rsid w:val="00B868EC"/>
    <w:rsid w:val="00B90EC1"/>
    <w:rsid w:val="00B91AF5"/>
    <w:rsid w:val="00B91E66"/>
    <w:rsid w:val="00B91E87"/>
    <w:rsid w:val="00B9271F"/>
    <w:rsid w:val="00B92BBB"/>
    <w:rsid w:val="00B92CBA"/>
    <w:rsid w:val="00B937FB"/>
    <w:rsid w:val="00B93EBA"/>
    <w:rsid w:val="00B94C94"/>
    <w:rsid w:val="00B95C8C"/>
    <w:rsid w:val="00B95D56"/>
    <w:rsid w:val="00B9647E"/>
    <w:rsid w:val="00B9768C"/>
    <w:rsid w:val="00B97EB4"/>
    <w:rsid w:val="00B97F79"/>
    <w:rsid w:val="00BA1001"/>
    <w:rsid w:val="00BA122D"/>
    <w:rsid w:val="00BA1DD4"/>
    <w:rsid w:val="00BA2771"/>
    <w:rsid w:val="00BA28EC"/>
    <w:rsid w:val="00BA3521"/>
    <w:rsid w:val="00BA3702"/>
    <w:rsid w:val="00BA3CA1"/>
    <w:rsid w:val="00BA3D1E"/>
    <w:rsid w:val="00BA5008"/>
    <w:rsid w:val="00BA5058"/>
    <w:rsid w:val="00BA5312"/>
    <w:rsid w:val="00BA6360"/>
    <w:rsid w:val="00BA64DE"/>
    <w:rsid w:val="00BA6B38"/>
    <w:rsid w:val="00BB1A3D"/>
    <w:rsid w:val="00BB1E1F"/>
    <w:rsid w:val="00BB2539"/>
    <w:rsid w:val="00BB26DC"/>
    <w:rsid w:val="00BB36C1"/>
    <w:rsid w:val="00BB3AE1"/>
    <w:rsid w:val="00BB5513"/>
    <w:rsid w:val="00BB60E4"/>
    <w:rsid w:val="00BB659D"/>
    <w:rsid w:val="00BB79C7"/>
    <w:rsid w:val="00BC0208"/>
    <w:rsid w:val="00BC06B1"/>
    <w:rsid w:val="00BC0F8D"/>
    <w:rsid w:val="00BC11BB"/>
    <w:rsid w:val="00BC18D4"/>
    <w:rsid w:val="00BC2C39"/>
    <w:rsid w:val="00BC39D9"/>
    <w:rsid w:val="00BC3A7F"/>
    <w:rsid w:val="00BC4597"/>
    <w:rsid w:val="00BC470A"/>
    <w:rsid w:val="00BC4D41"/>
    <w:rsid w:val="00BC52A9"/>
    <w:rsid w:val="00BC59DC"/>
    <w:rsid w:val="00BC60E0"/>
    <w:rsid w:val="00BC6197"/>
    <w:rsid w:val="00BC6A55"/>
    <w:rsid w:val="00BC770B"/>
    <w:rsid w:val="00BD0A58"/>
    <w:rsid w:val="00BD246C"/>
    <w:rsid w:val="00BD3515"/>
    <w:rsid w:val="00BD45B5"/>
    <w:rsid w:val="00BD48BB"/>
    <w:rsid w:val="00BD4F74"/>
    <w:rsid w:val="00BD58D9"/>
    <w:rsid w:val="00BD59B0"/>
    <w:rsid w:val="00BD6183"/>
    <w:rsid w:val="00BD6BAE"/>
    <w:rsid w:val="00BD7483"/>
    <w:rsid w:val="00BE0AED"/>
    <w:rsid w:val="00BE0C3C"/>
    <w:rsid w:val="00BE199F"/>
    <w:rsid w:val="00BE2055"/>
    <w:rsid w:val="00BE251C"/>
    <w:rsid w:val="00BE2BF9"/>
    <w:rsid w:val="00BE3443"/>
    <w:rsid w:val="00BE3A0A"/>
    <w:rsid w:val="00BE4672"/>
    <w:rsid w:val="00BE46FC"/>
    <w:rsid w:val="00BE4B35"/>
    <w:rsid w:val="00BE5693"/>
    <w:rsid w:val="00BE5A67"/>
    <w:rsid w:val="00BE5B82"/>
    <w:rsid w:val="00BE6418"/>
    <w:rsid w:val="00BE6815"/>
    <w:rsid w:val="00BE7D7C"/>
    <w:rsid w:val="00BF2A81"/>
    <w:rsid w:val="00BF4D43"/>
    <w:rsid w:val="00BF4D96"/>
    <w:rsid w:val="00BF52C1"/>
    <w:rsid w:val="00BF659B"/>
    <w:rsid w:val="00BF7493"/>
    <w:rsid w:val="00BF7ABD"/>
    <w:rsid w:val="00C00DD9"/>
    <w:rsid w:val="00C01963"/>
    <w:rsid w:val="00C01C3D"/>
    <w:rsid w:val="00C01C91"/>
    <w:rsid w:val="00C02F18"/>
    <w:rsid w:val="00C03111"/>
    <w:rsid w:val="00C03122"/>
    <w:rsid w:val="00C057B8"/>
    <w:rsid w:val="00C06E55"/>
    <w:rsid w:val="00C06EA4"/>
    <w:rsid w:val="00C06FC6"/>
    <w:rsid w:val="00C072DB"/>
    <w:rsid w:val="00C07436"/>
    <w:rsid w:val="00C07A96"/>
    <w:rsid w:val="00C10204"/>
    <w:rsid w:val="00C10EDB"/>
    <w:rsid w:val="00C11E80"/>
    <w:rsid w:val="00C12CB1"/>
    <w:rsid w:val="00C13458"/>
    <w:rsid w:val="00C137DF"/>
    <w:rsid w:val="00C13FBD"/>
    <w:rsid w:val="00C1481F"/>
    <w:rsid w:val="00C14933"/>
    <w:rsid w:val="00C152AC"/>
    <w:rsid w:val="00C15657"/>
    <w:rsid w:val="00C1589A"/>
    <w:rsid w:val="00C15F11"/>
    <w:rsid w:val="00C1611B"/>
    <w:rsid w:val="00C1696F"/>
    <w:rsid w:val="00C1782F"/>
    <w:rsid w:val="00C20078"/>
    <w:rsid w:val="00C20365"/>
    <w:rsid w:val="00C217AA"/>
    <w:rsid w:val="00C21EAE"/>
    <w:rsid w:val="00C224F8"/>
    <w:rsid w:val="00C23151"/>
    <w:rsid w:val="00C25D4B"/>
    <w:rsid w:val="00C2674B"/>
    <w:rsid w:val="00C268CC"/>
    <w:rsid w:val="00C26B06"/>
    <w:rsid w:val="00C27D01"/>
    <w:rsid w:val="00C30087"/>
    <w:rsid w:val="00C302AF"/>
    <w:rsid w:val="00C303F7"/>
    <w:rsid w:val="00C30F2E"/>
    <w:rsid w:val="00C31A95"/>
    <w:rsid w:val="00C33008"/>
    <w:rsid w:val="00C3336A"/>
    <w:rsid w:val="00C33EC3"/>
    <w:rsid w:val="00C33F75"/>
    <w:rsid w:val="00C34644"/>
    <w:rsid w:val="00C347EC"/>
    <w:rsid w:val="00C355CD"/>
    <w:rsid w:val="00C35B78"/>
    <w:rsid w:val="00C35E9D"/>
    <w:rsid w:val="00C371E5"/>
    <w:rsid w:val="00C37360"/>
    <w:rsid w:val="00C374C5"/>
    <w:rsid w:val="00C37BA7"/>
    <w:rsid w:val="00C37CA4"/>
    <w:rsid w:val="00C37D60"/>
    <w:rsid w:val="00C37E07"/>
    <w:rsid w:val="00C40228"/>
    <w:rsid w:val="00C40566"/>
    <w:rsid w:val="00C40F7F"/>
    <w:rsid w:val="00C41D5E"/>
    <w:rsid w:val="00C422EE"/>
    <w:rsid w:val="00C42F91"/>
    <w:rsid w:val="00C434C9"/>
    <w:rsid w:val="00C43933"/>
    <w:rsid w:val="00C4498C"/>
    <w:rsid w:val="00C45158"/>
    <w:rsid w:val="00C4690D"/>
    <w:rsid w:val="00C46ABF"/>
    <w:rsid w:val="00C5026D"/>
    <w:rsid w:val="00C50312"/>
    <w:rsid w:val="00C50608"/>
    <w:rsid w:val="00C52ED6"/>
    <w:rsid w:val="00C5325B"/>
    <w:rsid w:val="00C536F2"/>
    <w:rsid w:val="00C53B1C"/>
    <w:rsid w:val="00C540AF"/>
    <w:rsid w:val="00C5458D"/>
    <w:rsid w:val="00C5491A"/>
    <w:rsid w:val="00C550A4"/>
    <w:rsid w:val="00C550DA"/>
    <w:rsid w:val="00C551E9"/>
    <w:rsid w:val="00C553A1"/>
    <w:rsid w:val="00C55966"/>
    <w:rsid w:val="00C55B65"/>
    <w:rsid w:val="00C565F1"/>
    <w:rsid w:val="00C5697E"/>
    <w:rsid w:val="00C56BCB"/>
    <w:rsid w:val="00C5702B"/>
    <w:rsid w:val="00C579F1"/>
    <w:rsid w:val="00C57A31"/>
    <w:rsid w:val="00C654D9"/>
    <w:rsid w:val="00C6695A"/>
    <w:rsid w:val="00C66A96"/>
    <w:rsid w:val="00C66B65"/>
    <w:rsid w:val="00C6749F"/>
    <w:rsid w:val="00C702BF"/>
    <w:rsid w:val="00C70A80"/>
    <w:rsid w:val="00C710C2"/>
    <w:rsid w:val="00C713E4"/>
    <w:rsid w:val="00C7227B"/>
    <w:rsid w:val="00C722BB"/>
    <w:rsid w:val="00C72494"/>
    <w:rsid w:val="00C72E6C"/>
    <w:rsid w:val="00C72F27"/>
    <w:rsid w:val="00C73725"/>
    <w:rsid w:val="00C74955"/>
    <w:rsid w:val="00C75350"/>
    <w:rsid w:val="00C75585"/>
    <w:rsid w:val="00C75786"/>
    <w:rsid w:val="00C7596C"/>
    <w:rsid w:val="00C75C19"/>
    <w:rsid w:val="00C75E98"/>
    <w:rsid w:val="00C75F02"/>
    <w:rsid w:val="00C7676A"/>
    <w:rsid w:val="00C77596"/>
    <w:rsid w:val="00C77B2E"/>
    <w:rsid w:val="00C806E1"/>
    <w:rsid w:val="00C807EF"/>
    <w:rsid w:val="00C80C0D"/>
    <w:rsid w:val="00C80EF0"/>
    <w:rsid w:val="00C80F8C"/>
    <w:rsid w:val="00C81082"/>
    <w:rsid w:val="00C8158D"/>
    <w:rsid w:val="00C824E6"/>
    <w:rsid w:val="00C82CD2"/>
    <w:rsid w:val="00C83603"/>
    <w:rsid w:val="00C83848"/>
    <w:rsid w:val="00C8392F"/>
    <w:rsid w:val="00C83BBB"/>
    <w:rsid w:val="00C83DDD"/>
    <w:rsid w:val="00C84522"/>
    <w:rsid w:val="00C848D9"/>
    <w:rsid w:val="00C85C73"/>
    <w:rsid w:val="00C85FD2"/>
    <w:rsid w:val="00C866E4"/>
    <w:rsid w:val="00C86E7B"/>
    <w:rsid w:val="00C90099"/>
    <w:rsid w:val="00C90A04"/>
    <w:rsid w:val="00C90C03"/>
    <w:rsid w:val="00C90E84"/>
    <w:rsid w:val="00C90EF3"/>
    <w:rsid w:val="00C91672"/>
    <w:rsid w:val="00C917B4"/>
    <w:rsid w:val="00C91E54"/>
    <w:rsid w:val="00C91FCD"/>
    <w:rsid w:val="00C92238"/>
    <w:rsid w:val="00C92E3C"/>
    <w:rsid w:val="00C93230"/>
    <w:rsid w:val="00C936B9"/>
    <w:rsid w:val="00C941A1"/>
    <w:rsid w:val="00C94421"/>
    <w:rsid w:val="00C95675"/>
    <w:rsid w:val="00C95B1C"/>
    <w:rsid w:val="00C95F8E"/>
    <w:rsid w:val="00C967AB"/>
    <w:rsid w:val="00C9714C"/>
    <w:rsid w:val="00C9784F"/>
    <w:rsid w:val="00CA1754"/>
    <w:rsid w:val="00CA1AE9"/>
    <w:rsid w:val="00CA1F37"/>
    <w:rsid w:val="00CA21A0"/>
    <w:rsid w:val="00CA2FC6"/>
    <w:rsid w:val="00CA31A8"/>
    <w:rsid w:val="00CA4BD5"/>
    <w:rsid w:val="00CA5356"/>
    <w:rsid w:val="00CA58A7"/>
    <w:rsid w:val="00CA60E4"/>
    <w:rsid w:val="00CA6F22"/>
    <w:rsid w:val="00CA7465"/>
    <w:rsid w:val="00CA7967"/>
    <w:rsid w:val="00CA7CFF"/>
    <w:rsid w:val="00CB032B"/>
    <w:rsid w:val="00CB0637"/>
    <w:rsid w:val="00CB06FE"/>
    <w:rsid w:val="00CB081F"/>
    <w:rsid w:val="00CB22E6"/>
    <w:rsid w:val="00CB240B"/>
    <w:rsid w:val="00CB2C33"/>
    <w:rsid w:val="00CB322B"/>
    <w:rsid w:val="00CB36BE"/>
    <w:rsid w:val="00CB48A3"/>
    <w:rsid w:val="00CB5587"/>
    <w:rsid w:val="00CB70AF"/>
    <w:rsid w:val="00CB719A"/>
    <w:rsid w:val="00CB77F7"/>
    <w:rsid w:val="00CB7828"/>
    <w:rsid w:val="00CB7845"/>
    <w:rsid w:val="00CC07F4"/>
    <w:rsid w:val="00CC12D5"/>
    <w:rsid w:val="00CC16C7"/>
    <w:rsid w:val="00CC1BFE"/>
    <w:rsid w:val="00CC54F8"/>
    <w:rsid w:val="00CC5A44"/>
    <w:rsid w:val="00CC5AEE"/>
    <w:rsid w:val="00CC6B3B"/>
    <w:rsid w:val="00CC730D"/>
    <w:rsid w:val="00CC7704"/>
    <w:rsid w:val="00CD04A2"/>
    <w:rsid w:val="00CD04B7"/>
    <w:rsid w:val="00CD0EF8"/>
    <w:rsid w:val="00CD0F80"/>
    <w:rsid w:val="00CD123D"/>
    <w:rsid w:val="00CD20FF"/>
    <w:rsid w:val="00CD227F"/>
    <w:rsid w:val="00CD254B"/>
    <w:rsid w:val="00CD289E"/>
    <w:rsid w:val="00CD3124"/>
    <w:rsid w:val="00CD32D3"/>
    <w:rsid w:val="00CD447E"/>
    <w:rsid w:val="00CD45B7"/>
    <w:rsid w:val="00CD515B"/>
    <w:rsid w:val="00CD68E5"/>
    <w:rsid w:val="00CD6CF9"/>
    <w:rsid w:val="00CD7355"/>
    <w:rsid w:val="00CD7977"/>
    <w:rsid w:val="00CD7E65"/>
    <w:rsid w:val="00CE06C8"/>
    <w:rsid w:val="00CE0843"/>
    <w:rsid w:val="00CE08E7"/>
    <w:rsid w:val="00CE0D73"/>
    <w:rsid w:val="00CE19C8"/>
    <w:rsid w:val="00CE24E1"/>
    <w:rsid w:val="00CE2BC5"/>
    <w:rsid w:val="00CE4B86"/>
    <w:rsid w:val="00CE61A6"/>
    <w:rsid w:val="00CF0275"/>
    <w:rsid w:val="00CF0953"/>
    <w:rsid w:val="00CF1285"/>
    <w:rsid w:val="00CF1BF7"/>
    <w:rsid w:val="00CF25A8"/>
    <w:rsid w:val="00CF30E7"/>
    <w:rsid w:val="00CF38C5"/>
    <w:rsid w:val="00CF3F05"/>
    <w:rsid w:val="00CF4175"/>
    <w:rsid w:val="00CF436A"/>
    <w:rsid w:val="00CF4864"/>
    <w:rsid w:val="00CF58C0"/>
    <w:rsid w:val="00CF5B6B"/>
    <w:rsid w:val="00CF5C70"/>
    <w:rsid w:val="00CF7FF9"/>
    <w:rsid w:val="00D00662"/>
    <w:rsid w:val="00D00DEB"/>
    <w:rsid w:val="00D0290A"/>
    <w:rsid w:val="00D04592"/>
    <w:rsid w:val="00D047F9"/>
    <w:rsid w:val="00D04C02"/>
    <w:rsid w:val="00D058B7"/>
    <w:rsid w:val="00D06012"/>
    <w:rsid w:val="00D06632"/>
    <w:rsid w:val="00D0686F"/>
    <w:rsid w:val="00D068B0"/>
    <w:rsid w:val="00D06D17"/>
    <w:rsid w:val="00D10ACF"/>
    <w:rsid w:val="00D11BA3"/>
    <w:rsid w:val="00D12181"/>
    <w:rsid w:val="00D12AAE"/>
    <w:rsid w:val="00D134E8"/>
    <w:rsid w:val="00D13FF2"/>
    <w:rsid w:val="00D15469"/>
    <w:rsid w:val="00D15979"/>
    <w:rsid w:val="00D170A7"/>
    <w:rsid w:val="00D170AD"/>
    <w:rsid w:val="00D172EE"/>
    <w:rsid w:val="00D1734C"/>
    <w:rsid w:val="00D201F2"/>
    <w:rsid w:val="00D208AE"/>
    <w:rsid w:val="00D209CE"/>
    <w:rsid w:val="00D20DE7"/>
    <w:rsid w:val="00D21A8C"/>
    <w:rsid w:val="00D236AC"/>
    <w:rsid w:val="00D245E9"/>
    <w:rsid w:val="00D24C89"/>
    <w:rsid w:val="00D25348"/>
    <w:rsid w:val="00D2597E"/>
    <w:rsid w:val="00D25AE1"/>
    <w:rsid w:val="00D25E88"/>
    <w:rsid w:val="00D25EC1"/>
    <w:rsid w:val="00D267C9"/>
    <w:rsid w:val="00D269C8"/>
    <w:rsid w:val="00D26D4A"/>
    <w:rsid w:val="00D27C96"/>
    <w:rsid w:val="00D3013E"/>
    <w:rsid w:val="00D306D8"/>
    <w:rsid w:val="00D3194D"/>
    <w:rsid w:val="00D3218E"/>
    <w:rsid w:val="00D32FFC"/>
    <w:rsid w:val="00D333CC"/>
    <w:rsid w:val="00D3399A"/>
    <w:rsid w:val="00D34CF4"/>
    <w:rsid w:val="00D35466"/>
    <w:rsid w:val="00D355B3"/>
    <w:rsid w:val="00D35DCB"/>
    <w:rsid w:val="00D3614A"/>
    <w:rsid w:val="00D374FF"/>
    <w:rsid w:val="00D379E4"/>
    <w:rsid w:val="00D40677"/>
    <w:rsid w:val="00D4150E"/>
    <w:rsid w:val="00D41A11"/>
    <w:rsid w:val="00D41B47"/>
    <w:rsid w:val="00D42101"/>
    <w:rsid w:val="00D43E12"/>
    <w:rsid w:val="00D445E7"/>
    <w:rsid w:val="00D44683"/>
    <w:rsid w:val="00D45334"/>
    <w:rsid w:val="00D45700"/>
    <w:rsid w:val="00D45815"/>
    <w:rsid w:val="00D46803"/>
    <w:rsid w:val="00D46E28"/>
    <w:rsid w:val="00D473C1"/>
    <w:rsid w:val="00D47D3A"/>
    <w:rsid w:val="00D51FD2"/>
    <w:rsid w:val="00D53ADF"/>
    <w:rsid w:val="00D53BBF"/>
    <w:rsid w:val="00D53C6D"/>
    <w:rsid w:val="00D53D9A"/>
    <w:rsid w:val="00D54205"/>
    <w:rsid w:val="00D54D03"/>
    <w:rsid w:val="00D55350"/>
    <w:rsid w:val="00D5574B"/>
    <w:rsid w:val="00D57AF9"/>
    <w:rsid w:val="00D57D44"/>
    <w:rsid w:val="00D61042"/>
    <w:rsid w:val="00D61684"/>
    <w:rsid w:val="00D6191F"/>
    <w:rsid w:val="00D61C46"/>
    <w:rsid w:val="00D6269B"/>
    <w:rsid w:val="00D63218"/>
    <w:rsid w:val="00D63E82"/>
    <w:rsid w:val="00D63FB4"/>
    <w:rsid w:val="00D645CB"/>
    <w:rsid w:val="00D6487F"/>
    <w:rsid w:val="00D64895"/>
    <w:rsid w:val="00D64CDC"/>
    <w:rsid w:val="00D650A8"/>
    <w:rsid w:val="00D6546D"/>
    <w:rsid w:val="00D65BDB"/>
    <w:rsid w:val="00D65EC4"/>
    <w:rsid w:val="00D675D9"/>
    <w:rsid w:val="00D700CA"/>
    <w:rsid w:val="00D70643"/>
    <w:rsid w:val="00D725FC"/>
    <w:rsid w:val="00D726BB"/>
    <w:rsid w:val="00D72CEC"/>
    <w:rsid w:val="00D72E86"/>
    <w:rsid w:val="00D7321B"/>
    <w:rsid w:val="00D73B09"/>
    <w:rsid w:val="00D73EEB"/>
    <w:rsid w:val="00D74EF9"/>
    <w:rsid w:val="00D75B34"/>
    <w:rsid w:val="00D75C92"/>
    <w:rsid w:val="00D77430"/>
    <w:rsid w:val="00D778EF"/>
    <w:rsid w:val="00D77D64"/>
    <w:rsid w:val="00D81B40"/>
    <w:rsid w:val="00D81B46"/>
    <w:rsid w:val="00D82B51"/>
    <w:rsid w:val="00D843FE"/>
    <w:rsid w:val="00D84442"/>
    <w:rsid w:val="00D8456D"/>
    <w:rsid w:val="00D84FBA"/>
    <w:rsid w:val="00D8532D"/>
    <w:rsid w:val="00D865E0"/>
    <w:rsid w:val="00D8755D"/>
    <w:rsid w:val="00D8755E"/>
    <w:rsid w:val="00D8761B"/>
    <w:rsid w:val="00D9073A"/>
    <w:rsid w:val="00D90B4F"/>
    <w:rsid w:val="00D90F03"/>
    <w:rsid w:val="00D9168E"/>
    <w:rsid w:val="00D92F47"/>
    <w:rsid w:val="00D93F5D"/>
    <w:rsid w:val="00D94F2C"/>
    <w:rsid w:val="00D9543E"/>
    <w:rsid w:val="00D95827"/>
    <w:rsid w:val="00D95BEA"/>
    <w:rsid w:val="00D96998"/>
    <w:rsid w:val="00D97754"/>
    <w:rsid w:val="00D97907"/>
    <w:rsid w:val="00DA01BE"/>
    <w:rsid w:val="00DA0A4F"/>
    <w:rsid w:val="00DA0BA0"/>
    <w:rsid w:val="00DA1666"/>
    <w:rsid w:val="00DA2BD2"/>
    <w:rsid w:val="00DA402E"/>
    <w:rsid w:val="00DA41E3"/>
    <w:rsid w:val="00DA50F5"/>
    <w:rsid w:val="00DA5A87"/>
    <w:rsid w:val="00DA728E"/>
    <w:rsid w:val="00DB0D60"/>
    <w:rsid w:val="00DB1CC7"/>
    <w:rsid w:val="00DB24EA"/>
    <w:rsid w:val="00DB2AF8"/>
    <w:rsid w:val="00DB47B2"/>
    <w:rsid w:val="00DB4B23"/>
    <w:rsid w:val="00DB5DFC"/>
    <w:rsid w:val="00DB6BA8"/>
    <w:rsid w:val="00DB6D3C"/>
    <w:rsid w:val="00DB76BD"/>
    <w:rsid w:val="00DC043C"/>
    <w:rsid w:val="00DC05BA"/>
    <w:rsid w:val="00DC0894"/>
    <w:rsid w:val="00DC104B"/>
    <w:rsid w:val="00DC1129"/>
    <w:rsid w:val="00DC1692"/>
    <w:rsid w:val="00DC1BFC"/>
    <w:rsid w:val="00DC21CF"/>
    <w:rsid w:val="00DC26EF"/>
    <w:rsid w:val="00DC2B1F"/>
    <w:rsid w:val="00DC3065"/>
    <w:rsid w:val="00DC34A3"/>
    <w:rsid w:val="00DC36A7"/>
    <w:rsid w:val="00DC3962"/>
    <w:rsid w:val="00DC404C"/>
    <w:rsid w:val="00DC46E9"/>
    <w:rsid w:val="00DC4820"/>
    <w:rsid w:val="00DC6A35"/>
    <w:rsid w:val="00DC6E16"/>
    <w:rsid w:val="00DC7A93"/>
    <w:rsid w:val="00DD0AD9"/>
    <w:rsid w:val="00DD1708"/>
    <w:rsid w:val="00DD214F"/>
    <w:rsid w:val="00DD2343"/>
    <w:rsid w:val="00DD2BD6"/>
    <w:rsid w:val="00DD2F03"/>
    <w:rsid w:val="00DD3153"/>
    <w:rsid w:val="00DD3824"/>
    <w:rsid w:val="00DD3870"/>
    <w:rsid w:val="00DD3AF0"/>
    <w:rsid w:val="00DD4346"/>
    <w:rsid w:val="00DD4536"/>
    <w:rsid w:val="00DD4734"/>
    <w:rsid w:val="00DD6197"/>
    <w:rsid w:val="00DD6CD1"/>
    <w:rsid w:val="00DE0B33"/>
    <w:rsid w:val="00DE1509"/>
    <w:rsid w:val="00DE1938"/>
    <w:rsid w:val="00DE1BB4"/>
    <w:rsid w:val="00DE2E7E"/>
    <w:rsid w:val="00DE2F40"/>
    <w:rsid w:val="00DE2FE4"/>
    <w:rsid w:val="00DE3A9C"/>
    <w:rsid w:val="00DE4DF8"/>
    <w:rsid w:val="00DE4FB9"/>
    <w:rsid w:val="00DE4FD4"/>
    <w:rsid w:val="00DE572A"/>
    <w:rsid w:val="00DE5A26"/>
    <w:rsid w:val="00DF0083"/>
    <w:rsid w:val="00DF009A"/>
    <w:rsid w:val="00DF0851"/>
    <w:rsid w:val="00DF1975"/>
    <w:rsid w:val="00DF1C01"/>
    <w:rsid w:val="00DF1D80"/>
    <w:rsid w:val="00DF31BF"/>
    <w:rsid w:val="00DF3BBA"/>
    <w:rsid w:val="00DF3CF4"/>
    <w:rsid w:val="00DF3F9E"/>
    <w:rsid w:val="00DF49AD"/>
    <w:rsid w:val="00DF538C"/>
    <w:rsid w:val="00DF557F"/>
    <w:rsid w:val="00DF565A"/>
    <w:rsid w:val="00DF592F"/>
    <w:rsid w:val="00DF6352"/>
    <w:rsid w:val="00DF6707"/>
    <w:rsid w:val="00DF6E04"/>
    <w:rsid w:val="00DF70E6"/>
    <w:rsid w:val="00DF7B1E"/>
    <w:rsid w:val="00E00CB0"/>
    <w:rsid w:val="00E01506"/>
    <w:rsid w:val="00E016A4"/>
    <w:rsid w:val="00E01F1B"/>
    <w:rsid w:val="00E0266A"/>
    <w:rsid w:val="00E02E40"/>
    <w:rsid w:val="00E0410A"/>
    <w:rsid w:val="00E04E3B"/>
    <w:rsid w:val="00E05A09"/>
    <w:rsid w:val="00E065F0"/>
    <w:rsid w:val="00E068FC"/>
    <w:rsid w:val="00E06A83"/>
    <w:rsid w:val="00E07049"/>
    <w:rsid w:val="00E07C9C"/>
    <w:rsid w:val="00E10829"/>
    <w:rsid w:val="00E11DD0"/>
    <w:rsid w:val="00E13296"/>
    <w:rsid w:val="00E142DE"/>
    <w:rsid w:val="00E14535"/>
    <w:rsid w:val="00E14D4F"/>
    <w:rsid w:val="00E16021"/>
    <w:rsid w:val="00E162C1"/>
    <w:rsid w:val="00E16E21"/>
    <w:rsid w:val="00E177E7"/>
    <w:rsid w:val="00E1795A"/>
    <w:rsid w:val="00E179D7"/>
    <w:rsid w:val="00E20681"/>
    <w:rsid w:val="00E20D2E"/>
    <w:rsid w:val="00E20EB1"/>
    <w:rsid w:val="00E22FE3"/>
    <w:rsid w:val="00E236AD"/>
    <w:rsid w:val="00E239A5"/>
    <w:rsid w:val="00E24630"/>
    <w:rsid w:val="00E2546D"/>
    <w:rsid w:val="00E258AE"/>
    <w:rsid w:val="00E26227"/>
    <w:rsid w:val="00E26285"/>
    <w:rsid w:val="00E26D60"/>
    <w:rsid w:val="00E26DF8"/>
    <w:rsid w:val="00E27206"/>
    <w:rsid w:val="00E279B3"/>
    <w:rsid w:val="00E30092"/>
    <w:rsid w:val="00E30873"/>
    <w:rsid w:val="00E30AB4"/>
    <w:rsid w:val="00E313F5"/>
    <w:rsid w:val="00E31D78"/>
    <w:rsid w:val="00E339C1"/>
    <w:rsid w:val="00E3567A"/>
    <w:rsid w:val="00E35BC6"/>
    <w:rsid w:val="00E363C9"/>
    <w:rsid w:val="00E36C95"/>
    <w:rsid w:val="00E36EA6"/>
    <w:rsid w:val="00E377E3"/>
    <w:rsid w:val="00E37A3C"/>
    <w:rsid w:val="00E40443"/>
    <w:rsid w:val="00E40561"/>
    <w:rsid w:val="00E4111C"/>
    <w:rsid w:val="00E41A2B"/>
    <w:rsid w:val="00E41F81"/>
    <w:rsid w:val="00E4271C"/>
    <w:rsid w:val="00E42D84"/>
    <w:rsid w:val="00E42E49"/>
    <w:rsid w:val="00E42FCE"/>
    <w:rsid w:val="00E43EB0"/>
    <w:rsid w:val="00E4411B"/>
    <w:rsid w:val="00E44DB9"/>
    <w:rsid w:val="00E455EB"/>
    <w:rsid w:val="00E456E8"/>
    <w:rsid w:val="00E456E9"/>
    <w:rsid w:val="00E46091"/>
    <w:rsid w:val="00E469C3"/>
    <w:rsid w:val="00E47295"/>
    <w:rsid w:val="00E475C9"/>
    <w:rsid w:val="00E47A26"/>
    <w:rsid w:val="00E47DBF"/>
    <w:rsid w:val="00E47F48"/>
    <w:rsid w:val="00E507FF"/>
    <w:rsid w:val="00E509AC"/>
    <w:rsid w:val="00E5124D"/>
    <w:rsid w:val="00E51D4C"/>
    <w:rsid w:val="00E520B6"/>
    <w:rsid w:val="00E52645"/>
    <w:rsid w:val="00E52B09"/>
    <w:rsid w:val="00E535AC"/>
    <w:rsid w:val="00E53DF3"/>
    <w:rsid w:val="00E54013"/>
    <w:rsid w:val="00E541C4"/>
    <w:rsid w:val="00E54FB4"/>
    <w:rsid w:val="00E55AC2"/>
    <w:rsid w:val="00E561ED"/>
    <w:rsid w:val="00E56D90"/>
    <w:rsid w:val="00E56E82"/>
    <w:rsid w:val="00E57642"/>
    <w:rsid w:val="00E57C2D"/>
    <w:rsid w:val="00E60390"/>
    <w:rsid w:val="00E60461"/>
    <w:rsid w:val="00E609E7"/>
    <w:rsid w:val="00E60EA0"/>
    <w:rsid w:val="00E61755"/>
    <w:rsid w:val="00E61CFD"/>
    <w:rsid w:val="00E61F2A"/>
    <w:rsid w:val="00E620B0"/>
    <w:rsid w:val="00E623A5"/>
    <w:rsid w:val="00E6261E"/>
    <w:rsid w:val="00E63210"/>
    <w:rsid w:val="00E63770"/>
    <w:rsid w:val="00E63EC9"/>
    <w:rsid w:val="00E642C9"/>
    <w:rsid w:val="00E65C42"/>
    <w:rsid w:val="00E66754"/>
    <w:rsid w:val="00E67CCD"/>
    <w:rsid w:val="00E71314"/>
    <w:rsid w:val="00E7199D"/>
    <w:rsid w:val="00E723FD"/>
    <w:rsid w:val="00E727A9"/>
    <w:rsid w:val="00E729EE"/>
    <w:rsid w:val="00E72D3C"/>
    <w:rsid w:val="00E73F6E"/>
    <w:rsid w:val="00E74093"/>
    <w:rsid w:val="00E75CA7"/>
    <w:rsid w:val="00E75D57"/>
    <w:rsid w:val="00E75F00"/>
    <w:rsid w:val="00E76940"/>
    <w:rsid w:val="00E77045"/>
    <w:rsid w:val="00E77CEB"/>
    <w:rsid w:val="00E77DAB"/>
    <w:rsid w:val="00E80025"/>
    <w:rsid w:val="00E805C0"/>
    <w:rsid w:val="00E81B4A"/>
    <w:rsid w:val="00E82102"/>
    <w:rsid w:val="00E82CED"/>
    <w:rsid w:val="00E83145"/>
    <w:rsid w:val="00E835B5"/>
    <w:rsid w:val="00E83FE2"/>
    <w:rsid w:val="00E8568B"/>
    <w:rsid w:val="00E8600E"/>
    <w:rsid w:val="00E865B0"/>
    <w:rsid w:val="00E86855"/>
    <w:rsid w:val="00E86E4F"/>
    <w:rsid w:val="00E87D65"/>
    <w:rsid w:val="00E90915"/>
    <w:rsid w:val="00E90B47"/>
    <w:rsid w:val="00E927D6"/>
    <w:rsid w:val="00E92995"/>
    <w:rsid w:val="00E92AC2"/>
    <w:rsid w:val="00E92CC6"/>
    <w:rsid w:val="00E93DDC"/>
    <w:rsid w:val="00E951A5"/>
    <w:rsid w:val="00E95BF6"/>
    <w:rsid w:val="00E9691F"/>
    <w:rsid w:val="00E978EE"/>
    <w:rsid w:val="00EA01EC"/>
    <w:rsid w:val="00EA0A81"/>
    <w:rsid w:val="00EA1279"/>
    <w:rsid w:val="00EA196F"/>
    <w:rsid w:val="00EA22F1"/>
    <w:rsid w:val="00EA27F8"/>
    <w:rsid w:val="00EA2BC4"/>
    <w:rsid w:val="00EA2EBB"/>
    <w:rsid w:val="00EA3328"/>
    <w:rsid w:val="00EA3844"/>
    <w:rsid w:val="00EA4044"/>
    <w:rsid w:val="00EA44E2"/>
    <w:rsid w:val="00EA4784"/>
    <w:rsid w:val="00EA5C33"/>
    <w:rsid w:val="00EA63D7"/>
    <w:rsid w:val="00EA645D"/>
    <w:rsid w:val="00EA664E"/>
    <w:rsid w:val="00EA6A6D"/>
    <w:rsid w:val="00EA6DDB"/>
    <w:rsid w:val="00EA7063"/>
    <w:rsid w:val="00EA7740"/>
    <w:rsid w:val="00EA7E91"/>
    <w:rsid w:val="00EB16BA"/>
    <w:rsid w:val="00EB1D5C"/>
    <w:rsid w:val="00EB231F"/>
    <w:rsid w:val="00EB3C89"/>
    <w:rsid w:val="00EB4C66"/>
    <w:rsid w:val="00EB502C"/>
    <w:rsid w:val="00EB5089"/>
    <w:rsid w:val="00EB5451"/>
    <w:rsid w:val="00EB617F"/>
    <w:rsid w:val="00EB646F"/>
    <w:rsid w:val="00EB6B06"/>
    <w:rsid w:val="00EB78DD"/>
    <w:rsid w:val="00EC0D38"/>
    <w:rsid w:val="00EC0F3E"/>
    <w:rsid w:val="00EC12E0"/>
    <w:rsid w:val="00EC156B"/>
    <w:rsid w:val="00EC1794"/>
    <w:rsid w:val="00EC1913"/>
    <w:rsid w:val="00EC1ED2"/>
    <w:rsid w:val="00EC233E"/>
    <w:rsid w:val="00EC2F60"/>
    <w:rsid w:val="00EC31B1"/>
    <w:rsid w:val="00EC37A1"/>
    <w:rsid w:val="00EC3CF6"/>
    <w:rsid w:val="00EC3E73"/>
    <w:rsid w:val="00EC4ECD"/>
    <w:rsid w:val="00EC4F76"/>
    <w:rsid w:val="00EC59EE"/>
    <w:rsid w:val="00EC60E1"/>
    <w:rsid w:val="00EC6F9C"/>
    <w:rsid w:val="00EC70F2"/>
    <w:rsid w:val="00EC7F47"/>
    <w:rsid w:val="00ED1BE4"/>
    <w:rsid w:val="00ED1C69"/>
    <w:rsid w:val="00ED2550"/>
    <w:rsid w:val="00ED29A6"/>
    <w:rsid w:val="00ED3200"/>
    <w:rsid w:val="00ED378D"/>
    <w:rsid w:val="00ED4677"/>
    <w:rsid w:val="00ED5C06"/>
    <w:rsid w:val="00ED5C1D"/>
    <w:rsid w:val="00ED5F08"/>
    <w:rsid w:val="00ED5FA7"/>
    <w:rsid w:val="00ED63B4"/>
    <w:rsid w:val="00ED6877"/>
    <w:rsid w:val="00ED6979"/>
    <w:rsid w:val="00ED6C1F"/>
    <w:rsid w:val="00ED72AF"/>
    <w:rsid w:val="00ED72EB"/>
    <w:rsid w:val="00ED755F"/>
    <w:rsid w:val="00ED7585"/>
    <w:rsid w:val="00ED7839"/>
    <w:rsid w:val="00ED7CEC"/>
    <w:rsid w:val="00EE01A1"/>
    <w:rsid w:val="00EE0C9A"/>
    <w:rsid w:val="00EE0D7C"/>
    <w:rsid w:val="00EE170B"/>
    <w:rsid w:val="00EE187B"/>
    <w:rsid w:val="00EE1F32"/>
    <w:rsid w:val="00EE4023"/>
    <w:rsid w:val="00EE4107"/>
    <w:rsid w:val="00EE43FE"/>
    <w:rsid w:val="00EE46D8"/>
    <w:rsid w:val="00EE482D"/>
    <w:rsid w:val="00EE4881"/>
    <w:rsid w:val="00EE4A8B"/>
    <w:rsid w:val="00EE5599"/>
    <w:rsid w:val="00EE640A"/>
    <w:rsid w:val="00EE6D4E"/>
    <w:rsid w:val="00EE77A9"/>
    <w:rsid w:val="00EF02B5"/>
    <w:rsid w:val="00EF12BB"/>
    <w:rsid w:val="00EF2EE0"/>
    <w:rsid w:val="00EF3446"/>
    <w:rsid w:val="00EF3C7A"/>
    <w:rsid w:val="00EF41CC"/>
    <w:rsid w:val="00EF427F"/>
    <w:rsid w:val="00EF435F"/>
    <w:rsid w:val="00EF445C"/>
    <w:rsid w:val="00EF52BB"/>
    <w:rsid w:val="00EF556E"/>
    <w:rsid w:val="00EF5949"/>
    <w:rsid w:val="00EF5C85"/>
    <w:rsid w:val="00EF5D59"/>
    <w:rsid w:val="00EF6CE2"/>
    <w:rsid w:val="00EF6FA2"/>
    <w:rsid w:val="00EF740B"/>
    <w:rsid w:val="00EF7A33"/>
    <w:rsid w:val="00EF7CAB"/>
    <w:rsid w:val="00F004E5"/>
    <w:rsid w:val="00F005E7"/>
    <w:rsid w:val="00F01A40"/>
    <w:rsid w:val="00F022FB"/>
    <w:rsid w:val="00F02757"/>
    <w:rsid w:val="00F02A24"/>
    <w:rsid w:val="00F04988"/>
    <w:rsid w:val="00F056F0"/>
    <w:rsid w:val="00F05BCA"/>
    <w:rsid w:val="00F0644C"/>
    <w:rsid w:val="00F070A0"/>
    <w:rsid w:val="00F070E5"/>
    <w:rsid w:val="00F0731F"/>
    <w:rsid w:val="00F077F3"/>
    <w:rsid w:val="00F079CE"/>
    <w:rsid w:val="00F10279"/>
    <w:rsid w:val="00F1065B"/>
    <w:rsid w:val="00F12350"/>
    <w:rsid w:val="00F1237F"/>
    <w:rsid w:val="00F124C3"/>
    <w:rsid w:val="00F12FFA"/>
    <w:rsid w:val="00F14267"/>
    <w:rsid w:val="00F14827"/>
    <w:rsid w:val="00F1617B"/>
    <w:rsid w:val="00F16E7C"/>
    <w:rsid w:val="00F17327"/>
    <w:rsid w:val="00F20507"/>
    <w:rsid w:val="00F208E5"/>
    <w:rsid w:val="00F210CB"/>
    <w:rsid w:val="00F210FA"/>
    <w:rsid w:val="00F227C5"/>
    <w:rsid w:val="00F228D7"/>
    <w:rsid w:val="00F23828"/>
    <w:rsid w:val="00F24400"/>
    <w:rsid w:val="00F25E6B"/>
    <w:rsid w:val="00F260F7"/>
    <w:rsid w:val="00F261FD"/>
    <w:rsid w:val="00F300C1"/>
    <w:rsid w:val="00F3092B"/>
    <w:rsid w:val="00F3094C"/>
    <w:rsid w:val="00F31824"/>
    <w:rsid w:val="00F32C81"/>
    <w:rsid w:val="00F33348"/>
    <w:rsid w:val="00F339B7"/>
    <w:rsid w:val="00F33C02"/>
    <w:rsid w:val="00F33F1A"/>
    <w:rsid w:val="00F34BC1"/>
    <w:rsid w:val="00F34DFA"/>
    <w:rsid w:val="00F35031"/>
    <w:rsid w:val="00F369CB"/>
    <w:rsid w:val="00F37C8C"/>
    <w:rsid w:val="00F40494"/>
    <w:rsid w:val="00F405F5"/>
    <w:rsid w:val="00F40BB3"/>
    <w:rsid w:val="00F40C1A"/>
    <w:rsid w:val="00F41306"/>
    <w:rsid w:val="00F42002"/>
    <w:rsid w:val="00F421CB"/>
    <w:rsid w:val="00F430A0"/>
    <w:rsid w:val="00F469EC"/>
    <w:rsid w:val="00F473B1"/>
    <w:rsid w:val="00F50088"/>
    <w:rsid w:val="00F5055E"/>
    <w:rsid w:val="00F507B6"/>
    <w:rsid w:val="00F50C57"/>
    <w:rsid w:val="00F50C59"/>
    <w:rsid w:val="00F5191D"/>
    <w:rsid w:val="00F524C4"/>
    <w:rsid w:val="00F52711"/>
    <w:rsid w:val="00F535CD"/>
    <w:rsid w:val="00F538FA"/>
    <w:rsid w:val="00F54C2C"/>
    <w:rsid w:val="00F56971"/>
    <w:rsid w:val="00F56988"/>
    <w:rsid w:val="00F56F85"/>
    <w:rsid w:val="00F60E3B"/>
    <w:rsid w:val="00F6117D"/>
    <w:rsid w:val="00F613A7"/>
    <w:rsid w:val="00F61CF5"/>
    <w:rsid w:val="00F6229D"/>
    <w:rsid w:val="00F62907"/>
    <w:rsid w:val="00F63019"/>
    <w:rsid w:val="00F6360E"/>
    <w:rsid w:val="00F638A6"/>
    <w:rsid w:val="00F63A06"/>
    <w:rsid w:val="00F63B44"/>
    <w:rsid w:val="00F6586F"/>
    <w:rsid w:val="00F65C24"/>
    <w:rsid w:val="00F65C87"/>
    <w:rsid w:val="00F660E7"/>
    <w:rsid w:val="00F6698C"/>
    <w:rsid w:val="00F66E06"/>
    <w:rsid w:val="00F7007F"/>
    <w:rsid w:val="00F702D3"/>
    <w:rsid w:val="00F7052C"/>
    <w:rsid w:val="00F70FB7"/>
    <w:rsid w:val="00F7164C"/>
    <w:rsid w:val="00F7224D"/>
    <w:rsid w:val="00F7278D"/>
    <w:rsid w:val="00F72D44"/>
    <w:rsid w:val="00F72DCE"/>
    <w:rsid w:val="00F72E59"/>
    <w:rsid w:val="00F7325C"/>
    <w:rsid w:val="00F73F82"/>
    <w:rsid w:val="00F74AE4"/>
    <w:rsid w:val="00F77178"/>
    <w:rsid w:val="00F77B9C"/>
    <w:rsid w:val="00F80E2A"/>
    <w:rsid w:val="00F81607"/>
    <w:rsid w:val="00F81CCF"/>
    <w:rsid w:val="00F82011"/>
    <w:rsid w:val="00F83F2E"/>
    <w:rsid w:val="00F84319"/>
    <w:rsid w:val="00F84B92"/>
    <w:rsid w:val="00F8520E"/>
    <w:rsid w:val="00F85B00"/>
    <w:rsid w:val="00F87384"/>
    <w:rsid w:val="00F87F69"/>
    <w:rsid w:val="00F9083A"/>
    <w:rsid w:val="00F91457"/>
    <w:rsid w:val="00F9174B"/>
    <w:rsid w:val="00F9236F"/>
    <w:rsid w:val="00F92C10"/>
    <w:rsid w:val="00F952C5"/>
    <w:rsid w:val="00F95A36"/>
    <w:rsid w:val="00F963EC"/>
    <w:rsid w:val="00F96DDB"/>
    <w:rsid w:val="00F97FB3"/>
    <w:rsid w:val="00FA0F51"/>
    <w:rsid w:val="00FA1590"/>
    <w:rsid w:val="00FA2519"/>
    <w:rsid w:val="00FA2A0E"/>
    <w:rsid w:val="00FA2B3F"/>
    <w:rsid w:val="00FA2BA0"/>
    <w:rsid w:val="00FA3793"/>
    <w:rsid w:val="00FA3B5E"/>
    <w:rsid w:val="00FA4593"/>
    <w:rsid w:val="00FA4640"/>
    <w:rsid w:val="00FA6AB1"/>
    <w:rsid w:val="00FA6E84"/>
    <w:rsid w:val="00FA716E"/>
    <w:rsid w:val="00FA71AB"/>
    <w:rsid w:val="00FA7209"/>
    <w:rsid w:val="00FA7746"/>
    <w:rsid w:val="00FA7C96"/>
    <w:rsid w:val="00FA7CBA"/>
    <w:rsid w:val="00FB07BE"/>
    <w:rsid w:val="00FB1850"/>
    <w:rsid w:val="00FB1925"/>
    <w:rsid w:val="00FB2073"/>
    <w:rsid w:val="00FB2F4C"/>
    <w:rsid w:val="00FB3789"/>
    <w:rsid w:val="00FB476C"/>
    <w:rsid w:val="00FB48D6"/>
    <w:rsid w:val="00FB550B"/>
    <w:rsid w:val="00FB5632"/>
    <w:rsid w:val="00FB6420"/>
    <w:rsid w:val="00FB661E"/>
    <w:rsid w:val="00FB6F69"/>
    <w:rsid w:val="00FB7C2E"/>
    <w:rsid w:val="00FB7CB6"/>
    <w:rsid w:val="00FB7F88"/>
    <w:rsid w:val="00FC07E1"/>
    <w:rsid w:val="00FC0983"/>
    <w:rsid w:val="00FC10E1"/>
    <w:rsid w:val="00FC13AE"/>
    <w:rsid w:val="00FC1A69"/>
    <w:rsid w:val="00FC1C25"/>
    <w:rsid w:val="00FC2111"/>
    <w:rsid w:val="00FC22D7"/>
    <w:rsid w:val="00FC23A3"/>
    <w:rsid w:val="00FC25C4"/>
    <w:rsid w:val="00FC2865"/>
    <w:rsid w:val="00FC2995"/>
    <w:rsid w:val="00FC2A60"/>
    <w:rsid w:val="00FC3025"/>
    <w:rsid w:val="00FC3753"/>
    <w:rsid w:val="00FC3FC0"/>
    <w:rsid w:val="00FC49B3"/>
    <w:rsid w:val="00FC52D3"/>
    <w:rsid w:val="00FC5FD4"/>
    <w:rsid w:val="00FC6387"/>
    <w:rsid w:val="00FC79F9"/>
    <w:rsid w:val="00FD06A0"/>
    <w:rsid w:val="00FD0AC5"/>
    <w:rsid w:val="00FD0EB6"/>
    <w:rsid w:val="00FD0F0E"/>
    <w:rsid w:val="00FD10F5"/>
    <w:rsid w:val="00FD1C0B"/>
    <w:rsid w:val="00FD2A38"/>
    <w:rsid w:val="00FD2B89"/>
    <w:rsid w:val="00FD3659"/>
    <w:rsid w:val="00FD38DB"/>
    <w:rsid w:val="00FD3950"/>
    <w:rsid w:val="00FD4A5A"/>
    <w:rsid w:val="00FD5ED0"/>
    <w:rsid w:val="00FD627A"/>
    <w:rsid w:val="00FD654F"/>
    <w:rsid w:val="00FD6BCB"/>
    <w:rsid w:val="00FD6FC4"/>
    <w:rsid w:val="00FD73A4"/>
    <w:rsid w:val="00FD7589"/>
    <w:rsid w:val="00FD7976"/>
    <w:rsid w:val="00FD7AD6"/>
    <w:rsid w:val="00FE158C"/>
    <w:rsid w:val="00FE2B0E"/>
    <w:rsid w:val="00FE3578"/>
    <w:rsid w:val="00FE3E59"/>
    <w:rsid w:val="00FE5928"/>
    <w:rsid w:val="00FE59F5"/>
    <w:rsid w:val="00FE6619"/>
    <w:rsid w:val="00FE6A4F"/>
    <w:rsid w:val="00FE6BFD"/>
    <w:rsid w:val="00FE7109"/>
    <w:rsid w:val="00FE758C"/>
    <w:rsid w:val="00FE75A8"/>
    <w:rsid w:val="00FE76F3"/>
    <w:rsid w:val="00FE78BF"/>
    <w:rsid w:val="00FF0057"/>
    <w:rsid w:val="00FF0085"/>
    <w:rsid w:val="00FF142D"/>
    <w:rsid w:val="00FF1B64"/>
    <w:rsid w:val="00FF1C43"/>
    <w:rsid w:val="00FF2351"/>
    <w:rsid w:val="00FF3477"/>
    <w:rsid w:val="00FF3E29"/>
    <w:rsid w:val="00FF41AC"/>
    <w:rsid w:val="00FF47F1"/>
    <w:rsid w:val="00FF4919"/>
    <w:rsid w:val="00FF4A79"/>
    <w:rsid w:val="00FF4C1C"/>
    <w:rsid w:val="00FF4D5C"/>
    <w:rsid w:val="00FF4F9A"/>
    <w:rsid w:val="00FF567B"/>
    <w:rsid w:val="00FF57AF"/>
    <w:rsid w:val="00FF5A40"/>
    <w:rsid w:val="00FF6AC5"/>
    <w:rsid w:val="00FF6CBA"/>
    <w:rsid w:val="00FF7887"/>
    <w:rsid w:val="00FF7B1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5F39FB"/>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472C8E"/>
  </w:style>
  <w:style w:type="character" w:customStyle="1" w:styleId="m5127500252372250437gmail-normaltextrun">
    <w:name w:val="m_5127500252372250437gmail-normaltextrun"/>
    <w:basedOn w:val="Fuentedeprrafopredeter"/>
    <w:rsid w:val="00472C8E"/>
  </w:style>
  <w:style w:type="paragraph" w:customStyle="1" w:styleId="paragraph">
    <w:name w:val="paragraph"/>
    <w:basedOn w:val="Normal"/>
    <w:rsid w:val="0007019D"/>
    <w:pPr>
      <w:spacing w:before="100" w:beforeAutospacing="1" w:after="100" w:afterAutospacing="1"/>
    </w:pPr>
    <w:rPr>
      <w:lang w:val="es-MX" w:eastAsia="es-MX"/>
    </w:rPr>
  </w:style>
  <w:style w:type="paragraph" w:styleId="Textoindependiente">
    <w:name w:val="Body Text"/>
    <w:basedOn w:val="Normal"/>
    <w:link w:val="TextoindependienteCar"/>
    <w:uiPriority w:val="99"/>
    <w:semiHidden/>
    <w:unhideWhenUsed/>
    <w:rsid w:val="00DD2343"/>
    <w:pPr>
      <w:spacing w:after="120"/>
    </w:pPr>
  </w:style>
  <w:style w:type="character" w:customStyle="1" w:styleId="TextoindependienteCar">
    <w:name w:val="Texto independiente Car"/>
    <w:basedOn w:val="Fuentedeprrafopredeter"/>
    <w:link w:val="Textoindependiente"/>
    <w:uiPriority w:val="99"/>
    <w:semiHidden/>
    <w:rsid w:val="00DD2343"/>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B868DF"/>
    <w:rPr>
      <w:sz w:val="16"/>
      <w:szCs w:val="16"/>
    </w:rPr>
  </w:style>
  <w:style w:type="paragraph" w:styleId="Textocomentario">
    <w:name w:val="annotation text"/>
    <w:basedOn w:val="Normal"/>
    <w:link w:val="TextocomentarioCar"/>
    <w:uiPriority w:val="99"/>
    <w:semiHidden/>
    <w:unhideWhenUsed/>
    <w:rsid w:val="00B868DF"/>
    <w:rPr>
      <w:sz w:val="20"/>
      <w:szCs w:val="20"/>
    </w:rPr>
  </w:style>
  <w:style w:type="character" w:customStyle="1" w:styleId="TextocomentarioCar">
    <w:name w:val="Texto comentario Car"/>
    <w:basedOn w:val="Fuentedeprrafopredeter"/>
    <w:link w:val="Textocomentario"/>
    <w:uiPriority w:val="99"/>
    <w:semiHidden/>
    <w:rsid w:val="00B868D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B868DF"/>
    <w:rPr>
      <w:b/>
      <w:bCs/>
    </w:rPr>
  </w:style>
  <w:style w:type="character" w:customStyle="1" w:styleId="AsuntodelcomentarioCar">
    <w:name w:val="Asunto del comentario Car"/>
    <w:basedOn w:val="TextocomentarioCar"/>
    <w:link w:val="Asuntodelcomentario"/>
    <w:uiPriority w:val="99"/>
    <w:semiHidden/>
    <w:rsid w:val="00B868DF"/>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06836801">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7596446">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6839534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5444569">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104618">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56788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7592728">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409629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119780">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57871993">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8742325">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62787863">
      <w:bodyDiv w:val="1"/>
      <w:marLeft w:val="0"/>
      <w:marRight w:val="0"/>
      <w:marTop w:val="0"/>
      <w:marBottom w:val="0"/>
      <w:divBdr>
        <w:top w:val="none" w:sz="0" w:space="0" w:color="auto"/>
        <w:left w:val="none" w:sz="0" w:space="0" w:color="auto"/>
        <w:bottom w:val="none" w:sz="0" w:space="0" w:color="auto"/>
        <w:right w:val="none" w:sz="0" w:space="0" w:color="auto"/>
      </w:divBdr>
    </w:div>
    <w:div w:id="87177196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510457">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673077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0507766">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0256129">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4565876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498228121">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57231420">
      <w:bodyDiv w:val="1"/>
      <w:marLeft w:val="0"/>
      <w:marRight w:val="0"/>
      <w:marTop w:val="0"/>
      <w:marBottom w:val="0"/>
      <w:divBdr>
        <w:top w:val="none" w:sz="0" w:space="0" w:color="auto"/>
        <w:left w:val="none" w:sz="0" w:space="0" w:color="auto"/>
        <w:bottom w:val="none" w:sz="0" w:space="0" w:color="auto"/>
        <w:right w:val="none" w:sz="0" w:space="0" w:color="auto"/>
      </w:divBdr>
    </w:div>
    <w:div w:id="1606885612">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19568387">
      <w:bodyDiv w:val="1"/>
      <w:marLeft w:val="0"/>
      <w:marRight w:val="0"/>
      <w:marTop w:val="0"/>
      <w:marBottom w:val="0"/>
      <w:divBdr>
        <w:top w:val="none" w:sz="0" w:space="0" w:color="auto"/>
        <w:left w:val="none" w:sz="0" w:space="0" w:color="auto"/>
        <w:bottom w:val="none" w:sz="0" w:space="0" w:color="auto"/>
        <w:right w:val="none" w:sz="0" w:space="0" w:color="auto"/>
      </w:divBdr>
    </w:div>
    <w:div w:id="1830290991">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0134693">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9984014">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09835911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43415.page" TargetMode="External"/><Relationship Id="rId13" Type="http://schemas.openxmlformats.org/officeDocument/2006/relationships/image" Target="media/image4.png"/><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143416.page" TargetMode="External"/><Relationship Id="rId14" Type="http://schemas.openxmlformats.org/officeDocument/2006/relationships/image" Target="media/image5.png"/><Relationship Id="rId22" Type="http://schemas.openxmlformats.org/officeDocument/2006/relationships/header" Target="header3.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08625-2394-4FB4-819F-F3F26FB16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10094</Words>
  <Characters>55517</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2018-10-17T16:07:00Z</cp:lastPrinted>
  <dcterms:created xsi:type="dcterms:W3CDTF">2021-09-23T14:17:00Z</dcterms:created>
  <dcterms:modified xsi:type="dcterms:W3CDTF">2021-10-04T16:17:00Z</dcterms:modified>
</cp:coreProperties>
</file>