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aconcuadrcula"/>
        <w:tblpPr w:leftFromText="141" w:rightFromText="141" w:vertAnchor="page" w:horzAnchor="page" w:tblpX="4190" w:tblpY="721"/>
        <w:tblW w:w="113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51"/>
        <w:gridCol w:w="4473"/>
        <w:gridCol w:w="4473"/>
      </w:tblGrid>
      <w:tr w:rsidRPr="00EA3D92" w:rsidR="00F01895" w:rsidTr="6B477653" w14:paraId="3C52290D" w14:textId="38C0CBC8">
        <w:trPr>
          <w:trHeight w:val="82"/>
        </w:trPr>
        <w:tc>
          <w:tcPr>
            <w:tcW w:w="2451" w:type="dxa"/>
            <w:tcMar/>
          </w:tcPr>
          <w:p w:rsidRPr="00EA3D92" w:rsidR="00F01895" w:rsidP="00D477FD" w:rsidRDefault="00F01895" w14:paraId="5322B72A" w14:textId="77777777">
            <w:pPr>
              <w:tabs>
                <w:tab w:val="right" w:pos="8838"/>
              </w:tabs>
              <w:ind w:right="-105"/>
              <w:jc w:val="both"/>
              <w:rPr>
                <w:rFonts w:ascii="Palatino Linotype" w:hAnsi="Palatino Linotype" w:eastAsia="Calibri" w:cs="Tahoma"/>
                <w:b/>
                <w:sz w:val="22"/>
                <w:szCs w:val="22"/>
                <w:lang w:val="es-MX" w:eastAsia="en-US"/>
              </w:rPr>
            </w:pPr>
            <w:r w:rsidRPr="00EA3D92">
              <w:rPr>
                <w:rFonts w:ascii="Palatino Linotype" w:hAnsi="Palatino Linotype" w:eastAsia="Calibri" w:cs="Tahoma"/>
                <w:b/>
                <w:sz w:val="22"/>
                <w:szCs w:val="22"/>
                <w:lang w:val="es-MX" w:eastAsia="en-US"/>
              </w:rPr>
              <w:t>Recurso de Revisión:</w:t>
            </w:r>
          </w:p>
        </w:tc>
        <w:tc>
          <w:tcPr>
            <w:tcW w:w="4473" w:type="dxa"/>
            <w:tcMar/>
          </w:tcPr>
          <w:p w:rsidRPr="00EA3D92" w:rsidR="00F01895" w:rsidP="00D477FD" w:rsidRDefault="00E766A4" w14:paraId="75D9B719" w14:textId="7FE9F550">
            <w:pPr>
              <w:tabs>
                <w:tab w:val="right" w:pos="8838"/>
              </w:tabs>
              <w:ind w:left="-28"/>
              <w:jc w:val="both"/>
              <w:rPr>
                <w:rFonts w:ascii="Palatino Linotype" w:hAnsi="Palatino Linotype" w:eastAsia="Calibri" w:cs="Tahoma"/>
                <w:b/>
                <w:sz w:val="22"/>
                <w:szCs w:val="22"/>
                <w:lang w:eastAsia="en-US"/>
              </w:rPr>
            </w:pPr>
            <w:r>
              <w:rPr>
                <w:rFonts w:ascii="Palatino Linotype" w:hAnsi="Palatino Linotype" w:eastAsia="Calibri" w:cs="Tahoma"/>
                <w:b/>
                <w:sz w:val="22"/>
                <w:szCs w:val="22"/>
                <w:lang w:eastAsia="en-US"/>
              </w:rPr>
              <w:t>05156</w:t>
            </w:r>
            <w:r w:rsidRPr="00EA3D92" w:rsidR="00F01895">
              <w:rPr>
                <w:rFonts w:ascii="Palatino Linotype" w:hAnsi="Palatino Linotype" w:eastAsia="Calibri" w:cs="Tahoma"/>
                <w:b/>
                <w:sz w:val="22"/>
                <w:szCs w:val="22"/>
                <w:lang w:eastAsia="en-US"/>
              </w:rPr>
              <w:t>/INFOEM/IP/RR/2021 y acumulados</w:t>
            </w:r>
          </w:p>
        </w:tc>
        <w:tc>
          <w:tcPr>
            <w:tcW w:w="4473" w:type="dxa"/>
            <w:tcMar/>
          </w:tcPr>
          <w:p w:rsidRPr="00EA3D92" w:rsidR="00F01895" w:rsidP="00D477FD" w:rsidRDefault="00F01895" w14:paraId="57569072" w14:textId="77777777">
            <w:pPr>
              <w:tabs>
                <w:tab w:val="right" w:pos="8838"/>
              </w:tabs>
              <w:ind w:left="-28"/>
              <w:jc w:val="both"/>
              <w:rPr>
                <w:rFonts w:ascii="Palatino Linotype" w:hAnsi="Palatino Linotype" w:eastAsia="Calibri" w:cs="Tahoma"/>
                <w:b/>
                <w:sz w:val="22"/>
                <w:szCs w:val="22"/>
                <w:lang w:eastAsia="en-US"/>
              </w:rPr>
            </w:pPr>
          </w:p>
        </w:tc>
      </w:tr>
      <w:tr w:rsidRPr="00EA3D92" w:rsidR="00F01895" w:rsidTr="6B477653" w14:paraId="2F32C248" w14:textId="5E09E83E">
        <w:trPr>
          <w:trHeight w:val="82"/>
        </w:trPr>
        <w:tc>
          <w:tcPr>
            <w:tcW w:w="2451" w:type="dxa"/>
            <w:tcMar/>
          </w:tcPr>
          <w:p w:rsidRPr="00EA3D92" w:rsidR="00F01895" w:rsidP="00D477FD" w:rsidRDefault="00F01895" w14:paraId="36FDB203" w14:textId="77777777">
            <w:pPr>
              <w:tabs>
                <w:tab w:val="right" w:pos="8838"/>
              </w:tabs>
              <w:ind w:right="-105"/>
              <w:jc w:val="both"/>
              <w:rPr>
                <w:rFonts w:ascii="Palatino Linotype" w:hAnsi="Palatino Linotype" w:eastAsia="Calibri" w:cs="Tahoma"/>
                <w:b/>
                <w:sz w:val="22"/>
                <w:szCs w:val="22"/>
                <w:lang w:val="es-MX" w:eastAsia="en-US"/>
              </w:rPr>
            </w:pPr>
            <w:r w:rsidRPr="00EA3D92">
              <w:rPr>
                <w:rFonts w:ascii="Palatino Linotype" w:hAnsi="Palatino Linotype" w:eastAsia="Calibri" w:cs="Tahoma"/>
                <w:b/>
                <w:sz w:val="22"/>
                <w:szCs w:val="22"/>
                <w:lang w:eastAsia="en-US"/>
              </w:rPr>
              <w:t>Recurrente:</w:t>
            </w:r>
          </w:p>
        </w:tc>
        <w:tc>
          <w:tcPr>
            <w:tcW w:w="4473" w:type="dxa"/>
            <w:tcMar/>
          </w:tcPr>
          <w:p w:rsidRPr="00EA3D92" w:rsidR="00F01895" w:rsidP="6B477653" w:rsidRDefault="00E766A4" w14:paraId="3DA2F235" w14:textId="538B9235">
            <w:pPr>
              <w:pStyle w:val="Normal"/>
              <w:tabs>
                <w:tab w:val="right" w:leader="none" w:pos="8838"/>
              </w:tabs>
              <w:bidi w:val="0"/>
              <w:spacing w:before="0" w:beforeAutospacing="off" w:after="0" w:afterAutospacing="off" w:line="240" w:lineRule="auto"/>
              <w:ind w:left="-28" w:right="0"/>
              <w:jc w:val="both"/>
              <w:rPr>
                <w:rFonts w:ascii="Palatino Linotype" w:hAnsi="Palatino Linotype" w:eastAsia="Calibri" w:cs="Tahoma"/>
                <w:sz w:val="22"/>
                <w:szCs w:val="22"/>
                <w:highlight w:val="black"/>
                <w:lang w:val="es-MX" w:eastAsia="en-US"/>
              </w:rPr>
            </w:pPr>
            <w:r w:rsidRPr="6B477653" w:rsidR="6B477653">
              <w:rPr>
                <w:rFonts w:ascii="Palatino Linotype" w:hAnsi="Palatino Linotype" w:eastAsia="Calibri" w:cs="Tahoma"/>
                <w:sz w:val="22"/>
                <w:szCs w:val="22"/>
                <w:highlight w:val="black"/>
                <w:lang w:val="es-MX" w:eastAsia="en-US"/>
              </w:rPr>
              <w:t>XXXXXXXXXXXXXXXXXXXXXXXX</w:t>
            </w:r>
          </w:p>
        </w:tc>
        <w:tc>
          <w:tcPr>
            <w:tcW w:w="4473" w:type="dxa"/>
            <w:tcMar/>
          </w:tcPr>
          <w:p w:rsidRPr="00EA3D92" w:rsidR="00F01895" w:rsidP="00D477FD" w:rsidRDefault="00F01895" w14:paraId="3D1F6937" w14:textId="1E7D6047">
            <w:pPr>
              <w:tabs>
                <w:tab w:val="right" w:pos="8838"/>
              </w:tabs>
              <w:jc w:val="both"/>
              <w:rPr>
                <w:rFonts w:ascii="Palatino Linotype" w:hAnsi="Palatino Linotype" w:eastAsia="Calibri" w:cs="Tahoma"/>
                <w:sz w:val="22"/>
                <w:szCs w:val="22"/>
                <w:lang w:val="es-MX" w:eastAsia="en-US"/>
              </w:rPr>
            </w:pPr>
          </w:p>
        </w:tc>
      </w:tr>
      <w:tr w:rsidRPr="00EA3D92" w:rsidR="00F01895" w:rsidTr="6B477653" w14:paraId="06E4A8C2" w14:textId="3694D8FA">
        <w:trPr>
          <w:trHeight w:val="162"/>
        </w:trPr>
        <w:tc>
          <w:tcPr>
            <w:tcW w:w="2451" w:type="dxa"/>
            <w:tcMar/>
          </w:tcPr>
          <w:p w:rsidRPr="00EA3D92" w:rsidR="00F01895" w:rsidP="00D477FD" w:rsidRDefault="00F01895" w14:paraId="495414A1" w14:textId="77777777">
            <w:pPr>
              <w:tabs>
                <w:tab w:val="right" w:pos="8838"/>
              </w:tabs>
              <w:ind w:right="-105"/>
              <w:jc w:val="both"/>
              <w:rPr>
                <w:rFonts w:ascii="Palatino Linotype" w:hAnsi="Palatino Linotype" w:eastAsia="Calibri" w:cs="Tahoma"/>
                <w:b/>
                <w:sz w:val="22"/>
                <w:szCs w:val="22"/>
                <w:lang w:val="es-MX" w:eastAsia="en-US"/>
              </w:rPr>
            </w:pPr>
            <w:r w:rsidRPr="00EA3D92">
              <w:rPr>
                <w:rFonts w:ascii="Palatino Linotype" w:hAnsi="Palatino Linotype" w:eastAsia="Calibri" w:cs="Tahoma"/>
                <w:b/>
                <w:sz w:val="22"/>
                <w:szCs w:val="22"/>
                <w:lang w:eastAsia="en-US"/>
              </w:rPr>
              <w:t>Sujeto Obligado:</w:t>
            </w:r>
          </w:p>
        </w:tc>
        <w:tc>
          <w:tcPr>
            <w:tcW w:w="4473" w:type="dxa"/>
            <w:tcMar/>
          </w:tcPr>
          <w:p w:rsidR="002067C9" w:rsidP="00D477FD" w:rsidRDefault="0030477C" w14:paraId="44A5961F" w14:textId="77777777">
            <w:pPr>
              <w:tabs>
                <w:tab w:val="right" w:pos="8838"/>
              </w:tabs>
              <w:ind w:left="-28"/>
              <w:jc w:val="both"/>
              <w:rPr>
                <w:rFonts w:ascii="Palatino Linotype" w:hAnsi="Palatino Linotype" w:eastAsia="Calibri" w:cs="Tahoma"/>
                <w:bCs/>
                <w:sz w:val="22"/>
                <w:szCs w:val="22"/>
                <w:lang w:val="es-MX" w:eastAsia="en-US"/>
              </w:rPr>
            </w:pPr>
            <w:r w:rsidRPr="0030477C">
              <w:rPr>
                <w:rFonts w:ascii="Palatino Linotype" w:hAnsi="Palatino Linotype" w:eastAsia="Calibri" w:cs="Tahoma"/>
                <w:bCs/>
                <w:sz w:val="22"/>
                <w:szCs w:val="22"/>
                <w:lang w:val="es-MX" w:eastAsia="en-US"/>
              </w:rPr>
              <w:t xml:space="preserve">Instituto Materno Infantil del Estado </w:t>
            </w:r>
          </w:p>
          <w:p w:rsidRPr="00EA3D92" w:rsidR="00F01895" w:rsidP="00D477FD" w:rsidRDefault="0030477C" w14:paraId="39A8417A" w14:textId="1978A6D9">
            <w:pPr>
              <w:tabs>
                <w:tab w:val="right" w:pos="8838"/>
              </w:tabs>
              <w:ind w:left="-28"/>
              <w:jc w:val="both"/>
              <w:rPr>
                <w:rFonts w:ascii="Palatino Linotype" w:hAnsi="Palatino Linotype" w:eastAsia="Calibri" w:cs="Tahoma"/>
                <w:sz w:val="22"/>
                <w:szCs w:val="22"/>
                <w:lang w:val="es-MX" w:eastAsia="en-US"/>
              </w:rPr>
            </w:pPr>
            <w:r w:rsidRPr="0030477C">
              <w:rPr>
                <w:rFonts w:ascii="Palatino Linotype" w:hAnsi="Palatino Linotype" w:eastAsia="Calibri" w:cs="Tahoma"/>
                <w:bCs/>
                <w:sz w:val="22"/>
                <w:szCs w:val="22"/>
                <w:lang w:val="es-MX" w:eastAsia="en-US"/>
              </w:rPr>
              <w:t>de México</w:t>
            </w:r>
          </w:p>
        </w:tc>
        <w:tc>
          <w:tcPr>
            <w:tcW w:w="4473" w:type="dxa"/>
            <w:tcMar/>
          </w:tcPr>
          <w:p w:rsidRPr="00EA3D92" w:rsidR="00F01895" w:rsidP="00D477FD" w:rsidRDefault="00F01895" w14:paraId="0754BC00" w14:textId="77777777">
            <w:pPr>
              <w:tabs>
                <w:tab w:val="right" w:pos="8838"/>
              </w:tabs>
              <w:ind w:left="-28"/>
              <w:jc w:val="both"/>
              <w:rPr>
                <w:rFonts w:ascii="Palatino Linotype" w:hAnsi="Palatino Linotype" w:eastAsia="Calibri" w:cs="Tahoma"/>
                <w:bCs/>
                <w:sz w:val="22"/>
                <w:szCs w:val="22"/>
                <w:lang w:val="es-MX" w:eastAsia="en-US"/>
              </w:rPr>
            </w:pPr>
          </w:p>
        </w:tc>
      </w:tr>
      <w:tr w:rsidRPr="00EA3D92" w:rsidR="00F01895" w:rsidTr="6B477653" w14:paraId="4EA652C6" w14:textId="59833CA2">
        <w:trPr>
          <w:trHeight w:val="47"/>
        </w:trPr>
        <w:tc>
          <w:tcPr>
            <w:tcW w:w="2451" w:type="dxa"/>
            <w:tcMar/>
          </w:tcPr>
          <w:p w:rsidRPr="00EA3D92" w:rsidR="00F01895" w:rsidP="00D477FD" w:rsidRDefault="00F01895" w14:paraId="0D2AE03D" w14:textId="77777777">
            <w:pPr>
              <w:tabs>
                <w:tab w:val="right" w:pos="8838"/>
              </w:tabs>
              <w:ind w:right="-105"/>
              <w:jc w:val="both"/>
              <w:rPr>
                <w:rFonts w:ascii="Palatino Linotype" w:hAnsi="Palatino Linotype" w:eastAsia="Calibri" w:cs="Tahoma"/>
                <w:b/>
                <w:sz w:val="22"/>
                <w:szCs w:val="22"/>
                <w:lang w:val="es-MX" w:eastAsia="en-US"/>
              </w:rPr>
            </w:pPr>
            <w:r w:rsidRPr="00EA3D92">
              <w:rPr>
                <w:rFonts w:ascii="Palatino Linotype" w:hAnsi="Palatino Linotype" w:eastAsia="Calibri" w:cs="Tahoma"/>
                <w:b/>
                <w:sz w:val="22"/>
                <w:szCs w:val="22"/>
                <w:lang w:eastAsia="en-US"/>
              </w:rPr>
              <w:t>Comisionado Ponente:</w:t>
            </w:r>
          </w:p>
        </w:tc>
        <w:tc>
          <w:tcPr>
            <w:tcW w:w="4473" w:type="dxa"/>
            <w:tcMar/>
          </w:tcPr>
          <w:p w:rsidRPr="00EA3D92" w:rsidR="00F01895" w:rsidP="00D477FD" w:rsidRDefault="00F01895" w14:paraId="40E93BC2" w14:textId="12820170">
            <w:pPr>
              <w:tabs>
                <w:tab w:val="right" w:pos="8838"/>
              </w:tabs>
              <w:ind w:left="-28"/>
              <w:jc w:val="both"/>
              <w:rPr>
                <w:rFonts w:ascii="Palatino Linotype" w:hAnsi="Palatino Linotype" w:eastAsia="Calibri" w:cs="Tahoma"/>
                <w:b/>
                <w:sz w:val="22"/>
                <w:szCs w:val="22"/>
                <w:lang w:val="es-MX" w:eastAsia="en-US"/>
              </w:rPr>
            </w:pPr>
            <w:r w:rsidRPr="00EA3D92">
              <w:rPr>
                <w:rFonts w:ascii="Palatino Linotype" w:hAnsi="Palatino Linotype" w:eastAsia="Calibri" w:cs="Tahoma"/>
                <w:sz w:val="22"/>
                <w:szCs w:val="22"/>
                <w:lang w:eastAsia="en-US"/>
              </w:rPr>
              <w:t>Luis Gustavo Parra Noriega</w:t>
            </w:r>
          </w:p>
        </w:tc>
        <w:tc>
          <w:tcPr>
            <w:tcW w:w="4473" w:type="dxa"/>
            <w:tcMar/>
          </w:tcPr>
          <w:p w:rsidRPr="00EA3D92" w:rsidR="00F01895" w:rsidP="00D477FD" w:rsidRDefault="00F01895" w14:paraId="1AB9F250" w14:textId="77777777">
            <w:pPr>
              <w:tabs>
                <w:tab w:val="right" w:pos="8838"/>
              </w:tabs>
              <w:ind w:left="-28"/>
              <w:jc w:val="both"/>
              <w:rPr>
                <w:rFonts w:ascii="Palatino Linotype" w:hAnsi="Palatino Linotype" w:eastAsia="Calibri" w:cs="Tahoma"/>
                <w:sz w:val="22"/>
                <w:szCs w:val="22"/>
                <w:lang w:eastAsia="en-US"/>
              </w:rPr>
            </w:pPr>
          </w:p>
        </w:tc>
      </w:tr>
    </w:tbl>
    <w:p w:rsidRPr="00EA3D92" w:rsidR="00425255" w:rsidP="00D477FD" w:rsidRDefault="00425255" w14:paraId="1D2D674C" w14:textId="77777777">
      <w:pPr>
        <w:spacing w:line="360" w:lineRule="auto"/>
        <w:jc w:val="both"/>
        <w:rPr>
          <w:rFonts w:ascii="Palatino Linotype" w:hAnsi="Palatino Linotype" w:cs="Tahoma"/>
          <w:bCs/>
          <w:sz w:val="22"/>
          <w:szCs w:val="22"/>
        </w:rPr>
      </w:pPr>
    </w:p>
    <w:p w:rsidRPr="00EA3D92" w:rsidR="00891F4B" w:rsidP="00D477FD" w:rsidRDefault="00D22B6A" w14:paraId="7B283DFC" w14:textId="68C5C332">
      <w:pPr>
        <w:spacing w:line="360" w:lineRule="auto"/>
        <w:jc w:val="both"/>
        <w:rPr>
          <w:rFonts w:ascii="Palatino Linotype" w:hAnsi="Palatino Linotype" w:cs="Tahoma"/>
          <w:bCs/>
          <w:sz w:val="22"/>
          <w:szCs w:val="22"/>
        </w:rPr>
      </w:pPr>
      <w:r w:rsidRPr="00EA3D9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D3696">
        <w:rPr>
          <w:rFonts w:ascii="Palatino Linotype" w:hAnsi="Palatino Linotype" w:cs="Tahoma"/>
          <w:bCs/>
          <w:sz w:val="22"/>
          <w:szCs w:val="22"/>
        </w:rPr>
        <w:t>ocho</w:t>
      </w:r>
      <w:r w:rsidRPr="00EA3D92" w:rsidR="000F2A29">
        <w:rPr>
          <w:rFonts w:ascii="Palatino Linotype" w:hAnsi="Palatino Linotype" w:cs="Tahoma"/>
          <w:bCs/>
          <w:sz w:val="22"/>
          <w:szCs w:val="22"/>
        </w:rPr>
        <w:t xml:space="preserve"> de </w:t>
      </w:r>
      <w:r w:rsidR="00BD3696">
        <w:rPr>
          <w:rFonts w:ascii="Palatino Linotype" w:hAnsi="Palatino Linotype" w:cs="Tahoma"/>
          <w:bCs/>
          <w:sz w:val="22"/>
          <w:szCs w:val="22"/>
        </w:rPr>
        <w:t>diciembre</w:t>
      </w:r>
      <w:r w:rsidRPr="00EA3D92" w:rsidR="000F2A29">
        <w:rPr>
          <w:rFonts w:ascii="Palatino Linotype" w:hAnsi="Palatino Linotype" w:cs="Tahoma"/>
          <w:bCs/>
          <w:sz w:val="22"/>
          <w:szCs w:val="22"/>
        </w:rPr>
        <w:t xml:space="preserve"> </w:t>
      </w:r>
      <w:r w:rsidRPr="00EA3D92" w:rsidR="00DA0CE2">
        <w:rPr>
          <w:rFonts w:ascii="Palatino Linotype" w:hAnsi="Palatino Linotype" w:cs="Tahoma"/>
          <w:bCs/>
          <w:sz w:val="22"/>
          <w:szCs w:val="22"/>
        </w:rPr>
        <w:t>de dos mil veint</w:t>
      </w:r>
      <w:r w:rsidRPr="00EA3D92" w:rsidR="000F2A29">
        <w:rPr>
          <w:rFonts w:ascii="Palatino Linotype" w:hAnsi="Palatino Linotype" w:cs="Tahoma"/>
          <w:bCs/>
          <w:sz w:val="22"/>
          <w:szCs w:val="22"/>
        </w:rPr>
        <w:t>iuno</w:t>
      </w:r>
      <w:r w:rsidRPr="00EA3D92" w:rsidR="00DA0CE2">
        <w:rPr>
          <w:rFonts w:ascii="Palatino Linotype" w:hAnsi="Palatino Linotype" w:cs="Tahoma"/>
          <w:bCs/>
          <w:sz w:val="22"/>
          <w:szCs w:val="22"/>
        </w:rPr>
        <w:t>.</w:t>
      </w:r>
      <w:r w:rsidRPr="00EA3D92" w:rsidR="00891F4B">
        <w:rPr>
          <w:rFonts w:ascii="Palatino Linotype" w:hAnsi="Palatino Linotype" w:cs="Tahoma"/>
          <w:bCs/>
          <w:sz w:val="22"/>
          <w:szCs w:val="22"/>
        </w:rPr>
        <w:t xml:space="preserve"> </w:t>
      </w:r>
    </w:p>
    <w:p w:rsidRPr="00EA3D92" w:rsidR="00F151FE" w:rsidP="00D477FD" w:rsidRDefault="00891F4B" w14:paraId="0AB7A0B9" w14:textId="26066D09">
      <w:pPr>
        <w:spacing w:line="360" w:lineRule="auto"/>
        <w:ind w:right="4585"/>
        <w:jc w:val="both"/>
        <w:rPr>
          <w:rFonts w:ascii="Palatino Linotype" w:hAnsi="Palatino Linotype" w:cs="Calibri"/>
          <w:sz w:val="22"/>
          <w:szCs w:val="22"/>
          <w:lang w:val="es-MX" w:eastAsia="es-MX"/>
        </w:rPr>
      </w:pPr>
      <w:r w:rsidRPr="00EA3D92">
        <w:rPr>
          <w:rFonts w:ascii="Palatino Linotype" w:hAnsi="Palatino Linotype" w:cs="Calibri"/>
          <w:sz w:val="22"/>
          <w:szCs w:val="22"/>
          <w:lang w:val="es-MX" w:eastAsia="es-MX"/>
        </w:rPr>
        <w:t> </w:t>
      </w:r>
    </w:p>
    <w:p w:rsidRPr="00EA3D92" w:rsidR="00634CEB" w:rsidP="00D477FD" w:rsidRDefault="00FA6757" w14:paraId="1C92AAC1" w14:textId="4D836658">
      <w:pPr>
        <w:spacing w:line="360" w:lineRule="auto"/>
        <w:jc w:val="both"/>
        <w:rPr>
          <w:rFonts w:ascii="Palatino Linotype" w:hAnsi="Palatino Linotype" w:cs="Tahoma"/>
          <w:color w:val="0D0D0D" w:themeColor="text1" w:themeTint="F2"/>
          <w:sz w:val="22"/>
          <w:szCs w:val="22"/>
        </w:rPr>
      </w:pPr>
      <w:r w:rsidRPr="6B477653" w:rsidR="6B477653">
        <w:rPr>
          <w:rFonts w:ascii="Palatino Linotype" w:hAnsi="Palatino Linotype" w:cs="Tahoma"/>
          <w:b w:val="1"/>
          <w:bCs w:val="1"/>
          <w:color w:val="0D0D0D" w:themeColor="text1" w:themeTint="F2" w:themeShade="FF"/>
          <w:sz w:val="22"/>
          <w:szCs w:val="22"/>
        </w:rPr>
        <w:t>VISTOS</w:t>
      </w:r>
      <w:r w:rsidRPr="6B477653" w:rsidR="6B477653">
        <w:rPr>
          <w:rFonts w:ascii="Palatino Linotype" w:hAnsi="Palatino Linotype" w:cs="Tahoma"/>
          <w:color w:val="0D0D0D" w:themeColor="text1" w:themeTint="F2" w:themeShade="FF"/>
          <w:sz w:val="22"/>
          <w:szCs w:val="22"/>
        </w:rPr>
        <w:t xml:space="preserve"> los expedientes conformados con motivo de los Recursos de Revisión 05156/INFOEM/IP/RR/2021, 05157/INFOEM/IP/RR/2021, 05158/INFOEM/IP/RR/2021, 05159/INFOEM/IP/RR/2021, 05160/INFOEM/IP/RR/2021, 05164/INFOEM/IP/RR/2021, 05165/INFOEM/IP/RR/2021, 05166/INFOEM/IP/RR/2021, 05167/INFOEM/IP/RR/2021, 05168/INFOEM/IP/RR/2021, 05169/INFOEM/IP/RR/2021, 05170/INFOEM/IP/RR/2021, 05171/INFOEM/IP/RR/2021, 05172/INFOEM/IP/RR/2021, 05173/INFOEM/IP/RR/2021, y 05174/INFOEM/IP/RR/2021</w:t>
      </w:r>
      <w:r w:rsidRPr="6B477653" w:rsidR="6B477653">
        <w:rPr>
          <w:rFonts w:ascii="Palatino Linotype" w:hAnsi="Palatino Linotype" w:cs="Tahoma"/>
          <w:sz w:val="22"/>
          <w:szCs w:val="22"/>
        </w:rPr>
        <w:t xml:space="preserve">; </w:t>
      </w:r>
      <w:r w:rsidRPr="6B477653" w:rsidR="6B477653">
        <w:rPr>
          <w:rFonts w:ascii="Palatino Linotype" w:hAnsi="Palatino Linotype" w:cs="Tahoma"/>
          <w:color w:val="0D0D0D" w:themeColor="text1" w:themeTint="F2" w:themeShade="FF"/>
          <w:sz w:val="22"/>
          <w:szCs w:val="22"/>
        </w:rPr>
        <w:t xml:space="preserve">interpuestos por </w:t>
      </w:r>
      <w:r w:rsidRPr="6B477653" w:rsidR="6B477653">
        <w:rPr>
          <w:rFonts w:ascii="Palatino Linotype" w:hAnsi="Palatino Linotype" w:eastAsia="Calibri" w:cs="Tahoma"/>
          <w:sz w:val="22"/>
          <w:szCs w:val="22"/>
          <w:highlight w:val="black"/>
          <w:lang w:val="es-MX" w:eastAsia="en-US"/>
        </w:rPr>
        <w:t>XXXXXXXXXXXXXXXXXXXXXX</w:t>
      </w:r>
      <w:r w:rsidRPr="6B477653" w:rsidR="6B477653">
        <w:rPr>
          <w:rFonts w:ascii="Palatino Linotype" w:hAnsi="Palatino Linotype" w:cs="Tahoma"/>
          <w:color w:val="0D0D0D" w:themeColor="text1" w:themeTint="F2" w:themeShade="FF"/>
          <w:sz w:val="22"/>
          <w:szCs w:val="22"/>
        </w:rPr>
        <w:t>, en adelante el Recurrente o Particular, en contra de las respuestas del Sujeto Obligado Instituto Materno Infantil del Estado de México, se emite la presente Resolución, con base en los Antecedentes y C</w:t>
      </w:r>
      <w:r w:rsidRPr="6B477653" w:rsidR="6B477653">
        <w:rPr>
          <w:rFonts w:ascii="Palatino Linotype" w:hAnsi="Palatino Linotype" w:cs="Tahoma"/>
          <w:sz w:val="22"/>
          <w:szCs w:val="22"/>
        </w:rPr>
        <w:t xml:space="preserve">onsiderandos que a continuación se exponen:  </w:t>
      </w:r>
    </w:p>
    <w:p w:rsidRPr="00EA3D92" w:rsidR="00327EDB" w:rsidP="00D477FD" w:rsidRDefault="00327EDB" w14:paraId="7EF47EF3" w14:textId="60FB258B">
      <w:pPr>
        <w:tabs>
          <w:tab w:val="center" w:pos="4522"/>
          <w:tab w:val="left" w:pos="7245"/>
          <w:tab w:val="right" w:pos="9044"/>
        </w:tabs>
        <w:spacing w:line="360" w:lineRule="auto"/>
        <w:rPr>
          <w:rFonts w:ascii="Palatino Linotype" w:hAnsi="Palatino Linotype" w:cs="Tahoma"/>
          <w:b/>
          <w:sz w:val="22"/>
          <w:szCs w:val="22"/>
        </w:rPr>
      </w:pPr>
    </w:p>
    <w:p w:rsidRPr="00EA3D92" w:rsidR="00B31222" w:rsidP="00D477FD" w:rsidRDefault="00E46195" w14:paraId="41AD7179" w14:textId="2DE32AFA">
      <w:pPr>
        <w:tabs>
          <w:tab w:val="center" w:pos="4522"/>
          <w:tab w:val="left" w:pos="7245"/>
          <w:tab w:val="right" w:pos="9044"/>
        </w:tabs>
        <w:spacing w:line="360" w:lineRule="auto"/>
        <w:jc w:val="center"/>
        <w:rPr>
          <w:rFonts w:ascii="Palatino Linotype" w:hAnsi="Palatino Linotype" w:cs="Tahoma"/>
          <w:b/>
          <w:sz w:val="22"/>
          <w:szCs w:val="22"/>
        </w:rPr>
      </w:pPr>
      <w:r w:rsidRPr="00EA3D92">
        <w:rPr>
          <w:rFonts w:ascii="Palatino Linotype" w:hAnsi="Palatino Linotype" w:cs="Tahoma"/>
          <w:b/>
          <w:sz w:val="22"/>
          <w:szCs w:val="22"/>
        </w:rPr>
        <w:t>ANTECEDENTES</w:t>
      </w:r>
    </w:p>
    <w:p w:rsidRPr="00EA3D92" w:rsidR="00683CB5" w:rsidP="00D477FD" w:rsidRDefault="00683CB5" w14:paraId="35E7141C" w14:textId="77777777">
      <w:pPr>
        <w:tabs>
          <w:tab w:val="center" w:pos="4522"/>
          <w:tab w:val="left" w:pos="7245"/>
          <w:tab w:val="right" w:pos="9044"/>
        </w:tabs>
        <w:spacing w:line="360" w:lineRule="auto"/>
        <w:rPr>
          <w:rFonts w:ascii="Palatino Linotype" w:hAnsi="Palatino Linotype" w:cs="Tahoma"/>
          <w:b/>
          <w:sz w:val="22"/>
          <w:szCs w:val="22"/>
        </w:rPr>
      </w:pPr>
    </w:p>
    <w:p w:rsidRPr="00EA3D92" w:rsidR="00D41B4A" w:rsidP="00D477FD" w:rsidRDefault="00D41B4A" w14:paraId="476576BB" w14:textId="055FCEF4">
      <w:pPr>
        <w:pStyle w:val="Prrafodelista"/>
        <w:numPr>
          <w:ilvl w:val="0"/>
          <w:numId w:val="4"/>
        </w:numPr>
        <w:tabs>
          <w:tab w:val="left" w:pos="284"/>
        </w:tabs>
        <w:spacing w:line="360" w:lineRule="auto"/>
        <w:ind w:hanging="1080"/>
        <w:contextualSpacing w:val="0"/>
        <w:jc w:val="both"/>
        <w:rPr>
          <w:rFonts w:ascii="Palatino Linotype" w:hAnsi="Palatino Linotype" w:cs="Tahoma"/>
          <w:b/>
          <w:szCs w:val="22"/>
        </w:rPr>
      </w:pPr>
      <w:r w:rsidRPr="00EA3D92">
        <w:rPr>
          <w:rFonts w:ascii="Palatino Linotype" w:hAnsi="Palatino Linotype" w:cs="Tahoma"/>
          <w:b/>
          <w:szCs w:val="22"/>
        </w:rPr>
        <w:t>Presentación de la</w:t>
      </w:r>
      <w:r w:rsidRPr="00EA3D92" w:rsidR="002D2854">
        <w:rPr>
          <w:rFonts w:ascii="Palatino Linotype" w:hAnsi="Palatino Linotype" w:cs="Tahoma"/>
          <w:b/>
          <w:szCs w:val="22"/>
        </w:rPr>
        <w:t>s</w:t>
      </w:r>
      <w:r w:rsidRPr="00EA3D92">
        <w:rPr>
          <w:rFonts w:ascii="Palatino Linotype" w:hAnsi="Palatino Linotype" w:cs="Tahoma"/>
          <w:b/>
          <w:szCs w:val="22"/>
        </w:rPr>
        <w:t xml:space="preserve"> solicitud</w:t>
      </w:r>
      <w:r w:rsidRPr="00EA3D92" w:rsidR="002D2854">
        <w:rPr>
          <w:rFonts w:ascii="Palatino Linotype" w:hAnsi="Palatino Linotype" w:cs="Tahoma"/>
          <w:b/>
          <w:szCs w:val="22"/>
        </w:rPr>
        <w:t>es</w:t>
      </w:r>
      <w:r w:rsidRPr="00EA3D92">
        <w:rPr>
          <w:rFonts w:ascii="Palatino Linotype" w:hAnsi="Palatino Linotype" w:cs="Tahoma"/>
          <w:b/>
          <w:szCs w:val="22"/>
        </w:rPr>
        <w:t xml:space="preserve"> de información. </w:t>
      </w:r>
    </w:p>
    <w:p w:rsidRPr="00EA3D92" w:rsidR="00D41B4A" w:rsidP="00D477FD" w:rsidRDefault="002D4071" w14:paraId="1A88B981" w14:textId="01588F4D">
      <w:pPr>
        <w:tabs>
          <w:tab w:val="left" w:pos="6390"/>
        </w:tabs>
        <w:spacing w:line="360" w:lineRule="auto"/>
        <w:jc w:val="both"/>
        <w:rPr>
          <w:rFonts w:ascii="Palatino Linotype" w:hAnsi="Palatino Linotype" w:cs="Tahoma"/>
          <w:b/>
          <w:szCs w:val="22"/>
        </w:rPr>
      </w:pPr>
      <w:r w:rsidRPr="00EA3D92">
        <w:rPr>
          <w:rFonts w:ascii="Palatino Linotype" w:hAnsi="Palatino Linotype" w:cs="Tahoma"/>
          <w:b/>
          <w:szCs w:val="22"/>
        </w:rPr>
        <w:tab/>
      </w:r>
    </w:p>
    <w:p w:rsidRPr="00EA3D92" w:rsidR="00D41B4A" w:rsidP="00D477FD" w:rsidRDefault="009B5C33" w14:paraId="0A414DFA" w14:textId="616AF0F1">
      <w:pPr>
        <w:pStyle w:val="Prrafodelista"/>
        <w:tabs>
          <w:tab w:val="left" w:pos="567"/>
        </w:tabs>
        <w:spacing w:line="360" w:lineRule="auto"/>
        <w:ind w:left="0"/>
        <w:contextualSpacing w:val="0"/>
        <w:jc w:val="both"/>
        <w:rPr>
          <w:rFonts w:ascii="Palatino Linotype" w:hAnsi="Palatino Linotype" w:cs="Tahoma"/>
          <w:szCs w:val="22"/>
        </w:rPr>
      </w:pPr>
      <w:r w:rsidRPr="00EA3D92">
        <w:rPr>
          <w:rFonts w:ascii="Palatino Linotype" w:hAnsi="Palatino Linotype" w:cs="Tahoma"/>
          <w:szCs w:val="22"/>
        </w:rPr>
        <w:t xml:space="preserve">En fecha </w:t>
      </w:r>
      <w:r w:rsidR="00B844A5">
        <w:rPr>
          <w:rFonts w:ascii="Palatino Linotype" w:hAnsi="Palatino Linotype" w:cs="Tahoma"/>
          <w:szCs w:val="22"/>
        </w:rPr>
        <w:t>quince</w:t>
      </w:r>
      <w:r w:rsidRPr="00EA3D92" w:rsidR="00B556E6">
        <w:rPr>
          <w:rFonts w:ascii="Palatino Linotype" w:hAnsi="Palatino Linotype" w:cs="Tahoma"/>
          <w:szCs w:val="22"/>
        </w:rPr>
        <w:t xml:space="preserve"> y </w:t>
      </w:r>
      <w:r w:rsidR="00B844A5">
        <w:rPr>
          <w:rFonts w:ascii="Palatino Linotype" w:hAnsi="Palatino Linotype" w:cs="Tahoma"/>
          <w:szCs w:val="22"/>
        </w:rPr>
        <w:t>veintiocho</w:t>
      </w:r>
      <w:r w:rsidRPr="00EA3D92" w:rsidR="00B556E6">
        <w:rPr>
          <w:rFonts w:ascii="Palatino Linotype" w:hAnsi="Palatino Linotype" w:cs="Tahoma"/>
          <w:szCs w:val="22"/>
        </w:rPr>
        <w:t xml:space="preserve"> de </w:t>
      </w:r>
      <w:r w:rsidR="00B844A5">
        <w:rPr>
          <w:rFonts w:ascii="Palatino Linotype" w:hAnsi="Palatino Linotype" w:cs="Tahoma"/>
          <w:szCs w:val="22"/>
        </w:rPr>
        <w:t>septiembre</w:t>
      </w:r>
      <w:r w:rsidRPr="00EA3D92" w:rsidR="005976C1">
        <w:rPr>
          <w:rFonts w:ascii="Palatino Linotype" w:hAnsi="Palatino Linotype" w:cs="Tahoma"/>
          <w:szCs w:val="22"/>
        </w:rPr>
        <w:t xml:space="preserve"> </w:t>
      </w:r>
      <w:r w:rsidRPr="00EA3D92" w:rsidR="00D41B4A">
        <w:rPr>
          <w:rFonts w:ascii="Palatino Linotype" w:hAnsi="Palatino Linotype" w:cs="Tahoma"/>
          <w:szCs w:val="22"/>
        </w:rPr>
        <w:t>dos mil veint</w:t>
      </w:r>
      <w:r w:rsidRPr="00EA3D92" w:rsidR="00F02AE6">
        <w:rPr>
          <w:rFonts w:ascii="Palatino Linotype" w:hAnsi="Palatino Linotype" w:cs="Tahoma"/>
          <w:szCs w:val="22"/>
        </w:rPr>
        <w:t>iuno</w:t>
      </w:r>
      <w:r w:rsidRPr="00EA3D92" w:rsidR="00B556E6">
        <w:rPr>
          <w:rFonts w:ascii="Palatino Linotype" w:hAnsi="Palatino Linotype" w:cs="Tahoma"/>
          <w:szCs w:val="22"/>
        </w:rPr>
        <w:t>, la</w:t>
      </w:r>
      <w:r w:rsidRPr="00EA3D92" w:rsidR="00D41B4A">
        <w:rPr>
          <w:rFonts w:ascii="Palatino Linotype" w:hAnsi="Palatino Linotype" w:cs="Tahoma"/>
          <w:szCs w:val="22"/>
        </w:rPr>
        <w:t xml:space="preserve"> Particular presentó diversas solicitudes de acceso a la información pública a través del Sistema de Acceso a la </w:t>
      </w:r>
      <w:r w:rsidRPr="00EA3D92" w:rsidR="00663040">
        <w:rPr>
          <w:rFonts w:ascii="Palatino Linotype" w:hAnsi="Palatino Linotype" w:cs="Tahoma"/>
          <w:szCs w:val="22"/>
        </w:rPr>
        <w:t>Información Mexiquense (SAIMEX)</w:t>
      </w:r>
      <w:r w:rsidRPr="00EA3D92" w:rsidR="00D41B4A">
        <w:rPr>
          <w:rFonts w:ascii="Palatino Linotype" w:hAnsi="Palatino Linotype" w:cs="Tahoma"/>
          <w:szCs w:val="22"/>
        </w:rPr>
        <w:t xml:space="preserve"> ante </w:t>
      </w:r>
      <w:r w:rsidRPr="00EA3D92" w:rsidR="00663040">
        <w:rPr>
          <w:rFonts w:ascii="Palatino Linotype" w:hAnsi="Palatino Linotype" w:cs="Tahoma"/>
          <w:szCs w:val="22"/>
        </w:rPr>
        <w:t xml:space="preserve">el </w:t>
      </w:r>
      <w:r w:rsidR="008A6797">
        <w:rPr>
          <w:rFonts w:ascii="Palatino Linotype" w:hAnsi="Palatino Linotype" w:eastAsia="Calibri" w:cs="Tahoma"/>
          <w:bCs/>
          <w:szCs w:val="22"/>
          <w:lang w:val="es-MX" w:eastAsia="en-US"/>
        </w:rPr>
        <w:t xml:space="preserve">Instituto Materno </w:t>
      </w:r>
      <w:r w:rsidR="00630A62">
        <w:rPr>
          <w:rFonts w:ascii="Palatino Linotype" w:hAnsi="Palatino Linotype" w:eastAsia="Calibri" w:cs="Tahoma"/>
          <w:bCs/>
          <w:szCs w:val="22"/>
          <w:lang w:val="es-MX" w:eastAsia="en-US"/>
        </w:rPr>
        <w:t>Infantil del Estado de México</w:t>
      </w:r>
      <w:r w:rsidRPr="00EA3D92" w:rsidR="00D41B4A">
        <w:rPr>
          <w:rFonts w:ascii="Palatino Linotype" w:hAnsi="Palatino Linotype" w:cs="Tahoma"/>
          <w:szCs w:val="22"/>
        </w:rPr>
        <w:t xml:space="preserve">, mediante las cuales requirió lo siguiente: </w:t>
      </w:r>
    </w:p>
    <w:p w:rsidRPr="00EA3D92" w:rsidR="00C169A0" w:rsidP="00D477FD" w:rsidRDefault="00C169A0" w14:paraId="508941CD" w14:textId="77777777">
      <w:pPr>
        <w:pStyle w:val="Prrafodelista"/>
        <w:tabs>
          <w:tab w:val="left" w:pos="567"/>
        </w:tabs>
        <w:spacing w:line="360" w:lineRule="auto"/>
        <w:ind w:left="0"/>
        <w:contextualSpacing w:val="0"/>
        <w:jc w:val="both"/>
        <w:rPr>
          <w:rFonts w:ascii="Palatino Linotype" w:hAnsi="Palatino Linotype" w:cs="Tahoma"/>
          <w:szCs w:val="22"/>
        </w:rPr>
      </w:pPr>
    </w:p>
    <w:tbl>
      <w:tblPr>
        <w:tblStyle w:val="Tablaconcuadrcula"/>
        <w:tblW w:w="0" w:type="auto"/>
        <w:tblLook w:val="04A0" w:firstRow="1" w:lastRow="0" w:firstColumn="1" w:lastColumn="0" w:noHBand="0" w:noVBand="1"/>
      </w:tblPr>
      <w:tblGrid>
        <w:gridCol w:w="2171"/>
        <w:gridCol w:w="6863"/>
      </w:tblGrid>
      <w:tr w:rsidRPr="000A56C3" w:rsidR="00F02AE6" w:rsidTr="6B477653" w14:paraId="2D2E4F71" w14:textId="77777777">
        <w:tc>
          <w:tcPr>
            <w:tcW w:w="2171" w:type="dxa"/>
            <w:tcMar/>
          </w:tcPr>
          <w:p w:rsidRPr="000A56C3" w:rsidR="00F02AE6" w:rsidP="000A56C3" w:rsidRDefault="00F02AE6" w14:paraId="1A685FE7" w14:textId="79702FA5">
            <w:pPr>
              <w:tabs>
                <w:tab w:val="left" w:pos="567"/>
              </w:tabs>
              <w:rPr>
                <w:rFonts w:ascii="Palatino Linotype" w:hAnsi="Palatino Linotype" w:cs="Tahoma"/>
                <w:b/>
                <w:bCs/>
              </w:rPr>
            </w:pPr>
            <w:bookmarkStart w:name="_Hlk72955961" w:id="0"/>
            <w:r w:rsidRPr="000A56C3">
              <w:rPr>
                <w:rFonts w:ascii="Palatino Linotype" w:hAnsi="Palatino Linotype" w:cs="Tahoma"/>
                <w:b/>
                <w:bCs/>
              </w:rPr>
              <w:t>Folio de solicitud.</w:t>
            </w:r>
          </w:p>
        </w:tc>
        <w:tc>
          <w:tcPr>
            <w:tcW w:w="6863" w:type="dxa"/>
            <w:tcMar/>
          </w:tcPr>
          <w:p w:rsidRPr="000A56C3" w:rsidR="00F02AE6" w:rsidP="000A56C3" w:rsidRDefault="00F02AE6" w14:paraId="3133D991" w14:textId="5FE0C8F2">
            <w:pPr>
              <w:tabs>
                <w:tab w:val="left" w:pos="567"/>
              </w:tabs>
              <w:jc w:val="center"/>
              <w:rPr>
                <w:rFonts w:ascii="Palatino Linotype" w:hAnsi="Palatino Linotype" w:cs="Tahoma"/>
                <w:b/>
                <w:bCs/>
              </w:rPr>
            </w:pPr>
            <w:r w:rsidRPr="000A56C3">
              <w:rPr>
                <w:rFonts w:ascii="Palatino Linotype" w:hAnsi="Palatino Linotype" w:cs="Tahoma"/>
                <w:b/>
                <w:bCs/>
              </w:rPr>
              <w:t>Información solicitada.</w:t>
            </w:r>
          </w:p>
        </w:tc>
      </w:tr>
      <w:tr w:rsidRPr="000A56C3" w:rsidR="00F02AE6" w:rsidTr="6B477653" w14:paraId="2693649E" w14:textId="77777777">
        <w:tc>
          <w:tcPr>
            <w:tcW w:w="2171" w:type="dxa"/>
            <w:tcMar/>
          </w:tcPr>
          <w:p w:rsidRPr="000A56C3" w:rsidR="00F02AE6" w:rsidP="000A56C3" w:rsidRDefault="00BB4BC0" w14:paraId="64AA6BA1" w14:textId="68A37DC7">
            <w:pPr>
              <w:tabs>
                <w:tab w:val="left" w:pos="567"/>
              </w:tabs>
              <w:jc w:val="both"/>
              <w:rPr>
                <w:rFonts w:ascii="Palatino Linotype" w:hAnsi="Palatino Linotype" w:cs="Tahoma"/>
                <w:b/>
                <w:bCs/>
              </w:rPr>
            </w:pPr>
            <w:r w:rsidRPr="000A56C3">
              <w:rPr>
                <w:rFonts w:ascii="Palatino Linotype" w:hAnsi="Palatino Linotype" w:cs="Tahoma"/>
                <w:b/>
                <w:bCs/>
              </w:rPr>
              <w:t>00321/IMIEM/IP/2021</w:t>
            </w:r>
          </w:p>
        </w:tc>
        <w:tc>
          <w:tcPr>
            <w:tcW w:w="6863" w:type="dxa"/>
            <w:tcMar/>
          </w:tcPr>
          <w:p w:rsidRPr="000A56C3" w:rsidR="00F02AE6" w:rsidP="6B477653" w:rsidRDefault="00BB4BC0" w14:paraId="78EFE78F" w14:textId="5ADD294D" w14:noSpellErr="1">
            <w:pPr>
              <w:jc w:val="both"/>
              <w:rPr>
                <w:rFonts w:ascii="Palatino Linotype" w:hAnsi="Palatino Linotype"/>
                <w:i w:val="1"/>
                <w:iCs w:val="1"/>
                <w:lang w:val="es-MX" w:eastAsia="es-MX"/>
              </w:rPr>
            </w:pPr>
            <w:r w:rsidRPr="6B477653" w:rsidR="6B477653">
              <w:rPr>
                <w:rFonts w:ascii="Palatino Linotype" w:hAnsi="Palatino Linotype"/>
                <w:i w:val="1"/>
                <w:iCs w:val="1"/>
              </w:rPr>
              <w:t xml:space="preserve">CON FUNDAMENTO EN EL CAPÍTULO 1 DE LA LEY DE TRANSPARENCIA Y ACCESO A LA INFORMACIÓN DEL EDOMEX, </w:t>
            </w:r>
            <w:r w:rsidRPr="6B477653" w:rsidR="6B477653">
              <w:rPr>
                <w:rFonts w:ascii="Palatino Linotype" w:hAnsi="Palatino Linotype"/>
                <w:i w:val="1"/>
                <w:iCs w:val="1"/>
              </w:rPr>
              <w:t xml:space="preserve">SOLICITAMOS EN “VERSIÓN PÚBLICA”, TODOS Y CADA UNO DE LOS OFICIOS, ESCRITOS, NOTAS INFORMATIVAS, ELABORADOS Y RECIBIDOS EN LA SUB DIRECCIÓN ADMINISTRATIVA DEL HOSPITAL DE GINECOLOGIA Y OBSTETRICIA DEL IMIEM, EN </w:t>
            </w:r>
            <w:r w:rsidRPr="6B477653" w:rsidR="6B477653">
              <w:rPr>
                <w:rFonts w:ascii="Palatino Linotype" w:hAnsi="Palatino Linotype"/>
                <w:i w:val="1"/>
                <w:iCs w:val="1"/>
              </w:rPr>
              <w:t>EL PERIODO 01 DE ENERO AL 31 DE MARZO DE 2015</w:t>
            </w:r>
            <w:r w:rsidRPr="6B477653" w:rsidR="6B477653">
              <w:rPr>
                <w:rFonts w:ascii="Palatino Linotype" w:hAnsi="Palatino Linotype"/>
                <w:i w:val="1"/>
                <w:iCs w:val="1"/>
              </w:rPr>
              <w:t>.</w:t>
            </w:r>
            <w:r w:rsidRPr="6B477653" w:rsidR="6B477653">
              <w:rPr>
                <w:rFonts w:ascii="Palatino Linotype" w:hAnsi="Palatino Linotype"/>
                <w:i w:val="1"/>
                <w:iCs w:val="1"/>
              </w:rPr>
              <w:t xml:space="preserve"> YA NO HAY PRETEXTOS ESTAMOS EN SEMÁFORO AMARILLO. Y DEBEN CUMPLIR CON LA LEY EN MATERIA DE TRANSPARENCIA Y RENDICIÓN DE CUENTAS A LA SOCIEDAD</w:t>
            </w:r>
          </w:p>
        </w:tc>
      </w:tr>
      <w:tr w:rsidRPr="000A56C3" w:rsidR="00F01895" w:rsidTr="6B477653" w14:paraId="025B7227" w14:textId="77777777">
        <w:tc>
          <w:tcPr>
            <w:tcW w:w="2171" w:type="dxa"/>
            <w:tcMar/>
          </w:tcPr>
          <w:p w:rsidRPr="000A56C3" w:rsidR="00F01895" w:rsidP="000A56C3" w:rsidRDefault="007F5F63" w14:paraId="599D8AE0" w14:textId="71953D1B">
            <w:pPr>
              <w:tabs>
                <w:tab w:val="left" w:pos="567"/>
              </w:tabs>
              <w:jc w:val="both"/>
              <w:rPr>
                <w:rFonts w:ascii="Palatino Linotype" w:hAnsi="Palatino Linotype" w:cs="Tahoma"/>
                <w:b/>
                <w:bCs/>
              </w:rPr>
            </w:pPr>
            <w:r w:rsidRPr="000A56C3">
              <w:rPr>
                <w:rFonts w:ascii="Palatino Linotype" w:hAnsi="Palatino Linotype" w:cs="Tahoma"/>
                <w:b/>
                <w:bCs/>
              </w:rPr>
              <w:lastRenderedPageBreak/>
              <w:t>00316/IMIEM/IP/2021</w:t>
            </w:r>
          </w:p>
        </w:tc>
        <w:tc>
          <w:tcPr>
            <w:tcW w:w="6863" w:type="dxa"/>
            <w:tcMar/>
          </w:tcPr>
          <w:p w:rsidRPr="000A56C3" w:rsidR="00F01895" w:rsidP="000A56C3" w:rsidRDefault="007F5F63" w14:paraId="0BE59A41" w14:textId="245D98EF">
            <w:pPr>
              <w:jc w:val="both"/>
              <w:rPr>
                <w:rFonts w:ascii="Palatino Linotype" w:hAnsi="Palatino Linotype"/>
                <w:i/>
                <w:iCs/>
                <w:lang w:val="es-MX" w:eastAsia="es-MX"/>
              </w:rPr>
            </w:pPr>
            <w:r w:rsidRPr="000A56C3">
              <w:rPr>
                <w:rFonts w:ascii="Palatino Linotype" w:hAnsi="Palatino Linotype"/>
                <w:i/>
                <w:iCs/>
              </w:rPr>
              <w:t>CON FUNDAMENTO EN EL CAPÍTULO 1 DE LA LEY DE TRANSPARENCIA Y ACCESO A LA INFORMACIÓN DEL EDOMEX, SOLICITAMOS EN “VERSIÓN PÚBLICA”, TODOS Y CADA UNO DE LOS OFICIOS, ESCRITOS, NOTAS INFORMATIVAS, ELABORADOS Y RECIBIDOS EN LA SUB DIRECCIÓN DE ADMINISTRACIÓN DEL IMIEM, EN EL PERIODO 01 DE ENERO AL 15 DE MARZO DE 2015. YA NO HAY PRETEXTOS ESTAMOS EN SEMÁFORO AMARILLO. Y DEBEN CUMPLIR CON LA LEY EN MATERIA DE TRANSPARENCIA Y RENDICIÓN DE CUENTAS A LA SOCIEDAD</w:t>
            </w:r>
          </w:p>
        </w:tc>
      </w:tr>
      <w:tr w:rsidRPr="000A56C3" w:rsidR="00F02AE6" w:rsidTr="6B477653" w14:paraId="23EEA4D6" w14:textId="77777777">
        <w:tc>
          <w:tcPr>
            <w:tcW w:w="2171" w:type="dxa"/>
            <w:tcMar/>
          </w:tcPr>
          <w:p w:rsidRPr="000A56C3" w:rsidR="00F02AE6" w:rsidP="000A56C3" w:rsidRDefault="0012791F" w14:paraId="3E053FBC" w14:textId="10343C64">
            <w:pPr>
              <w:tabs>
                <w:tab w:val="left" w:pos="567"/>
              </w:tabs>
              <w:jc w:val="both"/>
              <w:rPr>
                <w:rFonts w:ascii="Palatino Linotype" w:hAnsi="Palatino Linotype" w:cs="Tahoma"/>
                <w:b/>
                <w:bCs/>
              </w:rPr>
            </w:pPr>
            <w:r w:rsidRPr="000A56C3">
              <w:rPr>
                <w:rFonts w:ascii="Palatino Linotype" w:hAnsi="Palatino Linotype" w:cs="Tahoma"/>
                <w:b/>
                <w:bCs/>
              </w:rPr>
              <w:t>00314/IMIEM/IP/2021</w:t>
            </w:r>
          </w:p>
        </w:tc>
        <w:tc>
          <w:tcPr>
            <w:tcW w:w="6863" w:type="dxa"/>
            <w:tcMar/>
          </w:tcPr>
          <w:p w:rsidRPr="000A56C3" w:rsidR="00F02AE6" w:rsidP="000A56C3" w:rsidRDefault="0012791F" w14:paraId="6A6AF2B9" w14:textId="39E1AF38">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DIRECCIÓN GENERAL DEL IMIEM, EN EL PERIODO 01 DE ENERO AL 15 DE MARZO DE 2015. YA NO HAY PRETEXTOS ESTAMOS EN SEMÁFORO AMARILLO. Y DEBEN CUMPLIR CON LA LEY EN MATERIA DE TRANSPARENCIA Y RENDICIÓN DE CUENTAS A LA SOCIEDAD</w:t>
            </w:r>
          </w:p>
        </w:tc>
      </w:tr>
      <w:tr w:rsidRPr="000A56C3" w:rsidR="00B556E6" w:rsidTr="6B477653" w14:paraId="435C40BA" w14:textId="77777777">
        <w:tc>
          <w:tcPr>
            <w:tcW w:w="2171" w:type="dxa"/>
            <w:tcMar/>
          </w:tcPr>
          <w:p w:rsidRPr="000A56C3" w:rsidR="00B556E6" w:rsidP="000A56C3" w:rsidRDefault="0012791F" w14:paraId="76EAA94C" w14:textId="10EBCA4B">
            <w:pPr>
              <w:tabs>
                <w:tab w:val="left" w:pos="567"/>
              </w:tabs>
              <w:jc w:val="both"/>
              <w:rPr>
                <w:rFonts w:ascii="Palatino Linotype" w:hAnsi="Palatino Linotype" w:cs="Tahoma"/>
                <w:b/>
                <w:bCs/>
              </w:rPr>
            </w:pPr>
            <w:r w:rsidRPr="000A56C3">
              <w:rPr>
                <w:rFonts w:ascii="Palatino Linotype" w:hAnsi="Palatino Linotype" w:cs="Tahoma"/>
                <w:b/>
                <w:bCs/>
              </w:rPr>
              <w:t>00304/IMIEM/IP/2021</w:t>
            </w:r>
          </w:p>
        </w:tc>
        <w:tc>
          <w:tcPr>
            <w:tcW w:w="6863" w:type="dxa"/>
            <w:tcMar/>
          </w:tcPr>
          <w:p w:rsidRPr="000A56C3" w:rsidR="00B556E6" w:rsidP="000A56C3" w:rsidRDefault="00945B02" w14:paraId="236DB8EE" w14:textId="7E473C35">
            <w:pPr>
              <w:tabs>
                <w:tab w:val="left" w:pos="567"/>
              </w:tabs>
              <w:jc w:val="both"/>
              <w:rPr>
                <w:rFonts w:ascii="Palatino Linotype" w:hAnsi="Palatino Linotype" w:cs="Tahoma"/>
                <w:i/>
                <w:iCs/>
              </w:rPr>
            </w:pPr>
            <w:r w:rsidRPr="000A56C3">
              <w:rPr>
                <w:rFonts w:ascii="Palatino Linotype" w:hAnsi="Palatino Linotype" w:cs="Tahoma"/>
                <w:i/>
                <w:iCs/>
              </w:rPr>
              <w:t>Con fundamento en la ley de transparencia y acceso a la información del EDOMEX, solicitamos en “VERSION PUBLICA” todos y cada uno de los escritos, oficios notas informativas, que se elaboran y reciben en el departamento de RECURSOS MATERIALES del IMIEM, en el periodo del 15 de mayo al 30 de julio de 2020. APRENDAN A RENDIR CUENTAS A LA SOCIEDAD CIVIL. GRACIAS</w:t>
            </w:r>
          </w:p>
        </w:tc>
      </w:tr>
      <w:tr w:rsidRPr="000A56C3" w:rsidR="00B556E6" w:rsidTr="6B477653" w14:paraId="43FBC6B8" w14:textId="77777777">
        <w:tc>
          <w:tcPr>
            <w:tcW w:w="2171" w:type="dxa"/>
            <w:tcMar/>
          </w:tcPr>
          <w:p w:rsidRPr="000A56C3" w:rsidR="00B556E6" w:rsidP="000A56C3" w:rsidRDefault="00CA681E" w14:paraId="40DAE67C" w14:textId="215FB7D9">
            <w:pPr>
              <w:tabs>
                <w:tab w:val="left" w:pos="567"/>
              </w:tabs>
              <w:jc w:val="both"/>
              <w:rPr>
                <w:rFonts w:ascii="Palatino Linotype" w:hAnsi="Palatino Linotype" w:cs="Tahoma"/>
                <w:b/>
                <w:bCs/>
              </w:rPr>
            </w:pPr>
            <w:r w:rsidRPr="000A56C3">
              <w:rPr>
                <w:rFonts w:ascii="Palatino Linotype" w:hAnsi="Palatino Linotype" w:cs="Tahoma"/>
                <w:b/>
                <w:bCs/>
              </w:rPr>
              <w:t>00310/IMIEM/IP/2021</w:t>
            </w:r>
          </w:p>
        </w:tc>
        <w:tc>
          <w:tcPr>
            <w:tcW w:w="6863" w:type="dxa"/>
            <w:tcMar/>
          </w:tcPr>
          <w:p w:rsidRPr="000A56C3" w:rsidR="00B556E6" w:rsidP="000A56C3" w:rsidRDefault="00CA681E" w14:paraId="28C90CC6" w14:textId="62BC714E">
            <w:pPr>
              <w:tabs>
                <w:tab w:val="left" w:pos="567"/>
              </w:tabs>
              <w:jc w:val="both"/>
              <w:rPr>
                <w:rFonts w:ascii="Palatino Linotype" w:hAnsi="Palatino Linotype" w:cs="Tahoma"/>
                <w:i/>
                <w:iCs/>
              </w:rPr>
            </w:pPr>
            <w:r w:rsidRPr="000A56C3">
              <w:rPr>
                <w:rFonts w:ascii="Palatino Linotype" w:hAnsi="Palatino Linotype" w:cs="Tahoma"/>
                <w:i/>
                <w:iCs/>
              </w:rPr>
              <w:t xml:space="preserve">Con fundamento en la ley de transparencia y acceso a la información del EDOMEX, solicitamos en “VERSION PUBLICA” todos y cada uno de los escritos, oficios notas informativas, que se elaboran y reciben en la sub dirección </w:t>
            </w:r>
            <w:r w:rsidRPr="000A56C3" w:rsidR="00DF54FB">
              <w:rPr>
                <w:rFonts w:ascii="Palatino Linotype" w:hAnsi="Palatino Linotype" w:cs="Tahoma"/>
                <w:i/>
                <w:iCs/>
              </w:rPr>
              <w:t>médica</w:t>
            </w:r>
            <w:r w:rsidRPr="000A56C3">
              <w:rPr>
                <w:rFonts w:ascii="Palatino Linotype" w:hAnsi="Palatino Linotype" w:cs="Tahoma"/>
                <w:i/>
                <w:iCs/>
              </w:rPr>
              <w:t xml:space="preserve"> del IMIEM, en el periodo del 15 de mayo al 30 de julio de 2020. APRENDAN A RENDIR CUENTAS A LA SOCIEDAD CIVIL. GRACIAS</w:t>
            </w:r>
          </w:p>
        </w:tc>
      </w:tr>
      <w:tr w:rsidRPr="000A56C3" w:rsidR="00CA681E" w:rsidTr="6B477653" w14:paraId="2174A032" w14:textId="77777777">
        <w:tc>
          <w:tcPr>
            <w:tcW w:w="2171" w:type="dxa"/>
            <w:tcMar/>
          </w:tcPr>
          <w:p w:rsidRPr="000A56C3" w:rsidR="00CA681E" w:rsidP="000A56C3" w:rsidRDefault="00BA2237" w14:paraId="21E9AE52" w14:textId="1AD155A7">
            <w:pPr>
              <w:tabs>
                <w:tab w:val="left" w:pos="567"/>
              </w:tabs>
              <w:jc w:val="both"/>
              <w:rPr>
                <w:rFonts w:ascii="Palatino Linotype" w:hAnsi="Palatino Linotype" w:cs="Tahoma"/>
                <w:b/>
                <w:bCs/>
                <w:lang w:val="es-MX"/>
              </w:rPr>
            </w:pPr>
            <w:r w:rsidRPr="000A56C3">
              <w:rPr>
                <w:rFonts w:ascii="Palatino Linotype" w:hAnsi="Palatino Linotype" w:cs="Tahoma"/>
                <w:b/>
                <w:bCs/>
                <w:lang w:val="es-MX"/>
              </w:rPr>
              <w:t>00306/IMIEM/IP/2021</w:t>
            </w:r>
          </w:p>
        </w:tc>
        <w:tc>
          <w:tcPr>
            <w:tcW w:w="6863" w:type="dxa"/>
            <w:tcMar/>
          </w:tcPr>
          <w:p w:rsidRPr="000A56C3" w:rsidR="00CA681E" w:rsidP="000A56C3" w:rsidRDefault="00BA2237" w14:paraId="1CD13896" w14:textId="54F14C98">
            <w:pPr>
              <w:tabs>
                <w:tab w:val="left" w:pos="567"/>
              </w:tabs>
              <w:jc w:val="both"/>
              <w:rPr>
                <w:rFonts w:ascii="Palatino Linotype" w:hAnsi="Palatino Linotype" w:cs="Tahoma"/>
                <w:i/>
                <w:iCs/>
              </w:rPr>
            </w:pPr>
            <w:r w:rsidRPr="000A56C3">
              <w:rPr>
                <w:rFonts w:ascii="Palatino Linotype" w:hAnsi="Palatino Linotype" w:cs="Tahoma"/>
                <w:i/>
                <w:iCs/>
              </w:rPr>
              <w:t>Con fundamento en la ley de transparencia y acceso a la información del EDOMEX, solicitamos en “VERSION PUBLICA” todos y cada uno de los escritos, oficios notas informativas, que se elaboran y reciben en LA UNIDAD JURÍDICA Y CONSULTIVA del IMIEM, en el periodo del 15 de mayo al 30 de julio de 2020. APRENDAN A RENDIR CUENTAS A LA SOCIEDAD CIVIL. GRACIAS</w:t>
            </w:r>
          </w:p>
        </w:tc>
      </w:tr>
      <w:tr w:rsidRPr="000A56C3" w:rsidR="00CA681E" w:rsidTr="6B477653" w14:paraId="0D138852" w14:textId="77777777">
        <w:tc>
          <w:tcPr>
            <w:tcW w:w="2171" w:type="dxa"/>
            <w:tcMar/>
          </w:tcPr>
          <w:p w:rsidRPr="000A56C3" w:rsidR="00CA681E" w:rsidP="000A56C3" w:rsidRDefault="00F72A49" w14:paraId="706F2043" w14:textId="5464D68E">
            <w:pPr>
              <w:tabs>
                <w:tab w:val="left" w:pos="567"/>
              </w:tabs>
              <w:jc w:val="both"/>
              <w:rPr>
                <w:rFonts w:ascii="Palatino Linotype" w:hAnsi="Palatino Linotype" w:cs="Tahoma"/>
                <w:b/>
                <w:bCs/>
              </w:rPr>
            </w:pPr>
            <w:r w:rsidRPr="000A56C3">
              <w:rPr>
                <w:rFonts w:ascii="Palatino Linotype" w:hAnsi="Palatino Linotype" w:cs="Tahoma"/>
                <w:b/>
                <w:bCs/>
              </w:rPr>
              <w:lastRenderedPageBreak/>
              <w:t>00305/IMIEM/IP/2021</w:t>
            </w:r>
          </w:p>
        </w:tc>
        <w:tc>
          <w:tcPr>
            <w:tcW w:w="6863" w:type="dxa"/>
            <w:tcMar/>
          </w:tcPr>
          <w:p w:rsidRPr="000A56C3" w:rsidR="00CA681E" w:rsidP="000A56C3" w:rsidRDefault="00F72A49" w14:paraId="723597F5" w14:textId="320B2D66">
            <w:pPr>
              <w:tabs>
                <w:tab w:val="left" w:pos="567"/>
              </w:tabs>
              <w:jc w:val="both"/>
              <w:rPr>
                <w:rFonts w:ascii="Palatino Linotype" w:hAnsi="Palatino Linotype" w:cs="Tahoma"/>
                <w:i/>
                <w:iCs/>
              </w:rPr>
            </w:pPr>
            <w:r w:rsidRPr="000A56C3">
              <w:rPr>
                <w:rFonts w:ascii="Palatino Linotype" w:hAnsi="Palatino Linotype" w:cs="Tahoma"/>
                <w:i/>
                <w:iCs/>
              </w:rPr>
              <w:t>Con fundamento en la ley de transparencia y acceso a la información del EDOMEX, solicitamos en “VERSION PUBLICA” todos y cada uno de los escritos, oficios notas informativas, que se elaboran y reciben en el departamento de SERVICIOS GENERALES del IMIEM, en el periodo del 15 de mayo al 30 de julio de 2020. APRENDAN A RENDIR CUENTAS A LA SOCIEDAD CIVIL. GRACIAS</w:t>
            </w:r>
          </w:p>
        </w:tc>
      </w:tr>
      <w:tr w:rsidRPr="000A56C3" w:rsidR="00CA681E" w:rsidTr="6B477653" w14:paraId="21544D4E" w14:textId="77777777">
        <w:tc>
          <w:tcPr>
            <w:tcW w:w="2171" w:type="dxa"/>
            <w:tcMar/>
          </w:tcPr>
          <w:p w:rsidRPr="000A56C3" w:rsidR="00CA681E" w:rsidP="000A56C3" w:rsidRDefault="00F72A49" w14:paraId="2FBB9655" w14:textId="2D9E52DC">
            <w:pPr>
              <w:tabs>
                <w:tab w:val="left" w:pos="567"/>
              </w:tabs>
              <w:jc w:val="both"/>
              <w:rPr>
                <w:rFonts w:ascii="Palatino Linotype" w:hAnsi="Palatino Linotype" w:cs="Tahoma"/>
                <w:b/>
                <w:bCs/>
              </w:rPr>
            </w:pPr>
            <w:r w:rsidRPr="000A56C3">
              <w:rPr>
                <w:rFonts w:ascii="Palatino Linotype" w:hAnsi="Palatino Linotype" w:cs="Tahoma"/>
                <w:b/>
                <w:bCs/>
              </w:rPr>
              <w:t>00315/IMIEM/IP/2021</w:t>
            </w:r>
            <w:r w:rsidRPr="000A56C3">
              <w:rPr>
                <w:rFonts w:ascii="Palatino Linotype" w:hAnsi="Palatino Linotype" w:cs="Tahoma"/>
                <w:b/>
                <w:bCs/>
              </w:rPr>
              <w:tab/>
            </w:r>
          </w:p>
        </w:tc>
        <w:tc>
          <w:tcPr>
            <w:tcW w:w="6863" w:type="dxa"/>
            <w:tcMar/>
          </w:tcPr>
          <w:p w:rsidRPr="000A56C3" w:rsidR="00CA681E" w:rsidP="000A56C3" w:rsidRDefault="001D10A4" w14:paraId="4A8311F2" w14:textId="583CC4C6">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DIRECCIÓN DE ADMINISTRACIÓN Y FINANZAS DEL IMIEM, EN EL PERIODO 01 DE ENERO AL 15 DE MARZO DE 2015. YA NO HAY PRETEXTOS ESTAMOS EN SEMÁFORO AMARILLO. Y DEBEN CUMPLIR CON LA LEY EN MATERIA DE TRANSPARENCIA Y RENDICIÓN DE CUENTAS A LA SOCIEDAD</w:t>
            </w:r>
          </w:p>
        </w:tc>
      </w:tr>
      <w:tr w:rsidRPr="000A56C3" w:rsidR="00CA681E" w:rsidTr="6B477653" w14:paraId="39663949" w14:textId="77777777">
        <w:tc>
          <w:tcPr>
            <w:tcW w:w="2171" w:type="dxa"/>
            <w:tcMar/>
          </w:tcPr>
          <w:p w:rsidRPr="000A56C3" w:rsidR="00CA681E" w:rsidP="000A56C3" w:rsidRDefault="001D10A4" w14:paraId="41BB9069" w14:textId="29850B00">
            <w:pPr>
              <w:tabs>
                <w:tab w:val="left" w:pos="567"/>
              </w:tabs>
              <w:jc w:val="both"/>
              <w:rPr>
                <w:rFonts w:ascii="Palatino Linotype" w:hAnsi="Palatino Linotype" w:cs="Tahoma"/>
                <w:b/>
                <w:bCs/>
              </w:rPr>
            </w:pPr>
            <w:r w:rsidRPr="000A56C3">
              <w:rPr>
                <w:rFonts w:ascii="Palatino Linotype" w:hAnsi="Palatino Linotype" w:cs="Tahoma"/>
                <w:b/>
                <w:bCs/>
              </w:rPr>
              <w:t>0317/IMIEM/IP/2021</w:t>
            </w:r>
          </w:p>
        </w:tc>
        <w:tc>
          <w:tcPr>
            <w:tcW w:w="6863" w:type="dxa"/>
            <w:tcMar/>
          </w:tcPr>
          <w:p w:rsidRPr="000A56C3" w:rsidR="00CA681E" w:rsidP="000A56C3" w:rsidRDefault="001D10A4" w14:paraId="539FED7A" w14:textId="4D05FB24">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SUB DIRECCIÓN DE FINANZAS DEL IMIEM, EN EL PERIODO 01 DE ENERO AL 15 DE MARZO DE 2015. YA NO HAY PRETEXTOS ESTAMOS EN SEMÁFORO AMARILLO. Y DEBEN CUMPLIR CON LA LEY EN MATERIA DE TRANSPARENCIA Y RENDICIÓN DE CUENTAS A LA SOCIEDAD</w:t>
            </w:r>
          </w:p>
        </w:tc>
      </w:tr>
      <w:tr w:rsidRPr="000A56C3" w:rsidR="00CA681E" w:rsidTr="6B477653" w14:paraId="325C6476" w14:textId="77777777">
        <w:tc>
          <w:tcPr>
            <w:tcW w:w="2171" w:type="dxa"/>
            <w:tcMar/>
          </w:tcPr>
          <w:p w:rsidRPr="000A56C3" w:rsidR="00CA681E" w:rsidP="000A56C3" w:rsidRDefault="00CE78E6" w14:paraId="7321121B" w14:textId="645C838B">
            <w:pPr>
              <w:tabs>
                <w:tab w:val="left" w:pos="567"/>
              </w:tabs>
              <w:jc w:val="both"/>
              <w:rPr>
                <w:rFonts w:ascii="Palatino Linotype" w:hAnsi="Palatino Linotype" w:cs="Tahoma"/>
                <w:b/>
                <w:bCs/>
              </w:rPr>
            </w:pPr>
            <w:r w:rsidRPr="000A56C3">
              <w:rPr>
                <w:rFonts w:ascii="Palatino Linotype" w:hAnsi="Palatino Linotype" w:cs="Tahoma"/>
                <w:b/>
                <w:bCs/>
              </w:rPr>
              <w:t>00318/IMIEM/IP/2021</w:t>
            </w:r>
          </w:p>
        </w:tc>
        <w:tc>
          <w:tcPr>
            <w:tcW w:w="6863" w:type="dxa"/>
            <w:tcMar/>
          </w:tcPr>
          <w:p w:rsidRPr="000A56C3" w:rsidR="00CA681E" w:rsidP="000A56C3" w:rsidRDefault="008C61C9" w14:paraId="56C08287" w14:textId="2FB56137">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DIRECCIÓN GENERAL DEL HOSPITAL DE GINECOLOGIA Y OBSTETRICIA DEL IMIEM, EN EL PERIODO 01 DE ENERO AL 31 DE MARZO DE 2015. YA NO HAY PRETEXTOS ESTAMOS EN SEMÁFORO AMARILLO. Y DEBEN CUMPLIR CON LA LEY EN MATERIA DE TRANSPARENCIA Y RENDICIÓN DE CUENTAS A LA SOCIEDAD</w:t>
            </w:r>
          </w:p>
        </w:tc>
      </w:tr>
      <w:tr w:rsidRPr="000A56C3" w:rsidR="00CA681E" w:rsidTr="6B477653" w14:paraId="23870E6D" w14:textId="77777777">
        <w:tc>
          <w:tcPr>
            <w:tcW w:w="2171" w:type="dxa"/>
            <w:tcMar/>
          </w:tcPr>
          <w:p w:rsidRPr="000A56C3" w:rsidR="00CA681E" w:rsidP="000A56C3" w:rsidRDefault="008C61C9" w14:paraId="503B4388" w14:textId="7BC4520D">
            <w:pPr>
              <w:tabs>
                <w:tab w:val="left" w:pos="567"/>
              </w:tabs>
              <w:jc w:val="both"/>
              <w:rPr>
                <w:rFonts w:ascii="Palatino Linotype" w:hAnsi="Palatino Linotype" w:cs="Tahoma"/>
                <w:b/>
                <w:bCs/>
              </w:rPr>
            </w:pPr>
            <w:r w:rsidRPr="000A56C3">
              <w:rPr>
                <w:rFonts w:ascii="Palatino Linotype" w:hAnsi="Palatino Linotype" w:cs="Tahoma"/>
                <w:b/>
                <w:bCs/>
              </w:rPr>
              <w:t>00319/IMIEM/IP/2021</w:t>
            </w:r>
          </w:p>
        </w:tc>
        <w:tc>
          <w:tcPr>
            <w:tcW w:w="6863" w:type="dxa"/>
            <w:tcMar/>
          </w:tcPr>
          <w:p w:rsidRPr="000A56C3" w:rsidR="00CA681E" w:rsidP="000A56C3" w:rsidRDefault="0043387C" w14:paraId="0C9AA3B5" w14:textId="08BA4495">
            <w:pPr>
              <w:tabs>
                <w:tab w:val="left" w:pos="567"/>
              </w:tabs>
              <w:jc w:val="both"/>
              <w:rPr>
                <w:rFonts w:ascii="Palatino Linotype" w:hAnsi="Palatino Linotype" w:cs="Tahoma"/>
                <w:i/>
                <w:iCs/>
              </w:rPr>
            </w:pPr>
            <w:r w:rsidRPr="000A56C3">
              <w:rPr>
                <w:rFonts w:ascii="Palatino Linotype" w:hAnsi="Palatino Linotype" w:cs="Tahoma"/>
                <w:i/>
                <w:iCs/>
              </w:rPr>
              <w:t xml:space="preserve">CON FUNDAMENTO EN EL CAPÍTULO 1 DE LA LEY DE TRANSPARENCIA Y ACCESO A LA INFORMACIÓN DEL EDOMEX, SOLICITAMOS EN “VERSIÓN PÚBLICA”, TODOS Y CADA UNO DE LOS OFICIOS, ESCRITOS, NOTAS INFORMATIVAS, ELABORADOS Y RECIBIDOS EN LA DIRECCIÓN GENERAL DEL HOSPITAL PARA EL NIÑO DEL IMIEM, EN EL PERIODO 01 DE ENERO AL 31 DE MARZO DE 2015. YA NO HAY PRETEXTOS ESTAMOS EN SEMÁFORO AMARILLO. Y </w:t>
            </w:r>
            <w:r w:rsidRPr="000A56C3">
              <w:rPr>
                <w:rFonts w:ascii="Palatino Linotype" w:hAnsi="Palatino Linotype" w:cs="Tahoma"/>
                <w:i/>
                <w:iCs/>
              </w:rPr>
              <w:lastRenderedPageBreak/>
              <w:t>DEBEN CUMPLIR CON LA LEY EN MATERIA DE TRANSPARENCIA Y RENDICIÓN DE CUENTAS A LA SOCIEDAD</w:t>
            </w:r>
          </w:p>
        </w:tc>
      </w:tr>
      <w:tr w:rsidRPr="000A56C3" w:rsidR="00CA681E" w:rsidTr="6B477653" w14:paraId="1F58A5E9" w14:textId="77777777">
        <w:tc>
          <w:tcPr>
            <w:tcW w:w="2171" w:type="dxa"/>
            <w:tcMar/>
          </w:tcPr>
          <w:p w:rsidRPr="000A56C3" w:rsidR="00CA681E" w:rsidP="000A56C3" w:rsidRDefault="00414309" w14:paraId="33995281" w14:textId="25021731">
            <w:pPr>
              <w:tabs>
                <w:tab w:val="left" w:pos="567"/>
              </w:tabs>
              <w:jc w:val="both"/>
              <w:rPr>
                <w:rFonts w:ascii="Palatino Linotype" w:hAnsi="Palatino Linotype" w:cs="Tahoma"/>
                <w:b/>
                <w:bCs/>
              </w:rPr>
            </w:pPr>
            <w:r w:rsidRPr="000A56C3">
              <w:rPr>
                <w:rFonts w:ascii="Palatino Linotype" w:hAnsi="Palatino Linotype" w:cs="Tahoma"/>
                <w:b/>
                <w:bCs/>
              </w:rPr>
              <w:lastRenderedPageBreak/>
              <w:t>00320/IMIEM/IP/2021</w:t>
            </w:r>
          </w:p>
        </w:tc>
        <w:tc>
          <w:tcPr>
            <w:tcW w:w="6863" w:type="dxa"/>
            <w:tcMar/>
          </w:tcPr>
          <w:p w:rsidRPr="000A56C3" w:rsidR="00CA681E" w:rsidP="000A56C3" w:rsidRDefault="00414309" w14:paraId="1BFEF70E" w14:textId="55715CF8">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DIRECCIÓN GENERAL DEL CENTRO DE ESPECIALIDADES ODONTOLOGICAS DEL IMIEM, EN EL PERIODO 01 DE ENERO AL 31 DE MARZO DE 2015. YA NO HAY PRETEXTOS ESTAMOS EN SEMÁFORO AMARILLO. Y DEBEN CUMPLIR CON LA LEY EN MATERIA DE TRANSPARENCIA Y RENDICIÓN DE CUENTAS A LA SOCIEDAD</w:t>
            </w:r>
          </w:p>
        </w:tc>
      </w:tr>
      <w:tr w:rsidRPr="000A56C3" w:rsidR="0043387C" w:rsidTr="6B477653" w14:paraId="46E9275E" w14:textId="77777777">
        <w:tc>
          <w:tcPr>
            <w:tcW w:w="2171" w:type="dxa"/>
            <w:tcMar/>
          </w:tcPr>
          <w:p w:rsidRPr="000A56C3" w:rsidR="0043387C" w:rsidP="000A56C3" w:rsidRDefault="00414309" w14:paraId="6C109534" w14:textId="599FD595">
            <w:pPr>
              <w:tabs>
                <w:tab w:val="left" w:pos="567"/>
              </w:tabs>
              <w:jc w:val="both"/>
              <w:rPr>
                <w:rFonts w:ascii="Palatino Linotype" w:hAnsi="Palatino Linotype" w:cs="Tahoma"/>
                <w:b/>
                <w:bCs/>
              </w:rPr>
            </w:pPr>
            <w:r w:rsidRPr="000A56C3">
              <w:rPr>
                <w:rFonts w:ascii="Palatino Linotype" w:hAnsi="Palatino Linotype" w:cs="Tahoma"/>
                <w:b/>
                <w:bCs/>
              </w:rPr>
              <w:t>00322/IMIEM/IP/2021</w:t>
            </w:r>
          </w:p>
        </w:tc>
        <w:tc>
          <w:tcPr>
            <w:tcW w:w="6863" w:type="dxa"/>
            <w:tcMar/>
          </w:tcPr>
          <w:p w:rsidRPr="000A56C3" w:rsidR="0043387C" w:rsidP="000A56C3" w:rsidRDefault="00D319FC" w14:paraId="5338D8FC" w14:textId="486693C5">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SUB DIRECCIÓN ADMINISTRATIVA DEL HOSPITAL PARA EL NIÑO DEL IMIEM, EN EL PERIODO 01 DE ENERO AL 31 DE MARZO DE 2015. YA NO HAY PRETEXTOS ESTAMOS EN SEMÁFORO AMARILLO. Y DEBEN CUMPLIR CON LA LEY EN MATERIA DE TRANSPARENCIA Y RENDICIÓN DE CUENTAS A LA SOCIEDAD</w:t>
            </w:r>
          </w:p>
        </w:tc>
      </w:tr>
      <w:tr w:rsidRPr="000A56C3" w:rsidR="0043387C" w:rsidTr="6B477653" w14:paraId="29489918" w14:textId="77777777">
        <w:tc>
          <w:tcPr>
            <w:tcW w:w="2171" w:type="dxa"/>
            <w:tcMar/>
          </w:tcPr>
          <w:p w:rsidRPr="000A56C3" w:rsidR="0043387C" w:rsidP="000A56C3" w:rsidRDefault="00D319FC" w14:paraId="2D942F46" w14:textId="6BD2C799">
            <w:pPr>
              <w:tabs>
                <w:tab w:val="left" w:pos="567"/>
              </w:tabs>
              <w:jc w:val="both"/>
              <w:rPr>
                <w:rFonts w:ascii="Palatino Linotype" w:hAnsi="Palatino Linotype" w:cs="Tahoma"/>
                <w:b/>
                <w:bCs/>
              </w:rPr>
            </w:pPr>
            <w:r w:rsidRPr="000A56C3">
              <w:rPr>
                <w:rFonts w:ascii="Palatino Linotype" w:hAnsi="Palatino Linotype" w:cs="Tahoma"/>
                <w:b/>
                <w:bCs/>
              </w:rPr>
              <w:t>00323/IMIEM/IP/2021</w:t>
            </w:r>
          </w:p>
        </w:tc>
        <w:tc>
          <w:tcPr>
            <w:tcW w:w="6863" w:type="dxa"/>
            <w:tcMar/>
          </w:tcPr>
          <w:p w:rsidRPr="000A56C3" w:rsidR="0043387C" w:rsidP="000A56C3" w:rsidRDefault="00D319FC" w14:paraId="28E661F4" w14:textId="45691B14">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SUB DIRECCIÓN ADMINISTRATIVA DEL CENTRO DE ESPECIALIDADES ODONTOLOGICAS DEL IMIEM, EN EL PERIODO 01 DE ENERO AL 31 DE MARZO DE 2015. YA NO HAY PRETEXTOS ESTAMOS EN SEMÁFORO AMARILLO. Y DEBEN CUMPLIR CON LA LEY EN MATERIA DE TRANSPARENCIA Y RENDICIÓN DE CUENTAS A LA SOCIEDAD</w:t>
            </w:r>
          </w:p>
        </w:tc>
      </w:tr>
      <w:tr w:rsidRPr="000A56C3" w:rsidR="00CA681E" w:rsidTr="6B477653" w14:paraId="6AFD94DA" w14:textId="77777777">
        <w:tc>
          <w:tcPr>
            <w:tcW w:w="2171" w:type="dxa"/>
            <w:tcMar/>
          </w:tcPr>
          <w:p w:rsidRPr="000A56C3" w:rsidR="00CA681E" w:rsidP="000A56C3" w:rsidRDefault="00EB3F0A" w14:paraId="13DB406A" w14:textId="75601B5A">
            <w:pPr>
              <w:tabs>
                <w:tab w:val="left" w:pos="567"/>
              </w:tabs>
              <w:jc w:val="both"/>
              <w:rPr>
                <w:rFonts w:ascii="Palatino Linotype" w:hAnsi="Palatino Linotype" w:cs="Tahoma"/>
                <w:b/>
                <w:bCs/>
              </w:rPr>
            </w:pPr>
            <w:r w:rsidRPr="000A56C3">
              <w:rPr>
                <w:rFonts w:ascii="Palatino Linotype" w:hAnsi="Palatino Linotype" w:cs="Tahoma"/>
                <w:b/>
                <w:bCs/>
              </w:rPr>
              <w:t>00324/IMIEM/IP/2021</w:t>
            </w:r>
          </w:p>
        </w:tc>
        <w:tc>
          <w:tcPr>
            <w:tcW w:w="6863" w:type="dxa"/>
            <w:tcMar/>
          </w:tcPr>
          <w:p w:rsidRPr="000A56C3" w:rsidR="00CA681E" w:rsidP="000A56C3" w:rsidRDefault="00EB3F0A" w14:paraId="5D42E950" w14:textId="397AB3FE">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LA UNIDAD JURÍDICA Y CONSULTIVA DEL IMIEM, EN EL PERIODO 01 DE ENERO AL 31 DE MARZO DE 2015. YA NO HAY PRETEXTOS ESTAMOS EN SEMÁFORO AMARILLO. Y DEBEN CUMPLIR CON LA LEY EN MATERIA DE TRANSPARENCIA Y RENDICIÓN DE CUENTAS A LA SOCIEDAD</w:t>
            </w:r>
          </w:p>
        </w:tc>
      </w:tr>
      <w:tr w:rsidRPr="000A56C3" w:rsidR="00EB3F0A" w:rsidTr="6B477653" w14:paraId="29961A3D" w14:textId="77777777">
        <w:tc>
          <w:tcPr>
            <w:tcW w:w="2171" w:type="dxa"/>
            <w:tcMar/>
          </w:tcPr>
          <w:p w:rsidRPr="000A56C3" w:rsidR="00EB3F0A" w:rsidP="000A56C3" w:rsidRDefault="00B96EDC" w14:paraId="4A865C9B" w14:textId="3A6CB213">
            <w:pPr>
              <w:tabs>
                <w:tab w:val="left" w:pos="567"/>
              </w:tabs>
              <w:jc w:val="both"/>
              <w:rPr>
                <w:rFonts w:ascii="Palatino Linotype" w:hAnsi="Palatino Linotype" w:cs="Tahoma"/>
                <w:b/>
                <w:bCs/>
              </w:rPr>
            </w:pPr>
            <w:r w:rsidRPr="000A56C3">
              <w:rPr>
                <w:rFonts w:ascii="Palatino Linotype" w:hAnsi="Palatino Linotype" w:cs="Tahoma"/>
                <w:b/>
                <w:bCs/>
              </w:rPr>
              <w:lastRenderedPageBreak/>
              <w:t>00325/IMIEM/IP/2021</w:t>
            </w:r>
          </w:p>
        </w:tc>
        <w:tc>
          <w:tcPr>
            <w:tcW w:w="6863" w:type="dxa"/>
            <w:tcMar/>
          </w:tcPr>
          <w:p w:rsidRPr="000A56C3" w:rsidR="00EB3F0A" w:rsidP="000A56C3" w:rsidRDefault="00B96EDC" w14:paraId="1F9B72F6" w14:textId="1730B0B3">
            <w:pPr>
              <w:tabs>
                <w:tab w:val="left" w:pos="567"/>
              </w:tabs>
              <w:jc w:val="both"/>
              <w:rPr>
                <w:rFonts w:ascii="Palatino Linotype" w:hAnsi="Palatino Linotype" w:cs="Tahoma"/>
                <w:i/>
                <w:iCs/>
              </w:rPr>
            </w:pPr>
            <w:r w:rsidRPr="000A56C3">
              <w:rPr>
                <w:rFonts w:ascii="Palatino Linotype" w:hAnsi="Palatino Linotype" w:cs="Tahoma"/>
                <w:i/>
                <w:iCs/>
              </w:rPr>
              <w:t>CON FUNDAMENTO EN EL CAPÍTULO 1 DE LA LEY DE TRANSPARENCIA Y ACCESO A LA INFORMACIÓN DEL EDOMEX, SOLICITAMOS EN “VERSIÓN PÚBLICA”, TODOS Y CADA UNO DE LOS OFICIOS, ESCRITOS, NOTAS INFORMATIVAS, ELABORADOS Y RECIBIDOS EN EL DEPARTAMENTO DE TESORERÍA DEL IMIEM, EN EL PERIODO 01 DE ENERO AL 31 DE MARZO DE 2015. YA NO HAY PRETEXTOS ESTAMOS EN SEMÁFORO AMARILLO. Y DEBEN CUMPLIR CON LA LEY EN MATERIA DE TRANSPARENCIA Y RENDICIÓN DE CUENTAS A LA SOCIEDAD</w:t>
            </w:r>
          </w:p>
        </w:tc>
      </w:tr>
      <w:bookmarkEnd w:id="0"/>
    </w:tbl>
    <w:p w:rsidRPr="00EA3D92" w:rsidR="00926D02" w:rsidP="00D477FD" w:rsidRDefault="00926D02" w14:paraId="49051157" w14:textId="1952464E">
      <w:pPr>
        <w:tabs>
          <w:tab w:val="left" w:pos="4667"/>
        </w:tabs>
        <w:spacing w:line="360" w:lineRule="auto"/>
        <w:ind w:right="567"/>
        <w:jc w:val="both"/>
        <w:rPr>
          <w:rFonts w:ascii="Palatino Linotype" w:hAnsi="Palatino Linotype" w:cs="Arial"/>
          <w:bCs/>
          <w:i/>
        </w:rPr>
      </w:pPr>
    </w:p>
    <w:p w:rsidRPr="00EA3D92" w:rsidR="00B15ECF" w:rsidP="00D477FD" w:rsidRDefault="00663040" w14:paraId="045FD616" w14:textId="2F995458">
      <w:pPr>
        <w:tabs>
          <w:tab w:val="left" w:pos="4667"/>
        </w:tabs>
        <w:spacing w:line="360" w:lineRule="auto"/>
        <w:ind w:right="-28"/>
        <w:jc w:val="both"/>
        <w:rPr>
          <w:rFonts w:ascii="Palatino Linotype" w:hAnsi="Palatino Linotype" w:cs="Arial"/>
          <w:bCs/>
          <w:iCs/>
          <w:sz w:val="22"/>
          <w:szCs w:val="22"/>
        </w:rPr>
      </w:pPr>
      <w:r w:rsidRPr="00EA3D92">
        <w:rPr>
          <w:rFonts w:ascii="Palatino Linotype" w:hAnsi="Palatino Linotype" w:cs="Arial"/>
          <w:bCs/>
          <w:iCs/>
          <w:sz w:val="22"/>
          <w:szCs w:val="22"/>
        </w:rPr>
        <w:t>Es de precisar que</w:t>
      </w:r>
      <w:r w:rsidRPr="00EA3D92" w:rsidR="00B15ECF">
        <w:rPr>
          <w:rFonts w:ascii="Palatino Linotype" w:hAnsi="Palatino Linotype" w:cs="Arial"/>
          <w:bCs/>
          <w:iCs/>
          <w:sz w:val="22"/>
          <w:szCs w:val="22"/>
        </w:rPr>
        <w:t xml:space="preserve"> en todas las solicitudes anteriormente listadas, se eligió como modalidad de entrega de la información a través del SAIMEX.</w:t>
      </w:r>
    </w:p>
    <w:p w:rsidRPr="00EA3D92" w:rsidR="00B15ECF" w:rsidP="00D477FD" w:rsidRDefault="00B15ECF" w14:paraId="0E24E2A2" w14:textId="77777777">
      <w:pPr>
        <w:tabs>
          <w:tab w:val="left" w:pos="4667"/>
        </w:tabs>
        <w:spacing w:line="360" w:lineRule="auto"/>
        <w:ind w:right="-28"/>
        <w:jc w:val="both"/>
        <w:rPr>
          <w:rFonts w:ascii="Palatino Linotype" w:hAnsi="Palatino Linotype" w:cs="Arial"/>
          <w:bCs/>
          <w:iCs/>
          <w:sz w:val="22"/>
          <w:szCs w:val="22"/>
        </w:rPr>
      </w:pPr>
    </w:p>
    <w:p w:rsidRPr="00EA3D92" w:rsidR="00551DC7" w:rsidP="00D477FD" w:rsidRDefault="0045478C" w14:paraId="7E6C2A4F" w14:textId="482E1B7B">
      <w:pPr>
        <w:pStyle w:val="Prrafodelista"/>
        <w:tabs>
          <w:tab w:val="left" w:pos="567"/>
        </w:tabs>
        <w:spacing w:line="360" w:lineRule="auto"/>
        <w:ind w:left="0"/>
        <w:contextualSpacing w:val="0"/>
        <w:jc w:val="both"/>
        <w:rPr>
          <w:rFonts w:ascii="Palatino Linotype" w:hAnsi="Palatino Linotype" w:cs="Tahoma"/>
          <w:b/>
          <w:szCs w:val="22"/>
        </w:rPr>
      </w:pPr>
      <w:r w:rsidRPr="00EA3D92">
        <w:rPr>
          <w:rFonts w:ascii="Palatino Linotype" w:hAnsi="Palatino Linotype" w:cs="Tahoma"/>
          <w:b/>
          <w:bCs/>
          <w:szCs w:val="22"/>
        </w:rPr>
        <w:t>II.</w:t>
      </w:r>
      <w:r w:rsidRPr="00EA3D92">
        <w:rPr>
          <w:rFonts w:ascii="Palatino Linotype" w:hAnsi="Palatino Linotype" w:cs="Tahoma"/>
          <w:bCs/>
          <w:szCs w:val="22"/>
        </w:rPr>
        <w:t xml:space="preserve">  </w:t>
      </w:r>
      <w:r w:rsidRPr="00EA3D92" w:rsidR="00AA5A86">
        <w:rPr>
          <w:rFonts w:ascii="Palatino Linotype" w:hAnsi="Palatino Linotype" w:cs="Tahoma"/>
          <w:b/>
          <w:szCs w:val="22"/>
        </w:rPr>
        <w:t>Respuesta</w:t>
      </w:r>
      <w:r w:rsidRPr="00EA3D92" w:rsidR="0048505E">
        <w:rPr>
          <w:rFonts w:ascii="Palatino Linotype" w:hAnsi="Palatino Linotype" w:cs="Tahoma"/>
          <w:b/>
          <w:szCs w:val="22"/>
        </w:rPr>
        <w:t>s</w:t>
      </w:r>
      <w:r w:rsidRPr="00EA3D92" w:rsidR="00AA5A86">
        <w:rPr>
          <w:rFonts w:ascii="Palatino Linotype" w:hAnsi="Palatino Linotype" w:cs="Tahoma"/>
          <w:b/>
          <w:szCs w:val="22"/>
        </w:rPr>
        <w:t xml:space="preserve"> del </w:t>
      </w:r>
      <w:r w:rsidRPr="00EA3D92" w:rsidR="00386A93">
        <w:rPr>
          <w:rFonts w:ascii="Palatino Linotype" w:hAnsi="Palatino Linotype" w:cs="Tahoma"/>
          <w:b/>
          <w:szCs w:val="22"/>
        </w:rPr>
        <w:t>Sujeto Obligado</w:t>
      </w:r>
      <w:r w:rsidRPr="00EA3D92" w:rsidR="00AA5A86">
        <w:rPr>
          <w:rFonts w:ascii="Palatino Linotype" w:hAnsi="Palatino Linotype" w:cs="Tahoma"/>
          <w:b/>
          <w:szCs w:val="22"/>
        </w:rPr>
        <w:t>.</w:t>
      </w:r>
    </w:p>
    <w:p w:rsidRPr="00EA3D92" w:rsidR="001727DB" w:rsidP="00D477FD" w:rsidRDefault="001727DB" w14:paraId="2BE12636" w14:textId="77777777">
      <w:pPr>
        <w:pStyle w:val="Prrafodelista"/>
        <w:tabs>
          <w:tab w:val="left" w:pos="567"/>
        </w:tabs>
        <w:spacing w:line="360" w:lineRule="auto"/>
        <w:ind w:left="0"/>
        <w:contextualSpacing w:val="0"/>
        <w:jc w:val="both"/>
        <w:rPr>
          <w:rFonts w:ascii="Palatino Linotype" w:hAnsi="Palatino Linotype" w:eastAsia="Calibri" w:cs="Tahoma"/>
          <w:bCs/>
          <w:i/>
          <w:lang w:eastAsia="en-US"/>
        </w:rPr>
      </w:pPr>
    </w:p>
    <w:p w:rsidRPr="00EA3D92" w:rsidR="00C44DE8" w:rsidP="00D477FD" w:rsidRDefault="00CD59A2" w14:paraId="31900401" w14:textId="492F61A9">
      <w:pPr>
        <w:spacing w:line="360" w:lineRule="auto"/>
        <w:ind w:right="-28"/>
        <w:jc w:val="both"/>
        <w:rPr>
          <w:rFonts w:ascii="Palatino Linotype" w:hAnsi="Palatino Linotype" w:eastAsia="Calibri" w:cs="Tahoma"/>
          <w:bCs/>
          <w:sz w:val="22"/>
          <w:szCs w:val="22"/>
          <w:lang w:val="es-ES" w:eastAsia="en-US"/>
        </w:rPr>
      </w:pPr>
      <w:r w:rsidRPr="00EA3D92">
        <w:rPr>
          <w:rFonts w:ascii="Palatino Linotype" w:hAnsi="Palatino Linotype" w:eastAsia="Calibri" w:cs="Tahoma"/>
          <w:bCs/>
          <w:sz w:val="22"/>
          <w:szCs w:val="22"/>
          <w:lang w:val="es-ES" w:eastAsia="en-US"/>
        </w:rPr>
        <w:t>Con fecha</w:t>
      </w:r>
      <w:r w:rsidRPr="00EA3D92" w:rsidR="00D243BD">
        <w:rPr>
          <w:rFonts w:ascii="Palatino Linotype" w:hAnsi="Palatino Linotype" w:eastAsia="Calibri" w:cs="Tahoma"/>
          <w:bCs/>
          <w:sz w:val="22"/>
          <w:szCs w:val="22"/>
          <w:lang w:val="es-ES" w:eastAsia="en-US"/>
        </w:rPr>
        <w:t>s</w:t>
      </w:r>
      <w:r w:rsidRPr="00EA3D92" w:rsidR="00B556E6">
        <w:rPr>
          <w:rFonts w:ascii="Palatino Linotype" w:hAnsi="Palatino Linotype" w:eastAsia="Calibri" w:cs="Tahoma"/>
          <w:bCs/>
          <w:sz w:val="22"/>
          <w:szCs w:val="22"/>
          <w:lang w:val="es-ES" w:eastAsia="en-US"/>
        </w:rPr>
        <w:t xml:space="preserve"> </w:t>
      </w:r>
      <w:r w:rsidR="00B92528">
        <w:rPr>
          <w:rFonts w:ascii="Palatino Linotype" w:hAnsi="Palatino Linotype" w:eastAsia="Calibri" w:cs="Tahoma"/>
          <w:bCs/>
          <w:sz w:val="22"/>
          <w:szCs w:val="22"/>
          <w:lang w:val="es-ES" w:eastAsia="en-US"/>
        </w:rPr>
        <w:t>seis, catorce y diecinueve</w:t>
      </w:r>
      <w:r w:rsidRPr="00EA3D92" w:rsidR="00B556E6">
        <w:rPr>
          <w:rFonts w:ascii="Palatino Linotype" w:hAnsi="Palatino Linotype" w:eastAsia="Calibri" w:cs="Tahoma"/>
          <w:bCs/>
          <w:sz w:val="22"/>
          <w:szCs w:val="22"/>
          <w:lang w:val="es-ES" w:eastAsia="en-US"/>
        </w:rPr>
        <w:t xml:space="preserve"> </w:t>
      </w:r>
      <w:r w:rsidR="00B92528">
        <w:rPr>
          <w:rFonts w:ascii="Palatino Linotype" w:hAnsi="Palatino Linotype" w:eastAsia="Calibri" w:cs="Tahoma"/>
          <w:bCs/>
          <w:sz w:val="22"/>
          <w:szCs w:val="22"/>
          <w:lang w:val="es-ES" w:eastAsia="en-US"/>
        </w:rPr>
        <w:t>de octubre</w:t>
      </w:r>
      <w:r w:rsidRPr="00EA3D92" w:rsidR="001A60B0">
        <w:rPr>
          <w:rFonts w:ascii="Palatino Linotype" w:hAnsi="Palatino Linotype" w:eastAsia="Calibri" w:cs="Tahoma"/>
          <w:bCs/>
          <w:sz w:val="22"/>
          <w:szCs w:val="22"/>
          <w:lang w:val="es-ES" w:eastAsia="en-US"/>
        </w:rPr>
        <w:t xml:space="preserve"> </w:t>
      </w:r>
      <w:r w:rsidRPr="00EA3D92" w:rsidR="00FA7F03">
        <w:rPr>
          <w:rFonts w:ascii="Palatino Linotype" w:hAnsi="Palatino Linotype" w:eastAsia="Calibri" w:cs="Tahoma"/>
          <w:bCs/>
          <w:sz w:val="22"/>
          <w:szCs w:val="22"/>
          <w:lang w:val="es-ES" w:eastAsia="en-US"/>
        </w:rPr>
        <w:t xml:space="preserve">de </w:t>
      </w:r>
      <w:r w:rsidRPr="00EA3D92" w:rsidR="00245A80">
        <w:rPr>
          <w:rFonts w:ascii="Palatino Linotype" w:hAnsi="Palatino Linotype" w:eastAsia="Calibri" w:cs="Tahoma"/>
          <w:bCs/>
          <w:sz w:val="22"/>
          <w:szCs w:val="22"/>
          <w:lang w:val="es-ES" w:eastAsia="en-US"/>
        </w:rPr>
        <w:t>dos mil veint</w:t>
      </w:r>
      <w:r w:rsidRPr="00EA3D92" w:rsidR="00FA7F03">
        <w:rPr>
          <w:rFonts w:ascii="Palatino Linotype" w:hAnsi="Palatino Linotype" w:eastAsia="Calibri" w:cs="Tahoma"/>
          <w:bCs/>
          <w:sz w:val="22"/>
          <w:szCs w:val="22"/>
          <w:lang w:val="es-ES" w:eastAsia="en-US"/>
        </w:rPr>
        <w:t>iuno</w:t>
      </w:r>
      <w:r w:rsidRPr="00EA3D92" w:rsidR="00551DC7">
        <w:rPr>
          <w:rFonts w:ascii="Palatino Linotype" w:hAnsi="Palatino Linotype" w:eastAsia="Calibri" w:cs="Tahoma"/>
          <w:bCs/>
          <w:sz w:val="22"/>
          <w:szCs w:val="22"/>
          <w:lang w:val="es-ES" w:eastAsia="en-US"/>
        </w:rPr>
        <w:t>, mediante el Sistema de Acceso a la Información Mexiquense (SAIMEX),</w:t>
      </w:r>
      <w:r w:rsidRPr="00EA3D92" w:rsidR="00E97F90">
        <w:rPr>
          <w:rFonts w:ascii="Palatino Linotype" w:hAnsi="Palatino Linotype" w:eastAsia="Calibri" w:cs="Tahoma"/>
          <w:bCs/>
          <w:sz w:val="22"/>
          <w:szCs w:val="22"/>
          <w:lang w:val="es-ES" w:eastAsia="en-US"/>
        </w:rPr>
        <w:t xml:space="preserve"> </w:t>
      </w:r>
      <w:r w:rsidRPr="00EA3D92" w:rsidR="002054F9">
        <w:rPr>
          <w:rFonts w:ascii="Palatino Linotype" w:hAnsi="Palatino Linotype" w:eastAsia="Calibri" w:cs="Tahoma"/>
          <w:b/>
          <w:bCs/>
          <w:sz w:val="22"/>
          <w:szCs w:val="22"/>
          <w:lang w:val="es-ES" w:eastAsia="en-US"/>
        </w:rPr>
        <w:t>la Unidad de Transparencia de</w:t>
      </w:r>
      <w:r w:rsidRPr="00EA3D92" w:rsidR="00663040">
        <w:rPr>
          <w:rFonts w:ascii="Palatino Linotype" w:hAnsi="Palatino Linotype" w:eastAsia="Calibri" w:cs="Tahoma"/>
          <w:b/>
          <w:bCs/>
          <w:sz w:val="22"/>
          <w:szCs w:val="22"/>
          <w:lang w:val="es-ES" w:eastAsia="en-US"/>
        </w:rPr>
        <w:t xml:space="preserve">l </w:t>
      </w:r>
      <w:r w:rsidR="00B92528">
        <w:rPr>
          <w:rFonts w:ascii="Palatino Linotype" w:hAnsi="Palatino Linotype" w:eastAsia="Calibri" w:cs="Tahoma"/>
          <w:b/>
          <w:bCs/>
          <w:sz w:val="22"/>
          <w:szCs w:val="22"/>
          <w:lang w:val="es-ES" w:eastAsia="en-US"/>
        </w:rPr>
        <w:t xml:space="preserve">Instituto Materno Infantil </w:t>
      </w:r>
      <w:r w:rsidR="00DF4173">
        <w:rPr>
          <w:rFonts w:ascii="Palatino Linotype" w:hAnsi="Palatino Linotype" w:eastAsia="Calibri" w:cs="Tahoma"/>
          <w:b/>
          <w:bCs/>
          <w:sz w:val="22"/>
          <w:szCs w:val="22"/>
          <w:lang w:val="es-ES" w:eastAsia="en-US"/>
        </w:rPr>
        <w:t xml:space="preserve">del Estado de México; </w:t>
      </w:r>
      <w:r w:rsidRPr="00EA3D92" w:rsidR="00551DC7">
        <w:rPr>
          <w:rFonts w:ascii="Palatino Linotype" w:hAnsi="Palatino Linotype" w:eastAsia="Calibri" w:cs="Tahoma"/>
          <w:bCs/>
          <w:sz w:val="22"/>
          <w:szCs w:val="22"/>
          <w:lang w:val="es-ES" w:eastAsia="en-US"/>
        </w:rPr>
        <w:t>notificó al Particular la</w:t>
      </w:r>
      <w:r w:rsidRPr="00EA3D92" w:rsidR="000F7635">
        <w:rPr>
          <w:rFonts w:ascii="Palatino Linotype" w:hAnsi="Palatino Linotype" w:eastAsia="Calibri" w:cs="Tahoma"/>
          <w:bCs/>
          <w:sz w:val="22"/>
          <w:szCs w:val="22"/>
          <w:lang w:val="es-ES" w:eastAsia="en-US"/>
        </w:rPr>
        <w:t>s</w:t>
      </w:r>
      <w:r w:rsidRPr="00EA3D92" w:rsidR="00551DC7">
        <w:rPr>
          <w:rFonts w:ascii="Palatino Linotype" w:hAnsi="Palatino Linotype" w:eastAsia="Calibri" w:cs="Tahoma"/>
          <w:bCs/>
          <w:sz w:val="22"/>
          <w:szCs w:val="22"/>
          <w:lang w:val="es-ES" w:eastAsia="en-US"/>
        </w:rPr>
        <w:t xml:space="preserve"> respuesta</w:t>
      </w:r>
      <w:r w:rsidRPr="00EA3D92" w:rsidR="000F7635">
        <w:rPr>
          <w:rFonts w:ascii="Palatino Linotype" w:hAnsi="Palatino Linotype" w:eastAsia="Calibri" w:cs="Tahoma"/>
          <w:bCs/>
          <w:sz w:val="22"/>
          <w:szCs w:val="22"/>
          <w:lang w:val="es-ES" w:eastAsia="en-US"/>
        </w:rPr>
        <w:t>s</w:t>
      </w:r>
      <w:r w:rsidRPr="00EA3D92" w:rsidR="00551DC7">
        <w:rPr>
          <w:rFonts w:ascii="Palatino Linotype" w:hAnsi="Palatino Linotype" w:eastAsia="Calibri" w:cs="Tahoma"/>
          <w:bCs/>
          <w:sz w:val="22"/>
          <w:szCs w:val="22"/>
          <w:lang w:val="es-ES" w:eastAsia="en-US"/>
        </w:rPr>
        <w:t xml:space="preserve"> a </w:t>
      </w:r>
      <w:r w:rsidRPr="00EA3D92" w:rsidR="00C44DE8">
        <w:rPr>
          <w:rFonts w:ascii="Palatino Linotype" w:hAnsi="Palatino Linotype" w:eastAsia="Calibri" w:cs="Tahoma"/>
          <w:bCs/>
          <w:sz w:val="22"/>
          <w:szCs w:val="22"/>
          <w:lang w:val="es-ES" w:eastAsia="en-US"/>
        </w:rPr>
        <w:t xml:space="preserve">las diversas </w:t>
      </w:r>
      <w:r w:rsidRPr="00EA3D92" w:rsidR="000F7635">
        <w:rPr>
          <w:rFonts w:ascii="Palatino Linotype" w:hAnsi="Palatino Linotype" w:eastAsia="Calibri" w:cs="Tahoma"/>
          <w:bCs/>
          <w:sz w:val="22"/>
          <w:szCs w:val="22"/>
          <w:lang w:val="es-ES" w:eastAsia="en-US"/>
        </w:rPr>
        <w:t xml:space="preserve">solicitudes </w:t>
      </w:r>
      <w:r w:rsidRPr="00EA3D92" w:rsidR="00551DC7">
        <w:rPr>
          <w:rFonts w:ascii="Palatino Linotype" w:hAnsi="Palatino Linotype" w:eastAsia="Calibri" w:cs="Tahoma"/>
          <w:bCs/>
          <w:sz w:val="22"/>
          <w:szCs w:val="22"/>
          <w:lang w:val="es-ES" w:eastAsia="en-US"/>
        </w:rPr>
        <w:t>de acceso a la información, en los términos siguientes:</w:t>
      </w:r>
      <w:r w:rsidR="004C4A79">
        <w:rPr>
          <w:rFonts w:ascii="Palatino Linotype" w:hAnsi="Palatino Linotype" w:eastAsia="Calibri" w:cs="Tahoma"/>
          <w:bCs/>
          <w:sz w:val="22"/>
          <w:szCs w:val="22"/>
          <w:lang w:val="es-ES" w:eastAsia="en-US"/>
        </w:rPr>
        <w:t xml:space="preserve"> </w:t>
      </w:r>
    </w:p>
    <w:p w:rsidRPr="00EA3D92" w:rsidR="00B9225F" w:rsidP="00D477FD" w:rsidRDefault="00B9225F" w14:paraId="60FC5BD9" w14:textId="77777777">
      <w:pPr>
        <w:autoSpaceDE w:val="0"/>
        <w:autoSpaceDN w:val="0"/>
        <w:adjustRightInd w:val="0"/>
        <w:spacing w:line="360" w:lineRule="auto"/>
        <w:ind w:right="-28"/>
        <w:jc w:val="both"/>
        <w:rPr>
          <w:rFonts w:ascii="Palatino Linotype" w:hAnsi="Palatino Linotype"/>
          <w:bCs/>
          <w:iCs/>
          <w:sz w:val="22"/>
          <w:szCs w:val="22"/>
        </w:rPr>
      </w:pPr>
      <w:bookmarkStart w:name="_Hlk80188631" w:id="1"/>
    </w:p>
    <w:p w:rsidRPr="00191F75" w:rsidR="00B9225F" w:rsidP="00415E47" w:rsidRDefault="00C44DE8" w14:paraId="65D88E02" w14:textId="5CF35C24">
      <w:pPr>
        <w:pStyle w:val="Prrafodelista"/>
        <w:numPr>
          <w:ilvl w:val="0"/>
          <w:numId w:val="10"/>
        </w:numPr>
        <w:autoSpaceDE w:val="0"/>
        <w:autoSpaceDN w:val="0"/>
        <w:adjustRightInd w:val="0"/>
        <w:ind w:right="539"/>
        <w:jc w:val="both"/>
        <w:rPr>
          <w:rFonts w:ascii="Palatino Linotype" w:hAnsi="Palatino Linotype"/>
          <w:b/>
          <w:iCs/>
          <w:u w:val="single"/>
        </w:rPr>
      </w:pPr>
      <w:r w:rsidRPr="00191F75">
        <w:rPr>
          <w:rFonts w:ascii="Palatino Linotype" w:hAnsi="Palatino Linotype"/>
          <w:b/>
          <w:iCs/>
          <w:u w:val="single"/>
        </w:rPr>
        <w:t xml:space="preserve">Folio de solicitud: </w:t>
      </w:r>
      <w:r w:rsidRPr="00191F75" w:rsidR="00207C47">
        <w:rPr>
          <w:rFonts w:ascii="Palatino Linotype" w:hAnsi="Palatino Linotype"/>
          <w:b/>
          <w:iCs/>
          <w:u w:val="single"/>
        </w:rPr>
        <w:t>00321/IMIEM/IP/2021</w:t>
      </w:r>
    </w:p>
    <w:p w:rsidRPr="00EA3D92" w:rsidR="00B41725" w:rsidP="00B41725" w:rsidRDefault="00B41725" w14:paraId="2431A088" w14:textId="77777777">
      <w:pPr>
        <w:pStyle w:val="Prrafodelista"/>
        <w:autoSpaceDE w:val="0"/>
        <w:autoSpaceDN w:val="0"/>
        <w:adjustRightInd w:val="0"/>
        <w:ind w:right="539"/>
        <w:jc w:val="both"/>
        <w:rPr>
          <w:rFonts w:ascii="Palatino Linotype" w:hAnsi="Palatino Linotype"/>
          <w:b/>
          <w:iCs/>
          <w:szCs w:val="22"/>
          <w:u w:val="single"/>
        </w:rPr>
      </w:pPr>
    </w:p>
    <w:p w:rsidRPr="00207C47" w:rsidR="00B9225F" w:rsidP="00207C47" w:rsidRDefault="00207C47" w14:paraId="0363CC5A" w14:textId="52A7EBCE">
      <w:pPr>
        <w:autoSpaceDE w:val="0"/>
        <w:autoSpaceDN w:val="0"/>
        <w:adjustRightInd w:val="0"/>
        <w:ind w:left="567" w:right="539"/>
        <w:jc w:val="both"/>
        <w:rPr>
          <w:rFonts w:ascii="Palatino Linotype" w:hAnsi="Palatino Linotype"/>
          <w:i/>
          <w:szCs w:val="22"/>
        </w:rPr>
      </w:pPr>
      <w:r w:rsidRPr="00207C47">
        <w:rPr>
          <w:rFonts w:ascii="Palatino Linotype" w:hAnsi="Palatino Linotype"/>
          <w:i/>
          <w:szCs w:val="22"/>
        </w:rPr>
        <w:t>SE HACE ENTREGA DEL OFICIO QUE NOTIFICA CAMBIO DE MODALIDAD. Conforme lo establecido en el artículo 127 de la Ley General de Transparencia y Acceso a la Información Pública, que establece que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rsidR="00207C47" w:rsidP="00207C47" w:rsidRDefault="00207C47" w14:paraId="1DFB3376" w14:textId="77777777">
      <w:pPr>
        <w:autoSpaceDE w:val="0"/>
        <w:autoSpaceDN w:val="0"/>
        <w:adjustRightInd w:val="0"/>
        <w:ind w:left="567" w:right="539"/>
        <w:jc w:val="both"/>
        <w:rPr>
          <w:rFonts w:ascii="Palatino Linotype" w:hAnsi="Palatino Linotype"/>
          <w:iCs/>
          <w:szCs w:val="22"/>
        </w:rPr>
      </w:pPr>
    </w:p>
    <w:p w:rsidR="00207C47" w:rsidP="00207C47" w:rsidRDefault="00207C47" w14:paraId="423691B6" w14:textId="38E91711">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w:t>
      </w:r>
      <w:r w:rsidR="00D17148">
        <w:rPr>
          <w:rFonts w:ascii="Palatino Linotype" w:hAnsi="Palatino Linotype"/>
          <w:iCs/>
          <w:sz w:val="22"/>
          <w:szCs w:val="24"/>
        </w:rPr>
        <w:t>el Sujeto Obligado</w:t>
      </w:r>
      <w:r>
        <w:rPr>
          <w:rFonts w:ascii="Palatino Linotype" w:hAnsi="Palatino Linotype"/>
          <w:iCs/>
          <w:sz w:val="22"/>
          <w:szCs w:val="24"/>
        </w:rPr>
        <w:t xml:space="preserve"> agregó lo siguiente: </w:t>
      </w:r>
    </w:p>
    <w:p w:rsidR="00207C47" w:rsidP="00207C47" w:rsidRDefault="00207C47" w14:paraId="3D63B31B" w14:textId="4B4889E9">
      <w:pPr>
        <w:autoSpaceDE w:val="0"/>
        <w:autoSpaceDN w:val="0"/>
        <w:adjustRightInd w:val="0"/>
        <w:ind w:left="567" w:right="539"/>
        <w:jc w:val="both"/>
        <w:rPr>
          <w:rFonts w:ascii="Palatino Linotype" w:hAnsi="Palatino Linotype"/>
          <w:iCs/>
          <w:sz w:val="22"/>
          <w:szCs w:val="24"/>
        </w:rPr>
      </w:pPr>
    </w:p>
    <w:p w:rsidR="00207C47" w:rsidP="00415E47" w:rsidRDefault="007A0EB8" w14:paraId="73C3DF0B" w14:textId="32BF281B">
      <w:pPr>
        <w:pStyle w:val="Prrafodelista"/>
        <w:numPr>
          <w:ilvl w:val="0"/>
          <w:numId w:val="8"/>
        </w:numPr>
        <w:autoSpaceDE w:val="0"/>
        <w:autoSpaceDN w:val="0"/>
        <w:adjustRightInd w:val="0"/>
        <w:spacing w:line="360" w:lineRule="auto"/>
        <w:ind w:left="567" w:right="539" w:firstLine="0"/>
        <w:jc w:val="both"/>
        <w:rPr>
          <w:rFonts w:ascii="Palatino Linotype" w:hAnsi="Palatino Linotype"/>
          <w:b/>
          <w:bCs/>
          <w:iCs/>
        </w:rPr>
      </w:pPr>
      <w:r w:rsidRPr="007A0EB8">
        <w:rPr>
          <w:rFonts w:ascii="Palatino Linotype" w:hAnsi="Palatino Linotype"/>
          <w:b/>
          <w:bCs/>
          <w:iCs/>
        </w:rPr>
        <w:lastRenderedPageBreak/>
        <w:t>solicitud321.pdf</w:t>
      </w:r>
      <w:r>
        <w:rPr>
          <w:rFonts w:ascii="Palatino Linotype" w:hAnsi="Palatino Linotype"/>
          <w:b/>
          <w:bCs/>
          <w:iCs/>
        </w:rPr>
        <w:t xml:space="preserve">; </w:t>
      </w:r>
      <w:r>
        <w:rPr>
          <w:rFonts w:ascii="Palatino Linotype" w:hAnsi="Palatino Linotype"/>
          <w:iCs/>
        </w:rPr>
        <w:t>Oficio número 208C030</w:t>
      </w:r>
      <w:r w:rsidR="003079F5">
        <w:rPr>
          <w:rFonts w:ascii="Palatino Linotype" w:hAnsi="Palatino Linotype"/>
          <w:iCs/>
        </w:rPr>
        <w:t>1020202</w:t>
      </w:r>
      <w:r w:rsidR="005303D3">
        <w:rPr>
          <w:rFonts w:ascii="Palatino Linotype" w:hAnsi="Palatino Linotype"/>
          <w:iCs/>
        </w:rPr>
        <w:t>L/</w:t>
      </w:r>
      <w:r w:rsidR="0086259F">
        <w:rPr>
          <w:rFonts w:ascii="Palatino Linotype" w:hAnsi="Palatino Linotype"/>
          <w:iCs/>
        </w:rPr>
        <w:t>1819/2021 signado por el Encargado de Despacho de la Subdirección Administrativa</w:t>
      </w:r>
      <w:r w:rsidR="00453546">
        <w:rPr>
          <w:rFonts w:ascii="Palatino Linotype" w:hAnsi="Palatino Linotype"/>
          <w:iCs/>
        </w:rPr>
        <w:t xml:space="preserve">, por medio del cual, señala </w:t>
      </w:r>
      <w:r w:rsidR="00010118">
        <w:rPr>
          <w:rFonts w:ascii="Palatino Linotype" w:hAnsi="Palatino Linotype"/>
          <w:iCs/>
        </w:rPr>
        <w:t xml:space="preserve">que en razón que el pasado veintitrés de septiembre </w:t>
      </w:r>
      <w:r w:rsidR="002205F0">
        <w:rPr>
          <w:rFonts w:ascii="Palatino Linotype" w:hAnsi="Palatino Linotype"/>
          <w:iCs/>
        </w:rPr>
        <w:t xml:space="preserve">del año en curso, </w:t>
      </w:r>
      <w:r w:rsidR="00572935">
        <w:rPr>
          <w:rFonts w:ascii="Palatino Linotype" w:hAnsi="Palatino Linotype"/>
          <w:iCs/>
        </w:rPr>
        <w:t>se realizó la entrega recepción de la Subdirección Administrativa del Hospital de Ginecología y Obstetricia</w:t>
      </w:r>
      <w:r w:rsidR="00193ED0">
        <w:rPr>
          <w:rFonts w:ascii="Palatino Linotype" w:hAnsi="Palatino Linotype"/>
          <w:iCs/>
        </w:rPr>
        <w:t xml:space="preserve">, se está conociendo la forma de realización de las actividades asignadas; además, </w:t>
      </w:r>
      <w:r w:rsidR="00554ABA">
        <w:rPr>
          <w:rFonts w:ascii="Palatino Linotype" w:hAnsi="Palatino Linotype"/>
          <w:iCs/>
        </w:rPr>
        <w:t>se tiene una carga excesiva en virtud del número de solicitudes de información recibidas</w:t>
      </w:r>
      <w:r w:rsidR="00AC5CD5">
        <w:rPr>
          <w:rFonts w:ascii="Palatino Linotype" w:hAnsi="Palatino Linotype"/>
          <w:iCs/>
        </w:rPr>
        <w:t xml:space="preserve">, finalmente, en razón de ser hospital COVID, se sigue atendiendo a los pacientes, con el treinta por ciento del personal </w:t>
      </w:r>
      <w:r w:rsidR="006D67F5">
        <w:rPr>
          <w:rFonts w:ascii="Palatino Linotype" w:hAnsi="Palatino Linotype"/>
          <w:iCs/>
        </w:rPr>
        <w:t xml:space="preserve">administrativo. </w:t>
      </w:r>
      <w:r w:rsidR="005C0A0F">
        <w:rPr>
          <w:rFonts w:ascii="Palatino Linotype" w:hAnsi="Palatino Linotype"/>
          <w:iCs/>
        </w:rPr>
        <w:t>Se le da cuenta al Particular de las fechas, nombre de la unidad, horario y personal que le hará entrega de la información a través de la consulta directa.</w:t>
      </w:r>
      <w:r w:rsidR="005C0A0F">
        <w:rPr>
          <w:rFonts w:ascii="Palatino Linotype" w:hAnsi="Palatino Linotype"/>
          <w:b/>
          <w:bCs/>
          <w:iCs/>
        </w:rPr>
        <w:t xml:space="preserve"> </w:t>
      </w:r>
    </w:p>
    <w:p w:rsidR="005C0A0F" w:rsidP="005C0A0F" w:rsidRDefault="005C0A0F" w14:paraId="4F699EAC" w14:textId="77777777">
      <w:pPr>
        <w:autoSpaceDE w:val="0"/>
        <w:autoSpaceDN w:val="0"/>
        <w:adjustRightInd w:val="0"/>
        <w:spacing w:line="360" w:lineRule="auto"/>
        <w:ind w:right="539"/>
        <w:jc w:val="both"/>
        <w:rPr>
          <w:rFonts w:ascii="Palatino Linotype" w:hAnsi="Palatino Linotype"/>
          <w:b/>
          <w:bCs/>
          <w:iCs/>
        </w:rPr>
      </w:pPr>
    </w:p>
    <w:p w:rsidRPr="00191F75" w:rsidR="005C0A0F" w:rsidP="00415E47" w:rsidRDefault="005C0A0F" w14:paraId="68344249" w14:textId="1B2D34D8">
      <w:pPr>
        <w:pStyle w:val="Prrafodelista"/>
        <w:numPr>
          <w:ilvl w:val="0"/>
          <w:numId w:val="10"/>
        </w:numPr>
        <w:autoSpaceDE w:val="0"/>
        <w:autoSpaceDN w:val="0"/>
        <w:adjustRightInd w:val="0"/>
        <w:ind w:right="539"/>
        <w:jc w:val="both"/>
        <w:rPr>
          <w:rFonts w:ascii="Palatino Linotype" w:hAnsi="Palatino Linotype"/>
          <w:b/>
          <w:iCs/>
          <w:u w:val="single"/>
        </w:rPr>
      </w:pPr>
      <w:r w:rsidRPr="00191F75">
        <w:rPr>
          <w:rFonts w:ascii="Palatino Linotype" w:hAnsi="Palatino Linotype"/>
          <w:b/>
          <w:iCs/>
          <w:u w:val="single"/>
        </w:rPr>
        <w:t xml:space="preserve">Folio de solicitud: </w:t>
      </w:r>
      <w:r w:rsidRPr="00191F75" w:rsidR="00E8573D">
        <w:rPr>
          <w:rFonts w:ascii="Palatino Linotype" w:hAnsi="Palatino Linotype"/>
          <w:b/>
          <w:iCs/>
          <w:u w:val="single"/>
        </w:rPr>
        <w:t>00316</w:t>
      </w:r>
      <w:r w:rsidRPr="00191F75">
        <w:rPr>
          <w:rFonts w:ascii="Palatino Linotype" w:hAnsi="Palatino Linotype"/>
          <w:b/>
          <w:iCs/>
          <w:u w:val="single"/>
        </w:rPr>
        <w:t>/IMIEM/IP/2021</w:t>
      </w:r>
    </w:p>
    <w:p w:rsidR="005C0A0F" w:rsidP="005C0A0F" w:rsidRDefault="005C0A0F" w14:paraId="389215EB" w14:textId="77777777">
      <w:pPr>
        <w:autoSpaceDE w:val="0"/>
        <w:autoSpaceDN w:val="0"/>
        <w:adjustRightInd w:val="0"/>
        <w:ind w:right="539" w:firstLine="567"/>
        <w:jc w:val="both"/>
        <w:rPr>
          <w:rFonts w:ascii="Palatino Linotype" w:hAnsi="Palatino Linotype"/>
          <w:b/>
          <w:iCs/>
          <w:sz w:val="22"/>
          <w:szCs w:val="24"/>
          <w:u w:val="single"/>
        </w:rPr>
      </w:pPr>
    </w:p>
    <w:p w:rsidR="003661FF" w:rsidP="00914156" w:rsidRDefault="003661FF" w14:paraId="60B49229" w14:textId="20DE46B9">
      <w:pPr>
        <w:autoSpaceDE w:val="0"/>
        <w:autoSpaceDN w:val="0"/>
        <w:adjustRightInd w:val="0"/>
        <w:ind w:left="567" w:right="539"/>
        <w:jc w:val="both"/>
        <w:rPr>
          <w:rFonts w:ascii="Palatino Linotype" w:hAnsi="Palatino Linotype"/>
          <w:bCs/>
          <w:i/>
          <w:sz w:val="22"/>
          <w:szCs w:val="24"/>
        </w:rPr>
      </w:pPr>
      <w:r w:rsidRPr="003661FF">
        <w:rPr>
          <w:rFonts w:ascii="Palatino Linotype" w:hAnsi="Palatino Linotype"/>
          <w:bCs/>
          <w:i/>
          <w:sz w:val="22"/>
          <w:szCs w:val="24"/>
        </w:rPr>
        <w:t>En atención a lo solicitado y en con base al artículo 12 de la Ley de transparencia y Acceso a la Información Publica y Protección de Datos Personales del Estado de México y Municipios.</w:t>
      </w:r>
      <w:r>
        <w:rPr>
          <w:rFonts w:ascii="Palatino Linotype" w:hAnsi="Palatino Linotype"/>
          <w:bCs/>
          <w:i/>
          <w:sz w:val="22"/>
          <w:szCs w:val="24"/>
        </w:rPr>
        <w:t xml:space="preserve"> (</w:t>
      </w:r>
      <w:r w:rsidR="00171226">
        <w:rPr>
          <w:rFonts w:ascii="Palatino Linotype" w:hAnsi="Palatino Linotype"/>
          <w:bCs/>
          <w:i/>
          <w:sz w:val="22"/>
          <w:szCs w:val="24"/>
        </w:rPr>
        <w:t>S</w:t>
      </w:r>
      <w:r>
        <w:rPr>
          <w:rFonts w:ascii="Palatino Linotype" w:hAnsi="Palatino Linotype"/>
          <w:bCs/>
          <w:i/>
          <w:sz w:val="22"/>
          <w:szCs w:val="24"/>
        </w:rPr>
        <w:t>ic)</w:t>
      </w:r>
      <w:r w:rsidR="00171226">
        <w:rPr>
          <w:rFonts w:ascii="Palatino Linotype" w:hAnsi="Palatino Linotype"/>
          <w:bCs/>
          <w:i/>
          <w:sz w:val="22"/>
          <w:szCs w:val="24"/>
        </w:rPr>
        <w:t>.</w:t>
      </w:r>
    </w:p>
    <w:p w:rsidR="00914156" w:rsidP="00C546F9" w:rsidRDefault="00914156" w14:paraId="51540C00" w14:textId="77777777">
      <w:pPr>
        <w:autoSpaceDE w:val="0"/>
        <w:autoSpaceDN w:val="0"/>
        <w:adjustRightInd w:val="0"/>
        <w:spacing w:line="360" w:lineRule="auto"/>
        <w:ind w:left="567" w:right="539"/>
        <w:jc w:val="both"/>
        <w:rPr>
          <w:rFonts w:ascii="Palatino Linotype" w:hAnsi="Palatino Linotype"/>
          <w:bCs/>
          <w:i/>
          <w:sz w:val="22"/>
          <w:szCs w:val="24"/>
        </w:rPr>
      </w:pPr>
    </w:p>
    <w:p w:rsidR="007A7613" w:rsidP="007A7613" w:rsidRDefault="007A7613" w14:paraId="2F1133C7" w14:textId="77777777">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el Sujeto Obligado agregó lo siguiente: </w:t>
      </w:r>
    </w:p>
    <w:p w:rsidR="007A7613" w:rsidP="00C546F9" w:rsidRDefault="007A7613" w14:paraId="217F634D" w14:textId="77777777">
      <w:pPr>
        <w:autoSpaceDE w:val="0"/>
        <w:autoSpaceDN w:val="0"/>
        <w:adjustRightInd w:val="0"/>
        <w:spacing w:line="360" w:lineRule="auto"/>
        <w:ind w:left="567" w:right="539"/>
        <w:jc w:val="both"/>
        <w:rPr>
          <w:rFonts w:ascii="Palatino Linotype" w:hAnsi="Palatino Linotype"/>
          <w:bCs/>
          <w:i/>
          <w:sz w:val="22"/>
          <w:szCs w:val="24"/>
        </w:rPr>
      </w:pPr>
    </w:p>
    <w:p w:rsidRPr="00D67618" w:rsidR="00652653" w:rsidP="00415E47" w:rsidRDefault="00387A02" w14:paraId="2F55A5F1" w14:textId="4CADD847">
      <w:pPr>
        <w:pStyle w:val="Prrafodelista"/>
        <w:numPr>
          <w:ilvl w:val="0"/>
          <w:numId w:val="8"/>
        </w:numPr>
        <w:autoSpaceDE w:val="0"/>
        <w:autoSpaceDN w:val="0"/>
        <w:adjustRightInd w:val="0"/>
        <w:spacing w:line="360" w:lineRule="auto"/>
        <w:ind w:left="567" w:right="539" w:hanging="11"/>
        <w:jc w:val="both"/>
        <w:rPr>
          <w:rFonts w:ascii="Palatino Linotype" w:hAnsi="Palatino Linotype"/>
          <w:bCs/>
          <w:iCs/>
        </w:rPr>
      </w:pPr>
      <w:r w:rsidRPr="00387A02">
        <w:rPr>
          <w:rFonts w:ascii="Palatino Linotype" w:hAnsi="Palatino Linotype"/>
          <w:b/>
          <w:bCs/>
          <w:iCs/>
        </w:rPr>
        <w:t>316_CEN comprimido.pdf</w:t>
      </w:r>
      <w:r w:rsidRPr="00914156" w:rsidR="00914156">
        <w:rPr>
          <w:rFonts w:ascii="Palatino Linotype" w:hAnsi="Palatino Linotype"/>
          <w:b/>
          <w:bCs/>
          <w:iCs/>
        </w:rPr>
        <w:t>;</w:t>
      </w:r>
      <w:r w:rsidR="00914156">
        <w:rPr>
          <w:rFonts w:ascii="Palatino Linotype" w:hAnsi="Palatino Linotype"/>
          <w:b/>
          <w:bCs/>
          <w:iCs/>
        </w:rPr>
        <w:t xml:space="preserve"> </w:t>
      </w:r>
      <w:r w:rsidR="00121204">
        <w:rPr>
          <w:rFonts w:ascii="Palatino Linotype" w:hAnsi="Palatino Linotype"/>
          <w:iCs/>
        </w:rPr>
        <w:t>Documento que consta de 1332</w:t>
      </w:r>
      <w:r w:rsidR="0046203B">
        <w:rPr>
          <w:rFonts w:ascii="Palatino Linotype" w:hAnsi="Palatino Linotype"/>
          <w:iCs/>
        </w:rPr>
        <w:t xml:space="preserve"> fojas</w:t>
      </w:r>
      <w:r w:rsidR="00D62A36">
        <w:rPr>
          <w:rFonts w:ascii="Palatino Linotype" w:hAnsi="Palatino Linotype"/>
          <w:iCs/>
        </w:rPr>
        <w:t xml:space="preserve">, </w:t>
      </w:r>
      <w:r w:rsidR="00652653">
        <w:rPr>
          <w:rFonts w:ascii="Palatino Linotype" w:hAnsi="Palatino Linotype"/>
          <w:iCs/>
        </w:rPr>
        <w:t>mismas que dan cuenta de lo siguiente:</w:t>
      </w:r>
    </w:p>
    <w:p w:rsidRPr="00652653" w:rsidR="00D67618" w:rsidP="00D67618" w:rsidRDefault="00D67618" w14:paraId="444F0538" w14:textId="77777777">
      <w:pPr>
        <w:pStyle w:val="Prrafodelista"/>
        <w:autoSpaceDE w:val="0"/>
        <w:autoSpaceDN w:val="0"/>
        <w:adjustRightInd w:val="0"/>
        <w:spacing w:line="360" w:lineRule="auto"/>
        <w:ind w:left="567" w:right="539"/>
        <w:jc w:val="both"/>
        <w:rPr>
          <w:rFonts w:ascii="Palatino Linotype" w:hAnsi="Palatino Linotype"/>
          <w:bCs/>
          <w:iCs/>
        </w:rPr>
      </w:pPr>
    </w:p>
    <w:p w:rsidRPr="007E1355" w:rsidR="007E1355" w:rsidP="00415E47" w:rsidRDefault="00652653" w14:paraId="14A42D8E" w14:textId="77777777">
      <w:pPr>
        <w:pStyle w:val="Prrafodelista"/>
        <w:numPr>
          <w:ilvl w:val="0"/>
          <w:numId w:val="9"/>
        </w:numPr>
        <w:autoSpaceDE w:val="0"/>
        <w:autoSpaceDN w:val="0"/>
        <w:adjustRightInd w:val="0"/>
        <w:spacing w:line="360" w:lineRule="auto"/>
        <w:ind w:right="539"/>
        <w:jc w:val="both"/>
        <w:rPr>
          <w:rFonts w:ascii="Palatino Linotype" w:hAnsi="Palatino Linotype"/>
          <w:bCs/>
          <w:iCs/>
        </w:rPr>
      </w:pPr>
      <w:r>
        <w:rPr>
          <w:rFonts w:ascii="Palatino Linotype" w:hAnsi="Palatino Linotype"/>
          <w:iCs/>
        </w:rPr>
        <w:t>Acta de Sesión Ordinaria número 002/2015 del Comité de Adquisiciones y Servicios del Instituto Materno Infantil del Estado de México</w:t>
      </w:r>
      <w:r w:rsidR="007E1355">
        <w:rPr>
          <w:rFonts w:ascii="Palatino Linotype" w:hAnsi="Palatino Linotype"/>
          <w:iCs/>
        </w:rPr>
        <w:t>, en versión pública, en la que se eliminaron las firmas de servidores públicos.</w:t>
      </w:r>
    </w:p>
    <w:p w:rsidRPr="007E1355" w:rsidR="00763A6E" w:rsidP="00415E47" w:rsidRDefault="0074235D" w14:paraId="173554ED" w14:textId="63CECF3C">
      <w:pPr>
        <w:pStyle w:val="Prrafodelista"/>
        <w:numPr>
          <w:ilvl w:val="0"/>
          <w:numId w:val="9"/>
        </w:numPr>
        <w:autoSpaceDE w:val="0"/>
        <w:autoSpaceDN w:val="0"/>
        <w:adjustRightInd w:val="0"/>
        <w:spacing w:line="360" w:lineRule="auto"/>
        <w:ind w:right="539"/>
        <w:jc w:val="both"/>
        <w:rPr>
          <w:rFonts w:ascii="Palatino Linotype" w:hAnsi="Palatino Linotype"/>
          <w:bCs/>
          <w:iCs/>
        </w:rPr>
      </w:pPr>
      <w:r>
        <w:rPr>
          <w:rFonts w:ascii="Palatino Linotype" w:hAnsi="Palatino Linotype"/>
          <w:iCs/>
        </w:rPr>
        <w:lastRenderedPageBreak/>
        <w:t xml:space="preserve"> </w:t>
      </w:r>
      <w:r w:rsidR="00763A6E">
        <w:rPr>
          <w:rFonts w:ascii="Palatino Linotype" w:hAnsi="Palatino Linotype"/>
          <w:iCs/>
        </w:rPr>
        <w:t xml:space="preserve">Acta de Sesión Ordinaria número </w:t>
      </w:r>
      <w:r w:rsidR="00545F05">
        <w:rPr>
          <w:rFonts w:ascii="Palatino Linotype" w:hAnsi="Palatino Linotype"/>
          <w:iCs/>
        </w:rPr>
        <w:t>001</w:t>
      </w:r>
      <w:r w:rsidR="00763A6E">
        <w:rPr>
          <w:rFonts w:ascii="Palatino Linotype" w:hAnsi="Palatino Linotype"/>
          <w:iCs/>
        </w:rPr>
        <w:t>/2015 del Comité de Adquisiciones y Servicios del Instituto Materno Infantil del Estado de México, en versión pública, en la que se eliminaron las firmas de servidores públicos.</w:t>
      </w:r>
    </w:p>
    <w:p w:rsidR="00D62A36" w:rsidP="00415E47" w:rsidRDefault="00302792" w14:paraId="3D000C28" w14:textId="06806576">
      <w:pPr>
        <w:pStyle w:val="Prrafodelista"/>
        <w:numPr>
          <w:ilvl w:val="0"/>
          <w:numId w:val="9"/>
        </w:numPr>
        <w:autoSpaceDE w:val="0"/>
        <w:autoSpaceDN w:val="0"/>
        <w:adjustRightInd w:val="0"/>
        <w:spacing w:line="360" w:lineRule="auto"/>
        <w:ind w:right="539"/>
        <w:jc w:val="both"/>
        <w:rPr>
          <w:rFonts w:ascii="Palatino Linotype" w:hAnsi="Palatino Linotype"/>
          <w:bCs/>
          <w:iCs/>
        </w:rPr>
      </w:pPr>
      <w:r>
        <w:rPr>
          <w:rFonts w:ascii="Palatino Linotype" w:hAnsi="Palatino Linotype"/>
          <w:bCs/>
          <w:iCs/>
        </w:rPr>
        <w:t>Diversos oficios signados por la Subdirectora de Administración del Instituto Materno Infantil del Estado de México</w:t>
      </w:r>
      <w:r w:rsidR="004952C9">
        <w:rPr>
          <w:rFonts w:ascii="Palatino Linotype" w:hAnsi="Palatino Linotype"/>
          <w:bCs/>
          <w:iCs/>
        </w:rPr>
        <w:t>, en versión pública.</w:t>
      </w:r>
    </w:p>
    <w:p w:rsidR="00302792" w:rsidP="00415E47" w:rsidRDefault="0029557A" w14:paraId="44094725" w14:textId="2BFD6B13">
      <w:pPr>
        <w:pStyle w:val="Prrafodelista"/>
        <w:numPr>
          <w:ilvl w:val="0"/>
          <w:numId w:val="9"/>
        </w:numPr>
        <w:autoSpaceDE w:val="0"/>
        <w:autoSpaceDN w:val="0"/>
        <w:adjustRightInd w:val="0"/>
        <w:spacing w:line="360" w:lineRule="auto"/>
        <w:ind w:right="539"/>
        <w:jc w:val="both"/>
        <w:rPr>
          <w:rFonts w:ascii="Palatino Linotype" w:hAnsi="Palatino Linotype"/>
          <w:bCs/>
          <w:iCs/>
        </w:rPr>
      </w:pPr>
      <w:r>
        <w:rPr>
          <w:rFonts w:ascii="Palatino Linotype" w:hAnsi="Palatino Linotype"/>
          <w:bCs/>
          <w:iCs/>
        </w:rPr>
        <w:t>Programa Anual de Adquisiciones 2014</w:t>
      </w:r>
      <w:r w:rsidR="00145638">
        <w:rPr>
          <w:rFonts w:ascii="Palatino Linotype" w:hAnsi="Palatino Linotype"/>
          <w:bCs/>
          <w:iCs/>
        </w:rPr>
        <w:t xml:space="preserve"> (partidas calendarizadas) </w:t>
      </w:r>
    </w:p>
    <w:p w:rsidR="00151288" w:rsidP="00415E47" w:rsidRDefault="00145638" w14:paraId="115CCA85" w14:textId="5BD5BD4C">
      <w:pPr>
        <w:pStyle w:val="Prrafodelista"/>
        <w:numPr>
          <w:ilvl w:val="0"/>
          <w:numId w:val="9"/>
        </w:numPr>
        <w:autoSpaceDE w:val="0"/>
        <w:autoSpaceDN w:val="0"/>
        <w:adjustRightInd w:val="0"/>
        <w:spacing w:line="360" w:lineRule="auto"/>
        <w:ind w:right="539"/>
        <w:jc w:val="both"/>
        <w:rPr>
          <w:rFonts w:ascii="Palatino Linotype" w:hAnsi="Palatino Linotype"/>
          <w:bCs/>
          <w:iCs/>
        </w:rPr>
      </w:pPr>
      <w:r>
        <w:rPr>
          <w:rFonts w:ascii="Palatino Linotype" w:hAnsi="Palatino Linotype"/>
          <w:bCs/>
          <w:iCs/>
        </w:rPr>
        <w:t>Diversos oficios enviados a la Subdirectora de Administración del Instituto Materno Infantil del Estado de México</w:t>
      </w:r>
      <w:r w:rsidR="004952C9">
        <w:rPr>
          <w:rFonts w:ascii="Palatino Linotype" w:hAnsi="Palatino Linotype"/>
          <w:bCs/>
          <w:iCs/>
        </w:rPr>
        <w:t xml:space="preserve">, en versión pública. </w:t>
      </w:r>
    </w:p>
    <w:p w:rsidRPr="005763E5" w:rsidR="005763E5" w:rsidP="005763E5" w:rsidRDefault="005763E5" w14:paraId="77F568B2" w14:textId="77777777">
      <w:pPr>
        <w:pStyle w:val="Prrafodelista"/>
        <w:autoSpaceDE w:val="0"/>
        <w:autoSpaceDN w:val="0"/>
        <w:adjustRightInd w:val="0"/>
        <w:spacing w:line="360" w:lineRule="auto"/>
        <w:ind w:left="927" w:right="539"/>
        <w:jc w:val="both"/>
        <w:rPr>
          <w:rFonts w:ascii="Palatino Linotype" w:hAnsi="Palatino Linotype"/>
          <w:bCs/>
          <w:iCs/>
        </w:rPr>
      </w:pPr>
    </w:p>
    <w:p w:rsidRPr="005763E5" w:rsidR="00151288" w:rsidP="00415E47" w:rsidRDefault="00151288" w14:paraId="5B21105A" w14:textId="071EF24B">
      <w:pPr>
        <w:pStyle w:val="Prrafodelista"/>
        <w:numPr>
          <w:ilvl w:val="0"/>
          <w:numId w:val="8"/>
        </w:numPr>
        <w:autoSpaceDE w:val="0"/>
        <w:autoSpaceDN w:val="0"/>
        <w:adjustRightInd w:val="0"/>
        <w:spacing w:line="360" w:lineRule="auto"/>
        <w:ind w:left="567" w:right="539" w:hanging="11"/>
        <w:jc w:val="both"/>
        <w:rPr>
          <w:rFonts w:ascii="Palatino Linotype" w:hAnsi="Palatino Linotype"/>
          <w:b/>
          <w:iCs/>
        </w:rPr>
      </w:pPr>
      <w:r w:rsidRPr="00151288">
        <w:rPr>
          <w:rFonts w:ascii="Palatino Linotype" w:hAnsi="Palatino Linotype"/>
          <w:b/>
          <w:iCs/>
        </w:rPr>
        <w:t>Acta 50.PDF</w:t>
      </w:r>
      <w:r w:rsidR="00473ADF">
        <w:rPr>
          <w:rFonts w:ascii="Palatino Linotype" w:hAnsi="Palatino Linotype"/>
          <w:b/>
          <w:iCs/>
        </w:rPr>
        <w:t xml:space="preserve">; </w:t>
      </w:r>
      <w:r w:rsidR="00473ADF">
        <w:rPr>
          <w:rFonts w:ascii="Palatino Linotype" w:hAnsi="Palatino Linotype"/>
          <w:bCs/>
          <w:iCs/>
        </w:rPr>
        <w:t>Acta de la Qu</w:t>
      </w:r>
      <w:r w:rsidR="00E67D64">
        <w:rPr>
          <w:rFonts w:ascii="Palatino Linotype" w:hAnsi="Palatino Linotype"/>
          <w:bCs/>
          <w:iCs/>
        </w:rPr>
        <w:t xml:space="preserve">incuagésima </w:t>
      </w:r>
      <w:r w:rsidR="004D2716">
        <w:rPr>
          <w:rFonts w:ascii="Palatino Linotype" w:hAnsi="Palatino Linotype"/>
          <w:bCs/>
          <w:iCs/>
        </w:rPr>
        <w:t xml:space="preserve">Sesión Extraordinaria del Comité de Transparencia </w:t>
      </w:r>
      <w:r w:rsidR="009161D7">
        <w:rPr>
          <w:rFonts w:ascii="Palatino Linotype" w:hAnsi="Palatino Linotype"/>
          <w:bCs/>
          <w:iCs/>
        </w:rPr>
        <w:t>del Comité de Transparencia con folio CT/IMIEM/SE/50/2021</w:t>
      </w:r>
      <w:r w:rsidR="008E38B1">
        <w:rPr>
          <w:rFonts w:ascii="Palatino Linotype" w:hAnsi="Palatino Linotype"/>
          <w:bCs/>
          <w:iCs/>
        </w:rPr>
        <w:t xml:space="preserve">, por medio de la cual, </w:t>
      </w:r>
      <w:r w:rsidR="00784AD4">
        <w:rPr>
          <w:rFonts w:ascii="Palatino Linotype" w:hAnsi="Palatino Linotype"/>
          <w:bCs/>
          <w:iCs/>
        </w:rPr>
        <w:t xml:space="preserve">se </w:t>
      </w:r>
      <w:r w:rsidR="0005075F">
        <w:rPr>
          <w:rFonts w:ascii="Palatino Linotype" w:hAnsi="Palatino Linotype"/>
          <w:bCs/>
          <w:iCs/>
        </w:rPr>
        <w:t>aprueba la versión pública de las documentales que dan respuesta a lo solicitado</w:t>
      </w:r>
      <w:r w:rsidR="003E7668">
        <w:rPr>
          <w:rFonts w:ascii="Palatino Linotype" w:hAnsi="Palatino Linotype"/>
          <w:bCs/>
          <w:iCs/>
        </w:rPr>
        <w:t xml:space="preserve"> a través del Acuerdo número CT/IMIEM/SE/50/2021/03</w:t>
      </w:r>
      <w:r w:rsidR="00CC4178">
        <w:rPr>
          <w:rFonts w:ascii="Palatino Linotype" w:hAnsi="Palatino Linotype"/>
          <w:bCs/>
          <w:iCs/>
        </w:rPr>
        <w:t xml:space="preserve">. </w:t>
      </w:r>
    </w:p>
    <w:p w:rsidR="005763E5" w:rsidP="005763E5" w:rsidRDefault="005763E5" w14:paraId="4E350166" w14:textId="77777777">
      <w:pPr>
        <w:autoSpaceDE w:val="0"/>
        <w:autoSpaceDN w:val="0"/>
        <w:adjustRightInd w:val="0"/>
        <w:spacing w:line="360" w:lineRule="auto"/>
        <w:ind w:right="539"/>
        <w:jc w:val="both"/>
        <w:rPr>
          <w:rFonts w:ascii="Palatino Linotype" w:hAnsi="Palatino Linotype"/>
          <w:b/>
          <w:iCs/>
        </w:rPr>
      </w:pPr>
    </w:p>
    <w:p w:rsidRPr="00191F75" w:rsidR="007A7613" w:rsidP="00415E47" w:rsidRDefault="005763E5" w14:paraId="019B1C43" w14:textId="63A8326D">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191F75">
        <w:rPr>
          <w:rFonts w:ascii="Palatino Linotype" w:hAnsi="Palatino Linotype"/>
          <w:b/>
          <w:iCs/>
          <w:u w:val="single"/>
        </w:rPr>
        <w:t xml:space="preserve">Folio de solicitud: </w:t>
      </w:r>
      <w:r w:rsidRPr="00191F75" w:rsidR="007A7613">
        <w:rPr>
          <w:rFonts w:ascii="Palatino Linotype" w:hAnsi="Palatino Linotype"/>
          <w:b/>
          <w:iCs/>
          <w:u w:val="single"/>
        </w:rPr>
        <w:t>00314</w:t>
      </w:r>
      <w:r w:rsidRPr="00191F75">
        <w:rPr>
          <w:rFonts w:ascii="Palatino Linotype" w:hAnsi="Palatino Linotype"/>
          <w:b/>
          <w:iCs/>
          <w:u w:val="single"/>
        </w:rPr>
        <w:t>/IMIEM/IP/2021</w:t>
      </w:r>
    </w:p>
    <w:p w:rsidRPr="000955C9" w:rsidR="007A7613" w:rsidP="005763E5" w:rsidRDefault="007A7613" w14:paraId="05431D00" w14:textId="77777777">
      <w:pPr>
        <w:autoSpaceDE w:val="0"/>
        <w:autoSpaceDN w:val="0"/>
        <w:adjustRightInd w:val="0"/>
        <w:spacing w:line="360" w:lineRule="auto"/>
        <w:ind w:right="539"/>
        <w:jc w:val="both"/>
        <w:rPr>
          <w:rFonts w:ascii="Palatino Linotype" w:hAnsi="Palatino Linotype"/>
          <w:b/>
          <w:iCs/>
          <w:sz w:val="24"/>
          <w:szCs w:val="28"/>
          <w:u w:val="single"/>
        </w:rPr>
      </w:pPr>
    </w:p>
    <w:p w:rsidRPr="000955C9" w:rsidR="007A7613" w:rsidP="007A7613" w:rsidRDefault="007A7613" w14:paraId="20E1F795" w14:textId="798371AE">
      <w:pPr>
        <w:autoSpaceDE w:val="0"/>
        <w:autoSpaceDN w:val="0"/>
        <w:adjustRightInd w:val="0"/>
        <w:ind w:left="567" w:right="539"/>
        <w:jc w:val="both"/>
        <w:rPr>
          <w:rFonts w:ascii="Palatino Linotype" w:hAnsi="Palatino Linotype"/>
          <w:b/>
          <w:i/>
          <w:iCs/>
          <w:sz w:val="28"/>
          <w:szCs w:val="32"/>
          <w:u w:val="single"/>
        </w:rPr>
      </w:pPr>
      <w:r w:rsidRPr="000955C9">
        <w:rPr>
          <w:rFonts w:ascii="Palatino Linotype" w:hAnsi="Palatino Linotype"/>
          <w:i/>
          <w:iCs/>
          <w:color w:val="000000"/>
          <w:sz w:val="22"/>
          <w:szCs w:val="22"/>
        </w:rPr>
        <w:t>SE HACE ENTREGA DEL OFICIO QUE NOTIFICA CAMBIO DE MODALIDAD. Conforme lo establecido en el artículo 127 de la Ley General de Transparencia y Acceso a la Información Pública, que establece que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rsidR="00914156" w:rsidP="007A7613" w:rsidRDefault="00914156" w14:paraId="431EF4EA" w14:textId="77777777">
      <w:pPr>
        <w:autoSpaceDE w:val="0"/>
        <w:autoSpaceDN w:val="0"/>
        <w:adjustRightInd w:val="0"/>
        <w:ind w:right="539"/>
        <w:jc w:val="both"/>
        <w:rPr>
          <w:rFonts w:ascii="Palatino Linotype" w:hAnsi="Palatino Linotype"/>
          <w:bCs/>
          <w:i/>
          <w:sz w:val="22"/>
          <w:szCs w:val="24"/>
        </w:rPr>
      </w:pPr>
    </w:p>
    <w:p w:rsidR="007A7613" w:rsidP="007A7613" w:rsidRDefault="007A7613" w14:paraId="4DB2D357" w14:textId="77777777">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el Sujeto Obligado agregó lo siguiente: </w:t>
      </w:r>
    </w:p>
    <w:p w:rsidR="007A7613" w:rsidP="007A7613" w:rsidRDefault="007A7613" w14:paraId="09C833BD" w14:textId="77777777">
      <w:pPr>
        <w:autoSpaceDE w:val="0"/>
        <w:autoSpaceDN w:val="0"/>
        <w:adjustRightInd w:val="0"/>
        <w:ind w:left="567" w:right="539"/>
        <w:jc w:val="both"/>
        <w:rPr>
          <w:rFonts w:ascii="Palatino Linotype" w:hAnsi="Palatino Linotype"/>
          <w:iCs/>
          <w:sz w:val="22"/>
          <w:szCs w:val="24"/>
        </w:rPr>
      </w:pPr>
    </w:p>
    <w:p w:rsidRPr="00A74003" w:rsidR="00A74003" w:rsidP="00415E47" w:rsidRDefault="00606272" w14:paraId="1BBCF6A7" w14:textId="09E53B43">
      <w:pPr>
        <w:pStyle w:val="Prrafodelista"/>
        <w:numPr>
          <w:ilvl w:val="0"/>
          <w:numId w:val="8"/>
        </w:numPr>
        <w:autoSpaceDE w:val="0"/>
        <w:autoSpaceDN w:val="0"/>
        <w:adjustRightInd w:val="0"/>
        <w:spacing w:line="360" w:lineRule="auto"/>
        <w:ind w:left="567" w:right="539" w:hanging="11"/>
        <w:jc w:val="both"/>
        <w:rPr>
          <w:rFonts w:ascii="Palatino Linotype" w:hAnsi="Palatino Linotype"/>
          <w:iCs/>
          <w:szCs w:val="22"/>
        </w:rPr>
      </w:pPr>
      <w:hyperlink w:tgtFrame="_blank" w:history="1" r:id="rId8">
        <w:r w:rsidRPr="00D81D71" w:rsidR="00D81D71">
          <w:rPr>
            <w:rStyle w:val="Hipervnculo"/>
            <w:rFonts w:ascii="Palatino Linotype" w:hAnsi="Palatino Linotype" w:cs="Arial"/>
            <w:b/>
            <w:bCs/>
            <w:color w:val="auto"/>
            <w:szCs w:val="22"/>
          </w:rPr>
          <w:t>Solicitud 314.pdf</w:t>
        </w:r>
      </w:hyperlink>
      <w:r w:rsidR="00D81D71">
        <w:rPr>
          <w:rFonts w:ascii="Palatino Linotype" w:hAnsi="Palatino Linotype"/>
          <w:szCs w:val="22"/>
        </w:rPr>
        <w:t xml:space="preserve">; </w:t>
      </w:r>
      <w:r w:rsidR="00A963D3">
        <w:rPr>
          <w:rFonts w:ascii="Palatino Linotype" w:hAnsi="Palatino Linotype"/>
          <w:szCs w:val="22"/>
        </w:rPr>
        <w:t xml:space="preserve">Oficio número </w:t>
      </w:r>
      <w:r w:rsidR="0010279F">
        <w:rPr>
          <w:rFonts w:ascii="Palatino Linotype" w:hAnsi="Palatino Linotype"/>
          <w:szCs w:val="22"/>
        </w:rPr>
        <w:t>208C</w:t>
      </w:r>
      <w:r w:rsidR="003B69EB">
        <w:rPr>
          <w:rFonts w:ascii="Palatino Linotype" w:hAnsi="Palatino Linotype"/>
          <w:szCs w:val="22"/>
        </w:rPr>
        <w:t>03010000000/0919/2021</w:t>
      </w:r>
      <w:r w:rsidR="009840A3">
        <w:rPr>
          <w:rFonts w:ascii="Palatino Linotype" w:hAnsi="Palatino Linotype"/>
          <w:szCs w:val="22"/>
        </w:rPr>
        <w:t xml:space="preserve"> signado por el Director General del Instituto Materno Infantil del Estado de México, por medio del cual, </w:t>
      </w:r>
      <w:r w:rsidR="00F135AA">
        <w:rPr>
          <w:rFonts w:ascii="Palatino Linotype" w:hAnsi="Palatino Linotype"/>
          <w:szCs w:val="22"/>
        </w:rPr>
        <w:t xml:space="preserve">señala que en razón </w:t>
      </w:r>
      <w:r w:rsidR="00FF5E78">
        <w:rPr>
          <w:rFonts w:ascii="Palatino Linotype" w:hAnsi="Palatino Linotype"/>
          <w:szCs w:val="22"/>
        </w:rPr>
        <w:t xml:space="preserve">del </w:t>
      </w:r>
      <w:r w:rsidR="003564C2">
        <w:rPr>
          <w:rFonts w:ascii="Palatino Linotype" w:hAnsi="Palatino Linotype"/>
          <w:szCs w:val="22"/>
        </w:rPr>
        <w:t>número</w:t>
      </w:r>
      <w:r w:rsidR="00FF5E78">
        <w:rPr>
          <w:rFonts w:ascii="Palatino Linotype" w:hAnsi="Palatino Linotype"/>
          <w:szCs w:val="22"/>
        </w:rPr>
        <w:t xml:space="preserve"> total de solicitudes de acceso y recurso de revisión en trámite interpuestos por el mismo usuario, </w:t>
      </w:r>
      <w:r w:rsidR="00B2106E">
        <w:rPr>
          <w:rFonts w:ascii="Palatino Linotype" w:hAnsi="Palatino Linotype"/>
          <w:szCs w:val="22"/>
        </w:rPr>
        <w:t>en los que se solicitan diversos documentos que deben ser sustanciados al mismos tiempo,</w:t>
      </w:r>
      <w:r w:rsidR="00572E7C">
        <w:rPr>
          <w:rFonts w:ascii="Palatino Linotype" w:hAnsi="Palatino Linotype"/>
          <w:szCs w:val="22"/>
        </w:rPr>
        <w:t xml:space="preserve"> aunado a las actividades propias de la Dirección General, es por lo que</w:t>
      </w:r>
      <w:r w:rsidR="00E47ADF">
        <w:rPr>
          <w:rFonts w:ascii="Palatino Linotype" w:hAnsi="Palatino Linotype"/>
          <w:szCs w:val="22"/>
        </w:rPr>
        <w:t xml:space="preserve"> se sobrepasan las capacidades técnicas, administrativas y humanas para dar atención puntual a las solicitudes de acceso a la información</w:t>
      </w:r>
      <w:r w:rsidR="00572E7C">
        <w:rPr>
          <w:rFonts w:ascii="Palatino Linotype" w:hAnsi="Palatino Linotype"/>
          <w:szCs w:val="22"/>
        </w:rPr>
        <w:t xml:space="preserve">, por ende, </w:t>
      </w:r>
      <w:r w:rsidR="00324CBF">
        <w:rPr>
          <w:rFonts w:ascii="Palatino Linotype" w:hAnsi="Palatino Linotype"/>
          <w:szCs w:val="22"/>
        </w:rPr>
        <w:t xml:space="preserve">se establece la posibilidad del cambio de modalidad a consulta </w:t>
      </w:r>
      <w:r w:rsidR="004D7621">
        <w:rPr>
          <w:rFonts w:ascii="Palatino Linotype" w:hAnsi="Palatino Linotype"/>
          <w:szCs w:val="22"/>
        </w:rPr>
        <w:t>directa, a partir del 19 de octubre del año en curso.</w:t>
      </w:r>
    </w:p>
    <w:p w:rsidR="00A74003" w:rsidP="00A74003" w:rsidRDefault="00A74003" w14:paraId="72B65794" w14:textId="77777777">
      <w:pPr>
        <w:pStyle w:val="Prrafodelista"/>
        <w:autoSpaceDE w:val="0"/>
        <w:autoSpaceDN w:val="0"/>
        <w:adjustRightInd w:val="0"/>
        <w:spacing w:line="360" w:lineRule="auto"/>
        <w:ind w:left="567" w:right="539"/>
        <w:jc w:val="both"/>
        <w:rPr>
          <w:rFonts w:ascii="Palatino Linotype" w:hAnsi="Palatino Linotype"/>
          <w:szCs w:val="22"/>
        </w:rPr>
      </w:pPr>
    </w:p>
    <w:p w:rsidRPr="00D81D71" w:rsidR="007A7613" w:rsidP="00A74003" w:rsidRDefault="00C00239" w14:paraId="33974806" w14:textId="644CD5E3">
      <w:pPr>
        <w:pStyle w:val="Prrafodelista"/>
        <w:autoSpaceDE w:val="0"/>
        <w:autoSpaceDN w:val="0"/>
        <w:adjustRightInd w:val="0"/>
        <w:spacing w:line="360" w:lineRule="auto"/>
        <w:ind w:left="567" w:right="539"/>
        <w:jc w:val="both"/>
        <w:rPr>
          <w:rFonts w:ascii="Palatino Linotype" w:hAnsi="Palatino Linotype"/>
          <w:iCs/>
          <w:szCs w:val="22"/>
        </w:rPr>
      </w:pPr>
      <w:r>
        <w:rPr>
          <w:rFonts w:ascii="Palatino Linotype" w:hAnsi="Palatino Linotype"/>
          <w:szCs w:val="22"/>
        </w:rPr>
        <w:t xml:space="preserve">Para lo que se señala, el horario de atención, el domicilio, el servidor público que atenderá la diligencia </w:t>
      </w:r>
      <w:r w:rsidR="00A74003">
        <w:rPr>
          <w:rFonts w:ascii="Palatino Linotype" w:hAnsi="Palatino Linotype"/>
          <w:szCs w:val="22"/>
        </w:rPr>
        <w:t xml:space="preserve">y la fecha de la entrega de la información, todo lo anterior, correspondiente a la Dirección General del Sujeto Obligado. </w:t>
      </w:r>
    </w:p>
    <w:p w:rsidRPr="007A7613" w:rsidR="007A7613" w:rsidP="004A3D56" w:rsidRDefault="007A7613" w14:paraId="51CD92D5" w14:textId="77777777">
      <w:pPr>
        <w:autoSpaceDE w:val="0"/>
        <w:autoSpaceDN w:val="0"/>
        <w:adjustRightInd w:val="0"/>
        <w:ind w:right="539"/>
        <w:jc w:val="both"/>
        <w:rPr>
          <w:rFonts w:ascii="Palatino Linotype" w:hAnsi="Palatino Linotype"/>
          <w:bCs/>
          <w:iCs/>
          <w:sz w:val="22"/>
          <w:szCs w:val="24"/>
        </w:rPr>
      </w:pPr>
    </w:p>
    <w:p w:rsidRPr="00EC5C7C" w:rsidR="005C0A0F" w:rsidP="00415E47" w:rsidRDefault="004A3D56" w14:paraId="43AD3E1A" w14:textId="4828D500">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Folio de solicitud: 00304/IMIEM/IP/2021</w:t>
      </w:r>
    </w:p>
    <w:p w:rsidR="00D17192" w:rsidP="00D17192" w:rsidRDefault="00D17192" w14:paraId="4A0AC823" w14:textId="77777777">
      <w:pPr>
        <w:autoSpaceDE w:val="0"/>
        <w:autoSpaceDN w:val="0"/>
        <w:adjustRightInd w:val="0"/>
        <w:spacing w:line="360" w:lineRule="auto"/>
        <w:ind w:left="567" w:right="539"/>
        <w:jc w:val="both"/>
        <w:rPr>
          <w:rFonts w:ascii="Palatino Linotype" w:hAnsi="Palatino Linotype"/>
          <w:b/>
          <w:iCs/>
          <w:sz w:val="22"/>
          <w:szCs w:val="24"/>
          <w:u w:val="single"/>
        </w:rPr>
      </w:pPr>
    </w:p>
    <w:p w:rsidRPr="000955C9" w:rsidR="00846059" w:rsidP="00D17192" w:rsidRDefault="00D17192" w14:paraId="5FC0D2C6" w14:textId="6A7FF5EF">
      <w:pPr>
        <w:autoSpaceDE w:val="0"/>
        <w:autoSpaceDN w:val="0"/>
        <w:adjustRightInd w:val="0"/>
        <w:spacing w:line="360" w:lineRule="auto"/>
        <w:ind w:left="567" w:right="539"/>
        <w:jc w:val="both"/>
        <w:rPr>
          <w:rFonts w:ascii="Palatino Linotype" w:hAnsi="Palatino Linotype"/>
          <w:bCs/>
          <w:i/>
          <w:sz w:val="22"/>
          <w:szCs w:val="24"/>
        </w:rPr>
      </w:pPr>
      <w:r w:rsidRPr="000955C9">
        <w:rPr>
          <w:rFonts w:ascii="Palatino Linotype" w:hAnsi="Palatino Linotype"/>
          <w:bCs/>
          <w:i/>
          <w:sz w:val="22"/>
          <w:szCs w:val="24"/>
        </w:rPr>
        <w:t>Se da respuesta a través de Oficio No. 208C030103002L/880/2021, con la finalidad de  cumplir con la solicitud 00304/IMIEM/IP/2021, en tiempo y forma.</w:t>
      </w:r>
    </w:p>
    <w:p w:rsidR="00D17192" w:rsidP="00D17192" w:rsidRDefault="00D17192" w14:paraId="6F4D05CD" w14:textId="77777777">
      <w:pPr>
        <w:autoSpaceDE w:val="0"/>
        <w:autoSpaceDN w:val="0"/>
        <w:adjustRightInd w:val="0"/>
        <w:spacing w:line="360" w:lineRule="auto"/>
        <w:ind w:left="567" w:right="539"/>
        <w:jc w:val="both"/>
        <w:rPr>
          <w:rFonts w:ascii="Palatino Linotype" w:hAnsi="Palatino Linotype"/>
          <w:bCs/>
          <w:i/>
          <w:sz w:val="22"/>
          <w:szCs w:val="24"/>
        </w:rPr>
      </w:pPr>
    </w:p>
    <w:p w:rsidR="00846059" w:rsidP="00846059" w:rsidRDefault="00846059" w14:paraId="50742279" w14:textId="77777777">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el Sujeto Obligado agregó lo siguiente: </w:t>
      </w:r>
    </w:p>
    <w:p w:rsidRPr="006C7709" w:rsidR="00846059" w:rsidP="00846059" w:rsidRDefault="00846059" w14:paraId="499773C5" w14:textId="77777777">
      <w:pPr>
        <w:autoSpaceDE w:val="0"/>
        <w:autoSpaceDN w:val="0"/>
        <w:adjustRightInd w:val="0"/>
        <w:ind w:left="567" w:right="539"/>
        <w:jc w:val="both"/>
        <w:rPr>
          <w:rFonts w:ascii="Palatino Linotype" w:hAnsi="Palatino Linotype"/>
          <w:iCs/>
          <w:sz w:val="22"/>
          <w:szCs w:val="22"/>
        </w:rPr>
      </w:pPr>
    </w:p>
    <w:p w:rsidRPr="00EB64A4" w:rsidR="00846059" w:rsidP="00415E47" w:rsidRDefault="00442D9F" w14:paraId="2A599F36" w14:textId="2CA06FB9">
      <w:pPr>
        <w:pStyle w:val="Prrafodelista"/>
        <w:numPr>
          <w:ilvl w:val="0"/>
          <w:numId w:val="8"/>
        </w:numPr>
        <w:autoSpaceDE w:val="0"/>
        <w:autoSpaceDN w:val="0"/>
        <w:adjustRightInd w:val="0"/>
        <w:spacing w:line="360" w:lineRule="auto"/>
        <w:ind w:left="567" w:right="539" w:hanging="11"/>
        <w:jc w:val="both"/>
        <w:rPr>
          <w:rFonts w:ascii="Palatino Linotype" w:hAnsi="Palatino Linotype"/>
          <w:iCs/>
          <w:szCs w:val="22"/>
        </w:rPr>
      </w:pPr>
      <w:r w:rsidRPr="00442D9F">
        <w:rPr>
          <w:rFonts w:ascii="Palatino Linotype" w:hAnsi="Palatino Linotype"/>
          <w:b/>
          <w:bCs/>
          <w:szCs w:val="22"/>
        </w:rPr>
        <w:t>del 15 de mayo al 30 de julio de 2020_Censurado 1337.pdf</w:t>
      </w:r>
      <w:r w:rsidR="006C7709">
        <w:rPr>
          <w:rFonts w:ascii="Palatino Linotype" w:hAnsi="Palatino Linotype"/>
          <w:szCs w:val="22"/>
        </w:rPr>
        <w:t xml:space="preserve">; </w:t>
      </w:r>
      <w:r w:rsidR="00EB64A4">
        <w:rPr>
          <w:rFonts w:ascii="Palatino Linotype" w:hAnsi="Palatino Linotype"/>
          <w:szCs w:val="22"/>
        </w:rPr>
        <w:t xml:space="preserve">Archivo que consta de </w:t>
      </w:r>
      <w:r w:rsidR="005E3DC9">
        <w:rPr>
          <w:rFonts w:ascii="Palatino Linotype" w:hAnsi="Palatino Linotype"/>
          <w:szCs w:val="22"/>
        </w:rPr>
        <w:t>setecientas sesenta y cinco fojas</w:t>
      </w:r>
      <w:r w:rsidR="00EB64A4">
        <w:rPr>
          <w:rFonts w:ascii="Palatino Linotype" w:hAnsi="Palatino Linotype"/>
          <w:szCs w:val="22"/>
        </w:rPr>
        <w:t xml:space="preserve">, de las cuales, se desprende lo siguiente: </w:t>
      </w:r>
    </w:p>
    <w:p w:rsidRPr="00D17192" w:rsidR="00EB64A4" w:rsidP="00D17192" w:rsidRDefault="00EB64A4" w14:paraId="45AD8FE6" w14:textId="3D616D23">
      <w:pPr>
        <w:autoSpaceDE w:val="0"/>
        <w:autoSpaceDN w:val="0"/>
        <w:adjustRightInd w:val="0"/>
        <w:ind w:right="539"/>
        <w:jc w:val="both"/>
        <w:rPr>
          <w:rFonts w:ascii="Palatino Linotype" w:hAnsi="Palatino Linotype"/>
          <w:iCs/>
          <w:szCs w:val="22"/>
        </w:rPr>
      </w:pPr>
    </w:p>
    <w:p w:rsidRPr="00BA119F" w:rsidR="00846059" w:rsidP="00415E47" w:rsidRDefault="005B7117" w14:paraId="5390055C" w14:textId="1B3C7F0D">
      <w:pPr>
        <w:pStyle w:val="Prrafodelista"/>
        <w:numPr>
          <w:ilvl w:val="0"/>
          <w:numId w:val="9"/>
        </w:numPr>
        <w:autoSpaceDE w:val="0"/>
        <w:autoSpaceDN w:val="0"/>
        <w:adjustRightInd w:val="0"/>
        <w:spacing w:line="360" w:lineRule="auto"/>
        <w:ind w:right="539"/>
        <w:jc w:val="both"/>
        <w:rPr>
          <w:rFonts w:ascii="Palatino Linotype" w:hAnsi="Palatino Linotype"/>
          <w:bCs/>
          <w:i/>
          <w:szCs w:val="22"/>
        </w:rPr>
      </w:pPr>
      <w:r>
        <w:rPr>
          <w:rFonts w:ascii="Palatino Linotype" w:hAnsi="Palatino Linotype"/>
          <w:bCs/>
          <w:iCs/>
          <w:szCs w:val="22"/>
        </w:rPr>
        <w:t>Oficios signados y recibidos por</w:t>
      </w:r>
      <w:r w:rsidR="00BA119F">
        <w:rPr>
          <w:rFonts w:ascii="Palatino Linotype" w:hAnsi="Palatino Linotype"/>
          <w:bCs/>
          <w:iCs/>
          <w:szCs w:val="22"/>
        </w:rPr>
        <w:t xml:space="preserve"> el Jefe del Departamento de Recursos Materiales, en versión pública. </w:t>
      </w:r>
    </w:p>
    <w:p w:rsidR="000E18B0" w:rsidP="000E18B0" w:rsidRDefault="000E18B0" w14:paraId="293CAA68" w14:textId="77777777">
      <w:pPr>
        <w:autoSpaceDE w:val="0"/>
        <w:autoSpaceDN w:val="0"/>
        <w:adjustRightInd w:val="0"/>
        <w:spacing w:line="360" w:lineRule="auto"/>
        <w:ind w:left="567" w:right="539"/>
        <w:jc w:val="both"/>
        <w:rPr>
          <w:rFonts w:ascii="Palatino Linotype" w:hAnsi="Palatino Linotype"/>
          <w:bCs/>
          <w:iCs/>
          <w:szCs w:val="22"/>
        </w:rPr>
      </w:pPr>
    </w:p>
    <w:p w:rsidRPr="00715873" w:rsidR="000E18B0" w:rsidP="00415E47" w:rsidRDefault="000E18B0" w14:paraId="41397620" w14:textId="44BA2023">
      <w:pPr>
        <w:pStyle w:val="Prrafodelista"/>
        <w:numPr>
          <w:ilvl w:val="0"/>
          <w:numId w:val="8"/>
        </w:numPr>
        <w:autoSpaceDE w:val="0"/>
        <w:autoSpaceDN w:val="0"/>
        <w:adjustRightInd w:val="0"/>
        <w:spacing w:line="360" w:lineRule="auto"/>
        <w:ind w:left="567" w:right="539" w:hanging="11"/>
        <w:jc w:val="both"/>
        <w:rPr>
          <w:rFonts w:ascii="Palatino Linotype" w:hAnsi="Palatino Linotype"/>
          <w:b/>
          <w:iCs/>
          <w:szCs w:val="22"/>
        </w:rPr>
      </w:pPr>
      <w:r w:rsidRPr="000E18B0">
        <w:rPr>
          <w:rFonts w:ascii="Palatino Linotype" w:hAnsi="Palatino Linotype"/>
          <w:b/>
          <w:iCs/>
          <w:szCs w:val="22"/>
        </w:rPr>
        <w:lastRenderedPageBreak/>
        <w:t>ACTA 46.pdf</w:t>
      </w:r>
      <w:r>
        <w:rPr>
          <w:rFonts w:ascii="Palatino Linotype" w:hAnsi="Palatino Linotype"/>
          <w:b/>
          <w:iCs/>
          <w:szCs w:val="22"/>
        </w:rPr>
        <w:t xml:space="preserve">; </w:t>
      </w:r>
      <w:r>
        <w:rPr>
          <w:rFonts w:ascii="Palatino Linotype" w:hAnsi="Palatino Linotype"/>
          <w:bCs/>
          <w:iCs/>
          <w:szCs w:val="22"/>
        </w:rPr>
        <w:t xml:space="preserve">Acta de la </w:t>
      </w:r>
      <w:r w:rsidR="005B7534">
        <w:rPr>
          <w:rFonts w:ascii="Palatino Linotype" w:hAnsi="Palatino Linotype"/>
          <w:bCs/>
          <w:iCs/>
          <w:szCs w:val="22"/>
        </w:rPr>
        <w:t xml:space="preserve">Cuadragésima Sexta Sesión Extraordinaria del Comité de Transparencia con número CT/IMIEM/SE/46/2021, por medio de la cual, </w:t>
      </w:r>
      <w:r w:rsidR="00F31E55">
        <w:rPr>
          <w:rFonts w:ascii="Palatino Linotype" w:hAnsi="Palatino Linotype"/>
          <w:bCs/>
          <w:iCs/>
          <w:szCs w:val="22"/>
        </w:rPr>
        <w:t xml:space="preserve">se dictó el acuerdo CT/IMIEM/SE/46/2021/02 mismo que da cuenta de la autorización de la elaboración de las </w:t>
      </w:r>
      <w:r w:rsidR="00715873">
        <w:rPr>
          <w:rFonts w:ascii="Palatino Linotype" w:hAnsi="Palatino Linotype"/>
          <w:bCs/>
          <w:iCs/>
          <w:szCs w:val="22"/>
        </w:rPr>
        <w:t xml:space="preserve">versiones públicas. </w:t>
      </w:r>
    </w:p>
    <w:p w:rsidR="00715873" w:rsidP="00715873" w:rsidRDefault="00715873" w14:paraId="19CEC8DD" w14:textId="77777777">
      <w:pPr>
        <w:autoSpaceDE w:val="0"/>
        <w:autoSpaceDN w:val="0"/>
        <w:adjustRightInd w:val="0"/>
        <w:spacing w:line="360" w:lineRule="auto"/>
        <w:ind w:right="539"/>
        <w:jc w:val="both"/>
        <w:rPr>
          <w:rFonts w:ascii="Palatino Linotype" w:hAnsi="Palatino Linotype"/>
          <w:b/>
          <w:iCs/>
          <w:szCs w:val="22"/>
        </w:rPr>
      </w:pPr>
    </w:p>
    <w:p w:rsidRPr="00EC5C7C" w:rsidR="00715873" w:rsidP="00415E47" w:rsidRDefault="00715873" w14:paraId="49B9062A" w14:textId="635D480A">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sidR="00207949">
        <w:rPr>
          <w:rFonts w:ascii="Palatino Linotype" w:hAnsi="Palatino Linotype"/>
          <w:b/>
          <w:iCs/>
          <w:u w:val="single"/>
        </w:rPr>
        <w:t>00310</w:t>
      </w:r>
      <w:r w:rsidRPr="00EC5C7C">
        <w:rPr>
          <w:rFonts w:ascii="Palatino Linotype" w:hAnsi="Palatino Linotype"/>
          <w:b/>
          <w:iCs/>
          <w:u w:val="single"/>
        </w:rPr>
        <w:t>/IMIEM/IP/2021</w:t>
      </w:r>
    </w:p>
    <w:p w:rsidR="00715873" w:rsidP="00715873" w:rsidRDefault="00715873" w14:paraId="374769F7" w14:textId="77777777">
      <w:pPr>
        <w:autoSpaceDE w:val="0"/>
        <w:autoSpaceDN w:val="0"/>
        <w:adjustRightInd w:val="0"/>
        <w:spacing w:line="360" w:lineRule="auto"/>
        <w:ind w:right="539"/>
        <w:jc w:val="both"/>
        <w:rPr>
          <w:rFonts w:ascii="Palatino Linotype" w:hAnsi="Palatino Linotype"/>
          <w:b/>
          <w:iCs/>
          <w:szCs w:val="22"/>
        </w:rPr>
      </w:pPr>
    </w:p>
    <w:p w:rsidR="001A2FE1" w:rsidP="00C70ABB" w:rsidRDefault="001A2FE1" w14:paraId="4E0D714D" w14:textId="5859E55C">
      <w:pPr>
        <w:autoSpaceDE w:val="0"/>
        <w:autoSpaceDN w:val="0"/>
        <w:adjustRightInd w:val="0"/>
        <w:spacing w:line="360" w:lineRule="auto"/>
        <w:ind w:left="567" w:right="539"/>
        <w:rPr>
          <w:rFonts w:ascii="Palatino Linotype" w:hAnsi="Palatino Linotype"/>
          <w:bCs/>
          <w:i/>
          <w:sz w:val="22"/>
          <w:szCs w:val="24"/>
        </w:rPr>
      </w:pPr>
      <w:r w:rsidRPr="001A2FE1">
        <w:rPr>
          <w:rFonts w:ascii="Palatino Linotype" w:hAnsi="Palatino Linotype"/>
          <w:bCs/>
          <w:i/>
          <w:sz w:val="22"/>
          <w:szCs w:val="24"/>
        </w:rPr>
        <w:t>Envío la información solicitada, para su atención procedente</w:t>
      </w:r>
      <w:r w:rsidR="00C70ABB">
        <w:rPr>
          <w:rFonts w:ascii="Palatino Linotype" w:hAnsi="Palatino Linotype"/>
          <w:bCs/>
          <w:i/>
          <w:sz w:val="22"/>
          <w:szCs w:val="24"/>
        </w:rPr>
        <w:t xml:space="preserve">. </w:t>
      </w:r>
    </w:p>
    <w:p w:rsidR="00C70ABB" w:rsidP="00C70ABB" w:rsidRDefault="00C70ABB" w14:paraId="7C2306D1" w14:textId="77777777">
      <w:pPr>
        <w:autoSpaceDE w:val="0"/>
        <w:autoSpaceDN w:val="0"/>
        <w:adjustRightInd w:val="0"/>
        <w:spacing w:line="360" w:lineRule="auto"/>
        <w:ind w:left="567" w:right="539"/>
        <w:rPr>
          <w:rFonts w:ascii="Palatino Linotype" w:hAnsi="Palatino Linotype"/>
          <w:bCs/>
          <w:i/>
          <w:sz w:val="22"/>
          <w:szCs w:val="24"/>
        </w:rPr>
      </w:pPr>
    </w:p>
    <w:p w:rsidR="001A2FE1" w:rsidP="001A2FE1" w:rsidRDefault="001A2FE1" w14:paraId="49967072" w14:textId="77777777">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el Sujeto Obligado agregó lo siguiente: </w:t>
      </w:r>
    </w:p>
    <w:p w:rsidR="001A2FE1" w:rsidP="001A2FE1" w:rsidRDefault="001A2FE1" w14:paraId="39BD8BB7" w14:textId="77777777">
      <w:pPr>
        <w:autoSpaceDE w:val="0"/>
        <w:autoSpaceDN w:val="0"/>
        <w:adjustRightInd w:val="0"/>
        <w:ind w:left="567" w:right="539"/>
        <w:jc w:val="both"/>
        <w:rPr>
          <w:rFonts w:ascii="Palatino Linotype" w:hAnsi="Palatino Linotype"/>
          <w:iCs/>
          <w:sz w:val="22"/>
          <w:szCs w:val="24"/>
        </w:rPr>
      </w:pPr>
    </w:p>
    <w:p w:rsidRPr="00023C34" w:rsidR="001A2FE1" w:rsidP="00415E47" w:rsidRDefault="00606272" w14:paraId="6BB841AB" w14:textId="78FB66DD">
      <w:pPr>
        <w:pStyle w:val="Prrafodelista"/>
        <w:numPr>
          <w:ilvl w:val="0"/>
          <w:numId w:val="8"/>
        </w:numPr>
        <w:autoSpaceDE w:val="0"/>
        <w:autoSpaceDN w:val="0"/>
        <w:adjustRightInd w:val="0"/>
        <w:spacing w:line="360" w:lineRule="auto"/>
        <w:ind w:left="567" w:right="539" w:hanging="11"/>
        <w:jc w:val="both"/>
        <w:rPr>
          <w:rFonts w:ascii="Palatino Linotype" w:hAnsi="Palatino Linotype"/>
          <w:b/>
          <w:bCs/>
          <w:iCs/>
          <w:szCs w:val="22"/>
        </w:rPr>
      </w:pPr>
      <w:hyperlink w:tgtFrame="_blank" w:history="1" r:id="rId9">
        <w:r w:rsidRPr="003F1FD5" w:rsidR="003F1FD5">
          <w:rPr>
            <w:rStyle w:val="Hipervnculo"/>
            <w:rFonts w:ascii="Palatino Linotype" w:hAnsi="Palatino Linotype" w:cs="Arial"/>
            <w:b/>
            <w:bCs/>
            <w:color w:val="auto"/>
            <w:szCs w:val="22"/>
          </w:rPr>
          <w:t>oficios enviados.pdf</w:t>
        </w:r>
      </w:hyperlink>
      <w:r w:rsidR="003F1FD5">
        <w:rPr>
          <w:rFonts w:ascii="Palatino Linotype" w:hAnsi="Palatino Linotype"/>
          <w:b/>
          <w:bCs/>
          <w:szCs w:val="22"/>
        </w:rPr>
        <w:t>;</w:t>
      </w:r>
      <w:r w:rsidR="00E1529D">
        <w:rPr>
          <w:rFonts w:ascii="Palatino Linotype" w:hAnsi="Palatino Linotype"/>
          <w:szCs w:val="22"/>
        </w:rPr>
        <w:t xml:space="preserve"> </w:t>
      </w:r>
      <w:r w:rsidR="00807DAC">
        <w:rPr>
          <w:rFonts w:ascii="Palatino Linotype" w:hAnsi="Palatino Linotype"/>
          <w:szCs w:val="22"/>
        </w:rPr>
        <w:t xml:space="preserve">Archivo que obra de un total de </w:t>
      </w:r>
      <w:r w:rsidR="00DA1474">
        <w:rPr>
          <w:rFonts w:ascii="Palatino Linotype" w:hAnsi="Palatino Linotype"/>
          <w:szCs w:val="22"/>
        </w:rPr>
        <w:t xml:space="preserve">ochenta y ocho hojas, de las cuales, se desprenden diversos oficios signados </w:t>
      </w:r>
      <w:r w:rsidR="00C2517E">
        <w:rPr>
          <w:rFonts w:ascii="Palatino Linotype" w:hAnsi="Palatino Linotype"/>
          <w:szCs w:val="22"/>
        </w:rPr>
        <w:t>por la Subdirectora Médica del Hospital de Ginecología y Obstetricia</w:t>
      </w:r>
      <w:r w:rsidR="007D0156">
        <w:rPr>
          <w:rFonts w:ascii="Palatino Linotype" w:hAnsi="Palatino Linotype"/>
          <w:szCs w:val="22"/>
        </w:rPr>
        <w:t>, algunos de ellos, en versión pública.</w:t>
      </w:r>
    </w:p>
    <w:p w:rsidRPr="00023C34" w:rsidR="00023C34" w:rsidP="007D0156" w:rsidRDefault="00023C34" w14:paraId="25AB7D59" w14:textId="77777777">
      <w:pPr>
        <w:autoSpaceDE w:val="0"/>
        <w:autoSpaceDN w:val="0"/>
        <w:adjustRightInd w:val="0"/>
        <w:spacing w:line="360" w:lineRule="auto"/>
        <w:ind w:right="539"/>
        <w:jc w:val="both"/>
        <w:rPr>
          <w:rFonts w:ascii="Palatino Linotype" w:hAnsi="Palatino Linotype"/>
          <w:b/>
          <w:bCs/>
          <w:iCs/>
          <w:szCs w:val="22"/>
        </w:rPr>
      </w:pPr>
    </w:p>
    <w:p w:rsidRPr="00852C6B" w:rsidR="00FC0BF2" w:rsidP="00415E47" w:rsidRDefault="00023C34" w14:paraId="24DA71B3" w14:textId="671C6F71">
      <w:pPr>
        <w:pStyle w:val="Prrafodelista"/>
        <w:numPr>
          <w:ilvl w:val="0"/>
          <w:numId w:val="8"/>
        </w:numPr>
        <w:autoSpaceDE w:val="0"/>
        <w:autoSpaceDN w:val="0"/>
        <w:adjustRightInd w:val="0"/>
        <w:spacing w:line="360" w:lineRule="auto"/>
        <w:ind w:left="567" w:right="539" w:hanging="11"/>
        <w:jc w:val="both"/>
        <w:rPr>
          <w:rFonts w:ascii="Palatino Linotype" w:hAnsi="Palatino Linotype"/>
          <w:b/>
          <w:bCs/>
          <w:iCs/>
          <w:szCs w:val="22"/>
          <w:u w:val="single"/>
        </w:rPr>
      </w:pPr>
      <w:r w:rsidRPr="00023C34">
        <w:rPr>
          <w:rFonts w:ascii="Palatino Linotype" w:hAnsi="Palatino Linotype"/>
          <w:b/>
          <w:bCs/>
          <w:iCs/>
          <w:szCs w:val="22"/>
          <w:u w:val="single"/>
        </w:rPr>
        <w:t>oficios recibidos.pdf</w:t>
      </w:r>
      <w:r>
        <w:rPr>
          <w:rFonts w:ascii="Palatino Linotype" w:hAnsi="Palatino Linotype"/>
          <w:b/>
          <w:bCs/>
          <w:iCs/>
          <w:szCs w:val="22"/>
          <w:u w:val="single"/>
        </w:rPr>
        <w:t>;</w:t>
      </w:r>
      <w:r w:rsidR="00D447B5">
        <w:rPr>
          <w:rFonts w:ascii="Palatino Linotype" w:hAnsi="Palatino Linotype"/>
          <w:iCs/>
          <w:szCs w:val="22"/>
        </w:rPr>
        <w:t xml:space="preserve"> Archivo que contiene un total de cuatrocientas setenta y cuatro fojas, de las cuales,</w:t>
      </w:r>
      <w:r w:rsidR="007D0156">
        <w:rPr>
          <w:rFonts w:ascii="Palatino Linotype" w:hAnsi="Palatino Linotype"/>
          <w:iCs/>
          <w:szCs w:val="22"/>
        </w:rPr>
        <w:t xml:space="preserve"> </w:t>
      </w:r>
      <w:r w:rsidR="00772C3B">
        <w:rPr>
          <w:rFonts w:ascii="Palatino Linotype" w:hAnsi="Palatino Linotype"/>
          <w:iCs/>
          <w:szCs w:val="22"/>
        </w:rPr>
        <w:t xml:space="preserve">se desprenden diversos oficios </w:t>
      </w:r>
      <w:r w:rsidR="00E83FCB">
        <w:rPr>
          <w:rFonts w:ascii="Palatino Linotype" w:hAnsi="Palatino Linotype"/>
          <w:iCs/>
          <w:szCs w:val="22"/>
        </w:rPr>
        <w:t xml:space="preserve">recibidos por la Subdirección </w:t>
      </w:r>
      <w:r w:rsidR="00852C6B">
        <w:rPr>
          <w:rFonts w:ascii="Palatino Linotype" w:hAnsi="Palatino Linotype"/>
          <w:iCs/>
          <w:szCs w:val="22"/>
        </w:rPr>
        <w:t xml:space="preserve">Médica del Hospital de Ginecología y Obstetricia. </w:t>
      </w:r>
    </w:p>
    <w:p w:rsidRPr="00FC0BF2" w:rsidR="00FC0BF2" w:rsidP="00A55648" w:rsidRDefault="00FC0BF2" w14:paraId="5D4C2B22" w14:textId="77777777">
      <w:pPr>
        <w:autoSpaceDE w:val="0"/>
        <w:autoSpaceDN w:val="0"/>
        <w:adjustRightInd w:val="0"/>
        <w:spacing w:line="360" w:lineRule="auto"/>
        <w:ind w:right="539"/>
        <w:jc w:val="both"/>
        <w:rPr>
          <w:rFonts w:ascii="Palatino Linotype" w:hAnsi="Palatino Linotype"/>
          <w:b/>
          <w:bCs/>
          <w:iCs/>
          <w:szCs w:val="22"/>
          <w:u w:val="single"/>
        </w:rPr>
      </w:pPr>
    </w:p>
    <w:p w:rsidRPr="00A55648" w:rsidR="00023C34" w:rsidP="00415E47" w:rsidRDefault="00FC0BF2" w14:paraId="3577A600" w14:textId="688EDEEF">
      <w:pPr>
        <w:pStyle w:val="Prrafodelista"/>
        <w:numPr>
          <w:ilvl w:val="0"/>
          <w:numId w:val="8"/>
        </w:numPr>
        <w:autoSpaceDE w:val="0"/>
        <w:autoSpaceDN w:val="0"/>
        <w:adjustRightInd w:val="0"/>
        <w:spacing w:line="360" w:lineRule="auto"/>
        <w:ind w:left="567" w:right="539" w:hanging="11"/>
        <w:jc w:val="both"/>
        <w:rPr>
          <w:rFonts w:ascii="Palatino Linotype" w:hAnsi="Palatino Linotype"/>
          <w:b/>
          <w:bCs/>
          <w:iCs/>
          <w:szCs w:val="22"/>
          <w:u w:val="single"/>
        </w:rPr>
      </w:pPr>
      <w:r w:rsidRPr="00FC0BF2">
        <w:rPr>
          <w:rFonts w:ascii="Palatino Linotype" w:hAnsi="Palatino Linotype"/>
          <w:b/>
          <w:bCs/>
          <w:iCs/>
          <w:szCs w:val="22"/>
          <w:u w:val="single"/>
        </w:rPr>
        <w:t>Acta 49 SE VP.pdf</w:t>
      </w:r>
      <w:r w:rsidR="00852C6B">
        <w:rPr>
          <w:rFonts w:ascii="Palatino Linotype" w:hAnsi="Palatino Linotype"/>
          <w:b/>
          <w:bCs/>
          <w:iCs/>
          <w:szCs w:val="22"/>
          <w:u w:val="single"/>
        </w:rPr>
        <w:t>;</w:t>
      </w:r>
      <w:r w:rsidR="00852C6B">
        <w:rPr>
          <w:rFonts w:ascii="Palatino Linotype" w:hAnsi="Palatino Linotype"/>
          <w:iCs/>
          <w:szCs w:val="22"/>
        </w:rPr>
        <w:t xml:space="preserve"> Acta de la Cuadragésima Novena Sesión Extraordinaria del Comité de Transparencia con folio CT/IMIEM/SE/49/2021, por medio de la cual, se dictó el Acuerdo número </w:t>
      </w:r>
      <w:r w:rsidR="00A55648">
        <w:rPr>
          <w:rFonts w:ascii="Palatino Linotype" w:hAnsi="Palatino Linotype"/>
          <w:iCs/>
          <w:szCs w:val="22"/>
        </w:rPr>
        <w:t xml:space="preserve">CT/IMIEM/SE/46/2021/02; por el que se aprueban las versiones públicas de la información presentada al Particular. </w:t>
      </w:r>
    </w:p>
    <w:p w:rsidRPr="00A55648" w:rsidR="00A55648" w:rsidP="00A55648" w:rsidRDefault="00A55648" w14:paraId="39917E33" w14:textId="77777777">
      <w:pPr>
        <w:pStyle w:val="Prrafodelista"/>
        <w:rPr>
          <w:rFonts w:ascii="Palatino Linotype" w:hAnsi="Palatino Linotype"/>
          <w:b/>
          <w:bCs/>
          <w:iCs/>
          <w:szCs w:val="22"/>
          <w:u w:val="single"/>
        </w:rPr>
      </w:pPr>
    </w:p>
    <w:p w:rsidR="00A55648" w:rsidP="00415E47" w:rsidRDefault="00A55648" w14:paraId="5781CD53" w14:textId="2E794977">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sidR="009862B9">
        <w:rPr>
          <w:rFonts w:ascii="Palatino Linotype" w:hAnsi="Palatino Linotype"/>
          <w:b/>
          <w:iCs/>
          <w:u w:val="single"/>
        </w:rPr>
        <w:t>00306</w:t>
      </w:r>
      <w:r w:rsidRPr="00EC5C7C">
        <w:rPr>
          <w:rFonts w:ascii="Palatino Linotype" w:hAnsi="Palatino Linotype"/>
          <w:b/>
          <w:iCs/>
          <w:u w:val="single"/>
        </w:rPr>
        <w:t>/IMIEM/IP/2021</w:t>
      </w:r>
    </w:p>
    <w:p w:rsidRPr="00C70ABB" w:rsidR="009862B9" w:rsidP="009862B9" w:rsidRDefault="009862B9" w14:paraId="7E96F304" w14:textId="77777777">
      <w:pPr>
        <w:autoSpaceDE w:val="0"/>
        <w:autoSpaceDN w:val="0"/>
        <w:adjustRightInd w:val="0"/>
        <w:spacing w:line="360" w:lineRule="auto"/>
        <w:ind w:right="539"/>
        <w:jc w:val="both"/>
        <w:rPr>
          <w:rFonts w:ascii="Palatino Linotype" w:hAnsi="Palatino Linotype"/>
          <w:bCs/>
          <w:i/>
        </w:rPr>
      </w:pPr>
    </w:p>
    <w:p w:rsidR="009862B9" w:rsidP="000955C9" w:rsidRDefault="00C70ABB" w14:paraId="4CDF6F18" w14:textId="2654D556">
      <w:pPr>
        <w:autoSpaceDE w:val="0"/>
        <w:autoSpaceDN w:val="0"/>
        <w:adjustRightInd w:val="0"/>
        <w:spacing w:line="360" w:lineRule="auto"/>
        <w:ind w:left="567" w:right="539"/>
        <w:jc w:val="both"/>
        <w:rPr>
          <w:rFonts w:ascii="Palatino Linotype" w:hAnsi="Palatino Linotype"/>
          <w:bCs/>
          <w:i/>
          <w:sz w:val="22"/>
          <w:szCs w:val="22"/>
        </w:rPr>
      </w:pPr>
      <w:r w:rsidRPr="00C70ABB">
        <w:rPr>
          <w:rFonts w:ascii="Palatino Linotype" w:hAnsi="Palatino Linotype"/>
          <w:bCs/>
          <w:i/>
          <w:sz w:val="22"/>
          <w:szCs w:val="22"/>
        </w:rPr>
        <w:lastRenderedPageBreak/>
        <w:t>En atención a la presente solicitud de información, se envía archivo anexo con los datos solicitados.</w:t>
      </w:r>
    </w:p>
    <w:p w:rsidR="000955C9" w:rsidP="000955C9" w:rsidRDefault="000955C9" w14:paraId="6917017E" w14:textId="77777777">
      <w:pPr>
        <w:autoSpaceDE w:val="0"/>
        <w:autoSpaceDN w:val="0"/>
        <w:adjustRightInd w:val="0"/>
        <w:spacing w:line="360" w:lineRule="auto"/>
        <w:ind w:left="567" w:right="539"/>
        <w:jc w:val="both"/>
        <w:rPr>
          <w:rFonts w:ascii="Palatino Linotype" w:hAnsi="Palatino Linotype"/>
          <w:bCs/>
          <w:i/>
          <w:sz w:val="22"/>
          <w:szCs w:val="22"/>
        </w:rPr>
      </w:pPr>
    </w:p>
    <w:p w:rsidR="000955C9" w:rsidP="000955C9" w:rsidRDefault="000955C9" w14:paraId="0892FF21" w14:textId="77777777">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el Sujeto Obligado agregó lo siguiente: </w:t>
      </w:r>
    </w:p>
    <w:p w:rsidRPr="00F74A90" w:rsidR="000955C9" w:rsidP="00F74A90" w:rsidRDefault="000955C9" w14:paraId="267BBDAE" w14:textId="77777777">
      <w:pPr>
        <w:autoSpaceDE w:val="0"/>
        <w:autoSpaceDN w:val="0"/>
        <w:adjustRightInd w:val="0"/>
        <w:ind w:left="567" w:right="539"/>
        <w:jc w:val="both"/>
        <w:rPr>
          <w:rFonts w:ascii="Palatino Linotype" w:hAnsi="Palatino Linotype"/>
          <w:iCs/>
          <w:sz w:val="22"/>
          <w:szCs w:val="22"/>
        </w:rPr>
      </w:pPr>
    </w:p>
    <w:p w:rsidRPr="00A0688E" w:rsidR="00E15490" w:rsidP="00415E47" w:rsidRDefault="00606272" w14:paraId="2361989B" w14:textId="79827C7E">
      <w:pPr>
        <w:pStyle w:val="Prrafodelista"/>
        <w:numPr>
          <w:ilvl w:val="0"/>
          <w:numId w:val="11"/>
        </w:numPr>
        <w:autoSpaceDE w:val="0"/>
        <w:autoSpaceDN w:val="0"/>
        <w:adjustRightInd w:val="0"/>
        <w:spacing w:line="360" w:lineRule="auto"/>
        <w:ind w:left="567" w:right="539" w:hanging="11"/>
        <w:jc w:val="both"/>
        <w:rPr>
          <w:rFonts w:ascii="Palatino Linotype" w:hAnsi="Palatino Linotype"/>
          <w:iCs/>
          <w:szCs w:val="22"/>
        </w:rPr>
      </w:pPr>
      <w:hyperlink w:tgtFrame="_blank" w:history="1" r:id="rId10">
        <w:r w:rsidRPr="00F74A90" w:rsidR="00F74A90">
          <w:rPr>
            <w:rStyle w:val="Hipervnculo"/>
            <w:rFonts w:ascii="Palatino Linotype" w:hAnsi="Palatino Linotype" w:cs="Arial"/>
            <w:b/>
            <w:bCs/>
            <w:color w:val="auto"/>
            <w:szCs w:val="22"/>
          </w:rPr>
          <w:t>OFICIOS 15 DE MAYO AL 30 DE JULIO 2020 SOLICITUD 00306 SAIMEX_0001.pdf</w:t>
        </w:r>
      </w:hyperlink>
      <w:r w:rsidR="00F74A90">
        <w:rPr>
          <w:rFonts w:ascii="Palatino Linotype" w:hAnsi="Palatino Linotype"/>
          <w:szCs w:val="22"/>
        </w:rPr>
        <w:t xml:space="preserve">; </w:t>
      </w:r>
      <w:r w:rsidR="00A27763">
        <w:rPr>
          <w:rFonts w:ascii="Palatino Linotype" w:hAnsi="Palatino Linotype"/>
          <w:szCs w:val="22"/>
        </w:rPr>
        <w:t xml:space="preserve">Archivo que consta de un total de trecientos ochenta y siete </w:t>
      </w:r>
      <w:r w:rsidR="00935F6E">
        <w:rPr>
          <w:rFonts w:ascii="Palatino Linotype" w:hAnsi="Palatino Linotype"/>
          <w:szCs w:val="22"/>
        </w:rPr>
        <w:t xml:space="preserve"> fojas, de las cuales, se desprenden oficios recibidos y </w:t>
      </w:r>
      <w:r w:rsidR="00564D5B">
        <w:rPr>
          <w:rFonts w:ascii="Palatino Linotype" w:hAnsi="Palatino Linotype"/>
          <w:szCs w:val="22"/>
        </w:rPr>
        <w:t>signados</w:t>
      </w:r>
      <w:r w:rsidR="00935F6E">
        <w:rPr>
          <w:rFonts w:ascii="Palatino Linotype" w:hAnsi="Palatino Linotype"/>
          <w:szCs w:val="22"/>
        </w:rPr>
        <w:t xml:space="preserve"> por </w:t>
      </w:r>
      <w:r w:rsidR="00A0688E">
        <w:rPr>
          <w:rFonts w:ascii="Palatino Linotype" w:hAnsi="Palatino Linotype"/>
          <w:szCs w:val="22"/>
        </w:rPr>
        <w:t xml:space="preserve">la Unidad Jurídica y Consultiva. </w:t>
      </w:r>
    </w:p>
    <w:p w:rsidRPr="00E15490" w:rsidR="00E15490" w:rsidP="00E15490" w:rsidRDefault="00E15490" w14:paraId="0B9446CC" w14:textId="77777777">
      <w:pPr>
        <w:autoSpaceDE w:val="0"/>
        <w:autoSpaceDN w:val="0"/>
        <w:adjustRightInd w:val="0"/>
        <w:ind w:right="539"/>
        <w:jc w:val="both"/>
        <w:rPr>
          <w:rFonts w:ascii="Palatino Linotype" w:hAnsi="Palatino Linotype"/>
          <w:iCs/>
          <w:szCs w:val="22"/>
        </w:rPr>
      </w:pPr>
    </w:p>
    <w:p w:rsidRPr="00A0688E" w:rsidR="00A0688E" w:rsidP="00415E47" w:rsidRDefault="00E15490" w14:paraId="70C7F19A" w14:textId="103EC79E">
      <w:pPr>
        <w:pStyle w:val="Prrafodelista"/>
        <w:numPr>
          <w:ilvl w:val="0"/>
          <w:numId w:val="11"/>
        </w:numPr>
        <w:autoSpaceDE w:val="0"/>
        <w:autoSpaceDN w:val="0"/>
        <w:adjustRightInd w:val="0"/>
        <w:spacing w:line="360" w:lineRule="auto"/>
        <w:ind w:left="567" w:right="539" w:hanging="11"/>
        <w:jc w:val="both"/>
        <w:rPr>
          <w:rFonts w:ascii="Palatino Linotype" w:hAnsi="Palatino Linotype"/>
          <w:b/>
          <w:bCs/>
          <w:iCs/>
          <w:szCs w:val="22"/>
          <w:u w:val="single"/>
        </w:rPr>
      </w:pPr>
      <w:r w:rsidRPr="00E15490">
        <w:rPr>
          <w:rFonts w:ascii="Palatino Linotype" w:hAnsi="Palatino Linotype"/>
          <w:b/>
          <w:bCs/>
          <w:iCs/>
          <w:szCs w:val="22"/>
          <w:u w:val="single"/>
        </w:rPr>
        <w:t>ACTA 46.pdf;</w:t>
      </w:r>
      <w:r w:rsidR="00227851">
        <w:rPr>
          <w:rFonts w:ascii="Palatino Linotype" w:hAnsi="Palatino Linotype"/>
          <w:b/>
          <w:bCs/>
          <w:iCs/>
          <w:szCs w:val="22"/>
          <w:u w:val="single"/>
        </w:rPr>
        <w:t xml:space="preserve"> </w:t>
      </w:r>
      <w:r w:rsidR="00227851">
        <w:rPr>
          <w:rFonts w:ascii="Palatino Linotype" w:hAnsi="Palatino Linotype"/>
          <w:bCs/>
          <w:iCs/>
          <w:szCs w:val="22"/>
        </w:rPr>
        <w:t>Acta de la Cuadragésima Sexta Sesión Extraordinaria del Comité de Transparencia con número CT/IMIEM/SE/46/2021, por medio de la cual, se dictó el acuerdo CT/IMIEM/SE/46/2021/</w:t>
      </w:r>
      <w:r w:rsidR="0007724F">
        <w:rPr>
          <w:rFonts w:ascii="Palatino Linotype" w:hAnsi="Palatino Linotype"/>
          <w:bCs/>
          <w:iCs/>
          <w:szCs w:val="22"/>
        </w:rPr>
        <w:t>04</w:t>
      </w:r>
      <w:r w:rsidR="00227851">
        <w:rPr>
          <w:rFonts w:ascii="Palatino Linotype" w:hAnsi="Palatino Linotype"/>
          <w:bCs/>
          <w:iCs/>
          <w:szCs w:val="22"/>
        </w:rPr>
        <w:t xml:space="preserve"> mismo que da cuenta de la autorización de la elaboración de las versiones públicas.</w:t>
      </w:r>
    </w:p>
    <w:p w:rsidRPr="00A0688E" w:rsidR="00A0688E" w:rsidP="00A0688E" w:rsidRDefault="00A0688E" w14:paraId="4C57FBA1" w14:textId="77777777">
      <w:pPr>
        <w:pStyle w:val="Prrafodelista"/>
        <w:rPr>
          <w:rFonts w:ascii="Palatino Linotype" w:hAnsi="Palatino Linotype"/>
          <w:b/>
          <w:bCs/>
          <w:iCs/>
          <w:szCs w:val="22"/>
          <w:u w:val="single"/>
        </w:rPr>
      </w:pPr>
    </w:p>
    <w:p w:rsidR="00A0688E" w:rsidP="00415E47" w:rsidRDefault="00A0688E" w14:paraId="07D64373" w14:textId="26119F4C">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sidR="006D793E">
        <w:rPr>
          <w:rFonts w:ascii="Palatino Linotype" w:hAnsi="Palatino Linotype"/>
          <w:b/>
          <w:iCs/>
          <w:u w:val="single"/>
        </w:rPr>
        <w:t>00305</w:t>
      </w:r>
      <w:r w:rsidRPr="00EC5C7C">
        <w:rPr>
          <w:rFonts w:ascii="Palatino Linotype" w:hAnsi="Palatino Linotype"/>
          <w:b/>
          <w:iCs/>
          <w:u w:val="single"/>
        </w:rPr>
        <w:t>/IMIEM/IP/2021</w:t>
      </w:r>
    </w:p>
    <w:p w:rsidR="006D793E" w:rsidP="006D793E" w:rsidRDefault="006D793E" w14:paraId="0E42465B" w14:textId="77777777">
      <w:pPr>
        <w:autoSpaceDE w:val="0"/>
        <w:autoSpaceDN w:val="0"/>
        <w:adjustRightInd w:val="0"/>
        <w:spacing w:line="360" w:lineRule="auto"/>
        <w:ind w:right="539"/>
        <w:jc w:val="both"/>
        <w:rPr>
          <w:rFonts w:ascii="Palatino Linotype" w:hAnsi="Palatino Linotype"/>
          <w:b/>
          <w:iCs/>
          <w:u w:val="single"/>
        </w:rPr>
      </w:pPr>
    </w:p>
    <w:p w:rsidR="001034BC" w:rsidP="00CE10DF" w:rsidRDefault="006D793E" w14:paraId="0E2C78F3" w14:textId="4D3F260C">
      <w:pPr>
        <w:autoSpaceDE w:val="0"/>
        <w:autoSpaceDN w:val="0"/>
        <w:adjustRightInd w:val="0"/>
        <w:spacing w:line="360" w:lineRule="auto"/>
        <w:ind w:left="567" w:right="539"/>
        <w:jc w:val="both"/>
        <w:rPr>
          <w:rFonts w:ascii="Palatino Linotype" w:hAnsi="Palatino Linotype"/>
          <w:bCs/>
          <w:i/>
          <w:sz w:val="22"/>
          <w:szCs w:val="22"/>
        </w:rPr>
      </w:pPr>
      <w:r w:rsidRPr="001034BC">
        <w:rPr>
          <w:rFonts w:ascii="Palatino Linotype" w:hAnsi="Palatino Linotype"/>
          <w:bCs/>
          <w:i/>
          <w:sz w:val="22"/>
          <w:szCs w:val="22"/>
        </w:rPr>
        <w:t>Se da respuesta con el oficio número 208C0301030103L/339/202.</w:t>
      </w:r>
    </w:p>
    <w:p w:rsidR="00CE10DF" w:rsidP="00CE10DF" w:rsidRDefault="00CE10DF" w14:paraId="39C4F02F" w14:textId="77777777">
      <w:pPr>
        <w:autoSpaceDE w:val="0"/>
        <w:autoSpaceDN w:val="0"/>
        <w:adjustRightInd w:val="0"/>
        <w:spacing w:line="360" w:lineRule="auto"/>
        <w:ind w:left="567" w:right="539"/>
        <w:jc w:val="both"/>
        <w:rPr>
          <w:rFonts w:ascii="Palatino Linotype" w:hAnsi="Palatino Linotype"/>
          <w:bCs/>
          <w:i/>
          <w:sz w:val="22"/>
          <w:szCs w:val="22"/>
        </w:rPr>
      </w:pPr>
    </w:p>
    <w:p w:rsidR="001034BC" w:rsidP="001034BC" w:rsidRDefault="001034BC" w14:paraId="6E87A6A5" w14:textId="77777777">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el Sujeto Obligado agregó lo siguiente: </w:t>
      </w:r>
    </w:p>
    <w:p w:rsidR="001034BC" w:rsidP="001034BC" w:rsidRDefault="001034BC" w14:paraId="3837E462" w14:textId="77777777">
      <w:pPr>
        <w:autoSpaceDE w:val="0"/>
        <w:autoSpaceDN w:val="0"/>
        <w:adjustRightInd w:val="0"/>
        <w:ind w:left="567" w:right="539"/>
        <w:jc w:val="both"/>
        <w:rPr>
          <w:rFonts w:ascii="Palatino Linotype" w:hAnsi="Palatino Linotype"/>
          <w:iCs/>
          <w:sz w:val="22"/>
          <w:szCs w:val="24"/>
        </w:rPr>
      </w:pPr>
    </w:p>
    <w:p w:rsidRPr="004762F8" w:rsidR="001034BC" w:rsidP="00415E47" w:rsidRDefault="00606272" w14:paraId="0D1DB010" w14:textId="5CE8AF61">
      <w:pPr>
        <w:pStyle w:val="Prrafodelista"/>
        <w:numPr>
          <w:ilvl w:val="0"/>
          <w:numId w:val="12"/>
        </w:numPr>
        <w:autoSpaceDE w:val="0"/>
        <w:autoSpaceDN w:val="0"/>
        <w:adjustRightInd w:val="0"/>
        <w:spacing w:line="360" w:lineRule="auto"/>
        <w:ind w:left="567" w:right="539" w:firstLine="0"/>
        <w:jc w:val="both"/>
        <w:rPr>
          <w:rFonts w:ascii="Palatino Linotype" w:hAnsi="Palatino Linotype"/>
          <w:b/>
          <w:bCs/>
          <w:iCs/>
          <w:szCs w:val="22"/>
          <w:u w:val="single"/>
        </w:rPr>
      </w:pPr>
      <w:hyperlink w:tgtFrame="_blank" w:history="1" r:id="rId11">
        <w:r w:rsidRPr="004762F8" w:rsidR="001034BC">
          <w:rPr>
            <w:rStyle w:val="Hipervnculo"/>
            <w:rFonts w:ascii="Palatino Linotype" w:hAnsi="Palatino Linotype" w:cs="Arial"/>
            <w:b/>
            <w:bCs/>
            <w:color w:val="auto"/>
            <w:szCs w:val="22"/>
          </w:rPr>
          <w:t>OK VP folio 00305 del15 al 30 jul 2020 OK_Censurado.pdf</w:t>
        </w:r>
      </w:hyperlink>
      <w:r w:rsidRPr="004762F8" w:rsidR="00405EED">
        <w:rPr>
          <w:rFonts w:ascii="Palatino Linotype" w:hAnsi="Palatino Linotype"/>
          <w:b/>
          <w:bCs/>
          <w:szCs w:val="22"/>
          <w:u w:val="single"/>
        </w:rPr>
        <w:t>;</w:t>
      </w:r>
      <w:r w:rsidR="00D611B7">
        <w:rPr>
          <w:rFonts w:ascii="Palatino Linotype" w:hAnsi="Palatino Linotype"/>
          <w:szCs w:val="22"/>
        </w:rPr>
        <w:t xml:space="preserve"> Archivo que se compone de un total de ciento sesenta y un fojas, </w:t>
      </w:r>
      <w:r w:rsidR="00E44300">
        <w:rPr>
          <w:rFonts w:ascii="Palatino Linotype" w:hAnsi="Palatino Linotype"/>
          <w:szCs w:val="22"/>
        </w:rPr>
        <w:t xml:space="preserve">de las cuales, se desprenden diversos oficios signado y recibidos por el </w:t>
      </w:r>
      <w:r w:rsidR="0084465D">
        <w:rPr>
          <w:rFonts w:ascii="Palatino Linotype" w:hAnsi="Palatino Linotype"/>
          <w:szCs w:val="22"/>
        </w:rPr>
        <w:t>Departamento de Servicios Generales</w:t>
      </w:r>
      <w:r w:rsidR="00575F48">
        <w:rPr>
          <w:rFonts w:ascii="Palatino Linotype" w:hAnsi="Palatino Linotype"/>
          <w:szCs w:val="22"/>
        </w:rPr>
        <w:t xml:space="preserve">. </w:t>
      </w:r>
    </w:p>
    <w:p w:rsidR="004762F8" w:rsidP="004762F8" w:rsidRDefault="004762F8" w14:paraId="3F1A7D5E" w14:textId="77777777">
      <w:pPr>
        <w:pStyle w:val="Prrafodelista"/>
        <w:autoSpaceDE w:val="0"/>
        <w:autoSpaceDN w:val="0"/>
        <w:adjustRightInd w:val="0"/>
        <w:spacing w:line="360" w:lineRule="auto"/>
        <w:ind w:left="567" w:right="539"/>
        <w:jc w:val="both"/>
        <w:rPr>
          <w:rFonts w:ascii="Palatino Linotype" w:hAnsi="Palatino Linotype"/>
          <w:b/>
          <w:bCs/>
          <w:szCs w:val="22"/>
          <w:u w:val="single"/>
        </w:rPr>
      </w:pPr>
    </w:p>
    <w:p w:rsidR="004762F8" w:rsidP="004762F8" w:rsidRDefault="004762F8" w14:paraId="51E3A410" w14:textId="77777777">
      <w:pPr>
        <w:pStyle w:val="Prrafodelista"/>
        <w:autoSpaceDE w:val="0"/>
        <w:autoSpaceDN w:val="0"/>
        <w:adjustRightInd w:val="0"/>
        <w:spacing w:line="360" w:lineRule="auto"/>
        <w:ind w:left="567" w:right="539"/>
        <w:jc w:val="both"/>
        <w:rPr>
          <w:rFonts w:ascii="Palatino Linotype" w:hAnsi="Palatino Linotype"/>
          <w:b/>
          <w:bCs/>
          <w:szCs w:val="22"/>
          <w:u w:val="single"/>
        </w:rPr>
      </w:pPr>
    </w:p>
    <w:p w:rsidRPr="00575F48" w:rsidR="004762F8" w:rsidP="00575F48" w:rsidRDefault="004762F8" w14:paraId="2F2E207B" w14:textId="77777777">
      <w:pPr>
        <w:autoSpaceDE w:val="0"/>
        <w:autoSpaceDN w:val="0"/>
        <w:adjustRightInd w:val="0"/>
        <w:spacing w:line="360" w:lineRule="auto"/>
        <w:ind w:right="539"/>
        <w:jc w:val="both"/>
        <w:rPr>
          <w:rFonts w:ascii="Palatino Linotype" w:hAnsi="Palatino Linotype"/>
          <w:b/>
          <w:bCs/>
          <w:iCs/>
          <w:szCs w:val="22"/>
          <w:u w:val="single"/>
        </w:rPr>
      </w:pPr>
    </w:p>
    <w:p w:rsidRPr="00575F48" w:rsidR="004762F8" w:rsidP="00415E47" w:rsidRDefault="004762F8" w14:paraId="027291B0" w14:textId="7EF0C1CB">
      <w:pPr>
        <w:pStyle w:val="Prrafodelista"/>
        <w:numPr>
          <w:ilvl w:val="0"/>
          <w:numId w:val="12"/>
        </w:numPr>
        <w:autoSpaceDE w:val="0"/>
        <w:autoSpaceDN w:val="0"/>
        <w:adjustRightInd w:val="0"/>
        <w:spacing w:line="360" w:lineRule="auto"/>
        <w:ind w:left="567" w:right="539" w:firstLine="0"/>
        <w:jc w:val="both"/>
        <w:rPr>
          <w:rFonts w:ascii="Palatino Linotype" w:hAnsi="Palatino Linotype"/>
          <w:b/>
          <w:bCs/>
          <w:iCs/>
          <w:szCs w:val="22"/>
          <w:u w:val="single"/>
        </w:rPr>
      </w:pPr>
      <w:r w:rsidRPr="004762F8">
        <w:rPr>
          <w:rFonts w:ascii="Palatino Linotype" w:hAnsi="Palatino Linotype"/>
          <w:b/>
          <w:bCs/>
          <w:iCs/>
          <w:szCs w:val="22"/>
          <w:u w:val="single"/>
        </w:rPr>
        <w:lastRenderedPageBreak/>
        <w:t>ACTA 46.pdf</w:t>
      </w:r>
      <w:r w:rsidR="004C4BEB">
        <w:rPr>
          <w:rFonts w:ascii="Palatino Linotype" w:hAnsi="Palatino Linotype"/>
          <w:b/>
          <w:bCs/>
          <w:iCs/>
          <w:szCs w:val="22"/>
          <w:u w:val="single"/>
        </w:rPr>
        <w:t xml:space="preserve">; </w:t>
      </w:r>
      <w:r w:rsidR="004C4BEB">
        <w:rPr>
          <w:rFonts w:ascii="Palatino Linotype" w:hAnsi="Palatino Linotype"/>
          <w:bCs/>
          <w:iCs/>
          <w:szCs w:val="22"/>
        </w:rPr>
        <w:t>Acta de la Cuadragésima Sexta Sesión Extraordinaria del Comité de Transparencia con número CT/IMIEM/SE/46/2021, por medio de la cual, se dictó el acuerdo CT/IMIEM/SE/46/2021/</w:t>
      </w:r>
      <w:r w:rsidR="00D611B7">
        <w:rPr>
          <w:rFonts w:ascii="Palatino Linotype" w:hAnsi="Palatino Linotype"/>
          <w:bCs/>
          <w:iCs/>
          <w:szCs w:val="22"/>
        </w:rPr>
        <w:t>03</w:t>
      </w:r>
      <w:r w:rsidR="004C4BEB">
        <w:rPr>
          <w:rFonts w:ascii="Palatino Linotype" w:hAnsi="Palatino Linotype"/>
          <w:bCs/>
          <w:iCs/>
          <w:szCs w:val="22"/>
        </w:rPr>
        <w:t xml:space="preserve"> mismo que da cuenta de la autorización de la elaboración de las versiones públicas.</w:t>
      </w:r>
    </w:p>
    <w:p w:rsidR="00575F48" w:rsidP="00575F48" w:rsidRDefault="00575F48" w14:paraId="286D8E31" w14:textId="77777777">
      <w:pPr>
        <w:autoSpaceDE w:val="0"/>
        <w:autoSpaceDN w:val="0"/>
        <w:adjustRightInd w:val="0"/>
        <w:spacing w:line="360" w:lineRule="auto"/>
        <w:ind w:right="539"/>
        <w:jc w:val="both"/>
        <w:rPr>
          <w:rFonts w:ascii="Palatino Linotype" w:hAnsi="Palatino Linotype"/>
          <w:b/>
          <w:bCs/>
          <w:iCs/>
          <w:szCs w:val="22"/>
          <w:u w:val="single"/>
        </w:rPr>
      </w:pPr>
    </w:p>
    <w:p w:rsidR="00575F48" w:rsidP="00415E47" w:rsidRDefault="00575F48" w14:paraId="49D8A7CC" w14:textId="40831485">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sidR="00624C27">
        <w:rPr>
          <w:rFonts w:ascii="Palatino Linotype" w:hAnsi="Palatino Linotype"/>
          <w:b/>
          <w:iCs/>
          <w:u w:val="single"/>
        </w:rPr>
        <w:t>00315</w:t>
      </w:r>
      <w:r w:rsidRPr="00EC5C7C">
        <w:rPr>
          <w:rFonts w:ascii="Palatino Linotype" w:hAnsi="Palatino Linotype"/>
          <w:b/>
          <w:iCs/>
          <w:u w:val="single"/>
        </w:rPr>
        <w:t>/IMIEM/IP/2021</w:t>
      </w:r>
    </w:p>
    <w:p w:rsidRPr="00AF3964" w:rsidR="00624C27" w:rsidP="00624C27" w:rsidRDefault="00624C27" w14:paraId="2BE45182" w14:textId="77777777">
      <w:pPr>
        <w:autoSpaceDE w:val="0"/>
        <w:autoSpaceDN w:val="0"/>
        <w:adjustRightInd w:val="0"/>
        <w:spacing w:line="360" w:lineRule="auto"/>
        <w:ind w:right="539"/>
        <w:jc w:val="both"/>
        <w:rPr>
          <w:rFonts w:ascii="Palatino Linotype" w:hAnsi="Palatino Linotype"/>
          <w:bCs/>
          <w:i/>
          <w:sz w:val="22"/>
          <w:szCs w:val="22"/>
        </w:rPr>
      </w:pPr>
    </w:p>
    <w:p w:rsidR="00AF3964" w:rsidP="00CE10DF" w:rsidRDefault="00AF3964" w14:paraId="3066C4E6" w14:textId="2CF97D9A">
      <w:pPr>
        <w:autoSpaceDE w:val="0"/>
        <w:autoSpaceDN w:val="0"/>
        <w:adjustRightInd w:val="0"/>
        <w:spacing w:line="360" w:lineRule="auto"/>
        <w:ind w:left="567" w:right="539"/>
        <w:jc w:val="both"/>
        <w:rPr>
          <w:rFonts w:ascii="Palatino Linotype" w:hAnsi="Palatino Linotype"/>
          <w:bCs/>
          <w:i/>
          <w:sz w:val="22"/>
          <w:szCs w:val="22"/>
        </w:rPr>
      </w:pPr>
      <w:r w:rsidRPr="00AF3964">
        <w:rPr>
          <w:rFonts w:ascii="Palatino Linotype" w:hAnsi="Palatino Linotype"/>
          <w:bCs/>
          <w:i/>
          <w:sz w:val="22"/>
          <w:szCs w:val="22"/>
        </w:rPr>
        <w:t>Se envía respuesta a través del oficio No. 208C0301030000L/1152/2021, con la finalidad de dar atención en tiempo y forma.</w:t>
      </w:r>
    </w:p>
    <w:p w:rsidR="00CE10DF" w:rsidP="00CE10DF" w:rsidRDefault="00CE10DF" w14:paraId="0D1FB666" w14:textId="77777777">
      <w:pPr>
        <w:autoSpaceDE w:val="0"/>
        <w:autoSpaceDN w:val="0"/>
        <w:adjustRightInd w:val="0"/>
        <w:spacing w:line="360" w:lineRule="auto"/>
        <w:ind w:left="567" w:right="539"/>
        <w:jc w:val="both"/>
        <w:rPr>
          <w:rFonts w:ascii="Palatino Linotype" w:hAnsi="Palatino Linotype"/>
          <w:bCs/>
          <w:i/>
          <w:sz w:val="22"/>
          <w:szCs w:val="22"/>
        </w:rPr>
      </w:pPr>
    </w:p>
    <w:p w:rsidR="00CE10DF" w:rsidP="00CE10DF" w:rsidRDefault="00CE10DF" w14:paraId="4AEA36F8" w14:textId="77777777">
      <w:pPr>
        <w:autoSpaceDE w:val="0"/>
        <w:autoSpaceDN w:val="0"/>
        <w:adjustRightInd w:val="0"/>
        <w:ind w:left="567" w:right="539"/>
        <w:jc w:val="both"/>
        <w:rPr>
          <w:rFonts w:ascii="Palatino Linotype" w:hAnsi="Palatino Linotype"/>
          <w:iCs/>
          <w:sz w:val="22"/>
          <w:szCs w:val="24"/>
        </w:rPr>
      </w:pPr>
      <w:r>
        <w:rPr>
          <w:rFonts w:ascii="Palatino Linotype" w:hAnsi="Palatino Linotype"/>
          <w:iCs/>
          <w:sz w:val="22"/>
          <w:szCs w:val="24"/>
        </w:rPr>
        <w:t xml:space="preserve">A lo anterior, el Sujeto Obligado agregó lo siguiente: </w:t>
      </w:r>
    </w:p>
    <w:p w:rsidRPr="00967AC6" w:rsidR="00CE10DF" w:rsidP="00CE10DF" w:rsidRDefault="00CE10DF" w14:paraId="37821620" w14:textId="77777777">
      <w:pPr>
        <w:autoSpaceDE w:val="0"/>
        <w:autoSpaceDN w:val="0"/>
        <w:adjustRightInd w:val="0"/>
        <w:spacing w:line="360" w:lineRule="auto"/>
        <w:ind w:right="539"/>
        <w:jc w:val="both"/>
        <w:rPr>
          <w:rFonts w:ascii="Palatino Linotype" w:hAnsi="Palatino Linotype"/>
          <w:bCs/>
          <w:i/>
          <w:sz w:val="22"/>
          <w:szCs w:val="22"/>
        </w:rPr>
      </w:pPr>
    </w:p>
    <w:p w:rsidRPr="001607C1" w:rsidR="00AF3964" w:rsidP="00415E47" w:rsidRDefault="00606272" w14:paraId="1D0C817C" w14:textId="09ADA8B6">
      <w:pPr>
        <w:pStyle w:val="Prrafodelista"/>
        <w:numPr>
          <w:ilvl w:val="0"/>
          <w:numId w:val="13"/>
        </w:numPr>
        <w:autoSpaceDE w:val="0"/>
        <w:autoSpaceDN w:val="0"/>
        <w:adjustRightInd w:val="0"/>
        <w:spacing w:line="360" w:lineRule="auto"/>
        <w:ind w:left="567" w:right="539" w:hanging="11"/>
        <w:jc w:val="both"/>
        <w:rPr>
          <w:rFonts w:ascii="Palatino Linotype" w:hAnsi="Palatino Linotype"/>
          <w:bCs/>
          <w:i/>
          <w:szCs w:val="22"/>
        </w:rPr>
      </w:pPr>
      <w:hyperlink w:tgtFrame="_blank" w:history="1" r:id="rId12">
        <w:r w:rsidRPr="00967AC6" w:rsidR="00967AC6">
          <w:rPr>
            <w:rStyle w:val="Hipervnculo"/>
            <w:rFonts w:ascii="Palatino Linotype" w:hAnsi="Palatino Linotype" w:cs="Arial"/>
            <w:b/>
            <w:bCs/>
            <w:color w:val="auto"/>
            <w:szCs w:val="22"/>
          </w:rPr>
          <w:t>SAIMEX 315-2_0001_Censurado.pdf</w:t>
        </w:r>
      </w:hyperlink>
      <w:r w:rsidR="00967AC6">
        <w:rPr>
          <w:rFonts w:ascii="Palatino Linotype" w:hAnsi="Palatino Linotype"/>
          <w:szCs w:val="22"/>
        </w:rPr>
        <w:t xml:space="preserve">; </w:t>
      </w:r>
      <w:r w:rsidR="00A8082F">
        <w:rPr>
          <w:rFonts w:ascii="Palatino Linotype" w:hAnsi="Palatino Linotype"/>
          <w:szCs w:val="22"/>
        </w:rPr>
        <w:t xml:space="preserve">Archivo que se compone de </w:t>
      </w:r>
      <w:r w:rsidR="00E3525E">
        <w:rPr>
          <w:rFonts w:ascii="Palatino Linotype" w:hAnsi="Palatino Linotype"/>
          <w:szCs w:val="22"/>
        </w:rPr>
        <w:t xml:space="preserve">cuatrocientas veinticinco hojas, de las cuales, se desprenden </w:t>
      </w:r>
      <w:r w:rsidR="009A461C">
        <w:rPr>
          <w:rFonts w:ascii="Palatino Linotype" w:hAnsi="Palatino Linotype"/>
          <w:szCs w:val="22"/>
        </w:rPr>
        <w:t xml:space="preserve">diversos oficios signados y recibidos por la </w:t>
      </w:r>
      <w:r w:rsidR="00C35FF0">
        <w:rPr>
          <w:rFonts w:ascii="Palatino Linotype" w:hAnsi="Palatino Linotype"/>
          <w:szCs w:val="22"/>
        </w:rPr>
        <w:t>Dirección de Administración y Finanzas</w:t>
      </w:r>
      <w:r w:rsidR="00A70601">
        <w:rPr>
          <w:rFonts w:ascii="Palatino Linotype" w:hAnsi="Palatino Linotype"/>
          <w:szCs w:val="22"/>
        </w:rPr>
        <w:t xml:space="preserve">. </w:t>
      </w:r>
    </w:p>
    <w:p w:rsidRPr="00A70601" w:rsidR="001607C1" w:rsidP="00A70601" w:rsidRDefault="001607C1" w14:paraId="26A1184D" w14:textId="77777777">
      <w:pPr>
        <w:autoSpaceDE w:val="0"/>
        <w:autoSpaceDN w:val="0"/>
        <w:adjustRightInd w:val="0"/>
        <w:spacing w:line="360" w:lineRule="auto"/>
        <w:ind w:right="539"/>
        <w:jc w:val="both"/>
        <w:rPr>
          <w:rFonts w:ascii="Palatino Linotype" w:hAnsi="Palatino Linotype"/>
          <w:bCs/>
          <w:i/>
          <w:szCs w:val="22"/>
        </w:rPr>
      </w:pPr>
    </w:p>
    <w:p w:rsidR="001607C1" w:rsidP="00415E47" w:rsidRDefault="001607C1" w14:paraId="1D579C95" w14:textId="6A562A85">
      <w:pPr>
        <w:pStyle w:val="Prrafodelista"/>
        <w:numPr>
          <w:ilvl w:val="0"/>
          <w:numId w:val="13"/>
        </w:numPr>
        <w:autoSpaceDE w:val="0"/>
        <w:autoSpaceDN w:val="0"/>
        <w:adjustRightInd w:val="0"/>
        <w:spacing w:line="360" w:lineRule="auto"/>
        <w:ind w:left="567" w:right="539" w:hanging="11"/>
        <w:jc w:val="both"/>
        <w:rPr>
          <w:rFonts w:ascii="Palatino Linotype" w:hAnsi="Palatino Linotype"/>
          <w:b/>
          <w:i/>
          <w:szCs w:val="22"/>
          <w:u w:val="single"/>
        </w:rPr>
      </w:pPr>
      <w:r w:rsidRPr="001607C1">
        <w:rPr>
          <w:rFonts w:ascii="Palatino Linotype" w:hAnsi="Palatino Linotype"/>
          <w:b/>
          <w:i/>
          <w:szCs w:val="22"/>
          <w:u w:val="single"/>
        </w:rPr>
        <w:t>SAIMEX 315-3_0001_Censurado.pdf</w:t>
      </w:r>
      <w:r w:rsidR="00654F19">
        <w:rPr>
          <w:rFonts w:ascii="Palatino Linotype" w:hAnsi="Palatino Linotype"/>
          <w:b/>
          <w:i/>
          <w:szCs w:val="22"/>
          <w:u w:val="single"/>
        </w:rPr>
        <w:t xml:space="preserve">; </w:t>
      </w:r>
      <w:r w:rsidR="00654F19">
        <w:rPr>
          <w:rFonts w:ascii="Palatino Linotype" w:hAnsi="Palatino Linotype"/>
          <w:szCs w:val="22"/>
        </w:rPr>
        <w:t>Archivo que se compone de quinientas se</w:t>
      </w:r>
      <w:r w:rsidR="00271A52">
        <w:rPr>
          <w:rFonts w:ascii="Palatino Linotype" w:hAnsi="Palatino Linotype"/>
          <w:szCs w:val="22"/>
        </w:rPr>
        <w:t xml:space="preserve">senta y seis </w:t>
      </w:r>
      <w:r w:rsidR="00654F19">
        <w:rPr>
          <w:rFonts w:ascii="Palatino Linotype" w:hAnsi="Palatino Linotype"/>
          <w:szCs w:val="22"/>
        </w:rPr>
        <w:t>hojas, de las cuales, se desprenden diversos oficios signados y recibidos por la Dirección de Administración y Finanzas.</w:t>
      </w:r>
    </w:p>
    <w:p w:rsidRPr="001607C1" w:rsidR="001607C1" w:rsidP="001607C1" w:rsidRDefault="001607C1" w14:paraId="41C6925A" w14:textId="77777777">
      <w:pPr>
        <w:autoSpaceDE w:val="0"/>
        <w:autoSpaceDN w:val="0"/>
        <w:adjustRightInd w:val="0"/>
        <w:spacing w:line="360" w:lineRule="auto"/>
        <w:ind w:right="539"/>
        <w:jc w:val="both"/>
        <w:rPr>
          <w:rFonts w:ascii="Palatino Linotype" w:hAnsi="Palatino Linotype"/>
          <w:b/>
          <w:i/>
          <w:szCs w:val="22"/>
          <w:u w:val="single"/>
        </w:rPr>
      </w:pPr>
    </w:p>
    <w:p w:rsidRPr="00EE0B20" w:rsidR="005C08AD" w:rsidP="00415E47" w:rsidRDefault="001607C1" w14:paraId="00BACAEC" w14:textId="6B6AA3AF">
      <w:pPr>
        <w:pStyle w:val="Prrafodelista"/>
        <w:numPr>
          <w:ilvl w:val="0"/>
          <w:numId w:val="13"/>
        </w:numPr>
        <w:autoSpaceDE w:val="0"/>
        <w:autoSpaceDN w:val="0"/>
        <w:adjustRightInd w:val="0"/>
        <w:spacing w:line="360" w:lineRule="auto"/>
        <w:ind w:left="567" w:right="539" w:hanging="11"/>
        <w:jc w:val="both"/>
        <w:rPr>
          <w:rFonts w:ascii="Palatino Linotype" w:hAnsi="Palatino Linotype"/>
          <w:b/>
          <w:i/>
          <w:szCs w:val="22"/>
          <w:u w:val="single"/>
        </w:rPr>
      </w:pPr>
      <w:r w:rsidRPr="001607C1">
        <w:rPr>
          <w:rFonts w:ascii="Palatino Linotype" w:hAnsi="Palatino Linotype"/>
          <w:b/>
          <w:i/>
          <w:szCs w:val="22"/>
          <w:u w:val="single"/>
        </w:rPr>
        <w:t>SAIMEX 315-1_0001_Censurado.pdf</w:t>
      </w:r>
      <w:r w:rsidR="00D77C38">
        <w:rPr>
          <w:rFonts w:ascii="Palatino Linotype" w:hAnsi="Palatino Linotype"/>
          <w:b/>
          <w:i/>
          <w:szCs w:val="22"/>
          <w:u w:val="single"/>
        </w:rPr>
        <w:t xml:space="preserve">; </w:t>
      </w:r>
      <w:r w:rsidR="005C08AD">
        <w:rPr>
          <w:rFonts w:ascii="Palatino Linotype" w:hAnsi="Palatino Linotype"/>
          <w:szCs w:val="22"/>
        </w:rPr>
        <w:t>Archivo que se compone de quinientas setenta y tres hojas, de las cuales, se desprenden diversos oficios recibidos por la Dirección de Administración y Finanzas.</w:t>
      </w:r>
    </w:p>
    <w:p w:rsidRPr="00EE0B20" w:rsidR="00EE0B20" w:rsidP="00EE0B20" w:rsidRDefault="00EE0B20" w14:paraId="61F8950C" w14:textId="77777777">
      <w:pPr>
        <w:pStyle w:val="Prrafodelista"/>
        <w:rPr>
          <w:rFonts w:ascii="Palatino Linotype" w:hAnsi="Palatino Linotype"/>
          <w:b/>
          <w:i/>
          <w:szCs w:val="22"/>
          <w:u w:val="single"/>
        </w:rPr>
      </w:pPr>
    </w:p>
    <w:p w:rsidR="00E520E2" w:rsidP="00415E47" w:rsidRDefault="00EE0B20" w14:paraId="391ECE21" w14:textId="3545F0E2">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sidR="00CE10DF">
        <w:rPr>
          <w:rFonts w:ascii="Palatino Linotype" w:hAnsi="Palatino Linotype"/>
          <w:b/>
          <w:iCs/>
          <w:u w:val="single"/>
        </w:rPr>
        <w:t>00317</w:t>
      </w:r>
      <w:r w:rsidRPr="00EC5C7C">
        <w:rPr>
          <w:rFonts w:ascii="Palatino Linotype" w:hAnsi="Palatino Linotype"/>
          <w:b/>
          <w:iCs/>
          <w:u w:val="single"/>
        </w:rPr>
        <w:t>/IMIEM/IP/2021</w:t>
      </w:r>
    </w:p>
    <w:p w:rsidRPr="00E520E2" w:rsidR="00E520E2" w:rsidP="00E520E2" w:rsidRDefault="00E520E2" w14:paraId="70951869" w14:textId="77777777">
      <w:pPr>
        <w:autoSpaceDE w:val="0"/>
        <w:autoSpaceDN w:val="0"/>
        <w:adjustRightInd w:val="0"/>
        <w:spacing w:line="360" w:lineRule="auto"/>
        <w:ind w:right="539"/>
        <w:jc w:val="both"/>
        <w:rPr>
          <w:rFonts w:ascii="Palatino Linotype" w:hAnsi="Palatino Linotype"/>
          <w:b/>
          <w:iCs/>
          <w:u w:val="single"/>
        </w:rPr>
      </w:pPr>
    </w:p>
    <w:p w:rsidR="00CE10DF" w:rsidP="002437EA" w:rsidRDefault="00E520E2" w14:paraId="609667C5" w14:textId="00975233">
      <w:pPr>
        <w:autoSpaceDE w:val="0"/>
        <w:autoSpaceDN w:val="0"/>
        <w:adjustRightInd w:val="0"/>
        <w:spacing w:line="360" w:lineRule="auto"/>
        <w:ind w:left="567" w:right="539"/>
        <w:jc w:val="both"/>
        <w:rPr>
          <w:rFonts w:ascii="Palatino Linotype" w:hAnsi="Palatino Linotype"/>
          <w:bCs/>
          <w:i/>
          <w:sz w:val="22"/>
          <w:szCs w:val="22"/>
        </w:rPr>
      </w:pPr>
      <w:r w:rsidRPr="00E520E2">
        <w:rPr>
          <w:rFonts w:ascii="Palatino Linotype" w:hAnsi="Palatino Linotype"/>
          <w:bCs/>
          <w:i/>
          <w:sz w:val="22"/>
          <w:szCs w:val="22"/>
        </w:rPr>
        <w:lastRenderedPageBreak/>
        <w:t>Se adjunta información solicitada.</w:t>
      </w:r>
    </w:p>
    <w:p w:rsidR="00E520E2" w:rsidP="002437EA" w:rsidRDefault="00E520E2" w14:paraId="27945595" w14:textId="77777777">
      <w:pPr>
        <w:autoSpaceDE w:val="0"/>
        <w:autoSpaceDN w:val="0"/>
        <w:adjustRightInd w:val="0"/>
        <w:spacing w:line="360" w:lineRule="auto"/>
        <w:ind w:left="567" w:right="539"/>
        <w:jc w:val="both"/>
        <w:rPr>
          <w:rFonts w:ascii="Palatino Linotype" w:hAnsi="Palatino Linotype"/>
          <w:bCs/>
          <w:i/>
          <w:sz w:val="22"/>
          <w:szCs w:val="22"/>
        </w:rPr>
      </w:pPr>
    </w:p>
    <w:p w:rsidRPr="0010736A" w:rsidR="00E520E2" w:rsidP="002437EA" w:rsidRDefault="00E520E2" w14:paraId="053AC3F1"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t xml:space="preserve">A lo anterior, el Sujeto Obligado agregó lo siguiente: </w:t>
      </w:r>
    </w:p>
    <w:p w:rsidRPr="0010736A" w:rsidR="00E520E2" w:rsidP="002437EA" w:rsidRDefault="00E520E2" w14:paraId="589DFE4D" w14:textId="77777777">
      <w:pPr>
        <w:autoSpaceDE w:val="0"/>
        <w:autoSpaceDN w:val="0"/>
        <w:adjustRightInd w:val="0"/>
        <w:ind w:left="567" w:right="539"/>
        <w:jc w:val="both"/>
        <w:rPr>
          <w:rFonts w:ascii="Palatino Linotype" w:hAnsi="Palatino Linotype"/>
          <w:iCs/>
          <w:sz w:val="22"/>
          <w:szCs w:val="22"/>
        </w:rPr>
      </w:pPr>
    </w:p>
    <w:p w:rsidRPr="000839E0" w:rsidR="00E520E2" w:rsidP="00415E47" w:rsidRDefault="00606272" w14:paraId="4CB99D52" w14:textId="2D8FC83F">
      <w:pPr>
        <w:pStyle w:val="Prrafodelista"/>
        <w:numPr>
          <w:ilvl w:val="0"/>
          <w:numId w:val="14"/>
        </w:numPr>
        <w:autoSpaceDE w:val="0"/>
        <w:autoSpaceDN w:val="0"/>
        <w:adjustRightInd w:val="0"/>
        <w:spacing w:line="360" w:lineRule="auto"/>
        <w:ind w:left="567" w:right="539" w:hanging="11"/>
        <w:jc w:val="both"/>
        <w:rPr>
          <w:rFonts w:ascii="Palatino Linotype" w:hAnsi="Palatino Linotype"/>
          <w:b/>
          <w:bCs/>
          <w:iCs/>
          <w:szCs w:val="22"/>
          <w:u w:val="single"/>
        </w:rPr>
      </w:pPr>
      <w:hyperlink w:tgtFrame="_blank" w:history="1" r:id="rId13">
        <w:r w:rsidRPr="00C25475" w:rsidR="0010736A">
          <w:rPr>
            <w:rStyle w:val="Hipervnculo"/>
            <w:rFonts w:ascii="Palatino Linotype" w:hAnsi="Palatino Linotype" w:cs="Arial"/>
            <w:b/>
            <w:bCs/>
            <w:color w:val="auto"/>
            <w:szCs w:val="22"/>
          </w:rPr>
          <w:t>SOL 317_Censurado.pdf</w:t>
        </w:r>
      </w:hyperlink>
      <w:r w:rsidRPr="00C25475" w:rsidR="0010736A">
        <w:rPr>
          <w:rFonts w:ascii="Palatino Linotype" w:hAnsi="Palatino Linotype"/>
          <w:b/>
          <w:bCs/>
          <w:szCs w:val="22"/>
          <w:u w:val="single"/>
        </w:rPr>
        <w:t>;</w:t>
      </w:r>
      <w:r w:rsidR="00BD7DBD">
        <w:rPr>
          <w:rFonts w:ascii="Palatino Linotype" w:hAnsi="Palatino Linotype"/>
          <w:b/>
          <w:bCs/>
          <w:szCs w:val="22"/>
        </w:rPr>
        <w:t xml:space="preserve"> </w:t>
      </w:r>
      <w:r w:rsidR="0088372C">
        <w:rPr>
          <w:rFonts w:ascii="Palatino Linotype" w:hAnsi="Palatino Linotype"/>
          <w:szCs w:val="22"/>
        </w:rPr>
        <w:t xml:space="preserve">Archivo que se compone de </w:t>
      </w:r>
      <w:r w:rsidR="00BD7DBD">
        <w:rPr>
          <w:rFonts w:ascii="Palatino Linotype" w:hAnsi="Palatino Linotype"/>
          <w:szCs w:val="22"/>
        </w:rPr>
        <w:t>trecientas</w:t>
      </w:r>
      <w:r w:rsidR="0088372C">
        <w:rPr>
          <w:rFonts w:ascii="Palatino Linotype" w:hAnsi="Palatino Linotype"/>
          <w:szCs w:val="22"/>
        </w:rPr>
        <w:t xml:space="preserve"> hojas, de las cuales, se desprenden diversos oficios signados y recibidos por la </w:t>
      </w:r>
      <w:r w:rsidR="00812E86">
        <w:rPr>
          <w:rFonts w:ascii="Palatino Linotype" w:hAnsi="Palatino Linotype"/>
          <w:szCs w:val="22"/>
        </w:rPr>
        <w:t>Subdirección de Finanzas</w:t>
      </w:r>
      <w:r w:rsidR="000839E0">
        <w:rPr>
          <w:rFonts w:ascii="Palatino Linotype" w:hAnsi="Palatino Linotype"/>
          <w:szCs w:val="22"/>
        </w:rPr>
        <w:t xml:space="preserve">. </w:t>
      </w:r>
    </w:p>
    <w:p w:rsidRPr="00575F48" w:rsidR="00762398" w:rsidP="00415E47" w:rsidRDefault="00F015D5" w14:paraId="361E8583" w14:textId="320AD294">
      <w:pPr>
        <w:pStyle w:val="Prrafodelista"/>
        <w:numPr>
          <w:ilvl w:val="0"/>
          <w:numId w:val="12"/>
        </w:numPr>
        <w:autoSpaceDE w:val="0"/>
        <w:autoSpaceDN w:val="0"/>
        <w:adjustRightInd w:val="0"/>
        <w:spacing w:line="360" w:lineRule="auto"/>
        <w:ind w:left="567" w:right="539" w:firstLine="0"/>
        <w:jc w:val="both"/>
        <w:rPr>
          <w:rFonts w:ascii="Palatino Linotype" w:hAnsi="Palatino Linotype"/>
          <w:b/>
          <w:bCs/>
          <w:iCs/>
          <w:szCs w:val="22"/>
          <w:u w:val="single"/>
        </w:rPr>
      </w:pPr>
      <w:r w:rsidRPr="00F015D5">
        <w:rPr>
          <w:rFonts w:ascii="Palatino Linotype" w:hAnsi="Palatino Linotype"/>
          <w:b/>
          <w:bCs/>
          <w:iCs/>
          <w:szCs w:val="22"/>
          <w:u w:val="single"/>
        </w:rPr>
        <w:t>Acta 50.PDF</w:t>
      </w:r>
      <w:r>
        <w:rPr>
          <w:rFonts w:ascii="Palatino Linotype" w:hAnsi="Palatino Linotype"/>
          <w:b/>
          <w:bCs/>
          <w:iCs/>
          <w:szCs w:val="22"/>
          <w:u w:val="single"/>
        </w:rPr>
        <w:t>;</w:t>
      </w:r>
      <w:r>
        <w:rPr>
          <w:rFonts w:ascii="Palatino Linotype" w:hAnsi="Palatino Linotype"/>
          <w:iCs/>
          <w:szCs w:val="22"/>
        </w:rPr>
        <w:t xml:space="preserve"> Acta de la Quincuagésima Sesión Extraordinaria del Comité de Transparencia </w:t>
      </w:r>
      <w:r w:rsidR="00D8791F">
        <w:rPr>
          <w:rFonts w:ascii="Palatino Linotype" w:hAnsi="Palatino Linotype"/>
          <w:iCs/>
          <w:szCs w:val="22"/>
        </w:rPr>
        <w:t xml:space="preserve">con número de folio CT/IMIEM/SE/50/2021, por medio de la cual, se dictó el Acuerdo número </w:t>
      </w:r>
      <w:r w:rsidR="00762398">
        <w:rPr>
          <w:rFonts w:ascii="Palatino Linotype" w:hAnsi="Palatino Linotype"/>
          <w:bCs/>
          <w:iCs/>
          <w:szCs w:val="22"/>
        </w:rPr>
        <w:t>CT/IMIEM/SE/50/2021/04 mismo que da cuenta de la autorización de la elaboración de las versiones públicas.</w:t>
      </w:r>
    </w:p>
    <w:p w:rsidR="000839E0" w:rsidP="002437EA" w:rsidRDefault="000839E0" w14:paraId="6103F234" w14:textId="4BF4BDAB">
      <w:pPr>
        <w:pStyle w:val="Prrafodelista"/>
        <w:autoSpaceDE w:val="0"/>
        <w:autoSpaceDN w:val="0"/>
        <w:adjustRightInd w:val="0"/>
        <w:spacing w:line="360" w:lineRule="auto"/>
        <w:ind w:left="567" w:right="539"/>
        <w:jc w:val="both"/>
        <w:rPr>
          <w:rFonts w:ascii="Palatino Linotype" w:hAnsi="Palatino Linotype"/>
          <w:b/>
          <w:bCs/>
          <w:iCs/>
          <w:szCs w:val="22"/>
          <w:u w:val="single"/>
        </w:rPr>
      </w:pPr>
    </w:p>
    <w:p w:rsidR="002437EA" w:rsidP="00415E47" w:rsidRDefault="002437EA" w14:paraId="71F3CF49" w14:textId="6ABDF650">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Pr>
          <w:rFonts w:ascii="Palatino Linotype" w:hAnsi="Palatino Linotype"/>
          <w:b/>
          <w:iCs/>
          <w:u w:val="single"/>
        </w:rPr>
        <w:t>00318</w:t>
      </w:r>
      <w:r w:rsidRPr="00EC5C7C">
        <w:rPr>
          <w:rFonts w:ascii="Palatino Linotype" w:hAnsi="Palatino Linotype"/>
          <w:b/>
          <w:iCs/>
          <w:u w:val="single"/>
        </w:rPr>
        <w:t>/IMIEM/IP/2021</w:t>
      </w:r>
    </w:p>
    <w:p w:rsidR="002437EA" w:rsidP="002437EA" w:rsidRDefault="002437EA" w14:paraId="149F4829" w14:textId="77777777">
      <w:pPr>
        <w:autoSpaceDE w:val="0"/>
        <w:autoSpaceDN w:val="0"/>
        <w:adjustRightInd w:val="0"/>
        <w:spacing w:line="360" w:lineRule="auto"/>
        <w:ind w:left="567" w:right="539"/>
        <w:jc w:val="both"/>
        <w:rPr>
          <w:rFonts w:ascii="Palatino Linotype" w:hAnsi="Palatino Linotype"/>
          <w:b/>
          <w:iCs/>
          <w:u w:val="single"/>
        </w:rPr>
      </w:pPr>
    </w:p>
    <w:p w:rsidR="002437EA" w:rsidP="002437EA" w:rsidRDefault="002437EA" w14:paraId="2A32CA80" w14:textId="73623A39">
      <w:pPr>
        <w:autoSpaceDE w:val="0"/>
        <w:autoSpaceDN w:val="0"/>
        <w:adjustRightInd w:val="0"/>
        <w:ind w:left="567" w:right="539"/>
        <w:jc w:val="both"/>
        <w:rPr>
          <w:rFonts w:ascii="Palatino Linotype" w:hAnsi="Palatino Linotype"/>
          <w:i/>
          <w:color w:val="000000"/>
          <w:szCs w:val="18"/>
        </w:rPr>
      </w:pPr>
      <w:r w:rsidRPr="002437EA">
        <w:rPr>
          <w:rFonts w:ascii="Palatino Linotype" w:hAnsi="Palatino Linotype"/>
          <w:i/>
          <w:color w:val="000000"/>
          <w:szCs w:val="18"/>
        </w:rPr>
        <w:t>De conformidad con la Ley Federal de Transparencia y acceso a la información pública del Estado de México y Municipios en su ARTÍCULO 12, párrafo segundo que a la letra dice: “Los sujetos obligados sólo proporcionarán la información pública que se les requiere y que obre en sus archivos y en el estado en que esta se encuentre. La obligación de proporcionar información no comprende el procesamiento de la misma, ni el presentarla conforme al interés del solicitante; no estarán obligados a generarla, resumirla, efectuar cálculos o practicar investigaciones”. [Sic.] De conformidad con la Ley Federal de Transparencia y acceso a la información pública del Estado de México y Municipios en su ARTÍCULO 12, párrafo segundo que a la letra dice: “Los sujetos obligados sólo proporcionarán la información pública que se les requiere y que obre en sus archivos y en el estado en que esta se encuentre. La obligación de proporcionar información no comprende el procesamiento de la misma, ni el presentarla conforme al interés del solicitante; no estarán obligados a generarla, resumirla, efectuar cálculos o practicar investigaciones”. [Sic.]</w:t>
      </w:r>
    </w:p>
    <w:p w:rsidR="002437EA" w:rsidP="002437EA" w:rsidRDefault="002437EA" w14:paraId="417FD985" w14:textId="77777777">
      <w:pPr>
        <w:autoSpaceDE w:val="0"/>
        <w:autoSpaceDN w:val="0"/>
        <w:adjustRightInd w:val="0"/>
        <w:ind w:left="567" w:right="539"/>
        <w:jc w:val="both"/>
        <w:rPr>
          <w:rFonts w:ascii="Palatino Linotype" w:hAnsi="Palatino Linotype"/>
          <w:i/>
          <w:color w:val="000000"/>
          <w:szCs w:val="18"/>
        </w:rPr>
      </w:pPr>
    </w:p>
    <w:p w:rsidR="002437EA" w:rsidP="002437EA" w:rsidRDefault="002437EA" w14:paraId="085C3A93"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t xml:space="preserve">A lo anterior, el Sujeto Obligado agregó lo siguiente: </w:t>
      </w:r>
    </w:p>
    <w:p w:rsidR="002437EA" w:rsidP="002437EA" w:rsidRDefault="002437EA" w14:paraId="263EA728" w14:textId="77777777">
      <w:pPr>
        <w:autoSpaceDE w:val="0"/>
        <w:autoSpaceDN w:val="0"/>
        <w:adjustRightInd w:val="0"/>
        <w:ind w:left="567" w:right="539"/>
        <w:jc w:val="both"/>
        <w:rPr>
          <w:rFonts w:ascii="Palatino Linotype" w:hAnsi="Palatino Linotype"/>
          <w:iCs/>
          <w:sz w:val="22"/>
          <w:szCs w:val="24"/>
        </w:rPr>
      </w:pPr>
    </w:p>
    <w:p w:rsidR="00A30ACF" w:rsidP="00415E47" w:rsidRDefault="007A7AC3" w14:paraId="4CDFEEAC" w14:textId="5F605DE7">
      <w:pPr>
        <w:pStyle w:val="Prrafodelista"/>
        <w:numPr>
          <w:ilvl w:val="0"/>
          <w:numId w:val="12"/>
        </w:numPr>
        <w:autoSpaceDE w:val="0"/>
        <w:autoSpaceDN w:val="0"/>
        <w:adjustRightInd w:val="0"/>
        <w:spacing w:line="360" w:lineRule="auto"/>
        <w:ind w:left="567" w:right="539" w:hanging="11"/>
        <w:jc w:val="both"/>
        <w:rPr>
          <w:rFonts w:ascii="Palatino Linotype" w:hAnsi="Palatino Linotype"/>
          <w:b/>
          <w:iCs/>
        </w:rPr>
      </w:pPr>
      <w:r w:rsidRPr="007A7AC3">
        <w:rPr>
          <w:rFonts w:ascii="Palatino Linotype" w:hAnsi="Palatino Linotype"/>
          <w:b/>
          <w:iCs/>
        </w:rPr>
        <w:t>SAIMEX318_Censurado.rar</w:t>
      </w:r>
      <w:r>
        <w:rPr>
          <w:rFonts w:ascii="Palatino Linotype" w:hAnsi="Palatino Linotype"/>
          <w:b/>
          <w:iCs/>
        </w:rPr>
        <w:t xml:space="preserve">; </w:t>
      </w:r>
      <w:r>
        <w:rPr>
          <w:rFonts w:ascii="Palatino Linotype" w:hAnsi="Palatino Linotype"/>
          <w:iCs/>
        </w:rPr>
        <w:t xml:space="preserve">El documento se encuentra dañado, no se logró observar su contenido. </w:t>
      </w:r>
    </w:p>
    <w:p w:rsidRPr="007A7AC3" w:rsidR="007A7AC3" w:rsidP="00EA184B" w:rsidRDefault="007A7AC3" w14:paraId="42FAA020" w14:textId="77777777">
      <w:pPr>
        <w:autoSpaceDE w:val="0"/>
        <w:autoSpaceDN w:val="0"/>
        <w:adjustRightInd w:val="0"/>
        <w:spacing w:line="360" w:lineRule="auto"/>
        <w:ind w:right="539"/>
        <w:jc w:val="both"/>
        <w:rPr>
          <w:rFonts w:ascii="Palatino Linotype" w:hAnsi="Palatino Linotype"/>
          <w:b/>
          <w:iCs/>
        </w:rPr>
      </w:pPr>
    </w:p>
    <w:p w:rsidRPr="007A7AC3" w:rsidR="007A7AC3" w:rsidP="00415E47" w:rsidRDefault="007A7AC3" w14:paraId="7FC6E133" w14:textId="7E0B67CB">
      <w:pPr>
        <w:pStyle w:val="Prrafodelista"/>
        <w:numPr>
          <w:ilvl w:val="0"/>
          <w:numId w:val="12"/>
        </w:numPr>
        <w:autoSpaceDE w:val="0"/>
        <w:autoSpaceDN w:val="0"/>
        <w:adjustRightInd w:val="0"/>
        <w:spacing w:line="360" w:lineRule="auto"/>
        <w:ind w:left="567" w:right="539" w:hanging="11"/>
        <w:jc w:val="both"/>
        <w:rPr>
          <w:rFonts w:ascii="Palatino Linotype" w:hAnsi="Palatino Linotype"/>
          <w:b/>
          <w:iCs/>
        </w:rPr>
      </w:pPr>
      <w:r w:rsidRPr="007A7AC3">
        <w:rPr>
          <w:rFonts w:ascii="Palatino Linotype" w:hAnsi="Palatino Linotype"/>
          <w:b/>
          <w:iCs/>
        </w:rPr>
        <w:lastRenderedPageBreak/>
        <w:t>SAIMEX318_Censurado.pdf</w:t>
      </w:r>
      <w:r>
        <w:rPr>
          <w:rFonts w:ascii="Palatino Linotype" w:hAnsi="Palatino Linotype"/>
          <w:b/>
          <w:iCs/>
        </w:rPr>
        <w:t xml:space="preserve">; </w:t>
      </w:r>
      <w:r>
        <w:rPr>
          <w:rFonts w:ascii="Palatino Linotype" w:hAnsi="Palatino Linotype"/>
          <w:iCs/>
        </w:rPr>
        <w:t xml:space="preserve">El documento se encuentra dañado, no se logró observar su contenido. </w:t>
      </w:r>
    </w:p>
    <w:p w:rsidRPr="007A7AC3" w:rsidR="007A7AC3" w:rsidP="00EA184B" w:rsidRDefault="007A7AC3" w14:paraId="0BBA4E7A" w14:textId="77777777">
      <w:pPr>
        <w:autoSpaceDE w:val="0"/>
        <w:autoSpaceDN w:val="0"/>
        <w:adjustRightInd w:val="0"/>
        <w:spacing w:line="360" w:lineRule="auto"/>
        <w:ind w:right="539"/>
        <w:jc w:val="both"/>
        <w:rPr>
          <w:rFonts w:ascii="Palatino Linotype" w:hAnsi="Palatino Linotype"/>
          <w:b/>
          <w:iCs/>
        </w:rPr>
      </w:pPr>
    </w:p>
    <w:p w:rsidRPr="00EA184B" w:rsidR="007A7AC3" w:rsidP="00415E47" w:rsidRDefault="007A7AC3" w14:paraId="30F825F8" w14:textId="1FFA4963">
      <w:pPr>
        <w:pStyle w:val="Prrafodelista"/>
        <w:numPr>
          <w:ilvl w:val="0"/>
          <w:numId w:val="12"/>
        </w:numPr>
        <w:autoSpaceDE w:val="0"/>
        <w:autoSpaceDN w:val="0"/>
        <w:adjustRightInd w:val="0"/>
        <w:spacing w:line="360" w:lineRule="auto"/>
        <w:ind w:left="567" w:right="539" w:hanging="11"/>
        <w:jc w:val="both"/>
        <w:rPr>
          <w:rFonts w:ascii="Palatino Linotype" w:hAnsi="Palatino Linotype"/>
          <w:b/>
          <w:iCs/>
        </w:rPr>
      </w:pPr>
      <w:r w:rsidRPr="007A7AC3">
        <w:rPr>
          <w:rFonts w:ascii="Palatino Linotype" w:hAnsi="Palatino Linotype"/>
          <w:b/>
          <w:iCs/>
        </w:rPr>
        <w:t>Acta 50.PDF</w:t>
      </w:r>
      <w:r>
        <w:rPr>
          <w:rFonts w:ascii="Palatino Linotype" w:hAnsi="Palatino Linotype"/>
          <w:b/>
          <w:iCs/>
        </w:rPr>
        <w:t xml:space="preserve">; </w:t>
      </w:r>
      <w:r>
        <w:rPr>
          <w:rFonts w:ascii="Palatino Linotype" w:hAnsi="Palatino Linotype"/>
          <w:iCs/>
        </w:rPr>
        <w:t xml:space="preserve">Acta de la Quincuagésima Sesión Extraordinaria del Comité de Transparencia con número CT/IMIEM/SE/50/2021, a través de la cual, se dictó el acuerdo número CT/IMIEM/SE/50/2021/05, por el que se aprueban las versiones públicas de la información solicitada. </w:t>
      </w:r>
    </w:p>
    <w:p w:rsidRPr="00EA184B" w:rsidR="007A7AC3" w:rsidP="00EA184B" w:rsidRDefault="007A7AC3" w14:paraId="70C42CD0" w14:textId="77777777">
      <w:pPr>
        <w:autoSpaceDE w:val="0"/>
        <w:autoSpaceDN w:val="0"/>
        <w:adjustRightInd w:val="0"/>
        <w:ind w:right="539"/>
        <w:jc w:val="both"/>
        <w:rPr>
          <w:rFonts w:ascii="Palatino Linotype" w:hAnsi="Palatino Linotype"/>
          <w:b/>
          <w:iCs/>
        </w:rPr>
      </w:pPr>
    </w:p>
    <w:p w:rsidR="007A7AC3" w:rsidP="00415E47" w:rsidRDefault="007A7AC3" w14:paraId="2A2D76A3" w14:textId="7F2746A6">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sidR="00EA184B">
        <w:rPr>
          <w:rFonts w:ascii="Palatino Linotype" w:hAnsi="Palatino Linotype"/>
          <w:b/>
          <w:iCs/>
          <w:u w:val="single"/>
        </w:rPr>
        <w:t>00319</w:t>
      </w:r>
      <w:r w:rsidRPr="00EC5C7C">
        <w:rPr>
          <w:rFonts w:ascii="Palatino Linotype" w:hAnsi="Palatino Linotype"/>
          <w:b/>
          <w:iCs/>
          <w:u w:val="single"/>
        </w:rPr>
        <w:t>/IMIEM/IP/2021</w:t>
      </w:r>
    </w:p>
    <w:p w:rsidR="00BA67A1" w:rsidP="00BA67A1" w:rsidRDefault="00BA67A1" w14:paraId="77684CA9" w14:textId="77777777">
      <w:pPr>
        <w:autoSpaceDE w:val="0"/>
        <w:autoSpaceDN w:val="0"/>
        <w:adjustRightInd w:val="0"/>
        <w:spacing w:line="360" w:lineRule="auto"/>
        <w:ind w:right="539"/>
        <w:jc w:val="both"/>
        <w:rPr>
          <w:rFonts w:ascii="Palatino Linotype" w:hAnsi="Palatino Linotype"/>
          <w:b/>
          <w:iCs/>
          <w:u w:val="single"/>
        </w:rPr>
      </w:pPr>
    </w:p>
    <w:p w:rsidR="00BA67A1" w:rsidP="00BA67A1" w:rsidRDefault="00BA67A1" w14:paraId="7751F823" w14:textId="5D49546F">
      <w:pPr>
        <w:autoSpaceDE w:val="0"/>
        <w:autoSpaceDN w:val="0"/>
        <w:adjustRightInd w:val="0"/>
        <w:spacing w:line="360" w:lineRule="auto"/>
        <w:ind w:left="557" w:right="539"/>
        <w:jc w:val="both"/>
        <w:rPr>
          <w:rFonts w:ascii="Palatino Linotype" w:hAnsi="Palatino Linotype"/>
          <w:i/>
          <w:iCs/>
          <w:sz w:val="22"/>
        </w:rPr>
      </w:pPr>
      <w:r w:rsidRPr="00BA67A1">
        <w:rPr>
          <w:rFonts w:ascii="Palatino Linotype" w:hAnsi="Palatino Linotype"/>
          <w:i/>
          <w:iCs/>
          <w:sz w:val="22"/>
        </w:rPr>
        <w:t>De conformidad con el articula 12 de la ley de transparencia se entrega información.</w:t>
      </w:r>
    </w:p>
    <w:p w:rsidR="00BA67A1" w:rsidP="00BA67A1" w:rsidRDefault="00BA67A1" w14:paraId="25F501FC" w14:textId="77777777">
      <w:pPr>
        <w:autoSpaceDE w:val="0"/>
        <w:autoSpaceDN w:val="0"/>
        <w:adjustRightInd w:val="0"/>
        <w:spacing w:line="360" w:lineRule="auto"/>
        <w:ind w:left="557" w:right="539"/>
        <w:jc w:val="both"/>
        <w:rPr>
          <w:rFonts w:ascii="Palatino Linotype" w:hAnsi="Palatino Linotype"/>
          <w:i/>
          <w:iCs/>
          <w:sz w:val="22"/>
        </w:rPr>
      </w:pPr>
    </w:p>
    <w:p w:rsidR="00BA67A1" w:rsidP="00BA67A1" w:rsidRDefault="00BA67A1" w14:paraId="0AA21B61"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t xml:space="preserve">A lo anterior, el Sujeto Obligado agregó lo siguiente: </w:t>
      </w:r>
    </w:p>
    <w:p w:rsidRPr="00BA67A1" w:rsidR="00BA67A1" w:rsidP="00BA67A1" w:rsidRDefault="00BA67A1" w14:paraId="4359E81B" w14:textId="77777777">
      <w:pPr>
        <w:autoSpaceDE w:val="0"/>
        <w:autoSpaceDN w:val="0"/>
        <w:adjustRightInd w:val="0"/>
        <w:spacing w:line="360" w:lineRule="auto"/>
        <w:ind w:right="539"/>
        <w:jc w:val="both"/>
        <w:rPr>
          <w:rFonts w:ascii="Palatino Linotype" w:hAnsi="Palatino Linotype"/>
          <w:i/>
          <w:iCs/>
          <w:sz w:val="22"/>
        </w:rPr>
      </w:pPr>
    </w:p>
    <w:p w:rsidR="00EA184B" w:rsidP="00415E47" w:rsidRDefault="00EA184B" w14:paraId="46FF0CE4" w14:textId="65B77B7E">
      <w:pPr>
        <w:pStyle w:val="Prrafodelista"/>
        <w:numPr>
          <w:ilvl w:val="0"/>
          <w:numId w:val="15"/>
        </w:numPr>
        <w:autoSpaceDE w:val="0"/>
        <w:autoSpaceDN w:val="0"/>
        <w:adjustRightInd w:val="0"/>
        <w:spacing w:line="360" w:lineRule="auto"/>
        <w:ind w:left="567" w:right="539" w:hanging="10"/>
        <w:jc w:val="both"/>
        <w:rPr>
          <w:rFonts w:ascii="Palatino Linotype" w:hAnsi="Palatino Linotype"/>
          <w:b/>
          <w:iCs/>
          <w:u w:val="single"/>
        </w:rPr>
      </w:pPr>
      <w:r w:rsidRPr="00EA184B">
        <w:rPr>
          <w:rFonts w:ascii="Palatino Linotype" w:hAnsi="Palatino Linotype"/>
          <w:b/>
          <w:iCs/>
          <w:u w:val="single"/>
        </w:rPr>
        <w:t>FOLIO 319-2021.pdf</w:t>
      </w:r>
      <w:r>
        <w:rPr>
          <w:rFonts w:ascii="Palatino Linotype" w:hAnsi="Palatino Linotype"/>
          <w:b/>
          <w:iCs/>
          <w:u w:val="single"/>
        </w:rPr>
        <w:t>;</w:t>
      </w:r>
      <w:r>
        <w:rPr>
          <w:rFonts w:ascii="Palatino Linotype" w:hAnsi="Palatino Linotype"/>
          <w:iCs/>
        </w:rPr>
        <w:t xml:space="preserve"> Archivo que consta de un total de mil quinientos quince fojas, </w:t>
      </w:r>
      <w:r w:rsidR="00BA67A1">
        <w:rPr>
          <w:rFonts w:ascii="Palatino Linotype" w:hAnsi="Palatino Linotype"/>
          <w:iCs/>
        </w:rPr>
        <w:t xml:space="preserve">de las cuales se desprenden diversos oficios recibidos por la Dirección del Hospital para el Niño. </w:t>
      </w:r>
    </w:p>
    <w:p w:rsidRPr="00EA184B" w:rsidR="00EA184B" w:rsidP="00EA184B" w:rsidRDefault="00EA184B" w14:paraId="7B4C9AB0" w14:textId="77777777">
      <w:pPr>
        <w:autoSpaceDE w:val="0"/>
        <w:autoSpaceDN w:val="0"/>
        <w:adjustRightInd w:val="0"/>
        <w:spacing w:line="360" w:lineRule="auto"/>
        <w:ind w:right="539"/>
        <w:jc w:val="both"/>
        <w:rPr>
          <w:rFonts w:ascii="Palatino Linotype" w:hAnsi="Palatino Linotype"/>
          <w:b/>
          <w:iCs/>
          <w:u w:val="single"/>
        </w:rPr>
      </w:pPr>
    </w:p>
    <w:p w:rsidRPr="00EA184B" w:rsidR="00EA184B" w:rsidP="00415E47" w:rsidRDefault="00EA184B" w14:paraId="32D61D58" w14:textId="0006BC7E">
      <w:pPr>
        <w:pStyle w:val="Prrafodelista"/>
        <w:numPr>
          <w:ilvl w:val="0"/>
          <w:numId w:val="15"/>
        </w:numPr>
        <w:autoSpaceDE w:val="0"/>
        <w:autoSpaceDN w:val="0"/>
        <w:adjustRightInd w:val="0"/>
        <w:spacing w:line="360" w:lineRule="auto"/>
        <w:ind w:left="567" w:right="539" w:hanging="10"/>
        <w:jc w:val="both"/>
        <w:rPr>
          <w:rFonts w:ascii="Palatino Linotype" w:hAnsi="Palatino Linotype"/>
          <w:b/>
          <w:iCs/>
          <w:u w:val="single"/>
        </w:rPr>
      </w:pPr>
      <w:r w:rsidRPr="00EA184B">
        <w:rPr>
          <w:rFonts w:ascii="Palatino Linotype" w:hAnsi="Palatino Linotype"/>
          <w:b/>
          <w:iCs/>
          <w:u w:val="single"/>
        </w:rPr>
        <w:t>Acta 50.PDF</w:t>
      </w:r>
      <w:r>
        <w:rPr>
          <w:rFonts w:ascii="Palatino Linotype" w:hAnsi="Palatino Linotype"/>
          <w:b/>
          <w:iCs/>
          <w:u w:val="single"/>
        </w:rPr>
        <w:t xml:space="preserve">; </w:t>
      </w:r>
      <w:r>
        <w:rPr>
          <w:rFonts w:ascii="Palatino Linotype" w:hAnsi="Palatino Linotype"/>
          <w:iCs/>
        </w:rPr>
        <w:t>Acta de la Quincuagésima Sesión Extraordinaria del Comité de Transparencia con número CT/IMIEM/SE/50/2021, a través de la cual, se dictó el acuerdo número CT/IMIEM/SE/51/2021/06, por el que se aprueban las versiones públicas de la información solicitada.</w:t>
      </w:r>
    </w:p>
    <w:p w:rsidR="007A7AC3" w:rsidP="007A7AC3" w:rsidRDefault="007A7AC3" w14:paraId="2BA66996" w14:textId="77777777">
      <w:pPr>
        <w:pStyle w:val="Prrafodelista"/>
        <w:autoSpaceDE w:val="0"/>
        <w:autoSpaceDN w:val="0"/>
        <w:adjustRightInd w:val="0"/>
        <w:ind w:left="567" w:right="539"/>
        <w:jc w:val="both"/>
        <w:rPr>
          <w:rFonts w:ascii="Palatino Linotype" w:hAnsi="Palatino Linotype"/>
          <w:b/>
          <w:iCs/>
        </w:rPr>
      </w:pPr>
    </w:p>
    <w:p w:rsidR="00BA67A1" w:rsidP="00415E47" w:rsidRDefault="00BA67A1" w14:paraId="12ABFA07" w14:textId="1B3BB43C">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Pr>
          <w:rFonts w:ascii="Palatino Linotype" w:hAnsi="Palatino Linotype"/>
          <w:b/>
          <w:iCs/>
          <w:u w:val="single"/>
        </w:rPr>
        <w:t>00320</w:t>
      </w:r>
      <w:r w:rsidRPr="00EC5C7C">
        <w:rPr>
          <w:rFonts w:ascii="Palatino Linotype" w:hAnsi="Palatino Linotype"/>
          <w:b/>
          <w:iCs/>
          <w:u w:val="single"/>
        </w:rPr>
        <w:t>/IMIEM/IP/2021</w:t>
      </w:r>
    </w:p>
    <w:p w:rsidRPr="00DF54FB" w:rsidR="00BA67A1" w:rsidP="00DF54FB" w:rsidRDefault="00BA67A1" w14:paraId="19FEEAB6" w14:textId="77777777">
      <w:pPr>
        <w:autoSpaceDE w:val="0"/>
        <w:autoSpaceDN w:val="0"/>
        <w:adjustRightInd w:val="0"/>
        <w:spacing w:line="360" w:lineRule="auto"/>
        <w:ind w:right="539"/>
        <w:jc w:val="both"/>
        <w:rPr>
          <w:rFonts w:ascii="Palatino Linotype" w:hAnsi="Palatino Linotype"/>
          <w:b/>
          <w:iCs/>
          <w:u w:val="single"/>
        </w:rPr>
      </w:pPr>
    </w:p>
    <w:p w:rsidRPr="00BA67A1" w:rsidR="00BA67A1" w:rsidP="00BA67A1" w:rsidRDefault="00BA67A1" w14:paraId="62CF3B2B" w14:textId="14D33660">
      <w:pPr>
        <w:autoSpaceDE w:val="0"/>
        <w:autoSpaceDN w:val="0"/>
        <w:adjustRightInd w:val="0"/>
        <w:spacing w:line="360" w:lineRule="auto"/>
        <w:ind w:right="539" w:firstLine="567"/>
        <w:jc w:val="both"/>
        <w:rPr>
          <w:rFonts w:ascii="Palatino Linotype" w:hAnsi="Palatino Linotype"/>
          <w:i/>
          <w:iCs/>
          <w:sz w:val="22"/>
        </w:rPr>
      </w:pPr>
      <w:r w:rsidRPr="00BA67A1">
        <w:rPr>
          <w:rFonts w:ascii="Palatino Linotype" w:hAnsi="Palatino Linotype"/>
          <w:i/>
          <w:iCs/>
          <w:sz w:val="22"/>
        </w:rPr>
        <w:t>se anexa la información solicitada en versión publica</w:t>
      </w:r>
      <w:r w:rsidR="00DF54FB">
        <w:rPr>
          <w:rFonts w:ascii="Palatino Linotype" w:hAnsi="Palatino Linotype"/>
          <w:i/>
          <w:iCs/>
          <w:sz w:val="22"/>
        </w:rPr>
        <w:t xml:space="preserve"> (sic)</w:t>
      </w:r>
    </w:p>
    <w:p w:rsidR="00BA67A1" w:rsidP="007A7AC3" w:rsidRDefault="00BA67A1" w14:paraId="689AB8AF" w14:textId="77777777">
      <w:pPr>
        <w:pStyle w:val="Prrafodelista"/>
        <w:autoSpaceDE w:val="0"/>
        <w:autoSpaceDN w:val="0"/>
        <w:adjustRightInd w:val="0"/>
        <w:ind w:left="567" w:right="539"/>
        <w:jc w:val="both"/>
        <w:rPr>
          <w:rFonts w:ascii="Palatino Linotype" w:hAnsi="Palatino Linotype"/>
          <w:b/>
          <w:iCs/>
        </w:rPr>
      </w:pPr>
    </w:p>
    <w:p w:rsidR="00BA67A1" w:rsidP="00BA67A1" w:rsidRDefault="00BA67A1" w14:paraId="4E2B00EC"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lastRenderedPageBreak/>
        <w:t xml:space="preserve">A lo anterior, el Sujeto Obligado agregó lo siguiente: </w:t>
      </w:r>
    </w:p>
    <w:p w:rsidRPr="00BA67A1" w:rsidR="00BA67A1" w:rsidP="00EE6052" w:rsidRDefault="00BA67A1" w14:paraId="5C7E2E99" w14:textId="77777777">
      <w:pPr>
        <w:autoSpaceDE w:val="0"/>
        <w:autoSpaceDN w:val="0"/>
        <w:adjustRightInd w:val="0"/>
        <w:spacing w:line="360" w:lineRule="auto"/>
        <w:ind w:left="567" w:right="539"/>
        <w:jc w:val="both"/>
        <w:rPr>
          <w:rFonts w:ascii="Palatino Linotype" w:hAnsi="Palatino Linotype"/>
          <w:iCs/>
          <w:sz w:val="22"/>
          <w:szCs w:val="24"/>
        </w:rPr>
      </w:pPr>
    </w:p>
    <w:p w:rsidRPr="00EE6052" w:rsidR="00BA67A1" w:rsidP="00415E47" w:rsidRDefault="00606272" w14:paraId="6FCE8463" w14:textId="60743542">
      <w:pPr>
        <w:pStyle w:val="Prrafodelista"/>
        <w:numPr>
          <w:ilvl w:val="0"/>
          <w:numId w:val="16"/>
        </w:numPr>
        <w:autoSpaceDE w:val="0"/>
        <w:autoSpaceDN w:val="0"/>
        <w:adjustRightInd w:val="0"/>
        <w:spacing w:line="360" w:lineRule="auto"/>
        <w:ind w:left="567" w:right="539" w:hanging="11"/>
        <w:jc w:val="both"/>
        <w:rPr>
          <w:rFonts w:ascii="Palatino Linotype" w:hAnsi="Palatino Linotype"/>
          <w:iCs/>
          <w:szCs w:val="22"/>
        </w:rPr>
      </w:pPr>
      <w:hyperlink w:tgtFrame="_blank" w:history="1" r:id="rId14">
        <w:r w:rsidRPr="00EE6052" w:rsidR="00BA67A1">
          <w:rPr>
            <w:rStyle w:val="Hipervnculo"/>
            <w:rFonts w:ascii="Palatino Linotype" w:hAnsi="Palatino Linotype" w:cs="Arial" w:eastAsiaTheme="majorEastAsia"/>
            <w:b/>
            <w:bCs/>
            <w:color w:val="auto"/>
            <w:szCs w:val="22"/>
          </w:rPr>
          <w:t>Solicitud 320 censurado.pdf</w:t>
        </w:r>
      </w:hyperlink>
      <w:r w:rsidR="00EE6052">
        <w:rPr>
          <w:rFonts w:ascii="Palatino Linotype" w:hAnsi="Palatino Linotype"/>
          <w:szCs w:val="22"/>
        </w:rPr>
        <w:t xml:space="preserve">; Archivo que consta de ciento setenta y siete fojas, por medio del cual, se da cuenta de diversos oficios signados y recibidos por el Centro de Especialidades Oncológicas, en versión pública. </w:t>
      </w:r>
    </w:p>
    <w:p w:rsidRPr="00EE6052" w:rsidR="00EE6052" w:rsidP="00415E47" w:rsidRDefault="00EE6052" w14:paraId="574BE179" w14:textId="6DAAACDB">
      <w:pPr>
        <w:pStyle w:val="Prrafodelista"/>
        <w:numPr>
          <w:ilvl w:val="0"/>
          <w:numId w:val="16"/>
        </w:numPr>
        <w:autoSpaceDE w:val="0"/>
        <w:autoSpaceDN w:val="0"/>
        <w:adjustRightInd w:val="0"/>
        <w:spacing w:line="360" w:lineRule="auto"/>
        <w:ind w:left="567" w:right="539" w:hanging="11"/>
        <w:jc w:val="both"/>
        <w:rPr>
          <w:rFonts w:ascii="Palatino Linotype" w:hAnsi="Palatino Linotype"/>
          <w:b/>
          <w:iCs/>
          <w:u w:val="single"/>
        </w:rPr>
      </w:pPr>
      <w:r w:rsidRPr="00EA184B">
        <w:rPr>
          <w:rFonts w:ascii="Palatino Linotype" w:hAnsi="Palatino Linotype"/>
          <w:b/>
          <w:iCs/>
          <w:u w:val="single"/>
        </w:rPr>
        <w:t>Acta 50.PDF</w:t>
      </w:r>
      <w:r>
        <w:rPr>
          <w:rFonts w:ascii="Palatino Linotype" w:hAnsi="Palatino Linotype"/>
          <w:b/>
          <w:iCs/>
          <w:u w:val="single"/>
        </w:rPr>
        <w:t xml:space="preserve">; </w:t>
      </w:r>
      <w:r>
        <w:rPr>
          <w:rFonts w:ascii="Palatino Linotype" w:hAnsi="Palatino Linotype"/>
          <w:iCs/>
        </w:rPr>
        <w:t>Acta de la Quincuagésima Sesión Extraordinaria del Comité de Transparencia con número CT/IMIEM/SE/50/2021, a través de la cual, se dictó el acuerdo número CT/IMIEM/SE/50/2021/07, por el que se aprueban las versiones públicas de la información solicitada.</w:t>
      </w:r>
    </w:p>
    <w:p w:rsidR="00EE6052" w:rsidP="00EE6052" w:rsidRDefault="00EE6052" w14:paraId="47B63BA1" w14:textId="77777777">
      <w:pPr>
        <w:autoSpaceDE w:val="0"/>
        <w:autoSpaceDN w:val="0"/>
        <w:adjustRightInd w:val="0"/>
        <w:spacing w:line="360" w:lineRule="auto"/>
        <w:ind w:right="539"/>
        <w:jc w:val="both"/>
        <w:rPr>
          <w:rFonts w:ascii="Palatino Linotype" w:hAnsi="Palatino Linotype"/>
          <w:b/>
          <w:iCs/>
          <w:u w:val="single"/>
        </w:rPr>
      </w:pPr>
    </w:p>
    <w:p w:rsidR="00EE6052" w:rsidP="00415E47" w:rsidRDefault="00EE6052" w14:paraId="58D42427" w14:textId="6F70D785">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Pr>
          <w:rFonts w:ascii="Palatino Linotype" w:hAnsi="Palatino Linotype"/>
          <w:b/>
          <w:iCs/>
          <w:u w:val="single"/>
        </w:rPr>
        <w:t>00322</w:t>
      </w:r>
      <w:r w:rsidRPr="00EC5C7C">
        <w:rPr>
          <w:rFonts w:ascii="Palatino Linotype" w:hAnsi="Palatino Linotype"/>
          <w:b/>
          <w:iCs/>
          <w:u w:val="single"/>
        </w:rPr>
        <w:t>/IMIEM/IP/2021</w:t>
      </w:r>
    </w:p>
    <w:p w:rsidRPr="00EE6052" w:rsidR="00EE6052" w:rsidP="00EE6052" w:rsidRDefault="00EE6052" w14:paraId="652C190A" w14:textId="77777777">
      <w:pPr>
        <w:pStyle w:val="Prrafodelista"/>
        <w:autoSpaceDE w:val="0"/>
        <w:autoSpaceDN w:val="0"/>
        <w:adjustRightInd w:val="0"/>
        <w:spacing w:line="360" w:lineRule="auto"/>
        <w:ind w:left="567" w:right="539"/>
        <w:jc w:val="both"/>
        <w:rPr>
          <w:rFonts w:ascii="Palatino Linotype" w:hAnsi="Palatino Linotype"/>
          <w:iCs/>
          <w:szCs w:val="22"/>
        </w:rPr>
      </w:pPr>
    </w:p>
    <w:p w:rsidR="00BA67A1" w:rsidP="007A7AC3" w:rsidRDefault="00EE6052" w14:paraId="6AA399F5" w14:textId="5D198720">
      <w:pPr>
        <w:pStyle w:val="Prrafodelista"/>
        <w:autoSpaceDE w:val="0"/>
        <w:autoSpaceDN w:val="0"/>
        <w:adjustRightInd w:val="0"/>
        <w:ind w:left="567" w:right="539"/>
        <w:jc w:val="both"/>
        <w:rPr>
          <w:rFonts w:ascii="Palatino Linotype" w:hAnsi="Palatino Linotype"/>
          <w:i/>
          <w:iCs/>
          <w:szCs w:val="22"/>
        </w:rPr>
      </w:pPr>
      <w:r w:rsidRPr="00EE6052">
        <w:rPr>
          <w:rFonts w:ascii="Palatino Linotype" w:hAnsi="Palatino Linotype"/>
          <w:i/>
          <w:iCs/>
          <w:szCs w:val="22"/>
        </w:rPr>
        <w:t>DE CONFORMIDAD CON EL ARTICULO 12 DE LA LEY DE TRANSPARENCIA SE ENTREGA LA INFORMACIÓN SOLICITADA</w:t>
      </w:r>
    </w:p>
    <w:p w:rsidR="00EE6052" w:rsidP="007A7AC3" w:rsidRDefault="00EE6052" w14:paraId="3761BDA7" w14:textId="77777777">
      <w:pPr>
        <w:pStyle w:val="Prrafodelista"/>
        <w:autoSpaceDE w:val="0"/>
        <w:autoSpaceDN w:val="0"/>
        <w:adjustRightInd w:val="0"/>
        <w:ind w:left="567" w:right="539"/>
        <w:jc w:val="both"/>
        <w:rPr>
          <w:rFonts w:ascii="Palatino Linotype" w:hAnsi="Palatino Linotype"/>
          <w:i/>
          <w:iCs/>
          <w:szCs w:val="22"/>
        </w:rPr>
      </w:pPr>
    </w:p>
    <w:p w:rsidR="00EE6052" w:rsidP="00EE6052" w:rsidRDefault="00EE6052" w14:paraId="319C23AF"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t xml:space="preserve">A lo anterior, el Sujeto Obligado agregó lo siguiente: </w:t>
      </w:r>
    </w:p>
    <w:p w:rsidRPr="00EE6052" w:rsidR="00EE6052" w:rsidP="003B2041" w:rsidRDefault="003B2041" w14:paraId="4E11BA87" w14:textId="4BB5BAFF">
      <w:pPr>
        <w:tabs>
          <w:tab w:val="left" w:pos="2016"/>
        </w:tabs>
        <w:autoSpaceDE w:val="0"/>
        <w:autoSpaceDN w:val="0"/>
        <w:adjustRightInd w:val="0"/>
        <w:ind w:left="567" w:right="539"/>
        <w:jc w:val="both"/>
        <w:rPr>
          <w:rFonts w:ascii="Palatino Linotype" w:hAnsi="Palatino Linotype"/>
          <w:iCs/>
          <w:sz w:val="22"/>
          <w:szCs w:val="22"/>
        </w:rPr>
      </w:pPr>
      <w:r>
        <w:rPr>
          <w:rFonts w:ascii="Palatino Linotype" w:hAnsi="Palatino Linotype"/>
          <w:iCs/>
          <w:sz w:val="22"/>
          <w:szCs w:val="22"/>
        </w:rPr>
        <w:tab/>
      </w:r>
    </w:p>
    <w:p w:rsidRPr="003B2041" w:rsidR="00EE6052" w:rsidP="00415E47" w:rsidRDefault="00606272" w14:paraId="2782010F" w14:textId="0ECE23ED">
      <w:pPr>
        <w:pStyle w:val="Prrafodelista"/>
        <w:numPr>
          <w:ilvl w:val="0"/>
          <w:numId w:val="17"/>
        </w:numPr>
        <w:autoSpaceDE w:val="0"/>
        <w:autoSpaceDN w:val="0"/>
        <w:adjustRightInd w:val="0"/>
        <w:spacing w:line="360" w:lineRule="auto"/>
        <w:ind w:left="567" w:right="539" w:firstLine="0"/>
        <w:jc w:val="both"/>
        <w:rPr>
          <w:rFonts w:ascii="Palatino Linotype" w:hAnsi="Palatino Linotype"/>
          <w:iCs/>
          <w:szCs w:val="22"/>
        </w:rPr>
      </w:pPr>
      <w:hyperlink w:tgtFrame="_blank" w:history="1" r:id="rId15">
        <w:r w:rsidRPr="00EE6052" w:rsidR="00EE6052">
          <w:rPr>
            <w:rStyle w:val="Hipervnculo"/>
            <w:rFonts w:ascii="Palatino Linotype" w:hAnsi="Palatino Linotype" w:cs="Arial" w:eastAsiaTheme="majorEastAsia"/>
            <w:b/>
            <w:bCs/>
            <w:color w:val="auto"/>
            <w:szCs w:val="22"/>
          </w:rPr>
          <w:t>322 ADMON 2015 OK_Censurado.pdf</w:t>
        </w:r>
      </w:hyperlink>
      <w:r w:rsidRPr="00EE6052" w:rsidR="00EE6052">
        <w:rPr>
          <w:rFonts w:ascii="Palatino Linotype" w:hAnsi="Palatino Linotype"/>
          <w:szCs w:val="22"/>
        </w:rPr>
        <w:t xml:space="preserve">; Archivo que contiene un total de novecientos </w:t>
      </w:r>
      <w:r w:rsidR="00EE6052">
        <w:rPr>
          <w:rFonts w:ascii="Palatino Linotype" w:hAnsi="Palatino Linotype"/>
          <w:szCs w:val="22"/>
        </w:rPr>
        <w:t xml:space="preserve">noventa y cinco fojas, las cuales, </w:t>
      </w:r>
      <w:r w:rsidR="003B2041">
        <w:rPr>
          <w:rFonts w:ascii="Palatino Linotype" w:hAnsi="Palatino Linotype"/>
          <w:szCs w:val="22"/>
        </w:rPr>
        <w:t xml:space="preserve">dan cuenta de diversos oficios signados y recibidos por diversas áreas del Instituto Materno Infantil. </w:t>
      </w:r>
    </w:p>
    <w:p w:rsidRPr="003B2041" w:rsidR="00EE6052" w:rsidP="00415E47" w:rsidRDefault="00EE6052" w14:paraId="0DF47288" w14:textId="58D84611">
      <w:pPr>
        <w:pStyle w:val="Prrafodelista"/>
        <w:numPr>
          <w:ilvl w:val="0"/>
          <w:numId w:val="16"/>
        </w:numPr>
        <w:autoSpaceDE w:val="0"/>
        <w:autoSpaceDN w:val="0"/>
        <w:adjustRightInd w:val="0"/>
        <w:spacing w:line="360" w:lineRule="auto"/>
        <w:ind w:left="567" w:right="539" w:hanging="11"/>
        <w:jc w:val="both"/>
        <w:rPr>
          <w:rFonts w:ascii="Palatino Linotype" w:hAnsi="Palatino Linotype"/>
          <w:b/>
          <w:iCs/>
          <w:u w:val="single"/>
        </w:rPr>
      </w:pPr>
      <w:r w:rsidRPr="00EA184B">
        <w:rPr>
          <w:rFonts w:ascii="Palatino Linotype" w:hAnsi="Palatino Linotype"/>
          <w:b/>
          <w:iCs/>
          <w:u w:val="single"/>
        </w:rPr>
        <w:t>Acta 50.PDF</w:t>
      </w:r>
      <w:r>
        <w:rPr>
          <w:rFonts w:ascii="Palatino Linotype" w:hAnsi="Palatino Linotype"/>
          <w:b/>
          <w:iCs/>
          <w:u w:val="single"/>
        </w:rPr>
        <w:t xml:space="preserve">; </w:t>
      </w:r>
      <w:r>
        <w:rPr>
          <w:rFonts w:ascii="Palatino Linotype" w:hAnsi="Palatino Linotype"/>
          <w:iCs/>
        </w:rPr>
        <w:t>Acta de la Quincuagésima Sesión Extraordinaria del Comité de Transparencia con número CT/IMIEM/SE/50/2021, a través de la cual, se dictó el acuerdo número CT/IMIEM/SE/50/2021/08, por el que se aprueban las versiones públicas de la información solicitada.</w:t>
      </w:r>
    </w:p>
    <w:p w:rsidR="003B2041" w:rsidP="003B2041" w:rsidRDefault="003B2041" w14:paraId="15450342" w14:textId="77777777">
      <w:pPr>
        <w:autoSpaceDE w:val="0"/>
        <w:autoSpaceDN w:val="0"/>
        <w:adjustRightInd w:val="0"/>
        <w:spacing w:line="360" w:lineRule="auto"/>
        <w:ind w:right="539"/>
        <w:jc w:val="both"/>
        <w:rPr>
          <w:rFonts w:ascii="Palatino Linotype" w:hAnsi="Palatino Linotype"/>
          <w:b/>
          <w:iCs/>
          <w:u w:val="single"/>
        </w:rPr>
      </w:pPr>
    </w:p>
    <w:p w:rsidR="003B2041" w:rsidP="00415E47" w:rsidRDefault="003B2041" w14:paraId="745972E7" w14:textId="7B2E41EC">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Pr>
          <w:rFonts w:ascii="Palatino Linotype" w:hAnsi="Palatino Linotype"/>
          <w:b/>
          <w:iCs/>
          <w:u w:val="single"/>
        </w:rPr>
        <w:t>00323</w:t>
      </w:r>
      <w:r w:rsidRPr="00EC5C7C">
        <w:rPr>
          <w:rFonts w:ascii="Palatino Linotype" w:hAnsi="Palatino Linotype"/>
          <w:b/>
          <w:iCs/>
          <w:u w:val="single"/>
        </w:rPr>
        <w:t>/IMIEM/IP/2021</w:t>
      </w:r>
    </w:p>
    <w:p w:rsidR="003B2041" w:rsidP="003B2041" w:rsidRDefault="003B2041" w14:paraId="38A4019B" w14:textId="77777777">
      <w:pPr>
        <w:autoSpaceDE w:val="0"/>
        <w:autoSpaceDN w:val="0"/>
        <w:adjustRightInd w:val="0"/>
        <w:spacing w:line="360" w:lineRule="auto"/>
        <w:ind w:right="539"/>
        <w:jc w:val="both"/>
        <w:rPr>
          <w:rFonts w:ascii="Palatino Linotype" w:hAnsi="Palatino Linotype"/>
          <w:b/>
          <w:iCs/>
          <w:u w:val="single"/>
        </w:rPr>
      </w:pPr>
    </w:p>
    <w:p w:rsidR="003B2041" w:rsidP="003B2041" w:rsidRDefault="003B2041" w14:paraId="58A05781" w14:textId="1552087B">
      <w:pPr>
        <w:autoSpaceDE w:val="0"/>
        <w:autoSpaceDN w:val="0"/>
        <w:adjustRightInd w:val="0"/>
        <w:spacing w:line="360" w:lineRule="auto"/>
        <w:ind w:left="567" w:right="539"/>
        <w:jc w:val="both"/>
        <w:rPr>
          <w:rFonts w:ascii="Palatino Linotype" w:hAnsi="Palatino Linotype"/>
          <w:i/>
          <w:iCs/>
        </w:rPr>
      </w:pPr>
      <w:r w:rsidRPr="003B2041">
        <w:rPr>
          <w:rFonts w:ascii="Palatino Linotype" w:hAnsi="Palatino Linotype"/>
          <w:i/>
          <w:iCs/>
        </w:rPr>
        <w:lastRenderedPageBreak/>
        <w:t>Se da respuesta mediante archivo; de conformidad con la Ley de Transparencia y Acceso a la Información Pública del Estado de México y municipios en su Artículo 12 párrafo Segundo que a la letra dice: “Los sujetos obligados solo proporcionarán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calculoso practicar investigaciones.” [SIC.]</w:t>
      </w:r>
    </w:p>
    <w:p w:rsidR="003B2041" w:rsidP="003B2041" w:rsidRDefault="003B2041" w14:paraId="071C0511" w14:textId="353BAB80">
      <w:pPr>
        <w:autoSpaceDE w:val="0"/>
        <w:autoSpaceDN w:val="0"/>
        <w:adjustRightInd w:val="0"/>
        <w:spacing w:line="360" w:lineRule="auto"/>
        <w:ind w:left="567" w:right="539"/>
        <w:jc w:val="both"/>
        <w:rPr>
          <w:rFonts w:ascii="Palatino Linotype" w:hAnsi="Palatino Linotype"/>
          <w:i/>
          <w:iCs/>
        </w:rPr>
      </w:pPr>
    </w:p>
    <w:p w:rsidR="003B2041" w:rsidP="003B2041" w:rsidRDefault="003B2041" w14:paraId="5018A61C"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t xml:space="preserve">A lo anterior, el Sujeto Obligado agregó lo siguiente: </w:t>
      </w:r>
    </w:p>
    <w:p w:rsidR="003B2041" w:rsidP="003B2041" w:rsidRDefault="003B2041" w14:paraId="12A251DE" w14:textId="77777777">
      <w:pPr>
        <w:autoSpaceDE w:val="0"/>
        <w:autoSpaceDN w:val="0"/>
        <w:adjustRightInd w:val="0"/>
        <w:ind w:left="567" w:right="539"/>
        <w:jc w:val="both"/>
        <w:rPr>
          <w:rFonts w:ascii="Palatino Linotype" w:hAnsi="Palatino Linotype"/>
          <w:iCs/>
          <w:sz w:val="22"/>
          <w:szCs w:val="24"/>
        </w:rPr>
      </w:pPr>
    </w:p>
    <w:p w:rsidRPr="00FC3883" w:rsidR="003B2041" w:rsidP="00415E47" w:rsidRDefault="003B2041" w14:paraId="6645BB9E" w14:textId="28ED7879">
      <w:pPr>
        <w:pStyle w:val="Prrafodelista"/>
        <w:numPr>
          <w:ilvl w:val="0"/>
          <w:numId w:val="16"/>
        </w:numPr>
        <w:autoSpaceDE w:val="0"/>
        <w:autoSpaceDN w:val="0"/>
        <w:adjustRightInd w:val="0"/>
        <w:spacing w:line="360" w:lineRule="auto"/>
        <w:ind w:left="567" w:right="539" w:hanging="11"/>
        <w:jc w:val="both"/>
        <w:rPr>
          <w:rFonts w:ascii="Palatino Linotype" w:hAnsi="Palatino Linotype"/>
          <w:b/>
          <w:iCs/>
        </w:rPr>
      </w:pPr>
      <w:r w:rsidRPr="003B2041">
        <w:rPr>
          <w:rFonts w:ascii="Palatino Linotype" w:hAnsi="Palatino Linotype"/>
          <w:b/>
          <w:iCs/>
        </w:rPr>
        <w:t>solicitud 323 versión pública__.pdf</w:t>
      </w:r>
      <w:r>
        <w:rPr>
          <w:rFonts w:ascii="Palatino Linotype" w:hAnsi="Palatino Linotype"/>
          <w:b/>
          <w:iCs/>
        </w:rPr>
        <w:t xml:space="preserve">; </w:t>
      </w:r>
      <w:r w:rsidR="00FC3883">
        <w:rPr>
          <w:rFonts w:ascii="Palatino Linotype" w:hAnsi="Palatino Linotype"/>
          <w:iCs/>
        </w:rPr>
        <w:t>Documento que consta de un total de cuatrocientas cinco fojas, de las cuales se desprenden diversos oficios signados y recibidos por la Subdirección Administrativa del Centro de Especialidades Odontológicas</w:t>
      </w:r>
    </w:p>
    <w:p w:rsidRPr="00FC3883" w:rsidR="003B2041" w:rsidP="00415E47" w:rsidRDefault="003B2041" w14:paraId="34A340C0" w14:textId="3EBCF2E2">
      <w:pPr>
        <w:pStyle w:val="Prrafodelista"/>
        <w:numPr>
          <w:ilvl w:val="0"/>
          <w:numId w:val="16"/>
        </w:numPr>
        <w:autoSpaceDE w:val="0"/>
        <w:autoSpaceDN w:val="0"/>
        <w:adjustRightInd w:val="0"/>
        <w:spacing w:line="360" w:lineRule="auto"/>
        <w:ind w:left="567" w:right="539" w:hanging="11"/>
        <w:jc w:val="both"/>
        <w:rPr>
          <w:rFonts w:ascii="Palatino Linotype" w:hAnsi="Palatino Linotype"/>
          <w:b/>
          <w:iCs/>
          <w:u w:val="single"/>
        </w:rPr>
      </w:pPr>
      <w:r w:rsidRPr="00EA184B">
        <w:rPr>
          <w:rFonts w:ascii="Palatino Linotype" w:hAnsi="Palatino Linotype"/>
          <w:b/>
          <w:iCs/>
          <w:u w:val="single"/>
        </w:rPr>
        <w:t>Acta 50.PDF</w:t>
      </w:r>
      <w:r>
        <w:rPr>
          <w:rFonts w:ascii="Palatino Linotype" w:hAnsi="Palatino Linotype"/>
          <w:b/>
          <w:iCs/>
          <w:u w:val="single"/>
        </w:rPr>
        <w:t xml:space="preserve">; </w:t>
      </w:r>
      <w:r>
        <w:rPr>
          <w:rFonts w:ascii="Palatino Linotype" w:hAnsi="Palatino Linotype"/>
          <w:iCs/>
        </w:rPr>
        <w:t>Acta de la Quincuagésima Sesión Extraordinaria del Comité de Transparencia con número CT/IMIEM/SE/50/2021, a través de la cual, se dictó el acuerdo número CT/IMIEM/SE/50/2021/09, por el que se aprueban las versiones públicas de la información solicitada.</w:t>
      </w:r>
    </w:p>
    <w:p w:rsidRPr="00FC3883" w:rsidR="00FC3883" w:rsidP="00FC3883" w:rsidRDefault="00FC3883" w14:paraId="201AF809" w14:textId="77777777">
      <w:pPr>
        <w:pStyle w:val="Prrafodelista"/>
        <w:autoSpaceDE w:val="0"/>
        <w:autoSpaceDN w:val="0"/>
        <w:adjustRightInd w:val="0"/>
        <w:spacing w:line="360" w:lineRule="auto"/>
        <w:ind w:left="567" w:right="539"/>
        <w:jc w:val="both"/>
        <w:rPr>
          <w:rFonts w:ascii="Palatino Linotype" w:hAnsi="Palatino Linotype"/>
          <w:b/>
          <w:iCs/>
          <w:u w:val="single"/>
        </w:rPr>
      </w:pPr>
    </w:p>
    <w:p w:rsidR="00FC3883" w:rsidP="00415E47" w:rsidRDefault="00FC3883" w14:paraId="7B936326" w14:textId="6AD72643">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Pr>
          <w:rFonts w:ascii="Palatino Linotype" w:hAnsi="Palatino Linotype"/>
          <w:b/>
          <w:iCs/>
          <w:u w:val="single"/>
        </w:rPr>
        <w:t>00324</w:t>
      </w:r>
      <w:r w:rsidRPr="00EC5C7C">
        <w:rPr>
          <w:rFonts w:ascii="Palatino Linotype" w:hAnsi="Palatino Linotype"/>
          <w:b/>
          <w:iCs/>
          <w:u w:val="single"/>
        </w:rPr>
        <w:t>/IMIEM/IP/2021</w:t>
      </w:r>
    </w:p>
    <w:p w:rsidRPr="00FC3883" w:rsidR="00FC3883" w:rsidP="00FC3883" w:rsidRDefault="00FC3883" w14:paraId="3D8B2E84" w14:textId="77777777">
      <w:pPr>
        <w:autoSpaceDE w:val="0"/>
        <w:autoSpaceDN w:val="0"/>
        <w:adjustRightInd w:val="0"/>
        <w:spacing w:line="360" w:lineRule="auto"/>
        <w:ind w:right="539"/>
        <w:jc w:val="both"/>
        <w:rPr>
          <w:rFonts w:ascii="Palatino Linotype" w:hAnsi="Palatino Linotype"/>
          <w:b/>
          <w:iCs/>
          <w:u w:val="single"/>
        </w:rPr>
      </w:pPr>
    </w:p>
    <w:p w:rsidR="00FC3883" w:rsidP="00FC3883" w:rsidRDefault="00FC3883" w14:paraId="3B064BB6" w14:textId="6B8CE8C7">
      <w:pPr>
        <w:autoSpaceDE w:val="0"/>
        <w:autoSpaceDN w:val="0"/>
        <w:adjustRightInd w:val="0"/>
        <w:spacing w:line="360" w:lineRule="auto"/>
        <w:ind w:left="567" w:right="539"/>
        <w:jc w:val="both"/>
        <w:rPr>
          <w:rFonts w:ascii="Palatino Linotype" w:hAnsi="Palatino Linotype"/>
          <w:i/>
          <w:iCs/>
          <w:sz w:val="22"/>
        </w:rPr>
      </w:pPr>
      <w:r w:rsidRPr="00FC3883">
        <w:rPr>
          <w:rFonts w:ascii="Palatino Linotype" w:hAnsi="Palatino Linotype"/>
          <w:i/>
          <w:iCs/>
          <w:sz w:val="22"/>
        </w:rPr>
        <w:t>En atención a la solicitud de información, anexo se remite archivo con lo requerido</w:t>
      </w:r>
      <w:r>
        <w:rPr>
          <w:rFonts w:ascii="Palatino Linotype" w:hAnsi="Palatino Linotype"/>
          <w:i/>
          <w:iCs/>
          <w:sz w:val="22"/>
        </w:rPr>
        <w:t>.</w:t>
      </w:r>
    </w:p>
    <w:p w:rsidR="00FC3883" w:rsidP="00FC3883" w:rsidRDefault="00FC3883" w14:paraId="29A64AB6" w14:textId="77777777">
      <w:pPr>
        <w:autoSpaceDE w:val="0"/>
        <w:autoSpaceDN w:val="0"/>
        <w:adjustRightInd w:val="0"/>
        <w:spacing w:line="360" w:lineRule="auto"/>
        <w:ind w:left="567" w:right="539"/>
        <w:jc w:val="both"/>
        <w:rPr>
          <w:rFonts w:ascii="Palatino Linotype" w:hAnsi="Palatino Linotype"/>
          <w:i/>
          <w:iCs/>
          <w:sz w:val="22"/>
        </w:rPr>
      </w:pPr>
    </w:p>
    <w:p w:rsidR="00FC3883" w:rsidP="00FC3883" w:rsidRDefault="00FC3883" w14:paraId="063D80AB"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t xml:space="preserve">A lo anterior, el Sujeto Obligado agregó lo siguiente: </w:t>
      </w:r>
    </w:p>
    <w:p w:rsidR="00FC3883" w:rsidP="00FC3883" w:rsidRDefault="00FC3883" w14:paraId="007DC404" w14:textId="77777777">
      <w:pPr>
        <w:autoSpaceDE w:val="0"/>
        <w:autoSpaceDN w:val="0"/>
        <w:adjustRightInd w:val="0"/>
        <w:ind w:left="567" w:right="539"/>
        <w:jc w:val="both"/>
        <w:rPr>
          <w:rFonts w:ascii="Palatino Linotype" w:hAnsi="Palatino Linotype"/>
          <w:iCs/>
          <w:sz w:val="22"/>
          <w:szCs w:val="24"/>
        </w:rPr>
      </w:pPr>
    </w:p>
    <w:p w:rsidRPr="00FC3883" w:rsidR="00FC3883" w:rsidP="00415E47" w:rsidRDefault="00FC3883" w14:paraId="73D58127" w14:textId="10311056">
      <w:pPr>
        <w:pStyle w:val="Prrafodelista"/>
        <w:numPr>
          <w:ilvl w:val="0"/>
          <w:numId w:val="18"/>
        </w:numPr>
        <w:autoSpaceDE w:val="0"/>
        <w:autoSpaceDN w:val="0"/>
        <w:adjustRightInd w:val="0"/>
        <w:spacing w:line="360" w:lineRule="auto"/>
        <w:ind w:left="567" w:right="539" w:hanging="11"/>
        <w:jc w:val="both"/>
        <w:rPr>
          <w:rFonts w:ascii="Palatino Linotype" w:hAnsi="Palatino Linotype"/>
          <w:b/>
          <w:iCs/>
        </w:rPr>
      </w:pPr>
      <w:r w:rsidRPr="00FC3883">
        <w:rPr>
          <w:rFonts w:ascii="Palatino Linotype" w:hAnsi="Palatino Linotype"/>
          <w:b/>
          <w:iCs/>
        </w:rPr>
        <w:t>OFICIOS 01 DE ENERO AL 31 DE MARZO 2015- SOLICITUD 324.pdf</w:t>
      </w:r>
      <w:r>
        <w:rPr>
          <w:rFonts w:ascii="Palatino Linotype" w:hAnsi="Palatino Linotype"/>
          <w:b/>
          <w:iCs/>
        </w:rPr>
        <w:t xml:space="preserve">; </w:t>
      </w:r>
      <w:r>
        <w:rPr>
          <w:rFonts w:ascii="Palatino Linotype" w:hAnsi="Palatino Linotype"/>
          <w:iCs/>
        </w:rPr>
        <w:t xml:space="preserve">Documento que obra de un total de doscientas veintinueve fojas, de las cuales se </w:t>
      </w:r>
      <w:r>
        <w:rPr>
          <w:rFonts w:ascii="Palatino Linotype" w:hAnsi="Palatino Linotype"/>
          <w:iCs/>
        </w:rPr>
        <w:lastRenderedPageBreak/>
        <w:t>desprenden diversos oficios signados y recibidos por la Unidad Jurídica y Consultiva.</w:t>
      </w:r>
    </w:p>
    <w:p w:rsidRPr="00FC3883" w:rsidR="00FC3883" w:rsidP="00415E47" w:rsidRDefault="00FC3883" w14:paraId="454C5C61" w14:textId="0DF73478">
      <w:pPr>
        <w:pStyle w:val="Prrafodelista"/>
        <w:numPr>
          <w:ilvl w:val="0"/>
          <w:numId w:val="18"/>
        </w:numPr>
        <w:autoSpaceDE w:val="0"/>
        <w:autoSpaceDN w:val="0"/>
        <w:adjustRightInd w:val="0"/>
        <w:spacing w:line="360" w:lineRule="auto"/>
        <w:ind w:left="567" w:right="539" w:hanging="11"/>
        <w:jc w:val="both"/>
        <w:rPr>
          <w:rFonts w:ascii="Palatino Linotype" w:hAnsi="Palatino Linotype"/>
          <w:b/>
          <w:iCs/>
          <w:u w:val="single"/>
        </w:rPr>
      </w:pPr>
      <w:r w:rsidRPr="00EA184B">
        <w:rPr>
          <w:rFonts w:ascii="Palatino Linotype" w:hAnsi="Palatino Linotype"/>
          <w:b/>
          <w:iCs/>
          <w:u w:val="single"/>
        </w:rPr>
        <w:t>Acta 50.PDF</w:t>
      </w:r>
      <w:r>
        <w:rPr>
          <w:rFonts w:ascii="Palatino Linotype" w:hAnsi="Palatino Linotype"/>
          <w:b/>
          <w:iCs/>
          <w:u w:val="single"/>
        </w:rPr>
        <w:t xml:space="preserve">; </w:t>
      </w:r>
      <w:r>
        <w:rPr>
          <w:rFonts w:ascii="Palatino Linotype" w:hAnsi="Palatino Linotype"/>
          <w:iCs/>
        </w:rPr>
        <w:t>Acta de la Quincuagésima Sesión Extraordinaria del Comité de Transparencia con número CT/IMIEM/SE/50/2021, a través de la cual, se dictó el acuerdo número CT/IMIEM/SE/50/2021/10, por el que se aprueban las versiones públicas de la información solicitada.</w:t>
      </w:r>
    </w:p>
    <w:p w:rsidR="00FC3883" w:rsidP="00FC3883" w:rsidRDefault="00FC3883" w14:paraId="7E86B094" w14:textId="77777777">
      <w:pPr>
        <w:pStyle w:val="Prrafodelista"/>
        <w:autoSpaceDE w:val="0"/>
        <w:autoSpaceDN w:val="0"/>
        <w:adjustRightInd w:val="0"/>
        <w:spacing w:line="360" w:lineRule="auto"/>
        <w:ind w:left="567" w:right="539"/>
        <w:jc w:val="both"/>
        <w:rPr>
          <w:rFonts w:ascii="Palatino Linotype" w:hAnsi="Palatino Linotype"/>
          <w:b/>
          <w:iCs/>
        </w:rPr>
      </w:pPr>
    </w:p>
    <w:p w:rsidR="00FC3883" w:rsidP="00415E47" w:rsidRDefault="00FC3883" w14:paraId="1F0D6EA2" w14:textId="54BE5D28">
      <w:pPr>
        <w:pStyle w:val="Prrafodelista"/>
        <w:numPr>
          <w:ilvl w:val="0"/>
          <w:numId w:val="10"/>
        </w:numPr>
        <w:autoSpaceDE w:val="0"/>
        <w:autoSpaceDN w:val="0"/>
        <w:adjustRightInd w:val="0"/>
        <w:spacing w:line="360" w:lineRule="auto"/>
        <w:ind w:right="539"/>
        <w:jc w:val="both"/>
        <w:rPr>
          <w:rFonts w:ascii="Palatino Linotype" w:hAnsi="Palatino Linotype"/>
          <w:b/>
          <w:iCs/>
          <w:u w:val="single"/>
        </w:rPr>
      </w:pPr>
      <w:r w:rsidRPr="00EC5C7C">
        <w:rPr>
          <w:rFonts w:ascii="Palatino Linotype" w:hAnsi="Palatino Linotype"/>
          <w:b/>
          <w:iCs/>
          <w:u w:val="single"/>
        </w:rPr>
        <w:t xml:space="preserve">Folio de solicitud: </w:t>
      </w:r>
      <w:r>
        <w:rPr>
          <w:rFonts w:ascii="Palatino Linotype" w:hAnsi="Palatino Linotype"/>
          <w:b/>
          <w:iCs/>
          <w:u w:val="single"/>
        </w:rPr>
        <w:t>00325</w:t>
      </w:r>
      <w:r w:rsidRPr="00EC5C7C">
        <w:rPr>
          <w:rFonts w:ascii="Palatino Linotype" w:hAnsi="Palatino Linotype"/>
          <w:b/>
          <w:iCs/>
          <w:u w:val="single"/>
        </w:rPr>
        <w:t>/IMIEM/IP/2021</w:t>
      </w:r>
    </w:p>
    <w:p w:rsidRPr="00B7325E" w:rsidR="00FC3883" w:rsidP="00FC3883" w:rsidRDefault="00FC3883" w14:paraId="2608B5FA" w14:textId="77777777">
      <w:pPr>
        <w:autoSpaceDE w:val="0"/>
        <w:autoSpaceDN w:val="0"/>
        <w:adjustRightInd w:val="0"/>
        <w:spacing w:line="360" w:lineRule="auto"/>
        <w:ind w:right="539"/>
        <w:jc w:val="both"/>
        <w:rPr>
          <w:rFonts w:ascii="Palatino Linotype" w:hAnsi="Palatino Linotype"/>
          <w:b/>
          <w:iCs/>
          <w:sz w:val="22"/>
          <w:u w:val="single"/>
        </w:rPr>
      </w:pPr>
    </w:p>
    <w:p w:rsidR="00FC3883" w:rsidP="00B7325E" w:rsidRDefault="00FC3883" w14:paraId="276D6500" w14:textId="240CBDEA">
      <w:pPr>
        <w:autoSpaceDE w:val="0"/>
        <w:autoSpaceDN w:val="0"/>
        <w:adjustRightInd w:val="0"/>
        <w:spacing w:line="360" w:lineRule="auto"/>
        <w:ind w:left="567" w:right="539"/>
        <w:jc w:val="both"/>
        <w:rPr>
          <w:rFonts w:ascii="Palatino Linotype" w:hAnsi="Palatino Linotype"/>
          <w:i/>
          <w:iCs/>
          <w:sz w:val="22"/>
        </w:rPr>
      </w:pPr>
      <w:r w:rsidRPr="00B7325E">
        <w:rPr>
          <w:rFonts w:ascii="Palatino Linotype" w:hAnsi="Palatino Linotype"/>
          <w:i/>
          <w:iCs/>
          <w:sz w:val="22"/>
        </w:rPr>
        <w:t>SE ANEXA ARCHIVO ELECTRÓNICO CON LA INFORMACIÓN SOLICITADA</w:t>
      </w:r>
    </w:p>
    <w:p w:rsidR="00B7325E" w:rsidP="00B7325E" w:rsidRDefault="00B7325E" w14:paraId="56812305" w14:textId="77777777">
      <w:pPr>
        <w:autoSpaceDE w:val="0"/>
        <w:autoSpaceDN w:val="0"/>
        <w:adjustRightInd w:val="0"/>
        <w:spacing w:line="360" w:lineRule="auto"/>
        <w:ind w:left="567" w:right="539"/>
        <w:jc w:val="both"/>
        <w:rPr>
          <w:rFonts w:ascii="Palatino Linotype" w:hAnsi="Palatino Linotype"/>
          <w:i/>
          <w:iCs/>
          <w:sz w:val="22"/>
        </w:rPr>
      </w:pPr>
    </w:p>
    <w:p w:rsidR="00B7325E" w:rsidP="00B7325E" w:rsidRDefault="00B7325E" w14:paraId="73E5EB4F" w14:textId="77777777">
      <w:pPr>
        <w:autoSpaceDE w:val="0"/>
        <w:autoSpaceDN w:val="0"/>
        <w:adjustRightInd w:val="0"/>
        <w:ind w:left="567" w:right="539"/>
        <w:jc w:val="both"/>
        <w:rPr>
          <w:rFonts w:ascii="Palatino Linotype" w:hAnsi="Palatino Linotype"/>
          <w:iCs/>
          <w:sz w:val="22"/>
          <w:szCs w:val="24"/>
        </w:rPr>
      </w:pPr>
      <w:r w:rsidRPr="0010736A">
        <w:rPr>
          <w:rFonts w:ascii="Palatino Linotype" w:hAnsi="Palatino Linotype"/>
          <w:iCs/>
          <w:sz w:val="22"/>
          <w:szCs w:val="24"/>
        </w:rPr>
        <w:t xml:space="preserve">A lo anterior, el Sujeto Obligado agregó lo siguiente: </w:t>
      </w:r>
    </w:p>
    <w:p w:rsidRPr="00B7325E" w:rsidR="00B7325E" w:rsidP="00B7325E" w:rsidRDefault="00B7325E" w14:paraId="11D99082" w14:textId="77777777">
      <w:pPr>
        <w:autoSpaceDE w:val="0"/>
        <w:autoSpaceDN w:val="0"/>
        <w:adjustRightInd w:val="0"/>
        <w:ind w:left="567" w:right="539"/>
        <w:jc w:val="both"/>
        <w:rPr>
          <w:rFonts w:ascii="Palatino Linotype" w:hAnsi="Palatino Linotype"/>
          <w:b/>
          <w:iCs/>
          <w:sz w:val="22"/>
          <w:szCs w:val="24"/>
        </w:rPr>
      </w:pPr>
    </w:p>
    <w:p w:rsidRPr="00B7325E" w:rsidR="00B7325E" w:rsidP="00415E47" w:rsidRDefault="00B7325E" w14:paraId="633AE53B" w14:textId="46A9086A">
      <w:pPr>
        <w:pStyle w:val="Prrafodelista"/>
        <w:numPr>
          <w:ilvl w:val="0"/>
          <w:numId w:val="19"/>
        </w:numPr>
        <w:autoSpaceDE w:val="0"/>
        <w:autoSpaceDN w:val="0"/>
        <w:adjustRightInd w:val="0"/>
        <w:spacing w:line="360" w:lineRule="auto"/>
        <w:ind w:left="567" w:right="539" w:hanging="11"/>
        <w:jc w:val="both"/>
        <w:rPr>
          <w:rFonts w:ascii="Palatino Linotype" w:hAnsi="Palatino Linotype"/>
          <w:b/>
          <w:iCs/>
        </w:rPr>
      </w:pPr>
      <w:r w:rsidRPr="00B7325E">
        <w:rPr>
          <w:rFonts w:ascii="Palatino Linotype" w:hAnsi="Palatino Linotype"/>
          <w:b/>
          <w:iCs/>
        </w:rPr>
        <w:t>00325.pdf</w:t>
      </w:r>
      <w:r>
        <w:rPr>
          <w:rFonts w:ascii="Palatino Linotype" w:hAnsi="Palatino Linotype"/>
          <w:b/>
          <w:iCs/>
        </w:rPr>
        <w:t xml:space="preserve">; </w:t>
      </w:r>
      <w:r>
        <w:rPr>
          <w:rFonts w:ascii="Palatino Linotype" w:hAnsi="Palatino Linotype"/>
          <w:iCs/>
        </w:rPr>
        <w:t>Documento que consta de 104 fojas, de las que se desprenden oficios enviados y signados por la Tesorería Municipal y Caja General del Instituto Materno Infantil</w:t>
      </w:r>
    </w:p>
    <w:p w:rsidRPr="00B7325E" w:rsidR="00B7325E" w:rsidP="00415E47" w:rsidRDefault="00B7325E" w14:paraId="562DA647" w14:textId="77777777">
      <w:pPr>
        <w:pStyle w:val="Prrafodelista"/>
        <w:numPr>
          <w:ilvl w:val="0"/>
          <w:numId w:val="19"/>
        </w:numPr>
        <w:autoSpaceDE w:val="0"/>
        <w:autoSpaceDN w:val="0"/>
        <w:adjustRightInd w:val="0"/>
        <w:spacing w:line="360" w:lineRule="auto"/>
        <w:ind w:left="567" w:right="539" w:hanging="11"/>
        <w:jc w:val="both"/>
        <w:rPr>
          <w:rFonts w:ascii="Palatino Linotype" w:hAnsi="Palatino Linotype"/>
          <w:b/>
          <w:iCs/>
          <w:u w:val="single"/>
        </w:rPr>
      </w:pPr>
      <w:r w:rsidRPr="00EA184B">
        <w:rPr>
          <w:rFonts w:ascii="Palatino Linotype" w:hAnsi="Palatino Linotype"/>
          <w:b/>
          <w:iCs/>
          <w:u w:val="single"/>
        </w:rPr>
        <w:t>Acta 50.PDF</w:t>
      </w:r>
      <w:r>
        <w:rPr>
          <w:rFonts w:ascii="Palatino Linotype" w:hAnsi="Palatino Linotype"/>
          <w:b/>
          <w:iCs/>
          <w:u w:val="single"/>
        </w:rPr>
        <w:t xml:space="preserve">; </w:t>
      </w:r>
      <w:r>
        <w:rPr>
          <w:rFonts w:ascii="Palatino Linotype" w:hAnsi="Palatino Linotype"/>
          <w:iCs/>
        </w:rPr>
        <w:t>Acta de la Quincuagésima Sesión Extraordinaria del Comité de Transparencia con número CT/IMIEM/SE/50/2021, a través de la cual, se dictó el acuerdo número CT/IMIEM/SE/50/2021/10, por el que se aprueban las versiones públicas de la información solicitada.</w:t>
      </w:r>
    </w:p>
    <w:bookmarkEnd w:id="1"/>
    <w:p w:rsidRPr="00B7325E" w:rsidR="001164D8" w:rsidP="00B7325E" w:rsidRDefault="001164D8" w14:paraId="060120BA" w14:textId="1A4D4513">
      <w:pPr>
        <w:tabs>
          <w:tab w:val="left" w:pos="3731"/>
        </w:tabs>
        <w:autoSpaceDE w:val="0"/>
        <w:autoSpaceDN w:val="0"/>
        <w:adjustRightInd w:val="0"/>
        <w:spacing w:line="360" w:lineRule="auto"/>
        <w:ind w:right="539"/>
        <w:jc w:val="both"/>
        <w:rPr>
          <w:rFonts w:ascii="Palatino Linotype" w:hAnsi="Palatino Linotype"/>
          <w:i/>
          <w:iCs/>
        </w:rPr>
      </w:pPr>
    </w:p>
    <w:p w:rsidRPr="00EA3D92" w:rsidR="00587F23" w:rsidP="00D477FD" w:rsidRDefault="000436E2" w14:paraId="56E33DBD" w14:textId="57E47277">
      <w:pPr>
        <w:autoSpaceDE w:val="0"/>
        <w:autoSpaceDN w:val="0"/>
        <w:adjustRightInd w:val="0"/>
        <w:spacing w:line="360" w:lineRule="auto"/>
        <w:jc w:val="both"/>
        <w:rPr>
          <w:rFonts w:ascii="Palatino Linotype" w:hAnsi="Palatino Linotype" w:cs="Tahoma"/>
          <w:b/>
          <w:sz w:val="22"/>
          <w:szCs w:val="22"/>
        </w:rPr>
      </w:pPr>
      <w:r w:rsidRPr="00EA3D92">
        <w:rPr>
          <w:rFonts w:ascii="Palatino Linotype" w:hAnsi="Palatino Linotype" w:cs="Tahoma"/>
          <w:b/>
          <w:sz w:val="22"/>
          <w:szCs w:val="22"/>
        </w:rPr>
        <w:t>III</w:t>
      </w:r>
      <w:r w:rsidRPr="00EA3D92" w:rsidR="00AA5A86">
        <w:rPr>
          <w:rFonts w:ascii="Palatino Linotype" w:hAnsi="Palatino Linotype" w:cs="Tahoma"/>
          <w:b/>
          <w:sz w:val="22"/>
          <w:szCs w:val="22"/>
        </w:rPr>
        <w:t xml:space="preserve">. </w:t>
      </w:r>
      <w:r w:rsidRPr="00EA3D92" w:rsidR="004100AA">
        <w:rPr>
          <w:rFonts w:ascii="Palatino Linotype" w:hAnsi="Palatino Linotype" w:cs="Tahoma"/>
          <w:b/>
          <w:sz w:val="22"/>
          <w:szCs w:val="22"/>
        </w:rPr>
        <w:t>Interposición</w:t>
      </w:r>
      <w:r w:rsidRPr="00EA3D92" w:rsidR="00C459A9">
        <w:rPr>
          <w:rFonts w:ascii="Palatino Linotype" w:hAnsi="Palatino Linotype" w:cs="Tahoma"/>
          <w:b/>
          <w:sz w:val="22"/>
          <w:szCs w:val="22"/>
        </w:rPr>
        <w:t xml:space="preserve"> de</w:t>
      </w:r>
      <w:r w:rsidRPr="00EA3D92" w:rsidR="00583843">
        <w:rPr>
          <w:rFonts w:ascii="Palatino Linotype" w:hAnsi="Palatino Linotype" w:cs="Tahoma"/>
          <w:b/>
          <w:sz w:val="22"/>
          <w:szCs w:val="22"/>
        </w:rPr>
        <w:t xml:space="preserve"> los</w:t>
      </w:r>
      <w:r w:rsidRPr="00EA3D92" w:rsidR="00C459A9">
        <w:rPr>
          <w:rFonts w:ascii="Palatino Linotype" w:hAnsi="Palatino Linotype" w:cs="Tahoma"/>
          <w:b/>
          <w:sz w:val="22"/>
          <w:szCs w:val="22"/>
        </w:rPr>
        <w:t xml:space="preserve"> Recurso</w:t>
      </w:r>
      <w:r w:rsidRPr="00EA3D92" w:rsidR="00583843">
        <w:rPr>
          <w:rFonts w:ascii="Palatino Linotype" w:hAnsi="Palatino Linotype" w:cs="Tahoma"/>
          <w:b/>
          <w:sz w:val="22"/>
          <w:szCs w:val="22"/>
        </w:rPr>
        <w:t>s</w:t>
      </w:r>
      <w:r w:rsidRPr="00EA3D92" w:rsidR="00C459A9">
        <w:rPr>
          <w:rFonts w:ascii="Palatino Linotype" w:hAnsi="Palatino Linotype" w:cs="Tahoma"/>
          <w:b/>
          <w:sz w:val="22"/>
          <w:szCs w:val="22"/>
        </w:rPr>
        <w:t xml:space="preserve"> de R</w:t>
      </w:r>
      <w:r w:rsidRPr="00EA3D92" w:rsidR="00C25238">
        <w:rPr>
          <w:rFonts w:ascii="Palatino Linotype" w:hAnsi="Palatino Linotype" w:cs="Tahoma"/>
          <w:b/>
          <w:sz w:val="22"/>
          <w:szCs w:val="22"/>
        </w:rPr>
        <w:t xml:space="preserve">evisión. </w:t>
      </w:r>
    </w:p>
    <w:p w:rsidRPr="00EA3D92" w:rsidR="00587F23" w:rsidP="00D477FD" w:rsidRDefault="00587F23" w14:paraId="66C46681" w14:textId="77777777">
      <w:pPr>
        <w:autoSpaceDE w:val="0"/>
        <w:autoSpaceDN w:val="0"/>
        <w:adjustRightInd w:val="0"/>
        <w:spacing w:line="360" w:lineRule="auto"/>
        <w:jc w:val="both"/>
        <w:rPr>
          <w:rFonts w:ascii="Palatino Linotype" w:hAnsi="Palatino Linotype" w:cs="Tahoma"/>
          <w:b/>
          <w:sz w:val="22"/>
          <w:szCs w:val="22"/>
        </w:rPr>
      </w:pPr>
    </w:p>
    <w:p w:rsidRPr="00EA3D92" w:rsidR="00264223" w:rsidP="00D477FD" w:rsidRDefault="006C1B1D" w14:paraId="179D63D1" w14:textId="467EF700">
      <w:pPr>
        <w:autoSpaceDE w:val="0"/>
        <w:autoSpaceDN w:val="0"/>
        <w:adjustRightInd w:val="0"/>
        <w:spacing w:line="360" w:lineRule="auto"/>
        <w:jc w:val="both"/>
        <w:rPr>
          <w:rFonts w:ascii="Palatino Linotype" w:hAnsi="Palatino Linotype" w:cs="Tahoma"/>
          <w:sz w:val="22"/>
          <w:szCs w:val="22"/>
        </w:rPr>
      </w:pPr>
      <w:r w:rsidRPr="00EA3D92">
        <w:rPr>
          <w:rFonts w:ascii="Palatino Linotype" w:hAnsi="Palatino Linotype" w:cs="Tahoma"/>
          <w:sz w:val="22"/>
          <w:szCs w:val="22"/>
        </w:rPr>
        <w:t xml:space="preserve">Con </w:t>
      </w:r>
      <w:r w:rsidRPr="00EA3D92" w:rsidR="00910549">
        <w:rPr>
          <w:rFonts w:ascii="Palatino Linotype" w:hAnsi="Palatino Linotype" w:cs="Tahoma"/>
          <w:sz w:val="22"/>
          <w:szCs w:val="22"/>
        </w:rPr>
        <w:t xml:space="preserve">fecha </w:t>
      </w:r>
      <w:r w:rsidR="00B7325E">
        <w:rPr>
          <w:rFonts w:ascii="Palatino Linotype" w:hAnsi="Palatino Linotype" w:cs="Tahoma"/>
          <w:sz w:val="22"/>
          <w:szCs w:val="22"/>
        </w:rPr>
        <w:t>diecinueve</w:t>
      </w:r>
      <w:r w:rsidRPr="00EA3D92" w:rsidR="00BB04E5">
        <w:rPr>
          <w:rFonts w:ascii="Palatino Linotype" w:hAnsi="Palatino Linotype" w:cs="Tahoma"/>
          <w:sz w:val="22"/>
          <w:szCs w:val="22"/>
        </w:rPr>
        <w:t xml:space="preserve"> </w:t>
      </w:r>
      <w:r w:rsidRPr="00EA3D92" w:rsidR="00E16EC0">
        <w:rPr>
          <w:rFonts w:ascii="Palatino Linotype" w:hAnsi="Palatino Linotype" w:cs="Tahoma"/>
          <w:sz w:val="22"/>
          <w:szCs w:val="22"/>
        </w:rPr>
        <w:t xml:space="preserve">de </w:t>
      </w:r>
      <w:r w:rsidR="00B7325E">
        <w:rPr>
          <w:rFonts w:ascii="Palatino Linotype" w:hAnsi="Palatino Linotype" w:cs="Tahoma"/>
          <w:sz w:val="22"/>
          <w:szCs w:val="22"/>
        </w:rPr>
        <w:t>octubre</w:t>
      </w:r>
      <w:r w:rsidRPr="00EA3D92" w:rsidR="00E16EC0">
        <w:rPr>
          <w:rFonts w:ascii="Palatino Linotype" w:hAnsi="Palatino Linotype" w:cs="Tahoma"/>
          <w:sz w:val="22"/>
          <w:szCs w:val="22"/>
        </w:rPr>
        <w:t xml:space="preserve"> de </w:t>
      </w:r>
      <w:r w:rsidRPr="00EA3D92" w:rsidR="000436E2">
        <w:rPr>
          <w:rFonts w:ascii="Palatino Linotype" w:hAnsi="Palatino Linotype" w:cs="Tahoma"/>
          <w:sz w:val="22"/>
          <w:szCs w:val="22"/>
        </w:rPr>
        <w:t xml:space="preserve">dos mil </w:t>
      </w:r>
      <w:r w:rsidRPr="00EA3D92" w:rsidR="00A30286">
        <w:rPr>
          <w:rFonts w:ascii="Palatino Linotype" w:hAnsi="Palatino Linotype" w:cs="Tahoma"/>
          <w:sz w:val="22"/>
          <w:szCs w:val="22"/>
        </w:rPr>
        <w:t>veintiuno</w:t>
      </w:r>
      <w:r w:rsidRPr="00EA3D92" w:rsidR="00C25238">
        <w:rPr>
          <w:rFonts w:ascii="Palatino Linotype" w:hAnsi="Palatino Linotype" w:cs="Tahoma"/>
          <w:sz w:val="22"/>
          <w:szCs w:val="22"/>
        </w:rPr>
        <w:t xml:space="preserve">, </w:t>
      </w:r>
      <w:r w:rsidRPr="00EA3D92" w:rsidR="0057035E">
        <w:rPr>
          <w:rFonts w:ascii="Palatino Linotype" w:hAnsi="Palatino Linotype" w:cs="Tahoma"/>
          <w:sz w:val="22"/>
          <w:szCs w:val="22"/>
        </w:rPr>
        <w:t xml:space="preserve">se recibieron en este </w:t>
      </w:r>
      <w:r w:rsidRPr="00EA3D92" w:rsidR="0057035E">
        <w:rPr>
          <w:rFonts w:ascii="Palatino Linotype" w:hAnsi="Palatino Linotype" w:eastAsia="Calibri" w:cs="Tahoma"/>
          <w:sz w:val="22"/>
          <w:szCs w:val="22"/>
          <w:lang w:eastAsia="en-US"/>
        </w:rPr>
        <w:t xml:space="preserve">Instituto, a través del </w:t>
      </w:r>
      <w:r w:rsidRPr="00EA3D92" w:rsidR="0057035E">
        <w:rPr>
          <w:rFonts w:ascii="Palatino Linotype" w:hAnsi="Palatino Linotype" w:cs="Tahoma"/>
          <w:sz w:val="22"/>
          <w:szCs w:val="22"/>
          <w:lang w:val="es-ES"/>
        </w:rPr>
        <w:t>Sistema de Acceso a la Información Mexiquense (SAIMEX)</w:t>
      </w:r>
      <w:r w:rsidRPr="00EA3D92" w:rsidR="0057035E">
        <w:rPr>
          <w:rFonts w:ascii="Palatino Linotype" w:hAnsi="Palatino Linotype" w:cs="Tahoma"/>
          <w:sz w:val="22"/>
          <w:szCs w:val="22"/>
        </w:rPr>
        <w:t xml:space="preserve">, los Recursos de Revisión </w:t>
      </w:r>
      <w:r w:rsidR="00836483">
        <w:rPr>
          <w:rFonts w:ascii="Palatino Linotype" w:hAnsi="Palatino Linotype" w:cs="Tahoma"/>
          <w:sz w:val="22"/>
          <w:szCs w:val="22"/>
        </w:rPr>
        <w:lastRenderedPageBreak/>
        <w:t>interpuestos por el Particular</w:t>
      </w:r>
      <w:r w:rsidRPr="00EA3D92" w:rsidR="0057035E">
        <w:rPr>
          <w:rFonts w:ascii="Palatino Linotype" w:hAnsi="Palatino Linotype" w:cs="Tahoma"/>
          <w:sz w:val="22"/>
          <w:szCs w:val="22"/>
        </w:rPr>
        <w:t xml:space="preserve"> en contra de las respuestas del Sujeto Obligado, en los mismos términos como se muestra a continuación: </w:t>
      </w:r>
    </w:p>
    <w:p w:rsidRPr="00EA3D92" w:rsidR="00D00462" w:rsidP="00D477FD" w:rsidRDefault="00D00462" w14:paraId="7262DB7E" w14:textId="77777777">
      <w:pPr>
        <w:autoSpaceDE w:val="0"/>
        <w:autoSpaceDN w:val="0"/>
        <w:adjustRightInd w:val="0"/>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2682"/>
        <w:gridCol w:w="6352"/>
      </w:tblGrid>
      <w:tr w:rsidRPr="00EA3D92" w:rsidR="00D74379" w:rsidTr="00836483" w14:paraId="4861FE3C" w14:textId="77777777">
        <w:tc>
          <w:tcPr>
            <w:tcW w:w="2682" w:type="dxa"/>
          </w:tcPr>
          <w:p w:rsidRPr="00EA3D92" w:rsidR="00D74379" w:rsidP="00D477FD" w:rsidRDefault="002C7E0E" w14:paraId="667A5659" w14:textId="777ADE79">
            <w:pPr>
              <w:tabs>
                <w:tab w:val="left" w:pos="567"/>
              </w:tabs>
              <w:rPr>
                <w:rFonts w:ascii="Palatino Linotype" w:hAnsi="Palatino Linotype" w:cs="Tahoma"/>
                <w:b/>
                <w:bCs/>
              </w:rPr>
            </w:pPr>
            <w:bookmarkStart w:name="_Hlk80200555" w:id="2"/>
            <w:r w:rsidRPr="00EA3D92">
              <w:rPr>
                <w:rFonts w:ascii="Palatino Linotype" w:hAnsi="Palatino Linotype" w:cs="Tahoma"/>
                <w:b/>
                <w:bCs/>
              </w:rPr>
              <w:t xml:space="preserve">Número de </w:t>
            </w:r>
            <w:r w:rsidRPr="00EA3D92" w:rsidR="00D74379">
              <w:rPr>
                <w:rFonts w:ascii="Palatino Linotype" w:hAnsi="Palatino Linotype" w:cs="Tahoma"/>
                <w:b/>
                <w:bCs/>
              </w:rPr>
              <w:t>Recurso</w:t>
            </w:r>
          </w:p>
        </w:tc>
        <w:tc>
          <w:tcPr>
            <w:tcW w:w="6352" w:type="dxa"/>
          </w:tcPr>
          <w:p w:rsidRPr="00EA3D92" w:rsidR="00D74379" w:rsidP="00D477FD" w:rsidRDefault="002C7E0E" w14:paraId="7E4F6EFE" w14:textId="7E605DF0">
            <w:pPr>
              <w:tabs>
                <w:tab w:val="left" w:pos="567"/>
              </w:tabs>
              <w:jc w:val="both"/>
              <w:rPr>
                <w:rFonts w:ascii="Palatino Linotype" w:hAnsi="Palatino Linotype" w:cs="Tahoma"/>
                <w:b/>
                <w:bCs/>
              </w:rPr>
            </w:pPr>
            <w:r w:rsidRPr="00EA3D92">
              <w:rPr>
                <w:rFonts w:ascii="Palatino Linotype" w:hAnsi="Palatino Linotype" w:cs="Tahoma"/>
                <w:b/>
                <w:bCs/>
              </w:rPr>
              <w:t xml:space="preserve">Recurso de Revisión </w:t>
            </w:r>
          </w:p>
        </w:tc>
      </w:tr>
      <w:tr w:rsidRPr="00EA3D92" w:rsidR="00D74379" w:rsidTr="00836483" w14:paraId="67309F91" w14:textId="77777777">
        <w:tc>
          <w:tcPr>
            <w:tcW w:w="2682" w:type="dxa"/>
          </w:tcPr>
          <w:p w:rsidRPr="006678EF" w:rsidR="00D74379" w:rsidP="00D477FD" w:rsidRDefault="00836483" w14:paraId="06CF4390" w14:textId="77777777">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05156</w:t>
            </w:r>
            <w:r w:rsidRPr="006678EF" w:rsidR="0090470B">
              <w:rPr>
                <w:rFonts w:ascii="Palatino Linotype" w:hAnsi="Palatino Linotype" w:cs="Tahoma"/>
                <w:b/>
                <w:bCs/>
                <w:lang w:val="en-US"/>
              </w:rPr>
              <w:t>/INFOEM/IP/RR/2021</w:t>
            </w:r>
          </w:p>
          <w:p w:rsidRPr="006678EF" w:rsidR="00836483" w:rsidP="00836483" w:rsidRDefault="00836483" w14:paraId="6A15FDA0" w14:textId="31FA7F98">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05157/INFOEM/IP/RR/2021</w:t>
            </w:r>
          </w:p>
          <w:p w:rsidRPr="006678EF" w:rsidR="00836483" w:rsidP="00836483" w:rsidRDefault="00836483" w14:paraId="68AFDEE8" w14:textId="2BA86F8B">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05158/INFOEM/IP/RR/2021</w:t>
            </w:r>
          </w:p>
          <w:p w:rsidRPr="006678EF" w:rsidR="00836483" w:rsidP="00836483" w:rsidRDefault="00836483" w14:paraId="3E0746D1" w14:textId="63E9C520">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05159/INFOEM/IP/RR/2021</w:t>
            </w:r>
          </w:p>
          <w:p w:rsidRPr="006678EF" w:rsidR="00836483" w:rsidP="00836483" w:rsidRDefault="00836483" w14:paraId="3834A647" w14:textId="161021BB">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05160/INFOEM/IP/RR/2021</w:t>
            </w:r>
          </w:p>
          <w:p w:rsidRPr="006678EF" w:rsidR="00836483" w:rsidP="00836483" w:rsidRDefault="00836483" w14:paraId="56DBD047" w14:textId="5D117B13">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05164/INFOEM/IP/RR/2021</w:t>
            </w:r>
          </w:p>
          <w:p w:rsidRPr="006678EF" w:rsidR="00836483" w:rsidP="00836483" w:rsidRDefault="00836483" w14:paraId="49D20F81" w14:textId="07A2DBBA">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05165/INFOEM/IP/RR/2021</w:t>
            </w:r>
          </w:p>
          <w:p w:rsidRPr="006678EF" w:rsidR="00836483" w:rsidP="00836483" w:rsidRDefault="00836483" w14:paraId="1AA9AE4B" w14:textId="20D7303F">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05166/INFOEM/IP/RR/2021</w:t>
            </w:r>
          </w:p>
          <w:p w:rsidRPr="006678EF" w:rsidR="00836483" w:rsidP="00836483" w:rsidRDefault="00836483" w14:paraId="7A903255" w14:textId="376A6146">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05167/INFOEM/IP/RR/2021</w:t>
            </w:r>
          </w:p>
          <w:p w:rsidRPr="006678EF" w:rsidR="00836483" w:rsidP="00836483" w:rsidRDefault="00836483" w14:paraId="08E7E4D6" w14:textId="5573A32B">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05168/INFOEM/IP/RR/2021</w:t>
            </w:r>
          </w:p>
          <w:p w:rsidRPr="006678EF" w:rsidR="00836483" w:rsidP="00836483" w:rsidRDefault="00836483" w14:paraId="4342A641" w14:textId="629E37F3">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05169/INFOEM/IP/RR/2021</w:t>
            </w:r>
          </w:p>
          <w:p w:rsidRPr="006678EF" w:rsidR="00836483" w:rsidP="00836483" w:rsidRDefault="00836483" w14:paraId="6EF0F483" w14:textId="16B73BF7">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05170/INFOEM/IP/RR/2021</w:t>
            </w:r>
          </w:p>
          <w:p w:rsidRPr="006678EF" w:rsidR="00836483" w:rsidP="00836483" w:rsidRDefault="00836483" w14:paraId="2CE12AD2" w14:textId="7D8F9E5F">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05171/INFOEM/IP/RR/2021</w:t>
            </w:r>
          </w:p>
          <w:p w:rsidRPr="006678EF" w:rsidR="00836483" w:rsidP="00836483" w:rsidRDefault="00836483" w14:paraId="55347D0D" w14:textId="7F49CD9E">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05172/INFOEM/IP/RR/2021</w:t>
            </w:r>
          </w:p>
          <w:p w:rsidRPr="006678EF" w:rsidR="00836483" w:rsidP="00836483" w:rsidRDefault="00836483" w14:paraId="59AE2F7E" w14:textId="4B837BB1">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05173/INFOEM/IP/RR/2021</w:t>
            </w:r>
          </w:p>
          <w:p w:rsidRPr="006678EF" w:rsidR="00836483" w:rsidP="00836483" w:rsidRDefault="00836483" w14:paraId="0A60D177" w14:textId="7254421E">
            <w:pPr>
              <w:tabs>
                <w:tab w:val="left" w:pos="567"/>
              </w:tabs>
              <w:jc w:val="both"/>
              <w:rPr>
                <w:rFonts w:ascii="Palatino Linotype" w:hAnsi="Palatino Linotype" w:cs="Tahoma"/>
                <w:b/>
                <w:bCs/>
                <w:lang w:val="en-US"/>
              </w:rPr>
            </w:pPr>
            <w:r w:rsidRPr="006678EF">
              <w:rPr>
                <w:rFonts w:ascii="Palatino Linotype" w:hAnsi="Palatino Linotype" w:cs="Tahoma"/>
                <w:b/>
                <w:bCs/>
                <w:lang w:val="en-US"/>
              </w:rPr>
              <w:t>05174/INFOEM/IP/RR/2021</w:t>
            </w:r>
          </w:p>
          <w:p w:rsidRPr="006678EF" w:rsidR="00836483" w:rsidP="00D477FD" w:rsidRDefault="00836483" w14:paraId="7263164A" w14:textId="3649AB94">
            <w:pPr>
              <w:tabs>
                <w:tab w:val="left" w:pos="567"/>
              </w:tabs>
              <w:jc w:val="both"/>
              <w:rPr>
                <w:rFonts w:ascii="Palatino Linotype" w:hAnsi="Palatino Linotype" w:cs="Tahoma"/>
                <w:b/>
                <w:bCs/>
                <w:lang w:val="en-US"/>
              </w:rPr>
            </w:pPr>
          </w:p>
        </w:tc>
        <w:tc>
          <w:tcPr>
            <w:tcW w:w="6352" w:type="dxa"/>
          </w:tcPr>
          <w:p w:rsidRPr="00EA3D92" w:rsidR="00472C0D" w:rsidP="00D477FD" w:rsidRDefault="00D74379" w14:paraId="38B937F5" w14:textId="5FE6BBB9">
            <w:pPr>
              <w:tabs>
                <w:tab w:val="left" w:pos="567"/>
              </w:tabs>
              <w:jc w:val="both"/>
              <w:rPr>
                <w:rFonts w:ascii="Palatino Linotype" w:hAnsi="Palatino Linotype" w:cs="Tahoma"/>
                <w:b/>
                <w:bCs/>
              </w:rPr>
            </w:pPr>
            <w:r w:rsidRPr="00EA3D92">
              <w:rPr>
                <w:rFonts w:ascii="Palatino Linotype" w:hAnsi="Palatino Linotype" w:cs="Tahoma"/>
                <w:b/>
                <w:bCs/>
              </w:rPr>
              <w:t>Acto impugnado.</w:t>
            </w:r>
          </w:p>
          <w:p w:rsidR="00BB04E5" w:rsidP="00D477FD" w:rsidRDefault="00836483" w14:paraId="16632378" w14:textId="6588A366">
            <w:pPr>
              <w:tabs>
                <w:tab w:val="left" w:pos="1515"/>
              </w:tabs>
              <w:jc w:val="both"/>
              <w:rPr>
                <w:rFonts w:ascii="Palatino Linotype" w:hAnsi="Palatino Linotype" w:cs="Tahoma"/>
                <w:i/>
                <w:iCs/>
              </w:rPr>
            </w:pPr>
            <w:r w:rsidRPr="00836483">
              <w:rPr>
                <w:rFonts w:ascii="Palatino Linotype" w:hAnsi="Palatino Linotype" w:cs="Tahoma"/>
                <w:i/>
                <w:iCs/>
              </w:rPr>
              <w:t>SE IMPUGNA EL ACTO</w:t>
            </w:r>
          </w:p>
          <w:p w:rsidRPr="00EA3D92" w:rsidR="00836483" w:rsidP="00D477FD" w:rsidRDefault="00836483" w14:paraId="45F15AF1" w14:textId="77777777">
            <w:pPr>
              <w:tabs>
                <w:tab w:val="left" w:pos="1515"/>
              </w:tabs>
              <w:jc w:val="both"/>
              <w:rPr>
                <w:rFonts w:ascii="Palatino Linotype" w:hAnsi="Palatino Linotype" w:cs="Tahoma"/>
                <w:i/>
                <w:iCs/>
              </w:rPr>
            </w:pPr>
          </w:p>
          <w:p w:rsidRPr="00EA3D92" w:rsidR="002C7E0E" w:rsidP="00D477FD" w:rsidRDefault="00472C0D" w14:paraId="557DD191" w14:textId="56DD9C57">
            <w:pPr>
              <w:tabs>
                <w:tab w:val="left" w:pos="567"/>
              </w:tabs>
              <w:jc w:val="both"/>
              <w:rPr>
                <w:rFonts w:ascii="Palatino Linotype" w:hAnsi="Palatino Linotype" w:cs="Tahoma"/>
                <w:i/>
                <w:iCs/>
              </w:rPr>
            </w:pPr>
            <w:r w:rsidRPr="00EA3D92">
              <w:rPr>
                <w:rFonts w:ascii="Palatino Linotype" w:hAnsi="Palatino Linotype" w:cs="Tahoma"/>
                <w:b/>
                <w:bCs/>
              </w:rPr>
              <w:t>R</w:t>
            </w:r>
            <w:r w:rsidRPr="00EA3D92" w:rsidR="00D74379">
              <w:rPr>
                <w:rFonts w:ascii="Palatino Linotype" w:hAnsi="Palatino Linotype" w:cs="Tahoma"/>
                <w:b/>
                <w:bCs/>
              </w:rPr>
              <w:t xml:space="preserve">azones </w:t>
            </w:r>
            <w:r w:rsidRPr="00EA3D92">
              <w:rPr>
                <w:rFonts w:ascii="Palatino Linotype" w:hAnsi="Palatino Linotype" w:cs="Tahoma"/>
                <w:b/>
                <w:bCs/>
              </w:rPr>
              <w:t xml:space="preserve">y motivos </w:t>
            </w:r>
            <w:r w:rsidRPr="00EA3D92" w:rsidR="00D74379">
              <w:rPr>
                <w:rFonts w:ascii="Palatino Linotype" w:hAnsi="Palatino Linotype" w:cs="Tahoma"/>
                <w:b/>
                <w:bCs/>
              </w:rPr>
              <w:t xml:space="preserve">de </w:t>
            </w:r>
            <w:r w:rsidRPr="00EA3D92">
              <w:rPr>
                <w:rFonts w:ascii="Palatino Linotype" w:hAnsi="Palatino Linotype" w:cs="Tahoma"/>
                <w:b/>
                <w:bCs/>
              </w:rPr>
              <w:t xml:space="preserve">la </w:t>
            </w:r>
            <w:r w:rsidRPr="00EA3D92" w:rsidR="00D74379">
              <w:rPr>
                <w:rFonts w:ascii="Palatino Linotype" w:hAnsi="Palatino Linotype" w:cs="Tahoma"/>
                <w:b/>
                <w:bCs/>
              </w:rPr>
              <w:t>inconformidad</w:t>
            </w:r>
            <w:r w:rsidRPr="00EA3D92">
              <w:rPr>
                <w:rFonts w:ascii="Palatino Linotype" w:hAnsi="Palatino Linotype" w:cs="Tahoma"/>
                <w:b/>
                <w:bCs/>
              </w:rPr>
              <w:t>.</w:t>
            </w:r>
            <w:r w:rsidRPr="00EA3D92" w:rsidR="00D74379">
              <w:rPr>
                <w:rFonts w:ascii="Palatino Linotype" w:hAnsi="Palatino Linotype" w:cs="Tahoma"/>
                <w:i/>
                <w:iCs/>
              </w:rPr>
              <w:t xml:space="preserve"> </w:t>
            </w:r>
          </w:p>
          <w:p w:rsidRPr="00EA3D92" w:rsidR="00472C0D" w:rsidP="00D477FD" w:rsidRDefault="00836483" w14:paraId="5E5B148F" w14:textId="62B64DB0">
            <w:pPr>
              <w:tabs>
                <w:tab w:val="left" w:pos="567"/>
              </w:tabs>
              <w:jc w:val="both"/>
              <w:rPr>
                <w:rFonts w:ascii="Palatino Linotype" w:hAnsi="Palatino Linotype" w:cs="Tahoma"/>
                <w:i/>
                <w:iCs/>
              </w:rPr>
            </w:pPr>
            <w:r w:rsidRPr="00836483">
              <w:rPr>
                <w:rFonts w:ascii="Palatino Linotype" w:hAnsi="Palatino Linotype" w:cs="Tahoma"/>
                <w:i/>
                <w:iCs/>
              </w:rPr>
              <w:t>SE LES ACABARON LOS PRETEXTOS, EL SEMÁFORO ESTA EN VERDE, PERO NO ENTREGAN LA INFORMACIÓN COMPLETA, SOLICITAMOS MANO DURA DE LOS NUEVOS COMISIONADOS DEL "INFOEM"EN CONTRA DE LOS DIRECTIVOS DEL IMIEM, SUJETOS OBLIGADOS, POR LA FALTA DE TRANSPARENCIA Y OPACIDAD EN LA ENTREGA DE INFORMACIÓN CON ARGUMENTOS LEGALOIDES Y PRETEXTOS CAMBIAN MODALIDAD DE ENTREGA O FINGEN LA ENTREGA INCOMPLETA, FALTANDO A LOS PRINCIPIOS DE MÁXIMA PUBLICIDAD Y HACER USOS DE TECNOLOGÍAS EN LA ENTREGA DE LA INFORMACIÓN, TODO ABSOLUTAMENTE TODO ES SOLICITADO EN "VERSIÓN PUBLICA" HEMOS OBTENIDO VARIAS RESOLUCIONES Y NO ENTREGAN LA INFORMACIÓN A LA ESCONDEN EN LINKS, QUE NO ABREN.</w:t>
            </w:r>
          </w:p>
        </w:tc>
      </w:tr>
      <w:bookmarkEnd w:id="2"/>
    </w:tbl>
    <w:p w:rsidRPr="00EA3D92" w:rsidR="009C439B" w:rsidP="00D477FD" w:rsidRDefault="009C439B" w14:paraId="15C3E560" w14:textId="117EA101">
      <w:pPr>
        <w:spacing w:line="360" w:lineRule="auto"/>
        <w:jc w:val="both"/>
        <w:rPr>
          <w:rFonts w:ascii="Palatino Linotype" w:hAnsi="Palatino Linotype" w:cs="Tahoma"/>
          <w:b/>
          <w:sz w:val="22"/>
          <w:szCs w:val="22"/>
        </w:rPr>
      </w:pPr>
    </w:p>
    <w:p w:rsidRPr="00EA3D92" w:rsidR="00B31222" w:rsidP="00D477FD" w:rsidRDefault="003D2841" w14:paraId="07266419" w14:textId="7DB44E43">
      <w:pPr>
        <w:spacing w:line="360" w:lineRule="auto"/>
        <w:jc w:val="both"/>
        <w:rPr>
          <w:rFonts w:ascii="Palatino Linotype" w:hAnsi="Palatino Linotype" w:eastAsia="Batang" w:cs="Tahoma"/>
          <w:b/>
          <w:bCs/>
          <w:sz w:val="22"/>
          <w:szCs w:val="22"/>
        </w:rPr>
      </w:pPr>
      <w:r w:rsidRPr="00EA3D92">
        <w:rPr>
          <w:rFonts w:ascii="Palatino Linotype" w:hAnsi="Palatino Linotype" w:cs="Tahoma"/>
          <w:b/>
          <w:sz w:val="22"/>
          <w:szCs w:val="22"/>
        </w:rPr>
        <w:t>IV</w:t>
      </w:r>
      <w:r w:rsidRPr="00EA3D92" w:rsidR="00B31222">
        <w:rPr>
          <w:rFonts w:ascii="Palatino Linotype" w:hAnsi="Palatino Linotype" w:cs="Tahoma"/>
          <w:b/>
          <w:sz w:val="22"/>
          <w:szCs w:val="22"/>
        </w:rPr>
        <w:t xml:space="preserve">. </w:t>
      </w:r>
      <w:r w:rsidRPr="00EA3D92" w:rsidR="00B31222">
        <w:rPr>
          <w:rFonts w:ascii="Palatino Linotype" w:hAnsi="Palatino Linotype" w:eastAsia="Batang" w:cs="Tahoma"/>
          <w:b/>
          <w:bCs/>
          <w:sz w:val="22"/>
          <w:szCs w:val="22"/>
        </w:rPr>
        <w:t>Trámite de</w:t>
      </w:r>
      <w:r w:rsidRPr="00EA3D92" w:rsidR="00626F66">
        <w:rPr>
          <w:rFonts w:ascii="Palatino Linotype" w:hAnsi="Palatino Linotype" w:eastAsia="Batang" w:cs="Tahoma"/>
          <w:b/>
          <w:bCs/>
          <w:sz w:val="22"/>
          <w:szCs w:val="22"/>
        </w:rPr>
        <w:t xml:space="preserve"> </w:t>
      </w:r>
      <w:r w:rsidRPr="00EA3D92" w:rsidR="00B31222">
        <w:rPr>
          <w:rFonts w:ascii="Palatino Linotype" w:hAnsi="Palatino Linotype" w:eastAsia="Batang" w:cs="Tahoma"/>
          <w:b/>
          <w:bCs/>
          <w:sz w:val="22"/>
          <w:szCs w:val="22"/>
        </w:rPr>
        <w:t>l</w:t>
      </w:r>
      <w:r w:rsidRPr="00EA3D92" w:rsidR="00626F66">
        <w:rPr>
          <w:rFonts w:ascii="Palatino Linotype" w:hAnsi="Palatino Linotype" w:eastAsia="Batang" w:cs="Tahoma"/>
          <w:b/>
          <w:bCs/>
          <w:sz w:val="22"/>
          <w:szCs w:val="22"/>
        </w:rPr>
        <w:t>os</w:t>
      </w:r>
      <w:r w:rsidRPr="00EA3D92" w:rsidR="00B31222">
        <w:rPr>
          <w:rFonts w:ascii="Palatino Linotype" w:hAnsi="Palatino Linotype" w:eastAsia="Batang" w:cs="Tahoma"/>
          <w:b/>
          <w:bCs/>
          <w:sz w:val="22"/>
          <w:szCs w:val="22"/>
        </w:rPr>
        <w:t xml:space="preserve"> </w:t>
      </w:r>
      <w:r w:rsidRPr="00EA3D92" w:rsidR="00C459A9">
        <w:rPr>
          <w:rFonts w:ascii="Palatino Linotype" w:hAnsi="Palatino Linotype" w:cs="Tahoma"/>
          <w:b/>
          <w:sz w:val="22"/>
          <w:szCs w:val="22"/>
        </w:rPr>
        <w:t>Recurso</w:t>
      </w:r>
      <w:r w:rsidRPr="00EA3D92" w:rsidR="00626F66">
        <w:rPr>
          <w:rFonts w:ascii="Palatino Linotype" w:hAnsi="Palatino Linotype" w:cs="Tahoma"/>
          <w:b/>
          <w:sz w:val="22"/>
          <w:szCs w:val="22"/>
        </w:rPr>
        <w:t>s</w:t>
      </w:r>
      <w:r w:rsidRPr="00EA3D92" w:rsidR="00C459A9">
        <w:rPr>
          <w:rFonts w:ascii="Palatino Linotype" w:hAnsi="Palatino Linotype" w:cs="Tahoma"/>
          <w:b/>
          <w:sz w:val="22"/>
          <w:szCs w:val="22"/>
        </w:rPr>
        <w:t xml:space="preserve"> de Revisión</w:t>
      </w:r>
      <w:r w:rsidRPr="00EA3D92" w:rsidR="00B73823">
        <w:rPr>
          <w:rFonts w:ascii="Palatino Linotype" w:hAnsi="Palatino Linotype" w:cs="Tahoma"/>
          <w:b/>
          <w:sz w:val="22"/>
          <w:szCs w:val="22"/>
        </w:rPr>
        <w:t xml:space="preserve"> </w:t>
      </w:r>
      <w:r w:rsidRPr="00EA3D92" w:rsidR="00B31222">
        <w:rPr>
          <w:rFonts w:ascii="Palatino Linotype" w:hAnsi="Palatino Linotype" w:eastAsia="Batang" w:cs="Tahoma"/>
          <w:b/>
          <w:bCs/>
          <w:sz w:val="22"/>
          <w:szCs w:val="22"/>
        </w:rPr>
        <w:t>ante el Instituto</w:t>
      </w:r>
      <w:r w:rsidRPr="00EA3D92" w:rsidR="00E445DA">
        <w:rPr>
          <w:rFonts w:ascii="Palatino Linotype" w:hAnsi="Palatino Linotype" w:eastAsia="Batang" w:cs="Tahoma"/>
          <w:b/>
          <w:bCs/>
          <w:sz w:val="22"/>
          <w:szCs w:val="22"/>
        </w:rPr>
        <w:t>.</w:t>
      </w:r>
    </w:p>
    <w:p w:rsidRPr="00EA3D92" w:rsidR="00E445DA" w:rsidP="00D477FD" w:rsidRDefault="0090470B" w14:paraId="66DAC8BB" w14:textId="677A9F45">
      <w:pPr>
        <w:spacing w:line="360" w:lineRule="auto"/>
        <w:jc w:val="both"/>
        <w:rPr>
          <w:rFonts w:ascii="Palatino Linotype" w:hAnsi="Palatino Linotype" w:eastAsia="Batang" w:cs="Tahoma"/>
          <w:b/>
          <w:bCs/>
          <w:sz w:val="22"/>
          <w:szCs w:val="22"/>
        </w:rPr>
      </w:pPr>
      <w:r w:rsidRPr="00EA3D92">
        <w:rPr>
          <w:rFonts w:ascii="Palatino Linotype" w:hAnsi="Palatino Linotype" w:eastAsia="Batang" w:cs="Tahoma"/>
          <w:b/>
          <w:bCs/>
          <w:sz w:val="22"/>
          <w:szCs w:val="22"/>
        </w:rPr>
        <w:t xml:space="preserve"> </w:t>
      </w:r>
    </w:p>
    <w:p w:rsidRPr="00EA3D92" w:rsidR="00B25470" w:rsidP="00D477FD" w:rsidRDefault="00A90F9B" w14:paraId="0DA7C3E1" w14:textId="0E80B7C1">
      <w:pPr>
        <w:spacing w:line="360" w:lineRule="auto"/>
        <w:jc w:val="both"/>
        <w:rPr>
          <w:rFonts w:ascii="Palatino Linotype" w:hAnsi="Palatino Linotype" w:eastAsia="Batang" w:cs="Tahoma"/>
          <w:b/>
          <w:bCs/>
          <w:sz w:val="22"/>
          <w:szCs w:val="22"/>
        </w:rPr>
      </w:pPr>
      <w:r w:rsidRPr="00EA3D92">
        <w:rPr>
          <w:rFonts w:ascii="Palatino Linotype" w:hAnsi="Palatino Linotype" w:eastAsia="Batang" w:cs="Tahoma"/>
          <w:b/>
          <w:bCs/>
          <w:sz w:val="22"/>
          <w:szCs w:val="22"/>
        </w:rPr>
        <w:t xml:space="preserve">a) </w:t>
      </w:r>
      <w:r w:rsidRPr="00EA3D92" w:rsidR="00B31222">
        <w:rPr>
          <w:rFonts w:ascii="Palatino Linotype" w:hAnsi="Palatino Linotype" w:eastAsia="Batang" w:cs="Tahoma"/>
          <w:b/>
          <w:bCs/>
          <w:sz w:val="22"/>
          <w:szCs w:val="22"/>
        </w:rPr>
        <w:t>Turno de</w:t>
      </w:r>
      <w:r w:rsidRPr="00EA3D92" w:rsidR="00640050">
        <w:rPr>
          <w:rFonts w:ascii="Palatino Linotype" w:hAnsi="Palatino Linotype" w:eastAsia="Batang" w:cs="Tahoma"/>
          <w:b/>
          <w:bCs/>
          <w:sz w:val="22"/>
          <w:szCs w:val="22"/>
        </w:rPr>
        <w:t xml:space="preserve"> los</w:t>
      </w:r>
      <w:r w:rsidRPr="00EA3D92" w:rsidR="00B31222">
        <w:rPr>
          <w:rFonts w:ascii="Palatino Linotype" w:hAnsi="Palatino Linotype" w:eastAsia="Batang" w:cs="Tahoma"/>
          <w:b/>
          <w:bCs/>
          <w:sz w:val="22"/>
          <w:szCs w:val="22"/>
        </w:rPr>
        <w:t xml:space="preserve"> </w:t>
      </w:r>
      <w:r w:rsidRPr="00EA3D92" w:rsidR="00C459A9">
        <w:rPr>
          <w:rFonts w:ascii="Palatino Linotype" w:hAnsi="Palatino Linotype" w:cs="Tahoma"/>
          <w:b/>
          <w:sz w:val="22"/>
          <w:szCs w:val="22"/>
        </w:rPr>
        <w:t>Recurso</w:t>
      </w:r>
      <w:r w:rsidRPr="00EA3D92" w:rsidR="00640050">
        <w:rPr>
          <w:rFonts w:ascii="Palatino Linotype" w:hAnsi="Palatino Linotype" w:cs="Tahoma"/>
          <w:b/>
          <w:sz w:val="22"/>
          <w:szCs w:val="22"/>
        </w:rPr>
        <w:t>s</w:t>
      </w:r>
      <w:r w:rsidRPr="00EA3D92" w:rsidR="00C459A9">
        <w:rPr>
          <w:rFonts w:ascii="Palatino Linotype" w:hAnsi="Palatino Linotype" w:cs="Tahoma"/>
          <w:b/>
          <w:sz w:val="22"/>
          <w:szCs w:val="22"/>
        </w:rPr>
        <w:t xml:space="preserve"> de Revisión</w:t>
      </w:r>
      <w:r w:rsidRPr="00EA3D92">
        <w:rPr>
          <w:rFonts w:ascii="Palatino Linotype" w:hAnsi="Palatino Linotype" w:eastAsia="Batang" w:cs="Tahoma"/>
          <w:b/>
          <w:bCs/>
          <w:sz w:val="22"/>
          <w:szCs w:val="22"/>
        </w:rPr>
        <w:t>.</w:t>
      </w:r>
      <w:r w:rsidRPr="00EA3D92" w:rsidR="00A9024A">
        <w:rPr>
          <w:rFonts w:ascii="Palatino Linotype" w:hAnsi="Palatino Linotype" w:eastAsia="Batang" w:cs="Tahoma"/>
          <w:b/>
          <w:bCs/>
          <w:sz w:val="22"/>
          <w:szCs w:val="22"/>
        </w:rPr>
        <w:t xml:space="preserve"> </w:t>
      </w:r>
    </w:p>
    <w:p w:rsidRPr="00EA3D92" w:rsidR="006140EA" w:rsidP="00D477FD" w:rsidRDefault="006140EA" w14:paraId="7D38FD0C" w14:textId="77777777">
      <w:pPr>
        <w:spacing w:line="360" w:lineRule="auto"/>
        <w:jc w:val="both"/>
        <w:rPr>
          <w:rFonts w:ascii="Palatino Linotype" w:hAnsi="Palatino Linotype" w:eastAsia="Batang" w:cs="Tahoma"/>
          <w:b/>
          <w:bCs/>
          <w:sz w:val="22"/>
          <w:szCs w:val="22"/>
        </w:rPr>
      </w:pPr>
    </w:p>
    <w:p w:rsidRPr="00EA3D92" w:rsidR="00B31222" w:rsidP="00D477FD" w:rsidRDefault="00E573C6" w14:paraId="725389DE" w14:textId="680E3EC4">
      <w:pPr>
        <w:spacing w:line="360" w:lineRule="auto"/>
        <w:jc w:val="both"/>
        <w:rPr>
          <w:rFonts w:ascii="Palatino Linotype" w:hAnsi="Palatino Linotype" w:eastAsia="Batang" w:cs="Tahoma"/>
          <w:bCs/>
          <w:sz w:val="22"/>
          <w:szCs w:val="22"/>
        </w:rPr>
      </w:pPr>
      <w:r w:rsidRPr="00EA3D92">
        <w:rPr>
          <w:rFonts w:ascii="Palatino Linotype" w:hAnsi="Palatino Linotype" w:eastAsia="Batang" w:cs="Tahoma"/>
          <w:bCs/>
          <w:sz w:val="22"/>
          <w:szCs w:val="22"/>
        </w:rPr>
        <w:t xml:space="preserve">Con </w:t>
      </w:r>
      <w:r w:rsidRPr="00EA3D92" w:rsidR="000870B9">
        <w:rPr>
          <w:rFonts w:ascii="Palatino Linotype" w:hAnsi="Palatino Linotype" w:eastAsia="Batang" w:cs="Tahoma"/>
          <w:bCs/>
          <w:sz w:val="22"/>
          <w:szCs w:val="22"/>
        </w:rPr>
        <w:t xml:space="preserve">fecha </w:t>
      </w:r>
      <w:r w:rsidR="00836483">
        <w:rPr>
          <w:rFonts w:ascii="Palatino Linotype" w:hAnsi="Palatino Linotype" w:eastAsia="Batang" w:cs="Tahoma"/>
          <w:bCs/>
          <w:sz w:val="22"/>
          <w:szCs w:val="22"/>
        </w:rPr>
        <w:t>diecinueve</w:t>
      </w:r>
      <w:r w:rsidRPr="00EA3D92" w:rsidR="001F107B">
        <w:rPr>
          <w:rFonts w:ascii="Palatino Linotype" w:hAnsi="Palatino Linotype" w:eastAsia="Batang" w:cs="Tahoma"/>
          <w:bCs/>
          <w:sz w:val="22"/>
          <w:szCs w:val="22"/>
        </w:rPr>
        <w:t xml:space="preserve"> </w:t>
      </w:r>
      <w:r w:rsidRPr="00EA3D92" w:rsidR="00AE2E72">
        <w:rPr>
          <w:rFonts w:ascii="Palatino Linotype" w:hAnsi="Palatino Linotype" w:eastAsia="Batang" w:cs="Tahoma"/>
          <w:bCs/>
          <w:sz w:val="22"/>
          <w:szCs w:val="22"/>
        </w:rPr>
        <w:t xml:space="preserve">de </w:t>
      </w:r>
      <w:r w:rsidR="00836483">
        <w:rPr>
          <w:rFonts w:ascii="Palatino Linotype" w:hAnsi="Palatino Linotype" w:eastAsia="Batang" w:cs="Tahoma"/>
          <w:bCs/>
          <w:sz w:val="22"/>
          <w:szCs w:val="22"/>
        </w:rPr>
        <w:t>octubre</w:t>
      </w:r>
      <w:r w:rsidRPr="00EA3D92" w:rsidR="00AE2E72">
        <w:rPr>
          <w:rFonts w:ascii="Palatino Linotype" w:hAnsi="Palatino Linotype" w:eastAsia="Batang" w:cs="Tahoma"/>
          <w:bCs/>
          <w:sz w:val="22"/>
          <w:szCs w:val="22"/>
        </w:rPr>
        <w:t xml:space="preserve"> </w:t>
      </w:r>
      <w:r w:rsidRPr="00EA3D92" w:rsidR="00E9375F">
        <w:rPr>
          <w:rFonts w:ascii="Palatino Linotype" w:hAnsi="Palatino Linotype" w:eastAsia="Batang" w:cs="Tahoma"/>
          <w:bCs/>
          <w:sz w:val="22"/>
          <w:szCs w:val="22"/>
        </w:rPr>
        <w:t>de dos mil veintiuno,</w:t>
      </w:r>
      <w:r w:rsidRPr="00EA3D92" w:rsidR="00CF2141">
        <w:rPr>
          <w:rFonts w:ascii="Palatino Linotype" w:hAnsi="Palatino Linotype" w:eastAsia="Batang" w:cs="Tahoma"/>
          <w:bCs/>
          <w:sz w:val="22"/>
          <w:szCs w:val="22"/>
        </w:rPr>
        <w:t xml:space="preserve"> el</w:t>
      </w:r>
      <w:r w:rsidRPr="00EA3D92" w:rsidR="00E9375F">
        <w:rPr>
          <w:rFonts w:ascii="Palatino Linotype" w:hAnsi="Palatino Linotype" w:eastAsia="Batang" w:cs="Tahoma"/>
          <w:bCs/>
          <w:sz w:val="22"/>
          <w:szCs w:val="22"/>
        </w:rPr>
        <w:t xml:space="preserve"> </w:t>
      </w:r>
      <w:r w:rsidRPr="00EA3D92" w:rsidR="001F78D9">
        <w:rPr>
          <w:rFonts w:ascii="Palatino Linotype" w:hAnsi="Palatino Linotype" w:cs="Tahoma"/>
          <w:sz w:val="22"/>
          <w:szCs w:val="22"/>
          <w:lang w:val="es-ES"/>
        </w:rPr>
        <w:t>Sistema de Acceso a la Información Mexiquense (SAIMEX),</w:t>
      </w:r>
      <w:r w:rsidRPr="00EA3D92" w:rsidR="00C67B70">
        <w:rPr>
          <w:rFonts w:ascii="Palatino Linotype" w:hAnsi="Palatino Linotype" w:eastAsia="Batang" w:cs="Tahoma"/>
          <w:bCs/>
          <w:sz w:val="22"/>
          <w:szCs w:val="22"/>
        </w:rPr>
        <w:t xml:space="preserve"> </w:t>
      </w:r>
      <w:r w:rsidRPr="00EA3D92" w:rsidR="0057035E">
        <w:rPr>
          <w:rFonts w:ascii="Palatino Linotype" w:hAnsi="Palatino Linotype" w:eastAsia="Batang" w:cs="Tahoma"/>
          <w:bCs/>
          <w:sz w:val="22"/>
          <w:szCs w:val="22"/>
        </w:rPr>
        <w:t>asignó los números de expedientes</w:t>
      </w:r>
      <w:r w:rsidRPr="00EA3D92" w:rsidR="00AE2E72">
        <w:rPr>
          <w:rFonts w:ascii="Palatino Linotype" w:hAnsi="Palatino Linotype" w:eastAsia="Batang" w:cs="Tahoma"/>
          <w:bCs/>
          <w:sz w:val="22"/>
          <w:szCs w:val="22"/>
        </w:rPr>
        <w:t xml:space="preserve"> </w:t>
      </w:r>
      <w:r w:rsidRPr="00836483" w:rsidR="00836483">
        <w:rPr>
          <w:rFonts w:ascii="Palatino Linotype" w:hAnsi="Palatino Linotype" w:cs="Tahoma"/>
          <w:b/>
          <w:color w:val="0D0D0D" w:themeColor="text1" w:themeTint="F2"/>
          <w:sz w:val="22"/>
          <w:szCs w:val="22"/>
        </w:rPr>
        <w:t xml:space="preserve">05156/INFOEM/IP/RR/2021, 05157/INFOEM/IP/RR/2021, 05158/INFOEM/IP/RR/2021, 05159/INFOEM/IP/RR/2021, 05160/INFOEM/IP/RR/2021, 05164/INFOEM/IP/RR/2021, 05165/INFOEM/IP/RR/2021, 05166/INFOEM/IP/RR/2021, 05167/INFOEM/IP/RR/2021, 05168/INFOEM/IP/RR/2021, 05169/INFOEM/IP/RR/2021, 05170/INFOEM/IP/RR/2021, 05171/INFOEM/IP/RR/2021, </w:t>
      </w:r>
      <w:r w:rsidRPr="00836483" w:rsidR="00836483">
        <w:rPr>
          <w:rFonts w:ascii="Palatino Linotype" w:hAnsi="Palatino Linotype" w:cs="Tahoma"/>
          <w:b/>
          <w:color w:val="0D0D0D" w:themeColor="text1" w:themeTint="F2"/>
          <w:sz w:val="22"/>
          <w:szCs w:val="22"/>
        </w:rPr>
        <w:lastRenderedPageBreak/>
        <w:t>05172/INFOEM/IP/RR/2021, 05173/INFOEM/IP/RR/2021, y 05174/INFOEM/IP/RR/2021</w:t>
      </w:r>
      <w:r w:rsidR="00836483">
        <w:rPr>
          <w:rFonts w:ascii="Palatino Linotype" w:hAnsi="Palatino Linotype" w:eastAsia="Batang" w:cs="Tahoma"/>
          <w:bCs/>
          <w:sz w:val="22"/>
          <w:szCs w:val="22"/>
        </w:rPr>
        <w:t xml:space="preserve"> </w:t>
      </w:r>
      <w:r w:rsidRPr="00EA3D92" w:rsidR="00AE2E72">
        <w:rPr>
          <w:rFonts w:ascii="Palatino Linotype" w:hAnsi="Palatino Linotype" w:eastAsia="Batang" w:cs="Tahoma"/>
          <w:bCs/>
          <w:sz w:val="22"/>
          <w:szCs w:val="22"/>
        </w:rPr>
        <w:t xml:space="preserve"> </w:t>
      </w:r>
      <w:r w:rsidRPr="00EA3D92" w:rsidR="0057035E">
        <w:rPr>
          <w:rFonts w:ascii="Palatino Linotype" w:hAnsi="Palatino Linotype" w:eastAsia="Batang" w:cs="Tahoma"/>
          <w:bCs/>
          <w:sz w:val="22"/>
          <w:szCs w:val="22"/>
        </w:rPr>
        <w:t>a los medios de impugnación que nos ocupan</w:t>
      </w:r>
      <w:r w:rsidRPr="00EA3D92" w:rsidR="00B31222">
        <w:rPr>
          <w:rFonts w:ascii="Palatino Linotype" w:hAnsi="Palatino Linotype" w:eastAsia="Batang" w:cs="Tahoma"/>
          <w:bCs/>
          <w:sz w:val="22"/>
          <w:szCs w:val="22"/>
        </w:rPr>
        <w:t xml:space="preserve">, con base en el sistema aprobado por el Pleno de este </w:t>
      </w:r>
      <w:r w:rsidRPr="00EA3D92" w:rsidR="00A854FF">
        <w:rPr>
          <w:rFonts w:ascii="Palatino Linotype" w:hAnsi="Palatino Linotype" w:eastAsia="Batang" w:cs="Tahoma"/>
          <w:bCs/>
          <w:sz w:val="22"/>
          <w:szCs w:val="22"/>
        </w:rPr>
        <w:t>Órgano Garante y</w:t>
      </w:r>
      <w:r w:rsidRPr="00EA3D92" w:rsidR="00626F66">
        <w:rPr>
          <w:rFonts w:ascii="Palatino Linotype" w:hAnsi="Palatino Linotype" w:eastAsia="Batang" w:cs="Tahoma"/>
          <w:bCs/>
          <w:sz w:val="22"/>
          <w:szCs w:val="22"/>
        </w:rPr>
        <w:t xml:space="preserve"> </w:t>
      </w:r>
      <w:r w:rsidRPr="00EA3D92" w:rsidR="00B31222">
        <w:rPr>
          <w:rFonts w:ascii="Palatino Linotype" w:hAnsi="Palatino Linotype" w:eastAsia="Batang" w:cs="Tahoma"/>
          <w:bCs/>
          <w:sz w:val="22"/>
          <w:szCs w:val="22"/>
        </w:rPr>
        <w:t>lo</w:t>
      </w:r>
      <w:r w:rsidRPr="00EA3D92" w:rsidR="0017147F">
        <w:rPr>
          <w:rFonts w:ascii="Palatino Linotype" w:hAnsi="Palatino Linotype" w:eastAsia="Batang" w:cs="Tahoma"/>
          <w:bCs/>
          <w:sz w:val="22"/>
          <w:szCs w:val="22"/>
        </w:rPr>
        <w:t>s</w:t>
      </w:r>
      <w:r w:rsidRPr="00EA3D92" w:rsidR="00B31222">
        <w:rPr>
          <w:rFonts w:ascii="Palatino Linotype" w:hAnsi="Palatino Linotype" w:eastAsia="Batang" w:cs="Tahoma"/>
          <w:bCs/>
          <w:sz w:val="22"/>
          <w:szCs w:val="22"/>
        </w:rPr>
        <w:t xml:space="preserve"> turnó</w:t>
      </w:r>
      <w:r w:rsidRPr="00EA3D92" w:rsidR="0017147F">
        <w:rPr>
          <w:rFonts w:ascii="Palatino Linotype" w:hAnsi="Palatino Linotype" w:eastAsia="Batang" w:cs="Tahoma"/>
          <w:bCs/>
          <w:sz w:val="22"/>
          <w:szCs w:val="22"/>
        </w:rPr>
        <w:t xml:space="preserve"> a los Comisionados que integran el Pleno de este Instituto de Transparencia</w:t>
      </w:r>
      <w:r w:rsidRPr="00EA3D92" w:rsidR="00257903">
        <w:rPr>
          <w:rFonts w:ascii="Palatino Linotype" w:hAnsi="Palatino Linotype" w:eastAsia="Batang" w:cs="Tahoma"/>
          <w:bCs/>
          <w:sz w:val="22"/>
          <w:szCs w:val="22"/>
        </w:rPr>
        <w:t xml:space="preserve">, </w:t>
      </w:r>
      <w:r w:rsidRPr="00EA3D92" w:rsidR="00B31222">
        <w:rPr>
          <w:rFonts w:ascii="Palatino Linotype" w:hAnsi="Palatino Linotype" w:eastAsia="Batang" w:cs="Tahoma"/>
          <w:bCs/>
          <w:sz w:val="22"/>
          <w:szCs w:val="22"/>
        </w:rPr>
        <w:t xml:space="preserve">para los efectos del artículo </w:t>
      </w:r>
      <w:r w:rsidRPr="00EA3D92" w:rsidR="00625DFB">
        <w:rPr>
          <w:rFonts w:ascii="Palatino Linotype" w:hAnsi="Palatino Linotype" w:eastAsia="Batang" w:cs="Tahoma"/>
          <w:bCs/>
          <w:sz w:val="22"/>
          <w:szCs w:val="22"/>
        </w:rPr>
        <w:t>185</w:t>
      </w:r>
      <w:r w:rsidRPr="00EA3D92" w:rsidR="00B31222">
        <w:rPr>
          <w:rFonts w:ascii="Palatino Linotype" w:hAnsi="Palatino Linotype" w:eastAsia="Batang" w:cs="Tahoma"/>
          <w:bCs/>
          <w:sz w:val="22"/>
          <w:szCs w:val="22"/>
        </w:rPr>
        <w:t>, fracción I</w:t>
      </w:r>
      <w:r w:rsidRPr="00EA3D92" w:rsidR="00B73823">
        <w:rPr>
          <w:rFonts w:ascii="Palatino Linotype" w:hAnsi="Palatino Linotype" w:eastAsia="Batang" w:cs="Tahoma"/>
          <w:bCs/>
          <w:sz w:val="22"/>
          <w:szCs w:val="22"/>
        </w:rPr>
        <w:t>,</w:t>
      </w:r>
      <w:r w:rsidRPr="00EA3D92" w:rsidR="00B31222">
        <w:rPr>
          <w:rFonts w:ascii="Palatino Linotype" w:hAnsi="Palatino Linotype" w:eastAsia="Batang" w:cs="Tahoma"/>
          <w:bCs/>
          <w:sz w:val="22"/>
          <w:szCs w:val="22"/>
        </w:rPr>
        <w:t xml:space="preserve"> de la </w:t>
      </w:r>
      <w:r w:rsidRPr="00EA3D92" w:rsidR="00625DFB">
        <w:rPr>
          <w:rFonts w:ascii="Palatino Linotype" w:hAnsi="Palatino Linotype" w:eastAsia="Batang" w:cs="Tahoma"/>
          <w:bCs/>
          <w:sz w:val="22"/>
          <w:szCs w:val="22"/>
        </w:rPr>
        <w:t>Ley de Transparencia y Acceso a la Información Pública del Estado de México y Municipios</w:t>
      </w:r>
      <w:r w:rsidRPr="00EA3D92" w:rsidR="00B31222">
        <w:rPr>
          <w:rFonts w:ascii="Palatino Linotype" w:hAnsi="Palatino Linotype" w:eastAsia="Batang" w:cs="Tahoma"/>
          <w:bCs/>
          <w:sz w:val="22"/>
          <w:szCs w:val="22"/>
        </w:rPr>
        <w:t>.</w:t>
      </w:r>
      <w:r w:rsidRPr="00EA3D92" w:rsidR="00640050">
        <w:rPr>
          <w:rFonts w:ascii="Palatino Linotype" w:hAnsi="Palatino Linotype" w:eastAsia="Batang" w:cs="Tahoma"/>
          <w:bCs/>
          <w:sz w:val="22"/>
          <w:szCs w:val="22"/>
        </w:rPr>
        <w:t xml:space="preserve"> </w:t>
      </w:r>
    </w:p>
    <w:p w:rsidRPr="00EA3D92" w:rsidR="00E9375F" w:rsidP="00D477FD" w:rsidRDefault="00E9375F" w14:paraId="49ED67F7" w14:textId="77777777">
      <w:pPr>
        <w:spacing w:line="360" w:lineRule="auto"/>
        <w:jc w:val="both"/>
        <w:rPr>
          <w:rFonts w:ascii="Palatino Linotype" w:hAnsi="Palatino Linotype" w:eastAsia="Batang" w:cs="Tahoma"/>
          <w:b/>
          <w:bCs/>
          <w:sz w:val="22"/>
          <w:szCs w:val="22"/>
        </w:rPr>
      </w:pPr>
    </w:p>
    <w:p w:rsidRPr="00EA3D92" w:rsidR="001B03BC" w:rsidP="00D477FD" w:rsidRDefault="00625DFB" w14:paraId="4DCE05DA" w14:textId="3011A3B0">
      <w:pPr>
        <w:spacing w:line="360" w:lineRule="auto"/>
        <w:jc w:val="both"/>
        <w:rPr>
          <w:rFonts w:ascii="Palatino Linotype" w:hAnsi="Palatino Linotype" w:eastAsia="Batang" w:cs="Tahoma"/>
          <w:b/>
          <w:bCs/>
          <w:sz w:val="22"/>
          <w:szCs w:val="22"/>
        </w:rPr>
      </w:pPr>
      <w:r w:rsidRPr="00EA3D92">
        <w:rPr>
          <w:rFonts w:ascii="Palatino Linotype" w:hAnsi="Palatino Linotype" w:eastAsia="Batang" w:cs="Tahoma"/>
          <w:b/>
          <w:bCs/>
          <w:sz w:val="22"/>
          <w:szCs w:val="22"/>
        </w:rPr>
        <w:t>b</w:t>
      </w:r>
      <w:r w:rsidRPr="00EA3D92" w:rsidR="009F46DC">
        <w:rPr>
          <w:rFonts w:ascii="Palatino Linotype" w:hAnsi="Palatino Linotype" w:eastAsia="Batang" w:cs="Tahoma"/>
          <w:b/>
          <w:bCs/>
          <w:sz w:val="22"/>
          <w:szCs w:val="22"/>
        </w:rPr>
        <w:t xml:space="preserve">) </w:t>
      </w:r>
      <w:r w:rsidRPr="00EA3D92" w:rsidR="0057035E">
        <w:rPr>
          <w:rFonts w:ascii="Palatino Linotype" w:hAnsi="Palatino Linotype" w:eastAsia="Batang" w:cs="Tahoma"/>
          <w:b/>
          <w:bCs/>
          <w:sz w:val="22"/>
          <w:szCs w:val="22"/>
        </w:rPr>
        <w:t>Admisión de los</w:t>
      </w:r>
      <w:r w:rsidRPr="00EA3D92" w:rsidR="00B31222">
        <w:rPr>
          <w:rFonts w:ascii="Palatino Linotype" w:hAnsi="Palatino Linotype" w:eastAsia="Batang" w:cs="Tahoma"/>
          <w:b/>
          <w:bCs/>
          <w:sz w:val="22"/>
          <w:szCs w:val="22"/>
        </w:rPr>
        <w:t xml:space="preserve"> </w:t>
      </w:r>
      <w:r w:rsidRPr="00EA3D92" w:rsidR="00C459A9">
        <w:rPr>
          <w:rFonts w:ascii="Palatino Linotype" w:hAnsi="Palatino Linotype" w:cs="Tahoma"/>
          <w:b/>
          <w:sz w:val="22"/>
          <w:szCs w:val="22"/>
        </w:rPr>
        <w:t>Recurso</w:t>
      </w:r>
      <w:r w:rsidRPr="00EA3D92" w:rsidR="0057035E">
        <w:rPr>
          <w:rFonts w:ascii="Palatino Linotype" w:hAnsi="Palatino Linotype" w:cs="Tahoma"/>
          <w:b/>
          <w:sz w:val="22"/>
          <w:szCs w:val="22"/>
        </w:rPr>
        <w:t>s</w:t>
      </w:r>
      <w:r w:rsidRPr="00EA3D92" w:rsidR="00C459A9">
        <w:rPr>
          <w:rFonts w:ascii="Palatino Linotype" w:hAnsi="Palatino Linotype" w:cs="Tahoma"/>
          <w:b/>
          <w:sz w:val="22"/>
          <w:szCs w:val="22"/>
        </w:rPr>
        <w:t xml:space="preserve"> de Revisión</w:t>
      </w:r>
      <w:r w:rsidRPr="00EA3D92" w:rsidR="00B31222">
        <w:rPr>
          <w:rFonts w:ascii="Palatino Linotype" w:hAnsi="Palatino Linotype" w:eastAsia="Batang" w:cs="Tahoma"/>
          <w:b/>
          <w:bCs/>
          <w:sz w:val="22"/>
          <w:szCs w:val="22"/>
        </w:rPr>
        <w:t xml:space="preserve">. </w:t>
      </w:r>
    </w:p>
    <w:p w:rsidRPr="00EA3D92" w:rsidR="001B03BC" w:rsidP="00D477FD" w:rsidRDefault="001B03BC" w14:paraId="599695CF" w14:textId="77777777">
      <w:pPr>
        <w:spacing w:line="360" w:lineRule="auto"/>
        <w:jc w:val="both"/>
        <w:rPr>
          <w:rFonts w:ascii="Palatino Linotype" w:hAnsi="Palatino Linotype" w:eastAsia="Batang" w:cs="Tahoma"/>
          <w:b/>
          <w:bCs/>
          <w:sz w:val="22"/>
          <w:szCs w:val="22"/>
        </w:rPr>
      </w:pPr>
    </w:p>
    <w:p w:rsidRPr="00EA3D92" w:rsidR="003C4B68" w:rsidP="00D477FD" w:rsidRDefault="00E573C6" w14:paraId="5603F7E4" w14:textId="0E02EF06">
      <w:pPr>
        <w:spacing w:line="360" w:lineRule="auto"/>
        <w:jc w:val="both"/>
        <w:rPr>
          <w:rFonts w:ascii="Palatino Linotype" w:hAnsi="Palatino Linotype" w:cs="Tahoma"/>
          <w:bCs/>
          <w:sz w:val="22"/>
          <w:szCs w:val="22"/>
          <w:lang w:val="es-ES"/>
        </w:rPr>
      </w:pPr>
      <w:r w:rsidRPr="00EA3D92">
        <w:rPr>
          <w:rFonts w:ascii="Palatino Linotype" w:hAnsi="Palatino Linotype" w:eastAsia="Batang" w:cs="Tahoma"/>
          <w:bCs/>
          <w:sz w:val="22"/>
          <w:szCs w:val="22"/>
        </w:rPr>
        <w:t xml:space="preserve">Con </w:t>
      </w:r>
      <w:r w:rsidRPr="00EA3D92" w:rsidR="002241EC">
        <w:rPr>
          <w:rFonts w:ascii="Palatino Linotype" w:hAnsi="Palatino Linotype" w:eastAsia="Batang" w:cs="Tahoma"/>
          <w:bCs/>
          <w:sz w:val="22"/>
          <w:szCs w:val="22"/>
        </w:rPr>
        <w:t>fecha</w:t>
      </w:r>
      <w:r w:rsidRPr="00EA3D92" w:rsidR="00671FBD">
        <w:rPr>
          <w:rFonts w:ascii="Palatino Linotype" w:hAnsi="Palatino Linotype" w:eastAsia="Batang" w:cs="Tahoma"/>
          <w:bCs/>
          <w:sz w:val="22"/>
          <w:szCs w:val="22"/>
        </w:rPr>
        <w:t>s</w:t>
      </w:r>
      <w:r w:rsidRPr="00EA3D92" w:rsidR="002241EC">
        <w:rPr>
          <w:rFonts w:ascii="Palatino Linotype" w:hAnsi="Palatino Linotype" w:eastAsia="Batang" w:cs="Tahoma"/>
          <w:bCs/>
          <w:sz w:val="22"/>
          <w:szCs w:val="22"/>
        </w:rPr>
        <w:t xml:space="preserve"> </w:t>
      </w:r>
      <w:r w:rsidR="00836483">
        <w:rPr>
          <w:rFonts w:ascii="Palatino Linotype" w:hAnsi="Palatino Linotype" w:eastAsia="Batang" w:cs="Tahoma"/>
          <w:bCs/>
          <w:sz w:val="22"/>
          <w:szCs w:val="22"/>
        </w:rPr>
        <w:t>veintidós</w:t>
      </w:r>
      <w:r w:rsidRPr="00EA3D92" w:rsidR="006140EA">
        <w:rPr>
          <w:rFonts w:ascii="Palatino Linotype" w:hAnsi="Palatino Linotype" w:eastAsia="Batang" w:cs="Tahoma"/>
          <w:bCs/>
          <w:sz w:val="22"/>
          <w:szCs w:val="22"/>
        </w:rPr>
        <w:t xml:space="preserve">, </w:t>
      </w:r>
      <w:r w:rsidR="00836483">
        <w:rPr>
          <w:rFonts w:ascii="Palatino Linotype" w:hAnsi="Palatino Linotype" w:eastAsia="Batang" w:cs="Tahoma"/>
          <w:bCs/>
          <w:sz w:val="22"/>
          <w:szCs w:val="22"/>
        </w:rPr>
        <w:t xml:space="preserve">veinticinco y veintiséis </w:t>
      </w:r>
      <w:r w:rsidRPr="00EA3D92" w:rsidR="008C0E5E">
        <w:rPr>
          <w:rFonts w:ascii="Palatino Linotype" w:hAnsi="Palatino Linotype" w:eastAsia="Batang" w:cs="Tahoma"/>
          <w:bCs/>
          <w:sz w:val="22"/>
          <w:szCs w:val="22"/>
        </w:rPr>
        <w:t xml:space="preserve">de </w:t>
      </w:r>
      <w:r w:rsidR="00836483">
        <w:rPr>
          <w:rFonts w:ascii="Palatino Linotype" w:hAnsi="Palatino Linotype" w:eastAsia="Batang" w:cs="Tahoma"/>
          <w:bCs/>
          <w:sz w:val="22"/>
          <w:szCs w:val="22"/>
        </w:rPr>
        <w:t>octubre</w:t>
      </w:r>
      <w:r w:rsidRPr="00EA3D92" w:rsidR="001F107B">
        <w:rPr>
          <w:rFonts w:ascii="Palatino Linotype" w:hAnsi="Palatino Linotype" w:eastAsia="Batang" w:cs="Tahoma"/>
          <w:bCs/>
          <w:sz w:val="22"/>
          <w:szCs w:val="22"/>
        </w:rPr>
        <w:t xml:space="preserve"> </w:t>
      </w:r>
      <w:r w:rsidRPr="00EA3D92" w:rsidR="00FB611E">
        <w:rPr>
          <w:rFonts w:ascii="Palatino Linotype" w:hAnsi="Palatino Linotype" w:eastAsia="Batang" w:cs="Tahoma"/>
          <w:bCs/>
          <w:sz w:val="22"/>
          <w:szCs w:val="22"/>
        </w:rPr>
        <w:t xml:space="preserve">de </w:t>
      </w:r>
      <w:r w:rsidRPr="00EA3D92" w:rsidR="001B03BC">
        <w:rPr>
          <w:rFonts w:ascii="Palatino Linotype" w:hAnsi="Palatino Linotype" w:eastAsia="Batang" w:cs="Tahoma"/>
          <w:bCs/>
          <w:sz w:val="22"/>
          <w:szCs w:val="22"/>
        </w:rPr>
        <w:t>dos mil veint</w:t>
      </w:r>
      <w:r w:rsidRPr="00EA3D92" w:rsidR="00FB611E">
        <w:rPr>
          <w:rFonts w:ascii="Palatino Linotype" w:hAnsi="Palatino Linotype" w:eastAsia="Batang" w:cs="Tahoma"/>
          <w:bCs/>
          <w:sz w:val="22"/>
          <w:szCs w:val="22"/>
        </w:rPr>
        <w:t>iuno</w:t>
      </w:r>
      <w:r w:rsidRPr="00EA3D92" w:rsidR="00B31222">
        <w:rPr>
          <w:rFonts w:ascii="Palatino Linotype" w:hAnsi="Palatino Linotype" w:eastAsia="Batang" w:cs="Tahoma"/>
          <w:bCs/>
          <w:sz w:val="22"/>
          <w:szCs w:val="22"/>
        </w:rPr>
        <w:t xml:space="preserve">, </w:t>
      </w:r>
      <w:r w:rsidRPr="00EA3D92" w:rsidR="009F46DC">
        <w:rPr>
          <w:rFonts w:ascii="Palatino Linotype" w:hAnsi="Palatino Linotype" w:cs="Tahoma"/>
          <w:sz w:val="22"/>
          <w:szCs w:val="22"/>
        </w:rPr>
        <w:t>se</w:t>
      </w:r>
      <w:r w:rsidRPr="00EA3D92" w:rsidR="00A9024A">
        <w:rPr>
          <w:rFonts w:ascii="Palatino Linotype" w:hAnsi="Palatino Linotype" w:cs="Tahoma"/>
          <w:sz w:val="22"/>
          <w:szCs w:val="22"/>
        </w:rPr>
        <w:t xml:space="preserve"> </w:t>
      </w:r>
      <w:r w:rsidRPr="00EA3D92" w:rsidR="0057035E">
        <w:rPr>
          <w:rFonts w:ascii="Palatino Linotype" w:hAnsi="Palatino Linotype" w:eastAsia="Calibri" w:cs="Tahoma"/>
          <w:sz w:val="22"/>
          <w:szCs w:val="22"/>
          <w:lang w:eastAsia="en-US"/>
        </w:rPr>
        <w:t>acordó la admisión de los</w:t>
      </w:r>
      <w:r w:rsidRPr="00EA3D92" w:rsidR="00C459A9">
        <w:rPr>
          <w:rFonts w:ascii="Palatino Linotype" w:hAnsi="Palatino Linotype" w:cs="Tahoma"/>
          <w:sz w:val="22"/>
          <w:szCs w:val="22"/>
        </w:rPr>
        <w:t xml:space="preserve"> Recurso</w:t>
      </w:r>
      <w:r w:rsidRPr="00EA3D92" w:rsidR="0057035E">
        <w:rPr>
          <w:rFonts w:ascii="Palatino Linotype" w:hAnsi="Palatino Linotype" w:cs="Tahoma"/>
          <w:sz w:val="22"/>
          <w:szCs w:val="22"/>
        </w:rPr>
        <w:t>s</w:t>
      </w:r>
      <w:r w:rsidRPr="00EA3D92" w:rsidR="00C459A9">
        <w:rPr>
          <w:rFonts w:ascii="Palatino Linotype" w:hAnsi="Palatino Linotype" w:cs="Tahoma"/>
          <w:sz w:val="22"/>
          <w:szCs w:val="22"/>
        </w:rPr>
        <w:t xml:space="preserve"> de R</w:t>
      </w:r>
      <w:r w:rsidRPr="00EA3D92" w:rsidR="009F46DC">
        <w:rPr>
          <w:rFonts w:ascii="Palatino Linotype" w:hAnsi="Palatino Linotype" w:cs="Tahoma"/>
          <w:sz w:val="22"/>
          <w:szCs w:val="22"/>
        </w:rPr>
        <w:t>evisión</w:t>
      </w:r>
      <w:r w:rsidRPr="00EA3D92" w:rsidR="00671FBD">
        <w:rPr>
          <w:rFonts w:ascii="Palatino Linotype" w:hAnsi="Palatino Linotype" w:cs="Tahoma"/>
          <w:b/>
          <w:sz w:val="22"/>
          <w:szCs w:val="22"/>
        </w:rPr>
        <w:t xml:space="preserve">, </w:t>
      </w:r>
      <w:r w:rsidRPr="00836483" w:rsidR="00836483">
        <w:rPr>
          <w:rFonts w:ascii="Palatino Linotype" w:hAnsi="Palatino Linotype" w:cs="Tahoma"/>
          <w:b/>
          <w:color w:val="0D0D0D" w:themeColor="text1" w:themeTint="F2"/>
          <w:sz w:val="22"/>
          <w:szCs w:val="22"/>
        </w:rPr>
        <w:t>05156/INFOEM/IP/RR/2021, 05157/INFOEM/IP/RR/2021, 05158/INFOEM/IP/RR/2021, 05159/INFOEM/IP/RR/2021, 05160/INFOEM/IP/RR/2021, 05164/INFOEM/IP/RR/2021, 05165/INFOEM/IP/RR/2021, 05166/INFOEM/IP/RR/2021, 05167/INFOEM/IP/RR/2021, 05168/INFOEM/IP/RR/2021, 05169/INFOEM/IP/RR/2021, 05170/INFOEM/IP/RR/2021, 05171/INFOEM/IP/RR/2021, 05172/INFOEM/IP/RR/2021, 05173/INFOEM/IP/RR/2021, y 05174/INFOEM/IP/RR/2021</w:t>
      </w:r>
      <w:r w:rsidRPr="00EA3D92" w:rsidR="00671FBD">
        <w:rPr>
          <w:rFonts w:ascii="Palatino Linotype" w:hAnsi="Palatino Linotype" w:cs="Tahoma"/>
          <w:b/>
          <w:sz w:val="22"/>
          <w:szCs w:val="22"/>
        </w:rPr>
        <w:t>,</w:t>
      </w:r>
      <w:r w:rsidRPr="00EA3D92" w:rsidR="006140EA">
        <w:rPr>
          <w:rFonts w:ascii="Palatino Linotype" w:hAnsi="Palatino Linotype" w:cs="Tahoma"/>
          <w:b/>
          <w:sz w:val="22"/>
          <w:szCs w:val="22"/>
        </w:rPr>
        <w:t xml:space="preserve"> </w:t>
      </w:r>
      <w:r w:rsidRPr="00EA3D92" w:rsidR="009F46DC">
        <w:rPr>
          <w:rFonts w:ascii="Palatino Linotype" w:hAnsi="Palatino Linotype" w:cs="Tahoma"/>
          <w:sz w:val="22"/>
          <w:szCs w:val="22"/>
        </w:rPr>
        <w:t>interpuesto</w:t>
      </w:r>
      <w:r w:rsidRPr="00EA3D92" w:rsidR="0057035E">
        <w:rPr>
          <w:rFonts w:ascii="Palatino Linotype" w:hAnsi="Palatino Linotype" w:cs="Tahoma"/>
          <w:sz w:val="22"/>
          <w:szCs w:val="22"/>
        </w:rPr>
        <w:t>s</w:t>
      </w:r>
      <w:r w:rsidRPr="00EA3D92" w:rsidR="009F46DC">
        <w:rPr>
          <w:rFonts w:ascii="Palatino Linotype" w:hAnsi="Palatino Linotype" w:cs="Tahoma"/>
          <w:sz w:val="22"/>
          <w:szCs w:val="22"/>
        </w:rPr>
        <w:t xml:space="preserve"> por </w:t>
      </w:r>
      <w:r w:rsidRPr="00EA3D92">
        <w:rPr>
          <w:rFonts w:ascii="Palatino Linotype" w:hAnsi="Palatino Linotype" w:cs="Tahoma"/>
          <w:sz w:val="22"/>
          <w:szCs w:val="22"/>
        </w:rPr>
        <w:t>el</w:t>
      </w:r>
      <w:r w:rsidRPr="00EA3D92" w:rsidR="00E70503">
        <w:rPr>
          <w:rFonts w:ascii="Palatino Linotype" w:hAnsi="Palatino Linotype" w:cs="Tahoma"/>
          <w:sz w:val="22"/>
          <w:szCs w:val="22"/>
        </w:rPr>
        <w:t xml:space="preserve"> </w:t>
      </w:r>
      <w:r w:rsidRPr="00EA3D92" w:rsidR="001F78D9">
        <w:rPr>
          <w:rFonts w:ascii="Palatino Linotype" w:hAnsi="Palatino Linotype" w:cs="Tahoma"/>
          <w:sz w:val="22"/>
          <w:szCs w:val="22"/>
        </w:rPr>
        <w:t>R</w:t>
      </w:r>
      <w:r w:rsidRPr="00EA3D92" w:rsidR="009F46DC">
        <w:rPr>
          <w:rFonts w:ascii="Palatino Linotype" w:hAnsi="Palatino Linotype" w:cs="Tahoma"/>
          <w:sz w:val="22"/>
          <w:szCs w:val="22"/>
        </w:rPr>
        <w:t xml:space="preserve">ecurrente en contra </w:t>
      </w:r>
      <w:r w:rsidRPr="00EA3D92" w:rsidR="0057035E">
        <w:rPr>
          <w:rFonts w:ascii="Palatino Linotype" w:hAnsi="Palatino Linotype" w:cs="Tahoma"/>
          <w:sz w:val="22"/>
          <w:szCs w:val="22"/>
        </w:rPr>
        <w:t xml:space="preserve">de las respuestas emitidas por </w:t>
      </w:r>
      <w:r w:rsidRPr="00EA3D92" w:rsidR="008C0E5E">
        <w:rPr>
          <w:rFonts w:ascii="Palatino Linotype" w:hAnsi="Palatino Linotype" w:cs="Tahoma"/>
          <w:sz w:val="22"/>
          <w:szCs w:val="22"/>
        </w:rPr>
        <w:t>el</w:t>
      </w:r>
      <w:r w:rsidRPr="00EA3D92" w:rsidR="0057035E">
        <w:rPr>
          <w:rFonts w:ascii="Palatino Linotype" w:hAnsi="Palatino Linotype" w:cs="Tahoma"/>
          <w:sz w:val="22"/>
          <w:szCs w:val="22"/>
        </w:rPr>
        <w:t xml:space="preserve"> </w:t>
      </w:r>
      <w:r w:rsidR="00AD6409">
        <w:rPr>
          <w:rFonts w:ascii="Palatino Linotype" w:hAnsi="Palatino Linotype" w:cs="Tahoma"/>
          <w:b/>
          <w:sz w:val="22"/>
          <w:szCs w:val="22"/>
        </w:rPr>
        <w:t>Instituto Materno Infantil del Estado de México</w:t>
      </w:r>
      <w:r w:rsidRPr="00EA3D92" w:rsidR="00220BB8">
        <w:rPr>
          <w:rFonts w:ascii="Palatino Linotype" w:hAnsi="Palatino Linotype" w:cs="Tahoma"/>
          <w:sz w:val="22"/>
          <w:szCs w:val="22"/>
        </w:rPr>
        <w:t>,</w:t>
      </w:r>
      <w:r w:rsidRPr="00EA3D92" w:rsidR="00257903">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w:t>
      </w:r>
      <w:r w:rsidR="00AD6409">
        <w:rPr>
          <w:rFonts w:ascii="Palatino Linotype" w:hAnsi="Palatino Linotype" w:cs="Tahoma"/>
          <w:bCs/>
          <w:sz w:val="22"/>
          <w:szCs w:val="22"/>
          <w:lang w:val="es-ES"/>
        </w:rPr>
        <w:t>proveído que fue</w:t>
      </w:r>
      <w:r w:rsidRPr="00EA3D92" w:rsidR="00257903">
        <w:rPr>
          <w:rFonts w:ascii="Palatino Linotype" w:hAnsi="Palatino Linotype" w:cs="Tahoma"/>
          <w:bCs/>
          <w:sz w:val="22"/>
          <w:szCs w:val="22"/>
          <w:lang w:val="es-ES"/>
        </w:rPr>
        <w:t xml:space="preserve"> </w:t>
      </w:r>
      <w:r w:rsidR="00AD6409">
        <w:rPr>
          <w:rFonts w:ascii="Palatino Linotype" w:hAnsi="Palatino Linotype" w:cs="Tahoma"/>
          <w:bCs/>
          <w:sz w:val="22"/>
          <w:szCs w:val="22"/>
          <w:lang w:val="es-ES"/>
        </w:rPr>
        <w:t>notificado</w:t>
      </w:r>
      <w:r w:rsidRPr="00EA3D92" w:rsidR="00257903">
        <w:rPr>
          <w:rFonts w:ascii="Palatino Linotype" w:hAnsi="Palatino Linotype" w:cs="Tahoma"/>
          <w:bCs/>
          <w:sz w:val="22"/>
          <w:szCs w:val="22"/>
          <w:lang w:val="es-ES"/>
        </w:rPr>
        <w:t xml:space="preserve"> a las partes </w:t>
      </w:r>
      <w:r w:rsidRPr="00EA3D92" w:rsidR="006140EA">
        <w:rPr>
          <w:rFonts w:ascii="Palatino Linotype" w:hAnsi="Palatino Linotype" w:cs="Tahoma"/>
          <w:bCs/>
          <w:sz w:val="22"/>
          <w:szCs w:val="22"/>
          <w:lang w:val="es-ES"/>
        </w:rPr>
        <w:t>los</w:t>
      </w:r>
      <w:r w:rsidRPr="00EA3D92" w:rsidR="00257903">
        <w:rPr>
          <w:rFonts w:ascii="Palatino Linotype" w:hAnsi="Palatino Linotype" w:cs="Tahoma"/>
          <w:bCs/>
          <w:sz w:val="22"/>
          <w:szCs w:val="22"/>
          <w:lang w:val="es-ES"/>
        </w:rPr>
        <w:t xml:space="preserve"> mismo</w:t>
      </w:r>
      <w:r w:rsidRPr="00EA3D92" w:rsidR="006140EA">
        <w:rPr>
          <w:rFonts w:ascii="Palatino Linotype" w:hAnsi="Palatino Linotype" w:cs="Tahoma"/>
          <w:bCs/>
          <w:sz w:val="22"/>
          <w:szCs w:val="22"/>
          <w:lang w:val="es-ES"/>
        </w:rPr>
        <w:t>s</w:t>
      </w:r>
      <w:r w:rsidRPr="00EA3D92" w:rsidR="00257903">
        <w:rPr>
          <w:rFonts w:ascii="Palatino Linotype" w:hAnsi="Palatino Linotype" w:cs="Tahoma"/>
          <w:bCs/>
          <w:sz w:val="22"/>
          <w:szCs w:val="22"/>
          <w:lang w:val="es-ES"/>
        </w:rPr>
        <w:t xml:space="preserve"> día</w:t>
      </w:r>
      <w:r w:rsidRPr="00EA3D92" w:rsidR="006140EA">
        <w:rPr>
          <w:rFonts w:ascii="Palatino Linotype" w:hAnsi="Palatino Linotype" w:cs="Tahoma"/>
          <w:bCs/>
          <w:sz w:val="22"/>
          <w:szCs w:val="22"/>
          <w:lang w:val="es-ES"/>
        </w:rPr>
        <w:t>s señalados</w:t>
      </w:r>
      <w:r w:rsidRPr="00EA3D92" w:rsidR="00257903">
        <w:rPr>
          <w:rFonts w:ascii="Palatino Linotype" w:hAnsi="Palatino Linotype" w:cs="Tahoma"/>
          <w:bCs/>
          <w:sz w:val="22"/>
          <w:szCs w:val="22"/>
          <w:lang w:val="es-ES"/>
        </w:rPr>
        <w:t xml:space="preserve"> a través del Sistema de Acceso a la Información Mexiquense (SAIMEX), en el que se les otorgó un plazo de siete días hábiles posteriores a dichas notificaciones para que manifestaran lo que a su derecho conviniera y formularan alegatos.</w:t>
      </w:r>
    </w:p>
    <w:p w:rsidRPr="00EA3D92" w:rsidR="0001698F" w:rsidP="00D477FD" w:rsidRDefault="0001698F" w14:paraId="240AE8DD" w14:textId="77777777">
      <w:pPr>
        <w:spacing w:line="360" w:lineRule="auto"/>
        <w:jc w:val="both"/>
        <w:rPr>
          <w:rFonts w:ascii="Palatino Linotype" w:hAnsi="Palatino Linotype" w:cs="Tahoma"/>
          <w:bCs/>
          <w:sz w:val="22"/>
          <w:szCs w:val="22"/>
          <w:lang w:val="es-ES"/>
        </w:rPr>
      </w:pPr>
    </w:p>
    <w:p w:rsidRPr="00EA3D92" w:rsidR="0001698F" w:rsidP="00D477FD" w:rsidRDefault="0001698F" w14:paraId="2DB85637" w14:textId="6CFA2914">
      <w:pPr>
        <w:spacing w:line="360" w:lineRule="auto"/>
        <w:jc w:val="both"/>
        <w:rPr>
          <w:rFonts w:ascii="Palatino Linotype" w:hAnsi="Palatino Linotype" w:cs="Tahoma"/>
          <w:bCs/>
          <w:sz w:val="22"/>
          <w:szCs w:val="22"/>
        </w:rPr>
      </w:pPr>
      <w:r w:rsidRPr="00EA3D92">
        <w:rPr>
          <w:rFonts w:ascii="Palatino Linotype" w:hAnsi="Palatino Linotype" w:eastAsia="Calibri" w:cs="Tahoma"/>
          <w:b/>
          <w:sz w:val="22"/>
          <w:szCs w:val="22"/>
          <w:lang w:eastAsia="en-US"/>
        </w:rPr>
        <w:t xml:space="preserve">c) </w:t>
      </w:r>
      <w:r w:rsidRPr="00EA3D92">
        <w:rPr>
          <w:rFonts w:ascii="Palatino Linotype" w:hAnsi="Palatino Linotype" w:cs="Tahoma"/>
          <w:b/>
          <w:bCs/>
          <w:sz w:val="22"/>
          <w:szCs w:val="22"/>
        </w:rPr>
        <w:t>Informe Justificado.</w:t>
      </w:r>
      <w:r w:rsidRPr="00EA3D92">
        <w:rPr>
          <w:rFonts w:ascii="Palatino Linotype" w:hAnsi="Palatino Linotype" w:cs="Tahoma"/>
          <w:bCs/>
          <w:sz w:val="22"/>
          <w:szCs w:val="22"/>
        </w:rPr>
        <w:t xml:space="preserve"> </w:t>
      </w:r>
    </w:p>
    <w:p w:rsidRPr="00EA3D92" w:rsidR="0001698F" w:rsidP="00D477FD" w:rsidRDefault="0001698F" w14:paraId="13D057B2" w14:textId="77777777">
      <w:pPr>
        <w:spacing w:line="360" w:lineRule="auto"/>
        <w:jc w:val="both"/>
        <w:rPr>
          <w:rFonts w:ascii="Palatino Linotype" w:hAnsi="Palatino Linotype" w:cs="Tahoma"/>
          <w:bCs/>
          <w:sz w:val="22"/>
          <w:szCs w:val="22"/>
          <w:highlight w:val="yellow"/>
        </w:rPr>
      </w:pPr>
    </w:p>
    <w:p w:rsidR="005432D5" w:rsidP="00D477FD" w:rsidRDefault="0001698F" w14:paraId="5A5110CE" w14:textId="77777777">
      <w:pPr>
        <w:spacing w:line="360" w:lineRule="auto"/>
        <w:jc w:val="both"/>
        <w:rPr>
          <w:rFonts w:ascii="Palatino Linotype" w:hAnsi="Palatino Linotype" w:cs="Tahoma"/>
          <w:bCs/>
          <w:iCs/>
          <w:sz w:val="22"/>
          <w:szCs w:val="22"/>
          <w:lang w:val="es-ES"/>
        </w:rPr>
      </w:pPr>
      <w:r w:rsidRPr="00EA3D92">
        <w:rPr>
          <w:rFonts w:ascii="Palatino Linotype" w:hAnsi="Palatino Linotype" w:cs="Tahoma"/>
          <w:bCs/>
          <w:sz w:val="22"/>
          <w:szCs w:val="22"/>
        </w:rPr>
        <w:lastRenderedPageBreak/>
        <w:t xml:space="preserve">En fecha </w:t>
      </w:r>
      <w:r w:rsidR="005432D5">
        <w:rPr>
          <w:rFonts w:ascii="Palatino Linotype" w:hAnsi="Palatino Linotype" w:cs="Tahoma"/>
          <w:sz w:val="22"/>
          <w:szCs w:val="22"/>
        </w:rPr>
        <w:t>tres</w:t>
      </w:r>
      <w:r w:rsidRPr="00EA3D92" w:rsidR="008C0E5E">
        <w:rPr>
          <w:rFonts w:ascii="Palatino Linotype" w:hAnsi="Palatino Linotype" w:cs="Tahoma"/>
          <w:sz w:val="22"/>
          <w:szCs w:val="22"/>
        </w:rPr>
        <w:t xml:space="preserve"> de </w:t>
      </w:r>
      <w:r w:rsidR="005432D5">
        <w:rPr>
          <w:rFonts w:ascii="Palatino Linotype" w:hAnsi="Palatino Linotype" w:cs="Tahoma"/>
          <w:sz w:val="22"/>
          <w:szCs w:val="22"/>
        </w:rPr>
        <w:t>noviembre</w:t>
      </w:r>
      <w:r w:rsidRPr="00EA3D92" w:rsidR="008C0E5E">
        <w:rPr>
          <w:rFonts w:ascii="Palatino Linotype" w:hAnsi="Palatino Linotype" w:cs="Tahoma"/>
          <w:sz w:val="22"/>
          <w:szCs w:val="22"/>
        </w:rPr>
        <w:t xml:space="preserve"> de dos mil veintiuno</w:t>
      </w:r>
      <w:r w:rsidRPr="00EA3D92">
        <w:rPr>
          <w:rFonts w:ascii="Palatino Linotype" w:hAnsi="Palatino Linotype" w:cs="Tahoma"/>
          <w:bCs/>
          <w:sz w:val="22"/>
          <w:szCs w:val="22"/>
        </w:rPr>
        <w:t xml:space="preserve">, </w:t>
      </w:r>
      <w:r w:rsidRPr="00EA3D92">
        <w:rPr>
          <w:rFonts w:ascii="Palatino Linotype" w:hAnsi="Palatino Linotype" w:cs="Tahoma"/>
          <w:sz w:val="22"/>
          <w:szCs w:val="22"/>
        </w:rPr>
        <w:t>se recibió a través del Sistema de Acceso a la Información Mexiquense (SAIMEX), l</w:t>
      </w:r>
      <w:r w:rsidRPr="00EA3D92" w:rsidR="00C32D08">
        <w:rPr>
          <w:rFonts w:ascii="Palatino Linotype" w:hAnsi="Palatino Linotype" w:cs="Tahoma"/>
          <w:sz w:val="22"/>
          <w:szCs w:val="22"/>
        </w:rPr>
        <w:t>os</w:t>
      </w:r>
      <w:r w:rsidRPr="00EA3D92">
        <w:rPr>
          <w:rFonts w:ascii="Palatino Linotype" w:hAnsi="Palatino Linotype" w:cs="Tahoma"/>
          <w:sz w:val="22"/>
          <w:szCs w:val="22"/>
        </w:rPr>
        <w:t xml:space="preserve"> </w:t>
      </w:r>
      <w:r w:rsidRPr="00EA3D92">
        <w:rPr>
          <w:rFonts w:ascii="Palatino Linotype" w:hAnsi="Palatino Linotype" w:cs="Tahoma"/>
          <w:bCs/>
          <w:iCs/>
          <w:sz w:val="22"/>
          <w:szCs w:val="22"/>
        </w:rPr>
        <w:t>Informe</w:t>
      </w:r>
      <w:r w:rsidRPr="00EA3D92" w:rsidR="00C32D08">
        <w:rPr>
          <w:rFonts w:ascii="Palatino Linotype" w:hAnsi="Palatino Linotype" w:cs="Tahoma"/>
          <w:bCs/>
          <w:iCs/>
          <w:sz w:val="22"/>
          <w:szCs w:val="22"/>
        </w:rPr>
        <w:t>s</w:t>
      </w:r>
      <w:r w:rsidRPr="00EA3D92">
        <w:rPr>
          <w:rFonts w:ascii="Palatino Linotype" w:hAnsi="Palatino Linotype" w:cs="Tahoma"/>
          <w:bCs/>
          <w:iCs/>
          <w:sz w:val="22"/>
          <w:szCs w:val="22"/>
        </w:rPr>
        <w:t xml:space="preserve"> Justificado</w:t>
      </w:r>
      <w:r w:rsidRPr="00EA3D92" w:rsidR="00C32D08">
        <w:rPr>
          <w:rFonts w:ascii="Palatino Linotype" w:hAnsi="Palatino Linotype" w:cs="Tahoma"/>
          <w:bCs/>
          <w:iCs/>
          <w:sz w:val="22"/>
          <w:szCs w:val="22"/>
        </w:rPr>
        <w:t>s</w:t>
      </w:r>
      <w:r w:rsidRPr="00EA3D92">
        <w:rPr>
          <w:rFonts w:ascii="Palatino Linotype" w:hAnsi="Palatino Linotype" w:cs="Tahoma"/>
          <w:bCs/>
          <w:iCs/>
          <w:sz w:val="22"/>
          <w:szCs w:val="22"/>
        </w:rPr>
        <w:t xml:space="preserve"> </w:t>
      </w:r>
      <w:r w:rsidRPr="00EA3D92">
        <w:rPr>
          <w:rFonts w:ascii="Palatino Linotype" w:hAnsi="Palatino Linotype" w:cs="Tahoma"/>
          <w:bCs/>
          <w:iCs/>
          <w:sz w:val="22"/>
          <w:szCs w:val="22"/>
          <w:lang w:val="es-ES"/>
        </w:rPr>
        <w:t>remitido</w:t>
      </w:r>
      <w:r w:rsidRPr="00EA3D92" w:rsidR="00C32D08">
        <w:rPr>
          <w:rFonts w:ascii="Palatino Linotype" w:hAnsi="Palatino Linotype" w:cs="Tahoma"/>
          <w:bCs/>
          <w:iCs/>
          <w:sz w:val="22"/>
          <w:szCs w:val="22"/>
          <w:lang w:val="es-ES"/>
        </w:rPr>
        <w:t>s</w:t>
      </w:r>
      <w:r w:rsidRPr="00EA3D92">
        <w:rPr>
          <w:rFonts w:ascii="Palatino Linotype" w:hAnsi="Palatino Linotype" w:cs="Tahoma"/>
          <w:bCs/>
          <w:iCs/>
          <w:sz w:val="22"/>
          <w:szCs w:val="22"/>
          <w:lang w:val="es-ES"/>
        </w:rPr>
        <w:t xml:space="preserve"> por el Titular de la Unidad de Transparencia del Sujeto Obligado, </w:t>
      </w:r>
      <w:r w:rsidR="005432D5">
        <w:rPr>
          <w:rFonts w:ascii="Palatino Linotype" w:hAnsi="Palatino Linotype" w:cs="Tahoma"/>
          <w:bCs/>
          <w:iCs/>
          <w:sz w:val="22"/>
          <w:szCs w:val="22"/>
          <w:lang w:val="es-ES"/>
        </w:rPr>
        <w:t xml:space="preserve">de los cuales, cabe señalar que en todos los expedientes de los Recursos de Revisión señalados en el inciso anterior, se reprodujo la misma información, la cual, en su parte medular, obra en los términos siguientes: </w:t>
      </w:r>
    </w:p>
    <w:p w:rsidR="005432D5" w:rsidP="00D477FD" w:rsidRDefault="005432D5" w14:paraId="60C4048E" w14:textId="77777777">
      <w:pPr>
        <w:spacing w:line="360" w:lineRule="auto"/>
        <w:jc w:val="both"/>
        <w:rPr>
          <w:rFonts w:ascii="Palatino Linotype" w:hAnsi="Palatino Linotype" w:cs="Tahoma"/>
          <w:bCs/>
          <w:iCs/>
          <w:sz w:val="22"/>
          <w:szCs w:val="22"/>
          <w:lang w:val="es-ES"/>
        </w:rPr>
      </w:pPr>
    </w:p>
    <w:p w:rsidR="005432D5" w:rsidP="009E2544" w:rsidRDefault="008B3E84" w14:paraId="31247D4E" w14:textId="4F53CC70">
      <w:pPr>
        <w:spacing w:line="360" w:lineRule="auto"/>
        <w:ind w:left="567" w:right="539"/>
        <w:jc w:val="both"/>
        <w:rPr>
          <w:rFonts w:ascii="Palatino Linotype" w:hAnsi="Palatino Linotype" w:cs="Tahoma"/>
          <w:bCs/>
          <w:iCs/>
          <w:sz w:val="22"/>
          <w:szCs w:val="22"/>
          <w:lang w:val="es-ES"/>
        </w:rPr>
      </w:pPr>
      <w:r>
        <w:rPr>
          <w:rFonts w:ascii="Palatino Linotype" w:hAnsi="Palatino Linotype" w:cs="Tahoma"/>
          <w:bCs/>
          <w:iCs/>
          <w:noProof/>
          <w:sz w:val="22"/>
          <w:szCs w:val="22"/>
          <w:lang w:val="es-MX" w:eastAsia="es-MX"/>
        </w:rPr>
        <w:drawing>
          <wp:inline distT="0" distB="0" distL="0" distR="0" wp14:anchorId="5974DECC" wp14:editId="73A832F2">
            <wp:extent cx="5038696" cy="49616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6684" cy="5028562"/>
                    </a:xfrm>
                    <a:prstGeom prst="rect">
                      <a:avLst/>
                    </a:prstGeom>
                    <a:noFill/>
                    <a:ln>
                      <a:noFill/>
                    </a:ln>
                  </pic:spPr>
                </pic:pic>
              </a:graphicData>
            </a:graphic>
          </wp:inline>
        </w:drawing>
      </w:r>
    </w:p>
    <w:p w:rsidR="008B3E84" w:rsidP="008B3E84" w:rsidRDefault="008B3E84" w14:paraId="19561939" w14:textId="77777777">
      <w:pPr>
        <w:spacing w:line="360" w:lineRule="auto"/>
        <w:ind w:left="567"/>
        <w:jc w:val="both"/>
        <w:rPr>
          <w:rFonts w:ascii="Palatino Linotype" w:hAnsi="Palatino Linotype" w:cs="Tahoma"/>
          <w:bCs/>
          <w:iCs/>
          <w:sz w:val="22"/>
          <w:szCs w:val="22"/>
          <w:lang w:val="es-ES"/>
        </w:rPr>
      </w:pPr>
    </w:p>
    <w:p w:rsidR="008B3E84" w:rsidP="008B3E84" w:rsidRDefault="008B3E84" w14:paraId="1712659F" w14:textId="1361C679">
      <w:pPr>
        <w:spacing w:line="360" w:lineRule="auto"/>
        <w:ind w:left="567"/>
        <w:jc w:val="both"/>
        <w:rPr>
          <w:rFonts w:ascii="Palatino Linotype" w:hAnsi="Palatino Linotype" w:cs="Tahoma"/>
          <w:bCs/>
          <w:iCs/>
          <w:sz w:val="22"/>
          <w:szCs w:val="22"/>
          <w:lang w:val="es-ES"/>
        </w:rPr>
      </w:pPr>
      <w:r>
        <w:rPr>
          <w:rFonts w:ascii="Palatino Linotype" w:hAnsi="Palatino Linotype" w:cs="Tahoma"/>
          <w:bCs/>
          <w:iCs/>
          <w:noProof/>
          <w:sz w:val="22"/>
          <w:szCs w:val="22"/>
          <w:lang w:val="es-MX" w:eastAsia="es-MX"/>
        </w:rPr>
        <w:lastRenderedPageBreak/>
        <w:drawing>
          <wp:inline distT="0" distB="0" distL="0" distR="0" wp14:anchorId="35BE456B" wp14:editId="36BF61B9">
            <wp:extent cx="5071571" cy="291017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0706" cy="2932634"/>
                    </a:xfrm>
                    <a:prstGeom prst="rect">
                      <a:avLst/>
                    </a:prstGeom>
                    <a:noFill/>
                    <a:ln>
                      <a:noFill/>
                    </a:ln>
                  </pic:spPr>
                </pic:pic>
              </a:graphicData>
            </a:graphic>
          </wp:inline>
        </w:drawing>
      </w:r>
    </w:p>
    <w:p w:rsidRPr="008B3E84" w:rsidR="005432D5" w:rsidP="008B3E84" w:rsidRDefault="005432D5" w14:paraId="05423865" w14:textId="6A2EB4EE">
      <w:pPr>
        <w:spacing w:line="360" w:lineRule="auto"/>
        <w:jc w:val="both"/>
        <w:rPr>
          <w:rFonts w:ascii="Palatino Linotype" w:hAnsi="Palatino Linotype" w:cs="Tahoma"/>
          <w:bCs/>
          <w:iCs/>
          <w:sz w:val="22"/>
          <w:szCs w:val="22"/>
          <w:lang w:val="es-ES"/>
        </w:rPr>
      </w:pPr>
    </w:p>
    <w:p w:rsidRPr="00EA3D92" w:rsidR="0064121E" w:rsidP="00D477FD" w:rsidRDefault="0064121E" w14:paraId="749FD2FD" w14:textId="77777777">
      <w:pPr>
        <w:spacing w:line="360" w:lineRule="auto"/>
        <w:jc w:val="both"/>
        <w:rPr>
          <w:rFonts w:ascii="Palatino Linotype" w:hAnsi="Palatino Linotype" w:cs="Tahoma"/>
          <w:b/>
          <w:sz w:val="22"/>
          <w:szCs w:val="22"/>
        </w:rPr>
      </w:pPr>
      <w:r w:rsidRPr="00EA3D92">
        <w:rPr>
          <w:rFonts w:ascii="Palatino Linotype" w:hAnsi="Palatino Linotype" w:cs="Tahoma"/>
          <w:b/>
          <w:sz w:val="22"/>
          <w:szCs w:val="22"/>
        </w:rPr>
        <w:t xml:space="preserve">d) Vista de Informe Justificado: </w:t>
      </w:r>
    </w:p>
    <w:p w:rsidRPr="00EA3D92" w:rsidR="0064121E" w:rsidP="00D477FD" w:rsidRDefault="0064121E" w14:paraId="326E358A" w14:textId="77777777">
      <w:pPr>
        <w:spacing w:line="360" w:lineRule="auto"/>
        <w:jc w:val="both"/>
        <w:rPr>
          <w:rFonts w:ascii="Palatino Linotype" w:hAnsi="Palatino Linotype" w:cs="Tahoma"/>
          <w:b/>
          <w:sz w:val="22"/>
          <w:szCs w:val="22"/>
        </w:rPr>
      </w:pPr>
    </w:p>
    <w:p w:rsidR="00932B9C" w:rsidP="00D477FD" w:rsidRDefault="0064121E" w14:paraId="330099C1" w14:textId="73B36DB4">
      <w:pPr>
        <w:spacing w:line="360" w:lineRule="auto"/>
        <w:jc w:val="both"/>
        <w:rPr>
          <w:rFonts w:ascii="Palatino Linotype" w:hAnsi="Palatino Linotype" w:cs="Tahoma"/>
          <w:sz w:val="22"/>
          <w:szCs w:val="22"/>
        </w:rPr>
      </w:pPr>
      <w:r w:rsidRPr="00EA3D92">
        <w:rPr>
          <w:rFonts w:ascii="Palatino Linotype" w:hAnsi="Palatino Linotype" w:cs="Tahoma"/>
          <w:sz w:val="22"/>
          <w:szCs w:val="22"/>
        </w:rPr>
        <w:t xml:space="preserve">En fecha </w:t>
      </w:r>
      <w:r w:rsidR="009E2544">
        <w:rPr>
          <w:rFonts w:ascii="Palatino Linotype" w:hAnsi="Palatino Linotype" w:cs="Tahoma"/>
          <w:sz w:val="22"/>
          <w:szCs w:val="22"/>
        </w:rPr>
        <w:t>ocho</w:t>
      </w:r>
      <w:r w:rsidRPr="00EA3D92" w:rsidR="008C0E5E">
        <w:rPr>
          <w:rFonts w:ascii="Palatino Linotype" w:hAnsi="Palatino Linotype" w:cs="Tahoma"/>
          <w:sz w:val="22"/>
          <w:szCs w:val="22"/>
        </w:rPr>
        <w:t xml:space="preserve"> </w:t>
      </w:r>
      <w:r w:rsidRPr="00EA3D92">
        <w:rPr>
          <w:rFonts w:ascii="Palatino Linotype" w:hAnsi="Palatino Linotype" w:cs="Tahoma"/>
          <w:sz w:val="22"/>
          <w:szCs w:val="22"/>
        </w:rPr>
        <w:t xml:space="preserve">de </w:t>
      </w:r>
      <w:r w:rsidR="009E2544">
        <w:rPr>
          <w:rFonts w:ascii="Palatino Linotype" w:hAnsi="Palatino Linotype" w:cs="Tahoma"/>
          <w:sz w:val="22"/>
          <w:szCs w:val="22"/>
        </w:rPr>
        <w:t>noviembre</w:t>
      </w:r>
      <w:r w:rsidRPr="00EA3D92">
        <w:rPr>
          <w:rFonts w:ascii="Palatino Linotype" w:hAnsi="Palatino Linotype" w:cs="Tahoma"/>
          <w:sz w:val="22"/>
          <w:szCs w:val="22"/>
        </w:rPr>
        <w:t xml:space="preserve"> de dos mil veintiuno, se dictó acuerdo mediante el cual se puso a la vista del Particular, los Informes Justificado</w:t>
      </w:r>
      <w:r w:rsidRPr="00EA3D92" w:rsidR="0073190D">
        <w:rPr>
          <w:rFonts w:ascii="Palatino Linotype" w:hAnsi="Palatino Linotype" w:cs="Tahoma"/>
          <w:sz w:val="22"/>
          <w:szCs w:val="22"/>
        </w:rPr>
        <w:t xml:space="preserve">s del Sujeto Obligado, </w:t>
      </w:r>
      <w:r w:rsidR="009E2544">
        <w:rPr>
          <w:rFonts w:ascii="Palatino Linotype" w:hAnsi="Palatino Linotype" w:cs="Tahoma"/>
          <w:sz w:val="22"/>
          <w:szCs w:val="22"/>
        </w:rPr>
        <w:t>proveído</w:t>
      </w:r>
      <w:r w:rsidRPr="00EA3D92">
        <w:rPr>
          <w:rFonts w:ascii="Palatino Linotype" w:hAnsi="Palatino Linotype" w:cs="Tahoma"/>
          <w:sz w:val="22"/>
          <w:szCs w:val="22"/>
        </w:rPr>
        <w:t xml:space="preserve"> que </w:t>
      </w:r>
      <w:r w:rsidRPr="00EA3D92" w:rsidR="0073190D">
        <w:rPr>
          <w:rFonts w:ascii="Palatino Linotype" w:hAnsi="Palatino Linotype" w:cs="Tahoma"/>
          <w:sz w:val="22"/>
          <w:szCs w:val="22"/>
        </w:rPr>
        <w:t>fue</w:t>
      </w:r>
      <w:r w:rsidRPr="00EA3D92">
        <w:rPr>
          <w:rFonts w:ascii="Palatino Linotype" w:hAnsi="Palatino Linotype" w:cs="Tahoma"/>
          <w:sz w:val="22"/>
          <w:szCs w:val="22"/>
        </w:rPr>
        <w:t xml:space="preserve"> notificado a las partes, a través del Sistema de Acceso a la Información Mexiquense (SAIMEX), </w:t>
      </w:r>
      <w:r w:rsidRPr="00EA3D92" w:rsidR="0073190D">
        <w:rPr>
          <w:rFonts w:ascii="Palatino Linotype" w:hAnsi="Palatino Linotype" w:cs="Tahoma"/>
          <w:sz w:val="22"/>
          <w:szCs w:val="22"/>
        </w:rPr>
        <w:t>el mismo día.</w:t>
      </w:r>
      <w:r w:rsidRPr="00EA3D92">
        <w:rPr>
          <w:rFonts w:ascii="Palatino Linotype" w:hAnsi="Palatino Linotype" w:cs="Tahoma"/>
          <w:sz w:val="22"/>
          <w:szCs w:val="22"/>
        </w:rPr>
        <w:t xml:space="preserve"> </w:t>
      </w:r>
    </w:p>
    <w:p w:rsidRPr="00EA3D92" w:rsidR="009E2544" w:rsidP="00D477FD" w:rsidRDefault="009E2544" w14:paraId="5EEC9FDE" w14:textId="77777777">
      <w:pPr>
        <w:spacing w:line="360" w:lineRule="auto"/>
        <w:jc w:val="both"/>
        <w:rPr>
          <w:rFonts w:ascii="Palatino Linotype" w:hAnsi="Palatino Linotype" w:cs="Tahoma"/>
          <w:sz w:val="22"/>
          <w:szCs w:val="22"/>
        </w:rPr>
      </w:pPr>
    </w:p>
    <w:p w:rsidRPr="00EA3D92" w:rsidR="009C31EA" w:rsidP="00D477FD" w:rsidRDefault="0064121E" w14:paraId="6229E98D" w14:textId="619797D6">
      <w:pPr>
        <w:widowControl w:val="0"/>
        <w:spacing w:line="360" w:lineRule="auto"/>
        <w:jc w:val="both"/>
        <w:rPr>
          <w:rFonts w:ascii="Palatino Linotype" w:hAnsi="Palatino Linotype" w:cs="Tahoma"/>
          <w:sz w:val="22"/>
          <w:szCs w:val="22"/>
        </w:rPr>
      </w:pPr>
      <w:r w:rsidRPr="00EA3D92">
        <w:rPr>
          <w:rFonts w:ascii="Palatino Linotype" w:hAnsi="Palatino Linotype" w:cs="Tahoma"/>
          <w:b/>
          <w:sz w:val="22"/>
          <w:szCs w:val="22"/>
        </w:rPr>
        <w:t>e</w:t>
      </w:r>
      <w:r w:rsidRPr="00EA3D92" w:rsidR="009C31EA">
        <w:rPr>
          <w:rFonts w:ascii="Palatino Linotype" w:hAnsi="Palatino Linotype" w:cs="Tahoma"/>
          <w:b/>
          <w:sz w:val="22"/>
          <w:szCs w:val="22"/>
        </w:rPr>
        <w:t>) Acumulación de los Medios de Impugnación.</w:t>
      </w:r>
      <w:r w:rsidRPr="00EA3D92" w:rsidR="009C31EA">
        <w:rPr>
          <w:rFonts w:ascii="Palatino Linotype" w:hAnsi="Palatino Linotype" w:cs="Tahoma"/>
          <w:sz w:val="22"/>
          <w:szCs w:val="22"/>
        </w:rPr>
        <w:t xml:space="preserve"> </w:t>
      </w:r>
    </w:p>
    <w:p w:rsidRPr="00EA3D92" w:rsidR="009C31EA" w:rsidP="00D477FD" w:rsidRDefault="009C31EA" w14:paraId="7CF1AB5F" w14:textId="77777777">
      <w:pPr>
        <w:widowControl w:val="0"/>
        <w:spacing w:line="360" w:lineRule="auto"/>
        <w:jc w:val="both"/>
        <w:rPr>
          <w:rFonts w:ascii="Palatino Linotype" w:hAnsi="Palatino Linotype" w:cs="Tahoma"/>
          <w:sz w:val="22"/>
          <w:szCs w:val="22"/>
        </w:rPr>
      </w:pPr>
    </w:p>
    <w:p w:rsidRPr="00EA3D92" w:rsidR="00CF7141" w:rsidP="00D477FD" w:rsidRDefault="009C31EA" w14:paraId="7907641B" w14:textId="51E55595">
      <w:pPr>
        <w:spacing w:line="360" w:lineRule="auto"/>
        <w:jc w:val="both"/>
        <w:rPr>
          <w:rFonts w:ascii="Palatino Linotype" w:hAnsi="Palatino Linotype" w:eastAsia="Calibri" w:cs="Tahoma"/>
          <w:sz w:val="22"/>
          <w:szCs w:val="22"/>
          <w:lang w:eastAsia="en-US"/>
        </w:rPr>
      </w:pPr>
      <w:r w:rsidRPr="00EA3D92">
        <w:rPr>
          <w:rFonts w:ascii="Palatino Linotype" w:hAnsi="Palatino Linotype" w:eastAsia="Calibri" w:cs="Tahoma"/>
          <w:sz w:val="22"/>
          <w:szCs w:val="22"/>
          <w:lang w:eastAsia="en-US"/>
        </w:rPr>
        <w:t xml:space="preserve">En fecha </w:t>
      </w:r>
      <w:r w:rsidR="009E2544">
        <w:rPr>
          <w:rFonts w:ascii="Palatino Linotype" w:hAnsi="Palatino Linotype" w:eastAsia="Calibri" w:cs="Tahoma"/>
          <w:sz w:val="22"/>
          <w:szCs w:val="22"/>
          <w:lang w:eastAsia="en-US"/>
        </w:rPr>
        <w:t>ocho</w:t>
      </w:r>
      <w:r w:rsidRPr="00EA3D92" w:rsidR="0001698F">
        <w:rPr>
          <w:rFonts w:ascii="Palatino Linotype" w:hAnsi="Palatino Linotype" w:eastAsia="Calibri" w:cs="Tahoma"/>
          <w:sz w:val="22"/>
          <w:szCs w:val="22"/>
          <w:lang w:eastAsia="en-US"/>
        </w:rPr>
        <w:t xml:space="preserve"> </w:t>
      </w:r>
      <w:r w:rsidRPr="00EA3D92" w:rsidR="0050229D">
        <w:rPr>
          <w:rFonts w:ascii="Palatino Linotype" w:hAnsi="Palatino Linotype" w:eastAsia="Calibri" w:cs="Tahoma"/>
          <w:sz w:val="22"/>
          <w:szCs w:val="22"/>
          <w:lang w:eastAsia="en-US"/>
        </w:rPr>
        <w:t xml:space="preserve">de </w:t>
      </w:r>
      <w:r w:rsidR="009E2544">
        <w:rPr>
          <w:rFonts w:ascii="Palatino Linotype" w:hAnsi="Palatino Linotype" w:eastAsia="Calibri" w:cs="Tahoma"/>
          <w:sz w:val="22"/>
          <w:szCs w:val="22"/>
          <w:lang w:eastAsia="en-US"/>
        </w:rPr>
        <w:t>noviembre</w:t>
      </w:r>
      <w:r w:rsidRPr="00EA3D92" w:rsidR="0050229D">
        <w:rPr>
          <w:rFonts w:ascii="Palatino Linotype" w:hAnsi="Palatino Linotype" w:eastAsia="Calibri" w:cs="Tahoma"/>
          <w:sz w:val="22"/>
          <w:szCs w:val="22"/>
          <w:lang w:eastAsia="en-US"/>
        </w:rPr>
        <w:t xml:space="preserve"> de</w:t>
      </w:r>
      <w:r w:rsidRPr="00EA3D92">
        <w:rPr>
          <w:rFonts w:ascii="Palatino Linotype" w:hAnsi="Palatino Linotype" w:eastAsia="Calibri" w:cs="Tahoma"/>
          <w:sz w:val="22"/>
          <w:szCs w:val="22"/>
          <w:lang w:eastAsia="en-US"/>
        </w:rPr>
        <w:t xml:space="preserve"> dos mil veint</w:t>
      </w:r>
      <w:r w:rsidRPr="00EA3D92" w:rsidR="0050229D">
        <w:rPr>
          <w:rFonts w:ascii="Palatino Linotype" w:hAnsi="Palatino Linotype" w:eastAsia="Calibri" w:cs="Tahoma"/>
          <w:sz w:val="22"/>
          <w:szCs w:val="22"/>
          <w:lang w:eastAsia="en-US"/>
        </w:rPr>
        <w:t>iuno</w:t>
      </w:r>
      <w:r w:rsidRPr="00EA3D92">
        <w:rPr>
          <w:rFonts w:ascii="Palatino Linotype" w:hAnsi="Palatino Linotype" w:eastAsia="Calibri" w:cs="Tahoma"/>
          <w:sz w:val="22"/>
          <w:szCs w:val="22"/>
          <w:lang w:eastAsia="en-US"/>
        </w:rPr>
        <w:t xml:space="preserve">, </w:t>
      </w:r>
      <w:r w:rsidRPr="00EA3D92">
        <w:rPr>
          <w:rFonts w:ascii="Palatino Linotype" w:hAnsi="Palatino Linotype" w:eastAsia="Calibri" w:cs="Tahoma"/>
          <w:sz w:val="22"/>
          <w:szCs w:val="22"/>
          <w:lang w:val="es-ES" w:eastAsia="en-US"/>
        </w:rPr>
        <w:t>con fundamento en el artículo 14, fracciones I, II, V y XVI del Reglamento Interior del Instituto de Transparencia, Acceso a la Información Pública y Protección de Datos Personales del Estado de México y Municipios, previo</w:t>
      </w:r>
      <w:r w:rsidRPr="00EA3D92">
        <w:rPr>
          <w:rFonts w:ascii="Palatino Linotype" w:hAnsi="Palatino Linotype" w:eastAsia="Calibri" w:cs="Tahoma"/>
          <w:sz w:val="22"/>
          <w:szCs w:val="22"/>
          <w:lang w:eastAsia="en-US"/>
        </w:rPr>
        <w:t xml:space="preserve"> análisis de las características de los medios de impugnación identificados con las claves</w:t>
      </w:r>
      <w:r w:rsidRPr="00EA3D92" w:rsidR="00A5203B">
        <w:rPr>
          <w:rFonts w:ascii="Palatino Linotype" w:hAnsi="Palatino Linotype" w:eastAsia="Calibri" w:cs="Tahoma"/>
          <w:sz w:val="22"/>
          <w:szCs w:val="22"/>
          <w:lang w:eastAsia="en-US"/>
        </w:rPr>
        <w:t xml:space="preserve">: </w:t>
      </w:r>
      <w:r w:rsidRPr="009E2544" w:rsidR="009E2544">
        <w:rPr>
          <w:rFonts w:ascii="Palatino Linotype" w:hAnsi="Palatino Linotype" w:cs="Tahoma"/>
          <w:b/>
          <w:color w:val="0D0D0D" w:themeColor="text1" w:themeTint="F2"/>
          <w:sz w:val="22"/>
          <w:szCs w:val="22"/>
        </w:rPr>
        <w:t xml:space="preserve">05156/INFOEM/IP/RR/2021, 05157/INFOEM/IP/RR/2021, 05158/INFOEM/IP/RR/2021, </w:t>
      </w:r>
      <w:r w:rsidRPr="009E2544" w:rsidR="009E2544">
        <w:rPr>
          <w:rFonts w:ascii="Palatino Linotype" w:hAnsi="Palatino Linotype" w:cs="Tahoma"/>
          <w:b/>
          <w:color w:val="0D0D0D" w:themeColor="text1" w:themeTint="F2"/>
          <w:sz w:val="22"/>
          <w:szCs w:val="22"/>
        </w:rPr>
        <w:lastRenderedPageBreak/>
        <w:t>05159/INFOEM/IP/RR/2021, 05160/INFOEM/IP/RR/2021, 05164/INFOEM/IP/RR/2021, 05165/INFOEM/IP/RR/2021, 05166/INFOEM/IP/RR/2021, 05167/INFOEM/IP/RR/2021, 05168/INFOEM/IP/RR/2021, 05169/INFOEM/IP/RR/2021, 05170/INFOEM/IP/RR/2021, 05171/INFOEM/IP/RR/2021, 05172/INFOEM/IP/RR/2021, 05173/INFOEM/IP/RR/2021, y 05174/INFOEM/IP/RR/20</w:t>
      </w:r>
      <w:r w:rsidRPr="00EA3D92" w:rsidR="007E6F3D">
        <w:rPr>
          <w:rFonts w:ascii="Palatino Linotype" w:hAnsi="Palatino Linotype" w:cs="Tahoma"/>
          <w:b/>
          <w:bCs/>
          <w:color w:val="0D0D0D" w:themeColor="text1" w:themeTint="F2"/>
          <w:sz w:val="22"/>
          <w:szCs w:val="22"/>
        </w:rPr>
        <w:t>,</w:t>
      </w:r>
      <w:r w:rsidRPr="00EA3D92" w:rsidR="00482CF4">
        <w:rPr>
          <w:rFonts w:ascii="Palatino Linotype" w:hAnsi="Palatino Linotype" w:cs="Tahoma"/>
          <w:b/>
          <w:bCs/>
          <w:color w:val="0D0D0D" w:themeColor="text1" w:themeTint="F2"/>
          <w:sz w:val="22"/>
          <w:szCs w:val="22"/>
        </w:rPr>
        <w:t xml:space="preserve"> </w:t>
      </w:r>
      <w:r w:rsidRPr="00EA3D92">
        <w:rPr>
          <w:rFonts w:ascii="Palatino Linotype" w:hAnsi="Palatino Linotype" w:eastAsia="Calibri" w:cs="Tahoma"/>
          <w:sz w:val="22"/>
          <w:szCs w:val="22"/>
          <w:lang w:eastAsia="en-US"/>
        </w:rPr>
        <w:t>al</w:t>
      </w:r>
      <w:r w:rsidRPr="00EA3D92">
        <w:rPr>
          <w:rFonts w:ascii="Palatino Linotype" w:hAnsi="Palatino Linotype" w:cs="Tahoma"/>
          <w:b/>
          <w:sz w:val="22"/>
          <w:szCs w:val="22"/>
        </w:rPr>
        <w:t xml:space="preserve"> </w:t>
      </w:r>
      <w:r w:rsidRPr="00EA3D92">
        <w:rPr>
          <w:rFonts w:ascii="Palatino Linotype" w:hAnsi="Palatino Linotype" w:eastAsia="Calibri" w:cs="Tahoma"/>
          <w:sz w:val="22"/>
          <w:szCs w:val="22"/>
          <w:lang w:eastAsia="en-US"/>
        </w:rPr>
        <w:t xml:space="preserve">advertirse conexidad entre estos, al haber sido promovidos por la misma persona, en los que se señaló como dependencia o entidad recurrida </w:t>
      </w:r>
      <w:r w:rsidR="009E2544">
        <w:rPr>
          <w:rFonts w:ascii="Palatino Linotype" w:hAnsi="Palatino Linotype" w:eastAsia="Calibri" w:cs="Tahoma"/>
          <w:sz w:val="22"/>
          <w:szCs w:val="22"/>
          <w:lang w:eastAsia="en-US"/>
        </w:rPr>
        <w:t>al Instituto Materno Infantil del Estado de México</w:t>
      </w:r>
      <w:r w:rsidRPr="00EA3D92">
        <w:rPr>
          <w:rFonts w:ascii="Palatino Linotype" w:hAnsi="Palatino Linotype" w:eastAsia="Calibri" w:cs="Tahoma"/>
          <w:sz w:val="22"/>
          <w:szCs w:val="22"/>
          <w:lang w:eastAsia="en-US"/>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EA3D92">
        <w:rPr>
          <w:rFonts w:ascii="Palatino Linotype" w:hAnsi="Palatino Linotype" w:eastAsia="Calibri" w:cs="Tahoma"/>
          <w:b/>
          <w:sz w:val="22"/>
          <w:szCs w:val="22"/>
          <w:lang w:eastAsia="en-US"/>
        </w:rPr>
        <w:t>decretó</w:t>
      </w:r>
      <w:r w:rsidRPr="00EA3D92">
        <w:rPr>
          <w:rFonts w:ascii="Palatino Linotype" w:hAnsi="Palatino Linotype" w:eastAsia="Calibri" w:cs="Tahoma"/>
          <w:sz w:val="22"/>
          <w:szCs w:val="22"/>
          <w:lang w:eastAsia="en-US"/>
        </w:rPr>
        <w:t xml:space="preserve"> la acumulación de los Recursos de Revisión</w:t>
      </w:r>
      <w:r w:rsidRPr="00EA3D92" w:rsidR="00F009CE">
        <w:rPr>
          <w:rFonts w:ascii="Palatino Linotype" w:hAnsi="Palatino Linotype" w:cs="Tahoma"/>
          <w:b/>
          <w:color w:val="0D0D0D" w:themeColor="text1" w:themeTint="F2"/>
          <w:sz w:val="22"/>
          <w:szCs w:val="22"/>
        </w:rPr>
        <w:t>:</w:t>
      </w:r>
      <w:r w:rsidRPr="009E2544" w:rsidR="009E2544">
        <w:rPr>
          <w:rFonts w:ascii="Palatino Linotype" w:hAnsi="Palatino Linotype" w:cs="Tahoma"/>
          <w:b/>
          <w:color w:val="0D0D0D" w:themeColor="text1" w:themeTint="F2"/>
          <w:sz w:val="22"/>
          <w:szCs w:val="22"/>
        </w:rPr>
        <w:t xml:space="preserve"> 05157/INFOEM/IP/RR/2021, 05158/INFOEM/IP/RR/2021, 05159/INFOEM/IP/RR/2021, 05160/INFOEM/IP/RR/2021, 05164/INFOEM/IP/RR/2021, 05165/INFOEM/IP/RR/2021, 05166/INFOEM/IP/RR/2021, 05167/INFOEM/IP/RR/2021, 05168/INFOEM/IP/RR/2021, 05169/INFOEM/IP/RR/2021, 05170/INFOEM/IP/RR/2021, 05171/INFOEM/IP/RR/2021, 05172/INFOEM/IP/RR/2021, 05173/INFOEM/IP/RR/2021, y 05174/INFOEM/IP/RR/20</w:t>
      </w:r>
      <w:r w:rsidRPr="00EA3D92" w:rsidR="007E6F3D">
        <w:rPr>
          <w:rFonts w:ascii="Palatino Linotype" w:hAnsi="Palatino Linotype" w:eastAsia="Calibri" w:cs="Tahoma"/>
          <w:b/>
          <w:sz w:val="22"/>
          <w:szCs w:val="22"/>
          <w:lang w:eastAsia="en-US"/>
        </w:rPr>
        <w:t xml:space="preserve">, </w:t>
      </w:r>
      <w:r w:rsidRPr="00EA3D92">
        <w:rPr>
          <w:rFonts w:ascii="Palatino Linotype" w:hAnsi="Palatino Linotype" w:eastAsia="Calibri" w:cs="Tahoma"/>
          <w:sz w:val="22"/>
          <w:szCs w:val="22"/>
          <w:lang w:eastAsia="en-US"/>
        </w:rPr>
        <w:t xml:space="preserve">al diverso </w:t>
      </w:r>
      <w:r w:rsidRPr="009E2544" w:rsidR="009E2544">
        <w:rPr>
          <w:rFonts w:ascii="Palatino Linotype" w:hAnsi="Palatino Linotype" w:cs="Tahoma"/>
          <w:b/>
          <w:color w:val="0D0D0D" w:themeColor="text1" w:themeTint="F2"/>
          <w:sz w:val="22"/>
          <w:szCs w:val="22"/>
        </w:rPr>
        <w:t>05156/INFOEM/IP/RR/2021</w:t>
      </w:r>
      <w:r w:rsidRPr="00EA3D92" w:rsidR="0050229D">
        <w:rPr>
          <w:rFonts w:ascii="Palatino Linotype" w:hAnsi="Palatino Linotype" w:cs="Tahoma"/>
          <w:b/>
          <w:bCs/>
          <w:color w:val="0D0D0D" w:themeColor="text1" w:themeTint="F2"/>
          <w:sz w:val="22"/>
          <w:szCs w:val="22"/>
        </w:rPr>
        <w:t xml:space="preserve">, </w:t>
      </w:r>
      <w:r w:rsidRPr="00EA3D92">
        <w:rPr>
          <w:rFonts w:ascii="Palatino Linotype" w:hAnsi="Palatino Linotype" w:eastAsia="Calibri" w:cs="Tahoma"/>
          <w:sz w:val="22"/>
          <w:szCs w:val="22"/>
          <w:lang w:eastAsia="en-US"/>
        </w:rPr>
        <w:t xml:space="preserve">por ser este último el más antiguo, sustanciado bajo el índice de </w:t>
      </w:r>
      <w:r w:rsidRPr="00EA3D92" w:rsidR="0001514E">
        <w:rPr>
          <w:rFonts w:ascii="Palatino Linotype" w:hAnsi="Palatino Linotype" w:eastAsia="Calibri" w:cs="Tahoma"/>
          <w:sz w:val="22"/>
          <w:szCs w:val="22"/>
          <w:lang w:eastAsia="en-US"/>
        </w:rPr>
        <w:t>esta Ponencia, actuación que fu</w:t>
      </w:r>
      <w:r w:rsidR="009E2544">
        <w:rPr>
          <w:rFonts w:ascii="Palatino Linotype" w:hAnsi="Palatino Linotype" w:eastAsia="Calibri" w:cs="Tahoma"/>
          <w:sz w:val="22"/>
          <w:szCs w:val="22"/>
          <w:lang w:eastAsia="en-US"/>
        </w:rPr>
        <w:t>e notificada a las partes, el mismo día</w:t>
      </w:r>
      <w:r w:rsidRPr="00EA3D92" w:rsidR="0001514E">
        <w:rPr>
          <w:rFonts w:ascii="Palatino Linotype" w:hAnsi="Palatino Linotype" w:eastAsia="Calibri" w:cs="Tahoma"/>
          <w:sz w:val="22"/>
          <w:szCs w:val="22"/>
          <w:lang w:eastAsia="en-US"/>
        </w:rPr>
        <w:t xml:space="preserve">. </w:t>
      </w:r>
      <w:r w:rsidR="009E2544">
        <w:rPr>
          <w:rFonts w:ascii="Palatino Linotype" w:hAnsi="Palatino Linotype" w:eastAsia="Calibri" w:cs="Tahoma"/>
          <w:sz w:val="22"/>
          <w:szCs w:val="22"/>
          <w:lang w:eastAsia="en-US"/>
        </w:rPr>
        <w:t xml:space="preserve">  </w:t>
      </w:r>
    </w:p>
    <w:p w:rsidRPr="00EA3D92" w:rsidR="00CF7141" w:rsidP="00D477FD" w:rsidRDefault="00CF7141" w14:paraId="4F1527BA" w14:textId="77777777">
      <w:pPr>
        <w:spacing w:line="360" w:lineRule="auto"/>
        <w:jc w:val="both"/>
        <w:rPr>
          <w:rFonts w:ascii="Palatino Linotype" w:hAnsi="Palatino Linotype" w:eastAsia="Calibri" w:cs="Tahoma"/>
          <w:sz w:val="22"/>
          <w:szCs w:val="22"/>
          <w:lang w:eastAsia="en-US"/>
        </w:rPr>
      </w:pPr>
    </w:p>
    <w:p w:rsidRPr="00EA3D92" w:rsidR="00CF7141" w:rsidP="00D477FD" w:rsidRDefault="009C004B" w14:paraId="545F7513" w14:textId="72FACBAC">
      <w:pPr>
        <w:spacing w:line="360" w:lineRule="auto"/>
        <w:jc w:val="both"/>
        <w:rPr>
          <w:rFonts w:ascii="Palatino Linotype" w:hAnsi="Palatino Linotype" w:eastAsia="Calibri" w:cs="Tahoma"/>
          <w:b/>
          <w:sz w:val="22"/>
          <w:szCs w:val="22"/>
          <w:lang w:eastAsia="en-US"/>
        </w:rPr>
      </w:pPr>
      <w:r w:rsidRPr="00EA3D92">
        <w:rPr>
          <w:rFonts w:ascii="Palatino Linotype" w:hAnsi="Palatino Linotype" w:eastAsia="Calibri" w:cs="Tahoma"/>
          <w:b/>
          <w:sz w:val="22"/>
          <w:szCs w:val="22"/>
          <w:lang w:eastAsia="en-US"/>
        </w:rPr>
        <w:t>f</w:t>
      </w:r>
      <w:r w:rsidRPr="00EA3D92" w:rsidR="00CF7141">
        <w:rPr>
          <w:rFonts w:ascii="Palatino Linotype" w:hAnsi="Palatino Linotype" w:eastAsia="Calibri" w:cs="Tahoma"/>
          <w:b/>
          <w:sz w:val="22"/>
          <w:szCs w:val="22"/>
          <w:lang w:eastAsia="en-US"/>
        </w:rPr>
        <w:t>) Ampliación de plazo para resolver.</w:t>
      </w:r>
    </w:p>
    <w:p w:rsidRPr="00EA3D92" w:rsidR="00CF7141" w:rsidP="00D477FD" w:rsidRDefault="00CF7141" w14:paraId="6D1B3131" w14:textId="77777777">
      <w:pPr>
        <w:spacing w:line="360" w:lineRule="auto"/>
        <w:jc w:val="both"/>
        <w:rPr>
          <w:rFonts w:ascii="Palatino Linotype" w:hAnsi="Palatino Linotype" w:eastAsia="Calibri" w:cs="Tahoma"/>
          <w:sz w:val="22"/>
          <w:szCs w:val="22"/>
          <w:lang w:eastAsia="en-US"/>
        </w:rPr>
      </w:pPr>
    </w:p>
    <w:p w:rsidRPr="00EA3D92" w:rsidR="00CF7141" w:rsidP="00D477FD" w:rsidRDefault="00CF7141" w14:paraId="79A1E920" w14:textId="26A08F55">
      <w:pPr>
        <w:spacing w:line="360" w:lineRule="auto"/>
        <w:jc w:val="both"/>
        <w:rPr>
          <w:rFonts w:ascii="Palatino Linotype" w:hAnsi="Palatino Linotype" w:eastAsia="Calibri" w:cs="Tahoma"/>
          <w:sz w:val="22"/>
          <w:szCs w:val="22"/>
          <w:lang w:eastAsia="en-US"/>
        </w:rPr>
      </w:pPr>
      <w:r w:rsidRPr="00EA3D92">
        <w:rPr>
          <w:rFonts w:ascii="Palatino Linotype" w:hAnsi="Palatino Linotype" w:eastAsia="Calibri" w:cs="Tahoma"/>
          <w:sz w:val="22"/>
          <w:szCs w:val="22"/>
          <w:lang w:eastAsia="en-US"/>
        </w:rPr>
        <w:t xml:space="preserve">El </w:t>
      </w:r>
      <w:r w:rsidR="009E2544">
        <w:rPr>
          <w:rFonts w:ascii="Palatino Linotype" w:hAnsi="Palatino Linotype" w:eastAsia="Calibri" w:cs="Tahoma"/>
          <w:sz w:val="22"/>
          <w:szCs w:val="22"/>
          <w:lang w:eastAsia="en-US"/>
        </w:rPr>
        <w:t>siete</w:t>
      </w:r>
      <w:r w:rsidRPr="00EA3D92">
        <w:rPr>
          <w:rFonts w:ascii="Palatino Linotype" w:hAnsi="Palatino Linotype" w:eastAsia="Calibri" w:cs="Tahoma"/>
          <w:sz w:val="22"/>
          <w:szCs w:val="22"/>
          <w:lang w:eastAsia="en-US"/>
        </w:rPr>
        <w:t xml:space="preserve"> de </w:t>
      </w:r>
      <w:r w:rsidR="009E2544">
        <w:rPr>
          <w:rFonts w:ascii="Palatino Linotype" w:hAnsi="Palatino Linotype" w:eastAsia="Calibri" w:cs="Tahoma"/>
          <w:sz w:val="22"/>
          <w:szCs w:val="22"/>
          <w:lang w:eastAsia="en-US"/>
        </w:rPr>
        <w:t>diciembre</w:t>
      </w:r>
      <w:r w:rsidRPr="00EA3D92">
        <w:rPr>
          <w:rFonts w:ascii="Palatino Linotype" w:hAnsi="Palatino Linotype" w:eastAsia="Calibri" w:cs="Tahoma"/>
          <w:sz w:val="22"/>
          <w:szCs w:val="22"/>
          <w:lang w:eastAsia="en-US"/>
        </w:rPr>
        <w:t xml:space="preserve"> de dos mil veintiuno, el Comisionado Ponente, con fundamento en lo dispuesto por el artículo 181, párrafo tercero, de la Ley de Transparencia y Acceso a la Información Pública del Estado de México y Municipios, acordó ampliar por un periodo de </w:t>
      </w:r>
      <w:r w:rsidRPr="00EA3D92">
        <w:rPr>
          <w:rFonts w:ascii="Palatino Linotype" w:hAnsi="Palatino Linotype" w:eastAsia="Calibri" w:cs="Tahoma"/>
          <w:sz w:val="22"/>
          <w:szCs w:val="22"/>
          <w:lang w:eastAsia="en-US"/>
        </w:rPr>
        <w:lastRenderedPageBreak/>
        <w:t xml:space="preserve">quince días hábiles, el plazo para resolver </w:t>
      </w:r>
      <w:r w:rsidRPr="00EA3D92" w:rsidR="00AD11AC">
        <w:rPr>
          <w:rFonts w:ascii="Palatino Linotype" w:hAnsi="Palatino Linotype" w:eastAsia="Calibri" w:cs="Tahoma"/>
          <w:sz w:val="22"/>
          <w:szCs w:val="22"/>
          <w:lang w:eastAsia="en-US"/>
        </w:rPr>
        <w:t>el</w:t>
      </w:r>
      <w:r w:rsidRPr="00EA3D92">
        <w:rPr>
          <w:rFonts w:ascii="Palatino Linotype" w:hAnsi="Palatino Linotype" w:eastAsia="Calibri" w:cs="Tahoma"/>
          <w:sz w:val="22"/>
          <w:szCs w:val="22"/>
          <w:lang w:eastAsia="en-US"/>
        </w:rPr>
        <w:t xml:space="preserve"> Recurso de Revisión que no</w:t>
      </w:r>
      <w:r w:rsidRPr="00EA3D92" w:rsidR="00AD11AC">
        <w:rPr>
          <w:rFonts w:ascii="Palatino Linotype" w:hAnsi="Palatino Linotype" w:eastAsia="Calibri" w:cs="Tahoma"/>
          <w:sz w:val="22"/>
          <w:szCs w:val="22"/>
          <w:lang w:eastAsia="en-US"/>
        </w:rPr>
        <w:t>s</w:t>
      </w:r>
      <w:r w:rsidRPr="00EA3D92">
        <w:rPr>
          <w:rFonts w:ascii="Palatino Linotype" w:hAnsi="Palatino Linotype" w:eastAsia="Calibri" w:cs="Tahoma"/>
          <w:sz w:val="22"/>
          <w:szCs w:val="22"/>
          <w:lang w:eastAsia="en-US"/>
        </w:rPr>
        <w:t xml:space="preserve"> ocupa; acto que fue notificado a las partes, mediante el Sistema de Acceso a la Información Mexiquense (SAIMEX), el </w:t>
      </w:r>
      <w:r w:rsidRPr="00EA3D92" w:rsidR="00AD11AC">
        <w:rPr>
          <w:rFonts w:ascii="Palatino Linotype" w:hAnsi="Palatino Linotype" w:eastAsia="Calibri" w:cs="Tahoma"/>
          <w:sz w:val="22"/>
          <w:szCs w:val="22"/>
          <w:lang w:eastAsia="en-US"/>
        </w:rPr>
        <w:t>mismo día</w:t>
      </w:r>
      <w:r w:rsidRPr="00EA3D92">
        <w:rPr>
          <w:rFonts w:ascii="Palatino Linotype" w:hAnsi="Palatino Linotype" w:eastAsia="Calibri" w:cs="Tahoma"/>
          <w:sz w:val="22"/>
          <w:szCs w:val="22"/>
          <w:lang w:eastAsia="en-US"/>
        </w:rPr>
        <w:t>.</w:t>
      </w:r>
    </w:p>
    <w:p w:rsidRPr="00EA3D92" w:rsidR="00482CF4" w:rsidP="00D477FD" w:rsidRDefault="00482CF4" w14:paraId="0ED07FD6" w14:textId="77777777">
      <w:pPr>
        <w:spacing w:line="360" w:lineRule="auto"/>
        <w:jc w:val="both"/>
        <w:rPr>
          <w:rFonts w:ascii="Palatino Linotype" w:hAnsi="Palatino Linotype" w:cs="Tahoma"/>
          <w:b/>
          <w:sz w:val="22"/>
          <w:szCs w:val="22"/>
        </w:rPr>
      </w:pPr>
    </w:p>
    <w:p w:rsidRPr="00EA3D92" w:rsidR="0017147F" w:rsidP="00D477FD" w:rsidRDefault="00482CF4" w14:paraId="40327DE4" w14:textId="1DAFE6EE">
      <w:pPr>
        <w:spacing w:line="360" w:lineRule="auto"/>
        <w:jc w:val="both"/>
        <w:rPr>
          <w:rFonts w:ascii="Palatino Linotype" w:hAnsi="Palatino Linotype" w:cs="Tahoma"/>
          <w:sz w:val="22"/>
          <w:szCs w:val="22"/>
        </w:rPr>
      </w:pPr>
      <w:r w:rsidRPr="00EA3D92">
        <w:rPr>
          <w:rFonts w:ascii="Palatino Linotype" w:hAnsi="Palatino Linotype" w:cs="Tahoma"/>
          <w:b/>
          <w:sz w:val="22"/>
          <w:szCs w:val="22"/>
        </w:rPr>
        <w:t>g</w:t>
      </w:r>
      <w:r w:rsidRPr="00EA3D92" w:rsidR="0017147F">
        <w:rPr>
          <w:rFonts w:ascii="Palatino Linotype" w:hAnsi="Palatino Linotype" w:cs="Tahoma"/>
          <w:b/>
          <w:sz w:val="22"/>
          <w:szCs w:val="22"/>
        </w:rPr>
        <w:t>) Cierre de instrucción.</w:t>
      </w:r>
      <w:r w:rsidRPr="00EA3D92" w:rsidR="0017147F">
        <w:rPr>
          <w:rFonts w:ascii="Palatino Linotype" w:hAnsi="Palatino Linotype" w:cs="Tahoma"/>
          <w:sz w:val="22"/>
          <w:szCs w:val="22"/>
        </w:rPr>
        <w:t xml:space="preserve"> </w:t>
      </w:r>
    </w:p>
    <w:p w:rsidRPr="00EA3D92" w:rsidR="009C004B" w:rsidP="00D477FD" w:rsidRDefault="009C004B" w14:paraId="215167EA" w14:textId="77777777">
      <w:pPr>
        <w:spacing w:line="360" w:lineRule="auto"/>
        <w:jc w:val="both"/>
        <w:rPr>
          <w:rFonts w:ascii="Palatino Linotype" w:hAnsi="Palatino Linotype" w:cs="Tahoma"/>
          <w:sz w:val="22"/>
          <w:szCs w:val="22"/>
        </w:rPr>
      </w:pPr>
    </w:p>
    <w:p w:rsidRPr="00EA3D92" w:rsidR="001A46BC" w:rsidP="00D477FD" w:rsidRDefault="0017147F" w14:paraId="7900E4AD" w14:textId="4A984EAA">
      <w:pPr>
        <w:spacing w:line="360" w:lineRule="auto"/>
        <w:jc w:val="both"/>
        <w:rPr>
          <w:rFonts w:ascii="Palatino Linotype" w:hAnsi="Palatino Linotype" w:cs="Tahoma"/>
          <w:sz w:val="22"/>
          <w:szCs w:val="22"/>
        </w:rPr>
      </w:pPr>
      <w:r w:rsidRPr="00EA3D92">
        <w:rPr>
          <w:rFonts w:ascii="Palatino Linotype" w:hAnsi="Palatino Linotype" w:cs="Tahoma"/>
          <w:sz w:val="22"/>
          <w:szCs w:val="22"/>
        </w:rPr>
        <w:t xml:space="preserve">Con fecha </w:t>
      </w:r>
      <w:r w:rsidR="009E2544">
        <w:rPr>
          <w:rFonts w:ascii="Palatino Linotype" w:hAnsi="Palatino Linotype" w:cs="Tahoma"/>
          <w:sz w:val="22"/>
          <w:szCs w:val="22"/>
        </w:rPr>
        <w:t>siete</w:t>
      </w:r>
      <w:r w:rsidRPr="00EA3D92" w:rsidR="00CF7141">
        <w:rPr>
          <w:rFonts w:ascii="Palatino Linotype" w:hAnsi="Palatino Linotype" w:cs="Tahoma"/>
          <w:sz w:val="22"/>
          <w:szCs w:val="22"/>
        </w:rPr>
        <w:t xml:space="preserve"> </w:t>
      </w:r>
      <w:r w:rsidRPr="00EA3D92">
        <w:rPr>
          <w:rFonts w:ascii="Palatino Linotype" w:hAnsi="Palatino Linotype" w:cs="Tahoma"/>
          <w:sz w:val="22"/>
          <w:szCs w:val="22"/>
        </w:rPr>
        <w:t xml:space="preserve">de </w:t>
      </w:r>
      <w:r w:rsidR="009E2544">
        <w:rPr>
          <w:rFonts w:ascii="Palatino Linotype" w:hAnsi="Palatino Linotype" w:cs="Tahoma"/>
          <w:sz w:val="22"/>
          <w:szCs w:val="22"/>
        </w:rPr>
        <w:t>diciembre</w:t>
      </w:r>
      <w:r w:rsidRPr="00EA3D92" w:rsidR="00EF153D">
        <w:rPr>
          <w:rFonts w:ascii="Palatino Linotype" w:hAnsi="Palatino Linotype" w:cs="Tahoma"/>
          <w:sz w:val="22"/>
          <w:szCs w:val="22"/>
        </w:rPr>
        <w:t xml:space="preserve"> </w:t>
      </w:r>
      <w:r w:rsidRPr="00EA3D92">
        <w:rPr>
          <w:rFonts w:ascii="Palatino Linotype" w:hAnsi="Palatino Linotype" w:cs="Tahoma"/>
          <w:sz w:val="22"/>
          <w:szCs w:val="22"/>
        </w:rPr>
        <w:t>de dos mil veintiuno</w:t>
      </w:r>
      <w:r w:rsidRPr="00EA3D92" w:rsidR="001A46B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EA3D92" w:rsidR="001A46BC">
        <w:rPr>
          <w:rFonts w:ascii="Palatino Linotype" w:hAnsi="Palatino Linotype" w:cs="Tahoma"/>
          <w:sz w:val="22"/>
          <w:szCs w:val="22"/>
          <w:lang w:val="es-ES"/>
        </w:rPr>
        <w:t>Sistema de Acceso a la Información Mexiquense (SAIMEX)</w:t>
      </w:r>
      <w:r w:rsidRPr="00EA3D92" w:rsidR="001A46BC">
        <w:rPr>
          <w:rFonts w:ascii="Palatino Linotype" w:hAnsi="Palatino Linotype" w:cs="Tahoma"/>
          <w:sz w:val="22"/>
          <w:szCs w:val="22"/>
        </w:rPr>
        <w:t>.</w:t>
      </w:r>
    </w:p>
    <w:p w:rsidRPr="00EA3D92" w:rsidR="001A46BC" w:rsidP="00D477FD" w:rsidRDefault="001A46BC" w14:paraId="3251B909" w14:textId="77777777">
      <w:pPr>
        <w:spacing w:line="360" w:lineRule="auto"/>
        <w:jc w:val="both"/>
        <w:rPr>
          <w:rFonts w:ascii="Palatino Linotype" w:hAnsi="Palatino Linotype" w:cs="Tahoma"/>
          <w:b/>
          <w:sz w:val="22"/>
          <w:szCs w:val="22"/>
        </w:rPr>
      </w:pPr>
    </w:p>
    <w:p w:rsidRPr="00EA3D92" w:rsidR="001A46BC" w:rsidP="00D477FD" w:rsidRDefault="001A46BC" w14:paraId="04344F3D" w14:textId="0C25F998">
      <w:pPr>
        <w:spacing w:line="360" w:lineRule="auto"/>
        <w:jc w:val="both"/>
        <w:rPr>
          <w:rFonts w:ascii="Palatino Linotype" w:hAnsi="Palatino Linotype" w:cs="Tahoma"/>
          <w:color w:val="000000"/>
          <w:sz w:val="22"/>
          <w:szCs w:val="22"/>
        </w:rPr>
      </w:pPr>
      <w:r w:rsidRPr="00EA3D92">
        <w:rPr>
          <w:rFonts w:ascii="Palatino Linotype" w:hAnsi="Palatino Linotype" w:cs="Tahoma"/>
          <w:color w:val="000000"/>
          <w:sz w:val="22"/>
          <w:szCs w:val="22"/>
        </w:rPr>
        <w:t xml:space="preserve">En razón </w:t>
      </w:r>
      <w:r w:rsidRPr="00EA3D92" w:rsidR="00947BDA">
        <w:rPr>
          <w:rFonts w:ascii="Palatino Linotype" w:hAnsi="Palatino Linotype" w:cs="Tahoma"/>
          <w:color w:val="000000"/>
          <w:sz w:val="22"/>
          <w:szCs w:val="22"/>
        </w:rPr>
        <w:t>a</w:t>
      </w:r>
      <w:r w:rsidRPr="00EA3D92">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Pr="00EA3D92" w:rsidR="00F92CEE">
        <w:rPr>
          <w:rFonts w:ascii="Palatino Linotype" w:hAnsi="Palatino Linotype" w:cs="Tahoma"/>
          <w:color w:val="000000"/>
          <w:sz w:val="22"/>
          <w:szCs w:val="22"/>
        </w:rPr>
        <w:t>con</w:t>
      </w:r>
      <w:r w:rsidRPr="00EA3D92">
        <w:rPr>
          <w:rFonts w:ascii="Palatino Linotype" w:hAnsi="Palatino Linotype" w:cs="Tahoma"/>
          <w:color w:val="000000"/>
          <w:sz w:val="22"/>
          <w:szCs w:val="22"/>
        </w:rPr>
        <w:t xml:space="preserve"> los siguientes:</w:t>
      </w:r>
    </w:p>
    <w:p w:rsidRPr="00EA3D92" w:rsidR="003D2841" w:rsidP="00D477FD" w:rsidRDefault="003D2841" w14:paraId="7C258C4E" w14:textId="0C6FC0EB">
      <w:pPr>
        <w:spacing w:line="360" w:lineRule="auto"/>
        <w:rPr>
          <w:rFonts w:ascii="Palatino Linotype" w:hAnsi="Palatino Linotype" w:cs="Tahoma"/>
          <w:b/>
          <w:sz w:val="22"/>
          <w:szCs w:val="22"/>
        </w:rPr>
      </w:pPr>
    </w:p>
    <w:p w:rsidRPr="00EA3D92" w:rsidR="0087112F" w:rsidP="00D477FD" w:rsidRDefault="009A620E" w14:paraId="4FFF55D6" w14:textId="1611A4C6">
      <w:pPr>
        <w:spacing w:line="360" w:lineRule="auto"/>
        <w:jc w:val="center"/>
        <w:rPr>
          <w:rFonts w:ascii="Palatino Linotype" w:hAnsi="Palatino Linotype" w:cs="Tahoma"/>
          <w:b/>
          <w:sz w:val="22"/>
          <w:szCs w:val="22"/>
          <w:lang w:val="es-ES"/>
        </w:rPr>
      </w:pPr>
      <w:r w:rsidRPr="00EA3D92">
        <w:rPr>
          <w:rFonts w:ascii="Palatino Linotype" w:hAnsi="Palatino Linotype" w:cs="Tahoma"/>
          <w:b/>
          <w:sz w:val="22"/>
          <w:szCs w:val="22"/>
          <w:lang w:val="es-ES"/>
        </w:rPr>
        <w:t>CONSIDERANDOS</w:t>
      </w:r>
    </w:p>
    <w:p w:rsidRPr="00EA3D92" w:rsidR="004F764B" w:rsidP="00D477FD" w:rsidRDefault="004F764B" w14:paraId="3DEB0AB5" w14:textId="77777777">
      <w:pPr>
        <w:spacing w:line="360" w:lineRule="auto"/>
        <w:jc w:val="center"/>
        <w:rPr>
          <w:rFonts w:ascii="Palatino Linotype" w:hAnsi="Palatino Linotype" w:cs="Tahoma"/>
          <w:b/>
          <w:sz w:val="22"/>
          <w:szCs w:val="22"/>
          <w:lang w:val="es-ES"/>
        </w:rPr>
      </w:pPr>
    </w:p>
    <w:p w:rsidRPr="00EA3D92" w:rsidR="00B727C5" w:rsidP="00D477FD" w:rsidRDefault="0096693C" w14:paraId="719865C9" w14:textId="616C6149">
      <w:pPr>
        <w:autoSpaceDE w:val="0"/>
        <w:autoSpaceDN w:val="0"/>
        <w:adjustRightInd w:val="0"/>
        <w:spacing w:line="360" w:lineRule="auto"/>
        <w:jc w:val="both"/>
        <w:rPr>
          <w:rFonts w:ascii="Palatino Linotype" w:hAnsi="Palatino Linotype" w:cs="Tahoma"/>
          <w:b/>
          <w:sz w:val="22"/>
          <w:szCs w:val="22"/>
          <w:lang w:val="es-ES"/>
        </w:rPr>
      </w:pPr>
      <w:r w:rsidRPr="00EA3D92">
        <w:rPr>
          <w:rFonts w:ascii="Palatino Linotype" w:hAnsi="Palatino Linotype" w:eastAsia="Calibri" w:cs="Tahoma"/>
          <w:b/>
          <w:color w:val="000000"/>
          <w:sz w:val="22"/>
          <w:szCs w:val="22"/>
          <w:lang w:val="es-ES" w:eastAsia="es-MX"/>
        </w:rPr>
        <w:t>PRIMERO</w:t>
      </w:r>
      <w:r w:rsidRPr="00EA3D92" w:rsidR="00B64641">
        <w:rPr>
          <w:rFonts w:ascii="Palatino Linotype" w:hAnsi="Palatino Linotype" w:eastAsia="Calibri" w:cs="Tahoma"/>
          <w:color w:val="000000"/>
          <w:sz w:val="22"/>
          <w:szCs w:val="22"/>
          <w:lang w:val="es-ES" w:eastAsia="es-MX"/>
        </w:rPr>
        <w:t xml:space="preserve">. </w:t>
      </w:r>
      <w:r w:rsidRPr="00EA3D92" w:rsidR="00B64641">
        <w:rPr>
          <w:rFonts w:ascii="Palatino Linotype" w:hAnsi="Palatino Linotype" w:cs="Tahoma"/>
          <w:b/>
          <w:sz w:val="22"/>
          <w:szCs w:val="22"/>
          <w:lang w:val="es-ES"/>
        </w:rPr>
        <w:t>Competencia.</w:t>
      </w:r>
    </w:p>
    <w:p w:rsidRPr="00EA3D92" w:rsidR="004C39F2" w:rsidP="00D477FD" w:rsidRDefault="004C39F2" w14:paraId="15DD1F1D" w14:textId="77777777">
      <w:pPr>
        <w:autoSpaceDE w:val="0"/>
        <w:autoSpaceDN w:val="0"/>
        <w:adjustRightInd w:val="0"/>
        <w:spacing w:line="360" w:lineRule="auto"/>
        <w:jc w:val="both"/>
        <w:rPr>
          <w:rFonts w:ascii="Palatino Linotype" w:hAnsi="Palatino Linotype" w:cs="Tahoma"/>
          <w:b/>
          <w:sz w:val="22"/>
          <w:szCs w:val="22"/>
          <w:lang w:val="es-ES"/>
        </w:rPr>
      </w:pPr>
    </w:p>
    <w:p w:rsidRPr="00EA3D92" w:rsidR="00482CF4" w:rsidP="00D477FD" w:rsidRDefault="00482CF4" w14:paraId="284E7DC6" w14:textId="389F2F91">
      <w:pPr>
        <w:spacing w:line="360" w:lineRule="auto"/>
        <w:jc w:val="both"/>
        <w:rPr>
          <w:rFonts w:ascii="Palatino Linotype" w:hAnsi="Palatino Linotype" w:cs="Tahoma"/>
          <w:bCs/>
          <w:sz w:val="22"/>
          <w:szCs w:val="22"/>
          <w:lang w:val="es-MX"/>
        </w:rPr>
      </w:pPr>
      <w:r w:rsidRPr="00EA3D92">
        <w:rPr>
          <w:rFonts w:ascii="Palatino Linotype" w:hAnsi="Palatino Linotype" w:cs="Tahoma"/>
          <w:bCs/>
          <w:sz w:val="22"/>
          <w:szCs w:val="22"/>
          <w:lang w:val="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EA3D92">
        <w:rPr>
          <w:rFonts w:ascii="Palatino Linotype" w:hAnsi="Palatino Linotype" w:cs="Tahoma"/>
          <w:bCs/>
          <w:sz w:val="22"/>
          <w:szCs w:val="22"/>
          <w:lang w:val="es-MX"/>
        </w:rPr>
        <w:lastRenderedPageBreak/>
        <w:t>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A3D92">
        <w:rPr>
          <w:rFonts w:ascii="Palatino Linotype" w:hAnsi="Palatino Linotype"/>
          <w:bCs/>
          <w:sz w:val="22"/>
          <w:szCs w:val="22"/>
          <w:lang w:val="es-MX"/>
        </w:rPr>
        <w:t xml:space="preserve"> 7°, </w:t>
      </w:r>
      <w:r w:rsidRPr="00EA3D92">
        <w:rPr>
          <w:rFonts w:ascii="Palatino Linotype" w:hAnsi="Palatino Linotype" w:cs="Tahoma"/>
          <w:bCs/>
          <w:sz w:val="22"/>
          <w:szCs w:val="22"/>
          <w:lang w:val="es-MX"/>
        </w:rPr>
        <w:t xml:space="preserve">9°, fracciones I y XXIV y 11 del Reglamento Interior del Instituto de Transparencia, Acceso a la Información Pública y Protección de Datos Personales del Estado de México y Municipios. </w:t>
      </w:r>
    </w:p>
    <w:p w:rsidRPr="00EA3D92" w:rsidR="00B02852" w:rsidP="00D477FD" w:rsidRDefault="00B02852" w14:paraId="7CACA46F" w14:textId="77777777">
      <w:pPr>
        <w:autoSpaceDE w:val="0"/>
        <w:autoSpaceDN w:val="0"/>
        <w:adjustRightInd w:val="0"/>
        <w:spacing w:line="360" w:lineRule="auto"/>
        <w:jc w:val="both"/>
        <w:rPr>
          <w:rFonts w:ascii="Palatino Linotype" w:hAnsi="Palatino Linotype" w:cs="Tahoma"/>
          <w:sz w:val="22"/>
          <w:szCs w:val="22"/>
          <w:shd w:val="clear" w:color="auto" w:fill="FFFFFF"/>
        </w:rPr>
      </w:pPr>
    </w:p>
    <w:p w:rsidRPr="00EA3D92" w:rsidR="009C4081" w:rsidP="00D477FD" w:rsidRDefault="0096693C" w14:paraId="7B2FEDE2" w14:textId="10F1E7FD">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r w:rsidRPr="00EA3D92">
        <w:rPr>
          <w:rFonts w:ascii="Palatino Linotype" w:hAnsi="Palatino Linotype" w:eastAsia="Calibri" w:cs="Tahoma"/>
          <w:b/>
          <w:color w:val="000000"/>
          <w:sz w:val="22"/>
          <w:szCs w:val="22"/>
          <w:lang w:val="es-ES" w:eastAsia="es-MX"/>
        </w:rPr>
        <w:t>SEGUNDO</w:t>
      </w:r>
      <w:r w:rsidRPr="00EA3D92" w:rsidR="009C4081">
        <w:rPr>
          <w:rFonts w:ascii="Palatino Linotype" w:hAnsi="Palatino Linotype" w:eastAsia="Calibri" w:cs="Tahoma"/>
          <w:b/>
          <w:color w:val="000000"/>
          <w:sz w:val="22"/>
          <w:szCs w:val="22"/>
          <w:lang w:val="es-ES" w:eastAsia="es-MX"/>
        </w:rPr>
        <w:t>. Causales de improcedencia y sobreseimiento.</w:t>
      </w:r>
    </w:p>
    <w:p w:rsidRPr="00EA3D92" w:rsidR="00CF7141" w:rsidP="00D477FD" w:rsidRDefault="00CF7141" w14:paraId="09D5A760"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EA3D92" w:rsidR="00CF4012" w:rsidP="00D477FD" w:rsidRDefault="00FE5410" w14:paraId="78C5EDA3" w14:textId="1D4ECB0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EA3D92">
        <w:rPr>
          <w:rFonts w:ascii="Palatino Linotype" w:hAnsi="Palatino Linotype" w:eastAsia="Calibri" w:cs="Tahoma"/>
          <w:color w:val="000000"/>
          <w:sz w:val="22"/>
          <w:szCs w:val="22"/>
          <w:lang w:val="es-ES" w:eastAsia="es-MX"/>
        </w:rPr>
        <w:t>Previo al análisis de fondo del asunto que no ocupa, e</w:t>
      </w:r>
      <w:r w:rsidRPr="00EA3D92" w:rsidR="00683CB5">
        <w:rPr>
          <w:rFonts w:ascii="Palatino Linotype" w:hAnsi="Palatino Linotype" w:eastAsia="Calibri" w:cs="Tahoma"/>
          <w:color w:val="000000"/>
          <w:sz w:val="22"/>
          <w:szCs w:val="22"/>
          <w:lang w:val="es-ES" w:eastAsia="es-MX"/>
        </w:rPr>
        <w:t>ste Instituto realiza</w:t>
      </w:r>
      <w:r w:rsidRPr="00EA3D92">
        <w:rPr>
          <w:rFonts w:ascii="Palatino Linotype" w:hAnsi="Palatino Linotype" w:eastAsia="Calibri" w:cs="Tahoma"/>
          <w:color w:val="000000"/>
          <w:sz w:val="22"/>
          <w:szCs w:val="22"/>
          <w:lang w:val="es-ES" w:eastAsia="es-MX"/>
        </w:rPr>
        <w:t>rá</w:t>
      </w:r>
      <w:r w:rsidRPr="00EA3D92" w:rsidR="00683CB5">
        <w:rPr>
          <w:rFonts w:ascii="Palatino Linotype" w:hAnsi="Palatino Linotype" w:eastAsia="Calibri"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A3D92" w:rsidR="00D767B0" w:rsidP="00D477FD" w:rsidRDefault="00D767B0" w14:paraId="72CF93B2"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EA3D92" w:rsidR="001833A2" w:rsidP="00D477FD" w:rsidRDefault="00E46195" w14:paraId="171251E7" w14:textId="5FE9F1E1">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EA3D92">
        <w:rPr>
          <w:rFonts w:ascii="Palatino Linotype" w:hAnsi="Palatino Linotype" w:eastAsia="Calibri" w:cs="Tahoma"/>
          <w:color w:val="000000"/>
          <w:sz w:val="22"/>
          <w:szCs w:val="22"/>
          <w:lang w:val="es-ES" w:eastAsia="es-MX"/>
        </w:rPr>
        <w:t xml:space="preserve">En el presente caso, </w:t>
      </w:r>
      <w:r w:rsidRPr="00EA3D92">
        <w:rPr>
          <w:rFonts w:ascii="Palatino Linotype" w:hAnsi="Palatino Linotype" w:eastAsia="Calibri" w:cs="Tahoma"/>
          <w:b/>
          <w:color w:val="000000"/>
          <w:sz w:val="22"/>
          <w:szCs w:val="22"/>
          <w:lang w:val="es-ES" w:eastAsia="es-MX"/>
        </w:rPr>
        <w:t>no se actualiza ninguna de las causales de improcedencia</w:t>
      </w:r>
      <w:r w:rsidRPr="00EA3D92">
        <w:rPr>
          <w:rFonts w:ascii="Palatino Linotype" w:hAnsi="Palatino Linotype" w:eastAsia="Calibri"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EA3D92">
        <w:rPr>
          <w:rFonts w:ascii="Palatino Linotype" w:hAnsi="Palatino Linotype" w:eastAsia="Calibri" w:cs="Tahoma"/>
          <w:color w:val="000000"/>
          <w:sz w:val="22"/>
          <w:szCs w:val="22"/>
          <w:lang w:val="es-ES" w:eastAsia="es-MX"/>
        </w:rPr>
        <w:lastRenderedPageBreak/>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EA3D92" w:rsidR="00906680" w:rsidP="00D477FD" w:rsidRDefault="00906680" w14:paraId="2CF139DA"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EA3D92" w:rsidR="0031727A" w:rsidP="00D477FD" w:rsidRDefault="004F2D88" w14:paraId="2B265B56" w14:textId="10822F3E">
      <w:pPr>
        <w:spacing w:line="360" w:lineRule="auto"/>
        <w:jc w:val="both"/>
        <w:rPr>
          <w:rFonts w:ascii="Palatino Linotype" w:hAnsi="Palatino Linotype" w:eastAsia="Calibri" w:cs="Tahoma"/>
          <w:sz w:val="22"/>
          <w:szCs w:val="22"/>
          <w:lang w:val="es-ES" w:eastAsia="es-ES_tradnl"/>
        </w:rPr>
      </w:pPr>
      <w:r w:rsidRPr="00EA3D92">
        <w:rPr>
          <w:rFonts w:ascii="Palatino Linotype" w:hAnsi="Palatino Linotype" w:eastAsia="Calibri" w:cs="Tahoma"/>
          <w:b/>
          <w:sz w:val="22"/>
          <w:szCs w:val="22"/>
          <w:lang w:val="es-ES" w:eastAsia="es-ES_tradnl"/>
        </w:rPr>
        <w:t>Causales de sobreseimiento.</w:t>
      </w:r>
    </w:p>
    <w:p w:rsidRPr="00EA3D92" w:rsidR="0031727A" w:rsidP="00D477FD" w:rsidRDefault="0031727A" w14:paraId="6D5B1B0A" w14:textId="77777777">
      <w:pPr>
        <w:spacing w:line="360" w:lineRule="auto"/>
        <w:jc w:val="both"/>
        <w:rPr>
          <w:rFonts w:ascii="Palatino Linotype" w:hAnsi="Palatino Linotype" w:eastAsia="Calibri" w:cs="Tahoma"/>
          <w:sz w:val="22"/>
          <w:szCs w:val="22"/>
          <w:lang w:val="es-ES" w:eastAsia="es-ES_tradnl"/>
        </w:rPr>
      </w:pPr>
    </w:p>
    <w:p w:rsidRPr="00EA3D92" w:rsidR="00F02171" w:rsidP="00D477FD" w:rsidRDefault="004F2D88" w14:paraId="05961820" w14:textId="77777777">
      <w:pPr>
        <w:spacing w:line="360" w:lineRule="auto"/>
        <w:jc w:val="both"/>
        <w:rPr>
          <w:rFonts w:ascii="Palatino Linotype" w:hAnsi="Palatino Linotype" w:cs="Tahoma"/>
          <w:sz w:val="22"/>
          <w:szCs w:val="22"/>
          <w:lang w:val="es-ES"/>
        </w:rPr>
      </w:pPr>
      <w:r w:rsidRPr="00EA3D92">
        <w:rPr>
          <w:rFonts w:ascii="Palatino Linotype" w:hAnsi="Palatino Linotype" w:eastAsia="Calibri" w:cs="Tahoma"/>
          <w:sz w:val="22"/>
          <w:szCs w:val="22"/>
          <w:lang w:val="es-ES" w:eastAsia="es-ES_tradnl"/>
        </w:rPr>
        <w:t xml:space="preserve">Por </w:t>
      </w:r>
      <w:r w:rsidRPr="00EA3D92" w:rsidR="004F41A2">
        <w:rPr>
          <w:rFonts w:ascii="Palatino Linotype" w:hAnsi="Palatino Linotype" w:eastAsia="Calibri" w:cs="Tahoma"/>
          <w:sz w:val="22"/>
          <w:szCs w:val="22"/>
          <w:lang w:val="es-ES" w:eastAsia="es-ES_tradnl"/>
        </w:rPr>
        <w:t>lo que hace a las causales de sobreseimiento,</w:t>
      </w:r>
      <w:r w:rsidRPr="00EA3D92" w:rsidR="00514036">
        <w:rPr>
          <w:rFonts w:ascii="Palatino Linotype" w:hAnsi="Palatino Linotype" w:eastAsia="Calibri" w:cs="Tahoma"/>
          <w:sz w:val="22"/>
          <w:szCs w:val="22"/>
          <w:lang w:val="es-ES" w:eastAsia="es-ES_tradnl"/>
        </w:rPr>
        <w:t xml:space="preserve"> </w:t>
      </w:r>
      <w:r w:rsidRPr="00EA3D92" w:rsidR="007F21C5">
        <w:rPr>
          <w:rFonts w:ascii="Palatino Linotype" w:hAnsi="Palatino Linotype" w:eastAsia="Calibri" w:cs="Tahoma"/>
          <w:sz w:val="22"/>
          <w:szCs w:val="22"/>
          <w:lang w:val="es-ES" w:eastAsia="es-ES_tradnl"/>
        </w:rPr>
        <w:t>d</w:t>
      </w:r>
      <w:r w:rsidRPr="00EA3D92" w:rsidR="00F02171">
        <w:rPr>
          <w:rFonts w:ascii="Palatino Linotype" w:hAnsi="Palatino Linotype" w:eastAsia="Calibri" w:cs="Tahoma"/>
          <w:sz w:val="22"/>
          <w:szCs w:val="22"/>
          <w:lang w:val="es-ES" w:eastAsia="es-ES_tradnl"/>
        </w:rPr>
        <w:t>el análisis realizado por este Instituto, se advierte que</w:t>
      </w:r>
      <w:r w:rsidRPr="00EA3D92" w:rsidR="00F02171">
        <w:rPr>
          <w:rFonts w:ascii="Palatino Linotype" w:hAnsi="Palatino Linotype" w:eastAsia="Calibri" w:cs="Tahoma"/>
          <w:b/>
          <w:sz w:val="22"/>
          <w:szCs w:val="22"/>
          <w:lang w:val="es-ES" w:eastAsia="es-ES_tradnl"/>
        </w:rPr>
        <w:t xml:space="preserve"> no se actualiza </w:t>
      </w:r>
      <w:r w:rsidRPr="00EA3D92" w:rsidR="004F41A2">
        <w:rPr>
          <w:rFonts w:ascii="Palatino Linotype" w:hAnsi="Palatino Linotype" w:eastAsia="Calibri" w:cs="Tahoma"/>
          <w:b/>
          <w:sz w:val="22"/>
          <w:szCs w:val="22"/>
          <w:lang w:val="es-ES" w:eastAsia="es-ES_tradnl"/>
        </w:rPr>
        <w:t>ninguna</w:t>
      </w:r>
      <w:r w:rsidRPr="00EA3D92" w:rsidR="00B73823">
        <w:rPr>
          <w:rFonts w:ascii="Palatino Linotype" w:hAnsi="Palatino Linotype" w:eastAsia="Calibri" w:cs="Tahoma"/>
          <w:b/>
          <w:sz w:val="22"/>
          <w:szCs w:val="22"/>
          <w:lang w:val="es-ES" w:eastAsia="es-ES_tradnl"/>
        </w:rPr>
        <w:t xml:space="preserve"> </w:t>
      </w:r>
      <w:r w:rsidRPr="00EA3D92" w:rsidR="004F41A2">
        <w:rPr>
          <w:rFonts w:ascii="Palatino Linotype" w:hAnsi="Palatino Linotype" w:eastAsia="Calibri" w:cs="Tahoma"/>
          <w:b/>
          <w:sz w:val="22"/>
          <w:szCs w:val="22"/>
          <w:lang w:val="es-ES" w:eastAsia="es-ES_tradnl"/>
        </w:rPr>
        <w:t>de las previstas por el artículo 192 de la Ley de Transparencia y Acceso a la Información Pública del Estado de México y Municipios</w:t>
      </w:r>
      <w:r w:rsidRPr="00EA3D92" w:rsidR="007F21C5">
        <w:rPr>
          <w:rFonts w:ascii="Palatino Linotype" w:hAnsi="Palatino Linotype" w:eastAsia="Calibri" w:cs="Tahoma"/>
          <w:b/>
          <w:sz w:val="22"/>
          <w:szCs w:val="22"/>
          <w:lang w:val="es-ES" w:eastAsia="es-ES_tradnl"/>
        </w:rPr>
        <w:t xml:space="preserve">; </w:t>
      </w:r>
      <w:r w:rsidRPr="00EA3D92" w:rsidR="007F21C5">
        <w:rPr>
          <w:rFonts w:ascii="Palatino Linotype" w:hAnsi="Palatino Linotype" w:cs="Tahoma"/>
          <w:sz w:val="22"/>
          <w:szCs w:val="22"/>
          <w:lang w:val="es-ES"/>
        </w:rPr>
        <w:t>l</w:t>
      </w:r>
      <w:r w:rsidRPr="00EA3D92" w:rsidR="00F02171">
        <w:rPr>
          <w:rFonts w:ascii="Palatino Linotype" w:hAnsi="Palatino Linotype" w:cs="Tahoma"/>
          <w:sz w:val="22"/>
          <w:szCs w:val="22"/>
          <w:lang w:val="es-ES"/>
        </w:rPr>
        <w:t xml:space="preserve">o anterior, en virtud de que no </w:t>
      </w:r>
      <w:r w:rsidRPr="00EA3D92" w:rsidR="004F41A2">
        <w:rPr>
          <w:rFonts w:ascii="Palatino Linotype" w:hAnsi="Palatino Linotype" w:cs="Tahoma"/>
          <w:sz w:val="22"/>
          <w:szCs w:val="22"/>
          <w:lang w:val="es-ES"/>
        </w:rPr>
        <w:t>existe</w:t>
      </w:r>
      <w:r w:rsidRPr="00EA3D92" w:rsidR="00514036">
        <w:rPr>
          <w:rFonts w:ascii="Palatino Linotype" w:hAnsi="Palatino Linotype" w:cs="Tahoma"/>
          <w:sz w:val="22"/>
          <w:szCs w:val="22"/>
          <w:lang w:val="es-ES"/>
        </w:rPr>
        <w:t xml:space="preserve"> </w:t>
      </w:r>
      <w:r w:rsidRPr="00EA3D92" w:rsidR="00F02171">
        <w:rPr>
          <w:rFonts w:ascii="Palatino Linotype" w:hAnsi="Palatino Linotype" w:cs="Tahoma"/>
          <w:sz w:val="22"/>
          <w:szCs w:val="22"/>
          <w:lang w:val="es-ES"/>
        </w:rPr>
        <w:t xml:space="preserve">constancia en el expediente en que se actúa, de que </w:t>
      </w:r>
      <w:r w:rsidRPr="00EA3D92" w:rsidR="006F01E7">
        <w:rPr>
          <w:rFonts w:ascii="Palatino Linotype" w:hAnsi="Palatino Linotype" w:cs="Tahoma"/>
          <w:sz w:val="22"/>
          <w:szCs w:val="22"/>
          <w:lang w:val="es-ES"/>
        </w:rPr>
        <w:t xml:space="preserve">la </w:t>
      </w:r>
      <w:r w:rsidRPr="00EA3D92" w:rsidR="00F02171">
        <w:rPr>
          <w:rFonts w:ascii="Palatino Linotype" w:hAnsi="Palatino Linotype" w:cs="Tahoma"/>
          <w:sz w:val="22"/>
          <w:szCs w:val="22"/>
          <w:lang w:val="es-ES"/>
        </w:rPr>
        <w:t xml:space="preserve">recurrente se </w:t>
      </w:r>
      <w:r w:rsidRPr="00EA3D92" w:rsidR="00F00407">
        <w:rPr>
          <w:rFonts w:ascii="Palatino Linotype" w:hAnsi="Palatino Linotype" w:cs="Tahoma"/>
          <w:sz w:val="22"/>
          <w:szCs w:val="22"/>
          <w:lang w:val="es-ES"/>
        </w:rPr>
        <w:t>hubiera</w:t>
      </w:r>
      <w:r w:rsidRPr="00EA3D92" w:rsidR="00514036">
        <w:rPr>
          <w:rFonts w:ascii="Palatino Linotype" w:hAnsi="Palatino Linotype" w:cs="Tahoma"/>
          <w:sz w:val="22"/>
          <w:szCs w:val="22"/>
          <w:lang w:val="es-ES"/>
        </w:rPr>
        <w:t xml:space="preserve"> </w:t>
      </w:r>
      <w:r w:rsidRPr="00EA3D92" w:rsidR="00F02171">
        <w:rPr>
          <w:rFonts w:ascii="Palatino Linotype" w:hAnsi="Palatino Linotype" w:cs="Tahoma"/>
          <w:sz w:val="22"/>
          <w:szCs w:val="22"/>
          <w:lang w:val="es-ES"/>
        </w:rPr>
        <w:t xml:space="preserve">desistido del recurso, </w:t>
      </w:r>
      <w:r w:rsidRPr="00EA3D92" w:rsidR="00F00407">
        <w:rPr>
          <w:rFonts w:ascii="Palatino Linotype" w:hAnsi="Palatino Linotype" w:cs="Tahoma"/>
          <w:sz w:val="22"/>
          <w:szCs w:val="22"/>
          <w:lang w:val="es-ES"/>
        </w:rPr>
        <w:t>hubiera</w:t>
      </w:r>
      <w:r w:rsidRPr="00EA3D92" w:rsidR="00514036">
        <w:rPr>
          <w:rFonts w:ascii="Palatino Linotype" w:hAnsi="Palatino Linotype" w:cs="Tahoma"/>
          <w:sz w:val="22"/>
          <w:szCs w:val="22"/>
          <w:lang w:val="es-ES"/>
        </w:rPr>
        <w:t xml:space="preserve"> </w:t>
      </w:r>
      <w:r w:rsidRPr="00EA3D92" w:rsidR="00F02171">
        <w:rPr>
          <w:rFonts w:ascii="Palatino Linotype" w:hAnsi="Palatino Linotype" w:cs="Tahoma"/>
          <w:sz w:val="22"/>
          <w:szCs w:val="22"/>
          <w:lang w:val="es-ES"/>
        </w:rPr>
        <w:t xml:space="preserve">fallecido, </w:t>
      </w:r>
      <w:r w:rsidRPr="00EA3D92" w:rsidR="00F00407">
        <w:rPr>
          <w:rFonts w:ascii="Palatino Linotype" w:hAnsi="Palatino Linotype" w:cs="Tahoma"/>
          <w:sz w:val="22"/>
          <w:szCs w:val="22"/>
          <w:lang w:val="es-ES"/>
        </w:rPr>
        <w:t xml:space="preserve">que </w:t>
      </w:r>
      <w:r w:rsidRPr="00EA3D92" w:rsidR="00F02171">
        <w:rPr>
          <w:rFonts w:ascii="Palatino Linotype" w:hAnsi="Palatino Linotype" w:cs="Tahoma"/>
          <w:sz w:val="22"/>
          <w:szCs w:val="22"/>
          <w:lang w:val="es-ES"/>
        </w:rPr>
        <w:t>sobreviniera alguna c</w:t>
      </w:r>
      <w:r w:rsidRPr="00EA3D92" w:rsidR="00C459A9">
        <w:rPr>
          <w:rFonts w:ascii="Palatino Linotype" w:hAnsi="Palatino Linotype" w:cs="Tahoma"/>
          <w:sz w:val="22"/>
          <w:szCs w:val="22"/>
          <w:lang w:val="es-ES"/>
        </w:rPr>
        <w:t xml:space="preserve">ausal de improcedencia, que el </w:t>
      </w:r>
      <w:r w:rsidRPr="00EA3D92" w:rsidR="00956793">
        <w:rPr>
          <w:rFonts w:ascii="Palatino Linotype" w:hAnsi="Palatino Linotype" w:cs="Tahoma"/>
          <w:sz w:val="22"/>
          <w:szCs w:val="22"/>
          <w:lang w:val="es-ES"/>
        </w:rPr>
        <w:t>Sujeto Obligado</w:t>
      </w:r>
      <w:r w:rsidRPr="00EA3D92" w:rsidR="00F02171">
        <w:rPr>
          <w:rFonts w:ascii="Palatino Linotype" w:hAnsi="Palatino Linotype" w:cs="Tahoma"/>
          <w:sz w:val="22"/>
          <w:szCs w:val="22"/>
          <w:lang w:val="es-ES"/>
        </w:rPr>
        <w:t xml:space="preserve"> hubiese modificado o revocado el acto impugnado</w:t>
      </w:r>
      <w:r w:rsidRPr="00EA3D92" w:rsidR="00F00407">
        <w:rPr>
          <w:rFonts w:ascii="Palatino Linotype" w:hAnsi="Palatino Linotype" w:cs="Tahoma"/>
          <w:sz w:val="22"/>
          <w:szCs w:val="22"/>
          <w:lang w:val="es-ES"/>
        </w:rPr>
        <w:t>,</w:t>
      </w:r>
      <w:r w:rsidRPr="00EA3D92" w:rsidR="00F02171">
        <w:rPr>
          <w:rFonts w:ascii="Palatino Linotype" w:hAnsi="Palatino Linotype" w:cs="Tahoma"/>
          <w:sz w:val="22"/>
          <w:szCs w:val="22"/>
          <w:lang w:val="es-ES"/>
        </w:rPr>
        <w:t xml:space="preserve"> o bien </w:t>
      </w:r>
      <w:r w:rsidRPr="00EA3D92" w:rsidR="00F00407">
        <w:rPr>
          <w:rFonts w:ascii="Palatino Linotype" w:hAnsi="Palatino Linotype" w:cs="Tahoma"/>
          <w:sz w:val="22"/>
          <w:szCs w:val="22"/>
          <w:lang w:val="es-ES"/>
        </w:rPr>
        <w:t>que el recurso de revisión hubiera</w:t>
      </w:r>
      <w:r w:rsidRPr="00EA3D92" w:rsidR="00B73823">
        <w:rPr>
          <w:rFonts w:ascii="Palatino Linotype" w:hAnsi="Palatino Linotype" w:cs="Tahoma"/>
          <w:sz w:val="22"/>
          <w:szCs w:val="22"/>
          <w:lang w:val="es-ES"/>
        </w:rPr>
        <w:t xml:space="preserve"> </w:t>
      </w:r>
      <w:r w:rsidRPr="00EA3D92" w:rsidR="00F02171">
        <w:rPr>
          <w:rFonts w:ascii="Palatino Linotype" w:hAnsi="Palatino Linotype" w:cs="Tahoma"/>
          <w:sz w:val="22"/>
          <w:szCs w:val="22"/>
          <w:lang w:val="es-ES"/>
        </w:rPr>
        <w:t>quedado sin materia.</w:t>
      </w:r>
    </w:p>
    <w:p w:rsidRPr="00EA3D92" w:rsidR="00F02171" w:rsidP="00D477FD" w:rsidRDefault="00F02171" w14:paraId="6A2828F0" w14:textId="77777777">
      <w:pPr>
        <w:spacing w:line="360" w:lineRule="auto"/>
        <w:jc w:val="both"/>
        <w:rPr>
          <w:rFonts w:ascii="Palatino Linotype" w:hAnsi="Palatino Linotype" w:cs="Tahoma"/>
          <w:sz w:val="14"/>
          <w:szCs w:val="22"/>
          <w:lang w:val="es-ES"/>
        </w:rPr>
      </w:pPr>
    </w:p>
    <w:p w:rsidRPr="00EA3D92" w:rsidR="00906680" w:rsidP="00D477FD" w:rsidRDefault="00F02171" w14:paraId="23436348" w14:textId="4B884016">
      <w:pPr>
        <w:spacing w:line="360" w:lineRule="auto"/>
        <w:jc w:val="both"/>
        <w:rPr>
          <w:rFonts w:ascii="Palatino Linotype" w:hAnsi="Palatino Linotype" w:eastAsia="Calibri" w:cs="Tahoma"/>
          <w:sz w:val="22"/>
          <w:szCs w:val="22"/>
          <w:lang w:val="es-ES" w:eastAsia="es-ES_tradnl"/>
        </w:rPr>
      </w:pPr>
      <w:r w:rsidRPr="00EA3D92">
        <w:rPr>
          <w:rFonts w:ascii="Palatino Linotype" w:hAnsi="Palatino Linotype" w:eastAsia="Calibri" w:cs="Tahoma"/>
          <w:bCs/>
          <w:sz w:val="22"/>
          <w:szCs w:val="22"/>
          <w:lang w:val="es-ES" w:eastAsia="es-ES_tradnl"/>
        </w:rPr>
        <w:t xml:space="preserve">Por tales motivos, </w:t>
      </w:r>
      <w:r w:rsidRPr="00EA3D92">
        <w:rPr>
          <w:rFonts w:ascii="Palatino Linotype" w:hAnsi="Palatino Linotype" w:eastAsia="Calibri" w:cs="Tahoma"/>
          <w:sz w:val="22"/>
          <w:szCs w:val="22"/>
          <w:lang w:val="es-ES" w:eastAsia="es-ES_tradnl"/>
        </w:rPr>
        <w:t xml:space="preserve">se considera procedente entrar al fondo del presente asunto. </w:t>
      </w:r>
    </w:p>
    <w:p w:rsidRPr="00EA3D92" w:rsidR="00AD7A9A" w:rsidP="00D477FD" w:rsidRDefault="00AD7A9A" w14:paraId="450F5C9D" w14:textId="77777777">
      <w:pPr>
        <w:spacing w:line="360" w:lineRule="auto"/>
        <w:jc w:val="both"/>
        <w:rPr>
          <w:rFonts w:ascii="Palatino Linotype" w:hAnsi="Palatino Linotype" w:eastAsia="Calibri" w:cs="Tahoma"/>
          <w:sz w:val="22"/>
          <w:szCs w:val="22"/>
          <w:lang w:val="es-ES" w:eastAsia="es-ES_tradnl"/>
        </w:rPr>
      </w:pPr>
    </w:p>
    <w:p w:rsidRPr="00EA3D92" w:rsidR="0025469C" w:rsidP="00D477FD" w:rsidRDefault="0096693C" w14:paraId="071968CA"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EA3D92">
        <w:rPr>
          <w:rFonts w:ascii="Palatino Linotype" w:hAnsi="Palatino Linotype" w:eastAsia="Calibri" w:cs="Tahoma"/>
          <w:b/>
          <w:iCs/>
          <w:sz w:val="22"/>
          <w:szCs w:val="22"/>
          <w:lang w:val="es-ES" w:eastAsia="es-ES_tradnl"/>
        </w:rPr>
        <w:t>TERCERO</w:t>
      </w:r>
      <w:r w:rsidRPr="00EA3D92" w:rsidR="00F02171">
        <w:rPr>
          <w:rFonts w:ascii="Palatino Linotype" w:hAnsi="Palatino Linotype" w:eastAsia="Calibri" w:cs="Tahoma"/>
          <w:b/>
          <w:iCs/>
          <w:sz w:val="22"/>
          <w:szCs w:val="22"/>
          <w:lang w:val="es-ES" w:eastAsia="es-ES_tradnl"/>
        </w:rPr>
        <w:t xml:space="preserve">. </w:t>
      </w:r>
      <w:r w:rsidRPr="00EA3D92" w:rsidR="0025469C">
        <w:rPr>
          <w:rFonts w:ascii="Palatino Linotype" w:hAnsi="Palatino Linotype" w:eastAsia="Calibri" w:cs="Tahoma"/>
          <w:b/>
          <w:iCs/>
          <w:sz w:val="22"/>
          <w:szCs w:val="22"/>
          <w:lang w:val="es-ES" w:eastAsia="es-ES_tradnl"/>
        </w:rPr>
        <w:t xml:space="preserve">Determinación </w:t>
      </w:r>
      <w:r w:rsidRPr="00EA3D92" w:rsidR="009617D3">
        <w:rPr>
          <w:rFonts w:ascii="Palatino Linotype" w:hAnsi="Palatino Linotype" w:eastAsia="Calibri" w:cs="Tahoma"/>
          <w:b/>
          <w:iCs/>
          <w:sz w:val="22"/>
          <w:szCs w:val="22"/>
          <w:lang w:val="es-ES" w:eastAsia="es-ES_tradnl"/>
        </w:rPr>
        <w:t xml:space="preserve">de la </w:t>
      </w:r>
      <w:r w:rsidRPr="00EA3D92" w:rsidR="00CF4012">
        <w:rPr>
          <w:rFonts w:ascii="Palatino Linotype" w:hAnsi="Palatino Linotype" w:eastAsia="Calibri" w:cs="Tahoma"/>
          <w:b/>
          <w:iCs/>
          <w:sz w:val="22"/>
          <w:szCs w:val="22"/>
          <w:lang w:val="es-ES" w:eastAsia="es-ES_tradnl"/>
        </w:rPr>
        <w:t>Controversia</w:t>
      </w:r>
      <w:r w:rsidRPr="00EA3D92" w:rsidR="00F02171">
        <w:rPr>
          <w:rFonts w:ascii="Palatino Linotype" w:hAnsi="Palatino Linotype" w:eastAsia="Calibri" w:cs="Tahoma"/>
          <w:b/>
          <w:iCs/>
          <w:sz w:val="22"/>
          <w:szCs w:val="22"/>
          <w:lang w:val="es-ES" w:eastAsia="es-ES_tradnl"/>
        </w:rPr>
        <w:t xml:space="preserve">. </w:t>
      </w:r>
    </w:p>
    <w:p w:rsidRPr="00EA3D92" w:rsidR="0025469C" w:rsidP="00D477FD" w:rsidRDefault="0025469C" w14:paraId="74D5C02E"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EA3D92" w:rsidR="004C1663" w:rsidP="00D477FD" w:rsidRDefault="00753ABF" w14:paraId="722157DB" w14:textId="274F9D5D">
      <w:pPr>
        <w:tabs>
          <w:tab w:val="left" w:pos="4962"/>
        </w:tabs>
        <w:spacing w:line="360" w:lineRule="auto"/>
        <w:jc w:val="both"/>
        <w:rPr>
          <w:rFonts w:ascii="Palatino Linotype" w:hAnsi="Palatino Linotype" w:eastAsia="Calibri" w:cs="Tahoma"/>
          <w:iCs/>
          <w:sz w:val="22"/>
          <w:szCs w:val="22"/>
          <w:lang w:val="es-ES" w:eastAsia="es-ES_tradnl"/>
        </w:rPr>
      </w:pPr>
      <w:r w:rsidRPr="00EA3D92">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w:t>
      </w:r>
      <w:r w:rsidRPr="00EA3D92" w:rsidR="00284CB1">
        <w:rPr>
          <w:rFonts w:ascii="Palatino Linotype" w:hAnsi="Palatino Linotype" w:eastAsia="Calibri" w:cs="Tahoma"/>
          <w:iCs/>
          <w:sz w:val="22"/>
          <w:szCs w:val="22"/>
          <w:lang w:val="es-ES" w:eastAsia="es-ES_tradnl"/>
        </w:rPr>
        <w:t>que el Recurrente solicitó</w:t>
      </w:r>
      <w:r w:rsidRPr="00EA3D92" w:rsidR="005B75A6">
        <w:rPr>
          <w:rFonts w:ascii="Palatino Linotype" w:hAnsi="Palatino Linotype" w:eastAsia="Calibri" w:cs="Tahoma"/>
          <w:iCs/>
          <w:sz w:val="22"/>
          <w:szCs w:val="22"/>
          <w:lang w:val="es-ES" w:eastAsia="es-ES_tradnl"/>
        </w:rPr>
        <w:t xml:space="preserve"> al Sujeto Obligado</w:t>
      </w:r>
      <w:r w:rsidRPr="00EA3D92" w:rsidR="00284CB1">
        <w:rPr>
          <w:rFonts w:ascii="Palatino Linotype" w:hAnsi="Palatino Linotype" w:eastAsia="Calibri" w:cs="Tahoma"/>
          <w:iCs/>
          <w:sz w:val="22"/>
          <w:szCs w:val="22"/>
          <w:lang w:val="es-ES" w:eastAsia="es-ES_tradnl"/>
        </w:rPr>
        <w:t xml:space="preserve"> </w:t>
      </w:r>
      <w:r w:rsidRPr="00EA3D92">
        <w:rPr>
          <w:rFonts w:ascii="Palatino Linotype" w:hAnsi="Palatino Linotype" w:eastAsia="Calibri" w:cs="Tahoma"/>
          <w:iCs/>
          <w:sz w:val="22"/>
          <w:szCs w:val="22"/>
          <w:lang w:val="es-ES" w:eastAsia="es-ES_tradnl"/>
        </w:rPr>
        <w:t>lo siguiente:</w:t>
      </w:r>
    </w:p>
    <w:p w:rsidRPr="00EA3D92" w:rsidR="00F518B5" w:rsidP="00D477FD" w:rsidRDefault="00F518B5" w14:paraId="36FBAE4A" w14:textId="77777777">
      <w:pPr>
        <w:pStyle w:val="Prrafodelista"/>
        <w:tabs>
          <w:tab w:val="left" w:pos="4962"/>
        </w:tabs>
        <w:spacing w:line="360" w:lineRule="auto"/>
        <w:ind w:left="567" w:right="539"/>
        <w:jc w:val="both"/>
        <w:rPr>
          <w:rFonts w:ascii="Palatino Linotype" w:hAnsi="Palatino Linotype" w:eastAsia="Calibri" w:cs="Tahoma"/>
          <w:iCs/>
          <w:szCs w:val="22"/>
          <w:lang w:val="es-ES" w:eastAsia="es-ES_tradnl"/>
        </w:rPr>
      </w:pPr>
      <w:bookmarkStart w:name="_Hlk80201410" w:id="3"/>
    </w:p>
    <w:bookmarkEnd w:id="3"/>
    <w:p w:rsidR="00DF54FB" w:rsidP="00415E47" w:rsidRDefault="00DF54FB" w14:paraId="10AD788E"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Subdirección Administrativa del Hospital de Ginecología y Obstetricia, del primero de enero al treinta y uno de marzo de 2015.</w:t>
      </w:r>
    </w:p>
    <w:p w:rsidR="00DF54FB" w:rsidP="00415E47" w:rsidRDefault="00DF54FB" w14:paraId="69F68F76"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lastRenderedPageBreak/>
        <w:t>Oficios elaborados y recibidos en la Subdirección de Administración del Instituto Materno Infantil del Estado de México, del primero de enero al quince de marzo de 2015.</w:t>
      </w:r>
    </w:p>
    <w:p w:rsidR="00DF54FB" w:rsidP="00415E47" w:rsidRDefault="00DF54FB" w14:paraId="32EAA4B1"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General del Instituto Materno Infantil del Estado de México, del primero de enero al quince de marzo de 2015.</w:t>
      </w:r>
    </w:p>
    <w:p w:rsidR="00DF54FB" w:rsidP="00415E47" w:rsidRDefault="00DF54FB" w14:paraId="6EBCF9AF"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el Departamento de Recursos Materiales del Instituto Materno Infantil del Estado de México, del quince de mayo al treinta de julio de 2020.</w:t>
      </w:r>
    </w:p>
    <w:p w:rsidR="00DF54FB" w:rsidP="00415E47" w:rsidRDefault="00DF54FB" w14:paraId="62C3912E"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 xml:space="preserve">Oficios elaborados y recibidos en la Subdirección Médica del Instituto Materno Infantil del Estado de México, del quince de mayo al treinta de julio de 2020. </w:t>
      </w:r>
    </w:p>
    <w:p w:rsidR="00DF54FB" w:rsidP="00415E47" w:rsidRDefault="00DF54FB" w14:paraId="03A56D0D"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Unidad Jurídica y Consultiva del Instituto Materno Infantil del Estado de México, del quince de mayo al treinta de julio de 2020 y del  primero de enero al treinta y uno de marzo de 2015.</w:t>
      </w:r>
    </w:p>
    <w:p w:rsidR="00DF54FB" w:rsidP="00415E47" w:rsidRDefault="00DF54FB" w14:paraId="7C554F4E"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 xml:space="preserve">Oficios elaborados y recibidos en el área de Servicios Generales del Instituto Materno Infantil del Estado de México, del quince de mayo al treinta de julio de 2020. </w:t>
      </w:r>
    </w:p>
    <w:p w:rsidR="00DF54FB" w:rsidP="00415E47" w:rsidRDefault="00DF54FB" w14:paraId="6FD05D64"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de Administración y Finanzas del Instituto Materno Infantil del Estado de México y la Subdirección de Finanzas, del primero de enero al quince de marzo de 2015.</w:t>
      </w:r>
    </w:p>
    <w:p w:rsidR="00DF54FB" w:rsidP="00415E47" w:rsidRDefault="00DF54FB" w14:paraId="279BC17C"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General del Hospital de Ginecología y Obstetricia, del primero de enero al treinta y uno de marzo de 2015.</w:t>
      </w:r>
    </w:p>
    <w:p w:rsidR="00DF54FB" w:rsidP="00415E47" w:rsidRDefault="00DF54FB" w14:paraId="1D5A8B24"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General del Hospital para el Niño, del primero de enero al treinta y uno de marzo de 2015.</w:t>
      </w:r>
    </w:p>
    <w:p w:rsidR="00DF54FB" w:rsidP="00415E47" w:rsidRDefault="00DF54FB" w14:paraId="3598966E"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lastRenderedPageBreak/>
        <w:t>Oficios elaborados y recibidos en la Dirección General del Centro de Especialidades Odontológicas, del primero de enero al treinta y uno de marzo de 2015.</w:t>
      </w:r>
    </w:p>
    <w:p w:rsidR="00DF54FB" w:rsidP="00415E47" w:rsidRDefault="00DF54FB" w14:paraId="39CFD633"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Subdirección Administrativa del Hospital para el Niño, del primero de enero al treinta y uno de marzo de 2015.</w:t>
      </w:r>
    </w:p>
    <w:p w:rsidRPr="003564C2" w:rsidR="00DF54FB" w:rsidP="00415E47" w:rsidRDefault="00DF54FB" w14:paraId="75592D01" w14:textId="77777777">
      <w:pPr>
        <w:pStyle w:val="Prrafodelista"/>
        <w:numPr>
          <w:ilvl w:val="0"/>
          <w:numId w:val="26"/>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el Departamento de Tesorería, del primero de enero al treinta y uno de marzo de 2015.</w:t>
      </w:r>
    </w:p>
    <w:p w:rsidR="00FE43C6" w:rsidP="00D477FD" w:rsidRDefault="00FE43C6" w14:paraId="73080BC8" w14:textId="77777777">
      <w:pPr>
        <w:spacing w:line="360" w:lineRule="auto"/>
        <w:jc w:val="both"/>
        <w:rPr>
          <w:rFonts w:ascii="Palatino Linotype" w:hAnsi="Palatino Linotype" w:eastAsia="Calibri" w:cs="Tahoma"/>
          <w:iCs/>
          <w:sz w:val="22"/>
          <w:szCs w:val="22"/>
          <w:lang w:val="es-ES"/>
        </w:rPr>
      </w:pPr>
    </w:p>
    <w:p w:rsidR="00C769E4" w:rsidP="00D477FD" w:rsidRDefault="00BB2B04" w14:paraId="6357BBCB" w14:textId="408E3C1B">
      <w:pPr>
        <w:spacing w:line="360" w:lineRule="auto"/>
        <w:jc w:val="both"/>
        <w:rPr>
          <w:rFonts w:ascii="Palatino Linotype" w:hAnsi="Palatino Linotype" w:cs="Tahoma"/>
          <w:bCs/>
          <w:sz w:val="22"/>
          <w:szCs w:val="22"/>
        </w:rPr>
      </w:pPr>
      <w:r w:rsidRPr="00EA3D92">
        <w:rPr>
          <w:rFonts w:ascii="Palatino Linotype" w:hAnsi="Palatino Linotype" w:eastAsia="Calibri" w:cs="Tahoma"/>
          <w:iCs/>
          <w:sz w:val="22"/>
          <w:szCs w:val="22"/>
          <w:lang w:val="es-ES"/>
        </w:rPr>
        <w:t xml:space="preserve">El </w:t>
      </w:r>
      <w:r w:rsidRPr="00EA3D92" w:rsidR="005E4C20">
        <w:rPr>
          <w:rFonts w:ascii="Palatino Linotype" w:hAnsi="Palatino Linotype" w:eastAsia="Calibri" w:cs="Tahoma"/>
          <w:iCs/>
          <w:sz w:val="22"/>
          <w:szCs w:val="22"/>
          <w:lang w:val="es-ES"/>
        </w:rPr>
        <w:t>S</w:t>
      </w:r>
      <w:r w:rsidRPr="00EA3D92">
        <w:rPr>
          <w:rFonts w:ascii="Palatino Linotype" w:hAnsi="Palatino Linotype" w:eastAsia="Calibri" w:cs="Tahoma"/>
          <w:iCs/>
          <w:sz w:val="22"/>
          <w:szCs w:val="22"/>
          <w:lang w:val="es-ES"/>
        </w:rPr>
        <w:t xml:space="preserve">ujeto </w:t>
      </w:r>
      <w:r w:rsidRPr="00EA3D92" w:rsidR="005E4C20">
        <w:rPr>
          <w:rFonts w:ascii="Palatino Linotype" w:hAnsi="Palatino Linotype" w:eastAsia="Calibri" w:cs="Tahoma"/>
          <w:iCs/>
          <w:sz w:val="22"/>
          <w:szCs w:val="22"/>
          <w:lang w:val="es-ES"/>
        </w:rPr>
        <w:t>O</w:t>
      </w:r>
      <w:r w:rsidRPr="00EA3D92">
        <w:rPr>
          <w:rFonts w:ascii="Palatino Linotype" w:hAnsi="Palatino Linotype" w:eastAsia="Calibri" w:cs="Tahoma"/>
          <w:iCs/>
          <w:sz w:val="22"/>
          <w:szCs w:val="22"/>
          <w:lang w:val="es-ES"/>
        </w:rPr>
        <w:t xml:space="preserve">bligado </w:t>
      </w:r>
      <w:r w:rsidRPr="00EA3D92" w:rsidR="007536A9">
        <w:rPr>
          <w:rFonts w:ascii="Palatino Linotype" w:hAnsi="Palatino Linotype" w:eastAsia="Calibri" w:cs="Tahoma"/>
          <w:iCs/>
          <w:sz w:val="22"/>
          <w:szCs w:val="22"/>
          <w:lang w:val="es-ES"/>
        </w:rPr>
        <w:t>en atención a</w:t>
      </w:r>
      <w:r w:rsidRPr="00EA3D92" w:rsidR="00275F45">
        <w:rPr>
          <w:rFonts w:ascii="Palatino Linotype" w:hAnsi="Palatino Linotype" w:eastAsia="Calibri" w:cs="Tahoma"/>
          <w:iCs/>
          <w:sz w:val="22"/>
          <w:szCs w:val="22"/>
          <w:lang w:val="es-ES"/>
        </w:rPr>
        <w:t xml:space="preserve"> </w:t>
      </w:r>
      <w:r w:rsidRPr="00EA3D92">
        <w:rPr>
          <w:rFonts w:ascii="Palatino Linotype" w:hAnsi="Palatino Linotype" w:eastAsia="Calibri" w:cs="Tahoma"/>
          <w:iCs/>
          <w:sz w:val="22"/>
          <w:szCs w:val="22"/>
          <w:lang w:val="es-ES"/>
        </w:rPr>
        <w:t>la</w:t>
      </w:r>
      <w:r w:rsidRPr="00EA3D92" w:rsidR="00B96925">
        <w:rPr>
          <w:rFonts w:ascii="Palatino Linotype" w:hAnsi="Palatino Linotype" w:eastAsia="Calibri" w:cs="Tahoma"/>
          <w:iCs/>
          <w:sz w:val="22"/>
          <w:szCs w:val="22"/>
          <w:lang w:val="es-ES"/>
        </w:rPr>
        <w:t>s</w:t>
      </w:r>
      <w:r w:rsidRPr="00EA3D92">
        <w:rPr>
          <w:rFonts w:ascii="Palatino Linotype" w:hAnsi="Palatino Linotype" w:eastAsia="Calibri" w:cs="Tahoma"/>
          <w:iCs/>
          <w:sz w:val="22"/>
          <w:szCs w:val="22"/>
          <w:lang w:val="es-ES"/>
        </w:rPr>
        <w:t xml:space="preserve"> solicitud</w:t>
      </w:r>
      <w:r w:rsidRPr="00EA3D92" w:rsidR="00B96925">
        <w:rPr>
          <w:rFonts w:ascii="Palatino Linotype" w:hAnsi="Palatino Linotype" w:eastAsia="Calibri" w:cs="Tahoma"/>
          <w:iCs/>
          <w:sz w:val="22"/>
          <w:szCs w:val="22"/>
          <w:lang w:val="es-ES"/>
        </w:rPr>
        <w:t>es</w:t>
      </w:r>
      <w:r w:rsidRPr="00EA3D92" w:rsidR="007536A9">
        <w:rPr>
          <w:rFonts w:ascii="Palatino Linotype" w:hAnsi="Palatino Linotype" w:eastAsia="Calibri" w:cs="Tahoma"/>
          <w:iCs/>
          <w:sz w:val="22"/>
          <w:szCs w:val="22"/>
          <w:lang w:val="es-ES"/>
        </w:rPr>
        <w:t xml:space="preserve"> </w:t>
      </w:r>
      <w:r w:rsidRPr="00EA3D92" w:rsidR="00320EF6">
        <w:rPr>
          <w:rFonts w:ascii="Palatino Linotype" w:hAnsi="Palatino Linotype" w:eastAsia="Calibri" w:cs="Tahoma"/>
          <w:iCs/>
          <w:sz w:val="22"/>
          <w:szCs w:val="22"/>
          <w:lang w:val="es-ES"/>
        </w:rPr>
        <w:t>de acceso a la información antecedentes del Recurso de Revisión citado al rubro</w:t>
      </w:r>
      <w:r w:rsidRPr="00EA3D92">
        <w:rPr>
          <w:rFonts w:ascii="Palatino Linotype" w:hAnsi="Palatino Linotype" w:cs="Tahoma"/>
          <w:b/>
          <w:bCs/>
          <w:sz w:val="22"/>
          <w:szCs w:val="22"/>
        </w:rPr>
        <w:t xml:space="preserve">, </w:t>
      </w:r>
      <w:r w:rsidRPr="00EA3D92">
        <w:rPr>
          <w:rFonts w:ascii="Palatino Linotype" w:hAnsi="Palatino Linotype" w:cs="Tahoma"/>
          <w:bCs/>
          <w:sz w:val="22"/>
          <w:szCs w:val="22"/>
        </w:rPr>
        <w:t xml:space="preserve">notificó por medio del Sistema de Acceso a la Información Mexiquense (SAIMEX) a través del </w:t>
      </w:r>
      <w:r w:rsidRPr="00EA3D92" w:rsidR="00AF7125">
        <w:rPr>
          <w:rFonts w:ascii="Palatino Linotype" w:hAnsi="Palatino Linotype" w:cs="Tahoma"/>
          <w:bCs/>
          <w:sz w:val="22"/>
          <w:szCs w:val="22"/>
        </w:rPr>
        <w:t>Titular de la Unidad de Transparencia</w:t>
      </w:r>
      <w:r w:rsidRPr="00EA3D92" w:rsidR="00B856DA">
        <w:rPr>
          <w:rFonts w:ascii="Palatino Linotype" w:hAnsi="Palatino Linotype" w:cs="Tahoma"/>
          <w:bCs/>
          <w:sz w:val="22"/>
          <w:szCs w:val="22"/>
        </w:rPr>
        <w:t>, la</w:t>
      </w:r>
      <w:r w:rsidRPr="00EA3D92" w:rsidR="00320EF6">
        <w:rPr>
          <w:rFonts w:ascii="Palatino Linotype" w:hAnsi="Palatino Linotype" w:cs="Tahoma"/>
          <w:bCs/>
          <w:sz w:val="22"/>
          <w:szCs w:val="22"/>
        </w:rPr>
        <w:t>s</w:t>
      </w:r>
      <w:r w:rsidRPr="00EA3D92" w:rsidR="00B856DA">
        <w:rPr>
          <w:rFonts w:ascii="Palatino Linotype" w:hAnsi="Palatino Linotype" w:cs="Tahoma"/>
          <w:bCs/>
          <w:sz w:val="22"/>
          <w:szCs w:val="22"/>
        </w:rPr>
        <w:t xml:space="preserve"> respuesta</w:t>
      </w:r>
      <w:r w:rsidRPr="00EA3D92" w:rsidR="00320EF6">
        <w:rPr>
          <w:rFonts w:ascii="Palatino Linotype" w:hAnsi="Palatino Linotype" w:cs="Tahoma"/>
          <w:bCs/>
          <w:sz w:val="22"/>
          <w:szCs w:val="22"/>
        </w:rPr>
        <w:t>s</w:t>
      </w:r>
      <w:r w:rsidRPr="00EA3D92" w:rsidR="00B856DA">
        <w:rPr>
          <w:rFonts w:ascii="Palatino Linotype" w:hAnsi="Palatino Linotype" w:cs="Tahoma"/>
          <w:bCs/>
          <w:sz w:val="22"/>
          <w:szCs w:val="22"/>
        </w:rPr>
        <w:t xml:space="preserve"> </w:t>
      </w:r>
      <w:r w:rsidR="003564C2">
        <w:rPr>
          <w:rFonts w:ascii="Palatino Linotype" w:hAnsi="Palatino Linotype" w:cs="Tahoma"/>
          <w:bCs/>
          <w:sz w:val="22"/>
          <w:szCs w:val="22"/>
        </w:rPr>
        <w:t xml:space="preserve">correspondientes a las solicitudes de acceso, las cuales, versan en diferentes oficios recibidos y enviados por las áreas que señaló el Particular, esto, en versión pública; además, en atención a dos solicitudes de acceso, se refirió el cambio de modalidad de la entrega de la información </w:t>
      </w:r>
      <w:r w:rsidR="00436828">
        <w:rPr>
          <w:rFonts w:ascii="Palatino Linotype" w:hAnsi="Palatino Linotype" w:cs="Tahoma"/>
          <w:bCs/>
          <w:sz w:val="22"/>
          <w:szCs w:val="22"/>
        </w:rPr>
        <w:t>a</w:t>
      </w:r>
      <w:r w:rsidR="003564C2">
        <w:rPr>
          <w:rFonts w:ascii="Palatino Linotype" w:hAnsi="Palatino Linotype" w:cs="Tahoma"/>
          <w:bCs/>
          <w:sz w:val="22"/>
          <w:szCs w:val="22"/>
        </w:rPr>
        <w:t xml:space="preserve"> consulta directa. </w:t>
      </w:r>
    </w:p>
    <w:p w:rsidR="003564C2" w:rsidP="00D477FD" w:rsidRDefault="003564C2" w14:paraId="359CCABB" w14:textId="77777777">
      <w:pPr>
        <w:spacing w:line="360" w:lineRule="auto"/>
        <w:jc w:val="both"/>
        <w:rPr>
          <w:rFonts w:ascii="Palatino Linotype" w:hAnsi="Palatino Linotype" w:cs="Tahoma"/>
          <w:bCs/>
          <w:sz w:val="22"/>
          <w:szCs w:val="22"/>
        </w:rPr>
      </w:pPr>
    </w:p>
    <w:p w:rsidRPr="00EA3D92" w:rsidR="003564C2" w:rsidP="00D477FD" w:rsidRDefault="003564C2" w14:paraId="5B1A436B" w14:textId="69B2CE4B">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Lo anterior, ya </w:t>
      </w:r>
      <w:r w:rsidR="00436828">
        <w:rPr>
          <w:rFonts w:ascii="Palatino Linotype" w:hAnsi="Palatino Linotype" w:cs="Tahoma"/>
          <w:bCs/>
          <w:sz w:val="22"/>
          <w:szCs w:val="22"/>
        </w:rPr>
        <w:t>fue expuesto</w:t>
      </w:r>
      <w:r>
        <w:rPr>
          <w:rFonts w:ascii="Palatino Linotype" w:hAnsi="Palatino Linotype" w:cs="Tahoma"/>
          <w:bCs/>
          <w:sz w:val="22"/>
          <w:szCs w:val="22"/>
        </w:rPr>
        <w:t xml:space="preserve"> en el apartado de antecedentes de la Presente. </w:t>
      </w:r>
    </w:p>
    <w:p w:rsidRPr="00EA3D92" w:rsidR="00FC6C65" w:rsidP="00D477FD" w:rsidRDefault="00FC6C65" w14:paraId="59C46C1D" w14:textId="77777777">
      <w:pPr>
        <w:spacing w:line="360" w:lineRule="auto"/>
        <w:jc w:val="both"/>
        <w:rPr>
          <w:rFonts w:ascii="Palatino Linotype" w:hAnsi="Palatino Linotype" w:cs="Tahoma"/>
          <w:bCs/>
          <w:szCs w:val="22"/>
        </w:rPr>
      </w:pPr>
    </w:p>
    <w:p w:rsidRPr="00EA3D92" w:rsidR="00002B06" w:rsidP="00436828" w:rsidRDefault="003564C2" w14:paraId="21EFA98E" w14:textId="0BD41DCC">
      <w:pPr>
        <w:spacing w:line="360" w:lineRule="auto"/>
        <w:jc w:val="both"/>
        <w:rPr>
          <w:rFonts w:ascii="Palatino Linotype" w:hAnsi="Palatino Linotype"/>
          <w:sz w:val="22"/>
          <w:szCs w:val="24"/>
        </w:rPr>
      </w:pPr>
      <w:r>
        <w:rPr>
          <w:rFonts w:ascii="Palatino Linotype" w:hAnsi="Palatino Linotype"/>
          <w:sz w:val="22"/>
          <w:szCs w:val="24"/>
        </w:rPr>
        <w:t>Inconforme con el actuar del Sujeto Obligado</w:t>
      </w:r>
      <w:r w:rsidRPr="00EA3D92" w:rsidR="003974A3">
        <w:rPr>
          <w:rFonts w:ascii="Palatino Linotype" w:hAnsi="Palatino Linotype"/>
          <w:sz w:val="22"/>
          <w:szCs w:val="24"/>
        </w:rPr>
        <w:t xml:space="preserve">, el </w:t>
      </w:r>
      <w:r w:rsidRPr="00EA3D92" w:rsidR="00D14E85">
        <w:rPr>
          <w:rFonts w:ascii="Palatino Linotype" w:hAnsi="Palatino Linotype"/>
          <w:sz w:val="22"/>
          <w:szCs w:val="24"/>
        </w:rPr>
        <w:t>Particular</w:t>
      </w:r>
      <w:r w:rsidRPr="00EA3D92" w:rsidR="003974A3">
        <w:rPr>
          <w:rFonts w:ascii="Palatino Linotype" w:hAnsi="Palatino Linotype"/>
          <w:sz w:val="22"/>
          <w:szCs w:val="24"/>
        </w:rPr>
        <w:t xml:space="preserve"> interpuso </w:t>
      </w:r>
      <w:r w:rsidRPr="00EA3D92" w:rsidR="00036483">
        <w:rPr>
          <w:rFonts w:ascii="Palatino Linotype" w:hAnsi="Palatino Linotype"/>
          <w:sz w:val="22"/>
          <w:szCs w:val="24"/>
        </w:rPr>
        <w:t xml:space="preserve">los </w:t>
      </w:r>
      <w:r w:rsidR="00436828">
        <w:rPr>
          <w:rFonts w:ascii="Palatino Linotype" w:hAnsi="Palatino Linotype"/>
          <w:sz w:val="22"/>
          <w:szCs w:val="24"/>
        </w:rPr>
        <w:t xml:space="preserve">Recursos de Revisión que nos ocupan, </w:t>
      </w:r>
      <w:r w:rsidRPr="00EA3D92" w:rsidR="003974A3">
        <w:rPr>
          <w:rFonts w:ascii="Palatino Linotype" w:hAnsi="Palatino Linotype"/>
          <w:sz w:val="22"/>
          <w:szCs w:val="24"/>
        </w:rPr>
        <w:t>en donde se agravió en el sentido de señala</w:t>
      </w:r>
      <w:r w:rsidRPr="00EA3D92" w:rsidR="004408BE">
        <w:rPr>
          <w:rFonts w:ascii="Palatino Linotype" w:hAnsi="Palatino Linotype"/>
          <w:sz w:val="22"/>
          <w:szCs w:val="24"/>
        </w:rPr>
        <w:t>r</w:t>
      </w:r>
      <w:r w:rsidR="00436828">
        <w:rPr>
          <w:rFonts w:ascii="Palatino Linotype" w:hAnsi="Palatino Linotype"/>
          <w:sz w:val="22"/>
          <w:szCs w:val="24"/>
        </w:rPr>
        <w:t xml:space="preserve"> en términos generales</w:t>
      </w:r>
      <w:r w:rsidRPr="00EA3D92" w:rsidR="00036483">
        <w:rPr>
          <w:rFonts w:ascii="Palatino Linotype" w:hAnsi="Palatino Linotype"/>
          <w:sz w:val="22"/>
          <w:szCs w:val="24"/>
        </w:rPr>
        <w:t xml:space="preserve"> </w:t>
      </w:r>
      <w:r w:rsidRPr="00EA3D92" w:rsidR="003974A3">
        <w:rPr>
          <w:rFonts w:ascii="Palatino Linotype" w:hAnsi="Palatino Linotype"/>
          <w:sz w:val="22"/>
          <w:szCs w:val="24"/>
        </w:rPr>
        <w:t>que</w:t>
      </w:r>
      <w:r w:rsidRPr="00EA3D92" w:rsidR="00D14E85">
        <w:rPr>
          <w:rFonts w:ascii="Palatino Linotype" w:hAnsi="Palatino Linotype"/>
          <w:sz w:val="22"/>
          <w:szCs w:val="24"/>
        </w:rPr>
        <w:t>,</w:t>
      </w:r>
      <w:r w:rsidRPr="00EA3D92" w:rsidR="003974A3">
        <w:rPr>
          <w:rFonts w:ascii="Palatino Linotype" w:hAnsi="Palatino Linotype"/>
          <w:sz w:val="22"/>
          <w:szCs w:val="24"/>
        </w:rPr>
        <w:t xml:space="preserve"> </w:t>
      </w:r>
      <w:r w:rsidR="00436828">
        <w:rPr>
          <w:rFonts w:ascii="Palatino Linotype" w:hAnsi="Palatino Linotype"/>
          <w:sz w:val="22"/>
          <w:szCs w:val="24"/>
        </w:rPr>
        <w:t xml:space="preserve">no se le hizo entrega de manera completa de la información solicitada y, además, de referir el cambio de modalidad realizado por el Instituto Materno Infantil del Estado de México; por lo que en ese tenor, </w:t>
      </w:r>
      <w:r w:rsidRPr="00EA3D92" w:rsidR="003974A3">
        <w:rPr>
          <w:rFonts w:ascii="Palatino Linotype" w:hAnsi="Palatino Linotype"/>
          <w:sz w:val="22"/>
          <w:szCs w:val="24"/>
        </w:rPr>
        <w:t>en el caso en particular se actualiza</w:t>
      </w:r>
      <w:r w:rsidR="00436828">
        <w:rPr>
          <w:rFonts w:ascii="Palatino Linotype" w:hAnsi="Palatino Linotype"/>
          <w:sz w:val="22"/>
          <w:szCs w:val="24"/>
        </w:rPr>
        <w:t>n</w:t>
      </w:r>
      <w:r w:rsidRPr="00EA3D92" w:rsidR="003974A3">
        <w:rPr>
          <w:rFonts w:ascii="Palatino Linotype" w:hAnsi="Palatino Linotype"/>
          <w:sz w:val="22"/>
          <w:szCs w:val="24"/>
        </w:rPr>
        <w:t xml:space="preserve"> la</w:t>
      </w:r>
      <w:r w:rsidR="00436828">
        <w:rPr>
          <w:rFonts w:ascii="Palatino Linotype" w:hAnsi="Palatino Linotype"/>
          <w:sz w:val="22"/>
          <w:szCs w:val="24"/>
        </w:rPr>
        <w:t>s</w:t>
      </w:r>
      <w:r w:rsidRPr="00EA3D92" w:rsidR="003974A3">
        <w:rPr>
          <w:rFonts w:ascii="Palatino Linotype" w:hAnsi="Palatino Linotype"/>
          <w:sz w:val="22"/>
          <w:szCs w:val="24"/>
        </w:rPr>
        <w:t xml:space="preserve"> causal</w:t>
      </w:r>
      <w:r w:rsidR="00436828">
        <w:rPr>
          <w:rFonts w:ascii="Palatino Linotype" w:hAnsi="Palatino Linotype"/>
          <w:sz w:val="22"/>
          <w:szCs w:val="24"/>
        </w:rPr>
        <w:t>es</w:t>
      </w:r>
      <w:r w:rsidRPr="00EA3D92" w:rsidR="003974A3">
        <w:rPr>
          <w:rFonts w:ascii="Palatino Linotype" w:hAnsi="Palatino Linotype"/>
          <w:sz w:val="22"/>
          <w:szCs w:val="24"/>
        </w:rPr>
        <w:t xml:space="preserve"> de procedenc</w:t>
      </w:r>
      <w:r w:rsidR="00436828">
        <w:rPr>
          <w:rFonts w:ascii="Palatino Linotype" w:hAnsi="Palatino Linotype"/>
          <w:sz w:val="22"/>
          <w:szCs w:val="24"/>
        </w:rPr>
        <w:t>ia del artículo 179 fraccio</w:t>
      </w:r>
      <w:r w:rsidRPr="00EA3D92" w:rsidR="003974A3">
        <w:rPr>
          <w:rFonts w:ascii="Palatino Linotype" w:hAnsi="Palatino Linotype"/>
          <w:sz w:val="22"/>
          <w:szCs w:val="24"/>
        </w:rPr>
        <w:t>n</w:t>
      </w:r>
      <w:r w:rsidR="00436828">
        <w:rPr>
          <w:rFonts w:ascii="Palatino Linotype" w:hAnsi="Palatino Linotype"/>
          <w:sz w:val="22"/>
          <w:szCs w:val="24"/>
        </w:rPr>
        <w:t>es</w:t>
      </w:r>
      <w:r w:rsidRPr="00EA3D92" w:rsidR="003974A3">
        <w:rPr>
          <w:rFonts w:ascii="Palatino Linotype" w:hAnsi="Palatino Linotype"/>
          <w:sz w:val="22"/>
          <w:szCs w:val="24"/>
        </w:rPr>
        <w:t xml:space="preserve"> V</w:t>
      </w:r>
      <w:r w:rsidR="00436828">
        <w:rPr>
          <w:rFonts w:ascii="Palatino Linotype" w:hAnsi="Palatino Linotype"/>
          <w:sz w:val="22"/>
          <w:szCs w:val="24"/>
        </w:rPr>
        <w:t xml:space="preserve"> y VII</w:t>
      </w:r>
      <w:r w:rsidRPr="00EA3D92" w:rsidR="003974A3">
        <w:rPr>
          <w:rFonts w:ascii="Palatino Linotype" w:hAnsi="Palatino Linotype"/>
          <w:sz w:val="22"/>
          <w:szCs w:val="24"/>
        </w:rPr>
        <w:t xml:space="preserve">, </w:t>
      </w:r>
      <w:r w:rsidR="00436828">
        <w:rPr>
          <w:rFonts w:ascii="Palatino Linotype" w:hAnsi="Palatino Linotype"/>
          <w:sz w:val="22"/>
          <w:szCs w:val="24"/>
        </w:rPr>
        <w:t>mismas que</w:t>
      </w:r>
      <w:r w:rsidRPr="00EA3D92" w:rsidR="003974A3">
        <w:rPr>
          <w:rFonts w:ascii="Palatino Linotype" w:hAnsi="Palatino Linotype"/>
          <w:sz w:val="22"/>
          <w:szCs w:val="24"/>
        </w:rPr>
        <w:t xml:space="preserve"> versa</w:t>
      </w:r>
      <w:r w:rsidR="00436828">
        <w:rPr>
          <w:rFonts w:ascii="Palatino Linotype" w:hAnsi="Palatino Linotype"/>
          <w:sz w:val="22"/>
          <w:szCs w:val="24"/>
        </w:rPr>
        <w:t>n</w:t>
      </w:r>
      <w:r w:rsidRPr="00EA3D92" w:rsidR="003974A3">
        <w:rPr>
          <w:rFonts w:ascii="Palatino Linotype" w:hAnsi="Palatino Linotype"/>
          <w:sz w:val="22"/>
          <w:szCs w:val="24"/>
        </w:rPr>
        <w:t xml:space="preserve"> en la entre</w:t>
      </w:r>
      <w:r w:rsidR="00436828">
        <w:rPr>
          <w:rFonts w:ascii="Palatino Linotype" w:hAnsi="Palatino Linotype"/>
          <w:sz w:val="22"/>
          <w:szCs w:val="24"/>
        </w:rPr>
        <w:t>ga de la información incompleta y, l</w:t>
      </w:r>
      <w:r w:rsidRPr="00436828" w:rsidR="00436828">
        <w:rPr>
          <w:rFonts w:ascii="Palatino Linotype" w:hAnsi="Palatino Linotype"/>
          <w:sz w:val="22"/>
          <w:szCs w:val="24"/>
        </w:rPr>
        <w:t xml:space="preserve">a </w:t>
      </w:r>
      <w:r w:rsidRPr="00436828" w:rsidR="00436828">
        <w:rPr>
          <w:rFonts w:ascii="Palatino Linotype" w:hAnsi="Palatino Linotype"/>
          <w:sz w:val="22"/>
          <w:szCs w:val="24"/>
        </w:rPr>
        <w:lastRenderedPageBreak/>
        <w:t>notificación, entrega o puesta a disposición de información en u</w:t>
      </w:r>
      <w:r w:rsidR="00436828">
        <w:rPr>
          <w:rFonts w:ascii="Palatino Linotype" w:hAnsi="Palatino Linotype"/>
          <w:sz w:val="22"/>
          <w:szCs w:val="24"/>
        </w:rPr>
        <w:t xml:space="preserve">na modalidad o formato distinto </w:t>
      </w:r>
      <w:r w:rsidRPr="00436828" w:rsidR="00436828">
        <w:rPr>
          <w:rFonts w:ascii="Palatino Linotype" w:hAnsi="Palatino Linotype"/>
          <w:sz w:val="22"/>
          <w:szCs w:val="24"/>
        </w:rPr>
        <w:t>al solicitado</w:t>
      </w:r>
    </w:p>
    <w:p w:rsidRPr="00EA3D92" w:rsidR="001F46E9" w:rsidP="00D477FD" w:rsidRDefault="001F46E9" w14:paraId="223384D2" w14:textId="17E2360C">
      <w:pPr>
        <w:spacing w:line="360" w:lineRule="auto"/>
        <w:jc w:val="both"/>
        <w:rPr>
          <w:rFonts w:ascii="Palatino Linotype" w:hAnsi="Palatino Linotype"/>
          <w:sz w:val="22"/>
          <w:szCs w:val="24"/>
        </w:rPr>
      </w:pPr>
    </w:p>
    <w:p w:rsidRPr="00EA3D92" w:rsidR="00036483" w:rsidP="00D477FD" w:rsidRDefault="00036483" w14:paraId="5C402E18" w14:textId="0D459618">
      <w:pPr>
        <w:spacing w:line="360" w:lineRule="auto"/>
        <w:jc w:val="both"/>
        <w:rPr>
          <w:rFonts w:ascii="Palatino Linotype" w:hAnsi="Palatino Linotype"/>
          <w:sz w:val="22"/>
          <w:szCs w:val="24"/>
        </w:rPr>
      </w:pPr>
      <w:r w:rsidRPr="00EA3D92">
        <w:rPr>
          <w:rFonts w:ascii="Palatino Linotype" w:hAnsi="Palatino Linotype"/>
          <w:sz w:val="22"/>
          <w:szCs w:val="24"/>
        </w:rPr>
        <w:t xml:space="preserve">En atención a lo anterior, el Sujeto Obligado rindió </w:t>
      </w:r>
      <w:r w:rsidRPr="00EA3D92" w:rsidR="000814FB">
        <w:rPr>
          <w:rFonts w:ascii="Palatino Linotype" w:hAnsi="Palatino Linotype"/>
          <w:sz w:val="22"/>
          <w:szCs w:val="24"/>
        </w:rPr>
        <w:t xml:space="preserve">sus </w:t>
      </w:r>
      <w:r w:rsidRPr="00EA3D92">
        <w:rPr>
          <w:rFonts w:ascii="Palatino Linotype" w:hAnsi="Palatino Linotype"/>
          <w:sz w:val="22"/>
          <w:szCs w:val="24"/>
        </w:rPr>
        <w:t>informes justificados</w:t>
      </w:r>
      <w:r w:rsidRPr="00EA3D92" w:rsidR="000814FB">
        <w:rPr>
          <w:rFonts w:ascii="Palatino Linotype" w:hAnsi="Palatino Linotype"/>
          <w:sz w:val="22"/>
          <w:szCs w:val="24"/>
        </w:rPr>
        <w:t xml:space="preserve"> </w:t>
      </w:r>
      <w:r w:rsidRPr="00EA3D92">
        <w:rPr>
          <w:rFonts w:ascii="Palatino Linotype" w:hAnsi="Palatino Linotype"/>
          <w:sz w:val="22"/>
          <w:szCs w:val="24"/>
        </w:rPr>
        <w:t>en los</w:t>
      </w:r>
      <w:r w:rsidRPr="00EA3D92" w:rsidR="000814FB">
        <w:rPr>
          <w:rFonts w:ascii="Palatino Linotype" w:hAnsi="Palatino Linotype"/>
          <w:sz w:val="22"/>
          <w:szCs w:val="24"/>
        </w:rPr>
        <w:t xml:space="preserve"> que</w:t>
      </w:r>
      <w:r w:rsidRPr="00EA3D92">
        <w:rPr>
          <w:rFonts w:ascii="Palatino Linotype" w:hAnsi="Palatino Linotype"/>
          <w:sz w:val="22"/>
          <w:szCs w:val="24"/>
        </w:rPr>
        <w:t xml:space="preserve"> </w:t>
      </w:r>
      <w:r w:rsidR="00436828">
        <w:rPr>
          <w:rFonts w:ascii="Palatino Linotype" w:hAnsi="Palatino Linotype"/>
          <w:sz w:val="22"/>
          <w:szCs w:val="24"/>
        </w:rPr>
        <w:t>abono a su respuesta primigenia razones y/o motivos para fundar y motivar el cambio de modalidad señalado, además, de referir que después de realizar una nueva búsqueda exhaustiva y razonable, la información entregada en las respuestas primigenias, es la que obra en sus archivos</w:t>
      </w:r>
      <w:r w:rsidRPr="00EA3D92">
        <w:rPr>
          <w:rFonts w:ascii="Palatino Linotype" w:hAnsi="Palatino Linotype"/>
          <w:sz w:val="22"/>
          <w:szCs w:val="24"/>
        </w:rPr>
        <w:t xml:space="preserve">; de lo que cabe hacer mención que dichas </w:t>
      </w:r>
      <w:r w:rsidRPr="00EA3D92" w:rsidR="000814FB">
        <w:rPr>
          <w:rFonts w:ascii="Palatino Linotype" w:hAnsi="Palatino Linotype"/>
          <w:sz w:val="22"/>
          <w:szCs w:val="24"/>
        </w:rPr>
        <w:t xml:space="preserve">actuaciones fueron puestas a la vista del Particular. </w:t>
      </w:r>
      <w:r w:rsidRPr="00EA3D92">
        <w:rPr>
          <w:rFonts w:ascii="Palatino Linotype" w:hAnsi="Palatino Linotype"/>
          <w:sz w:val="22"/>
          <w:szCs w:val="24"/>
        </w:rPr>
        <w:t xml:space="preserve"> </w:t>
      </w:r>
    </w:p>
    <w:p w:rsidRPr="00EA3D92" w:rsidR="00036483" w:rsidP="00D477FD" w:rsidRDefault="00036483" w14:paraId="55E6F217" w14:textId="77777777">
      <w:pPr>
        <w:spacing w:line="360" w:lineRule="auto"/>
        <w:jc w:val="both"/>
        <w:rPr>
          <w:rFonts w:ascii="Palatino Linotype" w:hAnsi="Palatino Linotype"/>
          <w:sz w:val="22"/>
          <w:szCs w:val="24"/>
        </w:rPr>
      </w:pPr>
    </w:p>
    <w:p w:rsidRPr="00EA3D92" w:rsidR="009363A1" w:rsidP="00D477FD" w:rsidRDefault="00B856DA" w14:paraId="7E45CC2D" w14:textId="6416AD29">
      <w:pPr>
        <w:autoSpaceDE w:val="0"/>
        <w:autoSpaceDN w:val="0"/>
        <w:adjustRightInd w:val="0"/>
        <w:spacing w:line="360" w:lineRule="auto"/>
        <w:jc w:val="both"/>
        <w:rPr>
          <w:rFonts w:ascii="Palatino Linotype" w:hAnsi="Palatino Linotype"/>
          <w:sz w:val="22"/>
        </w:rPr>
      </w:pPr>
      <w:r w:rsidRPr="00EA3D92">
        <w:rPr>
          <w:rFonts w:ascii="Palatino Linotype" w:hAnsi="Palatino Linotype"/>
          <w:sz w:val="22"/>
        </w:rPr>
        <w:t xml:space="preserve">Lo anterior, se desprende de las documentales que obran en el expediente de referencia, materia de la presente resolución, consistentes en: las solicitudes de acceso a la información, las respuestas proporcionadas por </w:t>
      </w:r>
      <w:r w:rsidRPr="00EA3D92" w:rsidR="00036483">
        <w:rPr>
          <w:rFonts w:ascii="Palatino Linotype" w:hAnsi="Palatino Linotype"/>
          <w:sz w:val="22"/>
        </w:rPr>
        <w:t xml:space="preserve">el </w:t>
      </w:r>
      <w:r w:rsidR="00216ADE">
        <w:rPr>
          <w:rFonts w:ascii="Palatino Linotype" w:hAnsi="Palatino Linotype"/>
          <w:sz w:val="22"/>
        </w:rPr>
        <w:t>Instituto Materno Infantil del Estado de México;</w:t>
      </w:r>
      <w:r w:rsidRPr="00EA3D92">
        <w:rPr>
          <w:rFonts w:ascii="Palatino Linotype" w:hAnsi="Palatino Linotype"/>
          <w:sz w:val="22"/>
        </w:rPr>
        <w:t xml:space="preserve"> los escritos recursales</w:t>
      </w:r>
      <w:r w:rsidRPr="00EA3D92" w:rsidR="00B13224">
        <w:rPr>
          <w:rFonts w:ascii="Palatino Linotype" w:hAnsi="Palatino Linotype"/>
          <w:sz w:val="22"/>
        </w:rPr>
        <w:t xml:space="preserve"> y los informes justificados</w:t>
      </w:r>
      <w:r w:rsidRPr="00EA3D92">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r w:rsidRPr="00EA3D92" w:rsidR="00623666">
        <w:rPr>
          <w:rFonts w:ascii="Palatino Linotype" w:hAnsi="Palatino Linotype"/>
          <w:sz w:val="22"/>
        </w:rPr>
        <w:t>.</w:t>
      </w:r>
    </w:p>
    <w:p w:rsidRPr="00EA3D92" w:rsidR="00623666" w:rsidP="00D477FD" w:rsidRDefault="00623666" w14:paraId="7E8CE695" w14:textId="77777777">
      <w:pPr>
        <w:autoSpaceDE w:val="0"/>
        <w:autoSpaceDN w:val="0"/>
        <w:adjustRightInd w:val="0"/>
        <w:spacing w:line="360" w:lineRule="auto"/>
        <w:jc w:val="both"/>
        <w:rPr>
          <w:rFonts w:ascii="Palatino Linotype" w:hAnsi="Palatino Linotype" w:eastAsia="Calibri" w:cs="Tahoma"/>
          <w:bCs/>
          <w:sz w:val="22"/>
          <w:szCs w:val="22"/>
          <w:lang w:eastAsia="en-US"/>
        </w:rPr>
      </w:pPr>
    </w:p>
    <w:p w:rsidRPr="00EA3D92" w:rsidR="00B37CF8" w:rsidP="00D477FD" w:rsidRDefault="00B37CF8" w14:paraId="2C8EFDD1" w14:textId="4FE5A471">
      <w:pPr>
        <w:spacing w:line="360" w:lineRule="auto"/>
        <w:ind w:right="-93"/>
        <w:jc w:val="both"/>
        <w:rPr>
          <w:rFonts w:ascii="Palatino Linotype" w:hAnsi="Palatino Linotype" w:cs="Tahoma"/>
          <w:b/>
          <w:sz w:val="22"/>
          <w:szCs w:val="22"/>
        </w:rPr>
      </w:pPr>
      <w:r w:rsidRPr="00EA3D92">
        <w:rPr>
          <w:rFonts w:ascii="Palatino Linotype" w:hAnsi="Palatino Linotype" w:cs="Tahoma"/>
          <w:b/>
          <w:sz w:val="22"/>
          <w:szCs w:val="22"/>
          <w:lang w:val="es-ES"/>
        </w:rPr>
        <w:t xml:space="preserve">CUARTO. </w:t>
      </w:r>
      <w:r w:rsidRPr="00EA3D92">
        <w:rPr>
          <w:rFonts w:ascii="Palatino Linotype" w:hAnsi="Palatino Linotype" w:cs="Tahoma"/>
          <w:b/>
          <w:sz w:val="22"/>
          <w:szCs w:val="22"/>
        </w:rPr>
        <w:t>Marco normativo aplicable en materia de transparencia y acceso a la información pública.</w:t>
      </w:r>
    </w:p>
    <w:p w:rsidRPr="00EA3D92" w:rsidR="00B856DA" w:rsidP="00D477FD" w:rsidRDefault="00B856DA" w14:paraId="37E26AAD" w14:textId="77777777">
      <w:pPr>
        <w:spacing w:line="360" w:lineRule="auto"/>
        <w:ind w:right="-93"/>
        <w:jc w:val="both"/>
        <w:rPr>
          <w:rFonts w:ascii="Palatino Linotype" w:hAnsi="Palatino Linotype" w:cs="Tahoma"/>
          <w:b/>
          <w:sz w:val="22"/>
          <w:szCs w:val="22"/>
        </w:rPr>
      </w:pPr>
    </w:p>
    <w:p w:rsidRPr="00EA3D92" w:rsidR="004B6A23" w:rsidP="00D477FD" w:rsidRDefault="00B37CF8" w14:paraId="544D06EC" w14:textId="056118D9">
      <w:pPr>
        <w:spacing w:line="360" w:lineRule="auto"/>
        <w:contextualSpacing/>
        <w:jc w:val="both"/>
        <w:rPr>
          <w:rFonts w:ascii="Palatino Linotype" w:hAnsi="Palatino Linotype" w:cs="Tahoma"/>
          <w:sz w:val="22"/>
          <w:szCs w:val="22"/>
        </w:rPr>
      </w:pPr>
      <w:r w:rsidRPr="00EA3D92">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EA3D92" w:rsidR="00C169A0">
        <w:rPr>
          <w:rFonts w:ascii="Palatino Linotype" w:hAnsi="Palatino Linotype" w:cs="Tahoma"/>
          <w:sz w:val="22"/>
          <w:szCs w:val="22"/>
        </w:rPr>
        <w:t>autoridad</w:t>
      </w:r>
      <w:r w:rsidRPr="00EA3D92">
        <w:rPr>
          <w:rFonts w:ascii="Palatino Linotype" w:hAnsi="Palatino Linotype" w:cs="Tahoma"/>
          <w:sz w:val="22"/>
          <w:szCs w:val="22"/>
        </w:rPr>
        <w:t xml:space="preserve"> es pública y sólo podrá ser reservada temporalmente por razones de interés público.</w:t>
      </w:r>
      <w:r w:rsidRPr="00EA3D92" w:rsidR="004B6A23">
        <w:rPr>
          <w:rFonts w:ascii="Palatino Linotype" w:hAnsi="Palatino Linotype" w:cs="Tahoma"/>
          <w:sz w:val="22"/>
          <w:szCs w:val="22"/>
        </w:rPr>
        <w:t xml:space="preserve"> </w:t>
      </w:r>
    </w:p>
    <w:p w:rsidRPr="00EA3D92" w:rsidR="004B6A23" w:rsidP="00D477FD" w:rsidRDefault="004B6A23" w14:paraId="2A0F7B14" w14:textId="77777777">
      <w:pPr>
        <w:spacing w:line="360" w:lineRule="auto"/>
        <w:contextualSpacing/>
        <w:jc w:val="both"/>
        <w:rPr>
          <w:rFonts w:ascii="Palatino Linotype" w:hAnsi="Palatino Linotype" w:cs="Tahoma"/>
          <w:sz w:val="22"/>
          <w:szCs w:val="22"/>
        </w:rPr>
      </w:pPr>
    </w:p>
    <w:p w:rsidRPr="00EA3D92" w:rsidR="00B37CF8" w:rsidP="00D477FD" w:rsidRDefault="00B37CF8" w14:paraId="02868AEB" w14:textId="40D09359">
      <w:pPr>
        <w:spacing w:line="360" w:lineRule="auto"/>
        <w:contextualSpacing/>
        <w:jc w:val="both"/>
        <w:rPr>
          <w:rFonts w:ascii="Palatino Linotype" w:hAnsi="Palatino Linotype" w:cs="Tahoma"/>
          <w:sz w:val="22"/>
          <w:szCs w:val="22"/>
        </w:rPr>
      </w:pPr>
      <w:r w:rsidRPr="00EA3D92">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EA3D92" w:rsidR="0085568D" w:rsidP="00D477FD" w:rsidRDefault="0085568D" w14:paraId="1CB1997F" w14:textId="77777777">
      <w:pPr>
        <w:spacing w:line="360" w:lineRule="auto"/>
        <w:contextualSpacing/>
        <w:jc w:val="both"/>
        <w:rPr>
          <w:rFonts w:ascii="Palatino Linotype" w:hAnsi="Palatino Linotype" w:cs="Tahoma"/>
          <w:sz w:val="22"/>
          <w:szCs w:val="22"/>
        </w:rPr>
      </w:pPr>
    </w:p>
    <w:p w:rsidRPr="00EA3D92" w:rsidR="00B37CF8" w:rsidP="00D477FD" w:rsidRDefault="00B37CF8" w14:paraId="7E8BF9A9" w14:textId="77777777">
      <w:pPr>
        <w:spacing w:line="360" w:lineRule="auto"/>
        <w:jc w:val="both"/>
        <w:rPr>
          <w:rFonts w:ascii="Palatino Linotype" w:hAnsi="Palatino Linotype" w:cs="Tahoma"/>
          <w:sz w:val="22"/>
          <w:szCs w:val="22"/>
        </w:rPr>
      </w:pPr>
      <w:r w:rsidRPr="00EA3D92">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EA3D92" w:rsidR="00956793">
        <w:rPr>
          <w:rFonts w:ascii="Palatino Linotype" w:hAnsi="Palatino Linotype" w:cs="Tahoma"/>
          <w:sz w:val="22"/>
          <w:szCs w:val="22"/>
        </w:rPr>
        <w:t>Obligado</w:t>
      </w:r>
      <w:r w:rsidRPr="00EA3D92">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Pr="00EA3D92" w:rsidR="00B37CF8" w:rsidP="00D477FD" w:rsidRDefault="00B37CF8" w14:paraId="5AF5D39D" w14:textId="77777777">
      <w:pPr>
        <w:spacing w:line="360" w:lineRule="auto"/>
        <w:jc w:val="both"/>
        <w:rPr>
          <w:rFonts w:ascii="Palatino Linotype" w:hAnsi="Palatino Linotype" w:cs="Tahoma"/>
          <w:sz w:val="22"/>
          <w:szCs w:val="22"/>
        </w:rPr>
      </w:pPr>
    </w:p>
    <w:p w:rsidRPr="00EA3D92" w:rsidR="00B37CF8" w:rsidP="00D477FD" w:rsidRDefault="00B37CF8" w14:paraId="23C40B53" w14:textId="77777777">
      <w:pPr>
        <w:spacing w:line="360" w:lineRule="auto"/>
        <w:jc w:val="both"/>
        <w:rPr>
          <w:rFonts w:ascii="Palatino Linotype" w:hAnsi="Palatino Linotype" w:cs="Tahoma"/>
          <w:sz w:val="22"/>
          <w:szCs w:val="22"/>
        </w:rPr>
      </w:pPr>
      <w:r w:rsidRPr="00EA3D9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A3D92" w:rsidR="00B37CF8" w:rsidP="00D477FD" w:rsidRDefault="00B37CF8" w14:paraId="32F32819" w14:textId="77777777">
      <w:pPr>
        <w:spacing w:line="360" w:lineRule="auto"/>
        <w:jc w:val="both"/>
        <w:rPr>
          <w:rFonts w:ascii="Palatino Linotype" w:hAnsi="Palatino Linotype" w:cs="Tahoma"/>
          <w:sz w:val="22"/>
          <w:szCs w:val="22"/>
        </w:rPr>
      </w:pPr>
    </w:p>
    <w:p w:rsidRPr="00EA3D92" w:rsidR="00B37CF8" w:rsidP="00D477FD" w:rsidRDefault="00B37CF8" w14:paraId="355622B8" w14:textId="77777777">
      <w:pPr>
        <w:spacing w:line="360" w:lineRule="auto"/>
        <w:jc w:val="both"/>
        <w:rPr>
          <w:rFonts w:ascii="Palatino Linotype" w:hAnsi="Palatino Linotype" w:cs="Tahoma"/>
          <w:sz w:val="22"/>
          <w:szCs w:val="22"/>
        </w:rPr>
      </w:pPr>
      <w:r w:rsidRPr="00EA3D9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EA3D92" w:rsidR="00B37CF8" w:rsidP="00D477FD" w:rsidRDefault="00B37CF8" w14:paraId="447ECC4D" w14:textId="77777777">
      <w:pPr>
        <w:spacing w:line="360" w:lineRule="auto"/>
        <w:jc w:val="both"/>
        <w:rPr>
          <w:rFonts w:ascii="Palatino Linotype" w:hAnsi="Palatino Linotype" w:cs="Tahoma"/>
          <w:sz w:val="22"/>
          <w:szCs w:val="22"/>
        </w:rPr>
      </w:pPr>
    </w:p>
    <w:p w:rsidRPr="00EA3D92" w:rsidR="00B37CF8" w:rsidP="00D477FD" w:rsidRDefault="00B37CF8" w14:paraId="4F708F8C" w14:textId="77777777">
      <w:pPr>
        <w:spacing w:line="360" w:lineRule="auto"/>
        <w:jc w:val="both"/>
        <w:rPr>
          <w:rFonts w:ascii="Palatino Linotype" w:hAnsi="Palatino Linotype" w:cs="Tahoma"/>
          <w:sz w:val="22"/>
          <w:szCs w:val="22"/>
        </w:rPr>
      </w:pPr>
      <w:r w:rsidRPr="00EA3D92">
        <w:rPr>
          <w:rFonts w:ascii="Palatino Linotype" w:hAnsi="Palatino Linotype" w:cs="Tahoma"/>
          <w:sz w:val="22"/>
          <w:szCs w:val="22"/>
        </w:rPr>
        <w:t>El artículo 12, que, quienes generen, recopilen, administren, manejen, procesen, archiven o conserven información pública serán responsables de la misma.</w:t>
      </w:r>
    </w:p>
    <w:p w:rsidRPr="00EA3D92" w:rsidR="00B37CF8" w:rsidP="00D477FD" w:rsidRDefault="00B37CF8" w14:paraId="2C3FC514" w14:textId="77777777">
      <w:pPr>
        <w:spacing w:line="360" w:lineRule="auto"/>
        <w:jc w:val="both"/>
        <w:rPr>
          <w:rFonts w:ascii="Palatino Linotype" w:hAnsi="Palatino Linotype" w:cs="Tahoma"/>
          <w:sz w:val="22"/>
          <w:szCs w:val="22"/>
        </w:rPr>
      </w:pPr>
    </w:p>
    <w:p w:rsidRPr="00EA3D92" w:rsidR="00B37CF8" w:rsidP="00D477FD" w:rsidRDefault="00B37CF8" w14:paraId="2578543A" w14:textId="77777777">
      <w:pPr>
        <w:spacing w:line="360" w:lineRule="auto"/>
        <w:jc w:val="both"/>
        <w:rPr>
          <w:rFonts w:ascii="Palatino Linotype" w:hAnsi="Palatino Linotype" w:cs="Tahoma"/>
          <w:sz w:val="22"/>
          <w:szCs w:val="22"/>
        </w:rPr>
      </w:pPr>
      <w:r w:rsidRPr="00EA3D92">
        <w:rPr>
          <w:rFonts w:ascii="Palatino Linotype" w:hAnsi="Palatino Linotype" w:cs="Tahoma"/>
          <w:sz w:val="22"/>
          <w:szCs w:val="22"/>
        </w:rPr>
        <w:lastRenderedPageBreak/>
        <w:t xml:space="preserve">El artículo 18, que, los Sujetos </w:t>
      </w:r>
      <w:r w:rsidRPr="00EA3D92" w:rsidR="00956793">
        <w:rPr>
          <w:rFonts w:ascii="Palatino Linotype" w:hAnsi="Palatino Linotype" w:cs="Tahoma"/>
          <w:sz w:val="22"/>
          <w:szCs w:val="22"/>
        </w:rPr>
        <w:t>Obligado</w:t>
      </w:r>
      <w:r w:rsidRPr="00EA3D92">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Pr="00EA3D92" w:rsidR="004B6A23" w:rsidP="00D477FD" w:rsidRDefault="004B6A23" w14:paraId="1444053F" w14:textId="77777777">
      <w:pPr>
        <w:spacing w:line="360" w:lineRule="auto"/>
        <w:jc w:val="both"/>
        <w:rPr>
          <w:rFonts w:ascii="Palatino Linotype" w:hAnsi="Palatino Linotype" w:cs="Tahoma"/>
          <w:sz w:val="22"/>
          <w:szCs w:val="22"/>
        </w:rPr>
      </w:pPr>
    </w:p>
    <w:p w:rsidRPr="00EA3D92" w:rsidR="00B112EF" w:rsidP="00D477FD" w:rsidRDefault="00B37CF8" w14:paraId="5E8A9317" w14:textId="1BD470B1">
      <w:pPr>
        <w:spacing w:line="360" w:lineRule="auto"/>
        <w:jc w:val="both"/>
        <w:rPr>
          <w:rFonts w:ascii="Palatino Linotype" w:hAnsi="Palatino Linotype" w:cs="Tahoma"/>
          <w:sz w:val="22"/>
          <w:szCs w:val="22"/>
        </w:rPr>
      </w:pPr>
      <w:r w:rsidRPr="00EA3D92">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EA3D92" w:rsidR="00956793">
        <w:rPr>
          <w:rFonts w:ascii="Palatino Linotype" w:hAnsi="Palatino Linotype" w:cs="Tahoma"/>
          <w:sz w:val="22"/>
          <w:szCs w:val="22"/>
        </w:rPr>
        <w:t>Obligado</w:t>
      </w:r>
      <w:r w:rsidRPr="00EA3D92">
        <w:rPr>
          <w:rFonts w:ascii="Palatino Linotype" w:hAnsi="Palatino Linotype" w:cs="Tahoma"/>
          <w:sz w:val="22"/>
          <w:szCs w:val="22"/>
        </w:rPr>
        <w:t>s y en caso de que dichas facultades no se hayan ejercido, se deberá motivar la respuesta en función de las causas que motivaron tal circunstancia.</w:t>
      </w:r>
    </w:p>
    <w:p w:rsidRPr="00EA3D92" w:rsidR="00E34921" w:rsidP="00D477FD" w:rsidRDefault="00E34921" w14:paraId="06091148" w14:textId="626A4450">
      <w:pPr>
        <w:spacing w:line="360" w:lineRule="auto"/>
        <w:jc w:val="both"/>
        <w:rPr>
          <w:rFonts w:ascii="Palatino Linotype" w:hAnsi="Palatino Linotype" w:cs="Tahoma"/>
          <w:sz w:val="22"/>
          <w:szCs w:val="22"/>
        </w:rPr>
      </w:pPr>
    </w:p>
    <w:p w:rsidRPr="00EA3D92" w:rsidR="00237D0D" w:rsidP="00D477FD" w:rsidRDefault="00B37CF8" w14:paraId="73BE23FE" w14:textId="77777777">
      <w:pPr>
        <w:spacing w:line="360" w:lineRule="auto"/>
        <w:ind w:right="-93"/>
        <w:jc w:val="both"/>
        <w:rPr>
          <w:rFonts w:ascii="Palatino Linotype" w:hAnsi="Palatino Linotype" w:cs="Tahoma"/>
          <w:b/>
          <w:sz w:val="22"/>
          <w:szCs w:val="22"/>
          <w:lang w:val="es-ES"/>
        </w:rPr>
      </w:pPr>
      <w:r w:rsidRPr="00EA3D92">
        <w:rPr>
          <w:rFonts w:ascii="Palatino Linotype" w:hAnsi="Palatino Linotype" w:cs="Tahoma"/>
          <w:b/>
          <w:sz w:val="22"/>
          <w:szCs w:val="22"/>
          <w:lang w:val="es-ES"/>
        </w:rPr>
        <w:t>QUINTO</w:t>
      </w:r>
      <w:r w:rsidRPr="00EA3D92" w:rsidR="009617D3">
        <w:rPr>
          <w:rFonts w:ascii="Palatino Linotype" w:hAnsi="Palatino Linotype" w:cs="Tahoma"/>
          <w:b/>
          <w:sz w:val="22"/>
          <w:szCs w:val="22"/>
          <w:lang w:val="es-ES"/>
        </w:rPr>
        <w:t>. Estudio de Fondo.</w:t>
      </w:r>
    </w:p>
    <w:p w:rsidRPr="00EA3D92" w:rsidR="004B6A23" w:rsidP="00D477FD" w:rsidRDefault="004B6A23" w14:paraId="6077B352" w14:textId="77777777">
      <w:pPr>
        <w:spacing w:line="360" w:lineRule="auto"/>
        <w:ind w:right="-93"/>
        <w:jc w:val="both"/>
        <w:rPr>
          <w:rFonts w:ascii="Palatino Linotype" w:hAnsi="Palatino Linotype" w:eastAsia="Calibri" w:cs="Tahoma"/>
          <w:bCs/>
          <w:sz w:val="22"/>
          <w:szCs w:val="22"/>
          <w:lang w:eastAsia="en-US"/>
        </w:rPr>
      </w:pPr>
    </w:p>
    <w:p w:rsidRPr="00EA3D92" w:rsidR="004B6A23" w:rsidP="00D477FD" w:rsidRDefault="00B42871" w14:paraId="5833B8D1" w14:textId="225939A8">
      <w:pPr>
        <w:tabs>
          <w:tab w:val="left" w:pos="4962"/>
        </w:tabs>
        <w:spacing w:line="360" w:lineRule="auto"/>
        <w:jc w:val="both"/>
        <w:rPr>
          <w:rFonts w:ascii="Palatino Linotype" w:hAnsi="Palatino Linotype" w:eastAsia="Calibri" w:cs="Tahoma"/>
          <w:bCs/>
          <w:iCs/>
          <w:sz w:val="22"/>
          <w:szCs w:val="22"/>
          <w:lang w:val="es-MX" w:eastAsia="es-ES_tradnl"/>
        </w:rPr>
      </w:pPr>
      <w:r w:rsidRPr="00EA3D92">
        <w:rPr>
          <w:rFonts w:ascii="Palatino Linotype" w:hAnsi="Palatino Linotype" w:eastAsia="Calibri" w:cs="Tahoma"/>
          <w:bCs/>
          <w:iCs/>
          <w:sz w:val="22"/>
          <w:szCs w:val="22"/>
          <w:lang w:val="es-MX" w:eastAsia="es-ES_tradnl"/>
        </w:rPr>
        <w:t>Expuestas las posturas de las partes, este Órgano C</w:t>
      </w:r>
      <w:r w:rsidRPr="00EA3D92" w:rsidR="002B76CF">
        <w:rPr>
          <w:rFonts w:ascii="Palatino Linotype" w:hAnsi="Palatino Linotype" w:eastAsia="Calibri" w:cs="Tahoma"/>
          <w:bCs/>
          <w:iCs/>
          <w:sz w:val="22"/>
          <w:szCs w:val="22"/>
          <w:lang w:val="es-MX" w:eastAsia="es-ES_tradnl"/>
        </w:rPr>
        <w:t>olegiado procede al análisis de los</w:t>
      </w:r>
      <w:r w:rsidRPr="00EA3D92">
        <w:rPr>
          <w:rFonts w:ascii="Palatino Linotype" w:hAnsi="Palatino Linotype" w:eastAsia="Calibri" w:cs="Tahoma"/>
          <w:bCs/>
          <w:iCs/>
          <w:sz w:val="22"/>
          <w:szCs w:val="22"/>
          <w:lang w:val="es-MX" w:eastAsia="es-ES_tradnl"/>
        </w:rPr>
        <w:t xml:space="preserve"> agravio</w:t>
      </w:r>
      <w:r w:rsidRPr="00EA3D92" w:rsidR="002B76CF">
        <w:rPr>
          <w:rFonts w:ascii="Palatino Linotype" w:hAnsi="Palatino Linotype" w:eastAsia="Calibri" w:cs="Tahoma"/>
          <w:bCs/>
          <w:iCs/>
          <w:sz w:val="22"/>
          <w:szCs w:val="22"/>
          <w:lang w:val="es-MX" w:eastAsia="es-ES_tradnl"/>
        </w:rPr>
        <w:t>s</w:t>
      </w:r>
      <w:r w:rsidRPr="00EA3D92">
        <w:rPr>
          <w:rFonts w:ascii="Palatino Linotype" w:hAnsi="Palatino Linotype" w:eastAsia="Calibri" w:cs="Tahoma"/>
          <w:bCs/>
          <w:iCs/>
          <w:sz w:val="22"/>
          <w:szCs w:val="22"/>
          <w:lang w:val="es-MX" w:eastAsia="es-ES_tradnl"/>
        </w:rPr>
        <w:t xml:space="preserve"> hecho</w:t>
      </w:r>
      <w:r w:rsidRPr="00EA3D92" w:rsidR="002B76CF">
        <w:rPr>
          <w:rFonts w:ascii="Palatino Linotype" w:hAnsi="Palatino Linotype" w:eastAsia="Calibri" w:cs="Tahoma"/>
          <w:bCs/>
          <w:iCs/>
          <w:sz w:val="22"/>
          <w:szCs w:val="22"/>
          <w:lang w:val="es-MX" w:eastAsia="es-ES_tradnl"/>
        </w:rPr>
        <w:t>s</w:t>
      </w:r>
      <w:r w:rsidRPr="00EA3D92">
        <w:rPr>
          <w:rFonts w:ascii="Palatino Linotype" w:hAnsi="Palatino Linotype" w:eastAsia="Calibri" w:cs="Tahoma"/>
          <w:bCs/>
          <w:iCs/>
          <w:sz w:val="22"/>
          <w:szCs w:val="22"/>
          <w:lang w:val="es-MX" w:eastAsia="es-ES_tradnl"/>
        </w:rPr>
        <w:t xml:space="preserve"> valer por el ahora Recurrente, a</w:t>
      </w:r>
      <w:r w:rsidRPr="00EA3D92" w:rsidR="00321CB1">
        <w:rPr>
          <w:rFonts w:ascii="Palatino Linotype" w:hAnsi="Palatino Linotype" w:eastAsia="Calibri" w:cs="Tahoma"/>
          <w:bCs/>
          <w:iCs/>
          <w:sz w:val="22"/>
          <w:szCs w:val="22"/>
          <w:lang w:val="es-MX" w:eastAsia="es-ES_tradnl"/>
        </w:rPr>
        <w:t xml:space="preserve"> la</w:t>
      </w:r>
      <w:r w:rsidRPr="00EA3D92">
        <w:rPr>
          <w:rFonts w:ascii="Palatino Linotype" w:hAnsi="Palatino Linotype" w:eastAsia="Calibri" w:cs="Tahoma"/>
          <w:bCs/>
          <w:iCs/>
          <w:sz w:val="22"/>
          <w:szCs w:val="22"/>
          <w:lang w:val="es-MX" w:eastAsia="es-ES_tradnl"/>
        </w:rPr>
        <w:t xml:space="preserve"> luz</w:t>
      </w:r>
      <w:r w:rsidRPr="00EA3D92" w:rsidR="00FA387A">
        <w:rPr>
          <w:rFonts w:ascii="Palatino Linotype" w:hAnsi="Palatino Linotype" w:eastAsia="Calibri" w:cs="Tahoma"/>
          <w:bCs/>
          <w:iCs/>
          <w:sz w:val="22"/>
          <w:szCs w:val="22"/>
          <w:lang w:val="es-MX" w:eastAsia="es-ES_tradnl"/>
        </w:rPr>
        <w:t xml:space="preserve"> de la</w:t>
      </w:r>
      <w:r w:rsidRPr="00EA3D92" w:rsidR="002B76CF">
        <w:rPr>
          <w:rFonts w:ascii="Palatino Linotype" w:hAnsi="Palatino Linotype" w:eastAsia="Calibri" w:cs="Tahoma"/>
          <w:bCs/>
          <w:iCs/>
          <w:sz w:val="22"/>
          <w:szCs w:val="22"/>
          <w:lang w:val="es-MX" w:eastAsia="es-ES_tradnl"/>
        </w:rPr>
        <w:t>s</w:t>
      </w:r>
      <w:r w:rsidRPr="00EA3D92" w:rsidR="00FA387A">
        <w:rPr>
          <w:rFonts w:ascii="Palatino Linotype" w:hAnsi="Palatino Linotype" w:eastAsia="Calibri" w:cs="Tahoma"/>
          <w:bCs/>
          <w:iCs/>
          <w:sz w:val="22"/>
          <w:szCs w:val="22"/>
          <w:lang w:val="es-MX" w:eastAsia="es-ES_tradnl"/>
        </w:rPr>
        <w:t xml:space="preserve"> respuesta</w:t>
      </w:r>
      <w:r w:rsidRPr="00EA3D92" w:rsidR="002B76CF">
        <w:rPr>
          <w:rFonts w:ascii="Palatino Linotype" w:hAnsi="Palatino Linotype" w:eastAsia="Calibri" w:cs="Tahoma"/>
          <w:bCs/>
          <w:iCs/>
          <w:sz w:val="22"/>
          <w:szCs w:val="22"/>
          <w:lang w:val="es-MX" w:eastAsia="es-ES_tradnl"/>
        </w:rPr>
        <w:t>s</w:t>
      </w:r>
      <w:r w:rsidRPr="00EA3D92" w:rsidR="00FA387A">
        <w:rPr>
          <w:rFonts w:ascii="Palatino Linotype" w:hAnsi="Palatino Linotype" w:eastAsia="Calibri" w:cs="Tahoma"/>
          <w:bCs/>
          <w:iCs/>
          <w:sz w:val="22"/>
          <w:szCs w:val="22"/>
          <w:lang w:val="es-MX" w:eastAsia="es-ES_tradnl"/>
        </w:rPr>
        <w:t xml:space="preserve"> otorgada</w:t>
      </w:r>
      <w:r w:rsidRPr="00EA3D92" w:rsidR="002B76CF">
        <w:rPr>
          <w:rFonts w:ascii="Palatino Linotype" w:hAnsi="Palatino Linotype" w:eastAsia="Calibri" w:cs="Tahoma"/>
          <w:bCs/>
          <w:iCs/>
          <w:sz w:val="22"/>
          <w:szCs w:val="22"/>
          <w:lang w:val="es-MX" w:eastAsia="es-ES_tradnl"/>
        </w:rPr>
        <w:t>s</w:t>
      </w:r>
      <w:r w:rsidRPr="00EA3D92" w:rsidR="00FA387A">
        <w:rPr>
          <w:rFonts w:ascii="Palatino Linotype" w:hAnsi="Palatino Linotype" w:eastAsia="Calibri" w:cs="Tahoma"/>
          <w:bCs/>
          <w:iCs/>
          <w:sz w:val="22"/>
          <w:szCs w:val="22"/>
          <w:lang w:val="es-MX" w:eastAsia="es-ES_tradnl"/>
        </w:rPr>
        <w:t xml:space="preserve"> por </w:t>
      </w:r>
      <w:r w:rsidRPr="00EA3D92" w:rsidR="00036483">
        <w:rPr>
          <w:rFonts w:ascii="Palatino Linotype" w:hAnsi="Palatino Linotype" w:eastAsia="Calibri" w:cs="Tahoma"/>
          <w:b/>
          <w:bCs/>
          <w:iCs/>
          <w:sz w:val="22"/>
          <w:szCs w:val="22"/>
          <w:lang w:val="es-MX" w:eastAsia="es-ES_tradnl"/>
        </w:rPr>
        <w:t xml:space="preserve">el </w:t>
      </w:r>
      <w:r w:rsidR="00216ADE">
        <w:rPr>
          <w:rFonts w:ascii="Palatino Linotype" w:hAnsi="Palatino Linotype" w:eastAsia="Calibri" w:cs="Tahoma"/>
          <w:b/>
          <w:bCs/>
          <w:iCs/>
          <w:sz w:val="22"/>
          <w:szCs w:val="22"/>
          <w:lang w:val="es-MX" w:eastAsia="es-ES_tradnl"/>
        </w:rPr>
        <w:t>Instituto Materno Infantil</w:t>
      </w:r>
      <w:r w:rsidRPr="00EA3D92" w:rsidR="003C230E">
        <w:rPr>
          <w:rFonts w:ascii="Palatino Linotype" w:hAnsi="Palatino Linotype" w:eastAsia="Calibri" w:cs="Tahoma"/>
          <w:b/>
          <w:bCs/>
          <w:iCs/>
          <w:sz w:val="22"/>
          <w:szCs w:val="22"/>
          <w:lang w:val="es-MX" w:eastAsia="es-ES_tradnl"/>
        </w:rPr>
        <w:t xml:space="preserve"> del Estado de México</w:t>
      </w:r>
      <w:r w:rsidRPr="00EA3D92">
        <w:rPr>
          <w:rFonts w:ascii="Palatino Linotype" w:hAnsi="Palatino Linotype" w:eastAsia="Calibri" w:cs="Tahoma"/>
          <w:b/>
          <w:bCs/>
          <w:iCs/>
          <w:sz w:val="22"/>
          <w:szCs w:val="22"/>
          <w:lang w:val="es-MX" w:eastAsia="es-ES_tradnl"/>
        </w:rPr>
        <w:t>,</w:t>
      </w:r>
      <w:r w:rsidRPr="00EA3D92">
        <w:rPr>
          <w:rFonts w:ascii="Palatino Linotype" w:hAnsi="Palatino Linotype" w:eastAsia="Calibri" w:cs="Tahoma"/>
          <w:bCs/>
          <w:iCs/>
          <w:sz w:val="22"/>
          <w:szCs w:val="22"/>
          <w:lang w:val="es-MX" w:eastAsia="es-ES_tradnl"/>
        </w:rPr>
        <w:t xml:space="preserve"> de conformidad con la Ley de Transparencia y Acceso a la Información Pública del Estado de México y Municipios y demás normativa aplicable a la materia que se resuelve.</w:t>
      </w:r>
    </w:p>
    <w:p w:rsidRPr="00EA3D92" w:rsidR="00CA2970" w:rsidP="00D477FD" w:rsidRDefault="00CA2970" w14:paraId="58E1EDC9" w14:textId="77777777">
      <w:pPr>
        <w:tabs>
          <w:tab w:val="left" w:pos="4962"/>
        </w:tabs>
        <w:spacing w:line="360" w:lineRule="auto"/>
        <w:jc w:val="both"/>
        <w:rPr>
          <w:rFonts w:ascii="Palatino Linotype" w:hAnsi="Palatino Linotype" w:eastAsia="Calibri" w:cs="Tahoma"/>
          <w:bCs/>
          <w:iCs/>
          <w:sz w:val="22"/>
          <w:szCs w:val="22"/>
          <w:lang w:val="es-MX" w:eastAsia="es-ES_tradnl"/>
        </w:rPr>
      </w:pPr>
    </w:p>
    <w:p w:rsidRPr="00EA3D92" w:rsidR="004B6A23" w:rsidP="00D477FD" w:rsidRDefault="004B6A23" w14:paraId="5345FE5E" w14:textId="2001B85E">
      <w:pPr>
        <w:spacing w:line="360" w:lineRule="auto"/>
        <w:ind w:right="-93"/>
        <w:jc w:val="both"/>
        <w:rPr>
          <w:rFonts w:ascii="Palatino Linotype" w:hAnsi="Palatino Linotype" w:eastAsia="Calibri" w:cs="Tahoma"/>
          <w:bCs/>
          <w:sz w:val="22"/>
          <w:szCs w:val="22"/>
          <w:lang w:eastAsia="en-US"/>
        </w:rPr>
      </w:pPr>
      <w:r w:rsidRPr="00EA3D92">
        <w:rPr>
          <w:rFonts w:ascii="Palatino Linotype" w:hAnsi="Palatino Linotype" w:eastAsia="Calibri" w:cs="Tahoma"/>
          <w:bCs/>
          <w:sz w:val="22"/>
          <w:szCs w:val="22"/>
          <w:lang w:eastAsia="en-US"/>
        </w:rPr>
        <w:t xml:space="preserve">En principio, es de suma importancia señalar los objetivos de la Ley de Transparencia y Acceso a la Información Pública del Estado de México y Municipios, </w:t>
      </w:r>
      <w:r w:rsidRPr="00EA3D92" w:rsidR="00AA09BC">
        <w:rPr>
          <w:rFonts w:ascii="Palatino Linotype" w:hAnsi="Palatino Linotype" w:eastAsia="Calibri" w:cs="Tahoma"/>
          <w:bCs/>
          <w:sz w:val="22"/>
          <w:szCs w:val="22"/>
          <w:lang w:eastAsia="en-US"/>
        </w:rPr>
        <w:t>con</w:t>
      </w:r>
      <w:r w:rsidRPr="00EA3D92">
        <w:rPr>
          <w:rFonts w:ascii="Palatino Linotype" w:hAnsi="Palatino Linotype" w:eastAsia="Calibri" w:cs="Tahoma"/>
          <w:bCs/>
          <w:sz w:val="22"/>
          <w:szCs w:val="22"/>
          <w:lang w:eastAsia="en-US"/>
        </w:rPr>
        <w:t xml:space="preserve"> relación </w:t>
      </w:r>
      <w:r w:rsidRPr="00EA3D92" w:rsidR="00AA09BC">
        <w:rPr>
          <w:rFonts w:ascii="Palatino Linotype" w:hAnsi="Palatino Linotype" w:eastAsia="Calibri" w:cs="Tahoma"/>
          <w:bCs/>
          <w:sz w:val="22"/>
          <w:szCs w:val="22"/>
          <w:lang w:eastAsia="en-US"/>
        </w:rPr>
        <w:t>a</w:t>
      </w:r>
      <w:r w:rsidRPr="00EA3D92">
        <w:rPr>
          <w:rFonts w:ascii="Palatino Linotype" w:hAnsi="Palatino Linotype" w:eastAsia="Calibri" w:cs="Tahoma"/>
          <w:bCs/>
          <w:sz w:val="22"/>
          <w:szCs w:val="22"/>
          <w:lang w:eastAsia="en-US"/>
        </w:rPr>
        <w:t xml:space="preserve"> la obligación de acceso por parte de los Sujetos Obligados, los cuales se encuentran establecidos en el artículo 2° de dicho ordenamiento jurídico y son los siguientes:</w:t>
      </w:r>
    </w:p>
    <w:p w:rsidRPr="00EA3D92" w:rsidR="004B6A23" w:rsidP="00D477FD" w:rsidRDefault="004B6A23" w14:paraId="3F3C5130" w14:textId="77777777">
      <w:pPr>
        <w:spacing w:line="360" w:lineRule="auto"/>
        <w:ind w:right="-93"/>
        <w:jc w:val="both"/>
        <w:rPr>
          <w:rFonts w:ascii="Palatino Linotype" w:hAnsi="Palatino Linotype" w:eastAsia="Calibri" w:cs="Tahoma"/>
          <w:bCs/>
          <w:sz w:val="22"/>
          <w:szCs w:val="22"/>
          <w:lang w:eastAsia="en-US"/>
        </w:rPr>
      </w:pPr>
    </w:p>
    <w:p w:rsidRPr="00EA3D92" w:rsidR="001126BD" w:rsidP="00D477FD" w:rsidRDefault="004B6A23" w14:paraId="466B2277" w14:textId="6F27054F">
      <w:pPr>
        <w:pStyle w:val="Prrafodelista"/>
        <w:numPr>
          <w:ilvl w:val="0"/>
          <w:numId w:val="2"/>
        </w:numPr>
        <w:spacing w:line="360" w:lineRule="auto"/>
        <w:ind w:right="-93"/>
        <w:jc w:val="both"/>
        <w:rPr>
          <w:rFonts w:ascii="Palatino Linotype" w:hAnsi="Palatino Linotype" w:eastAsia="Calibri" w:cs="Tahoma"/>
          <w:bCs/>
          <w:szCs w:val="22"/>
          <w:lang w:eastAsia="en-US"/>
        </w:rPr>
      </w:pPr>
      <w:r w:rsidRPr="00EA3D92">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EA3D92" w:rsidR="00DF6FBF" w:rsidP="00D477FD" w:rsidRDefault="004B6A23" w14:paraId="656C378C" w14:textId="72F9D536">
      <w:pPr>
        <w:pStyle w:val="Prrafodelista"/>
        <w:numPr>
          <w:ilvl w:val="0"/>
          <w:numId w:val="2"/>
        </w:numPr>
        <w:spacing w:line="360" w:lineRule="auto"/>
        <w:ind w:right="-93"/>
        <w:jc w:val="both"/>
        <w:rPr>
          <w:rFonts w:ascii="Palatino Linotype" w:hAnsi="Palatino Linotype" w:eastAsia="Calibri" w:cs="Tahoma"/>
          <w:bCs/>
          <w:szCs w:val="22"/>
          <w:lang w:eastAsia="en-US"/>
        </w:rPr>
      </w:pPr>
      <w:r w:rsidRPr="00EA3D92">
        <w:rPr>
          <w:rFonts w:ascii="Palatino Linotype" w:hAnsi="Palatino Linotype" w:eastAsia="Calibri" w:cs="Tahoma"/>
          <w:bCs/>
          <w:szCs w:val="22"/>
          <w:lang w:eastAsia="en-US"/>
        </w:rPr>
        <w:lastRenderedPageBreak/>
        <w:t>Transparentar la gestión pública, mediante la difusión de la información generada por los Sujetos Obligados, y</w:t>
      </w:r>
    </w:p>
    <w:p w:rsidRPr="00EA3D92" w:rsidR="00F840F9" w:rsidP="00D477FD" w:rsidRDefault="004B6A23" w14:paraId="20CDC334" w14:textId="12C2B57C">
      <w:pPr>
        <w:pStyle w:val="Prrafodelista"/>
        <w:numPr>
          <w:ilvl w:val="0"/>
          <w:numId w:val="2"/>
        </w:numPr>
        <w:spacing w:line="360" w:lineRule="auto"/>
        <w:ind w:right="-93"/>
        <w:jc w:val="both"/>
        <w:rPr>
          <w:rFonts w:ascii="Palatino Linotype" w:hAnsi="Palatino Linotype" w:eastAsia="Calibri" w:cs="Tahoma"/>
          <w:bCs/>
          <w:szCs w:val="22"/>
          <w:lang w:eastAsia="en-US"/>
        </w:rPr>
      </w:pPr>
      <w:r w:rsidRPr="00EA3D92">
        <w:rPr>
          <w:rFonts w:ascii="Palatino Linotype" w:hAnsi="Palatino Linotype" w:eastAsia="Calibri" w:cs="Tahoma"/>
          <w:bCs/>
          <w:szCs w:val="22"/>
          <w:lang w:eastAsia="en-US"/>
        </w:rPr>
        <w:t>Promover, fomentar y difundir la cultura de la transparencia en el ejercicio de la función pública, el acceso a la información y la participación ciudadana, así como, la rendición de cuentas.</w:t>
      </w:r>
    </w:p>
    <w:p w:rsidRPr="00EA3D92" w:rsidR="007171B3" w:rsidP="00D477FD" w:rsidRDefault="007171B3" w14:paraId="52B904CD" w14:textId="77777777">
      <w:pPr>
        <w:pStyle w:val="Prrafodelista"/>
        <w:spacing w:line="360" w:lineRule="auto"/>
        <w:ind w:right="-93"/>
        <w:jc w:val="both"/>
        <w:rPr>
          <w:rFonts w:ascii="Palatino Linotype" w:hAnsi="Palatino Linotype" w:eastAsia="Calibri" w:cs="Tahoma"/>
          <w:bCs/>
          <w:szCs w:val="22"/>
          <w:lang w:eastAsia="en-US"/>
        </w:rPr>
      </w:pPr>
    </w:p>
    <w:p w:rsidRPr="00EA3D92" w:rsidR="004B6A23" w:rsidP="00D477FD" w:rsidRDefault="004B6A23" w14:paraId="1143E140" w14:textId="77D813B5">
      <w:pPr>
        <w:spacing w:line="360" w:lineRule="auto"/>
        <w:ind w:right="-93"/>
        <w:jc w:val="both"/>
        <w:rPr>
          <w:rFonts w:ascii="Palatino Linotype" w:hAnsi="Palatino Linotype" w:eastAsia="Calibri" w:cs="Tahoma"/>
          <w:bCs/>
          <w:sz w:val="22"/>
          <w:szCs w:val="22"/>
          <w:lang w:eastAsia="en-US"/>
        </w:rPr>
      </w:pPr>
      <w:r w:rsidRPr="00EA3D92">
        <w:rPr>
          <w:rFonts w:ascii="Palatino Linotype" w:hAnsi="Palatino Linotype" w:eastAsia="Calibri" w:cs="Tahoma"/>
          <w:bCs/>
          <w:sz w:val="22"/>
          <w:szCs w:val="22"/>
          <w:lang w:eastAsia="en-US"/>
        </w:rPr>
        <w:t xml:space="preserve">Conforme a lo anterior, se deprende que </w:t>
      </w:r>
      <w:r w:rsidRPr="00EA3D92">
        <w:rPr>
          <w:rFonts w:ascii="Palatino Linotype" w:hAnsi="Palatino Linotype" w:eastAsia="Calibri" w:cs="Tahoma"/>
          <w:b/>
          <w:bCs/>
          <w:sz w:val="22"/>
          <w:szCs w:val="22"/>
          <w:lang w:eastAsia="en-US"/>
        </w:rPr>
        <w:t xml:space="preserve">los objetivos de la Ley de la </w:t>
      </w:r>
      <w:r w:rsidRPr="00EA3D92" w:rsidR="00947BDA">
        <w:rPr>
          <w:rFonts w:ascii="Palatino Linotype" w:hAnsi="Palatino Linotype" w:eastAsia="Calibri" w:cs="Tahoma"/>
          <w:b/>
          <w:bCs/>
          <w:sz w:val="22"/>
          <w:szCs w:val="22"/>
          <w:lang w:eastAsia="en-US"/>
        </w:rPr>
        <w:t>materia</w:t>
      </w:r>
      <w:r w:rsidRPr="00EA3D92">
        <w:rPr>
          <w:rFonts w:ascii="Palatino Linotype" w:hAnsi="Palatino Linotype" w:eastAsia="Calibri"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EA3D92" w:rsidR="004B6A23" w:rsidP="00D477FD" w:rsidRDefault="004B6A23" w14:paraId="74250939" w14:textId="77777777">
      <w:pPr>
        <w:spacing w:line="360" w:lineRule="auto"/>
        <w:ind w:right="-93"/>
        <w:jc w:val="both"/>
        <w:rPr>
          <w:rFonts w:ascii="Palatino Linotype" w:hAnsi="Palatino Linotype" w:eastAsia="Calibri" w:cs="Tahoma"/>
          <w:bCs/>
          <w:sz w:val="22"/>
          <w:szCs w:val="22"/>
          <w:lang w:eastAsia="en-US"/>
        </w:rPr>
      </w:pPr>
    </w:p>
    <w:p w:rsidRPr="00EA3D92" w:rsidR="004D0325" w:rsidP="00D477FD" w:rsidRDefault="004B6A23" w14:paraId="23FF6AC0" w14:textId="240C30EC">
      <w:pPr>
        <w:spacing w:line="360" w:lineRule="auto"/>
        <w:ind w:right="-93"/>
        <w:jc w:val="both"/>
        <w:rPr>
          <w:rFonts w:ascii="Palatino Linotype" w:hAnsi="Palatino Linotype" w:eastAsia="Calibri" w:cs="Tahoma"/>
          <w:bCs/>
          <w:sz w:val="22"/>
          <w:szCs w:val="22"/>
          <w:lang w:eastAsia="en-US"/>
        </w:rPr>
      </w:pPr>
      <w:r w:rsidRPr="00EA3D92">
        <w:rPr>
          <w:rFonts w:ascii="Palatino Linotype" w:hAnsi="Palatino Linotype" w:eastAsia="Calibri" w:cs="Tahoma"/>
          <w:bCs/>
          <w:sz w:val="22"/>
          <w:szCs w:val="22"/>
          <w:lang w:eastAsia="en-US"/>
        </w:rPr>
        <w:t xml:space="preserve">En ese orden de ideas, para la atención de las solicitudes de acceso a la información, debe privilegiarse el </w:t>
      </w:r>
      <w:r w:rsidRPr="00EA3D92">
        <w:rPr>
          <w:rFonts w:ascii="Palatino Linotype" w:hAnsi="Palatino Linotype" w:eastAsia="Calibri" w:cs="Tahoma"/>
          <w:sz w:val="22"/>
          <w:szCs w:val="22"/>
          <w:lang w:eastAsia="en-US"/>
        </w:rPr>
        <w:t>principio de máxima publicidad</w:t>
      </w:r>
      <w:r w:rsidRPr="00EA3D92">
        <w:rPr>
          <w:rFonts w:ascii="Palatino Linotype" w:hAnsi="Palatino Linotype" w:eastAsia="Calibri"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EA3D92" w:rsidR="009B7BD4" w:rsidP="00D477FD" w:rsidRDefault="009B7BD4" w14:paraId="07E1633A" w14:textId="77777777">
      <w:pPr>
        <w:spacing w:line="360" w:lineRule="auto"/>
        <w:ind w:right="-93"/>
        <w:jc w:val="both"/>
        <w:rPr>
          <w:rFonts w:ascii="Palatino Linotype" w:hAnsi="Palatino Linotype" w:eastAsia="Calibri" w:cs="Tahoma"/>
          <w:bCs/>
          <w:sz w:val="22"/>
          <w:szCs w:val="22"/>
          <w:lang w:eastAsia="en-US"/>
        </w:rPr>
      </w:pPr>
    </w:p>
    <w:p w:rsidRPr="00EA3D92" w:rsidR="004B6A23" w:rsidP="00D477FD" w:rsidRDefault="004B6A23" w14:paraId="7E091AB5" w14:textId="0732D0D3">
      <w:pPr>
        <w:spacing w:line="360" w:lineRule="auto"/>
        <w:ind w:right="-93"/>
        <w:jc w:val="both"/>
        <w:rPr>
          <w:rFonts w:ascii="Palatino Linotype" w:hAnsi="Palatino Linotype" w:eastAsia="Calibri" w:cs="Tahoma"/>
          <w:bCs/>
          <w:sz w:val="22"/>
          <w:szCs w:val="22"/>
          <w:lang w:eastAsia="en-US"/>
        </w:rPr>
      </w:pPr>
      <w:r w:rsidRPr="00EA3D92">
        <w:rPr>
          <w:rFonts w:ascii="Palatino Linotype" w:hAnsi="Palatino Linotype" w:eastAsia="Calibri"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EA3D92" w:rsidR="009B7BD4" w:rsidP="00D477FD" w:rsidRDefault="009B7BD4" w14:paraId="6E452904" w14:textId="77777777">
      <w:pPr>
        <w:spacing w:line="360" w:lineRule="auto"/>
        <w:ind w:right="-93"/>
        <w:jc w:val="both"/>
        <w:rPr>
          <w:rFonts w:ascii="Palatino Linotype" w:hAnsi="Palatino Linotype" w:eastAsia="Calibri" w:cs="Tahoma"/>
          <w:bCs/>
          <w:sz w:val="22"/>
          <w:szCs w:val="22"/>
          <w:lang w:eastAsia="en-US"/>
        </w:rPr>
      </w:pPr>
    </w:p>
    <w:p w:rsidRPr="00EA3D92" w:rsidR="00DF6FBF" w:rsidP="00D477FD" w:rsidRDefault="004B6A23" w14:paraId="078A730C" w14:textId="172F7590">
      <w:pPr>
        <w:pStyle w:val="Prrafodelista"/>
        <w:numPr>
          <w:ilvl w:val="0"/>
          <w:numId w:val="3"/>
        </w:numPr>
        <w:spacing w:line="360" w:lineRule="auto"/>
        <w:ind w:right="-93"/>
        <w:jc w:val="both"/>
        <w:rPr>
          <w:rFonts w:ascii="Palatino Linotype" w:hAnsi="Palatino Linotype" w:eastAsia="Calibri" w:cs="Tahoma"/>
          <w:bCs/>
          <w:szCs w:val="22"/>
          <w:lang w:eastAsia="en-US"/>
        </w:rPr>
      </w:pPr>
      <w:r w:rsidRPr="00EA3D92">
        <w:rPr>
          <w:rFonts w:ascii="Palatino Linotype" w:hAnsi="Palatino Linotype" w:eastAsia="Calibri" w:cs="Tahoma"/>
          <w:bCs/>
          <w:szCs w:val="22"/>
          <w:lang w:eastAsia="en-US"/>
        </w:rPr>
        <w:lastRenderedPageBreak/>
        <w:t xml:space="preserve">Las Unidades de Transparencia de los </w:t>
      </w:r>
      <w:r w:rsidRPr="00EA3D92" w:rsidR="007C51C9">
        <w:rPr>
          <w:rFonts w:ascii="Palatino Linotype" w:hAnsi="Palatino Linotype" w:eastAsia="Calibri" w:cs="Tahoma"/>
          <w:bCs/>
          <w:szCs w:val="22"/>
          <w:lang w:eastAsia="en-US"/>
        </w:rPr>
        <w:t xml:space="preserve">sujetos obligados </w:t>
      </w:r>
      <w:r w:rsidRPr="00EA3D92">
        <w:rPr>
          <w:rFonts w:ascii="Palatino Linotype" w:hAnsi="Palatino Linotype" w:eastAsia="Calibri"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EA3D92" w:rsidR="00DF6FBF" w:rsidP="00D477FD" w:rsidRDefault="004B6A23" w14:paraId="71453836" w14:textId="1DACB679">
      <w:pPr>
        <w:pStyle w:val="Prrafodelista"/>
        <w:numPr>
          <w:ilvl w:val="0"/>
          <w:numId w:val="3"/>
        </w:numPr>
        <w:spacing w:line="360" w:lineRule="auto"/>
        <w:ind w:right="-93"/>
        <w:jc w:val="both"/>
        <w:rPr>
          <w:rFonts w:ascii="Palatino Linotype" w:hAnsi="Palatino Linotype" w:eastAsia="Calibri" w:cs="Tahoma"/>
          <w:bCs/>
          <w:szCs w:val="22"/>
          <w:lang w:eastAsia="en-US"/>
        </w:rPr>
      </w:pPr>
      <w:r w:rsidRPr="00EA3D92">
        <w:rPr>
          <w:rFonts w:ascii="Palatino Linotype" w:hAnsi="Palatino Linotype" w:eastAsia="Calibri" w:cs="Tahoma"/>
          <w:bCs/>
          <w:szCs w:val="22"/>
          <w:lang w:eastAsia="en-US"/>
        </w:rPr>
        <w:t>La respuesta a los requerimientos informativos</w:t>
      </w:r>
      <w:r w:rsidRPr="00EA3D92" w:rsidR="00A56C76">
        <w:rPr>
          <w:rFonts w:ascii="Palatino Linotype" w:hAnsi="Palatino Linotype" w:eastAsia="Calibri" w:cs="Tahoma"/>
          <w:bCs/>
          <w:szCs w:val="22"/>
          <w:lang w:eastAsia="en-US"/>
        </w:rPr>
        <w:t>,</w:t>
      </w:r>
      <w:r w:rsidRPr="00EA3D92">
        <w:rPr>
          <w:rFonts w:ascii="Palatino Linotype" w:hAnsi="Palatino Linotype" w:eastAsia="Calibri" w:cs="Tahoma"/>
          <w:bCs/>
          <w:szCs w:val="22"/>
          <w:lang w:eastAsia="en-US"/>
        </w:rPr>
        <w:t xml:space="preserve"> deberán notificarse al interesado en el menor tiempo posible, que no podrá exceder de </w:t>
      </w:r>
      <w:r w:rsidRPr="00EA3D92">
        <w:rPr>
          <w:rFonts w:ascii="Palatino Linotype" w:hAnsi="Palatino Linotype" w:eastAsia="Calibri" w:cs="Tahoma"/>
          <w:b/>
          <w:bCs/>
          <w:szCs w:val="22"/>
          <w:lang w:eastAsia="en-US"/>
        </w:rPr>
        <w:t>quince días, contados a partir del día siguiente a la presentación de esta.</w:t>
      </w:r>
      <w:r w:rsidRPr="00EA3D92">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EA3D92" w:rsidR="00DF6FBF" w:rsidP="00D477FD" w:rsidRDefault="004B6A23" w14:paraId="20B23FC5" w14:textId="13A2FC29">
      <w:pPr>
        <w:pStyle w:val="Prrafodelista"/>
        <w:numPr>
          <w:ilvl w:val="0"/>
          <w:numId w:val="3"/>
        </w:numPr>
        <w:spacing w:line="360" w:lineRule="auto"/>
        <w:ind w:right="-93"/>
        <w:jc w:val="both"/>
        <w:rPr>
          <w:rFonts w:ascii="Palatino Linotype" w:hAnsi="Palatino Linotype" w:eastAsia="Calibri" w:cs="Tahoma"/>
          <w:bCs/>
          <w:szCs w:val="22"/>
          <w:lang w:eastAsia="en-US"/>
        </w:rPr>
      </w:pPr>
      <w:r w:rsidRPr="00EA3D92">
        <w:rPr>
          <w:rFonts w:ascii="Palatino Linotype" w:hAnsi="Palatino Linotype" w:eastAsia="Calibri" w:cs="Tahoma"/>
          <w:bCs/>
          <w:szCs w:val="22"/>
          <w:lang w:eastAsia="en-US"/>
        </w:rPr>
        <w:t xml:space="preserve">Las Unidades de Transparencia garantizarán que las solicitudes se turnen a todas las áreas competentes que cuenten con la información o deban tenerla de acuerdo </w:t>
      </w:r>
      <w:r w:rsidRPr="00EA3D92" w:rsidR="00947BDA">
        <w:rPr>
          <w:rFonts w:ascii="Palatino Linotype" w:hAnsi="Palatino Linotype" w:eastAsia="Calibri" w:cs="Tahoma"/>
          <w:bCs/>
          <w:szCs w:val="22"/>
          <w:lang w:eastAsia="en-US"/>
        </w:rPr>
        <w:t>con</w:t>
      </w:r>
      <w:r w:rsidRPr="00EA3D92">
        <w:rPr>
          <w:rFonts w:ascii="Palatino Linotype" w:hAnsi="Palatino Linotype" w:eastAsia="Calibri" w:cs="Tahoma"/>
          <w:bCs/>
          <w:szCs w:val="22"/>
          <w:lang w:eastAsia="en-US"/>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EA3D92" w:rsidR="00DF6FBF" w:rsidP="00D477FD" w:rsidRDefault="004B6A23" w14:paraId="74B6B7B3" w14:textId="3CB3AD4E">
      <w:pPr>
        <w:pStyle w:val="Prrafodelista"/>
        <w:numPr>
          <w:ilvl w:val="0"/>
          <w:numId w:val="3"/>
        </w:numPr>
        <w:spacing w:line="360" w:lineRule="auto"/>
        <w:ind w:right="-93"/>
        <w:jc w:val="both"/>
        <w:rPr>
          <w:rFonts w:ascii="Palatino Linotype" w:hAnsi="Palatino Linotype" w:eastAsia="Calibri" w:cs="Tahoma"/>
          <w:b/>
          <w:bCs/>
          <w:szCs w:val="22"/>
          <w:lang w:eastAsia="en-US"/>
        </w:rPr>
      </w:pPr>
      <w:r w:rsidRPr="00EA3D92">
        <w:rPr>
          <w:rFonts w:ascii="Palatino Linotype" w:hAnsi="Palatino Linotype" w:eastAsia="Calibri"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EA3D92" w:rsidR="00216169" w:rsidP="00D477FD" w:rsidRDefault="004B6A23" w14:paraId="745544D8" w14:textId="004B5F01">
      <w:pPr>
        <w:pStyle w:val="Prrafodelista"/>
        <w:numPr>
          <w:ilvl w:val="0"/>
          <w:numId w:val="3"/>
        </w:numPr>
        <w:spacing w:line="360" w:lineRule="auto"/>
        <w:ind w:right="-28"/>
        <w:jc w:val="both"/>
        <w:rPr>
          <w:rFonts w:ascii="Palatino Linotype" w:hAnsi="Palatino Linotype" w:eastAsia="Calibri" w:cs="Tahoma"/>
          <w:b/>
          <w:bCs/>
          <w:szCs w:val="22"/>
          <w:lang w:eastAsia="en-US"/>
        </w:rPr>
      </w:pPr>
      <w:r w:rsidRPr="00EA3D92">
        <w:rPr>
          <w:rFonts w:ascii="Palatino Linotype" w:hAnsi="Palatino Linotype" w:eastAsia="Calibri"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EA3D92">
        <w:rPr>
          <w:rFonts w:ascii="Palatino Linotype" w:hAnsi="Palatino Linotype" w:eastAsia="Calibri" w:cs="Tahoma"/>
          <w:bCs/>
          <w:szCs w:val="22"/>
          <w:lang w:eastAsia="en-US"/>
        </w:rPr>
        <w:lastRenderedPageBreak/>
        <w:t>Sujetos Obligados darán por concluida la solicitud y procederán de ser el caso</w:t>
      </w:r>
      <w:r w:rsidRPr="00EA3D92" w:rsidR="004B1C16">
        <w:rPr>
          <w:rFonts w:ascii="Palatino Linotype" w:hAnsi="Palatino Linotype" w:eastAsia="Calibri" w:cs="Tahoma"/>
          <w:bCs/>
          <w:szCs w:val="22"/>
          <w:lang w:eastAsia="en-US"/>
        </w:rPr>
        <w:t>, a la destrucción del material.</w:t>
      </w:r>
    </w:p>
    <w:p w:rsidRPr="00EA3D92" w:rsidR="007171B3" w:rsidP="00D477FD" w:rsidRDefault="007171B3" w14:paraId="66885232" w14:textId="77777777">
      <w:pPr>
        <w:spacing w:line="360" w:lineRule="auto"/>
        <w:ind w:right="-28"/>
        <w:jc w:val="both"/>
        <w:rPr>
          <w:rFonts w:ascii="Palatino Linotype" w:hAnsi="Palatino Linotype" w:eastAsia="Calibri" w:cs="Tahoma"/>
          <w:b/>
          <w:bCs/>
          <w:szCs w:val="22"/>
          <w:lang w:eastAsia="en-US"/>
        </w:rPr>
      </w:pPr>
    </w:p>
    <w:p w:rsidRPr="00EA3D92" w:rsidR="00216169" w:rsidP="00D477FD" w:rsidRDefault="007171B3" w14:paraId="050590D2" w14:textId="09FEB8D9">
      <w:pPr>
        <w:spacing w:line="360" w:lineRule="auto"/>
        <w:ind w:right="-28"/>
        <w:jc w:val="both"/>
        <w:rPr>
          <w:rFonts w:ascii="Palatino Linotype" w:hAnsi="Palatino Linotype" w:eastAsia="Calibri"/>
          <w:sz w:val="22"/>
          <w:szCs w:val="24"/>
        </w:rPr>
      </w:pPr>
      <w:r w:rsidRPr="00EA3D92">
        <w:rPr>
          <w:rFonts w:ascii="Palatino Linotype" w:hAnsi="Palatino Linotype" w:eastAsia="Calibri"/>
          <w:sz w:val="22"/>
          <w:szCs w:val="22"/>
        </w:rPr>
        <w:t>Una vez</w:t>
      </w:r>
      <w:r w:rsidRPr="00EA3D92">
        <w:rPr>
          <w:rFonts w:ascii="Palatino Linotype" w:hAnsi="Palatino Linotype" w:eastAsia="Calibri"/>
          <w:sz w:val="22"/>
          <w:szCs w:val="24"/>
        </w:rPr>
        <w:t xml:space="preserve"> que se ha establecido lo anterior, se procede al análisis de las actuaciones que comprenden el expediente electrónico del Recurso que se resuelve; en el que a fin de establecer de forma esquematizada la información, se procede a insertar una tabla de relación, con la finalidad de identificar los requerimientos que fueron atendidos mediante </w:t>
      </w:r>
      <w:r w:rsidRPr="00EA3D92" w:rsidR="0085568D">
        <w:rPr>
          <w:rFonts w:ascii="Palatino Linotype" w:hAnsi="Palatino Linotype" w:eastAsia="Calibri"/>
          <w:sz w:val="22"/>
          <w:szCs w:val="24"/>
        </w:rPr>
        <w:t>la respuesta</w:t>
      </w:r>
      <w:r w:rsidRPr="00EA3D92" w:rsidR="00287FB6">
        <w:rPr>
          <w:rFonts w:ascii="Palatino Linotype" w:hAnsi="Palatino Linotype" w:eastAsia="Calibri"/>
          <w:sz w:val="22"/>
          <w:szCs w:val="24"/>
        </w:rPr>
        <w:t xml:space="preserve"> y/o el informe justificado</w:t>
      </w:r>
      <w:r w:rsidRPr="00EA3D92">
        <w:rPr>
          <w:rFonts w:ascii="Palatino Linotype" w:hAnsi="Palatino Linotype" w:eastAsia="Calibri"/>
          <w:sz w:val="22"/>
          <w:szCs w:val="24"/>
        </w:rPr>
        <w:t xml:space="preserve"> que rindió el Sujeto Obligado</w:t>
      </w:r>
      <w:r w:rsidR="00216ADE">
        <w:rPr>
          <w:rFonts w:ascii="Palatino Linotype" w:hAnsi="Palatino Linotype" w:eastAsia="Calibri"/>
          <w:sz w:val="22"/>
          <w:szCs w:val="24"/>
        </w:rPr>
        <w:t>, así</w:t>
      </w:r>
      <w:r w:rsidRPr="00EA3D92">
        <w:rPr>
          <w:rFonts w:ascii="Palatino Linotype" w:hAnsi="Palatino Linotype" w:eastAsia="Calibri"/>
          <w:sz w:val="22"/>
          <w:szCs w:val="24"/>
        </w:rPr>
        <w:t>, se expone lo siguiente:</w:t>
      </w:r>
    </w:p>
    <w:p w:rsidRPr="00EA3D92" w:rsidR="00CE1EFB" w:rsidP="00D477FD" w:rsidRDefault="00CE1EFB" w14:paraId="33E06FFB" w14:textId="77777777">
      <w:pPr>
        <w:spacing w:line="360" w:lineRule="auto"/>
        <w:ind w:right="-28"/>
        <w:jc w:val="both"/>
        <w:rPr>
          <w:rFonts w:ascii="Palatino Linotype" w:hAnsi="Palatino Linotype" w:eastAsia="Calibri"/>
          <w:sz w:val="22"/>
          <w:szCs w:val="24"/>
        </w:rPr>
      </w:pPr>
    </w:p>
    <w:tbl>
      <w:tblPr>
        <w:tblStyle w:val="Tablaconcuadrcula"/>
        <w:tblW w:w="9496" w:type="dxa"/>
        <w:tblLayout w:type="fixed"/>
        <w:tblLook w:val="04A0" w:firstRow="1" w:lastRow="0" w:firstColumn="1" w:lastColumn="0" w:noHBand="0" w:noVBand="1"/>
      </w:tblPr>
      <w:tblGrid>
        <w:gridCol w:w="3397"/>
        <w:gridCol w:w="3355"/>
        <w:gridCol w:w="2744"/>
      </w:tblGrid>
      <w:tr w:rsidRPr="00EA3D92" w:rsidR="00CE1EFB" w:rsidTr="00DF54FB" w14:paraId="426D8E58" w14:textId="77777777">
        <w:tc>
          <w:tcPr>
            <w:tcW w:w="3397" w:type="dxa"/>
            <w:shd w:val="clear" w:color="auto" w:fill="D0CECE" w:themeFill="background2" w:themeFillShade="E6"/>
          </w:tcPr>
          <w:p w:rsidRPr="00EA3D92" w:rsidR="00CE1EFB" w:rsidP="00D477FD" w:rsidRDefault="00CE1EFB" w14:paraId="4434D02B" w14:textId="77777777">
            <w:pPr>
              <w:tabs>
                <w:tab w:val="left" w:pos="4962"/>
              </w:tabs>
              <w:jc w:val="both"/>
              <w:rPr>
                <w:rFonts w:ascii="Palatino Linotype" w:hAnsi="Palatino Linotype" w:eastAsia="Calibri" w:cs="Tahoma"/>
                <w:b/>
                <w:bCs/>
                <w:lang w:eastAsia="en-US"/>
              </w:rPr>
            </w:pPr>
            <w:r w:rsidRPr="00EA3D92">
              <w:rPr>
                <w:rFonts w:ascii="Palatino Linotype" w:hAnsi="Palatino Linotype" w:eastAsia="Calibri" w:cs="Tahoma"/>
                <w:b/>
                <w:bCs/>
                <w:lang w:eastAsia="en-US"/>
              </w:rPr>
              <w:t>Información solicitada</w:t>
            </w:r>
          </w:p>
        </w:tc>
        <w:tc>
          <w:tcPr>
            <w:tcW w:w="3355" w:type="dxa"/>
            <w:shd w:val="clear" w:color="auto" w:fill="D0CECE" w:themeFill="background2" w:themeFillShade="E6"/>
          </w:tcPr>
          <w:p w:rsidRPr="00EA3D92" w:rsidR="00CE1EFB" w:rsidP="00D477FD" w:rsidRDefault="00CE1EFB" w14:paraId="3922CF3F" w14:textId="6AA2565E">
            <w:pPr>
              <w:tabs>
                <w:tab w:val="left" w:pos="4962"/>
              </w:tabs>
              <w:jc w:val="center"/>
              <w:rPr>
                <w:rFonts w:ascii="Palatino Linotype" w:hAnsi="Palatino Linotype" w:eastAsia="Calibri" w:cs="Tahoma"/>
                <w:b/>
                <w:bCs/>
                <w:lang w:eastAsia="en-US"/>
              </w:rPr>
            </w:pPr>
            <w:r w:rsidRPr="00EA3D92">
              <w:rPr>
                <w:rFonts w:ascii="Palatino Linotype" w:hAnsi="Palatino Linotype" w:eastAsia="Calibri" w:cs="Tahoma"/>
                <w:b/>
                <w:bCs/>
                <w:lang w:eastAsia="en-US"/>
              </w:rPr>
              <w:t>Respuesta</w:t>
            </w:r>
            <w:r w:rsidRPr="00EA3D92" w:rsidR="00740AA8">
              <w:rPr>
                <w:rFonts w:ascii="Palatino Linotype" w:hAnsi="Palatino Linotype" w:eastAsia="Calibri" w:cs="Tahoma"/>
                <w:b/>
                <w:bCs/>
                <w:lang w:eastAsia="en-US"/>
              </w:rPr>
              <w:t xml:space="preserve">/Informe Justificado </w:t>
            </w:r>
          </w:p>
        </w:tc>
        <w:tc>
          <w:tcPr>
            <w:tcW w:w="2744" w:type="dxa"/>
            <w:shd w:val="clear" w:color="auto" w:fill="D0CECE" w:themeFill="background2" w:themeFillShade="E6"/>
          </w:tcPr>
          <w:p w:rsidRPr="00EA3D92" w:rsidR="00CE1EFB" w:rsidP="00D477FD" w:rsidRDefault="00CE1EFB" w14:paraId="0775849F" w14:textId="77777777">
            <w:pPr>
              <w:tabs>
                <w:tab w:val="left" w:pos="4962"/>
              </w:tabs>
              <w:jc w:val="both"/>
              <w:rPr>
                <w:rFonts w:ascii="Palatino Linotype" w:hAnsi="Palatino Linotype" w:eastAsia="Calibri" w:cs="Tahoma"/>
                <w:b/>
                <w:bCs/>
                <w:lang w:eastAsia="en-US"/>
              </w:rPr>
            </w:pPr>
            <w:r w:rsidRPr="00EA3D92">
              <w:rPr>
                <w:rFonts w:ascii="Palatino Linotype" w:hAnsi="Palatino Linotype" w:eastAsia="Calibri" w:cs="Tahoma"/>
                <w:b/>
                <w:bCs/>
                <w:lang w:eastAsia="en-US"/>
              </w:rPr>
              <w:t>Observaciones</w:t>
            </w:r>
          </w:p>
        </w:tc>
      </w:tr>
      <w:tr w:rsidRPr="00EA3D92" w:rsidR="00A20CD2" w:rsidTr="00DF54FB" w14:paraId="760B19BA" w14:textId="77777777">
        <w:tc>
          <w:tcPr>
            <w:tcW w:w="3397" w:type="dxa"/>
            <w:shd w:val="clear" w:color="auto" w:fill="auto"/>
          </w:tcPr>
          <w:p w:rsidRPr="00EA3D92" w:rsidR="00B332F6" w:rsidP="00216ADE" w:rsidRDefault="00B332F6" w14:paraId="5A89BBDF" w14:textId="0990A35A">
            <w:pPr>
              <w:pStyle w:val="Prrafodelista"/>
              <w:tabs>
                <w:tab w:val="left" w:pos="4962"/>
              </w:tabs>
              <w:ind w:left="0"/>
              <w:jc w:val="both"/>
              <w:rPr>
                <w:rFonts w:ascii="Palatino Linotype" w:hAnsi="Palatino Linotype" w:eastAsia="Calibri" w:cs="Tahoma"/>
                <w:iCs/>
                <w:sz w:val="20"/>
                <w:szCs w:val="20"/>
                <w:lang w:val="es-ES" w:eastAsia="es-ES_tradnl"/>
              </w:rPr>
            </w:pPr>
            <w:bookmarkStart w:name="_Hlk84972824" w:id="4"/>
            <w:r w:rsidRPr="00EA3D92">
              <w:rPr>
                <w:rFonts w:ascii="Palatino Linotype" w:hAnsi="Palatino Linotype" w:eastAsia="Calibri" w:cs="Tahoma"/>
                <w:iCs/>
                <w:sz w:val="20"/>
                <w:szCs w:val="20"/>
                <w:lang w:val="es-ES" w:eastAsia="es-ES_tradnl"/>
              </w:rPr>
              <w:t xml:space="preserve">Solicitud de acceso con folio: </w:t>
            </w:r>
          </w:p>
          <w:p w:rsidRPr="00EA3D92" w:rsidR="00B332F6" w:rsidP="00216ADE" w:rsidRDefault="00216ADE" w14:paraId="3CA9AB29" w14:textId="45FFA198">
            <w:pPr>
              <w:pStyle w:val="Prrafodelista"/>
              <w:tabs>
                <w:tab w:val="left" w:pos="4962"/>
              </w:tabs>
              <w:ind w:left="0"/>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00321</w:t>
            </w:r>
            <w:r w:rsidRPr="00EA3D92" w:rsidR="006856EE">
              <w:rPr>
                <w:rFonts w:ascii="Palatino Linotype" w:hAnsi="Palatino Linotype" w:eastAsia="Calibri" w:cs="Tahoma"/>
                <w:b/>
                <w:bCs/>
                <w:iCs/>
                <w:sz w:val="20"/>
                <w:szCs w:val="20"/>
                <w:lang w:val="es-ES" w:eastAsia="es-ES_tradnl"/>
              </w:rPr>
              <w:t>/</w:t>
            </w:r>
            <w:r w:rsidRPr="00216ADE">
              <w:rPr>
                <w:rFonts w:ascii="Palatino Linotype" w:hAnsi="Palatino Linotype" w:eastAsia="Calibri" w:cs="Tahoma"/>
                <w:b/>
                <w:bCs/>
                <w:iCs/>
                <w:sz w:val="20"/>
                <w:szCs w:val="20"/>
                <w:lang w:val="es-ES" w:eastAsia="es-ES_tradnl"/>
              </w:rPr>
              <w:t>IMIEM</w:t>
            </w:r>
            <w:r w:rsidRPr="00EA3D92" w:rsidR="006856EE">
              <w:rPr>
                <w:rFonts w:ascii="Palatino Linotype" w:hAnsi="Palatino Linotype" w:eastAsia="Calibri" w:cs="Tahoma"/>
                <w:b/>
                <w:bCs/>
                <w:iCs/>
                <w:sz w:val="20"/>
                <w:szCs w:val="20"/>
                <w:lang w:val="es-ES" w:eastAsia="es-ES_tradnl"/>
              </w:rPr>
              <w:t>/IP/2021</w:t>
            </w:r>
          </w:p>
          <w:p w:rsidRPr="00EA3D92" w:rsidR="006856EE" w:rsidP="00216ADE" w:rsidRDefault="006856EE" w14:paraId="738BC857" w14:textId="77777777">
            <w:pPr>
              <w:pStyle w:val="Prrafodelista"/>
              <w:tabs>
                <w:tab w:val="left" w:pos="4962"/>
              </w:tabs>
              <w:ind w:left="0"/>
              <w:jc w:val="both"/>
              <w:rPr>
                <w:rFonts w:ascii="Palatino Linotype" w:hAnsi="Palatino Linotype" w:eastAsia="Calibri" w:cs="Tahoma"/>
                <w:b/>
                <w:bCs/>
                <w:iCs/>
                <w:sz w:val="20"/>
                <w:szCs w:val="20"/>
                <w:lang w:val="es-ES" w:eastAsia="es-ES_tradnl"/>
              </w:rPr>
            </w:pPr>
          </w:p>
          <w:p w:rsidRPr="00216ADE" w:rsidR="00A20CD2" w:rsidP="00415E47" w:rsidRDefault="00216ADE" w14:paraId="2E265B54" w14:textId="082EED99">
            <w:pPr>
              <w:pStyle w:val="Prrafodelista"/>
              <w:numPr>
                <w:ilvl w:val="0"/>
                <w:numId w:val="5"/>
              </w:numPr>
              <w:ind w:left="0"/>
              <w:jc w:val="both"/>
              <w:rPr>
                <w:rFonts w:ascii="Palatino Linotype" w:hAnsi="Palatino Linotype" w:eastAsia="Calibri" w:cs="Tahoma"/>
                <w:iCs/>
                <w:sz w:val="20"/>
                <w:szCs w:val="20"/>
                <w:lang w:val="es-ES" w:eastAsia="es-ES_tradnl"/>
              </w:rPr>
            </w:pPr>
            <w:r w:rsidRPr="00216ADE">
              <w:rPr>
                <w:rFonts w:ascii="Palatino Linotype" w:hAnsi="Palatino Linotype" w:eastAsia="Calibri" w:cs="Tahoma"/>
                <w:iCs/>
                <w:sz w:val="20"/>
                <w:szCs w:val="20"/>
                <w:lang w:val="es-ES" w:eastAsia="es-ES_tradnl"/>
              </w:rPr>
              <w:t>Oficios elaborados y recibidos en la Subdirección Administrativa del Hospital de Ginecología y Obstetricia, del primero de enero al treinta y uno de marzo de 2015.</w:t>
            </w:r>
          </w:p>
        </w:tc>
        <w:tc>
          <w:tcPr>
            <w:tcW w:w="3355" w:type="dxa"/>
          </w:tcPr>
          <w:p w:rsidRPr="00EA3D92" w:rsidR="00A20CD2" w:rsidP="00042072" w:rsidRDefault="00216ADE" w14:paraId="108A8281" w14:textId="6EB050A8">
            <w:pPr>
              <w:jc w:val="both"/>
              <w:rPr>
                <w:rFonts w:ascii="Palatino Linotype" w:hAnsi="Palatino Linotype" w:eastAsia="Calibri" w:cs="Tahoma"/>
                <w:bCs/>
                <w:lang w:eastAsia="en-US"/>
              </w:rPr>
            </w:pPr>
            <w:r>
              <w:rPr>
                <w:rFonts w:ascii="Palatino Linotype" w:hAnsi="Palatino Linotype" w:eastAsia="Calibri" w:cs="Tahoma"/>
                <w:bCs/>
                <w:lang w:eastAsia="en-US"/>
              </w:rPr>
              <w:t xml:space="preserve">Se refiere el cambio de modalidad de entrega de la información a consulta directa, en virtud de </w:t>
            </w:r>
            <w:r w:rsidR="00042072">
              <w:rPr>
                <w:rFonts w:ascii="Palatino Linotype" w:hAnsi="Palatino Linotype" w:eastAsia="Calibri" w:cs="Tahoma"/>
                <w:bCs/>
                <w:lang w:eastAsia="en-US"/>
              </w:rPr>
              <w:t>la</w:t>
            </w:r>
            <w:r>
              <w:rPr>
                <w:rFonts w:ascii="Palatino Linotype" w:hAnsi="Palatino Linotype" w:eastAsia="Calibri" w:cs="Tahoma"/>
                <w:bCs/>
                <w:lang w:eastAsia="en-US"/>
              </w:rPr>
              <w:t xml:space="preserve"> carga excesiva de trabajo</w:t>
            </w:r>
            <w:r w:rsidR="00042072">
              <w:rPr>
                <w:rFonts w:ascii="Palatino Linotype" w:hAnsi="Palatino Linotype" w:eastAsia="Calibri" w:cs="Tahoma"/>
                <w:bCs/>
                <w:lang w:eastAsia="en-US"/>
              </w:rPr>
              <w:t>, y aunado a no contar con el equipo necesario para escaneo e impresión de los documentos, en relación con que el hospital continúa atendiendo a pacientes Covid</w:t>
            </w:r>
            <w:r w:rsidR="000A3522">
              <w:rPr>
                <w:rFonts w:ascii="Palatino Linotype" w:hAnsi="Palatino Linotype" w:eastAsia="Calibri" w:cs="Tahoma"/>
                <w:bCs/>
                <w:lang w:eastAsia="en-US"/>
              </w:rPr>
              <w:t>-19</w:t>
            </w:r>
            <w:r w:rsidR="00042072">
              <w:rPr>
                <w:rFonts w:ascii="Palatino Linotype" w:hAnsi="Palatino Linotype" w:eastAsia="Calibri" w:cs="Tahoma"/>
                <w:bCs/>
                <w:lang w:eastAsia="en-US"/>
              </w:rPr>
              <w:t xml:space="preserve">. </w:t>
            </w:r>
          </w:p>
        </w:tc>
        <w:tc>
          <w:tcPr>
            <w:tcW w:w="2744" w:type="dxa"/>
          </w:tcPr>
          <w:p w:rsidR="00CD5C5B" w:rsidP="00D477FD" w:rsidRDefault="00CD5C5B" w14:paraId="2113EFF6" w14:textId="00AEED50">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El cambio de modalidad no se encuentra fundado y motivado, además; no se ofrecen todas las diversas modalidades para la entrega de la misma.</w:t>
            </w:r>
          </w:p>
          <w:p w:rsidR="00CD5C5B" w:rsidP="00D477FD" w:rsidRDefault="00CD5C5B" w14:paraId="51D2C3FF" w14:textId="77777777">
            <w:pPr>
              <w:tabs>
                <w:tab w:val="left" w:pos="4962"/>
              </w:tabs>
              <w:jc w:val="both"/>
              <w:rPr>
                <w:rFonts w:ascii="Palatino Linotype" w:hAnsi="Palatino Linotype" w:eastAsia="Calibri" w:cs="Tahoma"/>
                <w:bCs/>
                <w:lang w:eastAsia="en-US"/>
              </w:rPr>
            </w:pPr>
          </w:p>
          <w:p w:rsidR="00CD5C5B" w:rsidP="00D477FD" w:rsidRDefault="00CD5C5B" w14:paraId="662D4F24" w14:textId="7C9B236B">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 xml:space="preserve">No atiende el punto. </w:t>
            </w:r>
          </w:p>
          <w:p w:rsidRPr="00EA3D92" w:rsidR="00042072" w:rsidP="00D477FD" w:rsidRDefault="00042072" w14:paraId="2CBD524D" w14:textId="6BCFAC33">
            <w:pPr>
              <w:tabs>
                <w:tab w:val="left" w:pos="4962"/>
              </w:tabs>
              <w:jc w:val="both"/>
              <w:rPr>
                <w:rFonts w:ascii="Palatino Linotype" w:hAnsi="Palatino Linotype" w:eastAsia="Calibri" w:cs="Tahoma"/>
                <w:bCs/>
                <w:lang w:eastAsia="en-US"/>
              </w:rPr>
            </w:pPr>
          </w:p>
        </w:tc>
      </w:tr>
      <w:tr w:rsidRPr="00EA3D92" w:rsidR="00A20CD2" w:rsidTr="004338DB" w14:paraId="3F410792" w14:textId="77777777">
        <w:tc>
          <w:tcPr>
            <w:tcW w:w="3397" w:type="dxa"/>
            <w:shd w:val="clear" w:color="auto" w:fill="F2F2F2" w:themeFill="background1" w:themeFillShade="F2"/>
          </w:tcPr>
          <w:p w:rsidRPr="00EA3D92" w:rsidR="00D4585C" w:rsidP="00CD5C5B" w:rsidRDefault="00D4585C" w14:paraId="69B87412" w14:textId="1DB5E560">
            <w:pPr>
              <w:pStyle w:val="Prrafodelista"/>
              <w:tabs>
                <w:tab w:val="left" w:pos="4962"/>
              </w:tabs>
              <w:ind w:left="0"/>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Pr="00EA3D92" w:rsidR="00D4585C" w:rsidP="00CD5C5B" w:rsidRDefault="00CD5C5B" w14:paraId="32014ACC" w14:textId="18B3C00A">
            <w:pPr>
              <w:pStyle w:val="Prrafodelista"/>
              <w:tabs>
                <w:tab w:val="left" w:pos="4962"/>
              </w:tabs>
              <w:ind w:left="0"/>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00316</w:t>
            </w:r>
            <w:r w:rsidRPr="00EA3D92" w:rsidR="00A5492E">
              <w:rPr>
                <w:rFonts w:ascii="Palatino Linotype" w:hAnsi="Palatino Linotype" w:eastAsia="Calibri" w:cs="Tahoma"/>
                <w:b/>
                <w:bCs/>
                <w:iCs/>
                <w:sz w:val="20"/>
                <w:szCs w:val="20"/>
                <w:lang w:val="es-ES" w:eastAsia="es-ES_tradnl"/>
              </w:rPr>
              <w:t>/</w:t>
            </w:r>
            <w:r>
              <w:rPr>
                <w:rFonts w:ascii="Palatino Linotype" w:hAnsi="Palatino Linotype" w:eastAsia="Calibri" w:cs="Tahoma"/>
                <w:b/>
                <w:bCs/>
                <w:iCs/>
                <w:sz w:val="20"/>
                <w:szCs w:val="20"/>
                <w:lang w:val="es-ES" w:eastAsia="es-ES_tradnl"/>
              </w:rPr>
              <w:t>IMIEM</w:t>
            </w:r>
            <w:r w:rsidRPr="00EA3D92" w:rsidR="00A5492E">
              <w:rPr>
                <w:rFonts w:ascii="Palatino Linotype" w:hAnsi="Palatino Linotype" w:eastAsia="Calibri" w:cs="Tahoma"/>
                <w:b/>
                <w:bCs/>
                <w:iCs/>
                <w:sz w:val="20"/>
                <w:szCs w:val="20"/>
                <w:lang w:val="es-ES" w:eastAsia="es-ES_tradnl"/>
              </w:rPr>
              <w:t>/IP/2021</w:t>
            </w:r>
          </w:p>
          <w:p w:rsidRPr="00EA3D92" w:rsidR="00A5492E" w:rsidP="00CD5C5B" w:rsidRDefault="00A5492E" w14:paraId="6AC3E7B5" w14:textId="77777777">
            <w:pPr>
              <w:pStyle w:val="Prrafodelista"/>
              <w:tabs>
                <w:tab w:val="left" w:pos="4962"/>
              </w:tabs>
              <w:ind w:left="0"/>
              <w:jc w:val="both"/>
              <w:rPr>
                <w:rFonts w:ascii="Palatino Linotype" w:hAnsi="Palatino Linotype" w:eastAsia="Calibri" w:cs="Tahoma"/>
                <w:iCs/>
                <w:sz w:val="20"/>
                <w:szCs w:val="20"/>
                <w:lang w:val="es-ES" w:eastAsia="es-ES_tradnl"/>
              </w:rPr>
            </w:pPr>
          </w:p>
          <w:p w:rsidRPr="00CD5C5B" w:rsidR="00A20CD2" w:rsidP="00415E47" w:rsidRDefault="00CD5C5B" w14:paraId="5E696CE4" w14:textId="6877BCCA">
            <w:pPr>
              <w:pStyle w:val="Prrafodelista"/>
              <w:numPr>
                <w:ilvl w:val="0"/>
                <w:numId w:val="20"/>
              </w:numPr>
              <w:ind w:left="0"/>
              <w:jc w:val="both"/>
              <w:rPr>
                <w:rFonts w:ascii="Palatino Linotype" w:hAnsi="Palatino Linotype" w:eastAsia="Calibri" w:cs="Tahoma"/>
                <w:iCs/>
                <w:sz w:val="20"/>
                <w:szCs w:val="20"/>
                <w:lang w:val="es-ES" w:eastAsia="es-ES_tradnl"/>
              </w:rPr>
            </w:pPr>
            <w:r w:rsidRPr="00CD5C5B">
              <w:rPr>
                <w:rFonts w:ascii="Palatino Linotype" w:hAnsi="Palatino Linotype" w:eastAsia="Calibri" w:cs="Tahoma"/>
                <w:iCs/>
                <w:sz w:val="20"/>
                <w:szCs w:val="20"/>
                <w:lang w:val="es-ES" w:eastAsia="es-ES_tradnl"/>
              </w:rPr>
              <w:t>Oficios elaborados y recibidos en la Subdirección de Administración del Instituto Materno Infantil del Estado de México, del primero de enero al quince de marzo de 2015.</w:t>
            </w:r>
          </w:p>
        </w:tc>
        <w:tc>
          <w:tcPr>
            <w:tcW w:w="3355" w:type="dxa"/>
            <w:shd w:val="clear" w:color="auto" w:fill="F2F2F2" w:themeFill="background1" w:themeFillShade="F2"/>
            <w:vAlign w:val="center"/>
          </w:tcPr>
          <w:p w:rsidRPr="00EA3D92" w:rsidR="00B332F6" w:rsidP="00D477FD" w:rsidRDefault="00CD5C5B" w14:paraId="2BB2E713" w14:textId="63029825">
            <w:pPr>
              <w:jc w:val="both"/>
              <w:rPr>
                <w:rFonts w:ascii="Palatino Linotype" w:hAnsi="Palatino Linotype"/>
              </w:rPr>
            </w:pPr>
            <w:r>
              <w:rPr>
                <w:rFonts w:ascii="Palatino Linotype" w:hAnsi="Palatino Linotype" w:eastAsia="Calibri" w:cs="Tahoma"/>
                <w:bCs/>
                <w:lang w:eastAsia="en-US"/>
              </w:rPr>
              <w:t>Archivo que contiene un total de 1332 fojas, de las cuales se observan oficios enviados y recibidos por el área señalada.</w:t>
            </w:r>
          </w:p>
          <w:p w:rsidRPr="00EA3D92" w:rsidR="00B332F6" w:rsidP="00D477FD" w:rsidRDefault="00B332F6" w14:paraId="0D835C78" w14:textId="203EFE6A">
            <w:pPr>
              <w:jc w:val="both"/>
              <w:rPr>
                <w:rFonts w:ascii="Palatino Linotype" w:hAnsi="Palatino Linotype" w:eastAsia="Calibri" w:cs="Tahoma"/>
                <w:bCs/>
                <w:lang w:eastAsia="en-US"/>
              </w:rPr>
            </w:pPr>
          </w:p>
        </w:tc>
        <w:tc>
          <w:tcPr>
            <w:tcW w:w="2744" w:type="dxa"/>
            <w:shd w:val="clear" w:color="auto" w:fill="F2F2F2" w:themeFill="background1" w:themeFillShade="F2"/>
            <w:vAlign w:val="center"/>
          </w:tcPr>
          <w:p w:rsidRPr="00EA3D92" w:rsidR="0047495A" w:rsidP="004F592A" w:rsidRDefault="00CD5C5B" w14:paraId="037F21D1" w14:textId="51C0B2E4">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De las documentales se observa que se testaron datos público</w:t>
            </w:r>
            <w:r w:rsidR="000A3522">
              <w:rPr>
                <w:rFonts w:ascii="Palatino Linotype" w:hAnsi="Palatino Linotype" w:eastAsia="Calibri" w:cs="Tahoma"/>
                <w:bCs/>
                <w:lang w:eastAsia="en-US"/>
              </w:rPr>
              <w:t>s</w:t>
            </w:r>
            <w:r>
              <w:rPr>
                <w:rFonts w:ascii="Palatino Linotype" w:hAnsi="Palatino Linotype" w:eastAsia="Calibri" w:cs="Tahoma"/>
                <w:bCs/>
                <w:lang w:eastAsia="en-US"/>
              </w:rPr>
              <w:t>, tales como firmas</w:t>
            </w:r>
            <w:r w:rsidR="004F592A">
              <w:rPr>
                <w:rFonts w:ascii="Palatino Linotype" w:hAnsi="Palatino Linotype" w:eastAsia="Calibri" w:cs="Tahoma"/>
                <w:bCs/>
                <w:lang w:eastAsia="en-US"/>
              </w:rPr>
              <w:t xml:space="preserve"> y nombres de servidores públicos y de representantes legales. </w:t>
            </w:r>
          </w:p>
        </w:tc>
      </w:tr>
      <w:tr w:rsidRPr="00EA3D92" w:rsidR="00E174CF" w:rsidTr="00DF54FB" w14:paraId="1FDE06CC" w14:textId="77777777">
        <w:tc>
          <w:tcPr>
            <w:tcW w:w="3397" w:type="dxa"/>
            <w:shd w:val="clear" w:color="auto" w:fill="auto"/>
          </w:tcPr>
          <w:p w:rsidRPr="00EA3D92" w:rsidR="00E174CF" w:rsidP="00E174CF" w:rsidRDefault="00E174CF" w14:paraId="6E9A907C" w14:textId="77777777">
            <w:pPr>
              <w:pStyle w:val="Prrafodelista"/>
              <w:tabs>
                <w:tab w:val="left" w:pos="4962"/>
              </w:tabs>
              <w:ind w:left="0"/>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00E174CF" w:rsidP="00E174CF" w:rsidRDefault="00E174CF" w14:paraId="66416789" w14:textId="449E2F0D">
            <w:pPr>
              <w:pStyle w:val="Prrafodelista"/>
              <w:tabs>
                <w:tab w:val="left" w:pos="4962"/>
              </w:tabs>
              <w:ind w:left="0"/>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00314</w:t>
            </w:r>
            <w:r w:rsidRPr="00CD5C5B">
              <w:rPr>
                <w:rFonts w:ascii="Palatino Linotype" w:hAnsi="Palatino Linotype" w:eastAsia="Calibri" w:cs="Tahoma"/>
                <w:b/>
                <w:bCs/>
                <w:iCs/>
                <w:sz w:val="20"/>
                <w:szCs w:val="20"/>
                <w:lang w:val="es-ES" w:eastAsia="es-ES_tradnl"/>
              </w:rPr>
              <w:t>/IMIEM/IP/2021</w:t>
            </w:r>
          </w:p>
          <w:p w:rsidRPr="00E174CF" w:rsidR="00E174CF" w:rsidP="00E174CF" w:rsidRDefault="00E174CF" w14:paraId="037FCD48" w14:textId="77777777">
            <w:pPr>
              <w:pStyle w:val="Prrafodelista"/>
              <w:tabs>
                <w:tab w:val="left" w:pos="4962"/>
              </w:tabs>
              <w:ind w:left="0"/>
              <w:jc w:val="both"/>
              <w:rPr>
                <w:rFonts w:ascii="Palatino Linotype" w:hAnsi="Palatino Linotype" w:eastAsia="Calibri" w:cs="Tahoma"/>
                <w:b/>
                <w:bCs/>
                <w:iCs/>
                <w:sz w:val="20"/>
                <w:szCs w:val="20"/>
                <w:lang w:val="es-ES" w:eastAsia="es-ES_tradnl"/>
              </w:rPr>
            </w:pPr>
          </w:p>
          <w:p w:rsidRPr="00E174CF" w:rsidR="00E174CF" w:rsidP="00E174CF" w:rsidRDefault="00E174CF" w14:paraId="2FC20716" w14:textId="77777777">
            <w:pPr>
              <w:jc w:val="both"/>
              <w:rPr>
                <w:rFonts w:ascii="Palatino Linotype" w:hAnsi="Palatino Linotype" w:eastAsia="Calibri" w:cs="Tahoma"/>
                <w:iCs/>
                <w:lang w:val="es-ES" w:eastAsia="es-ES_tradnl"/>
              </w:rPr>
            </w:pPr>
            <w:r w:rsidRPr="00E174CF">
              <w:rPr>
                <w:rFonts w:ascii="Palatino Linotype" w:hAnsi="Palatino Linotype" w:eastAsia="Calibri" w:cs="Tahoma"/>
                <w:iCs/>
                <w:lang w:val="es-ES" w:eastAsia="es-ES_tradnl"/>
              </w:rPr>
              <w:t>Oficios elaborados y recibidos en la Dirección General del Instituto Materno Infantil del Estado de México, del primero de enero al quince de marzo de 2015.</w:t>
            </w:r>
          </w:p>
          <w:p w:rsidRPr="00E174CF" w:rsidR="00E174CF" w:rsidP="00E174CF" w:rsidRDefault="00E174CF" w14:paraId="152A8E3D" w14:textId="450A1B31">
            <w:pPr>
              <w:tabs>
                <w:tab w:val="left" w:pos="4962"/>
              </w:tabs>
              <w:jc w:val="both"/>
              <w:rPr>
                <w:rFonts w:ascii="Palatino Linotype" w:hAnsi="Palatino Linotype" w:eastAsia="Calibri" w:cs="Tahoma"/>
                <w:iCs/>
                <w:lang w:val="es-ES" w:eastAsia="es-ES_tradnl"/>
              </w:rPr>
            </w:pPr>
          </w:p>
        </w:tc>
        <w:tc>
          <w:tcPr>
            <w:tcW w:w="3355" w:type="dxa"/>
          </w:tcPr>
          <w:p w:rsidRPr="00EA3D92" w:rsidR="00E174CF" w:rsidP="00E174CF" w:rsidRDefault="00E174CF" w14:paraId="1C9F7488" w14:textId="425077A7">
            <w:pPr>
              <w:jc w:val="both"/>
              <w:rPr>
                <w:rFonts w:ascii="Palatino Linotype" w:hAnsi="Palatino Linotype" w:eastAsia="Calibri" w:cs="Tahoma"/>
                <w:bCs/>
                <w:lang w:eastAsia="en-US"/>
              </w:rPr>
            </w:pPr>
            <w:r>
              <w:rPr>
                <w:rFonts w:ascii="Palatino Linotype" w:hAnsi="Palatino Linotype" w:eastAsia="Calibri" w:cs="Tahoma"/>
                <w:bCs/>
                <w:lang w:eastAsia="en-US"/>
              </w:rPr>
              <w:t>Se refiere el cambio de modalidad de entrega de la información a consulta directa, en virtud de la carga excesiva de trabajo, y aunado a no contar con el equipo necesario para escaneo e impresión de los documentos, en relación con que el hospital continúa atendiendo a pacientes Covid</w:t>
            </w:r>
            <w:r w:rsidR="004338DB">
              <w:rPr>
                <w:rFonts w:ascii="Palatino Linotype" w:hAnsi="Palatino Linotype" w:eastAsia="Calibri" w:cs="Tahoma"/>
                <w:bCs/>
                <w:lang w:eastAsia="en-US"/>
              </w:rPr>
              <w:t>-19</w:t>
            </w:r>
            <w:r>
              <w:rPr>
                <w:rFonts w:ascii="Palatino Linotype" w:hAnsi="Palatino Linotype" w:eastAsia="Calibri" w:cs="Tahoma"/>
                <w:bCs/>
                <w:lang w:eastAsia="en-US"/>
              </w:rPr>
              <w:t xml:space="preserve">. </w:t>
            </w:r>
          </w:p>
        </w:tc>
        <w:tc>
          <w:tcPr>
            <w:tcW w:w="2744" w:type="dxa"/>
          </w:tcPr>
          <w:p w:rsidR="00E174CF" w:rsidP="00E174CF" w:rsidRDefault="00E174CF" w14:paraId="3B5D4BD1" w14:textId="77777777">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El cambio de modalidad no se encuentra fundado y motivado, además; no se ofrecen todas las diversas modalidades para la entrega de la misma.</w:t>
            </w:r>
          </w:p>
          <w:p w:rsidR="00E174CF" w:rsidP="00E174CF" w:rsidRDefault="00E174CF" w14:paraId="0532606E" w14:textId="77777777">
            <w:pPr>
              <w:tabs>
                <w:tab w:val="left" w:pos="4962"/>
              </w:tabs>
              <w:jc w:val="both"/>
              <w:rPr>
                <w:rFonts w:ascii="Palatino Linotype" w:hAnsi="Palatino Linotype" w:eastAsia="Calibri" w:cs="Tahoma"/>
                <w:bCs/>
                <w:lang w:eastAsia="en-US"/>
              </w:rPr>
            </w:pPr>
          </w:p>
          <w:p w:rsidR="00E174CF" w:rsidP="00E174CF" w:rsidRDefault="00E174CF" w14:paraId="78AA04B8" w14:textId="77777777">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 xml:space="preserve">No atiende el punto. </w:t>
            </w:r>
          </w:p>
          <w:p w:rsidRPr="00EA3D92" w:rsidR="00E174CF" w:rsidP="00E174CF" w:rsidRDefault="00E174CF" w14:paraId="2C464BFD" w14:textId="4F5B434C">
            <w:pPr>
              <w:tabs>
                <w:tab w:val="left" w:pos="4962"/>
              </w:tabs>
              <w:jc w:val="both"/>
              <w:rPr>
                <w:rFonts w:ascii="Palatino Linotype" w:hAnsi="Palatino Linotype" w:eastAsia="Calibri" w:cs="Tahoma"/>
                <w:bCs/>
                <w:lang w:eastAsia="en-US"/>
              </w:rPr>
            </w:pPr>
          </w:p>
        </w:tc>
      </w:tr>
      <w:tr w:rsidRPr="00EA3D92" w:rsidR="00A20CD2" w:rsidTr="004338DB" w14:paraId="6C364A6D" w14:textId="77777777">
        <w:tc>
          <w:tcPr>
            <w:tcW w:w="3397" w:type="dxa"/>
            <w:shd w:val="clear" w:color="auto" w:fill="F2F2F2" w:themeFill="background1" w:themeFillShade="F2"/>
          </w:tcPr>
          <w:p w:rsidRPr="00EA3D92" w:rsidR="00DF6FBF" w:rsidP="00E174CF" w:rsidRDefault="00DF6FBF" w14:paraId="56CB3442" w14:textId="77777777">
            <w:pPr>
              <w:pStyle w:val="Prrafodelista"/>
              <w:tabs>
                <w:tab w:val="left" w:pos="4962"/>
              </w:tabs>
              <w:ind w:left="29"/>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lastRenderedPageBreak/>
              <w:t xml:space="preserve">Solicitud de acceso con folio: </w:t>
            </w:r>
          </w:p>
          <w:p w:rsidR="00DF6FBF" w:rsidP="00E174CF" w:rsidRDefault="00E174CF" w14:paraId="7C77A7D9" w14:textId="36DA2410">
            <w:pPr>
              <w:pStyle w:val="Prrafodelista"/>
              <w:ind w:left="29"/>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00304</w:t>
            </w:r>
            <w:r w:rsidRPr="00E174CF">
              <w:rPr>
                <w:rFonts w:ascii="Palatino Linotype" w:hAnsi="Palatino Linotype" w:eastAsia="Calibri" w:cs="Tahoma"/>
                <w:b/>
                <w:bCs/>
                <w:iCs/>
                <w:sz w:val="20"/>
                <w:szCs w:val="20"/>
                <w:lang w:val="es-ES" w:eastAsia="es-ES_tradnl"/>
              </w:rPr>
              <w:t>/IMIEM/IP/2021</w:t>
            </w:r>
          </w:p>
          <w:p w:rsidRPr="00EA3D92" w:rsidR="00E174CF" w:rsidP="00E174CF" w:rsidRDefault="00E174CF" w14:paraId="471D48A5" w14:textId="77777777">
            <w:pPr>
              <w:pStyle w:val="Prrafodelista"/>
              <w:ind w:left="29"/>
              <w:jc w:val="both"/>
              <w:rPr>
                <w:rFonts w:ascii="Palatino Linotype" w:hAnsi="Palatino Linotype" w:eastAsia="Calibri" w:cs="Tahoma"/>
                <w:iCs/>
                <w:sz w:val="20"/>
                <w:szCs w:val="20"/>
                <w:lang w:val="es-ES" w:eastAsia="es-ES_tradnl"/>
              </w:rPr>
            </w:pPr>
          </w:p>
          <w:p w:rsidRPr="00E174CF" w:rsidR="00A20CD2" w:rsidP="00E174CF" w:rsidRDefault="00E174CF" w14:paraId="19FA4433" w14:textId="5C26B2D3">
            <w:pPr>
              <w:ind w:left="29"/>
              <w:jc w:val="both"/>
              <w:rPr>
                <w:rFonts w:ascii="Palatino Linotype" w:hAnsi="Palatino Linotype" w:eastAsia="Calibri" w:cs="Tahoma"/>
                <w:iCs/>
                <w:lang w:val="es-ES" w:eastAsia="es-ES_tradnl"/>
              </w:rPr>
            </w:pPr>
            <w:r w:rsidRPr="00E174CF">
              <w:rPr>
                <w:rFonts w:ascii="Palatino Linotype" w:hAnsi="Palatino Linotype" w:eastAsia="Calibri" w:cs="Tahoma"/>
                <w:iCs/>
                <w:lang w:val="es-ES" w:eastAsia="es-ES_tradnl"/>
              </w:rPr>
              <w:t>Oficios elaborados y recibidos en el Departamento de Recursos Materiales del Instituto Materno Infantil del Estado de México, del quince de mayo al treinta de julio de 2020.</w:t>
            </w:r>
          </w:p>
        </w:tc>
        <w:tc>
          <w:tcPr>
            <w:tcW w:w="3355" w:type="dxa"/>
            <w:shd w:val="clear" w:color="auto" w:fill="F2F2F2" w:themeFill="background1" w:themeFillShade="F2"/>
          </w:tcPr>
          <w:p w:rsidRPr="00EA3D92" w:rsidR="00E174CF" w:rsidP="00E174CF" w:rsidRDefault="00E174CF" w14:paraId="72CA3F07" w14:textId="738B9B47">
            <w:pPr>
              <w:jc w:val="both"/>
              <w:rPr>
                <w:rFonts w:ascii="Palatino Linotype" w:hAnsi="Palatino Linotype"/>
              </w:rPr>
            </w:pPr>
            <w:r>
              <w:rPr>
                <w:rFonts w:ascii="Palatino Linotype" w:hAnsi="Palatino Linotype" w:eastAsia="Calibri" w:cs="Tahoma"/>
                <w:bCs/>
                <w:lang w:eastAsia="en-US"/>
              </w:rPr>
              <w:t>Archivo que contiene un total de 775 fojas, de las cuales se observan oficios enviados y recibidos por el área señalada.</w:t>
            </w:r>
          </w:p>
          <w:p w:rsidRPr="00EA3D92" w:rsidR="00326CFF" w:rsidP="00D477FD" w:rsidRDefault="00326CFF" w14:paraId="31171046" w14:textId="2378639E">
            <w:pPr>
              <w:jc w:val="both"/>
              <w:rPr>
                <w:rFonts w:ascii="Palatino Linotype" w:hAnsi="Palatino Linotype" w:eastAsia="Calibri" w:cs="Tahoma"/>
                <w:bCs/>
                <w:lang w:eastAsia="en-US"/>
              </w:rPr>
            </w:pPr>
          </w:p>
        </w:tc>
        <w:tc>
          <w:tcPr>
            <w:tcW w:w="2744" w:type="dxa"/>
            <w:shd w:val="clear" w:color="auto" w:fill="F2F2F2" w:themeFill="background1" w:themeFillShade="F2"/>
          </w:tcPr>
          <w:p w:rsidRPr="00EA3D92" w:rsidR="00F97A62" w:rsidP="004F592A" w:rsidRDefault="00E174CF" w14:paraId="5CD82CAA" w14:textId="5E6974D2">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 xml:space="preserve">De </w:t>
            </w:r>
            <w:r w:rsidR="004F592A">
              <w:rPr>
                <w:rFonts w:ascii="Palatino Linotype" w:hAnsi="Palatino Linotype" w:eastAsia="Calibri" w:cs="Tahoma"/>
                <w:bCs/>
                <w:lang w:eastAsia="en-US"/>
              </w:rPr>
              <w:t xml:space="preserve">las documentales y del acta del Comité de Transparencia, no se le da certeza al Particular que lo entregado es una versión pública, toda vez que no se logran identificar cuáles son los datos testados. </w:t>
            </w:r>
          </w:p>
        </w:tc>
      </w:tr>
      <w:tr w:rsidRPr="00EA3D92" w:rsidR="00293B4B" w:rsidTr="004338DB" w14:paraId="18F383B7" w14:textId="77777777">
        <w:tc>
          <w:tcPr>
            <w:tcW w:w="3397" w:type="dxa"/>
            <w:shd w:val="clear" w:color="auto" w:fill="F2F2F2" w:themeFill="background1" w:themeFillShade="F2"/>
          </w:tcPr>
          <w:p w:rsidRPr="00EA3D92" w:rsidR="00293B4B" w:rsidP="00293B4B" w:rsidRDefault="00293B4B" w14:paraId="3FD13488"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00293B4B" w:rsidP="00293B4B" w:rsidRDefault="00293B4B" w14:paraId="54CFB7F6" w14:textId="04F7858E">
            <w:pPr>
              <w:pStyle w:val="Prrafodelista"/>
              <w:ind w:left="0" w:right="34"/>
              <w:jc w:val="both"/>
              <w:rPr>
                <w:rFonts w:ascii="Palatino Linotype" w:hAnsi="Palatino Linotype" w:eastAsia="Calibri" w:cs="Tahoma"/>
                <w:b/>
                <w:bCs/>
                <w:iCs/>
                <w:sz w:val="20"/>
                <w:szCs w:val="20"/>
                <w:lang w:val="es-ES" w:eastAsia="es-ES_tradnl"/>
              </w:rPr>
            </w:pPr>
            <w:r w:rsidRPr="00E174CF">
              <w:rPr>
                <w:rFonts w:ascii="Palatino Linotype" w:hAnsi="Palatino Linotype" w:eastAsia="Calibri" w:cs="Tahoma"/>
                <w:b/>
                <w:bCs/>
                <w:iCs/>
                <w:sz w:val="20"/>
                <w:szCs w:val="20"/>
                <w:lang w:val="es-ES" w:eastAsia="es-ES_tradnl"/>
              </w:rPr>
              <w:t>00310/IMIEM/IP/2021</w:t>
            </w:r>
          </w:p>
          <w:p w:rsidRPr="00EA3D92" w:rsidR="00293B4B" w:rsidP="00293B4B" w:rsidRDefault="00293B4B" w14:paraId="26CB53B5" w14:textId="77777777">
            <w:pPr>
              <w:pStyle w:val="Prrafodelista"/>
              <w:ind w:left="0" w:right="34"/>
              <w:jc w:val="both"/>
              <w:rPr>
                <w:rFonts w:ascii="Palatino Linotype" w:hAnsi="Palatino Linotype" w:eastAsia="Calibri" w:cs="Tahoma"/>
                <w:iCs/>
                <w:sz w:val="20"/>
                <w:szCs w:val="20"/>
                <w:lang w:val="es-ES" w:eastAsia="es-ES_tradnl"/>
              </w:rPr>
            </w:pPr>
          </w:p>
          <w:p w:rsidRPr="00E174CF" w:rsidR="00293B4B" w:rsidP="00293B4B" w:rsidRDefault="00293B4B" w14:paraId="720F058F" w14:textId="77777777">
            <w:pPr>
              <w:tabs>
                <w:tab w:val="left" w:pos="4962"/>
              </w:tabs>
              <w:ind w:right="34"/>
              <w:jc w:val="both"/>
              <w:rPr>
                <w:rFonts w:ascii="Palatino Linotype" w:hAnsi="Palatino Linotype" w:eastAsia="Calibri" w:cs="Tahoma"/>
                <w:iCs/>
                <w:szCs w:val="22"/>
                <w:lang w:val="es-ES" w:eastAsia="es-ES_tradnl"/>
              </w:rPr>
            </w:pPr>
            <w:r w:rsidRPr="00E174CF">
              <w:rPr>
                <w:rFonts w:ascii="Palatino Linotype" w:hAnsi="Palatino Linotype" w:eastAsia="Calibri" w:cs="Tahoma"/>
                <w:iCs/>
                <w:szCs w:val="22"/>
                <w:lang w:val="es-ES" w:eastAsia="es-ES_tradnl"/>
              </w:rPr>
              <w:t xml:space="preserve">Oficios elaborados y recibidos en la Subdirección Médica del Instituto Materno Infantil del Estado de México, del quince de mayo al treinta de julio de 2020. </w:t>
            </w:r>
          </w:p>
          <w:p w:rsidRPr="00E174CF" w:rsidR="00293B4B" w:rsidP="00293B4B" w:rsidRDefault="00293B4B" w14:paraId="5F155EA5" w14:textId="2F0BC847">
            <w:pPr>
              <w:ind w:right="34"/>
              <w:jc w:val="both"/>
              <w:rPr>
                <w:rFonts w:ascii="Palatino Linotype" w:hAnsi="Palatino Linotype" w:eastAsia="Calibri" w:cs="Tahoma"/>
                <w:iCs/>
                <w:lang w:val="es-ES" w:eastAsia="es-ES_tradnl"/>
              </w:rPr>
            </w:pPr>
          </w:p>
        </w:tc>
        <w:tc>
          <w:tcPr>
            <w:tcW w:w="3355" w:type="dxa"/>
            <w:shd w:val="clear" w:color="auto" w:fill="F2F2F2" w:themeFill="background1" w:themeFillShade="F2"/>
          </w:tcPr>
          <w:p w:rsidRPr="00EA3D92" w:rsidR="00293B4B" w:rsidP="00293B4B" w:rsidRDefault="00293B4B" w14:paraId="66EDE1C5" w14:textId="7721DAB3">
            <w:pPr>
              <w:jc w:val="both"/>
              <w:rPr>
                <w:rFonts w:ascii="Palatino Linotype" w:hAnsi="Palatino Linotype"/>
              </w:rPr>
            </w:pPr>
            <w:r>
              <w:rPr>
                <w:rFonts w:ascii="Palatino Linotype" w:hAnsi="Palatino Linotype" w:eastAsia="Calibri" w:cs="Tahoma"/>
                <w:bCs/>
                <w:lang w:eastAsia="en-US"/>
              </w:rPr>
              <w:t>Archivo que contiene un total de 562 fojas, de las cuales se observan oficios enviados y recibidos por el área señalada.</w:t>
            </w:r>
          </w:p>
          <w:p w:rsidRPr="00EA3D92" w:rsidR="00293B4B" w:rsidP="00293B4B" w:rsidRDefault="00293B4B" w14:paraId="51DCCDC9" w14:textId="3AE46470">
            <w:pPr>
              <w:jc w:val="both"/>
              <w:rPr>
                <w:rFonts w:ascii="Palatino Linotype" w:hAnsi="Palatino Linotype" w:eastAsia="Calibri" w:cs="Tahoma"/>
                <w:bCs/>
                <w:lang w:eastAsia="en-US"/>
              </w:rPr>
            </w:pPr>
          </w:p>
        </w:tc>
        <w:tc>
          <w:tcPr>
            <w:tcW w:w="2744" w:type="dxa"/>
            <w:shd w:val="clear" w:color="auto" w:fill="F2F2F2" w:themeFill="background1" w:themeFillShade="F2"/>
          </w:tcPr>
          <w:p w:rsidRPr="00EA3D92" w:rsidR="00293B4B" w:rsidP="004F592A" w:rsidRDefault="00293B4B" w14:paraId="1ECF7CCD" w14:textId="4B0D960F">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De las documentales se observa que se testaron datos público</w:t>
            </w:r>
            <w:r w:rsidR="004338DB">
              <w:rPr>
                <w:rFonts w:ascii="Palatino Linotype" w:hAnsi="Palatino Linotype" w:eastAsia="Calibri" w:cs="Tahoma"/>
                <w:bCs/>
                <w:lang w:eastAsia="en-US"/>
              </w:rPr>
              <w:t>s</w:t>
            </w:r>
            <w:r>
              <w:rPr>
                <w:rFonts w:ascii="Palatino Linotype" w:hAnsi="Palatino Linotype" w:eastAsia="Calibri" w:cs="Tahoma"/>
                <w:bCs/>
                <w:lang w:eastAsia="en-US"/>
              </w:rPr>
              <w:t xml:space="preserve">, tales como </w:t>
            </w:r>
            <w:r w:rsidR="004F592A">
              <w:rPr>
                <w:rFonts w:ascii="Palatino Linotype" w:hAnsi="Palatino Linotype" w:eastAsia="Calibri" w:cs="Tahoma"/>
                <w:bCs/>
                <w:lang w:eastAsia="en-US"/>
              </w:rPr>
              <w:t>nombres de proveedores</w:t>
            </w:r>
            <w:r>
              <w:rPr>
                <w:rFonts w:ascii="Palatino Linotype" w:hAnsi="Palatino Linotype" w:eastAsia="Calibri" w:cs="Tahoma"/>
                <w:bCs/>
                <w:lang w:eastAsia="en-US"/>
              </w:rPr>
              <w:t>.</w:t>
            </w:r>
          </w:p>
        </w:tc>
      </w:tr>
      <w:tr w:rsidRPr="00EA3D92" w:rsidR="00293B4B" w:rsidTr="004338DB" w14:paraId="125DF5DD" w14:textId="77777777">
        <w:tc>
          <w:tcPr>
            <w:tcW w:w="3397" w:type="dxa"/>
            <w:shd w:val="clear" w:color="auto" w:fill="F2F2F2" w:themeFill="background1" w:themeFillShade="F2"/>
          </w:tcPr>
          <w:p w:rsidRPr="00EA3D92" w:rsidR="00293B4B" w:rsidP="00293B4B" w:rsidRDefault="00293B4B" w14:paraId="0B5EC496"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00293B4B" w:rsidP="00293B4B" w:rsidRDefault="00293B4B" w14:paraId="4DA876F3" w14:textId="3FFB7A4E">
            <w:pPr>
              <w:pStyle w:val="Prrafodelista"/>
              <w:ind w:left="0" w:right="34"/>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00306</w:t>
            </w:r>
            <w:r w:rsidRPr="00E174CF">
              <w:rPr>
                <w:rFonts w:ascii="Palatino Linotype" w:hAnsi="Palatino Linotype" w:eastAsia="Calibri" w:cs="Tahoma"/>
                <w:b/>
                <w:bCs/>
                <w:iCs/>
                <w:sz w:val="20"/>
                <w:szCs w:val="20"/>
                <w:lang w:val="es-ES" w:eastAsia="es-ES_tradnl"/>
              </w:rPr>
              <w:t>/IMIEM/IP/2021</w:t>
            </w:r>
            <w:r>
              <w:rPr>
                <w:rFonts w:ascii="Palatino Linotype" w:hAnsi="Palatino Linotype" w:eastAsia="Calibri" w:cs="Tahoma"/>
                <w:b/>
                <w:bCs/>
                <w:iCs/>
                <w:sz w:val="20"/>
                <w:szCs w:val="20"/>
                <w:lang w:val="es-ES" w:eastAsia="es-ES_tradnl"/>
              </w:rPr>
              <w:t xml:space="preserve"> y 00324</w:t>
            </w:r>
            <w:r w:rsidRPr="00E174CF">
              <w:rPr>
                <w:rFonts w:ascii="Palatino Linotype" w:hAnsi="Palatino Linotype" w:eastAsia="Calibri" w:cs="Tahoma"/>
                <w:b/>
                <w:bCs/>
                <w:iCs/>
                <w:sz w:val="20"/>
                <w:szCs w:val="20"/>
                <w:lang w:val="es-ES" w:eastAsia="es-ES_tradnl"/>
              </w:rPr>
              <w:t>/IMIEM/IP/2021</w:t>
            </w:r>
          </w:p>
          <w:p w:rsidR="00293B4B" w:rsidP="00293B4B" w:rsidRDefault="00293B4B" w14:paraId="61E09E37" w14:textId="77777777">
            <w:pPr>
              <w:pStyle w:val="Prrafodelista"/>
              <w:ind w:left="0" w:right="34"/>
              <w:jc w:val="both"/>
              <w:rPr>
                <w:rFonts w:ascii="Palatino Linotype" w:hAnsi="Palatino Linotype" w:eastAsia="Calibri" w:cs="Tahoma"/>
                <w:b/>
                <w:bCs/>
                <w:iCs/>
                <w:sz w:val="20"/>
                <w:szCs w:val="20"/>
                <w:lang w:val="es-ES" w:eastAsia="es-ES_tradnl"/>
              </w:rPr>
            </w:pPr>
          </w:p>
          <w:p w:rsidRPr="00293B4B" w:rsidR="00293B4B" w:rsidP="00293B4B" w:rsidRDefault="00293B4B" w14:paraId="7719E0C9" w14:textId="5E362785">
            <w:pPr>
              <w:tabs>
                <w:tab w:val="left" w:pos="4962"/>
              </w:tabs>
              <w:ind w:right="34"/>
              <w:jc w:val="both"/>
              <w:rPr>
                <w:rFonts w:ascii="Palatino Linotype" w:hAnsi="Palatino Linotype" w:eastAsia="Calibri" w:cs="Tahoma"/>
                <w:iCs/>
                <w:szCs w:val="22"/>
                <w:lang w:val="es-ES" w:eastAsia="es-ES_tradnl"/>
              </w:rPr>
            </w:pPr>
            <w:r w:rsidRPr="00293B4B">
              <w:rPr>
                <w:rFonts w:ascii="Palatino Linotype" w:hAnsi="Palatino Linotype" w:eastAsia="Calibri" w:cs="Tahoma"/>
                <w:iCs/>
                <w:szCs w:val="22"/>
                <w:lang w:val="es-ES" w:eastAsia="es-ES_tradnl"/>
              </w:rPr>
              <w:t>Oficios elaborados y recibidos en la Unidad Jurídica y Consultiva del Instituto Materno Infantil del Estado de México, del quince de mayo al treinta de julio de 2020 y del  primero de enero al treinta y uno de marzo de 2015.</w:t>
            </w:r>
          </w:p>
        </w:tc>
        <w:tc>
          <w:tcPr>
            <w:tcW w:w="3355" w:type="dxa"/>
            <w:shd w:val="clear" w:color="auto" w:fill="F2F2F2" w:themeFill="background1" w:themeFillShade="F2"/>
          </w:tcPr>
          <w:p w:rsidR="00293B4B" w:rsidP="00293B4B" w:rsidRDefault="00293B4B" w14:paraId="5E96FB05" w14:textId="77777777">
            <w:pPr>
              <w:jc w:val="both"/>
              <w:rPr>
                <w:rFonts w:ascii="Palatino Linotype" w:hAnsi="Palatino Linotype" w:eastAsia="Calibri" w:cs="Tahoma"/>
                <w:bCs/>
                <w:lang w:eastAsia="en-US"/>
              </w:rPr>
            </w:pPr>
          </w:p>
          <w:p w:rsidR="00293B4B" w:rsidP="00293B4B" w:rsidRDefault="00293B4B" w14:paraId="68D0C215" w14:textId="77777777">
            <w:pPr>
              <w:jc w:val="both"/>
              <w:rPr>
                <w:rFonts w:ascii="Palatino Linotype" w:hAnsi="Palatino Linotype" w:eastAsia="Calibri" w:cs="Tahoma"/>
                <w:bCs/>
                <w:lang w:eastAsia="en-US"/>
              </w:rPr>
            </w:pPr>
          </w:p>
          <w:p w:rsidR="00293B4B" w:rsidP="00293B4B" w:rsidRDefault="00293B4B" w14:paraId="2DC688B9" w14:textId="77777777">
            <w:pPr>
              <w:jc w:val="both"/>
              <w:rPr>
                <w:rFonts w:ascii="Palatino Linotype" w:hAnsi="Palatino Linotype" w:eastAsia="Calibri" w:cs="Tahoma"/>
                <w:bCs/>
                <w:lang w:eastAsia="en-US"/>
              </w:rPr>
            </w:pPr>
          </w:p>
          <w:p w:rsidRPr="00EA3D92" w:rsidR="00293B4B" w:rsidP="00293B4B" w:rsidRDefault="00293B4B" w14:paraId="065E402D" w14:textId="77777777">
            <w:pPr>
              <w:jc w:val="both"/>
              <w:rPr>
                <w:rFonts w:ascii="Palatino Linotype" w:hAnsi="Palatino Linotype"/>
              </w:rPr>
            </w:pPr>
            <w:r>
              <w:rPr>
                <w:rFonts w:ascii="Palatino Linotype" w:hAnsi="Palatino Linotype" w:eastAsia="Calibri" w:cs="Tahoma"/>
                <w:bCs/>
                <w:lang w:eastAsia="en-US"/>
              </w:rPr>
              <w:t>Archivo que contiene un total de 562 fojas, de las cuales se observan oficios enviados y recibidos por el área señalada.</w:t>
            </w:r>
          </w:p>
          <w:p w:rsidR="00293B4B" w:rsidP="00293B4B" w:rsidRDefault="00293B4B" w14:paraId="36D1690B" w14:textId="77777777">
            <w:pPr>
              <w:jc w:val="both"/>
              <w:rPr>
                <w:rFonts w:ascii="Palatino Linotype" w:hAnsi="Palatino Linotype" w:eastAsia="Calibri" w:cs="Tahoma"/>
                <w:bCs/>
                <w:lang w:eastAsia="en-US"/>
              </w:rPr>
            </w:pPr>
          </w:p>
        </w:tc>
        <w:tc>
          <w:tcPr>
            <w:tcW w:w="2744" w:type="dxa"/>
            <w:shd w:val="clear" w:color="auto" w:fill="F2F2F2" w:themeFill="background1" w:themeFillShade="F2"/>
          </w:tcPr>
          <w:p w:rsidR="00293B4B" w:rsidP="004F592A" w:rsidRDefault="00F146AC" w14:paraId="0A5F6667" w14:textId="77777777">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De las documentales y del acta del Comité de Transparencia, no se le da certeza al Particular que lo entregado es una versión pública, toda vez que no se logran identificar cuáles son los datos testados.</w:t>
            </w:r>
          </w:p>
          <w:p w:rsidR="00F146AC" w:rsidP="004F592A" w:rsidRDefault="00F146AC" w14:paraId="08E82402" w14:textId="77777777">
            <w:pPr>
              <w:tabs>
                <w:tab w:val="left" w:pos="4962"/>
              </w:tabs>
              <w:jc w:val="both"/>
              <w:rPr>
                <w:rFonts w:ascii="Palatino Linotype" w:hAnsi="Palatino Linotype" w:eastAsia="Calibri" w:cs="Tahoma"/>
                <w:bCs/>
                <w:lang w:eastAsia="en-US"/>
              </w:rPr>
            </w:pPr>
          </w:p>
          <w:p w:rsidR="00F146AC" w:rsidP="00F146AC" w:rsidRDefault="00F146AC" w14:paraId="1AB7A5BD" w14:textId="6341C40A">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De las documentales se observa que se testaron datos de escrutinio público, tales como nombres de representantes legales.</w:t>
            </w:r>
          </w:p>
        </w:tc>
      </w:tr>
      <w:tr w:rsidRPr="00EA3D92" w:rsidR="00F146AC" w:rsidTr="004338DB" w14:paraId="67C50038" w14:textId="77777777">
        <w:tc>
          <w:tcPr>
            <w:tcW w:w="3397" w:type="dxa"/>
            <w:shd w:val="clear" w:color="auto" w:fill="F2F2F2" w:themeFill="background1" w:themeFillShade="F2"/>
          </w:tcPr>
          <w:p w:rsidRPr="00EA3D92" w:rsidR="00F146AC" w:rsidP="00F146AC" w:rsidRDefault="00F146AC" w14:paraId="6F4CA9CC"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00F146AC" w:rsidP="00F146AC" w:rsidRDefault="00F146AC" w14:paraId="037D2B67" w14:textId="0AE2AA7E">
            <w:pPr>
              <w:pStyle w:val="Prrafodelista"/>
              <w:tabs>
                <w:tab w:val="left" w:pos="4962"/>
              </w:tabs>
              <w:ind w:left="0" w:right="34"/>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00305</w:t>
            </w:r>
            <w:r w:rsidRPr="00E174CF">
              <w:rPr>
                <w:rFonts w:ascii="Palatino Linotype" w:hAnsi="Palatino Linotype" w:eastAsia="Calibri" w:cs="Tahoma"/>
                <w:b/>
                <w:bCs/>
                <w:iCs/>
                <w:sz w:val="20"/>
                <w:szCs w:val="20"/>
                <w:lang w:val="es-ES" w:eastAsia="es-ES_tradnl"/>
              </w:rPr>
              <w:t>/IMIEM/IP/2021</w:t>
            </w:r>
          </w:p>
          <w:p w:rsidR="00F146AC" w:rsidP="00F146AC" w:rsidRDefault="00F146AC" w14:paraId="34B34EB5" w14:textId="77777777">
            <w:pPr>
              <w:pStyle w:val="Prrafodelista"/>
              <w:tabs>
                <w:tab w:val="left" w:pos="4962"/>
              </w:tabs>
              <w:ind w:left="0" w:right="34"/>
              <w:jc w:val="both"/>
              <w:rPr>
                <w:rFonts w:ascii="Palatino Linotype" w:hAnsi="Palatino Linotype" w:eastAsia="Calibri" w:cs="Tahoma"/>
                <w:b/>
                <w:bCs/>
                <w:iCs/>
                <w:sz w:val="20"/>
                <w:szCs w:val="20"/>
                <w:lang w:val="es-ES" w:eastAsia="es-ES_tradnl"/>
              </w:rPr>
            </w:pPr>
          </w:p>
          <w:p w:rsidRPr="00F146AC" w:rsidR="00F146AC" w:rsidP="00F146AC" w:rsidRDefault="00F146AC" w14:paraId="4EC3CA93" w14:textId="4AD031F0">
            <w:pPr>
              <w:tabs>
                <w:tab w:val="left" w:pos="4962"/>
              </w:tabs>
              <w:ind w:right="34"/>
              <w:jc w:val="both"/>
              <w:rPr>
                <w:rFonts w:ascii="Palatino Linotype" w:hAnsi="Palatino Linotype" w:eastAsia="Calibri" w:cs="Tahoma"/>
                <w:iCs/>
                <w:szCs w:val="22"/>
                <w:lang w:val="es-ES" w:eastAsia="es-ES_tradnl"/>
              </w:rPr>
            </w:pPr>
            <w:r w:rsidRPr="00F146AC">
              <w:rPr>
                <w:rFonts w:ascii="Palatino Linotype" w:hAnsi="Palatino Linotype" w:eastAsia="Calibri" w:cs="Tahoma"/>
                <w:iCs/>
                <w:szCs w:val="22"/>
                <w:lang w:val="es-ES" w:eastAsia="es-ES_tradnl"/>
              </w:rPr>
              <w:t xml:space="preserve">Oficios elaborados y recibidos en el área de Servicios Generales del Instituto Materno Infantil del Estado de México, del quince de mayo al treinta de julio de 2020. </w:t>
            </w:r>
          </w:p>
        </w:tc>
        <w:tc>
          <w:tcPr>
            <w:tcW w:w="3355" w:type="dxa"/>
            <w:shd w:val="clear" w:color="auto" w:fill="F2F2F2" w:themeFill="background1" w:themeFillShade="F2"/>
          </w:tcPr>
          <w:p w:rsidRPr="00EA3D92" w:rsidR="00F146AC" w:rsidP="00F146AC" w:rsidRDefault="00F146AC" w14:paraId="559AEB9B" w14:textId="3E3E7F5B">
            <w:pPr>
              <w:jc w:val="both"/>
              <w:rPr>
                <w:rFonts w:ascii="Palatino Linotype" w:hAnsi="Palatino Linotype"/>
              </w:rPr>
            </w:pPr>
            <w:r>
              <w:rPr>
                <w:rFonts w:ascii="Palatino Linotype" w:hAnsi="Palatino Linotype" w:eastAsia="Calibri" w:cs="Tahoma"/>
                <w:bCs/>
                <w:lang w:eastAsia="en-US"/>
              </w:rPr>
              <w:t>Archivo que contiene un total de 161 fojas, de las cuales se observan oficios enviados y recibidos por el área señalada.</w:t>
            </w:r>
          </w:p>
          <w:p w:rsidR="00F146AC" w:rsidP="00293B4B" w:rsidRDefault="00F146AC" w14:paraId="483F5AC5" w14:textId="77777777">
            <w:pPr>
              <w:jc w:val="both"/>
              <w:rPr>
                <w:rFonts w:ascii="Palatino Linotype" w:hAnsi="Palatino Linotype" w:eastAsia="Calibri" w:cs="Tahoma"/>
                <w:bCs/>
                <w:lang w:eastAsia="en-US"/>
              </w:rPr>
            </w:pPr>
          </w:p>
        </w:tc>
        <w:tc>
          <w:tcPr>
            <w:tcW w:w="2744" w:type="dxa"/>
            <w:shd w:val="clear" w:color="auto" w:fill="F2F2F2" w:themeFill="background1" w:themeFillShade="F2"/>
          </w:tcPr>
          <w:p w:rsidR="00F146AC" w:rsidP="00F146AC" w:rsidRDefault="00F146AC" w14:paraId="69B9C25B" w14:textId="77777777">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De las documentales y del acta del Comité de Transparencia, no se le da certeza al Particular que lo entregado es una versión pública, toda vez que no se logran identificar cuáles son los datos testados.</w:t>
            </w:r>
          </w:p>
          <w:p w:rsidR="00F146AC" w:rsidP="004F592A" w:rsidRDefault="00F146AC" w14:paraId="418A0A96" w14:textId="77777777">
            <w:pPr>
              <w:tabs>
                <w:tab w:val="left" w:pos="4962"/>
              </w:tabs>
              <w:jc w:val="both"/>
              <w:rPr>
                <w:rFonts w:ascii="Palatino Linotype" w:hAnsi="Palatino Linotype" w:eastAsia="Calibri" w:cs="Tahoma"/>
                <w:bCs/>
                <w:lang w:eastAsia="en-US"/>
              </w:rPr>
            </w:pPr>
          </w:p>
        </w:tc>
      </w:tr>
      <w:tr w:rsidRPr="00EA3D92" w:rsidR="00F146AC" w:rsidTr="004338DB" w14:paraId="20D44834" w14:textId="77777777">
        <w:tc>
          <w:tcPr>
            <w:tcW w:w="3397" w:type="dxa"/>
            <w:shd w:val="clear" w:color="auto" w:fill="F2F2F2" w:themeFill="background1" w:themeFillShade="F2"/>
          </w:tcPr>
          <w:p w:rsidRPr="00EA3D92" w:rsidR="00F146AC" w:rsidP="00766EEF" w:rsidRDefault="00F146AC" w14:paraId="6B9C38BC"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lastRenderedPageBreak/>
              <w:t xml:space="preserve">Solicitud de acceso con folio: </w:t>
            </w:r>
          </w:p>
          <w:p w:rsidR="00F146AC" w:rsidP="00766EEF" w:rsidRDefault="00766EEF" w14:paraId="633961E1" w14:textId="3575D211">
            <w:pPr>
              <w:pStyle w:val="Prrafodelista"/>
              <w:tabs>
                <w:tab w:val="left" w:pos="4962"/>
              </w:tabs>
              <w:ind w:left="0" w:right="34"/>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00315</w:t>
            </w:r>
            <w:r w:rsidRPr="00E174CF" w:rsidR="00F146AC">
              <w:rPr>
                <w:rFonts w:ascii="Palatino Linotype" w:hAnsi="Palatino Linotype" w:eastAsia="Calibri" w:cs="Tahoma"/>
                <w:b/>
                <w:bCs/>
                <w:iCs/>
                <w:sz w:val="20"/>
                <w:szCs w:val="20"/>
                <w:lang w:val="es-ES" w:eastAsia="es-ES_tradnl"/>
              </w:rPr>
              <w:t>/IMIEM/IP/2021</w:t>
            </w:r>
            <w:r>
              <w:rPr>
                <w:rFonts w:ascii="Palatino Linotype" w:hAnsi="Palatino Linotype" w:eastAsia="Calibri" w:cs="Tahoma"/>
                <w:b/>
                <w:bCs/>
                <w:iCs/>
                <w:sz w:val="20"/>
                <w:szCs w:val="20"/>
                <w:lang w:val="es-ES" w:eastAsia="es-ES_tradnl"/>
              </w:rPr>
              <w:t xml:space="preserve"> y 00317</w:t>
            </w:r>
            <w:r w:rsidRPr="00E174CF">
              <w:rPr>
                <w:rFonts w:ascii="Palatino Linotype" w:hAnsi="Palatino Linotype" w:eastAsia="Calibri" w:cs="Tahoma"/>
                <w:b/>
                <w:bCs/>
                <w:iCs/>
                <w:sz w:val="20"/>
                <w:szCs w:val="20"/>
                <w:lang w:val="es-ES" w:eastAsia="es-ES_tradnl"/>
              </w:rPr>
              <w:t>/IMIEM/IP/2021</w:t>
            </w:r>
          </w:p>
          <w:p w:rsidR="00766EEF" w:rsidP="00766EEF" w:rsidRDefault="00766EEF" w14:paraId="6CF0EA01" w14:textId="77777777">
            <w:pPr>
              <w:pStyle w:val="Prrafodelista"/>
              <w:tabs>
                <w:tab w:val="left" w:pos="4962"/>
              </w:tabs>
              <w:ind w:left="0" w:right="34"/>
              <w:jc w:val="both"/>
              <w:rPr>
                <w:rFonts w:ascii="Palatino Linotype" w:hAnsi="Palatino Linotype" w:eastAsia="Calibri" w:cs="Tahoma"/>
                <w:b/>
                <w:bCs/>
                <w:iCs/>
                <w:sz w:val="20"/>
                <w:szCs w:val="20"/>
                <w:lang w:val="es-ES" w:eastAsia="es-ES_tradnl"/>
              </w:rPr>
            </w:pPr>
          </w:p>
          <w:p w:rsidRPr="00766EEF" w:rsidR="00F146AC" w:rsidP="00766EEF" w:rsidRDefault="00766EEF" w14:paraId="34855680" w14:textId="04089532">
            <w:pPr>
              <w:tabs>
                <w:tab w:val="left" w:pos="4962"/>
              </w:tabs>
              <w:ind w:right="34"/>
              <w:jc w:val="both"/>
              <w:rPr>
                <w:rFonts w:ascii="Palatino Linotype" w:hAnsi="Palatino Linotype" w:eastAsia="Calibri" w:cs="Tahoma"/>
                <w:iCs/>
                <w:szCs w:val="22"/>
                <w:lang w:val="es-ES" w:eastAsia="es-ES_tradnl"/>
              </w:rPr>
            </w:pPr>
            <w:r w:rsidRPr="00766EEF">
              <w:rPr>
                <w:rFonts w:ascii="Palatino Linotype" w:hAnsi="Palatino Linotype" w:eastAsia="Calibri" w:cs="Tahoma"/>
                <w:iCs/>
                <w:szCs w:val="22"/>
                <w:lang w:val="es-ES" w:eastAsia="es-ES_tradnl"/>
              </w:rPr>
              <w:t>Oficios elaborados y recibidos en la Dirección de Administración y Finanzas  y la Subdirección de Finanzas del Instituto Materno Infantil del Estado de México, del primero de enero al quince de marzo de 2015.</w:t>
            </w:r>
          </w:p>
        </w:tc>
        <w:tc>
          <w:tcPr>
            <w:tcW w:w="3355" w:type="dxa"/>
            <w:shd w:val="clear" w:color="auto" w:fill="F2F2F2" w:themeFill="background1" w:themeFillShade="F2"/>
          </w:tcPr>
          <w:p w:rsidR="00F146AC" w:rsidP="00766EEF" w:rsidRDefault="00766EEF" w14:paraId="63A1DF07" w14:textId="77777777">
            <w:pPr>
              <w:jc w:val="both"/>
              <w:rPr>
                <w:rFonts w:ascii="Palatino Linotype" w:hAnsi="Palatino Linotype" w:eastAsia="Calibri" w:cs="Tahoma"/>
                <w:bCs/>
                <w:lang w:eastAsia="en-US"/>
              </w:rPr>
            </w:pPr>
            <w:r>
              <w:rPr>
                <w:rFonts w:ascii="Palatino Linotype" w:hAnsi="Palatino Linotype" w:eastAsia="Calibri" w:cs="Tahoma"/>
                <w:b/>
                <w:bCs/>
                <w:iCs/>
                <w:lang w:val="es-ES" w:eastAsia="es-ES_tradnl"/>
              </w:rPr>
              <w:t>00315</w:t>
            </w:r>
            <w:r w:rsidRPr="00E174CF">
              <w:rPr>
                <w:rFonts w:ascii="Palatino Linotype" w:hAnsi="Palatino Linotype" w:eastAsia="Calibri" w:cs="Tahoma"/>
                <w:b/>
                <w:bCs/>
                <w:iCs/>
                <w:lang w:val="es-ES" w:eastAsia="es-ES_tradnl"/>
              </w:rPr>
              <w:t>/IMIEM/IP/2021</w:t>
            </w:r>
            <w:r>
              <w:rPr>
                <w:rFonts w:ascii="Palatino Linotype" w:hAnsi="Palatino Linotype" w:eastAsia="Calibri" w:cs="Tahoma"/>
                <w:b/>
                <w:bCs/>
                <w:iCs/>
                <w:lang w:val="es-ES" w:eastAsia="es-ES_tradnl"/>
              </w:rPr>
              <w:t xml:space="preserve">; </w:t>
            </w:r>
            <w:r>
              <w:rPr>
                <w:rFonts w:ascii="Palatino Linotype" w:hAnsi="Palatino Linotype" w:eastAsia="Calibri" w:cs="Tahoma"/>
                <w:bCs/>
                <w:lang w:eastAsia="en-US"/>
              </w:rPr>
              <w:t>Archivos que contiene un total de 1564 fojas, de las cuales se observan oficios enviados y recibidos por el área señalada.</w:t>
            </w:r>
          </w:p>
          <w:p w:rsidR="00766EEF" w:rsidP="00766EEF" w:rsidRDefault="00766EEF" w14:paraId="1FA1DCC3" w14:textId="77777777">
            <w:pPr>
              <w:jc w:val="both"/>
              <w:rPr>
                <w:rFonts w:ascii="Palatino Linotype" w:hAnsi="Palatino Linotype" w:eastAsia="Calibri" w:cs="Tahoma"/>
                <w:bCs/>
                <w:lang w:eastAsia="en-US"/>
              </w:rPr>
            </w:pPr>
          </w:p>
          <w:p w:rsidR="00766EEF" w:rsidP="00AB60C4" w:rsidRDefault="00766EEF" w14:paraId="7A54375A" w14:textId="7A2FCDE0">
            <w:pPr>
              <w:jc w:val="both"/>
              <w:rPr>
                <w:rFonts w:ascii="Palatino Linotype" w:hAnsi="Palatino Linotype" w:eastAsia="Calibri" w:cs="Tahoma"/>
                <w:bCs/>
                <w:lang w:eastAsia="en-US"/>
              </w:rPr>
            </w:pPr>
            <w:r>
              <w:rPr>
                <w:rFonts w:ascii="Palatino Linotype" w:hAnsi="Palatino Linotype" w:eastAsia="Calibri" w:cs="Tahoma"/>
                <w:b/>
                <w:bCs/>
                <w:iCs/>
                <w:lang w:val="es-ES" w:eastAsia="es-ES_tradnl"/>
              </w:rPr>
              <w:t>00317</w:t>
            </w:r>
            <w:r w:rsidRPr="00E174CF">
              <w:rPr>
                <w:rFonts w:ascii="Palatino Linotype" w:hAnsi="Palatino Linotype" w:eastAsia="Calibri" w:cs="Tahoma"/>
                <w:b/>
                <w:bCs/>
                <w:iCs/>
                <w:lang w:val="es-ES" w:eastAsia="es-ES_tradnl"/>
              </w:rPr>
              <w:t>/IMIEM/IP/2021</w:t>
            </w:r>
            <w:r>
              <w:rPr>
                <w:rFonts w:ascii="Palatino Linotype" w:hAnsi="Palatino Linotype" w:eastAsia="Calibri" w:cs="Tahoma"/>
                <w:b/>
                <w:bCs/>
                <w:iCs/>
                <w:lang w:val="es-ES" w:eastAsia="es-ES_tradnl"/>
              </w:rPr>
              <w:t xml:space="preserve">; </w:t>
            </w:r>
            <w:r w:rsidR="00AB60C4">
              <w:rPr>
                <w:rFonts w:ascii="Palatino Linotype" w:hAnsi="Palatino Linotype" w:eastAsia="Calibri" w:cs="Tahoma"/>
                <w:bCs/>
                <w:lang w:eastAsia="en-US"/>
              </w:rPr>
              <w:t>Archivo que contiene un total de 300 fojas, de las cuales se observan oficios enviados y recibidos por el área señalada.</w:t>
            </w:r>
          </w:p>
        </w:tc>
        <w:tc>
          <w:tcPr>
            <w:tcW w:w="2744" w:type="dxa"/>
            <w:shd w:val="clear" w:color="auto" w:fill="F2F2F2" w:themeFill="background1" w:themeFillShade="F2"/>
          </w:tcPr>
          <w:p w:rsidR="00F146AC" w:rsidP="00F146AC" w:rsidRDefault="00AB60C4" w14:paraId="3EF1AE45" w14:textId="034FD9DB">
            <w:pPr>
              <w:tabs>
                <w:tab w:val="left" w:pos="4962"/>
              </w:tabs>
              <w:jc w:val="both"/>
              <w:rPr>
                <w:rFonts w:ascii="Palatino Linotype" w:hAnsi="Palatino Linotype" w:eastAsia="Calibri" w:cs="Tahoma"/>
                <w:bCs/>
                <w:lang w:eastAsia="en-US"/>
              </w:rPr>
            </w:pPr>
            <w:r>
              <w:rPr>
                <w:rFonts w:ascii="Palatino Linotype" w:hAnsi="Palatino Linotype" w:eastAsia="Calibri" w:cs="Tahoma"/>
                <w:b/>
                <w:bCs/>
                <w:iCs/>
                <w:lang w:val="es-ES" w:eastAsia="es-ES_tradnl"/>
              </w:rPr>
              <w:t>00315</w:t>
            </w:r>
            <w:r w:rsidRPr="00E174CF">
              <w:rPr>
                <w:rFonts w:ascii="Palatino Linotype" w:hAnsi="Palatino Linotype" w:eastAsia="Calibri" w:cs="Tahoma"/>
                <w:b/>
                <w:bCs/>
                <w:iCs/>
                <w:lang w:val="es-ES" w:eastAsia="es-ES_tradnl"/>
              </w:rPr>
              <w:t>/IMIEM/IP/2021</w:t>
            </w:r>
            <w:r>
              <w:rPr>
                <w:rFonts w:ascii="Palatino Linotype" w:hAnsi="Palatino Linotype" w:eastAsia="Calibri" w:cs="Tahoma"/>
                <w:b/>
                <w:bCs/>
                <w:iCs/>
                <w:lang w:val="es-ES" w:eastAsia="es-ES_tradnl"/>
              </w:rPr>
              <w:t xml:space="preserve">; </w:t>
            </w:r>
            <w:r w:rsidR="001325FC">
              <w:rPr>
                <w:rFonts w:ascii="Palatino Linotype" w:hAnsi="Palatino Linotype" w:eastAsia="Calibri" w:cs="Tahoma"/>
                <w:bCs/>
                <w:lang w:eastAsia="en-US"/>
              </w:rPr>
              <w:t>De las documentales se observa que se testaron datos de escrutinio público, tales como nombres de proveedores.</w:t>
            </w:r>
          </w:p>
          <w:p w:rsidR="00AB60C4" w:rsidP="00F146AC" w:rsidRDefault="00AB60C4" w14:paraId="1A5D5D15" w14:textId="77777777">
            <w:pPr>
              <w:tabs>
                <w:tab w:val="left" w:pos="4962"/>
              </w:tabs>
              <w:jc w:val="both"/>
              <w:rPr>
                <w:rFonts w:ascii="Palatino Linotype" w:hAnsi="Palatino Linotype" w:eastAsia="Calibri" w:cs="Tahoma"/>
                <w:bCs/>
                <w:lang w:eastAsia="en-US"/>
              </w:rPr>
            </w:pPr>
          </w:p>
          <w:p w:rsidR="00AB60C4" w:rsidP="00AB60C4" w:rsidRDefault="00AB60C4" w14:paraId="0BDC6325" w14:textId="3D983238">
            <w:pPr>
              <w:tabs>
                <w:tab w:val="left" w:pos="4962"/>
              </w:tabs>
              <w:jc w:val="both"/>
              <w:rPr>
                <w:rFonts w:ascii="Palatino Linotype" w:hAnsi="Palatino Linotype" w:eastAsia="Calibri" w:cs="Tahoma"/>
                <w:bCs/>
                <w:lang w:eastAsia="en-US"/>
              </w:rPr>
            </w:pPr>
            <w:r>
              <w:rPr>
                <w:rFonts w:ascii="Palatino Linotype" w:hAnsi="Palatino Linotype" w:eastAsia="Calibri" w:cs="Tahoma"/>
                <w:b/>
                <w:bCs/>
                <w:iCs/>
                <w:lang w:val="es-ES" w:eastAsia="es-ES_tradnl"/>
              </w:rPr>
              <w:t>00317</w:t>
            </w:r>
            <w:r w:rsidRPr="00E174CF">
              <w:rPr>
                <w:rFonts w:ascii="Palatino Linotype" w:hAnsi="Palatino Linotype" w:eastAsia="Calibri" w:cs="Tahoma"/>
                <w:b/>
                <w:bCs/>
                <w:iCs/>
                <w:lang w:val="es-ES" w:eastAsia="es-ES_tradnl"/>
              </w:rPr>
              <w:t>/IMIEM/IP/2021</w:t>
            </w:r>
            <w:r>
              <w:rPr>
                <w:rFonts w:ascii="Palatino Linotype" w:hAnsi="Palatino Linotype" w:eastAsia="Calibri" w:cs="Tahoma"/>
                <w:b/>
                <w:bCs/>
                <w:iCs/>
                <w:lang w:val="es-ES" w:eastAsia="es-ES_tradnl"/>
              </w:rPr>
              <w:t xml:space="preserve">; </w:t>
            </w:r>
            <w:r>
              <w:rPr>
                <w:rFonts w:ascii="Palatino Linotype" w:hAnsi="Palatino Linotype" w:eastAsia="Calibri" w:cs="Tahoma"/>
                <w:bCs/>
                <w:lang w:eastAsia="en-US"/>
              </w:rPr>
              <w:t>De las documentales se observa que se testaron datos de escrutinio público, tales como número de factura y número de contrato.</w:t>
            </w:r>
          </w:p>
        </w:tc>
      </w:tr>
      <w:tr w:rsidRPr="00EA3D92" w:rsidR="00AB60C4" w:rsidTr="004338DB" w14:paraId="2321D2F7" w14:textId="77777777">
        <w:tc>
          <w:tcPr>
            <w:tcW w:w="3397" w:type="dxa"/>
            <w:shd w:val="clear" w:color="auto" w:fill="F2F2F2" w:themeFill="background1" w:themeFillShade="F2"/>
          </w:tcPr>
          <w:p w:rsidRPr="00EA3D92" w:rsidR="00AB60C4" w:rsidP="00AB60C4" w:rsidRDefault="00AB60C4" w14:paraId="4916B1C8"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00AB60C4" w:rsidP="00AB60C4" w:rsidRDefault="00AB60C4" w14:paraId="06AF3108" w14:textId="26B2D501">
            <w:pPr>
              <w:pStyle w:val="Prrafodelista"/>
              <w:tabs>
                <w:tab w:val="left" w:pos="4962"/>
              </w:tabs>
              <w:ind w:left="0" w:right="34"/>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00318</w:t>
            </w:r>
            <w:r w:rsidRPr="00E174CF">
              <w:rPr>
                <w:rFonts w:ascii="Palatino Linotype" w:hAnsi="Palatino Linotype" w:eastAsia="Calibri" w:cs="Tahoma"/>
                <w:b/>
                <w:bCs/>
                <w:iCs/>
                <w:sz w:val="20"/>
                <w:szCs w:val="20"/>
                <w:lang w:val="es-ES" w:eastAsia="es-ES_tradnl"/>
              </w:rPr>
              <w:t>/IMIEM/IP/2021</w:t>
            </w:r>
          </w:p>
          <w:p w:rsidR="00AB60C4" w:rsidP="00AB60C4" w:rsidRDefault="00AB60C4" w14:paraId="35A26087" w14:textId="77777777">
            <w:pPr>
              <w:pStyle w:val="Prrafodelista"/>
              <w:tabs>
                <w:tab w:val="left" w:pos="4962"/>
              </w:tabs>
              <w:ind w:left="0" w:right="34"/>
              <w:jc w:val="both"/>
              <w:rPr>
                <w:rFonts w:ascii="Palatino Linotype" w:hAnsi="Palatino Linotype" w:eastAsia="Calibri" w:cs="Tahoma"/>
                <w:b/>
                <w:bCs/>
                <w:iCs/>
                <w:sz w:val="20"/>
                <w:szCs w:val="20"/>
                <w:lang w:val="es-ES" w:eastAsia="es-ES_tradnl"/>
              </w:rPr>
            </w:pPr>
          </w:p>
          <w:p w:rsidRPr="00AB60C4" w:rsidR="00AB60C4" w:rsidP="00AB60C4" w:rsidRDefault="00AB60C4" w14:paraId="7CD5582C" w14:textId="2C581C7A">
            <w:pPr>
              <w:tabs>
                <w:tab w:val="left" w:pos="4962"/>
              </w:tabs>
              <w:ind w:right="34"/>
              <w:jc w:val="both"/>
              <w:rPr>
                <w:rFonts w:ascii="Palatino Linotype" w:hAnsi="Palatino Linotype" w:eastAsia="Calibri" w:cs="Tahoma"/>
                <w:iCs/>
                <w:szCs w:val="22"/>
                <w:lang w:val="es-ES" w:eastAsia="es-ES_tradnl"/>
              </w:rPr>
            </w:pPr>
            <w:r w:rsidRPr="00AB60C4">
              <w:rPr>
                <w:rFonts w:ascii="Palatino Linotype" w:hAnsi="Palatino Linotype" w:eastAsia="Calibri" w:cs="Tahoma"/>
                <w:iCs/>
                <w:szCs w:val="22"/>
                <w:lang w:val="es-ES" w:eastAsia="es-ES_tradnl"/>
              </w:rPr>
              <w:t>Oficios elaborados y recibidos en la Dirección General del Hospital de Ginecología y Obstetricia, del primero de enero al treinta y uno de marzo de 2015.</w:t>
            </w:r>
          </w:p>
        </w:tc>
        <w:tc>
          <w:tcPr>
            <w:tcW w:w="3355" w:type="dxa"/>
            <w:shd w:val="clear" w:color="auto" w:fill="F2F2F2" w:themeFill="background1" w:themeFillShade="F2"/>
          </w:tcPr>
          <w:p w:rsidRPr="00AB60C4" w:rsidR="00AB60C4" w:rsidP="00A53EF7" w:rsidRDefault="00A53EF7" w14:paraId="1FA47870" w14:textId="5728CEA2">
            <w:pPr>
              <w:jc w:val="both"/>
              <w:rPr>
                <w:rFonts w:ascii="Palatino Linotype" w:hAnsi="Palatino Linotype" w:eastAsia="Calibri" w:cs="Tahoma"/>
                <w:bCs/>
                <w:iCs/>
                <w:lang w:val="es-ES" w:eastAsia="es-ES_tradnl"/>
              </w:rPr>
            </w:pPr>
            <w:r>
              <w:rPr>
                <w:rFonts w:ascii="Palatino Linotype" w:hAnsi="Palatino Linotype" w:eastAsia="Calibri" w:cs="Tahoma"/>
                <w:bCs/>
                <w:lang w:eastAsia="en-US"/>
              </w:rPr>
              <w:t>Archivo que contiene un total de 1072 fojas, de las cuales se observan oficios enviados y recibidos por el área señalada.</w:t>
            </w:r>
          </w:p>
        </w:tc>
        <w:tc>
          <w:tcPr>
            <w:tcW w:w="2744" w:type="dxa"/>
            <w:shd w:val="clear" w:color="auto" w:fill="F2F2F2" w:themeFill="background1" w:themeFillShade="F2"/>
          </w:tcPr>
          <w:p w:rsidRPr="00D95CD9" w:rsidR="00AB60C4" w:rsidP="00F146AC" w:rsidRDefault="00A53EF7" w14:paraId="03AD1C42" w14:textId="665014B9">
            <w:pPr>
              <w:tabs>
                <w:tab w:val="left" w:pos="4962"/>
              </w:tabs>
              <w:jc w:val="both"/>
              <w:rPr>
                <w:rFonts w:ascii="Palatino Linotype" w:hAnsi="Palatino Linotype" w:eastAsia="Calibri" w:cs="Tahoma"/>
                <w:bCs/>
                <w:iCs/>
                <w:lang w:val="es-ES" w:eastAsia="es-ES_tradnl"/>
              </w:rPr>
            </w:pPr>
            <w:r>
              <w:rPr>
                <w:rFonts w:ascii="Palatino Linotype" w:hAnsi="Palatino Linotype" w:eastAsia="Calibri" w:cs="Tahoma"/>
                <w:bCs/>
                <w:lang w:eastAsia="en-US"/>
              </w:rPr>
              <w:t xml:space="preserve">De las documentales se observa que se testaron datos de escrutinio público, tales como nombres de proveedores y firmas de representantes legales. </w:t>
            </w:r>
          </w:p>
        </w:tc>
      </w:tr>
      <w:tr w:rsidRPr="00EA3D92" w:rsidR="00D95CD9" w:rsidTr="004338DB" w14:paraId="46447621" w14:textId="77777777">
        <w:tc>
          <w:tcPr>
            <w:tcW w:w="3397" w:type="dxa"/>
            <w:shd w:val="clear" w:color="auto" w:fill="F2F2F2" w:themeFill="background1" w:themeFillShade="F2"/>
          </w:tcPr>
          <w:p w:rsidRPr="00EA3D92" w:rsidR="00D95CD9" w:rsidP="00D95CD9" w:rsidRDefault="00D95CD9" w14:paraId="7E3E3925"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00D95CD9" w:rsidP="00D95CD9" w:rsidRDefault="00D95CD9" w14:paraId="342347D6" w14:textId="1441E42F">
            <w:pPr>
              <w:pStyle w:val="Prrafodelista"/>
              <w:tabs>
                <w:tab w:val="left" w:pos="4962"/>
              </w:tabs>
              <w:ind w:left="0" w:right="34"/>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00319</w:t>
            </w:r>
            <w:r w:rsidRPr="00E174CF">
              <w:rPr>
                <w:rFonts w:ascii="Palatino Linotype" w:hAnsi="Palatino Linotype" w:eastAsia="Calibri" w:cs="Tahoma"/>
                <w:b/>
                <w:bCs/>
                <w:iCs/>
                <w:sz w:val="20"/>
                <w:szCs w:val="20"/>
                <w:lang w:val="es-ES" w:eastAsia="es-ES_tradnl"/>
              </w:rPr>
              <w:t>/IMIEM/IP/2021</w:t>
            </w:r>
          </w:p>
          <w:p w:rsidR="00D95CD9" w:rsidP="00D95CD9" w:rsidRDefault="00D95CD9" w14:paraId="4887BF46"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p>
          <w:p w:rsidRPr="00D95CD9" w:rsidR="00D95CD9" w:rsidP="00D95CD9" w:rsidRDefault="00D95CD9" w14:paraId="5D872976" w14:textId="49E6B9A4">
            <w:pPr>
              <w:tabs>
                <w:tab w:val="left" w:pos="4962"/>
              </w:tabs>
              <w:ind w:right="34"/>
              <w:jc w:val="both"/>
              <w:rPr>
                <w:rFonts w:ascii="Palatino Linotype" w:hAnsi="Palatino Linotype" w:eastAsia="Calibri" w:cs="Tahoma"/>
                <w:iCs/>
                <w:szCs w:val="22"/>
                <w:lang w:val="es-ES" w:eastAsia="es-ES_tradnl"/>
              </w:rPr>
            </w:pPr>
            <w:r w:rsidRPr="00D95CD9">
              <w:rPr>
                <w:rFonts w:ascii="Palatino Linotype" w:hAnsi="Palatino Linotype" w:eastAsia="Calibri" w:cs="Tahoma"/>
                <w:iCs/>
                <w:szCs w:val="22"/>
                <w:lang w:val="es-ES" w:eastAsia="es-ES_tradnl"/>
              </w:rPr>
              <w:t>Oficios elaborados y recibidos en la Dirección General del Hospital para el Niño, del primero de enero al treinta y uno de marzo de 2015.</w:t>
            </w:r>
          </w:p>
        </w:tc>
        <w:tc>
          <w:tcPr>
            <w:tcW w:w="3355" w:type="dxa"/>
            <w:shd w:val="clear" w:color="auto" w:fill="F2F2F2" w:themeFill="background1" w:themeFillShade="F2"/>
          </w:tcPr>
          <w:p w:rsidR="00D95CD9" w:rsidP="00D95CD9" w:rsidRDefault="00D95CD9" w14:paraId="3CA871EC" w14:textId="77777777">
            <w:pPr>
              <w:jc w:val="both"/>
              <w:rPr>
                <w:rFonts w:ascii="Palatino Linotype" w:hAnsi="Palatino Linotype" w:eastAsia="Calibri" w:cs="Tahoma"/>
                <w:bCs/>
                <w:lang w:eastAsia="en-US"/>
              </w:rPr>
            </w:pPr>
          </w:p>
          <w:p w:rsidRPr="00EA3D92" w:rsidR="00D95CD9" w:rsidP="00D95CD9" w:rsidRDefault="00D95CD9" w14:paraId="6BE49EAE" w14:textId="6C56A5E7">
            <w:pPr>
              <w:jc w:val="both"/>
              <w:rPr>
                <w:rFonts w:ascii="Palatino Linotype" w:hAnsi="Palatino Linotype"/>
              </w:rPr>
            </w:pPr>
            <w:r>
              <w:rPr>
                <w:rFonts w:ascii="Palatino Linotype" w:hAnsi="Palatino Linotype" w:eastAsia="Calibri" w:cs="Tahoma"/>
                <w:bCs/>
                <w:lang w:eastAsia="en-US"/>
              </w:rPr>
              <w:t>Archivo que contiene un total de 1515 fojas, de las cuales se observan oficios enviados y recibidos por el área señalada.</w:t>
            </w:r>
          </w:p>
          <w:p w:rsidR="00D95CD9" w:rsidP="00766EEF" w:rsidRDefault="00D95CD9" w14:paraId="254E8B14" w14:textId="77777777">
            <w:pPr>
              <w:jc w:val="both"/>
              <w:rPr>
                <w:rFonts w:ascii="Palatino Linotype" w:hAnsi="Palatino Linotype" w:eastAsia="Calibri" w:cs="Tahoma"/>
                <w:bCs/>
                <w:iCs/>
                <w:lang w:val="es-ES" w:eastAsia="es-ES_tradnl"/>
              </w:rPr>
            </w:pPr>
          </w:p>
        </w:tc>
        <w:tc>
          <w:tcPr>
            <w:tcW w:w="2744" w:type="dxa"/>
            <w:shd w:val="clear" w:color="auto" w:fill="F2F2F2" w:themeFill="background1" w:themeFillShade="F2"/>
          </w:tcPr>
          <w:p w:rsidR="00D95CD9" w:rsidP="003570E0" w:rsidRDefault="00D95CD9" w14:paraId="513A57BB" w14:textId="1C98323E">
            <w:pPr>
              <w:tabs>
                <w:tab w:val="left" w:pos="4962"/>
              </w:tabs>
              <w:jc w:val="both"/>
              <w:rPr>
                <w:rFonts w:ascii="Palatino Linotype" w:hAnsi="Palatino Linotype" w:eastAsia="Calibri" w:cs="Tahoma"/>
                <w:bCs/>
                <w:iCs/>
                <w:lang w:val="es-ES" w:eastAsia="es-ES_tradnl"/>
              </w:rPr>
            </w:pPr>
            <w:r>
              <w:rPr>
                <w:rFonts w:ascii="Palatino Linotype" w:hAnsi="Palatino Linotype" w:eastAsia="Calibri" w:cs="Tahoma"/>
                <w:bCs/>
                <w:lang w:eastAsia="en-US"/>
              </w:rPr>
              <w:t xml:space="preserve">De las documentales se observa que se testaron datos de escrutinio público, tales como </w:t>
            </w:r>
            <w:r w:rsidR="003570E0">
              <w:rPr>
                <w:rFonts w:ascii="Palatino Linotype" w:hAnsi="Palatino Linotype" w:eastAsia="Calibri" w:cs="Tahoma"/>
                <w:bCs/>
                <w:lang w:eastAsia="en-US"/>
              </w:rPr>
              <w:t xml:space="preserve">número de cuenta de proveedor y montos presupuestales. </w:t>
            </w:r>
          </w:p>
        </w:tc>
      </w:tr>
      <w:tr w:rsidRPr="00EA3D92" w:rsidR="003570E0" w:rsidTr="004338DB" w14:paraId="6B6C708D" w14:textId="77777777">
        <w:tc>
          <w:tcPr>
            <w:tcW w:w="3397" w:type="dxa"/>
            <w:shd w:val="clear" w:color="auto" w:fill="F2F2F2" w:themeFill="background1" w:themeFillShade="F2"/>
          </w:tcPr>
          <w:p w:rsidRPr="00EA3D92" w:rsidR="003570E0" w:rsidP="003570E0" w:rsidRDefault="003570E0" w14:paraId="024B38C9"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r w:rsidRPr="00EA3D92">
              <w:rPr>
                <w:rFonts w:ascii="Palatino Linotype" w:hAnsi="Palatino Linotype" w:eastAsia="Calibri" w:cs="Tahoma"/>
                <w:iCs/>
                <w:sz w:val="20"/>
                <w:szCs w:val="20"/>
                <w:lang w:val="es-ES" w:eastAsia="es-ES_tradnl"/>
              </w:rPr>
              <w:t xml:space="preserve">Solicitud de acceso con folio: </w:t>
            </w:r>
          </w:p>
          <w:p w:rsidR="006F7B66" w:rsidP="006F7B66" w:rsidRDefault="003570E0" w14:paraId="75449441" w14:textId="6F20C8B5">
            <w:pPr>
              <w:pStyle w:val="Prrafodelista"/>
              <w:tabs>
                <w:tab w:val="left" w:pos="4962"/>
              </w:tabs>
              <w:ind w:left="0" w:right="34"/>
              <w:jc w:val="both"/>
              <w:rPr>
                <w:rFonts w:ascii="Palatino Linotype" w:hAnsi="Palatino Linotype" w:eastAsia="Calibri" w:cs="Tahoma"/>
                <w:b/>
                <w:bCs/>
                <w:iCs/>
                <w:sz w:val="20"/>
                <w:szCs w:val="20"/>
                <w:lang w:val="es-ES" w:eastAsia="es-ES_tradnl"/>
              </w:rPr>
            </w:pPr>
            <w:r>
              <w:rPr>
                <w:rFonts w:ascii="Palatino Linotype" w:hAnsi="Palatino Linotype" w:eastAsia="Calibri" w:cs="Tahoma"/>
                <w:b/>
                <w:bCs/>
                <w:iCs/>
                <w:sz w:val="20"/>
                <w:szCs w:val="20"/>
                <w:lang w:val="es-ES" w:eastAsia="es-ES_tradnl"/>
              </w:rPr>
              <w:t>00320</w:t>
            </w:r>
            <w:r w:rsidRPr="00E174CF">
              <w:rPr>
                <w:rFonts w:ascii="Palatino Linotype" w:hAnsi="Palatino Linotype" w:eastAsia="Calibri" w:cs="Tahoma"/>
                <w:b/>
                <w:bCs/>
                <w:iCs/>
                <w:sz w:val="20"/>
                <w:szCs w:val="20"/>
                <w:lang w:val="es-ES" w:eastAsia="es-ES_tradnl"/>
              </w:rPr>
              <w:t>/IMIEM/IP/2021</w:t>
            </w:r>
            <w:r w:rsidR="006F7B66">
              <w:rPr>
                <w:rFonts w:ascii="Palatino Linotype" w:hAnsi="Palatino Linotype" w:eastAsia="Calibri" w:cs="Tahoma"/>
                <w:b/>
                <w:bCs/>
                <w:iCs/>
                <w:sz w:val="20"/>
                <w:szCs w:val="20"/>
                <w:lang w:val="es-ES" w:eastAsia="es-ES_tradnl"/>
              </w:rPr>
              <w:t xml:space="preserve"> y 00323</w:t>
            </w:r>
            <w:r w:rsidRPr="00E174CF" w:rsidR="006F7B66">
              <w:rPr>
                <w:rFonts w:ascii="Palatino Linotype" w:hAnsi="Palatino Linotype" w:eastAsia="Calibri" w:cs="Tahoma"/>
                <w:b/>
                <w:bCs/>
                <w:iCs/>
                <w:sz w:val="20"/>
                <w:szCs w:val="20"/>
                <w:lang w:val="es-ES" w:eastAsia="es-ES_tradnl"/>
              </w:rPr>
              <w:t>/IMIEM/IP/2021</w:t>
            </w:r>
          </w:p>
          <w:p w:rsidR="003570E0" w:rsidP="003570E0" w:rsidRDefault="003570E0" w14:paraId="7066D126" w14:textId="77777777">
            <w:pPr>
              <w:pStyle w:val="Prrafodelista"/>
              <w:tabs>
                <w:tab w:val="left" w:pos="4962"/>
              </w:tabs>
              <w:ind w:left="0" w:right="34"/>
              <w:jc w:val="both"/>
              <w:rPr>
                <w:rFonts w:ascii="Palatino Linotype" w:hAnsi="Palatino Linotype" w:eastAsia="Calibri" w:cs="Tahoma"/>
                <w:iCs/>
                <w:sz w:val="20"/>
                <w:szCs w:val="20"/>
                <w:lang w:val="es-ES" w:eastAsia="es-ES_tradnl"/>
              </w:rPr>
            </w:pPr>
          </w:p>
          <w:p w:rsidRPr="00D71523" w:rsidR="003570E0" w:rsidP="00D71523" w:rsidRDefault="003570E0" w14:paraId="4102A402" w14:textId="717C9AAD">
            <w:pPr>
              <w:tabs>
                <w:tab w:val="left" w:pos="4962"/>
              </w:tabs>
              <w:ind w:right="34"/>
              <w:jc w:val="both"/>
              <w:rPr>
                <w:rFonts w:ascii="Palatino Linotype" w:hAnsi="Palatino Linotype" w:eastAsia="Calibri" w:cs="Tahoma"/>
                <w:iCs/>
                <w:szCs w:val="22"/>
                <w:lang w:val="es-ES" w:eastAsia="es-ES_tradnl"/>
              </w:rPr>
            </w:pPr>
            <w:r w:rsidRPr="003570E0">
              <w:rPr>
                <w:rFonts w:ascii="Palatino Linotype" w:hAnsi="Palatino Linotype" w:eastAsia="Calibri" w:cs="Tahoma"/>
                <w:iCs/>
                <w:szCs w:val="22"/>
                <w:lang w:val="es-ES" w:eastAsia="es-ES_tradnl"/>
              </w:rPr>
              <w:t xml:space="preserve">Oficios elaborados y recibidos en la Dirección General del Centro de Especialidades </w:t>
            </w:r>
            <w:r w:rsidR="006F7B66">
              <w:rPr>
                <w:rFonts w:ascii="Palatino Linotype" w:hAnsi="Palatino Linotype" w:eastAsia="Calibri" w:cs="Tahoma"/>
                <w:iCs/>
                <w:szCs w:val="22"/>
                <w:lang w:val="es-ES" w:eastAsia="es-ES_tradnl"/>
              </w:rPr>
              <w:t>Odontológicas</w:t>
            </w:r>
            <w:r w:rsidRPr="003570E0">
              <w:rPr>
                <w:rFonts w:ascii="Palatino Linotype" w:hAnsi="Palatino Linotype" w:eastAsia="Calibri" w:cs="Tahoma"/>
                <w:iCs/>
                <w:szCs w:val="22"/>
                <w:lang w:val="es-ES" w:eastAsia="es-ES_tradnl"/>
              </w:rPr>
              <w:t>, del primero de enero al treinta y uno de marzo de 2015.</w:t>
            </w:r>
          </w:p>
        </w:tc>
        <w:tc>
          <w:tcPr>
            <w:tcW w:w="3355" w:type="dxa"/>
            <w:shd w:val="clear" w:color="auto" w:fill="F2F2F2" w:themeFill="background1" w:themeFillShade="F2"/>
          </w:tcPr>
          <w:p w:rsidR="003570E0" w:rsidP="003570E0" w:rsidRDefault="003570E0" w14:paraId="2BF841AF" w14:textId="77777777">
            <w:pPr>
              <w:jc w:val="both"/>
              <w:rPr>
                <w:rFonts w:ascii="Palatino Linotype" w:hAnsi="Palatino Linotype" w:eastAsia="Calibri" w:cs="Tahoma"/>
                <w:bCs/>
                <w:lang w:eastAsia="en-US"/>
              </w:rPr>
            </w:pPr>
          </w:p>
          <w:p w:rsidRPr="00EA3D92" w:rsidR="003570E0" w:rsidP="003570E0" w:rsidRDefault="003570E0" w14:paraId="3A9F7A29" w14:textId="172611F6">
            <w:pPr>
              <w:jc w:val="both"/>
              <w:rPr>
                <w:rFonts w:ascii="Palatino Linotype" w:hAnsi="Palatino Linotype"/>
              </w:rPr>
            </w:pPr>
            <w:r>
              <w:rPr>
                <w:rFonts w:ascii="Palatino Linotype" w:hAnsi="Palatino Linotype" w:eastAsia="Calibri" w:cs="Tahoma"/>
                <w:bCs/>
                <w:lang w:eastAsia="en-US"/>
              </w:rPr>
              <w:t xml:space="preserve">Archivo que contiene un total de </w:t>
            </w:r>
            <w:r w:rsidR="006F7B66">
              <w:rPr>
                <w:rFonts w:ascii="Palatino Linotype" w:hAnsi="Palatino Linotype" w:eastAsia="Calibri" w:cs="Tahoma"/>
                <w:bCs/>
                <w:lang w:eastAsia="en-US"/>
              </w:rPr>
              <w:t>405</w:t>
            </w:r>
            <w:r>
              <w:rPr>
                <w:rFonts w:ascii="Palatino Linotype" w:hAnsi="Palatino Linotype" w:eastAsia="Calibri" w:cs="Tahoma"/>
                <w:bCs/>
                <w:lang w:eastAsia="en-US"/>
              </w:rPr>
              <w:t xml:space="preserve"> fojas, de las cuales se observan oficios enviados y recibidos por el área señalada.</w:t>
            </w:r>
          </w:p>
          <w:p w:rsidR="003570E0" w:rsidP="00D95CD9" w:rsidRDefault="003570E0" w14:paraId="1D5AA570" w14:textId="77777777">
            <w:pPr>
              <w:jc w:val="both"/>
              <w:rPr>
                <w:rFonts w:ascii="Palatino Linotype" w:hAnsi="Palatino Linotype" w:eastAsia="Calibri" w:cs="Tahoma"/>
                <w:bCs/>
                <w:lang w:eastAsia="en-US"/>
              </w:rPr>
            </w:pPr>
          </w:p>
        </w:tc>
        <w:tc>
          <w:tcPr>
            <w:tcW w:w="2744" w:type="dxa"/>
            <w:shd w:val="clear" w:color="auto" w:fill="F2F2F2" w:themeFill="background1" w:themeFillShade="F2"/>
          </w:tcPr>
          <w:p w:rsidR="003570E0" w:rsidP="00D71523" w:rsidRDefault="006F7B66" w14:paraId="398982D1" w14:textId="5E9ABE1F">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 xml:space="preserve">De las documentales se observa que se testaron datos de escrutinio público, tales como número de </w:t>
            </w:r>
            <w:r w:rsidR="00D71523">
              <w:rPr>
                <w:rFonts w:ascii="Palatino Linotype" w:hAnsi="Palatino Linotype" w:eastAsia="Calibri" w:cs="Tahoma"/>
                <w:bCs/>
                <w:lang w:eastAsia="en-US"/>
              </w:rPr>
              <w:t xml:space="preserve">factura y números de cuenta. </w:t>
            </w:r>
          </w:p>
        </w:tc>
      </w:tr>
      <w:tr w:rsidRPr="00EA3D92" w:rsidR="000A309A" w:rsidTr="004338DB" w14:paraId="3DEF9819" w14:textId="77777777">
        <w:tc>
          <w:tcPr>
            <w:tcW w:w="3397" w:type="dxa"/>
            <w:shd w:val="clear" w:color="auto" w:fill="F2F2F2" w:themeFill="background1" w:themeFillShade="F2"/>
          </w:tcPr>
          <w:p w:rsidRPr="00D71523" w:rsidR="000A309A" w:rsidP="000A309A" w:rsidRDefault="000A309A" w14:paraId="002D3297" w14:textId="3C94289D">
            <w:pPr>
              <w:pStyle w:val="Prrafodelista"/>
              <w:tabs>
                <w:tab w:val="left" w:pos="4962"/>
              </w:tabs>
              <w:ind w:left="0" w:right="34"/>
              <w:jc w:val="both"/>
              <w:rPr>
                <w:rFonts w:ascii="Palatino Linotype" w:hAnsi="Palatino Linotype" w:eastAsia="Calibri" w:cs="Tahoma"/>
                <w:iCs/>
                <w:sz w:val="20"/>
                <w:szCs w:val="20"/>
                <w:lang w:val="es-ES" w:eastAsia="es-ES_tradnl"/>
              </w:rPr>
            </w:pPr>
            <w:r w:rsidRPr="00D71523">
              <w:rPr>
                <w:rFonts w:ascii="Palatino Linotype" w:hAnsi="Palatino Linotype" w:eastAsia="Calibri" w:cs="Tahoma"/>
                <w:iCs/>
                <w:sz w:val="20"/>
                <w:szCs w:val="20"/>
                <w:lang w:val="es-ES" w:eastAsia="es-ES_tradnl"/>
              </w:rPr>
              <w:t xml:space="preserve">Solicitud de acceso con folio: </w:t>
            </w:r>
          </w:p>
          <w:p w:rsidRPr="00D71523" w:rsidR="000A309A" w:rsidP="000A309A" w:rsidRDefault="000A309A" w14:paraId="568161DC" w14:textId="712AF35C">
            <w:pPr>
              <w:pStyle w:val="Prrafodelista"/>
              <w:tabs>
                <w:tab w:val="left" w:pos="4962"/>
              </w:tabs>
              <w:ind w:left="0" w:right="34"/>
              <w:jc w:val="both"/>
              <w:rPr>
                <w:rFonts w:ascii="Palatino Linotype" w:hAnsi="Palatino Linotype" w:eastAsia="Calibri" w:cs="Tahoma"/>
                <w:b/>
                <w:bCs/>
                <w:iCs/>
                <w:sz w:val="20"/>
                <w:szCs w:val="20"/>
                <w:lang w:val="es-ES" w:eastAsia="es-ES_tradnl"/>
              </w:rPr>
            </w:pPr>
            <w:r w:rsidRPr="00D71523">
              <w:rPr>
                <w:rFonts w:ascii="Palatino Linotype" w:hAnsi="Palatino Linotype" w:eastAsia="Calibri" w:cs="Tahoma"/>
                <w:b/>
                <w:bCs/>
                <w:iCs/>
                <w:sz w:val="20"/>
                <w:szCs w:val="20"/>
                <w:lang w:val="es-ES" w:eastAsia="es-ES_tradnl"/>
              </w:rPr>
              <w:t>00322/IMIEM/IP/2021</w:t>
            </w:r>
          </w:p>
          <w:p w:rsidRPr="00D71523" w:rsidR="000A309A" w:rsidP="000A309A" w:rsidRDefault="000A309A" w14:paraId="17C70F34" w14:textId="77777777">
            <w:pPr>
              <w:pStyle w:val="Prrafodelista"/>
              <w:tabs>
                <w:tab w:val="left" w:pos="4962"/>
              </w:tabs>
              <w:ind w:left="0" w:right="34"/>
              <w:jc w:val="both"/>
              <w:rPr>
                <w:rFonts w:ascii="Palatino Linotype" w:hAnsi="Palatino Linotype" w:eastAsia="Calibri" w:cs="Tahoma"/>
                <w:b/>
                <w:bCs/>
                <w:iCs/>
                <w:sz w:val="20"/>
                <w:szCs w:val="20"/>
                <w:lang w:val="es-ES" w:eastAsia="es-ES_tradnl"/>
              </w:rPr>
            </w:pPr>
          </w:p>
          <w:p w:rsidRPr="00D71523" w:rsidR="000A309A" w:rsidP="000A309A" w:rsidRDefault="000A309A" w14:paraId="52498CFA" w14:textId="79C3B1EB">
            <w:pPr>
              <w:tabs>
                <w:tab w:val="left" w:pos="4962"/>
              </w:tabs>
              <w:ind w:right="34"/>
              <w:jc w:val="both"/>
              <w:rPr>
                <w:rFonts w:ascii="Palatino Linotype" w:hAnsi="Palatino Linotype" w:eastAsia="Calibri" w:cs="Tahoma"/>
                <w:iCs/>
                <w:szCs w:val="22"/>
                <w:lang w:val="es-ES" w:eastAsia="es-ES_tradnl"/>
              </w:rPr>
            </w:pPr>
            <w:r w:rsidRPr="00D71523">
              <w:rPr>
                <w:rFonts w:ascii="Palatino Linotype" w:hAnsi="Palatino Linotype" w:eastAsia="Calibri" w:cs="Tahoma"/>
                <w:iCs/>
                <w:szCs w:val="22"/>
                <w:lang w:val="es-ES" w:eastAsia="es-ES_tradnl"/>
              </w:rPr>
              <w:lastRenderedPageBreak/>
              <w:t>Oficios elaborados y recibidos en la Subdirección Administrativa del Hospital para el Niño, del primero de enero al treinta y uno de marzo de 2015.</w:t>
            </w:r>
          </w:p>
        </w:tc>
        <w:tc>
          <w:tcPr>
            <w:tcW w:w="3355" w:type="dxa"/>
            <w:shd w:val="clear" w:color="auto" w:fill="F2F2F2" w:themeFill="background1" w:themeFillShade="F2"/>
          </w:tcPr>
          <w:p w:rsidR="000A309A" w:rsidP="000A309A" w:rsidRDefault="000A309A" w14:paraId="465ACB24" w14:textId="77777777">
            <w:pPr>
              <w:jc w:val="both"/>
              <w:rPr>
                <w:rFonts w:ascii="Palatino Linotype" w:hAnsi="Palatino Linotype" w:eastAsia="Calibri" w:cs="Tahoma"/>
                <w:bCs/>
                <w:lang w:eastAsia="en-US"/>
              </w:rPr>
            </w:pPr>
          </w:p>
          <w:p w:rsidRPr="00EA3D92" w:rsidR="000A309A" w:rsidP="000A309A" w:rsidRDefault="000A309A" w14:paraId="2A7785F5" w14:textId="0A7BDA40">
            <w:pPr>
              <w:jc w:val="both"/>
              <w:rPr>
                <w:rFonts w:ascii="Palatino Linotype" w:hAnsi="Palatino Linotype"/>
              </w:rPr>
            </w:pPr>
            <w:r>
              <w:rPr>
                <w:rFonts w:ascii="Palatino Linotype" w:hAnsi="Palatino Linotype" w:eastAsia="Calibri" w:cs="Tahoma"/>
                <w:bCs/>
                <w:lang w:eastAsia="en-US"/>
              </w:rPr>
              <w:t xml:space="preserve">Archivo que contiene un total de 905 fojas, de las cuales se observan </w:t>
            </w:r>
            <w:r>
              <w:rPr>
                <w:rFonts w:ascii="Palatino Linotype" w:hAnsi="Palatino Linotype" w:eastAsia="Calibri" w:cs="Tahoma"/>
                <w:bCs/>
                <w:lang w:eastAsia="en-US"/>
              </w:rPr>
              <w:lastRenderedPageBreak/>
              <w:t>oficios enviados y recibidos por diversas áreas, del Sujeto Obligado.</w:t>
            </w:r>
          </w:p>
          <w:p w:rsidR="000A309A" w:rsidP="000A309A" w:rsidRDefault="000A309A" w14:paraId="6AB22B9C" w14:textId="77777777">
            <w:pPr>
              <w:jc w:val="both"/>
              <w:rPr>
                <w:rFonts w:ascii="Palatino Linotype" w:hAnsi="Palatino Linotype" w:eastAsia="Calibri" w:cs="Tahoma"/>
                <w:bCs/>
                <w:lang w:eastAsia="en-US"/>
              </w:rPr>
            </w:pPr>
          </w:p>
        </w:tc>
        <w:tc>
          <w:tcPr>
            <w:tcW w:w="2744" w:type="dxa"/>
            <w:shd w:val="clear" w:color="auto" w:fill="F2F2F2" w:themeFill="background1" w:themeFillShade="F2"/>
          </w:tcPr>
          <w:p w:rsidR="000A309A" w:rsidP="000A309A" w:rsidRDefault="000A309A" w14:paraId="0951E153" w14:textId="77777777">
            <w:pPr>
              <w:tabs>
                <w:tab w:val="left" w:pos="4962"/>
              </w:tabs>
              <w:jc w:val="both"/>
              <w:rPr>
                <w:rFonts w:ascii="Palatino Linotype" w:hAnsi="Palatino Linotype" w:eastAsia="Calibri" w:cs="Tahoma"/>
                <w:bCs/>
                <w:lang w:eastAsia="en-US"/>
              </w:rPr>
            </w:pPr>
          </w:p>
          <w:p w:rsidR="000A309A" w:rsidP="000A309A" w:rsidRDefault="000A309A" w14:paraId="503FE2E0" w14:textId="2C6E5CBF">
            <w:pPr>
              <w:tabs>
                <w:tab w:val="left" w:pos="4962"/>
              </w:tabs>
              <w:jc w:val="both"/>
              <w:rPr>
                <w:rFonts w:ascii="Palatino Linotype" w:hAnsi="Palatino Linotype" w:eastAsia="Calibri" w:cs="Tahoma"/>
                <w:bCs/>
                <w:lang w:eastAsia="en-US"/>
              </w:rPr>
            </w:pPr>
            <w:r>
              <w:rPr>
                <w:rFonts w:ascii="Palatino Linotype" w:hAnsi="Palatino Linotype" w:eastAsia="Calibri" w:cs="Tahoma"/>
                <w:bCs/>
                <w:lang w:eastAsia="en-US"/>
              </w:rPr>
              <w:t xml:space="preserve">De las documentales en estudio, se observa que los oficios no corresponden al </w:t>
            </w:r>
            <w:r>
              <w:rPr>
                <w:rFonts w:ascii="Palatino Linotype" w:hAnsi="Palatino Linotype" w:eastAsia="Calibri" w:cs="Tahoma"/>
                <w:bCs/>
                <w:lang w:eastAsia="en-US"/>
              </w:rPr>
              <w:lastRenderedPageBreak/>
              <w:t xml:space="preserve">área que solicitó el Particular.  </w:t>
            </w:r>
          </w:p>
        </w:tc>
      </w:tr>
      <w:tr w:rsidRPr="00EA3D92" w:rsidR="000A309A" w:rsidTr="004338DB" w14:paraId="5C871FF2" w14:textId="77777777">
        <w:tc>
          <w:tcPr>
            <w:tcW w:w="3397" w:type="dxa"/>
            <w:shd w:val="clear" w:color="auto" w:fill="F2F2F2" w:themeFill="background1" w:themeFillShade="F2"/>
          </w:tcPr>
          <w:p w:rsidRPr="00E023FD" w:rsidR="000A309A" w:rsidP="000A309A" w:rsidRDefault="000A309A" w14:paraId="5CA1C403" w14:textId="77777777">
            <w:pPr>
              <w:pStyle w:val="Prrafodelista"/>
              <w:tabs>
                <w:tab w:val="left" w:pos="4962"/>
              </w:tabs>
              <w:ind w:left="0" w:right="34"/>
              <w:jc w:val="both"/>
              <w:rPr>
                <w:rFonts w:ascii="Palatino Linotype" w:hAnsi="Palatino Linotype" w:eastAsia="Calibri" w:cs="Tahoma"/>
                <w:iCs/>
                <w:sz w:val="20"/>
                <w:szCs w:val="20"/>
                <w:highlight w:val="red"/>
                <w:lang w:val="es-ES" w:eastAsia="es-ES_tradnl"/>
              </w:rPr>
            </w:pPr>
            <w:r w:rsidRPr="00E023FD">
              <w:rPr>
                <w:rFonts w:ascii="Palatino Linotype" w:hAnsi="Palatino Linotype" w:eastAsia="Calibri" w:cs="Tahoma"/>
                <w:iCs/>
                <w:sz w:val="20"/>
                <w:szCs w:val="20"/>
                <w:highlight w:val="red"/>
                <w:lang w:val="es-ES" w:eastAsia="es-ES_tradnl"/>
              </w:rPr>
              <w:lastRenderedPageBreak/>
              <w:t xml:space="preserve">Solicitud de acceso con folio: </w:t>
            </w:r>
          </w:p>
          <w:p w:rsidRPr="00E023FD" w:rsidR="000A309A" w:rsidP="000A309A" w:rsidRDefault="000A309A" w14:paraId="44E99469" w14:textId="2C700951">
            <w:pPr>
              <w:pStyle w:val="Prrafodelista"/>
              <w:tabs>
                <w:tab w:val="left" w:pos="4962"/>
              </w:tabs>
              <w:ind w:left="0" w:right="34"/>
              <w:jc w:val="both"/>
              <w:rPr>
                <w:rFonts w:ascii="Palatino Linotype" w:hAnsi="Palatino Linotype" w:eastAsia="Calibri" w:cs="Tahoma"/>
                <w:b/>
                <w:bCs/>
                <w:iCs/>
                <w:sz w:val="20"/>
                <w:szCs w:val="20"/>
                <w:highlight w:val="red"/>
                <w:lang w:val="es-ES" w:eastAsia="es-ES_tradnl"/>
              </w:rPr>
            </w:pPr>
            <w:r w:rsidRPr="00E023FD">
              <w:rPr>
                <w:rFonts w:ascii="Palatino Linotype" w:hAnsi="Palatino Linotype" w:eastAsia="Calibri" w:cs="Tahoma"/>
                <w:b/>
                <w:bCs/>
                <w:iCs/>
                <w:sz w:val="20"/>
                <w:szCs w:val="20"/>
                <w:highlight w:val="red"/>
                <w:lang w:val="es-ES" w:eastAsia="es-ES_tradnl"/>
              </w:rPr>
              <w:t>00325/IMIEM/IP/2021</w:t>
            </w:r>
          </w:p>
          <w:p w:rsidRPr="00E023FD" w:rsidR="000A309A" w:rsidP="000A309A" w:rsidRDefault="000A309A" w14:paraId="7FFA3B58" w14:textId="77777777">
            <w:pPr>
              <w:tabs>
                <w:tab w:val="left" w:pos="4962"/>
              </w:tabs>
              <w:ind w:right="34"/>
              <w:jc w:val="both"/>
              <w:rPr>
                <w:rFonts w:ascii="Palatino Linotype" w:hAnsi="Palatino Linotype" w:eastAsia="Calibri" w:cs="Tahoma"/>
                <w:iCs/>
                <w:szCs w:val="22"/>
                <w:highlight w:val="red"/>
                <w:lang w:val="es-ES" w:eastAsia="es-ES_tradnl"/>
              </w:rPr>
            </w:pPr>
          </w:p>
          <w:p w:rsidRPr="00E023FD" w:rsidR="000A309A" w:rsidP="000A309A" w:rsidRDefault="000A309A" w14:paraId="6646AEF3" w14:textId="612224F7">
            <w:pPr>
              <w:tabs>
                <w:tab w:val="left" w:pos="4962"/>
              </w:tabs>
              <w:ind w:right="34"/>
              <w:jc w:val="both"/>
              <w:rPr>
                <w:rFonts w:ascii="Palatino Linotype" w:hAnsi="Palatino Linotype" w:eastAsia="Calibri" w:cs="Tahoma"/>
                <w:iCs/>
                <w:szCs w:val="22"/>
                <w:highlight w:val="red"/>
                <w:lang w:val="es-ES" w:eastAsia="es-ES_tradnl"/>
              </w:rPr>
            </w:pPr>
            <w:r w:rsidRPr="00E023FD">
              <w:rPr>
                <w:rFonts w:ascii="Palatino Linotype" w:hAnsi="Palatino Linotype" w:eastAsia="Calibri" w:cs="Tahoma"/>
                <w:iCs/>
                <w:szCs w:val="22"/>
                <w:highlight w:val="red"/>
                <w:lang w:val="es-ES" w:eastAsia="es-ES_tradnl"/>
              </w:rPr>
              <w:t>Oficios elaborados y recibidos en el Departamento de Tesorería, del primero de enero al treinta y uno de marzo de 2015.</w:t>
            </w:r>
          </w:p>
        </w:tc>
        <w:tc>
          <w:tcPr>
            <w:tcW w:w="3355" w:type="dxa"/>
            <w:shd w:val="clear" w:color="auto" w:fill="F2F2F2" w:themeFill="background1" w:themeFillShade="F2"/>
          </w:tcPr>
          <w:p w:rsidRPr="00E023FD" w:rsidR="000A309A" w:rsidP="000A309A" w:rsidRDefault="000A309A" w14:paraId="40B29E15" w14:textId="630F2349">
            <w:pPr>
              <w:jc w:val="both"/>
              <w:rPr>
                <w:rFonts w:ascii="Palatino Linotype" w:hAnsi="Palatino Linotype" w:eastAsia="Calibri" w:cs="Tahoma"/>
                <w:bCs/>
                <w:highlight w:val="red"/>
                <w:lang w:eastAsia="en-US"/>
              </w:rPr>
            </w:pPr>
            <w:r w:rsidRPr="00E023FD">
              <w:rPr>
                <w:rFonts w:ascii="Palatino Linotype" w:hAnsi="Palatino Linotype" w:eastAsia="Calibri" w:cs="Tahoma"/>
                <w:bCs/>
                <w:highlight w:val="red"/>
                <w:lang w:eastAsia="en-US"/>
              </w:rPr>
              <w:t xml:space="preserve">Archivo que contiene un total de 104 fojas, de las cuales se observan oficios enviados y recibidos por el área señalada. </w:t>
            </w:r>
          </w:p>
        </w:tc>
        <w:tc>
          <w:tcPr>
            <w:tcW w:w="2744" w:type="dxa"/>
            <w:shd w:val="clear" w:color="auto" w:fill="F2F2F2" w:themeFill="background1" w:themeFillShade="F2"/>
          </w:tcPr>
          <w:p w:rsidRPr="00E023FD" w:rsidR="000A309A" w:rsidP="000A309A" w:rsidRDefault="000A309A" w14:paraId="1F67647F" w14:textId="3C777AF5">
            <w:pPr>
              <w:tabs>
                <w:tab w:val="left" w:pos="4962"/>
              </w:tabs>
              <w:jc w:val="both"/>
              <w:rPr>
                <w:rFonts w:ascii="Palatino Linotype" w:hAnsi="Palatino Linotype" w:eastAsia="Calibri" w:cs="Tahoma"/>
                <w:bCs/>
                <w:highlight w:val="red"/>
                <w:lang w:eastAsia="en-US"/>
              </w:rPr>
            </w:pPr>
            <w:r w:rsidRPr="00E023FD">
              <w:rPr>
                <w:rFonts w:ascii="Palatino Linotype" w:hAnsi="Palatino Linotype" w:eastAsia="Calibri" w:cs="Tahoma"/>
                <w:bCs/>
                <w:highlight w:val="red"/>
                <w:lang w:eastAsia="en-US"/>
              </w:rPr>
              <w:t>De las documentales se observa que se testaron datos público</w:t>
            </w:r>
            <w:r w:rsidRPr="00E023FD" w:rsidR="004338DB">
              <w:rPr>
                <w:rFonts w:ascii="Palatino Linotype" w:hAnsi="Palatino Linotype" w:eastAsia="Calibri" w:cs="Tahoma"/>
                <w:bCs/>
                <w:highlight w:val="red"/>
                <w:lang w:eastAsia="en-US"/>
              </w:rPr>
              <w:t>s</w:t>
            </w:r>
            <w:r w:rsidRPr="00E023FD">
              <w:rPr>
                <w:rFonts w:ascii="Palatino Linotype" w:hAnsi="Palatino Linotype" w:eastAsia="Calibri" w:cs="Tahoma"/>
                <w:bCs/>
                <w:highlight w:val="red"/>
                <w:lang w:eastAsia="en-US"/>
              </w:rPr>
              <w:t xml:space="preserve">, tales como número de cuenta bancaria. </w:t>
            </w:r>
          </w:p>
        </w:tc>
      </w:tr>
      <w:bookmarkEnd w:id="4"/>
    </w:tbl>
    <w:p w:rsidRPr="00EA3D92" w:rsidR="004E6137" w:rsidP="00D477FD" w:rsidRDefault="004E6137" w14:paraId="470CDD56" w14:textId="53F6016F">
      <w:pPr>
        <w:spacing w:line="360" w:lineRule="auto"/>
        <w:ind w:right="-28"/>
        <w:jc w:val="both"/>
        <w:rPr>
          <w:rFonts w:ascii="Palatino Linotype" w:hAnsi="Palatino Linotype" w:eastAsia="Calibri" w:cs="Tahoma"/>
          <w:sz w:val="22"/>
          <w:szCs w:val="24"/>
          <w:lang w:val="es-ES" w:eastAsia="es-ES_tradnl"/>
        </w:rPr>
      </w:pPr>
    </w:p>
    <w:p w:rsidRPr="00EA3D92" w:rsidR="00EA3CDF" w:rsidP="00D477FD" w:rsidRDefault="004E6137" w14:paraId="74AED767" w14:textId="77777777">
      <w:pPr>
        <w:spacing w:line="360" w:lineRule="auto"/>
        <w:ind w:right="-28"/>
        <w:jc w:val="both"/>
        <w:rPr>
          <w:rFonts w:ascii="Palatino Linotype" w:hAnsi="Palatino Linotype" w:eastAsia="Calibri" w:cs="Tahoma"/>
          <w:sz w:val="22"/>
          <w:szCs w:val="24"/>
          <w:lang w:val="es-ES" w:eastAsia="es-ES_tradnl"/>
        </w:rPr>
      </w:pPr>
      <w:r w:rsidRPr="00EA3D92">
        <w:rPr>
          <w:rFonts w:ascii="Palatino Linotype" w:hAnsi="Palatino Linotype" w:eastAsia="Calibri" w:cs="Tahoma"/>
          <w:sz w:val="22"/>
          <w:szCs w:val="24"/>
          <w:lang w:val="es-ES" w:eastAsia="es-ES_tradnl"/>
        </w:rPr>
        <w:t xml:space="preserve">Una vez que se estableció lo anterior, con la finalidad de emitir el pronunciamiento por cuanto hace a lo requerido en cada una de las diversas solicitudes de acceso, es necesario dividir el estudio de la Presente, de acuerdo con lo siguiente: </w:t>
      </w:r>
    </w:p>
    <w:p w:rsidRPr="00EA3D92" w:rsidR="00EA3CDF" w:rsidP="00D477FD" w:rsidRDefault="00EA3CDF" w14:paraId="467398D7" w14:textId="77777777">
      <w:pPr>
        <w:spacing w:line="360" w:lineRule="auto"/>
        <w:ind w:right="-28"/>
        <w:jc w:val="both"/>
        <w:rPr>
          <w:rFonts w:ascii="Palatino Linotype" w:hAnsi="Palatino Linotype" w:eastAsia="Calibri" w:cs="Tahoma"/>
          <w:sz w:val="22"/>
          <w:szCs w:val="24"/>
          <w:lang w:val="es-ES" w:eastAsia="es-ES_tradnl"/>
        </w:rPr>
      </w:pPr>
    </w:p>
    <w:p w:rsidRPr="00EE7FE3" w:rsidR="004F764B" w:rsidP="00EE7FE3" w:rsidRDefault="003F12C1" w14:paraId="3CA3913F" w14:textId="0D78901F">
      <w:pPr>
        <w:spacing w:line="360" w:lineRule="auto"/>
        <w:ind w:right="-28"/>
        <w:jc w:val="both"/>
        <w:rPr>
          <w:rFonts w:ascii="Palatino Linotype" w:hAnsi="Palatino Linotype" w:eastAsia="Calibri" w:cs="Tahoma"/>
          <w:b/>
          <w:bCs/>
          <w:iCs/>
          <w:sz w:val="22"/>
          <w:szCs w:val="22"/>
          <w:lang w:val="es-ES" w:eastAsia="es-ES_tradnl"/>
        </w:rPr>
      </w:pPr>
      <w:r w:rsidRPr="00EE7FE3">
        <w:rPr>
          <w:rFonts w:ascii="Palatino Linotype" w:hAnsi="Palatino Linotype" w:eastAsia="Calibri" w:cs="Tahoma"/>
          <w:b/>
          <w:bCs/>
          <w:iCs/>
          <w:sz w:val="22"/>
          <w:szCs w:val="22"/>
          <w:lang w:val="es-ES" w:eastAsia="es-ES_tradnl"/>
        </w:rPr>
        <w:t xml:space="preserve">Análisis de la solicitud con folio </w:t>
      </w:r>
      <w:r w:rsidRPr="00EE7FE3">
        <w:rPr>
          <w:rFonts w:ascii="Palatino Linotype" w:hAnsi="Palatino Linotype" w:eastAsia="Calibri" w:cs="Tahoma"/>
          <w:b/>
          <w:bCs/>
          <w:iCs/>
          <w:sz w:val="22"/>
          <w:szCs w:val="22"/>
          <w:u w:val="single"/>
          <w:lang w:val="es-ES" w:eastAsia="es-ES_tradnl"/>
        </w:rPr>
        <w:t>00321/IMIEM/IP/2021</w:t>
      </w:r>
      <w:r w:rsidRPr="00EE7FE3">
        <w:rPr>
          <w:rFonts w:ascii="Palatino Linotype" w:hAnsi="Palatino Linotype" w:eastAsia="Calibri" w:cs="Tahoma"/>
          <w:b/>
          <w:bCs/>
          <w:iCs/>
          <w:sz w:val="22"/>
          <w:szCs w:val="22"/>
          <w:lang w:val="es-ES" w:eastAsia="es-ES_tradnl"/>
        </w:rPr>
        <w:t>; Oficios elaborados y recibidos en la Subdirección Administrativa del Hospital de Ginecología y Obstetricia, del primero de enero al</w:t>
      </w:r>
      <w:r w:rsidRPr="00EE7FE3" w:rsidR="00EE7FE3">
        <w:rPr>
          <w:rFonts w:ascii="Palatino Linotype" w:hAnsi="Palatino Linotype" w:eastAsia="Calibri" w:cs="Tahoma"/>
          <w:b/>
          <w:bCs/>
          <w:iCs/>
          <w:sz w:val="22"/>
          <w:szCs w:val="22"/>
          <w:lang w:val="es-ES" w:eastAsia="es-ES_tradnl"/>
        </w:rPr>
        <w:t xml:space="preserve"> treinta y uno de marzo de 2015</w:t>
      </w:r>
      <w:r w:rsidRPr="00EE7FE3" w:rsidR="007439EB">
        <w:rPr>
          <w:rFonts w:ascii="Palatino Linotype" w:hAnsi="Palatino Linotype" w:eastAsia="Calibri" w:cs="Tahoma"/>
          <w:b/>
          <w:bCs/>
          <w:iCs/>
          <w:sz w:val="22"/>
          <w:szCs w:val="22"/>
          <w:lang w:val="es-ES" w:eastAsia="es-ES_tradnl"/>
        </w:rPr>
        <w:t>;</w:t>
      </w:r>
      <w:r w:rsidRPr="00EE7FE3" w:rsidR="00D625A8">
        <w:rPr>
          <w:rFonts w:ascii="Palatino Linotype" w:hAnsi="Palatino Linotype" w:eastAsia="Calibri" w:cs="Tahoma"/>
          <w:b/>
          <w:bCs/>
          <w:iCs/>
          <w:sz w:val="22"/>
          <w:szCs w:val="22"/>
          <w:lang w:val="es-ES" w:eastAsia="es-ES_tradnl"/>
        </w:rPr>
        <w:t xml:space="preserve"> </w:t>
      </w:r>
      <w:r w:rsidRPr="00EE7FE3" w:rsidR="00EE7FE3">
        <w:rPr>
          <w:rFonts w:ascii="Palatino Linotype" w:hAnsi="Palatino Linotype" w:eastAsia="Calibri" w:cs="Tahoma"/>
          <w:b/>
          <w:bCs/>
          <w:iCs/>
          <w:sz w:val="22"/>
          <w:szCs w:val="22"/>
          <w:lang w:val="es-ES" w:eastAsia="es-ES_tradnl"/>
        </w:rPr>
        <w:t xml:space="preserve">y de la solicitud con folio </w:t>
      </w:r>
      <w:r w:rsidRPr="00EE7FE3" w:rsidR="00EE7FE3">
        <w:rPr>
          <w:rFonts w:ascii="Palatino Linotype" w:hAnsi="Palatino Linotype" w:eastAsia="Calibri" w:cs="Tahoma"/>
          <w:b/>
          <w:bCs/>
          <w:iCs/>
          <w:sz w:val="22"/>
          <w:szCs w:val="22"/>
          <w:u w:val="single"/>
          <w:lang w:val="es-ES" w:eastAsia="es-ES_tradnl"/>
        </w:rPr>
        <w:t>00314/IMIEM/IP/2021</w:t>
      </w:r>
      <w:r w:rsidRPr="00EE7FE3" w:rsidR="00EE7FE3">
        <w:rPr>
          <w:rFonts w:ascii="Palatino Linotype" w:hAnsi="Palatino Linotype" w:eastAsia="Calibri" w:cs="Tahoma"/>
          <w:b/>
          <w:bCs/>
          <w:iCs/>
          <w:sz w:val="22"/>
          <w:szCs w:val="22"/>
          <w:lang w:val="es-ES" w:eastAsia="es-ES_tradnl"/>
        </w:rPr>
        <w:t xml:space="preserve"> Oficios elaborados y recibidos en la Dirección General del Instituto Materno Infantil del Estado de México, del primero de enero al quince de marzo de 2015; solicitudes </w:t>
      </w:r>
      <w:r w:rsidRPr="00EE7FE3" w:rsidR="000F089D">
        <w:rPr>
          <w:rFonts w:ascii="Palatino Linotype" w:hAnsi="Palatino Linotype" w:eastAsia="Calibri" w:cs="Tahoma"/>
          <w:b/>
          <w:bCs/>
          <w:iCs/>
          <w:sz w:val="22"/>
          <w:szCs w:val="22"/>
          <w:lang w:val="es-ES" w:eastAsia="es-ES_tradnl"/>
        </w:rPr>
        <w:t xml:space="preserve">que </w:t>
      </w:r>
      <w:r w:rsidRPr="00EE7FE3" w:rsidR="00D625A8">
        <w:rPr>
          <w:rFonts w:ascii="Palatino Linotype" w:hAnsi="Palatino Linotype" w:eastAsia="Calibri" w:cs="Tahoma"/>
          <w:b/>
          <w:bCs/>
          <w:iCs/>
          <w:sz w:val="22"/>
          <w:szCs w:val="22"/>
          <w:lang w:val="es-ES" w:eastAsia="es-ES_tradnl"/>
        </w:rPr>
        <w:t>deriv</w:t>
      </w:r>
      <w:r w:rsidRPr="00EE7FE3" w:rsidR="00EE7FE3">
        <w:rPr>
          <w:rFonts w:ascii="Palatino Linotype" w:hAnsi="Palatino Linotype" w:eastAsia="Calibri" w:cs="Tahoma"/>
          <w:b/>
          <w:bCs/>
          <w:iCs/>
          <w:sz w:val="22"/>
          <w:szCs w:val="22"/>
          <w:lang w:val="es-ES" w:eastAsia="es-ES_tradnl"/>
        </w:rPr>
        <w:t>aron</w:t>
      </w:r>
      <w:r w:rsidRPr="00EE7FE3" w:rsidR="00D625A8">
        <w:rPr>
          <w:rFonts w:ascii="Palatino Linotype" w:hAnsi="Palatino Linotype" w:eastAsia="Calibri" w:cs="Tahoma"/>
          <w:b/>
          <w:bCs/>
          <w:iCs/>
          <w:sz w:val="22"/>
          <w:szCs w:val="22"/>
          <w:lang w:val="es-ES" w:eastAsia="es-ES_tradnl"/>
        </w:rPr>
        <w:t xml:space="preserve"> </w:t>
      </w:r>
      <w:r w:rsidRPr="00EE7FE3" w:rsidR="000F089D">
        <w:rPr>
          <w:rFonts w:ascii="Palatino Linotype" w:hAnsi="Palatino Linotype" w:eastAsia="Calibri" w:cs="Tahoma"/>
          <w:b/>
          <w:bCs/>
          <w:iCs/>
          <w:sz w:val="22"/>
          <w:szCs w:val="22"/>
          <w:lang w:val="es-ES" w:eastAsia="es-ES_tradnl"/>
        </w:rPr>
        <w:t xml:space="preserve">en </w:t>
      </w:r>
      <w:r w:rsidRPr="00EE7FE3" w:rsidR="00EE7FE3">
        <w:rPr>
          <w:rFonts w:ascii="Palatino Linotype" w:hAnsi="Palatino Linotype" w:eastAsia="Calibri" w:cs="Tahoma"/>
          <w:b/>
          <w:bCs/>
          <w:iCs/>
          <w:sz w:val="22"/>
          <w:szCs w:val="22"/>
          <w:lang w:val="es-ES" w:eastAsia="es-ES_tradnl"/>
        </w:rPr>
        <w:t>los</w:t>
      </w:r>
      <w:r w:rsidRPr="00EE7FE3" w:rsidR="00D625A8">
        <w:rPr>
          <w:rFonts w:ascii="Palatino Linotype" w:hAnsi="Palatino Linotype" w:eastAsia="Calibri" w:cs="Tahoma"/>
          <w:b/>
          <w:bCs/>
          <w:iCs/>
          <w:sz w:val="22"/>
          <w:szCs w:val="22"/>
          <w:lang w:val="es-ES" w:eastAsia="es-ES_tradnl"/>
        </w:rPr>
        <w:t xml:space="preserve"> Recurso</w:t>
      </w:r>
      <w:r w:rsidRPr="00EE7FE3" w:rsidR="00EE7FE3">
        <w:rPr>
          <w:rFonts w:ascii="Palatino Linotype" w:hAnsi="Palatino Linotype" w:eastAsia="Calibri" w:cs="Tahoma"/>
          <w:b/>
          <w:bCs/>
          <w:iCs/>
          <w:sz w:val="22"/>
          <w:szCs w:val="22"/>
          <w:lang w:val="es-ES" w:eastAsia="es-ES_tradnl"/>
        </w:rPr>
        <w:t>s</w:t>
      </w:r>
      <w:r w:rsidRPr="00EE7FE3" w:rsidR="00D625A8">
        <w:rPr>
          <w:rFonts w:ascii="Palatino Linotype" w:hAnsi="Palatino Linotype" w:eastAsia="Calibri" w:cs="Tahoma"/>
          <w:b/>
          <w:bCs/>
          <w:iCs/>
          <w:sz w:val="22"/>
          <w:szCs w:val="22"/>
          <w:lang w:val="es-ES" w:eastAsia="es-ES_tradnl"/>
        </w:rPr>
        <w:t xml:space="preserve"> de Revisión</w:t>
      </w:r>
      <w:r w:rsidRPr="00EE7FE3" w:rsidR="00EE7FE3">
        <w:rPr>
          <w:rFonts w:ascii="Palatino Linotype" w:hAnsi="Palatino Linotype" w:eastAsia="Calibri" w:cs="Tahoma"/>
          <w:b/>
          <w:bCs/>
          <w:iCs/>
          <w:sz w:val="22"/>
          <w:szCs w:val="22"/>
          <w:lang w:val="es-ES" w:eastAsia="es-ES_tradnl"/>
        </w:rPr>
        <w:t xml:space="preserve">: </w:t>
      </w:r>
      <w:r w:rsidRPr="00EE7FE3" w:rsidR="00D625A8">
        <w:rPr>
          <w:rFonts w:ascii="Palatino Linotype" w:hAnsi="Palatino Linotype" w:eastAsia="Calibri" w:cs="Tahoma"/>
          <w:b/>
          <w:bCs/>
          <w:iCs/>
          <w:sz w:val="22"/>
          <w:szCs w:val="22"/>
          <w:lang w:val="es-ES" w:eastAsia="es-ES_tradnl"/>
        </w:rPr>
        <w:t xml:space="preserve"> </w:t>
      </w:r>
      <w:r w:rsidRPr="00EE7FE3" w:rsidR="00EE7FE3">
        <w:rPr>
          <w:rFonts w:ascii="Palatino Linotype" w:hAnsi="Palatino Linotype" w:eastAsia="Calibri" w:cs="Tahoma"/>
          <w:b/>
          <w:bCs/>
          <w:iCs/>
          <w:sz w:val="22"/>
          <w:szCs w:val="22"/>
          <w:u w:val="single"/>
          <w:lang w:val="es-ES" w:eastAsia="es-ES_tradnl"/>
        </w:rPr>
        <w:t>05156/INFOEM/IP/RR/2021</w:t>
      </w:r>
      <w:r w:rsidR="00EE7FE3">
        <w:rPr>
          <w:rFonts w:ascii="Palatino Linotype" w:hAnsi="Palatino Linotype" w:eastAsia="Calibri" w:cs="Tahoma"/>
          <w:bCs/>
          <w:iCs/>
          <w:sz w:val="22"/>
          <w:szCs w:val="22"/>
          <w:lang w:val="es-ES" w:eastAsia="es-ES_tradnl"/>
        </w:rPr>
        <w:t xml:space="preserve"> </w:t>
      </w:r>
      <w:r w:rsidRPr="00EE7FE3" w:rsidR="00EE7FE3">
        <w:rPr>
          <w:rFonts w:ascii="Palatino Linotype" w:hAnsi="Palatino Linotype" w:eastAsia="Calibri" w:cs="Tahoma"/>
          <w:bCs/>
          <w:iCs/>
          <w:sz w:val="22"/>
          <w:szCs w:val="22"/>
          <w:lang w:val="es-ES" w:eastAsia="es-ES_tradnl"/>
        </w:rPr>
        <w:t>y</w:t>
      </w:r>
      <w:r w:rsidRPr="00EE7FE3" w:rsidR="00EE7FE3">
        <w:rPr>
          <w:rFonts w:ascii="Palatino Linotype" w:hAnsi="Palatino Linotype" w:eastAsia="Calibri" w:cs="Tahoma"/>
          <w:b/>
          <w:bCs/>
          <w:iCs/>
          <w:sz w:val="22"/>
          <w:szCs w:val="22"/>
          <w:u w:val="single"/>
          <w:lang w:val="es-ES" w:eastAsia="es-ES_tradnl"/>
        </w:rPr>
        <w:t xml:space="preserve"> 05158/INFOEM/IP/RR/2021. </w:t>
      </w:r>
    </w:p>
    <w:p w:rsidRPr="00EA3D92" w:rsidR="00B4344A" w:rsidP="00D477FD" w:rsidRDefault="00B4344A" w14:paraId="012A55A4" w14:textId="50242A60">
      <w:pPr>
        <w:tabs>
          <w:tab w:val="left" w:pos="4962"/>
        </w:tabs>
        <w:spacing w:line="360" w:lineRule="auto"/>
        <w:ind w:right="-28"/>
        <w:jc w:val="both"/>
        <w:rPr>
          <w:rFonts w:ascii="Palatino Linotype" w:hAnsi="Palatino Linotype" w:eastAsia="Calibri" w:cs="Tahoma"/>
          <w:b/>
          <w:bCs/>
          <w:iCs/>
          <w:sz w:val="22"/>
          <w:szCs w:val="24"/>
          <w:lang w:val="es-ES" w:eastAsia="es-ES_tradnl"/>
        </w:rPr>
      </w:pPr>
    </w:p>
    <w:p w:rsidR="008808F2" w:rsidP="00D477FD" w:rsidRDefault="00EE7FE3" w14:paraId="405EA3D6" w14:textId="1777C2EF">
      <w:pPr>
        <w:tabs>
          <w:tab w:val="left" w:pos="4962"/>
        </w:tabs>
        <w:spacing w:line="360" w:lineRule="auto"/>
        <w:ind w:right="-28"/>
        <w:jc w:val="both"/>
        <w:rPr>
          <w:rFonts w:ascii="Palatino Linotype" w:hAnsi="Palatino Linotype"/>
          <w:bCs/>
          <w:iCs/>
          <w:sz w:val="22"/>
          <w:lang w:val="es-ES"/>
        </w:rPr>
      </w:pPr>
      <w:r>
        <w:rPr>
          <w:rFonts w:ascii="Palatino Linotype" w:hAnsi="Palatino Linotype" w:eastAsia="Calibri" w:cs="Tahoma"/>
          <w:iCs/>
          <w:sz w:val="22"/>
          <w:szCs w:val="24"/>
          <w:lang w:val="es-ES" w:eastAsia="es-ES_tradnl"/>
        </w:rPr>
        <w:t xml:space="preserve">De las solicitudes en estudio, es de señalar que el Sujeto Obligado en respuesta, refirió al Particular que la información solicitada se encontraba disponible para su consulta a través de la modalidad de consulta directa, esto es, se actualizó el cambió </w:t>
      </w:r>
      <w:r w:rsidR="00AC2C36">
        <w:rPr>
          <w:rFonts w:ascii="Palatino Linotype" w:hAnsi="Palatino Linotype" w:eastAsia="Calibri" w:cs="Tahoma"/>
          <w:iCs/>
          <w:sz w:val="22"/>
          <w:szCs w:val="24"/>
          <w:lang w:val="es-ES" w:eastAsia="es-ES_tradnl"/>
        </w:rPr>
        <w:t xml:space="preserve">de </w:t>
      </w:r>
      <w:r>
        <w:rPr>
          <w:rFonts w:ascii="Palatino Linotype" w:hAnsi="Palatino Linotype" w:eastAsia="Calibri" w:cs="Tahoma"/>
          <w:iCs/>
          <w:sz w:val="22"/>
          <w:szCs w:val="24"/>
          <w:lang w:val="es-ES" w:eastAsia="es-ES_tradnl"/>
        </w:rPr>
        <w:t>la modalidad elegida por el Particular, a saber, el Sistema de Acceso a la Información Mexiquense (SAIMEX)</w:t>
      </w:r>
      <w:r w:rsidR="00AC2C36">
        <w:rPr>
          <w:rFonts w:ascii="Palatino Linotype" w:hAnsi="Palatino Linotype" w:eastAsia="Calibri" w:cs="Tahoma"/>
          <w:iCs/>
          <w:sz w:val="22"/>
          <w:szCs w:val="24"/>
          <w:lang w:val="es-ES" w:eastAsia="es-ES_tradnl"/>
        </w:rPr>
        <w:t xml:space="preserve">, por lo </w:t>
      </w:r>
      <w:r w:rsidR="00AC2C36">
        <w:rPr>
          <w:rFonts w:ascii="Palatino Linotype" w:hAnsi="Palatino Linotype" w:eastAsia="Calibri" w:cs="Tahoma"/>
          <w:iCs/>
          <w:sz w:val="22"/>
          <w:szCs w:val="24"/>
          <w:lang w:val="es-ES" w:eastAsia="es-ES_tradnl"/>
        </w:rPr>
        <w:lastRenderedPageBreak/>
        <w:t xml:space="preserve">tanto; </w:t>
      </w:r>
      <w:r w:rsidRPr="005F6096" w:rsidR="00AC2C36">
        <w:rPr>
          <w:rFonts w:ascii="Palatino Linotype" w:hAnsi="Palatino Linotype"/>
          <w:bCs/>
          <w:iCs/>
          <w:sz w:val="22"/>
          <w:lang w:val="es-ES"/>
        </w:rPr>
        <w:t>procede analizar el agravió</w:t>
      </w:r>
      <w:r w:rsidR="00AC2C36">
        <w:rPr>
          <w:rFonts w:ascii="Palatino Linotype" w:hAnsi="Palatino Linotype"/>
          <w:bCs/>
          <w:iCs/>
          <w:sz w:val="22"/>
          <w:lang w:val="es-ES"/>
        </w:rPr>
        <w:t xml:space="preserve"> hecho valer por el Recurrente </w:t>
      </w:r>
      <w:r w:rsidRPr="005F6096" w:rsidR="00AC2C36">
        <w:rPr>
          <w:rFonts w:ascii="Palatino Linotype" w:hAnsi="Palatino Linotype"/>
          <w:bCs/>
          <w:iCs/>
          <w:sz w:val="22"/>
          <w:lang w:val="es-ES"/>
        </w:rPr>
        <w:t>referente al cambio de modalidad realizada por el Instituto Matern</w:t>
      </w:r>
      <w:r w:rsidR="00AC2C36">
        <w:rPr>
          <w:rFonts w:ascii="Palatino Linotype" w:hAnsi="Palatino Linotype"/>
          <w:bCs/>
          <w:iCs/>
          <w:sz w:val="22"/>
          <w:lang w:val="es-ES"/>
        </w:rPr>
        <w:t xml:space="preserve">o Infantil del Estado de México. </w:t>
      </w:r>
    </w:p>
    <w:p w:rsidR="00AC2C36" w:rsidP="00D477FD" w:rsidRDefault="00AC2C36" w14:paraId="6F97BA80" w14:textId="77777777">
      <w:pPr>
        <w:tabs>
          <w:tab w:val="left" w:pos="4962"/>
        </w:tabs>
        <w:spacing w:line="360" w:lineRule="auto"/>
        <w:ind w:right="-28"/>
        <w:jc w:val="both"/>
        <w:rPr>
          <w:rFonts w:ascii="Palatino Linotype" w:hAnsi="Palatino Linotype"/>
          <w:bCs/>
          <w:iCs/>
          <w:sz w:val="22"/>
          <w:lang w:val="es-ES"/>
        </w:rPr>
      </w:pPr>
    </w:p>
    <w:p w:rsidRPr="004B507B" w:rsidR="00AC2C36" w:rsidP="00AC2C36" w:rsidRDefault="00AC2C36" w14:paraId="2332AF00" w14:textId="77777777">
      <w:pPr>
        <w:spacing w:line="360" w:lineRule="auto"/>
        <w:jc w:val="both"/>
        <w:rPr>
          <w:rFonts w:ascii="Palatino Linotype" w:hAnsi="Palatino Linotype" w:eastAsia="Calibri" w:cs="Tahoma"/>
          <w:bCs/>
          <w:sz w:val="22"/>
          <w:szCs w:val="22"/>
          <w:lang w:eastAsia="en-US"/>
        </w:rPr>
      </w:pPr>
      <w:r w:rsidRPr="004B507B">
        <w:rPr>
          <w:rFonts w:ascii="Palatino Linotype" w:hAnsi="Palatino Linotype" w:eastAsia="Calibri" w:cs="Tahoma"/>
          <w:bCs/>
          <w:sz w:val="22"/>
          <w:szCs w:val="22"/>
          <w:lang w:val="es-ES" w:eastAsia="en-US"/>
        </w:rPr>
        <w:t xml:space="preserve">En ese sentido, el artículo 155, fracción V, de la Ley de Transparencia y Acceso a la Información Pública del Estado de México y Municipios, precisa que </w:t>
      </w:r>
      <w:r w:rsidRPr="004B507B">
        <w:rPr>
          <w:rFonts w:ascii="Palatino Linotype" w:hAnsi="Palatino Linotype" w:eastAsia="Calibri" w:cs="Tahoma"/>
          <w:bCs/>
          <w:sz w:val="22"/>
          <w:szCs w:val="22"/>
          <w:lang w:eastAsia="en-US"/>
        </w:rPr>
        <w:t xml:space="preserve">para presentar una solicitud, la particular podrá señalar </w:t>
      </w:r>
      <w:r w:rsidRPr="004B507B">
        <w:rPr>
          <w:rFonts w:ascii="Palatino Linotype" w:hAnsi="Palatino Linotype" w:eastAsia="Calibri" w:cs="Tahoma"/>
          <w:b/>
          <w:bCs/>
          <w:sz w:val="22"/>
          <w:szCs w:val="22"/>
          <w:lang w:eastAsia="en-US"/>
        </w:rPr>
        <w:t>la modalidad en la que prefiere se otorgue el acceso a la información</w:t>
      </w:r>
      <w:r w:rsidRPr="004B507B">
        <w:rPr>
          <w:rFonts w:ascii="Palatino Linotype" w:hAnsi="Palatino Linotype" w:eastAsia="Calibri"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rsidRPr="004B507B" w:rsidR="00AC2C36" w:rsidP="00AC2C36" w:rsidRDefault="00AC2C36" w14:paraId="6A705DDA" w14:textId="77777777">
      <w:pPr>
        <w:spacing w:line="360" w:lineRule="auto"/>
        <w:jc w:val="both"/>
        <w:rPr>
          <w:rFonts w:ascii="Palatino Linotype" w:hAnsi="Palatino Linotype" w:eastAsia="Calibri" w:cs="Tahoma"/>
          <w:bCs/>
          <w:sz w:val="22"/>
          <w:szCs w:val="22"/>
          <w:lang w:eastAsia="en-US"/>
        </w:rPr>
      </w:pPr>
    </w:p>
    <w:p w:rsidRPr="004B507B" w:rsidR="00AC2C36" w:rsidP="00AC2C36" w:rsidRDefault="00AC2C36" w14:paraId="73CD5FA4" w14:textId="57B8A76E">
      <w:pPr>
        <w:spacing w:line="360" w:lineRule="auto"/>
        <w:jc w:val="both"/>
        <w:rPr>
          <w:rFonts w:ascii="Palatino Linotype" w:hAnsi="Palatino Linotype" w:eastAsia="Calibri" w:cs="Tahoma"/>
          <w:b/>
          <w:bCs/>
          <w:sz w:val="22"/>
          <w:szCs w:val="22"/>
          <w:lang w:val="es-ES" w:eastAsia="en-US"/>
        </w:rPr>
      </w:pPr>
      <w:r w:rsidRPr="004B507B">
        <w:rPr>
          <w:rFonts w:ascii="Palatino Linotype" w:hAnsi="Palatino Linotype" w:eastAsia="Calibri" w:cs="Tahoma"/>
          <w:bCs/>
          <w:sz w:val="22"/>
          <w:szCs w:val="22"/>
          <w:lang w:val="es-ES" w:eastAsia="en-US"/>
        </w:rPr>
        <w:t xml:space="preserve">El artículo 158, dispone que, de manera excepcional, cuando de manera fundada y motivada lo determine el Sujeto Obligado, </w:t>
      </w:r>
      <w:r w:rsidRPr="004B507B">
        <w:rPr>
          <w:rFonts w:ascii="Palatino Linotype" w:hAnsi="Palatino Linotype" w:eastAsia="Calibri" w:cs="Tahoma"/>
          <w:b/>
          <w:bCs/>
          <w:sz w:val="22"/>
          <w:szCs w:val="22"/>
          <w:lang w:val="es-ES" w:eastAsia="en-US"/>
        </w:rPr>
        <w:t xml:space="preserve">en los casos en que la entrega de la información que se encuentre a su disposición, sobrepase </w:t>
      </w:r>
      <w:r>
        <w:rPr>
          <w:rFonts w:ascii="Palatino Linotype" w:hAnsi="Palatino Linotype" w:eastAsia="Calibri" w:cs="Tahoma"/>
          <w:b/>
          <w:bCs/>
          <w:sz w:val="22"/>
          <w:szCs w:val="22"/>
          <w:lang w:val="es-ES" w:eastAsia="en-US"/>
        </w:rPr>
        <w:t>sus</w:t>
      </w:r>
      <w:r w:rsidRPr="004B507B">
        <w:rPr>
          <w:rFonts w:ascii="Palatino Linotype" w:hAnsi="Palatino Linotype" w:eastAsia="Calibri" w:cs="Tahoma"/>
          <w:b/>
          <w:bCs/>
          <w:sz w:val="22"/>
          <w:szCs w:val="22"/>
          <w:lang w:val="es-ES" w:eastAsia="en-US"/>
        </w:rPr>
        <w:t xml:space="preserve"> capacidades técnicas, administrativas y humanas para cumplir con la solicitud, se podrá poner a disposición del solicitante la información en consulta directa.</w:t>
      </w:r>
    </w:p>
    <w:p w:rsidRPr="004B507B" w:rsidR="00AC2C36" w:rsidP="00AC2C36" w:rsidRDefault="00AC2C36" w14:paraId="28DB028D" w14:textId="77777777">
      <w:pPr>
        <w:spacing w:line="360" w:lineRule="auto"/>
        <w:jc w:val="both"/>
        <w:rPr>
          <w:rFonts w:ascii="Palatino Linotype" w:hAnsi="Palatino Linotype" w:eastAsia="Calibri" w:cs="Tahoma"/>
          <w:b/>
          <w:bCs/>
          <w:sz w:val="22"/>
          <w:szCs w:val="22"/>
          <w:lang w:val="es-ES" w:eastAsia="en-US"/>
        </w:rPr>
      </w:pPr>
    </w:p>
    <w:p w:rsidRPr="004B507B" w:rsidR="00AC2C36" w:rsidP="00AC2C36" w:rsidRDefault="00AC2C36" w14:paraId="74FDAB51" w14:textId="0B335244">
      <w:pPr>
        <w:spacing w:line="360" w:lineRule="auto"/>
        <w:jc w:val="both"/>
        <w:rPr>
          <w:rFonts w:ascii="Palatino Linotype" w:hAnsi="Palatino Linotype" w:eastAsia="Calibri" w:cs="Tahoma"/>
          <w:bCs/>
          <w:sz w:val="22"/>
          <w:szCs w:val="22"/>
          <w:lang w:eastAsia="en-US"/>
        </w:rPr>
      </w:pPr>
      <w:r w:rsidRPr="004B507B">
        <w:rPr>
          <w:rFonts w:ascii="Palatino Linotype" w:hAnsi="Palatino Linotype" w:eastAsia="Calibri" w:cs="Tahoma"/>
          <w:bCs/>
          <w:sz w:val="22"/>
          <w:szCs w:val="22"/>
          <w:lang w:val="es-ES" w:eastAsia="en-US"/>
        </w:rPr>
        <w:t xml:space="preserve">En ese orden de ideas, el artículo 164 de dicho ordenamiento jurídico, prevé que </w:t>
      </w:r>
      <w:r w:rsidRPr="004B507B">
        <w:rPr>
          <w:rFonts w:ascii="Palatino Linotype" w:hAnsi="Palatino Linotype" w:eastAsia="Calibri" w:cs="Tahoma"/>
          <w:bCs/>
          <w:sz w:val="22"/>
          <w:szCs w:val="22"/>
          <w:lang w:eastAsia="en-US"/>
        </w:rPr>
        <w:t xml:space="preserve">el acceso se dará en la modalidad de entrega y, en su caso, de envío elegidos por al solicitante. </w:t>
      </w:r>
      <w:r w:rsidRPr="004B507B">
        <w:rPr>
          <w:rFonts w:ascii="Palatino Linotype" w:hAnsi="Palatino Linotype" w:eastAsia="Calibri" w:cs="Tahoma"/>
          <w:b/>
          <w:bCs/>
          <w:sz w:val="22"/>
          <w:szCs w:val="22"/>
          <w:lang w:eastAsia="en-US"/>
        </w:rPr>
        <w:t>Cuando la información no pueda entregarse o enviar</w:t>
      </w:r>
      <w:r>
        <w:rPr>
          <w:rFonts w:ascii="Palatino Linotype" w:hAnsi="Palatino Linotype" w:eastAsia="Calibri" w:cs="Tahoma"/>
          <w:b/>
          <w:bCs/>
          <w:sz w:val="22"/>
          <w:szCs w:val="22"/>
          <w:lang w:eastAsia="en-US"/>
        </w:rPr>
        <w:t>se en la modalidad elegida, el Sujeto O</w:t>
      </w:r>
      <w:r w:rsidRPr="004B507B">
        <w:rPr>
          <w:rFonts w:ascii="Palatino Linotype" w:hAnsi="Palatino Linotype" w:eastAsia="Calibri" w:cs="Tahoma"/>
          <w:b/>
          <w:bCs/>
          <w:sz w:val="22"/>
          <w:szCs w:val="22"/>
          <w:lang w:eastAsia="en-US"/>
        </w:rPr>
        <w:t>bligado deberá ofrecer otra u otras modalidades de entrega.</w:t>
      </w:r>
      <w:r w:rsidRPr="004B507B">
        <w:rPr>
          <w:rFonts w:ascii="Palatino Linotype" w:hAnsi="Palatino Linotype" w:eastAsia="Calibri" w:cs="Tahoma"/>
          <w:bCs/>
          <w:sz w:val="22"/>
          <w:szCs w:val="22"/>
          <w:lang w:eastAsia="en-US"/>
        </w:rPr>
        <w:t xml:space="preserve"> En cualquier caso, </w:t>
      </w:r>
      <w:r w:rsidRPr="004B507B">
        <w:rPr>
          <w:rFonts w:ascii="Palatino Linotype" w:hAnsi="Palatino Linotype" w:eastAsia="Calibri" w:cs="Tahoma"/>
          <w:b/>
          <w:bCs/>
          <w:sz w:val="22"/>
          <w:szCs w:val="22"/>
          <w:lang w:eastAsia="en-US"/>
        </w:rPr>
        <w:t>se deberá fundar y motivar</w:t>
      </w:r>
      <w:r w:rsidRPr="004B507B">
        <w:rPr>
          <w:rFonts w:ascii="Palatino Linotype" w:hAnsi="Palatino Linotype" w:eastAsia="Calibri" w:cs="Tahoma"/>
          <w:bCs/>
          <w:sz w:val="22"/>
          <w:szCs w:val="22"/>
          <w:lang w:eastAsia="en-US"/>
        </w:rPr>
        <w:t xml:space="preserve"> la necesidad de ofrecer otras modalidades.</w:t>
      </w:r>
    </w:p>
    <w:p w:rsidRPr="004B507B" w:rsidR="00AC2C36" w:rsidP="00AC2C36" w:rsidRDefault="00AC2C36" w14:paraId="42A2494C" w14:textId="77777777">
      <w:pPr>
        <w:spacing w:line="360" w:lineRule="auto"/>
        <w:jc w:val="both"/>
        <w:rPr>
          <w:rFonts w:ascii="Palatino Linotype" w:hAnsi="Palatino Linotype" w:eastAsia="Calibri" w:cs="Tahoma"/>
          <w:bCs/>
          <w:sz w:val="22"/>
          <w:szCs w:val="22"/>
          <w:lang w:eastAsia="en-US"/>
        </w:rPr>
      </w:pPr>
    </w:p>
    <w:p w:rsidRPr="004B507B" w:rsidR="00AC2C36" w:rsidP="00AC2C36" w:rsidRDefault="00AC2C36" w14:paraId="66E2C0A6" w14:textId="77777777">
      <w:pPr>
        <w:spacing w:line="360" w:lineRule="auto"/>
        <w:jc w:val="both"/>
        <w:rPr>
          <w:rFonts w:ascii="Palatino Linotype" w:hAnsi="Palatino Linotype" w:eastAsia="Calibri" w:cs="Tahoma"/>
          <w:bCs/>
          <w:sz w:val="22"/>
          <w:szCs w:val="22"/>
          <w:lang w:val="es-ES" w:eastAsia="en-US"/>
        </w:rPr>
      </w:pPr>
      <w:r w:rsidRPr="004B507B">
        <w:rPr>
          <w:rFonts w:ascii="Palatino Linotype" w:hAnsi="Palatino Linotype" w:eastAsia="Calibri" w:cs="Tahoma"/>
          <w:bCs/>
          <w:sz w:val="22"/>
          <w:szCs w:val="22"/>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w:t>
      </w:r>
      <w:r w:rsidRPr="004B507B">
        <w:rPr>
          <w:rFonts w:ascii="Palatino Linotype" w:hAnsi="Palatino Linotype" w:eastAsia="Calibri" w:cs="Tahoma"/>
          <w:bCs/>
          <w:sz w:val="22"/>
          <w:szCs w:val="22"/>
          <w:lang w:val="es-ES" w:eastAsia="en-US"/>
        </w:rPr>
        <w:lastRenderedPageBreak/>
        <w:t xml:space="preserve">consideraciones, la entrega deberá hacerse, </w:t>
      </w:r>
      <w:r w:rsidRPr="004B507B">
        <w:rPr>
          <w:rFonts w:ascii="Palatino Linotype" w:hAnsi="Palatino Linotype" w:eastAsia="Calibri" w:cs="Tahoma"/>
          <w:b/>
          <w:bCs/>
          <w:sz w:val="22"/>
          <w:szCs w:val="22"/>
          <w:lang w:val="es-ES" w:eastAsia="en-US"/>
        </w:rPr>
        <w:t>en la medida de lo posible, en la forma solicitada por el interesado, salvo que exista un impedimento justificado para atenderla</w:t>
      </w:r>
      <w:r w:rsidRPr="004B507B">
        <w:rPr>
          <w:rFonts w:ascii="Palatino Linotype" w:hAnsi="Palatino Linotype" w:eastAsia="Calibri"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4B507B">
        <w:rPr>
          <w:rFonts w:ascii="Palatino Linotype" w:hAnsi="Palatino Linotype" w:eastAsia="Calibri" w:cs="Tahoma"/>
          <w:b/>
          <w:bCs/>
          <w:sz w:val="22"/>
          <w:szCs w:val="22"/>
          <w:lang w:val="es-ES" w:eastAsia="en-US"/>
        </w:rPr>
        <w:t>sólo procede, en caso de que se acredite la imposibilidad de atenderla.</w:t>
      </w:r>
      <w:r w:rsidRPr="004B507B">
        <w:rPr>
          <w:rFonts w:ascii="Palatino Linotype" w:hAnsi="Palatino Linotype" w:eastAsia="Calibri" w:cs="Tahoma"/>
          <w:bCs/>
          <w:sz w:val="22"/>
          <w:szCs w:val="22"/>
          <w:lang w:val="es-ES" w:eastAsia="en-US"/>
        </w:rPr>
        <w:t xml:space="preserve"> </w:t>
      </w:r>
    </w:p>
    <w:p w:rsidRPr="004B507B" w:rsidR="00AC2C36" w:rsidP="00AC2C36" w:rsidRDefault="00AC2C36" w14:paraId="24058A8E" w14:textId="77777777">
      <w:pPr>
        <w:spacing w:line="360" w:lineRule="auto"/>
        <w:jc w:val="both"/>
        <w:rPr>
          <w:rFonts w:ascii="Palatino Linotype" w:hAnsi="Palatino Linotype" w:eastAsia="Calibri" w:cs="Tahoma"/>
          <w:bCs/>
          <w:sz w:val="22"/>
          <w:szCs w:val="22"/>
          <w:lang w:val="es-ES" w:eastAsia="en-US"/>
        </w:rPr>
      </w:pPr>
    </w:p>
    <w:p w:rsidRPr="004B507B" w:rsidR="00AC2C36" w:rsidP="00AC2C36" w:rsidRDefault="00AC2C36" w14:paraId="03A132CB" w14:textId="77777777">
      <w:pPr>
        <w:spacing w:line="360" w:lineRule="auto"/>
        <w:jc w:val="both"/>
        <w:rPr>
          <w:rFonts w:ascii="Palatino Linotype" w:hAnsi="Palatino Linotype" w:eastAsia="Calibri" w:cs="Tahoma"/>
          <w:bCs/>
          <w:sz w:val="22"/>
          <w:szCs w:val="22"/>
          <w:lang w:val="es-ES" w:eastAsia="en-US"/>
        </w:rPr>
      </w:pPr>
      <w:r w:rsidRPr="004B507B">
        <w:rPr>
          <w:rFonts w:ascii="Palatino Linotype" w:hAnsi="Palatino Linotype" w:eastAsia="Calibri" w:cs="Tahoma"/>
          <w:bCs/>
          <w:sz w:val="22"/>
          <w:szCs w:val="22"/>
          <w:lang w:val="es-ES" w:eastAsia="en-US"/>
        </w:rPr>
        <w:t xml:space="preserve">Así, cuando se justifique el impedimento, </w:t>
      </w:r>
      <w:r w:rsidRPr="004B507B">
        <w:rPr>
          <w:rFonts w:ascii="Palatino Linotype" w:hAnsi="Palatino Linotype" w:eastAsia="Calibri" w:cs="Tahoma"/>
          <w:b/>
          <w:bCs/>
          <w:sz w:val="22"/>
          <w:szCs w:val="22"/>
          <w:lang w:val="es-ES" w:eastAsia="en-US"/>
        </w:rPr>
        <w:t>los Sujetos Obligados deberán ofrecer al particular otras modalidades de entrega que permita la información</w:t>
      </w:r>
      <w:r w:rsidRPr="004B507B">
        <w:rPr>
          <w:rFonts w:ascii="Palatino Linotype" w:hAnsi="Palatino Linotype" w:eastAsia="Calibri" w:cs="Tahoma"/>
          <w:bCs/>
          <w:sz w:val="22"/>
          <w:szCs w:val="22"/>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4B507B" w:rsidR="00AC2C36" w:rsidP="00AC2C36" w:rsidRDefault="00AC2C36" w14:paraId="5A265AFB" w14:textId="77777777">
      <w:pPr>
        <w:spacing w:line="360" w:lineRule="auto"/>
        <w:jc w:val="both"/>
        <w:rPr>
          <w:rFonts w:ascii="Palatino Linotype" w:hAnsi="Palatino Linotype" w:eastAsia="Calibri" w:cs="Tahoma"/>
          <w:bCs/>
          <w:lang w:val="es-ES" w:eastAsia="en-US"/>
        </w:rPr>
      </w:pPr>
    </w:p>
    <w:p w:rsidRPr="004B507B" w:rsidR="00AC2C36" w:rsidP="00AC2C36" w:rsidRDefault="00AC2C36" w14:paraId="0C7D22BB" w14:textId="77777777">
      <w:pPr>
        <w:spacing w:line="360" w:lineRule="auto"/>
        <w:ind w:left="567" w:right="567"/>
        <w:jc w:val="both"/>
        <w:rPr>
          <w:rFonts w:ascii="Palatino Linotype" w:hAnsi="Palatino Linotype" w:eastAsia="Calibri" w:cs="Tahoma"/>
          <w:bCs/>
          <w:i/>
          <w:lang w:val="es-ES" w:eastAsia="en-US"/>
        </w:rPr>
      </w:pPr>
      <w:r w:rsidRPr="004B507B">
        <w:rPr>
          <w:rFonts w:ascii="Palatino Linotype" w:hAnsi="Palatino Linotype" w:eastAsia="Calibri" w:cs="Tahoma"/>
          <w:b/>
          <w:bCs/>
          <w:i/>
          <w:lang w:val="es-ES" w:eastAsia="en-US"/>
        </w:rPr>
        <w:t>“Modalidad de entrega. Procedencia de proporcionar la información solicitada en una diversa a la elegida por el solicitante.</w:t>
      </w:r>
      <w:r w:rsidRPr="004B507B">
        <w:rPr>
          <w:rFonts w:ascii="Palatino Linotype" w:hAnsi="Palatino Linotype" w:eastAsia="Calibri"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4B507B" w:rsidR="00AC2C36" w:rsidP="00AC2C36" w:rsidRDefault="00AC2C36" w14:paraId="37AA27B7" w14:textId="77777777">
      <w:pPr>
        <w:spacing w:line="360" w:lineRule="auto"/>
        <w:jc w:val="both"/>
        <w:rPr>
          <w:rFonts w:ascii="Palatino Linotype" w:hAnsi="Palatino Linotype" w:eastAsia="Calibri" w:cs="Tahoma"/>
          <w:bCs/>
          <w:sz w:val="22"/>
          <w:szCs w:val="22"/>
          <w:lang w:val="es-ES" w:eastAsia="en-US"/>
        </w:rPr>
      </w:pPr>
    </w:p>
    <w:p w:rsidRPr="00DF54FB" w:rsidR="00280DDB" w:rsidP="00AC2C36" w:rsidRDefault="00AC2C36" w14:paraId="0465DA8B" w14:textId="77A9145B">
      <w:pPr>
        <w:spacing w:line="360" w:lineRule="auto"/>
        <w:jc w:val="both"/>
        <w:rPr>
          <w:rFonts w:ascii="Palatino Linotype" w:hAnsi="Palatino Linotype" w:eastAsia="Calibri" w:cs="Tahoma"/>
          <w:b/>
          <w:sz w:val="22"/>
          <w:szCs w:val="22"/>
          <w:lang w:val="es-ES" w:eastAsia="en-US"/>
        </w:rPr>
      </w:pPr>
      <w:r w:rsidRPr="004B507B">
        <w:rPr>
          <w:rFonts w:ascii="Palatino Linotype" w:hAnsi="Palatino Linotype" w:eastAsia="Calibri" w:cs="Tahoma"/>
          <w:bCs/>
          <w:sz w:val="22"/>
          <w:szCs w:val="22"/>
          <w:lang w:val="es-ES" w:eastAsia="en-US"/>
        </w:rPr>
        <w:t>Del citado criterio, se desprende que cuando no sea posible aten</w:t>
      </w:r>
      <w:r w:rsidR="00280DDB">
        <w:rPr>
          <w:rFonts w:ascii="Palatino Linotype" w:hAnsi="Palatino Linotype" w:eastAsia="Calibri" w:cs="Tahoma"/>
          <w:bCs/>
          <w:sz w:val="22"/>
          <w:szCs w:val="22"/>
          <w:lang w:val="es-ES" w:eastAsia="en-US"/>
        </w:rPr>
        <w:t>d</w:t>
      </w:r>
      <w:r w:rsidRPr="004B507B">
        <w:rPr>
          <w:rFonts w:ascii="Palatino Linotype" w:hAnsi="Palatino Linotype" w:eastAsia="Calibri" w:cs="Tahoma"/>
          <w:bCs/>
          <w:sz w:val="22"/>
          <w:szCs w:val="22"/>
          <w:lang w:val="es-ES" w:eastAsia="en-US"/>
        </w:rPr>
        <w:t xml:space="preserve">er la modalidad elegida por los solicitantes, la obligación de acceso a la información se tendrá por cumplida cuando el Sujeto Obligado justifique el impedimento para atender la misma y se notifique al particular la puesta a disposición de la </w:t>
      </w:r>
      <w:r w:rsidRPr="004B507B">
        <w:rPr>
          <w:rFonts w:ascii="Palatino Linotype" w:hAnsi="Palatino Linotype" w:eastAsia="Calibri" w:cs="Tahoma"/>
          <w:b/>
          <w:sz w:val="22"/>
          <w:szCs w:val="22"/>
          <w:lang w:val="es-ES" w:eastAsia="en-US"/>
        </w:rPr>
        <w:t>información en todas las modalidades que lo permitan, procurando reducir los costos de entrega.</w:t>
      </w:r>
    </w:p>
    <w:p w:rsidRPr="004B507B" w:rsidR="00280DDB" w:rsidP="00280DDB" w:rsidRDefault="00280DDB" w14:paraId="3978DC81" w14:textId="77777777">
      <w:pPr>
        <w:widowControl w:val="0"/>
        <w:spacing w:line="360" w:lineRule="auto"/>
        <w:jc w:val="both"/>
        <w:rPr>
          <w:rFonts w:ascii="Palatino Linotype" w:hAnsi="Palatino Linotype" w:eastAsia="Calibri" w:cs="Tahoma"/>
          <w:bCs/>
          <w:sz w:val="22"/>
          <w:szCs w:val="22"/>
          <w:lang w:val="es-ES" w:eastAsia="en-US"/>
        </w:rPr>
      </w:pPr>
      <w:r w:rsidRPr="004B507B">
        <w:rPr>
          <w:rFonts w:ascii="Palatino Linotype" w:hAnsi="Palatino Linotype" w:eastAsia="Calibri" w:cs="Tahoma"/>
          <w:bCs/>
          <w:sz w:val="22"/>
          <w:szCs w:val="22"/>
          <w:lang w:val="es-ES" w:eastAsia="en-US"/>
        </w:rPr>
        <w:lastRenderedPageBreak/>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4B507B" w:rsidR="00280DDB" w:rsidP="00280DDB" w:rsidRDefault="00280DDB" w14:paraId="73BCE113" w14:textId="77777777">
      <w:pPr>
        <w:spacing w:line="360" w:lineRule="auto"/>
        <w:jc w:val="both"/>
        <w:rPr>
          <w:rFonts w:ascii="Palatino Linotype" w:hAnsi="Palatino Linotype" w:eastAsia="Calibri" w:cs="Tahoma"/>
          <w:bCs/>
          <w:sz w:val="22"/>
          <w:szCs w:val="22"/>
          <w:lang w:val="es-ES" w:eastAsia="en-US"/>
        </w:rPr>
      </w:pPr>
    </w:p>
    <w:p w:rsidRPr="00DF54FB" w:rsidR="00280DDB" w:rsidP="00415E47" w:rsidRDefault="00280DDB" w14:paraId="7B3B9280" w14:textId="6AAFB6B2">
      <w:pPr>
        <w:numPr>
          <w:ilvl w:val="0"/>
          <w:numId w:val="7"/>
        </w:numPr>
        <w:spacing w:line="360" w:lineRule="auto"/>
        <w:contextualSpacing/>
        <w:jc w:val="both"/>
        <w:rPr>
          <w:rFonts w:ascii="Palatino Linotype" w:hAnsi="Palatino Linotype" w:eastAsia="Calibri" w:cs="Tahoma"/>
          <w:bCs/>
          <w:sz w:val="22"/>
          <w:szCs w:val="22"/>
          <w:lang w:val="es-ES" w:eastAsia="es-MX"/>
        </w:rPr>
      </w:pPr>
      <w:r w:rsidRPr="004B507B">
        <w:rPr>
          <w:rFonts w:ascii="Palatino Linotype" w:hAnsi="Palatino Linotype" w:eastAsia="Calibri" w:cs="Tahoma"/>
          <w:bCs/>
          <w:sz w:val="22"/>
          <w:szCs w:val="22"/>
          <w:lang w:val="es-ES" w:eastAsia="es-MX"/>
        </w:rPr>
        <w:t>Las razones por las cuales la información implicaba un análisis, estudio o procesamiento de datos;</w:t>
      </w:r>
    </w:p>
    <w:p w:rsidRPr="00DF54FB" w:rsidR="00280DDB" w:rsidP="00415E47" w:rsidRDefault="00280DDB" w14:paraId="65399A36" w14:textId="481B6B7F">
      <w:pPr>
        <w:numPr>
          <w:ilvl w:val="0"/>
          <w:numId w:val="7"/>
        </w:numPr>
        <w:spacing w:line="360" w:lineRule="auto"/>
        <w:contextualSpacing/>
        <w:jc w:val="both"/>
        <w:rPr>
          <w:rFonts w:ascii="Palatino Linotype" w:hAnsi="Palatino Linotype" w:eastAsia="Calibri" w:cs="Tahoma"/>
          <w:bCs/>
          <w:sz w:val="22"/>
          <w:szCs w:val="22"/>
          <w:lang w:val="es-ES" w:eastAsia="es-MX"/>
        </w:rPr>
      </w:pPr>
      <w:r w:rsidRPr="004B507B">
        <w:rPr>
          <w:rFonts w:ascii="Palatino Linotype" w:hAnsi="Palatino Linotype" w:cs="Tahoma"/>
          <w:iCs/>
          <w:sz w:val="22"/>
          <w:szCs w:val="22"/>
          <w:lang w:eastAsia="es-MX"/>
        </w:rPr>
        <w:t>Por qué motivo el tiempo, que se le otorga al Sujeto Obligado para dar respuesta, en la modalidad elegida a la solicitud de información, no le es suficiente</w:t>
      </w:r>
      <w:r w:rsidRPr="004B507B">
        <w:rPr>
          <w:rFonts w:ascii="Palatino Linotype" w:hAnsi="Palatino Linotype" w:eastAsia="Calibri" w:cs="Tahoma"/>
          <w:bCs/>
          <w:sz w:val="22"/>
          <w:szCs w:val="22"/>
          <w:lang w:val="es-ES" w:eastAsia="es-MX"/>
        </w:rPr>
        <w:t>, y</w:t>
      </w:r>
    </w:p>
    <w:p w:rsidRPr="004B507B" w:rsidR="00280DDB" w:rsidP="00415E47" w:rsidRDefault="00280DDB" w14:paraId="6DDDEBC5" w14:textId="77777777">
      <w:pPr>
        <w:numPr>
          <w:ilvl w:val="0"/>
          <w:numId w:val="7"/>
        </w:numPr>
        <w:spacing w:line="360" w:lineRule="auto"/>
        <w:contextualSpacing/>
        <w:jc w:val="both"/>
        <w:rPr>
          <w:rFonts w:ascii="Palatino Linotype" w:hAnsi="Palatino Linotype" w:eastAsia="Calibri" w:cs="Tahoma"/>
          <w:bCs/>
          <w:sz w:val="22"/>
          <w:szCs w:val="22"/>
          <w:lang w:val="es-ES" w:eastAsia="es-MX"/>
        </w:rPr>
      </w:pPr>
      <w:r w:rsidRPr="004B507B">
        <w:rPr>
          <w:rFonts w:ascii="Palatino Linotype" w:hAnsi="Palatino Linotype" w:eastAsia="Calibri" w:cs="Tahoma"/>
          <w:bCs/>
          <w:sz w:val="22"/>
          <w:szCs w:val="22"/>
          <w:lang w:val="es-ES" w:eastAsia="es-MX"/>
        </w:rPr>
        <w:t>La cantidad de recursos humanos y materiales con los que cuenta el Sujeto Obligado son insuficientes.</w:t>
      </w:r>
    </w:p>
    <w:p w:rsidR="00280DDB" w:rsidP="00280DDB" w:rsidRDefault="00280DDB" w14:paraId="75AAE2D1" w14:textId="77777777">
      <w:pPr>
        <w:spacing w:line="360" w:lineRule="auto"/>
        <w:ind w:right="-28"/>
        <w:contextualSpacing/>
        <w:jc w:val="both"/>
        <w:rPr>
          <w:rFonts w:ascii="Palatino Linotype" w:hAnsi="Palatino Linotype" w:eastAsia="Calibri" w:cs="Tahoma"/>
          <w:bCs/>
          <w:color w:val="000000"/>
          <w:sz w:val="22"/>
          <w:szCs w:val="22"/>
          <w:lang w:val="es-ES" w:eastAsia="en-US"/>
        </w:rPr>
      </w:pPr>
    </w:p>
    <w:p w:rsidRPr="00073856" w:rsidR="00280DDB" w:rsidP="00280DDB" w:rsidRDefault="00280DDB" w14:paraId="37CC6EAD" w14:textId="77777777">
      <w:pPr>
        <w:spacing w:line="360" w:lineRule="auto"/>
        <w:ind w:right="-28"/>
        <w:contextualSpacing/>
        <w:jc w:val="both"/>
        <w:rPr>
          <w:rFonts w:ascii="Palatino Linotype" w:hAnsi="Palatino Linotype" w:eastAsia="Calibri" w:cs="Tahoma"/>
          <w:bCs/>
          <w:color w:val="000000"/>
          <w:sz w:val="22"/>
          <w:szCs w:val="22"/>
          <w:lang w:eastAsia="en-US"/>
        </w:rPr>
      </w:pPr>
      <w:r>
        <w:rPr>
          <w:rFonts w:ascii="Palatino Linotype" w:hAnsi="Palatino Linotype" w:eastAsia="Calibri" w:cs="Tahoma"/>
          <w:bCs/>
          <w:color w:val="000000"/>
          <w:sz w:val="22"/>
          <w:szCs w:val="22"/>
          <w:lang w:eastAsia="en-US"/>
        </w:rPr>
        <w:t xml:space="preserve">Ahora bien, </w:t>
      </w:r>
      <w:r w:rsidRPr="00073856">
        <w:rPr>
          <w:rFonts w:ascii="Palatino Linotype" w:hAnsi="Palatino Linotype" w:eastAsia="Calibri" w:cs="Tahoma"/>
          <w:bCs/>
          <w:color w:val="000000"/>
          <w:sz w:val="22"/>
          <w:szCs w:val="22"/>
          <w:lang w:eastAsia="en-US"/>
        </w:rPr>
        <w:t>la Subdirección Administrativa del Hospital de Ginecología y Obstetricia precisó que ponía a disposición del ahora Recurrente la documentación peticionada en consulta directa, por las siguientes circunstancias:</w:t>
      </w:r>
    </w:p>
    <w:p w:rsidRPr="00073856" w:rsidR="00280DDB" w:rsidP="00280DDB" w:rsidRDefault="00280DDB" w14:paraId="38BEBB57" w14:textId="77777777">
      <w:pPr>
        <w:spacing w:line="360" w:lineRule="auto"/>
        <w:ind w:right="-28"/>
        <w:contextualSpacing/>
        <w:jc w:val="both"/>
        <w:rPr>
          <w:rFonts w:ascii="Palatino Linotype" w:hAnsi="Palatino Linotype" w:eastAsia="Calibri" w:cs="Tahoma"/>
          <w:bCs/>
          <w:color w:val="000000"/>
          <w:sz w:val="22"/>
          <w:szCs w:val="22"/>
          <w:lang w:eastAsia="en-US"/>
        </w:rPr>
      </w:pPr>
    </w:p>
    <w:p w:rsidRPr="00280DDB" w:rsidR="00280DDB" w:rsidP="00415E47" w:rsidRDefault="00280DDB" w14:paraId="2B413108" w14:textId="2FC65693">
      <w:pPr>
        <w:numPr>
          <w:ilvl w:val="0"/>
          <w:numId w:val="21"/>
        </w:numPr>
        <w:spacing w:line="360" w:lineRule="auto"/>
        <w:ind w:right="-28"/>
        <w:contextualSpacing/>
        <w:jc w:val="both"/>
        <w:rPr>
          <w:rFonts w:ascii="Palatino Linotype" w:hAnsi="Palatino Linotype" w:eastAsia="Calibri" w:cs="Tahoma"/>
          <w:bCs/>
          <w:color w:val="000000"/>
          <w:sz w:val="22"/>
          <w:szCs w:val="22"/>
          <w:lang w:eastAsia="en-US"/>
        </w:rPr>
      </w:pPr>
      <w:r w:rsidRPr="00073856">
        <w:rPr>
          <w:rFonts w:ascii="Palatino Linotype" w:hAnsi="Palatino Linotype" w:eastAsia="Calibri" w:cs="Tahoma"/>
          <w:bCs/>
          <w:color w:val="000000"/>
          <w:sz w:val="22"/>
          <w:szCs w:val="22"/>
          <w:lang w:eastAsia="en-US"/>
        </w:rPr>
        <w:t>Que existía una imposibilidad humana para atender en tiempo la solicitud, por la cantidad de solicitudes y Recursos de Revisión que tiene que atender;</w:t>
      </w:r>
    </w:p>
    <w:p w:rsidRPr="00DF54FB" w:rsidR="00280DDB" w:rsidP="00415E47" w:rsidRDefault="00280DDB" w14:paraId="28A805BF" w14:textId="065A6E95">
      <w:pPr>
        <w:numPr>
          <w:ilvl w:val="0"/>
          <w:numId w:val="21"/>
        </w:numPr>
        <w:spacing w:line="360" w:lineRule="auto"/>
        <w:ind w:right="-28"/>
        <w:contextualSpacing/>
        <w:jc w:val="both"/>
        <w:rPr>
          <w:rFonts w:ascii="Palatino Linotype" w:hAnsi="Palatino Linotype" w:eastAsia="Calibri" w:cs="Tahoma"/>
          <w:bCs/>
          <w:color w:val="000000"/>
          <w:sz w:val="22"/>
          <w:szCs w:val="22"/>
          <w:lang w:eastAsia="en-US"/>
        </w:rPr>
      </w:pPr>
      <w:r w:rsidRPr="00073856">
        <w:rPr>
          <w:rFonts w:ascii="Palatino Linotype" w:hAnsi="Palatino Linotype" w:eastAsia="Calibri" w:cs="Tahoma"/>
          <w:bCs/>
          <w:color w:val="000000"/>
          <w:sz w:val="22"/>
          <w:szCs w:val="22"/>
          <w:lang w:eastAsia="en-US"/>
        </w:rPr>
        <w:t>Que era un Hospital Híbrido, por lo que daba atención a pacientes con Covid-19, así como, aquellos que asisten para atención médica;</w:t>
      </w:r>
    </w:p>
    <w:p w:rsidRPr="00073856" w:rsidR="00280DDB" w:rsidP="00415E47" w:rsidRDefault="00280DDB" w14:paraId="50F12FB3" w14:textId="77777777">
      <w:pPr>
        <w:numPr>
          <w:ilvl w:val="0"/>
          <w:numId w:val="21"/>
        </w:numPr>
        <w:spacing w:line="360" w:lineRule="auto"/>
        <w:ind w:right="-28"/>
        <w:contextualSpacing/>
        <w:jc w:val="both"/>
        <w:rPr>
          <w:rFonts w:ascii="Palatino Linotype" w:hAnsi="Palatino Linotype" w:eastAsia="Calibri" w:cs="Tahoma"/>
          <w:bCs/>
          <w:color w:val="000000"/>
          <w:sz w:val="22"/>
          <w:szCs w:val="22"/>
          <w:lang w:eastAsia="en-US"/>
        </w:rPr>
      </w:pPr>
      <w:r w:rsidRPr="00073856">
        <w:rPr>
          <w:rFonts w:ascii="Palatino Linotype" w:hAnsi="Palatino Linotype" w:eastAsia="Calibri" w:cs="Tahoma"/>
          <w:bCs/>
          <w:color w:val="000000"/>
          <w:sz w:val="22"/>
          <w:szCs w:val="22"/>
          <w:lang w:eastAsia="en-US"/>
        </w:rPr>
        <w:t>Que la unidad administrativa, únicamente contaba con el treinta por ciento del personal, y</w:t>
      </w:r>
    </w:p>
    <w:p w:rsidR="00280DDB" w:rsidP="00280DDB" w:rsidRDefault="00280DDB" w14:paraId="4FBFD286" w14:textId="77777777">
      <w:pPr>
        <w:spacing w:line="360" w:lineRule="auto"/>
        <w:ind w:right="-28"/>
        <w:contextualSpacing/>
        <w:jc w:val="both"/>
        <w:rPr>
          <w:rFonts w:ascii="Palatino Linotype" w:hAnsi="Palatino Linotype" w:eastAsia="Calibri" w:cs="Tahoma"/>
          <w:bCs/>
          <w:color w:val="000000"/>
          <w:sz w:val="22"/>
          <w:szCs w:val="22"/>
          <w:lang w:eastAsia="en-US"/>
        </w:rPr>
      </w:pPr>
    </w:p>
    <w:p w:rsidRPr="00073856" w:rsidR="00280DDB" w:rsidP="00415E47" w:rsidRDefault="00280DDB" w14:paraId="0CFC391F" w14:textId="77777777">
      <w:pPr>
        <w:numPr>
          <w:ilvl w:val="0"/>
          <w:numId w:val="21"/>
        </w:numPr>
        <w:spacing w:line="360" w:lineRule="auto"/>
        <w:ind w:right="-28"/>
        <w:contextualSpacing/>
        <w:jc w:val="both"/>
        <w:rPr>
          <w:rFonts w:ascii="Palatino Linotype" w:hAnsi="Palatino Linotype" w:eastAsia="Calibri" w:cs="Tahoma"/>
          <w:bCs/>
          <w:color w:val="000000"/>
          <w:sz w:val="22"/>
          <w:szCs w:val="22"/>
          <w:lang w:eastAsia="en-US"/>
        </w:rPr>
      </w:pPr>
      <w:r w:rsidRPr="00073856">
        <w:rPr>
          <w:rFonts w:ascii="Palatino Linotype" w:hAnsi="Palatino Linotype" w:eastAsia="Calibri" w:cs="Tahoma"/>
          <w:bCs/>
          <w:color w:val="000000"/>
          <w:sz w:val="22"/>
          <w:szCs w:val="22"/>
          <w:lang w:eastAsia="en-US"/>
        </w:rPr>
        <w:lastRenderedPageBreak/>
        <w:t xml:space="preserve">Que no se contaban con equipos electrónicos (impresoras y escáneres) para proporcionar la información. </w:t>
      </w:r>
    </w:p>
    <w:p w:rsidR="00280DDB" w:rsidP="00280DDB" w:rsidRDefault="00280DDB" w14:paraId="432816F4" w14:textId="77777777">
      <w:pPr>
        <w:spacing w:line="360" w:lineRule="auto"/>
        <w:ind w:right="-28"/>
        <w:contextualSpacing/>
        <w:jc w:val="both"/>
        <w:rPr>
          <w:rFonts w:ascii="Palatino Linotype" w:hAnsi="Palatino Linotype" w:eastAsia="Calibri" w:cs="Tahoma"/>
          <w:bCs/>
          <w:color w:val="000000"/>
          <w:sz w:val="22"/>
          <w:szCs w:val="22"/>
          <w:lang w:val="es-ES" w:eastAsia="en-US"/>
        </w:rPr>
      </w:pPr>
    </w:p>
    <w:p w:rsidRPr="00347736" w:rsidR="00280DDB" w:rsidP="00280DDB" w:rsidRDefault="00280DDB" w14:paraId="74056D6C" w14:textId="77777777">
      <w:pPr>
        <w:spacing w:line="360" w:lineRule="auto"/>
        <w:ind w:right="-28"/>
        <w:contextualSpacing/>
        <w:jc w:val="both"/>
        <w:rPr>
          <w:rFonts w:ascii="Palatino Linotype" w:hAnsi="Palatino Linotype" w:eastAsia="Calibri" w:cs="Tahoma"/>
          <w:bCs/>
          <w:color w:val="000000"/>
          <w:sz w:val="22"/>
          <w:szCs w:val="22"/>
          <w:lang w:val="es-ES" w:eastAsia="en-US"/>
        </w:rPr>
      </w:pPr>
      <w:r>
        <w:rPr>
          <w:rFonts w:ascii="Palatino Linotype" w:hAnsi="Palatino Linotype" w:eastAsia="Calibri" w:cs="Tahoma"/>
          <w:bCs/>
          <w:color w:val="000000"/>
          <w:sz w:val="22"/>
          <w:szCs w:val="22"/>
          <w:lang w:val="es-ES" w:eastAsia="en-US"/>
        </w:rPr>
        <w:t xml:space="preserve">Al respecto, cabe recordar que este Instituto no tiene atribuciones pare pronunciarse de la veracidad de la información; </w:t>
      </w:r>
      <w:r>
        <w:rPr>
          <w:rFonts w:ascii="Palatino Linotype" w:hAnsi="Palatino Linotype" w:eastAsia="Calibri" w:cs="Tahoma"/>
          <w:bCs/>
          <w:color w:val="000000"/>
          <w:sz w:val="22"/>
          <w:szCs w:val="22"/>
          <w:lang w:eastAsia="en-US"/>
        </w:rPr>
        <w:t>por lo que</w:t>
      </w:r>
      <w:r w:rsidRPr="00347736">
        <w:rPr>
          <w:rFonts w:ascii="Palatino Linotype" w:hAnsi="Palatino Linotype" w:eastAsia="Calibri" w:cs="Tahoma"/>
          <w:bCs/>
          <w:color w:val="000000"/>
          <w:sz w:val="22"/>
          <w:szCs w:val="22"/>
          <w:lang w:eastAsia="en-US"/>
        </w:rPr>
        <w:t>, este Instituto considera que el Sujeto Obligado precisó las razones por las cuales la información solicitada implicaba un análisis</w:t>
      </w:r>
      <w:r w:rsidRPr="00347736">
        <w:rPr>
          <w:rFonts w:ascii="Palatino Linotype" w:hAnsi="Palatino Linotype" w:eastAsia="Calibri" w:cs="Tahoma"/>
          <w:bCs/>
          <w:color w:val="000000"/>
          <w:sz w:val="22"/>
          <w:szCs w:val="22"/>
          <w:lang w:val="es-ES" w:eastAsia="en-US"/>
        </w:rPr>
        <w:t>, estudio y procesamiento de información, que sobrepasaba el plazo para emitir respuesta, así como, que contaba con recursos humanos y materiales insuficientes para atender el requerimiento; a saber, que por el número de solicitudes</w:t>
      </w:r>
      <w:r>
        <w:rPr>
          <w:rFonts w:ascii="Palatino Linotype" w:hAnsi="Palatino Linotype" w:eastAsia="Calibri" w:cs="Tahoma"/>
          <w:bCs/>
          <w:color w:val="000000"/>
          <w:sz w:val="22"/>
          <w:szCs w:val="22"/>
          <w:lang w:val="es-ES" w:eastAsia="en-US"/>
        </w:rPr>
        <w:t xml:space="preserve"> de información y Recursos de Revisión</w:t>
      </w:r>
      <w:r w:rsidRPr="00347736">
        <w:rPr>
          <w:rFonts w:ascii="Palatino Linotype" w:hAnsi="Palatino Linotype" w:eastAsia="Calibri" w:cs="Tahoma"/>
          <w:bCs/>
          <w:color w:val="000000"/>
          <w:sz w:val="22"/>
          <w:szCs w:val="22"/>
          <w:lang w:val="es-ES" w:eastAsia="en-US"/>
        </w:rPr>
        <w:t xml:space="preserve"> recibid</w:t>
      </w:r>
      <w:r>
        <w:rPr>
          <w:rFonts w:ascii="Palatino Linotype" w:hAnsi="Palatino Linotype" w:eastAsia="Calibri" w:cs="Tahoma"/>
          <w:bCs/>
          <w:color w:val="000000"/>
          <w:sz w:val="22"/>
          <w:szCs w:val="22"/>
          <w:lang w:val="es-ES" w:eastAsia="en-US"/>
        </w:rPr>
        <w:t>o</w:t>
      </w:r>
      <w:r w:rsidRPr="00347736">
        <w:rPr>
          <w:rFonts w:ascii="Palatino Linotype" w:hAnsi="Palatino Linotype" w:eastAsia="Calibri" w:cs="Tahoma"/>
          <w:bCs/>
          <w:color w:val="000000"/>
          <w:sz w:val="22"/>
          <w:szCs w:val="22"/>
          <w:lang w:val="es-ES" w:eastAsia="en-US"/>
        </w:rPr>
        <w:t>s por el Sistema de Acceso a la In</w:t>
      </w:r>
      <w:r>
        <w:rPr>
          <w:rFonts w:ascii="Palatino Linotype" w:hAnsi="Palatino Linotype" w:eastAsia="Calibri" w:cs="Tahoma"/>
          <w:bCs/>
          <w:color w:val="000000"/>
          <w:sz w:val="22"/>
          <w:szCs w:val="22"/>
          <w:lang w:val="es-ES" w:eastAsia="en-US"/>
        </w:rPr>
        <w:t>formación Mexiquense (SAIMEX), implicaban una gran carga de trabajo, aunado a que el Sujeto Obligado estaba laborando con personal limitado, al ser un Hospital Híbrido que atendía a personas con Covid-19.</w:t>
      </w:r>
    </w:p>
    <w:p w:rsidR="00280DDB" w:rsidP="00280DDB" w:rsidRDefault="00280DDB" w14:paraId="0F43BFD3" w14:textId="77777777">
      <w:pPr>
        <w:spacing w:line="360" w:lineRule="auto"/>
        <w:ind w:right="-28"/>
        <w:contextualSpacing/>
        <w:jc w:val="both"/>
        <w:rPr>
          <w:rFonts w:ascii="Palatino Linotype" w:hAnsi="Palatino Linotype" w:eastAsia="Calibri" w:cs="Tahoma"/>
          <w:bCs/>
          <w:color w:val="000000"/>
          <w:sz w:val="22"/>
          <w:szCs w:val="22"/>
          <w:lang w:val="es-ES" w:eastAsia="en-US"/>
        </w:rPr>
      </w:pPr>
    </w:p>
    <w:p w:rsidRPr="00347736" w:rsidR="00280DDB" w:rsidP="00280DDB" w:rsidRDefault="00280DDB" w14:paraId="3522B13C" w14:textId="77777777">
      <w:pPr>
        <w:spacing w:line="360" w:lineRule="auto"/>
        <w:jc w:val="both"/>
        <w:rPr>
          <w:rFonts w:ascii="Palatino Linotype" w:hAnsi="Palatino Linotype" w:eastAsia="Calibri" w:cs="Tahoma"/>
          <w:bCs/>
          <w:sz w:val="22"/>
          <w:szCs w:val="22"/>
          <w:lang w:val="es-ES" w:eastAsia="en-US"/>
        </w:rPr>
      </w:pPr>
      <w:r w:rsidRPr="00347736">
        <w:rPr>
          <w:rFonts w:ascii="Palatino Linotype" w:hAnsi="Palatino Linotype" w:eastAsia="Calibri" w:cs="Tahoma"/>
          <w:bCs/>
          <w:color w:val="000000"/>
          <w:sz w:val="22"/>
          <w:szCs w:val="22"/>
          <w:lang w:val="es-ES" w:eastAsia="en-US"/>
        </w:rPr>
        <w:t>Además, 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 la Recurrente en consulta directa.</w:t>
      </w:r>
    </w:p>
    <w:p w:rsidR="00280DDB" w:rsidP="00280DDB" w:rsidRDefault="00280DDB" w14:paraId="0EF60B63" w14:textId="77777777">
      <w:pPr>
        <w:spacing w:line="360" w:lineRule="auto"/>
        <w:ind w:right="-28"/>
        <w:contextualSpacing/>
        <w:jc w:val="both"/>
        <w:rPr>
          <w:rFonts w:ascii="Palatino Linotype" w:hAnsi="Palatino Linotype" w:eastAsia="Calibri" w:cs="Tahoma"/>
          <w:bCs/>
          <w:iCs/>
          <w:color w:val="000000"/>
          <w:sz w:val="22"/>
          <w:szCs w:val="22"/>
          <w:lang w:eastAsia="en-US"/>
        </w:rPr>
      </w:pPr>
    </w:p>
    <w:p w:rsidRPr="005F6096" w:rsidR="00280DDB" w:rsidP="00280DDB" w:rsidRDefault="00280DDB" w14:paraId="101F9E79" w14:textId="77777777">
      <w:pPr>
        <w:spacing w:line="360" w:lineRule="auto"/>
        <w:jc w:val="both"/>
        <w:rPr>
          <w:rFonts w:ascii="Palatino Linotype" w:hAnsi="Palatino Linotype" w:cs="Tahoma"/>
          <w:iCs/>
          <w:sz w:val="22"/>
          <w:szCs w:val="22"/>
        </w:rPr>
      </w:pPr>
      <w:r>
        <w:rPr>
          <w:rFonts w:ascii="Palatino Linotype" w:hAnsi="Palatino Linotype" w:eastAsia="Calibri" w:cs="Tahoma"/>
          <w:bCs/>
          <w:iCs/>
          <w:color w:val="000000"/>
          <w:sz w:val="22"/>
          <w:szCs w:val="22"/>
          <w:lang w:eastAsia="en-US"/>
        </w:rPr>
        <w:t xml:space="preserve">Conforme a lo anterior, </w:t>
      </w:r>
      <w:r w:rsidRPr="00BD05D2">
        <w:rPr>
          <w:rFonts w:ascii="Palatino Linotype" w:hAnsi="Palatino Linotype" w:eastAsia="Calibri" w:cs="Tahoma"/>
          <w:bCs/>
          <w:iCs/>
          <w:color w:val="000000"/>
          <w:sz w:val="22"/>
          <w:szCs w:val="22"/>
          <w:lang w:eastAsia="en-US"/>
        </w:rPr>
        <w:t xml:space="preserve">se considera que el Sujeto Obligado, si acreditó </w:t>
      </w:r>
      <w:r>
        <w:rPr>
          <w:rFonts w:ascii="Palatino Linotype" w:hAnsi="Palatino Linotype" w:eastAsia="Calibri" w:cs="Tahoma"/>
          <w:bCs/>
          <w:iCs/>
          <w:color w:val="000000"/>
          <w:sz w:val="22"/>
          <w:szCs w:val="22"/>
          <w:lang w:eastAsia="en-US"/>
        </w:rPr>
        <w:t>una imposibilidad humana y técnica</w:t>
      </w:r>
      <w:r w:rsidRPr="00BD05D2">
        <w:rPr>
          <w:rFonts w:ascii="Palatino Linotype" w:hAnsi="Palatino Linotype" w:eastAsia="Calibri" w:cs="Tahoma"/>
          <w:bCs/>
          <w:iCs/>
          <w:color w:val="000000"/>
          <w:sz w:val="22"/>
          <w:szCs w:val="22"/>
          <w:lang w:eastAsia="en-US"/>
        </w:rPr>
        <w:t>, para atender el requerimiento de información, materia del presente</w:t>
      </w:r>
      <w:r>
        <w:rPr>
          <w:rFonts w:ascii="Palatino Linotype" w:hAnsi="Palatino Linotype" w:eastAsia="Calibri" w:cs="Tahoma"/>
          <w:bCs/>
          <w:iCs/>
          <w:color w:val="000000"/>
          <w:sz w:val="22"/>
          <w:szCs w:val="22"/>
          <w:lang w:eastAsia="en-US"/>
        </w:rPr>
        <w:t xml:space="preserve">; sin embargo, </w:t>
      </w:r>
      <w:r w:rsidRPr="005F6096">
        <w:rPr>
          <w:rFonts w:ascii="Palatino Linotype" w:hAnsi="Palatino Linotype" w:cs="Tahoma"/>
          <w:iCs/>
          <w:sz w:val="22"/>
          <w:szCs w:val="22"/>
        </w:rPr>
        <w:t xml:space="preserve">es de señalar que el Órgano Garante Nacional, a través de diversas resoluciones de los Recursos de Inconformidad, entre las cuales se encuentran el RIA 136/20, RIA 140/20, RIA 153/20 RIA 237/20, RIA 257/20, RIA 258/20, </w:t>
      </w:r>
      <w:r>
        <w:rPr>
          <w:rFonts w:ascii="Palatino Linotype" w:hAnsi="Palatino Linotype" w:cs="Tahoma"/>
          <w:iCs/>
          <w:sz w:val="22"/>
          <w:szCs w:val="22"/>
        </w:rPr>
        <w:t>consideraron</w:t>
      </w:r>
      <w:r w:rsidRPr="005F6096">
        <w:rPr>
          <w:rFonts w:ascii="Palatino Linotype" w:hAnsi="Palatino Linotype" w:cs="Tahoma"/>
          <w:iCs/>
          <w:sz w:val="22"/>
          <w:szCs w:val="22"/>
        </w:rPr>
        <w:t xml:space="preserve"> que no resultaba suficiente justificar una imposibilidad técnica y humana para acreditar un cambio de modalidad, sino que era necesario demostrar otros impedimentos, como la cantidad y formato de la documentación, </w:t>
      </w:r>
      <w:r w:rsidRPr="005F6096">
        <w:rPr>
          <w:rFonts w:ascii="Palatino Linotype" w:hAnsi="Palatino Linotype" w:cs="Tahoma"/>
          <w:iCs/>
          <w:sz w:val="22"/>
          <w:szCs w:val="22"/>
        </w:rPr>
        <w:lastRenderedPageBreak/>
        <w:t xml:space="preserve">que fuera de imposible reproducción en el medio elegido por los solicitantes, que la información ameritara el cruce de información en los sistemas de datos, entre otros. Además, </w:t>
      </w:r>
      <w:r>
        <w:rPr>
          <w:rFonts w:ascii="Palatino Linotype" w:hAnsi="Palatino Linotype" w:cs="Tahoma"/>
          <w:iCs/>
          <w:sz w:val="22"/>
          <w:szCs w:val="22"/>
        </w:rPr>
        <w:t xml:space="preserve">aclararon </w:t>
      </w:r>
      <w:r w:rsidRPr="005F6096">
        <w:rPr>
          <w:rFonts w:ascii="Palatino Linotype" w:hAnsi="Palatino Linotype" w:cs="Tahoma"/>
          <w:iCs/>
          <w:sz w:val="22"/>
          <w:szCs w:val="22"/>
        </w:rPr>
        <w:t xml:space="preserve">que no se </w:t>
      </w:r>
      <w:r>
        <w:rPr>
          <w:rFonts w:ascii="Palatino Linotype" w:hAnsi="Palatino Linotype" w:cs="Tahoma"/>
          <w:iCs/>
          <w:sz w:val="22"/>
          <w:szCs w:val="22"/>
        </w:rPr>
        <w:t>debía</w:t>
      </w:r>
      <w:r w:rsidRPr="005F6096">
        <w:rPr>
          <w:rFonts w:ascii="Palatino Linotype" w:hAnsi="Palatino Linotype" w:cs="Tahoma"/>
          <w:iCs/>
          <w:sz w:val="22"/>
          <w:szCs w:val="22"/>
        </w:rPr>
        <w:t xml:space="preserve"> ceñir el cambio de modalidad, directamente a consulta directa, sino que los sujetos obligados, deb</w:t>
      </w:r>
      <w:r>
        <w:rPr>
          <w:rFonts w:ascii="Palatino Linotype" w:hAnsi="Palatino Linotype" w:cs="Tahoma"/>
          <w:iCs/>
          <w:sz w:val="22"/>
          <w:szCs w:val="22"/>
        </w:rPr>
        <w:t>ían</w:t>
      </w:r>
      <w:r w:rsidRPr="005F6096">
        <w:rPr>
          <w:rFonts w:ascii="Palatino Linotype" w:hAnsi="Palatino Linotype" w:cs="Tahoma"/>
          <w:iCs/>
          <w:sz w:val="22"/>
          <w:szCs w:val="22"/>
        </w:rPr>
        <w:t xml:space="preserve"> buscar la posibilidad de proporcionarla en las otras formas que establecen en la Ley, ya sean electrónicas o físicas. </w:t>
      </w:r>
    </w:p>
    <w:p w:rsidR="00280DDB" w:rsidP="00280DDB" w:rsidRDefault="00280DDB" w14:paraId="280F42B4" w14:textId="77777777">
      <w:pPr>
        <w:spacing w:line="360" w:lineRule="auto"/>
        <w:ind w:right="-28"/>
        <w:contextualSpacing/>
        <w:jc w:val="both"/>
        <w:rPr>
          <w:rFonts w:ascii="Palatino Linotype" w:hAnsi="Palatino Linotype" w:eastAsia="Calibri" w:cs="Tahoma"/>
          <w:bCs/>
          <w:color w:val="000000"/>
          <w:sz w:val="22"/>
          <w:szCs w:val="22"/>
          <w:lang w:val="es-ES" w:eastAsia="en-US"/>
        </w:rPr>
      </w:pPr>
    </w:p>
    <w:p w:rsidR="00280DDB" w:rsidP="00280DDB" w:rsidRDefault="00280DDB" w14:paraId="6C7EB673" w14:textId="5ED201AE">
      <w:pPr>
        <w:spacing w:line="360" w:lineRule="auto"/>
        <w:ind w:right="-28"/>
        <w:contextualSpacing/>
        <w:jc w:val="both"/>
        <w:rPr>
          <w:rFonts w:ascii="Palatino Linotype" w:hAnsi="Palatino Linotype" w:eastAsia="Calibri" w:cs="Tahoma"/>
          <w:b/>
          <w:bCs/>
          <w:color w:val="000000"/>
          <w:sz w:val="22"/>
          <w:szCs w:val="22"/>
          <w:lang w:val="es-ES" w:eastAsia="en-US"/>
        </w:rPr>
      </w:pPr>
      <w:r>
        <w:rPr>
          <w:rFonts w:ascii="Palatino Linotype" w:hAnsi="Palatino Linotype" w:eastAsia="Calibri" w:cs="Tahoma"/>
          <w:bCs/>
          <w:color w:val="000000"/>
          <w:sz w:val="22"/>
          <w:szCs w:val="22"/>
          <w:lang w:val="es-ES" w:eastAsia="en-US"/>
        </w:rPr>
        <w:t>Por lo que, en el presente caso,</w:t>
      </w:r>
      <w:r w:rsidR="00935A19">
        <w:rPr>
          <w:rFonts w:ascii="Palatino Linotype" w:hAnsi="Palatino Linotype" w:eastAsia="Calibri" w:cs="Tahoma"/>
          <w:bCs/>
          <w:color w:val="000000"/>
          <w:sz w:val="22"/>
          <w:szCs w:val="22"/>
          <w:lang w:val="es-ES" w:eastAsia="en-US"/>
        </w:rPr>
        <w:t xml:space="preserve"> toda vez que</w:t>
      </w:r>
      <w:r>
        <w:rPr>
          <w:rFonts w:ascii="Palatino Linotype" w:hAnsi="Palatino Linotype" w:eastAsia="Calibri" w:cs="Tahoma"/>
          <w:bCs/>
          <w:color w:val="000000"/>
          <w:sz w:val="22"/>
          <w:szCs w:val="22"/>
          <w:lang w:val="es-ES" w:eastAsia="en-US"/>
        </w:rPr>
        <w:t xml:space="preserve"> el Sujeto Obligado no precisó la cantidad de hojas que implicaba la información peticionada y el formato de la documentación, ni ofreció otras modalidades de entrega, </w:t>
      </w:r>
      <w:r w:rsidR="00700D56">
        <w:rPr>
          <w:rFonts w:ascii="Palatino Linotype" w:hAnsi="Palatino Linotype" w:eastAsia="Calibri" w:cs="Tahoma"/>
          <w:bCs/>
          <w:color w:val="000000"/>
          <w:sz w:val="22"/>
          <w:szCs w:val="22"/>
          <w:lang w:val="es-ES" w:eastAsia="en-US"/>
        </w:rPr>
        <w:t xml:space="preserve">este Instituto no tiene elementos suficientes y necesarios para validar el cambio de modalidad ocurrido. </w:t>
      </w:r>
    </w:p>
    <w:p w:rsidR="00935A19" w:rsidP="00280DDB" w:rsidRDefault="00935A19" w14:paraId="649A642C" w14:textId="77777777">
      <w:pPr>
        <w:spacing w:line="360" w:lineRule="auto"/>
        <w:ind w:right="-28"/>
        <w:contextualSpacing/>
        <w:jc w:val="both"/>
        <w:rPr>
          <w:rFonts w:ascii="Palatino Linotype" w:hAnsi="Palatino Linotype" w:eastAsia="Calibri" w:cs="Tahoma"/>
          <w:b/>
          <w:bCs/>
          <w:color w:val="000000"/>
          <w:sz w:val="22"/>
          <w:szCs w:val="22"/>
          <w:lang w:val="es-ES" w:eastAsia="en-US"/>
        </w:rPr>
      </w:pPr>
    </w:p>
    <w:p w:rsidRPr="003034CF" w:rsidR="00935A19" w:rsidP="00935A19" w:rsidRDefault="00935A19" w14:paraId="45D3531B" w14:textId="77777777">
      <w:pPr>
        <w:spacing w:line="360" w:lineRule="auto"/>
        <w:jc w:val="both"/>
        <w:rPr>
          <w:rFonts w:ascii="Palatino Linotype" w:hAnsi="Palatino Linotype" w:eastAsia="Calibri"/>
          <w:color w:val="000000"/>
          <w:sz w:val="22"/>
          <w:szCs w:val="22"/>
          <w:lang w:eastAsia="en-US"/>
        </w:rPr>
      </w:pPr>
      <w:r w:rsidRPr="003034CF">
        <w:rPr>
          <w:rFonts w:ascii="Palatino Linotype" w:hAnsi="Palatino Linotype" w:cs="Tahoma"/>
          <w:iCs/>
          <w:sz w:val="22"/>
          <w:szCs w:val="22"/>
        </w:rPr>
        <w:t xml:space="preserve">Conforme a lo anterior, para atender el requerimiento de información, el Instituto Materno Infantil del Estado de México, deberá realizar una búsqueda exhaustiva y razonable en las áreas competentes, a efecto de que proporcionen los documentos que obren en sus archivos y den cuenta de la información solicitada. Lo anterior, para cumplir con el procedimiento establecido en los artículos </w:t>
      </w:r>
      <w:r w:rsidRPr="003034CF">
        <w:rPr>
          <w:rFonts w:ascii="Palatino Linotype" w:hAnsi="Palatino Linotype" w:cs="Tahoma"/>
          <w:bCs/>
          <w:sz w:val="22"/>
          <w:szCs w:val="22"/>
        </w:rPr>
        <w:t>los artículos 160 y 162 de la Ley de Transparencia y Acceso a la Información Pública del Estado de México y Municipios, mismo que es el siguiente:</w:t>
      </w:r>
    </w:p>
    <w:p w:rsidRPr="003034CF" w:rsidR="00935A19" w:rsidP="00935A19" w:rsidRDefault="00935A19" w14:paraId="572816E9" w14:textId="77777777">
      <w:pPr>
        <w:spacing w:line="360" w:lineRule="auto"/>
        <w:jc w:val="both"/>
        <w:rPr>
          <w:rFonts w:ascii="Palatino Linotype" w:hAnsi="Palatino Linotype" w:eastAsia="Calibri"/>
          <w:color w:val="000000"/>
          <w:sz w:val="22"/>
          <w:szCs w:val="22"/>
          <w:lang w:eastAsia="en-US"/>
        </w:rPr>
      </w:pPr>
    </w:p>
    <w:p w:rsidRPr="003034CF" w:rsidR="00935A19" w:rsidP="00415E47" w:rsidRDefault="00935A19" w14:paraId="3803DC42" w14:textId="77777777">
      <w:pPr>
        <w:numPr>
          <w:ilvl w:val="0"/>
          <w:numId w:val="6"/>
        </w:numPr>
        <w:spacing w:line="360" w:lineRule="auto"/>
        <w:jc w:val="both"/>
        <w:rPr>
          <w:rFonts w:ascii="Palatino Linotype" w:hAnsi="Palatino Linotype" w:cs="Tahoma"/>
          <w:bCs/>
          <w:sz w:val="22"/>
          <w:szCs w:val="22"/>
          <w:lang w:val="es-ES"/>
        </w:rPr>
      </w:pPr>
      <w:r w:rsidRPr="003034CF">
        <w:rPr>
          <w:rFonts w:ascii="Palatino Linotype" w:hAnsi="Palatino Linotype" w:cs="Tahoma"/>
          <w:bCs/>
          <w:sz w:val="22"/>
          <w:szCs w:val="22"/>
          <w:lang w:val="es-ES"/>
        </w:rPr>
        <w:t>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requerida, y</w:t>
      </w:r>
    </w:p>
    <w:p w:rsidRPr="003034CF" w:rsidR="00935A19" w:rsidP="00935A19" w:rsidRDefault="00935A19" w14:paraId="68F0ADC6" w14:textId="77777777">
      <w:pPr>
        <w:spacing w:line="360" w:lineRule="auto"/>
        <w:jc w:val="both"/>
        <w:rPr>
          <w:rFonts w:ascii="Palatino Linotype" w:hAnsi="Palatino Linotype" w:cs="Tahoma"/>
          <w:bCs/>
          <w:sz w:val="22"/>
          <w:szCs w:val="22"/>
          <w:lang w:val="es-ES"/>
        </w:rPr>
      </w:pPr>
    </w:p>
    <w:p w:rsidRPr="003034CF" w:rsidR="00935A19" w:rsidP="00415E47" w:rsidRDefault="00935A19" w14:paraId="744760DD" w14:textId="77777777">
      <w:pPr>
        <w:numPr>
          <w:ilvl w:val="0"/>
          <w:numId w:val="6"/>
        </w:numPr>
        <w:spacing w:line="360" w:lineRule="auto"/>
        <w:jc w:val="both"/>
        <w:rPr>
          <w:rFonts w:ascii="Palatino Linotype" w:hAnsi="Palatino Linotype" w:cs="Tahoma"/>
          <w:bCs/>
          <w:sz w:val="22"/>
          <w:szCs w:val="22"/>
          <w:lang w:val="es-ES"/>
        </w:rPr>
      </w:pPr>
      <w:r w:rsidRPr="003034CF">
        <w:rPr>
          <w:rFonts w:ascii="Palatino Linotype" w:hAnsi="Palatino Linotype" w:cs="Tahoma"/>
          <w:bCs/>
          <w:sz w:val="22"/>
          <w:szCs w:val="22"/>
          <w:lang w:val="es-ES"/>
        </w:rPr>
        <w:t xml:space="preserve">Los sujetos obligados otorgaran acceso a los documentos que se encuentren en sus archivos o que estén obligados a documentar de acuerdo con sus facultades, </w:t>
      </w:r>
      <w:r w:rsidRPr="003034CF">
        <w:rPr>
          <w:rFonts w:ascii="Palatino Linotype" w:hAnsi="Palatino Linotype" w:cs="Tahoma"/>
          <w:bCs/>
          <w:sz w:val="22"/>
          <w:szCs w:val="22"/>
          <w:lang w:val="es-ES"/>
        </w:rPr>
        <w:lastRenderedPageBreak/>
        <w:t>competencias o funciones, en el formato en que el solicitante manifieste, de entre aquellos formatos existentes.</w:t>
      </w:r>
    </w:p>
    <w:p w:rsidR="00935A19" w:rsidP="00935A19" w:rsidRDefault="00935A19" w14:paraId="715BF99D" w14:textId="77777777">
      <w:pPr>
        <w:spacing w:line="360" w:lineRule="auto"/>
        <w:jc w:val="both"/>
        <w:rPr>
          <w:rFonts w:ascii="Palatino Linotype" w:hAnsi="Palatino Linotype" w:eastAsia="Calibri"/>
          <w:color w:val="000000"/>
          <w:sz w:val="22"/>
          <w:szCs w:val="22"/>
          <w:lang w:eastAsia="en-US"/>
        </w:rPr>
      </w:pPr>
    </w:p>
    <w:p w:rsidR="00935A19" w:rsidP="00935A19" w:rsidRDefault="00935A19" w14:paraId="7083FBA3" w14:textId="42DCBC92">
      <w:pPr>
        <w:spacing w:line="360" w:lineRule="auto"/>
        <w:jc w:val="both"/>
        <w:rPr>
          <w:rFonts w:ascii="Palatino Linotype" w:hAnsi="Palatino Linotype" w:eastAsia="Calibri" w:cs="Tahoma"/>
          <w:iCs/>
          <w:color w:val="000000"/>
          <w:sz w:val="22"/>
          <w:szCs w:val="22"/>
          <w:lang w:eastAsia="en-US"/>
        </w:rPr>
      </w:pPr>
      <w:r w:rsidRPr="003034CF">
        <w:rPr>
          <w:rFonts w:ascii="Palatino Linotype" w:hAnsi="Palatino Linotype" w:eastAsia="Calibri" w:cs="Tahoma"/>
          <w:iCs/>
          <w:color w:val="000000"/>
          <w:sz w:val="22"/>
          <w:szCs w:val="22"/>
          <w:lang w:eastAsia="en-US"/>
        </w:rPr>
        <w:t>Así, se infiere que el Sujeto Obligado deberá realizar una búsqueda exhaustiva y razonable</w:t>
      </w:r>
      <w:r>
        <w:rPr>
          <w:rFonts w:ascii="Palatino Linotype" w:hAnsi="Palatino Linotype" w:eastAsia="Calibri" w:cs="Tahoma"/>
          <w:iCs/>
          <w:color w:val="000000"/>
          <w:sz w:val="22"/>
          <w:szCs w:val="22"/>
          <w:lang w:eastAsia="en-US"/>
        </w:rPr>
        <w:t xml:space="preserve"> en la Subdirección Administrativa del Hospital de Ginecología y Obstetricia y en la Dirección General, a efecto de que proporcione</w:t>
      </w:r>
      <w:r w:rsidRPr="003034CF">
        <w:rPr>
          <w:rFonts w:ascii="Palatino Linotype" w:hAnsi="Palatino Linotype" w:eastAsia="Calibri" w:cs="Tahoma"/>
          <w:iCs/>
          <w:color w:val="000000"/>
          <w:sz w:val="22"/>
          <w:szCs w:val="22"/>
          <w:lang w:eastAsia="en-US"/>
        </w:rPr>
        <w:t xml:space="preserve"> </w:t>
      </w:r>
      <w:r>
        <w:rPr>
          <w:rFonts w:ascii="Palatino Linotype" w:hAnsi="Palatino Linotype" w:eastAsia="Calibri" w:cs="Tahoma"/>
          <w:iCs/>
          <w:sz w:val="22"/>
          <w:szCs w:val="22"/>
          <w:lang w:val="es-ES" w:eastAsia="es-ES_tradnl"/>
        </w:rPr>
        <w:t>la información requerida por el Particular, a efecto de</w:t>
      </w:r>
      <w:r w:rsidRPr="003034CF">
        <w:rPr>
          <w:rFonts w:ascii="Palatino Linotype" w:hAnsi="Palatino Linotype" w:eastAsia="Calibri" w:cs="Tahoma"/>
          <w:iCs/>
          <w:color w:val="000000"/>
          <w:sz w:val="22"/>
          <w:szCs w:val="22"/>
          <w:lang w:eastAsia="en-US"/>
        </w:rPr>
        <w:t xml:space="preserve"> cumplir con lo establecido en los artículos 12, 160 y 162 de la Ley de Transparencia y Acceso a la Información Pública del Estado de México y Municipios.</w:t>
      </w:r>
    </w:p>
    <w:p w:rsidR="00935A19" w:rsidP="00935A19" w:rsidRDefault="00935A19" w14:paraId="293B0C20" w14:textId="77777777">
      <w:pPr>
        <w:spacing w:line="360" w:lineRule="auto"/>
        <w:jc w:val="both"/>
        <w:rPr>
          <w:rFonts w:ascii="Palatino Linotype" w:hAnsi="Palatino Linotype" w:eastAsia="Calibri" w:cs="Tahoma"/>
          <w:iCs/>
          <w:color w:val="000000"/>
          <w:sz w:val="22"/>
          <w:szCs w:val="22"/>
          <w:lang w:eastAsia="en-US"/>
        </w:rPr>
      </w:pPr>
    </w:p>
    <w:p w:rsidRPr="003034CF" w:rsidR="00935A19" w:rsidP="00935A19" w:rsidRDefault="00935A19" w14:paraId="080FCC6B" w14:textId="77777777">
      <w:pPr>
        <w:spacing w:line="360" w:lineRule="auto"/>
        <w:jc w:val="both"/>
        <w:rPr>
          <w:rFonts w:ascii="Palatino Linotype" w:hAnsi="Palatino Linotype" w:eastAsia="Calibri" w:cs="Tahoma"/>
          <w:bCs/>
          <w:iCs/>
          <w:sz w:val="22"/>
          <w:szCs w:val="22"/>
          <w:lang w:eastAsia="en-US"/>
        </w:rPr>
      </w:pPr>
      <w:r w:rsidRPr="003034CF">
        <w:rPr>
          <w:rFonts w:ascii="Palatino Linotype" w:hAnsi="Palatino Linotype" w:eastAsia="Calibri" w:cs="Tahoma"/>
          <w:bCs/>
          <w:iCs/>
          <w:sz w:val="22"/>
          <w:szCs w:val="22"/>
          <w:lang w:eastAsia="en-US"/>
        </w:rPr>
        <w:t xml:space="preserve">En ese contexto y toda vez, que no resulto procedente el cambio de modalidad, con el fin de privilegiar el </w:t>
      </w:r>
      <w:r w:rsidRPr="003034CF">
        <w:rPr>
          <w:rFonts w:ascii="Palatino Linotype" w:hAnsi="Palatino Linotype" w:eastAsia="Calibri" w:cs="Tahoma"/>
          <w:b/>
          <w:iCs/>
          <w:sz w:val="22"/>
          <w:szCs w:val="22"/>
          <w:lang w:eastAsia="en-US"/>
        </w:rPr>
        <w:t>Principio de Gratuidad</w:t>
      </w:r>
      <w:r w:rsidRPr="003034CF">
        <w:rPr>
          <w:rFonts w:ascii="Palatino Linotype" w:hAnsi="Palatino Linotype" w:eastAsia="Calibri" w:cs="Tahoma"/>
          <w:bCs/>
          <w:iCs/>
          <w:sz w:val="22"/>
          <w:szCs w:val="22"/>
          <w:lang w:eastAsia="en-US"/>
        </w:rPr>
        <w:t xml:space="preserve"> y </w:t>
      </w:r>
      <w:r w:rsidRPr="003034CF">
        <w:rPr>
          <w:rFonts w:ascii="Palatino Linotype" w:hAnsi="Palatino Linotype" w:eastAsia="Calibri" w:cs="Tahoma"/>
          <w:b/>
          <w:iCs/>
          <w:sz w:val="22"/>
          <w:szCs w:val="22"/>
          <w:lang w:eastAsia="en-US"/>
        </w:rPr>
        <w:t>Máxima Publicidad</w:t>
      </w:r>
      <w:r w:rsidRPr="003034CF">
        <w:rPr>
          <w:rFonts w:ascii="Palatino Linotype" w:hAnsi="Palatino Linotype" w:eastAsia="Calibri" w:cs="Tahoma"/>
          <w:bCs/>
          <w:iCs/>
          <w:sz w:val="22"/>
          <w:szCs w:val="22"/>
          <w:lang w:eastAsia="en-US"/>
        </w:rPr>
        <w:t>, se considera procedente ordenar la entrega, a través del Sistema de Acceso a la Información Mexiquense (SAIMEX); sin embargo, toda vez que este Instituto no tiene conocimiento del formato en que se encuentra la información, podrá ponerla a disposición en alguna de las modalidades establecidas en la Ley de la materia, siempre y cuando, fundamente y motive la imposibilidad de entregar la información en la modalidad elegida.</w:t>
      </w:r>
    </w:p>
    <w:p w:rsidRPr="003034CF" w:rsidR="00935A19" w:rsidP="00935A19" w:rsidRDefault="00935A19" w14:paraId="6121EBC0" w14:textId="77777777">
      <w:pPr>
        <w:spacing w:line="360" w:lineRule="auto"/>
        <w:jc w:val="both"/>
        <w:rPr>
          <w:rFonts w:ascii="Palatino Linotype" w:hAnsi="Palatino Linotype" w:eastAsia="Calibri" w:cs="Tahoma"/>
          <w:bCs/>
          <w:iCs/>
          <w:sz w:val="22"/>
          <w:szCs w:val="22"/>
          <w:lang w:eastAsia="en-US"/>
        </w:rPr>
      </w:pPr>
    </w:p>
    <w:p w:rsidR="00935A19" w:rsidP="00935A19" w:rsidRDefault="00935A19" w14:paraId="4EC5416F" w14:textId="565103BF">
      <w:pPr>
        <w:spacing w:line="360" w:lineRule="auto"/>
        <w:jc w:val="both"/>
        <w:rPr>
          <w:rFonts w:ascii="Palatino Linotype" w:hAnsi="Palatino Linotype" w:cs="Tahoma"/>
          <w:bCs/>
          <w:sz w:val="22"/>
          <w:szCs w:val="22"/>
          <w:lang w:val="es-ES"/>
        </w:rPr>
      </w:pPr>
      <w:r w:rsidRPr="003034CF">
        <w:rPr>
          <w:rFonts w:ascii="Palatino Linotype" w:hAnsi="Palatino Linotype" w:cs="Tahoma"/>
          <w:bCs/>
          <w:sz w:val="22"/>
          <w:szCs w:val="22"/>
        </w:rPr>
        <w:t>No pasa desapercibido para este Instituto que los documentos que den cuenta de lo solicitado, pudieran contener datos o información clasificada; por lo que, en el supuesto, deberá elaborar la versión pública respectiva; a</w:t>
      </w:r>
      <w:r w:rsidRPr="003034CF">
        <w:rPr>
          <w:rFonts w:ascii="Palatino Linotype" w:hAnsi="Palatino Linotype" w:cs="Tahoma"/>
          <w:bCs/>
          <w:sz w:val="22"/>
          <w:szCs w:val="22"/>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3034CF" w:rsidR="00935A19" w:rsidP="00935A19" w:rsidRDefault="00935A19" w14:paraId="006C21DC" w14:textId="77777777">
      <w:pPr>
        <w:spacing w:line="360" w:lineRule="auto"/>
        <w:jc w:val="both"/>
        <w:rPr>
          <w:rFonts w:ascii="Palatino Linotype" w:hAnsi="Palatino Linotype" w:cs="Tahoma"/>
          <w:bCs/>
          <w:sz w:val="22"/>
          <w:szCs w:val="22"/>
          <w:lang w:val="es-ES"/>
        </w:rPr>
      </w:pPr>
      <w:r w:rsidRPr="003034CF">
        <w:rPr>
          <w:rFonts w:ascii="Palatino Linotype" w:hAnsi="Palatino Linotype" w:cs="Tahoma"/>
          <w:bCs/>
          <w:sz w:val="22"/>
          <w:szCs w:val="22"/>
          <w:lang w:val="es-ES"/>
        </w:rPr>
        <w:lastRenderedPageBreak/>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fundando y motivando la clasificación.</w:t>
      </w:r>
    </w:p>
    <w:p w:rsidR="00280DDB" w:rsidP="00AC2C36" w:rsidRDefault="00280DDB" w14:paraId="527DC92E" w14:textId="77777777">
      <w:pPr>
        <w:spacing w:line="360" w:lineRule="auto"/>
        <w:jc w:val="both"/>
        <w:rPr>
          <w:rFonts w:ascii="Palatino Linotype" w:hAnsi="Palatino Linotype" w:eastAsia="Calibri" w:cs="Tahoma"/>
          <w:iCs/>
          <w:color w:val="000000"/>
          <w:sz w:val="22"/>
          <w:szCs w:val="22"/>
          <w:lang w:eastAsia="en-US"/>
        </w:rPr>
      </w:pPr>
    </w:p>
    <w:p w:rsidR="00700D56" w:rsidP="00700D56" w:rsidRDefault="00935A19" w14:paraId="4FF1D24E" w14:textId="67C31D85">
      <w:pPr>
        <w:spacing w:line="360" w:lineRule="auto"/>
        <w:jc w:val="both"/>
        <w:rPr>
          <w:rFonts w:ascii="Palatino Linotype" w:hAnsi="Palatino Linotype" w:eastAsia="Calibri" w:cs="Tahoma"/>
          <w:bCs/>
          <w:iCs/>
          <w:sz w:val="22"/>
          <w:szCs w:val="22"/>
          <w:lang w:eastAsia="en-US"/>
        </w:rPr>
      </w:pPr>
      <w:r w:rsidRPr="00EA3D92">
        <w:rPr>
          <w:rFonts w:ascii="Palatino Linotype" w:hAnsi="Palatino Linotype" w:cs="Tahoma"/>
          <w:sz w:val="22"/>
          <w:szCs w:val="22"/>
        </w:rPr>
        <w:t>Así, en conclusión a todo lo antes expuesto, se colige que la respuesta del Sujeto Obligado</w:t>
      </w:r>
      <w:r w:rsidR="00700D56">
        <w:rPr>
          <w:rFonts w:ascii="Palatino Linotype" w:hAnsi="Palatino Linotype" w:cs="Tahoma"/>
          <w:sz w:val="22"/>
          <w:szCs w:val="22"/>
        </w:rPr>
        <w:t xml:space="preserve"> no</w:t>
      </w:r>
      <w:r w:rsidRPr="00EA3D92">
        <w:rPr>
          <w:rFonts w:ascii="Palatino Linotype" w:hAnsi="Palatino Linotype" w:cs="Tahoma"/>
          <w:sz w:val="22"/>
          <w:szCs w:val="22"/>
        </w:rPr>
        <w:t xml:space="preserve"> satisface el derecho de acceso a la información del Particular, por ello resulta procedente determinar que el motivo de agravio hecho valer por el Recurrente resulta </w:t>
      </w:r>
      <w:r w:rsidR="00700D56">
        <w:rPr>
          <w:rFonts w:ascii="Palatino Linotype" w:hAnsi="Palatino Linotype" w:cs="Tahoma"/>
          <w:b/>
          <w:sz w:val="22"/>
          <w:szCs w:val="22"/>
        </w:rPr>
        <w:t xml:space="preserve">PARCIALMENTE </w:t>
      </w:r>
      <w:r w:rsidRPr="00EA3D92">
        <w:rPr>
          <w:rFonts w:ascii="Palatino Linotype" w:hAnsi="Palatino Linotype" w:cs="Tahoma"/>
          <w:b/>
          <w:sz w:val="22"/>
          <w:szCs w:val="22"/>
        </w:rPr>
        <w:t>FUNDADO</w:t>
      </w:r>
      <w:r w:rsidRPr="00EA3D92">
        <w:rPr>
          <w:rFonts w:ascii="Palatino Linotype" w:hAnsi="Palatino Linotype" w:cs="Tahoma"/>
          <w:sz w:val="22"/>
          <w:szCs w:val="22"/>
        </w:rPr>
        <w:t xml:space="preserve"> y en consecuencia se </w:t>
      </w:r>
      <w:r w:rsidRPr="00EA3D92">
        <w:rPr>
          <w:rFonts w:ascii="Palatino Linotype" w:hAnsi="Palatino Linotype" w:cs="Tahoma"/>
          <w:b/>
          <w:sz w:val="22"/>
          <w:szCs w:val="22"/>
        </w:rPr>
        <w:t>MODIFICA</w:t>
      </w:r>
      <w:r w:rsidR="00700D56">
        <w:rPr>
          <w:rFonts w:ascii="Palatino Linotype" w:hAnsi="Palatino Linotype" w:cs="Tahoma"/>
          <w:b/>
          <w:sz w:val="22"/>
          <w:szCs w:val="22"/>
        </w:rPr>
        <w:t>N</w:t>
      </w:r>
      <w:r w:rsidRPr="00EA3D92">
        <w:rPr>
          <w:rFonts w:ascii="Palatino Linotype" w:hAnsi="Palatino Linotype" w:cs="Tahoma"/>
          <w:sz w:val="22"/>
          <w:szCs w:val="22"/>
        </w:rPr>
        <w:t xml:space="preserve"> la</w:t>
      </w:r>
      <w:r w:rsidR="00700D56">
        <w:rPr>
          <w:rFonts w:ascii="Palatino Linotype" w:hAnsi="Palatino Linotype" w:cs="Tahoma"/>
          <w:sz w:val="22"/>
          <w:szCs w:val="22"/>
        </w:rPr>
        <w:t>s</w:t>
      </w:r>
      <w:r w:rsidRPr="00EA3D92">
        <w:rPr>
          <w:rFonts w:ascii="Palatino Linotype" w:hAnsi="Palatino Linotype" w:cs="Tahoma"/>
          <w:sz w:val="22"/>
          <w:szCs w:val="22"/>
        </w:rPr>
        <w:t xml:space="preserve"> respuesta</w:t>
      </w:r>
      <w:r w:rsidR="00700D56">
        <w:rPr>
          <w:rFonts w:ascii="Palatino Linotype" w:hAnsi="Palatino Linotype" w:cs="Tahoma"/>
          <w:sz w:val="22"/>
          <w:szCs w:val="22"/>
        </w:rPr>
        <w:t>s</w:t>
      </w:r>
      <w:r w:rsidRPr="00EA3D92">
        <w:rPr>
          <w:rFonts w:ascii="Palatino Linotype" w:hAnsi="Palatino Linotype" w:cs="Tahoma"/>
          <w:sz w:val="22"/>
          <w:szCs w:val="22"/>
        </w:rPr>
        <w:t xml:space="preserve"> del Sujeto Obligado a la</w:t>
      </w:r>
      <w:r w:rsidR="00700D56">
        <w:rPr>
          <w:rFonts w:ascii="Palatino Linotype" w:hAnsi="Palatino Linotype" w:cs="Tahoma"/>
          <w:sz w:val="22"/>
          <w:szCs w:val="22"/>
        </w:rPr>
        <w:t>s</w:t>
      </w:r>
      <w:r w:rsidRPr="00EA3D92">
        <w:rPr>
          <w:rFonts w:ascii="Palatino Linotype" w:hAnsi="Palatino Linotype" w:cs="Tahoma"/>
          <w:sz w:val="22"/>
          <w:szCs w:val="22"/>
        </w:rPr>
        <w:t xml:space="preserve"> solicitud</w:t>
      </w:r>
      <w:r w:rsidR="00700D56">
        <w:rPr>
          <w:rFonts w:ascii="Palatino Linotype" w:hAnsi="Palatino Linotype" w:cs="Tahoma"/>
          <w:sz w:val="22"/>
          <w:szCs w:val="22"/>
        </w:rPr>
        <w:t>es</w:t>
      </w:r>
      <w:r w:rsidRPr="00EA3D92">
        <w:rPr>
          <w:rFonts w:ascii="Palatino Linotype" w:hAnsi="Palatino Linotype" w:cs="Tahoma"/>
          <w:sz w:val="22"/>
          <w:szCs w:val="22"/>
        </w:rPr>
        <w:t xml:space="preserve"> de acceso </w:t>
      </w:r>
      <w:r w:rsidRPr="00700D56" w:rsidR="00700D56">
        <w:rPr>
          <w:rFonts w:ascii="Palatino Linotype" w:hAnsi="Palatino Linotype" w:cs="Tahoma"/>
          <w:b/>
          <w:bCs/>
          <w:sz w:val="22"/>
          <w:szCs w:val="24"/>
        </w:rPr>
        <w:t>00321/IMIEM/IP/2021</w:t>
      </w:r>
      <w:r w:rsidR="00700D56">
        <w:rPr>
          <w:rFonts w:ascii="Palatino Linotype" w:hAnsi="Palatino Linotype" w:cs="Tahoma"/>
          <w:b/>
          <w:bCs/>
          <w:sz w:val="22"/>
          <w:szCs w:val="24"/>
        </w:rPr>
        <w:t xml:space="preserve"> y 00314</w:t>
      </w:r>
      <w:r w:rsidRPr="00700D56" w:rsidR="00700D56">
        <w:rPr>
          <w:rFonts w:ascii="Palatino Linotype" w:hAnsi="Palatino Linotype" w:cs="Tahoma"/>
          <w:b/>
          <w:bCs/>
          <w:sz w:val="22"/>
          <w:szCs w:val="24"/>
        </w:rPr>
        <w:t>/IMIEM/IP/2021</w:t>
      </w:r>
      <w:r w:rsidR="00700D56">
        <w:rPr>
          <w:rFonts w:ascii="Palatino Linotype" w:hAnsi="Palatino Linotype" w:cs="Tahoma"/>
          <w:b/>
          <w:bCs/>
          <w:sz w:val="22"/>
          <w:szCs w:val="24"/>
        </w:rPr>
        <w:t xml:space="preserve">, </w:t>
      </w:r>
      <w:r w:rsidRPr="00EA3D92">
        <w:rPr>
          <w:rFonts w:ascii="Palatino Linotype" w:hAnsi="Palatino Linotype" w:cs="Tahoma"/>
          <w:sz w:val="22"/>
          <w:szCs w:val="24"/>
        </w:rPr>
        <w:t>antecedente</w:t>
      </w:r>
      <w:r w:rsidR="00700D56">
        <w:rPr>
          <w:rFonts w:ascii="Palatino Linotype" w:hAnsi="Palatino Linotype" w:cs="Tahoma"/>
          <w:sz w:val="22"/>
          <w:szCs w:val="24"/>
        </w:rPr>
        <w:t>s de los</w:t>
      </w:r>
      <w:r w:rsidRPr="00EA3D92">
        <w:rPr>
          <w:rFonts w:ascii="Palatino Linotype" w:hAnsi="Palatino Linotype" w:cs="Tahoma"/>
          <w:sz w:val="22"/>
          <w:szCs w:val="24"/>
        </w:rPr>
        <w:t xml:space="preserve"> Recurso</w:t>
      </w:r>
      <w:r w:rsidR="00700D56">
        <w:rPr>
          <w:rFonts w:ascii="Palatino Linotype" w:hAnsi="Palatino Linotype" w:cs="Tahoma"/>
          <w:sz w:val="22"/>
          <w:szCs w:val="24"/>
        </w:rPr>
        <w:t>s</w:t>
      </w:r>
      <w:r w:rsidRPr="00EA3D92">
        <w:rPr>
          <w:rFonts w:ascii="Palatino Linotype" w:hAnsi="Palatino Linotype" w:cs="Tahoma"/>
          <w:sz w:val="22"/>
          <w:szCs w:val="24"/>
        </w:rPr>
        <w:t xml:space="preserve"> de Revisión </w:t>
      </w:r>
      <w:r w:rsidR="00700D56">
        <w:rPr>
          <w:rFonts w:ascii="Palatino Linotype" w:hAnsi="Palatino Linotype" w:cs="Tahoma"/>
          <w:b/>
          <w:bCs/>
          <w:sz w:val="22"/>
          <w:szCs w:val="24"/>
        </w:rPr>
        <w:t>05156</w:t>
      </w:r>
      <w:r w:rsidRPr="00EA3D92">
        <w:rPr>
          <w:rFonts w:ascii="Palatino Linotype" w:hAnsi="Palatino Linotype" w:cs="Tahoma"/>
          <w:b/>
          <w:bCs/>
          <w:sz w:val="22"/>
          <w:szCs w:val="24"/>
        </w:rPr>
        <w:t>/INFOEM/IP/RR/2021</w:t>
      </w:r>
      <w:r w:rsidR="00700D56">
        <w:rPr>
          <w:rFonts w:ascii="Palatino Linotype" w:hAnsi="Palatino Linotype" w:cs="Tahoma"/>
          <w:b/>
          <w:bCs/>
          <w:sz w:val="22"/>
          <w:szCs w:val="24"/>
        </w:rPr>
        <w:t xml:space="preserve"> y 05158</w:t>
      </w:r>
      <w:r w:rsidRPr="00EA3D92" w:rsidR="00700D56">
        <w:rPr>
          <w:rFonts w:ascii="Palatino Linotype" w:hAnsi="Palatino Linotype" w:cs="Tahoma"/>
          <w:b/>
          <w:bCs/>
          <w:sz w:val="22"/>
          <w:szCs w:val="24"/>
        </w:rPr>
        <w:t>/INFOEM/IP/RR/2021</w:t>
      </w:r>
      <w:r w:rsidRPr="00EA3D92">
        <w:rPr>
          <w:rFonts w:ascii="Palatino Linotype" w:hAnsi="Palatino Linotype" w:cs="Tahoma"/>
          <w:sz w:val="22"/>
          <w:szCs w:val="22"/>
        </w:rPr>
        <w:t xml:space="preserve">, a fin de </w:t>
      </w:r>
      <w:r w:rsidRPr="00EA3D92">
        <w:rPr>
          <w:rFonts w:ascii="Palatino Linotype" w:hAnsi="Palatino Linotype" w:cs="Tahoma"/>
          <w:b/>
          <w:sz w:val="22"/>
          <w:szCs w:val="22"/>
        </w:rPr>
        <w:t>ORDENAR</w:t>
      </w:r>
      <w:r w:rsidRPr="00EA3D92">
        <w:rPr>
          <w:rFonts w:ascii="Palatino Linotype" w:hAnsi="Palatino Linotype" w:cs="Tahoma"/>
          <w:sz w:val="22"/>
          <w:szCs w:val="22"/>
        </w:rPr>
        <w:t xml:space="preserve"> que entregue </w:t>
      </w:r>
      <w:r w:rsidR="00700D56">
        <w:rPr>
          <w:rFonts w:ascii="Palatino Linotype" w:hAnsi="Palatino Linotype" w:cs="Tahoma"/>
          <w:sz w:val="22"/>
          <w:szCs w:val="22"/>
        </w:rPr>
        <w:t xml:space="preserve">al Particular la información solicitada </w:t>
      </w:r>
      <w:r w:rsidRPr="003034CF" w:rsidR="00700D56">
        <w:rPr>
          <w:rFonts w:ascii="Palatino Linotype" w:hAnsi="Palatino Linotype" w:eastAsia="Calibri" w:cs="Tahoma"/>
          <w:bCs/>
          <w:iCs/>
          <w:sz w:val="22"/>
          <w:szCs w:val="22"/>
          <w:lang w:eastAsia="en-US"/>
        </w:rPr>
        <w:t>en alguna de las modalidades establecidas en la Ley de la materia,</w:t>
      </w:r>
      <w:r w:rsidR="00700D56">
        <w:rPr>
          <w:rFonts w:ascii="Palatino Linotype" w:hAnsi="Palatino Linotype" w:eastAsia="Calibri" w:cs="Tahoma"/>
          <w:bCs/>
          <w:iCs/>
          <w:sz w:val="22"/>
          <w:szCs w:val="22"/>
          <w:lang w:eastAsia="en-US"/>
        </w:rPr>
        <w:t xml:space="preserve"> esto,</w:t>
      </w:r>
      <w:r w:rsidRPr="003034CF" w:rsidR="00700D56">
        <w:rPr>
          <w:rFonts w:ascii="Palatino Linotype" w:hAnsi="Palatino Linotype" w:eastAsia="Calibri" w:cs="Tahoma"/>
          <w:bCs/>
          <w:iCs/>
          <w:sz w:val="22"/>
          <w:szCs w:val="22"/>
          <w:lang w:eastAsia="en-US"/>
        </w:rPr>
        <w:t xml:space="preserve"> siempre y cuando, fundamente y motive la imposibilidad de entregar la información </w:t>
      </w:r>
      <w:r w:rsidR="00700D56">
        <w:rPr>
          <w:rFonts w:ascii="Palatino Linotype" w:hAnsi="Palatino Linotype" w:eastAsia="Calibri" w:cs="Tahoma"/>
          <w:bCs/>
          <w:iCs/>
          <w:sz w:val="22"/>
          <w:szCs w:val="22"/>
          <w:lang w:eastAsia="en-US"/>
        </w:rPr>
        <w:t xml:space="preserve">a través del Sistema de Acceso a la Información Mexiquense SAIMEX. </w:t>
      </w:r>
    </w:p>
    <w:p w:rsidRPr="003034CF" w:rsidR="00DF54FB" w:rsidP="00700D56" w:rsidRDefault="00DF54FB" w14:paraId="56E49371" w14:textId="77777777">
      <w:pPr>
        <w:spacing w:line="360" w:lineRule="auto"/>
        <w:jc w:val="both"/>
        <w:rPr>
          <w:rFonts w:ascii="Palatino Linotype" w:hAnsi="Palatino Linotype" w:eastAsia="Calibri" w:cs="Tahoma"/>
          <w:bCs/>
          <w:iCs/>
          <w:sz w:val="22"/>
          <w:szCs w:val="22"/>
          <w:lang w:eastAsia="en-US"/>
        </w:rPr>
      </w:pPr>
    </w:p>
    <w:p w:rsidR="0096771C" w:rsidP="00DF54FB" w:rsidRDefault="003E768E" w14:paraId="76CE8307" w14:textId="19F94998">
      <w:pPr>
        <w:pStyle w:val="Prrafodelista"/>
        <w:tabs>
          <w:tab w:val="left" w:pos="4962"/>
        </w:tabs>
        <w:spacing w:line="360" w:lineRule="auto"/>
        <w:ind w:left="0"/>
        <w:jc w:val="both"/>
        <w:rPr>
          <w:rFonts w:ascii="Palatino Linotype" w:hAnsi="Palatino Linotype" w:eastAsia="Calibri" w:cs="Tahoma"/>
          <w:b/>
          <w:bCs/>
          <w:iCs/>
          <w:szCs w:val="22"/>
          <w:u w:val="single"/>
          <w:lang w:val="es-ES" w:eastAsia="es-ES_tradnl"/>
        </w:rPr>
      </w:pPr>
      <w:r w:rsidRPr="00EE7FE3">
        <w:rPr>
          <w:rFonts w:ascii="Palatino Linotype" w:hAnsi="Palatino Linotype" w:eastAsia="Calibri" w:cs="Tahoma"/>
          <w:b/>
          <w:bCs/>
          <w:iCs/>
          <w:szCs w:val="22"/>
          <w:lang w:val="es-ES" w:eastAsia="es-ES_tradnl"/>
        </w:rPr>
        <w:t>Análisis de la</w:t>
      </w:r>
      <w:r>
        <w:rPr>
          <w:rFonts w:ascii="Palatino Linotype" w:hAnsi="Palatino Linotype" w:eastAsia="Calibri" w:cs="Tahoma"/>
          <w:b/>
          <w:bCs/>
          <w:iCs/>
          <w:szCs w:val="22"/>
          <w:lang w:val="es-ES" w:eastAsia="es-ES_tradnl"/>
        </w:rPr>
        <w:t>s</w:t>
      </w:r>
      <w:r w:rsidRPr="00EE7FE3">
        <w:rPr>
          <w:rFonts w:ascii="Palatino Linotype" w:hAnsi="Palatino Linotype" w:eastAsia="Calibri" w:cs="Tahoma"/>
          <w:b/>
          <w:bCs/>
          <w:iCs/>
          <w:szCs w:val="22"/>
          <w:lang w:val="es-ES" w:eastAsia="es-ES_tradnl"/>
        </w:rPr>
        <w:t xml:space="preserve"> solicitud</w:t>
      </w:r>
      <w:r>
        <w:rPr>
          <w:rFonts w:ascii="Palatino Linotype" w:hAnsi="Palatino Linotype" w:eastAsia="Calibri" w:cs="Tahoma"/>
          <w:b/>
          <w:bCs/>
          <w:iCs/>
          <w:szCs w:val="22"/>
          <w:lang w:val="es-ES" w:eastAsia="es-ES_tradnl"/>
        </w:rPr>
        <w:t>es</w:t>
      </w:r>
      <w:r w:rsidRPr="00EE7FE3">
        <w:rPr>
          <w:rFonts w:ascii="Palatino Linotype" w:hAnsi="Palatino Linotype" w:eastAsia="Calibri" w:cs="Tahoma"/>
          <w:b/>
          <w:bCs/>
          <w:iCs/>
          <w:szCs w:val="22"/>
          <w:lang w:val="es-ES" w:eastAsia="es-ES_tradnl"/>
        </w:rPr>
        <w:t xml:space="preserve"> con folio </w:t>
      </w:r>
      <w:r w:rsidRPr="003E768E">
        <w:rPr>
          <w:rFonts w:ascii="Palatino Linotype" w:hAnsi="Palatino Linotype" w:eastAsia="Calibri" w:cs="Tahoma"/>
          <w:b/>
          <w:bCs/>
          <w:iCs/>
          <w:szCs w:val="22"/>
          <w:u w:val="single"/>
          <w:lang w:val="es-ES" w:eastAsia="es-ES_tradnl"/>
        </w:rPr>
        <w:t>00316/IMIEM/IP/2021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00304</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00310</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00306</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00305</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00324</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00315</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00317</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00319</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00320</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00323</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y </w:t>
      </w:r>
      <w:r>
        <w:rPr>
          <w:rFonts w:ascii="Palatino Linotype" w:hAnsi="Palatino Linotype" w:eastAsia="Calibri" w:cs="Tahoma"/>
          <w:b/>
          <w:bCs/>
          <w:iCs/>
          <w:szCs w:val="22"/>
          <w:u w:val="single"/>
          <w:lang w:val="es-ES" w:eastAsia="es-ES_tradnl"/>
        </w:rPr>
        <w:t>00325</w:t>
      </w:r>
      <w:r w:rsidRPr="003E768E">
        <w:rPr>
          <w:rFonts w:ascii="Palatino Linotype" w:hAnsi="Palatino Linotype" w:eastAsia="Calibri" w:cs="Tahoma"/>
          <w:b/>
          <w:bCs/>
          <w:iCs/>
          <w:szCs w:val="22"/>
          <w:u w:val="single"/>
          <w:lang w:val="es-ES" w:eastAsia="es-ES_tradnl"/>
        </w:rPr>
        <w:t>/IMIEM/IP/2021</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Cs/>
          <w:iCs/>
          <w:szCs w:val="22"/>
          <w:lang w:val="es-ES" w:eastAsia="es-ES_tradnl"/>
        </w:rPr>
        <w:t xml:space="preserve">antecedentes de los Recursos de Revisión </w:t>
      </w:r>
      <w:r w:rsidRPr="003E768E">
        <w:rPr>
          <w:rFonts w:ascii="Palatino Linotype" w:hAnsi="Palatino Linotype" w:eastAsia="Calibri" w:cs="Tahoma"/>
          <w:b/>
          <w:bCs/>
          <w:iCs/>
          <w:szCs w:val="22"/>
          <w:u w:val="single"/>
          <w:lang w:val="es-ES" w:eastAsia="es-ES_tradnl"/>
        </w:rPr>
        <w:t>05157/INFOEM/IP/RR/2021</w:t>
      </w:r>
      <w:r>
        <w:rPr>
          <w:rFonts w:ascii="Palatino Linotype" w:hAnsi="Palatino Linotype" w:eastAsia="Calibri" w:cs="Tahoma"/>
          <w:b/>
          <w:bCs/>
          <w:iCs/>
          <w:szCs w:val="22"/>
          <w:u w:val="single"/>
          <w:lang w:val="es-ES" w:eastAsia="es-ES_tradnl"/>
        </w:rPr>
        <w:t>,</w:t>
      </w:r>
      <w:r>
        <w:rPr>
          <w:rFonts w:ascii="Palatino Linotype" w:hAnsi="Palatino Linotype" w:eastAsia="Calibri" w:cs="Tahoma"/>
          <w:b/>
          <w:bCs/>
          <w:iCs/>
          <w:szCs w:val="22"/>
          <w:lang w:val="es-ES" w:eastAsia="es-ES_tradnl"/>
        </w:rPr>
        <w:t xml:space="preserve"> </w:t>
      </w:r>
      <w:r>
        <w:rPr>
          <w:rFonts w:ascii="Palatino Linotype" w:hAnsi="Palatino Linotype" w:eastAsia="Calibri" w:cs="Tahoma"/>
          <w:b/>
          <w:bCs/>
          <w:iCs/>
          <w:szCs w:val="22"/>
          <w:u w:val="single"/>
          <w:lang w:val="es-ES" w:eastAsia="es-ES_tradnl"/>
        </w:rPr>
        <w:t>05159</w:t>
      </w:r>
      <w:r w:rsidRPr="003E768E">
        <w:rPr>
          <w:rFonts w:ascii="Palatino Linotype" w:hAnsi="Palatino Linotype" w:eastAsia="Calibri" w:cs="Tahoma"/>
          <w:b/>
          <w:bCs/>
          <w:iCs/>
          <w:szCs w:val="22"/>
          <w:u w:val="single"/>
          <w:lang w:val="es-ES" w:eastAsia="es-ES_tradnl"/>
        </w:rPr>
        <w:t>/INFOEM/IP/RR/2021</w:t>
      </w:r>
      <w:r>
        <w:rPr>
          <w:rFonts w:ascii="Palatino Linotype" w:hAnsi="Palatino Linotype" w:eastAsia="Calibri" w:cs="Tahoma"/>
          <w:b/>
          <w:bCs/>
          <w:iCs/>
          <w:szCs w:val="22"/>
          <w:u w:val="single"/>
          <w:lang w:val="es-ES" w:eastAsia="es-ES_tradnl"/>
        </w:rPr>
        <w:t>, 05160</w:t>
      </w:r>
      <w:r w:rsidRPr="003E768E">
        <w:rPr>
          <w:rFonts w:ascii="Palatino Linotype" w:hAnsi="Palatino Linotype" w:eastAsia="Calibri" w:cs="Tahoma"/>
          <w:b/>
          <w:bCs/>
          <w:iCs/>
          <w:szCs w:val="22"/>
          <w:u w:val="single"/>
          <w:lang w:val="es-ES" w:eastAsia="es-ES_tradnl"/>
        </w:rPr>
        <w:t>/INFOEM/IP/RR/2021</w:t>
      </w:r>
      <w:r>
        <w:rPr>
          <w:rFonts w:ascii="Palatino Linotype" w:hAnsi="Palatino Linotype" w:eastAsia="Calibri" w:cs="Tahoma"/>
          <w:b/>
          <w:bCs/>
          <w:iCs/>
          <w:szCs w:val="22"/>
          <w:u w:val="single"/>
          <w:lang w:val="es-ES" w:eastAsia="es-ES_tradnl"/>
        </w:rPr>
        <w:t xml:space="preserve">, </w:t>
      </w:r>
      <w:r w:rsidR="0096771C">
        <w:rPr>
          <w:rFonts w:ascii="Palatino Linotype" w:hAnsi="Palatino Linotype" w:eastAsia="Calibri" w:cs="Tahoma"/>
          <w:b/>
          <w:bCs/>
          <w:iCs/>
          <w:szCs w:val="22"/>
          <w:u w:val="single"/>
          <w:lang w:val="es-ES" w:eastAsia="es-ES_tradnl"/>
        </w:rPr>
        <w:t>05164</w:t>
      </w:r>
      <w:r w:rsidRPr="003E768E">
        <w:rPr>
          <w:rFonts w:ascii="Palatino Linotype" w:hAnsi="Palatino Linotype" w:eastAsia="Calibri" w:cs="Tahoma"/>
          <w:b/>
          <w:bCs/>
          <w:iCs/>
          <w:szCs w:val="22"/>
          <w:u w:val="single"/>
          <w:lang w:val="es-ES" w:eastAsia="es-ES_tradnl"/>
        </w:rPr>
        <w:t>/INFOEM/IP/RR/2021</w:t>
      </w:r>
      <w:r>
        <w:rPr>
          <w:rFonts w:ascii="Palatino Linotype" w:hAnsi="Palatino Linotype" w:eastAsia="Calibri" w:cs="Tahoma"/>
          <w:b/>
          <w:bCs/>
          <w:iCs/>
          <w:szCs w:val="22"/>
          <w:u w:val="single"/>
          <w:lang w:val="es-ES" w:eastAsia="es-ES_tradnl"/>
        </w:rPr>
        <w:t>,</w:t>
      </w:r>
      <w:r w:rsidR="0096771C">
        <w:rPr>
          <w:rFonts w:ascii="Palatino Linotype" w:hAnsi="Palatino Linotype" w:eastAsia="Calibri" w:cs="Tahoma"/>
          <w:b/>
          <w:bCs/>
          <w:iCs/>
          <w:szCs w:val="22"/>
          <w:u w:val="single"/>
          <w:lang w:val="es-ES" w:eastAsia="es-ES_tradnl"/>
        </w:rPr>
        <w:t xml:space="preserve"> 05165</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 05173</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 05166</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 05167</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w:t>
      </w:r>
      <w:r w:rsidRPr="0096771C" w:rsidR="0096771C">
        <w:rPr>
          <w:rFonts w:ascii="Palatino Linotype" w:hAnsi="Palatino Linotype" w:eastAsia="Calibri" w:cs="Tahoma"/>
          <w:b/>
          <w:bCs/>
          <w:iCs/>
          <w:szCs w:val="22"/>
          <w:u w:val="single"/>
          <w:lang w:val="es-ES" w:eastAsia="es-ES_tradnl"/>
        </w:rPr>
        <w:t xml:space="preserve"> </w:t>
      </w:r>
      <w:r w:rsidR="0096771C">
        <w:rPr>
          <w:rFonts w:ascii="Palatino Linotype" w:hAnsi="Palatino Linotype" w:eastAsia="Calibri" w:cs="Tahoma"/>
          <w:b/>
          <w:bCs/>
          <w:iCs/>
          <w:szCs w:val="22"/>
          <w:u w:val="single"/>
          <w:lang w:val="es-ES" w:eastAsia="es-ES_tradnl"/>
        </w:rPr>
        <w:t>05169</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w:t>
      </w:r>
      <w:r w:rsidRPr="0096771C" w:rsidR="0096771C">
        <w:rPr>
          <w:rFonts w:ascii="Palatino Linotype" w:hAnsi="Palatino Linotype" w:eastAsia="Calibri" w:cs="Tahoma"/>
          <w:b/>
          <w:bCs/>
          <w:iCs/>
          <w:szCs w:val="22"/>
          <w:u w:val="single"/>
          <w:lang w:val="es-ES" w:eastAsia="es-ES_tradnl"/>
        </w:rPr>
        <w:t xml:space="preserve"> </w:t>
      </w:r>
      <w:r w:rsidR="0096771C">
        <w:rPr>
          <w:rFonts w:ascii="Palatino Linotype" w:hAnsi="Palatino Linotype" w:eastAsia="Calibri" w:cs="Tahoma"/>
          <w:b/>
          <w:bCs/>
          <w:iCs/>
          <w:szCs w:val="22"/>
          <w:u w:val="single"/>
          <w:lang w:val="es-ES" w:eastAsia="es-ES_tradnl"/>
        </w:rPr>
        <w:t>05170</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 05172</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 xml:space="preserve"> y 05174</w:t>
      </w:r>
      <w:r w:rsidRPr="003E768E" w:rsidR="0096771C">
        <w:rPr>
          <w:rFonts w:ascii="Palatino Linotype" w:hAnsi="Palatino Linotype" w:eastAsia="Calibri" w:cs="Tahoma"/>
          <w:b/>
          <w:bCs/>
          <w:iCs/>
          <w:szCs w:val="22"/>
          <w:u w:val="single"/>
          <w:lang w:val="es-ES" w:eastAsia="es-ES_tradnl"/>
        </w:rPr>
        <w:t>/INFOEM/IP/RR/2021</w:t>
      </w:r>
      <w:r w:rsidR="0096771C">
        <w:rPr>
          <w:rFonts w:ascii="Palatino Linotype" w:hAnsi="Palatino Linotype" w:eastAsia="Calibri" w:cs="Tahoma"/>
          <w:b/>
          <w:bCs/>
          <w:iCs/>
          <w:szCs w:val="22"/>
          <w:u w:val="single"/>
          <w:lang w:val="es-ES" w:eastAsia="es-ES_tradnl"/>
        </w:rPr>
        <w:t xml:space="preserve">. </w:t>
      </w:r>
    </w:p>
    <w:p w:rsidR="0096771C" w:rsidP="0096771C" w:rsidRDefault="0096771C" w14:paraId="01B0DF16" w14:textId="5879C3AB">
      <w:pPr>
        <w:pStyle w:val="Prrafodelista"/>
        <w:tabs>
          <w:tab w:val="left" w:pos="4962"/>
        </w:tabs>
        <w:spacing w:line="360" w:lineRule="auto"/>
        <w:ind w:left="0"/>
        <w:jc w:val="both"/>
        <w:rPr>
          <w:rFonts w:ascii="Palatino Linotype" w:hAnsi="Palatino Linotype" w:eastAsia="Calibri" w:cs="Tahoma"/>
          <w:bCs/>
          <w:iCs/>
          <w:szCs w:val="22"/>
          <w:lang w:val="es-ES" w:eastAsia="es-ES_tradnl"/>
        </w:rPr>
      </w:pPr>
      <w:r>
        <w:rPr>
          <w:rFonts w:ascii="Palatino Linotype" w:hAnsi="Palatino Linotype" w:eastAsia="Calibri" w:cs="Tahoma"/>
          <w:bCs/>
          <w:iCs/>
          <w:szCs w:val="22"/>
          <w:lang w:val="es-ES" w:eastAsia="es-ES_tradnl"/>
        </w:rPr>
        <w:lastRenderedPageBreak/>
        <w:t xml:space="preserve">En razón de las solicitudes de acceso listadas, es necesario precisar que a través de las mismas, la Particular solicitó los oficios enviados y recibidos del primero de enero al quince de marzo </w:t>
      </w:r>
      <w:r w:rsidR="004E7594">
        <w:rPr>
          <w:rFonts w:ascii="Palatino Linotype" w:hAnsi="Palatino Linotype" w:eastAsia="Calibri" w:cs="Tahoma"/>
          <w:bCs/>
          <w:iCs/>
          <w:szCs w:val="22"/>
          <w:lang w:val="es-ES" w:eastAsia="es-ES_tradnl"/>
        </w:rPr>
        <w:t>del 2015</w:t>
      </w:r>
      <w:r>
        <w:rPr>
          <w:rFonts w:ascii="Palatino Linotype" w:hAnsi="Palatino Linotype" w:eastAsia="Calibri" w:cs="Tahoma"/>
          <w:iCs/>
          <w:lang w:val="es-ES" w:eastAsia="es-ES_tradnl"/>
        </w:rPr>
        <w:t xml:space="preserve">; </w:t>
      </w:r>
      <w:r>
        <w:rPr>
          <w:rFonts w:ascii="Palatino Linotype" w:hAnsi="Palatino Linotype" w:eastAsia="Calibri" w:cs="Tahoma"/>
          <w:bCs/>
          <w:iCs/>
          <w:szCs w:val="22"/>
          <w:lang w:val="es-ES" w:eastAsia="es-ES_tradnl"/>
        </w:rPr>
        <w:t xml:space="preserve">de las siguientes áreas: </w:t>
      </w:r>
    </w:p>
    <w:p w:rsidR="0096771C" w:rsidP="0096771C" w:rsidRDefault="0096771C" w14:paraId="67307516" w14:textId="77777777">
      <w:pPr>
        <w:pStyle w:val="Prrafodelista"/>
        <w:tabs>
          <w:tab w:val="left" w:pos="4962"/>
        </w:tabs>
        <w:spacing w:line="360" w:lineRule="auto"/>
        <w:ind w:left="0"/>
        <w:jc w:val="both"/>
        <w:rPr>
          <w:rFonts w:ascii="Palatino Linotype" w:hAnsi="Palatino Linotype" w:eastAsia="Calibri" w:cs="Tahoma"/>
          <w:bCs/>
          <w:iCs/>
          <w:szCs w:val="22"/>
          <w:lang w:val="es-ES" w:eastAsia="es-ES_tradnl"/>
        </w:rPr>
      </w:pPr>
    </w:p>
    <w:p w:rsidRPr="0096771C" w:rsidR="0096771C" w:rsidP="00415E47" w:rsidRDefault="0096771C" w14:paraId="57705AE1" w14:textId="04DF5AA0">
      <w:pPr>
        <w:pStyle w:val="Prrafodelista"/>
        <w:numPr>
          <w:ilvl w:val="0"/>
          <w:numId w:val="22"/>
        </w:numPr>
        <w:tabs>
          <w:tab w:val="left" w:pos="4962"/>
        </w:tabs>
        <w:spacing w:line="360" w:lineRule="auto"/>
        <w:ind w:right="539"/>
        <w:jc w:val="both"/>
        <w:rPr>
          <w:rFonts w:ascii="Palatino Linotype" w:hAnsi="Palatino Linotype" w:eastAsia="Calibri" w:cs="Tahoma"/>
          <w:bCs/>
          <w:iCs/>
          <w:szCs w:val="22"/>
          <w:lang w:val="es-ES" w:eastAsia="es-ES_tradnl"/>
        </w:rPr>
      </w:pPr>
      <w:r w:rsidRPr="0096771C">
        <w:rPr>
          <w:rFonts w:ascii="Palatino Linotype" w:hAnsi="Palatino Linotype" w:eastAsia="Calibri" w:cs="Tahoma"/>
          <w:iCs/>
          <w:szCs w:val="22"/>
          <w:lang w:val="es-ES" w:eastAsia="es-ES_tradnl"/>
        </w:rPr>
        <w:t>Subdirección de Administración del Instituto Materno Infantil del Estado de México</w:t>
      </w:r>
    </w:p>
    <w:p w:rsidRPr="0096771C" w:rsidR="0096771C" w:rsidP="00415E47" w:rsidRDefault="0096771C" w14:paraId="27DDD920" w14:textId="404CA5F0">
      <w:pPr>
        <w:pStyle w:val="Prrafodelista"/>
        <w:numPr>
          <w:ilvl w:val="0"/>
          <w:numId w:val="22"/>
        </w:numPr>
        <w:tabs>
          <w:tab w:val="left" w:pos="4962"/>
        </w:tabs>
        <w:spacing w:line="360" w:lineRule="auto"/>
        <w:ind w:right="539"/>
        <w:jc w:val="both"/>
        <w:rPr>
          <w:rFonts w:ascii="Palatino Linotype" w:hAnsi="Palatino Linotype" w:eastAsia="Calibri" w:cs="Tahoma"/>
          <w:bCs/>
          <w:iCs/>
          <w:szCs w:val="22"/>
          <w:lang w:val="es-ES" w:eastAsia="es-ES_tradnl"/>
        </w:rPr>
      </w:pPr>
      <w:r w:rsidRPr="0096771C">
        <w:rPr>
          <w:rFonts w:ascii="Palatino Linotype" w:hAnsi="Palatino Linotype" w:eastAsia="Calibri" w:cs="Tahoma"/>
          <w:iCs/>
          <w:szCs w:val="22"/>
          <w:lang w:val="es-ES" w:eastAsia="es-ES_tradnl"/>
        </w:rPr>
        <w:t>Departamento de Recursos Materiales del Instituto Materno Infantil del Estado de México</w:t>
      </w:r>
    </w:p>
    <w:p w:rsidRPr="0096771C" w:rsidR="0096771C" w:rsidP="00415E47" w:rsidRDefault="0096771C" w14:paraId="282B6420" w14:textId="23ACF891">
      <w:pPr>
        <w:pStyle w:val="Prrafodelista"/>
        <w:numPr>
          <w:ilvl w:val="0"/>
          <w:numId w:val="22"/>
        </w:numPr>
        <w:tabs>
          <w:tab w:val="left" w:pos="4962"/>
        </w:tabs>
        <w:spacing w:line="360" w:lineRule="auto"/>
        <w:ind w:right="539"/>
        <w:jc w:val="both"/>
        <w:rPr>
          <w:rFonts w:ascii="Palatino Linotype" w:hAnsi="Palatino Linotype" w:eastAsia="Calibri" w:cs="Tahoma"/>
          <w:bCs/>
          <w:iCs/>
          <w:szCs w:val="22"/>
          <w:lang w:val="es-ES" w:eastAsia="es-ES_tradnl"/>
        </w:rPr>
      </w:pPr>
      <w:r w:rsidRPr="0096771C">
        <w:rPr>
          <w:rFonts w:ascii="Palatino Linotype" w:hAnsi="Palatino Linotype" w:eastAsia="Calibri" w:cs="Tahoma"/>
          <w:iCs/>
          <w:szCs w:val="22"/>
          <w:lang w:val="es-ES" w:eastAsia="es-ES_tradnl"/>
        </w:rPr>
        <w:t>Dirección de Administración y Finanzas  y la Subdirección de Finanzas del Instituto Materno Infantil del Estado de México</w:t>
      </w:r>
    </w:p>
    <w:p w:rsidRPr="0096771C" w:rsidR="0096771C" w:rsidP="00415E47" w:rsidRDefault="0096771C" w14:paraId="6DE04216" w14:textId="4F544AB1">
      <w:pPr>
        <w:pStyle w:val="Prrafodelista"/>
        <w:numPr>
          <w:ilvl w:val="0"/>
          <w:numId w:val="22"/>
        </w:numPr>
        <w:tabs>
          <w:tab w:val="left" w:pos="4962"/>
        </w:tabs>
        <w:spacing w:line="360" w:lineRule="auto"/>
        <w:ind w:right="539"/>
        <w:jc w:val="both"/>
        <w:rPr>
          <w:rFonts w:ascii="Palatino Linotype" w:hAnsi="Palatino Linotype" w:eastAsia="Calibri" w:cs="Tahoma"/>
          <w:bCs/>
          <w:iCs/>
          <w:szCs w:val="22"/>
          <w:lang w:val="es-ES" w:eastAsia="es-ES_tradnl"/>
        </w:rPr>
      </w:pPr>
      <w:r w:rsidRPr="0096771C">
        <w:rPr>
          <w:rFonts w:ascii="Palatino Linotype" w:hAnsi="Palatino Linotype" w:eastAsia="Calibri" w:cs="Tahoma"/>
          <w:iCs/>
          <w:szCs w:val="22"/>
          <w:lang w:val="es-ES" w:eastAsia="es-ES_tradnl"/>
        </w:rPr>
        <w:t>Dirección General del Hospital para el Niño</w:t>
      </w:r>
    </w:p>
    <w:p w:rsidRPr="0096771C" w:rsidR="0096771C" w:rsidP="00415E47" w:rsidRDefault="0096771C" w14:paraId="1921DC7E" w14:textId="431497CD">
      <w:pPr>
        <w:pStyle w:val="Prrafodelista"/>
        <w:numPr>
          <w:ilvl w:val="0"/>
          <w:numId w:val="22"/>
        </w:numPr>
        <w:tabs>
          <w:tab w:val="left" w:pos="4962"/>
        </w:tabs>
        <w:spacing w:line="360" w:lineRule="auto"/>
        <w:ind w:right="539"/>
        <w:jc w:val="both"/>
        <w:rPr>
          <w:rFonts w:ascii="Palatino Linotype" w:hAnsi="Palatino Linotype" w:eastAsia="Calibri" w:cs="Tahoma"/>
          <w:bCs/>
          <w:iCs/>
          <w:szCs w:val="22"/>
          <w:lang w:val="es-ES" w:eastAsia="es-ES_tradnl"/>
        </w:rPr>
      </w:pPr>
      <w:r w:rsidRPr="0096771C">
        <w:rPr>
          <w:rFonts w:ascii="Palatino Linotype" w:hAnsi="Palatino Linotype" w:eastAsia="Calibri" w:cs="Tahoma"/>
          <w:iCs/>
          <w:szCs w:val="22"/>
          <w:lang w:val="es-ES" w:eastAsia="es-ES_tradnl"/>
        </w:rPr>
        <w:t>Dirección General del Centro de Especialidades Odontológicas</w:t>
      </w:r>
    </w:p>
    <w:p w:rsidR="003E768E" w:rsidP="00415E47" w:rsidRDefault="0096771C" w14:paraId="5080A633" w14:textId="0F14D41B">
      <w:pPr>
        <w:pStyle w:val="Prrafodelista"/>
        <w:numPr>
          <w:ilvl w:val="0"/>
          <w:numId w:val="22"/>
        </w:numPr>
        <w:tabs>
          <w:tab w:val="left" w:pos="4962"/>
        </w:tabs>
        <w:spacing w:line="360" w:lineRule="auto"/>
        <w:ind w:right="539"/>
        <w:jc w:val="both"/>
        <w:rPr>
          <w:rFonts w:ascii="Palatino Linotype" w:hAnsi="Palatino Linotype" w:eastAsia="Calibri" w:cs="Tahoma"/>
          <w:bCs/>
          <w:iCs/>
          <w:szCs w:val="22"/>
          <w:lang w:val="es-ES" w:eastAsia="es-ES_tradnl"/>
        </w:rPr>
      </w:pPr>
      <w:r w:rsidRPr="0096771C">
        <w:rPr>
          <w:rFonts w:ascii="Palatino Linotype" w:hAnsi="Palatino Linotype" w:eastAsia="Calibri" w:cs="Tahoma"/>
          <w:iCs/>
          <w:szCs w:val="22"/>
          <w:lang w:val="es-ES" w:eastAsia="es-ES_tradnl"/>
        </w:rPr>
        <w:t>Departamento de Tesorería</w:t>
      </w:r>
    </w:p>
    <w:p w:rsidR="004E7594" w:rsidP="004E7594" w:rsidRDefault="004E7594" w14:paraId="2D19C1F0" w14:textId="77777777">
      <w:pPr>
        <w:tabs>
          <w:tab w:val="left" w:pos="4962"/>
        </w:tabs>
        <w:spacing w:line="360" w:lineRule="auto"/>
        <w:jc w:val="both"/>
        <w:rPr>
          <w:rFonts w:ascii="Palatino Linotype" w:hAnsi="Palatino Linotype" w:eastAsia="Calibri" w:cs="Tahoma"/>
          <w:bCs/>
          <w:iCs/>
          <w:szCs w:val="22"/>
          <w:lang w:val="es-ES" w:eastAsia="es-ES_tradnl"/>
        </w:rPr>
      </w:pPr>
    </w:p>
    <w:p w:rsidR="00660FC3" w:rsidP="004E7594" w:rsidRDefault="00660FC3" w14:paraId="52546710" w14:textId="38B87990">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bCs/>
          <w:iCs/>
          <w:sz w:val="22"/>
          <w:szCs w:val="22"/>
          <w:lang w:val="es-ES" w:eastAsia="es-ES_tradnl"/>
        </w:rPr>
        <w:t xml:space="preserve">Además, se solicitaron los documentos correspondientes </w:t>
      </w:r>
      <w:r>
        <w:rPr>
          <w:rFonts w:ascii="Palatino Linotype" w:hAnsi="Palatino Linotype" w:eastAsia="Calibri" w:cs="Tahoma"/>
          <w:iCs/>
          <w:sz w:val="22"/>
          <w:szCs w:val="22"/>
          <w:lang w:val="es-ES" w:eastAsia="es-ES_tradnl"/>
        </w:rPr>
        <w:t xml:space="preserve">del </w:t>
      </w:r>
      <w:r w:rsidRPr="00660FC3">
        <w:rPr>
          <w:rFonts w:ascii="Palatino Linotype" w:hAnsi="Palatino Linotype" w:eastAsia="Calibri" w:cs="Tahoma"/>
          <w:iCs/>
          <w:sz w:val="22"/>
          <w:szCs w:val="22"/>
          <w:lang w:val="es-ES" w:eastAsia="es-ES_tradnl"/>
        </w:rPr>
        <w:t>quince de mayo al treinta de julio de 2020</w:t>
      </w:r>
      <w:r>
        <w:rPr>
          <w:rFonts w:ascii="Palatino Linotype" w:hAnsi="Palatino Linotype" w:eastAsia="Calibri" w:cs="Tahoma"/>
          <w:iCs/>
          <w:sz w:val="22"/>
          <w:szCs w:val="22"/>
          <w:lang w:val="es-ES" w:eastAsia="es-ES_tradnl"/>
        </w:rPr>
        <w:t xml:space="preserve">, de las siguientes áreas: </w:t>
      </w:r>
    </w:p>
    <w:p w:rsidR="00660FC3" w:rsidP="004E7594" w:rsidRDefault="00660FC3" w14:paraId="667BDC1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E7594" w:rsidR="00660FC3" w:rsidP="00415E47" w:rsidRDefault="00660FC3" w14:paraId="132EAB30" w14:textId="77777777">
      <w:pPr>
        <w:pStyle w:val="Prrafodelista"/>
        <w:numPr>
          <w:ilvl w:val="0"/>
          <w:numId w:val="23"/>
        </w:numPr>
        <w:tabs>
          <w:tab w:val="left" w:pos="4962"/>
        </w:tabs>
        <w:spacing w:line="360" w:lineRule="auto"/>
        <w:ind w:right="539"/>
        <w:jc w:val="both"/>
        <w:rPr>
          <w:rFonts w:ascii="Palatino Linotype" w:hAnsi="Palatino Linotype" w:eastAsia="Calibri" w:cs="Tahoma"/>
          <w:bCs/>
          <w:iCs/>
          <w:szCs w:val="22"/>
          <w:lang w:val="es-ES" w:eastAsia="es-ES_tradnl"/>
        </w:rPr>
      </w:pPr>
      <w:r w:rsidRPr="004E7594">
        <w:rPr>
          <w:rFonts w:ascii="Palatino Linotype" w:hAnsi="Palatino Linotype" w:eastAsia="Calibri" w:cs="Tahoma"/>
          <w:iCs/>
          <w:szCs w:val="22"/>
          <w:lang w:val="es-ES" w:eastAsia="es-ES_tradnl"/>
        </w:rPr>
        <w:t>Subdirección Médica del Instituto Materno Infantil del Estado de México.</w:t>
      </w:r>
    </w:p>
    <w:p w:rsidRPr="004E7594" w:rsidR="00660FC3" w:rsidP="00415E47" w:rsidRDefault="00660FC3" w14:paraId="006A1A3F" w14:textId="77777777">
      <w:pPr>
        <w:pStyle w:val="Prrafodelista"/>
        <w:numPr>
          <w:ilvl w:val="0"/>
          <w:numId w:val="23"/>
        </w:numPr>
        <w:tabs>
          <w:tab w:val="left" w:pos="4962"/>
        </w:tabs>
        <w:spacing w:line="360" w:lineRule="auto"/>
        <w:ind w:right="539"/>
        <w:jc w:val="both"/>
        <w:rPr>
          <w:rFonts w:ascii="Palatino Linotype" w:hAnsi="Palatino Linotype" w:eastAsia="Calibri" w:cs="Tahoma"/>
          <w:bCs/>
          <w:iCs/>
          <w:szCs w:val="22"/>
          <w:lang w:val="es-ES" w:eastAsia="es-ES_tradnl"/>
        </w:rPr>
      </w:pPr>
      <w:r w:rsidRPr="004E7594">
        <w:rPr>
          <w:rFonts w:ascii="Palatino Linotype" w:hAnsi="Palatino Linotype" w:eastAsia="Calibri" w:cs="Tahoma"/>
          <w:iCs/>
          <w:szCs w:val="22"/>
          <w:lang w:val="es-ES" w:eastAsia="es-ES_tradnl"/>
        </w:rPr>
        <w:t>Unidad Jurídica y Consultiva del Instituto Materno Infantil del Estado de México</w:t>
      </w:r>
    </w:p>
    <w:p w:rsidRPr="004E7594" w:rsidR="00660FC3" w:rsidP="00415E47" w:rsidRDefault="00660FC3" w14:paraId="017D9325" w14:textId="77777777">
      <w:pPr>
        <w:pStyle w:val="Prrafodelista"/>
        <w:numPr>
          <w:ilvl w:val="0"/>
          <w:numId w:val="23"/>
        </w:numPr>
        <w:tabs>
          <w:tab w:val="left" w:pos="4962"/>
        </w:tabs>
        <w:spacing w:line="360" w:lineRule="auto"/>
        <w:ind w:right="539"/>
        <w:jc w:val="both"/>
        <w:rPr>
          <w:rFonts w:ascii="Palatino Linotype" w:hAnsi="Palatino Linotype" w:eastAsia="Calibri" w:cs="Tahoma"/>
          <w:bCs/>
          <w:iCs/>
          <w:szCs w:val="22"/>
          <w:lang w:val="es-ES" w:eastAsia="es-ES_tradnl"/>
        </w:rPr>
      </w:pPr>
      <w:r w:rsidRPr="004E7594">
        <w:rPr>
          <w:rFonts w:ascii="Palatino Linotype" w:hAnsi="Palatino Linotype" w:eastAsia="Calibri" w:cs="Tahoma"/>
          <w:iCs/>
          <w:szCs w:val="22"/>
          <w:lang w:val="es-ES" w:eastAsia="es-ES_tradnl"/>
        </w:rPr>
        <w:t>Servicios Generales del Instituto Materno Infantil del Estado de México</w:t>
      </w:r>
    </w:p>
    <w:p w:rsidRPr="00660FC3" w:rsidR="00660FC3" w:rsidP="004E7594" w:rsidRDefault="00660FC3" w14:paraId="589FA59D" w14:textId="77777777">
      <w:pPr>
        <w:tabs>
          <w:tab w:val="left" w:pos="4962"/>
        </w:tabs>
        <w:spacing w:line="360" w:lineRule="auto"/>
        <w:jc w:val="both"/>
        <w:rPr>
          <w:rFonts w:ascii="Palatino Linotype" w:hAnsi="Palatino Linotype" w:eastAsia="Calibri" w:cs="Tahoma"/>
          <w:bCs/>
          <w:iCs/>
          <w:sz w:val="22"/>
          <w:szCs w:val="22"/>
          <w:lang w:val="es-ES" w:eastAsia="es-ES_tradnl"/>
        </w:rPr>
      </w:pPr>
    </w:p>
    <w:p w:rsidR="003E768E" w:rsidP="004A7D86" w:rsidRDefault="004A7D86" w14:paraId="3E923FF1" w14:textId="4A8965B9">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 xml:space="preserve">Por lo tanto, el Sujeto Obligado en respuesta, adjuntó diversas documentales con las que a su decir, atiende las solicitudes de acceso; además, agregó diversas actas del Comité de Transparencia, por medio de las cuales se aprueban las versiones públicas presentadas al </w:t>
      </w:r>
      <w:r>
        <w:rPr>
          <w:rFonts w:ascii="Palatino Linotype" w:hAnsi="Palatino Linotype" w:eastAsia="Calibri" w:cs="Tahoma"/>
          <w:bCs/>
          <w:iCs/>
          <w:szCs w:val="20"/>
          <w:lang w:val="es-ES" w:eastAsia="es-ES_tradnl"/>
        </w:rPr>
        <w:lastRenderedPageBreak/>
        <w:t>Particular, así, procede realizar el estud</w:t>
      </w:r>
      <w:r w:rsidR="009274EB">
        <w:rPr>
          <w:rFonts w:ascii="Palatino Linotype" w:hAnsi="Palatino Linotype" w:eastAsia="Calibri" w:cs="Tahoma"/>
          <w:bCs/>
          <w:iCs/>
          <w:szCs w:val="20"/>
          <w:lang w:val="es-ES" w:eastAsia="es-ES_tradnl"/>
        </w:rPr>
        <w:t>io de las documentales rendidas</w:t>
      </w:r>
      <w:r>
        <w:rPr>
          <w:rFonts w:ascii="Palatino Linotype" w:hAnsi="Palatino Linotype" w:eastAsia="Calibri" w:cs="Tahoma"/>
          <w:bCs/>
          <w:iCs/>
          <w:szCs w:val="20"/>
          <w:lang w:val="es-ES" w:eastAsia="es-ES_tradnl"/>
        </w:rPr>
        <w:t xml:space="preserve"> con la finalidad de verificar si se satisface el derecho de acceso </w:t>
      </w:r>
      <w:r w:rsidR="00660FC3">
        <w:rPr>
          <w:rFonts w:ascii="Palatino Linotype" w:hAnsi="Palatino Linotype" w:eastAsia="Calibri" w:cs="Tahoma"/>
          <w:bCs/>
          <w:iCs/>
          <w:szCs w:val="20"/>
          <w:lang w:val="es-ES" w:eastAsia="es-ES_tradnl"/>
        </w:rPr>
        <w:t>a la información pública.</w:t>
      </w:r>
      <w:r>
        <w:rPr>
          <w:rFonts w:ascii="Palatino Linotype" w:hAnsi="Palatino Linotype" w:eastAsia="Calibri" w:cs="Tahoma"/>
          <w:bCs/>
          <w:iCs/>
          <w:szCs w:val="20"/>
          <w:lang w:val="es-ES" w:eastAsia="es-ES_tradnl"/>
        </w:rPr>
        <w:t xml:space="preserve"> </w:t>
      </w:r>
    </w:p>
    <w:p w:rsidR="004A7D86" w:rsidP="004A7D86" w:rsidRDefault="004A7D86" w14:paraId="61554271"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004A7D86" w:rsidP="004A7D86" w:rsidRDefault="004A7D86" w14:paraId="7D4FCB81" w14:textId="12785AA9">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Así las cosas, del estudio a las documentales rendidas en respuesta, este Ins</w:t>
      </w:r>
      <w:r w:rsidR="003E292D">
        <w:rPr>
          <w:rFonts w:ascii="Palatino Linotype" w:hAnsi="Palatino Linotype" w:eastAsia="Calibri" w:cs="Tahoma"/>
          <w:bCs/>
          <w:iCs/>
          <w:szCs w:val="20"/>
          <w:lang w:val="es-ES" w:eastAsia="es-ES_tradnl"/>
        </w:rPr>
        <w:t>tituto advierte que dentro de algunos oficios presentados se testaron datos de escrutinio público, tales como</w:t>
      </w:r>
      <w:r w:rsidR="00660FC3">
        <w:rPr>
          <w:rFonts w:ascii="Palatino Linotype" w:hAnsi="Palatino Linotype" w:eastAsia="Calibri" w:cs="Tahoma"/>
          <w:bCs/>
          <w:iCs/>
          <w:szCs w:val="20"/>
          <w:lang w:val="es-ES" w:eastAsia="es-ES_tradnl"/>
        </w:rPr>
        <w:t>:</w:t>
      </w:r>
      <w:r w:rsidR="003E292D">
        <w:rPr>
          <w:rFonts w:ascii="Palatino Linotype" w:hAnsi="Palatino Linotype" w:eastAsia="Calibri" w:cs="Tahoma"/>
          <w:bCs/>
          <w:iCs/>
          <w:szCs w:val="20"/>
          <w:lang w:val="es-ES" w:eastAsia="es-ES_tradnl"/>
        </w:rPr>
        <w:t xml:space="preserve"> </w:t>
      </w:r>
      <w:r w:rsidRPr="003E292D" w:rsidR="003E292D">
        <w:rPr>
          <w:rFonts w:ascii="Palatino Linotype" w:hAnsi="Palatino Linotype" w:eastAsia="Calibri" w:cs="Tahoma"/>
          <w:b/>
          <w:bCs/>
          <w:iCs/>
          <w:szCs w:val="20"/>
          <w:u w:val="single"/>
          <w:lang w:val="es-ES" w:eastAsia="es-ES_tradnl"/>
        </w:rPr>
        <w:t>nombres de servidores públicos, proveedores y representantes legales, firmas de servidores públicos, n</w:t>
      </w:r>
      <w:r w:rsidR="00296493">
        <w:rPr>
          <w:rFonts w:ascii="Palatino Linotype" w:hAnsi="Palatino Linotype" w:eastAsia="Calibri" w:cs="Tahoma"/>
          <w:b/>
          <w:bCs/>
          <w:iCs/>
          <w:szCs w:val="20"/>
          <w:u w:val="single"/>
          <w:lang w:val="es-ES" w:eastAsia="es-ES_tradnl"/>
        </w:rPr>
        <w:t>úmeros de factura</w:t>
      </w:r>
      <w:r w:rsidRPr="003E292D" w:rsidR="003E292D">
        <w:rPr>
          <w:rFonts w:ascii="Palatino Linotype" w:hAnsi="Palatino Linotype" w:eastAsia="Calibri" w:cs="Tahoma"/>
          <w:b/>
          <w:bCs/>
          <w:iCs/>
          <w:szCs w:val="20"/>
          <w:u w:val="single"/>
          <w:lang w:val="es-ES" w:eastAsia="es-ES_tradnl"/>
        </w:rPr>
        <w:t xml:space="preserve">, </w:t>
      </w:r>
      <w:r w:rsidR="00895514">
        <w:rPr>
          <w:rFonts w:ascii="Palatino Linotype" w:hAnsi="Palatino Linotype" w:eastAsia="Calibri" w:cs="Tahoma"/>
          <w:b/>
          <w:bCs/>
          <w:iCs/>
          <w:szCs w:val="20"/>
          <w:u w:val="single"/>
          <w:lang w:val="es-ES" w:eastAsia="es-ES_tradnl"/>
        </w:rPr>
        <w:t>cuentas bancarias</w:t>
      </w:r>
      <w:r w:rsidR="003E292D">
        <w:rPr>
          <w:rFonts w:ascii="Palatino Linotype" w:hAnsi="Palatino Linotype" w:eastAsia="Calibri" w:cs="Tahoma"/>
          <w:bCs/>
          <w:iCs/>
          <w:szCs w:val="20"/>
          <w:lang w:val="es-ES" w:eastAsia="es-ES_tradnl"/>
        </w:rPr>
        <w:t xml:space="preserve">; además, en el caso de la atención a </w:t>
      </w:r>
      <w:r w:rsidR="00B47BC0">
        <w:rPr>
          <w:rFonts w:ascii="Palatino Linotype" w:hAnsi="Palatino Linotype" w:eastAsia="Calibri" w:cs="Tahoma"/>
          <w:bCs/>
          <w:iCs/>
          <w:szCs w:val="20"/>
          <w:lang w:val="es-ES" w:eastAsia="es-ES_tradnl"/>
        </w:rPr>
        <w:t>tres</w:t>
      </w:r>
      <w:r w:rsidR="003E292D">
        <w:rPr>
          <w:rFonts w:ascii="Palatino Linotype" w:hAnsi="Palatino Linotype" w:eastAsia="Calibri" w:cs="Tahoma"/>
          <w:bCs/>
          <w:iCs/>
          <w:szCs w:val="20"/>
          <w:lang w:val="es-ES" w:eastAsia="es-ES_tradnl"/>
        </w:rPr>
        <w:t xml:space="preserve"> solicitudes de acceso, los datos que se testaron no se logran identificar, por lo que no se le da certeza a la Particular que lo entregado corresponde a una versión pública fundada y motivada conforme a la normatividad vigente</w:t>
      </w:r>
      <w:r w:rsidR="004E7594">
        <w:rPr>
          <w:rFonts w:ascii="Palatino Linotype" w:hAnsi="Palatino Linotype" w:eastAsia="Calibri" w:cs="Tahoma"/>
          <w:bCs/>
          <w:iCs/>
          <w:szCs w:val="20"/>
          <w:lang w:val="es-ES" w:eastAsia="es-ES_tradnl"/>
        </w:rPr>
        <w:t xml:space="preserve">. </w:t>
      </w:r>
    </w:p>
    <w:p w:rsidR="004E7594" w:rsidP="004A7D86" w:rsidRDefault="004E7594" w14:paraId="7FE041BC"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00660FC3" w:rsidP="004A7D86" w:rsidRDefault="004E7594" w14:paraId="0CE33A9F" w14:textId="779F4ED6">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Lo anteriormente expuesto, se ilustra a trav</w:t>
      </w:r>
      <w:r w:rsidR="00660FC3">
        <w:rPr>
          <w:rFonts w:ascii="Palatino Linotype" w:hAnsi="Palatino Linotype" w:eastAsia="Calibri" w:cs="Tahoma"/>
          <w:bCs/>
          <w:iCs/>
          <w:szCs w:val="20"/>
          <w:lang w:val="es-ES" w:eastAsia="es-ES_tradnl"/>
        </w:rPr>
        <w:t xml:space="preserve">és de los siguientes extractos: </w:t>
      </w:r>
    </w:p>
    <w:p w:rsidR="009274EB" w:rsidP="004A7D86" w:rsidRDefault="009274EB" w14:paraId="4AEB9648"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00660FC3" w:rsidP="00415E47" w:rsidRDefault="00660FC3" w14:paraId="0BA213B0" w14:textId="5EB2C988">
      <w:pPr>
        <w:pStyle w:val="Prrafodelista"/>
        <w:numPr>
          <w:ilvl w:val="0"/>
          <w:numId w:val="24"/>
        </w:numPr>
        <w:tabs>
          <w:tab w:val="left" w:pos="4962"/>
        </w:tabs>
        <w:spacing w:line="360" w:lineRule="auto"/>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 xml:space="preserve">Documento en donde se testaron nombres y firmas de servidores públicos: </w:t>
      </w:r>
    </w:p>
    <w:p w:rsidRPr="0002077D" w:rsidR="00DF54FB" w:rsidP="00DF54FB" w:rsidRDefault="00DF54FB" w14:paraId="0B890325" w14:textId="77777777">
      <w:pPr>
        <w:pStyle w:val="Prrafodelista"/>
        <w:tabs>
          <w:tab w:val="left" w:pos="4962"/>
        </w:tabs>
        <w:spacing w:line="360" w:lineRule="auto"/>
        <w:jc w:val="both"/>
        <w:rPr>
          <w:rFonts w:ascii="Palatino Linotype" w:hAnsi="Palatino Linotype" w:eastAsia="Calibri" w:cs="Tahoma"/>
          <w:bCs/>
          <w:iCs/>
          <w:szCs w:val="20"/>
          <w:lang w:val="es-ES" w:eastAsia="es-ES_tradnl"/>
        </w:rPr>
      </w:pPr>
    </w:p>
    <w:p w:rsidR="00660FC3" w:rsidP="00660FC3" w:rsidRDefault="00660FC3" w14:paraId="63D9F132" w14:textId="6CC2AC8A">
      <w:pPr>
        <w:pStyle w:val="Prrafodelista"/>
        <w:tabs>
          <w:tab w:val="left" w:pos="4962"/>
        </w:tabs>
        <w:spacing w:line="360" w:lineRule="auto"/>
        <w:ind w:left="567"/>
        <w:jc w:val="both"/>
        <w:rPr>
          <w:rFonts w:ascii="Palatino Linotype" w:hAnsi="Palatino Linotype" w:eastAsia="Calibri" w:cs="Tahoma"/>
          <w:bCs/>
          <w:iCs/>
          <w:szCs w:val="20"/>
          <w:lang w:val="es-ES" w:eastAsia="es-ES_tradnl"/>
        </w:rPr>
      </w:pPr>
      <w:r>
        <w:rPr>
          <w:rFonts w:ascii="Palatino Linotype" w:hAnsi="Palatino Linotype" w:eastAsia="Calibri" w:cs="Tahoma"/>
          <w:bCs/>
          <w:iCs/>
          <w:noProof/>
          <w:szCs w:val="20"/>
          <w:lang w:val="es-MX" w:eastAsia="es-MX"/>
        </w:rPr>
        <w:drawing>
          <wp:inline distT="0" distB="0" distL="0" distR="0" wp14:anchorId="55A24808" wp14:editId="5FF57E05">
            <wp:extent cx="5024755" cy="221650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576" cy="2235394"/>
                    </a:xfrm>
                    <a:prstGeom prst="rect">
                      <a:avLst/>
                    </a:prstGeom>
                    <a:noFill/>
                    <a:ln>
                      <a:noFill/>
                    </a:ln>
                  </pic:spPr>
                </pic:pic>
              </a:graphicData>
            </a:graphic>
          </wp:inline>
        </w:drawing>
      </w:r>
    </w:p>
    <w:p w:rsidR="004E7594" w:rsidP="004A7D86" w:rsidRDefault="004E7594" w14:paraId="55827707" w14:textId="6E9A0B4F">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DF54FB" w:rsidR="00C0174D" w:rsidP="00415E47" w:rsidRDefault="00C0174D" w14:paraId="3E661339" w14:textId="692927BB">
      <w:pPr>
        <w:pStyle w:val="Prrafodelista"/>
        <w:numPr>
          <w:ilvl w:val="0"/>
          <w:numId w:val="24"/>
        </w:numPr>
        <w:tabs>
          <w:tab w:val="left" w:pos="4962"/>
        </w:tabs>
        <w:spacing w:line="360" w:lineRule="auto"/>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 xml:space="preserve">Oficio donde se testa nombre de Servidor Público: </w:t>
      </w:r>
    </w:p>
    <w:p w:rsidR="004E7594" w:rsidP="00C0174D" w:rsidRDefault="00C0174D" w14:paraId="1258E57D" w14:textId="3B87BF67">
      <w:pPr>
        <w:pStyle w:val="Prrafodelista"/>
        <w:tabs>
          <w:tab w:val="left" w:pos="4962"/>
        </w:tabs>
        <w:spacing w:line="360" w:lineRule="auto"/>
        <w:ind w:left="567"/>
        <w:jc w:val="both"/>
        <w:rPr>
          <w:rFonts w:ascii="Palatino Linotype" w:hAnsi="Palatino Linotype" w:eastAsia="Calibri" w:cs="Tahoma"/>
          <w:bCs/>
          <w:iCs/>
          <w:szCs w:val="20"/>
          <w:lang w:val="es-ES" w:eastAsia="es-ES_tradnl"/>
        </w:rPr>
      </w:pPr>
      <w:r>
        <w:rPr>
          <w:rFonts w:ascii="Palatino Linotype" w:hAnsi="Palatino Linotype" w:eastAsia="Calibri" w:cs="Tahoma"/>
          <w:bCs/>
          <w:iCs/>
          <w:noProof/>
          <w:szCs w:val="20"/>
          <w:lang w:val="es-MX" w:eastAsia="es-MX"/>
        </w:rPr>
        <w:lastRenderedPageBreak/>
        <w:drawing>
          <wp:inline distT="0" distB="0" distL="0" distR="0" wp14:anchorId="7A60F896" wp14:editId="6A7FDD6C">
            <wp:extent cx="4950779" cy="2794407"/>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5292" cy="2808243"/>
                    </a:xfrm>
                    <a:prstGeom prst="rect">
                      <a:avLst/>
                    </a:prstGeom>
                    <a:noFill/>
                    <a:ln>
                      <a:noFill/>
                    </a:ln>
                  </pic:spPr>
                </pic:pic>
              </a:graphicData>
            </a:graphic>
          </wp:inline>
        </w:drawing>
      </w:r>
    </w:p>
    <w:p w:rsidR="0002077D" w:rsidP="00C0174D" w:rsidRDefault="0002077D" w14:paraId="465E572B" w14:textId="77777777">
      <w:pPr>
        <w:pStyle w:val="Prrafodelista"/>
        <w:tabs>
          <w:tab w:val="left" w:pos="4962"/>
        </w:tabs>
        <w:spacing w:line="360" w:lineRule="auto"/>
        <w:ind w:left="567"/>
        <w:jc w:val="both"/>
        <w:rPr>
          <w:rFonts w:ascii="Palatino Linotype" w:hAnsi="Palatino Linotype" w:eastAsia="Calibri" w:cs="Tahoma"/>
          <w:bCs/>
          <w:iCs/>
          <w:szCs w:val="20"/>
          <w:lang w:val="es-ES" w:eastAsia="es-ES_tradnl"/>
        </w:rPr>
      </w:pPr>
    </w:p>
    <w:p w:rsidR="00C0174D" w:rsidP="00415E47" w:rsidRDefault="00C0174D" w14:paraId="4575D641" w14:textId="77850338">
      <w:pPr>
        <w:pStyle w:val="Prrafodelista"/>
        <w:numPr>
          <w:ilvl w:val="0"/>
          <w:numId w:val="24"/>
        </w:numPr>
        <w:tabs>
          <w:tab w:val="left" w:pos="4962"/>
        </w:tabs>
        <w:spacing w:line="360" w:lineRule="auto"/>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 xml:space="preserve">Oficio donde se testó el nombre </w:t>
      </w:r>
      <w:r w:rsidR="00C531CD">
        <w:rPr>
          <w:rFonts w:ascii="Palatino Linotype" w:hAnsi="Palatino Linotype" w:eastAsia="Calibri" w:cs="Tahoma"/>
          <w:bCs/>
          <w:iCs/>
          <w:szCs w:val="20"/>
          <w:lang w:val="es-ES" w:eastAsia="es-ES_tradnl"/>
        </w:rPr>
        <w:t xml:space="preserve">del representante legal </w:t>
      </w:r>
    </w:p>
    <w:p w:rsidR="00C531CD" w:rsidP="00C531CD" w:rsidRDefault="00C531CD" w14:paraId="2D6ADBF5" w14:textId="77777777">
      <w:pPr>
        <w:tabs>
          <w:tab w:val="left" w:pos="4962"/>
        </w:tabs>
        <w:spacing w:line="360" w:lineRule="auto"/>
        <w:jc w:val="both"/>
        <w:rPr>
          <w:rFonts w:ascii="Palatino Linotype" w:hAnsi="Palatino Linotype" w:eastAsia="Calibri" w:cs="Tahoma"/>
          <w:bCs/>
          <w:iCs/>
          <w:lang w:val="es-ES" w:eastAsia="es-ES_tradnl"/>
        </w:rPr>
      </w:pPr>
    </w:p>
    <w:p w:rsidRPr="00C531CD" w:rsidR="00C531CD" w:rsidP="00C531CD" w:rsidRDefault="00C531CD" w14:paraId="03F3E957" w14:textId="6724FAD9">
      <w:pPr>
        <w:tabs>
          <w:tab w:val="left" w:pos="4962"/>
        </w:tabs>
        <w:spacing w:line="360" w:lineRule="auto"/>
        <w:ind w:left="567"/>
        <w:jc w:val="both"/>
        <w:rPr>
          <w:rFonts w:ascii="Palatino Linotype" w:hAnsi="Palatino Linotype" w:eastAsia="Calibri" w:cs="Tahoma"/>
          <w:bCs/>
          <w:iCs/>
          <w:lang w:val="es-ES" w:eastAsia="es-ES_tradnl"/>
        </w:rPr>
      </w:pPr>
      <w:r>
        <w:rPr>
          <w:rFonts w:ascii="Palatino Linotype" w:hAnsi="Palatino Linotype" w:eastAsia="Calibri" w:cs="Tahoma"/>
          <w:bCs/>
          <w:iCs/>
          <w:noProof/>
          <w:lang w:val="es-MX" w:eastAsia="es-MX"/>
        </w:rPr>
        <w:drawing>
          <wp:inline distT="0" distB="0" distL="0" distR="0" wp14:anchorId="4A9CB4C4" wp14:editId="529B3864">
            <wp:extent cx="5052345" cy="2106777"/>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9261" cy="2134680"/>
                    </a:xfrm>
                    <a:prstGeom prst="rect">
                      <a:avLst/>
                    </a:prstGeom>
                    <a:noFill/>
                    <a:ln>
                      <a:noFill/>
                    </a:ln>
                  </pic:spPr>
                </pic:pic>
              </a:graphicData>
            </a:graphic>
          </wp:inline>
        </w:drawing>
      </w:r>
    </w:p>
    <w:p w:rsidR="00C0174D" w:rsidP="00C0174D" w:rsidRDefault="00C0174D" w14:paraId="61C6B925" w14:textId="5C550000">
      <w:pPr>
        <w:tabs>
          <w:tab w:val="left" w:pos="4962"/>
        </w:tabs>
        <w:spacing w:line="360" w:lineRule="auto"/>
        <w:ind w:left="567"/>
        <w:jc w:val="both"/>
        <w:rPr>
          <w:rFonts w:ascii="Palatino Linotype" w:hAnsi="Palatino Linotype" w:eastAsia="Calibri" w:cs="Tahoma"/>
          <w:bCs/>
          <w:iCs/>
          <w:lang w:val="es-ES" w:eastAsia="es-ES_tradnl"/>
        </w:rPr>
      </w:pPr>
    </w:p>
    <w:p w:rsidR="004E7594" w:rsidP="0002077D" w:rsidRDefault="00C531CD" w14:paraId="0717B31E" w14:textId="0E38153D">
      <w:pPr>
        <w:tabs>
          <w:tab w:val="left" w:pos="4962"/>
        </w:tabs>
        <w:spacing w:line="360" w:lineRule="auto"/>
        <w:ind w:left="567"/>
        <w:jc w:val="both"/>
        <w:rPr>
          <w:rFonts w:ascii="Palatino Linotype" w:hAnsi="Palatino Linotype" w:eastAsia="Calibri" w:cs="Tahoma"/>
          <w:bCs/>
          <w:iCs/>
          <w:lang w:val="es-ES" w:eastAsia="es-ES_tradnl"/>
        </w:rPr>
      </w:pPr>
      <w:r>
        <w:rPr>
          <w:rFonts w:ascii="Palatino Linotype" w:hAnsi="Palatino Linotype" w:eastAsia="Calibri" w:cs="Tahoma"/>
          <w:bCs/>
          <w:iCs/>
          <w:noProof/>
          <w:lang w:val="es-MX" w:eastAsia="es-MX"/>
        </w:rPr>
        <w:lastRenderedPageBreak/>
        <w:drawing>
          <wp:inline distT="0" distB="0" distL="0" distR="0" wp14:anchorId="5A3221F4" wp14:editId="252A6452">
            <wp:extent cx="4842510" cy="1645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0011" cy="1665464"/>
                    </a:xfrm>
                    <a:prstGeom prst="rect">
                      <a:avLst/>
                    </a:prstGeom>
                    <a:noFill/>
                    <a:ln>
                      <a:noFill/>
                    </a:ln>
                  </pic:spPr>
                </pic:pic>
              </a:graphicData>
            </a:graphic>
          </wp:inline>
        </w:drawing>
      </w:r>
    </w:p>
    <w:p w:rsidR="0002077D" w:rsidP="0002077D" w:rsidRDefault="0002077D" w14:paraId="18937844" w14:textId="77777777">
      <w:pPr>
        <w:tabs>
          <w:tab w:val="left" w:pos="4962"/>
        </w:tabs>
        <w:spacing w:line="360" w:lineRule="auto"/>
        <w:ind w:left="567"/>
        <w:jc w:val="both"/>
        <w:rPr>
          <w:rFonts w:ascii="Palatino Linotype" w:hAnsi="Palatino Linotype" w:eastAsia="Calibri" w:cs="Tahoma"/>
          <w:bCs/>
          <w:iCs/>
          <w:lang w:val="es-ES" w:eastAsia="es-ES_tradnl"/>
        </w:rPr>
      </w:pPr>
    </w:p>
    <w:p w:rsidR="004E7594" w:rsidP="00415E47" w:rsidRDefault="00C531CD" w14:paraId="333F48F6" w14:textId="76F91F09">
      <w:pPr>
        <w:pStyle w:val="Prrafodelista"/>
        <w:numPr>
          <w:ilvl w:val="0"/>
          <w:numId w:val="24"/>
        </w:numPr>
        <w:tabs>
          <w:tab w:val="left" w:pos="4962"/>
        </w:tabs>
        <w:spacing w:line="360" w:lineRule="auto"/>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 xml:space="preserve">Oficio donde se testó el número de factura </w:t>
      </w:r>
    </w:p>
    <w:p w:rsidR="00DF54FB" w:rsidP="00DF54FB" w:rsidRDefault="00DF54FB" w14:paraId="6AE62778" w14:textId="77777777">
      <w:pPr>
        <w:pStyle w:val="Prrafodelista"/>
        <w:tabs>
          <w:tab w:val="left" w:pos="4962"/>
        </w:tabs>
        <w:spacing w:line="360" w:lineRule="auto"/>
        <w:jc w:val="both"/>
        <w:rPr>
          <w:rFonts w:ascii="Palatino Linotype" w:hAnsi="Palatino Linotype" w:eastAsia="Calibri" w:cs="Tahoma"/>
          <w:bCs/>
          <w:iCs/>
          <w:szCs w:val="20"/>
          <w:lang w:val="es-ES" w:eastAsia="es-ES_tradnl"/>
        </w:rPr>
      </w:pPr>
    </w:p>
    <w:p w:rsidRPr="0002077D" w:rsidR="003E768E" w:rsidP="0002077D" w:rsidRDefault="00C531CD" w14:paraId="7F60CFC1" w14:textId="655CC39B">
      <w:pPr>
        <w:tabs>
          <w:tab w:val="left" w:pos="4962"/>
        </w:tabs>
        <w:spacing w:line="360" w:lineRule="auto"/>
        <w:ind w:left="567"/>
        <w:jc w:val="both"/>
        <w:rPr>
          <w:rFonts w:ascii="Palatino Linotype" w:hAnsi="Palatino Linotype" w:eastAsia="Calibri" w:cs="Tahoma"/>
          <w:bCs/>
          <w:iCs/>
          <w:lang w:val="es-ES" w:eastAsia="es-ES_tradnl"/>
        </w:rPr>
      </w:pPr>
      <w:r>
        <w:rPr>
          <w:rFonts w:ascii="Palatino Linotype" w:hAnsi="Palatino Linotype" w:eastAsia="Calibri" w:cs="Tahoma"/>
          <w:bCs/>
          <w:iCs/>
          <w:noProof/>
          <w:lang w:val="es-MX" w:eastAsia="es-MX"/>
        </w:rPr>
        <w:drawing>
          <wp:inline distT="0" distB="0" distL="0" distR="0" wp14:anchorId="044E2205" wp14:editId="553FC7CB">
            <wp:extent cx="5073650" cy="24652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9494" cy="2497216"/>
                    </a:xfrm>
                    <a:prstGeom prst="rect">
                      <a:avLst/>
                    </a:prstGeom>
                    <a:noFill/>
                    <a:ln>
                      <a:noFill/>
                    </a:ln>
                  </pic:spPr>
                </pic:pic>
              </a:graphicData>
            </a:graphic>
          </wp:inline>
        </w:drawing>
      </w:r>
    </w:p>
    <w:p w:rsidR="00472224" w:rsidP="00B47BC0" w:rsidRDefault="0002077D" w14:paraId="5BB99D0D" w14:textId="35A06925">
      <w:pPr>
        <w:pStyle w:val="Prrafodelista"/>
        <w:tabs>
          <w:tab w:val="left" w:pos="4962"/>
        </w:tabs>
        <w:spacing w:before="240" w:after="240" w:line="360" w:lineRule="auto"/>
        <w:ind w:left="0"/>
        <w:jc w:val="both"/>
        <w:rPr>
          <w:rFonts w:ascii="Palatino Linotype" w:hAnsi="Palatino Linotype" w:eastAsia="Calibri" w:cs="Tahoma"/>
          <w:bCs/>
          <w:iCs/>
          <w:szCs w:val="20"/>
          <w:lang w:val="es-ES" w:eastAsia="es-ES_tradnl"/>
        </w:rPr>
      </w:pPr>
      <w:r>
        <w:rPr>
          <w:rFonts w:ascii="Palatino Linotype" w:hAnsi="Palatino Linotype" w:eastAsia="Calibri" w:cs="Tahoma"/>
          <w:bCs/>
          <w:iCs/>
          <w:szCs w:val="20"/>
          <w:lang w:val="es-ES" w:eastAsia="es-ES_tradnl"/>
        </w:rPr>
        <w:t xml:space="preserve">En razón de las ilustraciones anteriores, es viable precisar lo siguiente: </w:t>
      </w:r>
    </w:p>
    <w:p w:rsidRPr="00472224" w:rsidR="00472224" w:rsidP="00472224" w:rsidRDefault="00472224" w14:paraId="21A6B7DA" w14:textId="77777777">
      <w:pPr>
        <w:pStyle w:val="Prrafodelista"/>
        <w:tabs>
          <w:tab w:val="left" w:pos="4962"/>
        </w:tabs>
        <w:spacing w:before="240" w:after="240"/>
        <w:ind w:left="0"/>
        <w:jc w:val="both"/>
        <w:rPr>
          <w:rFonts w:ascii="Palatino Linotype" w:hAnsi="Palatino Linotype" w:eastAsia="Calibri" w:cs="Tahoma"/>
          <w:bCs/>
          <w:iCs/>
          <w:szCs w:val="20"/>
          <w:lang w:val="es-ES" w:eastAsia="es-ES_tradnl"/>
        </w:rPr>
      </w:pPr>
    </w:p>
    <w:p w:rsidR="00472224" w:rsidP="00415E47" w:rsidRDefault="0002077D" w14:paraId="4DC472F4" w14:textId="602CC3E4">
      <w:pPr>
        <w:pStyle w:val="Prrafodelista"/>
        <w:numPr>
          <w:ilvl w:val="0"/>
          <w:numId w:val="25"/>
        </w:numPr>
        <w:tabs>
          <w:tab w:val="left" w:pos="4962"/>
        </w:tabs>
        <w:spacing w:line="360" w:lineRule="auto"/>
        <w:jc w:val="both"/>
        <w:rPr>
          <w:rFonts w:ascii="Palatino Linotype" w:hAnsi="Palatino Linotype" w:eastAsia="Calibri" w:cs="Tahoma"/>
          <w:b/>
          <w:bCs/>
          <w:iCs/>
          <w:szCs w:val="20"/>
          <w:lang w:val="es-ES" w:eastAsia="es-ES_tradnl"/>
        </w:rPr>
      </w:pPr>
      <w:r w:rsidRPr="0002077D">
        <w:rPr>
          <w:rFonts w:ascii="Palatino Linotype" w:hAnsi="Palatino Linotype" w:eastAsia="Calibri" w:cs="Tahoma"/>
          <w:b/>
          <w:bCs/>
          <w:iCs/>
          <w:szCs w:val="20"/>
          <w:lang w:val="es-ES" w:eastAsia="es-ES_tradnl"/>
        </w:rPr>
        <w:t>Firma de servidores públicos.</w:t>
      </w:r>
    </w:p>
    <w:p w:rsidRPr="00472224" w:rsidR="00472224" w:rsidP="00472224" w:rsidRDefault="00472224" w14:paraId="3063F598" w14:textId="77777777">
      <w:pPr>
        <w:pStyle w:val="Prrafodelista"/>
        <w:tabs>
          <w:tab w:val="left" w:pos="4962"/>
        </w:tabs>
        <w:spacing w:line="360" w:lineRule="auto"/>
        <w:jc w:val="both"/>
        <w:rPr>
          <w:rFonts w:ascii="Palatino Linotype" w:hAnsi="Palatino Linotype" w:eastAsia="Calibri" w:cs="Tahoma"/>
          <w:b/>
          <w:bCs/>
          <w:iCs/>
          <w:szCs w:val="20"/>
          <w:lang w:val="es-ES" w:eastAsia="es-ES_tradnl"/>
        </w:rPr>
      </w:pPr>
    </w:p>
    <w:p w:rsidRPr="0002077D" w:rsidR="0002077D" w:rsidP="00472224" w:rsidRDefault="0002077D" w14:paraId="08A57ED3" w14:textId="35C89AA3">
      <w:pPr>
        <w:pStyle w:val="Prrafodelista"/>
        <w:tabs>
          <w:tab w:val="left" w:pos="4962"/>
        </w:tabs>
        <w:spacing w:before="240" w:after="240" w:line="360" w:lineRule="auto"/>
        <w:ind w:left="0"/>
        <w:jc w:val="both"/>
        <w:rPr>
          <w:rFonts w:ascii="Palatino Linotype" w:hAnsi="Palatino Linotype" w:eastAsia="Calibri" w:cs="Tahoma"/>
          <w:bCs/>
          <w:iCs/>
          <w:szCs w:val="20"/>
          <w:lang w:val="es-ES" w:eastAsia="es-ES_tradnl"/>
        </w:rPr>
      </w:pPr>
      <w:r w:rsidRPr="0002077D">
        <w:rPr>
          <w:rFonts w:ascii="Palatino Linotype" w:hAnsi="Palatino Linotype" w:eastAsia="Calibri" w:cs="Tahoma"/>
          <w:bCs/>
          <w:iCs/>
          <w:szCs w:val="20"/>
          <w:lang w:val="es-ES" w:eastAsia="es-ES_tradnl"/>
        </w:rPr>
        <w:t xml:space="preserve">Al respecto, </w:t>
      </w:r>
      <w:r w:rsidR="00472224">
        <w:rPr>
          <w:rFonts w:ascii="Palatino Linotype" w:hAnsi="Palatino Linotype" w:eastAsia="Calibri" w:cs="Tahoma"/>
          <w:bCs/>
          <w:iCs/>
          <w:szCs w:val="20"/>
          <w:lang w:val="es-ES" w:eastAsia="es-ES_tradnl"/>
        </w:rPr>
        <w:t>cabe precisar que</w:t>
      </w:r>
      <w:r w:rsidRPr="0002077D">
        <w:rPr>
          <w:rFonts w:ascii="Palatino Linotype" w:hAnsi="Palatino Linotype" w:eastAsia="Calibri" w:cs="Tahoma"/>
          <w:bCs/>
          <w:iCs/>
          <w:szCs w:val="20"/>
          <w:lang w:val="es-ES" w:eastAsia="es-ES_tradnl"/>
        </w:rPr>
        <w:t xml:space="preserve"> si bien la firma </w:t>
      </w:r>
      <w:r w:rsidR="00472224">
        <w:rPr>
          <w:rFonts w:ascii="Palatino Linotype" w:hAnsi="Palatino Linotype" w:eastAsia="Calibri" w:cs="Tahoma"/>
          <w:bCs/>
          <w:iCs/>
          <w:szCs w:val="20"/>
          <w:lang w:val="es-ES" w:eastAsia="es-ES_tradnl"/>
        </w:rPr>
        <w:t xml:space="preserve">de una persona física </w:t>
      </w:r>
      <w:r w:rsidRPr="0002077D">
        <w:rPr>
          <w:rFonts w:ascii="Palatino Linotype" w:hAnsi="Palatino Linotype" w:eastAsia="Calibri" w:cs="Tahoma"/>
          <w:bCs/>
          <w:iCs/>
          <w:szCs w:val="20"/>
          <w:lang w:val="es-ES" w:eastAsia="es-ES_tradnl"/>
        </w:rPr>
        <w:t>es un da</w:t>
      </w:r>
      <w:r w:rsidR="00472224">
        <w:rPr>
          <w:rFonts w:ascii="Palatino Linotype" w:hAnsi="Palatino Linotype" w:eastAsia="Calibri" w:cs="Tahoma"/>
          <w:bCs/>
          <w:iCs/>
          <w:szCs w:val="20"/>
          <w:lang w:val="es-ES" w:eastAsia="es-ES_tradnl"/>
        </w:rPr>
        <w:t>to personal confidencial, sin embargo, cuando un</w:t>
      </w:r>
      <w:r w:rsidRPr="0002077D">
        <w:rPr>
          <w:rFonts w:ascii="Palatino Linotype" w:hAnsi="Palatino Linotype" w:eastAsia="Calibri" w:cs="Tahoma"/>
          <w:bCs/>
          <w:iCs/>
          <w:szCs w:val="20"/>
          <w:lang w:val="es-ES" w:eastAsia="es-ES_tradnl"/>
        </w:rPr>
        <w:t xml:space="preserve"> trabajador gubernamental firma un documento derivado de</w:t>
      </w:r>
      <w:r w:rsidR="00472224">
        <w:rPr>
          <w:rFonts w:ascii="Palatino Linotype" w:hAnsi="Palatino Linotype" w:eastAsia="Calibri" w:cs="Tahoma"/>
          <w:bCs/>
          <w:iCs/>
          <w:szCs w:val="20"/>
          <w:lang w:val="es-ES" w:eastAsia="es-ES_tradnl"/>
        </w:rPr>
        <w:t>l ejercicio de sus atribuciones</w:t>
      </w:r>
      <w:r w:rsidRPr="0002077D">
        <w:rPr>
          <w:rFonts w:ascii="Palatino Linotype" w:hAnsi="Palatino Linotype" w:eastAsia="Calibri" w:cs="Tahoma"/>
          <w:bCs/>
          <w:iCs/>
          <w:szCs w:val="20"/>
          <w:lang w:val="es-ES" w:eastAsia="es-ES_tradnl"/>
        </w:rPr>
        <w:t>,</w:t>
      </w:r>
      <w:r w:rsidR="00472224">
        <w:rPr>
          <w:rFonts w:ascii="Palatino Linotype" w:hAnsi="Palatino Linotype" w:eastAsia="Calibri" w:cs="Tahoma"/>
          <w:bCs/>
          <w:iCs/>
          <w:szCs w:val="20"/>
          <w:lang w:val="es-ES" w:eastAsia="es-ES_tradnl"/>
        </w:rPr>
        <w:t xml:space="preserve"> dicho dato</w:t>
      </w:r>
      <w:r w:rsidRPr="0002077D">
        <w:rPr>
          <w:rFonts w:ascii="Palatino Linotype" w:hAnsi="Palatino Linotype" w:eastAsia="Calibri" w:cs="Tahoma"/>
          <w:bCs/>
          <w:iCs/>
          <w:szCs w:val="20"/>
          <w:lang w:val="es-ES" w:eastAsia="es-ES_tradnl"/>
        </w:rPr>
        <w:t xml:space="preserve"> es de naturaleza pública;</w:t>
      </w:r>
      <w:r w:rsidR="00472224">
        <w:rPr>
          <w:rFonts w:ascii="Palatino Linotype" w:hAnsi="Palatino Linotype" w:eastAsia="Calibri" w:cs="Tahoma"/>
          <w:bCs/>
          <w:iCs/>
          <w:szCs w:val="20"/>
          <w:lang w:val="es-ES" w:eastAsia="es-ES_tradnl"/>
        </w:rPr>
        <w:t xml:space="preserve"> </w:t>
      </w:r>
      <w:r w:rsidRPr="0002077D">
        <w:rPr>
          <w:rFonts w:ascii="Palatino Linotype" w:hAnsi="Palatino Linotype" w:eastAsia="Calibri" w:cs="Tahoma"/>
          <w:bCs/>
          <w:iCs/>
          <w:szCs w:val="20"/>
          <w:lang w:val="es-ES" w:eastAsia="es-ES_tradnl"/>
        </w:rPr>
        <w:t xml:space="preserve">pues </w:t>
      </w:r>
      <w:r w:rsidRPr="0002077D">
        <w:rPr>
          <w:rFonts w:ascii="Palatino Linotype" w:hAnsi="Palatino Linotype" w:eastAsia="Calibri" w:cs="Tahoma"/>
          <w:bCs/>
          <w:iCs/>
          <w:szCs w:val="20"/>
          <w:lang w:val="es-ES" w:eastAsia="es-ES_tradnl"/>
        </w:rPr>
        <w:lastRenderedPageBreak/>
        <w:t>documenta y rinde cuentas sobre el debid</w:t>
      </w:r>
      <w:r w:rsidR="00472224">
        <w:rPr>
          <w:rFonts w:ascii="Palatino Linotype" w:hAnsi="Palatino Linotype" w:eastAsia="Calibri" w:cs="Tahoma"/>
          <w:bCs/>
          <w:iCs/>
          <w:szCs w:val="20"/>
          <w:lang w:val="es-ES" w:eastAsia="es-ES_tradnl"/>
        </w:rPr>
        <w:t>o ejercicio de sus atribuciones; así, l</w:t>
      </w:r>
      <w:r w:rsidRPr="0002077D">
        <w:rPr>
          <w:rFonts w:ascii="Palatino Linotype" w:hAnsi="Palatino Linotype" w:eastAsia="Calibri" w:cs="Tahoma"/>
          <w:bCs/>
          <w:iCs/>
          <w:szCs w:val="20"/>
          <w:lang w:val="es-ES" w:eastAsia="es-ES_tradnl"/>
        </w:rPr>
        <w:t>a publicida</w:t>
      </w:r>
      <w:r w:rsidR="00472224">
        <w:rPr>
          <w:rFonts w:ascii="Palatino Linotype" w:hAnsi="Palatino Linotype" w:eastAsia="Calibri" w:cs="Tahoma"/>
          <w:bCs/>
          <w:iCs/>
          <w:szCs w:val="20"/>
          <w:lang w:val="es-ES" w:eastAsia="es-ES_tradnl"/>
        </w:rPr>
        <w:t>d de dicho dato, se robustece</w:t>
      </w:r>
      <w:r w:rsidRPr="0002077D">
        <w:rPr>
          <w:rFonts w:ascii="Palatino Linotype" w:hAnsi="Palatino Linotype" w:eastAsia="Calibri" w:cs="Tahoma"/>
          <w:bCs/>
          <w:iCs/>
          <w:szCs w:val="20"/>
          <w:lang w:val="es-ES" w:eastAsia="es-ES_tradnl"/>
        </w:rPr>
        <w:t xml:space="preserve"> con el criterio 02/19, emitido por el Instituto Nacional de Transparencia, Acceso a la Información y Protección de Datos Personales, que establece lo siguiente:</w:t>
      </w:r>
    </w:p>
    <w:p w:rsidRPr="0002077D" w:rsidR="0002077D" w:rsidP="0002077D" w:rsidRDefault="0002077D" w14:paraId="4FFF0B3D"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472224" w:rsidR="0002077D" w:rsidP="00472224" w:rsidRDefault="0002077D" w14:paraId="065F11E8" w14:textId="77777777">
      <w:pPr>
        <w:pStyle w:val="Prrafodelista"/>
        <w:tabs>
          <w:tab w:val="left" w:pos="4962"/>
        </w:tabs>
        <w:spacing w:line="360" w:lineRule="auto"/>
        <w:ind w:left="567" w:right="539"/>
        <w:jc w:val="both"/>
        <w:rPr>
          <w:rFonts w:ascii="Palatino Linotype" w:hAnsi="Palatino Linotype" w:eastAsia="Calibri" w:cs="Tahoma"/>
          <w:bCs/>
          <w:i/>
          <w:iCs/>
          <w:sz w:val="20"/>
          <w:szCs w:val="20"/>
          <w:lang w:val="es-ES" w:eastAsia="es-ES_tradnl"/>
        </w:rPr>
      </w:pPr>
      <w:r w:rsidRPr="00472224">
        <w:rPr>
          <w:rFonts w:ascii="Palatino Linotype" w:hAnsi="Palatino Linotype" w:eastAsia="Calibri" w:cs="Tahoma"/>
          <w:b/>
          <w:bCs/>
          <w:i/>
          <w:iCs/>
          <w:sz w:val="20"/>
          <w:szCs w:val="20"/>
          <w:lang w:val="es-ES" w:eastAsia="es-ES_tradnl"/>
        </w:rPr>
        <w:t>“Firma y rúbrica de servidores públicos.</w:t>
      </w:r>
      <w:r w:rsidRPr="00472224">
        <w:rPr>
          <w:rFonts w:ascii="Palatino Linotype" w:hAnsi="Palatino Linotype" w:eastAsia="Calibri" w:cs="Tahoma"/>
          <w:bCs/>
          <w:i/>
          <w:iCs/>
          <w:sz w:val="20"/>
          <w:szCs w:val="20"/>
          <w:lang w:val="es-ES" w:eastAsia="es-ES_tradnl"/>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Pr="0002077D" w:rsidR="0002077D" w:rsidP="0002077D" w:rsidRDefault="0002077D" w14:paraId="083EB698"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0002077D" w:rsidP="0002077D" w:rsidRDefault="0002077D" w14:paraId="61DE84AF" w14:textId="17D2D45F">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02077D">
        <w:rPr>
          <w:rFonts w:ascii="Palatino Linotype" w:hAnsi="Palatino Linotype" w:eastAsia="Calibri" w:cs="Tahoma"/>
          <w:bCs/>
          <w:iCs/>
          <w:szCs w:val="20"/>
          <w:lang w:val="es-ES" w:eastAsia="es-ES_tradnl"/>
        </w:rPr>
        <w:t>Conforme a lo expues</w:t>
      </w:r>
      <w:r w:rsidR="00472224">
        <w:rPr>
          <w:rFonts w:ascii="Palatino Linotype" w:hAnsi="Palatino Linotype" w:eastAsia="Calibri" w:cs="Tahoma"/>
          <w:bCs/>
          <w:iCs/>
          <w:szCs w:val="20"/>
          <w:lang w:val="es-ES" w:eastAsia="es-ES_tradnl"/>
        </w:rPr>
        <w:t>to, no procede la clasificación</w:t>
      </w:r>
      <w:r w:rsidRPr="0002077D">
        <w:rPr>
          <w:rFonts w:ascii="Palatino Linotype" w:hAnsi="Palatino Linotype" w:eastAsia="Calibri" w:cs="Tahoma"/>
          <w:bCs/>
          <w:iCs/>
          <w:szCs w:val="20"/>
          <w:lang w:val="es-ES" w:eastAsia="es-ES_tradnl"/>
        </w:rPr>
        <w:t xml:space="preserve"> </w:t>
      </w:r>
      <w:r w:rsidRPr="0002077D" w:rsidR="00472224">
        <w:rPr>
          <w:rFonts w:ascii="Palatino Linotype" w:hAnsi="Palatino Linotype" w:eastAsia="Calibri" w:cs="Tahoma"/>
          <w:bCs/>
          <w:iCs/>
          <w:szCs w:val="20"/>
          <w:lang w:val="es-ES" w:eastAsia="es-ES_tradnl"/>
        </w:rPr>
        <w:t>de la f</w:t>
      </w:r>
      <w:r w:rsidR="00472224">
        <w:rPr>
          <w:rFonts w:ascii="Palatino Linotype" w:hAnsi="Palatino Linotype" w:eastAsia="Calibri" w:cs="Tahoma"/>
          <w:bCs/>
          <w:iCs/>
          <w:szCs w:val="20"/>
          <w:lang w:val="es-ES" w:eastAsia="es-ES_tradnl"/>
        </w:rPr>
        <w:t>irma de los servidores públicos</w:t>
      </w:r>
      <w:r w:rsidRPr="0002077D" w:rsidR="00472224">
        <w:rPr>
          <w:rFonts w:ascii="Palatino Linotype" w:hAnsi="Palatino Linotype" w:eastAsia="Calibri" w:cs="Tahoma"/>
          <w:bCs/>
          <w:iCs/>
          <w:szCs w:val="20"/>
          <w:lang w:val="es-ES" w:eastAsia="es-ES_tradnl"/>
        </w:rPr>
        <w:t xml:space="preserve"> localizadas en los </w:t>
      </w:r>
      <w:r w:rsidR="00472224">
        <w:rPr>
          <w:rFonts w:ascii="Palatino Linotype" w:hAnsi="Palatino Linotype" w:eastAsia="Calibri" w:cs="Tahoma"/>
          <w:bCs/>
          <w:iCs/>
          <w:szCs w:val="20"/>
          <w:lang w:val="es-ES" w:eastAsia="es-ES_tradnl"/>
        </w:rPr>
        <w:t xml:space="preserve">documentos generados en virtud de las atribuciones conferidas por su encargo, </w:t>
      </w:r>
      <w:r w:rsidRPr="0002077D">
        <w:rPr>
          <w:rFonts w:ascii="Palatino Linotype" w:hAnsi="Palatino Linotype" w:eastAsia="Calibri" w:cs="Tahoma"/>
          <w:bCs/>
          <w:iCs/>
          <w:szCs w:val="20"/>
          <w:lang w:val="es-ES" w:eastAsia="es-ES_tradnl"/>
        </w:rPr>
        <w:t>en términos del artículo 143, fracción I de la Ley de Transparencia y Acceso a la Información Pública del</w:t>
      </w:r>
      <w:r w:rsidR="00472224">
        <w:rPr>
          <w:rFonts w:ascii="Palatino Linotype" w:hAnsi="Palatino Linotype" w:eastAsia="Calibri" w:cs="Tahoma"/>
          <w:bCs/>
          <w:iCs/>
          <w:szCs w:val="20"/>
          <w:lang w:val="es-ES" w:eastAsia="es-ES_tradnl"/>
        </w:rPr>
        <w:t xml:space="preserve"> Estado de México y Municipios. </w:t>
      </w:r>
    </w:p>
    <w:p w:rsidR="00472224" w:rsidP="0002077D" w:rsidRDefault="00472224" w14:paraId="5D5EC5B0"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472224" w:rsidR="00472224" w:rsidP="00415E47" w:rsidRDefault="00472224" w14:paraId="6E645095" w14:textId="77777777">
      <w:pPr>
        <w:pStyle w:val="Prrafodelista"/>
        <w:numPr>
          <w:ilvl w:val="0"/>
          <w:numId w:val="25"/>
        </w:numPr>
        <w:tabs>
          <w:tab w:val="left" w:pos="4962"/>
        </w:tabs>
        <w:spacing w:line="360" w:lineRule="auto"/>
        <w:jc w:val="both"/>
        <w:rPr>
          <w:rFonts w:ascii="Palatino Linotype" w:hAnsi="Palatino Linotype" w:eastAsia="Calibri" w:cs="Tahoma"/>
          <w:b/>
          <w:bCs/>
          <w:iCs/>
          <w:szCs w:val="20"/>
          <w:lang w:val="es-ES" w:eastAsia="es-ES_tradnl"/>
        </w:rPr>
      </w:pPr>
      <w:r w:rsidRPr="00472224">
        <w:rPr>
          <w:rFonts w:ascii="Palatino Linotype" w:hAnsi="Palatino Linotype" w:eastAsia="Calibri" w:cs="Tahoma"/>
          <w:b/>
          <w:bCs/>
          <w:iCs/>
          <w:szCs w:val="20"/>
          <w:lang w:val="es-ES" w:eastAsia="es-ES_tradnl"/>
        </w:rPr>
        <w:t>Nombre de servidores públicos.</w:t>
      </w:r>
    </w:p>
    <w:p w:rsidRPr="00472224" w:rsidR="00472224" w:rsidP="00472224" w:rsidRDefault="00472224" w14:paraId="1974490F"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472224" w:rsidR="00472224" w:rsidP="00472224" w:rsidRDefault="00472224" w14:paraId="1D2391B4"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472224">
        <w:rPr>
          <w:rFonts w:ascii="Palatino Linotype" w:hAnsi="Palatino Linotype" w:eastAsia="Calibri" w:cs="Tahoma"/>
          <w:bCs/>
          <w:iCs/>
          <w:szCs w:val="20"/>
          <w:lang w:val="es-ES" w:eastAsia="es-ES_tradnl"/>
        </w:rPr>
        <w:t>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w:t>
      </w:r>
    </w:p>
    <w:p w:rsidRPr="00472224" w:rsidR="00472224" w:rsidP="00472224" w:rsidRDefault="00472224" w14:paraId="78996447"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472224" w:rsidR="00472224" w:rsidP="00472224" w:rsidRDefault="00472224" w14:paraId="2FA8F958" w14:textId="7F7F4C99">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472224">
        <w:rPr>
          <w:rFonts w:ascii="Palatino Linotype" w:hAnsi="Palatino Linotype" w:eastAsia="Calibri" w:cs="Tahoma"/>
          <w:bCs/>
          <w:iCs/>
          <w:szCs w:val="20"/>
          <w:lang w:val="es-ES" w:eastAsia="es-ES_tradnl"/>
        </w:rPr>
        <w:t>En ese contexto, es importante mencionar que si bien es cierto que el nombre de una persona es atributo de la personalidad, de conformidad con la legislación civil, al tratarse de un dato personal hace identificable a su titular,</w:t>
      </w:r>
      <w:r w:rsidR="00FC1215">
        <w:rPr>
          <w:rFonts w:ascii="Palatino Linotype" w:hAnsi="Palatino Linotype" w:eastAsia="Calibri" w:cs="Tahoma"/>
          <w:bCs/>
          <w:iCs/>
          <w:szCs w:val="20"/>
          <w:lang w:val="es-ES" w:eastAsia="es-ES_tradnl"/>
        </w:rPr>
        <w:t xml:space="preserve"> así,</w:t>
      </w:r>
      <w:r w:rsidRPr="00472224">
        <w:rPr>
          <w:rFonts w:ascii="Palatino Linotype" w:hAnsi="Palatino Linotype" w:eastAsia="Calibri" w:cs="Tahoma"/>
          <w:bCs/>
          <w:iCs/>
          <w:szCs w:val="20"/>
          <w:lang w:val="es-ES" w:eastAsia="es-ES_tradnl"/>
        </w:rPr>
        <w:t xml:space="preserve"> también lo es que la Ley de Transparencia y Acceso a la Información Pública del Estado de México y Municipios ha establecido un régimen de </w:t>
      </w:r>
      <w:r w:rsidRPr="00472224">
        <w:rPr>
          <w:rFonts w:ascii="Palatino Linotype" w:hAnsi="Palatino Linotype" w:eastAsia="Calibri" w:cs="Tahoma"/>
          <w:bCs/>
          <w:iCs/>
          <w:szCs w:val="20"/>
          <w:lang w:val="es-ES" w:eastAsia="es-ES_tradnl"/>
        </w:rPr>
        <w:lastRenderedPageBreak/>
        <w:t xml:space="preserve">excepción tratándose de los nombres de </w:t>
      </w:r>
      <w:r w:rsidR="00FC1215">
        <w:rPr>
          <w:rFonts w:ascii="Palatino Linotype" w:hAnsi="Palatino Linotype" w:eastAsia="Calibri" w:cs="Tahoma"/>
          <w:bCs/>
          <w:iCs/>
          <w:szCs w:val="20"/>
          <w:lang w:val="es-ES" w:eastAsia="es-ES_tradnl"/>
        </w:rPr>
        <w:t xml:space="preserve">servidores Públicos, </w:t>
      </w:r>
      <w:r w:rsidRPr="00472224">
        <w:rPr>
          <w:rFonts w:ascii="Palatino Linotype" w:hAnsi="Palatino Linotype" w:eastAsia="Calibri" w:cs="Tahoma"/>
          <w:bCs/>
          <w:iCs/>
          <w:szCs w:val="20"/>
          <w:lang w:val="es-ES" w:eastAsia="es-ES_tradnl"/>
        </w:rPr>
        <w:t xml:space="preserve">ya que la difusión de dicho dato </w:t>
      </w:r>
      <w:r w:rsidR="00FC1215">
        <w:rPr>
          <w:rFonts w:ascii="Palatino Linotype" w:hAnsi="Palatino Linotype" w:eastAsia="Calibri" w:cs="Tahoma"/>
          <w:bCs/>
          <w:iCs/>
          <w:szCs w:val="20"/>
          <w:lang w:val="es-ES" w:eastAsia="es-ES_tradnl"/>
        </w:rPr>
        <w:t>constituye a la verificación del cumplimiento de las atribuciones de los diversos servidores públicos que por su encargo les corresponda</w:t>
      </w:r>
      <w:r w:rsidRPr="00472224">
        <w:rPr>
          <w:rFonts w:ascii="Palatino Linotype" w:hAnsi="Palatino Linotype" w:eastAsia="Calibri" w:cs="Tahoma"/>
          <w:bCs/>
          <w:iCs/>
          <w:szCs w:val="20"/>
          <w:lang w:val="es-ES" w:eastAsia="es-ES_tradnl"/>
        </w:rPr>
        <w:t>.</w:t>
      </w:r>
    </w:p>
    <w:p w:rsidRPr="00472224" w:rsidR="00472224" w:rsidP="00472224" w:rsidRDefault="00472224" w14:paraId="0072810F"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472224" w:rsidR="00472224" w:rsidP="00472224" w:rsidRDefault="00472224" w14:paraId="43CDD8FE" w14:textId="51AA8E6E">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472224">
        <w:rPr>
          <w:rFonts w:ascii="Palatino Linotype" w:hAnsi="Palatino Linotype" w:eastAsia="Calibri" w:cs="Tahoma"/>
          <w:bCs/>
          <w:iCs/>
          <w:szCs w:val="20"/>
          <w:lang w:val="es-ES" w:eastAsia="es-ES_tradnl"/>
        </w:rPr>
        <w:t>Toma sustento con el artículo 92, fracciones VII y VIII, de la Ley de la materia, el cual establece que los sujetos obligados tienen la obligación de poner a disposición del público y mantener actualizada de acuerdo con sus facultades, atribuciones, funciones u objeto social, según corresponda el directorio de los trabajadores gubernamentales, los cuales deben de incluir el nombre de estos.</w:t>
      </w:r>
    </w:p>
    <w:p w:rsidRPr="00472224" w:rsidR="00472224" w:rsidP="00472224" w:rsidRDefault="00472224" w14:paraId="4B0A591F"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00472224" w:rsidP="00472224" w:rsidRDefault="00472224" w14:paraId="0E29F56A" w14:textId="31BE5D88">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472224">
        <w:rPr>
          <w:rFonts w:ascii="Palatino Linotype" w:hAnsi="Palatino Linotype" w:eastAsia="Calibri" w:cs="Tahoma"/>
          <w:bCs/>
          <w:iCs/>
          <w:szCs w:val="20"/>
          <w:lang w:val="es-ES" w:eastAsia="es-ES_tradnl"/>
        </w:rPr>
        <w:t>Por lo tanto, la Ley de Transparencia y Acceso a la Información Pública del Estado de México y Municipios, considera que los datos de los servidores públicos, por regla general, son de naturaleza pública, ya que su publicidad orienta a cumplir lo</w:t>
      </w:r>
      <w:r w:rsidR="00FC1215">
        <w:rPr>
          <w:rFonts w:ascii="Palatino Linotype" w:hAnsi="Palatino Linotype" w:eastAsia="Calibri" w:cs="Tahoma"/>
          <w:bCs/>
          <w:iCs/>
          <w:szCs w:val="20"/>
          <w:lang w:val="es-ES" w:eastAsia="es-ES_tradnl"/>
        </w:rPr>
        <w:t>s objetivos que persigue la Ley</w:t>
      </w:r>
      <w:r w:rsidRPr="00472224">
        <w:rPr>
          <w:rFonts w:ascii="Palatino Linotype" w:hAnsi="Palatino Linotype" w:eastAsia="Calibri" w:cs="Tahoma"/>
          <w:bCs/>
          <w:iCs/>
          <w:szCs w:val="20"/>
          <w:lang w:val="es-ES" w:eastAsia="es-ES_tradnl"/>
        </w:rPr>
        <w:t>; por lo que, se considera que no procede la clasificación del nombre de estos, en términos del artículo 143, fracción I de la Ley de Transparencia y Acceso a la Información Pública del Estado de México y Municipios.</w:t>
      </w:r>
    </w:p>
    <w:p w:rsidR="00FC1215" w:rsidP="00472224" w:rsidRDefault="00FC1215" w14:paraId="6F1701EC"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00FC1215" w:rsidP="00415E47" w:rsidRDefault="00FC1215" w14:paraId="361AA826" w14:textId="0F82D60D">
      <w:pPr>
        <w:pStyle w:val="Prrafodelista"/>
        <w:numPr>
          <w:ilvl w:val="0"/>
          <w:numId w:val="25"/>
        </w:numPr>
        <w:tabs>
          <w:tab w:val="left" w:pos="4962"/>
        </w:tabs>
        <w:spacing w:line="360" w:lineRule="auto"/>
        <w:jc w:val="both"/>
        <w:rPr>
          <w:rFonts w:ascii="Palatino Linotype" w:hAnsi="Palatino Linotype" w:eastAsia="Calibri" w:cs="Tahoma"/>
          <w:b/>
          <w:bCs/>
          <w:iCs/>
          <w:szCs w:val="20"/>
          <w:lang w:val="es-ES" w:eastAsia="es-ES_tradnl"/>
        </w:rPr>
      </w:pPr>
      <w:r w:rsidRPr="00FC1215">
        <w:rPr>
          <w:rFonts w:ascii="Palatino Linotype" w:hAnsi="Palatino Linotype" w:eastAsia="Calibri" w:cs="Tahoma"/>
          <w:b/>
          <w:bCs/>
          <w:iCs/>
          <w:szCs w:val="20"/>
          <w:lang w:val="es-ES" w:eastAsia="es-ES_tradnl"/>
        </w:rPr>
        <w:t>Nombre de representante legal.</w:t>
      </w:r>
    </w:p>
    <w:p w:rsidRPr="00FC1215" w:rsidR="00DF54FB" w:rsidP="00DF54FB" w:rsidRDefault="00DF54FB" w14:paraId="1A850E13" w14:textId="77777777">
      <w:pPr>
        <w:pStyle w:val="Prrafodelista"/>
        <w:tabs>
          <w:tab w:val="left" w:pos="4962"/>
        </w:tabs>
        <w:spacing w:line="360" w:lineRule="auto"/>
        <w:jc w:val="both"/>
        <w:rPr>
          <w:rFonts w:ascii="Palatino Linotype" w:hAnsi="Palatino Linotype" w:eastAsia="Calibri" w:cs="Tahoma"/>
          <w:b/>
          <w:bCs/>
          <w:iCs/>
          <w:szCs w:val="20"/>
          <w:lang w:val="es-ES" w:eastAsia="es-ES_tradnl"/>
        </w:rPr>
      </w:pPr>
    </w:p>
    <w:p w:rsidR="00FC1215" w:rsidP="00FC1215" w:rsidRDefault="00FC1215" w14:paraId="2F4C7737" w14:textId="19136F28">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FC1215">
        <w:rPr>
          <w:rFonts w:ascii="Palatino Linotype" w:hAnsi="Palatino Linotype" w:eastAsia="Calibri" w:cs="Tahoma"/>
          <w:bCs/>
          <w:iCs/>
          <w:szCs w:val="20"/>
          <w:lang w:val="es-ES" w:eastAsia="es-ES_tradnl"/>
        </w:rPr>
        <w:t>Al respecto, resulta necesario señalar que las personas morales son represen</w:t>
      </w:r>
      <w:r>
        <w:rPr>
          <w:rFonts w:ascii="Palatino Linotype" w:hAnsi="Palatino Linotype" w:eastAsia="Calibri" w:cs="Tahoma"/>
          <w:bCs/>
          <w:iCs/>
          <w:szCs w:val="20"/>
          <w:lang w:val="es-ES" w:eastAsia="es-ES_tradnl"/>
        </w:rPr>
        <w:t>tadas mediante personas físicas</w:t>
      </w:r>
      <w:r w:rsidRPr="00FC1215">
        <w:rPr>
          <w:rFonts w:ascii="Palatino Linotype" w:hAnsi="Palatino Linotype" w:eastAsia="Calibri" w:cs="Tahoma"/>
          <w:bCs/>
          <w:iCs/>
          <w:szCs w:val="20"/>
          <w:lang w:val="es-ES" w:eastAsia="es-ES_tradnl"/>
        </w:rPr>
        <w:t xml:space="preserve"> debidamente acreditadas para realizar determinados actos a nombre de la jurídico-colectiva, por lo que, el nombre de dichos individuos no puede ser objeto de clasificación, en virtud de que la representación persigue la finalidad de dar certeza ju</w:t>
      </w:r>
      <w:r>
        <w:rPr>
          <w:rFonts w:ascii="Palatino Linotype" w:hAnsi="Palatino Linotype" w:eastAsia="Calibri" w:cs="Tahoma"/>
          <w:bCs/>
          <w:iCs/>
          <w:szCs w:val="20"/>
          <w:lang w:val="es-ES" w:eastAsia="es-ES_tradnl"/>
        </w:rPr>
        <w:t xml:space="preserve">rídica a los actos que realiza. </w:t>
      </w:r>
    </w:p>
    <w:p w:rsidRPr="00FC1215" w:rsidR="00FC1215" w:rsidP="00FC1215" w:rsidRDefault="00FC1215" w14:paraId="7E8D982A"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FC1215" w:rsidR="00FC1215" w:rsidP="00FC1215" w:rsidRDefault="00FC1215" w14:paraId="23863B5E"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FC1215">
        <w:rPr>
          <w:rFonts w:ascii="Palatino Linotype" w:hAnsi="Palatino Linotype" w:eastAsia="Calibri" w:cs="Tahoma"/>
          <w:bCs/>
          <w:iCs/>
          <w:szCs w:val="20"/>
          <w:lang w:val="es-ES" w:eastAsia="es-ES_tradnl"/>
        </w:rPr>
        <w:lastRenderedPageBreak/>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Pr="00FC1215" w:rsidR="00FC1215" w:rsidP="00FC1215" w:rsidRDefault="00FC1215" w14:paraId="6FA05C70"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FC1215" w:rsidR="00FC1215" w:rsidP="00FC1215" w:rsidRDefault="00FC1215" w14:paraId="760725FA"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FC1215">
        <w:rPr>
          <w:rFonts w:ascii="Palatino Linotype" w:hAnsi="Palatino Linotype" w:eastAsia="Calibri" w:cs="Tahoma"/>
          <w:bCs/>
          <w:iCs/>
          <w:szCs w:val="20"/>
          <w:lang w:val="es-ES" w:eastAsia="es-ES_tradnl"/>
        </w:rPr>
        <w:t>En esa tesitura, la representación de las personas morales se realizará por medio de representantes o apoderados, y en el caso específico de las sociedades mercantiles, dicha representación se otorgará mediante instrumento público.</w:t>
      </w:r>
    </w:p>
    <w:p w:rsidRPr="00FC1215" w:rsidR="00FC1215" w:rsidP="00FC1215" w:rsidRDefault="00FC1215" w14:paraId="0B48DA3D"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FC1215" w:rsidR="00FC1215" w:rsidP="00FC1215" w:rsidRDefault="00FC1215" w14:paraId="04E917BA"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FC1215">
        <w:rPr>
          <w:rFonts w:ascii="Palatino Linotype" w:hAnsi="Palatino Linotype" w:eastAsia="Calibri" w:cs="Tahoma"/>
          <w:bCs/>
          <w:iCs/>
          <w:szCs w:val="20"/>
          <w:lang w:val="es-ES" w:eastAsia="es-ES_tradnl"/>
        </w:rPr>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rsidRPr="00FC1215" w:rsidR="00FC1215" w:rsidP="00FC1215" w:rsidRDefault="00FC1215" w14:paraId="7D3FEB92"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FC1215" w:rsidR="00FC1215" w:rsidP="00FC1215" w:rsidRDefault="00FC1215" w14:paraId="183D384D"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FC1215">
        <w:rPr>
          <w:rFonts w:ascii="Palatino Linotype" w:hAnsi="Palatino Linotype" w:eastAsia="Calibri" w:cs="Tahoma"/>
          <w:bCs/>
          <w:iCs/>
          <w:szCs w:val="20"/>
          <w:lang w:val="es-ES" w:eastAsia="es-ES_tradnl"/>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es público, 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Pr="00FC1215" w:rsidR="00FC1215" w:rsidP="00FC1215" w:rsidRDefault="00FC1215" w14:paraId="7FA5A9FA"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FC1215" w:rsidR="00FC1215" w:rsidP="00FC1215" w:rsidRDefault="00FC1215" w14:paraId="1176CB04"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FC1215">
        <w:rPr>
          <w:rFonts w:ascii="Palatino Linotype" w:hAnsi="Palatino Linotype" w:eastAsia="Calibri" w:cs="Tahoma"/>
          <w:bCs/>
          <w:iCs/>
          <w:szCs w:val="20"/>
          <w:lang w:val="es-ES" w:eastAsia="es-ES_tradnl"/>
        </w:rPr>
        <w:lastRenderedPageBreak/>
        <w:t>Lo anterior, se robustece con el criterio 01/19, emitido por el Instituto Nacional de Transparencia, Acceso a la Información Pública y Protección de Datos Personales, que establece lo siguiente:</w:t>
      </w:r>
    </w:p>
    <w:p w:rsidRPr="00FC1215" w:rsidR="00FC1215" w:rsidP="00FC1215" w:rsidRDefault="00FC1215" w14:paraId="15572136"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Pr="00FC1215" w:rsidR="00FC1215" w:rsidP="00FC1215" w:rsidRDefault="00FC1215" w14:paraId="4AA1D667" w14:textId="77777777">
      <w:pPr>
        <w:pStyle w:val="Prrafodelista"/>
        <w:tabs>
          <w:tab w:val="left" w:pos="4962"/>
        </w:tabs>
        <w:spacing w:line="360" w:lineRule="auto"/>
        <w:ind w:left="567" w:right="539"/>
        <w:jc w:val="both"/>
        <w:rPr>
          <w:rFonts w:ascii="Palatino Linotype" w:hAnsi="Palatino Linotype" w:eastAsia="Calibri" w:cs="Tahoma"/>
          <w:bCs/>
          <w:i/>
          <w:iCs/>
          <w:sz w:val="20"/>
          <w:szCs w:val="20"/>
          <w:lang w:val="es-ES" w:eastAsia="es-ES_tradnl"/>
        </w:rPr>
      </w:pPr>
      <w:r w:rsidRPr="00FC1215">
        <w:rPr>
          <w:rFonts w:ascii="Palatino Linotype" w:hAnsi="Palatino Linotype" w:eastAsia="Calibri" w:cs="Tahoma"/>
          <w:b/>
          <w:bCs/>
          <w:i/>
          <w:iCs/>
          <w:sz w:val="20"/>
          <w:szCs w:val="20"/>
          <w:lang w:val="es-ES" w:eastAsia="es-ES_tradnl"/>
        </w:rPr>
        <w:t>“Datos de identificación del representante o apoderado legal.</w:t>
      </w:r>
      <w:r w:rsidRPr="00FC1215">
        <w:rPr>
          <w:rFonts w:ascii="Palatino Linotype" w:hAnsi="Palatino Linotype" w:eastAsia="Calibri" w:cs="Tahoma"/>
          <w:bCs/>
          <w:i/>
          <w:iCs/>
          <w:sz w:val="20"/>
          <w:szCs w:val="20"/>
          <w:lang w:val="es-ES" w:eastAsia="es-ES_tradnl"/>
        </w:rPr>
        <w:t xml:space="preserve">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Pr="00FC1215" w:rsidR="00FC1215" w:rsidP="00FC1215" w:rsidRDefault="00FC1215" w14:paraId="3DAB19B1" w14:textId="77777777">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p>
    <w:p w:rsidR="00FC1215" w:rsidP="00FC1215" w:rsidRDefault="00FC1215" w14:paraId="60B19A91" w14:textId="6356D5FB">
      <w:pPr>
        <w:pStyle w:val="Prrafodelista"/>
        <w:tabs>
          <w:tab w:val="left" w:pos="4962"/>
        </w:tabs>
        <w:spacing w:line="360" w:lineRule="auto"/>
        <w:ind w:left="0"/>
        <w:jc w:val="both"/>
        <w:rPr>
          <w:rFonts w:ascii="Palatino Linotype" w:hAnsi="Palatino Linotype" w:eastAsia="Calibri" w:cs="Tahoma"/>
          <w:bCs/>
          <w:iCs/>
          <w:szCs w:val="20"/>
          <w:lang w:val="es-ES" w:eastAsia="es-ES_tradnl"/>
        </w:rPr>
      </w:pPr>
      <w:r w:rsidRPr="00FC1215">
        <w:rPr>
          <w:rFonts w:ascii="Palatino Linotype" w:hAnsi="Palatino Linotype" w:eastAsia="Calibri" w:cs="Tahoma"/>
          <w:bCs/>
          <w:iCs/>
          <w:szCs w:val="20"/>
          <w:lang w:val="es-ES" w:eastAsia="es-ES_tradnl"/>
        </w:rPr>
        <w:t>Ante tales situaciones, el</w:t>
      </w:r>
      <w:r>
        <w:rPr>
          <w:rFonts w:ascii="Palatino Linotype" w:hAnsi="Palatino Linotype" w:eastAsia="Calibri" w:cs="Tahoma"/>
          <w:bCs/>
          <w:iCs/>
          <w:szCs w:val="20"/>
          <w:lang w:val="es-ES" w:eastAsia="es-ES_tradnl"/>
        </w:rPr>
        <w:t xml:space="preserve"> nombre del representante legal</w:t>
      </w:r>
      <w:r w:rsidRPr="00FC1215">
        <w:rPr>
          <w:rFonts w:ascii="Palatino Linotype" w:hAnsi="Palatino Linotype" w:eastAsia="Calibri" w:cs="Tahoma"/>
          <w:bCs/>
          <w:iCs/>
          <w:szCs w:val="20"/>
          <w:lang w:val="es-ES" w:eastAsia="es-ES_tradnl"/>
        </w:rPr>
        <w:t xml:space="preserve"> d</w:t>
      </w:r>
      <w:r>
        <w:rPr>
          <w:rFonts w:ascii="Palatino Linotype" w:hAnsi="Palatino Linotype" w:eastAsia="Calibri" w:cs="Tahoma"/>
          <w:bCs/>
          <w:iCs/>
          <w:szCs w:val="20"/>
          <w:lang w:val="es-ES" w:eastAsia="es-ES_tradnl"/>
        </w:rPr>
        <w:t>e una persona jurídica colectiva</w:t>
      </w:r>
      <w:r w:rsidRPr="00FC1215">
        <w:rPr>
          <w:rFonts w:ascii="Palatino Linotype" w:hAnsi="Palatino Linotype" w:eastAsia="Calibri" w:cs="Tahoma"/>
          <w:bCs/>
          <w:iCs/>
          <w:szCs w:val="20"/>
          <w:lang w:val="es-ES" w:eastAsia="es-ES_tradnl"/>
        </w:rPr>
        <w:t>, no es susceptible de ser clasificado como confidencial, en términos del artículo 143, fracción I de la Ley de Transparencia y Acceso a la Información Pública</w:t>
      </w:r>
      <w:r w:rsidR="0069167B">
        <w:rPr>
          <w:rFonts w:ascii="Palatino Linotype" w:hAnsi="Palatino Linotype" w:eastAsia="Calibri" w:cs="Tahoma"/>
          <w:bCs/>
          <w:iCs/>
          <w:szCs w:val="20"/>
          <w:lang w:val="es-ES" w:eastAsia="es-ES_tradnl"/>
        </w:rPr>
        <w:t xml:space="preserve"> del Estado de México y Municipios</w:t>
      </w:r>
      <w:r w:rsidRPr="00FC1215">
        <w:rPr>
          <w:rFonts w:ascii="Palatino Linotype" w:hAnsi="Palatino Linotype" w:eastAsia="Calibri" w:cs="Tahoma"/>
          <w:bCs/>
          <w:iCs/>
          <w:szCs w:val="20"/>
          <w:lang w:val="es-ES" w:eastAsia="es-ES_tradnl"/>
        </w:rPr>
        <w:t>; inclusive ayuda a rendir cuentas, de que dicha autorización fue entregada a la persona adecuada.</w:t>
      </w:r>
    </w:p>
    <w:p w:rsidR="0002077D" w:rsidP="0069167B" w:rsidRDefault="0002077D" w14:paraId="4627A1B6" w14:textId="77777777">
      <w:pPr>
        <w:pStyle w:val="Prrafodelista"/>
        <w:tabs>
          <w:tab w:val="left" w:pos="4962"/>
        </w:tabs>
        <w:spacing w:before="240" w:after="240"/>
        <w:ind w:left="0"/>
        <w:jc w:val="both"/>
        <w:rPr>
          <w:rFonts w:ascii="Palatino Linotype" w:hAnsi="Palatino Linotype" w:eastAsia="Calibri" w:cs="Tahoma"/>
          <w:bCs/>
          <w:iCs/>
          <w:szCs w:val="20"/>
          <w:lang w:val="es-ES" w:eastAsia="es-ES_tradnl"/>
        </w:rPr>
      </w:pPr>
    </w:p>
    <w:p w:rsidR="00FC1215" w:rsidP="00415E47" w:rsidRDefault="00FC1215" w14:paraId="1837EAEC" w14:textId="300982A0">
      <w:pPr>
        <w:pStyle w:val="Prrafodelista"/>
        <w:numPr>
          <w:ilvl w:val="0"/>
          <w:numId w:val="25"/>
        </w:numPr>
        <w:tabs>
          <w:tab w:val="left" w:pos="4962"/>
        </w:tabs>
        <w:jc w:val="both"/>
        <w:rPr>
          <w:rFonts w:ascii="Palatino Linotype" w:hAnsi="Palatino Linotype" w:eastAsia="Calibri" w:cs="Tahoma"/>
          <w:b/>
          <w:bCs/>
          <w:iCs/>
          <w:szCs w:val="20"/>
          <w:lang w:val="es-ES" w:eastAsia="es-ES_tradnl"/>
        </w:rPr>
      </w:pPr>
      <w:r w:rsidRPr="00FC1215">
        <w:rPr>
          <w:rFonts w:ascii="Palatino Linotype" w:hAnsi="Palatino Linotype" w:eastAsia="Calibri" w:cs="Tahoma"/>
          <w:b/>
          <w:bCs/>
          <w:iCs/>
          <w:szCs w:val="20"/>
          <w:lang w:val="es-ES" w:eastAsia="es-ES_tradnl"/>
        </w:rPr>
        <w:t>Cuentas bancarias</w:t>
      </w:r>
    </w:p>
    <w:p w:rsidRPr="0069167B" w:rsidR="0069167B" w:rsidP="00B47BC0" w:rsidRDefault="0069167B" w14:paraId="77E4F13A" w14:textId="77777777">
      <w:pPr>
        <w:tabs>
          <w:tab w:val="left" w:pos="4962"/>
        </w:tabs>
        <w:spacing w:line="360" w:lineRule="auto"/>
        <w:jc w:val="both"/>
        <w:rPr>
          <w:rFonts w:ascii="Palatino Linotype" w:hAnsi="Palatino Linotype" w:eastAsia="Calibri" w:cs="Tahoma"/>
          <w:b/>
          <w:bCs/>
          <w:iCs/>
          <w:lang w:val="es-ES" w:eastAsia="es-ES_tradnl"/>
        </w:rPr>
      </w:pPr>
    </w:p>
    <w:p w:rsidR="00FC1215" w:rsidP="00FC1215" w:rsidRDefault="00FC1215" w14:paraId="6035ED82" w14:textId="69358339">
      <w:pPr>
        <w:pStyle w:val="paragraph"/>
        <w:spacing w:before="0" w:beforeAutospacing="0" w:after="0" w:afterAutospacing="0" w:line="360" w:lineRule="auto"/>
        <w:ind w:right="-30"/>
        <w:jc w:val="both"/>
        <w:textAlignment w:val="baseline"/>
        <w:rPr>
          <w:rFonts w:ascii="Segoe UI" w:hAnsi="Segoe UI" w:cs="Segoe UI"/>
          <w:sz w:val="18"/>
          <w:szCs w:val="18"/>
        </w:rPr>
      </w:pPr>
      <w:r>
        <w:rPr>
          <w:rStyle w:val="normaltextrun"/>
          <w:rFonts w:ascii="Palatino Linotype" w:hAnsi="Palatino Linotype" w:cs="Segoe UI"/>
          <w:sz w:val="22"/>
          <w:szCs w:val="22"/>
        </w:rPr>
        <w:t>Al respecto, cabe precisar por parte de este Organismo Garante, que el criterio 11-17 emitido por el Pleno del Instituto Nacional de Transparencia, Acceso a la Información, y Protección de Datos Personales (INAI), da cuenta de lo siguiente: </w:t>
      </w:r>
      <w:r>
        <w:rPr>
          <w:rStyle w:val="eop"/>
          <w:rFonts w:ascii="Palatino Linotype" w:hAnsi="Palatino Linotype" w:cs="Segoe UI"/>
          <w:sz w:val="22"/>
          <w:szCs w:val="22"/>
        </w:rPr>
        <w:t> </w:t>
      </w:r>
    </w:p>
    <w:p w:rsidR="00FC1215" w:rsidP="00FC1215" w:rsidRDefault="00FC1215" w14:paraId="0FE57A35" w14:textId="77777777">
      <w:pPr>
        <w:pStyle w:val="paragraph"/>
        <w:spacing w:before="0" w:beforeAutospacing="0" w:after="0" w:afterAutospacing="0" w:line="360" w:lineRule="auto"/>
        <w:ind w:right="-30"/>
        <w:jc w:val="both"/>
        <w:textAlignment w:val="baseline"/>
        <w:rPr>
          <w:rFonts w:ascii="Segoe UI" w:hAnsi="Segoe UI" w:cs="Segoe UI"/>
          <w:sz w:val="18"/>
          <w:szCs w:val="18"/>
        </w:rPr>
      </w:pPr>
      <w:r>
        <w:rPr>
          <w:rStyle w:val="eop"/>
          <w:rFonts w:ascii="Palatino Linotype" w:hAnsi="Palatino Linotype" w:cs="Segoe UI"/>
          <w:sz w:val="22"/>
          <w:szCs w:val="22"/>
        </w:rPr>
        <w:t> </w:t>
      </w:r>
    </w:p>
    <w:p w:rsidRPr="00DF54FB" w:rsidR="0069167B" w:rsidP="00DF54FB" w:rsidRDefault="00FC1215" w14:paraId="54FD6B6D" w14:textId="7D799C88">
      <w:pPr>
        <w:pStyle w:val="paragraph"/>
        <w:spacing w:before="0" w:beforeAutospacing="0" w:after="0" w:afterAutospacing="0" w:line="360" w:lineRule="auto"/>
        <w:ind w:left="555" w:right="525"/>
        <w:jc w:val="both"/>
        <w:textAlignment w:val="baseline"/>
        <w:rPr>
          <w:rFonts w:ascii="Palatino Linotype" w:hAnsi="Palatino Linotype" w:cs="Segoe UI"/>
          <w:sz w:val="16"/>
          <w:szCs w:val="20"/>
        </w:rPr>
      </w:pPr>
      <w:r w:rsidRPr="00FC1215">
        <w:rPr>
          <w:rStyle w:val="normaltextrun"/>
          <w:rFonts w:ascii="Palatino Linotype" w:hAnsi="Palatino Linotype" w:cs="Segoe UI"/>
          <w:b/>
          <w:bCs/>
          <w:i/>
          <w:iCs/>
          <w:sz w:val="20"/>
        </w:rPr>
        <w:t>Cuentas bancarias y/o CLABE interbancaria de sujetos obligados que reciben y/o transfieren recursos públicos, son información pública.</w:t>
      </w:r>
      <w:r w:rsidRPr="00FC1215">
        <w:rPr>
          <w:rStyle w:val="normaltextrun"/>
          <w:rFonts w:ascii="Palatino Linotype" w:hAnsi="Palatino Linotype" w:cs="Segoe UI"/>
          <w:i/>
          <w:iCs/>
          <w:sz w:val="20"/>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RPr="00FC1215">
        <w:rPr>
          <w:rStyle w:val="eop"/>
          <w:rFonts w:ascii="Palatino Linotype" w:hAnsi="Palatino Linotype" w:cs="Segoe UI"/>
          <w:sz w:val="16"/>
          <w:szCs w:val="20"/>
        </w:rPr>
        <w:t> </w:t>
      </w:r>
    </w:p>
    <w:p w:rsidR="0069167B" w:rsidP="0069167B" w:rsidRDefault="00FC1215" w14:paraId="664FE1D1" w14:textId="77777777">
      <w:pPr>
        <w:pStyle w:val="paragraph"/>
        <w:spacing w:before="0" w:beforeAutospacing="0" w:after="0" w:afterAutospacing="0" w:line="360" w:lineRule="auto"/>
        <w:ind w:right="-30"/>
        <w:jc w:val="both"/>
        <w:textAlignment w:val="baseline"/>
        <w:rPr>
          <w:rStyle w:val="normaltextrun"/>
          <w:rFonts w:ascii="Palatino Linotype" w:hAnsi="Palatino Linotype" w:cs="Segoe UI"/>
          <w:sz w:val="22"/>
          <w:szCs w:val="22"/>
        </w:rPr>
      </w:pPr>
      <w:r>
        <w:rPr>
          <w:rStyle w:val="normaltextrun"/>
          <w:rFonts w:ascii="Palatino Linotype" w:hAnsi="Palatino Linotype" w:cs="Segoe UI"/>
          <w:sz w:val="22"/>
          <w:szCs w:val="22"/>
        </w:rPr>
        <w:lastRenderedPageBreak/>
        <w:t>Del criterio en cita, destaca que las cuentas bancarias y/o claves interbancarias que utilicen los Sujetos Obligados a fin de colmar las necesidades propias del ejercicio público, deberán estar disponibles al escrutinio público, con esto, se permite a la ciudadanía acceder al manejo que hacen los Sujetos Oblig</w:t>
      </w:r>
      <w:r w:rsidR="0069167B">
        <w:rPr>
          <w:rStyle w:val="normaltextrun"/>
          <w:rFonts w:ascii="Palatino Linotype" w:hAnsi="Palatino Linotype" w:cs="Segoe UI"/>
          <w:sz w:val="22"/>
          <w:szCs w:val="22"/>
        </w:rPr>
        <w:t>ados de los recursos asignados a fin de solventar las necesidades propias del servicio público, lo cual, dentro de la Ley local de la materia, encuentra sustento legal en el numeral 23, penúltimo párrafo, mismo que señala que, l</w:t>
      </w:r>
      <w:r w:rsidRPr="0069167B" w:rsidR="0069167B">
        <w:rPr>
          <w:rStyle w:val="normaltextrun"/>
          <w:rFonts w:ascii="Palatino Linotype" w:hAnsi="Palatino Linotype" w:cs="Segoe UI"/>
          <w:sz w:val="22"/>
          <w:szCs w:val="22"/>
        </w:rPr>
        <w:t>os sujetos obligados deberán hacer pública toda aquella informac</w:t>
      </w:r>
      <w:r w:rsidR="0069167B">
        <w:rPr>
          <w:rStyle w:val="normaltextrun"/>
          <w:rFonts w:ascii="Palatino Linotype" w:hAnsi="Palatino Linotype" w:cs="Segoe UI"/>
          <w:sz w:val="22"/>
          <w:szCs w:val="22"/>
        </w:rPr>
        <w:t xml:space="preserve">ión relativa a los montos y las </w:t>
      </w:r>
      <w:r w:rsidRPr="0069167B" w:rsidR="0069167B">
        <w:rPr>
          <w:rStyle w:val="normaltextrun"/>
          <w:rFonts w:ascii="Palatino Linotype" w:hAnsi="Palatino Linotype" w:cs="Segoe UI"/>
          <w:sz w:val="22"/>
          <w:szCs w:val="22"/>
        </w:rPr>
        <w:t>personas a quienes entreguen, por cualquier motivo, recursos públicos, así com</w:t>
      </w:r>
      <w:r w:rsidR="0069167B">
        <w:rPr>
          <w:rStyle w:val="normaltextrun"/>
          <w:rFonts w:ascii="Palatino Linotype" w:hAnsi="Palatino Linotype" w:cs="Segoe UI"/>
          <w:sz w:val="22"/>
          <w:szCs w:val="22"/>
        </w:rPr>
        <w:t xml:space="preserve">o los informes que </w:t>
      </w:r>
      <w:r w:rsidRPr="0069167B" w:rsidR="0069167B">
        <w:rPr>
          <w:rStyle w:val="normaltextrun"/>
          <w:rFonts w:ascii="Palatino Linotype" w:hAnsi="Palatino Linotype" w:cs="Segoe UI"/>
          <w:sz w:val="22"/>
          <w:szCs w:val="22"/>
        </w:rPr>
        <w:t>dichas personas les entreguen sobre el uso y destino de dichos recursos.</w:t>
      </w:r>
      <w:r w:rsidR="0069167B">
        <w:rPr>
          <w:rStyle w:val="normaltextrun"/>
          <w:rFonts w:ascii="Palatino Linotype" w:hAnsi="Palatino Linotype" w:cs="Segoe UI"/>
          <w:sz w:val="22"/>
          <w:szCs w:val="22"/>
        </w:rPr>
        <w:t xml:space="preserve"> </w:t>
      </w:r>
    </w:p>
    <w:p w:rsidR="0069167B" w:rsidP="0069167B" w:rsidRDefault="0069167B" w14:paraId="0C260866" w14:textId="77777777">
      <w:pPr>
        <w:pStyle w:val="paragraph"/>
        <w:spacing w:before="0" w:beforeAutospacing="0" w:after="0" w:afterAutospacing="0" w:line="360" w:lineRule="auto"/>
        <w:ind w:right="-30"/>
        <w:jc w:val="both"/>
        <w:textAlignment w:val="baseline"/>
        <w:rPr>
          <w:rStyle w:val="normaltextrun"/>
          <w:rFonts w:ascii="Palatino Linotype" w:hAnsi="Palatino Linotype" w:cs="Segoe UI"/>
          <w:sz w:val="22"/>
          <w:szCs w:val="22"/>
        </w:rPr>
      </w:pPr>
    </w:p>
    <w:p w:rsidR="0069167B" w:rsidP="0069167B" w:rsidRDefault="0069167B" w14:paraId="6C16DC1A" w14:textId="721053DA">
      <w:pPr>
        <w:pStyle w:val="paragraph"/>
        <w:spacing w:before="0" w:beforeAutospacing="0" w:after="0" w:afterAutospacing="0" w:line="360" w:lineRule="auto"/>
        <w:ind w:right="-30"/>
        <w:jc w:val="both"/>
        <w:textAlignment w:val="baseline"/>
        <w:rPr>
          <w:rStyle w:val="normaltextrun"/>
          <w:rFonts w:ascii="Palatino Linotype" w:hAnsi="Palatino Linotype" w:cs="Segoe UI"/>
          <w:sz w:val="22"/>
          <w:szCs w:val="22"/>
        </w:rPr>
      </w:pPr>
      <w:r>
        <w:rPr>
          <w:rStyle w:val="normaltextrun"/>
          <w:rFonts w:ascii="Palatino Linotype" w:hAnsi="Palatino Linotype" w:cs="Segoe UI"/>
          <w:sz w:val="22"/>
          <w:szCs w:val="22"/>
        </w:rPr>
        <w:t xml:space="preserve">Por lo expuesto, las cuentas bancarias utilizadas para recibir o erogar recursos públicos no son susceptibles de clasificación en términos del artículo 143 fracción I de la </w:t>
      </w:r>
      <w:r w:rsidRPr="0069167B">
        <w:rPr>
          <w:rStyle w:val="normaltextrun"/>
          <w:rFonts w:ascii="Palatino Linotype" w:hAnsi="Palatino Linotype" w:cs="Segoe UI"/>
          <w:sz w:val="22"/>
          <w:szCs w:val="22"/>
        </w:rPr>
        <w:t xml:space="preserve">Ley de Transparencia y Acceso a la Información Pública del Estado de México </w:t>
      </w:r>
      <w:r>
        <w:rPr>
          <w:rStyle w:val="normaltextrun"/>
          <w:rFonts w:ascii="Palatino Linotype" w:hAnsi="Palatino Linotype" w:cs="Segoe UI"/>
          <w:sz w:val="22"/>
          <w:szCs w:val="22"/>
        </w:rPr>
        <w:t>y Municipios.</w:t>
      </w:r>
    </w:p>
    <w:p w:rsidR="003C503E" w:rsidP="0069167B" w:rsidRDefault="003C503E" w14:paraId="4DF18471" w14:textId="77777777">
      <w:pPr>
        <w:pStyle w:val="paragraph"/>
        <w:spacing w:before="0" w:beforeAutospacing="0" w:after="0" w:afterAutospacing="0" w:line="360" w:lineRule="auto"/>
        <w:ind w:right="-30"/>
        <w:jc w:val="both"/>
        <w:textAlignment w:val="baseline"/>
        <w:rPr>
          <w:rStyle w:val="normaltextrun"/>
          <w:rFonts w:ascii="Palatino Linotype" w:hAnsi="Palatino Linotype" w:cs="Segoe UI"/>
          <w:sz w:val="22"/>
          <w:szCs w:val="22"/>
        </w:rPr>
      </w:pPr>
    </w:p>
    <w:p w:rsidRPr="003C503E" w:rsidR="003C503E" w:rsidP="00415E47" w:rsidRDefault="003C503E" w14:paraId="5DEAA6D1" w14:textId="62FAB581">
      <w:pPr>
        <w:pStyle w:val="paragraph"/>
        <w:numPr>
          <w:ilvl w:val="0"/>
          <w:numId w:val="25"/>
        </w:numPr>
        <w:spacing w:before="0" w:beforeAutospacing="0" w:after="0" w:afterAutospacing="0" w:line="360" w:lineRule="auto"/>
        <w:ind w:right="-30"/>
        <w:jc w:val="both"/>
        <w:textAlignment w:val="baseline"/>
        <w:rPr>
          <w:rStyle w:val="normaltextrun"/>
          <w:rFonts w:ascii="Palatino Linotype" w:hAnsi="Palatino Linotype" w:cs="Segoe UI"/>
          <w:sz w:val="22"/>
          <w:szCs w:val="22"/>
        </w:rPr>
      </w:pPr>
      <w:r>
        <w:rPr>
          <w:rStyle w:val="normaltextrun"/>
          <w:rFonts w:ascii="Palatino Linotype" w:hAnsi="Palatino Linotype" w:cs="Segoe UI"/>
          <w:b/>
          <w:sz w:val="22"/>
          <w:szCs w:val="22"/>
        </w:rPr>
        <w:t xml:space="preserve">Número de factura </w:t>
      </w:r>
    </w:p>
    <w:p w:rsidR="003C503E" w:rsidP="003C503E" w:rsidRDefault="003C503E" w14:paraId="16415230" w14:textId="77777777">
      <w:pPr>
        <w:pStyle w:val="paragraph"/>
        <w:spacing w:before="0" w:beforeAutospacing="0" w:after="0" w:afterAutospacing="0" w:line="360" w:lineRule="auto"/>
        <w:ind w:right="-30"/>
        <w:jc w:val="both"/>
        <w:textAlignment w:val="baseline"/>
        <w:rPr>
          <w:rStyle w:val="normaltextrun"/>
          <w:rFonts w:ascii="Palatino Linotype" w:hAnsi="Palatino Linotype" w:cs="Segoe UI"/>
          <w:b/>
          <w:sz w:val="22"/>
          <w:szCs w:val="22"/>
        </w:rPr>
      </w:pPr>
    </w:p>
    <w:p w:rsidR="00895514" w:rsidP="003C503E" w:rsidRDefault="003C503E" w14:paraId="24AA2A90" w14:textId="3D76FEFF">
      <w:pPr>
        <w:pStyle w:val="paragraph"/>
        <w:spacing w:before="0" w:beforeAutospacing="0" w:after="0" w:afterAutospacing="0" w:line="360" w:lineRule="auto"/>
        <w:ind w:right="-30"/>
        <w:jc w:val="both"/>
        <w:textAlignment w:val="baseline"/>
        <w:rPr>
          <w:rFonts w:ascii="Palatino Linotype" w:hAnsi="Palatino Linotype" w:eastAsia="Calibri" w:cs="Tahoma"/>
          <w:bCs/>
          <w:sz w:val="22"/>
          <w:szCs w:val="22"/>
          <w:lang w:val="es-ES" w:eastAsia="en-US"/>
        </w:rPr>
      </w:pPr>
      <w:r w:rsidRPr="00EF2615">
        <w:rPr>
          <w:rFonts w:ascii="Palatino Linotype" w:hAnsi="Palatino Linotype" w:eastAsia="Calibri" w:cs="Tahoma"/>
          <w:bCs/>
          <w:sz w:val="22"/>
          <w:szCs w:val="22"/>
          <w:lang w:val="es-ES"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w:t>
      </w:r>
      <w:r>
        <w:rPr>
          <w:rFonts w:ascii="Palatino Linotype" w:hAnsi="Palatino Linotype" w:eastAsia="Calibri" w:cs="Tahoma"/>
          <w:bCs/>
          <w:sz w:val="22"/>
          <w:szCs w:val="22"/>
          <w:lang w:val="es-ES" w:eastAsia="en-US"/>
        </w:rPr>
        <w:t>.</w:t>
      </w:r>
    </w:p>
    <w:p w:rsidRPr="00EF2615" w:rsidR="00895514" w:rsidP="00895514" w:rsidRDefault="00895514" w14:paraId="1DCEFF1D" w14:textId="207C5609">
      <w:pPr>
        <w:spacing w:line="360" w:lineRule="auto"/>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lastRenderedPageBreak/>
        <w:t>P</w:t>
      </w:r>
      <w:r w:rsidRPr="00EF2615">
        <w:rPr>
          <w:rFonts w:ascii="Palatino Linotype" w:hAnsi="Palatino Linotype" w:eastAsia="Calibri" w:cs="Tahoma"/>
          <w:bCs/>
          <w:sz w:val="22"/>
          <w:szCs w:val="22"/>
          <w:lang w:val="es-ES" w:eastAsia="en-US"/>
        </w:rPr>
        <w:t xml:space="preserve">or lo que, tampoco actualizan la causal de clasificación, establecida en el artículo 143, fracción I, de la Ley de Transparencia y Acceso a la Información Pública del Estado de México y Municipios. </w:t>
      </w:r>
      <w:r w:rsidRPr="00EF2615">
        <w:rPr>
          <w:rFonts w:ascii="Palatino Linotype" w:hAnsi="Palatino Linotype" w:eastAsia="Calibri" w:cs="Tahoma"/>
          <w:b/>
          <w:bCs/>
          <w:sz w:val="22"/>
          <w:szCs w:val="22"/>
          <w:lang w:val="es-ES" w:eastAsia="en-US"/>
        </w:rPr>
        <w:t>Máxime que permite corrobo</w:t>
      </w:r>
      <w:r>
        <w:rPr>
          <w:rFonts w:ascii="Palatino Linotype" w:hAnsi="Palatino Linotype" w:eastAsia="Calibri" w:cs="Tahoma"/>
          <w:b/>
          <w:bCs/>
          <w:sz w:val="22"/>
          <w:szCs w:val="22"/>
          <w:lang w:val="es-ES" w:eastAsia="en-US"/>
        </w:rPr>
        <w:t>rar la legitimidad de la factura</w:t>
      </w:r>
      <w:r w:rsidRPr="00EF2615">
        <w:rPr>
          <w:rFonts w:ascii="Palatino Linotype" w:hAnsi="Palatino Linotype" w:eastAsia="Calibri" w:cs="Tahoma"/>
          <w:b/>
          <w:bCs/>
          <w:sz w:val="22"/>
          <w:szCs w:val="22"/>
          <w:lang w:val="es-ES" w:eastAsia="en-US"/>
        </w:rPr>
        <w:t>.</w:t>
      </w:r>
    </w:p>
    <w:p w:rsidRPr="00895514" w:rsidR="0069167B" w:rsidP="0069167B" w:rsidRDefault="0069167B" w14:paraId="4698E184" w14:textId="77777777">
      <w:pPr>
        <w:pStyle w:val="paragraph"/>
        <w:spacing w:before="0" w:beforeAutospacing="0" w:after="0" w:afterAutospacing="0" w:line="360" w:lineRule="auto"/>
        <w:ind w:right="-30"/>
        <w:jc w:val="both"/>
        <w:textAlignment w:val="baseline"/>
        <w:rPr>
          <w:rStyle w:val="normaltextrun"/>
          <w:rFonts w:ascii="Palatino Linotype" w:hAnsi="Palatino Linotype" w:cs="Segoe UI"/>
          <w:sz w:val="22"/>
          <w:szCs w:val="22"/>
        </w:rPr>
      </w:pPr>
    </w:p>
    <w:p w:rsidR="0069167B" w:rsidP="0069167B" w:rsidRDefault="0069167B" w14:paraId="776DB64C" w14:textId="7A489804">
      <w:pPr>
        <w:pStyle w:val="paragraph"/>
        <w:spacing w:before="0" w:beforeAutospacing="0" w:after="0" w:afterAutospacing="0" w:line="360" w:lineRule="auto"/>
        <w:ind w:right="-30"/>
        <w:jc w:val="both"/>
        <w:textAlignment w:val="baseline"/>
        <w:rPr>
          <w:rStyle w:val="normaltextrun"/>
          <w:rFonts w:ascii="Palatino Linotype" w:hAnsi="Palatino Linotype" w:cs="Segoe UI"/>
          <w:sz w:val="22"/>
          <w:szCs w:val="22"/>
        </w:rPr>
      </w:pPr>
      <w:r w:rsidRPr="00895514">
        <w:rPr>
          <w:rStyle w:val="normaltextrun"/>
          <w:rFonts w:ascii="Palatino Linotype" w:hAnsi="Palatino Linotype" w:cs="Segoe UI"/>
          <w:sz w:val="22"/>
          <w:szCs w:val="22"/>
        </w:rPr>
        <w:t>Ahora bien</w:t>
      </w:r>
      <w:r>
        <w:rPr>
          <w:rStyle w:val="normaltextrun"/>
          <w:rFonts w:ascii="Palatino Linotype" w:hAnsi="Palatino Linotype" w:cs="Segoe UI"/>
          <w:sz w:val="22"/>
          <w:szCs w:val="22"/>
        </w:rPr>
        <w:t xml:space="preserve">, tal y como se precisó anteriormente, el Sujeto Obligado para atender </w:t>
      </w:r>
      <w:r w:rsidR="00B47BC0">
        <w:rPr>
          <w:rStyle w:val="normaltextrun"/>
          <w:rFonts w:ascii="Palatino Linotype" w:hAnsi="Palatino Linotype" w:cs="Segoe UI"/>
          <w:sz w:val="22"/>
          <w:szCs w:val="22"/>
        </w:rPr>
        <w:t>tres</w:t>
      </w:r>
      <w:r>
        <w:rPr>
          <w:rStyle w:val="normaltextrun"/>
          <w:rFonts w:ascii="Palatino Linotype" w:hAnsi="Palatino Linotype" w:cs="Segoe UI"/>
          <w:sz w:val="22"/>
          <w:szCs w:val="22"/>
        </w:rPr>
        <w:t xml:space="preserve"> solicitudes de acceso, refirió diversos oficios así como el acuerdo del Comité de Transparencia por medio del cual se autorizaron las versiones públicas rendida</w:t>
      </w:r>
      <w:r w:rsidR="00B47BC0">
        <w:rPr>
          <w:rStyle w:val="normaltextrun"/>
          <w:rFonts w:ascii="Palatino Linotype" w:hAnsi="Palatino Linotype" w:cs="Segoe UI"/>
          <w:sz w:val="22"/>
          <w:szCs w:val="22"/>
        </w:rPr>
        <w:t>s, sin embargo, dichos acuerdos</w:t>
      </w:r>
      <w:r>
        <w:rPr>
          <w:rStyle w:val="normaltextrun"/>
          <w:rFonts w:ascii="Palatino Linotype" w:hAnsi="Palatino Linotype" w:cs="Segoe UI"/>
          <w:sz w:val="22"/>
          <w:szCs w:val="22"/>
        </w:rPr>
        <w:t xml:space="preserve"> se encuentran de manera ilegible, esto es, que no se logran identificar los datos que fueron testados </w:t>
      </w:r>
      <w:r w:rsidR="00B47BC0">
        <w:rPr>
          <w:rStyle w:val="normaltextrun"/>
          <w:rFonts w:ascii="Palatino Linotype" w:hAnsi="Palatino Linotype" w:cs="Segoe UI"/>
          <w:sz w:val="22"/>
          <w:szCs w:val="22"/>
        </w:rPr>
        <w:t>en</w:t>
      </w:r>
      <w:r>
        <w:rPr>
          <w:rStyle w:val="normaltextrun"/>
          <w:rFonts w:ascii="Palatino Linotype" w:hAnsi="Palatino Linotype" w:cs="Segoe UI"/>
          <w:sz w:val="22"/>
          <w:szCs w:val="22"/>
        </w:rPr>
        <w:t xml:space="preserve"> los documentos, lo cual, se ilustra en los términos siguientes: </w:t>
      </w:r>
    </w:p>
    <w:p w:rsidR="00B47BC0" w:rsidP="0069167B" w:rsidRDefault="00B47BC0" w14:paraId="4B02CB36" w14:textId="77777777">
      <w:pPr>
        <w:pStyle w:val="paragraph"/>
        <w:spacing w:before="0" w:beforeAutospacing="0" w:after="0" w:afterAutospacing="0" w:line="360" w:lineRule="auto"/>
        <w:ind w:right="-30"/>
        <w:jc w:val="both"/>
        <w:textAlignment w:val="baseline"/>
        <w:rPr>
          <w:rStyle w:val="normaltextrun"/>
          <w:rFonts w:ascii="Palatino Linotype" w:hAnsi="Palatino Linotype" w:cs="Segoe UI"/>
          <w:sz w:val="22"/>
          <w:szCs w:val="22"/>
        </w:rPr>
      </w:pPr>
    </w:p>
    <w:p w:rsidR="0069167B" w:rsidP="00DF54FB" w:rsidRDefault="00B47BC0" w14:paraId="76ECF0F9" w14:textId="2286F8C8">
      <w:pPr>
        <w:pStyle w:val="paragraph"/>
        <w:spacing w:before="0" w:beforeAutospacing="0" w:after="0" w:afterAutospacing="0" w:line="360" w:lineRule="auto"/>
        <w:ind w:left="567" w:right="-30"/>
        <w:jc w:val="both"/>
        <w:textAlignment w:val="baseline"/>
        <w:rPr>
          <w:rStyle w:val="normaltextrun"/>
          <w:rFonts w:ascii="Palatino Linotype" w:hAnsi="Palatino Linotype" w:cs="Segoe UI"/>
          <w:sz w:val="22"/>
          <w:szCs w:val="22"/>
        </w:rPr>
      </w:pPr>
      <w:r>
        <w:rPr>
          <w:rStyle w:val="normaltextrun"/>
          <w:rFonts w:ascii="Palatino Linotype" w:hAnsi="Palatino Linotype" w:cs="Segoe UI"/>
          <w:noProof/>
          <w:sz w:val="22"/>
          <w:szCs w:val="22"/>
        </w:rPr>
        <w:drawing>
          <wp:inline distT="0" distB="0" distL="0" distR="0" wp14:anchorId="0C4CFB70" wp14:editId="1C346EAF">
            <wp:extent cx="5016500" cy="4317558"/>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0576" cy="4355493"/>
                    </a:xfrm>
                    <a:prstGeom prst="rect">
                      <a:avLst/>
                    </a:prstGeom>
                    <a:noFill/>
                    <a:ln>
                      <a:noFill/>
                    </a:ln>
                  </pic:spPr>
                </pic:pic>
              </a:graphicData>
            </a:graphic>
          </wp:inline>
        </w:drawing>
      </w:r>
    </w:p>
    <w:p w:rsidR="00330866" w:rsidP="00B47BC0" w:rsidRDefault="00330866" w14:paraId="53F45BD5" w14:textId="3A0C2A48">
      <w:pPr>
        <w:pStyle w:val="paragraph"/>
        <w:spacing w:before="0" w:beforeAutospacing="0" w:after="0" w:afterAutospacing="0" w:line="360" w:lineRule="auto"/>
        <w:ind w:left="567" w:right="-30"/>
        <w:jc w:val="both"/>
        <w:textAlignment w:val="baseline"/>
        <w:rPr>
          <w:rStyle w:val="normaltextrun"/>
          <w:rFonts w:ascii="Palatino Linotype" w:hAnsi="Palatino Linotype" w:cs="Segoe UI"/>
          <w:sz w:val="22"/>
          <w:szCs w:val="22"/>
        </w:rPr>
      </w:pPr>
      <w:r>
        <w:rPr>
          <w:rFonts w:ascii="Palatino Linotype" w:hAnsi="Palatino Linotype" w:cs="Segoe UI"/>
          <w:noProof/>
          <w:sz w:val="22"/>
          <w:szCs w:val="22"/>
        </w:rPr>
        <w:lastRenderedPageBreak/>
        <mc:AlternateContent>
          <mc:Choice Requires="wps">
            <w:drawing>
              <wp:anchor distT="0" distB="0" distL="114300" distR="114300" simplePos="0" relativeHeight="251659264" behindDoc="0" locked="0" layoutInCell="1" allowOverlap="1" wp14:anchorId="7FBED3EF" wp14:editId="35BD72D2">
                <wp:simplePos x="0" y="0"/>
                <wp:positionH relativeFrom="column">
                  <wp:posOffset>3519170</wp:posOffset>
                </wp:positionH>
                <wp:positionV relativeFrom="paragraph">
                  <wp:posOffset>28575</wp:posOffset>
                </wp:positionV>
                <wp:extent cx="460858" cy="160934"/>
                <wp:effectExtent l="19050" t="57150" r="15875" b="10795"/>
                <wp:wrapNone/>
                <wp:docPr id="19" name="Flecha derecha 19"/>
                <wp:cNvGraphicFramePr/>
                <a:graphic xmlns:a="http://schemas.openxmlformats.org/drawingml/2006/main">
                  <a:graphicData uri="http://schemas.microsoft.com/office/word/2010/wordprocessingShape">
                    <wps:wsp>
                      <wps:cNvSpPr/>
                      <wps:spPr>
                        <a:xfrm rot="11202354">
                          <a:off x="0" y="0"/>
                          <a:ext cx="460858" cy="16093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w14:anchorId="608DD99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19" style="position:absolute;margin-left:277.1pt;margin-top:2.25pt;width:36.3pt;height:12.65pt;rotation:-11357002fd;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"/>
            </w:pict>
          </mc:Fallback>
        </mc:AlternateContent>
      </w:r>
      <w:r>
        <w:rPr>
          <w:rStyle w:val="normaltextrun"/>
          <w:rFonts w:ascii="Palatino Linotype" w:hAnsi="Palatino Linotype" w:cs="Segoe UI"/>
          <w:noProof/>
          <w:sz w:val="22"/>
          <w:szCs w:val="22"/>
        </w:rPr>
        <w:drawing>
          <wp:inline distT="0" distB="0" distL="0" distR="0" wp14:anchorId="57957955" wp14:editId="4683C06F">
            <wp:extent cx="5003597" cy="2128520"/>
            <wp:effectExtent l="0" t="0" r="698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4670" cy="2137484"/>
                    </a:xfrm>
                    <a:prstGeom prst="rect">
                      <a:avLst/>
                    </a:prstGeom>
                    <a:noFill/>
                    <a:ln>
                      <a:noFill/>
                    </a:ln>
                  </pic:spPr>
                </pic:pic>
              </a:graphicData>
            </a:graphic>
          </wp:inline>
        </w:drawing>
      </w:r>
    </w:p>
    <w:p w:rsidR="00330866" w:rsidP="00330866" w:rsidRDefault="00330866" w14:paraId="25C58D89" w14:textId="7C75500B">
      <w:pPr>
        <w:pStyle w:val="paragraph"/>
        <w:spacing w:line="360" w:lineRule="auto"/>
        <w:ind w:left="567" w:right="-30"/>
        <w:jc w:val="both"/>
        <w:textAlignment w:val="baseline"/>
        <w:rPr>
          <w:rStyle w:val="normaltextrun"/>
          <w:rFonts w:ascii="Palatino Linotype" w:hAnsi="Palatino Linotype" w:cs="Segoe UI"/>
          <w:sz w:val="22"/>
          <w:szCs w:val="22"/>
        </w:rPr>
      </w:pPr>
      <w:r>
        <w:rPr>
          <w:rStyle w:val="normaltextrun"/>
          <w:rFonts w:ascii="Palatino Linotype" w:hAnsi="Palatino Linotype" w:cs="Segoe UI"/>
          <w:noProof/>
          <w:sz w:val="22"/>
          <w:szCs w:val="22"/>
        </w:rPr>
        <w:drawing>
          <wp:inline distT="0" distB="0" distL="0" distR="0" wp14:anchorId="2786F07D" wp14:editId="1277B998">
            <wp:extent cx="4937125" cy="36210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066" cy="3639316"/>
                    </a:xfrm>
                    <a:prstGeom prst="rect">
                      <a:avLst/>
                    </a:prstGeom>
                    <a:noFill/>
                    <a:ln>
                      <a:noFill/>
                    </a:ln>
                  </pic:spPr>
                </pic:pic>
              </a:graphicData>
            </a:graphic>
          </wp:inline>
        </w:drawing>
      </w:r>
    </w:p>
    <w:p w:rsidR="00330866" w:rsidP="00330866" w:rsidRDefault="00330866" w14:paraId="18E8FCA1" w14:textId="21DD2157">
      <w:pPr>
        <w:pStyle w:val="paragraph"/>
        <w:spacing w:line="360" w:lineRule="auto"/>
        <w:ind w:left="567" w:right="-30"/>
        <w:jc w:val="both"/>
        <w:textAlignment w:val="baseline"/>
        <w:rPr>
          <w:rStyle w:val="normaltextrun"/>
          <w:rFonts w:ascii="Palatino Linotype" w:hAnsi="Palatino Linotype" w:cs="Segoe UI"/>
          <w:sz w:val="22"/>
          <w:szCs w:val="22"/>
        </w:rPr>
      </w:pPr>
      <w:r w:rsidRPr="00330866">
        <w:rPr>
          <w:rFonts w:ascii="Palatino Linotype" w:hAnsi="Palatino Linotype" w:cs="Segoe UI"/>
          <w:noProof/>
          <w:color w:val="FF0000"/>
          <w:sz w:val="22"/>
          <w:szCs w:val="22"/>
        </w:rPr>
        <w:lastRenderedPageBreak/>
        <mc:AlternateContent>
          <mc:Choice Requires="wps">
            <w:drawing>
              <wp:anchor distT="0" distB="0" distL="114300" distR="114300" simplePos="0" relativeHeight="251660288" behindDoc="0" locked="0" layoutInCell="1" allowOverlap="1" wp14:anchorId="3B54CF96" wp14:editId="4978F271">
                <wp:simplePos x="0" y="0"/>
                <wp:positionH relativeFrom="column">
                  <wp:posOffset>3475253</wp:posOffset>
                </wp:positionH>
                <wp:positionV relativeFrom="paragraph">
                  <wp:posOffset>44348</wp:posOffset>
                </wp:positionV>
                <wp:extent cx="336499" cy="153619"/>
                <wp:effectExtent l="19050" t="38100" r="26035" b="18415"/>
                <wp:wrapNone/>
                <wp:docPr id="22" name="Flecha derecha 22"/>
                <wp:cNvGraphicFramePr/>
                <a:graphic xmlns:a="http://schemas.openxmlformats.org/drawingml/2006/main">
                  <a:graphicData uri="http://schemas.microsoft.com/office/word/2010/wordprocessingShape">
                    <wps:wsp>
                      <wps:cNvSpPr/>
                      <wps:spPr>
                        <a:xfrm rot="11054285">
                          <a:off x="0" y="0"/>
                          <a:ext cx="336499" cy="1536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echa derecha 22" style="position:absolute;margin-left:273.65pt;margin-top:3.5pt;width:26.5pt;height:12.1pt;rotation:-11518733fd;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" w14:anchorId="0D27E639"/>
            </w:pict>
          </mc:Fallback>
        </mc:AlternateContent>
      </w:r>
      <w:r>
        <w:rPr>
          <w:rStyle w:val="normaltextrun"/>
          <w:rFonts w:ascii="Palatino Linotype" w:hAnsi="Palatino Linotype" w:cs="Segoe UI"/>
          <w:noProof/>
          <w:sz w:val="22"/>
          <w:szCs w:val="22"/>
        </w:rPr>
        <w:drawing>
          <wp:inline distT="0" distB="0" distL="0" distR="0" wp14:anchorId="2AD8CF5A" wp14:editId="09447D7C">
            <wp:extent cx="4928910" cy="2860244"/>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945" cy="2879994"/>
                    </a:xfrm>
                    <a:prstGeom prst="rect">
                      <a:avLst/>
                    </a:prstGeom>
                    <a:noFill/>
                    <a:ln>
                      <a:noFill/>
                    </a:ln>
                  </pic:spPr>
                </pic:pic>
              </a:graphicData>
            </a:graphic>
          </wp:inline>
        </w:drawing>
      </w:r>
    </w:p>
    <w:p w:rsidR="0069167B" w:rsidP="00330866" w:rsidRDefault="00330866" w14:paraId="59926D01" w14:textId="4AF68E2B">
      <w:pPr>
        <w:pStyle w:val="paragraph"/>
        <w:spacing w:line="360" w:lineRule="auto"/>
        <w:ind w:left="567" w:right="-30"/>
        <w:jc w:val="both"/>
        <w:textAlignment w:val="baseline"/>
        <w:rPr>
          <w:rFonts w:ascii="Palatino Linotype" w:hAnsi="Palatino Linotype" w:cs="Segoe UI"/>
          <w:sz w:val="22"/>
          <w:szCs w:val="22"/>
        </w:rPr>
      </w:pPr>
      <w:r>
        <w:rPr>
          <w:rFonts w:ascii="Palatino Linotype" w:hAnsi="Palatino Linotype" w:cs="Segoe UI"/>
          <w:noProof/>
          <w:sz w:val="22"/>
          <w:szCs w:val="22"/>
        </w:rPr>
        <w:drawing>
          <wp:inline distT="0" distB="0" distL="0" distR="0" wp14:anchorId="69791E05" wp14:editId="770CA058">
            <wp:extent cx="5113020" cy="3577133"/>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8975" cy="3588296"/>
                    </a:xfrm>
                    <a:prstGeom prst="rect">
                      <a:avLst/>
                    </a:prstGeom>
                    <a:noFill/>
                    <a:ln>
                      <a:noFill/>
                    </a:ln>
                  </pic:spPr>
                </pic:pic>
              </a:graphicData>
            </a:graphic>
          </wp:inline>
        </w:drawing>
      </w:r>
    </w:p>
    <w:p w:rsidR="00330866" w:rsidP="00330866" w:rsidRDefault="00321874" w14:paraId="01CBF938" w14:textId="442CF214">
      <w:pPr>
        <w:pStyle w:val="paragraph"/>
        <w:spacing w:line="360" w:lineRule="auto"/>
        <w:ind w:right="-30"/>
        <w:jc w:val="both"/>
        <w:textAlignment w:val="baseline"/>
        <w:rPr>
          <w:rFonts w:ascii="Palatino Linotype" w:hAnsi="Palatino Linotype" w:cs="Segoe UI"/>
          <w:sz w:val="22"/>
          <w:szCs w:val="22"/>
        </w:rPr>
      </w:pPr>
      <w:r>
        <w:rPr>
          <w:rFonts w:ascii="Palatino Linotype" w:hAnsi="Palatino Linotype" w:cs="Segoe UI"/>
          <w:sz w:val="22"/>
          <w:szCs w:val="22"/>
        </w:rPr>
        <w:lastRenderedPageBreak/>
        <w:t xml:space="preserve">Expuesto lo anterior, cabe traer a colación el numeral 137 de la Ley de Transparencia y Acceso a la Información Pública del Estado de México y Municipios, mismo que indica lo siguiente: </w:t>
      </w:r>
    </w:p>
    <w:p w:rsidRPr="00A2275D" w:rsidR="00321874" w:rsidP="00321874" w:rsidRDefault="00321874" w14:paraId="7ADB2525" w14:textId="48E2C855">
      <w:pPr>
        <w:pStyle w:val="paragraph"/>
        <w:spacing w:line="360" w:lineRule="auto"/>
        <w:ind w:left="567" w:right="539"/>
        <w:jc w:val="both"/>
        <w:textAlignment w:val="baseline"/>
        <w:rPr>
          <w:rFonts w:ascii="Palatino Linotype" w:hAnsi="Palatino Linotype" w:cs="Segoe UI"/>
          <w:i/>
          <w:sz w:val="18"/>
          <w:szCs w:val="22"/>
        </w:rPr>
      </w:pPr>
      <w:r w:rsidRPr="00A2275D">
        <w:rPr>
          <w:rFonts w:ascii="Palatino Linotype" w:hAnsi="Palatino Linotype"/>
          <w:b/>
          <w:i/>
          <w:sz w:val="20"/>
        </w:rPr>
        <w:t>Artículo 137</w:t>
      </w:r>
      <w:r w:rsidRPr="00A2275D">
        <w:rPr>
          <w:rFonts w:ascii="Palatino Linotype" w:hAnsi="Palatino Linotype"/>
          <w:i/>
          <w:sz w:val="2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w:t>
      </w:r>
      <w:r w:rsidRPr="00A2275D">
        <w:rPr>
          <w:rFonts w:ascii="Palatino Linotype" w:hAnsi="Palatino Linotype"/>
          <w:b/>
          <w:i/>
          <w:sz w:val="20"/>
          <w:u w:val="single"/>
        </w:rPr>
        <w:t>indicando su contenido de manera genérica</w:t>
      </w:r>
      <w:r w:rsidRPr="00A2275D">
        <w:rPr>
          <w:rFonts w:ascii="Palatino Linotype" w:hAnsi="Palatino Linotype"/>
          <w:b/>
          <w:i/>
          <w:sz w:val="20"/>
        </w:rPr>
        <w:t xml:space="preserve"> y fundando y motivando su clasificación.</w:t>
      </w:r>
    </w:p>
    <w:p w:rsidRPr="00895514" w:rsidR="003E768E" w:rsidP="00321874" w:rsidRDefault="00321874" w14:paraId="5C85B6C8" w14:textId="13A6983C">
      <w:pPr>
        <w:tabs>
          <w:tab w:val="left" w:pos="4962"/>
        </w:tabs>
        <w:spacing w:line="360" w:lineRule="auto"/>
        <w:jc w:val="both"/>
        <w:rPr>
          <w:rFonts w:ascii="Palatino Linotype" w:hAnsi="Palatino Linotype" w:eastAsia="Calibri" w:cs="Tahoma"/>
          <w:b/>
          <w:bCs/>
          <w:iCs/>
          <w:sz w:val="22"/>
          <w:lang w:val="es-ES" w:eastAsia="es-ES_tradnl"/>
        </w:rPr>
      </w:pPr>
      <w:r w:rsidRPr="00321874">
        <w:rPr>
          <w:rFonts w:ascii="Palatino Linotype" w:hAnsi="Palatino Linotype" w:eastAsia="Calibri" w:cs="Tahoma"/>
          <w:bCs/>
          <w:iCs/>
          <w:sz w:val="22"/>
          <w:lang w:val="es-ES" w:eastAsia="es-ES_tradnl"/>
        </w:rPr>
        <w:t xml:space="preserve">De lo anterior, se advierte que de la revisión a los </w:t>
      </w:r>
      <w:r w:rsidR="009274EB">
        <w:rPr>
          <w:rFonts w:ascii="Palatino Linotype" w:hAnsi="Palatino Linotype" w:eastAsia="Calibri" w:cs="Tahoma"/>
          <w:bCs/>
          <w:iCs/>
          <w:sz w:val="22"/>
          <w:lang w:val="es-ES" w:eastAsia="es-ES_tradnl"/>
        </w:rPr>
        <w:t>documentos en donde se señala de manera genérica los datos testado</w:t>
      </w:r>
      <w:r>
        <w:rPr>
          <w:rFonts w:ascii="Palatino Linotype" w:hAnsi="Palatino Linotype" w:eastAsia="Calibri" w:cs="Tahoma"/>
          <w:bCs/>
          <w:iCs/>
          <w:sz w:val="22"/>
          <w:lang w:val="es-ES" w:eastAsia="es-ES_tradnl"/>
        </w:rPr>
        <w:t>s de las versiones públicas</w:t>
      </w:r>
      <w:r w:rsidRPr="00321874">
        <w:rPr>
          <w:rFonts w:ascii="Palatino Linotype" w:hAnsi="Palatino Linotype" w:eastAsia="Calibri" w:cs="Tahoma"/>
          <w:bCs/>
          <w:iCs/>
          <w:sz w:val="22"/>
          <w:lang w:val="es-ES" w:eastAsia="es-ES_tradnl"/>
        </w:rPr>
        <w:t>, se despren</w:t>
      </w:r>
      <w:r>
        <w:rPr>
          <w:rFonts w:ascii="Palatino Linotype" w:hAnsi="Palatino Linotype" w:eastAsia="Calibri" w:cs="Tahoma"/>
          <w:bCs/>
          <w:iCs/>
          <w:sz w:val="22"/>
          <w:lang w:val="es-ES" w:eastAsia="es-ES_tradnl"/>
        </w:rPr>
        <w:t>de que los mismos se encuentran ilegibles</w:t>
      </w:r>
      <w:r w:rsidRPr="00321874">
        <w:rPr>
          <w:rFonts w:ascii="Palatino Linotype" w:hAnsi="Palatino Linotype" w:eastAsia="Calibri" w:cs="Tahoma"/>
          <w:bCs/>
          <w:iCs/>
          <w:sz w:val="22"/>
          <w:lang w:val="es-ES" w:eastAsia="es-ES_tradnl"/>
        </w:rPr>
        <w:t xml:space="preserve">, </w:t>
      </w:r>
      <w:r>
        <w:rPr>
          <w:rFonts w:ascii="Palatino Linotype" w:hAnsi="Palatino Linotype" w:eastAsia="Calibri" w:cs="Tahoma"/>
          <w:bCs/>
          <w:iCs/>
          <w:sz w:val="22"/>
          <w:lang w:val="es-ES" w:eastAsia="es-ES_tradnl"/>
        </w:rPr>
        <w:t xml:space="preserve">por lo tanto, no se permite identificar los datos que a decir del Sujeto Obligado </w:t>
      </w:r>
      <w:r w:rsidR="009274EB">
        <w:rPr>
          <w:rFonts w:ascii="Palatino Linotype" w:hAnsi="Palatino Linotype" w:eastAsia="Calibri" w:cs="Tahoma"/>
          <w:bCs/>
          <w:iCs/>
          <w:sz w:val="22"/>
          <w:lang w:val="es-ES" w:eastAsia="es-ES_tradnl"/>
        </w:rPr>
        <w:t>actualizaron una causal de clasificación</w:t>
      </w:r>
      <w:r>
        <w:rPr>
          <w:rFonts w:ascii="Palatino Linotype" w:hAnsi="Palatino Linotype" w:eastAsia="Calibri" w:cs="Tahoma"/>
          <w:bCs/>
          <w:iCs/>
          <w:sz w:val="22"/>
          <w:lang w:val="es-ES" w:eastAsia="es-ES_tradnl"/>
        </w:rPr>
        <w:t xml:space="preserve">, por ende, no se le otorga certeza a la Particular sobre la fundamentación y motivación de las versiones públicas puestas a su disposición. </w:t>
      </w:r>
      <w:r w:rsidRPr="00895514">
        <w:rPr>
          <w:rFonts w:ascii="Palatino Linotype" w:hAnsi="Palatino Linotype" w:eastAsia="Calibri" w:cs="Tahoma"/>
          <w:b/>
          <w:bCs/>
          <w:iCs/>
          <w:sz w:val="22"/>
          <w:lang w:val="es-ES" w:eastAsia="es-ES_tradnl"/>
        </w:rPr>
        <w:t xml:space="preserve">Lo cual, no permite tener por atendido su derecho de acceso a la información pública. </w:t>
      </w:r>
    </w:p>
    <w:p w:rsidR="00296493" w:rsidP="00321874" w:rsidRDefault="00296493" w14:paraId="0D0558B9" w14:textId="77777777">
      <w:pPr>
        <w:tabs>
          <w:tab w:val="left" w:pos="4962"/>
        </w:tabs>
        <w:spacing w:line="360" w:lineRule="auto"/>
        <w:jc w:val="both"/>
        <w:rPr>
          <w:rFonts w:ascii="Palatino Linotype" w:hAnsi="Palatino Linotype" w:eastAsia="Calibri" w:cs="Tahoma"/>
          <w:bCs/>
          <w:iCs/>
          <w:sz w:val="22"/>
          <w:lang w:val="es-ES" w:eastAsia="es-ES_tradnl"/>
        </w:rPr>
      </w:pPr>
    </w:p>
    <w:p w:rsidR="003C503E" w:rsidP="00296493" w:rsidRDefault="00296493" w14:paraId="2E3B12B5" w14:textId="269C598F">
      <w:pPr>
        <w:spacing w:line="360" w:lineRule="auto"/>
        <w:jc w:val="both"/>
        <w:rPr>
          <w:rFonts w:ascii="Palatino Linotype" w:hAnsi="Palatino Linotype" w:eastAsia="Calibri" w:cs="Tahoma"/>
          <w:bCs/>
          <w:iCs/>
          <w:sz w:val="22"/>
          <w:szCs w:val="22"/>
          <w:lang w:eastAsia="en-US"/>
        </w:rPr>
      </w:pPr>
      <w:r w:rsidRPr="00EA3D92">
        <w:rPr>
          <w:rFonts w:ascii="Palatino Linotype" w:hAnsi="Palatino Linotype" w:cs="Tahoma"/>
          <w:sz w:val="22"/>
          <w:szCs w:val="22"/>
        </w:rPr>
        <w:t>Así, en conclusión a todo lo antes expuesto, se colige que la</w:t>
      </w:r>
      <w:r>
        <w:rPr>
          <w:rFonts w:ascii="Palatino Linotype" w:hAnsi="Palatino Linotype" w:cs="Tahoma"/>
          <w:sz w:val="22"/>
          <w:szCs w:val="22"/>
        </w:rPr>
        <w:t>s</w:t>
      </w:r>
      <w:r w:rsidRPr="00EA3D92">
        <w:rPr>
          <w:rFonts w:ascii="Palatino Linotype" w:hAnsi="Palatino Linotype" w:cs="Tahoma"/>
          <w:sz w:val="22"/>
          <w:szCs w:val="22"/>
        </w:rPr>
        <w:t xml:space="preserve"> respuesta</w:t>
      </w:r>
      <w:r>
        <w:rPr>
          <w:rFonts w:ascii="Palatino Linotype" w:hAnsi="Palatino Linotype" w:cs="Tahoma"/>
          <w:sz w:val="22"/>
          <w:szCs w:val="22"/>
        </w:rPr>
        <w:t>s</w:t>
      </w:r>
      <w:r w:rsidRPr="00EA3D92">
        <w:rPr>
          <w:rFonts w:ascii="Palatino Linotype" w:hAnsi="Palatino Linotype" w:cs="Tahoma"/>
          <w:sz w:val="22"/>
          <w:szCs w:val="22"/>
        </w:rPr>
        <w:t xml:space="preserve"> del Sujeto Obligado</w:t>
      </w:r>
      <w:r>
        <w:rPr>
          <w:rFonts w:ascii="Palatino Linotype" w:hAnsi="Palatino Linotype" w:cs="Tahoma"/>
          <w:sz w:val="22"/>
          <w:szCs w:val="22"/>
        </w:rPr>
        <w:t xml:space="preserve"> no</w:t>
      </w:r>
      <w:r w:rsidRPr="00EA3D92">
        <w:rPr>
          <w:rFonts w:ascii="Palatino Linotype" w:hAnsi="Palatino Linotype" w:cs="Tahoma"/>
          <w:sz w:val="22"/>
          <w:szCs w:val="22"/>
        </w:rPr>
        <w:t xml:space="preserve"> satisface</w:t>
      </w:r>
      <w:r>
        <w:rPr>
          <w:rFonts w:ascii="Palatino Linotype" w:hAnsi="Palatino Linotype" w:cs="Tahoma"/>
          <w:sz w:val="22"/>
          <w:szCs w:val="22"/>
        </w:rPr>
        <w:t>n</w:t>
      </w:r>
      <w:r w:rsidRPr="00EA3D92">
        <w:rPr>
          <w:rFonts w:ascii="Palatino Linotype" w:hAnsi="Palatino Linotype" w:cs="Tahoma"/>
          <w:sz w:val="22"/>
          <w:szCs w:val="22"/>
        </w:rPr>
        <w:t xml:space="preserve"> el derecho de acceso a la información del Particular, por ello resulta procedente determinar que el motivo de agravio hecho valer por el Recurrente resulta </w:t>
      </w:r>
      <w:r>
        <w:rPr>
          <w:rFonts w:ascii="Palatino Linotype" w:hAnsi="Palatino Linotype" w:cs="Tahoma"/>
          <w:b/>
          <w:sz w:val="22"/>
          <w:szCs w:val="22"/>
        </w:rPr>
        <w:t xml:space="preserve">PARCIALMENTE </w:t>
      </w:r>
      <w:r w:rsidRPr="00EA3D92">
        <w:rPr>
          <w:rFonts w:ascii="Palatino Linotype" w:hAnsi="Palatino Linotype" w:cs="Tahoma"/>
          <w:b/>
          <w:sz w:val="22"/>
          <w:szCs w:val="22"/>
        </w:rPr>
        <w:t>FUNDADO</w:t>
      </w:r>
      <w:r w:rsidRPr="00EA3D92">
        <w:rPr>
          <w:rFonts w:ascii="Palatino Linotype" w:hAnsi="Palatino Linotype" w:cs="Tahoma"/>
          <w:sz w:val="22"/>
          <w:szCs w:val="22"/>
        </w:rPr>
        <w:t xml:space="preserve"> y en consecuencia se </w:t>
      </w:r>
      <w:r w:rsidRPr="00EA3D92">
        <w:rPr>
          <w:rFonts w:ascii="Palatino Linotype" w:hAnsi="Palatino Linotype" w:cs="Tahoma"/>
          <w:b/>
          <w:sz w:val="22"/>
          <w:szCs w:val="22"/>
        </w:rPr>
        <w:t>MODIFICA</w:t>
      </w:r>
      <w:r>
        <w:rPr>
          <w:rFonts w:ascii="Palatino Linotype" w:hAnsi="Palatino Linotype" w:cs="Tahoma"/>
          <w:b/>
          <w:sz w:val="22"/>
          <w:szCs w:val="22"/>
        </w:rPr>
        <w:t>N</w:t>
      </w:r>
      <w:r w:rsidRPr="00EA3D92">
        <w:rPr>
          <w:rFonts w:ascii="Palatino Linotype" w:hAnsi="Palatino Linotype" w:cs="Tahoma"/>
          <w:sz w:val="22"/>
          <w:szCs w:val="22"/>
        </w:rPr>
        <w:t xml:space="preserve"> la</w:t>
      </w:r>
      <w:r>
        <w:rPr>
          <w:rFonts w:ascii="Palatino Linotype" w:hAnsi="Palatino Linotype" w:cs="Tahoma"/>
          <w:sz w:val="22"/>
          <w:szCs w:val="22"/>
        </w:rPr>
        <w:t>s</w:t>
      </w:r>
      <w:r w:rsidRPr="00EA3D92">
        <w:rPr>
          <w:rFonts w:ascii="Palatino Linotype" w:hAnsi="Palatino Linotype" w:cs="Tahoma"/>
          <w:sz w:val="22"/>
          <w:szCs w:val="22"/>
        </w:rPr>
        <w:t xml:space="preserve"> respuesta</w:t>
      </w:r>
      <w:r>
        <w:rPr>
          <w:rFonts w:ascii="Palatino Linotype" w:hAnsi="Palatino Linotype" w:cs="Tahoma"/>
          <w:sz w:val="22"/>
          <w:szCs w:val="22"/>
        </w:rPr>
        <w:t>s</w:t>
      </w:r>
      <w:r w:rsidRPr="00EA3D92">
        <w:rPr>
          <w:rFonts w:ascii="Palatino Linotype" w:hAnsi="Palatino Linotype" w:cs="Tahoma"/>
          <w:sz w:val="22"/>
          <w:szCs w:val="22"/>
        </w:rPr>
        <w:t xml:space="preserve"> del Sujeto Obligado a la</w:t>
      </w:r>
      <w:r>
        <w:rPr>
          <w:rFonts w:ascii="Palatino Linotype" w:hAnsi="Palatino Linotype" w:cs="Tahoma"/>
          <w:sz w:val="22"/>
          <w:szCs w:val="22"/>
        </w:rPr>
        <w:t>s</w:t>
      </w:r>
      <w:r w:rsidRPr="00EA3D92">
        <w:rPr>
          <w:rFonts w:ascii="Palatino Linotype" w:hAnsi="Palatino Linotype" w:cs="Tahoma"/>
          <w:sz w:val="22"/>
          <w:szCs w:val="22"/>
        </w:rPr>
        <w:t xml:space="preserve"> solicitud</w:t>
      </w:r>
      <w:r>
        <w:rPr>
          <w:rFonts w:ascii="Palatino Linotype" w:hAnsi="Palatino Linotype" w:cs="Tahoma"/>
          <w:sz w:val="22"/>
          <w:szCs w:val="22"/>
        </w:rPr>
        <w:t>es</w:t>
      </w:r>
      <w:r w:rsidRPr="00EA3D92">
        <w:rPr>
          <w:rFonts w:ascii="Palatino Linotype" w:hAnsi="Palatino Linotype" w:cs="Tahoma"/>
          <w:sz w:val="22"/>
          <w:szCs w:val="22"/>
        </w:rPr>
        <w:t xml:space="preserve"> de acceso </w:t>
      </w:r>
      <w:r w:rsidRPr="00296493">
        <w:rPr>
          <w:rFonts w:ascii="Palatino Linotype" w:hAnsi="Palatino Linotype" w:cs="Tahoma"/>
          <w:b/>
          <w:bCs/>
          <w:sz w:val="22"/>
          <w:szCs w:val="24"/>
        </w:rPr>
        <w:t>00316/IMIEM/IP/2021, 00304/IMIEM/IP/2021, 00310/IMIEM/IP/2021, 00306/IMIEM/IP/2021, 00305/IMIEM/IP/2021, 00324/IMIEM/IP/2021, 00315/IMIEM/IP/2021, 00317/IMIEM/IP/2021,</w:t>
      </w:r>
      <w:r w:rsidR="00A53EF7">
        <w:rPr>
          <w:rFonts w:ascii="Palatino Linotype" w:hAnsi="Palatino Linotype" w:cs="Tahoma"/>
          <w:b/>
          <w:bCs/>
          <w:sz w:val="22"/>
          <w:szCs w:val="24"/>
        </w:rPr>
        <w:t xml:space="preserve"> 00318</w:t>
      </w:r>
      <w:r w:rsidRPr="00296493" w:rsidR="00A53EF7">
        <w:rPr>
          <w:rFonts w:ascii="Palatino Linotype" w:hAnsi="Palatino Linotype" w:cs="Tahoma"/>
          <w:b/>
          <w:bCs/>
          <w:sz w:val="22"/>
          <w:szCs w:val="24"/>
        </w:rPr>
        <w:t>/IMIEM/IP/2021</w:t>
      </w:r>
      <w:r w:rsidR="00A53EF7">
        <w:rPr>
          <w:rFonts w:ascii="Palatino Linotype" w:hAnsi="Palatino Linotype" w:cs="Tahoma"/>
          <w:b/>
          <w:bCs/>
          <w:sz w:val="22"/>
          <w:szCs w:val="24"/>
        </w:rPr>
        <w:t xml:space="preserve"> </w:t>
      </w:r>
      <w:r w:rsidRPr="00296493">
        <w:rPr>
          <w:rFonts w:ascii="Palatino Linotype" w:hAnsi="Palatino Linotype" w:cs="Tahoma"/>
          <w:b/>
          <w:bCs/>
          <w:sz w:val="22"/>
          <w:szCs w:val="24"/>
        </w:rPr>
        <w:t xml:space="preserve"> 00319/IMIEM/IP/2021, 00320/IMIEM/IP/2021, 00323/IMIEM/IP/2021</w:t>
      </w:r>
      <w:r>
        <w:rPr>
          <w:rFonts w:ascii="Palatino Linotype" w:hAnsi="Palatino Linotype" w:cs="Tahoma"/>
          <w:b/>
          <w:bCs/>
          <w:sz w:val="22"/>
          <w:szCs w:val="24"/>
        </w:rPr>
        <w:t>, 00322</w:t>
      </w:r>
      <w:r w:rsidRPr="00296493">
        <w:rPr>
          <w:rFonts w:ascii="Palatino Linotype" w:hAnsi="Palatino Linotype" w:cs="Tahoma"/>
          <w:b/>
          <w:bCs/>
          <w:sz w:val="22"/>
          <w:szCs w:val="24"/>
        </w:rPr>
        <w:t>/IMIEM/IP/2021  y 00325/IMIEM/IP/2021</w:t>
      </w:r>
      <w:r>
        <w:rPr>
          <w:rFonts w:ascii="Palatino Linotype" w:hAnsi="Palatino Linotype" w:cs="Tahoma"/>
          <w:b/>
          <w:bCs/>
          <w:sz w:val="22"/>
          <w:szCs w:val="24"/>
        </w:rPr>
        <w:t xml:space="preserve">, </w:t>
      </w:r>
      <w:r w:rsidRPr="00EA3D92">
        <w:rPr>
          <w:rFonts w:ascii="Palatino Linotype" w:hAnsi="Palatino Linotype" w:cs="Tahoma"/>
          <w:sz w:val="22"/>
          <w:szCs w:val="24"/>
        </w:rPr>
        <w:t>antecedente</w:t>
      </w:r>
      <w:r>
        <w:rPr>
          <w:rFonts w:ascii="Palatino Linotype" w:hAnsi="Palatino Linotype" w:cs="Tahoma"/>
          <w:sz w:val="22"/>
          <w:szCs w:val="24"/>
        </w:rPr>
        <w:t>s de los</w:t>
      </w:r>
      <w:r w:rsidRPr="00EA3D92">
        <w:rPr>
          <w:rFonts w:ascii="Palatino Linotype" w:hAnsi="Palatino Linotype" w:cs="Tahoma"/>
          <w:sz w:val="22"/>
          <w:szCs w:val="24"/>
        </w:rPr>
        <w:t xml:space="preserve"> Recurso</w:t>
      </w:r>
      <w:r>
        <w:rPr>
          <w:rFonts w:ascii="Palatino Linotype" w:hAnsi="Palatino Linotype" w:cs="Tahoma"/>
          <w:sz w:val="22"/>
          <w:szCs w:val="24"/>
        </w:rPr>
        <w:t>s</w:t>
      </w:r>
      <w:r w:rsidRPr="00EA3D92">
        <w:rPr>
          <w:rFonts w:ascii="Palatino Linotype" w:hAnsi="Palatino Linotype" w:cs="Tahoma"/>
          <w:sz w:val="22"/>
          <w:szCs w:val="24"/>
        </w:rPr>
        <w:t xml:space="preserve"> de Revisión </w:t>
      </w:r>
      <w:r w:rsidRPr="00296493">
        <w:rPr>
          <w:rFonts w:ascii="Palatino Linotype" w:hAnsi="Palatino Linotype" w:cs="Tahoma"/>
          <w:b/>
          <w:bCs/>
          <w:sz w:val="22"/>
          <w:szCs w:val="24"/>
        </w:rPr>
        <w:t xml:space="preserve">05157/INFOEM/IP/RR/2021, 05159/INFOEM/IP/RR/2021, 05160/INFOEM/IP/RR/2021, 05164/INFOEM/IP/RR/2021, 05165/INFOEM/IP/RR/2021, </w:t>
      </w:r>
      <w:r w:rsidRPr="00296493">
        <w:rPr>
          <w:rFonts w:ascii="Palatino Linotype" w:hAnsi="Palatino Linotype" w:cs="Tahoma"/>
          <w:b/>
          <w:bCs/>
          <w:sz w:val="22"/>
          <w:szCs w:val="24"/>
        </w:rPr>
        <w:lastRenderedPageBreak/>
        <w:t>05173/INFOEM/IP/RR/2021, 05166/INFOEM/IP/RR/2021, 05167/INFOEM/IP/RR/2021,</w:t>
      </w:r>
      <w:r w:rsidR="00A2275D">
        <w:rPr>
          <w:rFonts w:ascii="Palatino Linotype" w:hAnsi="Palatino Linotype" w:cs="Tahoma"/>
          <w:b/>
          <w:bCs/>
          <w:sz w:val="22"/>
          <w:szCs w:val="24"/>
        </w:rPr>
        <w:t xml:space="preserve"> 05168</w:t>
      </w:r>
      <w:r w:rsidRPr="00296493" w:rsidR="00A2275D">
        <w:rPr>
          <w:rFonts w:ascii="Palatino Linotype" w:hAnsi="Palatino Linotype" w:cs="Tahoma"/>
          <w:b/>
          <w:bCs/>
          <w:sz w:val="22"/>
          <w:szCs w:val="24"/>
        </w:rPr>
        <w:t>/INFOEM/IP/RR/2021</w:t>
      </w:r>
      <w:r w:rsidR="00A2275D">
        <w:rPr>
          <w:rFonts w:ascii="Palatino Linotype" w:hAnsi="Palatino Linotype" w:cs="Tahoma"/>
          <w:b/>
          <w:bCs/>
          <w:sz w:val="22"/>
          <w:szCs w:val="24"/>
        </w:rPr>
        <w:t>,</w:t>
      </w:r>
      <w:r w:rsidRPr="00296493">
        <w:rPr>
          <w:rFonts w:ascii="Palatino Linotype" w:hAnsi="Palatino Linotype" w:cs="Tahoma"/>
          <w:b/>
          <w:bCs/>
          <w:sz w:val="22"/>
          <w:szCs w:val="24"/>
        </w:rPr>
        <w:t xml:space="preserve"> 05169/INFOEM/IP/RR/2021, 05170/INFOEM/IP/RR/2021, </w:t>
      </w:r>
      <w:r w:rsidR="003C503E">
        <w:rPr>
          <w:rFonts w:ascii="Palatino Linotype" w:hAnsi="Palatino Linotype" w:cs="Tahoma"/>
          <w:b/>
          <w:bCs/>
          <w:sz w:val="22"/>
          <w:szCs w:val="24"/>
        </w:rPr>
        <w:t>05171</w:t>
      </w:r>
      <w:r w:rsidRPr="00296493">
        <w:rPr>
          <w:rFonts w:ascii="Palatino Linotype" w:hAnsi="Palatino Linotype" w:cs="Tahoma"/>
          <w:b/>
          <w:bCs/>
          <w:sz w:val="22"/>
          <w:szCs w:val="24"/>
        </w:rPr>
        <w:t>/INFOEM/IP/RR/2021</w:t>
      </w:r>
      <w:r>
        <w:rPr>
          <w:rFonts w:ascii="Palatino Linotype" w:hAnsi="Palatino Linotype" w:cs="Tahoma"/>
          <w:b/>
          <w:bCs/>
          <w:sz w:val="22"/>
          <w:szCs w:val="24"/>
        </w:rPr>
        <w:t xml:space="preserve">, </w:t>
      </w:r>
      <w:r w:rsidRPr="00296493">
        <w:rPr>
          <w:rFonts w:ascii="Palatino Linotype" w:hAnsi="Palatino Linotype" w:cs="Tahoma"/>
          <w:b/>
          <w:bCs/>
          <w:sz w:val="22"/>
          <w:szCs w:val="24"/>
        </w:rPr>
        <w:t>05172/INFOEM/IP/RR/2021</w:t>
      </w:r>
      <w:r>
        <w:rPr>
          <w:rFonts w:ascii="Palatino Linotype" w:hAnsi="Palatino Linotype" w:cs="Tahoma"/>
          <w:b/>
          <w:bCs/>
          <w:sz w:val="22"/>
          <w:szCs w:val="24"/>
        </w:rPr>
        <w:t xml:space="preserve"> </w:t>
      </w:r>
      <w:r w:rsidRPr="00296493">
        <w:rPr>
          <w:rFonts w:ascii="Palatino Linotype" w:hAnsi="Palatino Linotype" w:cs="Tahoma"/>
          <w:b/>
          <w:bCs/>
          <w:sz w:val="22"/>
          <w:szCs w:val="24"/>
        </w:rPr>
        <w:t xml:space="preserve"> y 05174/INFOEM/IP/RR/2021</w:t>
      </w:r>
      <w:r w:rsidRPr="00EA3D92">
        <w:rPr>
          <w:rFonts w:ascii="Palatino Linotype" w:hAnsi="Palatino Linotype" w:cs="Tahoma"/>
          <w:sz w:val="22"/>
          <w:szCs w:val="22"/>
        </w:rPr>
        <w:t xml:space="preserve">, a fin de </w:t>
      </w:r>
      <w:r w:rsidRPr="00EA3D92">
        <w:rPr>
          <w:rFonts w:ascii="Palatino Linotype" w:hAnsi="Palatino Linotype" w:cs="Tahoma"/>
          <w:b/>
          <w:sz w:val="22"/>
          <w:szCs w:val="22"/>
        </w:rPr>
        <w:t>ORDENAR</w:t>
      </w:r>
      <w:r w:rsidRPr="00EA3D92">
        <w:rPr>
          <w:rFonts w:ascii="Palatino Linotype" w:hAnsi="Palatino Linotype" w:cs="Tahoma"/>
          <w:sz w:val="22"/>
          <w:szCs w:val="22"/>
        </w:rPr>
        <w:t xml:space="preserve"> que entregue </w:t>
      </w:r>
      <w:r>
        <w:rPr>
          <w:rFonts w:ascii="Palatino Linotype" w:hAnsi="Palatino Linotype" w:cs="Tahoma"/>
          <w:sz w:val="22"/>
          <w:szCs w:val="22"/>
        </w:rPr>
        <w:t xml:space="preserve">al Particular la información solicitada </w:t>
      </w:r>
      <w:r>
        <w:rPr>
          <w:rFonts w:ascii="Palatino Linotype" w:hAnsi="Palatino Linotype" w:eastAsia="Calibri" w:cs="Tahoma"/>
          <w:bCs/>
          <w:iCs/>
          <w:sz w:val="22"/>
          <w:szCs w:val="22"/>
          <w:lang w:eastAsia="en-US"/>
        </w:rPr>
        <w:t>a través del Sistema de Acceso a la</w:t>
      </w:r>
      <w:r w:rsidR="003C503E">
        <w:rPr>
          <w:rFonts w:ascii="Palatino Linotype" w:hAnsi="Palatino Linotype" w:eastAsia="Calibri" w:cs="Tahoma"/>
          <w:bCs/>
          <w:iCs/>
          <w:sz w:val="22"/>
          <w:szCs w:val="22"/>
          <w:lang w:eastAsia="en-US"/>
        </w:rPr>
        <w:t xml:space="preserve"> Información Mexiquense SAIMEX, en una correcta versión pública, donde se testen únicamente los datos susceptibles de clasificación en términos de la Ley de Transparencia y Acceso a la Información Pública del Estado de México y Municipios. </w:t>
      </w:r>
    </w:p>
    <w:p w:rsidR="003C503E" w:rsidP="00296493" w:rsidRDefault="003C503E" w14:paraId="6ED26791" w14:textId="77777777">
      <w:pPr>
        <w:spacing w:line="360" w:lineRule="auto"/>
        <w:jc w:val="both"/>
        <w:rPr>
          <w:rFonts w:ascii="Palatino Linotype" w:hAnsi="Palatino Linotype" w:eastAsia="Calibri" w:cs="Tahoma"/>
          <w:bCs/>
          <w:iCs/>
          <w:sz w:val="22"/>
          <w:szCs w:val="22"/>
          <w:lang w:eastAsia="en-US"/>
        </w:rPr>
      </w:pPr>
    </w:p>
    <w:p w:rsidRPr="003034CF" w:rsidR="003C503E" w:rsidP="00296493" w:rsidRDefault="003C503E" w14:paraId="4CE025F0" w14:textId="3132B37B">
      <w:pPr>
        <w:spacing w:line="360" w:lineRule="auto"/>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 xml:space="preserve">Ahora bien, de ser el caso que por el volumen de </w:t>
      </w:r>
      <w:r w:rsidR="00895514">
        <w:rPr>
          <w:rFonts w:ascii="Palatino Linotype" w:hAnsi="Palatino Linotype" w:eastAsia="Calibri" w:cs="Tahoma"/>
          <w:bCs/>
          <w:iCs/>
          <w:sz w:val="22"/>
          <w:szCs w:val="22"/>
          <w:lang w:eastAsia="en-US"/>
        </w:rPr>
        <w:t xml:space="preserve">la </w:t>
      </w:r>
      <w:r>
        <w:rPr>
          <w:rFonts w:ascii="Palatino Linotype" w:hAnsi="Palatino Linotype" w:eastAsia="Calibri" w:cs="Tahoma"/>
          <w:bCs/>
          <w:iCs/>
          <w:sz w:val="22"/>
          <w:szCs w:val="22"/>
          <w:lang w:eastAsia="en-US"/>
        </w:rPr>
        <w:t xml:space="preserve">información, esta no pueda ser transmitida a través del Sistema de Acceso a la Información Mexiquense SAIMEX, </w:t>
      </w:r>
      <w:r w:rsidR="00895514">
        <w:rPr>
          <w:rFonts w:ascii="Palatino Linotype" w:hAnsi="Palatino Linotype" w:eastAsia="Calibri" w:cs="Tahoma"/>
          <w:bCs/>
          <w:iCs/>
          <w:sz w:val="22"/>
          <w:szCs w:val="22"/>
          <w:lang w:eastAsia="en-US"/>
        </w:rPr>
        <w:t xml:space="preserve">previa acreditación de </w:t>
      </w:r>
      <w:r w:rsidR="00A2275D">
        <w:rPr>
          <w:rFonts w:ascii="Palatino Linotype" w:hAnsi="Palatino Linotype" w:eastAsia="Calibri" w:cs="Tahoma"/>
          <w:bCs/>
          <w:iCs/>
          <w:sz w:val="22"/>
          <w:szCs w:val="22"/>
          <w:lang w:eastAsia="en-US"/>
        </w:rPr>
        <w:t xml:space="preserve">la </w:t>
      </w:r>
      <w:r w:rsidR="00895514">
        <w:rPr>
          <w:rFonts w:ascii="Palatino Linotype" w:hAnsi="Palatino Linotype" w:eastAsia="Calibri" w:cs="Tahoma"/>
          <w:bCs/>
          <w:iCs/>
          <w:sz w:val="22"/>
          <w:szCs w:val="22"/>
          <w:lang w:eastAsia="en-US"/>
        </w:rPr>
        <w:t xml:space="preserve">imposibilidad fundada y motivada por parte del Sujeto Obligado; las documentales correspondientes </w:t>
      </w:r>
      <w:r>
        <w:rPr>
          <w:rFonts w:ascii="Palatino Linotype" w:hAnsi="Palatino Linotype" w:eastAsia="Calibri" w:cs="Tahoma"/>
          <w:bCs/>
          <w:iCs/>
          <w:sz w:val="22"/>
          <w:szCs w:val="22"/>
          <w:lang w:eastAsia="en-US"/>
        </w:rPr>
        <w:t>se podrá</w:t>
      </w:r>
      <w:r w:rsidR="00895514">
        <w:rPr>
          <w:rFonts w:ascii="Palatino Linotype" w:hAnsi="Palatino Linotype" w:eastAsia="Calibri" w:cs="Tahoma"/>
          <w:bCs/>
          <w:iCs/>
          <w:sz w:val="22"/>
          <w:szCs w:val="22"/>
          <w:lang w:eastAsia="en-US"/>
        </w:rPr>
        <w:t>n</w:t>
      </w:r>
      <w:r>
        <w:rPr>
          <w:rFonts w:ascii="Palatino Linotype" w:hAnsi="Palatino Linotype" w:eastAsia="Calibri" w:cs="Tahoma"/>
          <w:bCs/>
          <w:iCs/>
          <w:sz w:val="22"/>
          <w:szCs w:val="22"/>
          <w:lang w:eastAsia="en-US"/>
        </w:rPr>
        <w:t xml:space="preserve"> entrega</w:t>
      </w:r>
      <w:r w:rsidR="00895514">
        <w:rPr>
          <w:rFonts w:ascii="Palatino Linotype" w:hAnsi="Palatino Linotype" w:eastAsia="Calibri" w:cs="Tahoma"/>
          <w:bCs/>
          <w:iCs/>
          <w:sz w:val="22"/>
          <w:szCs w:val="22"/>
          <w:lang w:eastAsia="en-US"/>
        </w:rPr>
        <w:t>r</w:t>
      </w:r>
      <w:r>
        <w:rPr>
          <w:rFonts w:ascii="Palatino Linotype" w:hAnsi="Palatino Linotype" w:eastAsia="Calibri" w:cs="Tahoma"/>
          <w:bCs/>
          <w:iCs/>
          <w:sz w:val="22"/>
          <w:szCs w:val="22"/>
          <w:lang w:eastAsia="en-US"/>
        </w:rPr>
        <w:t xml:space="preserve"> </w:t>
      </w:r>
      <w:r w:rsidRPr="003034CF">
        <w:rPr>
          <w:rFonts w:ascii="Palatino Linotype" w:hAnsi="Palatino Linotype" w:eastAsia="Calibri" w:cs="Tahoma"/>
          <w:bCs/>
          <w:iCs/>
          <w:sz w:val="22"/>
          <w:szCs w:val="22"/>
          <w:lang w:eastAsia="en-US"/>
        </w:rPr>
        <w:t xml:space="preserve">en alguna de las modalidades </w:t>
      </w:r>
      <w:r w:rsidR="00895514">
        <w:rPr>
          <w:rFonts w:ascii="Palatino Linotype" w:hAnsi="Palatino Linotype" w:eastAsia="Calibri" w:cs="Tahoma"/>
          <w:bCs/>
          <w:iCs/>
          <w:sz w:val="22"/>
          <w:szCs w:val="22"/>
          <w:lang w:eastAsia="en-US"/>
        </w:rPr>
        <w:t xml:space="preserve">señaladas en el numeral 158 de la Ley local de la materia. </w:t>
      </w:r>
    </w:p>
    <w:p w:rsidRPr="00EA3D92" w:rsidR="009A55A0" w:rsidP="00D477FD" w:rsidRDefault="009A55A0" w14:paraId="588457D3" w14:textId="682A2BD7">
      <w:pPr>
        <w:spacing w:line="360" w:lineRule="auto"/>
        <w:contextualSpacing/>
        <w:jc w:val="both"/>
        <w:rPr>
          <w:rFonts w:ascii="Palatino Linotype" w:hAnsi="Palatino Linotype" w:cs="Tahoma"/>
          <w:bCs/>
          <w:sz w:val="22"/>
          <w:szCs w:val="22"/>
        </w:rPr>
      </w:pPr>
    </w:p>
    <w:p w:rsidRPr="00EA3D92" w:rsidR="009A55A0" w:rsidP="00D477FD" w:rsidRDefault="009A55A0" w14:paraId="66F5DEF5" w14:textId="22F97CE5">
      <w:pPr>
        <w:tabs>
          <w:tab w:val="left" w:pos="4962"/>
        </w:tabs>
        <w:spacing w:line="360" w:lineRule="auto"/>
        <w:jc w:val="both"/>
        <w:rPr>
          <w:rFonts w:ascii="Palatino Linotype" w:hAnsi="Palatino Linotype" w:cs="Tahoma"/>
          <w:b/>
          <w:sz w:val="22"/>
          <w:szCs w:val="22"/>
        </w:rPr>
      </w:pPr>
      <w:r w:rsidRPr="00EA3D92">
        <w:rPr>
          <w:rFonts w:ascii="Palatino Linotype" w:hAnsi="Palatino Linotype" w:cs="Tahoma"/>
          <w:b/>
          <w:sz w:val="22"/>
          <w:szCs w:val="22"/>
        </w:rPr>
        <w:t>SEXTO. Versión Pública</w:t>
      </w:r>
    </w:p>
    <w:p w:rsidRPr="00EA3D92" w:rsidR="00A1139D" w:rsidP="00D477FD" w:rsidRDefault="00A1139D" w14:paraId="67F8AD81" w14:textId="77777777">
      <w:pPr>
        <w:tabs>
          <w:tab w:val="left" w:pos="4962"/>
        </w:tabs>
        <w:spacing w:line="360" w:lineRule="auto"/>
        <w:jc w:val="both"/>
        <w:rPr>
          <w:rFonts w:ascii="Palatino Linotype" w:hAnsi="Palatino Linotype" w:cs="Tahoma"/>
          <w:b/>
          <w:sz w:val="22"/>
          <w:szCs w:val="22"/>
        </w:rPr>
      </w:pPr>
    </w:p>
    <w:p w:rsidRPr="00EA3D92" w:rsidR="009A55A0" w:rsidP="00D477FD" w:rsidRDefault="009A55A0" w14:paraId="0177557E" w14:textId="24C2BDC1">
      <w:pPr>
        <w:spacing w:line="360" w:lineRule="auto"/>
        <w:ind w:right="-93"/>
        <w:jc w:val="both"/>
        <w:rPr>
          <w:rFonts w:ascii="Palatino Linotype" w:hAnsi="Palatino Linotype" w:eastAsia="Calibri" w:cs="Tahoma"/>
          <w:bCs/>
          <w:iCs/>
          <w:sz w:val="22"/>
          <w:szCs w:val="22"/>
          <w:lang w:eastAsia="es-ES_tradnl"/>
        </w:rPr>
      </w:pPr>
      <w:r w:rsidRPr="00EA3D92">
        <w:rPr>
          <w:rFonts w:ascii="Palatino Linotype" w:hAnsi="Palatino Linotype" w:eastAsia="Calibri" w:cs="Tahoma"/>
          <w:bCs/>
          <w:iCs/>
          <w:sz w:val="22"/>
          <w:szCs w:val="22"/>
          <w:lang w:eastAsia="es-ES_tradnl"/>
        </w:rPr>
        <w:t xml:space="preserve">No pasa desapercibido, que es </w:t>
      </w:r>
      <w:r w:rsidRPr="00EA3D92">
        <w:rPr>
          <w:rFonts w:ascii="Palatino Linotype" w:hAnsi="Palatino Linotype" w:eastAsia="Calibri" w:cs="Tahoma"/>
          <w:bCs/>
          <w:sz w:val="22"/>
          <w:szCs w:val="22"/>
          <w:lang w:eastAsia="en-US"/>
        </w:rPr>
        <w:t>posible</w:t>
      </w:r>
      <w:r w:rsidRPr="00EA3D92">
        <w:rPr>
          <w:rFonts w:ascii="Palatino Linotype" w:hAnsi="Palatino Linotype" w:eastAsia="Calibri" w:cs="Tahoma"/>
          <w:bCs/>
          <w:iCs/>
          <w:sz w:val="22"/>
          <w:szCs w:val="22"/>
          <w:lang w:eastAsia="es-ES_tradnl"/>
        </w:rPr>
        <w:t xml:space="preserve"> que los documentos que den cuenta de la información que se ordena entregar pudiera c</w:t>
      </w:r>
      <w:r w:rsidR="00A2275D">
        <w:rPr>
          <w:rFonts w:ascii="Palatino Linotype" w:hAnsi="Palatino Linotype" w:eastAsia="Calibri" w:cs="Tahoma"/>
          <w:bCs/>
          <w:iCs/>
          <w:sz w:val="22"/>
          <w:szCs w:val="22"/>
          <w:lang w:eastAsia="es-ES_tradnl"/>
        </w:rPr>
        <w:t>ontener información clasificada</w:t>
      </w:r>
      <w:r w:rsidRPr="00EA3D92">
        <w:rPr>
          <w:rFonts w:ascii="Palatino Linotype" w:hAnsi="Palatino Linotype" w:eastAsia="Calibri" w:cs="Tahoma"/>
          <w:bCs/>
          <w:iCs/>
          <w:sz w:val="22"/>
          <w:szCs w:val="22"/>
          <w:lang w:eastAsia="es-ES_tradnl"/>
        </w:rPr>
        <w:t xml:space="preserve">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w:t>
      </w:r>
      <w:r w:rsidRPr="00EA3D92">
        <w:rPr>
          <w:rFonts w:ascii="Palatino Linotype" w:hAnsi="Palatino Linotype" w:eastAsia="Calibri" w:cs="Tahoma"/>
          <w:bCs/>
          <w:iCs/>
          <w:sz w:val="22"/>
          <w:szCs w:val="22"/>
          <w:lang w:eastAsia="es-ES_tradnl"/>
        </w:rPr>
        <w:lastRenderedPageBreak/>
        <w:t>Lineamientos Generales en materia de Clasificación y Desclasificación de la Información, así como para Elaboración de Versiones Públicas.</w:t>
      </w:r>
      <w:r w:rsidR="00A2275D">
        <w:rPr>
          <w:rFonts w:ascii="Palatino Linotype" w:hAnsi="Palatino Linotype" w:eastAsia="Calibri" w:cs="Tahoma"/>
          <w:bCs/>
          <w:iCs/>
          <w:sz w:val="22"/>
          <w:szCs w:val="22"/>
          <w:lang w:eastAsia="es-ES_tradnl"/>
        </w:rPr>
        <w:t xml:space="preserve"> </w:t>
      </w:r>
    </w:p>
    <w:p w:rsidRPr="00EA3D92" w:rsidR="00211B24" w:rsidP="00D477FD" w:rsidRDefault="00211B24" w14:paraId="54DBB70B" w14:textId="77777777">
      <w:pPr>
        <w:spacing w:line="360" w:lineRule="auto"/>
        <w:jc w:val="both"/>
        <w:rPr>
          <w:rFonts w:ascii="Palatino Linotype" w:hAnsi="Palatino Linotype" w:eastAsia="Calibri" w:cs="Tahoma"/>
          <w:bCs/>
          <w:color w:val="000000"/>
          <w:sz w:val="22"/>
          <w:szCs w:val="22"/>
          <w:lang w:eastAsia="es-ES_tradnl"/>
        </w:rPr>
      </w:pPr>
    </w:p>
    <w:p w:rsidRPr="00EA3D92" w:rsidR="006A4093" w:rsidP="00D477FD" w:rsidRDefault="009A55A0" w14:paraId="1357F479" w14:textId="5EB86DAC">
      <w:pPr>
        <w:spacing w:line="360" w:lineRule="auto"/>
        <w:contextualSpacing/>
        <w:jc w:val="both"/>
        <w:rPr>
          <w:rFonts w:ascii="Palatino Linotype" w:hAnsi="Palatino Linotype" w:cs="Tahoma"/>
          <w:b/>
          <w:bCs/>
          <w:iCs/>
          <w:sz w:val="22"/>
          <w:szCs w:val="22"/>
        </w:rPr>
      </w:pPr>
      <w:r w:rsidRPr="00EA3D92">
        <w:rPr>
          <w:rFonts w:ascii="Palatino Linotype" w:hAnsi="Palatino Linotype" w:cs="Tahoma"/>
          <w:b/>
          <w:bCs/>
          <w:iCs/>
          <w:sz w:val="22"/>
          <w:szCs w:val="22"/>
        </w:rPr>
        <w:t>SÈPTIMO</w:t>
      </w:r>
      <w:r w:rsidRPr="00EA3D92" w:rsidR="001E6359">
        <w:rPr>
          <w:rFonts w:ascii="Palatino Linotype" w:hAnsi="Palatino Linotype" w:cs="Tahoma"/>
          <w:b/>
          <w:bCs/>
          <w:iCs/>
          <w:sz w:val="22"/>
          <w:szCs w:val="22"/>
        </w:rPr>
        <w:t>. Decisión</w:t>
      </w:r>
    </w:p>
    <w:p w:rsidRPr="00EA3D92" w:rsidR="009A55A0" w:rsidP="00D477FD" w:rsidRDefault="009A55A0" w14:paraId="636D0A8C" w14:textId="77777777">
      <w:pPr>
        <w:spacing w:line="360" w:lineRule="auto"/>
        <w:contextualSpacing/>
        <w:jc w:val="both"/>
        <w:rPr>
          <w:rFonts w:ascii="Palatino Linotype" w:hAnsi="Palatino Linotype" w:cs="Tahoma"/>
          <w:b/>
          <w:bCs/>
          <w:iCs/>
          <w:sz w:val="22"/>
          <w:szCs w:val="22"/>
        </w:rPr>
      </w:pPr>
    </w:p>
    <w:p w:rsidRPr="00EA3D92" w:rsidR="006A4093" w:rsidP="00A2275D" w:rsidRDefault="006A4093" w14:paraId="466F922D" w14:textId="0025D0DD">
      <w:pPr>
        <w:spacing w:line="360" w:lineRule="auto"/>
        <w:ind w:right="-93"/>
        <w:jc w:val="both"/>
        <w:rPr>
          <w:rFonts w:ascii="Palatino Linotype" w:hAnsi="Palatino Linotype" w:eastAsia="Palatino Linotype" w:cs="Palatino Linotype"/>
          <w:b/>
          <w:sz w:val="22"/>
          <w:szCs w:val="22"/>
        </w:rPr>
      </w:pPr>
      <w:bookmarkStart w:name="_Hlk80300821" w:id="5"/>
      <w:r w:rsidRPr="00EA3D92">
        <w:rPr>
          <w:rFonts w:ascii="Palatino Linotype" w:hAnsi="Palatino Linotype" w:cs="Tahoma"/>
          <w:bCs/>
          <w:iCs/>
          <w:sz w:val="22"/>
          <w:szCs w:val="22"/>
        </w:rPr>
        <w:t>Con fundamento en el artículo 186, fracci</w:t>
      </w:r>
      <w:r w:rsidRPr="00EA3D92" w:rsidR="00D43F6D">
        <w:rPr>
          <w:rFonts w:ascii="Palatino Linotype" w:hAnsi="Palatino Linotype" w:cs="Tahoma"/>
          <w:bCs/>
          <w:iCs/>
          <w:sz w:val="22"/>
          <w:szCs w:val="22"/>
        </w:rPr>
        <w:t>ón</w:t>
      </w:r>
      <w:r w:rsidRPr="00EA3D92">
        <w:rPr>
          <w:rFonts w:ascii="Palatino Linotype" w:hAnsi="Palatino Linotype" w:cs="Tahoma"/>
          <w:bCs/>
          <w:iCs/>
          <w:sz w:val="22"/>
          <w:szCs w:val="22"/>
        </w:rPr>
        <w:t xml:space="preserve"> III, de la Ley de Transparencia y Acceso a la Información Pública del Estado de México y Municipios, este Instituto considera procedente</w:t>
      </w:r>
      <w:r w:rsidRPr="00EA3D92" w:rsidR="00D43F6D">
        <w:rPr>
          <w:rFonts w:ascii="Palatino Linotype" w:hAnsi="Palatino Linotype" w:cs="Tahoma"/>
          <w:bCs/>
          <w:iCs/>
          <w:sz w:val="22"/>
          <w:szCs w:val="22"/>
        </w:rPr>
        <w:t xml:space="preserve"> </w:t>
      </w:r>
      <w:r w:rsidR="00A2275D">
        <w:rPr>
          <w:rFonts w:ascii="Palatino Linotype" w:hAnsi="Palatino Linotype" w:cs="Tahoma"/>
          <w:b/>
          <w:bCs/>
          <w:iCs/>
          <w:sz w:val="22"/>
          <w:szCs w:val="22"/>
        </w:rPr>
        <w:t>MODIFICAR</w:t>
      </w:r>
      <w:r w:rsidRPr="00EA3D92">
        <w:rPr>
          <w:rFonts w:ascii="Palatino Linotype" w:hAnsi="Palatino Linotype" w:cs="Tahoma"/>
          <w:b/>
          <w:bCs/>
          <w:iCs/>
          <w:sz w:val="22"/>
          <w:szCs w:val="22"/>
        </w:rPr>
        <w:t xml:space="preserve"> </w:t>
      </w:r>
      <w:r w:rsidRPr="00EA3D92">
        <w:rPr>
          <w:rFonts w:ascii="Palatino Linotype" w:hAnsi="Palatino Linotype" w:eastAsia="Palatino Linotype" w:cs="Palatino Linotype"/>
          <w:sz w:val="22"/>
          <w:szCs w:val="22"/>
        </w:rPr>
        <w:t>la</w:t>
      </w:r>
      <w:r w:rsidR="00A2275D">
        <w:rPr>
          <w:rFonts w:ascii="Palatino Linotype" w:hAnsi="Palatino Linotype" w:eastAsia="Palatino Linotype" w:cs="Palatino Linotype"/>
          <w:sz w:val="22"/>
          <w:szCs w:val="22"/>
        </w:rPr>
        <w:t>s</w:t>
      </w:r>
      <w:r w:rsidRPr="00EA3D92">
        <w:rPr>
          <w:rFonts w:ascii="Palatino Linotype" w:hAnsi="Palatino Linotype" w:eastAsia="Palatino Linotype" w:cs="Palatino Linotype"/>
          <w:sz w:val="22"/>
          <w:szCs w:val="22"/>
        </w:rPr>
        <w:t xml:space="preserve"> respuesta</w:t>
      </w:r>
      <w:r w:rsidR="00A2275D">
        <w:rPr>
          <w:rFonts w:ascii="Palatino Linotype" w:hAnsi="Palatino Linotype" w:eastAsia="Palatino Linotype" w:cs="Palatino Linotype"/>
          <w:sz w:val="22"/>
          <w:szCs w:val="22"/>
        </w:rPr>
        <w:t>s</w:t>
      </w:r>
      <w:r w:rsidRPr="00EA3D92">
        <w:rPr>
          <w:rFonts w:ascii="Palatino Linotype" w:hAnsi="Palatino Linotype" w:eastAsia="Palatino Linotype" w:cs="Palatino Linotype"/>
          <w:sz w:val="22"/>
          <w:szCs w:val="22"/>
        </w:rPr>
        <w:t xml:space="preserve"> rendida</w:t>
      </w:r>
      <w:r w:rsidR="00A2275D">
        <w:rPr>
          <w:rFonts w:ascii="Palatino Linotype" w:hAnsi="Palatino Linotype" w:eastAsia="Palatino Linotype" w:cs="Palatino Linotype"/>
          <w:sz w:val="22"/>
          <w:szCs w:val="22"/>
        </w:rPr>
        <w:t>s</w:t>
      </w:r>
      <w:r w:rsidRPr="00EA3D92">
        <w:rPr>
          <w:rFonts w:ascii="Palatino Linotype" w:hAnsi="Palatino Linotype" w:eastAsia="Palatino Linotype" w:cs="Palatino Linotype"/>
          <w:sz w:val="22"/>
          <w:szCs w:val="22"/>
        </w:rPr>
        <w:t xml:space="preserve"> en la</w:t>
      </w:r>
      <w:r w:rsidR="00A2275D">
        <w:rPr>
          <w:rFonts w:ascii="Palatino Linotype" w:hAnsi="Palatino Linotype" w:eastAsia="Palatino Linotype" w:cs="Palatino Linotype"/>
          <w:sz w:val="22"/>
          <w:szCs w:val="22"/>
        </w:rPr>
        <w:t>s</w:t>
      </w:r>
      <w:r w:rsidRPr="00EA3D92">
        <w:rPr>
          <w:rFonts w:ascii="Palatino Linotype" w:hAnsi="Palatino Linotype" w:eastAsia="Palatino Linotype" w:cs="Palatino Linotype"/>
          <w:sz w:val="22"/>
          <w:szCs w:val="22"/>
        </w:rPr>
        <w:t xml:space="preserve"> solicitud</w:t>
      </w:r>
      <w:r w:rsidR="00A2275D">
        <w:rPr>
          <w:rFonts w:ascii="Palatino Linotype" w:hAnsi="Palatino Linotype" w:eastAsia="Palatino Linotype" w:cs="Palatino Linotype"/>
          <w:sz w:val="22"/>
          <w:szCs w:val="22"/>
        </w:rPr>
        <w:t>es</w:t>
      </w:r>
      <w:r w:rsidRPr="00EA3D92">
        <w:rPr>
          <w:rFonts w:ascii="Palatino Linotype" w:hAnsi="Palatino Linotype" w:eastAsia="Palatino Linotype" w:cs="Palatino Linotype"/>
          <w:sz w:val="22"/>
          <w:szCs w:val="22"/>
        </w:rPr>
        <w:t xml:space="preserve"> de acceso con número</w:t>
      </w:r>
      <w:r w:rsidR="00A2275D">
        <w:rPr>
          <w:rFonts w:ascii="Palatino Linotype" w:hAnsi="Palatino Linotype" w:eastAsia="Palatino Linotype" w:cs="Palatino Linotype"/>
          <w:sz w:val="22"/>
          <w:szCs w:val="22"/>
        </w:rPr>
        <w:t>s</w:t>
      </w:r>
      <w:r w:rsidRPr="00EA3D92">
        <w:rPr>
          <w:rFonts w:ascii="Palatino Linotype" w:hAnsi="Palatino Linotype" w:eastAsia="Palatino Linotype" w:cs="Palatino Linotype"/>
          <w:sz w:val="22"/>
          <w:szCs w:val="22"/>
        </w:rPr>
        <w:t xml:space="preserve"> de folio </w:t>
      </w:r>
      <w:r w:rsidRPr="001323F2" w:rsidR="001323F2">
        <w:rPr>
          <w:rFonts w:ascii="Palatino Linotype" w:hAnsi="Palatino Linotype" w:eastAsia="Palatino Linotype" w:cs="Palatino Linotype"/>
          <w:b/>
          <w:sz w:val="22"/>
          <w:szCs w:val="22"/>
        </w:rPr>
        <w:t>00316/IMIEM/IP/2021, 00304/IMIEM/IP/2021,</w:t>
      </w:r>
      <w:r w:rsidR="001323F2">
        <w:rPr>
          <w:rFonts w:ascii="Palatino Linotype" w:hAnsi="Palatino Linotype" w:eastAsia="Palatino Linotype" w:cs="Palatino Linotype"/>
          <w:b/>
          <w:sz w:val="22"/>
          <w:szCs w:val="22"/>
        </w:rPr>
        <w:t xml:space="preserve"> 00314/IMIEM/IP/2021,</w:t>
      </w:r>
      <w:r w:rsidRPr="001323F2" w:rsidR="001323F2">
        <w:rPr>
          <w:rFonts w:ascii="Palatino Linotype" w:hAnsi="Palatino Linotype" w:eastAsia="Palatino Linotype" w:cs="Palatino Linotype"/>
          <w:b/>
          <w:sz w:val="22"/>
          <w:szCs w:val="22"/>
        </w:rPr>
        <w:t xml:space="preserve"> 00310/IMIEM/IP/2021, 00306/IMIEM/IP/2021, 00305/IMIEM/IP/2021, 00321/IMIEM/IP/2021</w:t>
      </w:r>
      <w:r w:rsidR="001323F2">
        <w:rPr>
          <w:rFonts w:ascii="Palatino Linotype" w:hAnsi="Palatino Linotype" w:eastAsia="Palatino Linotype" w:cs="Palatino Linotype"/>
          <w:b/>
          <w:sz w:val="22"/>
          <w:szCs w:val="22"/>
        </w:rPr>
        <w:t xml:space="preserve">, </w:t>
      </w:r>
      <w:r w:rsidRPr="001323F2" w:rsidR="001323F2">
        <w:rPr>
          <w:rFonts w:ascii="Palatino Linotype" w:hAnsi="Palatino Linotype" w:eastAsia="Palatino Linotype" w:cs="Palatino Linotype"/>
          <w:b/>
          <w:sz w:val="22"/>
          <w:szCs w:val="22"/>
        </w:rPr>
        <w:t>00324/IMIEM/IP/2021, 00315/IMIEM/IP/2021, 00317/IMIEM/IP/2021, 00318/IMIEM/IP/2021  00319/IMIEM/IP/2021, 00320/IMIEM/IP/2021, 00323/IMIEM/IP/2021, 00322/IMIE</w:t>
      </w:r>
      <w:r w:rsidR="001323F2">
        <w:rPr>
          <w:rFonts w:ascii="Palatino Linotype" w:hAnsi="Palatino Linotype" w:eastAsia="Palatino Linotype" w:cs="Palatino Linotype"/>
          <w:b/>
          <w:sz w:val="22"/>
          <w:szCs w:val="22"/>
        </w:rPr>
        <w:t>M/IP/2021  y 00325/IMIEM/IP/202</w:t>
      </w:r>
      <w:r w:rsidRPr="00A2275D" w:rsidR="00A2275D">
        <w:rPr>
          <w:rFonts w:ascii="Palatino Linotype" w:hAnsi="Palatino Linotype" w:eastAsia="Palatino Linotype" w:cs="Palatino Linotype"/>
          <w:b/>
          <w:sz w:val="22"/>
          <w:szCs w:val="22"/>
        </w:rPr>
        <w:t>1</w:t>
      </w:r>
      <w:r w:rsidRPr="00EA3D92" w:rsidR="00421B27">
        <w:rPr>
          <w:rFonts w:ascii="Palatino Linotype" w:hAnsi="Palatino Linotype" w:eastAsia="Palatino Linotype" w:cs="Palatino Linotype"/>
          <w:b/>
          <w:sz w:val="22"/>
          <w:szCs w:val="22"/>
        </w:rPr>
        <w:t xml:space="preserve">, </w:t>
      </w:r>
      <w:r w:rsidR="00A2275D">
        <w:rPr>
          <w:rFonts w:ascii="Palatino Linotype" w:hAnsi="Palatino Linotype" w:eastAsia="Palatino Linotype" w:cs="Palatino Linotype"/>
          <w:sz w:val="22"/>
          <w:szCs w:val="22"/>
        </w:rPr>
        <w:t>antecedentes de los</w:t>
      </w:r>
      <w:r w:rsidRPr="00EA3D92" w:rsidR="00421B27">
        <w:rPr>
          <w:rFonts w:ascii="Palatino Linotype" w:hAnsi="Palatino Linotype" w:eastAsia="Palatino Linotype" w:cs="Palatino Linotype"/>
          <w:sz w:val="22"/>
          <w:szCs w:val="22"/>
        </w:rPr>
        <w:t xml:space="preserve"> Recurso</w:t>
      </w:r>
      <w:r w:rsidR="00A2275D">
        <w:rPr>
          <w:rFonts w:ascii="Palatino Linotype" w:hAnsi="Palatino Linotype" w:eastAsia="Palatino Linotype" w:cs="Palatino Linotype"/>
          <w:sz w:val="22"/>
          <w:szCs w:val="22"/>
        </w:rPr>
        <w:t>s</w:t>
      </w:r>
      <w:r w:rsidRPr="00EA3D92" w:rsidR="00421B27">
        <w:rPr>
          <w:rFonts w:ascii="Palatino Linotype" w:hAnsi="Palatino Linotype" w:eastAsia="Palatino Linotype" w:cs="Palatino Linotype"/>
          <w:sz w:val="22"/>
          <w:szCs w:val="22"/>
        </w:rPr>
        <w:t xml:space="preserve"> de Revisión con folio </w:t>
      </w:r>
      <w:r w:rsidR="00A2275D">
        <w:rPr>
          <w:rFonts w:ascii="Palatino Linotype" w:hAnsi="Palatino Linotype" w:eastAsia="Palatino Linotype" w:cs="Palatino Linotype"/>
          <w:b/>
          <w:sz w:val="22"/>
          <w:szCs w:val="22"/>
        </w:rPr>
        <w:t xml:space="preserve">05156/INFOEM/IP/RR/2021, 05157/INFOEM/IP/RR/2021, 05158/INFOEM/IP/RR/2021, 05159/INFOEM/IP/RR/2021, </w:t>
      </w:r>
      <w:r w:rsidRPr="00A2275D" w:rsidR="00A2275D">
        <w:rPr>
          <w:rFonts w:ascii="Palatino Linotype" w:hAnsi="Palatino Linotype" w:eastAsia="Palatino Linotype" w:cs="Palatino Linotype"/>
          <w:b/>
          <w:sz w:val="22"/>
          <w:szCs w:val="22"/>
        </w:rPr>
        <w:t>05160/INFOEM/IP/</w:t>
      </w:r>
      <w:r w:rsidR="00A2275D">
        <w:rPr>
          <w:rFonts w:ascii="Palatino Linotype" w:hAnsi="Palatino Linotype" w:eastAsia="Palatino Linotype" w:cs="Palatino Linotype"/>
          <w:b/>
          <w:sz w:val="22"/>
          <w:szCs w:val="22"/>
        </w:rPr>
        <w:t xml:space="preserve">RR/2021, 05164/INFOEM/IP/RR/2021, 05165/INFOEM/IP/RR/2021, 05166/INFOEM/IP/RR/2021, </w:t>
      </w:r>
      <w:r w:rsidRPr="00A2275D" w:rsidR="00A2275D">
        <w:rPr>
          <w:rFonts w:ascii="Palatino Linotype" w:hAnsi="Palatino Linotype" w:eastAsia="Palatino Linotype" w:cs="Palatino Linotype"/>
          <w:b/>
          <w:sz w:val="22"/>
          <w:szCs w:val="22"/>
        </w:rPr>
        <w:t>05167/INFOEM/IP/RR/2021</w:t>
      </w:r>
      <w:r w:rsidR="00A2275D">
        <w:rPr>
          <w:rFonts w:ascii="Palatino Linotype" w:hAnsi="Palatino Linotype" w:eastAsia="Palatino Linotype" w:cs="Palatino Linotype"/>
          <w:b/>
          <w:sz w:val="22"/>
          <w:szCs w:val="22"/>
        </w:rPr>
        <w:t xml:space="preserve">, 05168/INFOEM/IP/RR/2021, 05169/INFOEM/IP/RR/2021, 05170/INFOEM/IP/RR/2021, 05171/INFOEM/IP/RR/2021, 05172/INFOEM/IP/RR/2021, 05173/INFOEM/IP/RR/2021, </w:t>
      </w:r>
      <w:r w:rsidRPr="00A2275D" w:rsidR="00A2275D">
        <w:rPr>
          <w:rFonts w:ascii="Palatino Linotype" w:hAnsi="Palatino Linotype" w:eastAsia="Palatino Linotype" w:cs="Palatino Linotype"/>
          <w:b/>
          <w:sz w:val="22"/>
          <w:szCs w:val="22"/>
        </w:rPr>
        <w:t>05174/INFOEM/IP/RR/2021</w:t>
      </w:r>
      <w:r w:rsidRPr="00EA3D92" w:rsidR="00421B27">
        <w:rPr>
          <w:rFonts w:ascii="Palatino Linotype" w:hAnsi="Palatino Linotype" w:eastAsia="Palatino Linotype" w:cs="Palatino Linotype"/>
          <w:b/>
          <w:sz w:val="22"/>
          <w:szCs w:val="22"/>
        </w:rPr>
        <w:t xml:space="preserve">. </w:t>
      </w:r>
    </w:p>
    <w:bookmarkEnd w:id="5"/>
    <w:p w:rsidRPr="00EA3D92" w:rsidR="001E6359" w:rsidP="00D477FD" w:rsidRDefault="001E6359" w14:paraId="6F40C98F" w14:textId="238170AE">
      <w:pPr>
        <w:spacing w:line="360" w:lineRule="auto"/>
        <w:ind w:right="-93"/>
        <w:jc w:val="both"/>
        <w:rPr>
          <w:rFonts w:ascii="Palatino Linotype" w:hAnsi="Palatino Linotype" w:eastAsia="Palatino Linotype" w:cs="Palatino Linotype"/>
          <w:b/>
          <w:sz w:val="22"/>
          <w:szCs w:val="22"/>
        </w:rPr>
      </w:pPr>
    </w:p>
    <w:p w:rsidRPr="00EA3D92" w:rsidR="001E6359" w:rsidP="00D477FD" w:rsidRDefault="001E6359" w14:paraId="3E86DAD8" w14:textId="3457DEB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EA3D92">
        <w:rPr>
          <w:rFonts w:ascii="Palatino Linotype" w:hAnsi="Palatino Linotype" w:eastAsia="Calibri" w:cs="Tahoma"/>
          <w:b/>
          <w:bCs/>
          <w:iCs/>
          <w:sz w:val="22"/>
          <w:szCs w:val="22"/>
          <w:u w:val="single"/>
          <w:lang w:val="es-ES" w:eastAsia="es-ES_tradnl"/>
        </w:rPr>
        <w:t>Términos de la Resolución para el Recurrente:</w:t>
      </w:r>
    </w:p>
    <w:p w:rsidRPr="00EA3D92" w:rsidR="00D43F6D" w:rsidP="00D477FD" w:rsidRDefault="00D43F6D" w14:paraId="0339736B" w14:textId="4E0D80BA">
      <w:pPr>
        <w:spacing w:line="360" w:lineRule="auto"/>
        <w:contextualSpacing/>
        <w:jc w:val="both"/>
        <w:rPr>
          <w:rFonts w:ascii="Palatino Linotype" w:hAnsi="Palatino Linotype" w:cs="Tahoma"/>
          <w:sz w:val="22"/>
          <w:szCs w:val="22"/>
        </w:rPr>
      </w:pPr>
    </w:p>
    <w:p w:rsidR="001323F2" w:rsidP="001323F2" w:rsidRDefault="00421B27" w14:paraId="157AA139" w14:textId="50FF545A">
      <w:pPr>
        <w:spacing w:line="360" w:lineRule="auto"/>
        <w:contextualSpacing/>
        <w:jc w:val="both"/>
        <w:rPr>
          <w:rFonts w:ascii="Palatino Linotype" w:hAnsi="Palatino Linotype" w:cs="Tahoma"/>
          <w:sz w:val="22"/>
          <w:szCs w:val="22"/>
        </w:rPr>
      </w:pPr>
      <w:r w:rsidRPr="00EA3D92">
        <w:rPr>
          <w:rFonts w:ascii="Palatino Linotype" w:hAnsi="Palatino Linotype" w:cs="Tahoma"/>
          <w:sz w:val="22"/>
          <w:szCs w:val="22"/>
        </w:rPr>
        <w:t xml:space="preserve">Este Instituto le otorga la razón a su inconformidad, en razón que el Sujeto Obligado </w:t>
      </w:r>
      <w:r w:rsidR="001323F2">
        <w:rPr>
          <w:rFonts w:ascii="Palatino Linotype" w:hAnsi="Palatino Linotype" w:cs="Tahoma"/>
          <w:sz w:val="22"/>
          <w:szCs w:val="22"/>
        </w:rPr>
        <w:t xml:space="preserve">en un primer momento, </w:t>
      </w:r>
      <w:r w:rsidRPr="00EA3D92">
        <w:rPr>
          <w:rFonts w:ascii="Palatino Linotype" w:hAnsi="Palatino Linotype" w:cs="Tahoma"/>
          <w:sz w:val="22"/>
          <w:szCs w:val="22"/>
        </w:rPr>
        <w:t>no acreditó de manera fundada y motivada el cambio de modalidad a consulta directa que le refirió,</w:t>
      </w:r>
      <w:r w:rsidR="001323F2">
        <w:rPr>
          <w:rFonts w:ascii="Palatino Linotype" w:hAnsi="Palatino Linotype" w:cs="Tahoma"/>
          <w:sz w:val="22"/>
          <w:szCs w:val="22"/>
        </w:rPr>
        <w:t xml:space="preserve"> además, algunos oficios que se pusieron a su disposición, se encuentran en una incorrecta versión pública, en donde se testaron datos que son susceptibles </w:t>
      </w:r>
      <w:r w:rsidR="001323F2">
        <w:rPr>
          <w:rFonts w:ascii="Palatino Linotype" w:hAnsi="Palatino Linotype" w:cs="Tahoma"/>
          <w:sz w:val="22"/>
          <w:szCs w:val="22"/>
        </w:rPr>
        <w:lastRenderedPageBreak/>
        <w:t xml:space="preserve">de escrutinio público, por lo anterior, se modificaron las respuestas del </w:t>
      </w:r>
      <w:r w:rsidRPr="001323F2" w:rsidR="001323F2">
        <w:rPr>
          <w:rFonts w:ascii="Palatino Linotype" w:hAnsi="Palatino Linotype" w:cs="Tahoma"/>
          <w:sz w:val="22"/>
          <w:szCs w:val="22"/>
        </w:rPr>
        <w:t>Institu</w:t>
      </w:r>
      <w:r w:rsidR="001323F2">
        <w:rPr>
          <w:rFonts w:ascii="Palatino Linotype" w:hAnsi="Palatino Linotype" w:cs="Tahoma"/>
          <w:sz w:val="22"/>
          <w:szCs w:val="22"/>
        </w:rPr>
        <w:t xml:space="preserve">to Materno Infantil del Estado </w:t>
      </w:r>
      <w:r w:rsidRPr="001323F2" w:rsidR="001323F2">
        <w:rPr>
          <w:rFonts w:ascii="Palatino Linotype" w:hAnsi="Palatino Linotype" w:cs="Tahoma"/>
          <w:sz w:val="22"/>
          <w:szCs w:val="22"/>
        </w:rPr>
        <w:t>de México</w:t>
      </w:r>
      <w:r w:rsidR="001323F2">
        <w:rPr>
          <w:rFonts w:ascii="Palatino Linotype" w:hAnsi="Palatino Linotype" w:cs="Tahoma"/>
          <w:sz w:val="22"/>
          <w:szCs w:val="22"/>
        </w:rPr>
        <w:t xml:space="preserve"> y se ordenó realizar la entrega</w:t>
      </w:r>
      <w:r w:rsidR="0065012B">
        <w:rPr>
          <w:rFonts w:ascii="Palatino Linotype" w:hAnsi="Palatino Linotype" w:cs="Tahoma"/>
          <w:sz w:val="22"/>
          <w:szCs w:val="22"/>
        </w:rPr>
        <w:t xml:space="preserve"> nuevamente</w:t>
      </w:r>
      <w:r w:rsidR="001323F2">
        <w:rPr>
          <w:rFonts w:ascii="Palatino Linotype" w:hAnsi="Palatino Linotype" w:cs="Tahoma"/>
          <w:sz w:val="22"/>
          <w:szCs w:val="22"/>
        </w:rPr>
        <w:t xml:space="preserve"> de la información en una debida versión públic</w:t>
      </w:r>
      <w:r w:rsidR="0065012B">
        <w:rPr>
          <w:rFonts w:ascii="Palatino Linotype" w:hAnsi="Palatino Linotype" w:cs="Tahoma"/>
          <w:sz w:val="22"/>
          <w:szCs w:val="22"/>
        </w:rPr>
        <w:t>a, así como, en la modalidad que usted eligió.</w:t>
      </w:r>
    </w:p>
    <w:p w:rsidR="001323F2" w:rsidP="001323F2" w:rsidRDefault="001323F2" w14:paraId="1B2E87E4" w14:textId="77777777">
      <w:pPr>
        <w:spacing w:line="360" w:lineRule="auto"/>
        <w:contextualSpacing/>
        <w:jc w:val="both"/>
        <w:rPr>
          <w:rFonts w:ascii="Palatino Linotype" w:hAnsi="Palatino Linotype" w:cs="Tahoma"/>
          <w:sz w:val="22"/>
          <w:szCs w:val="22"/>
        </w:rPr>
      </w:pPr>
    </w:p>
    <w:p w:rsidR="00BF4EFF" w:rsidP="00D477FD" w:rsidRDefault="001323F2" w14:paraId="60CE463B" w14:textId="27E5F88F">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Por lo anterior, se le hace de su conocimiento, que si el Sujeto Obligado de manera fundada y motivada le refiere la imposibilidad de entregarle las documentales correspondientes a través del Sistema de Acceso a la Información Mexiquense SAIMEX, este último en términos del numeral 158 de la Ley local de la materia, podrá allegarse de diversas herramientas tecnológicas, para brindarle la información que solicitó. </w:t>
      </w:r>
    </w:p>
    <w:p w:rsidRPr="001323F2" w:rsidR="00B21987" w:rsidP="00D477FD" w:rsidRDefault="00B21987" w14:paraId="76DD4C1D" w14:textId="77777777">
      <w:pPr>
        <w:spacing w:line="360" w:lineRule="auto"/>
        <w:contextualSpacing/>
        <w:jc w:val="both"/>
        <w:rPr>
          <w:rFonts w:ascii="Palatino Linotype" w:hAnsi="Palatino Linotype" w:cs="Tahoma"/>
          <w:sz w:val="22"/>
          <w:szCs w:val="22"/>
        </w:rPr>
      </w:pPr>
    </w:p>
    <w:p w:rsidRPr="00EA3D92" w:rsidR="00EE6D88" w:rsidP="00D477FD" w:rsidRDefault="00EE6D88" w14:paraId="4FE33C18" w14:textId="77777777">
      <w:pPr>
        <w:spacing w:line="360" w:lineRule="auto"/>
        <w:contextualSpacing/>
        <w:jc w:val="both"/>
        <w:rPr>
          <w:rFonts w:ascii="Palatino Linotype" w:hAnsi="Palatino Linotype" w:eastAsia="Calibri" w:cs="Tahoma"/>
          <w:iCs/>
          <w:sz w:val="22"/>
          <w:szCs w:val="22"/>
          <w:lang w:val="es-ES" w:eastAsia="es-ES_tradnl"/>
        </w:rPr>
      </w:pPr>
      <w:r w:rsidRPr="00EA3D92">
        <w:rPr>
          <w:rFonts w:ascii="Palatino Linotype" w:hAnsi="Palatino Linotype" w:eastAsia="Calibri"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EA3D92" w:rsidR="00F861CF" w:rsidP="00D477FD" w:rsidRDefault="00F861CF" w14:paraId="609CFD33" w14:textId="023C34E5">
      <w:pPr>
        <w:spacing w:line="360" w:lineRule="auto"/>
        <w:ind w:right="-93"/>
        <w:jc w:val="both"/>
        <w:rPr>
          <w:rFonts w:ascii="Palatino Linotype" w:hAnsi="Palatino Linotype" w:cs="Tahoma"/>
          <w:sz w:val="22"/>
          <w:lang w:val="es-ES"/>
        </w:rPr>
      </w:pPr>
    </w:p>
    <w:p w:rsidRPr="00EA3D92" w:rsidR="00F861CF" w:rsidP="00D477FD" w:rsidRDefault="00F861CF" w14:paraId="01AA7575" w14:textId="3155AFD1">
      <w:pPr>
        <w:spacing w:line="360" w:lineRule="auto"/>
        <w:ind w:right="-93"/>
        <w:jc w:val="both"/>
        <w:rPr>
          <w:rFonts w:ascii="Palatino Linotype" w:hAnsi="Palatino Linotype" w:eastAsia="Calibri" w:cs="Tahoma"/>
          <w:bCs/>
          <w:sz w:val="22"/>
          <w:szCs w:val="22"/>
          <w:lang w:eastAsia="en-US"/>
        </w:rPr>
      </w:pPr>
      <w:r w:rsidRPr="00EA3D92">
        <w:rPr>
          <w:rFonts w:ascii="Palatino Linotype" w:hAnsi="Palatino Linotype" w:eastAsia="Calibri" w:cs="Tahoma"/>
          <w:bCs/>
          <w:sz w:val="22"/>
          <w:szCs w:val="22"/>
          <w:lang w:eastAsia="en-US"/>
        </w:rPr>
        <w:t>Por lo expuesto y fundado, este Pleno:</w:t>
      </w:r>
    </w:p>
    <w:p w:rsidRPr="00EA3D92" w:rsidR="009E6597" w:rsidP="00D477FD" w:rsidRDefault="009E6597" w14:paraId="22235D8B" w14:textId="66D0F6CA">
      <w:pPr>
        <w:spacing w:line="360" w:lineRule="auto"/>
        <w:ind w:right="-93"/>
        <w:rPr>
          <w:rFonts w:ascii="Palatino Linotype" w:hAnsi="Palatino Linotype" w:eastAsia="Calibri" w:cs="Tahoma"/>
          <w:b/>
          <w:bCs/>
          <w:sz w:val="22"/>
          <w:szCs w:val="22"/>
          <w:lang w:eastAsia="en-US"/>
        </w:rPr>
      </w:pPr>
    </w:p>
    <w:p w:rsidRPr="00EA3D92" w:rsidR="009E6597" w:rsidP="00D477FD" w:rsidRDefault="009E6597" w14:paraId="41C87038" w14:textId="77777777">
      <w:pPr>
        <w:spacing w:line="360" w:lineRule="auto"/>
        <w:ind w:right="-93"/>
        <w:jc w:val="center"/>
        <w:rPr>
          <w:rFonts w:ascii="Palatino Linotype" w:hAnsi="Palatino Linotype" w:eastAsia="Calibri" w:cs="Tahoma"/>
          <w:b/>
          <w:bCs/>
          <w:sz w:val="22"/>
          <w:szCs w:val="22"/>
          <w:lang w:eastAsia="en-US"/>
        </w:rPr>
      </w:pPr>
      <w:r w:rsidRPr="00EA3D92">
        <w:rPr>
          <w:rFonts w:ascii="Palatino Linotype" w:hAnsi="Palatino Linotype" w:eastAsia="Calibri" w:cs="Tahoma"/>
          <w:b/>
          <w:bCs/>
          <w:sz w:val="22"/>
          <w:szCs w:val="22"/>
          <w:lang w:eastAsia="en-US"/>
        </w:rPr>
        <w:t>RESUELVE:</w:t>
      </w:r>
    </w:p>
    <w:p w:rsidRPr="00EA3D92" w:rsidR="009E6597" w:rsidP="00D477FD" w:rsidRDefault="009E6597" w14:paraId="4185DC33" w14:textId="77777777">
      <w:pPr>
        <w:spacing w:line="360" w:lineRule="auto"/>
        <w:ind w:right="-93"/>
        <w:rPr>
          <w:rFonts w:ascii="Palatino Linotype" w:hAnsi="Palatino Linotype" w:eastAsia="Calibri" w:cs="Tahoma"/>
          <w:b/>
          <w:bCs/>
          <w:sz w:val="22"/>
          <w:szCs w:val="22"/>
          <w:lang w:eastAsia="en-US"/>
        </w:rPr>
      </w:pPr>
    </w:p>
    <w:p w:rsidRPr="00EA3D92" w:rsidR="001E619B" w:rsidP="00D477FD" w:rsidRDefault="00E8614C" w14:paraId="753D3272" w14:textId="79708324">
      <w:pPr>
        <w:autoSpaceDE w:val="0"/>
        <w:autoSpaceDN w:val="0"/>
        <w:adjustRightInd w:val="0"/>
        <w:spacing w:line="360" w:lineRule="auto"/>
        <w:contextualSpacing/>
        <w:jc w:val="both"/>
        <w:rPr>
          <w:rFonts w:ascii="Palatino Linotype" w:hAnsi="Palatino Linotype" w:cs="Tahoma"/>
          <w:b/>
          <w:bCs/>
          <w:iCs/>
          <w:sz w:val="22"/>
          <w:szCs w:val="22"/>
        </w:rPr>
      </w:pPr>
      <w:r w:rsidRPr="00EA3D92">
        <w:rPr>
          <w:rFonts w:ascii="Palatino Linotype" w:hAnsi="Palatino Linotype" w:eastAsia="Calibri" w:cs="Tahoma"/>
          <w:b/>
          <w:bCs/>
          <w:sz w:val="22"/>
          <w:lang w:eastAsia="en-US"/>
        </w:rPr>
        <w:t xml:space="preserve">PRIMERO. </w:t>
      </w:r>
      <w:r w:rsidRPr="00EA3D92">
        <w:rPr>
          <w:rFonts w:ascii="Palatino Linotype" w:hAnsi="Palatino Linotype" w:eastAsia="Calibri" w:cs="Tahoma"/>
          <w:sz w:val="22"/>
          <w:lang w:eastAsia="en-US"/>
        </w:rPr>
        <w:t xml:space="preserve">Se </w:t>
      </w:r>
      <w:r w:rsidR="001323F2">
        <w:rPr>
          <w:rFonts w:ascii="Palatino Linotype" w:hAnsi="Palatino Linotype" w:eastAsia="Calibri" w:cs="Tahoma"/>
          <w:b/>
          <w:bCs/>
          <w:sz w:val="22"/>
          <w:lang w:eastAsia="en-US"/>
        </w:rPr>
        <w:t>MODIFICAN</w:t>
      </w:r>
      <w:r w:rsidRPr="00EA3D92">
        <w:rPr>
          <w:rFonts w:ascii="Palatino Linotype" w:hAnsi="Palatino Linotype" w:eastAsia="Calibri" w:cs="Tahoma"/>
          <w:sz w:val="22"/>
          <w:lang w:eastAsia="en-US"/>
        </w:rPr>
        <w:t xml:space="preserve"> la</w:t>
      </w:r>
      <w:r w:rsidR="001323F2">
        <w:rPr>
          <w:rFonts w:ascii="Palatino Linotype" w:hAnsi="Palatino Linotype" w:eastAsia="Calibri" w:cs="Tahoma"/>
          <w:sz w:val="22"/>
          <w:lang w:eastAsia="en-US"/>
        </w:rPr>
        <w:t>s</w:t>
      </w:r>
      <w:r w:rsidRPr="00EA3D92">
        <w:rPr>
          <w:rFonts w:ascii="Palatino Linotype" w:hAnsi="Palatino Linotype" w:eastAsia="Calibri" w:cs="Tahoma"/>
          <w:sz w:val="22"/>
          <w:lang w:eastAsia="en-US"/>
        </w:rPr>
        <w:t xml:space="preserve"> respuesta</w:t>
      </w:r>
      <w:r w:rsidR="001323F2">
        <w:rPr>
          <w:rFonts w:ascii="Palatino Linotype" w:hAnsi="Palatino Linotype" w:eastAsia="Calibri" w:cs="Tahoma"/>
          <w:sz w:val="22"/>
          <w:lang w:eastAsia="en-US"/>
        </w:rPr>
        <w:t>s</w:t>
      </w:r>
      <w:r w:rsidRPr="00EA3D92">
        <w:rPr>
          <w:rFonts w:ascii="Palatino Linotype" w:hAnsi="Palatino Linotype" w:eastAsia="Calibri" w:cs="Tahoma"/>
          <w:sz w:val="22"/>
          <w:lang w:eastAsia="en-US"/>
        </w:rPr>
        <w:t xml:space="preserve"> a la</w:t>
      </w:r>
      <w:r w:rsidR="001323F2">
        <w:rPr>
          <w:rFonts w:ascii="Palatino Linotype" w:hAnsi="Palatino Linotype" w:eastAsia="Calibri" w:cs="Tahoma"/>
          <w:sz w:val="22"/>
          <w:lang w:eastAsia="en-US"/>
        </w:rPr>
        <w:t>s</w:t>
      </w:r>
      <w:r w:rsidRPr="00EA3D92">
        <w:rPr>
          <w:rFonts w:ascii="Palatino Linotype" w:hAnsi="Palatino Linotype" w:eastAsia="Calibri" w:cs="Tahoma"/>
          <w:sz w:val="22"/>
          <w:lang w:eastAsia="en-US"/>
        </w:rPr>
        <w:t xml:space="preserve"> solicitud</w:t>
      </w:r>
      <w:r w:rsidR="001323F2">
        <w:rPr>
          <w:rFonts w:ascii="Palatino Linotype" w:hAnsi="Palatino Linotype" w:eastAsia="Calibri" w:cs="Tahoma"/>
          <w:sz w:val="22"/>
          <w:lang w:eastAsia="en-US"/>
        </w:rPr>
        <w:t>es</w:t>
      </w:r>
      <w:r w:rsidRPr="00EA3D92">
        <w:rPr>
          <w:rFonts w:ascii="Palatino Linotype" w:hAnsi="Palatino Linotype" w:eastAsia="Calibri" w:cs="Tahoma"/>
          <w:sz w:val="22"/>
          <w:lang w:eastAsia="en-US"/>
        </w:rPr>
        <w:t xml:space="preserve"> de acceso a la información</w:t>
      </w:r>
      <w:r w:rsidRPr="00EA3D92">
        <w:rPr>
          <w:rFonts w:ascii="Palatino Linotype" w:hAnsi="Palatino Linotype"/>
          <w:bCs/>
          <w:sz w:val="22"/>
          <w:szCs w:val="22"/>
        </w:rPr>
        <w:t xml:space="preserve">, </w:t>
      </w:r>
      <w:r w:rsidRPr="001323F2" w:rsidR="001323F2">
        <w:rPr>
          <w:rFonts w:ascii="Palatino Linotype" w:hAnsi="Palatino Linotype" w:eastAsia="Palatino Linotype" w:cs="Palatino Linotype"/>
          <w:b/>
          <w:sz w:val="22"/>
          <w:szCs w:val="22"/>
        </w:rPr>
        <w:t>00316/IMIEM/IP/2021, 00304/IMIEM/IP/2021,</w:t>
      </w:r>
      <w:r w:rsidR="001323F2">
        <w:rPr>
          <w:rFonts w:ascii="Palatino Linotype" w:hAnsi="Palatino Linotype" w:eastAsia="Palatino Linotype" w:cs="Palatino Linotype"/>
          <w:b/>
          <w:sz w:val="22"/>
          <w:szCs w:val="22"/>
        </w:rPr>
        <w:t xml:space="preserve"> 00314/IMIEM/IP/2021,</w:t>
      </w:r>
      <w:r w:rsidRPr="001323F2" w:rsidR="001323F2">
        <w:rPr>
          <w:rFonts w:ascii="Palatino Linotype" w:hAnsi="Palatino Linotype" w:eastAsia="Palatino Linotype" w:cs="Palatino Linotype"/>
          <w:b/>
          <w:sz w:val="22"/>
          <w:szCs w:val="22"/>
        </w:rPr>
        <w:t xml:space="preserve"> 00310/IMIEM/IP/2021, 00306/IMIEM/IP/2021, 00305/IMIEM/IP/2021, 00321/IMIEM/IP/2021</w:t>
      </w:r>
      <w:r w:rsidR="001323F2">
        <w:rPr>
          <w:rFonts w:ascii="Palatino Linotype" w:hAnsi="Palatino Linotype" w:eastAsia="Palatino Linotype" w:cs="Palatino Linotype"/>
          <w:b/>
          <w:sz w:val="22"/>
          <w:szCs w:val="22"/>
        </w:rPr>
        <w:t xml:space="preserve">, </w:t>
      </w:r>
      <w:r w:rsidRPr="001323F2" w:rsidR="001323F2">
        <w:rPr>
          <w:rFonts w:ascii="Palatino Linotype" w:hAnsi="Palatino Linotype" w:eastAsia="Palatino Linotype" w:cs="Palatino Linotype"/>
          <w:b/>
          <w:sz w:val="22"/>
          <w:szCs w:val="22"/>
        </w:rPr>
        <w:t>00324/IMIEM/IP/2021, 00315/IMIEM/IP/2021, 00317/IMIEM/IP/2021, 00318/IMIEM/IP/2021  00319/IMIEM/IP/2021, 00320/IMIEM/IP/2021, 00323/IMIEM/IP/2021, 00322/IMIE</w:t>
      </w:r>
      <w:r w:rsidR="001323F2">
        <w:rPr>
          <w:rFonts w:ascii="Palatino Linotype" w:hAnsi="Palatino Linotype" w:eastAsia="Palatino Linotype" w:cs="Palatino Linotype"/>
          <w:b/>
          <w:sz w:val="22"/>
          <w:szCs w:val="22"/>
        </w:rPr>
        <w:t>M/IP/2021  y 00325/IMIEM/IP/202</w:t>
      </w:r>
      <w:r w:rsidRPr="00A2275D" w:rsidR="001323F2">
        <w:rPr>
          <w:rFonts w:ascii="Palatino Linotype" w:hAnsi="Palatino Linotype" w:eastAsia="Palatino Linotype" w:cs="Palatino Linotype"/>
          <w:b/>
          <w:sz w:val="22"/>
          <w:szCs w:val="22"/>
        </w:rPr>
        <w:t>1</w:t>
      </w:r>
      <w:r w:rsidRPr="00EA3D92">
        <w:rPr>
          <w:rFonts w:ascii="Palatino Linotype" w:hAnsi="Palatino Linotype"/>
          <w:b/>
          <w:sz w:val="22"/>
          <w:szCs w:val="22"/>
        </w:rPr>
        <w:t>;</w:t>
      </w:r>
      <w:r w:rsidRPr="00EA3D92">
        <w:rPr>
          <w:rFonts w:ascii="Palatino Linotype" w:hAnsi="Palatino Linotype"/>
          <w:bCs/>
          <w:sz w:val="22"/>
          <w:szCs w:val="22"/>
        </w:rPr>
        <w:t xml:space="preserve"> </w:t>
      </w:r>
      <w:r w:rsidRPr="00EA3D92">
        <w:rPr>
          <w:rFonts w:ascii="Palatino Linotype" w:hAnsi="Palatino Linotype" w:eastAsia="Calibri" w:cs="Tahoma"/>
          <w:bCs/>
          <w:sz w:val="22"/>
          <w:lang w:eastAsia="en-US"/>
        </w:rPr>
        <w:t xml:space="preserve">por resultar fundadas las razones o motivos de inconformidad hechos valer por el Recurrente, en </w:t>
      </w:r>
      <w:r w:rsidRPr="00EA3D92" w:rsidR="00BF4EFF">
        <w:rPr>
          <w:rFonts w:ascii="Palatino Linotype" w:hAnsi="Palatino Linotype" w:eastAsia="Calibri" w:cs="Tahoma"/>
          <w:bCs/>
          <w:sz w:val="22"/>
          <w:lang w:eastAsia="en-US"/>
        </w:rPr>
        <w:t>el</w:t>
      </w:r>
      <w:r w:rsidRPr="00EA3D92">
        <w:rPr>
          <w:rFonts w:ascii="Palatino Linotype" w:hAnsi="Palatino Linotype" w:eastAsia="Calibri" w:cs="Tahoma"/>
          <w:bCs/>
          <w:sz w:val="22"/>
          <w:lang w:eastAsia="en-US"/>
        </w:rPr>
        <w:t xml:space="preserve"> Recurso de Revisión </w:t>
      </w:r>
      <w:r w:rsidR="001323F2">
        <w:rPr>
          <w:rFonts w:ascii="Palatino Linotype" w:hAnsi="Palatino Linotype" w:eastAsia="Palatino Linotype" w:cs="Palatino Linotype"/>
          <w:b/>
          <w:sz w:val="22"/>
          <w:szCs w:val="22"/>
        </w:rPr>
        <w:t xml:space="preserve">05156/INFOEM/IP/RR/2021, </w:t>
      </w:r>
      <w:r w:rsidR="001323F2">
        <w:rPr>
          <w:rFonts w:ascii="Palatino Linotype" w:hAnsi="Palatino Linotype" w:eastAsia="Palatino Linotype" w:cs="Palatino Linotype"/>
          <w:b/>
          <w:sz w:val="22"/>
          <w:szCs w:val="22"/>
        </w:rPr>
        <w:lastRenderedPageBreak/>
        <w:t xml:space="preserve">05157/INFOEM/IP/RR/2021, 05158/INFOEM/IP/RR/2021, 05159/INFOEM/IP/RR/2021, </w:t>
      </w:r>
      <w:r w:rsidRPr="00A2275D" w:rsidR="001323F2">
        <w:rPr>
          <w:rFonts w:ascii="Palatino Linotype" w:hAnsi="Palatino Linotype" w:eastAsia="Palatino Linotype" w:cs="Palatino Linotype"/>
          <w:b/>
          <w:sz w:val="22"/>
          <w:szCs w:val="22"/>
        </w:rPr>
        <w:t>05160/INFOEM/IP/</w:t>
      </w:r>
      <w:r w:rsidR="001323F2">
        <w:rPr>
          <w:rFonts w:ascii="Palatino Linotype" w:hAnsi="Palatino Linotype" w:eastAsia="Palatino Linotype" w:cs="Palatino Linotype"/>
          <w:b/>
          <w:sz w:val="22"/>
          <w:szCs w:val="22"/>
        </w:rPr>
        <w:t xml:space="preserve">RR/2021, 05164/INFOEM/IP/RR/2021, 05165/INFOEM/IP/RR/2021, 05166/INFOEM/IP/RR/2021, </w:t>
      </w:r>
      <w:r w:rsidRPr="00A2275D" w:rsidR="001323F2">
        <w:rPr>
          <w:rFonts w:ascii="Palatino Linotype" w:hAnsi="Palatino Linotype" w:eastAsia="Palatino Linotype" w:cs="Palatino Linotype"/>
          <w:b/>
          <w:sz w:val="22"/>
          <w:szCs w:val="22"/>
        </w:rPr>
        <w:t>05167/INFOEM/IP/RR/2021</w:t>
      </w:r>
      <w:r w:rsidR="001323F2">
        <w:rPr>
          <w:rFonts w:ascii="Palatino Linotype" w:hAnsi="Palatino Linotype" w:eastAsia="Palatino Linotype" w:cs="Palatino Linotype"/>
          <w:b/>
          <w:sz w:val="22"/>
          <w:szCs w:val="22"/>
        </w:rPr>
        <w:t>, 05168/INFOEM/IP/RR/2021, 05169/INFOEM/IP/RR/2021, 05170/INFOEM/IP/RR/2021, 05171/INFOEM/IP/RR/2021, 05172/INFOEM/IP/RR/2021, 05173/INFOEM/IP/RR/2021</w:t>
      </w:r>
      <w:r w:rsidR="00E023FD">
        <w:rPr>
          <w:rFonts w:ascii="Palatino Linotype" w:hAnsi="Palatino Linotype" w:eastAsia="Palatino Linotype" w:cs="Palatino Linotype"/>
          <w:b/>
          <w:sz w:val="22"/>
          <w:szCs w:val="22"/>
        </w:rPr>
        <w:t xml:space="preserve"> </w:t>
      </w:r>
      <w:r w:rsidRPr="00E023FD" w:rsidR="00E023FD">
        <w:rPr>
          <w:rFonts w:ascii="Palatino Linotype" w:hAnsi="Palatino Linotype" w:eastAsia="Palatino Linotype" w:cs="Palatino Linotype"/>
          <w:bCs/>
          <w:sz w:val="22"/>
          <w:szCs w:val="22"/>
        </w:rPr>
        <w:t>y</w:t>
      </w:r>
      <w:r w:rsidR="001323F2">
        <w:rPr>
          <w:rFonts w:ascii="Palatino Linotype" w:hAnsi="Palatino Linotype" w:eastAsia="Palatino Linotype" w:cs="Palatino Linotype"/>
          <w:b/>
          <w:sz w:val="22"/>
          <w:szCs w:val="22"/>
        </w:rPr>
        <w:t xml:space="preserve"> </w:t>
      </w:r>
      <w:r w:rsidRPr="00A2275D" w:rsidR="001323F2">
        <w:rPr>
          <w:rFonts w:ascii="Palatino Linotype" w:hAnsi="Palatino Linotype" w:eastAsia="Palatino Linotype" w:cs="Palatino Linotype"/>
          <w:b/>
          <w:sz w:val="22"/>
          <w:szCs w:val="22"/>
        </w:rPr>
        <w:t>05174/INFOEM/IP/RR/2021</w:t>
      </w:r>
      <w:r w:rsidRPr="00EA3D92" w:rsidR="001323F2">
        <w:rPr>
          <w:rFonts w:ascii="Palatino Linotype" w:hAnsi="Palatino Linotype" w:eastAsia="Palatino Linotype" w:cs="Palatino Linotype"/>
          <w:b/>
          <w:sz w:val="22"/>
          <w:szCs w:val="22"/>
        </w:rPr>
        <w:t>.</w:t>
      </w:r>
      <w:r w:rsidRPr="00EA3D92" w:rsidR="00BF4EFF">
        <w:rPr>
          <w:rFonts w:ascii="Palatino Linotype" w:hAnsi="Palatino Linotype" w:cs="Tahoma"/>
          <w:b/>
          <w:bCs/>
          <w:iCs/>
          <w:sz w:val="22"/>
          <w:szCs w:val="22"/>
        </w:rPr>
        <w:t>.</w:t>
      </w:r>
    </w:p>
    <w:p w:rsidRPr="00EA3D92" w:rsidR="00A33B11" w:rsidP="00D477FD" w:rsidRDefault="00A33B11" w14:paraId="332629AA" w14:textId="77777777">
      <w:pPr>
        <w:spacing w:line="360" w:lineRule="auto"/>
        <w:jc w:val="both"/>
        <w:rPr>
          <w:rFonts w:ascii="Palatino Linotype" w:hAnsi="Palatino Linotype" w:eastAsia="Calibri" w:cs="Tahoma"/>
          <w:bCs/>
          <w:sz w:val="22"/>
          <w:szCs w:val="22"/>
          <w:lang w:eastAsia="en-US"/>
        </w:rPr>
      </w:pPr>
    </w:p>
    <w:p w:rsidR="0065012B" w:rsidP="00D477FD" w:rsidRDefault="009E6597" w14:paraId="39B3B294" w14:textId="0EDE0B73">
      <w:pPr>
        <w:spacing w:line="360" w:lineRule="auto"/>
        <w:ind w:right="-93"/>
        <w:jc w:val="both"/>
        <w:rPr>
          <w:rFonts w:ascii="Palatino Linotype" w:hAnsi="Palatino Linotype" w:cs="Tahoma"/>
          <w:sz w:val="22"/>
          <w:lang w:val="es-ES"/>
        </w:rPr>
      </w:pPr>
      <w:r w:rsidRPr="00EA3D92">
        <w:rPr>
          <w:rFonts w:ascii="Palatino Linotype" w:hAnsi="Palatino Linotype" w:eastAsia="Calibri" w:cs="Tahoma"/>
          <w:b/>
          <w:bCs/>
          <w:sz w:val="22"/>
          <w:szCs w:val="22"/>
          <w:lang w:eastAsia="en-US"/>
        </w:rPr>
        <w:t>SEGUNDO.</w:t>
      </w:r>
      <w:r w:rsidRPr="00EA3D92">
        <w:rPr>
          <w:rFonts w:ascii="Palatino Linotype" w:hAnsi="Palatino Linotype" w:eastAsia="Calibri" w:cs="Tahoma"/>
          <w:sz w:val="22"/>
          <w:szCs w:val="22"/>
          <w:lang w:eastAsia="es-MX"/>
        </w:rPr>
        <w:t xml:space="preserve">  Se </w:t>
      </w:r>
      <w:r w:rsidRPr="00EA3D92">
        <w:rPr>
          <w:rFonts w:ascii="Palatino Linotype" w:hAnsi="Palatino Linotype" w:eastAsia="Calibri" w:cs="Tahoma"/>
          <w:b/>
          <w:sz w:val="22"/>
          <w:szCs w:val="22"/>
          <w:lang w:eastAsia="es-MX"/>
        </w:rPr>
        <w:t xml:space="preserve">ORDENA </w:t>
      </w:r>
      <w:r w:rsidRPr="00EA3D92">
        <w:rPr>
          <w:rFonts w:ascii="Palatino Linotype" w:hAnsi="Palatino Linotype" w:eastAsia="Calibri" w:cs="Tahoma"/>
          <w:sz w:val="22"/>
          <w:szCs w:val="22"/>
          <w:lang w:eastAsia="es-MX"/>
        </w:rPr>
        <w:t xml:space="preserve">al Sujeto Obligado, </w:t>
      </w:r>
      <w:r w:rsidRPr="00EA3D92">
        <w:rPr>
          <w:rFonts w:ascii="Palatino Linotype" w:hAnsi="Palatino Linotype" w:cs="Tahoma"/>
          <w:sz w:val="22"/>
        </w:rPr>
        <w:t xml:space="preserve">a efecto de que entregue a través del </w:t>
      </w:r>
      <w:r w:rsidRPr="00EA3D92">
        <w:rPr>
          <w:rFonts w:ascii="Palatino Linotype" w:hAnsi="Palatino Linotype" w:cs="Tahoma"/>
          <w:sz w:val="22"/>
          <w:lang w:val="es-ES"/>
        </w:rPr>
        <w:t xml:space="preserve">Sistema de Acceso a la </w:t>
      </w:r>
      <w:r w:rsidR="0065012B">
        <w:rPr>
          <w:rFonts w:ascii="Palatino Linotype" w:hAnsi="Palatino Linotype" w:cs="Tahoma"/>
          <w:sz w:val="22"/>
          <w:lang w:val="es-ES"/>
        </w:rPr>
        <w:t>Información Mexiquense (SAIMEX), en su caso, en versión pública</w:t>
      </w:r>
      <w:r w:rsidRPr="00EA3D92" w:rsidR="000F7720">
        <w:rPr>
          <w:rFonts w:ascii="Palatino Linotype" w:hAnsi="Palatino Linotype" w:cs="Tahoma"/>
          <w:sz w:val="22"/>
          <w:lang w:val="es-ES"/>
        </w:rPr>
        <w:t xml:space="preserve"> </w:t>
      </w:r>
      <w:r w:rsidR="0065012B">
        <w:rPr>
          <w:rFonts w:ascii="Palatino Linotype" w:hAnsi="Palatino Linotype" w:cs="Tahoma"/>
          <w:sz w:val="22"/>
          <w:lang w:val="es-ES"/>
        </w:rPr>
        <w:t>lo siguiente:</w:t>
      </w:r>
    </w:p>
    <w:p w:rsidRPr="00EA3D92" w:rsidR="00DF54FB" w:rsidP="00D477FD" w:rsidRDefault="00DF54FB" w14:paraId="605BADA8" w14:textId="77777777">
      <w:pPr>
        <w:spacing w:line="360" w:lineRule="auto"/>
        <w:ind w:right="-93"/>
        <w:jc w:val="both"/>
        <w:rPr>
          <w:rFonts w:ascii="Palatino Linotype" w:hAnsi="Palatino Linotype" w:cs="Tahoma"/>
          <w:sz w:val="22"/>
          <w:lang w:val="es-ES"/>
        </w:rPr>
      </w:pPr>
    </w:p>
    <w:p w:rsidR="0065012B" w:rsidP="00415E47" w:rsidRDefault="0065012B" w14:paraId="4DC2A7C8"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Subdirección Administrativa del Hospital de Ginecología y Obstetricia, del primero de enero al treinta y uno de marzo de 2015.</w:t>
      </w:r>
    </w:p>
    <w:p w:rsidR="0065012B" w:rsidP="00415E47" w:rsidRDefault="0065012B" w14:paraId="3FAB7687"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Subdirección de Administración del Instituto Materno Infantil del Estado de México, del primero de enero al quince de marzo de 2015.</w:t>
      </w:r>
    </w:p>
    <w:p w:rsidR="0065012B" w:rsidP="00415E47" w:rsidRDefault="0065012B" w14:paraId="2FEEEED6"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General del Instituto Materno Infantil del Estado de México, del primero de enero al quince de marzo de 2015.</w:t>
      </w:r>
    </w:p>
    <w:p w:rsidR="0065012B" w:rsidP="00415E47" w:rsidRDefault="0065012B" w14:paraId="7C4D60C1"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el Departamento de Recursos Materiales del Instituto Materno Infantil del Estado de México, del quince de mayo al treinta de julio de 2020.</w:t>
      </w:r>
    </w:p>
    <w:p w:rsidR="0065012B" w:rsidP="00415E47" w:rsidRDefault="0065012B" w14:paraId="3F85C439"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 xml:space="preserve">Oficios elaborados y recibidos en la Subdirección Médica del Instituto Materno Infantil del Estado de México, del quince de mayo al treinta de julio de 2020. </w:t>
      </w:r>
    </w:p>
    <w:p w:rsidR="0065012B" w:rsidP="00415E47" w:rsidRDefault="0065012B" w14:paraId="09C59F25"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Unidad Jurídica y Consultiva del Instituto Materno Infantil del Estado de México, del quince de mayo al treinta de julio de 2020 y del  primero de enero al treinta y uno de marzo de 2015.</w:t>
      </w:r>
    </w:p>
    <w:p w:rsidR="0065012B" w:rsidP="00415E47" w:rsidRDefault="0065012B" w14:paraId="7D76F926"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lastRenderedPageBreak/>
        <w:t xml:space="preserve">Oficios elaborados y recibidos en el área de Servicios Generales del Instituto Materno Infantil del Estado de México, del quince de mayo al treinta de julio de 2020. </w:t>
      </w:r>
    </w:p>
    <w:p w:rsidR="0065012B" w:rsidP="00415E47" w:rsidRDefault="0065012B" w14:paraId="5841152C" w14:textId="7F4C311B">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de Administración y Finanzas del Instituto Materno Infantil del Estado de México y la Subdirección de Finanzas, del primero de enero al quince de marzo de 2015.</w:t>
      </w:r>
    </w:p>
    <w:p w:rsidR="0065012B" w:rsidP="00415E47" w:rsidRDefault="0065012B" w14:paraId="59D31556"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General del Hospital de Ginecología y Obstetricia, del primero de enero al treinta y uno de marzo de 2015.</w:t>
      </w:r>
    </w:p>
    <w:p w:rsidR="0065012B" w:rsidP="00415E47" w:rsidRDefault="0065012B" w14:paraId="11E66846"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General del Hospital para el Niño, del primero de enero al treinta y uno de marzo de 2015.</w:t>
      </w:r>
    </w:p>
    <w:p w:rsidR="0065012B" w:rsidP="00415E47" w:rsidRDefault="0065012B" w14:paraId="4F3B0BB6"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Dirección General del Centro de Especialidades Odontológicas, del primero de enero al treinta y uno de marzo de 2015.</w:t>
      </w:r>
    </w:p>
    <w:p w:rsidR="0065012B" w:rsidP="00415E47" w:rsidRDefault="0065012B" w14:paraId="273D2D7E"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la Subdirección Administrativa del Hospital para el Niño, del primero de enero al treinta y uno de marzo de 2015.</w:t>
      </w:r>
    </w:p>
    <w:p w:rsidRPr="003564C2" w:rsidR="0065012B" w:rsidP="00415E47" w:rsidRDefault="0065012B" w14:paraId="37D3FB07" w14:textId="77777777">
      <w:pPr>
        <w:pStyle w:val="Prrafodelista"/>
        <w:numPr>
          <w:ilvl w:val="0"/>
          <w:numId w:val="27"/>
        </w:numPr>
        <w:tabs>
          <w:tab w:val="left" w:pos="4962"/>
        </w:tabs>
        <w:spacing w:line="360" w:lineRule="auto"/>
        <w:ind w:right="539"/>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Oficios elaborados y recibidos en el Departamento de Tesorería, del primero de enero al treinta y uno de marzo de 2015.</w:t>
      </w:r>
    </w:p>
    <w:p w:rsidRPr="00EA3D92" w:rsidR="00A01707" w:rsidP="00D477FD" w:rsidRDefault="00A01707" w14:paraId="082648C6" w14:textId="77777777">
      <w:pPr>
        <w:spacing w:line="360" w:lineRule="auto"/>
        <w:ind w:right="-28"/>
        <w:jc w:val="both"/>
        <w:rPr>
          <w:rFonts w:ascii="Palatino Linotype" w:hAnsi="Palatino Linotype" w:cs="Tahoma"/>
          <w:sz w:val="22"/>
          <w:lang w:val="es-ES"/>
        </w:rPr>
      </w:pPr>
    </w:p>
    <w:p w:rsidRPr="00EA3D92" w:rsidR="00A01707" w:rsidP="00D477FD" w:rsidRDefault="00A01707" w14:paraId="3FC292B8" w14:textId="747360D3">
      <w:pPr>
        <w:spacing w:line="360" w:lineRule="auto"/>
        <w:ind w:right="-28"/>
        <w:jc w:val="both"/>
        <w:rPr>
          <w:rFonts w:ascii="Palatino Linotype" w:hAnsi="Palatino Linotype" w:cs="Tahoma"/>
          <w:sz w:val="22"/>
          <w:lang w:val="es-ES"/>
        </w:rPr>
      </w:pPr>
      <w:r w:rsidRPr="00EA3D92">
        <w:rPr>
          <w:rFonts w:ascii="Palatino Linotype" w:hAnsi="Palatino Linotype" w:cs="Tahoma"/>
          <w:sz w:val="22"/>
          <w:lang w:val="es-ES"/>
        </w:rPr>
        <w:t>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rsidR="0065012B" w:rsidP="00D477FD" w:rsidRDefault="0065012B" w14:paraId="6E53F402" w14:textId="77777777">
      <w:pPr>
        <w:spacing w:line="360" w:lineRule="auto"/>
        <w:ind w:right="822"/>
        <w:jc w:val="both"/>
        <w:rPr>
          <w:rFonts w:ascii="Palatino Linotype" w:hAnsi="Palatino Linotype" w:cs="Tahoma"/>
          <w:bCs/>
          <w:szCs w:val="22"/>
        </w:rPr>
      </w:pPr>
    </w:p>
    <w:p w:rsidR="0065012B" w:rsidP="0065012B" w:rsidRDefault="0065012B" w14:paraId="3BC71E30" w14:textId="2E2A79F2">
      <w:pPr>
        <w:autoSpaceDE w:val="0"/>
        <w:autoSpaceDN w:val="0"/>
        <w:adjustRightInd w:val="0"/>
        <w:spacing w:line="360" w:lineRule="auto"/>
        <w:jc w:val="both"/>
        <w:rPr>
          <w:rFonts w:ascii="Palatino Linotype" w:hAnsi="Palatino Linotype" w:eastAsia="Calibri"/>
          <w:color w:val="000000"/>
          <w:sz w:val="22"/>
          <w:szCs w:val="22"/>
          <w:lang w:eastAsia="en-US"/>
        </w:rPr>
      </w:pPr>
      <w:r w:rsidRPr="00E73E1F">
        <w:rPr>
          <w:rFonts w:ascii="Palatino Linotype" w:hAnsi="Palatino Linotype" w:eastAsia="Calibri"/>
          <w:color w:val="000000"/>
          <w:sz w:val="22"/>
          <w:szCs w:val="22"/>
          <w:lang w:eastAsia="en-US"/>
        </w:rPr>
        <w:lastRenderedPageBreak/>
        <w:t>Para el caso de que exista algún impedimento para proporcionar la documentación que dé cuenta de lo solicitado, a través del Sistema de Acceso a la Información Mexiquense (SAIMEX), conforme a lo señalado en el Considerando Q</w:t>
      </w:r>
      <w:r>
        <w:rPr>
          <w:rFonts w:ascii="Palatino Linotype" w:hAnsi="Palatino Linotype" w:eastAsia="Calibri"/>
          <w:color w:val="000000"/>
          <w:sz w:val="22"/>
          <w:szCs w:val="22"/>
          <w:lang w:eastAsia="en-US"/>
        </w:rPr>
        <w:t>UINTO, deberá inform</w:t>
      </w:r>
      <w:r w:rsidR="00E023FD">
        <w:rPr>
          <w:rFonts w:ascii="Palatino Linotype" w:hAnsi="Palatino Linotype" w:eastAsia="Calibri"/>
          <w:color w:val="000000"/>
          <w:sz w:val="22"/>
          <w:szCs w:val="22"/>
          <w:lang w:eastAsia="en-US"/>
        </w:rPr>
        <w:t>ar</w:t>
      </w:r>
      <w:r>
        <w:rPr>
          <w:rFonts w:ascii="Palatino Linotype" w:hAnsi="Palatino Linotype" w:eastAsia="Calibri"/>
          <w:color w:val="000000"/>
          <w:sz w:val="22"/>
          <w:szCs w:val="22"/>
          <w:lang w:eastAsia="en-US"/>
        </w:rPr>
        <w:t xml:space="preserve">lo al </w:t>
      </w:r>
      <w:r w:rsidRPr="00E73E1F">
        <w:rPr>
          <w:rFonts w:ascii="Palatino Linotype" w:hAnsi="Palatino Linotype" w:eastAsia="Calibri"/>
          <w:color w:val="000000"/>
          <w:sz w:val="22"/>
          <w:szCs w:val="22"/>
          <w:lang w:eastAsia="en-US"/>
        </w:rPr>
        <w:t>ahora Recurrente, de manera fundada y motivada, así como, poner a disposición la información en otras modalidades, en atención al formato en que se encuentre la documentación, tales como, correo electrónico, en un vínculo electrónico, disco compacto, dispositivo de almacenamiento, copias simples o certificadas, con posibilidad de entrega en la Unidad de Transparencia o a domicilio por correo certificado, previo pago de los derechos correspondientes. En su caso podrá acceder de manera gratuita a la información si proporciona el medio electrónico y recoge la información en la Unidad de Transparencia.</w:t>
      </w:r>
    </w:p>
    <w:p w:rsidR="00DF54FB" w:rsidP="0065012B" w:rsidRDefault="00DF54FB" w14:paraId="3821E052" w14:textId="77777777">
      <w:pPr>
        <w:autoSpaceDE w:val="0"/>
        <w:autoSpaceDN w:val="0"/>
        <w:adjustRightInd w:val="0"/>
        <w:spacing w:line="360" w:lineRule="auto"/>
        <w:jc w:val="both"/>
        <w:rPr>
          <w:rFonts w:ascii="Palatino Linotype" w:hAnsi="Palatino Linotype" w:eastAsia="Calibri"/>
          <w:color w:val="000000"/>
          <w:sz w:val="22"/>
          <w:szCs w:val="22"/>
          <w:lang w:eastAsia="en-US"/>
        </w:rPr>
      </w:pPr>
    </w:p>
    <w:p w:rsidRPr="0065012B" w:rsidR="0065012B" w:rsidP="0065012B" w:rsidRDefault="0065012B" w14:paraId="25C4DF79" w14:textId="1E579E27">
      <w:pPr>
        <w:autoSpaceDE w:val="0"/>
        <w:autoSpaceDN w:val="0"/>
        <w:adjustRightInd w:val="0"/>
        <w:spacing w:line="360" w:lineRule="auto"/>
        <w:jc w:val="both"/>
        <w:rPr>
          <w:rFonts w:ascii="Palatino Linotype" w:hAnsi="Palatino Linotype" w:eastAsia="Calibri" w:cs="Tahoma"/>
          <w:bCs/>
          <w:iCs/>
          <w:color w:val="000000"/>
          <w:sz w:val="22"/>
          <w:szCs w:val="22"/>
          <w:lang w:val="es-ES" w:eastAsia="en-US"/>
        </w:rPr>
      </w:pPr>
      <w:r>
        <w:rPr>
          <w:rFonts w:ascii="Palatino Linotype" w:hAnsi="Palatino Linotype" w:eastAsia="Calibri" w:cs="Tahoma"/>
          <w:bCs/>
          <w:iCs/>
          <w:color w:val="000000"/>
          <w:sz w:val="22"/>
          <w:szCs w:val="22"/>
          <w:lang w:val="es-ES" w:eastAsia="en-US"/>
        </w:rPr>
        <w:t>P</w:t>
      </w:r>
      <w:r w:rsidRPr="00E73E1F">
        <w:rPr>
          <w:rFonts w:ascii="Palatino Linotype" w:hAnsi="Palatino Linotype" w:eastAsia="Calibri" w:cs="Tahoma"/>
          <w:bCs/>
          <w:iCs/>
          <w:color w:val="000000"/>
          <w:sz w:val="22"/>
          <w:szCs w:val="22"/>
          <w:lang w:val="es-ES" w:eastAsia="en-US"/>
        </w:rPr>
        <w:t>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w:t>
      </w:r>
    </w:p>
    <w:p w:rsidRPr="00EA3D92" w:rsidR="0065012B" w:rsidP="00D477FD" w:rsidRDefault="0065012B" w14:paraId="0CBDEA6B" w14:textId="77777777">
      <w:pPr>
        <w:spacing w:line="360" w:lineRule="auto"/>
        <w:ind w:right="822"/>
        <w:jc w:val="both"/>
        <w:rPr>
          <w:rFonts w:ascii="Palatino Linotype" w:hAnsi="Palatino Linotype" w:cs="Tahoma"/>
          <w:bCs/>
          <w:szCs w:val="22"/>
        </w:rPr>
      </w:pPr>
    </w:p>
    <w:p w:rsidRPr="00EA3D92" w:rsidR="00512F8C" w:rsidP="00D477FD" w:rsidRDefault="00512F8C" w14:paraId="66D3CB96" w14:textId="4E84CF32">
      <w:pPr>
        <w:spacing w:line="360" w:lineRule="auto"/>
        <w:jc w:val="both"/>
        <w:rPr>
          <w:rFonts w:ascii="Palatino Linotype" w:hAnsi="Palatino Linotype" w:cs="Tahoma"/>
          <w:sz w:val="22"/>
          <w:szCs w:val="22"/>
        </w:rPr>
      </w:pPr>
      <w:r w:rsidRPr="00EA3D92">
        <w:rPr>
          <w:rFonts w:ascii="Palatino Linotype" w:hAnsi="Palatino Linotype" w:eastAsia="Calibri" w:cs="Tahoma"/>
          <w:b/>
          <w:bCs/>
          <w:sz w:val="22"/>
          <w:szCs w:val="22"/>
          <w:lang w:eastAsia="en-US"/>
        </w:rPr>
        <w:t>TERCERO.</w:t>
      </w:r>
      <w:r w:rsidRPr="00EA3D92">
        <w:rPr>
          <w:rFonts w:ascii="Palatino Linotype" w:hAnsi="Palatino Linotype" w:cs="Tahoma"/>
          <w:color w:val="000000" w:themeColor="text1"/>
          <w:sz w:val="22"/>
          <w:szCs w:val="22"/>
        </w:rPr>
        <w:t xml:space="preserve"> </w:t>
      </w:r>
      <w:r w:rsidRPr="00EA3D92">
        <w:rPr>
          <w:rFonts w:ascii="Palatino Linotype" w:hAnsi="Palatino Linotype" w:cs="Tahoma"/>
          <w:b/>
          <w:sz w:val="22"/>
          <w:szCs w:val="22"/>
        </w:rPr>
        <w:t xml:space="preserve">NOTIFÍQUESE </w:t>
      </w:r>
      <w:r w:rsidRPr="00EA3D92">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EA3D92" w:rsidR="000F7720">
        <w:rPr>
          <w:rFonts w:ascii="Palatino Linotype" w:hAnsi="Palatino Linotype" w:cs="Tahoma"/>
          <w:sz w:val="22"/>
          <w:szCs w:val="22"/>
        </w:rPr>
        <w:t>diez</w:t>
      </w:r>
      <w:r w:rsidRPr="00EA3D92">
        <w:rPr>
          <w:rFonts w:ascii="Palatino Linotype" w:hAnsi="Palatino Linotype" w:cs="Tahoma"/>
          <w:sz w:val="22"/>
          <w:szCs w:val="22"/>
        </w:rPr>
        <w:t xml:space="preserve"> días hábiles, e informe a este Instituto en un plazo de tres días hábiles siguientes sobre el cumplimiento dado a la presente.</w:t>
      </w:r>
    </w:p>
    <w:p w:rsidRPr="00EA3D92" w:rsidR="00512F8C" w:rsidP="00D477FD" w:rsidRDefault="00512F8C" w14:paraId="66361F51" w14:textId="77777777">
      <w:pPr>
        <w:spacing w:line="360" w:lineRule="auto"/>
        <w:jc w:val="both"/>
        <w:rPr>
          <w:rFonts w:ascii="Palatino Linotype" w:hAnsi="Palatino Linotype" w:cs="Tahoma"/>
          <w:sz w:val="22"/>
          <w:szCs w:val="22"/>
        </w:rPr>
      </w:pPr>
    </w:p>
    <w:p w:rsidRPr="00EA3D92" w:rsidR="00512F8C" w:rsidP="00D477FD" w:rsidRDefault="00512F8C" w14:paraId="455C60DC" w14:textId="77777777">
      <w:pPr>
        <w:spacing w:line="360" w:lineRule="auto"/>
        <w:jc w:val="both"/>
        <w:rPr>
          <w:rFonts w:ascii="Palatino Linotype" w:hAnsi="Palatino Linotype" w:cs="Tahoma"/>
          <w:iCs/>
          <w:sz w:val="22"/>
          <w:szCs w:val="22"/>
        </w:rPr>
      </w:pPr>
      <w:r w:rsidRPr="00EA3D92">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EA3D92" w:rsidR="00512F8C" w:rsidP="00D477FD" w:rsidRDefault="00512F8C" w14:paraId="03FCAA1F" w14:textId="77777777">
      <w:pPr>
        <w:spacing w:line="360" w:lineRule="auto"/>
        <w:jc w:val="both"/>
        <w:rPr>
          <w:rFonts w:ascii="Palatino Linotype" w:hAnsi="Palatino Linotype" w:eastAsia="Calibri" w:cs="Tahoma"/>
          <w:sz w:val="22"/>
          <w:szCs w:val="22"/>
          <w:lang w:eastAsia="es-MX"/>
        </w:rPr>
      </w:pPr>
    </w:p>
    <w:p w:rsidRPr="00EA3D92" w:rsidR="00512F8C" w:rsidP="00D477FD" w:rsidRDefault="00512F8C" w14:paraId="05E7E523" w14:textId="56F07979">
      <w:pPr>
        <w:spacing w:line="360" w:lineRule="auto"/>
        <w:jc w:val="both"/>
        <w:rPr>
          <w:rFonts w:ascii="Palatino Linotype" w:hAnsi="Palatino Linotype" w:cs="Tahoma"/>
          <w:sz w:val="22"/>
          <w:szCs w:val="22"/>
        </w:rPr>
      </w:pPr>
      <w:r w:rsidRPr="00EA3D92">
        <w:rPr>
          <w:rFonts w:ascii="Palatino Linotype" w:hAnsi="Palatino Linotype" w:eastAsia="Calibri" w:cs="Tahoma"/>
          <w:b/>
          <w:sz w:val="22"/>
          <w:szCs w:val="22"/>
          <w:lang w:eastAsia="es-MX"/>
        </w:rPr>
        <w:t>CUARTO</w:t>
      </w:r>
      <w:r w:rsidRPr="00EA3D92">
        <w:rPr>
          <w:rFonts w:ascii="Palatino Linotype" w:hAnsi="Palatino Linotype" w:eastAsia="Calibri" w:cs="Tahoma"/>
          <w:b/>
          <w:bCs/>
          <w:sz w:val="22"/>
          <w:szCs w:val="22"/>
          <w:lang w:eastAsia="en-US"/>
        </w:rPr>
        <w:t>.</w:t>
      </w:r>
      <w:r w:rsidRPr="00EA3D92">
        <w:rPr>
          <w:rFonts w:ascii="Palatino Linotype" w:hAnsi="Palatino Linotype" w:eastAsia="Calibri" w:cs="Tahoma"/>
          <w:sz w:val="22"/>
          <w:szCs w:val="22"/>
          <w:lang w:eastAsia="es-MX"/>
        </w:rPr>
        <w:t xml:space="preserve"> </w:t>
      </w:r>
      <w:r w:rsidRPr="00EA3D92">
        <w:rPr>
          <w:rFonts w:ascii="Palatino Linotype" w:hAnsi="Palatino Linotype" w:cs="Tahoma"/>
          <w:b/>
          <w:sz w:val="22"/>
          <w:szCs w:val="22"/>
        </w:rPr>
        <w:t>NOTIFÍQUESE</w:t>
      </w:r>
      <w:r w:rsidRPr="00EA3D92">
        <w:rPr>
          <w:rFonts w:ascii="Palatino Linotype" w:hAnsi="Palatino Linotype" w:cs="Tahoma"/>
          <w:sz w:val="22"/>
          <w:szCs w:val="22"/>
        </w:rPr>
        <w:t xml:space="preserve"> al Recurrente la presente Resolución, </w:t>
      </w:r>
      <w:r w:rsidRPr="00EA3D92">
        <w:rPr>
          <w:rFonts w:ascii="Palatino Linotype" w:hAnsi="Palatino Linotype" w:cs="Tahoma"/>
          <w:color w:val="000000" w:themeColor="text1"/>
          <w:sz w:val="22"/>
          <w:szCs w:val="22"/>
        </w:rPr>
        <w:t xml:space="preserve">a través del </w:t>
      </w:r>
      <w:r w:rsidRPr="00EA3D92">
        <w:rPr>
          <w:rFonts w:ascii="Palatino Linotype" w:hAnsi="Palatino Linotype" w:eastAsia="Calibri" w:cs="Tahoma"/>
          <w:bCs/>
          <w:color w:val="000000" w:themeColor="text1"/>
          <w:sz w:val="22"/>
          <w:szCs w:val="22"/>
          <w:lang w:eastAsia="en-US"/>
        </w:rPr>
        <w:t>Sistema de Acceso a la Información Mexiquense (SAIMEX),</w:t>
      </w:r>
      <w:r w:rsidRPr="00EA3D92">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A3D92" w:rsidR="00D64D00" w:rsidP="00D477FD" w:rsidRDefault="00D64D00" w14:paraId="75FE48A2" w14:textId="49175908">
      <w:pPr>
        <w:spacing w:line="360" w:lineRule="auto"/>
        <w:jc w:val="both"/>
        <w:rPr>
          <w:rFonts w:ascii="Palatino Linotype" w:hAnsi="Palatino Linotype" w:eastAsia="Calibri" w:cs="Tahoma"/>
          <w:bCs/>
          <w:sz w:val="22"/>
          <w:szCs w:val="22"/>
          <w:lang w:eastAsia="en-US"/>
        </w:rPr>
      </w:pPr>
    </w:p>
    <w:p w:rsidRPr="00EA3D92" w:rsidR="000A238F" w:rsidP="00D477FD" w:rsidRDefault="00A01707" w14:paraId="7844BB21" w14:textId="220AC7E0">
      <w:pPr>
        <w:spacing w:line="360" w:lineRule="auto"/>
        <w:jc w:val="both"/>
        <w:rPr>
          <w:rFonts w:ascii="Palatino Linotype" w:hAnsi="Palatino Linotype" w:eastAsia="Calibri" w:cs="Arial"/>
          <w:sz w:val="22"/>
          <w:szCs w:val="22"/>
          <w:lang w:eastAsia="en-US"/>
        </w:rPr>
      </w:pPr>
      <w:r w:rsidRPr="00EA3D92">
        <w:rPr>
          <w:rFonts w:ascii="Palatino Linotype" w:hAnsi="Palatino Linotype" w:eastAsia="Calibri" w:cs="Tahoma"/>
          <w:bCs/>
          <w:sz w:val="22"/>
          <w:szCs w:val="22"/>
          <w:lang w:eastAsia="en-US"/>
        </w:rPr>
        <w:t xml:space="preserve">ASÍ LO RESUELVE, POR </w:t>
      </w:r>
      <w:r w:rsidRPr="00013713">
        <w:rPr>
          <w:rFonts w:ascii="Palatino Linotype" w:hAnsi="Palatino Linotype" w:eastAsia="Calibri" w:cs="Tahoma"/>
          <w:b/>
          <w:sz w:val="22"/>
          <w:szCs w:val="22"/>
          <w:lang w:eastAsia="en-US"/>
        </w:rPr>
        <w:t>UNANIMIDAD</w:t>
      </w:r>
      <w:r w:rsidRPr="00EA3D92">
        <w:rPr>
          <w:rFonts w:ascii="Palatino Linotype" w:hAnsi="Palatino Linotype" w:eastAsia="Calibri"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EA3D92" w:rsidR="00A1139D">
        <w:rPr>
          <w:rFonts w:ascii="Palatino Linotype" w:hAnsi="Palatino Linotype" w:eastAsia="Calibri" w:cs="Tahoma"/>
          <w:bCs/>
          <w:sz w:val="22"/>
          <w:szCs w:val="22"/>
          <w:lang w:eastAsia="en-US"/>
        </w:rPr>
        <w:t>CUADRAGÉSIMA</w:t>
      </w:r>
      <w:r w:rsidRPr="00EA3D92">
        <w:rPr>
          <w:rFonts w:ascii="Palatino Linotype" w:hAnsi="Palatino Linotype" w:eastAsia="Calibri" w:cs="Tahoma"/>
          <w:bCs/>
          <w:sz w:val="22"/>
          <w:szCs w:val="22"/>
          <w:lang w:eastAsia="en-US"/>
        </w:rPr>
        <w:t xml:space="preserve"> </w:t>
      </w:r>
      <w:r w:rsidR="0065012B">
        <w:rPr>
          <w:rFonts w:ascii="Palatino Linotype" w:hAnsi="Palatino Linotype" w:eastAsia="Calibri" w:cs="Tahoma"/>
          <w:bCs/>
          <w:sz w:val="22"/>
          <w:szCs w:val="22"/>
          <w:lang w:eastAsia="en-US"/>
        </w:rPr>
        <w:t>CUARTA</w:t>
      </w:r>
      <w:r w:rsidRPr="00EA3D92">
        <w:rPr>
          <w:rFonts w:ascii="Palatino Linotype" w:hAnsi="Palatino Linotype" w:eastAsia="Calibri" w:cs="Tahoma"/>
          <w:bCs/>
          <w:sz w:val="22"/>
          <w:szCs w:val="22"/>
          <w:lang w:eastAsia="en-US"/>
        </w:rPr>
        <w:t xml:space="preserve"> SESIÓN ORDINARIA CELEBRADA EL </w:t>
      </w:r>
      <w:r w:rsidR="0065012B">
        <w:rPr>
          <w:rFonts w:ascii="Palatino Linotype" w:hAnsi="Palatino Linotype" w:eastAsia="Calibri" w:cs="Tahoma"/>
          <w:bCs/>
          <w:sz w:val="22"/>
          <w:szCs w:val="22"/>
          <w:lang w:eastAsia="en-US"/>
        </w:rPr>
        <w:t>OCHO</w:t>
      </w:r>
      <w:r w:rsidRPr="00EA3D92">
        <w:rPr>
          <w:rFonts w:ascii="Palatino Linotype" w:hAnsi="Palatino Linotype" w:eastAsia="Calibri" w:cs="Tahoma"/>
          <w:bCs/>
          <w:sz w:val="22"/>
          <w:szCs w:val="22"/>
          <w:lang w:eastAsia="en-US"/>
        </w:rPr>
        <w:t xml:space="preserve"> DE </w:t>
      </w:r>
      <w:r w:rsidR="0065012B">
        <w:rPr>
          <w:rFonts w:ascii="Palatino Linotype" w:hAnsi="Palatino Linotype" w:eastAsia="Calibri" w:cs="Tahoma"/>
          <w:bCs/>
          <w:sz w:val="22"/>
          <w:szCs w:val="22"/>
          <w:lang w:eastAsia="en-US"/>
        </w:rPr>
        <w:t>DICIEMBRE</w:t>
      </w:r>
      <w:r w:rsidRPr="00EA3D92">
        <w:rPr>
          <w:rFonts w:ascii="Palatino Linotype" w:hAnsi="Palatino Linotype" w:eastAsia="Calibri" w:cs="Tahoma"/>
          <w:bCs/>
          <w:sz w:val="22"/>
          <w:szCs w:val="22"/>
          <w:lang w:eastAsia="en-US"/>
        </w:rPr>
        <w:t xml:space="preserve"> DE DOS MIL VEINTIUNO, ANTE EL SECRETARIO TÉCNICO DEL PLENO, ALEXIS TAPIA RAMÍREZ.</w:t>
      </w:r>
    </w:p>
    <w:p w:rsidR="006678EF" w:rsidRDefault="006678EF" w14:paraId="6DF609AF" w14:textId="0CEAC384">
      <w:pPr>
        <w:spacing w:after="160" w:line="259" w:lineRule="auto"/>
        <w:rPr>
          <w:rFonts w:ascii="Palatino Linotype" w:hAnsi="Palatino Linotype" w:eastAsia="Calibri" w:cs="Arial"/>
          <w:sz w:val="22"/>
          <w:szCs w:val="22"/>
          <w:lang w:eastAsia="en-US"/>
        </w:rPr>
      </w:pPr>
      <w:r>
        <w:rPr>
          <w:rFonts w:ascii="Palatino Linotype" w:hAnsi="Palatino Linotype" w:eastAsia="Calibri" w:cs="Arial"/>
          <w:sz w:val="22"/>
          <w:szCs w:val="22"/>
          <w:lang w:eastAsia="en-US"/>
        </w:rPr>
        <w:br w:type="page"/>
      </w:r>
    </w:p>
    <w:p w:rsidRPr="00EA3D92" w:rsidR="001E619B" w:rsidP="00D477FD" w:rsidRDefault="001E619B" w14:paraId="255B6922" w14:textId="77777777">
      <w:pPr>
        <w:spacing w:line="360" w:lineRule="auto"/>
        <w:jc w:val="both"/>
        <w:rPr>
          <w:rFonts w:ascii="Palatino Linotype" w:hAnsi="Palatino Linotype" w:eastAsia="Calibri" w:cs="Arial"/>
          <w:sz w:val="22"/>
          <w:szCs w:val="22"/>
          <w:lang w:eastAsia="en-US"/>
        </w:rPr>
      </w:pPr>
    </w:p>
    <w:sectPr w:rsidRPr="00EA3D92" w:rsidR="001E619B" w:rsidSect="00B4586C">
      <w:headerReference w:type="default" r:id="rId28"/>
      <w:footerReference w:type="default" r:id="rId29"/>
      <w:headerReference w:type="first" r:id="rId30"/>
      <w:footerReference w:type="first" r:id="rId31"/>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6272" w:rsidP="00B31222" w:rsidRDefault="00606272" w14:paraId="4539FBBA" w14:textId="77777777">
      <w:r>
        <w:separator/>
      </w:r>
    </w:p>
  </w:endnote>
  <w:endnote w:type="continuationSeparator" w:id="0">
    <w:p w:rsidR="00606272" w:rsidP="00B31222" w:rsidRDefault="00606272" w14:paraId="7504555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3E768E" w:rsidRDefault="003E768E" w14:paraId="05C40036" w14:textId="77777777">
            <w:pPr>
              <w:pStyle w:val="Piedepgina"/>
              <w:jc w:val="right"/>
            </w:pPr>
          </w:p>
          <w:p w:rsidR="003E768E" w:rsidRDefault="003E768E" w14:paraId="78B4C77D" w14:textId="7EB4B77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21987">
              <w:rPr>
                <w:b/>
                <w:bCs/>
                <w:noProof/>
              </w:rPr>
              <w:t>62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21987">
              <w:rPr>
                <w:b/>
                <w:bCs/>
                <w:noProof/>
              </w:rPr>
              <w:t>63</w:t>
            </w:r>
            <w:r>
              <w:rPr>
                <w:b/>
                <w:bCs/>
                <w:sz w:val="24"/>
                <w:szCs w:val="24"/>
              </w:rPr>
              <w:fldChar w:fldCharType="end"/>
            </w:r>
          </w:p>
        </w:sdtContent>
      </w:sdt>
    </w:sdtContent>
  </w:sdt>
  <w:p w:rsidR="003E768E" w:rsidRDefault="003E768E" w14:paraId="4A55F4D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3E768E" w:rsidRDefault="003E768E" w14:paraId="6B2F94D1" w14:textId="7A09D6C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2198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21987">
              <w:rPr>
                <w:b/>
                <w:bCs/>
                <w:noProof/>
              </w:rPr>
              <w:t>4</w:t>
            </w:r>
            <w:r>
              <w:rPr>
                <w:b/>
                <w:bCs/>
                <w:sz w:val="24"/>
                <w:szCs w:val="24"/>
              </w:rPr>
              <w:fldChar w:fldCharType="end"/>
            </w:r>
          </w:p>
        </w:sdtContent>
      </w:sdt>
    </w:sdtContent>
  </w:sdt>
  <w:p w:rsidR="003E768E" w:rsidRDefault="003E768E" w14:paraId="1B6D010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6272" w:rsidP="00B31222" w:rsidRDefault="00606272" w14:paraId="01279CD1" w14:textId="77777777">
      <w:r>
        <w:separator/>
      </w:r>
    </w:p>
  </w:footnote>
  <w:footnote w:type="continuationSeparator" w:id="0">
    <w:p w:rsidR="00606272" w:rsidP="00B31222" w:rsidRDefault="00606272" w14:paraId="0F28B68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3E768E" w:rsidTr="006A4DAB" w14:paraId="47F54A3E" w14:textId="77777777">
      <w:trPr>
        <w:trHeight w:val="1435"/>
      </w:trPr>
      <w:tc>
        <w:tcPr>
          <w:tcW w:w="283" w:type="dxa"/>
          <w:shd w:val="clear" w:color="auto" w:fill="auto"/>
        </w:tcPr>
        <w:p w:rsidRPr="005C106F" w:rsidR="003E768E" w:rsidP="00EF4A64" w:rsidRDefault="003E768E" w14:paraId="09BC9E2D" w14:textId="761D7C21">
          <w:pPr>
            <w:tabs>
              <w:tab w:val="right" w:pos="4273"/>
            </w:tabs>
            <w:rPr>
              <w:rFonts w:ascii="Garamond" w:hAnsi="Garamond" w:eastAsia="Calibri"/>
              <w:sz w:val="16"/>
              <w:szCs w:val="16"/>
              <w:lang w:eastAsia="en-US"/>
            </w:rPr>
          </w:pPr>
        </w:p>
      </w:tc>
      <w:tc>
        <w:tcPr>
          <w:tcW w:w="6733" w:type="dxa"/>
          <w:shd w:val="clear" w:color="auto" w:fill="auto"/>
        </w:tcPr>
        <w:p w:rsidR="003E768E" w:rsidP="005743D2" w:rsidRDefault="003E768E" w14:paraId="240CC8FD" w14:textId="77777777"/>
        <w:tbl>
          <w:tblPr>
            <w:tblStyle w:val="Tablaconcuadrcula"/>
            <w:tblW w:w="66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972"/>
          </w:tblGrid>
          <w:tr w:rsidR="003E768E" w:rsidTr="006A4DAB" w14:paraId="1147C914" w14:textId="77777777">
            <w:trPr>
              <w:trHeight w:val="144"/>
            </w:trPr>
            <w:tc>
              <w:tcPr>
                <w:tcW w:w="2727" w:type="dxa"/>
              </w:tcPr>
              <w:p w:rsidRPr="008D640C" w:rsidR="003E768E" w:rsidP="006A4DAB" w:rsidRDefault="003E768E" w14:paraId="4B150E4F"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972" w:type="dxa"/>
              </w:tcPr>
              <w:p w:rsidRPr="008D640C" w:rsidR="003E768E" w:rsidP="00906680" w:rsidRDefault="003E768E" w14:paraId="01D2DBD2" w14:textId="049F8BD1">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05156</w:t>
                </w:r>
                <w:r w:rsidRPr="00E16EC0">
                  <w:rPr>
                    <w:rFonts w:ascii="Palatino Linotype" w:hAnsi="Palatino Linotype" w:eastAsia="Calibri" w:cs="Tahoma"/>
                    <w:b/>
                    <w:bCs/>
                    <w:sz w:val="22"/>
                    <w:szCs w:val="22"/>
                    <w:lang w:eastAsia="en-US"/>
                  </w:rPr>
                  <w:t>/INFOEM/IP/RR/2021 y acumulados</w:t>
                </w:r>
              </w:p>
            </w:tc>
          </w:tr>
          <w:tr w:rsidR="003E768E" w:rsidTr="006A4DAB" w14:paraId="4F6B5074" w14:textId="77777777">
            <w:trPr>
              <w:trHeight w:val="283"/>
            </w:trPr>
            <w:tc>
              <w:tcPr>
                <w:tcW w:w="2727" w:type="dxa"/>
              </w:tcPr>
              <w:p w:rsidRPr="008D640C" w:rsidR="003E768E" w:rsidP="006A4DAB" w:rsidRDefault="003E768E" w14:paraId="09F9CA2E"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972" w:type="dxa"/>
              </w:tcPr>
              <w:p w:rsidR="003E768E" w:rsidP="00BD6703" w:rsidRDefault="003E768E" w14:paraId="20185B36" w14:textId="77777777">
                <w:pPr>
                  <w:tabs>
                    <w:tab w:val="right" w:pos="8838"/>
                  </w:tabs>
                  <w:ind w:left="-28"/>
                  <w:jc w:val="both"/>
                  <w:rPr>
                    <w:rFonts w:ascii="Palatino Linotype" w:hAnsi="Palatino Linotype" w:eastAsia="Calibri" w:cs="Tahoma"/>
                    <w:bCs/>
                    <w:sz w:val="22"/>
                    <w:szCs w:val="22"/>
                    <w:lang w:val="es-MX" w:eastAsia="en-US"/>
                  </w:rPr>
                </w:pPr>
                <w:r w:rsidRPr="0030477C">
                  <w:rPr>
                    <w:rFonts w:ascii="Palatino Linotype" w:hAnsi="Palatino Linotype" w:eastAsia="Calibri" w:cs="Tahoma"/>
                    <w:bCs/>
                    <w:sz w:val="22"/>
                    <w:szCs w:val="22"/>
                    <w:lang w:val="es-MX" w:eastAsia="en-US"/>
                  </w:rPr>
                  <w:t xml:space="preserve">Instituto Materno Infantil del Estado </w:t>
                </w:r>
              </w:p>
              <w:p w:rsidRPr="008D640C" w:rsidR="003E768E" w:rsidP="00BD6703" w:rsidRDefault="003E768E" w14:paraId="4ECDFCE2" w14:textId="616FFB49">
                <w:pPr>
                  <w:tabs>
                    <w:tab w:val="left" w:pos="2834"/>
                    <w:tab w:val="right" w:pos="8838"/>
                  </w:tabs>
                  <w:ind w:left="-28" w:right="171"/>
                  <w:jc w:val="both"/>
                  <w:rPr>
                    <w:rFonts w:ascii="Palatino Linotype" w:hAnsi="Palatino Linotype" w:eastAsia="Calibri" w:cs="Tahoma"/>
                    <w:b/>
                    <w:sz w:val="22"/>
                    <w:szCs w:val="22"/>
                    <w:lang w:eastAsia="en-US"/>
                  </w:rPr>
                </w:pPr>
                <w:r w:rsidRPr="0030477C">
                  <w:rPr>
                    <w:rFonts w:ascii="Palatino Linotype" w:hAnsi="Palatino Linotype" w:eastAsia="Calibri" w:cs="Tahoma"/>
                    <w:bCs/>
                    <w:sz w:val="22"/>
                    <w:szCs w:val="22"/>
                    <w:lang w:val="es-MX" w:eastAsia="en-US"/>
                  </w:rPr>
                  <w:t>de México</w:t>
                </w:r>
              </w:p>
            </w:tc>
          </w:tr>
          <w:tr w:rsidR="003E768E" w:rsidTr="006A4DAB" w14:paraId="22C5292C" w14:textId="77777777">
            <w:trPr>
              <w:trHeight w:val="586"/>
            </w:trPr>
            <w:tc>
              <w:tcPr>
                <w:tcW w:w="2727" w:type="dxa"/>
              </w:tcPr>
              <w:p w:rsidRPr="008D640C" w:rsidR="003E768E" w:rsidP="006A4DAB" w:rsidRDefault="003E768E" w14:paraId="62FA50A0"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972" w:type="dxa"/>
              </w:tcPr>
              <w:p w:rsidRPr="008D640C" w:rsidR="003E768E" w:rsidP="00906680" w:rsidRDefault="003E768E" w14:paraId="37F3E5D7" w14:textId="39FFC01A">
                <w:pPr>
                  <w:tabs>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Luis Gustavo Parra Noriega</w:t>
                </w:r>
              </w:p>
            </w:tc>
          </w:tr>
        </w:tbl>
        <w:p w:rsidRPr="005C106F" w:rsidR="003E768E" w:rsidP="005743D2" w:rsidRDefault="003E768E" w14:paraId="78CC12AC" w14:textId="77777777">
          <w:pPr>
            <w:tabs>
              <w:tab w:val="right" w:pos="8838"/>
            </w:tabs>
            <w:ind w:left="-28"/>
            <w:jc w:val="both"/>
            <w:rPr>
              <w:rFonts w:ascii="Arial" w:hAnsi="Arial" w:eastAsia="Calibri" w:cs="Arial"/>
              <w:b/>
              <w:sz w:val="22"/>
              <w:szCs w:val="22"/>
              <w:lang w:eastAsia="en-US"/>
            </w:rPr>
          </w:pPr>
        </w:p>
      </w:tc>
    </w:tr>
  </w:tbl>
  <w:p w:rsidRPr="00443C6B" w:rsidR="003E768E" w:rsidP="00EF4A64" w:rsidRDefault="003E768E" w14:paraId="282E0CCF" w14:textId="4B60D77A">
    <w:pPr>
      <w:pStyle w:val="Encabezado"/>
      <w:rPr>
        <w:sz w:val="14"/>
      </w:rPr>
    </w:pPr>
    <w:r>
      <w:rPr>
        <w:rFonts w:ascii="Garamond" w:hAnsi="Garamond" w:eastAsia="Calibri"/>
        <w:noProof/>
        <w:sz w:val="16"/>
        <w:szCs w:val="16"/>
        <w:lang w:val="es-MX" w:eastAsia="es-MX"/>
      </w:rPr>
      <w:drawing>
        <wp:anchor distT="0" distB="0" distL="114300" distR="114300" simplePos="0" relativeHeight="251657216" behindDoc="1" locked="0" layoutInCell="0" allowOverlap="1" wp14:anchorId="748D7AAE" wp14:editId="6C7B25AA">
          <wp:simplePos x="0" y="0"/>
          <wp:positionH relativeFrom="margin">
            <wp:posOffset>-1285240</wp:posOffset>
          </wp:positionH>
          <wp:positionV relativeFrom="margin">
            <wp:posOffset>-1688465</wp:posOffset>
          </wp:positionV>
          <wp:extent cx="8426450" cy="10972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3E768E" w:rsidTr="003B165A" w14:paraId="2B0A1DD4" w14:textId="77777777">
      <w:trPr>
        <w:trHeight w:val="1435"/>
      </w:trPr>
      <w:tc>
        <w:tcPr>
          <w:tcW w:w="2835" w:type="dxa"/>
          <w:shd w:val="clear" w:color="auto" w:fill="auto"/>
        </w:tcPr>
        <w:p w:rsidRPr="005C106F" w:rsidR="003E768E" w:rsidP="00DB7E5F" w:rsidRDefault="003E768E" w14:paraId="1F3A5ECD" w14:textId="79F99A8C">
          <w:pPr>
            <w:tabs>
              <w:tab w:val="right" w:pos="4273"/>
            </w:tabs>
            <w:rPr>
              <w:rFonts w:ascii="Garamond" w:hAnsi="Garamond" w:eastAsia="Calibri"/>
              <w:sz w:val="16"/>
              <w:szCs w:val="16"/>
              <w:lang w:eastAsia="en-US"/>
            </w:rPr>
          </w:pPr>
        </w:p>
      </w:tc>
      <w:tc>
        <w:tcPr>
          <w:tcW w:w="6733" w:type="dxa"/>
          <w:shd w:val="clear" w:color="auto" w:fill="auto"/>
        </w:tcPr>
        <w:p w:rsidRPr="005C106F" w:rsidR="003E768E" w:rsidP="00DB7E5F" w:rsidRDefault="003E768E" w14:paraId="1D539865" w14:textId="77777777">
          <w:pPr>
            <w:tabs>
              <w:tab w:val="right" w:pos="8838"/>
            </w:tabs>
            <w:ind w:left="-28"/>
            <w:jc w:val="both"/>
            <w:rPr>
              <w:rFonts w:ascii="Arial" w:hAnsi="Arial" w:eastAsia="Calibri" w:cs="Arial"/>
              <w:b/>
              <w:sz w:val="22"/>
              <w:szCs w:val="22"/>
              <w:lang w:eastAsia="en-US"/>
            </w:rPr>
          </w:pPr>
        </w:p>
      </w:tc>
    </w:tr>
  </w:tbl>
  <w:p w:rsidR="003E768E" w:rsidP="00B727C5" w:rsidRDefault="00606272" w14:paraId="3E271E44" w14:textId="77AAD4DB">
    <w:pPr>
      <w:pStyle w:val="Encabezado"/>
    </w:pPr>
    <w:r>
      <w:rPr>
        <w:rFonts w:ascii="Garamond" w:hAnsi="Garamond" w:eastAsia="Calibri"/>
        <w:noProof/>
        <w:sz w:val="16"/>
        <w:szCs w:val="16"/>
        <w:lang w:val="es-MX"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11.7pt;margin-top:-135.95pt;width:663.5pt;height:12in;z-index:-251658240;mso-position-horizontal-relative:margin;mso-position-vertical-relative:margin" o:spid="_x0000_s1026"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283"/>
        </w:tabs>
        <w:ind w:left="283" w:hanging="360"/>
      </w:pPr>
      <w:rPr>
        <w:rFonts w:hint="default" w:ascii="Symbol" w:hAnsi="Symbol"/>
      </w:rPr>
    </w:lvl>
  </w:abstractNum>
  <w:abstractNum w:abstractNumId="1" w15:restartNumberingAfterBreak="0">
    <w:nsid w:val="01BD5E81"/>
    <w:multiLevelType w:val="hybridMultilevel"/>
    <w:tmpl w:val="7ED6645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 w15:restartNumberingAfterBreak="0">
    <w:nsid w:val="044E5C6D"/>
    <w:multiLevelType w:val="hybridMultilevel"/>
    <w:tmpl w:val="1DFA6C58"/>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 w15:restartNumberingAfterBreak="0">
    <w:nsid w:val="072133CC"/>
    <w:multiLevelType w:val="hybridMultilevel"/>
    <w:tmpl w:val="BB9E2DE4"/>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4" w15:restartNumberingAfterBreak="0">
    <w:nsid w:val="07921FD5"/>
    <w:multiLevelType w:val="hybridMultilevel"/>
    <w:tmpl w:val="15C0C7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9FD6BB7"/>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C92935"/>
    <w:multiLevelType w:val="hybridMultilevel"/>
    <w:tmpl w:val="96E8DD22"/>
    <w:lvl w:ilvl="0" w:tplc="2D5433EC">
      <w:start w:val="2"/>
      <w:numFmt w:val="bullet"/>
      <w:lvlText w:val="-"/>
      <w:lvlJc w:val="left"/>
      <w:pPr>
        <w:ind w:left="927" w:hanging="360"/>
      </w:pPr>
      <w:rPr>
        <w:rFonts w:hint="default" w:ascii="Palatino Linotype" w:hAnsi="Palatino Linotype" w:eastAsia="Times New Roman" w:cs="Times New Roman"/>
        <w:b/>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7" w15:restartNumberingAfterBreak="0">
    <w:nsid w:val="18082DF3"/>
    <w:multiLevelType w:val="hybridMultilevel"/>
    <w:tmpl w:val="8354BE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F021AD4"/>
    <w:multiLevelType w:val="hybridMultilevel"/>
    <w:tmpl w:val="CB2E340A"/>
    <w:lvl w:ilvl="0" w:tplc="BDA26A4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2D55A50"/>
    <w:multiLevelType w:val="hybridMultilevel"/>
    <w:tmpl w:val="FDC87700"/>
    <w:lvl w:ilvl="0" w:tplc="080A000F">
      <w:start w:val="1"/>
      <w:numFmt w:val="decimal"/>
      <w:lvlText w:val="%1."/>
      <w:lvlJc w:val="left"/>
      <w:pPr>
        <w:ind w:left="927" w:hanging="360"/>
      </w:pPr>
      <w:rPr>
        <w:rFonts w:hint="default"/>
        <w:b/>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1" w15:restartNumberingAfterBreak="0">
    <w:nsid w:val="3BF27F66"/>
    <w:multiLevelType w:val="hybridMultilevel"/>
    <w:tmpl w:val="6D98E6A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2" w15:restartNumberingAfterBreak="0">
    <w:nsid w:val="419D713C"/>
    <w:multiLevelType w:val="hybridMultilevel"/>
    <w:tmpl w:val="BA3AE65E"/>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13" w15:restartNumberingAfterBreak="0">
    <w:nsid w:val="42F20E5B"/>
    <w:multiLevelType w:val="hybridMultilevel"/>
    <w:tmpl w:val="EC9EEFA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4" w15:restartNumberingAfterBreak="0">
    <w:nsid w:val="440079DD"/>
    <w:multiLevelType w:val="hybridMultilevel"/>
    <w:tmpl w:val="F1F6FFD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5" w15:restartNumberingAfterBreak="0">
    <w:nsid w:val="49823401"/>
    <w:multiLevelType w:val="hybridMultilevel"/>
    <w:tmpl w:val="FDC87700"/>
    <w:lvl w:ilvl="0" w:tplc="080A000F">
      <w:start w:val="1"/>
      <w:numFmt w:val="decimal"/>
      <w:lvlText w:val="%1."/>
      <w:lvlJc w:val="left"/>
      <w:pPr>
        <w:ind w:left="927" w:hanging="360"/>
      </w:pPr>
      <w:rPr>
        <w:rFonts w:hint="default"/>
        <w:b/>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16" w15:restartNumberingAfterBreak="0">
    <w:nsid w:val="4F385C51"/>
    <w:multiLevelType w:val="hybridMultilevel"/>
    <w:tmpl w:val="C16838C6"/>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7" w15:restartNumberingAfterBreak="0">
    <w:nsid w:val="502445AA"/>
    <w:multiLevelType w:val="hybridMultilevel"/>
    <w:tmpl w:val="82F6B52E"/>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8" w15:restartNumberingAfterBreak="0">
    <w:nsid w:val="51D46B62"/>
    <w:multiLevelType w:val="hybridMultilevel"/>
    <w:tmpl w:val="849610D2"/>
    <w:lvl w:ilvl="0" w:tplc="080A000B">
      <w:start w:val="1"/>
      <w:numFmt w:val="bullet"/>
      <w:lvlText w:val=""/>
      <w:lvlJc w:val="left"/>
      <w:pPr>
        <w:ind w:left="1287" w:hanging="360"/>
      </w:pPr>
      <w:rPr>
        <w:rFonts w:hint="default" w:ascii="Wingdings" w:hAnsi="Wingdings"/>
      </w:rPr>
    </w:lvl>
    <w:lvl w:ilvl="1" w:tplc="080A0003">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9" w15:restartNumberingAfterBreak="0">
    <w:nsid w:val="55487109"/>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5117B5"/>
    <w:multiLevelType w:val="hybridMultilevel"/>
    <w:tmpl w:val="CB2E340A"/>
    <w:lvl w:ilvl="0" w:tplc="BDA26A4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B83E36"/>
    <w:multiLevelType w:val="hybridMultilevel"/>
    <w:tmpl w:val="A842685E"/>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3" w15:restartNumberingAfterBreak="0">
    <w:nsid w:val="60C70B0B"/>
    <w:multiLevelType w:val="hybridMultilevel"/>
    <w:tmpl w:val="BBBCAB8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8"/>
  </w:num>
  <w:num w:numId="3">
    <w:abstractNumId w:val="25"/>
  </w:num>
  <w:num w:numId="4">
    <w:abstractNumId w:val="21"/>
  </w:num>
  <w:num w:numId="5">
    <w:abstractNumId w:val="5"/>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4"/>
  </w:num>
  <w:num w:numId="9">
    <w:abstractNumId w:val="6"/>
  </w:num>
  <w:num w:numId="10">
    <w:abstractNumId w:val="18"/>
  </w:num>
  <w:num w:numId="11">
    <w:abstractNumId w:val="1"/>
  </w:num>
  <w:num w:numId="12">
    <w:abstractNumId w:val="2"/>
  </w:num>
  <w:num w:numId="13">
    <w:abstractNumId w:val="17"/>
  </w:num>
  <w:num w:numId="14">
    <w:abstractNumId w:val="13"/>
  </w:num>
  <w:num w:numId="15">
    <w:abstractNumId w:val="12"/>
  </w:num>
  <w:num w:numId="16">
    <w:abstractNumId w:val="11"/>
  </w:num>
  <w:num w:numId="17">
    <w:abstractNumId w:val="22"/>
  </w:num>
  <w:num w:numId="18">
    <w:abstractNumId w:val="23"/>
  </w:num>
  <w:num w:numId="19">
    <w:abstractNumId w:val="16"/>
  </w:num>
  <w:num w:numId="20">
    <w:abstractNumId w:val="19"/>
  </w:num>
  <w:num w:numId="21">
    <w:abstractNumId w:val="3"/>
  </w:num>
  <w:num w:numId="22">
    <w:abstractNumId w:val="10"/>
  </w:num>
  <w:num w:numId="23">
    <w:abstractNumId w:val="15"/>
  </w:num>
  <w:num w:numId="24">
    <w:abstractNumId w:val="4"/>
  </w:num>
  <w:num w:numId="25">
    <w:abstractNumId w:val="7"/>
  </w:num>
  <w:num w:numId="26">
    <w:abstractNumId w:val="20"/>
  </w:num>
  <w:num w:numId="2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2A1B"/>
    <w:rsid w:val="00002B06"/>
    <w:rsid w:val="000044DB"/>
    <w:rsid w:val="0000485A"/>
    <w:rsid w:val="00006543"/>
    <w:rsid w:val="00007B87"/>
    <w:rsid w:val="00010118"/>
    <w:rsid w:val="0001068E"/>
    <w:rsid w:val="000117F1"/>
    <w:rsid w:val="00011899"/>
    <w:rsid w:val="00012A99"/>
    <w:rsid w:val="00013713"/>
    <w:rsid w:val="00013A19"/>
    <w:rsid w:val="00014465"/>
    <w:rsid w:val="00014920"/>
    <w:rsid w:val="0001514E"/>
    <w:rsid w:val="00015255"/>
    <w:rsid w:val="0001698F"/>
    <w:rsid w:val="00017019"/>
    <w:rsid w:val="0002077D"/>
    <w:rsid w:val="00020D0B"/>
    <w:rsid w:val="000212E5"/>
    <w:rsid w:val="00021C64"/>
    <w:rsid w:val="0002213E"/>
    <w:rsid w:val="000237D8"/>
    <w:rsid w:val="00023963"/>
    <w:rsid w:val="00023C34"/>
    <w:rsid w:val="000241C5"/>
    <w:rsid w:val="0002463D"/>
    <w:rsid w:val="00026775"/>
    <w:rsid w:val="00026EBB"/>
    <w:rsid w:val="000303D6"/>
    <w:rsid w:val="00031170"/>
    <w:rsid w:val="000313A7"/>
    <w:rsid w:val="00031B16"/>
    <w:rsid w:val="00032F5B"/>
    <w:rsid w:val="00034E9D"/>
    <w:rsid w:val="00034FDA"/>
    <w:rsid w:val="000353D6"/>
    <w:rsid w:val="00035486"/>
    <w:rsid w:val="00036483"/>
    <w:rsid w:val="00036DD1"/>
    <w:rsid w:val="000373BC"/>
    <w:rsid w:val="000375E0"/>
    <w:rsid w:val="00037B34"/>
    <w:rsid w:val="00037F4B"/>
    <w:rsid w:val="00040223"/>
    <w:rsid w:val="00040AF9"/>
    <w:rsid w:val="0004168D"/>
    <w:rsid w:val="0004178F"/>
    <w:rsid w:val="00042072"/>
    <w:rsid w:val="00043099"/>
    <w:rsid w:val="000436E2"/>
    <w:rsid w:val="00043868"/>
    <w:rsid w:val="00043C4B"/>
    <w:rsid w:val="00046167"/>
    <w:rsid w:val="0004646B"/>
    <w:rsid w:val="0004698D"/>
    <w:rsid w:val="00046B57"/>
    <w:rsid w:val="000474C1"/>
    <w:rsid w:val="000477E7"/>
    <w:rsid w:val="00047D67"/>
    <w:rsid w:val="00047ED7"/>
    <w:rsid w:val="0005013E"/>
    <w:rsid w:val="0005075F"/>
    <w:rsid w:val="000507B2"/>
    <w:rsid w:val="000528E6"/>
    <w:rsid w:val="00052DC0"/>
    <w:rsid w:val="0005350D"/>
    <w:rsid w:val="00053B0B"/>
    <w:rsid w:val="0005498C"/>
    <w:rsid w:val="00055B5B"/>
    <w:rsid w:val="00056128"/>
    <w:rsid w:val="0006017B"/>
    <w:rsid w:val="00060A5A"/>
    <w:rsid w:val="000612E4"/>
    <w:rsid w:val="0006133F"/>
    <w:rsid w:val="00061CDA"/>
    <w:rsid w:val="00062648"/>
    <w:rsid w:val="0006462F"/>
    <w:rsid w:val="000648DD"/>
    <w:rsid w:val="00067234"/>
    <w:rsid w:val="000702FD"/>
    <w:rsid w:val="00070C86"/>
    <w:rsid w:val="0007274B"/>
    <w:rsid w:val="00073139"/>
    <w:rsid w:val="00073950"/>
    <w:rsid w:val="00074ABC"/>
    <w:rsid w:val="0007724F"/>
    <w:rsid w:val="00080191"/>
    <w:rsid w:val="000813B0"/>
    <w:rsid w:val="0008148B"/>
    <w:rsid w:val="000814FB"/>
    <w:rsid w:val="0008165E"/>
    <w:rsid w:val="000839E0"/>
    <w:rsid w:val="00084783"/>
    <w:rsid w:val="00085302"/>
    <w:rsid w:val="00085E5A"/>
    <w:rsid w:val="000870B9"/>
    <w:rsid w:val="0008740F"/>
    <w:rsid w:val="000876AD"/>
    <w:rsid w:val="00087860"/>
    <w:rsid w:val="0009009D"/>
    <w:rsid w:val="00090327"/>
    <w:rsid w:val="00091753"/>
    <w:rsid w:val="00093C06"/>
    <w:rsid w:val="00094124"/>
    <w:rsid w:val="0009458E"/>
    <w:rsid w:val="00095395"/>
    <w:rsid w:val="000955C9"/>
    <w:rsid w:val="00095B91"/>
    <w:rsid w:val="00095E83"/>
    <w:rsid w:val="00097211"/>
    <w:rsid w:val="00097753"/>
    <w:rsid w:val="000A08CF"/>
    <w:rsid w:val="000A20A4"/>
    <w:rsid w:val="000A238F"/>
    <w:rsid w:val="000A309A"/>
    <w:rsid w:val="000A3522"/>
    <w:rsid w:val="000A56C3"/>
    <w:rsid w:val="000A5B81"/>
    <w:rsid w:val="000A5B99"/>
    <w:rsid w:val="000A5EA8"/>
    <w:rsid w:val="000A66EE"/>
    <w:rsid w:val="000A701D"/>
    <w:rsid w:val="000A7211"/>
    <w:rsid w:val="000A7D4F"/>
    <w:rsid w:val="000B1B4B"/>
    <w:rsid w:val="000B1D37"/>
    <w:rsid w:val="000B25B5"/>
    <w:rsid w:val="000B28D1"/>
    <w:rsid w:val="000B2C93"/>
    <w:rsid w:val="000B36DD"/>
    <w:rsid w:val="000B3A68"/>
    <w:rsid w:val="000B3AF2"/>
    <w:rsid w:val="000B538B"/>
    <w:rsid w:val="000B5711"/>
    <w:rsid w:val="000B6020"/>
    <w:rsid w:val="000B62C4"/>
    <w:rsid w:val="000B691A"/>
    <w:rsid w:val="000B75F3"/>
    <w:rsid w:val="000B76E4"/>
    <w:rsid w:val="000C0258"/>
    <w:rsid w:val="000C03D2"/>
    <w:rsid w:val="000C0490"/>
    <w:rsid w:val="000C14D6"/>
    <w:rsid w:val="000C1665"/>
    <w:rsid w:val="000C2283"/>
    <w:rsid w:val="000C27CA"/>
    <w:rsid w:val="000C2D60"/>
    <w:rsid w:val="000C33DA"/>
    <w:rsid w:val="000C58CD"/>
    <w:rsid w:val="000C5940"/>
    <w:rsid w:val="000C59CB"/>
    <w:rsid w:val="000D02A0"/>
    <w:rsid w:val="000D0B08"/>
    <w:rsid w:val="000D1690"/>
    <w:rsid w:val="000D2EA1"/>
    <w:rsid w:val="000D411E"/>
    <w:rsid w:val="000D412A"/>
    <w:rsid w:val="000D4BAC"/>
    <w:rsid w:val="000D5918"/>
    <w:rsid w:val="000D5CFB"/>
    <w:rsid w:val="000E0028"/>
    <w:rsid w:val="000E0BEA"/>
    <w:rsid w:val="000E18B0"/>
    <w:rsid w:val="000E3D57"/>
    <w:rsid w:val="000E49FB"/>
    <w:rsid w:val="000E60B1"/>
    <w:rsid w:val="000E67E4"/>
    <w:rsid w:val="000F0581"/>
    <w:rsid w:val="000F089D"/>
    <w:rsid w:val="000F239A"/>
    <w:rsid w:val="000F24C8"/>
    <w:rsid w:val="000F2A29"/>
    <w:rsid w:val="000F2C3D"/>
    <w:rsid w:val="000F3171"/>
    <w:rsid w:val="000F373F"/>
    <w:rsid w:val="000F3DA0"/>
    <w:rsid w:val="000F4876"/>
    <w:rsid w:val="000F4921"/>
    <w:rsid w:val="000F555D"/>
    <w:rsid w:val="000F63A9"/>
    <w:rsid w:val="000F7635"/>
    <w:rsid w:val="000F7720"/>
    <w:rsid w:val="000F7886"/>
    <w:rsid w:val="000F7A45"/>
    <w:rsid w:val="000F7FD8"/>
    <w:rsid w:val="00100BAC"/>
    <w:rsid w:val="00100CB4"/>
    <w:rsid w:val="001017B7"/>
    <w:rsid w:val="0010279F"/>
    <w:rsid w:val="001034BC"/>
    <w:rsid w:val="001034C6"/>
    <w:rsid w:val="001049B0"/>
    <w:rsid w:val="00104ADB"/>
    <w:rsid w:val="00104B27"/>
    <w:rsid w:val="00104C2C"/>
    <w:rsid w:val="001057BC"/>
    <w:rsid w:val="0010736A"/>
    <w:rsid w:val="001075E5"/>
    <w:rsid w:val="001076CC"/>
    <w:rsid w:val="00107D2F"/>
    <w:rsid w:val="001126BD"/>
    <w:rsid w:val="001133D5"/>
    <w:rsid w:val="00113BE3"/>
    <w:rsid w:val="00114068"/>
    <w:rsid w:val="001150E9"/>
    <w:rsid w:val="001162DD"/>
    <w:rsid w:val="001164D8"/>
    <w:rsid w:val="00116E5F"/>
    <w:rsid w:val="00121204"/>
    <w:rsid w:val="001235DB"/>
    <w:rsid w:val="00125C6A"/>
    <w:rsid w:val="00126711"/>
    <w:rsid w:val="00127757"/>
    <w:rsid w:val="0012791F"/>
    <w:rsid w:val="00130F33"/>
    <w:rsid w:val="001323F2"/>
    <w:rsid w:val="001325F8"/>
    <w:rsid w:val="001325FC"/>
    <w:rsid w:val="00132A80"/>
    <w:rsid w:val="00132D35"/>
    <w:rsid w:val="00132F95"/>
    <w:rsid w:val="00136156"/>
    <w:rsid w:val="00136CE3"/>
    <w:rsid w:val="001377D8"/>
    <w:rsid w:val="00140C9D"/>
    <w:rsid w:val="001426E4"/>
    <w:rsid w:val="0014307A"/>
    <w:rsid w:val="00143224"/>
    <w:rsid w:val="00143CFC"/>
    <w:rsid w:val="00144D0B"/>
    <w:rsid w:val="00145463"/>
    <w:rsid w:val="00145638"/>
    <w:rsid w:val="00145A07"/>
    <w:rsid w:val="00146504"/>
    <w:rsid w:val="00147566"/>
    <w:rsid w:val="00147FBA"/>
    <w:rsid w:val="00150612"/>
    <w:rsid w:val="00151053"/>
    <w:rsid w:val="00151288"/>
    <w:rsid w:val="00151FBB"/>
    <w:rsid w:val="0015211F"/>
    <w:rsid w:val="001527B7"/>
    <w:rsid w:val="00152A7C"/>
    <w:rsid w:val="00152AF2"/>
    <w:rsid w:val="001530C6"/>
    <w:rsid w:val="00153331"/>
    <w:rsid w:val="00153A0D"/>
    <w:rsid w:val="001544A2"/>
    <w:rsid w:val="00155F96"/>
    <w:rsid w:val="00156408"/>
    <w:rsid w:val="001565E9"/>
    <w:rsid w:val="00156A6B"/>
    <w:rsid w:val="001573CB"/>
    <w:rsid w:val="001607C1"/>
    <w:rsid w:val="00160910"/>
    <w:rsid w:val="00160AAF"/>
    <w:rsid w:val="00160AD2"/>
    <w:rsid w:val="00161626"/>
    <w:rsid w:val="00161DF9"/>
    <w:rsid w:val="00161E5B"/>
    <w:rsid w:val="001623ED"/>
    <w:rsid w:val="00162CCE"/>
    <w:rsid w:val="0016310B"/>
    <w:rsid w:val="001634E0"/>
    <w:rsid w:val="00164E73"/>
    <w:rsid w:val="00164E87"/>
    <w:rsid w:val="00165891"/>
    <w:rsid w:val="00167281"/>
    <w:rsid w:val="00167DA5"/>
    <w:rsid w:val="00170545"/>
    <w:rsid w:val="00171226"/>
    <w:rsid w:val="00171351"/>
    <w:rsid w:val="0017147F"/>
    <w:rsid w:val="00171ADD"/>
    <w:rsid w:val="00171D26"/>
    <w:rsid w:val="00172002"/>
    <w:rsid w:val="001727DB"/>
    <w:rsid w:val="00173621"/>
    <w:rsid w:val="00173688"/>
    <w:rsid w:val="00173AA0"/>
    <w:rsid w:val="00173C8A"/>
    <w:rsid w:val="0017459B"/>
    <w:rsid w:val="0017518C"/>
    <w:rsid w:val="00175EDA"/>
    <w:rsid w:val="001765B0"/>
    <w:rsid w:val="001813CF"/>
    <w:rsid w:val="00181B46"/>
    <w:rsid w:val="00182F0F"/>
    <w:rsid w:val="001833A2"/>
    <w:rsid w:val="00183D24"/>
    <w:rsid w:val="00184984"/>
    <w:rsid w:val="001851A6"/>
    <w:rsid w:val="001855A7"/>
    <w:rsid w:val="00185B08"/>
    <w:rsid w:val="00185E05"/>
    <w:rsid w:val="00186041"/>
    <w:rsid w:val="001875A7"/>
    <w:rsid w:val="001879E1"/>
    <w:rsid w:val="00187DAE"/>
    <w:rsid w:val="00187FFB"/>
    <w:rsid w:val="00191EE7"/>
    <w:rsid w:val="00191F75"/>
    <w:rsid w:val="00192E2B"/>
    <w:rsid w:val="0019389B"/>
    <w:rsid w:val="00193B6B"/>
    <w:rsid w:val="00193ED0"/>
    <w:rsid w:val="00194582"/>
    <w:rsid w:val="001949D1"/>
    <w:rsid w:val="00194EA4"/>
    <w:rsid w:val="00195BA3"/>
    <w:rsid w:val="001964EC"/>
    <w:rsid w:val="00196D0C"/>
    <w:rsid w:val="00197F1F"/>
    <w:rsid w:val="001A1ABF"/>
    <w:rsid w:val="001A1B94"/>
    <w:rsid w:val="001A1E3D"/>
    <w:rsid w:val="001A22F5"/>
    <w:rsid w:val="001A2FE1"/>
    <w:rsid w:val="001A46BC"/>
    <w:rsid w:val="001A4973"/>
    <w:rsid w:val="001A60B0"/>
    <w:rsid w:val="001A7E66"/>
    <w:rsid w:val="001A7FD2"/>
    <w:rsid w:val="001B03BC"/>
    <w:rsid w:val="001B107D"/>
    <w:rsid w:val="001B109A"/>
    <w:rsid w:val="001B16DB"/>
    <w:rsid w:val="001B285F"/>
    <w:rsid w:val="001B2C93"/>
    <w:rsid w:val="001B2CD9"/>
    <w:rsid w:val="001B2F5A"/>
    <w:rsid w:val="001B58C7"/>
    <w:rsid w:val="001B5F28"/>
    <w:rsid w:val="001B60D3"/>
    <w:rsid w:val="001B62A0"/>
    <w:rsid w:val="001B6774"/>
    <w:rsid w:val="001B6936"/>
    <w:rsid w:val="001B7663"/>
    <w:rsid w:val="001C0DD6"/>
    <w:rsid w:val="001C282F"/>
    <w:rsid w:val="001C3257"/>
    <w:rsid w:val="001D0086"/>
    <w:rsid w:val="001D0094"/>
    <w:rsid w:val="001D10A4"/>
    <w:rsid w:val="001D239F"/>
    <w:rsid w:val="001D3ABF"/>
    <w:rsid w:val="001D5991"/>
    <w:rsid w:val="001D6FBD"/>
    <w:rsid w:val="001D7012"/>
    <w:rsid w:val="001D7BD2"/>
    <w:rsid w:val="001E07DA"/>
    <w:rsid w:val="001E17C1"/>
    <w:rsid w:val="001E28DB"/>
    <w:rsid w:val="001E2970"/>
    <w:rsid w:val="001E2A4D"/>
    <w:rsid w:val="001E38F9"/>
    <w:rsid w:val="001E3BA6"/>
    <w:rsid w:val="001E4199"/>
    <w:rsid w:val="001E53C2"/>
    <w:rsid w:val="001E619B"/>
    <w:rsid w:val="001E6359"/>
    <w:rsid w:val="001F0E9C"/>
    <w:rsid w:val="001F107B"/>
    <w:rsid w:val="001F1540"/>
    <w:rsid w:val="001F1746"/>
    <w:rsid w:val="001F3A0B"/>
    <w:rsid w:val="001F417B"/>
    <w:rsid w:val="001F46E9"/>
    <w:rsid w:val="001F652C"/>
    <w:rsid w:val="001F7151"/>
    <w:rsid w:val="001F739F"/>
    <w:rsid w:val="001F78D9"/>
    <w:rsid w:val="001F7C1A"/>
    <w:rsid w:val="00200376"/>
    <w:rsid w:val="00201AA4"/>
    <w:rsid w:val="00201E1A"/>
    <w:rsid w:val="00202222"/>
    <w:rsid w:val="00202DB8"/>
    <w:rsid w:val="0020300B"/>
    <w:rsid w:val="002034AF"/>
    <w:rsid w:val="00203535"/>
    <w:rsid w:val="002054F9"/>
    <w:rsid w:val="002055DA"/>
    <w:rsid w:val="002067C9"/>
    <w:rsid w:val="00206F55"/>
    <w:rsid w:val="00207736"/>
    <w:rsid w:val="002078B6"/>
    <w:rsid w:val="00207949"/>
    <w:rsid w:val="00207C47"/>
    <w:rsid w:val="00207E5B"/>
    <w:rsid w:val="00211288"/>
    <w:rsid w:val="00211B24"/>
    <w:rsid w:val="00212460"/>
    <w:rsid w:val="0021401A"/>
    <w:rsid w:val="00214CE3"/>
    <w:rsid w:val="00215D0D"/>
    <w:rsid w:val="00216147"/>
    <w:rsid w:val="00216169"/>
    <w:rsid w:val="00216ADE"/>
    <w:rsid w:val="002179B5"/>
    <w:rsid w:val="00217AEF"/>
    <w:rsid w:val="002205F0"/>
    <w:rsid w:val="00220BB8"/>
    <w:rsid w:val="00221C27"/>
    <w:rsid w:val="00221EC9"/>
    <w:rsid w:val="00222CD6"/>
    <w:rsid w:val="00222F90"/>
    <w:rsid w:val="00223ECD"/>
    <w:rsid w:val="002241A6"/>
    <w:rsid w:val="002241E8"/>
    <w:rsid w:val="002241EC"/>
    <w:rsid w:val="002245D8"/>
    <w:rsid w:val="00224774"/>
    <w:rsid w:val="002247B0"/>
    <w:rsid w:val="00224C04"/>
    <w:rsid w:val="00224F7A"/>
    <w:rsid w:val="00225152"/>
    <w:rsid w:val="002259E2"/>
    <w:rsid w:val="00226687"/>
    <w:rsid w:val="00226709"/>
    <w:rsid w:val="00227851"/>
    <w:rsid w:val="00230E81"/>
    <w:rsid w:val="00232673"/>
    <w:rsid w:val="00232F9A"/>
    <w:rsid w:val="00234A07"/>
    <w:rsid w:val="00234C23"/>
    <w:rsid w:val="002355FD"/>
    <w:rsid w:val="00235987"/>
    <w:rsid w:val="00235AE8"/>
    <w:rsid w:val="002363B2"/>
    <w:rsid w:val="00236564"/>
    <w:rsid w:val="00236863"/>
    <w:rsid w:val="00237514"/>
    <w:rsid w:val="00237631"/>
    <w:rsid w:val="00237C1F"/>
    <w:rsid w:val="00237D0D"/>
    <w:rsid w:val="00240764"/>
    <w:rsid w:val="00241603"/>
    <w:rsid w:val="002428E1"/>
    <w:rsid w:val="002433A4"/>
    <w:rsid w:val="002435DC"/>
    <w:rsid w:val="00243639"/>
    <w:rsid w:val="002437EA"/>
    <w:rsid w:val="00244E5C"/>
    <w:rsid w:val="00245A7B"/>
    <w:rsid w:val="00245A80"/>
    <w:rsid w:val="00246061"/>
    <w:rsid w:val="0024767F"/>
    <w:rsid w:val="002477F2"/>
    <w:rsid w:val="00247B17"/>
    <w:rsid w:val="00250389"/>
    <w:rsid w:val="002512C4"/>
    <w:rsid w:val="00251EAB"/>
    <w:rsid w:val="00252669"/>
    <w:rsid w:val="0025266C"/>
    <w:rsid w:val="002531E4"/>
    <w:rsid w:val="00253A29"/>
    <w:rsid w:val="00254093"/>
    <w:rsid w:val="00254209"/>
    <w:rsid w:val="00254288"/>
    <w:rsid w:val="0025469C"/>
    <w:rsid w:val="00254B31"/>
    <w:rsid w:val="00257799"/>
    <w:rsid w:val="00257903"/>
    <w:rsid w:val="002579CE"/>
    <w:rsid w:val="00260FEC"/>
    <w:rsid w:val="00261517"/>
    <w:rsid w:val="00261DD6"/>
    <w:rsid w:val="00261F5C"/>
    <w:rsid w:val="0026376E"/>
    <w:rsid w:val="00263E1C"/>
    <w:rsid w:val="00263F21"/>
    <w:rsid w:val="00264223"/>
    <w:rsid w:val="002642EC"/>
    <w:rsid w:val="00264E4F"/>
    <w:rsid w:val="002657E2"/>
    <w:rsid w:val="00265898"/>
    <w:rsid w:val="0026667B"/>
    <w:rsid w:val="00266FA4"/>
    <w:rsid w:val="0026729E"/>
    <w:rsid w:val="002677EA"/>
    <w:rsid w:val="002705D2"/>
    <w:rsid w:val="00271124"/>
    <w:rsid w:val="00271A52"/>
    <w:rsid w:val="002727CC"/>
    <w:rsid w:val="00272CD2"/>
    <w:rsid w:val="00273618"/>
    <w:rsid w:val="00273679"/>
    <w:rsid w:val="002739E6"/>
    <w:rsid w:val="00274D84"/>
    <w:rsid w:val="00275F45"/>
    <w:rsid w:val="00276168"/>
    <w:rsid w:val="00280073"/>
    <w:rsid w:val="00280DDB"/>
    <w:rsid w:val="00280ED7"/>
    <w:rsid w:val="00281A35"/>
    <w:rsid w:val="00283A7B"/>
    <w:rsid w:val="00283C41"/>
    <w:rsid w:val="00283E90"/>
    <w:rsid w:val="00284486"/>
    <w:rsid w:val="0028495E"/>
    <w:rsid w:val="00284CB1"/>
    <w:rsid w:val="00285644"/>
    <w:rsid w:val="0028581E"/>
    <w:rsid w:val="00286437"/>
    <w:rsid w:val="00286505"/>
    <w:rsid w:val="00286B23"/>
    <w:rsid w:val="00287FB6"/>
    <w:rsid w:val="00291209"/>
    <w:rsid w:val="00292EB8"/>
    <w:rsid w:val="00293491"/>
    <w:rsid w:val="00293A8C"/>
    <w:rsid w:val="00293B4B"/>
    <w:rsid w:val="00293E0D"/>
    <w:rsid w:val="0029557A"/>
    <w:rsid w:val="00295BA6"/>
    <w:rsid w:val="00296493"/>
    <w:rsid w:val="00296664"/>
    <w:rsid w:val="00296C5E"/>
    <w:rsid w:val="002A0FB8"/>
    <w:rsid w:val="002A16D8"/>
    <w:rsid w:val="002A3B3C"/>
    <w:rsid w:val="002A55D9"/>
    <w:rsid w:val="002A5BE5"/>
    <w:rsid w:val="002A5D08"/>
    <w:rsid w:val="002A6193"/>
    <w:rsid w:val="002A73FD"/>
    <w:rsid w:val="002A78C1"/>
    <w:rsid w:val="002A7BD4"/>
    <w:rsid w:val="002A7F32"/>
    <w:rsid w:val="002B0715"/>
    <w:rsid w:val="002B20A1"/>
    <w:rsid w:val="002B226E"/>
    <w:rsid w:val="002B24A2"/>
    <w:rsid w:val="002B3132"/>
    <w:rsid w:val="002B425F"/>
    <w:rsid w:val="002B46D4"/>
    <w:rsid w:val="002B4873"/>
    <w:rsid w:val="002B54CF"/>
    <w:rsid w:val="002B6436"/>
    <w:rsid w:val="002B7653"/>
    <w:rsid w:val="002B76CF"/>
    <w:rsid w:val="002C43A1"/>
    <w:rsid w:val="002C4C87"/>
    <w:rsid w:val="002C51F1"/>
    <w:rsid w:val="002C5695"/>
    <w:rsid w:val="002C5FF2"/>
    <w:rsid w:val="002C6DAB"/>
    <w:rsid w:val="002C7E0E"/>
    <w:rsid w:val="002D0F23"/>
    <w:rsid w:val="002D1BE4"/>
    <w:rsid w:val="002D263D"/>
    <w:rsid w:val="002D2854"/>
    <w:rsid w:val="002D2F11"/>
    <w:rsid w:val="002D3196"/>
    <w:rsid w:val="002D3A27"/>
    <w:rsid w:val="002D3ADD"/>
    <w:rsid w:val="002D4071"/>
    <w:rsid w:val="002D4731"/>
    <w:rsid w:val="002D50CA"/>
    <w:rsid w:val="002D5DDD"/>
    <w:rsid w:val="002D5E35"/>
    <w:rsid w:val="002D7F05"/>
    <w:rsid w:val="002D7F84"/>
    <w:rsid w:val="002E0C1E"/>
    <w:rsid w:val="002E12B1"/>
    <w:rsid w:val="002E2047"/>
    <w:rsid w:val="002E2722"/>
    <w:rsid w:val="002E2CEE"/>
    <w:rsid w:val="002E3598"/>
    <w:rsid w:val="002E413C"/>
    <w:rsid w:val="002E5015"/>
    <w:rsid w:val="002E6004"/>
    <w:rsid w:val="002E6811"/>
    <w:rsid w:val="002E7ACF"/>
    <w:rsid w:val="002F0CE9"/>
    <w:rsid w:val="002F17E7"/>
    <w:rsid w:val="002F199F"/>
    <w:rsid w:val="002F3BD0"/>
    <w:rsid w:val="002F3ECE"/>
    <w:rsid w:val="002F3FDF"/>
    <w:rsid w:val="002F5B6A"/>
    <w:rsid w:val="002F66F3"/>
    <w:rsid w:val="002F705E"/>
    <w:rsid w:val="00300A0B"/>
    <w:rsid w:val="00301F46"/>
    <w:rsid w:val="00302792"/>
    <w:rsid w:val="003028D9"/>
    <w:rsid w:val="00302F07"/>
    <w:rsid w:val="00303694"/>
    <w:rsid w:val="00303CAD"/>
    <w:rsid w:val="00304274"/>
    <w:rsid w:val="0030477C"/>
    <w:rsid w:val="003060D9"/>
    <w:rsid w:val="00306418"/>
    <w:rsid w:val="003070FA"/>
    <w:rsid w:val="003079F5"/>
    <w:rsid w:val="003100F3"/>
    <w:rsid w:val="00310BE9"/>
    <w:rsid w:val="00310C11"/>
    <w:rsid w:val="00311FE3"/>
    <w:rsid w:val="003122EF"/>
    <w:rsid w:val="003130CA"/>
    <w:rsid w:val="003144F2"/>
    <w:rsid w:val="00315492"/>
    <w:rsid w:val="0031566B"/>
    <w:rsid w:val="00315672"/>
    <w:rsid w:val="003158FB"/>
    <w:rsid w:val="00315AAF"/>
    <w:rsid w:val="00316600"/>
    <w:rsid w:val="0031727A"/>
    <w:rsid w:val="003172EC"/>
    <w:rsid w:val="003201BA"/>
    <w:rsid w:val="00320EF6"/>
    <w:rsid w:val="00321439"/>
    <w:rsid w:val="00321695"/>
    <w:rsid w:val="0032170B"/>
    <w:rsid w:val="00321874"/>
    <w:rsid w:val="00321CB1"/>
    <w:rsid w:val="00321CF5"/>
    <w:rsid w:val="0032299A"/>
    <w:rsid w:val="00323325"/>
    <w:rsid w:val="0032420E"/>
    <w:rsid w:val="0032439A"/>
    <w:rsid w:val="003243B0"/>
    <w:rsid w:val="00324AB4"/>
    <w:rsid w:val="00324CBF"/>
    <w:rsid w:val="00325EC0"/>
    <w:rsid w:val="00325F1D"/>
    <w:rsid w:val="00326CFF"/>
    <w:rsid w:val="00326D96"/>
    <w:rsid w:val="00327408"/>
    <w:rsid w:val="00327EDB"/>
    <w:rsid w:val="00330866"/>
    <w:rsid w:val="00331F77"/>
    <w:rsid w:val="003338FA"/>
    <w:rsid w:val="003340EC"/>
    <w:rsid w:val="0033473E"/>
    <w:rsid w:val="003350FF"/>
    <w:rsid w:val="00335767"/>
    <w:rsid w:val="00336511"/>
    <w:rsid w:val="0034057C"/>
    <w:rsid w:val="00340C56"/>
    <w:rsid w:val="00340E1B"/>
    <w:rsid w:val="003414A8"/>
    <w:rsid w:val="003421C7"/>
    <w:rsid w:val="00343D99"/>
    <w:rsid w:val="00343EAA"/>
    <w:rsid w:val="00350142"/>
    <w:rsid w:val="00350816"/>
    <w:rsid w:val="00350CC6"/>
    <w:rsid w:val="00353B6D"/>
    <w:rsid w:val="00354920"/>
    <w:rsid w:val="00354A90"/>
    <w:rsid w:val="0035512A"/>
    <w:rsid w:val="003554F3"/>
    <w:rsid w:val="00355DC6"/>
    <w:rsid w:val="003564C2"/>
    <w:rsid w:val="00356DA6"/>
    <w:rsid w:val="003570E0"/>
    <w:rsid w:val="003574E2"/>
    <w:rsid w:val="003604D7"/>
    <w:rsid w:val="00361721"/>
    <w:rsid w:val="0036351E"/>
    <w:rsid w:val="00364160"/>
    <w:rsid w:val="00364521"/>
    <w:rsid w:val="00365026"/>
    <w:rsid w:val="00365DEC"/>
    <w:rsid w:val="003661FF"/>
    <w:rsid w:val="00367F82"/>
    <w:rsid w:val="0037045D"/>
    <w:rsid w:val="00371075"/>
    <w:rsid w:val="003738D2"/>
    <w:rsid w:val="00373DC5"/>
    <w:rsid w:val="003740CF"/>
    <w:rsid w:val="00374A1B"/>
    <w:rsid w:val="003756AF"/>
    <w:rsid w:val="00375815"/>
    <w:rsid w:val="00375E45"/>
    <w:rsid w:val="003769F4"/>
    <w:rsid w:val="00377BA6"/>
    <w:rsid w:val="00380441"/>
    <w:rsid w:val="003808CC"/>
    <w:rsid w:val="00381632"/>
    <w:rsid w:val="00381D7F"/>
    <w:rsid w:val="00382696"/>
    <w:rsid w:val="00382BFA"/>
    <w:rsid w:val="00382C59"/>
    <w:rsid w:val="00383089"/>
    <w:rsid w:val="0038438A"/>
    <w:rsid w:val="003853EF"/>
    <w:rsid w:val="00385C6B"/>
    <w:rsid w:val="00385D19"/>
    <w:rsid w:val="003864D2"/>
    <w:rsid w:val="00386A93"/>
    <w:rsid w:val="00386CE4"/>
    <w:rsid w:val="00387A02"/>
    <w:rsid w:val="00390249"/>
    <w:rsid w:val="003905D2"/>
    <w:rsid w:val="00390BF8"/>
    <w:rsid w:val="00391378"/>
    <w:rsid w:val="003918DB"/>
    <w:rsid w:val="00392877"/>
    <w:rsid w:val="00392E12"/>
    <w:rsid w:val="00394D7E"/>
    <w:rsid w:val="003956E9"/>
    <w:rsid w:val="00395EAC"/>
    <w:rsid w:val="00395F34"/>
    <w:rsid w:val="0039647C"/>
    <w:rsid w:val="003965EC"/>
    <w:rsid w:val="00396BA0"/>
    <w:rsid w:val="00396EFA"/>
    <w:rsid w:val="003974A3"/>
    <w:rsid w:val="003A0E17"/>
    <w:rsid w:val="003A0EC2"/>
    <w:rsid w:val="003A354D"/>
    <w:rsid w:val="003A357E"/>
    <w:rsid w:val="003A5187"/>
    <w:rsid w:val="003A5C9F"/>
    <w:rsid w:val="003A67E6"/>
    <w:rsid w:val="003A6B23"/>
    <w:rsid w:val="003A6C70"/>
    <w:rsid w:val="003A6E62"/>
    <w:rsid w:val="003A78B5"/>
    <w:rsid w:val="003A7BE8"/>
    <w:rsid w:val="003A7C85"/>
    <w:rsid w:val="003A7D78"/>
    <w:rsid w:val="003A7FBE"/>
    <w:rsid w:val="003B0BEE"/>
    <w:rsid w:val="003B0D09"/>
    <w:rsid w:val="003B165A"/>
    <w:rsid w:val="003B2041"/>
    <w:rsid w:val="003B2140"/>
    <w:rsid w:val="003B3080"/>
    <w:rsid w:val="003B35EA"/>
    <w:rsid w:val="003B3D2D"/>
    <w:rsid w:val="003B4001"/>
    <w:rsid w:val="003B5574"/>
    <w:rsid w:val="003B56EA"/>
    <w:rsid w:val="003B6744"/>
    <w:rsid w:val="003B69EB"/>
    <w:rsid w:val="003C1BA0"/>
    <w:rsid w:val="003C230E"/>
    <w:rsid w:val="003C2478"/>
    <w:rsid w:val="003C28B8"/>
    <w:rsid w:val="003C2F36"/>
    <w:rsid w:val="003C3C9D"/>
    <w:rsid w:val="003C4769"/>
    <w:rsid w:val="003C4B68"/>
    <w:rsid w:val="003C503E"/>
    <w:rsid w:val="003C5205"/>
    <w:rsid w:val="003C6934"/>
    <w:rsid w:val="003C6BEB"/>
    <w:rsid w:val="003C6EAE"/>
    <w:rsid w:val="003C7287"/>
    <w:rsid w:val="003C74F9"/>
    <w:rsid w:val="003C7FD0"/>
    <w:rsid w:val="003D0268"/>
    <w:rsid w:val="003D04F4"/>
    <w:rsid w:val="003D0C4B"/>
    <w:rsid w:val="003D1A43"/>
    <w:rsid w:val="003D1A64"/>
    <w:rsid w:val="003D21FF"/>
    <w:rsid w:val="003D2841"/>
    <w:rsid w:val="003D414A"/>
    <w:rsid w:val="003D4864"/>
    <w:rsid w:val="003D4CFA"/>
    <w:rsid w:val="003D5220"/>
    <w:rsid w:val="003D5A22"/>
    <w:rsid w:val="003D72CC"/>
    <w:rsid w:val="003E139D"/>
    <w:rsid w:val="003E13A6"/>
    <w:rsid w:val="003E1F86"/>
    <w:rsid w:val="003E2045"/>
    <w:rsid w:val="003E2790"/>
    <w:rsid w:val="003E292D"/>
    <w:rsid w:val="003E31E5"/>
    <w:rsid w:val="003E32ED"/>
    <w:rsid w:val="003E3A39"/>
    <w:rsid w:val="003E3CBF"/>
    <w:rsid w:val="003E4345"/>
    <w:rsid w:val="003E58C9"/>
    <w:rsid w:val="003E5A3C"/>
    <w:rsid w:val="003E6536"/>
    <w:rsid w:val="003E6570"/>
    <w:rsid w:val="003E74E6"/>
    <w:rsid w:val="003E7668"/>
    <w:rsid w:val="003E768E"/>
    <w:rsid w:val="003E7E54"/>
    <w:rsid w:val="003E7F52"/>
    <w:rsid w:val="003F1004"/>
    <w:rsid w:val="003F12C1"/>
    <w:rsid w:val="003F131E"/>
    <w:rsid w:val="003F193B"/>
    <w:rsid w:val="003F1C37"/>
    <w:rsid w:val="003F1FD5"/>
    <w:rsid w:val="003F2919"/>
    <w:rsid w:val="003F4DD3"/>
    <w:rsid w:val="003F578D"/>
    <w:rsid w:val="003F650B"/>
    <w:rsid w:val="003F67B8"/>
    <w:rsid w:val="003F6E2E"/>
    <w:rsid w:val="003F780F"/>
    <w:rsid w:val="00400414"/>
    <w:rsid w:val="004004E9"/>
    <w:rsid w:val="00400AB3"/>
    <w:rsid w:val="00400FDE"/>
    <w:rsid w:val="004017C9"/>
    <w:rsid w:val="00401FC1"/>
    <w:rsid w:val="00402595"/>
    <w:rsid w:val="00404063"/>
    <w:rsid w:val="004052C5"/>
    <w:rsid w:val="00405EED"/>
    <w:rsid w:val="00407F92"/>
    <w:rsid w:val="004100AA"/>
    <w:rsid w:val="004101E0"/>
    <w:rsid w:val="00411172"/>
    <w:rsid w:val="00412203"/>
    <w:rsid w:val="00412E99"/>
    <w:rsid w:val="00414309"/>
    <w:rsid w:val="0041563A"/>
    <w:rsid w:val="00415C2A"/>
    <w:rsid w:val="00415E47"/>
    <w:rsid w:val="00417929"/>
    <w:rsid w:val="00417DE3"/>
    <w:rsid w:val="0042024C"/>
    <w:rsid w:val="00420B07"/>
    <w:rsid w:val="00420D57"/>
    <w:rsid w:val="0042117A"/>
    <w:rsid w:val="00421B27"/>
    <w:rsid w:val="00421E22"/>
    <w:rsid w:val="00422869"/>
    <w:rsid w:val="00422D8F"/>
    <w:rsid w:val="0042485B"/>
    <w:rsid w:val="00425255"/>
    <w:rsid w:val="00426448"/>
    <w:rsid w:val="00427E31"/>
    <w:rsid w:val="00430BEF"/>
    <w:rsid w:val="0043106A"/>
    <w:rsid w:val="00432327"/>
    <w:rsid w:val="0043257A"/>
    <w:rsid w:val="0043387C"/>
    <w:rsid w:val="004338DB"/>
    <w:rsid w:val="00434B04"/>
    <w:rsid w:val="0043507A"/>
    <w:rsid w:val="00436828"/>
    <w:rsid w:val="00436FD3"/>
    <w:rsid w:val="004371CD"/>
    <w:rsid w:val="004373C6"/>
    <w:rsid w:val="004406CF"/>
    <w:rsid w:val="004408BE"/>
    <w:rsid w:val="00440910"/>
    <w:rsid w:val="004409B7"/>
    <w:rsid w:val="00440C03"/>
    <w:rsid w:val="004416CB"/>
    <w:rsid w:val="00441804"/>
    <w:rsid w:val="00442B76"/>
    <w:rsid w:val="00442D9F"/>
    <w:rsid w:val="00443370"/>
    <w:rsid w:val="004435B4"/>
    <w:rsid w:val="00444427"/>
    <w:rsid w:val="0044451F"/>
    <w:rsid w:val="00444732"/>
    <w:rsid w:val="004466AF"/>
    <w:rsid w:val="0044677E"/>
    <w:rsid w:val="004469A2"/>
    <w:rsid w:val="0045066C"/>
    <w:rsid w:val="004514FB"/>
    <w:rsid w:val="00451B93"/>
    <w:rsid w:val="004531C5"/>
    <w:rsid w:val="00453546"/>
    <w:rsid w:val="0045478C"/>
    <w:rsid w:val="00455497"/>
    <w:rsid w:val="00455901"/>
    <w:rsid w:val="00456654"/>
    <w:rsid w:val="004566B0"/>
    <w:rsid w:val="0046048A"/>
    <w:rsid w:val="00460794"/>
    <w:rsid w:val="00460D9E"/>
    <w:rsid w:val="00461690"/>
    <w:rsid w:val="0046203B"/>
    <w:rsid w:val="004625DE"/>
    <w:rsid w:val="00463DCB"/>
    <w:rsid w:val="004643F4"/>
    <w:rsid w:val="004643FA"/>
    <w:rsid w:val="00466346"/>
    <w:rsid w:val="00467231"/>
    <w:rsid w:val="00467C67"/>
    <w:rsid w:val="00470619"/>
    <w:rsid w:val="0047089C"/>
    <w:rsid w:val="00470AC2"/>
    <w:rsid w:val="0047186D"/>
    <w:rsid w:val="00471ED9"/>
    <w:rsid w:val="00472224"/>
    <w:rsid w:val="00472742"/>
    <w:rsid w:val="00472930"/>
    <w:rsid w:val="00472C0D"/>
    <w:rsid w:val="00473046"/>
    <w:rsid w:val="0047334E"/>
    <w:rsid w:val="00473ADF"/>
    <w:rsid w:val="00474246"/>
    <w:rsid w:val="0047448C"/>
    <w:rsid w:val="0047461F"/>
    <w:rsid w:val="004746C2"/>
    <w:rsid w:val="0047495A"/>
    <w:rsid w:val="00474B45"/>
    <w:rsid w:val="004751D6"/>
    <w:rsid w:val="00475987"/>
    <w:rsid w:val="00476126"/>
    <w:rsid w:val="004762F8"/>
    <w:rsid w:val="004764D1"/>
    <w:rsid w:val="00477761"/>
    <w:rsid w:val="00477DBA"/>
    <w:rsid w:val="00477E20"/>
    <w:rsid w:val="004807DE"/>
    <w:rsid w:val="00480BB8"/>
    <w:rsid w:val="00481674"/>
    <w:rsid w:val="00481D51"/>
    <w:rsid w:val="00482CF4"/>
    <w:rsid w:val="00483C1A"/>
    <w:rsid w:val="00484192"/>
    <w:rsid w:val="0048505E"/>
    <w:rsid w:val="0048519E"/>
    <w:rsid w:val="00485C9F"/>
    <w:rsid w:val="00485EC7"/>
    <w:rsid w:val="004860BD"/>
    <w:rsid w:val="00487430"/>
    <w:rsid w:val="00492DCA"/>
    <w:rsid w:val="00492F0F"/>
    <w:rsid w:val="0049329C"/>
    <w:rsid w:val="00493942"/>
    <w:rsid w:val="004942E2"/>
    <w:rsid w:val="004952C9"/>
    <w:rsid w:val="00495EBB"/>
    <w:rsid w:val="004968C7"/>
    <w:rsid w:val="004978A4"/>
    <w:rsid w:val="004A038C"/>
    <w:rsid w:val="004A0A7B"/>
    <w:rsid w:val="004A0BB0"/>
    <w:rsid w:val="004A26CD"/>
    <w:rsid w:val="004A3584"/>
    <w:rsid w:val="004A3D56"/>
    <w:rsid w:val="004A45AF"/>
    <w:rsid w:val="004A4D3B"/>
    <w:rsid w:val="004A5121"/>
    <w:rsid w:val="004A546A"/>
    <w:rsid w:val="004A56E7"/>
    <w:rsid w:val="004A577A"/>
    <w:rsid w:val="004A7170"/>
    <w:rsid w:val="004A74B3"/>
    <w:rsid w:val="004A75B0"/>
    <w:rsid w:val="004A7990"/>
    <w:rsid w:val="004A79F6"/>
    <w:rsid w:val="004A7D86"/>
    <w:rsid w:val="004B0024"/>
    <w:rsid w:val="004B017A"/>
    <w:rsid w:val="004B032B"/>
    <w:rsid w:val="004B1796"/>
    <w:rsid w:val="004B1C16"/>
    <w:rsid w:val="004B1D18"/>
    <w:rsid w:val="004B34FA"/>
    <w:rsid w:val="004B4D49"/>
    <w:rsid w:val="004B4F49"/>
    <w:rsid w:val="004B591D"/>
    <w:rsid w:val="004B61C7"/>
    <w:rsid w:val="004B62BA"/>
    <w:rsid w:val="004B6506"/>
    <w:rsid w:val="004B6A23"/>
    <w:rsid w:val="004B7070"/>
    <w:rsid w:val="004B7542"/>
    <w:rsid w:val="004B785E"/>
    <w:rsid w:val="004C1663"/>
    <w:rsid w:val="004C1ED9"/>
    <w:rsid w:val="004C3363"/>
    <w:rsid w:val="004C371E"/>
    <w:rsid w:val="004C39F2"/>
    <w:rsid w:val="004C4A79"/>
    <w:rsid w:val="004C4ACC"/>
    <w:rsid w:val="004C4BEB"/>
    <w:rsid w:val="004C4D42"/>
    <w:rsid w:val="004C6763"/>
    <w:rsid w:val="004C72A2"/>
    <w:rsid w:val="004C739E"/>
    <w:rsid w:val="004C7E83"/>
    <w:rsid w:val="004D0325"/>
    <w:rsid w:val="004D23CA"/>
    <w:rsid w:val="004D2716"/>
    <w:rsid w:val="004D2CEC"/>
    <w:rsid w:val="004D30C6"/>
    <w:rsid w:val="004D5C75"/>
    <w:rsid w:val="004D5DB3"/>
    <w:rsid w:val="004D65B7"/>
    <w:rsid w:val="004D6F91"/>
    <w:rsid w:val="004D7621"/>
    <w:rsid w:val="004E11B9"/>
    <w:rsid w:val="004E11C8"/>
    <w:rsid w:val="004E1AD9"/>
    <w:rsid w:val="004E26FB"/>
    <w:rsid w:val="004E33F5"/>
    <w:rsid w:val="004E345F"/>
    <w:rsid w:val="004E357A"/>
    <w:rsid w:val="004E41C7"/>
    <w:rsid w:val="004E49E4"/>
    <w:rsid w:val="004E6137"/>
    <w:rsid w:val="004E657D"/>
    <w:rsid w:val="004E7594"/>
    <w:rsid w:val="004E7F26"/>
    <w:rsid w:val="004F0F0B"/>
    <w:rsid w:val="004F13B5"/>
    <w:rsid w:val="004F14E3"/>
    <w:rsid w:val="004F1F98"/>
    <w:rsid w:val="004F2D88"/>
    <w:rsid w:val="004F329E"/>
    <w:rsid w:val="004F3912"/>
    <w:rsid w:val="004F3B6F"/>
    <w:rsid w:val="004F3D53"/>
    <w:rsid w:val="004F41A2"/>
    <w:rsid w:val="004F592A"/>
    <w:rsid w:val="004F764B"/>
    <w:rsid w:val="005005FE"/>
    <w:rsid w:val="0050229D"/>
    <w:rsid w:val="00502664"/>
    <w:rsid w:val="00502DD6"/>
    <w:rsid w:val="00504322"/>
    <w:rsid w:val="0050449E"/>
    <w:rsid w:val="005046A9"/>
    <w:rsid w:val="00504963"/>
    <w:rsid w:val="00506324"/>
    <w:rsid w:val="00506980"/>
    <w:rsid w:val="00506F47"/>
    <w:rsid w:val="005070C3"/>
    <w:rsid w:val="00510F0B"/>
    <w:rsid w:val="00511070"/>
    <w:rsid w:val="005124DC"/>
    <w:rsid w:val="00512F8C"/>
    <w:rsid w:val="00513316"/>
    <w:rsid w:val="00513789"/>
    <w:rsid w:val="00514036"/>
    <w:rsid w:val="005143D5"/>
    <w:rsid w:val="00515418"/>
    <w:rsid w:val="00515C01"/>
    <w:rsid w:val="00515EDE"/>
    <w:rsid w:val="00516CC3"/>
    <w:rsid w:val="00517345"/>
    <w:rsid w:val="00520EE4"/>
    <w:rsid w:val="005220BE"/>
    <w:rsid w:val="00522136"/>
    <w:rsid w:val="0052281A"/>
    <w:rsid w:val="00523222"/>
    <w:rsid w:val="0052332B"/>
    <w:rsid w:val="00525AD3"/>
    <w:rsid w:val="00525CCA"/>
    <w:rsid w:val="00525DC2"/>
    <w:rsid w:val="005260E9"/>
    <w:rsid w:val="005266AB"/>
    <w:rsid w:val="00527642"/>
    <w:rsid w:val="0052797C"/>
    <w:rsid w:val="00527A3C"/>
    <w:rsid w:val="00527A88"/>
    <w:rsid w:val="00530054"/>
    <w:rsid w:val="005303D3"/>
    <w:rsid w:val="0053241E"/>
    <w:rsid w:val="005339D2"/>
    <w:rsid w:val="00534975"/>
    <w:rsid w:val="00534A42"/>
    <w:rsid w:val="00534FDA"/>
    <w:rsid w:val="005353F3"/>
    <w:rsid w:val="005424EB"/>
    <w:rsid w:val="00542921"/>
    <w:rsid w:val="00542D5F"/>
    <w:rsid w:val="005432D5"/>
    <w:rsid w:val="005435DE"/>
    <w:rsid w:val="00544385"/>
    <w:rsid w:val="00544C28"/>
    <w:rsid w:val="005450EC"/>
    <w:rsid w:val="00545F05"/>
    <w:rsid w:val="00546A4F"/>
    <w:rsid w:val="00546BAE"/>
    <w:rsid w:val="00546EF9"/>
    <w:rsid w:val="005506D8"/>
    <w:rsid w:val="0055179B"/>
    <w:rsid w:val="00551964"/>
    <w:rsid w:val="00551DC7"/>
    <w:rsid w:val="00551E78"/>
    <w:rsid w:val="00552EBD"/>
    <w:rsid w:val="00553827"/>
    <w:rsid w:val="00553B51"/>
    <w:rsid w:val="00554197"/>
    <w:rsid w:val="00554A40"/>
    <w:rsid w:val="00554ABA"/>
    <w:rsid w:val="00555F71"/>
    <w:rsid w:val="005607B8"/>
    <w:rsid w:val="005613B8"/>
    <w:rsid w:val="00561825"/>
    <w:rsid w:val="00564AE8"/>
    <w:rsid w:val="00564D5B"/>
    <w:rsid w:val="0056543D"/>
    <w:rsid w:val="005669AC"/>
    <w:rsid w:val="00567145"/>
    <w:rsid w:val="00567739"/>
    <w:rsid w:val="0057035E"/>
    <w:rsid w:val="00571096"/>
    <w:rsid w:val="00571950"/>
    <w:rsid w:val="005724DD"/>
    <w:rsid w:val="00572935"/>
    <w:rsid w:val="00572E7C"/>
    <w:rsid w:val="0057338D"/>
    <w:rsid w:val="005740F6"/>
    <w:rsid w:val="005743D2"/>
    <w:rsid w:val="00575D47"/>
    <w:rsid w:val="00575DE3"/>
    <w:rsid w:val="00575F48"/>
    <w:rsid w:val="005763E5"/>
    <w:rsid w:val="00576C93"/>
    <w:rsid w:val="00576F74"/>
    <w:rsid w:val="00577509"/>
    <w:rsid w:val="00577E8E"/>
    <w:rsid w:val="005802BD"/>
    <w:rsid w:val="00580332"/>
    <w:rsid w:val="005811D6"/>
    <w:rsid w:val="00583843"/>
    <w:rsid w:val="00584EEB"/>
    <w:rsid w:val="005854D4"/>
    <w:rsid w:val="00585EF2"/>
    <w:rsid w:val="00586FA8"/>
    <w:rsid w:val="00587406"/>
    <w:rsid w:val="00587F23"/>
    <w:rsid w:val="005900B9"/>
    <w:rsid w:val="00591E3A"/>
    <w:rsid w:val="00592031"/>
    <w:rsid w:val="00592717"/>
    <w:rsid w:val="005939F2"/>
    <w:rsid w:val="00593CB4"/>
    <w:rsid w:val="00595533"/>
    <w:rsid w:val="005963E1"/>
    <w:rsid w:val="005976C1"/>
    <w:rsid w:val="005A139F"/>
    <w:rsid w:val="005A1803"/>
    <w:rsid w:val="005A23DD"/>
    <w:rsid w:val="005A29F5"/>
    <w:rsid w:val="005A3131"/>
    <w:rsid w:val="005A33BB"/>
    <w:rsid w:val="005A3B41"/>
    <w:rsid w:val="005A4350"/>
    <w:rsid w:val="005A4FE8"/>
    <w:rsid w:val="005A79C9"/>
    <w:rsid w:val="005A7B3B"/>
    <w:rsid w:val="005B01A2"/>
    <w:rsid w:val="005B0D7C"/>
    <w:rsid w:val="005B0E86"/>
    <w:rsid w:val="005B12BD"/>
    <w:rsid w:val="005B2BE4"/>
    <w:rsid w:val="005B55D1"/>
    <w:rsid w:val="005B5DEE"/>
    <w:rsid w:val="005B6854"/>
    <w:rsid w:val="005B7117"/>
    <w:rsid w:val="005B7534"/>
    <w:rsid w:val="005B75A6"/>
    <w:rsid w:val="005B7BC2"/>
    <w:rsid w:val="005C08AD"/>
    <w:rsid w:val="005C0A0F"/>
    <w:rsid w:val="005C0DBE"/>
    <w:rsid w:val="005C2A8F"/>
    <w:rsid w:val="005C3590"/>
    <w:rsid w:val="005C35B8"/>
    <w:rsid w:val="005C3CAF"/>
    <w:rsid w:val="005C4034"/>
    <w:rsid w:val="005C465F"/>
    <w:rsid w:val="005C4D52"/>
    <w:rsid w:val="005C651C"/>
    <w:rsid w:val="005C6DA6"/>
    <w:rsid w:val="005D0E35"/>
    <w:rsid w:val="005D1427"/>
    <w:rsid w:val="005D1599"/>
    <w:rsid w:val="005D17C0"/>
    <w:rsid w:val="005D1835"/>
    <w:rsid w:val="005D208E"/>
    <w:rsid w:val="005D2292"/>
    <w:rsid w:val="005D2B62"/>
    <w:rsid w:val="005D3B2F"/>
    <w:rsid w:val="005D49C8"/>
    <w:rsid w:val="005D4C98"/>
    <w:rsid w:val="005D5607"/>
    <w:rsid w:val="005D6082"/>
    <w:rsid w:val="005D6B05"/>
    <w:rsid w:val="005D6C17"/>
    <w:rsid w:val="005D719A"/>
    <w:rsid w:val="005D79C3"/>
    <w:rsid w:val="005D7D6E"/>
    <w:rsid w:val="005E1BA3"/>
    <w:rsid w:val="005E1D9A"/>
    <w:rsid w:val="005E2E8C"/>
    <w:rsid w:val="005E37E9"/>
    <w:rsid w:val="005E3864"/>
    <w:rsid w:val="005E3922"/>
    <w:rsid w:val="005E3DC9"/>
    <w:rsid w:val="005E4C20"/>
    <w:rsid w:val="005E62F7"/>
    <w:rsid w:val="005E74D3"/>
    <w:rsid w:val="005F03DB"/>
    <w:rsid w:val="005F1701"/>
    <w:rsid w:val="005F52EF"/>
    <w:rsid w:val="005F544C"/>
    <w:rsid w:val="005F5BC9"/>
    <w:rsid w:val="00600D12"/>
    <w:rsid w:val="00602566"/>
    <w:rsid w:val="00602794"/>
    <w:rsid w:val="00603866"/>
    <w:rsid w:val="00603896"/>
    <w:rsid w:val="00603A46"/>
    <w:rsid w:val="00603FE9"/>
    <w:rsid w:val="006042F8"/>
    <w:rsid w:val="00604C20"/>
    <w:rsid w:val="00605232"/>
    <w:rsid w:val="00605414"/>
    <w:rsid w:val="00605EA4"/>
    <w:rsid w:val="00606272"/>
    <w:rsid w:val="006067CE"/>
    <w:rsid w:val="00607651"/>
    <w:rsid w:val="00610A86"/>
    <w:rsid w:val="00611A2C"/>
    <w:rsid w:val="00611A49"/>
    <w:rsid w:val="00611D8F"/>
    <w:rsid w:val="0061278A"/>
    <w:rsid w:val="00612EF4"/>
    <w:rsid w:val="00613017"/>
    <w:rsid w:val="00613A54"/>
    <w:rsid w:val="006140EA"/>
    <w:rsid w:val="006141E2"/>
    <w:rsid w:val="00614C18"/>
    <w:rsid w:val="006155F8"/>
    <w:rsid w:val="00616189"/>
    <w:rsid w:val="0061734A"/>
    <w:rsid w:val="00621760"/>
    <w:rsid w:val="006217BB"/>
    <w:rsid w:val="00622008"/>
    <w:rsid w:val="00623666"/>
    <w:rsid w:val="00623A31"/>
    <w:rsid w:val="00624151"/>
    <w:rsid w:val="006241FB"/>
    <w:rsid w:val="00624C27"/>
    <w:rsid w:val="00625AB0"/>
    <w:rsid w:val="00625BD5"/>
    <w:rsid w:val="00625CAE"/>
    <w:rsid w:val="00625DFB"/>
    <w:rsid w:val="0062630B"/>
    <w:rsid w:val="00626F66"/>
    <w:rsid w:val="00630A62"/>
    <w:rsid w:val="0063180E"/>
    <w:rsid w:val="00632121"/>
    <w:rsid w:val="00632811"/>
    <w:rsid w:val="006346E5"/>
    <w:rsid w:val="00634777"/>
    <w:rsid w:val="00634CEB"/>
    <w:rsid w:val="00636EA7"/>
    <w:rsid w:val="006370D4"/>
    <w:rsid w:val="00637179"/>
    <w:rsid w:val="00637570"/>
    <w:rsid w:val="00640050"/>
    <w:rsid w:val="0064070D"/>
    <w:rsid w:val="00640842"/>
    <w:rsid w:val="0064121E"/>
    <w:rsid w:val="00642893"/>
    <w:rsid w:val="00642A1E"/>
    <w:rsid w:val="0064321A"/>
    <w:rsid w:val="00644E4D"/>
    <w:rsid w:val="00645C63"/>
    <w:rsid w:val="00646100"/>
    <w:rsid w:val="0064736E"/>
    <w:rsid w:val="006476CA"/>
    <w:rsid w:val="0065012B"/>
    <w:rsid w:val="00651C72"/>
    <w:rsid w:val="00651E62"/>
    <w:rsid w:val="006522CA"/>
    <w:rsid w:val="00652542"/>
    <w:rsid w:val="00652653"/>
    <w:rsid w:val="00653A29"/>
    <w:rsid w:val="00654F19"/>
    <w:rsid w:val="006552AE"/>
    <w:rsid w:val="0065535C"/>
    <w:rsid w:val="00655467"/>
    <w:rsid w:val="00655773"/>
    <w:rsid w:val="00655B06"/>
    <w:rsid w:val="006560C3"/>
    <w:rsid w:val="006563CA"/>
    <w:rsid w:val="00656ACF"/>
    <w:rsid w:val="006571A7"/>
    <w:rsid w:val="00657762"/>
    <w:rsid w:val="006578FC"/>
    <w:rsid w:val="00660300"/>
    <w:rsid w:val="006608AB"/>
    <w:rsid w:val="00660DBF"/>
    <w:rsid w:val="00660FC3"/>
    <w:rsid w:val="006618E7"/>
    <w:rsid w:val="00661CDC"/>
    <w:rsid w:val="00663040"/>
    <w:rsid w:val="00663D71"/>
    <w:rsid w:val="00664587"/>
    <w:rsid w:val="0066530C"/>
    <w:rsid w:val="006653BF"/>
    <w:rsid w:val="00665509"/>
    <w:rsid w:val="006656D6"/>
    <w:rsid w:val="00665A3A"/>
    <w:rsid w:val="00665C08"/>
    <w:rsid w:val="00666E62"/>
    <w:rsid w:val="00666F25"/>
    <w:rsid w:val="006671E5"/>
    <w:rsid w:val="006678EF"/>
    <w:rsid w:val="00667B07"/>
    <w:rsid w:val="00667C1C"/>
    <w:rsid w:val="006717F0"/>
    <w:rsid w:val="00671885"/>
    <w:rsid w:val="00671FBD"/>
    <w:rsid w:val="006726A9"/>
    <w:rsid w:val="00672722"/>
    <w:rsid w:val="00673DD4"/>
    <w:rsid w:val="006744BB"/>
    <w:rsid w:val="00674AEB"/>
    <w:rsid w:val="006753B0"/>
    <w:rsid w:val="00675CBB"/>
    <w:rsid w:val="00677268"/>
    <w:rsid w:val="00677FB1"/>
    <w:rsid w:val="00681619"/>
    <w:rsid w:val="00681633"/>
    <w:rsid w:val="00681656"/>
    <w:rsid w:val="00682F96"/>
    <w:rsid w:val="00683CB5"/>
    <w:rsid w:val="0068455C"/>
    <w:rsid w:val="006850F9"/>
    <w:rsid w:val="006851C1"/>
    <w:rsid w:val="00685328"/>
    <w:rsid w:val="00685357"/>
    <w:rsid w:val="006856EE"/>
    <w:rsid w:val="00686867"/>
    <w:rsid w:val="00686A9F"/>
    <w:rsid w:val="006901BF"/>
    <w:rsid w:val="006906E6"/>
    <w:rsid w:val="00691615"/>
    <w:rsid w:val="0069167B"/>
    <w:rsid w:val="00692F5C"/>
    <w:rsid w:val="00692F9E"/>
    <w:rsid w:val="0069333E"/>
    <w:rsid w:val="00693C8E"/>
    <w:rsid w:val="006951D9"/>
    <w:rsid w:val="00695210"/>
    <w:rsid w:val="00695D4F"/>
    <w:rsid w:val="006969BA"/>
    <w:rsid w:val="006977DD"/>
    <w:rsid w:val="006A026A"/>
    <w:rsid w:val="006A0425"/>
    <w:rsid w:val="006A1D62"/>
    <w:rsid w:val="006A1D6A"/>
    <w:rsid w:val="006A1EC6"/>
    <w:rsid w:val="006A3EA8"/>
    <w:rsid w:val="006A4093"/>
    <w:rsid w:val="006A4DAB"/>
    <w:rsid w:val="006A507A"/>
    <w:rsid w:val="006A56F3"/>
    <w:rsid w:val="006A5829"/>
    <w:rsid w:val="006A62D3"/>
    <w:rsid w:val="006A6D7F"/>
    <w:rsid w:val="006A74EF"/>
    <w:rsid w:val="006B0298"/>
    <w:rsid w:val="006B0E83"/>
    <w:rsid w:val="006B112B"/>
    <w:rsid w:val="006B2B10"/>
    <w:rsid w:val="006B344A"/>
    <w:rsid w:val="006B464B"/>
    <w:rsid w:val="006B4AB2"/>
    <w:rsid w:val="006B52CD"/>
    <w:rsid w:val="006B5493"/>
    <w:rsid w:val="006B67F1"/>
    <w:rsid w:val="006B7557"/>
    <w:rsid w:val="006C0DB6"/>
    <w:rsid w:val="006C0E7C"/>
    <w:rsid w:val="006C0FD3"/>
    <w:rsid w:val="006C10C0"/>
    <w:rsid w:val="006C1B1D"/>
    <w:rsid w:val="006C23F0"/>
    <w:rsid w:val="006C32BB"/>
    <w:rsid w:val="006C355A"/>
    <w:rsid w:val="006C3747"/>
    <w:rsid w:val="006C3BE1"/>
    <w:rsid w:val="006C75E4"/>
    <w:rsid w:val="006C7709"/>
    <w:rsid w:val="006C7760"/>
    <w:rsid w:val="006C7A6D"/>
    <w:rsid w:val="006C7EEA"/>
    <w:rsid w:val="006D05A7"/>
    <w:rsid w:val="006D17E8"/>
    <w:rsid w:val="006D1FDF"/>
    <w:rsid w:val="006D2F0C"/>
    <w:rsid w:val="006D2FCF"/>
    <w:rsid w:val="006D39AE"/>
    <w:rsid w:val="006D3A39"/>
    <w:rsid w:val="006D522C"/>
    <w:rsid w:val="006D56AA"/>
    <w:rsid w:val="006D5FB6"/>
    <w:rsid w:val="006D67F5"/>
    <w:rsid w:val="006D6B29"/>
    <w:rsid w:val="006D7795"/>
    <w:rsid w:val="006D793E"/>
    <w:rsid w:val="006D7ACB"/>
    <w:rsid w:val="006E00EF"/>
    <w:rsid w:val="006E1A7A"/>
    <w:rsid w:val="006E3288"/>
    <w:rsid w:val="006E3538"/>
    <w:rsid w:val="006E4700"/>
    <w:rsid w:val="006E4A3B"/>
    <w:rsid w:val="006E525C"/>
    <w:rsid w:val="006E6F99"/>
    <w:rsid w:val="006E7216"/>
    <w:rsid w:val="006E7575"/>
    <w:rsid w:val="006E76AC"/>
    <w:rsid w:val="006E7EB5"/>
    <w:rsid w:val="006F01E7"/>
    <w:rsid w:val="006F0290"/>
    <w:rsid w:val="006F13AC"/>
    <w:rsid w:val="006F1F3A"/>
    <w:rsid w:val="006F2AA1"/>
    <w:rsid w:val="006F3F75"/>
    <w:rsid w:val="006F4A4E"/>
    <w:rsid w:val="006F76DD"/>
    <w:rsid w:val="006F7B66"/>
    <w:rsid w:val="006F7EB8"/>
    <w:rsid w:val="00700BD6"/>
    <w:rsid w:val="00700D56"/>
    <w:rsid w:val="00702711"/>
    <w:rsid w:val="00702DD7"/>
    <w:rsid w:val="00703EBE"/>
    <w:rsid w:val="007043BE"/>
    <w:rsid w:val="007047D3"/>
    <w:rsid w:val="00705155"/>
    <w:rsid w:val="00705C3A"/>
    <w:rsid w:val="00705C40"/>
    <w:rsid w:val="007066E2"/>
    <w:rsid w:val="0070683A"/>
    <w:rsid w:val="00706BA4"/>
    <w:rsid w:val="00706FFE"/>
    <w:rsid w:val="0071060D"/>
    <w:rsid w:val="0071087E"/>
    <w:rsid w:val="00711F84"/>
    <w:rsid w:val="007128E9"/>
    <w:rsid w:val="007136DC"/>
    <w:rsid w:val="00714371"/>
    <w:rsid w:val="00715873"/>
    <w:rsid w:val="00715F04"/>
    <w:rsid w:val="0071645E"/>
    <w:rsid w:val="007171B3"/>
    <w:rsid w:val="00717884"/>
    <w:rsid w:val="0072090E"/>
    <w:rsid w:val="007229A1"/>
    <w:rsid w:val="00722DA9"/>
    <w:rsid w:val="007230D9"/>
    <w:rsid w:val="007235AA"/>
    <w:rsid w:val="00724858"/>
    <w:rsid w:val="00726A68"/>
    <w:rsid w:val="00727563"/>
    <w:rsid w:val="007275EF"/>
    <w:rsid w:val="00727C81"/>
    <w:rsid w:val="00730160"/>
    <w:rsid w:val="00731067"/>
    <w:rsid w:val="007313F3"/>
    <w:rsid w:val="0073190D"/>
    <w:rsid w:val="00731E60"/>
    <w:rsid w:val="00732259"/>
    <w:rsid w:val="00732289"/>
    <w:rsid w:val="00732EAF"/>
    <w:rsid w:val="00733877"/>
    <w:rsid w:val="00733EA5"/>
    <w:rsid w:val="00734931"/>
    <w:rsid w:val="00734F31"/>
    <w:rsid w:val="00735915"/>
    <w:rsid w:val="00735C21"/>
    <w:rsid w:val="00735E6A"/>
    <w:rsid w:val="0073614A"/>
    <w:rsid w:val="00736FF2"/>
    <w:rsid w:val="00740AA8"/>
    <w:rsid w:val="00740C8C"/>
    <w:rsid w:val="0074119C"/>
    <w:rsid w:val="00741A00"/>
    <w:rsid w:val="00741AC4"/>
    <w:rsid w:val="0074235D"/>
    <w:rsid w:val="0074285B"/>
    <w:rsid w:val="0074338B"/>
    <w:rsid w:val="007439EB"/>
    <w:rsid w:val="0074489E"/>
    <w:rsid w:val="00744DEA"/>
    <w:rsid w:val="00744E0C"/>
    <w:rsid w:val="00745D0A"/>
    <w:rsid w:val="00750C25"/>
    <w:rsid w:val="007515BC"/>
    <w:rsid w:val="00752D2F"/>
    <w:rsid w:val="007536A9"/>
    <w:rsid w:val="007537D7"/>
    <w:rsid w:val="0075399D"/>
    <w:rsid w:val="00753ABF"/>
    <w:rsid w:val="00753B82"/>
    <w:rsid w:val="00753FD0"/>
    <w:rsid w:val="00756524"/>
    <w:rsid w:val="0075673A"/>
    <w:rsid w:val="00756965"/>
    <w:rsid w:val="007573B2"/>
    <w:rsid w:val="007574BB"/>
    <w:rsid w:val="0075764C"/>
    <w:rsid w:val="00762198"/>
    <w:rsid w:val="00762398"/>
    <w:rsid w:val="00763A6E"/>
    <w:rsid w:val="00763CE8"/>
    <w:rsid w:val="00764E7C"/>
    <w:rsid w:val="00766EEF"/>
    <w:rsid w:val="00770792"/>
    <w:rsid w:val="00771404"/>
    <w:rsid w:val="00772C3B"/>
    <w:rsid w:val="00773A05"/>
    <w:rsid w:val="00774FFE"/>
    <w:rsid w:val="00775638"/>
    <w:rsid w:val="00775677"/>
    <w:rsid w:val="0077599A"/>
    <w:rsid w:val="00775A3D"/>
    <w:rsid w:val="00777108"/>
    <w:rsid w:val="00777353"/>
    <w:rsid w:val="0078095A"/>
    <w:rsid w:val="00780AFC"/>
    <w:rsid w:val="00780CD6"/>
    <w:rsid w:val="00781105"/>
    <w:rsid w:val="00782EA4"/>
    <w:rsid w:val="0078322E"/>
    <w:rsid w:val="0078380F"/>
    <w:rsid w:val="00783E39"/>
    <w:rsid w:val="0078450F"/>
    <w:rsid w:val="00784659"/>
    <w:rsid w:val="00784AD4"/>
    <w:rsid w:val="00785214"/>
    <w:rsid w:val="00785461"/>
    <w:rsid w:val="00785B29"/>
    <w:rsid w:val="00786FF3"/>
    <w:rsid w:val="007876CF"/>
    <w:rsid w:val="00787778"/>
    <w:rsid w:val="00790BBD"/>
    <w:rsid w:val="00791038"/>
    <w:rsid w:val="0079147F"/>
    <w:rsid w:val="00793090"/>
    <w:rsid w:val="007943A2"/>
    <w:rsid w:val="00794854"/>
    <w:rsid w:val="00794C1F"/>
    <w:rsid w:val="00795A4C"/>
    <w:rsid w:val="00796F2A"/>
    <w:rsid w:val="007A0176"/>
    <w:rsid w:val="007A01A6"/>
    <w:rsid w:val="007A0EB8"/>
    <w:rsid w:val="007A2F67"/>
    <w:rsid w:val="007A3918"/>
    <w:rsid w:val="007A457C"/>
    <w:rsid w:val="007A7613"/>
    <w:rsid w:val="007A774D"/>
    <w:rsid w:val="007A7AC3"/>
    <w:rsid w:val="007B03A1"/>
    <w:rsid w:val="007B0E7E"/>
    <w:rsid w:val="007B0E89"/>
    <w:rsid w:val="007B262A"/>
    <w:rsid w:val="007B285B"/>
    <w:rsid w:val="007B2C38"/>
    <w:rsid w:val="007B2E54"/>
    <w:rsid w:val="007B31A3"/>
    <w:rsid w:val="007B5620"/>
    <w:rsid w:val="007B5F93"/>
    <w:rsid w:val="007B6F5A"/>
    <w:rsid w:val="007B7498"/>
    <w:rsid w:val="007B7AEE"/>
    <w:rsid w:val="007B7BFE"/>
    <w:rsid w:val="007B7DA3"/>
    <w:rsid w:val="007C33EC"/>
    <w:rsid w:val="007C3800"/>
    <w:rsid w:val="007C51C9"/>
    <w:rsid w:val="007C66F4"/>
    <w:rsid w:val="007C6E6C"/>
    <w:rsid w:val="007C7EB6"/>
    <w:rsid w:val="007D0156"/>
    <w:rsid w:val="007D290E"/>
    <w:rsid w:val="007D2A18"/>
    <w:rsid w:val="007D2F75"/>
    <w:rsid w:val="007D3C0E"/>
    <w:rsid w:val="007D4271"/>
    <w:rsid w:val="007D46D1"/>
    <w:rsid w:val="007D4D1B"/>
    <w:rsid w:val="007D4DD0"/>
    <w:rsid w:val="007D6255"/>
    <w:rsid w:val="007D67C6"/>
    <w:rsid w:val="007D6C44"/>
    <w:rsid w:val="007E0F76"/>
    <w:rsid w:val="007E1355"/>
    <w:rsid w:val="007E22E7"/>
    <w:rsid w:val="007E4232"/>
    <w:rsid w:val="007E6761"/>
    <w:rsid w:val="007E69BB"/>
    <w:rsid w:val="007E6AB8"/>
    <w:rsid w:val="007E6F3D"/>
    <w:rsid w:val="007F075F"/>
    <w:rsid w:val="007F076A"/>
    <w:rsid w:val="007F2109"/>
    <w:rsid w:val="007F21C5"/>
    <w:rsid w:val="007F2933"/>
    <w:rsid w:val="007F3EF1"/>
    <w:rsid w:val="007F50FB"/>
    <w:rsid w:val="007F5F63"/>
    <w:rsid w:val="007F6C36"/>
    <w:rsid w:val="007F7DFE"/>
    <w:rsid w:val="0080083D"/>
    <w:rsid w:val="00801A62"/>
    <w:rsid w:val="00801BCE"/>
    <w:rsid w:val="00802515"/>
    <w:rsid w:val="008026E3"/>
    <w:rsid w:val="00802E8E"/>
    <w:rsid w:val="00805DD4"/>
    <w:rsid w:val="00806460"/>
    <w:rsid w:val="00807DAC"/>
    <w:rsid w:val="0081054F"/>
    <w:rsid w:val="00811633"/>
    <w:rsid w:val="0081283F"/>
    <w:rsid w:val="00812E86"/>
    <w:rsid w:val="00813AA1"/>
    <w:rsid w:val="0081480A"/>
    <w:rsid w:val="0081518D"/>
    <w:rsid w:val="0081593D"/>
    <w:rsid w:val="00816795"/>
    <w:rsid w:val="0081765A"/>
    <w:rsid w:val="0081799C"/>
    <w:rsid w:val="008202EB"/>
    <w:rsid w:val="008207DD"/>
    <w:rsid w:val="00820D1C"/>
    <w:rsid w:val="008213D1"/>
    <w:rsid w:val="008231FD"/>
    <w:rsid w:val="00823CA3"/>
    <w:rsid w:val="008240D3"/>
    <w:rsid w:val="00824BC1"/>
    <w:rsid w:val="00824CCB"/>
    <w:rsid w:val="008250E0"/>
    <w:rsid w:val="00826499"/>
    <w:rsid w:val="00826C09"/>
    <w:rsid w:val="0082722E"/>
    <w:rsid w:val="00827F88"/>
    <w:rsid w:val="008300BA"/>
    <w:rsid w:val="00830122"/>
    <w:rsid w:val="0083049D"/>
    <w:rsid w:val="00831179"/>
    <w:rsid w:val="008336A5"/>
    <w:rsid w:val="008340A2"/>
    <w:rsid w:val="00835474"/>
    <w:rsid w:val="00836483"/>
    <w:rsid w:val="008373C0"/>
    <w:rsid w:val="0083767C"/>
    <w:rsid w:val="00837F2F"/>
    <w:rsid w:val="0084145F"/>
    <w:rsid w:val="00841DA2"/>
    <w:rsid w:val="0084457F"/>
    <w:rsid w:val="0084465D"/>
    <w:rsid w:val="00844A2F"/>
    <w:rsid w:val="008450B2"/>
    <w:rsid w:val="008458F6"/>
    <w:rsid w:val="00845AED"/>
    <w:rsid w:val="00846059"/>
    <w:rsid w:val="00846DAF"/>
    <w:rsid w:val="0084708E"/>
    <w:rsid w:val="008504D4"/>
    <w:rsid w:val="00851AE4"/>
    <w:rsid w:val="008525EF"/>
    <w:rsid w:val="00852C6B"/>
    <w:rsid w:val="00853876"/>
    <w:rsid w:val="0085568D"/>
    <w:rsid w:val="0085598D"/>
    <w:rsid w:val="00855C21"/>
    <w:rsid w:val="00856232"/>
    <w:rsid w:val="0086259F"/>
    <w:rsid w:val="00862771"/>
    <w:rsid w:val="0086682F"/>
    <w:rsid w:val="0087095E"/>
    <w:rsid w:val="00870CE4"/>
    <w:rsid w:val="0087112F"/>
    <w:rsid w:val="00876C44"/>
    <w:rsid w:val="00876E50"/>
    <w:rsid w:val="00876F54"/>
    <w:rsid w:val="00877292"/>
    <w:rsid w:val="0087754A"/>
    <w:rsid w:val="0087766C"/>
    <w:rsid w:val="00880552"/>
    <w:rsid w:val="008808F2"/>
    <w:rsid w:val="00881209"/>
    <w:rsid w:val="008814E1"/>
    <w:rsid w:val="00881DA2"/>
    <w:rsid w:val="0088372C"/>
    <w:rsid w:val="008839DA"/>
    <w:rsid w:val="00884EE8"/>
    <w:rsid w:val="00884F50"/>
    <w:rsid w:val="0088512F"/>
    <w:rsid w:val="00885168"/>
    <w:rsid w:val="0089173B"/>
    <w:rsid w:val="00891E76"/>
    <w:rsid w:val="00891F4B"/>
    <w:rsid w:val="0089220F"/>
    <w:rsid w:val="0089349D"/>
    <w:rsid w:val="008935AA"/>
    <w:rsid w:val="00894689"/>
    <w:rsid w:val="00895357"/>
    <w:rsid w:val="00895514"/>
    <w:rsid w:val="008956E1"/>
    <w:rsid w:val="00895C45"/>
    <w:rsid w:val="0089602F"/>
    <w:rsid w:val="008963F0"/>
    <w:rsid w:val="00897305"/>
    <w:rsid w:val="00897C84"/>
    <w:rsid w:val="008A03A5"/>
    <w:rsid w:val="008A0DF3"/>
    <w:rsid w:val="008A4138"/>
    <w:rsid w:val="008A4358"/>
    <w:rsid w:val="008A5386"/>
    <w:rsid w:val="008A5D96"/>
    <w:rsid w:val="008A6797"/>
    <w:rsid w:val="008A74A2"/>
    <w:rsid w:val="008B00BE"/>
    <w:rsid w:val="008B1EBC"/>
    <w:rsid w:val="008B333E"/>
    <w:rsid w:val="008B3E84"/>
    <w:rsid w:val="008B4334"/>
    <w:rsid w:val="008B4B77"/>
    <w:rsid w:val="008B5C93"/>
    <w:rsid w:val="008B60FB"/>
    <w:rsid w:val="008B626C"/>
    <w:rsid w:val="008B64DB"/>
    <w:rsid w:val="008B6848"/>
    <w:rsid w:val="008B6A27"/>
    <w:rsid w:val="008B71AE"/>
    <w:rsid w:val="008C009B"/>
    <w:rsid w:val="008C0E5E"/>
    <w:rsid w:val="008C183D"/>
    <w:rsid w:val="008C2214"/>
    <w:rsid w:val="008C2FA1"/>
    <w:rsid w:val="008C33FB"/>
    <w:rsid w:val="008C357C"/>
    <w:rsid w:val="008C3A65"/>
    <w:rsid w:val="008C3BE2"/>
    <w:rsid w:val="008C3D2C"/>
    <w:rsid w:val="008C5E96"/>
    <w:rsid w:val="008C61C9"/>
    <w:rsid w:val="008C6E8B"/>
    <w:rsid w:val="008D0159"/>
    <w:rsid w:val="008D2C41"/>
    <w:rsid w:val="008D2C4C"/>
    <w:rsid w:val="008D2E5A"/>
    <w:rsid w:val="008D366D"/>
    <w:rsid w:val="008D4304"/>
    <w:rsid w:val="008D44A1"/>
    <w:rsid w:val="008D48D7"/>
    <w:rsid w:val="008D4B8F"/>
    <w:rsid w:val="008D58A1"/>
    <w:rsid w:val="008D5FF7"/>
    <w:rsid w:val="008D7C87"/>
    <w:rsid w:val="008D7D5F"/>
    <w:rsid w:val="008D7DC3"/>
    <w:rsid w:val="008D7E0D"/>
    <w:rsid w:val="008D7EDB"/>
    <w:rsid w:val="008E0516"/>
    <w:rsid w:val="008E0758"/>
    <w:rsid w:val="008E14AF"/>
    <w:rsid w:val="008E1829"/>
    <w:rsid w:val="008E1D36"/>
    <w:rsid w:val="008E2327"/>
    <w:rsid w:val="008E31D4"/>
    <w:rsid w:val="008E3483"/>
    <w:rsid w:val="008E38B1"/>
    <w:rsid w:val="008E5077"/>
    <w:rsid w:val="008E64F0"/>
    <w:rsid w:val="008E6FF3"/>
    <w:rsid w:val="008E73EB"/>
    <w:rsid w:val="008E7B05"/>
    <w:rsid w:val="008F05F2"/>
    <w:rsid w:val="008F18ED"/>
    <w:rsid w:val="008F3EA1"/>
    <w:rsid w:val="008F4132"/>
    <w:rsid w:val="008F46C2"/>
    <w:rsid w:val="008F64AF"/>
    <w:rsid w:val="008F6E85"/>
    <w:rsid w:val="008F7528"/>
    <w:rsid w:val="008F7BBA"/>
    <w:rsid w:val="009001FC"/>
    <w:rsid w:val="00900BEE"/>
    <w:rsid w:val="00901FF7"/>
    <w:rsid w:val="009020A8"/>
    <w:rsid w:val="00903D37"/>
    <w:rsid w:val="0090470B"/>
    <w:rsid w:val="009050F8"/>
    <w:rsid w:val="009058E3"/>
    <w:rsid w:val="00906680"/>
    <w:rsid w:val="00906A18"/>
    <w:rsid w:val="0091023A"/>
    <w:rsid w:val="00910549"/>
    <w:rsid w:val="0091055D"/>
    <w:rsid w:val="009126B2"/>
    <w:rsid w:val="00914156"/>
    <w:rsid w:val="00914C61"/>
    <w:rsid w:val="00915113"/>
    <w:rsid w:val="009161D7"/>
    <w:rsid w:val="00916A24"/>
    <w:rsid w:val="00916F03"/>
    <w:rsid w:val="00916F74"/>
    <w:rsid w:val="00917D6F"/>
    <w:rsid w:val="0092001D"/>
    <w:rsid w:val="0092075F"/>
    <w:rsid w:val="00921B1A"/>
    <w:rsid w:val="00921DDA"/>
    <w:rsid w:val="0092291D"/>
    <w:rsid w:val="009242F1"/>
    <w:rsid w:val="009250EC"/>
    <w:rsid w:val="0092600D"/>
    <w:rsid w:val="00926D02"/>
    <w:rsid w:val="009274EB"/>
    <w:rsid w:val="00927C05"/>
    <w:rsid w:val="00927D70"/>
    <w:rsid w:val="00927D80"/>
    <w:rsid w:val="0093039D"/>
    <w:rsid w:val="009305B2"/>
    <w:rsid w:val="00930D4B"/>
    <w:rsid w:val="0093137B"/>
    <w:rsid w:val="00931E4F"/>
    <w:rsid w:val="00932B9C"/>
    <w:rsid w:val="00932BEF"/>
    <w:rsid w:val="0093364D"/>
    <w:rsid w:val="00934693"/>
    <w:rsid w:val="009348C2"/>
    <w:rsid w:val="00935A19"/>
    <w:rsid w:val="00935F6E"/>
    <w:rsid w:val="009363A1"/>
    <w:rsid w:val="00936574"/>
    <w:rsid w:val="00940314"/>
    <w:rsid w:val="00940ED6"/>
    <w:rsid w:val="009413CA"/>
    <w:rsid w:val="009413CF"/>
    <w:rsid w:val="00943377"/>
    <w:rsid w:val="00943BCE"/>
    <w:rsid w:val="009446A1"/>
    <w:rsid w:val="00945023"/>
    <w:rsid w:val="009452C1"/>
    <w:rsid w:val="0094576B"/>
    <w:rsid w:val="0094577E"/>
    <w:rsid w:val="00945B02"/>
    <w:rsid w:val="00945E92"/>
    <w:rsid w:val="00946A18"/>
    <w:rsid w:val="009479D9"/>
    <w:rsid w:val="00947BDA"/>
    <w:rsid w:val="00947E87"/>
    <w:rsid w:val="00952D2C"/>
    <w:rsid w:val="009546D8"/>
    <w:rsid w:val="00955268"/>
    <w:rsid w:val="0095568C"/>
    <w:rsid w:val="00956071"/>
    <w:rsid w:val="00956793"/>
    <w:rsid w:val="00956A80"/>
    <w:rsid w:val="009570C0"/>
    <w:rsid w:val="00960346"/>
    <w:rsid w:val="009606A8"/>
    <w:rsid w:val="009617D3"/>
    <w:rsid w:val="00961998"/>
    <w:rsid w:val="009622D9"/>
    <w:rsid w:val="00962CC6"/>
    <w:rsid w:val="0096463B"/>
    <w:rsid w:val="0096497B"/>
    <w:rsid w:val="00965390"/>
    <w:rsid w:val="00965BBE"/>
    <w:rsid w:val="0096693C"/>
    <w:rsid w:val="0096771C"/>
    <w:rsid w:val="00967869"/>
    <w:rsid w:val="00967AC6"/>
    <w:rsid w:val="00971F54"/>
    <w:rsid w:val="009725C5"/>
    <w:rsid w:val="00972E0F"/>
    <w:rsid w:val="009738D8"/>
    <w:rsid w:val="00973F40"/>
    <w:rsid w:val="00973FDF"/>
    <w:rsid w:val="00974C10"/>
    <w:rsid w:val="00975362"/>
    <w:rsid w:val="00975569"/>
    <w:rsid w:val="00975FC1"/>
    <w:rsid w:val="00976201"/>
    <w:rsid w:val="00976591"/>
    <w:rsid w:val="00977E25"/>
    <w:rsid w:val="00980995"/>
    <w:rsid w:val="00982DEB"/>
    <w:rsid w:val="00983AA1"/>
    <w:rsid w:val="009840A3"/>
    <w:rsid w:val="0098431D"/>
    <w:rsid w:val="009849EF"/>
    <w:rsid w:val="00984CB8"/>
    <w:rsid w:val="00985849"/>
    <w:rsid w:val="009862B9"/>
    <w:rsid w:val="009868C9"/>
    <w:rsid w:val="00986DB7"/>
    <w:rsid w:val="0098791D"/>
    <w:rsid w:val="0098795A"/>
    <w:rsid w:val="00987B0A"/>
    <w:rsid w:val="00990F98"/>
    <w:rsid w:val="009911E0"/>
    <w:rsid w:val="00991551"/>
    <w:rsid w:val="0099200F"/>
    <w:rsid w:val="00992DBD"/>
    <w:rsid w:val="009934CF"/>
    <w:rsid w:val="009939FB"/>
    <w:rsid w:val="00993BFD"/>
    <w:rsid w:val="00993DCF"/>
    <w:rsid w:val="00994CB4"/>
    <w:rsid w:val="009971B3"/>
    <w:rsid w:val="009A0C8C"/>
    <w:rsid w:val="009A0D75"/>
    <w:rsid w:val="009A1DDA"/>
    <w:rsid w:val="009A261A"/>
    <w:rsid w:val="009A2976"/>
    <w:rsid w:val="009A2C30"/>
    <w:rsid w:val="009A2F1E"/>
    <w:rsid w:val="009A347A"/>
    <w:rsid w:val="009A3DFB"/>
    <w:rsid w:val="009A461C"/>
    <w:rsid w:val="009A521D"/>
    <w:rsid w:val="009A52AC"/>
    <w:rsid w:val="009A55A0"/>
    <w:rsid w:val="009A620E"/>
    <w:rsid w:val="009A701C"/>
    <w:rsid w:val="009B103C"/>
    <w:rsid w:val="009B15B7"/>
    <w:rsid w:val="009B3482"/>
    <w:rsid w:val="009B38FA"/>
    <w:rsid w:val="009B432B"/>
    <w:rsid w:val="009B548D"/>
    <w:rsid w:val="009B5C33"/>
    <w:rsid w:val="009B5F8C"/>
    <w:rsid w:val="009B6A6F"/>
    <w:rsid w:val="009B7BD4"/>
    <w:rsid w:val="009C004B"/>
    <w:rsid w:val="009C10B3"/>
    <w:rsid w:val="009C1AFE"/>
    <w:rsid w:val="009C1FA4"/>
    <w:rsid w:val="009C31EA"/>
    <w:rsid w:val="009C4081"/>
    <w:rsid w:val="009C439B"/>
    <w:rsid w:val="009C5F24"/>
    <w:rsid w:val="009C78D4"/>
    <w:rsid w:val="009D048B"/>
    <w:rsid w:val="009D0858"/>
    <w:rsid w:val="009D143C"/>
    <w:rsid w:val="009D1681"/>
    <w:rsid w:val="009D23E9"/>
    <w:rsid w:val="009D2AEB"/>
    <w:rsid w:val="009D31DD"/>
    <w:rsid w:val="009D4DD5"/>
    <w:rsid w:val="009D5236"/>
    <w:rsid w:val="009D59DD"/>
    <w:rsid w:val="009D6999"/>
    <w:rsid w:val="009D69C6"/>
    <w:rsid w:val="009D752E"/>
    <w:rsid w:val="009D754F"/>
    <w:rsid w:val="009E0686"/>
    <w:rsid w:val="009E21D8"/>
    <w:rsid w:val="009E2544"/>
    <w:rsid w:val="009E2EDB"/>
    <w:rsid w:val="009E5042"/>
    <w:rsid w:val="009E5419"/>
    <w:rsid w:val="009E5745"/>
    <w:rsid w:val="009E5A6E"/>
    <w:rsid w:val="009E6597"/>
    <w:rsid w:val="009E6B49"/>
    <w:rsid w:val="009E6ECA"/>
    <w:rsid w:val="009E7C91"/>
    <w:rsid w:val="009F085B"/>
    <w:rsid w:val="009F2FA5"/>
    <w:rsid w:val="009F3CCF"/>
    <w:rsid w:val="009F4305"/>
    <w:rsid w:val="009F46DC"/>
    <w:rsid w:val="009F543A"/>
    <w:rsid w:val="009F5E61"/>
    <w:rsid w:val="009F67B2"/>
    <w:rsid w:val="009F714F"/>
    <w:rsid w:val="00A001E3"/>
    <w:rsid w:val="00A01707"/>
    <w:rsid w:val="00A01C00"/>
    <w:rsid w:val="00A01C8D"/>
    <w:rsid w:val="00A03056"/>
    <w:rsid w:val="00A03E0A"/>
    <w:rsid w:val="00A0439D"/>
    <w:rsid w:val="00A04A2C"/>
    <w:rsid w:val="00A04C5D"/>
    <w:rsid w:val="00A05FAD"/>
    <w:rsid w:val="00A0688E"/>
    <w:rsid w:val="00A06BAF"/>
    <w:rsid w:val="00A07411"/>
    <w:rsid w:val="00A105D2"/>
    <w:rsid w:val="00A112F7"/>
    <w:rsid w:val="00A1139D"/>
    <w:rsid w:val="00A1198B"/>
    <w:rsid w:val="00A11CAD"/>
    <w:rsid w:val="00A1206F"/>
    <w:rsid w:val="00A12CE7"/>
    <w:rsid w:val="00A12F15"/>
    <w:rsid w:val="00A13AA9"/>
    <w:rsid w:val="00A13D97"/>
    <w:rsid w:val="00A13E19"/>
    <w:rsid w:val="00A143CD"/>
    <w:rsid w:val="00A14AB8"/>
    <w:rsid w:val="00A1620D"/>
    <w:rsid w:val="00A16AC0"/>
    <w:rsid w:val="00A16D1D"/>
    <w:rsid w:val="00A2087F"/>
    <w:rsid w:val="00A20CD2"/>
    <w:rsid w:val="00A21423"/>
    <w:rsid w:val="00A21829"/>
    <w:rsid w:val="00A22424"/>
    <w:rsid w:val="00A2275D"/>
    <w:rsid w:val="00A23D31"/>
    <w:rsid w:val="00A24C9B"/>
    <w:rsid w:val="00A25105"/>
    <w:rsid w:val="00A25154"/>
    <w:rsid w:val="00A25556"/>
    <w:rsid w:val="00A27074"/>
    <w:rsid w:val="00A27763"/>
    <w:rsid w:val="00A27D2B"/>
    <w:rsid w:val="00A301A7"/>
    <w:rsid w:val="00A30286"/>
    <w:rsid w:val="00A30ACF"/>
    <w:rsid w:val="00A30C34"/>
    <w:rsid w:val="00A30FD3"/>
    <w:rsid w:val="00A31072"/>
    <w:rsid w:val="00A33B11"/>
    <w:rsid w:val="00A33C1D"/>
    <w:rsid w:val="00A33D15"/>
    <w:rsid w:val="00A33D3D"/>
    <w:rsid w:val="00A34C3F"/>
    <w:rsid w:val="00A35A41"/>
    <w:rsid w:val="00A35E2F"/>
    <w:rsid w:val="00A35EFA"/>
    <w:rsid w:val="00A37891"/>
    <w:rsid w:val="00A40A51"/>
    <w:rsid w:val="00A4318F"/>
    <w:rsid w:val="00A44D68"/>
    <w:rsid w:val="00A46D85"/>
    <w:rsid w:val="00A47112"/>
    <w:rsid w:val="00A47916"/>
    <w:rsid w:val="00A47B09"/>
    <w:rsid w:val="00A50671"/>
    <w:rsid w:val="00A506D6"/>
    <w:rsid w:val="00A50EAF"/>
    <w:rsid w:val="00A50FAD"/>
    <w:rsid w:val="00A52008"/>
    <w:rsid w:val="00A5203B"/>
    <w:rsid w:val="00A527C4"/>
    <w:rsid w:val="00A52AAE"/>
    <w:rsid w:val="00A536DA"/>
    <w:rsid w:val="00A53843"/>
    <w:rsid w:val="00A53AAA"/>
    <w:rsid w:val="00A53EF7"/>
    <w:rsid w:val="00A5492E"/>
    <w:rsid w:val="00A55625"/>
    <w:rsid w:val="00A55648"/>
    <w:rsid w:val="00A558CA"/>
    <w:rsid w:val="00A56159"/>
    <w:rsid w:val="00A565F0"/>
    <w:rsid w:val="00A56C76"/>
    <w:rsid w:val="00A571CD"/>
    <w:rsid w:val="00A57C3D"/>
    <w:rsid w:val="00A60C47"/>
    <w:rsid w:val="00A61298"/>
    <w:rsid w:val="00A62309"/>
    <w:rsid w:val="00A63A40"/>
    <w:rsid w:val="00A63F45"/>
    <w:rsid w:val="00A65983"/>
    <w:rsid w:val="00A65AC6"/>
    <w:rsid w:val="00A6697B"/>
    <w:rsid w:val="00A66E2E"/>
    <w:rsid w:val="00A66F10"/>
    <w:rsid w:val="00A67454"/>
    <w:rsid w:val="00A70601"/>
    <w:rsid w:val="00A72DEA"/>
    <w:rsid w:val="00A74003"/>
    <w:rsid w:val="00A74C2D"/>
    <w:rsid w:val="00A76B34"/>
    <w:rsid w:val="00A77211"/>
    <w:rsid w:val="00A77615"/>
    <w:rsid w:val="00A8082F"/>
    <w:rsid w:val="00A83487"/>
    <w:rsid w:val="00A84C0D"/>
    <w:rsid w:val="00A854FF"/>
    <w:rsid w:val="00A866F3"/>
    <w:rsid w:val="00A86F6A"/>
    <w:rsid w:val="00A87035"/>
    <w:rsid w:val="00A870E6"/>
    <w:rsid w:val="00A8745D"/>
    <w:rsid w:val="00A8797C"/>
    <w:rsid w:val="00A9024A"/>
    <w:rsid w:val="00A90F9B"/>
    <w:rsid w:val="00A9102A"/>
    <w:rsid w:val="00A92694"/>
    <w:rsid w:val="00A93072"/>
    <w:rsid w:val="00A942AE"/>
    <w:rsid w:val="00A957CD"/>
    <w:rsid w:val="00A9629C"/>
    <w:rsid w:val="00A963D3"/>
    <w:rsid w:val="00A97434"/>
    <w:rsid w:val="00AA04D1"/>
    <w:rsid w:val="00AA09BC"/>
    <w:rsid w:val="00AA1244"/>
    <w:rsid w:val="00AA140F"/>
    <w:rsid w:val="00AA2A08"/>
    <w:rsid w:val="00AA3384"/>
    <w:rsid w:val="00AA35D5"/>
    <w:rsid w:val="00AA417B"/>
    <w:rsid w:val="00AA4CC3"/>
    <w:rsid w:val="00AA514A"/>
    <w:rsid w:val="00AA533F"/>
    <w:rsid w:val="00AA5A86"/>
    <w:rsid w:val="00AA5FFD"/>
    <w:rsid w:val="00AA619B"/>
    <w:rsid w:val="00AA67D6"/>
    <w:rsid w:val="00AA70FB"/>
    <w:rsid w:val="00AB010D"/>
    <w:rsid w:val="00AB0749"/>
    <w:rsid w:val="00AB0FDF"/>
    <w:rsid w:val="00AB16FF"/>
    <w:rsid w:val="00AB1857"/>
    <w:rsid w:val="00AB212C"/>
    <w:rsid w:val="00AB329A"/>
    <w:rsid w:val="00AB3E0A"/>
    <w:rsid w:val="00AB410B"/>
    <w:rsid w:val="00AB5906"/>
    <w:rsid w:val="00AB60C4"/>
    <w:rsid w:val="00AB6AEF"/>
    <w:rsid w:val="00AB76D8"/>
    <w:rsid w:val="00AB7E6A"/>
    <w:rsid w:val="00AC030E"/>
    <w:rsid w:val="00AC0695"/>
    <w:rsid w:val="00AC0D5B"/>
    <w:rsid w:val="00AC135C"/>
    <w:rsid w:val="00AC1964"/>
    <w:rsid w:val="00AC1B61"/>
    <w:rsid w:val="00AC2C36"/>
    <w:rsid w:val="00AC2C6E"/>
    <w:rsid w:val="00AC33FC"/>
    <w:rsid w:val="00AC3C69"/>
    <w:rsid w:val="00AC4641"/>
    <w:rsid w:val="00AC4853"/>
    <w:rsid w:val="00AC5853"/>
    <w:rsid w:val="00AC5CD5"/>
    <w:rsid w:val="00AC5EE6"/>
    <w:rsid w:val="00AC6761"/>
    <w:rsid w:val="00AC6BBF"/>
    <w:rsid w:val="00AD0223"/>
    <w:rsid w:val="00AD0D24"/>
    <w:rsid w:val="00AD11AC"/>
    <w:rsid w:val="00AD1923"/>
    <w:rsid w:val="00AD2611"/>
    <w:rsid w:val="00AD29FD"/>
    <w:rsid w:val="00AD3AC5"/>
    <w:rsid w:val="00AD3D57"/>
    <w:rsid w:val="00AD4344"/>
    <w:rsid w:val="00AD5CB7"/>
    <w:rsid w:val="00AD6409"/>
    <w:rsid w:val="00AD70BC"/>
    <w:rsid w:val="00AD7301"/>
    <w:rsid w:val="00AD7895"/>
    <w:rsid w:val="00AD7A16"/>
    <w:rsid w:val="00AD7A9A"/>
    <w:rsid w:val="00AE2C7A"/>
    <w:rsid w:val="00AE2E3F"/>
    <w:rsid w:val="00AE2E72"/>
    <w:rsid w:val="00AE3C80"/>
    <w:rsid w:val="00AE47BF"/>
    <w:rsid w:val="00AE6B56"/>
    <w:rsid w:val="00AE77F2"/>
    <w:rsid w:val="00AF3218"/>
    <w:rsid w:val="00AF34D0"/>
    <w:rsid w:val="00AF3964"/>
    <w:rsid w:val="00AF39BF"/>
    <w:rsid w:val="00AF3CA5"/>
    <w:rsid w:val="00AF6432"/>
    <w:rsid w:val="00AF7125"/>
    <w:rsid w:val="00AF727C"/>
    <w:rsid w:val="00AF7983"/>
    <w:rsid w:val="00AF79BD"/>
    <w:rsid w:val="00AF7C85"/>
    <w:rsid w:val="00B0087B"/>
    <w:rsid w:val="00B017E7"/>
    <w:rsid w:val="00B01BE6"/>
    <w:rsid w:val="00B02852"/>
    <w:rsid w:val="00B04421"/>
    <w:rsid w:val="00B04961"/>
    <w:rsid w:val="00B04C82"/>
    <w:rsid w:val="00B04DF9"/>
    <w:rsid w:val="00B05D3A"/>
    <w:rsid w:val="00B0708A"/>
    <w:rsid w:val="00B07F12"/>
    <w:rsid w:val="00B108C6"/>
    <w:rsid w:val="00B112EF"/>
    <w:rsid w:val="00B11EF0"/>
    <w:rsid w:val="00B13224"/>
    <w:rsid w:val="00B1415B"/>
    <w:rsid w:val="00B15111"/>
    <w:rsid w:val="00B15278"/>
    <w:rsid w:val="00B15ECF"/>
    <w:rsid w:val="00B204FB"/>
    <w:rsid w:val="00B2086F"/>
    <w:rsid w:val="00B20873"/>
    <w:rsid w:val="00B2106E"/>
    <w:rsid w:val="00B21987"/>
    <w:rsid w:val="00B21BEE"/>
    <w:rsid w:val="00B222D6"/>
    <w:rsid w:val="00B225E3"/>
    <w:rsid w:val="00B234EC"/>
    <w:rsid w:val="00B24CA8"/>
    <w:rsid w:val="00B253EF"/>
    <w:rsid w:val="00B25470"/>
    <w:rsid w:val="00B257F9"/>
    <w:rsid w:val="00B2631E"/>
    <w:rsid w:val="00B274AE"/>
    <w:rsid w:val="00B274BF"/>
    <w:rsid w:val="00B27667"/>
    <w:rsid w:val="00B30067"/>
    <w:rsid w:val="00B30313"/>
    <w:rsid w:val="00B31222"/>
    <w:rsid w:val="00B322B4"/>
    <w:rsid w:val="00B332F6"/>
    <w:rsid w:val="00B334E9"/>
    <w:rsid w:val="00B33686"/>
    <w:rsid w:val="00B35115"/>
    <w:rsid w:val="00B35682"/>
    <w:rsid w:val="00B37CF8"/>
    <w:rsid w:val="00B37CFC"/>
    <w:rsid w:val="00B40276"/>
    <w:rsid w:val="00B41725"/>
    <w:rsid w:val="00B42871"/>
    <w:rsid w:val="00B42E81"/>
    <w:rsid w:val="00B4329D"/>
    <w:rsid w:val="00B4344A"/>
    <w:rsid w:val="00B443F5"/>
    <w:rsid w:val="00B4586C"/>
    <w:rsid w:val="00B47ACD"/>
    <w:rsid w:val="00B47BC0"/>
    <w:rsid w:val="00B512A6"/>
    <w:rsid w:val="00B517D5"/>
    <w:rsid w:val="00B520F9"/>
    <w:rsid w:val="00B52812"/>
    <w:rsid w:val="00B540E9"/>
    <w:rsid w:val="00B5495A"/>
    <w:rsid w:val="00B54BFC"/>
    <w:rsid w:val="00B54E04"/>
    <w:rsid w:val="00B556E6"/>
    <w:rsid w:val="00B577A3"/>
    <w:rsid w:val="00B60F11"/>
    <w:rsid w:val="00B6258B"/>
    <w:rsid w:val="00B64641"/>
    <w:rsid w:val="00B646D6"/>
    <w:rsid w:val="00B67D38"/>
    <w:rsid w:val="00B703A1"/>
    <w:rsid w:val="00B70D52"/>
    <w:rsid w:val="00B7205B"/>
    <w:rsid w:val="00B7262F"/>
    <w:rsid w:val="00B727C5"/>
    <w:rsid w:val="00B72CFB"/>
    <w:rsid w:val="00B7325E"/>
    <w:rsid w:val="00B73823"/>
    <w:rsid w:val="00B73FD4"/>
    <w:rsid w:val="00B74FC5"/>
    <w:rsid w:val="00B755C4"/>
    <w:rsid w:val="00B75A6C"/>
    <w:rsid w:val="00B76E49"/>
    <w:rsid w:val="00B81A2B"/>
    <w:rsid w:val="00B81BAB"/>
    <w:rsid w:val="00B82F2D"/>
    <w:rsid w:val="00B83E2A"/>
    <w:rsid w:val="00B83E38"/>
    <w:rsid w:val="00B83E3F"/>
    <w:rsid w:val="00B844A5"/>
    <w:rsid w:val="00B8488D"/>
    <w:rsid w:val="00B84C77"/>
    <w:rsid w:val="00B84DDB"/>
    <w:rsid w:val="00B856DA"/>
    <w:rsid w:val="00B85DF3"/>
    <w:rsid w:val="00B86C19"/>
    <w:rsid w:val="00B87B67"/>
    <w:rsid w:val="00B90337"/>
    <w:rsid w:val="00B90884"/>
    <w:rsid w:val="00B9225F"/>
    <w:rsid w:val="00B92528"/>
    <w:rsid w:val="00B92847"/>
    <w:rsid w:val="00B92EDF"/>
    <w:rsid w:val="00B9339C"/>
    <w:rsid w:val="00B93510"/>
    <w:rsid w:val="00B93722"/>
    <w:rsid w:val="00B93E33"/>
    <w:rsid w:val="00B93E87"/>
    <w:rsid w:val="00B950D8"/>
    <w:rsid w:val="00B954F3"/>
    <w:rsid w:val="00B95BCD"/>
    <w:rsid w:val="00B95CDC"/>
    <w:rsid w:val="00B95CE5"/>
    <w:rsid w:val="00B961D7"/>
    <w:rsid w:val="00B962F9"/>
    <w:rsid w:val="00B96925"/>
    <w:rsid w:val="00B96AFF"/>
    <w:rsid w:val="00B96EDC"/>
    <w:rsid w:val="00B974E3"/>
    <w:rsid w:val="00B97659"/>
    <w:rsid w:val="00B97B9C"/>
    <w:rsid w:val="00BA0B41"/>
    <w:rsid w:val="00BA0CE7"/>
    <w:rsid w:val="00BA0D0B"/>
    <w:rsid w:val="00BA0ED5"/>
    <w:rsid w:val="00BA119F"/>
    <w:rsid w:val="00BA2237"/>
    <w:rsid w:val="00BA24FE"/>
    <w:rsid w:val="00BA3B4C"/>
    <w:rsid w:val="00BA51A8"/>
    <w:rsid w:val="00BA5557"/>
    <w:rsid w:val="00BA60B4"/>
    <w:rsid w:val="00BA6450"/>
    <w:rsid w:val="00BA67A1"/>
    <w:rsid w:val="00BA7A13"/>
    <w:rsid w:val="00BA7C28"/>
    <w:rsid w:val="00BB04E5"/>
    <w:rsid w:val="00BB2983"/>
    <w:rsid w:val="00BB2B04"/>
    <w:rsid w:val="00BB375D"/>
    <w:rsid w:val="00BB3BC9"/>
    <w:rsid w:val="00BB3E79"/>
    <w:rsid w:val="00BB49A0"/>
    <w:rsid w:val="00BB4BC0"/>
    <w:rsid w:val="00BB515F"/>
    <w:rsid w:val="00BB6B95"/>
    <w:rsid w:val="00BB71D5"/>
    <w:rsid w:val="00BB71D7"/>
    <w:rsid w:val="00BC1085"/>
    <w:rsid w:val="00BC11E7"/>
    <w:rsid w:val="00BC1C2B"/>
    <w:rsid w:val="00BC1CD7"/>
    <w:rsid w:val="00BC1FA5"/>
    <w:rsid w:val="00BC2C0C"/>
    <w:rsid w:val="00BC3B85"/>
    <w:rsid w:val="00BC5753"/>
    <w:rsid w:val="00BC65CD"/>
    <w:rsid w:val="00BC6696"/>
    <w:rsid w:val="00BC732A"/>
    <w:rsid w:val="00BC758B"/>
    <w:rsid w:val="00BD04B0"/>
    <w:rsid w:val="00BD0C28"/>
    <w:rsid w:val="00BD181B"/>
    <w:rsid w:val="00BD1FA9"/>
    <w:rsid w:val="00BD28B5"/>
    <w:rsid w:val="00BD2EAC"/>
    <w:rsid w:val="00BD3696"/>
    <w:rsid w:val="00BD4BB3"/>
    <w:rsid w:val="00BD4BEE"/>
    <w:rsid w:val="00BD4F4C"/>
    <w:rsid w:val="00BD591B"/>
    <w:rsid w:val="00BD5CDF"/>
    <w:rsid w:val="00BD631F"/>
    <w:rsid w:val="00BD64A6"/>
    <w:rsid w:val="00BD6703"/>
    <w:rsid w:val="00BD7244"/>
    <w:rsid w:val="00BD7DBD"/>
    <w:rsid w:val="00BE0871"/>
    <w:rsid w:val="00BE0999"/>
    <w:rsid w:val="00BE17C6"/>
    <w:rsid w:val="00BE19CB"/>
    <w:rsid w:val="00BE262C"/>
    <w:rsid w:val="00BE2BD3"/>
    <w:rsid w:val="00BE474A"/>
    <w:rsid w:val="00BE4865"/>
    <w:rsid w:val="00BE5D8B"/>
    <w:rsid w:val="00BE694F"/>
    <w:rsid w:val="00BE69BF"/>
    <w:rsid w:val="00BE6A71"/>
    <w:rsid w:val="00BE725A"/>
    <w:rsid w:val="00BE7430"/>
    <w:rsid w:val="00BE7B48"/>
    <w:rsid w:val="00BE7C7E"/>
    <w:rsid w:val="00BF0418"/>
    <w:rsid w:val="00BF0A6B"/>
    <w:rsid w:val="00BF0FF8"/>
    <w:rsid w:val="00BF1C50"/>
    <w:rsid w:val="00BF2A85"/>
    <w:rsid w:val="00BF3381"/>
    <w:rsid w:val="00BF4D51"/>
    <w:rsid w:val="00BF4EFF"/>
    <w:rsid w:val="00BF5DAC"/>
    <w:rsid w:val="00BF73A4"/>
    <w:rsid w:val="00BF7452"/>
    <w:rsid w:val="00C00147"/>
    <w:rsid w:val="00C00239"/>
    <w:rsid w:val="00C01697"/>
    <w:rsid w:val="00C0174D"/>
    <w:rsid w:val="00C027E3"/>
    <w:rsid w:val="00C04228"/>
    <w:rsid w:val="00C04308"/>
    <w:rsid w:val="00C06585"/>
    <w:rsid w:val="00C06C17"/>
    <w:rsid w:val="00C070F6"/>
    <w:rsid w:val="00C077AD"/>
    <w:rsid w:val="00C07852"/>
    <w:rsid w:val="00C07BEB"/>
    <w:rsid w:val="00C105B6"/>
    <w:rsid w:val="00C105BE"/>
    <w:rsid w:val="00C10649"/>
    <w:rsid w:val="00C10FCF"/>
    <w:rsid w:val="00C118F8"/>
    <w:rsid w:val="00C1202F"/>
    <w:rsid w:val="00C12077"/>
    <w:rsid w:val="00C12CDE"/>
    <w:rsid w:val="00C13F61"/>
    <w:rsid w:val="00C14941"/>
    <w:rsid w:val="00C149D9"/>
    <w:rsid w:val="00C14CD6"/>
    <w:rsid w:val="00C16836"/>
    <w:rsid w:val="00C169A0"/>
    <w:rsid w:val="00C16B4B"/>
    <w:rsid w:val="00C17427"/>
    <w:rsid w:val="00C204A0"/>
    <w:rsid w:val="00C20A60"/>
    <w:rsid w:val="00C20C00"/>
    <w:rsid w:val="00C210FD"/>
    <w:rsid w:val="00C21C3A"/>
    <w:rsid w:val="00C21EB2"/>
    <w:rsid w:val="00C22901"/>
    <w:rsid w:val="00C22F6B"/>
    <w:rsid w:val="00C243C0"/>
    <w:rsid w:val="00C2517E"/>
    <w:rsid w:val="00C25238"/>
    <w:rsid w:val="00C253EA"/>
    <w:rsid w:val="00C2542E"/>
    <w:rsid w:val="00C25475"/>
    <w:rsid w:val="00C2558C"/>
    <w:rsid w:val="00C25D8C"/>
    <w:rsid w:val="00C27554"/>
    <w:rsid w:val="00C27833"/>
    <w:rsid w:val="00C2786A"/>
    <w:rsid w:val="00C27D90"/>
    <w:rsid w:val="00C305F2"/>
    <w:rsid w:val="00C32290"/>
    <w:rsid w:val="00C32D08"/>
    <w:rsid w:val="00C3311E"/>
    <w:rsid w:val="00C3345C"/>
    <w:rsid w:val="00C3396A"/>
    <w:rsid w:val="00C33B8D"/>
    <w:rsid w:val="00C35258"/>
    <w:rsid w:val="00C35FF0"/>
    <w:rsid w:val="00C36CB6"/>
    <w:rsid w:val="00C37E36"/>
    <w:rsid w:val="00C37F74"/>
    <w:rsid w:val="00C407E5"/>
    <w:rsid w:val="00C41392"/>
    <w:rsid w:val="00C419CD"/>
    <w:rsid w:val="00C41CFC"/>
    <w:rsid w:val="00C42262"/>
    <w:rsid w:val="00C425D2"/>
    <w:rsid w:val="00C42A91"/>
    <w:rsid w:val="00C42B2E"/>
    <w:rsid w:val="00C42BA1"/>
    <w:rsid w:val="00C42DAC"/>
    <w:rsid w:val="00C4342B"/>
    <w:rsid w:val="00C44104"/>
    <w:rsid w:val="00C44311"/>
    <w:rsid w:val="00C44DE8"/>
    <w:rsid w:val="00C4563A"/>
    <w:rsid w:val="00C459A9"/>
    <w:rsid w:val="00C45A6B"/>
    <w:rsid w:val="00C46282"/>
    <w:rsid w:val="00C4773B"/>
    <w:rsid w:val="00C502A5"/>
    <w:rsid w:val="00C50DEC"/>
    <w:rsid w:val="00C511EC"/>
    <w:rsid w:val="00C51619"/>
    <w:rsid w:val="00C518C0"/>
    <w:rsid w:val="00C521F7"/>
    <w:rsid w:val="00C5255C"/>
    <w:rsid w:val="00C53008"/>
    <w:rsid w:val="00C531CD"/>
    <w:rsid w:val="00C543E5"/>
    <w:rsid w:val="00C546F9"/>
    <w:rsid w:val="00C55151"/>
    <w:rsid w:val="00C558FF"/>
    <w:rsid w:val="00C560FA"/>
    <w:rsid w:val="00C5640E"/>
    <w:rsid w:val="00C56AE3"/>
    <w:rsid w:val="00C56BEF"/>
    <w:rsid w:val="00C570A5"/>
    <w:rsid w:val="00C570C5"/>
    <w:rsid w:val="00C57FF9"/>
    <w:rsid w:val="00C6034B"/>
    <w:rsid w:val="00C60615"/>
    <w:rsid w:val="00C61CF6"/>
    <w:rsid w:val="00C63CAE"/>
    <w:rsid w:val="00C63EBE"/>
    <w:rsid w:val="00C63F70"/>
    <w:rsid w:val="00C64434"/>
    <w:rsid w:val="00C64662"/>
    <w:rsid w:val="00C65373"/>
    <w:rsid w:val="00C67823"/>
    <w:rsid w:val="00C67B70"/>
    <w:rsid w:val="00C7063C"/>
    <w:rsid w:val="00C707B3"/>
    <w:rsid w:val="00C70ABB"/>
    <w:rsid w:val="00C7199D"/>
    <w:rsid w:val="00C723AC"/>
    <w:rsid w:val="00C73038"/>
    <w:rsid w:val="00C730A8"/>
    <w:rsid w:val="00C73B9A"/>
    <w:rsid w:val="00C73C57"/>
    <w:rsid w:val="00C73CF2"/>
    <w:rsid w:val="00C74D43"/>
    <w:rsid w:val="00C75CA7"/>
    <w:rsid w:val="00C769E4"/>
    <w:rsid w:val="00C76B5E"/>
    <w:rsid w:val="00C80667"/>
    <w:rsid w:val="00C8079B"/>
    <w:rsid w:val="00C81961"/>
    <w:rsid w:val="00C83C1D"/>
    <w:rsid w:val="00C853D5"/>
    <w:rsid w:val="00C8583B"/>
    <w:rsid w:val="00C87FF5"/>
    <w:rsid w:val="00C901BB"/>
    <w:rsid w:val="00C90267"/>
    <w:rsid w:val="00C902E9"/>
    <w:rsid w:val="00C90CD3"/>
    <w:rsid w:val="00C90DF7"/>
    <w:rsid w:val="00C922EB"/>
    <w:rsid w:val="00C92552"/>
    <w:rsid w:val="00C9267F"/>
    <w:rsid w:val="00C93808"/>
    <w:rsid w:val="00C9395B"/>
    <w:rsid w:val="00C93F1B"/>
    <w:rsid w:val="00C93FE9"/>
    <w:rsid w:val="00C9412E"/>
    <w:rsid w:val="00C95B69"/>
    <w:rsid w:val="00C976D1"/>
    <w:rsid w:val="00CA1438"/>
    <w:rsid w:val="00CA2970"/>
    <w:rsid w:val="00CA3FAC"/>
    <w:rsid w:val="00CA681E"/>
    <w:rsid w:val="00CA71D4"/>
    <w:rsid w:val="00CA7B80"/>
    <w:rsid w:val="00CB1907"/>
    <w:rsid w:val="00CB1A7B"/>
    <w:rsid w:val="00CB3722"/>
    <w:rsid w:val="00CB4799"/>
    <w:rsid w:val="00CB4844"/>
    <w:rsid w:val="00CB5783"/>
    <w:rsid w:val="00CB5D29"/>
    <w:rsid w:val="00CB675A"/>
    <w:rsid w:val="00CB68B1"/>
    <w:rsid w:val="00CB728C"/>
    <w:rsid w:val="00CB782B"/>
    <w:rsid w:val="00CC0529"/>
    <w:rsid w:val="00CC0E77"/>
    <w:rsid w:val="00CC11DF"/>
    <w:rsid w:val="00CC2092"/>
    <w:rsid w:val="00CC4178"/>
    <w:rsid w:val="00CC5734"/>
    <w:rsid w:val="00CC5E76"/>
    <w:rsid w:val="00CC617D"/>
    <w:rsid w:val="00CC79C0"/>
    <w:rsid w:val="00CC7B01"/>
    <w:rsid w:val="00CD023E"/>
    <w:rsid w:val="00CD0B4F"/>
    <w:rsid w:val="00CD1F9B"/>
    <w:rsid w:val="00CD282F"/>
    <w:rsid w:val="00CD3698"/>
    <w:rsid w:val="00CD3A5D"/>
    <w:rsid w:val="00CD57B2"/>
    <w:rsid w:val="00CD59A2"/>
    <w:rsid w:val="00CD5C5B"/>
    <w:rsid w:val="00CD5FD4"/>
    <w:rsid w:val="00CD7B62"/>
    <w:rsid w:val="00CE099A"/>
    <w:rsid w:val="00CE0DCE"/>
    <w:rsid w:val="00CE10DF"/>
    <w:rsid w:val="00CE1BC9"/>
    <w:rsid w:val="00CE1EFB"/>
    <w:rsid w:val="00CE27C1"/>
    <w:rsid w:val="00CE2B37"/>
    <w:rsid w:val="00CE33C1"/>
    <w:rsid w:val="00CE449D"/>
    <w:rsid w:val="00CE4DD6"/>
    <w:rsid w:val="00CE5553"/>
    <w:rsid w:val="00CE5F04"/>
    <w:rsid w:val="00CE6448"/>
    <w:rsid w:val="00CE76FF"/>
    <w:rsid w:val="00CE78E6"/>
    <w:rsid w:val="00CE7CA1"/>
    <w:rsid w:val="00CF1430"/>
    <w:rsid w:val="00CF204F"/>
    <w:rsid w:val="00CF2141"/>
    <w:rsid w:val="00CF2F6E"/>
    <w:rsid w:val="00CF4012"/>
    <w:rsid w:val="00CF4515"/>
    <w:rsid w:val="00CF5C25"/>
    <w:rsid w:val="00CF6BC6"/>
    <w:rsid w:val="00CF7141"/>
    <w:rsid w:val="00CF7958"/>
    <w:rsid w:val="00CF7E45"/>
    <w:rsid w:val="00CF7F22"/>
    <w:rsid w:val="00CF7F97"/>
    <w:rsid w:val="00D00094"/>
    <w:rsid w:val="00D00462"/>
    <w:rsid w:val="00D0156B"/>
    <w:rsid w:val="00D01BE9"/>
    <w:rsid w:val="00D02BC6"/>
    <w:rsid w:val="00D0310D"/>
    <w:rsid w:val="00D043F6"/>
    <w:rsid w:val="00D04BEA"/>
    <w:rsid w:val="00D04DF2"/>
    <w:rsid w:val="00D05803"/>
    <w:rsid w:val="00D05C7C"/>
    <w:rsid w:val="00D06906"/>
    <w:rsid w:val="00D07742"/>
    <w:rsid w:val="00D10B4D"/>
    <w:rsid w:val="00D123E0"/>
    <w:rsid w:val="00D1276A"/>
    <w:rsid w:val="00D12DF2"/>
    <w:rsid w:val="00D1331A"/>
    <w:rsid w:val="00D1435C"/>
    <w:rsid w:val="00D14534"/>
    <w:rsid w:val="00D14721"/>
    <w:rsid w:val="00D14DB7"/>
    <w:rsid w:val="00D14E85"/>
    <w:rsid w:val="00D15ED5"/>
    <w:rsid w:val="00D16DDD"/>
    <w:rsid w:val="00D16FC9"/>
    <w:rsid w:val="00D17148"/>
    <w:rsid w:val="00D17192"/>
    <w:rsid w:val="00D21110"/>
    <w:rsid w:val="00D212DE"/>
    <w:rsid w:val="00D22B3B"/>
    <w:rsid w:val="00D22B6A"/>
    <w:rsid w:val="00D232C0"/>
    <w:rsid w:val="00D238FD"/>
    <w:rsid w:val="00D243BD"/>
    <w:rsid w:val="00D244C6"/>
    <w:rsid w:val="00D2478F"/>
    <w:rsid w:val="00D24B80"/>
    <w:rsid w:val="00D25AA5"/>
    <w:rsid w:val="00D26C49"/>
    <w:rsid w:val="00D30DD8"/>
    <w:rsid w:val="00D319FC"/>
    <w:rsid w:val="00D32C19"/>
    <w:rsid w:val="00D348F7"/>
    <w:rsid w:val="00D35E4E"/>
    <w:rsid w:val="00D36A21"/>
    <w:rsid w:val="00D36AC2"/>
    <w:rsid w:val="00D36DE8"/>
    <w:rsid w:val="00D3703D"/>
    <w:rsid w:val="00D404A8"/>
    <w:rsid w:val="00D40761"/>
    <w:rsid w:val="00D40BC3"/>
    <w:rsid w:val="00D4151B"/>
    <w:rsid w:val="00D41B4A"/>
    <w:rsid w:val="00D41DE7"/>
    <w:rsid w:val="00D42F3B"/>
    <w:rsid w:val="00D434EC"/>
    <w:rsid w:val="00D43F6D"/>
    <w:rsid w:val="00D447B5"/>
    <w:rsid w:val="00D44E9D"/>
    <w:rsid w:val="00D4585C"/>
    <w:rsid w:val="00D459DF"/>
    <w:rsid w:val="00D46065"/>
    <w:rsid w:val="00D4673C"/>
    <w:rsid w:val="00D472A7"/>
    <w:rsid w:val="00D477FD"/>
    <w:rsid w:val="00D47B3D"/>
    <w:rsid w:val="00D5077B"/>
    <w:rsid w:val="00D50E1F"/>
    <w:rsid w:val="00D50F3D"/>
    <w:rsid w:val="00D51986"/>
    <w:rsid w:val="00D51F34"/>
    <w:rsid w:val="00D54B89"/>
    <w:rsid w:val="00D554D3"/>
    <w:rsid w:val="00D563DD"/>
    <w:rsid w:val="00D56BBA"/>
    <w:rsid w:val="00D575C9"/>
    <w:rsid w:val="00D578B2"/>
    <w:rsid w:val="00D60C9B"/>
    <w:rsid w:val="00D61003"/>
    <w:rsid w:val="00D611B7"/>
    <w:rsid w:val="00D61610"/>
    <w:rsid w:val="00D61654"/>
    <w:rsid w:val="00D61A0E"/>
    <w:rsid w:val="00D621E9"/>
    <w:rsid w:val="00D625A8"/>
    <w:rsid w:val="00D62A36"/>
    <w:rsid w:val="00D63021"/>
    <w:rsid w:val="00D64D00"/>
    <w:rsid w:val="00D64DB3"/>
    <w:rsid w:val="00D65637"/>
    <w:rsid w:val="00D66B00"/>
    <w:rsid w:val="00D673E8"/>
    <w:rsid w:val="00D67618"/>
    <w:rsid w:val="00D67D74"/>
    <w:rsid w:val="00D71298"/>
    <w:rsid w:val="00D71523"/>
    <w:rsid w:val="00D7180E"/>
    <w:rsid w:val="00D71CF9"/>
    <w:rsid w:val="00D74379"/>
    <w:rsid w:val="00D74756"/>
    <w:rsid w:val="00D752E0"/>
    <w:rsid w:val="00D75FF9"/>
    <w:rsid w:val="00D767B0"/>
    <w:rsid w:val="00D767D7"/>
    <w:rsid w:val="00D76D11"/>
    <w:rsid w:val="00D77350"/>
    <w:rsid w:val="00D7764F"/>
    <w:rsid w:val="00D77C38"/>
    <w:rsid w:val="00D80B31"/>
    <w:rsid w:val="00D80F9D"/>
    <w:rsid w:val="00D818F4"/>
    <w:rsid w:val="00D81BAE"/>
    <w:rsid w:val="00D81D71"/>
    <w:rsid w:val="00D822E4"/>
    <w:rsid w:val="00D82625"/>
    <w:rsid w:val="00D82681"/>
    <w:rsid w:val="00D82692"/>
    <w:rsid w:val="00D83A4F"/>
    <w:rsid w:val="00D849DD"/>
    <w:rsid w:val="00D84B17"/>
    <w:rsid w:val="00D8507D"/>
    <w:rsid w:val="00D85336"/>
    <w:rsid w:val="00D85372"/>
    <w:rsid w:val="00D86735"/>
    <w:rsid w:val="00D870C7"/>
    <w:rsid w:val="00D8718E"/>
    <w:rsid w:val="00D871FB"/>
    <w:rsid w:val="00D8791F"/>
    <w:rsid w:val="00D905E7"/>
    <w:rsid w:val="00D90A3B"/>
    <w:rsid w:val="00D90C9D"/>
    <w:rsid w:val="00D90E57"/>
    <w:rsid w:val="00D91910"/>
    <w:rsid w:val="00D91AA8"/>
    <w:rsid w:val="00D92671"/>
    <w:rsid w:val="00D92B6F"/>
    <w:rsid w:val="00D92D68"/>
    <w:rsid w:val="00D92F0F"/>
    <w:rsid w:val="00D931D4"/>
    <w:rsid w:val="00D93D1F"/>
    <w:rsid w:val="00D944A6"/>
    <w:rsid w:val="00D95B92"/>
    <w:rsid w:val="00D95C7A"/>
    <w:rsid w:val="00D95CD9"/>
    <w:rsid w:val="00D96BF1"/>
    <w:rsid w:val="00D96FC3"/>
    <w:rsid w:val="00D9750C"/>
    <w:rsid w:val="00D97E66"/>
    <w:rsid w:val="00DA07D5"/>
    <w:rsid w:val="00DA0CE2"/>
    <w:rsid w:val="00DA12C3"/>
    <w:rsid w:val="00DA1474"/>
    <w:rsid w:val="00DA16FC"/>
    <w:rsid w:val="00DA1B42"/>
    <w:rsid w:val="00DA2571"/>
    <w:rsid w:val="00DA2D64"/>
    <w:rsid w:val="00DA4116"/>
    <w:rsid w:val="00DA495D"/>
    <w:rsid w:val="00DA53F8"/>
    <w:rsid w:val="00DA58AB"/>
    <w:rsid w:val="00DA7BA0"/>
    <w:rsid w:val="00DB0920"/>
    <w:rsid w:val="00DB1FDE"/>
    <w:rsid w:val="00DB3100"/>
    <w:rsid w:val="00DB38AE"/>
    <w:rsid w:val="00DB469A"/>
    <w:rsid w:val="00DB52C3"/>
    <w:rsid w:val="00DB5A95"/>
    <w:rsid w:val="00DB5DA3"/>
    <w:rsid w:val="00DB7E5F"/>
    <w:rsid w:val="00DC10B0"/>
    <w:rsid w:val="00DC1594"/>
    <w:rsid w:val="00DC1E95"/>
    <w:rsid w:val="00DC4264"/>
    <w:rsid w:val="00DC4BCD"/>
    <w:rsid w:val="00DC4DE5"/>
    <w:rsid w:val="00DC514F"/>
    <w:rsid w:val="00DC5AF4"/>
    <w:rsid w:val="00DC619D"/>
    <w:rsid w:val="00DC6961"/>
    <w:rsid w:val="00DC6AF9"/>
    <w:rsid w:val="00DC6B8A"/>
    <w:rsid w:val="00DC700A"/>
    <w:rsid w:val="00DD10D6"/>
    <w:rsid w:val="00DD1107"/>
    <w:rsid w:val="00DD131F"/>
    <w:rsid w:val="00DD178F"/>
    <w:rsid w:val="00DD1804"/>
    <w:rsid w:val="00DD1FE4"/>
    <w:rsid w:val="00DD3A66"/>
    <w:rsid w:val="00DD5006"/>
    <w:rsid w:val="00DD53DC"/>
    <w:rsid w:val="00DD7518"/>
    <w:rsid w:val="00DD7BDD"/>
    <w:rsid w:val="00DE0CB6"/>
    <w:rsid w:val="00DE1B51"/>
    <w:rsid w:val="00DE1D45"/>
    <w:rsid w:val="00DE2966"/>
    <w:rsid w:val="00DE3038"/>
    <w:rsid w:val="00DE32AC"/>
    <w:rsid w:val="00DE4107"/>
    <w:rsid w:val="00DE4C49"/>
    <w:rsid w:val="00DE6551"/>
    <w:rsid w:val="00DE6AB6"/>
    <w:rsid w:val="00DE751E"/>
    <w:rsid w:val="00DF04D8"/>
    <w:rsid w:val="00DF0B5E"/>
    <w:rsid w:val="00DF0ED5"/>
    <w:rsid w:val="00DF1260"/>
    <w:rsid w:val="00DF293A"/>
    <w:rsid w:val="00DF2B89"/>
    <w:rsid w:val="00DF38EF"/>
    <w:rsid w:val="00DF40B6"/>
    <w:rsid w:val="00DF4173"/>
    <w:rsid w:val="00DF48E5"/>
    <w:rsid w:val="00DF54FB"/>
    <w:rsid w:val="00DF6340"/>
    <w:rsid w:val="00DF6FBF"/>
    <w:rsid w:val="00DF72D9"/>
    <w:rsid w:val="00DF751C"/>
    <w:rsid w:val="00DF7EC8"/>
    <w:rsid w:val="00E003D7"/>
    <w:rsid w:val="00E00778"/>
    <w:rsid w:val="00E01133"/>
    <w:rsid w:val="00E01562"/>
    <w:rsid w:val="00E023FD"/>
    <w:rsid w:val="00E028ED"/>
    <w:rsid w:val="00E03D94"/>
    <w:rsid w:val="00E043E8"/>
    <w:rsid w:val="00E04A38"/>
    <w:rsid w:val="00E050D2"/>
    <w:rsid w:val="00E06AE2"/>
    <w:rsid w:val="00E06B2C"/>
    <w:rsid w:val="00E06DA4"/>
    <w:rsid w:val="00E07152"/>
    <w:rsid w:val="00E07F0D"/>
    <w:rsid w:val="00E104F6"/>
    <w:rsid w:val="00E10748"/>
    <w:rsid w:val="00E10CB5"/>
    <w:rsid w:val="00E119FE"/>
    <w:rsid w:val="00E120D1"/>
    <w:rsid w:val="00E12F57"/>
    <w:rsid w:val="00E13435"/>
    <w:rsid w:val="00E14282"/>
    <w:rsid w:val="00E1529D"/>
    <w:rsid w:val="00E15490"/>
    <w:rsid w:val="00E16EC0"/>
    <w:rsid w:val="00E174CF"/>
    <w:rsid w:val="00E17A1F"/>
    <w:rsid w:val="00E17CD0"/>
    <w:rsid w:val="00E206F7"/>
    <w:rsid w:val="00E20A2C"/>
    <w:rsid w:val="00E23176"/>
    <w:rsid w:val="00E23D75"/>
    <w:rsid w:val="00E24D87"/>
    <w:rsid w:val="00E256AD"/>
    <w:rsid w:val="00E25F5A"/>
    <w:rsid w:val="00E270EE"/>
    <w:rsid w:val="00E273B7"/>
    <w:rsid w:val="00E27DDF"/>
    <w:rsid w:val="00E27E01"/>
    <w:rsid w:val="00E30A90"/>
    <w:rsid w:val="00E3209B"/>
    <w:rsid w:val="00E32DBA"/>
    <w:rsid w:val="00E34921"/>
    <w:rsid w:val="00E350F4"/>
    <w:rsid w:val="00E3525E"/>
    <w:rsid w:val="00E360D1"/>
    <w:rsid w:val="00E36E0A"/>
    <w:rsid w:val="00E3721C"/>
    <w:rsid w:val="00E37814"/>
    <w:rsid w:val="00E41A56"/>
    <w:rsid w:val="00E42ED4"/>
    <w:rsid w:val="00E43469"/>
    <w:rsid w:val="00E437FC"/>
    <w:rsid w:val="00E44300"/>
    <w:rsid w:val="00E445DA"/>
    <w:rsid w:val="00E44E45"/>
    <w:rsid w:val="00E45379"/>
    <w:rsid w:val="00E46195"/>
    <w:rsid w:val="00E4690D"/>
    <w:rsid w:val="00E47ADF"/>
    <w:rsid w:val="00E50B22"/>
    <w:rsid w:val="00E51E18"/>
    <w:rsid w:val="00E520E2"/>
    <w:rsid w:val="00E533BD"/>
    <w:rsid w:val="00E53706"/>
    <w:rsid w:val="00E54FC8"/>
    <w:rsid w:val="00E5570F"/>
    <w:rsid w:val="00E56D0F"/>
    <w:rsid w:val="00E573C6"/>
    <w:rsid w:val="00E57CE2"/>
    <w:rsid w:val="00E6008B"/>
    <w:rsid w:val="00E617BD"/>
    <w:rsid w:val="00E62667"/>
    <w:rsid w:val="00E648BA"/>
    <w:rsid w:val="00E654FE"/>
    <w:rsid w:val="00E65BC3"/>
    <w:rsid w:val="00E65D7D"/>
    <w:rsid w:val="00E65EAB"/>
    <w:rsid w:val="00E67088"/>
    <w:rsid w:val="00E674AE"/>
    <w:rsid w:val="00E67D64"/>
    <w:rsid w:val="00E70503"/>
    <w:rsid w:val="00E705B4"/>
    <w:rsid w:val="00E72967"/>
    <w:rsid w:val="00E73672"/>
    <w:rsid w:val="00E7551C"/>
    <w:rsid w:val="00E766A4"/>
    <w:rsid w:val="00E77053"/>
    <w:rsid w:val="00E779D4"/>
    <w:rsid w:val="00E77C2B"/>
    <w:rsid w:val="00E8010C"/>
    <w:rsid w:val="00E80297"/>
    <w:rsid w:val="00E8155D"/>
    <w:rsid w:val="00E81EE8"/>
    <w:rsid w:val="00E8301C"/>
    <w:rsid w:val="00E83D88"/>
    <w:rsid w:val="00E83FCB"/>
    <w:rsid w:val="00E841EC"/>
    <w:rsid w:val="00E8480A"/>
    <w:rsid w:val="00E84B29"/>
    <w:rsid w:val="00E8573D"/>
    <w:rsid w:val="00E8614C"/>
    <w:rsid w:val="00E86361"/>
    <w:rsid w:val="00E8661E"/>
    <w:rsid w:val="00E87686"/>
    <w:rsid w:val="00E87DF1"/>
    <w:rsid w:val="00E90C37"/>
    <w:rsid w:val="00E9158B"/>
    <w:rsid w:val="00E92695"/>
    <w:rsid w:val="00E93052"/>
    <w:rsid w:val="00E9375F"/>
    <w:rsid w:val="00E94555"/>
    <w:rsid w:val="00E949A7"/>
    <w:rsid w:val="00E9571C"/>
    <w:rsid w:val="00E97E77"/>
    <w:rsid w:val="00E97F90"/>
    <w:rsid w:val="00EA0E04"/>
    <w:rsid w:val="00EA184B"/>
    <w:rsid w:val="00EA1CAB"/>
    <w:rsid w:val="00EA220D"/>
    <w:rsid w:val="00EA2DDE"/>
    <w:rsid w:val="00EA3156"/>
    <w:rsid w:val="00EA3553"/>
    <w:rsid w:val="00EA3C8D"/>
    <w:rsid w:val="00EA3CDF"/>
    <w:rsid w:val="00EA3D59"/>
    <w:rsid w:val="00EA3D92"/>
    <w:rsid w:val="00EA40A2"/>
    <w:rsid w:val="00EA475C"/>
    <w:rsid w:val="00EA4CD5"/>
    <w:rsid w:val="00EA5311"/>
    <w:rsid w:val="00EA5D2C"/>
    <w:rsid w:val="00EA5D8E"/>
    <w:rsid w:val="00EA68DA"/>
    <w:rsid w:val="00EA75F0"/>
    <w:rsid w:val="00EA78DE"/>
    <w:rsid w:val="00EB07CF"/>
    <w:rsid w:val="00EB3B88"/>
    <w:rsid w:val="00EB3DFC"/>
    <w:rsid w:val="00EB3F0A"/>
    <w:rsid w:val="00EB4E1D"/>
    <w:rsid w:val="00EB57B2"/>
    <w:rsid w:val="00EB64A4"/>
    <w:rsid w:val="00EB6C1B"/>
    <w:rsid w:val="00EB76D3"/>
    <w:rsid w:val="00EC2A7B"/>
    <w:rsid w:val="00EC3B8F"/>
    <w:rsid w:val="00EC4072"/>
    <w:rsid w:val="00EC42C2"/>
    <w:rsid w:val="00EC4B4D"/>
    <w:rsid w:val="00EC4F86"/>
    <w:rsid w:val="00EC5B81"/>
    <w:rsid w:val="00EC5C7C"/>
    <w:rsid w:val="00EC5CA0"/>
    <w:rsid w:val="00EC630B"/>
    <w:rsid w:val="00EC673B"/>
    <w:rsid w:val="00EC6CD2"/>
    <w:rsid w:val="00EC7187"/>
    <w:rsid w:val="00EC7372"/>
    <w:rsid w:val="00ED1262"/>
    <w:rsid w:val="00ED2C39"/>
    <w:rsid w:val="00ED30E8"/>
    <w:rsid w:val="00ED3B69"/>
    <w:rsid w:val="00ED459F"/>
    <w:rsid w:val="00ED4F62"/>
    <w:rsid w:val="00ED4F69"/>
    <w:rsid w:val="00ED5402"/>
    <w:rsid w:val="00ED6CD1"/>
    <w:rsid w:val="00ED729D"/>
    <w:rsid w:val="00ED7461"/>
    <w:rsid w:val="00ED7992"/>
    <w:rsid w:val="00EE000C"/>
    <w:rsid w:val="00EE0B20"/>
    <w:rsid w:val="00EE19C9"/>
    <w:rsid w:val="00EE1BA4"/>
    <w:rsid w:val="00EE2E04"/>
    <w:rsid w:val="00EE3577"/>
    <w:rsid w:val="00EE3871"/>
    <w:rsid w:val="00EE443D"/>
    <w:rsid w:val="00EE4CA3"/>
    <w:rsid w:val="00EE584C"/>
    <w:rsid w:val="00EE5B92"/>
    <w:rsid w:val="00EE5F2E"/>
    <w:rsid w:val="00EE6052"/>
    <w:rsid w:val="00EE6103"/>
    <w:rsid w:val="00EE6D88"/>
    <w:rsid w:val="00EE7108"/>
    <w:rsid w:val="00EE7FE3"/>
    <w:rsid w:val="00EF153D"/>
    <w:rsid w:val="00EF1F52"/>
    <w:rsid w:val="00EF2AFA"/>
    <w:rsid w:val="00EF3490"/>
    <w:rsid w:val="00EF3750"/>
    <w:rsid w:val="00EF4A64"/>
    <w:rsid w:val="00F000F1"/>
    <w:rsid w:val="00F00407"/>
    <w:rsid w:val="00F009CE"/>
    <w:rsid w:val="00F015D5"/>
    <w:rsid w:val="00F01895"/>
    <w:rsid w:val="00F02171"/>
    <w:rsid w:val="00F02AE6"/>
    <w:rsid w:val="00F02B70"/>
    <w:rsid w:val="00F033EF"/>
    <w:rsid w:val="00F0468C"/>
    <w:rsid w:val="00F057D2"/>
    <w:rsid w:val="00F061A6"/>
    <w:rsid w:val="00F107AF"/>
    <w:rsid w:val="00F10DA8"/>
    <w:rsid w:val="00F114BB"/>
    <w:rsid w:val="00F11AB3"/>
    <w:rsid w:val="00F12ED9"/>
    <w:rsid w:val="00F135AA"/>
    <w:rsid w:val="00F13E33"/>
    <w:rsid w:val="00F146AC"/>
    <w:rsid w:val="00F14BAD"/>
    <w:rsid w:val="00F14D63"/>
    <w:rsid w:val="00F151FE"/>
    <w:rsid w:val="00F15372"/>
    <w:rsid w:val="00F15D77"/>
    <w:rsid w:val="00F16123"/>
    <w:rsid w:val="00F1692B"/>
    <w:rsid w:val="00F16C31"/>
    <w:rsid w:val="00F20633"/>
    <w:rsid w:val="00F218DA"/>
    <w:rsid w:val="00F2368F"/>
    <w:rsid w:val="00F23E81"/>
    <w:rsid w:val="00F25CFE"/>
    <w:rsid w:val="00F271BE"/>
    <w:rsid w:val="00F27519"/>
    <w:rsid w:val="00F30462"/>
    <w:rsid w:val="00F31CB9"/>
    <w:rsid w:val="00F31E55"/>
    <w:rsid w:val="00F32D57"/>
    <w:rsid w:val="00F34D1C"/>
    <w:rsid w:val="00F35243"/>
    <w:rsid w:val="00F36267"/>
    <w:rsid w:val="00F3659A"/>
    <w:rsid w:val="00F36AD0"/>
    <w:rsid w:val="00F36DFE"/>
    <w:rsid w:val="00F400D7"/>
    <w:rsid w:val="00F4018F"/>
    <w:rsid w:val="00F4077F"/>
    <w:rsid w:val="00F423E7"/>
    <w:rsid w:val="00F43437"/>
    <w:rsid w:val="00F43E6E"/>
    <w:rsid w:val="00F44423"/>
    <w:rsid w:val="00F449E8"/>
    <w:rsid w:val="00F454D3"/>
    <w:rsid w:val="00F469A6"/>
    <w:rsid w:val="00F479BF"/>
    <w:rsid w:val="00F51236"/>
    <w:rsid w:val="00F518B5"/>
    <w:rsid w:val="00F5374C"/>
    <w:rsid w:val="00F53D2C"/>
    <w:rsid w:val="00F541B8"/>
    <w:rsid w:val="00F54484"/>
    <w:rsid w:val="00F555AE"/>
    <w:rsid w:val="00F56CC2"/>
    <w:rsid w:val="00F56FCD"/>
    <w:rsid w:val="00F574B7"/>
    <w:rsid w:val="00F57DF2"/>
    <w:rsid w:val="00F60306"/>
    <w:rsid w:val="00F60616"/>
    <w:rsid w:val="00F60BC0"/>
    <w:rsid w:val="00F61B7F"/>
    <w:rsid w:val="00F62370"/>
    <w:rsid w:val="00F628D3"/>
    <w:rsid w:val="00F62A4B"/>
    <w:rsid w:val="00F63A08"/>
    <w:rsid w:val="00F640B0"/>
    <w:rsid w:val="00F6497E"/>
    <w:rsid w:val="00F658D2"/>
    <w:rsid w:val="00F65BD2"/>
    <w:rsid w:val="00F65FF3"/>
    <w:rsid w:val="00F677E2"/>
    <w:rsid w:val="00F67D0E"/>
    <w:rsid w:val="00F70154"/>
    <w:rsid w:val="00F709C6"/>
    <w:rsid w:val="00F70AE4"/>
    <w:rsid w:val="00F70B8D"/>
    <w:rsid w:val="00F7132A"/>
    <w:rsid w:val="00F72A49"/>
    <w:rsid w:val="00F73751"/>
    <w:rsid w:val="00F74A90"/>
    <w:rsid w:val="00F75EAD"/>
    <w:rsid w:val="00F75FB2"/>
    <w:rsid w:val="00F77154"/>
    <w:rsid w:val="00F77254"/>
    <w:rsid w:val="00F7753B"/>
    <w:rsid w:val="00F80010"/>
    <w:rsid w:val="00F804B3"/>
    <w:rsid w:val="00F80B48"/>
    <w:rsid w:val="00F80F33"/>
    <w:rsid w:val="00F814ED"/>
    <w:rsid w:val="00F829C7"/>
    <w:rsid w:val="00F82BD1"/>
    <w:rsid w:val="00F840F9"/>
    <w:rsid w:val="00F846D6"/>
    <w:rsid w:val="00F84781"/>
    <w:rsid w:val="00F85301"/>
    <w:rsid w:val="00F85951"/>
    <w:rsid w:val="00F861CF"/>
    <w:rsid w:val="00F86E46"/>
    <w:rsid w:val="00F9173A"/>
    <w:rsid w:val="00F91800"/>
    <w:rsid w:val="00F92CEE"/>
    <w:rsid w:val="00F943CA"/>
    <w:rsid w:val="00F94E99"/>
    <w:rsid w:val="00F960E7"/>
    <w:rsid w:val="00F9650A"/>
    <w:rsid w:val="00F967C7"/>
    <w:rsid w:val="00F97A62"/>
    <w:rsid w:val="00FA0437"/>
    <w:rsid w:val="00FA233F"/>
    <w:rsid w:val="00FA2E05"/>
    <w:rsid w:val="00FA31E7"/>
    <w:rsid w:val="00FA34EE"/>
    <w:rsid w:val="00FA387A"/>
    <w:rsid w:val="00FA38EC"/>
    <w:rsid w:val="00FA4111"/>
    <w:rsid w:val="00FA53E0"/>
    <w:rsid w:val="00FA6757"/>
    <w:rsid w:val="00FA7D57"/>
    <w:rsid w:val="00FA7F03"/>
    <w:rsid w:val="00FB0008"/>
    <w:rsid w:val="00FB071C"/>
    <w:rsid w:val="00FB209D"/>
    <w:rsid w:val="00FB31D2"/>
    <w:rsid w:val="00FB3EA0"/>
    <w:rsid w:val="00FB4127"/>
    <w:rsid w:val="00FB496F"/>
    <w:rsid w:val="00FB55F4"/>
    <w:rsid w:val="00FB574B"/>
    <w:rsid w:val="00FB5FC7"/>
    <w:rsid w:val="00FB611E"/>
    <w:rsid w:val="00FB61F2"/>
    <w:rsid w:val="00FB66FA"/>
    <w:rsid w:val="00FB7A45"/>
    <w:rsid w:val="00FC0ADD"/>
    <w:rsid w:val="00FC0B63"/>
    <w:rsid w:val="00FC0BF2"/>
    <w:rsid w:val="00FC1215"/>
    <w:rsid w:val="00FC2209"/>
    <w:rsid w:val="00FC293B"/>
    <w:rsid w:val="00FC3883"/>
    <w:rsid w:val="00FC3F5A"/>
    <w:rsid w:val="00FC45E9"/>
    <w:rsid w:val="00FC4F5D"/>
    <w:rsid w:val="00FC5AA8"/>
    <w:rsid w:val="00FC6C65"/>
    <w:rsid w:val="00FC6E5D"/>
    <w:rsid w:val="00FC7531"/>
    <w:rsid w:val="00FC7833"/>
    <w:rsid w:val="00FC7EAA"/>
    <w:rsid w:val="00FD1369"/>
    <w:rsid w:val="00FD1A88"/>
    <w:rsid w:val="00FD2284"/>
    <w:rsid w:val="00FD2911"/>
    <w:rsid w:val="00FD2D96"/>
    <w:rsid w:val="00FD40F2"/>
    <w:rsid w:val="00FD4349"/>
    <w:rsid w:val="00FD4FA5"/>
    <w:rsid w:val="00FD5166"/>
    <w:rsid w:val="00FD64DF"/>
    <w:rsid w:val="00FD6FAF"/>
    <w:rsid w:val="00FD719E"/>
    <w:rsid w:val="00FE0993"/>
    <w:rsid w:val="00FE1C18"/>
    <w:rsid w:val="00FE43C6"/>
    <w:rsid w:val="00FE48D3"/>
    <w:rsid w:val="00FE5235"/>
    <w:rsid w:val="00FE5410"/>
    <w:rsid w:val="00FE5ED9"/>
    <w:rsid w:val="00FE6151"/>
    <w:rsid w:val="00FF0633"/>
    <w:rsid w:val="00FF1331"/>
    <w:rsid w:val="00FF3378"/>
    <w:rsid w:val="00FF34A6"/>
    <w:rsid w:val="00FF37FF"/>
    <w:rsid w:val="00FF441B"/>
    <w:rsid w:val="00FF456A"/>
    <w:rsid w:val="00FF5E78"/>
    <w:rsid w:val="00FF6127"/>
    <w:rsid w:val="00FF6204"/>
    <w:rsid w:val="00FF634D"/>
    <w:rsid w:val="00FF7553"/>
    <w:rsid w:val="00FF79D5"/>
    <w:rsid w:val="6B477653"/>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9B8CA"/>
  <w15:docId w15:val="{6B1BC757-7B6B-4C65-B663-3B51C99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75EF"/>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Puesto1" w:customStyle="1">
    <w:name w:val="Puesto1"/>
    <w:basedOn w:val="Fuentedeprrafopredeter"/>
    <w:rsid w:val="00BE474A"/>
  </w:style>
  <w:style w:type="table" w:styleId="TableNormal" w:customStyle="1">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592717"/>
    <w:pPr>
      <w:widowControl w:val="0"/>
    </w:pPr>
    <w:rPr>
      <w:rFonts w:asciiTheme="minorHAnsi" w:hAnsiTheme="minorHAnsi" w:eastAsiaTheme="minorHAnsi" w:cstheme="minorBidi"/>
      <w:sz w:val="22"/>
      <w:szCs w:val="22"/>
      <w:lang w:val="en-US" w:eastAsia="en-US"/>
    </w:rPr>
  </w:style>
  <w:style w:type="character" w:styleId="Ttulo3Car" w:customStyle="1">
    <w:name w:val="Título 3 Car"/>
    <w:basedOn w:val="Fuentedeprrafopredeter"/>
    <w:link w:val="Ttulo3"/>
    <w:uiPriority w:val="9"/>
    <w:semiHidden/>
    <w:rsid w:val="001623ED"/>
    <w:rPr>
      <w:rFonts w:asciiTheme="majorHAnsi" w:hAnsiTheme="majorHAnsi" w:eastAsiaTheme="majorEastAsia" w:cstheme="majorBidi"/>
      <w:color w:val="1F3763" w:themeColor="accent1" w:themeShade="7F"/>
      <w:sz w:val="24"/>
      <w:szCs w:val="24"/>
      <w:lang w:val="es-ES_tradnl" w:eastAsia="es-ES"/>
    </w:rPr>
  </w:style>
  <w:style w:type="paragraph" w:styleId="Body1" w:customStyle="1">
    <w:name w:val="Body 1"/>
    <w:rsid w:val="00161626"/>
    <w:pPr>
      <w:spacing w:after="200" w:line="276" w:lineRule="auto"/>
      <w:outlineLvl w:val="0"/>
    </w:pPr>
    <w:rPr>
      <w:rFonts w:ascii="Helvetica" w:hAnsi="Helvetica" w:eastAsia="Arial Unicode MS" w:cs="Times New Roman"/>
      <w:color w:val="000000"/>
      <w:szCs w:val="20"/>
      <w:u w:color="000000"/>
      <w:lang w:eastAsia="es-MX"/>
    </w:rPr>
  </w:style>
  <w:style w:type="character" w:styleId="Mencinsinresolver1" w:customStyle="1">
    <w:name w:val="Mención sin resolver1"/>
    <w:basedOn w:val="Fuentedeprrafopredeter"/>
    <w:uiPriority w:val="99"/>
    <w:semiHidden/>
    <w:unhideWhenUsed/>
    <w:rsid w:val="00EB6C1B"/>
    <w:rPr>
      <w:color w:val="605E5C"/>
      <w:shd w:val="clear" w:color="auto" w:fill="E1DFDD"/>
    </w:rPr>
  </w:style>
  <w:style w:type="character" w:styleId="medium" w:customStyle="1">
    <w:name w:val="medium"/>
    <w:basedOn w:val="Fuentedeprrafopredeter"/>
    <w:rsid w:val="00E41A56"/>
  </w:style>
  <w:style w:type="character" w:styleId="Mencinsinresolver2" w:customStyle="1">
    <w:name w:val="Mención sin resolver2"/>
    <w:basedOn w:val="Fuentedeprrafopredeter"/>
    <w:uiPriority w:val="99"/>
    <w:semiHidden/>
    <w:unhideWhenUsed/>
    <w:rsid w:val="00740AA8"/>
    <w:rPr>
      <w:color w:val="605E5C"/>
      <w:shd w:val="clear" w:color="auto" w:fill="E1DFDD"/>
    </w:rPr>
  </w:style>
  <w:style w:type="paragraph" w:styleId="paragraph" w:customStyle="1">
    <w:name w:val="paragraph"/>
    <w:basedOn w:val="Normal"/>
    <w:rsid w:val="00A33D3D"/>
    <w:pPr>
      <w:spacing w:before="100" w:beforeAutospacing="1" w:after="100" w:afterAutospacing="1"/>
    </w:pPr>
    <w:rPr>
      <w:sz w:val="24"/>
      <w:szCs w:val="24"/>
      <w:lang w:val="es-MX" w:eastAsia="es-MX"/>
    </w:rPr>
  </w:style>
  <w:style w:type="character" w:styleId="normaltextrun" w:customStyle="1">
    <w:name w:val="normaltextrun"/>
    <w:basedOn w:val="Fuentedeprrafopredeter"/>
    <w:rsid w:val="00A33D3D"/>
  </w:style>
  <w:style w:type="character" w:styleId="findhit" w:customStyle="1">
    <w:name w:val="findhit"/>
    <w:basedOn w:val="Fuentedeprrafopredeter"/>
    <w:rsid w:val="00A33D3D"/>
  </w:style>
  <w:style w:type="character" w:styleId="eop" w:customStyle="1">
    <w:name w:val="eop"/>
    <w:basedOn w:val="Fuentedeprrafopredeter"/>
    <w:rsid w:val="00A33D3D"/>
  </w:style>
  <w:style w:type="character" w:styleId="Mencinsinresolver3" w:customStyle="1">
    <w:name w:val="Mención sin resolver3"/>
    <w:basedOn w:val="Fuentedeprrafopredeter"/>
    <w:uiPriority w:val="99"/>
    <w:semiHidden/>
    <w:unhideWhenUsed/>
    <w:rsid w:val="00D212DE"/>
    <w:rPr>
      <w:color w:val="605E5C"/>
      <w:shd w:val="clear" w:color="auto" w:fill="E1DFDD"/>
    </w:rPr>
  </w:style>
  <w:style w:type="character" w:styleId="Mencinsinresolver4" w:customStyle="1">
    <w:name w:val="Mención sin resolver4"/>
    <w:basedOn w:val="Fuentedeprrafopredeter"/>
    <w:uiPriority w:val="99"/>
    <w:semiHidden/>
    <w:unhideWhenUsed/>
    <w:rsid w:val="00B33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9888846">
      <w:bodyDiv w:val="1"/>
      <w:marLeft w:val="0"/>
      <w:marRight w:val="0"/>
      <w:marTop w:val="0"/>
      <w:marBottom w:val="0"/>
      <w:divBdr>
        <w:top w:val="none" w:sz="0" w:space="0" w:color="auto"/>
        <w:left w:val="none" w:sz="0" w:space="0" w:color="auto"/>
        <w:bottom w:val="none" w:sz="0" w:space="0" w:color="auto"/>
        <w:right w:val="none" w:sz="0" w:space="0" w:color="auto"/>
      </w:divBdr>
    </w:div>
    <w:div w:id="30613832">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173637">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5977553">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59250299">
      <w:bodyDiv w:val="1"/>
      <w:marLeft w:val="0"/>
      <w:marRight w:val="0"/>
      <w:marTop w:val="0"/>
      <w:marBottom w:val="0"/>
      <w:divBdr>
        <w:top w:val="none" w:sz="0" w:space="0" w:color="auto"/>
        <w:left w:val="none" w:sz="0" w:space="0" w:color="auto"/>
        <w:bottom w:val="none" w:sz="0" w:space="0" w:color="auto"/>
        <w:right w:val="none" w:sz="0" w:space="0" w:color="auto"/>
      </w:divBdr>
      <w:divsChild>
        <w:div w:id="1327124348">
          <w:marLeft w:val="0"/>
          <w:marRight w:val="0"/>
          <w:marTop w:val="0"/>
          <w:marBottom w:val="0"/>
          <w:divBdr>
            <w:top w:val="none" w:sz="0" w:space="0" w:color="auto"/>
            <w:left w:val="none" w:sz="0" w:space="0" w:color="auto"/>
            <w:bottom w:val="none" w:sz="0" w:space="0" w:color="auto"/>
            <w:right w:val="none" w:sz="0" w:space="0" w:color="auto"/>
          </w:divBdr>
        </w:div>
      </w:divsChild>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2334696">
      <w:bodyDiv w:val="1"/>
      <w:marLeft w:val="0"/>
      <w:marRight w:val="0"/>
      <w:marTop w:val="0"/>
      <w:marBottom w:val="0"/>
      <w:divBdr>
        <w:top w:val="none" w:sz="0" w:space="0" w:color="auto"/>
        <w:left w:val="none" w:sz="0" w:space="0" w:color="auto"/>
        <w:bottom w:val="none" w:sz="0" w:space="0" w:color="auto"/>
        <w:right w:val="none" w:sz="0" w:space="0" w:color="auto"/>
      </w:divBdr>
      <w:divsChild>
        <w:div w:id="787554253">
          <w:marLeft w:val="0"/>
          <w:marRight w:val="0"/>
          <w:marTop w:val="0"/>
          <w:marBottom w:val="0"/>
          <w:divBdr>
            <w:top w:val="none" w:sz="0" w:space="0" w:color="auto"/>
            <w:left w:val="none" w:sz="0" w:space="0" w:color="auto"/>
            <w:bottom w:val="none" w:sz="0" w:space="0" w:color="auto"/>
            <w:right w:val="none" w:sz="0" w:space="0" w:color="auto"/>
          </w:divBdr>
        </w:div>
      </w:divsChild>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3629093">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051999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569">
          <w:marLeft w:val="0"/>
          <w:marRight w:val="0"/>
          <w:marTop w:val="0"/>
          <w:marBottom w:val="0"/>
          <w:divBdr>
            <w:top w:val="none" w:sz="0" w:space="0" w:color="auto"/>
            <w:left w:val="none" w:sz="0" w:space="0" w:color="auto"/>
            <w:bottom w:val="none" w:sz="0" w:space="0" w:color="auto"/>
            <w:right w:val="none" w:sz="0" w:space="0" w:color="auto"/>
          </w:divBdr>
        </w:div>
      </w:divsChild>
    </w:div>
    <w:div w:id="107748734">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1236019">
      <w:bodyDiv w:val="1"/>
      <w:marLeft w:val="0"/>
      <w:marRight w:val="0"/>
      <w:marTop w:val="0"/>
      <w:marBottom w:val="0"/>
      <w:divBdr>
        <w:top w:val="none" w:sz="0" w:space="0" w:color="auto"/>
        <w:left w:val="none" w:sz="0" w:space="0" w:color="auto"/>
        <w:bottom w:val="none" w:sz="0" w:space="0" w:color="auto"/>
        <w:right w:val="none" w:sz="0" w:space="0" w:color="auto"/>
      </w:divBdr>
    </w:div>
    <w:div w:id="156265699">
      <w:bodyDiv w:val="1"/>
      <w:marLeft w:val="0"/>
      <w:marRight w:val="0"/>
      <w:marTop w:val="0"/>
      <w:marBottom w:val="0"/>
      <w:divBdr>
        <w:top w:val="none" w:sz="0" w:space="0" w:color="auto"/>
        <w:left w:val="none" w:sz="0" w:space="0" w:color="auto"/>
        <w:bottom w:val="none" w:sz="0" w:space="0" w:color="auto"/>
        <w:right w:val="none" w:sz="0" w:space="0" w:color="auto"/>
      </w:divBdr>
    </w:div>
    <w:div w:id="15672554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66558064">
      <w:bodyDiv w:val="1"/>
      <w:marLeft w:val="0"/>
      <w:marRight w:val="0"/>
      <w:marTop w:val="0"/>
      <w:marBottom w:val="0"/>
      <w:divBdr>
        <w:top w:val="none" w:sz="0" w:space="0" w:color="auto"/>
        <w:left w:val="none" w:sz="0" w:space="0" w:color="auto"/>
        <w:bottom w:val="none" w:sz="0" w:space="0" w:color="auto"/>
        <w:right w:val="none" w:sz="0" w:space="0" w:color="auto"/>
      </w:divBdr>
    </w:div>
    <w:div w:id="17322736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86145584">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118612">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6746962">
      <w:bodyDiv w:val="1"/>
      <w:marLeft w:val="0"/>
      <w:marRight w:val="0"/>
      <w:marTop w:val="0"/>
      <w:marBottom w:val="0"/>
      <w:divBdr>
        <w:top w:val="none" w:sz="0" w:space="0" w:color="auto"/>
        <w:left w:val="none" w:sz="0" w:space="0" w:color="auto"/>
        <w:bottom w:val="none" w:sz="0" w:space="0" w:color="auto"/>
        <w:right w:val="none" w:sz="0" w:space="0" w:color="auto"/>
      </w:divBdr>
    </w:div>
    <w:div w:id="210458911">
      <w:bodyDiv w:val="1"/>
      <w:marLeft w:val="0"/>
      <w:marRight w:val="0"/>
      <w:marTop w:val="0"/>
      <w:marBottom w:val="0"/>
      <w:divBdr>
        <w:top w:val="none" w:sz="0" w:space="0" w:color="auto"/>
        <w:left w:val="none" w:sz="0" w:space="0" w:color="auto"/>
        <w:bottom w:val="none" w:sz="0" w:space="0" w:color="auto"/>
        <w:right w:val="none" w:sz="0" w:space="0" w:color="auto"/>
      </w:divBdr>
    </w:div>
    <w:div w:id="21358206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54942748">
      <w:bodyDiv w:val="1"/>
      <w:marLeft w:val="0"/>
      <w:marRight w:val="0"/>
      <w:marTop w:val="0"/>
      <w:marBottom w:val="0"/>
      <w:divBdr>
        <w:top w:val="none" w:sz="0" w:space="0" w:color="auto"/>
        <w:left w:val="none" w:sz="0" w:space="0" w:color="auto"/>
        <w:bottom w:val="none" w:sz="0" w:space="0" w:color="auto"/>
        <w:right w:val="none" w:sz="0" w:space="0" w:color="auto"/>
      </w:divBdr>
    </w:div>
    <w:div w:id="263538056">
      <w:bodyDiv w:val="1"/>
      <w:marLeft w:val="0"/>
      <w:marRight w:val="0"/>
      <w:marTop w:val="0"/>
      <w:marBottom w:val="0"/>
      <w:divBdr>
        <w:top w:val="none" w:sz="0" w:space="0" w:color="auto"/>
        <w:left w:val="none" w:sz="0" w:space="0" w:color="auto"/>
        <w:bottom w:val="none" w:sz="0" w:space="0" w:color="auto"/>
        <w:right w:val="none" w:sz="0" w:space="0" w:color="auto"/>
      </w:divBdr>
      <w:divsChild>
        <w:div w:id="1820224902">
          <w:marLeft w:val="0"/>
          <w:marRight w:val="0"/>
          <w:marTop w:val="0"/>
          <w:marBottom w:val="0"/>
          <w:divBdr>
            <w:top w:val="none" w:sz="0" w:space="0" w:color="auto"/>
            <w:left w:val="none" w:sz="0" w:space="0" w:color="auto"/>
            <w:bottom w:val="none" w:sz="0" w:space="0" w:color="auto"/>
            <w:right w:val="none" w:sz="0" w:space="0" w:color="auto"/>
          </w:divBdr>
        </w:div>
      </w:divsChild>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5580649">
      <w:bodyDiv w:val="1"/>
      <w:marLeft w:val="0"/>
      <w:marRight w:val="0"/>
      <w:marTop w:val="0"/>
      <w:marBottom w:val="0"/>
      <w:divBdr>
        <w:top w:val="none" w:sz="0" w:space="0" w:color="auto"/>
        <w:left w:val="none" w:sz="0" w:space="0" w:color="auto"/>
        <w:bottom w:val="none" w:sz="0" w:space="0" w:color="auto"/>
        <w:right w:val="none" w:sz="0" w:space="0" w:color="auto"/>
      </w:divBdr>
    </w:div>
    <w:div w:id="268512033">
      <w:bodyDiv w:val="1"/>
      <w:marLeft w:val="0"/>
      <w:marRight w:val="0"/>
      <w:marTop w:val="0"/>
      <w:marBottom w:val="0"/>
      <w:divBdr>
        <w:top w:val="none" w:sz="0" w:space="0" w:color="auto"/>
        <w:left w:val="none" w:sz="0" w:space="0" w:color="auto"/>
        <w:bottom w:val="none" w:sz="0" w:space="0" w:color="auto"/>
        <w:right w:val="none" w:sz="0" w:space="0" w:color="auto"/>
      </w:divBdr>
    </w:div>
    <w:div w:id="269289469">
      <w:bodyDiv w:val="1"/>
      <w:marLeft w:val="0"/>
      <w:marRight w:val="0"/>
      <w:marTop w:val="0"/>
      <w:marBottom w:val="0"/>
      <w:divBdr>
        <w:top w:val="none" w:sz="0" w:space="0" w:color="auto"/>
        <w:left w:val="none" w:sz="0" w:space="0" w:color="auto"/>
        <w:bottom w:val="none" w:sz="0" w:space="0" w:color="auto"/>
        <w:right w:val="none" w:sz="0" w:space="0" w:color="auto"/>
      </w:divBdr>
    </w:div>
    <w:div w:id="280040465">
      <w:bodyDiv w:val="1"/>
      <w:marLeft w:val="0"/>
      <w:marRight w:val="0"/>
      <w:marTop w:val="0"/>
      <w:marBottom w:val="0"/>
      <w:divBdr>
        <w:top w:val="none" w:sz="0" w:space="0" w:color="auto"/>
        <w:left w:val="none" w:sz="0" w:space="0" w:color="auto"/>
        <w:bottom w:val="none" w:sz="0" w:space="0" w:color="auto"/>
        <w:right w:val="none" w:sz="0" w:space="0" w:color="auto"/>
      </w:divBdr>
    </w:div>
    <w:div w:id="28482110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5817414">
      <w:bodyDiv w:val="1"/>
      <w:marLeft w:val="0"/>
      <w:marRight w:val="0"/>
      <w:marTop w:val="0"/>
      <w:marBottom w:val="0"/>
      <w:divBdr>
        <w:top w:val="none" w:sz="0" w:space="0" w:color="auto"/>
        <w:left w:val="none" w:sz="0" w:space="0" w:color="auto"/>
        <w:bottom w:val="none" w:sz="0" w:space="0" w:color="auto"/>
        <w:right w:val="none" w:sz="0" w:space="0" w:color="auto"/>
      </w:divBdr>
    </w:div>
    <w:div w:id="306937191">
      <w:bodyDiv w:val="1"/>
      <w:marLeft w:val="0"/>
      <w:marRight w:val="0"/>
      <w:marTop w:val="0"/>
      <w:marBottom w:val="0"/>
      <w:divBdr>
        <w:top w:val="none" w:sz="0" w:space="0" w:color="auto"/>
        <w:left w:val="none" w:sz="0" w:space="0" w:color="auto"/>
        <w:bottom w:val="none" w:sz="0" w:space="0" w:color="auto"/>
        <w:right w:val="none" w:sz="0" w:space="0" w:color="auto"/>
      </w:divBdr>
    </w:div>
    <w:div w:id="308020308">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08898838">
      <w:bodyDiv w:val="1"/>
      <w:marLeft w:val="0"/>
      <w:marRight w:val="0"/>
      <w:marTop w:val="0"/>
      <w:marBottom w:val="0"/>
      <w:divBdr>
        <w:top w:val="none" w:sz="0" w:space="0" w:color="auto"/>
        <w:left w:val="none" w:sz="0" w:space="0" w:color="auto"/>
        <w:bottom w:val="none" w:sz="0" w:space="0" w:color="auto"/>
        <w:right w:val="none" w:sz="0" w:space="0" w:color="auto"/>
      </w:divBdr>
    </w:div>
    <w:div w:id="312876859">
      <w:bodyDiv w:val="1"/>
      <w:marLeft w:val="0"/>
      <w:marRight w:val="0"/>
      <w:marTop w:val="0"/>
      <w:marBottom w:val="0"/>
      <w:divBdr>
        <w:top w:val="none" w:sz="0" w:space="0" w:color="auto"/>
        <w:left w:val="none" w:sz="0" w:space="0" w:color="auto"/>
        <w:bottom w:val="none" w:sz="0" w:space="0" w:color="auto"/>
        <w:right w:val="none" w:sz="0" w:space="0" w:color="auto"/>
      </w:divBdr>
      <w:divsChild>
        <w:div w:id="222062441">
          <w:marLeft w:val="0"/>
          <w:marRight w:val="0"/>
          <w:marTop w:val="0"/>
          <w:marBottom w:val="0"/>
          <w:divBdr>
            <w:top w:val="none" w:sz="0" w:space="0" w:color="auto"/>
            <w:left w:val="none" w:sz="0" w:space="0" w:color="auto"/>
            <w:bottom w:val="none" w:sz="0" w:space="0" w:color="auto"/>
            <w:right w:val="none" w:sz="0" w:space="0" w:color="auto"/>
          </w:divBdr>
        </w:div>
      </w:divsChild>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2392548">
      <w:bodyDiv w:val="1"/>
      <w:marLeft w:val="0"/>
      <w:marRight w:val="0"/>
      <w:marTop w:val="0"/>
      <w:marBottom w:val="0"/>
      <w:divBdr>
        <w:top w:val="none" w:sz="0" w:space="0" w:color="auto"/>
        <w:left w:val="none" w:sz="0" w:space="0" w:color="auto"/>
        <w:bottom w:val="none" w:sz="0" w:space="0" w:color="auto"/>
        <w:right w:val="none" w:sz="0" w:space="0" w:color="auto"/>
      </w:divBdr>
      <w:divsChild>
        <w:div w:id="1434588577">
          <w:marLeft w:val="0"/>
          <w:marRight w:val="0"/>
          <w:marTop w:val="0"/>
          <w:marBottom w:val="0"/>
          <w:divBdr>
            <w:top w:val="none" w:sz="0" w:space="0" w:color="auto"/>
            <w:left w:val="none" w:sz="0" w:space="0" w:color="auto"/>
            <w:bottom w:val="none" w:sz="0" w:space="0" w:color="auto"/>
            <w:right w:val="none" w:sz="0" w:space="0" w:color="auto"/>
          </w:divBdr>
        </w:div>
      </w:divsChild>
    </w:div>
    <w:div w:id="324627937">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28217208">
      <w:bodyDiv w:val="1"/>
      <w:marLeft w:val="0"/>
      <w:marRight w:val="0"/>
      <w:marTop w:val="0"/>
      <w:marBottom w:val="0"/>
      <w:divBdr>
        <w:top w:val="none" w:sz="0" w:space="0" w:color="auto"/>
        <w:left w:val="none" w:sz="0" w:space="0" w:color="auto"/>
        <w:bottom w:val="none" w:sz="0" w:space="0" w:color="auto"/>
        <w:right w:val="none" w:sz="0" w:space="0" w:color="auto"/>
      </w:divBdr>
    </w:div>
    <w:div w:id="33384759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48726586">
      <w:bodyDiv w:val="1"/>
      <w:marLeft w:val="0"/>
      <w:marRight w:val="0"/>
      <w:marTop w:val="0"/>
      <w:marBottom w:val="0"/>
      <w:divBdr>
        <w:top w:val="none" w:sz="0" w:space="0" w:color="auto"/>
        <w:left w:val="none" w:sz="0" w:space="0" w:color="auto"/>
        <w:bottom w:val="none" w:sz="0" w:space="0" w:color="auto"/>
        <w:right w:val="none" w:sz="0" w:space="0" w:color="auto"/>
      </w:divBdr>
      <w:divsChild>
        <w:div w:id="636297503">
          <w:marLeft w:val="0"/>
          <w:marRight w:val="0"/>
          <w:marTop w:val="0"/>
          <w:marBottom w:val="0"/>
          <w:divBdr>
            <w:top w:val="none" w:sz="0" w:space="0" w:color="auto"/>
            <w:left w:val="none" w:sz="0" w:space="0" w:color="auto"/>
            <w:bottom w:val="none" w:sz="0" w:space="0" w:color="auto"/>
            <w:right w:val="none" w:sz="0" w:space="0" w:color="auto"/>
          </w:divBdr>
        </w:div>
      </w:divsChild>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4073070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33012821">
      <w:bodyDiv w:val="1"/>
      <w:marLeft w:val="0"/>
      <w:marRight w:val="0"/>
      <w:marTop w:val="0"/>
      <w:marBottom w:val="0"/>
      <w:divBdr>
        <w:top w:val="none" w:sz="0" w:space="0" w:color="auto"/>
        <w:left w:val="none" w:sz="0" w:space="0" w:color="auto"/>
        <w:bottom w:val="none" w:sz="0" w:space="0" w:color="auto"/>
        <w:right w:val="none" w:sz="0" w:space="0" w:color="auto"/>
      </w:divBdr>
    </w:div>
    <w:div w:id="444354556">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2582092">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67747569">
      <w:bodyDiv w:val="1"/>
      <w:marLeft w:val="0"/>
      <w:marRight w:val="0"/>
      <w:marTop w:val="0"/>
      <w:marBottom w:val="0"/>
      <w:divBdr>
        <w:top w:val="none" w:sz="0" w:space="0" w:color="auto"/>
        <w:left w:val="none" w:sz="0" w:space="0" w:color="auto"/>
        <w:bottom w:val="none" w:sz="0" w:space="0" w:color="auto"/>
        <w:right w:val="none" w:sz="0" w:space="0" w:color="auto"/>
      </w:divBdr>
    </w:div>
    <w:div w:id="46813353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150849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04245872">
      <w:bodyDiv w:val="1"/>
      <w:marLeft w:val="0"/>
      <w:marRight w:val="0"/>
      <w:marTop w:val="0"/>
      <w:marBottom w:val="0"/>
      <w:divBdr>
        <w:top w:val="none" w:sz="0" w:space="0" w:color="auto"/>
        <w:left w:val="none" w:sz="0" w:space="0" w:color="auto"/>
        <w:bottom w:val="none" w:sz="0" w:space="0" w:color="auto"/>
        <w:right w:val="none" w:sz="0" w:space="0" w:color="auto"/>
      </w:divBdr>
    </w:div>
    <w:div w:id="50922402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8228827">
      <w:bodyDiv w:val="1"/>
      <w:marLeft w:val="0"/>
      <w:marRight w:val="0"/>
      <w:marTop w:val="0"/>
      <w:marBottom w:val="0"/>
      <w:divBdr>
        <w:top w:val="none" w:sz="0" w:space="0" w:color="auto"/>
        <w:left w:val="none" w:sz="0" w:space="0" w:color="auto"/>
        <w:bottom w:val="none" w:sz="0" w:space="0" w:color="auto"/>
        <w:right w:val="none" w:sz="0" w:space="0" w:color="auto"/>
      </w:divBdr>
    </w:div>
    <w:div w:id="532229867">
      <w:bodyDiv w:val="1"/>
      <w:marLeft w:val="0"/>
      <w:marRight w:val="0"/>
      <w:marTop w:val="0"/>
      <w:marBottom w:val="0"/>
      <w:divBdr>
        <w:top w:val="none" w:sz="0" w:space="0" w:color="auto"/>
        <w:left w:val="none" w:sz="0" w:space="0" w:color="auto"/>
        <w:bottom w:val="none" w:sz="0" w:space="0" w:color="auto"/>
        <w:right w:val="none" w:sz="0" w:space="0" w:color="auto"/>
      </w:divBdr>
    </w:div>
    <w:div w:id="543369057">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275234">
      <w:bodyDiv w:val="1"/>
      <w:marLeft w:val="0"/>
      <w:marRight w:val="0"/>
      <w:marTop w:val="0"/>
      <w:marBottom w:val="0"/>
      <w:divBdr>
        <w:top w:val="none" w:sz="0" w:space="0" w:color="auto"/>
        <w:left w:val="none" w:sz="0" w:space="0" w:color="auto"/>
        <w:bottom w:val="none" w:sz="0" w:space="0" w:color="auto"/>
        <w:right w:val="none" w:sz="0" w:space="0" w:color="auto"/>
      </w:divBdr>
    </w:div>
    <w:div w:id="559748250">
      <w:bodyDiv w:val="1"/>
      <w:marLeft w:val="0"/>
      <w:marRight w:val="0"/>
      <w:marTop w:val="0"/>
      <w:marBottom w:val="0"/>
      <w:divBdr>
        <w:top w:val="none" w:sz="0" w:space="0" w:color="auto"/>
        <w:left w:val="none" w:sz="0" w:space="0" w:color="auto"/>
        <w:bottom w:val="none" w:sz="0" w:space="0" w:color="auto"/>
        <w:right w:val="none" w:sz="0" w:space="0" w:color="auto"/>
      </w:divBdr>
    </w:div>
    <w:div w:id="568998290">
      <w:bodyDiv w:val="1"/>
      <w:marLeft w:val="0"/>
      <w:marRight w:val="0"/>
      <w:marTop w:val="0"/>
      <w:marBottom w:val="0"/>
      <w:divBdr>
        <w:top w:val="none" w:sz="0" w:space="0" w:color="auto"/>
        <w:left w:val="none" w:sz="0" w:space="0" w:color="auto"/>
        <w:bottom w:val="none" w:sz="0" w:space="0" w:color="auto"/>
        <w:right w:val="none" w:sz="0" w:space="0" w:color="auto"/>
      </w:divBdr>
      <w:divsChild>
        <w:div w:id="1745100607">
          <w:marLeft w:val="0"/>
          <w:marRight w:val="0"/>
          <w:marTop w:val="0"/>
          <w:marBottom w:val="0"/>
          <w:divBdr>
            <w:top w:val="none" w:sz="0" w:space="0" w:color="auto"/>
            <w:left w:val="none" w:sz="0" w:space="0" w:color="auto"/>
            <w:bottom w:val="none" w:sz="0" w:space="0" w:color="auto"/>
            <w:right w:val="none" w:sz="0" w:space="0" w:color="auto"/>
          </w:divBdr>
        </w:div>
      </w:divsChild>
    </w:div>
    <w:div w:id="571550651">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583760267">
      <w:bodyDiv w:val="1"/>
      <w:marLeft w:val="0"/>
      <w:marRight w:val="0"/>
      <w:marTop w:val="0"/>
      <w:marBottom w:val="0"/>
      <w:divBdr>
        <w:top w:val="none" w:sz="0" w:space="0" w:color="auto"/>
        <w:left w:val="none" w:sz="0" w:space="0" w:color="auto"/>
        <w:bottom w:val="none" w:sz="0" w:space="0" w:color="auto"/>
        <w:right w:val="none" w:sz="0" w:space="0" w:color="auto"/>
      </w:divBdr>
    </w:div>
    <w:div w:id="589199835">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14405533">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331202">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5715532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687872688">
      <w:bodyDiv w:val="1"/>
      <w:marLeft w:val="0"/>
      <w:marRight w:val="0"/>
      <w:marTop w:val="0"/>
      <w:marBottom w:val="0"/>
      <w:divBdr>
        <w:top w:val="none" w:sz="0" w:space="0" w:color="auto"/>
        <w:left w:val="none" w:sz="0" w:space="0" w:color="auto"/>
        <w:bottom w:val="none" w:sz="0" w:space="0" w:color="auto"/>
        <w:right w:val="none" w:sz="0" w:space="0" w:color="auto"/>
      </w:divBdr>
    </w:div>
    <w:div w:id="698361612">
      <w:bodyDiv w:val="1"/>
      <w:marLeft w:val="0"/>
      <w:marRight w:val="0"/>
      <w:marTop w:val="0"/>
      <w:marBottom w:val="0"/>
      <w:divBdr>
        <w:top w:val="none" w:sz="0" w:space="0" w:color="auto"/>
        <w:left w:val="none" w:sz="0" w:space="0" w:color="auto"/>
        <w:bottom w:val="none" w:sz="0" w:space="0" w:color="auto"/>
        <w:right w:val="none" w:sz="0" w:space="0" w:color="auto"/>
      </w:divBdr>
    </w:div>
    <w:div w:id="701519633">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20784369">
      <w:bodyDiv w:val="1"/>
      <w:marLeft w:val="0"/>
      <w:marRight w:val="0"/>
      <w:marTop w:val="0"/>
      <w:marBottom w:val="0"/>
      <w:divBdr>
        <w:top w:val="none" w:sz="0" w:space="0" w:color="auto"/>
        <w:left w:val="none" w:sz="0" w:space="0" w:color="auto"/>
        <w:bottom w:val="none" w:sz="0" w:space="0" w:color="auto"/>
        <w:right w:val="none" w:sz="0" w:space="0" w:color="auto"/>
      </w:divBdr>
    </w:div>
    <w:div w:id="728846704">
      <w:bodyDiv w:val="1"/>
      <w:marLeft w:val="0"/>
      <w:marRight w:val="0"/>
      <w:marTop w:val="0"/>
      <w:marBottom w:val="0"/>
      <w:divBdr>
        <w:top w:val="none" w:sz="0" w:space="0" w:color="auto"/>
        <w:left w:val="none" w:sz="0" w:space="0" w:color="auto"/>
        <w:bottom w:val="none" w:sz="0" w:space="0" w:color="auto"/>
        <w:right w:val="none" w:sz="0" w:space="0" w:color="auto"/>
      </w:divBdr>
    </w:div>
    <w:div w:id="733891926">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0782779">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773988">
      <w:bodyDiv w:val="1"/>
      <w:marLeft w:val="0"/>
      <w:marRight w:val="0"/>
      <w:marTop w:val="0"/>
      <w:marBottom w:val="0"/>
      <w:divBdr>
        <w:top w:val="none" w:sz="0" w:space="0" w:color="auto"/>
        <w:left w:val="none" w:sz="0" w:space="0" w:color="auto"/>
        <w:bottom w:val="none" w:sz="0" w:space="0" w:color="auto"/>
        <w:right w:val="none" w:sz="0" w:space="0" w:color="auto"/>
      </w:divBdr>
      <w:divsChild>
        <w:div w:id="193269092">
          <w:marLeft w:val="0"/>
          <w:marRight w:val="0"/>
          <w:marTop w:val="0"/>
          <w:marBottom w:val="0"/>
          <w:divBdr>
            <w:top w:val="none" w:sz="0" w:space="0" w:color="auto"/>
            <w:left w:val="none" w:sz="0" w:space="0" w:color="auto"/>
            <w:bottom w:val="none" w:sz="0" w:space="0" w:color="auto"/>
            <w:right w:val="none" w:sz="0" w:space="0" w:color="auto"/>
          </w:divBdr>
        </w:div>
      </w:divsChild>
    </w:div>
    <w:div w:id="752821413">
      <w:bodyDiv w:val="1"/>
      <w:marLeft w:val="0"/>
      <w:marRight w:val="0"/>
      <w:marTop w:val="0"/>
      <w:marBottom w:val="0"/>
      <w:divBdr>
        <w:top w:val="none" w:sz="0" w:space="0" w:color="auto"/>
        <w:left w:val="none" w:sz="0" w:space="0" w:color="auto"/>
        <w:bottom w:val="none" w:sz="0" w:space="0" w:color="auto"/>
        <w:right w:val="none" w:sz="0" w:space="0" w:color="auto"/>
      </w:divBdr>
    </w:div>
    <w:div w:id="771243191">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15713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33380431">
      <w:bodyDiv w:val="1"/>
      <w:marLeft w:val="0"/>
      <w:marRight w:val="0"/>
      <w:marTop w:val="0"/>
      <w:marBottom w:val="0"/>
      <w:divBdr>
        <w:top w:val="none" w:sz="0" w:space="0" w:color="auto"/>
        <w:left w:val="none" w:sz="0" w:space="0" w:color="auto"/>
        <w:bottom w:val="none" w:sz="0" w:space="0" w:color="auto"/>
        <w:right w:val="none" w:sz="0" w:space="0" w:color="auto"/>
      </w:divBdr>
    </w:div>
    <w:div w:id="84208504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579996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897955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459936">
      <w:bodyDiv w:val="1"/>
      <w:marLeft w:val="0"/>
      <w:marRight w:val="0"/>
      <w:marTop w:val="0"/>
      <w:marBottom w:val="0"/>
      <w:divBdr>
        <w:top w:val="none" w:sz="0" w:space="0" w:color="auto"/>
        <w:left w:val="none" w:sz="0" w:space="0" w:color="auto"/>
        <w:bottom w:val="none" w:sz="0" w:space="0" w:color="auto"/>
        <w:right w:val="none" w:sz="0" w:space="0" w:color="auto"/>
      </w:divBdr>
    </w:div>
    <w:div w:id="899678542">
      <w:bodyDiv w:val="1"/>
      <w:marLeft w:val="0"/>
      <w:marRight w:val="0"/>
      <w:marTop w:val="0"/>
      <w:marBottom w:val="0"/>
      <w:divBdr>
        <w:top w:val="none" w:sz="0" w:space="0" w:color="auto"/>
        <w:left w:val="none" w:sz="0" w:space="0" w:color="auto"/>
        <w:bottom w:val="none" w:sz="0" w:space="0" w:color="auto"/>
        <w:right w:val="none" w:sz="0" w:space="0" w:color="auto"/>
      </w:divBdr>
      <w:divsChild>
        <w:div w:id="1492284743">
          <w:marLeft w:val="0"/>
          <w:marRight w:val="0"/>
          <w:marTop w:val="0"/>
          <w:marBottom w:val="0"/>
          <w:divBdr>
            <w:top w:val="none" w:sz="0" w:space="0" w:color="auto"/>
            <w:left w:val="none" w:sz="0" w:space="0" w:color="auto"/>
            <w:bottom w:val="none" w:sz="0" w:space="0" w:color="auto"/>
            <w:right w:val="none" w:sz="0" w:space="0" w:color="auto"/>
          </w:divBdr>
        </w:div>
      </w:divsChild>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78653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8539804">
      <w:bodyDiv w:val="1"/>
      <w:marLeft w:val="0"/>
      <w:marRight w:val="0"/>
      <w:marTop w:val="0"/>
      <w:marBottom w:val="0"/>
      <w:divBdr>
        <w:top w:val="none" w:sz="0" w:space="0" w:color="auto"/>
        <w:left w:val="none" w:sz="0" w:space="0" w:color="auto"/>
        <w:bottom w:val="none" w:sz="0" w:space="0" w:color="auto"/>
        <w:right w:val="none" w:sz="0" w:space="0" w:color="auto"/>
      </w:divBdr>
    </w:div>
    <w:div w:id="928731761">
      <w:bodyDiv w:val="1"/>
      <w:marLeft w:val="0"/>
      <w:marRight w:val="0"/>
      <w:marTop w:val="0"/>
      <w:marBottom w:val="0"/>
      <w:divBdr>
        <w:top w:val="none" w:sz="0" w:space="0" w:color="auto"/>
        <w:left w:val="none" w:sz="0" w:space="0" w:color="auto"/>
        <w:bottom w:val="none" w:sz="0" w:space="0" w:color="auto"/>
        <w:right w:val="none" w:sz="0" w:space="0" w:color="auto"/>
      </w:divBdr>
      <w:divsChild>
        <w:div w:id="366875964">
          <w:marLeft w:val="0"/>
          <w:marRight w:val="0"/>
          <w:marTop w:val="0"/>
          <w:marBottom w:val="0"/>
          <w:divBdr>
            <w:top w:val="none" w:sz="0" w:space="0" w:color="auto"/>
            <w:left w:val="none" w:sz="0" w:space="0" w:color="auto"/>
            <w:bottom w:val="none" w:sz="0" w:space="0" w:color="auto"/>
            <w:right w:val="none" w:sz="0" w:space="0" w:color="auto"/>
          </w:divBdr>
        </w:div>
      </w:divsChild>
    </w:div>
    <w:div w:id="937443505">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6908803">
      <w:bodyDiv w:val="1"/>
      <w:marLeft w:val="0"/>
      <w:marRight w:val="0"/>
      <w:marTop w:val="0"/>
      <w:marBottom w:val="0"/>
      <w:divBdr>
        <w:top w:val="none" w:sz="0" w:space="0" w:color="auto"/>
        <w:left w:val="none" w:sz="0" w:space="0" w:color="auto"/>
        <w:bottom w:val="none" w:sz="0" w:space="0" w:color="auto"/>
        <w:right w:val="none" w:sz="0" w:space="0" w:color="auto"/>
      </w:divBdr>
    </w:div>
    <w:div w:id="1019281511">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6347118">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51418107">
      <w:bodyDiv w:val="1"/>
      <w:marLeft w:val="0"/>
      <w:marRight w:val="0"/>
      <w:marTop w:val="0"/>
      <w:marBottom w:val="0"/>
      <w:divBdr>
        <w:top w:val="none" w:sz="0" w:space="0" w:color="auto"/>
        <w:left w:val="none" w:sz="0" w:space="0" w:color="auto"/>
        <w:bottom w:val="none" w:sz="0" w:space="0" w:color="auto"/>
        <w:right w:val="none" w:sz="0" w:space="0" w:color="auto"/>
      </w:divBdr>
    </w:div>
    <w:div w:id="1061096745">
      <w:bodyDiv w:val="1"/>
      <w:marLeft w:val="0"/>
      <w:marRight w:val="0"/>
      <w:marTop w:val="0"/>
      <w:marBottom w:val="0"/>
      <w:divBdr>
        <w:top w:val="none" w:sz="0" w:space="0" w:color="auto"/>
        <w:left w:val="none" w:sz="0" w:space="0" w:color="auto"/>
        <w:bottom w:val="none" w:sz="0" w:space="0" w:color="auto"/>
        <w:right w:val="none" w:sz="0" w:space="0" w:color="auto"/>
      </w:divBdr>
    </w:div>
    <w:div w:id="1074477246">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04419476">
      <w:bodyDiv w:val="1"/>
      <w:marLeft w:val="0"/>
      <w:marRight w:val="0"/>
      <w:marTop w:val="0"/>
      <w:marBottom w:val="0"/>
      <w:divBdr>
        <w:top w:val="none" w:sz="0" w:space="0" w:color="auto"/>
        <w:left w:val="none" w:sz="0" w:space="0" w:color="auto"/>
        <w:bottom w:val="none" w:sz="0" w:space="0" w:color="auto"/>
        <w:right w:val="none" w:sz="0" w:space="0" w:color="auto"/>
      </w:divBdr>
      <w:divsChild>
        <w:div w:id="824972450">
          <w:marLeft w:val="0"/>
          <w:marRight w:val="0"/>
          <w:marTop w:val="0"/>
          <w:marBottom w:val="0"/>
          <w:divBdr>
            <w:top w:val="none" w:sz="0" w:space="0" w:color="auto"/>
            <w:left w:val="none" w:sz="0" w:space="0" w:color="auto"/>
            <w:bottom w:val="none" w:sz="0" w:space="0" w:color="auto"/>
            <w:right w:val="none" w:sz="0" w:space="0" w:color="auto"/>
          </w:divBdr>
        </w:div>
        <w:div w:id="396630817">
          <w:marLeft w:val="0"/>
          <w:marRight w:val="0"/>
          <w:marTop w:val="0"/>
          <w:marBottom w:val="0"/>
          <w:divBdr>
            <w:top w:val="none" w:sz="0" w:space="0" w:color="auto"/>
            <w:left w:val="none" w:sz="0" w:space="0" w:color="auto"/>
            <w:bottom w:val="none" w:sz="0" w:space="0" w:color="auto"/>
            <w:right w:val="none" w:sz="0" w:space="0" w:color="auto"/>
          </w:divBdr>
        </w:div>
        <w:div w:id="1501893573">
          <w:marLeft w:val="0"/>
          <w:marRight w:val="0"/>
          <w:marTop w:val="0"/>
          <w:marBottom w:val="0"/>
          <w:divBdr>
            <w:top w:val="none" w:sz="0" w:space="0" w:color="auto"/>
            <w:left w:val="none" w:sz="0" w:space="0" w:color="auto"/>
            <w:bottom w:val="none" w:sz="0" w:space="0" w:color="auto"/>
            <w:right w:val="none" w:sz="0" w:space="0" w:color="auto"/>
          </w:divBdr>
        </w:div>
        <w:div w:id="2099674585">
          <w:marLeft w:val="0"/>
          <w:marRight w:val="0"/>
          <w:marTop w:val="0"/>
          <w:marBottom w:val="0"/>
          <w:divBdr>
            <w:top w:val="none" w:sz="0" w:space="0" w:color="auto"/>
            <w:left w:val="none" w:sz="0" w:space="0" w:color="auto"/>
            <w:bottom w:val="none" w:sz="0" w:space="0" w:color="auto"/>
            <w:right w:val="none" w:sz="0" w:space="0" w:color="auto"/>
          </w:divBdr>
        </w:div>
        <w:div w:id="175586166">
          <w:marLeft w:val="0"/>
          <w:marRight w:val="0"/>
          <w:marTop w:val="0"/>
          <w:marBottom w:val="0"/>
          <w:divBdr>
            <w:top w:val="none" w:sz="0" w:space="0" w:color="auto"/>
            <w:left w:val="none" w:sz="0" w:space="0" w:color="auto"/>
            <w:bottom w:val="none" w:sz="0" w:space="0" w:color="auto"/>
            <w:right w:val="none" w:sz="0" w:space="0" w:color="auto"/>
          </w:divBdr>
        </w:div>
      </w:divsChild>
    </w:div>
    <w:div w:id="111243207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16603311">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37918607">
      <w:bodyDiv w:val="1"/>
      <w:marLeft w:val="0"/>
      <w:marRight w:val="0"/>
      <w:marTop w:val="0"/>
      <w:marBottom w:val="0"/>
      <w:divBdr>
        <w:top w:val="none" w:sz="0" w:space="0" w:color="auto"/>
        <w:left w:val="none" w:sz="0" w:space="0" w:color="auto"/>
        <w:bottom w:val="none" w:sz="0" w:space="0" w:color="auto"/>
        <w:right w:val="none" w:sz="0" w:space="0" w:color="auto"/>
      </w:divBdr>
    </w:div>
    <w:div w:id="1138381620">
      <w:bodyDiv w:val="1"/>
      <w:marLeft w:val="0"/>
      <w:marRight w:val="0"/>
      <w:marTop w:val="0"/>
      <w:marBottom w:val="0"/>
      <w:divBdr>
        <w:top w:val="none" w:sz="0" w:space="0" w:color="auto"/>
        <w:left w:val="none" w:sz="0" w:space="0" w:color="auto"/>
        <w:bottom w:val="none" w:sz="0" w:space="0" w:color="auto"/>
        <w:right w:val="none" w:sz="0" w:space="0" w:color="auto"/>
      </w:divBdr>
      <w:divsChild>
        <w:div w:id="1563910533">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433798">
      <w:bodyDiv w:val="1"/>
      <w:marLeft w:val="0"/>
      <w:marRight w:val="0"/>
      <w:marTop w:val="0"/>
      <w:marBottom w:val="0"/>
      <w:divBdr>
        <w:top w:val="none" w:sz="0" w:space="0" w:color="auto"/>
        <w:left w:val="none" w:sz="0" w:space="0" w:color="auto"/>
        <w:bottom w:val="none" w:sz="0" w:space="0" w:color="auto"/>
        <w:right w:val="none" w:sz="0" w:space="0" w:color="auto"/>
      </w:divBdr>
      <w:divsChild>
        <w:div w:id="529993060">
          <w:marLeft w:val="0"/>
          <w:marRight w:val="0"/>
          <w:marTop w:val="0"/>
          <w:marBottom w:val="0"/>
          <w:divBdr>
            <w:top w:val="none" w:sz="0" w:space="0" w:color="auto"/>
            <w:left w:val="none" w:sz="0" w:space="0" w:color="auto"/>
            <w:bottom w:val="none" w:sz="0" w:space="0" w:color="auto"/>
            <w:right w:val="none" w:sz="0" w:space="0" w:color="auto"/>
          </w:divBdr>
        </w:div>
      </w:divsChild>
    </w:div>
    <w:div w:id="1161895784">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80122369">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8272432">
      <w:bodyDiv w:val="1"/>
      <w:marLeft w:val="0"/>
      <w:marRight w:val="0"/>
      <w:marTop w:val="0"/>
      <w:marBottom w:val="0"/>
      <w:divBdr>
        <w:top w:val="none" w:sz="0" w:space="0" w:color="auto"/>
        <w:left w:val="none" w:sz="0" w:space="0" w:color="auto"/>
        <w:bottom w:val="none" w:sz="0" w:space="0" w:color="auto"/>
        <w:right w:val="none" w:sz="0" w:space="0" w:color="auto"/>
      </w:divBdr>
    </w:div>
    <w:div w:id="1200701061">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03716190">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
      </w:divsChild>
    </w:div>
    <w:div w:id="1209756977">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7011979">
      <w:bodyDiv w:val="1"/>
      <w:marLeft w:val="0"/>
      <w:marRight w:val="0"/>
      <w:marTop w:val="0"/>
      <w:marBottom w:val="0"/>
      <w:divBdr>
        <w:top w:val="none" w:sz="0" w:space="0" w:color="auto"/>
        <w:left w:val="none" w:sz="0" w:space="0" w:color="auto"/>
        <w:bottom w:val="none" w:sz="0" w:space="0" w:color="auto"/>
        <w:right w:val="none" w:sz="0" w:space="0" w:color="auto"/>
      </w:divBdr>
    </w:div>
    <w:div w:id="1248685885">
      <w:bodyDiv w:val="1"/>
      <w:marLeft w:val="0"/>
      <w:marRight w:val="0"/>
      <w:marTop w:val="0"/>
      <w:marBottom w:val="0"/>
      <w:divBdr>
        <w:top w:val="none" w:sz="0" w:space="0" w:color="auto"/>
        <w:left w:val="none" w:sz="0" w:space="0" w:color="auto"/>
        <w:bottom w:val="none" w:sz="0" w:space="0" w:color="auto"/>
        <w:right w:val="none" w:sz="0" w:space="0" w:color="auto"/>
      </w:divBdr>
    </w:div>
    <w:div w:id="127606104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4825662">
      <w:bodyDiv w:val="1"/>
      <w:marLeft w:val="0"/>
      <w:marRight w:val="0"/>
      <w:marTop w:val="0"/>
      <w:marBottom w:val="0"/>
      <w:divBdr>
        <w:top w:val="none" w:sz="0" w:space="0" w:color="auto"/>
        <w:left w:val="none" w:sz="0" w:space="0" w:color="auto"/>
        <w:bottom w:val="none" w:sz="0" w:space="0" w:color="auto"/>
        <w:right w:val="none" w:sz="0" w:space="0" w:color="auto"/>
      </w:divBdr>
    </w:div>
    <w:div w:id="13039974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140384">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419286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679083">
      <w:bodyDiv w:val="1"/>
      <w:marLeft w:val="0"/>
      <w:marRight w:val="0"/>
      <w:marTop w:val="0"/>
      <w:marBottom w:val="0"/>
      <w:divBdr>
        <w:top w:val="none" w:sz="0" w:space="0" w:color="auto"/>
        <w:left w:val="none" w:sz="0" w:space="0" w:color="auto"/>
        <w:bottom w:val="none" w:sz="0" w:space="0" w:color="auto"/>
        <w:right w:val="none" w:sz="0" w:space="0" w:color="auto"/>
      </w:divBdr>
    </w:div>
    <w:div w:id="1368948076">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21442">
      <w:bodyDiv w:val="1"/>
      <w:marLeft w:val="0"/>
      <w:marRight w:val="0"/>
      <w:marTop w:val="0"/>
      <w:marBottom w:val="0"/>
      <w:divBdr>
        <w:top w:val="none" w:sz="0" w:space="0" w:color="auto"/>
        <w:left w:val="none" w:sz="0" w:space="0" w:color="auto"/>
        <w:bottom w:val="none" w:sz="0" w:space="0" w:color="auto"/>
        <w:right w:val="none" w:sz="0" w:space="0" w:color="auto"/>
      </w:divBdr>
    </w:div>
    <w:div w:id="1380980817">
      <w:bodyDiv w:val="1"/>
      <w:marLeft w:val="0"/>
      <w:marRight w:val="0"/>
      <w:marTop w:val="0"/>
      <w:marBottom w:val="0"/>
      <w:divBdr>
        <w:top w:val="none" w:sz="0" w:space="0" w:color="auto"/>
        <w:left w:val="none" w:sz="0" w:space="0" w:color="auto"/>
        <w:bottom w:val="none" w:sz="0" w:space="0" w:color="auto"/>
        <w:right w:val="none" w:sz="0" w:space="0" w:color="auto"/>
      </w:divBdr>
    </w:div>
    <w:div w:id="1385058235">
      <w:bodyDiv w:val="1"/>
      <w:marLeft w:val="0"/>
      <w:marRight w:val="0"/>
      <w:marTop w:val="0"/>
      <w:marBottom w:val="0"/>
      <w:divBdr>
        <w:top w:val="none" w:sz="0" w:space="0" w:color="auto"/>
        <w:left w:val="none" w:sz="0" w:space="0" w:color="auto"/>
        <w:bottom w:val="none" w:sz="0" w:space="0" w:color="auto"/>
        <w:right w:val="none" w:sz="0" w:space="0" w:color="auto"/>
      </w:divBdr>
      <w:divsChild>
        <w:div w:id="1670332099">
          <w:marLeft w:val="0"/>
          <w:marRight w:val="0"/>
          <w:marTop w:val="0"/>
          <w:marBottom w:val="0"/>
          <w:divBdr>
            <w:top w:val="none" w:sz="0" w:space="0" w:color="auto"/>
            <w:left w:val="none" w:sz="0" w:space="0" w:color="auto"/>
            <w:bottom w:val="none" w:sz="0" w:space="0" w:color="auto"/>
            <w:right w:val="none" w:sz="0" w:space="0" w:color="auto"/>
          </w:divBdr>
        </w:div>
        <w:div w:id="1517042552">
          <w:marLeft w:val="0"/>
          <w:marRight w:val="0"/>
          <w:marTop w:val="0"/>
          <w:marBottom w:val="0"/>
          <w:divBdr>
            <w:top w:val="none" w:sz="0" w:space="0" w:color="auto"/>
            <w:left w:val="none" w:sz="0" w:space="0" w:color="auto"/>
            <w:bottom w:val="none" w:sz="0" w:space="0" w:color="auto"/>
            <w:right w:val="none" w:sz="0" w:space="0" w:color="auto"/>
          </w:divBdr>
        </w:div>
        <w:div w:id="2103643942">
          <w:marLeft w:val="0"/>
          <w:marRight w:val="0"/>
          <w:marTop w:val="0"/>
          <w:marBottom w:val="0"/>
          <w:divBdr>
            <w:top w:val="none" w:sz="0" w:space="0" w:color="auto"/>
            <w:left w:val="none" w:sz="0" w:space="0" w:color="auto"/>
            <w:bottom w:val="none" w:sz="0" w:space="0" w:color="auto"/>
            <w:right w:val="none" w:sz="0" w:space="0" w:color="auto"/>
          </w:divBdr>
        </w:div>
        <w:div w:id="734428941">
          <w:marLeft w:val="0"/>
          <w:marRight w:val="0"/>
          <w:marTop w:val="0"/>
          <w:marBottom w:val="0"/>
          <w:divBdr>
            <w:top w:val="none" w:sz="0" w:space="0" w:color="auto"/>
            <w:left w:val="none" w:sz="0" w:space="0" w:color="auto"/>
            <w:bottom w:val="none" w:sz="0" w:space="0" w:color="auto"/>
            <w:right w:val="none" w:sz="0" w:space="0" w:color="auto"/>
          </w:divBdr>
        </w:div>
        <w:div w:id="1350333637">
          <w:marLeft w:val="0"/>
          <w:marRight w:val="0"/>
          <w:marTop w:val="0"/>
          <w:marBottom w:val="0"/>
          <w:divBdr>
            <w:top w:val="none" w:sz="0" w:space="0" w:color="auto"/>
            <w:left w:val="none" w:sz="0" w:space="0" w:color="auto"/>
            <w:bottom w:val="none" w:sz="0" w:space="0" w:color="auto"/>
            <w:right w:val="none" w:sz="0" w:space="0" w:color="auto"/>
          </w:divBdr>
        </w:div>
      </w:divsChild>
    </w:div>
    <w:div w:id="138544793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5658479">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590721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3887842">
      <w:bodyDiv w:val="1"/>
      <w:marLeft w:val="0"/>
      <w:marRight w:val="0"/>
      <w:marTop w:val="0"/>
      <w:marBottom w:val="0"/>
      <w:divBdr>
        <w:top w:val="none" w:sz="0" w:space="0" w:color="auto"/>
        <w:left w:val="none" w:sz="0" w:space="0" w:color="auto"/>
        <w:bottom w:val="none" w:sz="0" w:space="0" w:color="auto"/>
        <w:right w:val="none" w:sz="0" w:space="0" w:color="auto"/>
      </w:divBdr>
    </w:div>
    <w:div w:id="146611587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3974941">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120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2773">
          <w:marLeft w:val="0"/>
          <w:marRight w:val="0"/>
          <w:marTop w:val="0"/>
          <w:marBottom w:val="0"/>
          <w:divBdr>
            <w:top w:val="none" w:sz="0" w:space="0" w:color="auto"/>
            <w:left w:val="none" w:sz="0" w:space="0" w:color="auto"/>
            <w:bottom w:val="none" w:sz="0" w:space="0" w:color="auto"/>
            <w:right w:val="none" w:sz="0" w:space="0" w:color="auto"/>
          </w:divBdr>
        </w:div>
      </w:divsChild>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1726968">
      <w:bodyDiv w:val="1"/>
      <w:marLeft w:val="0"/>
      <w:marRight w:val="0"/>
      <w:marTop w:val="0"/>
      <w:marBottom w:val="0"/>
      <w:divBdr>
        <w:top w:val="none" w:sz="0" w:space="0" w:color="auto"/>
        <w:left w:val="none" w:sz="0" w:space="0" w:color="auto"/>
        <w:bottom w:val="none" w:sz="0" w:space="0" w:color="auto"/>
        <w:right w:val="none" w:sz="0" w:space="0" w:color="auto"/>
      </w:divBdr>
    </w:div>
    <w:div w:id="155222513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79365586">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8658321">
      <w:bodyDiv w:val="1"/>
      <w:marLeft w:val="0"/>
      <w:marRight w:val="0"/>
      <w:marTop w:val="0"/>
      <w:marBottom w:val="0"/>
      <w:divBdr>
        <w:top w:val="none" w:sz="0" w:space="0" w:color="auto"/>
        <w:left w:val="none" w:sz="0" w:space="0" w:color="auto"/>
        <w:bottom w:val="none" w:sz="0" w:space="0" w:color="auto"/>
        <w:right w:val="none" w:sz="0" w:space="0" w:color="auto"/>
      </w:divBdr>
      <w:divsChild>
        <w:div w:id="923300564">
          <w:marLeft w:val="0"/>
          <w:marRight w:val="0"/>
          <w:marTop w:val="0"/>
          <w:marBottom w:val="0"/>
          <w:divBdr>
            <w:top w:val="none" w:sz="0" w:space="0" w:color="auto"/>
            <w:left w:val="none" w:sz="0" w:space="0" w:color="auto"/>
            <w:bottom w:val="none" w:sz="0" w:space="0" w:color="auto"/>
            <w:right w:val="none" w:sz="0" w:space="0" w:color="auto"/>
          </w:divBdr>
        </w:div>
      </w:divsChild>
    </w:div>
    <w:div w:id="1608805297">
      <w:bodyDiv w:val="1"/>
      <w:marLeft w:val="0"/>
      <w:marRight w:val="0"/>
      <w:marTop w:val="0"/>
      <w:marBottom w:val="0"/>
      <w:divBdr>
        <w:top w:val="none" w:sz="0" w:space="0" w:color="auto"/>
        <w:left w:val="none" w:sz="0" w:space="0" w:color="auto"/>
        <w:bottom w:val="none" w:sz="0" w:space="0" w:color="auto"/>
        <w:right w:val="none" w:sz="0" w:space="0" w:color="auto"/>
      </w:divBdr>
    </w:div>
    <w:div w:id="1621912795">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49672310">
      <w:bodyDiv w:val="1"/>
      <w:marLeft w:val="0"/>
      <w:marRight w:val="0"/>
      <w:marTop w:val="0"/>
      <w:marBottom w:val="0"/>
      <w:divBdr>
        <w:top w:val="none" w:sz="0" w:space="0" w:color="auto"/>
        <w:left w:val="none" w:sz="0" w:space="0" w:color="auto"/>
        <w:bottom w:val="none" w:sz="0" w:space="0" w:color="auto"/>
        <w:right w:val="none" w:sz="0" w:space="0" w:color="auto"/>
      </w:divBdr>
      <w:divsChild>
        <w:div w:id="411395950">
          <w:marLeft w:val="0"/>
          <w:marRight w:val="0"/>
          <w:marTop w:val="0"/>
          <w:marBottom w:val="0"/>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033872">
      <w:bodyDiv w:val="1"/>
      <w:marLeft w:val="0"/>
      <w:marRight w:val="0"/>
      <w:marTop w:val="0"/>
      <w:marBottom w:val="0"/>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1662737545">
      <w:bodyDiv w:val="1"/>
      <w:marLeft w:val="0"/>
      <w:marRight w:val="0"/>
      <w:marTop w:val="0"/>
      <w:marBottom w:val="0"/>
      <w:divBdr>
        <w:top w:val="none" w:sz="0" w:space="0" w:color="auto"/>
        <w:left w:val="none" w:sz="0" w:space="0" w:color="auto"/>
        <w:bottom w:val="none" w:sz="0" w:space="0" w:color="auto"/>
        <w:right w:val="none" w:sz="0" w:space="0" w:color="auto"/>
      </w:divBdr>
    </w:div>
    <w:div w:id="1672567379">
      <w:bodyDiv w:val="1"/>
      <w:marLeft w:val="0"/>
      <w:marRight w:val="0"/>
      <w:marTop w:val="0"/>
      <w:marBottom w:val="0"/>
      <w:divBdr>
        <w:top w:val="none" w:sz="0" w:space="0" w:color="auto"/>
        <w:left w:val="none" w:sz="0" w:space="0" w:color="auto"/>
        <w:bottom w:val="none" w:sz="0" w:space="0" w:color="auto"/>
        <w:right w:val="none" w:sz="0" w:space="0" w:color="auto"/>
      </w:divBdr>
    </w:div>
    <w:div w:id="1683513527">
      <w:bodyDiv w:val="1"/>
      <w:marLeft w:val="0"/>
      <w:marRight w:val="0"/>
      <w:marTop w:val="0"/>
      <w:marBottom w:val="0"/>
      <w:divBdr>
        <w:top w:val="none" w:sz="0" w:space="0" w:color="auto"/>
        <w:left w:val="none" w:sz="0" w:space="0" w:color="auto"/>
        <w:bottom w:val="none" w:sz="0" w:space="0" w:color="auto"/>
        <w:right w:val="none" w:sz="0" w:space="0" w:color="auto"/>
      </w:divBdr>
      <w:divsChild>
        <w:div w:id="1751266049">
          <w:marLeft w:val="0"/>
          <w:marRight w:val="0"/>
          <w:marTop w:val="0"/>
          <w:marBottom w:val="0"/>
          <w:divBdr>
            <w:top w:val="none" w:sz="0" w:space="0" w:color="auto"/>
            <w:left w:val="none" w:sz="0" w:space="0" w:color="auto"/>
            <w:bottom w:val="none" w:sz="0" w:space="0" w:color="auto"/>
            <w:right w:val="none" w:sz="0" w:space="0" w:color="auto"/>
          </w:divBdr>
        </w:div>
      </w:divsChild>
    </w:div>
    <w:div w:id="1685204747">
      <w:bodyDiv w:val="1"/>
      <w:marLeft w:val="0"/>
      <w:marRight w:val="0"/>
      <w:marTop w:val="0"/>
      <w:marBottom w:val="0"/>
      <w:divBdr>
        <w:top w:val="none" w:sz="0" w:space="0" w:color="auto"/>
        <w:left w:val="none" w:sz="0" w:space="0" w:color="auto"/>
        <w:bottom w:val="none" w:sz="0" w:space="0" w:color="auto"/>
        <w:right w:val="none" w:sz="0" w:space="0" w:color="auto"/>
      </w:divBdr>
    </w:div>
    <w:div w:id="1685592143">
      <w:bodyDiv w:val="1"/>
      <w:marLeft w:val="0"/>
      <w:marRight w:val="0"/>
      <w:marTop w:val="0"/>
      <w:marBottom w:val="0"/>
      <w:divBdr>
        <w:top w:val="none" w:sz="0" w:space="0" w:color="auto"/>
        <w:left w:val="none" w:sz="0" w:space="0" w:color="auto"/>
        <w:bottom w:val="none" w:sz="0" w:space="0" w:color="auto"/>
        <w:right w:val="none" w:sz="0" w:space="0" w:color="auto"/>
      </w:divBdr>
    </w:div>
    <w:div w:id="1690907907">
      <w:bodyDiv w:val="1"/>
      <w:marLeft w:val="0"/>
      <w:marRight w:val="0"/>
      <w:marTop w:val="0"/>
      <w:marBottom w:val="0"/>
      <w:divBdr>
        <w:top w:val="none" w:sz="0" w:space="0" w:color="auto"/>
        <w:left w:val="none" w:sz="0" w:space="0" w:color="auto"/>
        <w:bottom w:val="none" w:sz="0" w:space="0" w:color="auto"/>
        <w:right w:val="none" w:sz="0" w:space="0" w:color="auto"/>
      </w:divBdr>
    </w:div>
    <w:div w:id="1697078459">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2394674">
      <w:bodyDiv w:val="1"/>
      <w:marLeft w:val="0"/>
      <w:marRight w:val="0"/>
      <w:marTop w:val="0"/>
      <w:marBottom w:val="0"/>
      <w:divBdr>
        <w:top w:val="none" w:sz="0" w:space="0" w:color="auto"/>
        <w:left w:val="none" w:sz="0" w:space="0" w:color="auto"/>
        <w:bottom w:val="none" w:sz="0" w:space="0" w:color="auto"/>
        <w:right w:val="none" w:sz="0" w:space="0" w:color="auto"/>
      </w:divBdr>
    </w:div>
    <w:div w:id="170402044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173683">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8993348">
      <w:bodyDiv w:val="1"/>
      <w:marLeft w:val="0"/>
      <w:marRight w:val="0"/>
      <w:marTop w:val="0"/>
      <w:marBottom w:val="0"/>
      <w:divBdr>
        <w:top w:val="none" w:sz="0" w:space="0" w:color="auto"/>
        <w:left w:val="none" w:sz="0" w:space="0" w:color="auto"/>
        <w:bottom w:val="none" w:sz="0" w:space="0" w:color="auto"/>
        <w:right w:val="none" w:sz="0" w:space="0" w:color="auto"/>
      </w:divBdr>
    </w:div>
    <w:div w:id="1733845365">
      <w:bodyDiv w:val="1"/>
      <w:marLeft w:val="0"/>
      <w:marRight w:val="0"/>
      <w:marTop w:val="0"/>
      <w:marBottom w:val="0"/>
      <w:divBdr>
        <w:top w:val="none" w:sz="0" w:space="0" w:color="auto"/>
        <w:left w:val="none" w:sz="0" w:space="0" w:color="auto"/>
        <w:bottom w:val="none" w:sz="0" w:space="0" w:color="auto"/>
        <w:right w:val="none" w:sz="0" w:space="0" w:color="auto"/>
      </w:divBdr>
      <w:divsChild>
        <w:div w:id="1732995943">
          <w:marLeft w:val="0"/>
          <w:marRight w:val="0"/>
          <w:marTop w:val="0"/>
          <w:marBottom w:val="0"/>
          <w:divBdr>
            <w:top w:val="none" w:sz="0" w:space="0" w:color="auto"/>
            <w:left w:val="none" w:sz="0" w:space="0" w:color="auto"/>
            <w:bottom w:val="none" w:sz="0" w:space="0" w:color="auto"/>
            <w:right w:val="none" w:sz="0" w:space="0" w:color="auto"/>
          </w:divBdr>
        </w:div>
      </w:divsChild>
    </w:div>
    <w:div w:id="1753965204">
      <w:bodyDiv w:val="1"/>
      <w:marLeft w:val="0"/>
      <w:marRight w:val="0"/>
      <w:marTop w:val="0"/>
      <w:marBottom w:val="0"/>
      <w:divBdr>
        <w:top w:val="none" w:sz="0" w:space="0" w:color="auto"/>
        <w:left w:val="none" w:sz="0" w:space="0" w:color="auto"/>
        <w:bottom w:val="none" w:sz="0" w:space="0" w:color="auto"/>
        <w:right w:val="none" w:sz="0" w:space="0" w:color="auto"/>
      </w:divBdr>
    </w:div>
    <w:div w:id="1756244637">
      <w:bodyDiv w:val="1"/>
      <w:marLeft w:val="0"/>
      <w:marRight w:val="0"/>
      <w:marTop w:val="0"/>
      <w:marBottom w:val="0"/>
      <w:divBdr>
        <w:top w:val="none" w:sz="0" w:space="0" w:color="auto"/>
        <w:left w:val="none" w:sz="0" w:space="0" w:color="auto"/>
        <w:bottom w:val="none" w:sz="0" w:space="0" w:color="auto"/>
        <w:right w:val="none" w:sz="0" w:space="0" w:color="auto"/>
      </w:divBdr>
    </w:div>
    <w:div w:id="1762290376">
      <w:bodyDiv w:val="1"/>
      <w:marLeft w:val="0"/>
      <w:marRight w:val="0"/>
      <w:marTop w:val="0"/>
      <w:marBottom w:val="0"/>
      <w:divBdr>
        <w:top w:val="none" w:sz="0" w:space="0" w:color="auto"/>
        <w:left w:val="none" w:sz="0" w:space="0" w:color="auto"/>
        <w:bottom w:val="none" w:sz="0" w:space="0" w:color="auto"/>
        <w:right w:val="none" w:sz="0" w:space="0" w:color="auto"/>
      </w:divBdr>
    </w:div>
    <w:div w:id="1775250620">
      <w:bodyDiv w:val="1"/>
      <w:marLeft w:val="0"/>
      <w:marRight w:val="0"/>
      <w:marTop w:val="0"/>
      <w:marBottom w:val="0"/>
      <w:divBdr>
        <w:top w:val="none" w:sz="0" w:space="0" w:color="auto"/>
        <w:left w:val="none" w:sz="0" w:space="0" w:color="auto"/>
        <w:bottom w:val="none" w:sz="0" w:space="0" w:color="auto"/>
        <w:right w:val="none" w:sz="0" w:space="0" w:color="auto"/>
      </w:divBdr>
    </w:div>
    <w:div w:id="1789542121">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6142028">
      <w:bodyDiv w:val="1"/>
      <w:marLeft w:val="0"/>
      <w:marRight w:val="0"/>
      <w:marTop w:val="0"/>
      <w:marBottom w:val="0"/>
      <w:divBdr>
        <w:top w:val="none" w:sz="0" w:space="0" w:color="auto"/>
        <w:left w:val="none" w:sz="0" w:space="0" w:color="auto"/>
        <w:bottom w:val="none" w:sz="0" w:space="0" w:color="auto"/>
        <w:right w:val="none" w:sz="0" w:space="0" w:color="auto"/>
      </w:divBdr>
      <w:divsChild>
        <w:div w:id="568080927">
          <w:marLeft w:val="0"/>
          <w:marRight w:val="0"/>
          <w:marTop w:val="0"/>
          <w:marBottom w:val="0"/>
          <w:divBdr>
            <w:top w:val="none" w:sz="0" w:space="0" w:color="auto"/>
            <w:left w:val="none" w:sz="0" w:space="0" w:color="auto"/>
            <w:bottom w:val="none" w:sz="0" w:space="0" w:color="auto"/>
            <w:right w:val="none" w:sz="0" w:space="0" w:color="auto"/>
          </w:divBdr>
        </w:div>
      </w:divsChild>
    </w:div>
    <w:div w:id="1817985837">
      <w:bodyDiv w:val="1"/>
      <w:marLeft w:val="0"/>
      <w:marRight w:val="0"/>
      <w:marTop w:val="0"/>
      <w:marBottom w:val="0"/>
      <w:divBdr>
        <w:top w:val="none" w:sz="0" w:space="0" w:color="auto"/>
        <w:left w:val="none" w:sz="0" w:space="0" w:color="auto"/>
        <w:bottom w:val="none" w:sz="0" w:space="0" w:color="auto"/>
        <w:right w:val="none" w:sz="0" w:space="0" w:color="auto"/>
      </w:divBdr>
    </w:div>
    <w:div w:id="1822381251">
      <w:bodyDiv w:val="1"/>
      <w:marLeft w:val="0"/>
      <w:marRight w:val="0"/>
      <w:marTop w:val="0"/>
      <w:marBottom w:val="0"/>
      <w:divBdr>
        <w:top w:val="none" w:sz="0" w:space="0" w:color="auto"/>
        <w:left w:val="none" w:sz="0" w:space="0" w:color="auto"/>
        <w:bottom w:val="none" w:sz="0" w:space="0" w:color="auto"/>
        <w:right w:val="none" w:sz="0" w:space="0" w:color="auto"/>
      </w:divBdr>
    </w:div>
    <w:div w:id="1823623132">
      <w:bodyDiv w:val="1"/>
      <w:marLeft w:val="0"/>
      <w:marRight w:val="0"/>
      <w:marTop w:val="0"/>
      <w:marBottom w:val="0"/>
      <w:divBdr>
        <w:top w:val="none" w:sz="0" w:space="0" w:color="auto"/>
        <w:left w:val="none" w:sz="0" w:space="0" w:color="auto"/>
        <w:bottom w:val="none" w:sz="0" w:space="0" w:color="auto"/>
        <w:right w:val="none" w:sz="0" w:space="0" w:color="auto"/>
      </w:divBdr>
    </w:div>
    <w:div w:id="1839149142">
      <w:bodyDiv w:val="1"/>
      <w:marLeft w:val="0"/>
      <w:marRight w:val="0"/>
      <w:marTop w:val="0"/>
      <w:marBottom w:val="0"/>
      <w:divBdr>
        <w:top w:val="none" w:sz="0" w:space="0" w:color="auto"/>
        <w:left w:val="none" w:sz="0" w:space="0" w:color="auto"/>
        <w:bottom w:val="none" w:sz="0" w:space="0" w:color="auto"/>
        <w:right w:val="none" w:sz="0" w:space="0" w:color="auto"/>
      </w:divBdr>
    </w:div>
    <w:div w:id="1839464844">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78310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58233407">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833259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29654847">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7448955">
      <w:bodyDiv w:val="1"/>
      <w:marLeft w:val="0"/>
      <w:marRight w:val="0"/>
      <w:marTop w:val="0"/>
      <w:marBottom w:val="0"/>
      <w:divBdr>
        <w:top w:val="none" w:sz="0" w:space="0" w:color="auto"/>
        <w:left w:val="none" w:sz="0" w:space="0" w:color="auto"/>
        <w:bottom w:val="none" w:sz="0" w:space="0" w:color="auto"/>
        <w:right w:val="none" w:sz="0" w:space="0" w:color="auto"/>
      </w:divBdr>
      <w:divsChild>
        <w:div w:id="142551549">
          <w:marLeft w:val="0"/>
          <w:marRight w:val="0"/>
          <w:marTop w:val="0"/>
          <w:marBottom w:val="0"/>
          <w:divBdr>
            <w:top w:val="none" w:sz="0" w:space="0" w:color="auto"/>
            <w:left w:val="none" w:sz="0" w:space="0" w:color="auto"/>
            <w:bottom w:val="none" w:sz="0" w:space="0" w:color="auto"/>
            <w:right w:val="none" w:sz="0" w:space="0" w:color="auto"/>
          </w:divBdr>
        </w:div>
      </w:divsChild>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62766246">
      <w:bodyDiv w:val="1"/>
      <w:marLeft w:val="0"/>
      <w:marRight w:val="0"/>
      <w:marTop w:val="0"/>
      <w:marBottom w:val="0"/>
      <w:divBdr>
        <w:top w:val="none" w:sz="0" w:space="0" w:color="auto"/>
        <w:left w:val="none" w:sz="0" w:space="0" w:color="auto"/>
        <w:bottom w:val="none" w:sz="0" w:space="0" w:color="auto"/>
        <w:right w:val="none" w:sz="0" w:space="0" w:color="auto"/>
      </w:divBdr>
    </w:div>
    <w:div w:id="197101486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8995655">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84961482">
      <w:bodyDiv w:val="1"/>
      <w:marLeft w:val="0"/>
      <w:marRight w:val="0"/>
      <w:marTop w:val="0"/>
      <w:marBottom w:val="0"/>
      <w:divBdr>
        <w:top w:val="none" w:sz="0" w:space="0" w:color="auto"/>
        <w:left w:val="none" w:sz="0" w:space="0" w:color="auto"/>
        <w:bottom w:val="none" w:sz="0" w:space="0" w:color="auto"/>
        <w:right w:val="none" w:sz="0" w:space="0" w:color="auto"/>
      </w:divBdr>
    </w:div>
    <w:div w:id="1988045616">
      <w:bodyDiv w:val="1"/>
      <w:marLeft w:val="0"/>
      <w:marRight w:val="0"/>
      <w:marTop w:val="0"/>
      <w:marBottom w:val="0"/>
      <w:divBdr>
        <w:top w:val="none" w:sz="0" w:space="0" w:color="auto"/>
        <w:left w:val="none" w:sz="0" w:space="0" w:color="auto"/>
        <w:bottom w:val="none" w:sz="0" w:space="0" w:color="auto"/>
        <w:right w:val="none" w:sz="0" w:space="0" w:color="auto"/>
      </w:divBdr>
    </w:div>
    <w:div w:id="1989239505">
      <w:bodyDiv w:val="1"/>
      <w:marLeft w:val="0"/>
      <w:marRight w:val="0"/>
      <w:marTop w:val="0"/>
      <w:marBottom w:val="0"/>
      <w:divBdr>
        <w:top w:val="none" w:sz="0" w:space="0" w:color="auto"/>
        <w:left w:val="none" w:sz="0" w:space="0" w:color="auto"/>
        <w:bottom w:val="none" w:sz="0" w:space="0" w:color="auto"/>
        <w:right w:val="none" w:sz="0" w:space="0" w:color="auto"/>
      </w:divBdr>
      <w:divsChild>
        <w:div w:id="1954703889">
          <w:marLeft w:val="0"/>
          <w:marRight w:val="0"/>
          <w:marTop w:val="0"/>
          <w:marBottom w:val="0"/>
          <w:divBdr>
            <w:top w:val="none" w:sz="0" w:space="0" w:color="auto"/>
            <w:left w:val="none" w:sz="0" w:space="0" w:color="auto"/>
            <w:bottom w:val="none" w:sz="0" w:space="0" w:color="auto"/>
            <w:right w:val="none" w:sz="0" w:space="0" w:color="auto"/>
          </w:divBdr>
        </w:div>
      </w:divsChild>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24624658">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267777">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89755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75883804">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1831265">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206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328526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saimex.org.mx/saimex/solicitud/downloadAttach/1231177.page" TargetMode="External" Id="rId13" /><Relationship Type="http://schemas.openxmlformats.org/officeDocument/2006/relationships/image" Target="media/image3.png" Id="rId18" /><Relationship Type="http://schemas.openxmlformats.org/officeDocument/2006/relationships/image" Target="media/image11.png" Id="rId26" /><Relationship Type="http://schemas.openxmlformats.org/officeDocument/2006/relationships/styles" Target="styles.xml" Id="rId3" /><Relationship Type="http://schemas.openxmlformats.org/officeDocument/2006/relationships/image" Target="media/image6.png" Id="rId21" /><Relationship Type="http://schemas.openxmlformats.org/officeDocument/2006/relationships/endnotes" Target="endnotes.xml" Id="rId7" /><Relationship Type="http://schemas.openxmlformats.org/officeDocument/2006/relationships/hyperlink" Target="https://www.saimex.org.mx/saimex/solicitud/downloadAttach/1233469.page" TargetMode="External" Id="rId12" /><Relationship Type="http://schemas.openxmlformats.org/officeDocument/2006/relationships/image" Target="media/image2.png" Id="rId17" /><Relationship Type="http://schemas.openxmlformats.org/officeDocument/2006/relationships/image" Target="media/image10.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1.png" Id="rId16" /><Relationship Type="http://schemas.openxmlformats.org/officeDocument/2006/relationships/image" Target="media/image5.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aimex.org.mx/saimex/solicitud/downloadAttach/1223529.page" TargetMode="External" Id="rId11" /><Relationship Type="http://schemas.openxmlformats.org/officeDocument/2006/relationships/image" Target="media/image9.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hyperlink" Target="https://www.saimex.org.mx/saimex/solicitud/downloadAttach/1235941.page" TargetMode="External" Id="rId15" /><Relationship Type="http://schemas.openxmlformats.org/officeDocument/2006/relationships/image" Target="media/image8.png" Id="rId23" /><Relationship Type="http://schemas.openxmlformats.org/officeDocument/2006/relationships/header" Target="header1.xml" Id="rId28" /><Relationship Type="http://schemas.openxmlformats.org/officeDocument/2006/relationships/hyperlink" Target="https://www.saimex.org.mx/saimex/solicitud/downloadAttach/1224439.page" TargetMode="External" Id="rId10" /><Relationship Type="http://schemas.openxmlformats.org/officeDocument/2006/relationships/image" Target="media/image4.png" Id="rId19" /><Relationship Type="http://schemas.openxmlformats.org/officeDocument/2006/relationships/footer" Target="footer2.xml" Id="rId31" /><Relationship Type="http://schemas.openxmlformats.org/officeDocument/2006/relationships/settings" Target="settings.xml" Id="rId4" /><Relationship Type="http://schemas.openxmlformats.org/officeDocument/2006/relationships/hyperlink" Target="https://www.saimex.org.mx/saimex/solicitud/downloadAttach/1230288.page" TargetMode="External" Id="rId9" /><Relationship Type="http://schemas.openxmlformats.org/officeDocument/2006/relationships/hyperlink" Target="https://www.saimex.org.mx/saimex/solicitud/downloadAttach/1228454.page" TargetMode="Externa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header" Target="header2.xml" Id="rId30" /><Relationship Type="http://schemas.openxmlformats.org/officeDocument/2006/relationships/hyperlink" Target="https://www.saimex.org.mx/saimex/solicitud/downloadAttach/1238416.page" TargetMode="External" Id="rId8" /><Relationship Type="http://schemas.openxmlformats.org/officeDocument/2006/relationships/glossaryDocument" Target="glossary/document.xml" Id="R06beee940b734016"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d861cd4-69ca-41af-a642-4ea5c98a167d}"/>
      </w:docPartPr>
      <w:docPartBody>
        <w:p w14:paraId="3D5A239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DB2BC-3195-4303-9C13-5807C84570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INFOEM</dc:creator>
  <keywords/>
  <dc:description/>
  <lastModifiedBy>Usuario invitado</lastModifiedBy>
  <revision>8</revision>
  <lastPrinted>2019-03-29T16:02:00.0000000Z</lastPrinted>
  <dcterms:created xsi:type="dcterms:W3CDTF">2021-12-02T22:20:00.0000000Z</dcterms:created>
  <dcterms:modified xsi:type="dcterms:W3CDTF">2021-12-16T17:15:17.2133940Z</dcterms:modified>
</coreProperties>
</file>