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DFC400A"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 xml:space="preserve">a </w:t>
      </w:r>
      <w:r w:rsidR="00951B35">
        <w:rPr>
          <w:rFonts w:ascii="Palatino Linotype" w:eastAsia="Times New Roman" w:hAnsi="Palatino Linotype" w:cs="Arial"/>
          <w:color w:val="000000"/>
          <w:sz w:val="24"/>
          <w:szCs w:val="24"/>
          <w:lang w:eastAsia="es-MX"/>
        </w:rPr>
        <w:t>veintitrés de junio</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416420E2" w:rsidR="00BF3214" w:rsidRPr="00C05502" w:rsidRDefault="00BF3214" w:rsidP="00AD2A55">
      <w:pPr>
        <w:tabs>
          <w:tab w:val="left" w:pos="1701"/>
        </w:tabs>
        <w:spacing w:after="0" w:line="360" w:lineRule="auto"/>
        <w:jc w:val="both"/>
        <w:rPr>
          <w:rFonts w:ascii="Palatino Linotype" w:hAnsi="Palatino Linotype"/>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575757">
        <w:rPr>
          <w:rFonts w:ascii="Palatino Linotype" w:hAnsi="Palatino Linotype"/>
          <w:b/>
          <w:sz w:val="24"/>
          <w:szCs w:val="24"/>
        </w:rPr>
        <w:t>2</w:t>
      </w:r>
      <w:r w:rsidR="00912F0F">
        <w:rPr>
          <w:rFonts w:ascii="Palatino Linotype" w:hAnsi="Palatino Linotype"/>
          <w:b/>
          <w:sz w:val="24"/>
          <w:szCs w:val="24"/>
        </w:rPr>
        <w:t>6</w:t>
      </w:r>
      <w:r w:rsidR="000F5C9B">
        <w:rPr>
          <w:rFonts w:ascii="Palatino Linotype" w:hAnsi="Palatino Linotype"/>
          <w:b/>
          <w:sz w:val="24"/>
          <w:szCs w:val="24"/>
        </w:rPr>
        <w:t>50</w:t>
      </w:r>
      <w:r w:rsidR="00575757">
        <w:rPr>
          <w:rFonts w:ascii="Palatino Linotype" w:hAnsi="Palatino Linotype"/>
          <w:b/>
          <w:sz w:val="24"/>
          <w:szCs w:val="24"/>
        </w:rPr>
        <w:t>/</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826342" w:rsidRPr="00E67567">
        <w:rPr>
          <w:rFonts w:ascii="Palatino Linotype" w:hAnsi="Palatino Linotype" w:cs="Arial"/>
          <w:sz w:val="24"/>
          <w:szCs w:val="24"/>
        </w:rPr>
        <w:t>l</w:t>
      </w:r>
      <w:r w:rsidR="00912F0F" w:rsidRPr="00E67567">
        <w:rPr>
          <w:rFonts w:ascii="Palatino Linotype" w:hAnsi="Palatino Linotype" w:cs="Arial"/>
          <w:sz w:val="24"/>
          <w:szCs w:val="24"/>
        </w:rPr>
        <w:t>a</w:t>
      </w:r>
      <w:r w:rsidR="00826342" w:rsidRPr="00E67567">
        <w:rPr>
          <w:rFonts w:ascii="Palatino Linotype" w:hAnsi="Palatino Linotype" w:cs="Arial"/>
          <w:sz w:val="24"/>
          <w:szCs w:val="24"/>
        </w:rPr>
        <w:t xml:space="preserve"> C. </w:t>
      </w:r>
      <w:proofErr w:type="spellStart"/>
      <w:r w:rsidR="007E2A4A">
        <w:rPr>
          <w:rFonts w:ascii="Palatino Linotype" w:hAnsi="Palatino Linotype" w:cs="Arial"/>
          <w:b/>
          <w:bCs/>
          <w:sz w:val="24"/>
          <w:szCs w:val="24"/>
          <w:lang w:eastAsia="es-MX"/>
        </w:rPr>
        <w:t>xxxxxxxxxxxxxxxxxxxxx</w:t>
      </w:r>
      <w:proofErr w:type="spellEnd"/>
      <w:r w:rsidR="00826342" w:rsidRPr="00E67567">
        <w:rPr>
          <w:rFonts w:ascii="Palatino Linotype" w:hAnsi="Palatino Linotype" w:cs="Arial"/>
          <w:sz w:val="24"/>
          <w:szCs w:val="24"/>
        </w:rPr>
        <w:t xml:space="preserve">, que </w:t>
      </w:r>
      <w:r w:rsidR="001E09BD" w:rsidRPr="00E67567">
        <w:rPr>
          <w:rFonts w:ascii="Palatino Linotype" w:hAnsi="Palatino Linotype" w:cs="Arial"/>
          <w:sz w:val="24"/>
          <w:szCs w:val="24"/>
        </w:rPr>
        <w:t>en l</w:t>
      </w:r>
      <w:r w:rsidRPr="00E67567">
        <w:rPr>
          <w:rFonts w:ascii="Palatino Linotype" w:hAnsi="Palatino Linotype" w:cs="Arial"/>
          <w:sz w:val="24"/>
          <w:szCs w:val="24"/>
        </w:rPr>
        <w:t xml:space="preserve">o </w:t>
      </w:r>
      <w:r w:rsidR="00AF71FB" w:rsidRPr="00E67567">
        <w:rPr>
          <w:rFonts w:ascii="Palatino Linotype" w:hAnsi="Palatino Linotype" w:cs="Arial"/>
          <w:sz w:val="24"/>
          <w:szCs w:val="24"/>
        </w:rPr>
        <w:t>s</w:t>
      </w:r>
      <w:r w:rsidR="00F60B1C" w:rsidRPr="00E67567">
        <w:rPr>
          <w:rFonts w:ascii="Palatino Linotype" w:hAnsi="Palatino Linotype" w:cs="Arial"/>
          <w:sz w:val="24"/>
          <w:szCs w:val="24"/>
        </w:rPr>
        <w:t>ucesivo</w:t>
      </w:r>
      <w:r w:rsidR="00035DB8" w:rsidRPr="00E67567">
        <w:rPr>
          <w:rFonts w:ascii="Palatino Linotype" w:hAnsi="Palatino Linotype" w:cs="Arial"/>
          <w:sz w:val="24"/>
          <w:szCs w:val="24"/>
        </w:rPr>
        <w:t xml:space="preserve"> se le denominara</w:t>
      </w:r>
      <w:r w:rsidR="00F60B1C" w:rsidRPr="00E67567">
        <w:rPr>
          <w:rFonts w:ascii="Palatino Linotype" w:hAnsi="Palatino Linotype" w:cs="Arial"/>
          <w:sz w:val="24"/>
          <w:szCs w:val="24"/>
        </w:rPr>
        <w:t xml:space="preserve"> </w:t>
      </w:r>
      <w:r w:rsidR="00097126" w:rsidRPr="00E67567">
        <w:rPr>
          <w:rFonts w:ascii="Palatino Linotype" w:hAnsi="Palatino Linotype" w:cs="Arial"/>
          <w:b/>
          <w:sz w:val="24"/>
          <w:szCs w:val="24"/>
        </w:rPr>
        <w:t>el</w:t>
      </w:r>
      <w:r w:rsidR="00440B5C" w:rsidRPr="00E67567">
        <w:rPr>
          <w:rFonts w:ascii="Palatino Linotype" w:hAnsi="Palatino Linotype" w:cs="Arial"/>
          <w:b/>
          <w:sz w:val="24"/>
          <w:szCs w:val="24"/>
        </w:rPr>
        <w:t xml:space="preserve"> Recurrente</w:t>
      </w:r>
      <w:r w:rsidRPr="00E67567">
        <w:rPr>
          <w:rFonts w:ascii="Palatino Linotype" w:hAnsi="Palatino Linotype" w:cs="Arial"/>
          <w:sz w:val="24"/>
          <w:szCs w:val="24"/>
        </w:rPr>
        <w:t>,</w:t>
      </w:r>
      <w:r w:rsidR="00163D26" w:rsidRPr="00E67567">
        <w:rPr>
          <w:rFonts w:ascii="Palatino Linotype" w:hAnsi="Palatino Linotype" w:cs="Arial"/>
          <w:sz w:val="24"/>
          <w:szCs w:val="24"/>
        </w:rPr>
        <w:t xml:space="preserve"> en contra de</w:t>
      </w:r>
      <w:r w:rsidR="00A848D3" w:rsidRPr="00E67567">
        <w:rPr>
          <w:rFonts w:ascii="Palatino Linotype" w:hAnsi="Palatino Linotype" w:cs="Arial"/>
          <w:sz w:val="24"/>
          <w:szCs w:val="24"/>
        </w:rPr>
        <w:t xml:space="preserve"> falta de</w:t>
      </w:r>
      <w:r w:rsidR="00163D26" w:rsidRPr="00E67567">
        <w:rPr>
          <w:rFonts w:ascii="Palatino Linotype" w:hAnsi="Palatino Linotype" w:cs="Arial"/>
          <w:sz w:val="24"/>
          <w:szCs w:val="24"/>
        </w:rPr>
        <w:t xml:space="preserve"> la</w:t>
      </w:r>
      <w:r w:rsidR="00E9307F" w:rsidRPr="00E67567">
        <w:rPr>
          <w:rFonts w:ascii="Palatino Linotype" w:hAnsi="Palatino Linotype" w:cs="Arial"/>
          <w:sz w:val="24"/>
          <w:szCs w:val="24"/>
        </w:rPr>
        <w:t xml:space="preserve"> </w:t>
      </w:r>
      <w:r w:rsidR="0000477D" w:rsidRPr="00E67567">
        <w:rPr>
          <w:rFonts w:ascii="Palatino Linotype" w:hAnsi="Palatino Linotype" w:cs="Arial"/>
          <w:sz w:val="24"/>
          <w:szCs w:val="24"/>
        </w:rPr>
        <w:t>r</w:t>
      </w:r>
      <w:r w:rsidR="0059317F" w:rsidRPr="00E67567">
        <w:rPr>
          <w:rFonts w:ascii="Palatino Linotype" w:hAnsi="Palatino Linotype" w:cs="Arial"/>
          <w:sz w:val="24"/>
          <w:szCs w:val="24"/>
        </w:rPr>
        <w:t>espuesta</w:t>
      </w:r>
      <w:r w:rsidRPr="00E67567">
        <w:rPr>
          <w:rFonts w:ascii="Palatino Linotype" w:hAnsi="Palatino Linotype" w:cs="Arial"/>
          <w:sz w:val="24"/>
          <w:szCs w:val="24"/>
        </w:rPr>
        <w:t xml:space="preserve"> de</w:t>
      </w:r>
      <w:r w:rsidR="005F08CE" w:rsidRPr="00E67567">
        <w:rPr>
          <w:rFonts w:ascii="Palatino Linotype" w:hAnsi="Palatino Linotype" w:cs="Arial"/>
          <w:sz w:val="24"/>
          <w:szCs w:val="24"/>
        </w:rPr>
        <w:t xml:space="preserve">l </w:t>
      </w:r>
      <w:r w:rsidR="00E67567" w:rsidRPr="00E67567">
        <w:rPr>
          <w:rFonts w:ascii="Palatino Linotype" w:hAnsi="Palatino Linotype" w:cs="Arial"/>
          <w:b/>
          <w:bCs/>
          <w:sz w:val="24"/>
          <w:szCs w:val="24"/>
          <w:lang w:eastAsia="es-MX"/>
        </w:rPr>
        <w:t>Ayuntamiento de Metepec</w:t>
      </w:r>
      <w:r w:rsidR="00E34385" w:rsidRPr="00E67567">
        <w:rPr>
          <w:rFonts w:ascii="Palatino Linotype" w:hAnsi="Palatino Linotype" w:cs="Arial"/>
          <w:b/>
          <w:sz w:val="24"/>
          <w:szCs w:val="24"/>
        </w:rPr>
        <w:t xml:space="preserve">, </w:t>
      </w:r>
      <w:r w:rsidRPr="00E67567">
        <w:rPr>
          <w:rFonts w:ascii="Palatino Linotype" w:hAnsi="Palatino Linotype" w:cs="Arial"/>
          <w:sz w:val="24"/>
          <w:szCs w:val="24"/>
        </w:rPr>
        <w:t>en lo subsecuente</w:t>
      </w:r>
      <w:r w:rsidR="00E468E5" w:rsidRPr="00E67567">
        <w:rPr>
          <w:rFonts w:ascii="Palatino Linotype" w:hAnsi="Palatino Linotype" w:cs="Arial"/>
          <w:b/>
          <w:sz w:val="24"/>
          <w:szCs w:val="24"/>
        </w:rPr>
        <w:t xml:space="preserve"> e</w:t>
      </w:r>
      <w:r w:rsidRPr="00E67567">
        <w:rPr>
          <w:rFonts w:ascii="Palatino Linotype" w:hAnsi="Palatino Linotype" w:cs="Arial"/>
          <w:b/>
          <w:sz w:val="24"/>
          <w:szCs w:val="24"/>
        </w:rPr>
        <w:t>l Sujeto</w:t>
      </w:r>
      <w:r w:rsidRPr="00C05502">
        <w:rPr>
          <w:rFonts w:ascii="Palatino Linotype" w:hAnsi="Palatino Linotype" w:cs="Arial"/>
          <w:b/>
          <w:sz w:val="24"/>
          <w:szCs w:val="24"/>
        </w:rPr>
        <w:t xml:space="preserve">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77044569"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E67567">
        <w:rPr>
          <w:rFonts w:ascii="Palatino Linotype" w:hAnsi="Palatino Linotype" w:cs="Arial"/>
          <w:sz w:val="24"/>
          <w:szCs w:val="24"/>
        </w:rPr>
        <w:t>veintiocho de abril</w:t>
      </w:r>
      <w:r w:rsidR="00103C7C">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E67567" w:rsidRPr="00E67567">
        <w:rPr>
          <w:rFonts w:ascii="Palatino Linotype" w:hAnsi="Palatino Linotype"/>
          <w:b/>
          <w:sz w:val="24"/>
          <w:szCs w:val="24"/>
        </w:rPr>
        <w:t>00243/METEPEC/IP/2021</w:t>
      </w:r>
      <w:r w:rsidR="00A3132A" w:rsidRPr="00103C7C">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719A9078"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294505" w:rsidRPr="00E67567">
        <w:rPr>
          <w:rFonts w:ascii="Palatino Linotype" w:hAnsi="Palatino Linotype"/>
          <w:b/>
          <w:sz w:val="24"/>
          <w:szCs w:val="24"/>
        </w:rPr>
        <w:t>00243/METEPEC/IP/2021</w:t>
      </w:r>
    </w:p>
    <w:p w14:paraId="309698B8" w14:textId="1925EBAF" w:rsidR="0074157F" w:rsidRPr="00294505" w:rsidRDefault="006E33CE" w:rsidP="00103C7C">
      <w:pPr>
        <w:ind w:left="851"/>
        <w:jc w:val="both"/>
        <w:rPr>
          <w:rFonts w:ascii="Palatino Linotype" w:eastAsia="Times New Roman" w:hAnsi="Palatino Linotype" w:cs="Times New Roman"/>
          <w:i/>
          <w:lang w:eastAsia="es-MX"/>
        </w:rPr>
      </w:pPr>
      <w:r w:rsidRPr="00294505">
        <w:rPr>
          <w:rFonts w:ascii="Palatino Linotype" w:hAnsi="Palatino Linotype" w:cs="Arial"/>
          <w:i/>
        </w:rPr>
        <w:t>“</w:t>
      </w:r>
      <w:r w:rsidR="00294505" w:rsidRPr="00294505">
        <w:rPr>
          <w:rFonts w:ascii="Palatino Linotype" w:hAnsi="Palatino Linotype"/>
          <w:i/>
          <w:color w:val="000000"/>
        </w:rPr>
        <w:t xml:space="preserve">Cuántas Quejas por medio del SAIMEX, ha recibido la oficial de tránsito de nombre </w:t>
      </w:r>
      <w:proofErr w:type="spellStart"/>
      <w:r w:rsidR="00294505" w:rsidRPr="00294505">
        <w:rPr>
          <w:rFonts w:ascii="Palatino Linotype" w:hAnsi="Palatino Linotype"/>
          <w:i/>
          <w:color w:val="000000"/>
        </w:rPr>
        <w:t>Evelina</w:t>
      </w:r>
      <w:proofErr w:type="spellEnd"/>
      <w:r w:rsidR="00294505" w:rsidRPr="00294505">
        <w:rPr>
          <w:rFonts w:ascii="Palatino Linotype" w:hAnsi="Palatino Linotype"/>
          <w:i/>
          <w:color w:val="000000"/>
        </w:rPr>
        <w:t xml:space="preserve"> Cruz </w:t>
      </w:r>
      <w:proofErr w:type="gramStart"/>
      <w:r w:rsidR="00294505" w:rsidRPr="00294505">
        <w:rPr>
          <w:rFonts w:ascii="Palatino Linotype" w:hAnsi="Palatino Linotype"/>
          <w:i/>
          <w:color w:val="000000"/>
        </w:rPr>
        <w:t>López ?</w:t>
      </w:r>
      <w:proofErr w:type="gramEnd"/>
      <w:r w:rsidR="00294505" w:rsidRPr="00294505">
        <w:rPr>
          <w:rFonts w:ascii="Palatino Linotype" w:hAnsi="Palatino Linotype"/>
          <w:i/>
          <w:color w:val="000000"/>
        </w:rPr>
        <w:t xml:space="preserve">, servidora pública adscrita a la policía de tránsito del Estado de México y Municipios, Cuántas denuncias o quejas ha recibido la oficial antes mencionada al igual que el Director Eduardo Sánchez y Sánchez por medio del sistema SAM? Sistema de Atención Mexiquense, cuántas quejas tienen dichos servidores públicos ante la Fiscalía de </w:t>
      </w:r>
      <w:proofErr w:type="gramStart"/>
      <w:r w:rsidR="00294505" w:rsidRPr="00294505">
        <w:rPr>
          <w:rFonts w:ascii="Palatino Linotype" w:hAnsi="Palatino Linotype"/>
          <w:i/>
          <w:color w:val="000000"/>
        </w:rPr>
        <w:t>Estado ?</w:t>
      </w:r>
      <w:r w:rsidR="0074157F" w:rsidRPr="00294505">
        <w:rPr>
          <w:rFonts w:ascii="Palatino Linotype" w:hAnsi="Palatino Linotype"/>
          <w:i/>
          <w:color w:val="000000"/>
        </w:rPr>
        <w:t>”</w:t>
      </w:r>
      <w:proofErr w:type="gramEnd"/>
      <w:r w:rsidR="0074157F" w:rsidRPr="00294505">
        <w:rPr>
          <w:rFonts w:ascii="Palatino Linotype" w:hAnsi="Palatino Linotype"/>
          <w:i/>
          <w:color w:val="000000"/>
        </w:rPr>
        <w:t>(Sic).</w:t>
      </w: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7E18EBF" w14:textId="77777777" w:rsidR="004E0CB8" w:rsidRDefault="004E0CB8" w:rsidP="008E068F">
      <w:pPr>
        <w:spacing w:after="0" w:line="360" w:lineRule="auto"/>
        <w:jc w:val="both"/>
        <w:rPr>
          <w:rFonts w:ascii="Palatino Linotype" w:hAnsi="Palatino Linotype" w:cs="Arial"/>
          <w:sz w:val="24"/>
          <w:szCs w:val="24"/>
        </w:rPr>
      </w:pPr>
    </w:p>
    <w:p w14:paraId="1CDDAD89" w14:textId="63B44DE4" w:rsidR="000A5CE5" w:rsidRPr="00AD2A55" w:rsidRDefault="000A5CE5" w:rsidP="000A5CE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B936D7">
        <w:rPr>
          <w:rFonts w:ascii="Palatino Linotype" w:hAnsi="Palatino Linotype" w:cs="Arial"/>
          <w:b/>
          <w:sz w:val="24"/>
          <w:szCs w:val="24"/>
        </w:rPr>
        <w:t>Información que puede estar en poder de otro Sujeto Obligado</w:t>
      </w:r>
      <w:r w:rsidRPr="00AD2A55">
        <w:rPr>
          <w:rFonts w:ascii="Palatino Linotype" w:hAnsi="Palatino Linotype" w:cs="Arial"/>
          <w:b/>
          <w:sz w:val="24"/>
          <w:szCs w:val="24"/>
        </w:rPr>
        <w:t xml:space="preserve">. </w:t>
      </w:r>
    </w:p>
    <w:p w14:paraId="4CE10D57" w14:textId="21A6DD3F" w:rsidR="000A5CE5" w:rsidRDefault="000A5CE5" w:rsidP="005D101F">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en fecha </w:t>
      </w:r>
      <w:r w:rsidR="00B936D7">
        <w:rPr>
          <w:rFonts w:ascii="Palatino Linotype" w:hAnsi="Palatino Linotype"/>
          <w:sz w:val="24"/>
          <w:szCs w:val="24"/>
        </w:rPr>
        <w:t>quince de abril</w:t>
      </w:r>
      <w:r w:rsidR="005D101F">
        <w:rPr>
          <w:rFonts w:ascii="Palatino Linotype" w:hAnsi="Palatino Linotype"/>
          <w:sz w:val="24"/>
          <w:szCs w:val="24"/>
        </w:rPr>
        <w:t xml:space="preserve"> de dos mil veintiuno, </w:t>
      </w:r>
      <w:r w:rsidR="00B936D7">
        <w:rPr>
          <w:rFonts w:ascii="Palatino Linotype" w:hAnsi="Palatino Linotype"/>
          <w:sz w:val="24"/>
          <w:szCs w:val="24"/>
        </w:rPr>
        <w:t xml:space="preserve">otorgo respuesta en </w:t>
      </w:r>
      <w:r w:rsidR="005D101F">
        <w:rPr>
          <w:rFonts w:ascii="Palatino Linotype" w:hAnsi="Palatino Linotype"/>
          <w:sz w:val="24"/>
          <w:szCs w:val="24"/>
        </w:rPr>
        <w:t>los siguientes términos:</w:t>
      </w:r>
    </w:p>
    <w:p w14:paraId="6CC1074D" w14:textId="77777777" w:rsidR="005D101F" w:rsidRPr="00792206" w:rsidRDefault="005D101F" w:rsidP="005D101F">
      <w:pPr>
        <w:spacing w:after="0" w:line="360" w:lineRule="auto"/>
        <w:jc w:val="both"/>
        <w:rPr>
          <w:rFonts w:ascii="Palatino Linotype" w:hAnsi="Palatino Linotype"/>
          <w:i/>
          <w:noProof/>
          <w:lang w:eastAsia="es-MX"/>
        </w:rPr>
      </w:pPr>
    </w:p>
    <w:p w14:paraId="53BBB037" w14:textId="326621EF" w:rsidR="00B936D7" w:rsidRDefault="00294505" w:rsidP="00294505">
      <w:pPr>
        <w:spacing w:after="0" w:line="360" w:lineRule="auto"/>
        <w:ind w:left="851" w:right="850"/>
        <w:jc w:val="right"/>
        <w:rPr>
          <w:rFonts w:ascii="Palatino Linotype" w:hAnsi="Palatino Linotype"/>
          <w:i/>
          <w:color w:val="000000"/>
          <w:sz w:val="24"/>
          <w:szCs w:val="24"/>
        </w:rPr>
      </w:pPr>
      <w:r w:rsidRPr="00294505">
        <w:rPr>
          <w:rFonts w:ascii="Palatino Linotype" w:hAnsi="Palatino Linotype"/>
          <w:i/>
          <w:color w:val="000000"/>
          <w:sz w:val="24"/>
          <w:szCs w:val="24"/>
        </w:rPr>
        <w:t>Folio de la solicitud: 00243/METEPEC/IP/2021</w:t>
      </w:r>
    </w:p>
    <w:p w14:paraId="4FFDEE45" w14:textId="77777777" w:rsidR="00294505" w:rsidRPr="00294505" w:rsidRDefault="00294505" w:rsidP="00294505">
      <w:pPr>
        <w:spacing w:after="0" w:line="360" w:lineRule="auto"/>
        <w:ind w:left="851" w:right="850"/>
        <w:jc w:val="right"/>
        <w:rPr>
          <w:rFonts w:ascii="Palatino Linotype" w:hAnsi="Palatino Linotype"/>
          <w:i/>
          <w:color w:val="000000"/>
          <w:sz w:val="24"/>
          <w:szCs w:val="24"/>
        </w:rPr>
      </w:pPr>
    </w:p>
    <w:p w14:paraId="29BBA5FA" w14:textId="4E26FA90" w:rsidR="000A5CE5" w:rsidRDefault="00294505" w:rsidP="005D101F">
      <w:pPr>
        <w:spacing w:after="0" w:line="360" w:lineRule="auto"/>
        <w:ind w:left="851" w:right="850"/>
        <w:jc w:val="both"/>
        <w:rPr>
          <w:rFonts w:ascii="Palatino Linotype" w:hAnsi="Palatino Linotype"/>
          <w:i/>
          <w:color w:val="000000"/>
          <w:sz w:val="24"/>
          <w:szCs w:val="24"/>
        </w:rPr>
      </w:pPr>
      <w:r w:rsidRPr="00294505">
        <w:rPr>
          <w:rFonts w:ascii="Palatino Linotype" w:hAnsi="Palatino Linotype"/>
          <w:i/>
          <w:color w:val="000000"/>
          <w:sz w:val="24"/>
          <w:szCs w:val="24"/>
        </w:rPr>
        <w:t>Se anexa acuerdo de incompetencia</w:t>
      </w:r>
    </w:p>
    <w:p w14:paraId="5BAAB537" w14:textId="77777777" w:rsidR="00294505" w:rsidRPr="00294505" w:rsidRDefault="00294505" w:rsidP="005D101F">
      <w:pPr>
        <w:spacing w:after="0" w:line="360" w:lineRule="auto"/>
        <w:ind w:left="851" w:right="850"/>
        <w:jc w:val="both"/>
        <w:rPr>
          <w:rFonts w:ascii="Palatino Linotype" w:hAnsi="Palatino Linotype"/>
          <w:i/>
          <w:color w:val="000000"/>
          <w:sz w:val="24"/>
          <w:szCs w:val="24"/>
        </w:rPr>
      </w:pPr>
    </w:p>
    <w:p w14:paraId="5A9DBAC8" w14:textId="77777777" w:rsidR="000A5CE5" w:rsidRPr="00294505" w:rsidRDefault="000A5CE5" w:rsidP="00B936D7">
      <w:pPr>
        <w:spacing w:after="0" w:line="360" w:lineRule="auto"/>
        <w:ind w:left="851" w:right="850"/>
        <w:jc w:val="both"/>
        <w:rPr>
          <w:rFonts w:ascii="Palatino Linotype" w:hAnsi="Palatino Linotype"/>
          <w:i/>
          <w:color w:val="000000"/>
          <w:sz w:val="24"/>
          <w:szCs w:val="24"/>
        </w:rPr>
      </w:pPr>
      <w:r w:rsidRPr="00294505">
        <w:rPr>
          <w:rFonts w:ascii="Palatino Linotype" w:hAnsi="Palatino Linotype"/>
          <w:i/>
          <w:color w:val="000000"/>
          <w:sz w:val="24"/>
          <w:szCs w:val="24"/>
        </w:rPr>
        <w:t>ATENTAMENTE</w:t>
      </w:r>
    </w:p>
    <w:p w14:paraId="0CAF39DC" w14:textId="1D2FDB54" w:rsidR="00B936D7" w:rsidRPr="00294505" w:rsidRDefault="00294505" w:rsidP="00B936D7">
      <w:pPr>
        <w:spacing w:after="0" w:line="360" w:lineRule="auto"/>
        <w:ind w:left="851"/>
        <w:jc w:val="both"/>
        <w:rPr>
          <w:rFonts w:ascii="Palatino Linotype" w:hAnsi="Palatino Linotype"/>
          <w:i/>
          <w:color w:val="000000"/>
          <w:sz w:val="24"/>
          <w:szCs w:val="24"/>
        </w:rPr>
      </w:pPr>
      <w:r w:rsidRPr="00294505">
        <w:rPr>
          <w:rFonts w:ascii="Palatino Linotype" w:hAnsi="Palatino Linotype"/>
          <w:i/>
          <w:color w:val="000000"/>
          <w:sz w:val="24"/>
          <w:szCs w:val="24"/>
        </w:rPr>
        <w:t>Alberto Daniel García Curiel</w:t>
      </w:r>
    </w:p>
    <w:p w14:paraId="1C61D35C" w14:textId="77777777" w:rsidR="00B936D7" w:rsidRPr="00B936D7" w:rsidRDefault="00B936D7" w:rsidP="00B936D7">
      <w:pPr>
        <w:spacing w:after="0" w:line="360" w:lineRule="auto"/>
        <w:ind w:left="851"/>
        <w:jc w:val="both"/>
        <w:rPr>
          <w:rFonts w:ascii="Palatino Linotype" w:hAnsi="Palatino Linotype"/>
          <w:i/>
          <w:color w:val="000000"/>
        </w:rPr>
      </w:pPr>
    </w:p>
    <w:p w14:paraId="0498321E" w14:textId="2F1663F1" w:rsidR="00D1760D" w:rsidRDefault="00D1760D" w:rsidP="000A5CE5">
      <w:pPr>
        <w:spacing w:after="0" w:line="360" w:lineRule="auto"/>
        <w:jc w:val="both"/>
        <w:rPr>
          <w:rFonts w:ascii="Palatino Linotype" w:hAnsi="Palatino Linotype" w:cs="Arial"/>
          <w:sz w:val="24"/>
          <w:szCs w:val="24"/>
        </w:rPr>
      </w:pPr>
      <w:r w:rsidRPr="00D1760D">
        <w:rPr>
          <w:rFonts w:ascii="Palatino Linotype" w:hAnsi="Palatino Linotype" w:cs="Arial"/>
          <w:b/>
          <w:sz w:val="24"/>
          <w:szCs w:val="24"/>
        </w:rPr>
        <w:t>243</w:t>
      </w:r>
      <w:proofErr w:type="gramStart"/>
      <w:r w:rsidRPr="00D1760D">
        <w:rPr>
          <w:rFonts w:ascii="Palatino Linotype" w:hAnsi="Palatino Linotype" w:cs="Arial"/>
          <w:b/>
          <w:sz w:val="24"/>
          <w:szCs w:val="24"/>
        </w:rPr>
        <w:t>.pdf</w:t>
      </w:r>
      <w:proofErr w:type="gramEnd"/>
      <w:r w:rsidRPr="00D1760D">
        <w:rPr>
          <w:rFonts w:ascii="Palatino Linotype" w:hAnsi="Palatino Linotype" w:cs="Arial"/>
          <w:b/>
          <w:sz w:val="24"/>
          <w:szCs w:val="24"/>
        </w:rPr>
        <w:t>,</w:t>
      </w:r>
      <w:r w:rsidRPr="00D1760D">
        <w:rPr>
          <w:rFonts w:ascii="Palatino Linotype" w:hAnsi="Palatino Linotype" w:cs="Arial"/>
          <w:sz w:val="24"/>
          <w:szCs w:val="24"/>
        </w:rPr>
        <w:t xml:space="preserve"> contiene la siguiente información:</w:t>
      </w:r>
    </w:p>
    <w:p w14:paraId="0904D8E4" w14:textId="6FE77156" w:rsidR="00D1760D" w:rsidRDefault="00D1760D" w:rsidP="00587E60">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CF3DF10" wp14:editId="0C82223F">
            <wp:extent cx="5446965" cy="6728604"/>
            <wp:effectExtent l="190500" t="190500" r="192405" b="1866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46" t="10383" r="32310" b="11340"/>
                    <a:stretch/>
                  </pic:blipFill>
                  <pic:spPr bwMode="auto">
                    <a:xfrm>
                      <a:off x="0" y="0"/>
                      <a:ext cx="5466165" cy="67523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357B9F" w14:textId="53131CDB" w:rsidR="00D1760D" w:rsidRDefault="00D1760D" w:rsidP="00587E60">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F46E7E2" wp14:editId="6ED3B21E">
            <wp:extent cx="5373279" cy="6918385"/>
            <wp:effectExtent l="190500" t="190500" r="189865" b="1873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96" t="8252" r="33207" b="11869"/>
                    <a:stretch/>
                  </pic:blipFill>
                  <pic:spPr bwMode="auto">
                    <a:xfrm>
                      <a:off x="0" y="0"/>
                      <a:ext cx="5394602" cy="69458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B9C2FBE" w14:textId="4AF76047" w:rsidR="00D1760D" w:rsidRPr="00D1760D" w:rsidRDefault="00D1760D" w:rsidP="00587E60">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F3567D3" wp14:editId="38BBF61A">
            <wp:extent cx="5521842" cy="6426680"/>
            <wp:effectExtent l="190500" t="190500" r="193675" b="184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95" t="17038" r="32161" b="9210"/>
                    <a:stretch/>
                  </pic:blipFill>
                  <pic:spPr bwMode="auto">
                    <a:xfrm>
                      <a:off x="0" y="0"/>
                      <a:ext cx="5541150" cy="64491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DD10A0" w14:textId="77777777" w:rsidR="00587E60" w:rsidRDefault="00587E60" w:rsidP="000A5CE5">
      <w:pPr>
        <w:spacing w:after="0" w:line="360" w:lineRule="auto"/>
        <w:jc w:val="both"/>
        <w:rPr>
          <w:rFonts w:ascii="Palatino Linotype" w:hAnsi="Palatino Linotype" w:cs="Arial"/>
          <w:b/>
          <w:sz w:val="28"/>
          <w:szCs w:val="28"/>
        </w:rPr>
      </w:pPr>
    </w:p>
    <w:p w14:paraId="44D3810C" w14:textId="77777777" w:rsidR="00587E60" w:rsidRDefault="00587E60" w:rsidP="000A5CE5">
      <w:pPr>
        <w:spacing w:after="0" w:line="360" w:lineRule="auto"/>
        <w:jc w:val="both"/>
        <w:rPr>
          <w:rFonts w:ascii="Palatino Linotype" w:hAnsi="Palatino Linotype" w:cs="Arial"/>
          <w:b/>
          <w:sz w:val="28"/>
          <w:szCs w:val="28"/>
        </w:rPr>
      </w:pPr>
    </w:p>
    <w:p w14:paraId="543277BC" w14:textId="5DC76211" w:rsidR="000A5CE5" w:rsidRPr="00AD2A55" w:rsidRDefault="00B86C28"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lastRenderedPageBreak/>
        <w:t>TERCER</w:t>
      </w:r>
      <w:r w:rsidR="00605961" w:rsidRPr="00605961">
        <w:rPr>
          <w:rFonts w:ascii="Palatino Linotype" w:hAnsi="Palatino Linotype" w:cs="Arial"/>
          <w:b/>
          <w:sz w:val="28"/>
          <w:szCs w:val="28"/>
        </w:rPr>
        <w:t>O.</w:t>
      </w:r>
      <w:r w:rsidR="00605961">
        <w:rPr>
          <w:rFonts w:ascii="Palatino Linotype" w:hAnsi="Palatino Linotype" w:cs="Arial"/>
          <w:b/>
          <w:sz w:val="24"/>
          <w:szCs w:val="24"/>
        </w:rPr>
        <w:t xml:space="preserve"> </w:t>
      </w:r>
      <w:r w:rsidR="000A5CE5" w:rsidRPr="0083246C">
        <w:rPr>
          <w:rFonts w:ascii="Palatino Linotype" w:hAnsi="Palatino Linotype" w:cs="Arial"/>
          <w:b/>
          <w:sz w:val="24"/>
          <w:szCs w:val="24"/>
        </w:rPr>
        <w:t>De</w:t>
      </w:r>
      <w:r w:rsidR="000A5CE5">
        <w:rPr>
          <w:rFonts w:ascii="Palatino Linotype" w:hAnsi="Palatino Linotype" w:cs="Arial"/>
          <w:b/>
          <w:sz w:val="24"/>
          <w:szCs w:val="24"/>
        </w:rPr>
        <w:t xml:space="preserve"> </w:t>
      </w:r>
      <w:r w:rsidR="000A5CE5" w:rsidRPr="0083246C">
        <w:rPr>
          <w:rFonts w:ascii="Palatino Linotype" w:hAnsi="Palatino Linotype" w:cs="Arial"/>
          <w:b/>
          <w:sz w:val="24"/>
          <w:szCs w:val="24"/>
        </w:rPr>
        <w:t>l</w:t>
      </w:r>
      <w:r w:rsidR="000A5CE5">
        <w:rPr>
          <w:rFonts w:ascii="Palatino Linotype" w:hAnsi="Palatino Linotype" w:cs="Arial"/>
          <w:b/>
          <w:sz w:val="24"/>
          <w:szCs w:val="24"/>
        </w:rPr>
        <w:t>os</w:t>
      </w:r>
      <w:r w:rsidR="000A5CE5" w:rsidRPr="0083246C">
        <w:rPr>
          <w:rFonts w:ascii="Palatino Linotype" w:hAnsi="Palatino Linotype" w:cs="Arial"/>
          <w:b/>
          <w:sz w:val="24"/>
          <w:szCs w:val="24"/>
        </w:rPr>
        <w:t xml:space="preserve"> recurso</w:t>
      </w:r>
      <w:r w:rsidR="000A5CE5">
        <w:rPr>
          <w:rFonts w:ascii="Palatino Linotype" w:hAnsi="Palatino Linotype" w:cs="Arial"/>
          <w:b/>
          <w:sz w:val="24"/>
          <w:szCs w:val="24"/>
        </w:rPr>
        <w:t>s</w:t>
      </w:r>
      <w:r w:rsidR="000A5CE5" w:rsidRPr="0083246C">
        <w:rPr>
          <w:rFonts w:ascii="Palatino Linotype" w:hAnsi="Palatino Linotype" w:cs="Arial"/>
          <w:b/>
          <w:sz w:val="24"/>
          <w:szCs w:val="24"/>
        </w:rPr>
        <w:t xml:space="preserve"> de revisión.</w:t>
      </w:r>
    </w:p>
    <w:p w14:paraId="2F283D8A" w14:textId="62299675"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w:t>
      </w:r>
      <w:r w:rsidR="00605961">
        <w:rPr>
          <w:rFonts w:ascii="Palatino Linotype" w:hAnsi="Palatino Linotype" w:cs="Arial"/>
          <w:sz w:val="24"/>
          <w:szCs w:val="24"/>
        </w:rPr>
        <w:t xml:space="preserve">el </w:t>
      </w:r>
      <w:r w:rsidR="00B86C28">
        <w:rPr>
          <w:rFonts w:ascii="Palatino Linotype" w:hAnsi="Palatino Linotype" w:cs="Arial"/>
          <w:sz w:val="24"/>
          <w:szCs w:val="24"/>
        </w:rPr>
        <w:t>cuatro de mayo</w:t>
      </w:r>
      <w:r w:rsidR="00605961">
        <w:rPr>
          <w:rFonts w:ascii="Palatino Linotype" w:hAnsi="Palatino Linotype" w:cs="Arial"/>
          <w:sz w:val="24"/>
          <w:szCs w:val="24"/>
        </w:rPr>
        <w:t xml:space="preserve"> de dos mil veintiuno</w:t>
      </w:r>
      <w:r>
        <w:rPr>
          <w:rFonts w:ascii="Palatino Linotype" w:hAnsi="Palatino Linotype" w:cs="Arial"/>
          <w:sz w:val="24"/>
          <w:szCs w:val="24"/>
        </w:rPr>
        <w:t>, el ahora Recurrente interpone recurso de revisión 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Pr>
          <w:rFonts w:ascii="Palatino Linotype" w:hAnsi="Palatino Linotype" w:cs="Arial"/>
          <w:sz w:val="24"/>
          <w:szCs w:val="24"/>
        </w:rPr>
        <w:t>en el sistema electrónico con e</w:t>
      </w:r>
      <w:r w:rsidRPr="00AD2A55">
        <w:rPr>
          <w:rFonts w:ascii="Palatino Linotype" w:hAnsi="Palatino Linotype" w:cs="Arial"/>
          <w:sz w:val="24"/>
          <w:szCs w:val="24"/>
        </w:rPr>
        <w:t>l expedient</w:t>
      </w:r>
      <w:r>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B86C28">
        <w:rPr>
          <w:rFonts w:ascii="Palatino Linotype" w:hAnsi="Palatino Linotype" w:cs="Arial"/>
          <w:b/>
          <w:bCs/>
          <w:sz w:val="24"/>
          <w:szCs w:val="24"/>
          <w:lang w:eastAsia="es-MX"/>
        </w:rPr>
        <w:t>2</w:t>
      </w:r>
      <w:r w:rsidR="00587E60">
        <w:rPr>
          <w:rFonts w:ascii="Palatino Linotype" w:hAnsi="Palatino Linotype" w:cs="Arial"/>
          <w:b/>
          <w:bCs/>
          <w:sz w:val="24"/>
          <w:szCs w:val="24"/>
          <w:lang w:eastAsia="es-MX"/>
        </w:rPr>
        <w:t>650</w:t>
      </w:r>
      <w:r>
        <w:rPr>
          <w:rFonts w:ascii="Palatino Linotype" w:hAnsi="Palatino Linotype" w:cs="Arial"/>
          <w:b/>
          <w:bCs/>
          <w:sz w:val="24"/>
          <w:szCs w:val="24"/>
          <w:lang w:eastAsia="es-MX"/>
        </w:rPr>
        <w:t>/INFOEM/IP/RR/202</w:t>
      </w:r>
      <w:r w:rsidR="00605961">
        <w:rPr>
          <w:rFonts w:ascii="Palatino Linotype" w:hAnsi="Palatino Linotype" w:cs="Arial"/>
          <w:b/>
          <w:bCs/>
          <w:sz w:val="24"/>
          <w:szCs w:val="24"/>
          <w:lang w:eastAsia="es-MX"/>
        </w:rPr>
        <w:t>1</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5CDB398" w14:textId="77777777" w:rsidR="000A5CE5" w:rsidRPr="00405687" w:rsidRDefault="000A5CE5" w:rsidP="000A5CE5">
      <w:pPr>
        <w:spacing w:after="0" w:line="360" w:lineRule="auto"/>
        <w:jc w:val="both"/>
        <w:rPr>
          <w:rFonts w:ascii="Palatino Linotype" w:hAnsi="Palatino Linotype" w:cs="Arial"/>
          <w:sz w:val="14"/>
          <w:szCs w:val="24"/>
        </w:rPr>
      </w:pPr>
    </w:p>
    <w:p w14:paraId="2F6FAD9B" w14:textId="28425F93" w:rsidR="000A5CE5" w:rsidRDefault="000A5CE5" w:rsidP="000A5CE5">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2</w:t>
      </w:r>
      <w:r w:rsidR="00B86C28">
        <w:rPr>
          <w:rFonts w:ascii="Palatino Linotype" w:hAnsi="Palatino Linotype" w:cs="Arial"/>
          <w:b/>
          <w:bCs/>
          <w:sz w:val="24"/>
          <w:szCs w:val="24"/>
          <w:lang w:eastAsia="es-MX"/>
        </w:rPr>
        <w:t>65</w:t>
      </w:r>
      <w:r w:rsidR="00587E60">
        <w:rPr>
          <w:rFonts w:ascii="Palatino Linotype" w:hAnsi="Palatino Linotype" w:cs="Arial"/>
          <w:b/>
          <w:bCs/>
          <w:sz w:val="24"/>
          <w:szCs w:val="24"/>
          <w:lang w:eastAsia="es-MX"/>
        </w:rPr>
        <w:t>0</w:t>
      </w:r>
      <w:r w:rsidR="00605961">
        <w:rPr>
          <w:rFonts w:ascii="Palatino Linotype" w:hAnsi="Palatino Linotype" w:cs="Arial"/>
          <w:b/>
          <w:bCs/>
          <w:sz w:val="24"/>
          <w:szCs w:val="24"/>
          <w:lang w:eastAsia="es-MX"/>
        </w:rPr>
        <w:t>/INFOEM/IP/RR/2021.</w:t>
      </w:r>
    </w:p>
    <w:p w14:paraId="6A63CF8C" w14:textId="77777777" w:rsidR="000A5CE5" w:rsidRPr="00AD2A55" w:rsidRDefault="000A5CE5" w:rsidP="000A5CE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21E2F90" w14:textId="20E1F34E" w:rsidR="000A5CE5" w:rsidRPr="006B24D1" w:rsidRDefault="000A5CE5" w:rsidP="000A5CE5">
      <w:pPr>
        <w:ind w:left="851" w:right="992"/>
        <w:jc w:val="both"/>
        <w:rPr>
          <w:rFonts w:ascii="Palatino Linotype" w:eastAsia="Times New Roman" w:hAnsi="Palatino Linotype" w:cs="Times New Roman"/>
          <w:i/>
          <w:lang w:eastAsia="es-MX"/>
        </w:rPr>
      </w:pPr>
      <w:r w:rsidRPr="006B24D1">
        <w:rPr>
          <w:rFonts w:ascii="Palatino Linotype" w:hAnsi="Palatino Linotype"/>
          <w:i/>
          <w:color w:val="000000"/>
        </w:rPr>
        <w:t>“</w:t>
      </w:r>
      <w:r w:rsidR="006B24D1" w:rsidRPr="006B24D1">
        <w:rPr>
          <w:rFonts w:ascii="Palatino Linotype" w:hAnsi="Palatino Linotype"/>
          <w:i/>
          <w:color w:val="000000"/>
        </w:rPr>
        <w:t xml:space="preserve">El saber cuántas quejas por medio de este sistema a la </w:t>
      </w:r>
      <w:proofErr w:type="spellStart"/>
      <w:r w:rsidR="006B24D1" w:rsidRPr="006B24D1">
        <w:rPr>
          <w:rFonts w:ascii="Palatino Linotype" w:hAnsi="Palatino Linotype"/>
          <w:i/>
          <w:color w:val="000000"/>
        </w:rPr>
        <w:t>anterioermente</w:t>
      </w:r>
      <w:proofErr w:type="spellEnd"/>
      <w:r w:rsidR="006B24D1" w:rsidRPr="006B24D1">
        <w:rPr>
          <w:rFonts w:ascii="Palatino Linotype" w:hAnsi="Palatino Linotype"/>
          <w:i/>
          <w:color w:val="000000"/>
        </w:rPr>
        <w:t xml:space="preserve"> citada, servidora pública, si es una </w:t>
      </w:r>
      <w:proofErr w:type="spellStart"/>
      <w:r w:rsidR="006B24D1" w:rsidRPr="006B24D1">
        <w:rPr>
          <w:rFonts w:ascii="Palatino Linotype" w:hAnsi="Palatino Linotype"/>
          <w:i/>
          <w:color w:val="000000"/>
        </w:rPr>
        <w:t>informaciónq</w:t>
      </w:r>
      <w:proofErr w:type="spellEnd"/>
      <w:r w:rsidR="006B24D1" w:rsidRPr="006B24D1">
        <w:rPr>
          <w:rFonts w:ascii="Palatino Linotype" w:hAnsi="Palatino Linotype"/>
          <w:i/>
          <w:color w:val="000000"/>
        </w:rPr>
        <w:t xml:space="preserve"> </w:t>
      </w:r>
      <w:proofErr w:type="spellStart"/>
      <w:r w:rsidR="006B24D1" w:rsidRPr="006B24D1">
        <w:rPr>
          <w:rFonts w:ascii="Palatino Linotype" w:hAnsi="Palatino Linotype"/>
          <w:i/>
          <w:color w:val="000000"/>
        </w:rPr>
        <w:t>ue</w:t>
      </w:r>
      <w:proofErr w:type="spellEnd"/>
      <w:r w:rsidR="006B24D1" w:rsidRPr="006B24D1">
        <w:rPr>
          <w:rFonts w:ascii="Palatino Linotype" w:hAnsi="Palatino Linotype"/>
          <w:i/>
          <w:color w:val="000000"/>
        </w:rPr>
        <w:t xml:space="preserve"> pueden darnos, al ustedes tener control y registro y seguimiento de las quejas que por </w:t>
      </w:r>
      <w:proofErr w:type="spellStart"/>
      <w:r w:rsidR="006B24D1" w:rsidRPr="006B24D1">
        <w:rPr>
          <w:rFonts w:ascii="Palatino Linotype" w:hAnsi="Palatino Linotype"/>
          <w:i/>
          <w:color w:val="000000"/>
        </w:rPr>
        <w:t>qui</w:t>
      </w:r>
      <w:proofErr w:type="spellEnd"/>
      <w:r w:rsidR="006B24D1" w:rsidRPr="006B24D1">
        <w:rPr>
          <w:rFonts w:ascii="Palatino Linotype" w:hAnsi="Palatino Linotype"/>
          <w:i/>
          <w:color w:val="000000"/>
        </w:rPr>
        <w:t xml:space="preserve"> se interponen, tienen registro, fechas y todo lo necesario para podernos contestar, no queremos saber </w:t>
      </w:r>
      <w:proofErr w:type="spellStart"/>
      <w:r w:rsidR="006B24D1" w:rsidRPr="006B24D1">
        <w:rPr>
          <w:rFonts w:ascii="Palatino Linotype" w:hAnsi="Palatino Linotype"/>
          <w:i/>
          <w:color w:val="000000"/>
        </w:rPr>
        <w:t>quienes</w:t>
      </w:r>
      <w:proofErr w:type="spellEnd"/>
      <w:r w:rsidR="006B24D1" w:rsidRPr="006B24D1">
        <w:rPr>
          <w:rFonts w:ascii="Palatino Linotype" w:hAnsi="Palatino Linotype"/>
          <w:i/>
          <w:color w:val="000000"/>
        </w:rPr>
        <w:t xml:space="preserve"> las han </w:t>
      </w:r>
      <w:proofErr w:type="gramStart"/>
      <w:r w:rsidR="006B24D1" w:rsidRPr="006B24D1">
        <w:rPr>
          <w:rFonts w:ascii="Palatino Linotype" w:hAnsi="Palatino Linotype"/>
          <w:i/>
          <w:color w:val="000000"/>
        </w:rPr>
        <w:t>interpuesto ,</w:t>
      </w:r>
      <w:proofErr w:type="gramEnd"/>
      <w:r w:rsidR="006B24D1" w:rsidRPr="006B24D1">
        <w:rPr>
          <w:rFonts w:ascii="Palatino Linotype" w:hAnsi="Palatino Linotype"/>
          <w:i/>
          <w:color w:val="000000"/>
        </w:rPr>
        <w:t xml:space="preserve"> solo saber cuántas quejas ha tenido "</w:t>
      </w:r>
      <w:proofErr w:type="spellStart"/>
      <w:r w:rsidR="006B24D1" w:rsidRPr="006B24D1">
        <w:rPr>
          <w:rFonts w:ascii="Palatino Linotype" w:hAnsi="Palatino Linotype"/>
          <w:i/>
          <w:color w:val="000000"/>
        </w:rPr>
        <w:t>numero</w:t>
      </w:r>
      <w:proofErr w:type="spellEnd"/>
      <w:r w:rsidR="006B24D1" w:rsidRPr="006B24D1">
        <w:rPr>
          <w:rFonts w:ascii="Palatino Linotype" w:hAnsi="Palatino Linotype"/>
          <w:i/>
          <w:color w:val="000000"/>
        </w:rPr>
        <w:t xml:space="preserve"> de quejas" y </w:t>
      </w:r>
      <w:proofErr w:type="spellStart"/>
      <w:r w:rsidR="006B24D1" w:rsidRPr="006B24D1">
        <w:rPr>
          <w:rFonts w:ascii="Palatino Linotype" w:hAnsi="Palatino Linotype"/>
          <w:i/>
          <w:color w:val="000000"/>
        </w:rPr>
        <w:t>por que</w:t>
      </w:r>
      <w:proofErr w:type="spellEnd"/>
      <w:r w:rsidR="006B24D1" w:rsidRPr="006B24D1">
        <w:rPr>
          <w:rFonts w:ascii="Palatino Linotype" w:hAnsi="Palatino Linotype"/>
          <w:i/>
          <w:color w:val="000000"/>
        </w:rPr>
        <w:t xml:space="preserve"> motivos, ?</w:t>
      </w:r>
      <w:r w:rsidR="00B86C28" w:rsidRPr="006B24D1">
        <w:rPr>
          <w:rFonts w:ascii="Palatino Linotype" w:hAnsi="Palatino Linotype"/>
          <w:i/>
          <w:color w:val="000000"/>
        </w:rPr>
        <w:t>”;</w:t>
      </w:r>
      <w:r w:rsidRPr="006B24D1">
        <w:rPr>
          <w:rFonts w:ascii="Palatino Linotype" w:hAnsi="Palatino Linotype"/>
          <w:i/>
          <w:color w:val="000000"/>
        </w:rPr>
        <w:t>”(Sic).</w:t>
      </w:r>
    </w:p>
    <w:p w14:paraId="2B136AE6" w14:textId="77777777" w:rsidR="000A5CE5" w:rsidRPr="000A1BB5" w:rsidRDefault="000A5CE5" w:rsidP="000A5CE5">
      <w:pPr>
        <w:spacing w:after="0" w:line="360" w:lineRule="auto"/>
        <w:jc w:val="both"/>
        <w:rPr>
          <w:rFonts w:ascii="Palatino Linotype" w:hAnsi="Palatino Linotype" w:cs="Arial"/>
          <w:b/>
          <w:sz w:val="20"/>
          <w:szCs w:val="24"/>
        </w:rPr>
      </w:pPr>
    </w:p>
    <w:p w14:paraId="22F8CD40" w14:textId="77777777" w:rsidR="000A5CE5" w:rsidRPr="00AD2A5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DE6E5F8" w14:textId="162972F2" w:rsidR="000A5CE5" w:rsidRPr="006B24D1" w:rsidRDefault="000A5CE5" w:rsidP="000A5CE5">
      <w:pPr>
        <w:ind w:left="851" w:right="992"/>
        <w:jc w:val="both"/>
        <w:rPr>
          <w:rFonts w:ascii="Palatino Linotype" w:eastAsia="Times New Roman" w:hAnsi="Palatino Linotype" w:cs="Times New Roman"/>
          <w:i/>
          <w:lang w:eastAsia="es-MX"/>
        </w:rPr>
      </w:pPr>
      <w:r w:rsidRPr="006B24D1">
        <w:rPr>
          <w:rFonts w:ascii="Palatino Linotype" w:hAnsi="Palatino Linotype" w:cs="Arial"/>
          <w:i/>
        </w:rPr>
        <w:t>“</w:t>
      </w:r>
      <w:r w:rsidR="006B24D1" w:rsidRPr="006B24D1">
        <w:rPr>
          <w:rFonts w:ascii="Palatino Linotype" w:hAnsi="Palatino Linotype"/>
          <w:i/>
          <w:color w:val="000000"/>
        </w:rPr>
        <w:t xml:space="preserve">Tienen manera de darnos la cantidad de quejas para llevarlo a una queja ante el Estado y Secretaría correspondiente a la que pertenece dicha servidora pública, y tenemos gente que trabaja en Gobierno la cual lleva algunas dependencias de esta índole, los cuales nos comentan que por </w:t>
      </w:r>
      <w:proofErr w:type="spellStart"/>
      <w:r w:rsidR="006B24D1" w:rsidRPr="006B24D1">
        <w:rPr>
          <w:rFonts w:ascii="Palatino Linotype" w:hAnsi="Palatino Linotype"/>
          <w:i/>
          <w:color w:val="000000"/>
        </w:rPr>
        <w:t>su puesto</w:t>
      </w:r>
      <w:proofErr w:type="spellEnd"/>
      <w:r w:rsidR="006B24D1" w:rsidRPr="006B24D1">
        <w:rPr>
          <w:rFonts w:ascii="Palatino Linotype" w:hAnsi="Palatino Linotype"/>
          <w:i/>
          <w:color w:val="000000"/>
        </w:rPr>
        <w:t xml:space="preserve"> que pueden darnos esa información por el sistema</w:t>
      </w:r>
      <w:r w:rsidRPr="006B24D1">
        <w:rPr>
          <w:rFonts w:ascii="Palatino Linotype" w:hAnsi="Palatino Linotype"/>
          <w:i/>
          <w:color w:val="000000"/>
        </w:rPr>
        <w:t>” (Sic).</w:t>
      </w:r>
    </w:p>
    <w:p w14:paraId="162302A6" w14:textId="77777777" w:rsidR="00B86C28" w:rsidRPr="00B86C28" w:rsidRDefault="00B86C28" w:rsidP="000A5CE5">
      <w:pPr>
        <w:tabs>
          <w:tab w:val="left" w:pos="6263"/>
        </w:tabs>
        <w:spacing w:after="0" w:line="360" w:lineRule="auto"/>
        <w:rPr>
          <w:rFonts w:ascii="Palatino Linotype" w:hAnsi="Palatino Linotype" w:cs="Arial"/>
          <w:b/>
          <w:sz w:val="24"/>
          <w:szCs w:val="24"/>
        </w:rPr>
      </w:pPr>
    </w:p>
    <w:p w14:paraId="53FD93F2" w14:textId="10D493DF" w:rsidR="000A5CE5" w:rsidRPr="00AD2A55" w:rsidRDefault="006A15E4"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CUAR</w:t>
      </w:r>
      <w:r w:rsidR="000A5CE5" w:rsidRPr="00405687">
        <w:rPr>
          <w:rFonts w:ascii="Palatino Linotype" w:hAnsi="Palatino Linotype" w:cs="Arial"/>
          <w:b/>
          <w:sz w:val="28"/>
          <w:szCs w:val="28"/>
        </w:rPr>
        <w:t xml:space="preserve">TO. </w:t>
      </w:r>
      <w:r w:rsidR="000A5CE5" w:rsidRPr="00AD2A55">
        <w:rPr>
          <w:rFonts w:ascii="Palatino Linotype" w:hAnsi="Palatino Linotype" w:cs="Arial"/>
          <w:b/>
          <w:sz w:val="24"/>
          <w:szCs w:val="24"/>
        </w:rPr>
        <w:t>Del turno de</w:t>
      </w:r>
      <w:r w:rsidR="000A5CE5">
        <w:rPr>
          <w:rFonts w:ascii="Palatino Linotype" w:hAnsi="Palatino Linotype" w:cs="Arial"/>
          <w:b/>
          <w:sz w:val="24"/>
          <w:szCs w:val="24"/>
        </w:rPr>
        <w:t xml:space="preserve"> </w:t>
      </w:r>
      <w:r w:rsidR="000A5CE5" w:rsidRPr="00AD2A55">
        <w:rPr>
          <w:rFonts w:ascii="Palatino Linotype" w:hAnsi="Palatino Linotype" w:cs="Arial"/>
          <w:b/>
          <w:sz w:val="24"/>
          <w:szCs w:val="24"/>
        </w:rPr>
        <w:t>l</w:t>
      </w:r>
      <w:r w:rsidR="000A5CE5">
        <w:rPr>
          <w:rFonts w:ascii="Palatino Linotype" w:hAnsi="Palatino Linotype" w:cs="Arial"/>
          <w:b/>
          <w:sz w:val="24"/>
          <w:szCs w:val="24"/>
        </w:rPr>
        <w:t>os</w:t>
      </w:r>
      <w:r w:rsidR="000A5CE5" w:rsidRPr="00AD2A55">
        <w:rPr>
          <w:rFonts w:ascii="Palatino Linotype" w:hAnsi="Palatino Linotype" w:cs="Arial"/>
          <w:b/>
          <w:sz w:val="24"/>
          <w:szCs w:val="24"/>
        </w:rPr>
        <w:t xml:space="preserve"> recurso</w:t>
      </w:r>
      <w:r w:rsidR="000A5CE5">
        <w:rPr>
          <w:rFonts w:ascii="Palatino Linotype" w:hAnsi="Palatino Linotype" w:cs="Arial"/>
          <w:b/>
          <w:sz w:val="24"/>
          <w:szCs w:val="24"/>
        </w:rPr>
        <w:t>s</w:t>
      </w:r>
      <w:r w:rsidR="000A5CE5" w:rsidRPr="00AD2A55">
        <w:rPr>
          <w:rFonts w:ascii="Palatino Linotype" w:hAnsi="Palatino Linotype" w:cs="Arial"/>
          <w:b/>
          <w:sz w:val="24"/>
          <w:szCs w:val="24"/>
        </w:rPr>
        <w:t xml:space="preserve"> de revisión.</w:t>
      </w:r>
    </w:p>
    <w:p w14:paraId="42218AE6" w14:textId="5A8346E6" w:rsidR="000A5CE5" w:rsidRDefault="000A5CE5" w:rsidP="000A5CE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E17FE6">
        <w:rPr>
          <w:rFonts w:ascii="Palatino Linotype" w:hAnsi="Palatino Linotype" w:cs="Arial"/>
          <w:b/>
          <w:sz w:val="24"/>
          <w:szCs w:val="24"/>
        </w:rPr>
        <w:t>2</w:t>
      </w:r>
      <w:r w:rsidR="00B86C28">
        <w:rPr>
          <w:rFonts w:ascii="Palatino Linotype" w:hAnsi="Palatino Linotype" w:cs="Arial"/>
          <w:b/>
          <w:sz w:val="24"/>
          <w:szCs w:val="24"/>
        </w:rPr>
        <w:t>65</w:t>
      </w:r>
      <w:r w:rsidR="006F7455">
        <w:rPr>
          <w:rFonts w:ascii="Palatino Linotype" w:hAnsi="Palatino Linotype" w:cs="Arial"/>
          <w:b/>
          <w:sz w:val="24"/>
          <w:szCs w:val="24"/>
        </w:rPr>
        <w:t>0</w:t>
      </w:r>
      <w:r w:rsidRPr="000A1BB5">
        <w:rPr>
          <w:rFonts w:ascii="Palatino Linotype" w:hAnsi="Palatino Linotype" w:cs="Arial"/>
          <w:b/>
          <w:sz w:val="24"/>
          <w:szCs w:val="24"/>
        </w:rPr>
        <w:t>/INFOEM/IP/RR/20</w:t>
      </w:r>
      <w:r>
        <w:rPr>
          <w:rFonts w:ascii="Palatino Linotype" w:hAnsi="Palatino Linotype" w:cs="Arial"/>
          <w:b/>
          <w:sz w:val="24"/>
          <w:szCs w:val="24"/>
        </w:rPr>
        <w:t>2</w:t>
      </w:r>
      <w:r w:rsidR="00E17FE6">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recay</w:t>
      </w:r>
      <w:r>
        <w:rPr>
          <w:rFonts w:ascii="Palatino Linotype" w:hAnsi="Palatino Linotype" w:cs="Arial"/>
          <w:sz w:val="24"/>
          <w:szCs w:val="24"/>
        </w:rPr>
        <w:t>ó</w:t>
      </w:r>
      <w:r w:rsidRPr="00152075">
        <w:rPr>
          <w:rFonts w:ascii="Palatino Linotype" w:hAnsi="Palatino Linotype" w:cs="Arial"/>
          <w:sz w:val="24"/>
          <w:szCs w:val="24"/>
        </w:rPr>
        <w:t xml:space="preserve"> acuerdo de admisión en </w:t>
      </w:r>
      <w:r w:rsidR="00E17FE6" w:rsidRPr="00152075">
        <w:rPr>
          <w:rFonts w:ascii="Palatino Linotype" w:hAnsi="Palatino Linotype" w:cs="Arial"/>
          <w:sz w:val="24"/>
          <w:szCs w:val="24"/>
        </w:rPr>
        <w:t xml:space="preserve">fecha </w:t>
      </w:r>
      <w:r w:rsidR="006A15E4">
        <w:rPr>
          <w:rFonts w:ascii="Palatino Linotype" w:hAnsi="Palatino Linotype" w:cs="Arial"/>
          <w:sz w:val="24"/>
          <w:szCs w:val="24"/>
        </w:rPr>
        <w:t>once de mayo</w:t>
      </w:r>
      <w:r w:rsidR="00E17FE6">
        <w:rPr>
          <w:rFonts w:ascii="Palatino Linotype" w:hAnsi="Palatino Linotype" w:cs="Arial"/>
          <w:sz w:val="24"/>
          <w:szCs w:val="24"/>
        </w:rPr>
        <w:t xml:space="preserve"> de dos mil </w:t>
      </w:r>
      <w:r w:rsidR="00E17FE6">
        <w:rPr>
          <w:rFonts w:ascii="Palatino Linotype" w:hAnsi="Palatino Linotype" w:cs="Arial"/>
          <w:sz w:val="24"/>
          <w:szCs w:val="24"/>
        </w:rPr>
        <w:lastRenderedPageBreak/>
        <w:t>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1FF4FC02" w14:textId="77777777" w:rsidR="006F7455" w:rsidRDefault="006F7455" w:rsidP="000A5CE5">
      <w:pPr>
        <w:spacing w:after="0" w:line="360" w:lineRule="auto"/>
        <w:jc w:val="both"/>
        <w:rPr>
          <w:rFonts w:ascii="Palatino Linotype" w:hAnsi="Palatino Linotype" w:cs="Arial"/>
          <w:sz w:val="24"/>
          <w:szCs w:val="24"/>
        </w:rPr>
      </w:pPr>
    </w:p>
    <w:p w14:paraId="24B53072" w14:textId="63CAD25A" w:rsidR="000A5CE5" w:rsidRPr="00066C4C" w:rsidRDefault="006A15E4" w:rsidP="000A5CE5">
      <w:pPr>
        <w:spacing w:after="0" w:line="360" w:lineRule="auto"/>
        <w:jc w:val="both"/>
        <w:rPr>
          <w:rFonts w:ascii="Palatino Linotype" w:hAnsi="Palatino Linotype" w:cs="Arial"/>
          <w:b/>
          <w:sz w:val="24"/>
          <w:szCs w:val="24"/>
        </w:rPr>
      </w:pPr>
      <w:r w:rsidRPr="00066C4C">
        <w:rPr>
          <w:rFonts w:ascii="Palatino Linotype" w:hAnsi="Palatino Linotype" w:cs="Arial"/>
          <w:b/>
          <w:sz w:val="28"/>
          <w:szCs w:val="28"/>
        </w:rPr>
        <w:t>QUIN</w:t>
      </w:r>
      <w:r w:rsidR="000A5CE5" w:rsidRPr="00066C4C">
        <w:rPr>
          <w:rFonts w:ascii="Palatino Linotype" w:hAnsi="Palatino Linotype" w:cs="Arial"/>
          <w:b/>
          <w:sz w:val="28"/>
          <w:szCs w:val="28"/>
        </w:rPr>
        <w:t>TO.</w:t>
      </w:r>
      <w:r w:rsidR="000A5CE5" w:rsidRPr="00066C4C">
        <w:rPr>
          <w:rFonts w:ascii="Palatino Linotype" w:hAnsi="Palatino Linotype" w:cs="Arial"/>
          <w:b/>
          <w:sz w:val="24"/>
          <w:szCs w:val="24"/>
        </w:rPr>
        <w:t xml:space="preserve"> De la etapa de manifestaciones y/o alegatos.</w:t>
      </w:r>
    </w:p>
    <w:p w14:paraId="56104BFF" w14:textId="577ACA83" w:rsidR="000A5CE5" w:rsidRDefault="000A5CE5" w:rsidP="006F7455">
      <w:pPr>
        <w:spacing w:after="0" w:line="360" w:lineRule="auto"/>
        <w:jc w:val="both"/>
        <w:rPr>
          <w:rFonts w:ascii="Palatino Linotype" w:hAnsi="Palatino Linotype" w:cs="Arial"/>
          <w:sz w:val="24"/>
          <w:szCs w:val="24"/>
        </w:rPr>
      </w:pPr>
      <w:r w:rsidRPr="00066C4C">
        <w:rPr>
          <w:rFonts w:ascii="Palatino Linotype" w:hAnsi="Palatino Linotype" w:cs="Arial"/>
          <w:sz w:val="24"/>
          <w:szCs w:val="24"/>
        </w:rPr>
        <w:t xml:space="preserve">Que de los autos electrónicos que obran en el expediente del recurso de revisión </w:t>
      </w:r>
      <w:r w:rsidRPr="00066C4C">
        <w:rPr>
          <w:rFonts w:ascii="Palatino Linotype" w:hAnsi="Palatino Linotype" w:cs="Arial"/>
          <w:b/>
          <w:bCs/>
          <w:sz w:val="24"/>
          <w:szCs w:val="24"/>
          <w:lang w:eastAsia="es-MX"/>
        </w:rPr>
        <w:t>0</w:t>
      </w:r>
      <w:r w:rsidR="00E17FE6" w:rsidRPr="00066C4C">
        <w:rPr>
          <w:rFonts w:ascii="Palatino Linotype" w:hAnsi="Palatino Linotype" w:cs="Arial"/>
          <w:b/>
          <w:bCs/>
          <w:sz w:val="24"/>
          <w:szCs w:val="24"/>
          <w:lang w:eastAsia="es-MX"/>
        </w:rPr>
        <w:t>2</w:t>
      </w:r>
      <w:r w:rsidR="006A15E4" w:rsidRPr="00066C4C">
        <w:rPr>
          <w:rFonts w:ascii="Palatino Linotype" w:hAnsi="Palatino Linotype" w:cs="Arial"/>
          <w:b/>
          <w:bCs/>
          <w:sz w:val="24"/>
          <w:szCs w:val="24"/>
          <w:lang w:eastAsia="es-MX"/>
        </w:rPr>
        <w:t>65</w:t>
      </w:r>
      <w:r w:rsidR="006F7455">
        <w:rPr>
          <w:rFonts w:ascii="Palatino Linotype" w:hAnsi="Palatino Linotype" w:cs="Arial"/>
          <w:b/>
          <w:bCs/>
          <w:sz w:val="24"/>
          <w:szCs w:val="24"/>
          <w:lang w:eastAsia="es-MX"/>
        </w:rPr>
        <w:t>0</w:t>
      </w:r>
      <w:r w:rsidRPr="00066C4C">
        <w:rPr>
          <w:rFonts w:ascii="Palatino Linotype" w:hAnsi="Palatino Linotype" w:cs="Arial"/>
          <w:b/>
          <w:bCs/>
          <w:sz w:val="24"/>
          <w:szCs w:val="24"/>
          <w:lang w:eastAsia="es-MX"/>
        </w:rPr>
        <w:t>/INFOEM/IP/RR/202</w:t>
      </w:r>
      <w:r w:rsidR="006F7455">
        <w:rPr>
          <w:rFonts w:ascii="Palatino Linotype" w:hAnsi="Palatino Linotype" w:cs="Arial"/>
          <w:b/>
          <w:bCs/>
          <w:sz w:val="24"/>
          <w:szCs w:val="24"/>
          <w:lang w:eastAsia="es-MX"/>
        </w:rPr>
        <w:t>1</w:t>
      </w:r>
      <w:r w:rsidRPr="00066C4C">
        <w:rPr>
          <w:rFonts w:ascii="Palatino Linotype" w:hAnsi="Palatino Linotype" w:cs="Arial"/>
          <w:sz w:val="24"/>
          <w:szCs w:val="24"/>
        </w:rPr>
        <w:t xml:space="preserve">, se aprecia que </w:t>
      </w:r>
      <w:r w:rsidR="006F7455">
        <w:rPr>
          <w:rFonts w:ascii="Palatino Linotype" w:hAnsi="Palatino Linotype" w:cs="Arial"/>
          <w:sz w:val="24"/>
          <w:szCs w:val="24"/>
        </w:rPr>
        <w:t xml:space="preserve">tanto </w:t>
      </w:r>
      <w:r w:rsidRPr="00066C4C">
        <w:rPr>
          <w:rFonts w:ascii="Palatino Linotype" w:hAnsi="Palatino Linotype" w:cs="Arial"/>
          <w:sz w:val="24"/>
          <w:szCs w:val="24"/>
        </w:rPr>
        <w:t>el Sujeto Obligado</w:t>
      </w:r>
      <w:r w:rsidR="006F7455">
        <w:rPr>
          <w:rFonts w:ascii="Palatino Linotype" w:hAnsi="Palatino Linotype" w:cs="Arial"/>
          <w:sz w:val="24"/>
          <w:szCs w:val="24"/>
        </w:rPr>
        <w:t xml:space="preserve"> como el Recurrente no remitieron información que a su derecho conviniera, como se muestra en la siguiente imagen:</w:t>
      </w:r>
    </w:p>
    <w:p w14:paraId="1CB7FABA" w14:textId="23A2D18F" w:rsidR="006F7455" w:rsidRDefault="006F7455" w:rsidP="006F7455">
      <w:pPr>
        <w:spacing w:after="0" w:line="360" w:lineRule="auto"/>
        <w:jc w:val="center"/>
        <w:rPr>
          <w:rFonts w:ascii="Palatino Linotype" w:hAnsi="Palatino Linotype" w:cs="Arial"/>
          <w:sz w:val="24"/>
          <w:szCs w:val="24"/>
        </w:rPr>
      </w:pPr>
      <w:r>
        <w:rPr>
          <w:noProof/>
          <w:lang w:eastAsia="es-MX"/>
        </w:rPr>
        <w:drawing>
          <wp:inline distT="0" distB="0" distL="0" distR="0" wp14:anchorId="384E116C" wp14:editId="366B9A4F">
            <wp:extent cx="4770408" cy="1728410"/>
            <wp:effectExtent l="190500" t="190500" r="182880" b="1962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18" t="33809" r="18974" b="26250"/>
                    <a:stretch/>
                  </pic:blipFill>
                  <pic:spPr bwMode="auto">
                    <a:xfrm>
                      <a:off x="0" y="0"/>
                      <a:ext cx="4782995" cy="17329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405386" w14:textId="0AEC5E21" w:rsidR="000A5CE5" w:rsidRDefault="000A5CE5" w:rsidP="000A5CE5">
      <w:pPr>
        <w:tabs>
          <w:tab w:val="left" w:pos="3206"/>
        </w:tabs>
        <w:spacing w:after="0" w:line="360" w:lineRule="auto"/>
        <w:jc w:val="center"/>
        <w:rPr>
          <w:rFonts w:ascii="Palatino Linotype" w:hAnsi="Palatino Linotype" w:cs="Arial"/>
          <w:b/>
          <w:sz w:val="24"/>
          <w:szCs w:val="24"/>
        </w:rPr>
      </w:pPr>
    </w:p>
    <w:p w14:paraId="20D10603" w14:textId="77777777" w:rsidR="000A5CE5" w:rsidRPr="00AD2A55" w:rsidRDefault="000A5CE5" w:rsidP="000A5CE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DE05BC3" w14:textId="466ADA92"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00E17FE6">
        <w:rPr>
          <w:rFonts w:ascii="Palatino Linotype" w:hAnsi="Palatino Linotype" w:cs="Arial"/>
          <w:sz w:val="24"/>
          <w:szCs w:val="24"/>
        </w:rPr>
        <w:t xml:space="preserve">en </w:t>
      </w:r>
      <w:r w:rsidR="001378AE">
        <w:rPr>
          <w:rFonts w:ascii="Palatino Linotype" w:hAnsi="Palatino Linotype" w:cs="Arial"/>
          <w:sz w:val="24"/>
          <w:szCs w:val="24"/>
        </w:rPr>
        <w:t xml:space="preserve">fecha </w:t>
      </w:r>
      <w:r w:rsidR="006F7455">
        <w:rPr>
          <w:rFonts w:ascii="Palatino Linotype" w:hAnsi="Palatino Linotype" w:cs="Arial"/>
          <w:sz w:val="24"/>
          <w:szCs w:val="24"/>
        </w:rPr>
        <w:t>veintiséis de mayo</w:t>
      </w:r>
      <w:r>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32D03EE" w14:textId="77777777" w:rsidR="000A5CE5" w:rsidRDefault="000A5CE5" w:rsidP="000A5CE5">
      <w:pPr>
        <w:spacing w:after="0" w:line="360" w:lineRule="auto"/>
        <w:jc w:val="both"/>
        <w:rPr>
          <w:rFonts w:ascii="Palatino Linotype" w:hAnsi="Palatino Linotype" w:cs="Arial"/>
          <w:sz w:val="24"/>
          <w:szCs w:val="24"/>
        </w:rPr>
      </w:pPr>
    </w:p>
    <w:p w14:paraId="590B97F9" w14:textId="77777777" w:rsidR="006F7455" w:rsidRDefault="006F7455" w:rsidP="000A5CE5">
      <w:pPr>
        <w:spacing w:after="0" w:line="360" w:lineRule="auto"/>
        <w:jc w:val="both"/>
        <w:rPr>
          <w:rFonts w:ascii="Palatino Linotype" w:hAnsi="Palatino Linotype" w:cs="Arial"/>
          <w:b/>
          <w:sz w:val="24"/>
          <w:szCs w:val="24"/>
        </w:rPr>
      </w:pPr>
    </w:p>
    <w:p w14:paraId="2CD20C0B" w14:textId="77777777" w:rsidR="006F7455" w:rsidRDefault="006F7455" w:rsidP="000A5CE5">
      <w:pPr>
        <w:spacing w:after="0" w:line="360" w:lineRule="auto"/>
        <w:jc w:val="both"/>
        <w:rPr>
          <w:rFonts w:ascii="Palatino Linotype" w:hAnsi="Palatino Linotype" w:cs="Arial"/>
          <w:b/>
          <w:sz w:val="24"/>
          <w:szCs w:val="24"/>
        </w:rPr>
      </w:pPr>
    </w:p>
    <w:p w14:paraId="20FCB53A" w14:textId="77777777" w:rsidR="000A5CE5" w:rsidRPr="009B0C83" w:rsidRDefault="000A5CE5" w:rsidP="000A5CE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lastRenderedPageBreak/>
        <w:t>Ampliación del plazo para resolver el recurso de revisión.</w:t>
      </w:r>
    </w:p>
    <w:p w14:paraId="19C13DFA" w14:textId="220FEF1B" w:rsidR="000A5CE5" w:rsidRDefault="000A5CE5" w:rsidP="000A5CE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w:t>
      </w:r>
      <w:r w:rsidRPr="007E2A4A">
        <w:rPr>
          <w:rFonts w:ascii="Palatino Linotype" w:hAnsi="Palatino Linotype" w:cs="Arial"/>
          <w:sz w:val="24"/>
          <w:szCs w:val="24"/>
        </w:rPr>
        <w:t xml:space="preserve">fecha </w:t>
      </w:r>
      <w:r w:rsidR="001378AE" w:rsidRPr="007E2A4A">
        <w:rPr>
          <w:rFonts w:ascii="Palatino Linotype" w:hAnsi="Palatino Linotype" w:cs="Arial"/>
          <w:sz w:val="24"/>
          <w:szCs w:val="24"/>
        </w:rPr>
        <w:t>veinti</w:t>
      </w:r>
      <w:r w:rsidR="007E2A4A" w:rsidRPr="007E2A4A">
        <w:rPr>
          <w:rFonts w:ascii="Palatino Linotype" w:hAnsi="Palatino Linotype" w:cs="Arial"/>
          <w:sz w:val="24"/>
          <w:szCs w:val="24"/>
        </w:rPr>
        <w:t xml:space="preserve">cuatro </w:t>
      </w:r>
      <w:r w:rsidR="005B0228" w:rsidRPr="007E2A4A">
        <w:rPr>
          <w:rFonts w:ascii="Palatino Linotype" w:hAnsi="Palatino Linotype" w:cs="Arial"/>
          <w:sz w:val="24"/>
          <w:szCs w:val="24"/>
        </w:rPr>
        <w:t>de junio</w:t>
      </w:r>
      <w:r>
        <w:rPr>
          <w:rFonts w:ascii="Palatino Linotype" w:hAnsi="Palatino Linotype" w:cs="Arial"/>
          <w:sz w:val="24"/>
          <w:szCs w:val="24"/>
        </w:rPr>
        <w:t xml:space="preserve"> de dos mil veintiuno</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2573535F" w14:textId="77777777" w:rsidR="000A5CE5" w:rsidRDefault="000A5CE5" w:rsidP="000A5CE5">
      <w:pPr>
        <w:spacing w:after="0" w:line="360" w:lineRule="auto"/>
        <w:jc w:val="both"/>
        <w:rPr>
          <w:rFonts w:ascii="Palatino Linotype" w:hAnsi="Palatino Linotype" w:cs="Arial"/>
          <w:sz w:val="24"/>
          <w:szCs w:val="24"/>
        </w:rPr>
      </w:pPr>
    </w:p>
    <w:p w14:paraId="54523C27" w14:textId="77777777" w:rsidR="000A5CE5" w:rsidRPr="00405687" w:rsidRDefault="000A5CE5" w:rsidP="000A5CE5">
      <w:pPr>
        <w:spacing w:after="0" w:line="360" w:lineRule="auto"/>
        <w:jc w:val="both"/>
        <w:rPr>
          <w:rFonts w:ascii="Palatino Linotype" w:hAnsi="Palatino Linotype" w:cs="Arial"/>
          <w:sz w:val="20"/>
          <w:szCs w:val="24"/>
        </w:rPr>
      </w:pPr>
    </w:p>
    <w:p w14:paraId="71DA796F" w14:textId="77777777" w:rsidR="000A5CE5" w:rsidRDefault="000A5CE5" w:rsidP="000A5CE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5718C49" w14:textId="77777777" w:rsidR="000A5CE5" w:rsidRPr="00405687" w:rsidRDefault="000A5CE5" w:rsidP="000A5CE5">
      <w:pPr>
        <w:spacing w:after="0" w:line="360" w:lineRule="auto"/>
        <w:jc w:val="center"/>
        <w:rPr>
          <w:rFonts w:ascii="Palatino Linotype" w:hAnsi="Palatino Linotype" w:cs="Arial"/>
          <w:b/>
          <w:sz w:val="14"/>
          <w:szCs w:val="24"/>
        </w:rPr>
      </w:pPr>
    </w:p>
    <w:p w14:paraId="501FBB30" w14:textId="77777777" w:rsidR="000A5CE5" w:rsidRPr="00A80539"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6C5D0524" w14:textId="77777777" w:rsidR="000A5CE5" w:rsidRDefault="000A5CE5" w:rsidP="000A5CE5">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79B14B6" w14:textId="77777777" w:rsidR="000A5CE5" w:rsidRDefault="000A5CE5" w:rsidP="000A5CE5">
      <w:pPr>
        <w:spacing w:after="0" w:line="360" w:lineRule="auto"/>
        <w:jc w:val="both"/>
        <w:rPr>
          <w:rFonts w:ascii="Palatino Linotype" w:hAnsi="Palatino Linotype" w:cs="Arial"/>
          <w:sz w:val="24"/>
          <w:szCs w:val="24"/>
        </w:rPr>
      </w:pPr>
    </w:p>
    <w:p w14:paraId="237673D8" w14:textId="77777777" w:rsidR="000A5CE5" w:rsidRPr="00DB56FA" w:rsidRDefault="000A5CE5" w:rsidP="000A5CE5">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210456">
        <w:rPr>
          <w:rFonts w:ascii="Palatino Linotype" w:hAnsi="Palatino Linotype" w:cs="Arial"/>
          <w:sz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46E443" w14:textId="77777777" w:rsidR="000A5CE5" w:rsidRDefault="000A5CE5" w:rsidP="000A5CE5">
      <w:pPr>
        <w:spacing w:after="0" w:line="360" w:lineRule="auto"/>
        <w:jc w:val="both"/>
        <w:rPr>
          <w:rFonts w:ascii="Palatino Linotype" w:hAnsi="Palatino Linotype" w:cs="Arial"/>
          <w:sz w:val="24"/>
          <w:szCs w:val="24"/>
        </w:rPr>
      </w:pPr>
    </w:p>
    <w:p w14:paraId="44AF9A0F" w14:textId="77777777" w:rsidR="000A5CE5" w:rsidRPr="00AD2A55" w:rsidRDefault="000A5CE5" w:rsidP="000A5CE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1FB60260" w14:textId="77777777" w:rsidR="000A5CE5" w:rsidRPr="00C27225" w:rsidRDefault="000A5CE5" w:rsidP="000A5CE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85D6F2" w14:textId="77777777" w:rsidR="000A5CE5" w:rsidRPr="00405687" w:rsidRDefault="000A5CE5" w:rsidP="000A5CE5">
      <w:pPr>
        <w:autoSpaceDE w:val="0"/>
        <w:autoSpaceDN w:val="0"/>
        <w:adjustRightInd w:val="0"/>
        <w:spacing w:after="0" w:line="360" w:lineRule="auto"/>
        <w:jc w:val="both"/>
        <w:rPr>
          <w:rFonts w:ascii="Palatino Linotype" w:hAnsi="Palatino Linotype" w:cs="Arial"/>
          <w:sz w:val="18"/>
          <w:szCs w:val="24"/>
        </w:rPr>
      </w:pPr>
    </w:p>
    <w:p w14:paraId="20E54C66" w14:textId="77777777" w:rsidR="00857B40" w:rsidRPr="00AD2A55" w:rsidRDefault="00857B40" w:rsidP="00857B40">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7B0A3D9" w14:textId="77777777" w:rsidR="00857B40" w:rsidRPr="00AD2A55" w:rsidRDefault="00857B40" w:rsidP="00857B4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AD2A55">
        <w:rPr>
          <w:rFonts w:ascii="Palatino Linotype" w:hAnsi="Palatino Linotype" w:cs="Arial"/>
          <w:sz w:val="24"/>
          <w:szCs w:val="24"/>
        </w:rPr>
        <w:lastRenderedPageBreak/>
        <w:t>la justicia, ya que éste no se coarta por regular causas de improcedencia y sobreseimiento con tales fines.</w:t>
      </w:r>
    </w:p>
    <w:p w14:paraId="6E8A778C" w14:textId="77777777" w:rsidR="00857B40" w:rsidRPr="009736B2" w:rsidRDefault="00857B40" w:rsidP="00857B40">
      <w:pPr>
        <w:autoSpaceDE w:val="0"/>
        <w:autoSpaceDN w:val="0"/>
        <w:adjustRightInd w:val="0"/>
        <w:spacing w:after="0" w:line="360" w:lineRule="auto"/>
        <w:jc w:val="both"/>
        <w:rPr>
          <w:rFonts w:ascii="Palatino Linotype" w:hAnsi="Palatino Linotype" w:cs="Arial"/>
          <w:sz w:val="16"/>
          <w:szCs w:val="24"/>
        </w:rPr>
      </w:pPr>
    </w:p>
    <w:p w14:paraId="51192D25" w14:textId="77777777" w:rsidR="00857B40" w:rsidRPr="00AD2A55" w:rsidRDefault="00857B40" w:rsidP="00857B40">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DE5C4E0" w14:textId="77777777" w:rsidR="00857B40" w:rsidRPr="00AD2A55" w:rsidRDefault="00857B40" w:rsidP="00857B40">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2BE9674" w14:textId="77777777" w:rsidR="00857B40" w:rsidRPr="00DB1035" w:rsidRDefault="00857B40" w:rsidP="00857B40">
      <w:pPr>
        <w:pStyle w:val="Prrafodelista"/>
        <w:autoSpaceDE w:val="0"/>
        <w:autoSpaceDN w:val="0"/>
        <w:adjustRightInd w:val="0"/>
        <w:spacing w:line="360" w:lineRule="auto"/>
        <w:ind w:left="0"/>
        <w:jc w:val="both"/>
        <w:rPr>
          <w:rFonts w:ascii="Palatino Linotype" w:hAnsi="Palatino Linotype" w:cs="Arial"/>
          <w:sz w:val="18"/>
        </w:rPr>
      </w:pPr>
    </w:p>
    <w:p w14:paraId="649E81C8" w14:textId="77777777" w:rsidR="00857B40" w:rsidRPr="00AD2A55" w:rsidRDefault="00857B40" w:rsidP="00857B4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2FE5C4DA" w14:textId="77777777" w:rsidR="00857B40" w:rsidRPr="00DB1035" w:rsidRDefault="00857B40" w:rsidP="00857B40">
      <w:pPr>
        <w:pStyle w:val="Prrafodelista"/>
        <w:autoSpaceDE w:val="0"/>
        <w:autoSpaceDN w:val="0"/>
        <w:adjustRightInd w:val="0"/>
        <w:spacing w:line="360" w:lineRule="auto"/>
        <w:ind w:left="0"/>
        <w:jc w:val="both"/>
        <w:rPr>
          <w:rFonts w:ascii="Palatino Linotype" w:hAnsi="Palatino Linotype" w:cs="Arial"/>
          <w:sz w:val="10"/>
        </w:rPr>
      </w:pPr>
    </w:p>
    <w:p w14:paraId="1CBDBEF5"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65375BA"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AD8274E"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1168A0CC"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75ED7431"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IV. No se haya desahogado la prevención en los términos establecidos en la presente Ley;  </w:t>
      </w:r>
    </w:p>
    <w:p w14:paraId="318F83F2"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69C5B666"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0F35EF0" w14:textId="77777777" w:rsidR="00857B40" w:rsidRPr="00AD2A55" w:rsidRDefault="00857B40" w:rsidP="00857B40">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738E0F00" w14:textId="77777777" w:rsidR="00857B40" w:rsidRPr="0096071A" w:rsidRDefault="00857B40" w:rsidP="00857B40">
      <w:pPr>
        <w:pStyle w:val="Prrafodelista"/>
        <w:autoSpaceDE w:val="0"/>
        <w:autoSpaceDN w:val="0"/>
        <w:adjustRightInd w:val="0"/>
        <w:spacing w:line="360" w:lineRule="auto"/>
        <w:ind w:right="850"/>
        <w:jc w:val="both"/>
        <w:rPr>
          <w:rFonts w:ascii="Palatino Linotype" w:hAnsi="Palatino Linotype" w:cs="Arial"/>
          <w:i/>
          <w:sz w:val="20"/>
        </w:rPr>
      </w:pPr>
    </w:p>
    <w:p w14:paraId="2BE26FD5" w14:textId="77777777" w:rsidR="00857B40" w:rsidRDefault="00857B40" w:rsidP="00857B4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28E90989" w14:textId="77777777" w:rsidR="00857B40" w:rsidRPr="0096071A" w:rsidRDefault="00857B40" w:rsidP="00857B40">
      <w:pPr>
        <w:autoSpaceDE w:val="0"/>
        <w:autoSpaceDN w:val="0"/>
        <w:adjustRightInd w:val="0"/>
        <w:spacing w:after="0" w:line="360" w:lineRule="auto"/>
        <w:jc w:val="both"/>
        <w:rPr>
          <w:rFonts w:ascii="Palatino Linotype" w:hAnsi="Palatino Linotype" w:cs="Arial"/>
          <w:sz w:val="12"/>
          <w:szCs w:val="24"/>
        </w:rPr>
      </w:pPr>
    </w:p>
    <w:p w14:paraId="0F1F875E" w14:textId="77777777" w:rsidR="00857B40" w:rsidRDefault="00857B40" w:rsidP="00857B40">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4798D646" w14:textId="77777777" w:rsidR="00857B40" w:rsidRDefault="00857B40" w:rsidP="00857B40"/>
    <w:p w14:paraId="4C2B3C9A" w14:textId="77777777" w:rsidR="00857B40" w:rsidRDefault="00857B40" w:rsidP="000A5CE5">
      <w:pPr>
        <w:pStyle w:val="Prrafodelista"/>
        <w:autoSpaceDE w:val="0"/>
        <w:autoSpaceDN w:val="0"/>
        <w:adjustRightInd w:val="0"/>
        <w:spacing w:line="360" w:lineRule="auto"/>
        <w:ind w:left="0"/>
        <w:jc w:val="both"/>
        <w:rPr>
          <w:rFonts w:ascii="Palatino Linotype" w:hAnsi="Palatino Linotype" w:cs="Arial"/>
          <w:b/>
          <w:sz w:val="28"/>
          <w:szCs w:val="28"/>
        </w:rPr>
      </w:pPr>
    </w:p>
    <w:p w14:paraId="3CEFBBDB" w14:textId="77777777" w:rsidR="000A5CE5" w:rsidRPr="009F5854" w:rsidRDefault="000A5CE5" w:rsidP="000A5CE5">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540688DD"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19BD6AFE"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p>
    <w:p w14:paraId="12BE4A8C" w14:textId="77777777" w:rsidR="000A5CE5" w:rsidRPr="0022308C" w:rsidRDefault="000A5CE5" w:rsidP="000A5CE5">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lastRenderedPageBreak/>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293EA026" w14:textId="77777777" w:rsidR="000A5CE5" w:rsidRPr="0022308C" w:rsidRDefault="000A5CE5" w:rsidP="000A5CE5">
      <w:pPr>
        <w:tabs>
          <w:tab w:val="left" w:pos="709"/>
        </w:tabs>
        <w:spacing w:after="0" w:line="360" w:lineRule="auto"/>
        <w:jc w:val="both"/>
        <w:rPr>
          <w:rFonts w:ascii="Palatino Linotype" w:hAnsi="Palatino Linotype"/>
          <w:sz w:val="24"/>
          <w:szCs w:val="24"/>
        </w:rPr>
      </w:pPr>
    </w:p>
    <w:p w14:paraId="23DFF026" w14:textId="13464935" w:rsidR="00BB7975" w:rsidRDefault="000A5CE5" w:rsidP="000A5CE5">
      <w:pPr>
        <w:tabs>
          <w:tab w:val="left" w:pos="709"/>
        </w:tabs>
        <w:spacing w:after="0" w:line="360" w:lineRule="auto"/>
        <w:jc w:val="both"/>
        <w:rPr>
          <w:rFonts w:ascii="Palatino Linotype" w:hAnsi="Palatino Linotype"/>
          <w:i/>
          <w:color w:val="000000"/>
          <w:sz w:val="24"/>
          <w:szCs w:val="24"/>
        </w:rPr>
      </w:pPr>
      <w:r w:rsidRPr="0022308C">
        <w:rPr>
          <w:rFonts w:ascii="Palatino Linotype" w:hAnsi="Palatino Linotype"/>
          <w:sz w:val="24"/>
          <w:szCs w:val="24"/>
        </w:rPr>
        <w:t xml:space="preserve">Así, tenemos en un primer plano de estudio el texto de la solicitud de información, que fue </w:t>
      </w:r>
      <w:r w:rsidRPr="006F7455">
        <w:rPr>
          <w:rFonts w:ascii="Palatino Linotype" w:hAnsi="Palatino Linotype"/>
          <w:sz w:val="24"/>
          <w:szCs w:val="24"/>
        </w:rPr>
        <w:t>plasmada por el Recurrente en los términos siguientes:</w:t>
      </w:r>
      <w:r w:rsidR="00857B40" w:rsidRPr="006F7455">
        <w:rPr>
          <w:rFonts w:ascii="Palatino Linotype" w:hAnsi="Palatino Linotype"/>
          <w:sz w:val="24"/>
          <w:szCs w:val="24"/>
        </w:rPr>
        <w:t xml:space="preserve"> </w:t>
      </w:r>
      <w:r w:rsidR="006F7455" w:rsidRPr="006F7455">
        <w:rPr>
          <w:rFonts w:ascii="Palatino Linotype" w:hAnsi="Palatino Linotype"/>
          <w:i/>
          <w:color w:val="000000"/>
          <w:sz w:val="24"/>
          <w:szCs w:val="24"/>
        </w:rPr>
        <w:t xml:space="preserve">Cuántas Quejas por medio del SAIMEX, ha recibido la oficial de tránsito de nombre </w:t>
      </w:r>
      <w:proofErr w:type="spellStart"/>
      <w:r w:rsidR="006F7455" w:rsidRPr="006F7455">
        <w:rPr>
          <w:rFonts w:ascii="Palatino Linotype" w:hAnsi="Palatino Linotype"/>
          <w:i/>
          <w:color w:val="000000"/>
          <w:sz w:val="24"/>
          <w:szCs w:val="24"/>
        </w:rPr>
        <w:t>Evelina</w:t>
      </w:r>
      <w:proofErr w:type="spellEnd"/>
      <w:r w:rsidR="006F7455" w:rsidRPr="006F7455">
        <w:rPr>
          <w:rFonts w:ascii="Palatino Linotype" w:hAnsi="Palatino Linotype"/>
          <w:i/>
          <w:color w:val="000000"/>
          <w:sz w:val="24"/>
          <w:szCs w:val="24"/>
        </w:rPr>
        <w:t xml:space="preserve"> Cruz </w:t>
      </w:r>
      <w:proofErr w:type="gramStart"/>
      <w:r w:rsidR="006F7455" w:rsidRPr="006F7455">
        <w:rPr>
          <w:rFonts w:ascii="Palatino Linotype" w:hAnsi="Palatino Linotype"/>
          <w:i/>
          <w:color w:val="000000"/>
          <w:sz w:val="24"/>
          <w:szCs w:val="24"/>
        </w:rPr>
        <w:t>López ?</w:t>
      </w:r>
      <w:proofErr w:type="gramEnd"/>
      <w:r w:rsidR="006F7455" w:rsidRPr="006F7455">
        <w:rPr>
          <w:rFonts w:ascii="Palatino Linotype" w:hAnsi="Palatino Linotype"/>
          <w:i/>
          <w:color w:val="000000"/>
          <w:sz w:val="24"/>
          <w:szCs w:val="24"/>
        </w:rPr>
        <w:t>, servidora pública adscrita a la policía de tránsito del Estado de México y Municipios, Cuántas denuncias o quejas ha recibido la oficial antes mencionada al igual que el Director Eduardo Sánchez y Sánchez por medio del sistema SAM? Sistema de Atención Mexiquense, cuántas quejas tienen dichos servidores públicos ante la Fiscalía de Estado.</w:t>
      </w:r>
    </w:p>
    <w:p w14:paraId="0A733067" w14:textId="77777777" w:rsidR="006F7455" w:rsidRDefault="006F7455" w:rsidP="000A5CE5">
      <w:pPr>
        <w:tabs>
          <w:tab w:val="left" w:pos="709"/>
        </w:tabs>
        <w:spacing w:after="0" w:line="360" w:lineRule="auto"/>
        <w:jc w:val="both"/>
        <w:rPr>
          <w:rFonts w:ascii="Palatino Linotype" w:hAnsi="Palatino Linotype"/>
          <w:i/>
          <w:color w:val="000000"/>
          <w:sz w:val="24"/>
          <w:szCs w:val="24"/>
        </w:rPr>
      </w:pPr>
    </w:p>
    <w:p w14:paraId="3643FE48" w14:textId="5413091F" w:rsidR="000A5CE5" w:rsidRDefault="00BB7975" w:rsidP="000A5CE5">
      <w:pPr>
        <w:tabs>
          <w:tab w:val="left" w:pos="709"/>
        </w:tabs>
        <w:spacing w:after="0" w:line="360" w:lineRule="auto"/>
        <w:jc w:val="both"/>
        <w:rPr>
          <w:rFonts w:ascii="Palatino Linotype" w:hAnsi="Palatino Linotype"/>
          <w:sz w:val="24"/>
          <w:szCs w:val="24"/>
        </w:rPr>
      </w:pPr>
      <w:r w:rsidRPr="00BB7975">
        <w:rPr>
          <w:rFonts w:ascii="Palatino Linotype" w:hAnsi="Palatino Linotype"/>
          <w:sz w:val="24"/>
          <w:szCs w:val="24"/>
        </w:rPr>
        <w:t xml:space="preserve">Al </w:t>
      </w:r>
      <w:r w:rsidR="006F7455">
        <w:rPr>
          <w:rFonts w:ascii="Palatino Linotype" w:hAnsi="Palatino Linotype"/>
          <w:sz w:val="24"/>
          <w:szCs w:val="24"/>
        </w:rPr>
        <w:t>tercer día</w:t>
      </w:r>
      <w:r w:rsidRPr="00BB7975">
        <w:rPr>
          <w:rFonts w:ascii="Palatino Linotype" w:hAnsi="Palatino Linotype"/>
          <w:sz w:val="24"/>
          <w:szCs w:val="24"/>
        </w:rPr>
        <w:t xml:space="preserve"> hábil el Sujeto Obligado informo al solicitante su incompetencia, pues menciona que lo requerido debe ser solicitado a</w:t>
      </w:r>
      <w:r w:rsidR="006F7455">
        <w:rPr>
          <w:rFonts w:ascii="Palatino Linotype" w:hAnsi="Palatino Linotype"/>
          <w:sz w:val="24"/>
          <w:szCs w:val="24"/>
        </w:rPr>
        <w:t xml:space="preserve"> </w:t>
      </w:r>
      <w:r w:rsidRPr="00BB7975">
        <w:rPr>
          <w:rFonts w:ascii="Palatino Linotype" w:hAnsi="Palatino Linotype"/>
          <w:sz w:val="24"/>
          <w:szCs w:val="24"/>
        </w:rPr>
        <w:t>l</w:t>
      </w:r>
      <w:r w:rsidR="006F7455">
        <w:rPr>
          <w:rFonts w:ascii="Palatino Linotype" w:hAnsi="Palatino Linotype"/>
          <w:sz w:val="24"/>
          <w:szCs w:val="24"/>
        </w:rPr>
        <w:t xml:space="preserve">a Secretaria de </w:t>
      </w:r>
      <w:r w:rsidR="004818E1">
        <w:rPr>
          <w:rFonts w:ascii="Palatino Linotype" w:hAnsi="Palatino Linotype"/>
          <w:sz w:val="24"/>
          <w:szCs w:val="24"/>
        </w:rPr>
        <w:t>Contraloría</w:t>
      </w:r>
      <w:r w:rsidR="006F7455">
        <w:rPr>
          <w:rFonts w:ascii="Palatino Linotype" w:hAnsi="Palatino Linotype"/>
          <w:sz w:val="24"/>
          <w:szCs w:val="24"/>
        </w:rPr>
        <w:t xml:space="preserve"> del Estado de </w:t>
      </w:r>
      <w:r w:rsidR="004818E1">
        <w:rPr>
          <w:rFonts w:ascii="Palatino Linotype" w:hAnsi="Palatino Linotype"/>
          <w:sz w:val="24"/>
          <w:szCs w:val="24"/>
        </w:rPr>
        <w:t>México, al Instituto de Transparencia y Acceso a la Información Pública y Protección de Datos Personales del Estado de México y Municipios</w:t>
      </w:r>
      <w:r w:rsidR="00D34F8E">
        <w:rPr>
          <w:rFonts w:ascii="Palatino Linotype" w:hAnsi="Palatino Linotype"/>
          <w:sz w:val="24"/>
          <w:szCs w:val="24"/>
        </w:rPr>
        <w:t>, así como la Fiscalía del Estado de México.</w:t>
      </w:r>
    </w:p>
    <w:p w14:paraId="78981BAA" w14:textId="77777777" w:rsidR="00D34F8E" w:rsidRDefault="00D34F8E" w:rsidP="000A5CE5">
      <w:pPr>
        <w:tabs>
          <w:tab w:val="left" w:pos="709"/>
        </w:tabs>
        <w:spacing w:after="0" w:line="360" w:lineRule="auto"/>
        <w:jc w:val="both"/>
        <w:rPr>
          <w:rFonts w:ascii="Palatino Linotype" w:hAnsi="Palatino Linotype"/>
          <w:sz w:val="24"/>
          <w:szCs w:val="24"/>
        </w:rPr>
      </w:pPr>
    </w:p>
    <w:p w14:paraId="7E6A4596" w14:textId="32DF438D" w:rsidR="00D34F8E" w:rsidRPr="00112D93" w:rsidRDefault="00D34F8E" w:rsidP="000A5CE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este sentido, la Litis, se centra en determinar si el Sujeto Obligado es competente </w:t>
      </w:r>
      <w:r w:rsidRPr="00112D93">
        <w:rPr>
          <w:rFonts w:ascii="Palatino Linotype" w:hAnsi="Palatino Linotype"/>
          <w:sz w:val="24"/>
          <w:szCs w:val="24"/>
        </w:rPr>
        <w:t>para conocer sobre quejas o denuncias que se interponen a algunos servidores públicos, adscritos a ese Sujeto Obligado.</w:t>
      </w:r>
    </w:p>
    <w:p w14:paraId="7951C79F" w14:textId="77777777" w:rsidR="00D34F8E" w:rsidRPr="00112D93" w:rsidRDefault="00D34F8E" w:rsidP="000A5CE5">
      <w:pPr>
        <w:tabs>
          <w:tab w:val="left" w:pos="709"/>
        </w:tabs>
        <w:spacing w:after="0" w:line="360" w:lineRule="auto"/>
        <w:jc w:val="both"/>
        <w:rPr>
          <w:rFonts w:ascii="Palatino Linotype" w:hAnsi="Palatino Linotype"/>
          <w:sz w:val="24"/>
          <w:szCs w:val="24"/>
        </w:rPr>
      </w:pPr>
    </w:p>
    <w:p w14:paraId="11590694" w14:textId="4F82A21C" w:rsidR="00B80709" w:rsidRDefault="00D34F8E" w:rsidP="00112D93">
      <w:pPr>
        <w:tabs>
          <w:tab w:val="left" w:pos="709"/>
        </w:tabs>
        <w:spacing w:after="0" w:line="360" w:lineRule="auto"/>
        <w:jc w:val="both"/>
        <w:rPr>
          <w:rFonts w:ascii="Palatino Linotype" w:hAnsi="Palatino Linotype"/>
          <w:sz w:val="24"/>
          <w:szCs w:val="24"/>
        </w:rPr>
      </w:pPr>
      <w:r w:rsidRPr="00112D93">
        <w:rPr>
          <w:rFonts w:ascii="Palatino Linotype" w:hAnsi="Palatino Linotype"/>
          <w:sz w:val="24"/>
          <w:szCs w:val="24"/>
        </w:rPr>
        <w:lastRenderedPageBreak/>
        <w:t xml:space="preserve">En relación al Sistema SAIMEX, </w:t>
      </w:r>
      <w:r w:rsidR="006A5D8C">
        <w:rPr>
          <w:rFonts w:ascii="Palatino Linotype" w:hAnsi="Palatino Linotype"/>
          <w:sz w:val="24"/>
          <w:szCs w:val="24"/>
        </w:rPr>
        <w:t>es claro</w:t>
      </w:r>
      <w:r w:rsidRPr="00112D93">
        <w:rPr>
          <w:rFonts w:ascii="Palatino Linotype" w:hAnsi="Palatino Linotype"/>
          <w:sz w:val="24"/>
          <w:szCs w:val="24"/>
        </w:rPr>
        <w:t xml:space="preserve"> que este es administrado por el Instituto de Transparencia, Acceso a la Información y Protección de Datos Personales del Estado de M</w:t>
      </w:r>
      <w:r w:rsidR="00112D93" w:rsidRPr="00112D93">
        <w:rPr>
          <w:rFonts w:ascii="Palatino Linotype" w:hAnsi="Palatino Linotype"/>
          <w:sz w:val="24"/>
          <w:szCs w:val="24"/>
        </w:rPr>
        <w:t xml:space="preserve">éxico y Municipios, </w:t>
      </w:r>
      <w:r w:rsidR="00112D93">
        <w:rPr>
          <w:rFonts w:ascii="Palatino Linotype" w:hAnsi="Palatino Linotype"/>
          <w:sz w:val="24"/>
          <w:szCs w:val="24"/>
        </w:rPr>
        <w:t xml:space="preserve">ya que </w:t>
      </w:r>
      <w:r w:rsidRPr="00112D93">
        <w:rPr>
          <w:rFonts w:ascii="Palatino Linotype" w:hAnsi="Palatino Linotype"/>
          <w:sz w:val="24"/>
          <w:szCs w:val="24"/>
        </w:rPr>
        <w:t xml:space="preserve">es el medio electrónico a través del cual se formulan las solicitudes de información pública y se interponen los recursos de revisión. </w:t>
      </w:r>
    </w:p>
    <w:p w14:paraId="76870EAD" w14:textId="77777777" w:rsidR="00B80709" w:rsidRDefault="00B80709" w:rsidP="00112D93">
      <w:pPr>
        <w:tabs>
          <w:tab w:val="left" w:pos="709"/>
        </w:tabs>
        <w:spacing w:after="0" w:line="360" w:lineRule="auto"/>
        <w:jc w:val="both"/>
        <w:rPr>
          <w:rFonts w:ascii="Palatino Linotype" w:hAnsi="Palatino Linotype"/>
          <w:sz w:val="24"/>
          <w:szCs w:val="24"/>
        </w:rPr>
      </w:pPr>
    </w:p>
    <w:p w14:paraId="45B6F11E" w14:textId="5F477402" w:rsidR="004818E1" w:rsidRDefault="00B80709" w:rsidP="000A5CE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Ahora bien, debemos enfatizar que el sistema SAIMEX, tiene como finalidad </w:t>
      </w:r>
      <w:r w:rsidR="00B512D0">
        <w:rPr>
          <w:rFonts w:ascii="Palatino Linotype" w:hAnsi="Palatino Linotype"/>
          <w:sz w:val="24"/>
          <w:szCs w:val="24"/>
        </w:rPr>
        <w:t xml:space="preserve">albergar los expedientes que se forman con motivo de las </w:t>
      </w:r>
      <w:r w:rsidR="00980776">
        <w:rPr>
          <w:rFonts w:ascii="Palatino Linotype" w:hAnsi="Palatino Linotype"/>
          <w:sz w:val="24"/>
          <w:szCs w:val="24"/>
        </w:rPr>
        <w:t>solicitudes</w:t>
      </w:r>
      <w:r w:rsidR="00B512D0">
        <w:rPr>
          <w:rFonts w:ascii="Palatino Linotype" w:hAnsi="Palatino Linotype"/>
          <w:sz w:val="24"/>
          <w:szCs w:val="24"/>
        </w:rPr>
        <w:t xml:space="preserve"> de información que interponen los ciudadanos a la </w:t>
      </w:r>
      <w:r w:rsidR="00B512D0" w:rsidRPr="00B512D0">
        <w:rPr>
          <w:rFonts w:ascii="Palatino Linotype" w:hAnsi="Palatino Linotype"/>
          <w:sz w:val="24"/>
          <w:szCs w:val="24"/>
        </w:rPr>
        <w:t>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r w:rsidR="00980776">
        <w:rPr>
          <w:rFonts w:ascii="Palatino Linotype" w:hAnsi="Palatino Linotype"/>
          <w:sz w:val="24"/>
          <w:szCs w:val="24"/>
        </w:rPr>
        <w:t>. En cada una de las solicitudes de información la Unidad de Transparencia tendrá la facultad de dar trámite interno a dicha solicitud, es decir el titular de la Unidad de transparencia deberá turnar las solicitudes de información a todas la reas que pudieran contar con lo requerido, de acuerdo a sus atribuciones conferidas, con la finalidad de otorgar una respuesta a los Solicitantes.</w:t>
      </w:r>
    </w:p>
    <w:p w14:paraId="533A5175" w14:textId="77777777" w:rsidR="00980776" w:rsidRPr="006310AD" w:rsidRDefault="00980776" w:rsidP="000A5CE5">
      <w:pPr>
        <w:tabs>
          <w:tab w:val="left" w:pos="709"/>
        </w:tabs>
        <w:spacing w:after="0" w:line="360" w:lineRule="auto"/>
        <w:jc w:val="both"/>
        <w:rPr>
          <w:rFonts w:ascii="Palatino Linotype" w:hAnsi="Palatino Linotype"/>
          <w:sz w:val="20"/>
          <w:szCs w:val="24"/>
        </w:rPr>
      </w:pPr>
    </w:p>
    <w:p w14:paraId="7F53E272" w14:textId="06A0AADE" w:rsidR="00980776" w:rsidRDefault="00980776" w:rsidP="000A5CE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algunas ocasiones las respuestas consideradas como satisfactorias</w:t>
      </w:r>
      <w:r w:rsidR="006A5D8C">
        <w:rPr>
          <w:rFonts w:ascii="Palatino Linotype" w:hAnsi="Palatino Linotype"/>
          <w:sz w:val="24"/>
          <w:szCs w:val="24"/>
        </w:rPr>
        <w:t>, se dan por concluidas, ya que</w:t>
      </w:r>
      <w:r>
        <w:rPr>
          <w:rFonts w:ascii="Palatino Linotype" w:hAnsi="Palatino Linotype"/>
          <w:sz w:val="24"/>
          <w:szCs w:val="24"/>
        </w:rPr>
        <w:t xml:space="preserve"> los solicitantes</w:t>
      </w:r>
      <w:r w:rsidR="006A5D8C">
        <w:rPr>
          <w:rFonts w:ascii="Palatino Linotype" w:hAnsi="Palatino Linotype"/>
          <w:sz w:val="24"/>
          <w:szCs w:val="24"/>
        </w:rPr>
        <w:t xml:space="preserve"> no interponen recurso de revisión, esto porque </w:t>
      </w:r>
      <w:r>
        <w:rPr>
          <w:rFonts w:ascii="Palatino Linotype" w:hAnsi="Palatino Linotype"/>
          <w:sz w:val="24"/>
          <w:szCs w:val="24"/>
        </w:rPr>
        <w:t>con la respuesta que se brindó, se colmó el derecho de acceso a la información accionado por el particular, sin embargo en otros casos, el particular inconforme con la respuesta, suscribe recurso de revisión argumentando los motivos que dieron origen a su inconformidad, para ambos casos la Unidad de transparencia tuvo que haber conocido el contenido de cada solicitud de información.</w:t>
      </w:r>
    </w:p>
    <w:p w14:paraId="777C1F07" w14:textId="7150B21A" w:rsidR="00464133" w:rsidRDefault="00980776" w:rsidP="00464133">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Es primordial enfatizar que el SAIMEX fue creado con la finalidad de hospedar los expedientes motivos de las solicitudes de información, </w:t>
      </w:r>
      <w:r w:rsidR="00464133">
        <w:rPr>
          <w:rFonts w:ascii="Palatino Linotype" w:hAnsi="Palatino Linotype"/>
          <w:sz w:val="24"/>
          <w:szCs w:val="24"/>
        </w:rPr>
        <w:t xml:space="preserve">para accesar a información pública: </w:t>
      </w:r>
      <w:r w:rsidR="00464133" w:rsidRPr="00464133">
        <w:rPr>
          <w:rFonts w:ascii="Palatino Linotype" w:hAnsi="Palatino Linotype"/>
          <w:sz w:val="24"/>
          <w:szCs w:val="24"/>
        </w:rPr>
        <w:t>La información pública se refiere a documentos, es decir, al soporte físico de cualquier tipo (escrito, impreso, sonoro, visual o electrónico) en el que se plasma una información. Por ejemplo: Expedientes, reportes y actas, estudios y estadísticas, acuerdos y resoluciones, correspondencia oficial, oficios, circulares y memorándums, cualquier otro registro de la actividad gubernamental</w:t>
      </w:r>
      <w:r w:rsidR="00464133">
        <w:rPr>
          <w:rFonts w:ascii="Palatino Linotype" w:hAnsi="Palatino Linotype"/>
          <w:sz w:val="24"/>
          <w:szCs w:val="24"/>
        </w:rPr>
        <w:t>.</w:t>
      </w:r>
    </w:p>
    <w:p w14:paraId="621C435A" w14:textId="77777777" w:rsidR="00464133" w:rsidRPr="006310AD" w:rsidRDefault="00464133" w:rsidP="00464133">
      <w:pPr>
        <w:tabs>
          <w:tab w:val="left" w:pos="709"/>
        </w:tabs>
        <w:spacing w:after="0" w:line="360" w:lineRule="auto"/>
        <w:jc w:val="both"/>
        <w:rPr>
          <w:rFonts w:ascii="Palatino Linotype" w:hAnsi="Palatino Linotype"/>
          <w:sz w:val="16"/>
          <w:szCs w:val="24"/>
        </w:rPr>
      </w:pPr>
    </w:p>
    <w:p w14:paraId="3F1F48B7" w14:textId="77777777" w:rsidR="002867FA" w:rsidRDefault="00464133" w:rsidP="00464133">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este orden de ideas y de acuerdo a lo requerido por el particular, lo que se refiere a quejas sobre servidores públicos, </w:t>
      </w:r>
      <w:r w:rsidR="002867FA">
        <w:rPr>
          <w:rFonts w:ascii="Palatino Linotype" w:hAnsi="Palatino Linotype"/>
          <w:sz w:val="24"/>
          <w:szCs w:val="24"/>
        </w:rPr>
        <w:t xml:space="preserve">debemos señalar que </w:t>
      </w:r>
      <w:r>
        <w:rPr>
          <w:rFonts w:ascii="Palatino Linotype" w:hAnsi="Palatino Linotype"/>
          <w:sz w:val="24"/>
          <w:szCs w:val="24"/>
        </w:rPr>
        <w:t xml:space="preserve">existen instancias que se dedican a llevar los procedimientos </w:t>
      </w:r>
      <w:r w:rsidR="002867FA">
        <w:rPr>
          <w:rFonts w:ascii="Palatino Linotype" w:hAnsi="Palatino Linotype"/>
          <w:sz w:val="24"/>
          <w:szCs w:val="24"/>
        </w:rPr>
        <w:t xml:space="preserve">de responsabilidades </w:t>
      </w:r>
      <w:r>
        <w:rPr>
          <w:rFonts w:ascii="Palatino Linotype" w:hAnsi="Palatino Linotype"/>
          <w:sz w:val="24"/>
          <w:szCs w:val="24"/>
        </w:rPr>
        <w:t>correspondientes por la interposición de quejas o denuncias en contra de servidores p</w:t>
      </w:r>
      <w:r w:rsidR="002867FA">
        <w:rPr>
          <w:rFonts w:ascii="Palatino Linotype" w:hAnsi="Palatino Linotype"/>
          <w:sz w:val="24"/>
          <w:szCs w:val="24"/>
        </w:rPr>
        <w:t xml:space="preserve">úblicos. </w:t>
      </w:r>
    </w:p>
    <w:p w14:paraId="5CC7A7B1" w14:textId="77777777" w:rsidR="006A5D8C" w:rsidRDefault="006A5D8C" w:rsidP="00464133">
      <w:pPr>
        <w:tabs>
          <w:tab w:val="left" w:pos="709"/>
        </w:tabs>
        <w:spacing w:after="0" w:line="360" w:lineRule="auto"/>
        <w:jc w:val="both"/>
        <w:rPr>
          <w:rFonts w:ascii="Palatino Linotype" w:hAnsi="Palatino Linotype"/>
          <w:sz w:val="24"/>
          <w:szCs w:val="24"/>
        </w:rPr>
      </w:pPr>
    </w:p>
    <w:p w14:paraId="3FCD8A8E" w14:textId="51171F97" w:rsidR="00464133" w:rsidRDefault="002867FA" w:rsidP="00464133">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Por su parte el SAIMEX es el sistema para suscribir solicitudes de información pública y ejercer su derecho de acceso a la información.</w:t>
      </w:r>
    </w:p>
    <w:p w14:paraId="565334A2" w14:textId="77777777" w:rsidR="002867FA" w:rsidRPr="006310AD" w:rsidRDefault="002867FA" w:rsidP="00464133">
      <w:pPr>
        <w:tabs>
          <w:tab w:val="left" w:pos="709"/>
        </w:tabs>
        <w:spacing w:after="0" w:line="360" w:lineRule="auto"/>
        <w:jc w:val="both"/>
        <w:rPr>
          <w:rFonts w:ascii="Palatino Linotype" w:hAnsi="Palatino Linotype"/>
          <w:sz w:val="16"/>
          <w:szCs w:val="24"/>
        </w:rPr>
      </w:pPr>
    </w:p>
    <w:p w14:paraId="3A84CD66" w14:textId="77777777" w:rsidR="00464133" w:rsidRPr="006310AD" w:rsidRDefault="00464133" w:rsidP="000A5CE5">
      <w:pPr>
        <w:tabs>
          <w:tab w:val="left" w:pos="709"/>
        </w:tabs>
        <w:spacing w:after="0" w:line="360" w:lineRule="auto"/>
        <w:jc w:val="both"/>
        <w:rPr>
          <w:rFonts w:ascii="Palatino Linotype" w:hAnsi="Palatino Linotype"/>
          <w:sz w:val="18"/>
          <w:szCs w:val="24"/>
        </w:rPr>
      </w:pPr>
    </w:p>
    <w:p w14:paraId="2DFAD4DC" w14:textId="7E1C83E5" w:rsidR="00980776" w:rsidRDefault="0059672C" w:rsidP="000A5CE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lo que respecta a las quejas y denuncias </w:t>
      </w:r>
      <w:r w:rsidR="00D86708">
        <w:rPr>
          <w:rFonts w:ascii="Palatino Linotype" w:hAnsi="Palatino Linotype"/>
          <w:sz w:val="24"/>
          <w:szCs w:val="24"/>
        </w:rPr>
        <w:t xml:space="preserve">se han interpuesto en contra de los dos servidores públicos referidos en la solicitud de información en el </w:t>
      </w:r>
      <w:r w:rsidR="00D86708" w:rsidRPr="00D86708">
        <w:rPr>
          <w:rFonts w:ascii="Palatino Linotype" w:hAnsi="Palatino Linotype"/>
          <w:sz w:val="24"/>
          <w:szCs w:val="24"/>
        </w:rPr>
        <w:t>Sistema de Atención Mexiquense (SAM)</w:t>
      </w:r>
      <w:r w:rsidR="003C15D5">
        <w:rPr>
          <w:rFonts w:ascii="Palatino Linotype" w:hAnsi="Palatino Linotype"/>
          <w:sz w:val="24"/>
          <w:szCs w:val="24"/>
        </w:rPr>
        <w:t>, el Sujeto Obligado refiere que es incompetente para conocer de la información toda vez que dicho sistema es administrado por la Secretaria de Contraloría del Estado de México. No obstante analicemos un poco este sistema, su funcionamiento y las dependencias que conocen de las denuncias o quejas que ahí se presentan.</w:t>
      </w:r>
    </w:p>
    <w:p w14:paraId="5E70E285" w14:textId="77777777" w:rsidR="0018512C" w:rsidRPr="006310AD" w:rsidRDefault="0018512C" w:rsidP="000A5CE5">
      <w:pPr>
        <w:tabs>
          <w:tab w:val="left" w:pos="709"/>
        </w:tabs>
        <w:spacing w:after="0" w:line="360" w:lineRule="auto"/>
        <w:jc w:val="both"/>
        <w:rPr>
          <w:rFonts w:ascii="Palatino Linotype" w:hAnsi="Palatino Linotype"/>
          <w:sz w:val="16"/>
          <w:szCs w:val="24"/>
        </w:rPr>
      </w:pPr>
    </w:p>
    <w:p w14:paraId="2BAEEF7F" w14:textId="2FA2556A" w:rsidR="0018512C" w:rsidRPr="0018512C" w:rsidRDefault="0018512C" w:rsidP="000A5CE5">
      <w:pPr>
        <w:tabs>
          <w:tab w:val="left" w:pos="709"/>
        </w:tabs>
        <w:spacing w:after="0" w:line="360" w:lineRule="auto"/>
        <w:jc w:val="both"/>
        <w:rPr>
          <w:rFonts w:ascii="Palatino Linotype" w:hAnsi="Palatino Linotype"/>
          <w:sz w:val="24"/>
          <w:szCs w:val="24"/>
        </w:rPr>
      </w:pPr>
      <w:r w:rsidRPr="0018512C">
        <w:rPr>
          <w:rFonts w:ascii="Palatino Linotype" w:hAnsi="Palatino Linotype"/>
          <w:sz w:val="24"/>
          <w:szCs w:val="24"/>
        </w:rPr>
        <w:lastRenderedPageBreak/>
        <w:t>El SAM, es el vínculo de comunicación de la ciudadanía con el Gobierno del Estado de México, a través del cual se pueden presentar vía electrónica, denuncias por la presunta irregular actuación de los servidores públicos de las Dependencias y Organismos Auxiliares de la Administración Pública Estatal y en contra de particulares vinculados con faltas administrativas graves cometidas por dichos servidores públicos; así como captar las sugerencias para el mejoramiento de los trámites y servicios públicos estatales, y reconocimientos en la prestación de los mismos. El SAM constituye el único medio de recepción y registro de denuncias, sugerencias y reconocimientos del Gobierno del Estado de México</w:t>
      </w:r>
      <w:r>
        <w:rPr>
          <w:rFonts w:ascii="Palatino Linotype" w:hAnsi="Palatino Linotype"/>
          <w:sz w:val="24"/>
          <w:szCs w:val="24"/>
        </w:rPr>
        <w:t>.</w:t>
      </w:r>
    </w:p>
    <w:p w14:paraId="53E41426" w14:textId="77777777" w:rsidR="00980776" w:rsidRPr="006310AD" w:rsidRDefault="00980776" w:rsidP="000A5CE5">
      <w:pPr>
        <w:tabs>
          <w:tab w:val="left" w:pos="709"/>
        </w:tabs>
        <w:spacing w:after="0" w:line="360" w:lineRule="auto"/>
        <w:jc w:val="both"/>
        <w:rPr>
          <w:rFonts w:ascii="Palatino Linotype" w:hAnsi="Palatino Linotype"/>
          <w:sz w:val="20"/>
          <w:szCs w:val="24"/>
        </w:rPr>
      </w:pPr>
    </w:p>
    <w:p w14:paraId="216F1A4E" w14:textId="50D85A32" w:rsidR="004818E1" w:rsidRPr="00021EAD" w:rsidRDefault="00E97A14" w:rsidP="000A5CE5">
      <w:pPr>
        <w:tabs>
          <w:tab w:val="left" w:pos="709"/>
        </w:tabs>
        <w:spacing w:after="0" w:line="360" w:lineRule="auto"/>
        <w:jc w:val="both"/>
        <w:rPr>
          <w:rFonts w:ascii="Palatino Linotype" w:hAnsi="Palatino Linotype"/>
          <w:sz w:val="24"/>
          <w:szCs w:val="24"/>
        </w:rPr>
      </w:pPr>
      <w:r w:rsidRPr="00021EAD">
        <w:rPr>
          <w:rFonts w:ascii="Palatino Linotype" w:hAnsi="Palatino Linotype"/>
          <w:sz w:val="24"/>
          <w:szCs w:val="24"/>
        </w:rPr>
        <w:t xml:space="preserve">El </w:t>
      </w:r>
      <w:r w:rsidR="003C15D5" w:rsidRPr="00021EAD">
        <w:rPr>
          <w:rFonts w:ascii="Palatino Linotype" w:hAnsi="Palatino Linotype"/>
          <w:sz w:val="24"/>
          <w:szCs w:val="24"/>
        </w:rPr>
        <w:t>Manual para la Atención y Trámite de los Asuntos que se Registran en el Sistema de Atención Mexiquense (SAM)</w:t>
      </w:r>
      <w:r w:rsidRPr="00021EAD">
        <w:rPr>
          <w:rFonts w:ascii="Palatino Linotype" w:hAnsi="Palatino Linotype"/>
          <w:sz w:val="24"/>
          <w:szCs w:val="24"/>
        </w:rPr>
        <w:t xml:space="preserve">, no solamente es utilizado para interponer quejas y denuncias, si no que su objetivo es la recepción, registro y atención de las denuncias, sugerencias y reconocimientos, para ingresar a este sistema Los </w:t>
      </w:r>
      <w:r w:rsidR="00021EAD" w:rsidRPr="00021EAD">
        <w:rPr>
          <w:rFonts w:ascii="Palatino Linotype" w:hAnsi="Palatino Linotype"/>
          <w:sz w:val="24"/>
          <w:szCs w:val="24"/>
        </w:rPr>
        <w:t>Órganos</w:t>
      </w:r>
      <w:r w:rsidRPr="00021EAD">
        <w:rPr>
          <w:rFonts w:ascii="Palatino Linotype" w:hAnsi="Palatino Linotype"/>
          <w:sz w:val="24"/>
          <w:szCs w:val="24"/>
        </w:rPr>
        <w:t xml:space="preserve"> </w:t>
      </w:r>
      <w:r w:rsidR="00021EAD" w:rsidRPr="00021EAD">
        <w:rPr>
          <w:rFonts w:ascii="Palatino Linotype" w:hAnsi="Palatino Linotype"/>
          <w:sz w:val="24"/>
          <w:szCs w:val="24"/>
        </w:rPr>
        <w:t>Internos</w:t>
      </w:r>
      <w:r w:rsidRPr="00021EAD">
        <w:rPr>
          <w:rFonts w:ascii="Palatino Linotype" w:hAnsi="Palatino Linotype"/>
          <w:sz w:val="24"/>
          <w:szCs w:val="24"/>
        </w:rPr>
        <w:t xml:space="preserve"> de Control serán los responsables de generar y proporcionar las cuentas de usuario y contraseña del personal a su cargo.</w:t>
      </w:r>
    </w:p>
    <w:p w14:paraId="7631C538" w14:textId="77777777" w:rsidR="00E97A14" w:rsidRPr="006310AD" w:rsidRDefault="00E97A14" w:rsidP="000A5CE5">
      <w:pPr>
        <w:tabs>
          <w:tab w:val="left" w:pos="709"/>
        </w:tabs>
        <w:spacing w:after="0" w:line="360" w:lineRule="auto"/>
        <w:jc w:val="both"/>
        <w:rPr>
          <w:rFonts w:ascii="Palatino Linotype" w:hAnsi="Palatino Linotype"/>
          <w:sz w:val="16"/>
          <w:szCs w:val="24"/>
        </w:rPr>
      </w:pPr>
    </w:p>
    <w:p w14:paraId="23F37CD0" w14:textId="4C3901AF" w:rsidR="00E97A14" w:rsidRDefault="00E97A14" w:rsidP="000A5CE5">
      <w:pPr>
        <w:tabs>
          <w:tab w:val="left" w:pos="709"/>
        </w:tabs>
        <w:spacing w:after="0" w:line="360" w:lineRule="auto"/>
        <w:jc w:val="both"/>
        <w:rPr>
          <w:rFonts w:ascii="Palatino Linotype" w:hAnsi="Palatino Linotype"/>
          <w:sz w:val="24"/>
          <w:szCs w:val="24"/>
        </w:rPr>
      </w:pPr>
      <w:r w:rsidRPr="00021EAD">
        <w:rPr>
          <w:rFonts w:ascii="Palatino Linotype" w:hAnsi="Palatino Linotype"/>
          <w:sz w:val="24"/>
          <w:szCs w:val="24"/>
        </w:rPr>
        <w:t xml:space="preserve">Este manual también establece el </w:t>
      </w:r>
      <w:r w:rsidR="00021EAD" w:rsidRPr="00021EAD">
        <w:rPr>
          <w:rFonts w:ascii="Palatino Linotype" w:hAnsi="Palatino Linotype"/>
          <w:sz w:val="24"/>
          <w:szCs w:val="24"/>
        </w:rPr>
        <w:t>procedimiento</w:t>
      </w:r>
      <w:r w:rsidRPr="00021EAD">
        <w:rPr>
          <w:rFonts w:ascii="Palatino Linotype" w:hAnsi="Palatino Linotype"/>
          <w:sz w:val="24"/>
          <w:szCs w:val="24"/>
        </w:rPr>
        <w:t xml:space="preserve"> que se le </w:t>
      </w:r>
      <w:r w:rsidR="00021EAD" w:rsidRPr="00021EAD">
        <w:rPr>
          <w:rFonts w:ascii="Palatino Linotype" w:hAnsi="Palatino Linotype"/>
          <w:sz w:val="24"/>
          <w:szCs w:val="24"/>
        </w:rPr>
        <w:t>asigna</w:t>
      </w:r>
      <w:r w:rsidRPr="00021EAD">
        <w:rPr>
          <w:rFonts w:ascii="Palatino Linotype" w:hAnsi="Palatino Linotype"/>
          <w:sz w:val="24"/>
          <w:szCs w:val="24"/>
        </w:rPr>
        <w:t xml:space="preserve"> a cada una de las denuncias, sugerencia y reconocimientos</w:t>
      </w:r>
      <w:r w:rsidR="001C3749">
        <w:rPr>
          <w:rFonts w:ascii="Palatino Linotype" w:hAnsi="Palatino Linotype"/>
          <w:sz w:val="24"/>
          <w:szCs w:val="24"/>
        </w:rPr>
        <w:t>.</w:t>
      </w:r>
    </w:p>
    <w:p w14:paraId="63158916" w14:textId="77777777" w:rsidR="001C3749" w:rsidRDefault="001C3749" w:rsidP="000A5CE5">
      <w:pPr>
        <w:tabs>
          <w:tab w:val="left" w:pos="709"/>
        </w:tabs>
        <w:spacing w:after="0" w:line="360" w:lineRule="auto"/>
        <w:jc w:val="both"/>
        <w:rPr>
          <w:rFonts w:ascii="Palatino Linotype" w:hAnsi="Palatino Linotype"/>
          <w:sz w:val="24"/>
          <w:szCs w:val="24"/>
        </w:rPr>
      </w:pPr>
    </w:p>
    <w:p w14:paraId="4202779B" w14:textId="658DAB14" w:rsidR="001C3749" w:rsidRDefault="001C3749" w:rsidP="000A5CE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Cabe señalar que en el mismo manual, se presenta un flujograma el cual advierte que los Órganos de Control interno de los Municipios y Órganos Autónomos, son notificados de la recepción de denuncias, sugerencias y reconocimientos que se presentan ante el SAM, por lo tanto es claro que en los casos de que si exista alguna denuncia en contra de los servidores públicos referidos en la solicitud de información, </w:t>
      </w:r>
      <w:r w:rsidR="00570E9A">
        <w:rPr>
          <w:rFonts w:ascii="Palatino Linotype" w:hAnsi="Palatino Linotype"/>
          <w:sz w:val="24"/>
          <w:szCs w:val="24"/>
        </w:rPr>
        <w:lastRenderedPageBreak/>
        <w:t>el Órgano de Control Interno deberá tener conocimiento de este, como se señala en la siguiente imagen.</w:t>
      </w:r>
    </w:p>
    <w:p w14:paraId="238C81A1" w14:textId="77777777" w:rsidR="001C3749" w:rsidRDefault="001C3749" w:rsidP="000A5CE5">
      <w:pPr>
        <w:tabs>
          <w:tab w:val="left" w:pos="709"/>
        </w:tabs>
        <w:spacing w:after="0" w:line="360" w:lineRule="auto"/>
        <w:jc w:val="both"/>
        <w:rPr>
          <w:rFonts w:ascii="Palatino Linotype" w:hAnsi="Palatino Linotype"/>
          <w:sz w:val="24"/>
          <w:szCs w:val="24"/>
        </w:rPr>
      </w:pPr>
    </w:p>
    <w:p w14:paraId="6055CC16" w14:textId="613E70D4" w:rsidR="001C3749" w:rsidRPr="00021EAD" w:rsidRDefault="001C3749" w:rsidP="000A5CE5">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337B6A94" wp14:editId="2D1DC212">
            <wp:extent cx="5324475" cy="3633368"/>
            <wp:effectExtent l="190500" t="190500" r="180975" b="1962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17" t="14110" r="24603" b="22105"/>
                    <a:stretch/>
                  </pic:blipFill>
                  <pic:spPr bwMode="auto">
                    <a:xfrm>
                      <a:off x="0" y="0"/>
                      <a:ext cx="5331781" cy="36383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B4C1D9" w14:textId="72790F1C" w:rsidR="00E251A7" w:rsidRDefault="00E251A7" w:rsidP="00021EAD">
      <w:pPr>
        <w:tabs>
          <w:tab w:val="left" w:pos="709"/>
        </w:tabs>
        <w:spacing w:after="0" w:line="360" w:lineRule="auto"/>
        <w:jc w:val="center"/>
        <w:rPr>
          <w:rFonts w:ascii="Palatino Linotype" w:hAnsi="Palatino Linotype"/>
          <w:sz w:val="24"/>
          <w:szCs w:val="24"/>
        </w:rPr>
      </w:pPr>
    </w:p>
    <w:p w14:paraId="69AAFBD0" w14:textId="5F782951" w:rsidR="00570E9A" w:rsidRDefault="00570E9A"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orden de ideas, es dable ordenar al Sujeto Obligado, a través de su Unidad de Transparencia, turne la solicitud de información a las área competentes a fin de localizar los documentos en donde conste las denuncias o quejas interpuestas ante el SAM respecto de los servidores públicos referidos en la solicitud de información y hacer entrega de ellos en versión pública.</w:t>
      </w:r>
    </w:p>
    <w:p w14:paraId="593EF635" w14:textId="77777777" w:rsidR="00570E9A" w:rsidRDefault="00570E9A" w:rsidP="000A5CE5">
      <w:pPr>
        <w:spacing w:after="0" w:line="360" w:lineRule="auto"/>
        <w:jc w:val="both"/>
        <w:rPr>
          <w:rFonts w:ascii="Palatino Linotype" w:hAnsi="Palatino Linotype" w:cs="Arial"/>
          <w:sz w:val="24"/>
          <w:szCs w:val="24"/>
          <w:lang w:eastAsia="es-MX"/>
        </w:rPr>
      </w:pPr>
    </w:p>
    <w:p w14:paraId="1FD5EF01" w14:textId="2D157632" w:rsidR="00570E9A" w:rsidRDefault="00570E9A" w:rsidP="000A5CE5">
      <w:pPr>
        <w:spacing w:after="0" w:line="360" w:lineRule="auto"/>
        <w:jc w:val="both"/>
        <w:rPr>
          <w:rFonts w:ascii="Palatino Linotype" w:hAnsi="Palatino Linotype"/>
          <w:sz w:val="24"/>
          <w:szCs w:val="24"/>
        </w:rPr>
      </w:pPr>
      <w:r>
        <w:rPr>
          <w:rFonts w:ascii="Palatino Linotype" w:hAnsi="Palatino Linotype"/>
          <w:sz w:val="24"/>
          <w:szCs w:val="24"/>
        </w:rPr>
        <w:lastRenderedPageBreak/>
        <w:t>Para el caso de que no se cuente con la información solicitada, porque no se haya interpuesto alguna queja o denuncia, será necesario que en términos d</w:t>
      </w:r>
      <w:r w:rsidRPr="003D05F2">
        <w:rPr>
          <w:rFonts w:ascii="Palatino Linotype" w:hAnsi="Palatino Linotype" w:cs="Arial"/>
          <w:lang w:val="es-ES"/>
        </w:rPr>
        <w:t xml:space="preserve">el </w:t>
      </w:r>
      <w:r w:rsidRPr="003D05F2">
        <w:rPr>
          <w:rFonts w:ascii="Palatino Linotype" w:hAnsi="Palatino Linotype" w:cs="Arial"/>
          <w:b/>
          <w:lang w:val="es-ES"/>
        </w:rPr>
        <w:t>artículo 1</w:t>
      </w:r>
      <w:r>
        <w:rPr>
          <w:rFonts w:ascii="Palatino Linotype" w:hAnsi="Palatino Linotype" w:cs="Arial"/>
          <w:b/>
          <w:lang w:val="es-ES"/>
        </w:rPr>
        <w:t>9, segundo párrafo</w:t>
      </w:r>
      <w:r w:rsidRPr="003D05F2">
        <w:rPr>
          <w:rFonts w:ascii="Palatino Linotype" w:hAnsi="Palatino Linotype" w:cs="Arial"/>
          <w:b/>
          <w:lang w:val="es-ES"/>
        </w:rPr>
        <w:t xml:space="preserve"> de la Ley de Transparencia y Acceso a la Información Pública del Estado de México y Municipios</w:t>
      </w:r>
      <w:r w:rsidRPr="003D05F2">
        <w:rPr>
          <w:rFonts w:ascii="Palatino Linotype" w:hAnsi="Palatino Linotype" w:cs="Arial"/>
          <w:lang w:val="es-ES"/>
        </w:rPr>
        <w:t xml:space="preserve">, </w:t>
      </w:r>
      <w:r w:rsidRPr="00F65F5F">
        <w:rPr>
          <w:rFonts w:ascii="Palatino Linotype" w:hAnsi="Palatino Linotype" w:cs="Arial"/>
          <w:sz w:val="24"/>
          <w:szCs w:val="24"/>
          <w:lang w:val="es-ES"/>
        </w:rPr>
        <w:t xml:space="preserve">informe de acuerdo </w:t>
      </w:r>
      <w:r w:rsidRPr="00F65F5F">
        <w:rPr>
          <w:rFonts w:ascii="Palatino Linotype" w:hAnsi="Palatino Linotype"/>
          <w:sz w:val="24"/>
          <w:szCs w:val="24"/>
        </w:rPr>
        <w:t>en que ciertas facultades, competencias o funciones no se hayan ejercido, se debe motivar la respuesta en función de las causas que motiven tal circunstancia</w:t>
      </w:r>
      <w:r>
        <w:rPr>
          <w:rFonts w:ascii="Palatino Linotype" w:hAnsi="Palatino Linotype"/>
          <w:sz w:val="24"/>
          <w:szCs w:val="24"/>
        </w:rPr>
        <w:t>.</w:t>
      </w:r>
    </w:p>
    <w:p w14:paraId="0D345E61" w14:textId="77777777" w:rsidR="00570E9A" w:rsidRDefault="00570E9A" w:rsidP="000A5CE5">
      <w:pPr>
        <w:spacing w:after="0" w:line="360" w:lineRule="auto"/>
        <w:jc w:val="both"/>
        <w:rPr>
          <w:rFonts w:ascii="Palatino Linotype" w:hAnsi="Palatino Linotype" w:cs="Arial"/>
          <w:sz w:val="24"/>
          <w:szCs w:val="24"/>
          <w:lang w:eastAsia="es-MX"/>
        </w:rPr>
      </w:pPr>
    </w:p>
    <w:p w14:paraId="1806BC7C" w14:textId="420CA000" w:rsidR="006310AD" w:rsidRDefault="006310AD" w:rsidP="000A5CE5">
      <w:pPr>
        <w:spacing w:after="0" w:line="360" w:lineRule="auto"/>
        <w:jc w:val="both"/>
        <w:rPr>
          <w:rFonts w:ascii="Palatino Linotype" w:hAnsi="Palatino Linotype"/>
          <w:sz w:val="24"/>
          <w:szCs w:val="24"/>
        </w:rPr>
      </w:pPr>
      <w:r w:rsidRPr="006A5D8C">
        <w:rPr>
          <w:rFonts w:ascii="Palatino Linotype" w:hAnsi="Palatino Linotype" w:cs="Arial"/>
          <w:sz w:val="24"/>
          <w:szCs w:val="24"/>
          <w:lang w:eastAsia="es-MX"/>
        </w:rPr>
        <w:t xml:space="preserve">En relación a </w:t>
      </w:r>
      <w:r w:rsidRPr="006A5D8C">
        <w:rPr>
          <w:rFonts w:ascii="Palatino Linotype" w:hAnsi="Palatino Linotype"/>
          <w:i/>
          <w:color w:val="000000"/>
          <w:sz w:val="24"/>
          <w:szCs w:val="24"/>
        </w:rPr>
        <w:t>cuántas quejas tienen dichos servidores públicos ante la Fiscalía de Estado, en el mismo sentido el Sujeto Obligado informo que es incompetente para conocer la informaci</w:t>
      </w:r>
      <w:r w:rsidR="006A5D8C" w:rsidRPr="006A5D8C">
        <w:rPr>
          <w:rFonts w:ascii="Palatino Linotype" w:hAnsi="Palatino Linotype"/>
          <w:i/>
          <w:color w:val="000000"/>
          <w:sz w:val="24"/>
          <w:szCs w:val="24"/>
        </w:rPr>
        <w:t xml:space="preserve">ón solicitada, </w:t>
      </w:r>
      <w:r w:rsidR="006A5D8C">
        <w:rPr>
          <w:rFonts w:ascii="Palatino Linotype" w:hAnsi="Palatino Linotype"/>
          <w:i/>
          <w:color w:val="000000"/>
          <w:sz w:val="24"/>
          <w:szCs w:val="24"/>
        </w:rPr>
        <w:t xml:space="preserve">por ello </w:t>
      </w:r>
      <w:r w:rsidR="006A5D8C" w:rsidRPr="006A5D8C">
        <w:rPr>
          <w:rFonts w:ascii="Palatino Linotype" w:hAnsi="Palatino Linotype"/>
          <w:i/>
          <w:color w:val="000000"/>
          <w:sz w:val="24"/>
          <w:szCs w:val="24"/>
        </w:rPr>
        <w:t xml:space="preserve">es necesario señalar que </w:t>
      </w:r>
      <w:r w:rsidR="006A5D8C" w:rsidRPr="006A5D8C">
        <w:rPr>
          <w:rFonts w:ascii="Palatino Linotype" w:hAnsi="Palatino Linotype"/>
          <w:sz w:val="24"/>
          <w:szCs w:val="24"/>
        </w:rPr>
        <w:t>La Fiscalía General de Justicia será responsable de definir las políticas, lineamientos y visión estratégica para el cumplimiento de sus atribuciones, en los términos que establezca su Ley y los demás ordenamientos jurídicos aplicables</w:t>
      </w:r>
      <w:r w:rsidR="006A5D8C">
        <w:rPr>
          <w:rFonts w:ascii="Palatino Linotype" w:hAnsi="Palatino Linotype"/>
          <w:sz w:val="24"/>
          <w:szCs w:val="24"/>
        </w:rPr>
        <w:t xml:space="preserve"> y c</w:t>
      </w:r>
      <w:r w:rsidR="006A5D8C" w:rsidRPr="006A5D8C">
        <w:rPr>
          <w:rFonts w:ascii="Palatino Linotype" w:hAnsi="Palatino Linotype"/>
          <w:sz w:val="24"/>
          <w:szCs w:val="24"/>
        </w:rPr>
        <w:t>ontará con las unidades administrativas necesarias para el ejercicio de sus funciones, de conformidad con las normas aplicables y la disponibilidad presupuestal.</w:t>
      </w:r>
    </w:p>
    <w:p w14:paraId="1BCB1F79" w14:textId="77777777" w:rsidR="00013B88" w:rsidRDefault="00013B88" w:rsidP="000A5CE5">
      <w:pPr>
        <w:spacing w:after="0" w:line="360" w:lineRule="auto"/>
        <w:jc w:val="both"/>
        <w:rPr>
          <w:rFonts w:ascii="Palatino Linotype" w:hAnsi="Palatino Linotype"/>
          <w:sz w:val="24"/>
          <w:szCs w:val="24"/>
        </w:rPr>
      </w:pPr>
    </w:p>
    <w:p w14:paraId="19EDECDB" w14:textId="77777777" w:rsidR="00013B88" w:rsidRPr="00DC0F28" w:rsidRDefault="00013B88" w:rsidP="00013B88">
      <w:pPr>
        <w:spacing w:after="0" w:line="360" w:lineRule="auto"/>
        <w:jc w:val="both"/>
        <w:rPr>
          <w:rFonts w:ascii="Palatino Linotype" w:hAnsi="Palatino Linotype"/>
          <w:sz w:val="24"/>
          <w:szCs w:val="24"/>
          <w:highlight w:val="yellow"/>
        </w:rPr>
      </w:pPr>
      <w:r>
        <w:rPr>
          <w:rFonts w:ascii="Palatino Linotype" w:hAnsi="Palatino Linotype"/>
          <w:sz w:val="24"/>
          <w:szCs w:val="24"/>
        </w:rPr>
        <w:t xml:space="preserve">Ahora bien para el caso en concreto, es claro la incompetencia por parte del Sujeto Obligado, toda vez que </w:t>
      </w:r>
      <w:r w:rsidRPr="00DC0F28">
        <w:rPr>
          <w:rFonts w:ascii="Palatino Linotype" w:hAnsi="Palatino Linotype"/>
          <w:sz w:val="24"/>
          <w:szCs w:val="24"/>
          <w:highlight w:val="yellow"/>
        </w:rPr>
        <w:t>la Ley de Transparencia y Acceso a la Información Pública del Estado de México y Municipios, en su artículo 167, establece lo siguiente:</w:t>
      </w:r>
    </w:p>
    <w:p w14:paraId="57A43A24" w14:textId="77777777" w:rsidR="00013B88" w:rsidRPr="00DC0F28" w:rsidRDefault="00013B88" w:rsidP="00013B88">
      <w:pPr>
        <w:spacing w:after="0" w:line="360" w:lineRule="auto"/>
        <w:rPr>
          <w:rFonts w:ascii="Palatino Linotype" w:hAnsi="Palatino Linotype"/>
          <w:sz w:val="12"/>
          <w:szCs w:val="24"/>
          <w:highlight w:val="yellow"/>
        </w:rPr>
      </w:pPr>
    </w:p>
    <w:p w14:paraId="525753D7" w14:textId="77777777" w:rsidR="00013B88" w:rsidRPr="00DC0F28" w:rsidRDefault="00013B88" w:rsidP="00013B88">
      <w:pPr>
        <w:spacing w:after="0" w:line="240" w:lineRule="auto"/>
        <w:ind w:left="851" w:right="706"/>
        <w:jc w:val="both"/>
        <w:rPr>
          <w:rFonts w:ascii="Palatino Linotype" w:hAnsi="Palatino Linotype"/>
          <w:i/>
          <w:highlight w:val="yellow"/>
        </w:rPr>
      </w:pPr>
      <w:r w:rsidRPr="00DC0F28">
        <w:rPr>
          <w:rFonts w:ascii="Palatino Linotype" w:hAnsi="Palatino Linotype"/>
          <w:i/>
          <w:highlight w:val="yellow"/>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w:t>
      </w:r>
      <w:r w:rsidRPr="00DC0F28">
        <w:rPr>
          <w:rFonts w:ascii="Palatino Linotype" w:hAnsi="Palatino Linotype"/>
          <w:i/>
          <w:highlight w:val="yellow"/>
        </w:rPr>
        <w:lastRenderedPageBreak/>
        <w:t>competencia en los términos establecidos, podrá canalizar la solicitud ante el sujeto obligado competente.</w:t>
      </w:r>
    </w:p>
    <w:p w14:paraId="7B3833FF" w14:textId="77777777" w:rsidR="00013B88" w:rsidRDefault="00013B88" w:rsidP="00013B88">
      <w:pPr>
        <w:spacing w:after="0" w:line="360" w:lineRule="auto"/>
        <w:contextualSpacing/>
        <w:jc w:val="both"/>
        <w:rPr>
          <w:rFonts w:ascii="Palatino Linotype" w:hAnsi="Palatino Linotype"/>
          <w:sz w:val="24"/>
          <w:szCs w:val="24"/>
          <w:highlight w:val="yellow"/>
        </w:rPr>
      </w:pPr>
    </w:p>
    <w:p w14:paraId="516E3F8C" w14:textId="48CE85D5" w:rsidR="00013B88" w:rsidRPr="00DC0F28" w:rsidRDefault="00013B88" w:rsidP="00013B88">
      <w:pPr>
        <w:spacing w:after="0" w:line="360" w:lineRule="auto"/>
        <w:contextualSpacing/>
        <w:jc w:val="both"/>
        <w:rPr>
          <w:rFonts w:ascii="Palatino Linotype" w:hAnsi="Palatino Linotype"/>
          <w:sz w:val="24"/>
          <w:szCs w:val="24"/>
          <w:highlight w:val="yellow"/>
        </w:rPr>
      </w:pPr>
      <w:r>
        <w:rPr>
          <w:rFonts w:ascii="Palatino Linotype" w:hAnsi="Palatino Linotype"/>
          <w:sz w:val="24"/>
          <w:szCs w:val="24"/>
          <w:highlight w:val="yellow"/>
        </w:rPr>
        <w:t xml:space="preserve">Y toda vez que el Sujeto Obligado hizo del conocimiento al solicitante su notoria incompetencia al tercer día hábil, posterior a la recepción de la </w:t>
      </w:r>
      <w:proofErr w:type="spellStart"/>
      <w:r>
        <w:rPr>
          <w:rFonts w:ascii="Palatino Linotype" w:hAnsi="Palatino Linotype"/>
          <w:sz w:val="24"/>
          <w:szCs w:val="24"/>
          <w:highlight w:val="yellow"/>
        </w:rPr>
        <w:t>solictud</w:t>
      </w:r>
      <w:proofErr w:type="spellEnd"/>
      <w:r>
        <w:rPr>
          <w:rFonts w:ascii="Palatino Linotype" w:hAnsi="Palatino Linotype"/>
          <w:sz w:val="24"/>
          <w:szCs w:val="24"/>
          <w:highlight w:val="yellow"/>
        </w:rPr>
        <w:t xml:space="preserve"> de información, así como también informo al particular a remitir su solicitud de información a las dependencias que pudieran contar con la información solicitada, como se muestra en la siguiente imagen:</w:t>
      </w:r>
    </w:p>
    <w:p w14:paraId="5A832F49" w14:textId="22A214A3" w:rsidR="00013B88" w:rsidRPr="006A5D8C" w:rsidRDefault="007E2A4A" w:rsidP="000A5CE5">
      <w:pPr>
        <w:spacing w:after="0"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w:drawing>
          <wp:inline distT="0" distB="0" distL="0" distR="0" wp14:anchorId="1B50A22D" wp14:editId="4790D059">
            <wp:extent cx="5737555" cy="2763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4436" cy="2781749"/>
                    </a:xfrm>
                    <a:prstGeom prst="rect">
                      <a:avLst/>
                    </a:prstGeom>
                    <a:noFill/>
                    <a:ln>
                      <a:noFill/>
                    </a:ln>
                  </pic:spPr>
                </pic:pic>
              </a:graphicData>
            </a:graphic>
          </wp:inline>
        </w:drawing>
      </w:r>
    </w:p>
    <w:p w14:paraId="262899A2" w14:textId="1FB250BB" w:rsidR="00080596" w:rsidRPr="00080596" w:rsidRDefault="00080596" w:rsidP="00080596">
      <w:pPr>
        <w:spacing w:after="0" w:line="360" w:lineRule="auto"/>
        <w:jc w:val="both"/>
        <w:rPr>
          <w:rFonts w:ascii="Palatino Linotype" w:hAnsi="Palatino Linotype" w:cs="Arial"/>
          <w:color w:val="000000" w:themeColor="text1"/>
          <w:sz w:val="24"/>
          <w:szCs w:val="24"/>
        </w:rPr>
      </w:pPr>
      <w:r>
        <w:rPr>
          <w:rFonts w:ascii="Palatino Linotype" w:hAnsi="Palatino Linotype" w:cs="Arial"/>
          <w:sz w:val="24"/>
          <w:szCs w:val="24"/>
          <w:lang w:eastAsia="es-MX"/>
        </w:rPr>
        <w:t xml:space="preserve">Sin embargo, el tema se constituye sobre las quejas y denuncias que se interpusieron en contra de dos servidores públicos que se encuentran adscritos al Sujeto Obligado, por lo tanto es </w:t>
      </w:r>
      <w:r w:rsidRPr="00080596">
        <w:rPr>
          <w:rFonts w:ascii="Palatino Linotype" w:hAnsi="Palatino Linotype" w:cs="Arial"/>
          <w:sz w:val="24"/>
          <w:szCs w:val="24"/>
          <w:lang w:eastAsia="es-MX"/>
        </w:rPr>
        <w:t xml:space="preserve">necesario </w:t>
      </w:r>
      <w:r w:rsidRPr="00080596">
        <w:rPr>
          <w:rFonts w:ascii="Palatino Linotype" w:hAnsi="Palatino Linotype"/>
          <w:sz w:val="24"/>
          <w:szCs w:val="24"/>
          <w:lang w:eastAsia="es-MX"/>
        </w:rPr>
        <w:t xml:space="preserve">primeramente mencionar que </w:t>
      </w:r>
      <w:r w:rsidRPr="00080596">
        <w:rPr>
          <w:rFonts w:ascii="Palatino Linotype" w:hAnsi="Palatino Linotype"/>
          <w:sz w:val="24"/>
          <w:szCs w:val="24"/>
        </w:rPr>
        <w:t xml:space="preserve">para tener por satisfecho </w:t>
      </w:r>
      <w:r w:rsidRPr="00080596">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7E9AAC79" w14:textId="77777777" w:rsidR="00080596" w:rsidRPr="00080596" w:rsidRDefault="00080596" w:rsidP="00080596">
      <w:pPr>
        <w:spacing w:after="0" w:line="360" w:lineRule="auto"/>
        <w:jc w:val="both"/>
        <w:rPr>
          <w:rFonts w:ascii="Palatino Linotype" w:hAnsi="Palatino Linotype"/>
          <w:sz w:val="24"/>
          <w:szCs w:val="24"/>
        </w:rPr>
      </w:pPr>
    </w:p>
    <w:p w14:paraId="0ED788E2" w14:textId="77777777" w:rsidR="00080596" w:rsidRPr="00080596" w:rsidRDefault="00080596" w:rsidP="00080596">
      <w:pPr>
        <w:spacing w:after="0" w:line="360" w:lineRule="auto"/>
        <w:jc w:val="both"/>
        <w:rPr>
          <w:rFonts w:ascii="Palatino Linotype" w:hAnsi="Palatino Linotype" w:cs="Arial"/>
          <w:color w:val="000000" w:themeColor="text1"/>
          <w:sz w:val="24"/>
          <w:szCs w:val="24"/>
        </w:rPr>
      </w:pPr>
      <w:r w:rsidRPr="00080596">
        <w:rPr>
          <w:rFonts w:ascii="Palatino Linotype" w:hAnsi="Palatino Linotype" w:cs="Arial"/>
          <w:color w:val="000000" w:themeColor="text1"/>
          <w:sz w:val="24"/>
          <w:szCs w:val="24"/>
        </w:rPr>
        <w:lastRenderedPageBreak/>
        <w:t xml:space="preserve">Así que la obligación de acceso a la información se tendrá por cumplida cuando </w:t>
      </w:r>
      <w:proofErr w:type="gramStart"/>
      <w:r w:rsidRPr="00080596">
        <w:rPr>
          <w:rFonts w:ascii="Palatino Linotype" w:hAnsi="Palatino Linotype" w:cs="Arial"/>
          <w:color w:val="000000" w:themeColor="text1"/>
          <w:sz w:val="24"/>
          <w:szCs w:val="24"/>
        </w:rPr>
        <w:t>el  solicitante</w:t>
      </w:r>
      <w:proofErr w:type="gramEnd"/>
      <w:r w:rsidRPr="00080596">
        <w:rPr>
          <w:rFonts w:ascii="Palatino Linotype" w:hAnsi="Palatino Linotype" w:cs="Arial"/>
          <w:color w:val="000000" w:themeColor="text1"/>
          <w:sz w:val="24"/>
          <w:szCs w:val="24"/>
        </w:rPr>
        <w:t xml:space="preserve"> tenga a su disposición la información requerida, o cuando realice su consulta en el lugar que ésta se localice, conforme a los artículos 3 fracción XI, XII 4, 12 y 24 último párrafo </w:t>
      </w:r>
      <w:r w:rsidRPr="00080596">
        <w:rPr>
          <w:rFonts w:ascii="Palatino Linotype" w:hAnsi="Palatino Linotype" w:cs="Arial"/>
          <w:bCs/>
          <w:color w:val="000000" w:themeColor="text1"/>
          <w:sz w:val="24"/>
          <w:szCs w:val="24"/>
        </w:rPr>
        <w:t>de la Ley de Transparencia y Acceso a la Información Pública del Estado de México y Municipios</w:t>
      </w:r>
      <w:r w:rsidRPr="00080596">
        <w:rPr>
          <w:rFonts w:ascii="Palatino Linotype" w:hAnsi="Palatino Linotype" w:cs="Arial"/>
          <w:color w:val="000000" w:themeColor="text1"/>
          <w:sz w:val="24"/>
          <w:szCs w:val="24"/>
        </w:rPr>
        <w:t>:</w:t>
      </w:r>
    </w:p>
    <w:p w14:paraId="7DAB015E" w14:textId="77777777" w:rsidR="00080596" w:rsidRPr="00080596" w:rsidRDefault="00080596" w:rsidP="00080596">
      <w:pPr>
        <w:spacing w:after="0" w:line="360" w:lineRule="auto"/>
        <w:jc w:val="both"/>
        <w:rPr>
          <w:rFonts w:ascii="Palatino Linotype" w:hAnsi="Palatino Linotype" w:cs="Arial"/>
          <w:color w:val="000000" w:themeColor="text1"/>
          <w:sz w:val="24"/>
          <w:szCs w:val="24"/>
        </w:rPr>
      </w:pPr>
      <w:r w:rsidRPr="00080596">
        <w:rPr>
          <w:rFonts w:ascii="Palatino Linotype" w:hAnsi="Palatino Linotype" w:cs="Arial"/>
          <w:color w:val="000000" w:themeColor="text1"/>
          <w:sz w:val="24"/>
          <w:szCs w:val="24"/>
        </w:rPr>
        <w:tab/>
      </w:r>
    </w:p>
    <w:p w14:paraId="246066FD"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
          <w:bCs/>
          <w:i/>
          <w:color w:val="000000" w:themeColor="text1"/>
        </w:rPr>
        <w:t xml:space="preserve">“Artículo 3. </w:t>
      </w:r>
      <w:r w:rsidRPr="00080596">
        <w:rPr>
          <w:rFonts w:ascii="Palatino Linotype" w:hAnsi="Palatino Linotype" w:cs="Arial"/>
          <w:bCs/>
          <w:i/>
          <w:color w:val="000000" w:themeColor="text1"/>
          <w:u w:val="single"/>
        </w:rPr>
        <w:t>Para los efectos de la presente Ley se entenderá por</w:t>
      </w:r>
      <w:r w:rsidRPr="00080596">
        <w:rPr>
          <w:rFonts w:ascii="Palatino Linotype" w:hAnsi="Palatino Linotype" w:cs="Arial"/>
          <w:bCs/>
          <w:i/>
          <w:color w:val="000000" w:themeColor="text1"/>
        </w:rPr>
        <w:t>:</w:t>
      </w:r>
    </w:p>
    <w:p w14:paraId="215BCADC" w14:textId="77777777" w:rsidR="00080596" w:rsidRPr="00080596" w:rsidRDefault="00080596" w:rsidP="00080596">
      <w:pPr>
        <w:spacing w:after="0" w:line="240" w:lineRule="auto"/>
        <w:ind w:left="851" w:right="850"/>
        <w:jc w:val="both"/>
        <w:rPr>
          <w:rFonts w:ascii="Palatino Linotype" w:hAnsi="Palatino Linotype" w:cs="Arial"/>
          <w:i/>
        </w:rPr>
      </w:pPr>
      <w:r w:rsidRPr="00080596">
        <w:rPr>
          <w:rFonts w:ascii="Palatino Linotype" w:hAnsi="Palatino Linotype" w:cs="Arial"/>
          <w:i/>
        </w:rPr>
        <w:t>…</w:t>
      </w:r>
    </w:p>
    <w:p w14:paraId="59821052"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
          <w:bCs/>
          <w:i/>
          <w:color w:val="000000" w:themeColor="text1"/>
        </w:rPr>
        <w:t xml:space="preserve">XI. </w:t>
      </w:r>
      <w:r w:rsidRPr="00080596">
        <w:rPr>
          <w:rFonts w:ascii="Palatino Linotype" w:hAnsi="Palatino Linotype" w:cs="Arial"/>
          <w:b/>
          <w:bCs/>
          <w:i/>
          <w:color w:val="000000" w:themeColor="text1"/>
          <w:u w:val="single"/>
        </w:rPr>
        <w:t>Documento</w:t>
      </w:r>
      <w:r w:rsidRPr="00080596">
        <w:rPr>
          <w:rFonts w:ascii="Palatino Linotype" w:hAnsi="Palatino Linotype" w:cs="Arial"/>
          <w:b/>
          <w:bCs/>
          <w:i/>
          <w:color w:val="000000" w:themeColor="text1"/>
        </w:rPr>
        <w:t xml:space="preserve">: </w:t>
      </w:r>
      <w:r w:rsidRPr="00080596">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DB8EEAE"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XII. Documento electrónico:</w:t>
      </w:r>
      <w:r w:rsidRPr="00080596">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AA981B1"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rPr>
        <w:t>…</w:t>
      </w:r>
    </w:p>
    <w:p w14:paraId="03E16681"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 xml:space="preserve">Artículo 4. </w:t>
      </w:r>
      <w:r w:rsidRPr="00080596">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080596">
        <w:rPr>
          <w:rFonts w:ascii="Palatino Linotype" w:hAnsi="Palatino Linotype" w:cs="Arial"/>
          <w:bCs/>
          <w:i/>
          <w:color w:val="000000" w:themeColor="text1"/>
        </w:rPr>
        <w:t>, sin necesidad de acreditar personalidad ni interés jurídico.</w:t>
      </w:r>
    </w:p>
    <w:p w14:paraId="7926185C"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80596">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458175C9"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2907D4F"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
          <w:bCs/>
          <w:i/>
          <w:color w:val="000000" w:themeColor="text1"/>
        </w:rPr>
        <w:lastRenderedPageBreak/>
        <w:t xml:space="preserve">Artículo 12. </w:t>
      </w:r>
      <w:r w:rsidRPr="00080596">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C23F8A5"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080596">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B06AD95"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rPr>
        <w:t>…</w:t>
      </w:r>
    </w:p>
    <w:p w14:paraId="6A3DE639"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
          <w:bCs/>
          <w:i/>
          <w:color w:val="000000" w:themeColor="text1"/>
        </w:rPr>
        <w:t xml:space="preserve">Artículo 24. </w:t>
      </w:r>
      <w:r w:rsidRPr="00080596">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63B60247"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Cs/>
          <w:i/>
          <w:color w:val="000000" w:themeColor="text1"/>
        </w:rPr>
        <w:t>..</w:t>
      </w:r>
      <w:r w:rsidRPr="00080596">
        <w:rPr>
          <w:rFonts w:ascii="Palatino Linotype" w:hAnsi="Palatino Linotype" w:cs="Arial"/>
          <w:i/>
          <w:color w:val="000000" w:themeColor="text1"/>
        </w:rPr>
        <w:t>.</w:t>
      </w:r>
    </w:p>
    <w:p w14:paraId="58825B5F"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IX.</w:t>
      </w:r>
      <w:r w:rsidRPr="00080596">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1BF835D6"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w:t>
      </w:r>
    </w:p>
    <w:p w14:paraId="1C3622EB" w14:textId="77777777" w:rsidR="00080596" w:rsidRPr="00080596" w:rsidRDefault="00080596" w:rsidP="00080596">
      <w:pPr>
        <w:spacing w:after="0" w:line="240" w:lineRule="auto"/>
        <w:ind w:left="851" w:right="850"/>
        <w:jc w:val="both"/>
        <w:rPr>
          <w:rFonts w:ascii="Palatino Linotype" w:hAnsi="Palatino Linotype" w:cs="Arial"/>
          <w:bCs/>
          <w:i/>
          <w:color w:val="000000" w:themeColor="text1"/>
        </w:rPr>
      </w:pPr>
      <w:r w:rsidRPr="00080596">
        <w:rPr>
          <w:rFonts w:ascii="Palatino Linotype" w:hAnsi="Palatino Linotype" w:cs="Arial"/>
          <w:b/>
          <w:bCs/>
          <w:i/>
          <w:color w:val="000000" w:themeColor="text1"/>
        </w:rPr>
        <w:t>XI.</w:t>
      </w:r>
      <w:r w:rsidRPr="00080596">
        <w:rPr>
          <w:rFonts w:ascii="Palatino Linotype" w:hAnsi="Palatino Linotype" w:cs="Arial"/>
          <w:bCs/>
          <w:i/>
          <w:color w:val="000000" w:themeColor="text1"/>
        </w:rPr>
        <w:t xml:space="preserve"> </w:t>
      </w:r>
      <w:r w:rsidRPr="00080596">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63E6527B"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bCs/>
          <w:i/>
          <w:color w:val="000000" w:themeColor="text1"/>
        </w:rPr>
        <w:t>…</w:t>
      </w:r>
    </w:p>
    <w:p w14:paraId="15F732F8" w14:textId="77777777" w:rsidR="00080596" w:rsidRPr="00080596" w:rsidRDefault="00080596" w:rsidP="00080596">
      <w:pPr>
        <w:spacing w:after="0" w:line="240" w:lineRule="auto"/>
        <w:ind w:left="851" w:right="850"/>
        <w:jc w:val="both"/>
        <w:rPr>
          <w:rFonts w:ascii="Palatino Linotype" w:hAnsi="Palatino Linotype" w:cs="Arial"/>
          <w:i/>
          <w:color w:val="000000" w:themeColor="text1"/>
        </w:rPr>
      </w:pPr>
      <w:r w:rsidRPr="00080596">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476B185A" w14:textId="77777777" w:rsidR="00080596" w:rsidRPr="00080596" w:rsidRDefault="00080596" w:rsidP="00080596">
      <w:pPr>
        <w:spacing w:after="0" w:line="240" w:lineRule="auto"/>
        <w:ind w:left="851" w:right="851"/>
        <w:jc w:val="both"/>
        <w:rPr>
          <w:rFonts w:ascii="Palatino Linotype" w:hAnsi="Palatino Linotype" w:cs="Arial"/>
          <w:i/>
          <w:color w:val="000000" w:themeColor="text1"/>
          <w:u w:val="single"/>
        </w:rPr>
      </w:pPr>
      <w:r w:rsidRPr="00080596">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729220BD" w14:textId="77777777" w:rsidR="00080596" w:rsidRPr="00080596" w:rsidRDefault="00080596" w:rsidP="00080596">
      <w:pPr>
        <w:spacing w:after="0" w:line="360" w:lineRule="auto"/>
        <w:ind w:left="851" w:right="851"/>
        <w:jc w:val="both"/>
        <w:rPr>
          <w:rFonts w:ascii="Palatino Linotype" w:hAnsi="Palatino Linotype" w:cs="Arial"/>
          <w:i/>
          <w:color w:val="000000" w:themeColor="text1"/>
        </w:rPr>
      </w:pPr>
    </w:p>
    <w:p w14:paraId="6AFEF003" w14:textId="77777777" w:rsidR="00080596" w:rsidRPr="00080596" w:rsidRDefault="00080596" w:rsidP="00080596">
      <w:pPr>
        <w:spacing w:after="0" w:line="360" w:lineRule="auto"/>
        <w:jc w:val="both"/>
        <w:rPr>
          <w:rFonts w:ascii="Palatino Linotype" w:hAnsi="Palatino Linotype" w:cs="Arial"/>
          <w:color w:val="000000" w:themeColor="text1"/>
          <w:sz w:val="24"/>
          <w:szCs w:val="24"/>
        </w:rPr>
      </w:pPr>
      <w:r w:rsidRPr="00080596">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14A9EF2" w14:textId="77777777" w:rsidR="00080596" w:rsidRPr="00080596" w:rsidRDefault="00080596" w:rsidP="00080596">
      <w:pPr>
        <w:spacing w:after="0" w:line="360" w:lineRule="auto"/>
        <w:jc w:val="both"/>
        <w:rPr>
          <w:rFonts w:ascii="Palatino Linotype" w:hAnsi="Palatino Linotype" w:cs="Arial"/>
          <w:color w:val="000000" w:themeColor="text1"/>
          <w:sz w:val="24"/>
          <w:szCs w:val="24"/>
        </w:rPr>
      </w:pPr>
    </w:p>
    <w:p w14:paraId="36C08D7F" w14:textId="77777777" w:rsidR="00080596" w:rsidRDefault="00080596" w:rsidP="00080596">
      <w:pPr>
        <w:spacing w:after="0" w:line="360" w:lineRule="auto"/>
        <w:jc w:val="both"/>
        <w:rPr>
          <w:rFonts w:ascii="Palatino Linotype" w:hAnsi="Palatino Linotype" w:cs="Arial"/>
          <w:color w:val="000000" w:themeColor="text1"/>
          <w:sz w:val="24"/>
          <w:szCs w:val="24"/>
        </w:rPr>
      </w:pPr>
      <w:r w:rsidRPr="00080596">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40103FA" w14:textId="77777777" w:rsidR="00080596" w:rsidRDefault="00080596" w:rsidP="00080596"/>
    <w:p w14:paraId="418648A5" w14:textId="77777777" w:rsidR="00080596" w:rsidRDefault="00080596"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Con base en lo anterior debemos hacer hincapié, en que el Sujeto Obligado cuenta con un Órgano de Control Interno </w:t>
      </w:r>
    </w:p>
    <w:p w14:paraId="0E709EBC" w14:textId="1BA4C8B7" w:rsidR="00080596" w:rsidRDefault="00080596" w:rsidP="00080596">
      <w:pPr>
        <w:spacing w:after="0" w:line="360" w:lineRule="auto"/>
        <w:jc w:val="center"/>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59264" behindDoc="0" locked="0" layoutInCell="1" allowOverlap="1" wp14:anchorId="1BB4DE4A" wp14:editId="2EBFAE68">
                <wp:simplePos x="0" y="0"/>
                <wp:positionH relativeFrom="column">
                  <wp:posOffset>1116965</wp:posOffset>
                </wp:positionH>
                <wp:positionV relativeFrom="paragraph">
                  <wp:posOffset>1337310</wp:posOffset>
                </wp:positionV>
                <wp:extent cx="755650" cy="107950"/>
                <wp:effectExtent l="19050" t="19050" r="25400" b="25400"/>
                <wp:wrapNone/>
                <wp:docPr id="11" name="Rectángulo 11"/>
                <wp:cNvGraphicFramePr/>
                <a:graphic xmlns:a="http://schemas.openxmlformats.org/drawingml/2006/main">
                  <a:graphicData uri="http://schemas.microsoft.com/office/word/2010/wordprocessingShape">
                    <wps:wsp>
                      <wps:cNvSpPr/>
                      <wps:spPr>
                        <a:xfrm>
                          <a:off x="0" y="0"/>
                          <a:ext cx="755650" cy="107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5B5E0" id="Rectángulo 11" o:spid="_x0000_s1026" style="position:absolute;margin-left:87.95pt;margin-top:105.3pt;width:59.5pt;height: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" filled="f" strokecolor="red" strokeweight="2.25pt"/>
            </w:pict>
          </mc:Fallback>
        </mc:AlternateContent>
      </w:r>
      <w:r>
        <w:rPr>
          <w:noProof/>
          <w:lang w:eastAsia="es-MX"/>
        </w:rPr>
        <w:drawing>
          <wp:inline distT="0" distB="0" distL="0" distR="0" wp14:anchorId="13FEE4F6" wp14:editId="0C7AE260">
            <wp:extent cx="3860800" cy="2895600"/>
            <wp:effectExtent l="190500" t="190500" r="196850" b="1905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63" t="16657" r="26036" b="18676"/>
                    <a:stretch/>
                  </pic:blipFill>
                  <pic:spPr bwMode="auto">
                    <a:xfrm>
                      <a:off x="0" y="0"/>
                      <a:ext cx="3861239" cy="289592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2ACD22" w14:textId="77777777" w:rsidR="00080596" w:rsidRDefault="00080596" w:rsidP="000A5CE5">
      <w:pPr>
        <w:spacing w:after="0" w:line="360" w:lineRule="auto"/>
        <w:jc w:val="both"/>
      </w:pPr>
    </w:p>
    <w:p w14:paraId="41C54F43" w14:textId="03930444" w:rsidR="00080596" w:rsidRDefault="00080596" w:rsidP="000A5CE5">
      <w:pPr>
        <w:spacing w:after="0" w:line="360" w:lineRule="auto"/>
        <w:jc w:val="both"/>
      </w:pPr>
      <w:r>
        <w:t>Por su parte el Reglamento MUNICIPAL DE METEPEC ESTADO DE MÉXICO 2019, establece las funciones de la CONTRALORIA Municipal en su artícu</w:t>
      </w:r>
      <w:r w:rsidR="003670DB">
        <w:t>lo</w:t>
      </w:r>
      <w:r>
        <w:t xml:space="preserve"> 1.37, como a continuación se señala:</w:t>
      </w:r>
    </w:p>
    <w:p w14:paraId="56BB3509" w14:textId="20C96068" w:rsidR="003670DB" w:rsidRDefault="00080596" w:rsidP="003670DB">
      <w:pPr>
        <w:spacing w:after="0" w:line="240" w:lineRule="auto"/>
        <w:ind w:left="851" w:right="850"/>
        <w:jc w:val="both"/>
        <w:rPr>
          <w:rFonts w:ascii="Palatino Linotype" w:hAnsi="Palatino Linotype"/>
          <w:i/>
        </w:rPr>
      </w:pPr>
      <w:r w:rsidRPr="003670DB">
        <w:rPr>
          <w:rFonts w:ascii="Palatino Linotype" w:hAnsi="Palatino Linotype"/>
          <w:i/>
        </w:rPr>
        <w:t xml:space="preserve">Contraloría Municipal artículo 3.37. La Contraloría Municipal como órgano de control y vigilancia de la administración pública municipal, tiene a su cargo la vigilancia, fiscalización y control de los </w:t>
      </w:r>
      <w:r w:rsidR="003670DB" w:rsidRPr="003670DB">
        <w:rPr>
          <w:rFonts w:ascii="Palatino Linotype" w:hAnsi="Palatino Linotype"/>
          <w:i/>
        </w:rPr>
        <w:t>ingresos y egresos, cumplimient</w:t>
      </w:r>
      <w:r w:rsidRPr="003670DB">
        <w:rPr>
          <w:rFonts w:ascii="Palatino Linotype" w:hAnsi="Palatino Linotype"/>
          <w:i/>
        </w:rPr>
        <w:t>o de las obligaciones en materia de planeación, presupue</w:t>
      </w:r>
      <w:r w:rsidR="003670DB" w:rsidRPr="003670DB">
        <w:rPr>
          <w:rFonts w:ascii="Palatino Linotype" w:hAnsi="Palatino Linotype"/>
          <w:i/>
        </w:rPr>
        <w:t>s</w:t>
      </w:r>
      <w:r w:rsidR="003670DB">
        <w:rPr>
          <w:rFonts w:ascii="Palatino Linotype" w:hAnsi="Palatino Linotype"/>
          <w:i/>
        </w:rPr>
        <w:t>t</w:t>
      </w:r>
      <w:r w:rsidRPr="003670DB">
        <w:rPr>
          <w:rFonts w:ascii="Palatino Linotype" w:hAnsi="Palatino Linotype"/>
          <w:i/>
        </w:rPr>
        <w:t>o, financiamie</w:t>
      </w:r>
      <w:r w:rsidR="003670DB" w:rsidRPr="003670DB">
        <w:rPr>
          <w:rFonts w:ascii="Palatino Linotype" w:hAnsi="Palatino Linotype"/>
          <w:i/>
        </w:rPr>
        <w:t>nto</w:t>
      </w:r>
      <w:r w:rsidRPr="003670DB">
        <w:rPr>
          <w:rFonts w:ascii="Palatino Linotype" w:hAnsi="Palatino Linotype"/>
          <w:i/>
        </w:rPr>
        <w:t>, inversión, deuda, fondo</w:t>
      </w:r>
      <w:r w:rsidR="003670DB" w:rsidRPr="003670DB">
        <w:rPr>
          <w:rFonts w:ascii="Palatino Linotype" w:hAnsi="Palatino Linotype"/>
          <w:i/>
        </w:rPr>
        <w:t xml:space="preserve"> s y valores, así como lo relati</w:t>
      </w:r>
      <w:r w:rsidRPr="003670DB">
        <w:rPr>
          <w:rFonts w:ascii="Palatino Linotype" w:hAnsi="Palatino Linotype"/>
          <w:i/>
        </w:rPr>
        <w:t>vo a las obligaciones y conductas de los servidores públicos que la integran conforme a la</w:t>
      </w:r>
      <w:r w:rsidR="003670DB" w:rsidRPr="003670DB">
        <w:rPr>
          <w:rFonts w:ascii="Palatino Linotype" w:hAnsi="Palatino Linotype"/>
          <w:i/>
        </w:rPr>
        <w:t xml:space="preserve"> normatividad vigente, mediante la ejecución de acciones que promuevan el ejercicio legal, eficaz, eficiente y transparente de los recursos públicos, la operación y cumplimiento de los programas y objetivo s de la administración pública municipal y la mejora permanente de sus procesos de trabajo. </w:t>
      </w:r>
    </w:p>
    <w:p w14:paraId="67E8A550" w14:textId="77777777" w:rsidR="003670DB" w:rsidRDefault="003670DB" w:rsidP="003670DB">
      <w:pPr>
        <w:spacing w:after="0" w:line="240" w:lineRule="auto"/>
        <w:ind w:left="851" w:right="850"/>
        <w:jc w:val="both"/>
        <w:rPr>
          <w:rFonts w:ascii="Palatino Linotype" w:hAnsi="Palatino Linotype"/>
          <w:i/>
        </w:rPr>
      </w:pPr>
    </w:p>
    <w:p w14:paraId="62690C9A" w14:textId="454FC871" w:rsidR="003670DB" w:rsidRPr="003670DB" w:rsidRDefault="003670DB" w:rsidP="003670DB">
      <w:pPr>
        <w:spacing w:after="0" w:line="240" w:lineRule="auto"/>
        <w:ind w:left="851" w:right="850"/>
        <w:jc w:val="both"/>
        <w:rPr>
          <w:rFonts w:ascii="Palatino Linotype" w:hAnsi="Palatino Linotype"/>
          <w:i/>
        </w:rPr>
      </w:pPr>
      <w:r w:rsidRPr="003670DB">
        <w:rPr>
          <w:rFonts w:ascii="Palatino Linotype" w:hAnsi="Palatino Linotype"/>
          <w:i/>
        </w:rPr>
        <w:t>Artículo 3.38. Para efectos de lo dispuesto por la ley de la materia, la Contr</w:t>
      </w:r>
      <w:r>
        <w:rPr>
          <w:rFonts w:ascii="Palatino Linotype" w:hAnsi="Palatino Linotype"/>
          <w:i/>
        </w:rPr>
        <w:t>aloría Municipal se integrará po</w:t>
      </w:r>
      <w:r w:rsidRPr="003670DB">
        <w:rPr>
          <w:rFonts w:ascii="Palatino Linotype" w:hAnsi="Palatino Linotype"/>
          <w:i/>
        </w:rPr>
        <w:t>r tres autoridades adscritas, denominadas investigadora, substanciadora y resolutora, ésta última bajo la responsabilidad del Contralor, las que además de las previstas por la Ley Orgánica y la Ley de Resp</w:t>
      </w:r>
      <w:r>
        <w:rPr>
          <w:rFonts w:ascii="Palatino Linotype" w:hAnsi="Palatino Linotype"/>
          <w:i/>
        </w:rPr>
        <w:t xml:space="preserve">onsabilidades </w:t>
      </w:r>
      <w:r>
        <w:rPr>
          <w:rFonts w:ascii="Palatino Linotype" w:hAnsi="Palatino Linotype"/>
          <w:i/>
        </w:rPr>
        <w:lastRenderedPageBreak/>
        <w:t>Adm</w:t>
      </w:r>
      <w:r w:rsidRPr="003670DB">
        <w:rPr>
          <w:rFonts w:ascii="Palatino Linotype" w:hAnsi="Palatino Linotype"/>
          <w:i/>
        </w:rPr>
        <w:t xml:space="preserve">inistrativas del Estado y Municipios, en el ámbito de su competencia, tendrán las siguientes atribuciones </w:t>
      </w:r>
    </w:p>
    <w:p w14:paraId="34E4127F" w14:textId="77777777" w:rsidR="003670DB" w:rsidRPr="003670DB" w:rsidRDefault="003670DB" w:rsidP="003670DB">
      <w:pPr>
        <w:spacing w:after="0" w:line="240" w:lineRule="auto"/>
        <w:ind w:left="851" w:right="850"/>
        <w:jc w:val="both"/>
        <w:rPr>
          <w:rFonts w:ascii="Palatino Linotype" w:hAnsi="Palatino Linotype"/>
          <w:i/>
        </w:rPr>
      </w:pPr>
      <w:r w:rsidRPr="003670DB">
        <w:rPr>
          <w:rFonts w:ascii="Palatino Linotype" w:hAnsi="Palatino Linotype"/>
          <w:i/>
        </w:rPr>
        <w:t>…</w:t>
      </w:r>
    </w:p>
    <w:p w14:paraId="1879A9B7" w14:textId="3684BE9B" w:rsidR="00080596" w:rsidRPr="003670DB" w:rsidRDefault="003670DB" w:rsidP="003670DB">
      <w:pPr>
        <w:spacing w:after="0" w:line="240" w:lineRule="auto"/>
        <w:ind w:left="851" w:right="850"/>
        <w:jc w:val="both"/>
        <w:rPr>
          <w:rFonts w:ascii="Palatino Linotype" w:hAnsi="Palatino Linotype"/>
          <w:i/>
        </w:rPr>
      </w:pPr>
      <w:r w:rsidRPr="003670DB">
        <w:rPr>
          <w:rFonts w:ascii="Palatino Linotype" w:hAnsi="Palatino Linotype"/>
          <w:i/>
        </w:rPr>
        <w:t>XIV. Atender y dar seguimiento a las denuncias presentadas por los particulares por conductas y/ u omisiones de servidores públicos y de los mismos particulares que pudieran constituir resp</w:t>
      </w:r>
      <w:r>
        <w:rPr>
          <w:rFonts w:ascii="Palatino Linotype" w:hAnsi="Palatino Linotype"/>
          <w:i/>
        </w:rPr>
        <w:t>o</w:t>
      </w:r>
      <w:r w:rsidRPr="003670DB">
        <w:rPr>
          <w:rFonts w:ascii="Palatino Linotype" w:hAnsi="Palatino Linotype"/>
          <w:i/>
        </w:rPr>
        <w:t>nsabilidades administrativas, así como a las sugerencias presentadas por los mismos</w:t>
      </w:r>
      <w:proofErr w:type="gramStart"/>
      <w:r w:rsidRPr="003670DB">
        <w:rPr>
          <w:rFonts w:ascii="Palatino Linotype" w:hAnsi="Palatino Linotype"/>
          <w:i/>
        </w:rPr>
        <w:t>;;</w:t>
      </w:r>
      <w:proofErr w:type="gramEnd"/>
    </w:p>
    <w:p w14:paraId="505853CC" w14:textId="5F3547E5" w:rsidR="003670DB" w:rsidRPr="003670DB" w:rsidRDefault="003670DB" w:rsidP="003670DB">
      <w:pPr>
        <w:spacing w:after="0" w:line="240" w:lineRule="auto"/>
        <w:ind w:left="851" w:right="850"/>
        <w:jc w:val="both"/>
        <w:rPr>
          <w:rFonts w:ascii="Palatino Linotype" w:hAnsi="Palatino Linotype"/>
          <w:i/>
        </w:rPr>
      </w:pPr>
      <w:r w:rsidRPr="003670DB">
        <w:rPr>
          <w:rFonts w:ascii="Palatino Linotype" w:hAnsi="Palatino Linotype"/>
          <w:i/>
        </w:rPr>
        <w:t>…</w:t>
      </w:r>
    </w:p>
    <w:p w14:paraId="1A1409D0" w14:textId="1C08F0FC" w:rsidR="003670DB" w:rsidRPr="003670DB" w:rsidRDefault="003670DB" w:rsidP="003670DB">
      <w:pPr>
        <w:spacing w:after="0" w:line="240" w:lineRule="auto"/>
        <w:ind w:left="851" w:right="850"/>
        <w:jc w:val="both"/>
        <w:rPr>
          <w:rFonts w:ascii="Palatino Linotype" w:hAnsi="Palatino Linotype"/>
          <w:i/>
        </w:rPr>
      </w:pPr>
      <w:r w:rsidRPr="003670DB">
        <w:rPr>
          <w:rFonts w:ascii="Palatino Linotype" w:hAnsi="Palatino Linotype"/>
          <w:i/>
        </w:rPr>
        <w:t xml:space="preserve">XVI. Substanciar la investigación como autoridad competente, de los actos, omisiones o conductas de </w:t>
      </w:r>
      <w:proofErr w:type="gramStart"/>
      <w:r w:rsidRPr="003670DB">
        <w:rPr>
          <w:rFonts w:ascii="Palatino Linotype" w:hAnsi="Palatino Linotype"/>
          <w:i/>
        </w:rPr>
        <w:t>los servido res públicos munici</w:t>
      </w:r>
      <w:r>
        <w:rPr>
          <w:rFonts w:ascii="Palatino Linotype" w:hAnsi="Palatino Linotype"/>
          <w:i/>
        </w:rPr>
        <w:t>pales</w:t>
      </w:r>
      <w:proofErr w:type="gramEnd"/>
      <w:r>
        <w:rPr>
          <w:rFonts w:ascii="Palatino Linotype" w:hAnsi="Palatino Linotype"/>
          <w:i/>
        </w:rPr>
        <w:t>, particulares y t</w:t>
      </w:r>
      <w:r w:rsidRPr="003670DB">
        <w:rPr>
          <w:rFonts w:ascii="Palatino Linotype" w:hAnsi="Palatino Linotype"/>
          <w:i/>
        </w:rPr>
        <w:t>itulares de las contralorías internas de los organismos auxiliares, a efecto de determinar la calificación de las faltas graves y no graves;</w:t>
      </w:r>
    </w:p>
    <w:p w14:paraId="32D3822F" w14:textId="77777777" w:rsidR="003670DB" w:rsidRDefault="003670DB" w:rsidP="000A5CE5">
      <w:pPr>
        <w:spacing w:after="0" w:line="360" w:lineRule="auto"/>
        <w:jc w:val="both"/>
      </w:pPr>
    </w:p>
    <w:p w14:paraId="773618FE" w14:textId="77777777" w:rsidR="003670DB" w:rsidRDefault="003670DB" w:rsidP="000A5CE5">
      <w:pPr>
        <w:spacing w:after="0" w:line="360" w:lineRule="auto"/>
        <w:jc w:val="both"/>
        <w:rPr>
          <w:rFonts w:ascii="Palatino Linotype" w:hAnsi="Palatino Linotype" w:cs="Arial"/>
          <w:sz w:val="24"/>
          <w:szCs w:val="24"/>
          <w:lang w:eastAsia="es-MX"/>
        </w:rPr>
      </w:pPr>
    </w:p>
    <w:p w14:paraId="59F6A269" w14:textId="1359135F" w:rsidR="006310AD" w:rsidRDefault="003670DB" w:rsidP="000A5CE5">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Así mismo cuenta con </w:t>
      </w:r>
      <w:r w:rsidR="00080596">
        <w:rPr>
          <w:rFonts w:ascii="Palatino Linotype" w:hAnsi="Palatino Linotype" w:cs="Arial"/>
          <w:sz w:val="24"/>
          <w:szCs w:val="24"/>
          <w:lang w:eastAsia="es-MX"/>
        </w:rPr>
        <w:t>una Comisión de Honor y Justicia</w:t>
      </w:r>
      <w:r>
        <w:rPr>
          <w:rFonts w:ascii="Palatino Linotype" w:hAnsi="Palatino Linotype" w:cs="Arial"/>
          <w:sz w:val="24"/>
          <w:szCs w:val="24"/>
          <w:lang w:eastAsia="es-MX"/>
        </w:rPr>
        <w:t>, como lo establece en el bando Municipal:</w:t>
      </w:r>
    </w:p>
    <w:p w14:paraId="349F7C83" w14:textId="7002E0E3" w:rsidR="003670DB" w:rsidRDefault="003670DB" w:rsidP="003670DB">
      <w:pPr>
        <w:spacing w:after="0" w:line="360" w:lineRule="auto"/>
        <w:jc w:val="center"/>
        <w:rPr>
          <w:rFonts w:ascii="Palatino Linotype" w:hAnsi="Palatino Linotype" w:cs="Arial"/>
          <w:sz w:val="24"/>
          <w:szCs w:val="24"/>
          <w:lang w:eastAsia="es-MX"/>
        </w:rPr>
      </w:pPr>
      <w:r>
        <w:rPr>
          <w:noProof/>
          <w:lang w:eastAsia="es-MX"/>
        </w:rPr>
        <w:lastRenderedPageBreak/>
        <mc:AlternateContent>
          <mc:Choice Requires="wps">
            <w:drawing>
              <wp:anchor distT="0" distB="0" distL="114300" distR="114300" simplePos="0" relativeHeight="251663360" behindDoc="0" locked="0" layoutInCell="1" allowOverlap="1" wp14:anchorId="1F7D040C" wp14:editId="33F7C15F">
                <wp:simplePos x="0" y="0"/>
                <wp:positionH relativeFrom="column">
                  <wp:posOffset>938445</wp:posOffset>
                </wp:positionH>
                <wp:positionV relativeFrom="paragraph">
                  <wp:posOffset>4309793</wp:posOffset>
                </wp:positionV>
                <wp:extent cx="3062377" cy="120770"/>
                <wp:effectExtent l="19050" t="19050" r="24130" b="12700"/>
                <wp:wrapNone/>
                <wp:docPr id="14" name="Rectángulo 14"/>
                <wp:cNvGraphicFramePr/>
                <a:graphic xmlns:a="http://schemas.openxmlformats.org/drawingml/2006/main">
                  <a:graphicData uri="http://schemas.microsoft.com/office/word/2010/wordprocessingShape">
                    <wps:wsp>
                      <wps:cNvSpPr/>
                      <wps:spPr>
                        <a:xfrm>
                          <a:off x="0" y="0"/>
                          <a:ext cx="3062377" cy="1207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6BDD7" id="Rectángulo 14" o:spid="_x0000_s1026" style="position:absolute;margin-left:73.9pt;margin-top:339.35pt;width:241.1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" filled="f" strokecolor="red" strokeweight="2.25pt"/>
            </w:pict>
          </mc:Fallback>
        </mc:AlternateContent>
      </w:r>
      <w:r>
        <w:rPr>
          <w:rFonts w:ascii="Palatino Linotype" w:hAnsi="Palatino Linotype"/>
          <w:i/>
          <w:noProof/>
          <w:lang w:eastAsia="es-MX"/>
        </w:rPr>
        <mc:AlternateContent>
          <mc:Choice Requires="wps">
            <w:drawing>
              <wp:anchor distT="0" distB="0" distL="114300" distR="114300" simplePos="0" relativeHeight="251661312" behindDoc="0" locked="0" layoutInCell="1" allowOverlap="1" wp14:anchorId="640F252E" wp14:editId="397A5994">
                <wp:simplePos x="0" y="0"/>
                <wp:positionH relativeFrom="column">
                  <wp:posOffset>-269408</wp:posOffset>
                </wp:positionH>
                <wp:positionV relativeFrom="paragraph">
                  <wp:posOffset>4197338</wp:posOffset>
                </wp:positionV>
                <wp:extent cx="1285336" cy="353683"/>
                <wp:effectExtent l="0" t="19050" r="29210" b="46990"/>
                <wp:wrapNone/>
                <wp:docPr id="13" name="Flecha derecha 13"/>
                <wp:cNvGraphicFramePr/>
                <a:graphic xmlns:a="http://schemas.openxmlformats.org/drawingml/2006/main">
                  <a:graphicData uri="http://schemas.microsoft.com/office/word/2010/wordprocessingShape">
                    <wps:wsp>
                      <wps:cNvSpPr/>
                      <wps:spPr>
                        <a:xfrm>
                          <a:off x="0" y="0"/>
                          <a:ext cx="1285336" cy="35368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DF41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21.2pt;margin-top:330.5pt;width:101.2pt;height:2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" adj="18628" fillcolor="red" strokecolor="red" strokeweight="1pt"/>
            </w:pict>
          </mc:Fallback>
        </mc:AlternateContent>
      </w:r>
      <w:r>
        <w:rPr>
          <w:noProof/>
          <w:lang w:eastAsia="es-MX"/>
        </w:rPr>
        <w:drawing>
          <wp:inline distT="0" distB="0" distL="0" distR="0" wp14:anchorId="7F1CE162" wp14:editId="1C62D8F1">
            <wp:extent cx="4300621" cy="4390845"/>
            <wp:effectExtent l="190500" t="190500" r="195580" b="1816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47" t="23694" r="32046" b="8955"/>
                    <a:stretch/>
                  </pic:blipFill>
                  <pic:spPr bwMode="auto">
                    <a:xfrm>
                      <a:off x="0" y="0"/>
                      <a:ext cx="4314937" cy="44054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45FBAA" w14:textId="77777777" w:rsidR="00080596" w:rsidRDefault="00080596" w:rsidP="000A5CE5">
      <w:pPr>
        <w:spacing w:after="0" w:line="360" w:lineRule="auto"/>
        <w:jc w:val="both"/>
        <w:rPr>
          <w:rFonts w:ascii="Palatino Linotype" w:hAnsi="Palatino Linotype" w:cs="Arial"/>
          <w:sz w:val="24"/>
          <w:szCs w:val="24"/>
          <w:lang w:eastAsia="es-MX"/>
        </w:rPr>
      </w:pPr>
    </w:p>
    <w:p w14:paraId="73AEA419" w14:textId="77777777" w:rsidR="003670DB" w:rsidRDefault="003670DB" w:rsidP="003670DB">
      <w:pPr>
        <w:spacing w:after="0" w:line="360" w:lineRule="auto"/>
        <w:jc w:val="both"/>
        <w:rPr>
          <w:rFonts w:ascii="Palatino Linotype" w:eastAsia="Calibri" w:hAnsi="Palatino Linotype" w:cs="Tahoma"/>
          <w:bCs/>
          <w:sz w:val="24"/>
          <w:szCs w:val="24"/>
        </w:rPr>
      </w:pPr>
      <w:r w:rsidRPr="00DE30B4">
        <w:rPr>
          <w:rFonts w:ascii="Palatino Linotype" w:eastAsia="Batang" w:hAnsi="Palatino Linotype" w:cs="Arial"/>
          <w:sz w:val="24"/>
          <w:szCs w:val="24"/>
        </w:rPr>
        <w:t xml:space="preserve">Ahora bien debemos señalar que </w:t>
      </w:r>
      <w:r w:rsidRPr="00DE30B4">
        <w:rPr>
          <w:rFonts w:ascii="Palatino Linotype" w:eastAsia="Calibri" w:hAnsi="Palatino Linotype" w:cs="Tahoma"/>
          <w:bCs/>
          <w:sz w:val="24"/>
          <w:szCs w:val="24"/>
        </w:rPr>
        <w:t xml:space="preserve">la Comisión de Honor y Justicia, es la encargada de llevar a cabo los procedimientos en contra de los miembros de las instituciones policiales, por haber incumplido el régimen disciplinario; en ese contexto, dicho órgano colegiado estará conformado por diversos servidores públicos, entre los cuales, se encuentra el Titular de la Dirección Jurídica, que ocupará el cargo de Secretario, para mayor referencia se insertan los siguientes artículos de la Ley de Seguridad del Estado de México, la cual dispone: </w:t>
      </w:r>
    </w:p>
    <w:p w14:paraId="0DDA3A90" w14:textId="77777777" w:rsidR="003670DB" w:rsidRPr="00DE30B4" w:rsidRDefault="003670DB" w:rsidP="003670DB">
      <w:pPr>
        <w:spacing w:after="0" w:line="360" w:lineRule="auto"/>
        <w:jc w:val="both"/>
        <w:rPr>
          <w:rFonts w:ascii="Palatino Linotype" w:eastAsia="Calibri" w:hAnsi="Palatino Linotype" w:cs="Tahoma"/>
          <w:bCs/>
          <w:sz w:val="24"/>
          <w:szCs w:val="24"/>
        </w:rPr>
      </w:pPr>
    </w:p>
    <w:p w14:paraId="080553F3"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lastRenderedPageBreak/>
        <w:t>“</w:t>
      </w:r>
      <w:r w:rsidRPr="008D1106">
        <w:rPr>
          <w:rFonts w:ascii="Palatino Linotype" w:eastAsiaTheme="minorEastAsia" w:hAnsi="Palatino Linotype" w:cs="Arial"/>
          <w:b/>
          <w:i/>
          <w:lang w:val="es-ES_tradnl" w:eastAsia="gl-ES"/>
        </w:rPr>
        <w:t>Artículo 160.-</w:t>
      </w:r>
      <w:r w:rsidRPr="008D1106">
        <w:rPr>
          <w:rFonts w:ascii="Palatino Linotype" w:eastAsiaTheme="minorEastAsia" w:hAnsi="Palatino Linotype" w:cs="Arial"/>
          <w:i/>
          <w:lang w:val="es-ES_tradnl" w:eastAsia="gl-ES"/>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4F723624" w14:textId="77777777" w:rsidR="003670DB" w:rsidRPr="008D1106" w:rsidRDefault="003670DB" w:rsidP="003670DB">
      <w:pPr>
        <w:spacing w:line="360" w:lineRule="auto"/>
        <w:jc w:val="both"/>
        <w:rPr>
          <w:rFonts w:ascii="Palatino Linotype" w:eastAsia="Calibri" w:hAnsi="Palatino Linotype" w:cs="Tahoma"/>
          <w:bCs/>
        </w:rPr>
      </w:pPr>
      <w:r w:rsidRPr="008D1106">
        <w:rPr>
          <w:rFonts w:ascii="Palatino Linotype" w:eastAsia="Calibri" w:hAnsi="Palatino Linotype" w:cs="Tahoma"/>
          <w:bCs/>
        </w:rPr>
        <w:t xml:space="preserve"> </w:t>
      </w:r>
    </w:p>
    <w:p w14:paraId="6B93EB00"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t>I</w:t>
      </w:r>
      <w:r w:rsidRPr="008D1106">
        <w:rPr>
          <w:rFonts w:ascii="Palatino Linotype" w:eastAsiaTheme="minorEastAsia" w:hAnsi="Palatino Linotype" w:cs="Arial"/>
          <w:i/>
          <w:lang w:val="es-ES_tradnl" w:eastAsia="gl-ES"/>
        </w:rPr>
        <w:t xml:space="preserve">. Con los requisitos de permanencia que se establecen en la Ley General, esta Ley y demás disposiciones legales aplicables; </w:t>
      </w:r>
    </w:p>
    <w:p w14:paraId="24AB5CBB"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 Con las obligaciones establecidas en la Ley General, esta Ley y los ordenamientos jurídicos internos que rigen su actuar; y </w:t>
      </w:r>
    </w:p>
    <w:p w14:paraId="5D1143FB"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III. Con el régimen disciplinario establecido en esta Ley. La Comisión de Honor y Justicia implementará una base de datos en la que se registrarán las sanciones impuestas a los integrantes de las Instituciones Policiales. </w:t>
      </w:r>
    </w:p>
    <w:p w14:paraId="7A69CA0C" w14:textId="77777777" w:rsidR="003670DB" w:rsidRPr="008D1106" w:rsidRDefault="003670DB" w:rsidP="003670DB">
      <w:pPr>
        <w:ind w:left="851" w:right="901"/>
        <w:jc w:val="both"/>
        <w:rPr>
          <w:rFonts w:ascii="Palatino Linotype" w:eastAsiaTheme="minorEastAsia" w:hAnsi="Palatino Linotype" w:cs="Arial"/>
          <w:i/>
          <w:lang w:val="es-ES_tradnl" w:eastAsia="gl-ES"/>
        </w:rPr>
      </w:pPr>
    </w:p>
    <w:p w14:paraId="477934B5"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b/>
          <w:i/>
          <w:lang w:val="es-ES_tradnl" w:eastAsia="gl-ES"/>
        </w:rPr>
        <w:t>Artículo 161.-</w:t>
      </w:r>
      <w:r w:rsidRPr="008D1106">
        <w:rPr>
          <w:rFonts w:ascii="Palatino Linotype" w:eastAsiaTheme="minorEastAsia" w:hAnsi="Palatino Linotype" w:cs="Arial"/>
          <w:i/>
          <w:lang w:val="es-ES_tradnl" w:eastAsia="gl-ES"/>
        </w:rPr>
        <w:t xml:space="preserve"> Las Instituciones Policiales establecerán una Comisión de Honor y Justicia, que estará integrada por: </w:t>
      </w:r>
    </w:p>
    <w:p w14:paraId="0FE7D175"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I. Un presidente que tendrá voto de calidad;</w:t>
      </w:r>
    </w:p>
    <w:p w14:paraId="4B5B36D7"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 Un secretario que será el titular del jurídico de la Institución y contará con voz y voto; y </w:t>
      </w:r>
    </w:p>
    <w:p w14:paraId="0553BEEF"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III. Un representante de la unidad operativa de investigación, prevención o reacción según sea el caso. El presidente y el representante serán designados por el titular de la dependencia.</w:t>
      </w:r>
    </w:p>
    <w:p w14:paraId="78D08EB8" w14:textId="77777777" w:rsidR="003670DB" w:rsidRPr="008D1106" w:rsidRDefault="003670DB" w:rsidP="003670DB">
      <w:pPr>
        <w:ind w:left="851" w:right="901"/>
        <w:jc w:val="both"/>
        <w:rPr>
          <w:rFonts w:ascii="Palatino Linotype" w:eastAsiaTheme="minorEastAsia" w:hAnsi="Palatino Linotype" w:cs="Arial"/>
          <w:i/>
          <w:lang w:val="es-ES_tradnl" w:eastAsia="gl-ES"/>
        </w:rPr>
      </w:pPr>
    </w:p>
    <w:p w14:paraId="74001603"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b/>
          <w:i/>
          <w:lang w:val="es-ES_tradnl" w:eastAsia="gl-ES"/>
        </w:rPr>
        <w:t xml:space="preserve">Artículo 180. </w:t>
      </w:r>
      <w:r w:rsidRPr="008D1106">
        <w:rPr>
          <w:rFonts w:ascii="Palatino Linotype" w:eastAsiaTheme="minorEastAsia" w:hAnsi="Palatino Linotype" w:cs="Arial"/>
          <w:i/>
          <w:lang w:val="es-ES_tradnl" w:eastAsia="gl-ES"/>
        </w:rPr>
        <w:t>Las resoluciones sancionadoras podrán ser impugnadas mediante el Recurso Administrativo de Inconformidad, ante el Titular de la Institución Policial correspondiente o a través del juicio ante el Tribunal de Justicia Administrativa del Estado de México, dentro de los quince días posteriores al en que surta efectos la notificación de la resolución</w:t>
      </w:r>
    </w:p>
    <w:p w14:paraId="425963F5" w14:textId="77777777" w:rsidR="003670DB" w:rsidRPr="008D1106" w:rsidRDefault="003670DB" w:rsidP="003670DB">
      <w:pPr>
        <w:ind w:left="851" w:right="901"/>
        <w:jc w:val="both"/>
        <w:rPr>
          <w:rFonts w:ascii="Palatino Linotype" w:eastAsiaTheme="minorEastAsia" w:hAnsi="Palatino Linotype" w:cs="Arial"/>
          <w:i/>
          <w:lang w:val="es-ES_tradnl" w:eastAsia="gl-ES"/>
        </w:rPr>
      </w:pPr>
    </w:p>
    <w:p w14:paraId="7A5C7302"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b/>
          <w:i/>
          <w:lang w:val="es-ES_tradnl" w:eastAsia="gl-ES"/>
        </w:rPr>
        <w:lastRenderedPageBreak/>
        <w:t>Artículo 181.-</w:t>
      </w:r>
      <w:r w:rsidRPr="008D1106">
        <w:rPr>
          <w:rFonts w:ascii="Palatino Linotype" w:eastAsiaTheme="minorEastAsia" w:hAnsi="Palatino Linotype" w:cs="Arial"/>
          <w:i/>
          <w:lang w:val="es-ES_tradnl" w:eastAsia="gl-ES"/>
        </w:rPr>
        <w:t xml:space="preserve"> Es improcedente la reinstalación o restitución de los integrantes de las Instituciones Policiales separados de su cargo por resolución de remoción, baja o cese, cualquiera que sea el resultado del juicio o medio de defensa que hubiere promovido y, en su caso, sólo procederá la indemnización. </w:t>
      </w:r>
    </w:p>
    <w:p w14:paraId="47B51F18" w14:textId="77777777" w:rsidR="003670DB" w:rsidRPr="008D1106" w:rsidRDefault="003670DB" w:rsidP="003670DB">
      <w:pPr>
        <w:ind w:left="851" w:right="901"/>
        <w:jc w:val="both"/>
        <w:rPr>
          <w:rFonts w:ascii="Palatino Linotype" w:eastAsiaTheme="minorEastAsia" w:hAnsi="Palatino Linotype" w:cs="Arial"/>
          <w:i/>
          <w:lang w:val="es-ES_tradnl" w:eastAsia="gl-ES"/>
        </w:rPr>
      </w:pPr>
    </w:p>
    <w:p w14:paraId="0A76AFDE"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En caso de que los órganos jurisdiccionales determinen que la resolución por la que se impone la separación o remoción es injustificada, las Instituciones Policiales solo estarán obligadas a la indemnización de tres meses de sueldo y al pago de prestaciones de ley, estas, por el último año en que prestó sus servicios. </w:t>
      </w:r>
    </w:p>
    <w:p w14:paraId="06458A74" w14:textId="77777777" w:rsidR="003670DB" w:rsidRPr="008D1106" w:rsidRDefault="003670DB" w:rsidP="003670DB">
      <w:pPr>
        <w:ind w:left="851" w:right="901"/>
        <w:jc w:val="both"/>
        <w:rPr>
          <w:rFonts w:ascii="Palatino Linotype" w:eastAsiaTheme="minorEastAsia" w:hAnsi="Palatino Linotype" w:cs="Arial"/>
          <w:i/>
          <w:lang w:val="es-ES_tradnl" w:eastAsia="gl-ES"/>
        </w:rPr>
      </w:pPr>
    </w:p>
    <w:p w14:paraId="34DD3D76"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En aquellos juicios en que las instancias jurisdiccionales condenen al pago de haberes dejados de percibir o remuneración diaria ordinaria por el tiempo en que el servidor público haya estado suspendido, separado o removido del cargo de conformidad, se cubrirán hasta por un periodo máximo de doce meses. La determinación que resultare injustificada por los órganos jurisdiccionales deberá anotarse en el o registros correspondientes. </w:t>
      </w:r>
    </w:p>
    <w:p w14:paraId="268BAFFC" w14:textId="77777777" w:rsidR="003670DB" w:rsidRPr="008D1106" w:rsidRDefault="003670DB" w:rsidP="003670DB">
      <w:pPr>
        <w:ind w:left="851" w:right="901"/>
        <w:jc w:val="both"/>
        <w:rPr>
          <w:rFonts w:ascii="Palatino Linotype" w:eastAsiaTheme="minorEastAsia" w:hAnsi="Palatino Linotype" w:cs="Arial"/>
          <w:i/>
          <w:lang w:val="es-ES_tradnl" w:eastAsia="gl-ES"/>
        </w:rPr>
      </w:pPr>
    </w:p>
    <w:p w14:paraId="57EB2166"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El pago previsto en el párrafo anterior se hará con base al tabulador vigente de la fecha en que se exhiba.”</w:t>
      </w:r>
    </w:p>
    <w:p w14:paraId="726D3180" w14:textId="77777777" w:rsidR="003670DB" w:rsidRPr="008D1106" w:rsidRDefault="003670DB" w:rsidP="003670D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(Énfasis añadido)</w:t>
      </w:r>
    </w:p>
    <w:p w14:paraId="5BB3B8B8" w14:textId="006F55A5" w:rsidR="00064B7B" w:rsidRPr="00D10FB6" w:rsidRDefault="003670DB" w:rsidP="00D10FB6">
      <w:pPr>
        <w:spacing w:after="0" w:line="360" w:lineRule="auto"/>
        <w:jc w:val="both"/>
        <w:rPr>
          <w:rFonts w:ascii="Palatino Linotype" w:eastAsia="Calibri" w:hAnsi="Palatino Linotype" w:cs="Tahoma"/>
          <w:sz w:val="24"/>
          <w:szCs w:val="24"/>
        </w:rPr>
      </w:pPr>
      <w:r w:rsidRPr="00DE30B4">
        <w:rPr>
          <w:rFonts w:ascii="Palatino Linotype" w:eastAsia="Calibri" w:hAnsi="Palatino Linotype" w:cs="Tahoma"/>
          <w:bCs/>
          <w:sz w:val="24"/>
          <w:szCs w:val="24"/>
        </w:rPr>
        <w:t xml:space="preserve">Por lo anterior, </w:t>
      </w:r>
      <w:r w:rsidR="00064B7B" w:rsidRPr="00DE30B4">
        <w:rPr>
          <w:rFonts w:ascii="Palatino Linotype" w:eastAsia="Calibri" w:hAnsi="Palatino Linotype" w:cs="Tahoma"/>
          <w:bCs/>
          <w:sz w:val="24"/>
          <w:szCs w:val="24"/>
        </w:rPr>
        <w:t>se advierte</w:t>
      </w:r>
      <w:r w:rsidRPr="00DE30B4">
        <w:rPr>
          <w:rFonts w:ascii="Palatino Linotype" w:eastAsia="Calibri" w:hAnsi="Palatino Linotype" w:cs="Tahoma"/>
          <w:bCs/>
          <w:sz w:val="24"/>
          <w:szCs w:val="24"/>
        </w:rPr>
        <w:t xml:space="preserve"> que el Sujeto Obligado, cuenta con áreas específicas para conocer de la solicitud de información, a saber, la Contraloría Interna Municipal y la </w:t>
      </w:r>
      <w:r w:rsidRPr="00DE30B4">
        <w:rPr>
          <w:rFonts w:ascii="Palatino Linotype" w:hAnsi="Palatino Linotype" w:cs="Arial"/>
          <w:sz w:val="24"/>
          <w:szCs w:val="24"/>
        </w:rPr>
        <w:t xml:space="preserve">Dirección Jurídica; </w:t>
      </w:r>
      <w:r w:rsidRPr="00DE30B4">
        <w:rPr>
          <w:rFonts w:ascii="Palatino Linotype" w:eastAsia="Calibri" w:hAnsi="Palatino Linotype" w:cs="Tahoma"/>
          <w:sz w:val="24"/>
          <w:szCs w:val="24"/>
        </w:rPr>
        <w:t>al ver los procedimientos disciplinarios en contra de los policías municipales</w:t>
      </w:r>
      <w:r w:rsidRPr="00DE30B4">
        <w:rPr>
          <w:rFonts w:ascii="Palatino Linotype" w:eastAsia="Calibri" w:hAnsi="Palatino Linotype" w:cs="Tahoma"/>
          <w:bCs/>
          <w:sz w:val="24"/>
          <w:szCs w:val="24"/>
        </w:rPr>
        <w:t xml:space="preserve">; es así que, al haber pronunciándose respecto de la información que de </w:t>
      </w:r>
      <w:r w:rsidRPr="00D10FB6">
        <w:rPr>
          <w:rFonts w:ascii="Palatino Linotype" w:eastAsia="Calibri" w:hAnsi="Palatino Linotype" w:cs="Tahoma"/>
          <w:sz w:val="24"/>
          <w:szCs w:val="24"/>
        </w:rPr>
        <w:t>acuerdo a sus funciones y atribuciones</w:t>
      </w:r>
      <w:r w:rsidR="00064B7B" w:rsidRPr="00D10FB6">
        <w:rPr>
          <w:rFonts w:ascii="Palatino Linotype" w:eastAsia="Calibri" w:hAnsi="Palatino Linotype" w:cs="Tahoma"/>
          <w:sz w:val="24"/>
          <w:szCs w:val="24"/>
        </w:rPr>
        <w:t xml:space="preserve">, toda vez que la </w:t>
      </w:r>
      <w:r w:rsidR="00D10FB6" w:rsidRPr="00D10FB6">
        <w:rPr>
          <w:rFonts w:ascii="Palatino Linotype" w:eastAsia="Calibri" w:hAnsi="Palatino Linotype" w:cs="Tahoma"/>
          <w:sz w:val="24"/>
          <w:szCs w:val="24"/>
        </w:rPr>
        <w:t>Contraloría</w:t>
      </w:r>
      <w:r w:rsidR="00064B7B" w:rsidRPr="00D10FB6">
        <w:rPr>
          <w:rFonts w:ascii="Palatino Linotype" w:eastAsia="Calibri" w:hAnsi="Palatino Linotype" w:cs="Tahoma"/>
          <w:sz w:val="24"/>
          <w:szCs w:val="24"/>
        </w:rPr>
        <w:t xml:space="preserve"> </w:t>
      </w:r>
      <w:r w:rsidR="00D10FB6" w:rsidRPr="00D10FB6">
        <w:rPr>
          <w:rFonts w:ascii="Palatino Linotype" w:eastAsia="Calibri" w:hAnsi="Palatino Linotype" w:cs="Tahoma"/>
          <w:sz w:val="24"/>
          <w:szCs w:val="24"/>
        </w:rPr>
        <w:t xml:space="preserve">Interna Municipal </w:t>
      </w:r>
      <w:r w:rsidR="00064B7B" w:rsidRPr="00D10FB6">
        <w:rPr>
          <w:rFonts w:ascii="Palatino Linotype" w:eastAsia="Calibri" w:hAnsi="Palatino Linotype" w:cs="Tahoma"/>
          <w:sz w:val="24"/>
          <w:szCs w:val="24"/>
        </w:rPr>
        <w:t>se encarga de Atender y dar seguimiento a las denuncias presentadas por los particulares por conductas y/ u omisiones de servidores públicos y de los mismos particulares que pudieran constituir responsabilidades administrativas, así como a las sugerencias presentadas por los mismos</w:t>
      </w:r>
      <w:r w:rsidR="00D10FB6" w:rsidRPr="00D10FB6">
        <w:rPr>
          <w:rFonts w:ascii="Palatino Linotype" w:eastAsia="Calibri" w:hAnsi="Palatino Linotype" w:cs="Tahoma"/>
          <w:sz w:val="24"/>
          <w:szCs w:val="24"/>
        </w:rPr>
        <w:t>, así como s</w:t>
      </w:r>
      <w:r w:rsidR="00064B7B" w:rsidRPr="00D10FB6">
        <w:rPr>
          <w:rFonts w:ascii="Palatino Linotype" w:eastAsia="Calibri" w:hAnsi="Palatino Linotype" w:cs="Tahoma"/>
          <w:sz w:val="24"/>
          <w:szCs w:val="24"/>
        </w:rPr>
        <w:t xml:space="preserve">ubstanciar la investigación como </w:t>
      </w:r>
      <w:r w:rsidR="00064B7B" w:rsidRPr="00D10FB6">
        <w:rPr>
          <w:rFonts w:ascii="Palatino Linotype" w:eastAsia="Calibri" w:hAnsi="Palatino Linotype" w:cs="Tahoma"/>
          <w:sz w:val="24"/>
          <w:szCs w:val="24"/>
        </w:rPr>
        <w:lastRenderedPageBreak/>
        <w:t>autoridad competente, de los actos, omisiones o conductas de los servido res públicos municipales, particulares y titulares de las contralorías internas de los organismos auxiliares, a efecto de determinar la calificación de las faltas graves y no graves;</w:t>
      </w:r>
    </w:p>
    <w:p w14:paraId="51B57D1D" w14:textId="77777777" w:rsidR="00064B7B" w:rsidRDefault="00064B7B" w:rsidP="003670DB">
      <w:pPr>
        <w:spacing w:after="0" w:line="360" w:lineRule="auto"/>
        <w:jc w:val="both"/>
        <w:rPr>
          <w:rFonts w:ascii="Palatino Linotype" w:eastAsia="Calibri" w:hAnsi="Palatino Linotype" w:cs="Tahoma"/>
          <w:bCs/>
          <w:sz w:val="24"/>
          <w:szCs w:val="24"/>
        </w:rPr>
      </w:pPr>
    </w:p>
    <w:p w14:paraId="06CB5DB6" w14:textId="01CA98C3" w:rsidR="00D10FB6" w:rsidRPr="00D10FB6" w:rsidRDefault="00D10FB6" w:rsidP="00D10FB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Y toda vez que </w:t>
      </w:r>
      <w:r w:rsidRPr="00D10FB6">
        <w:rPr>
          <w:rFonts w:ascii="Palatino Linotype" w:hAnsi="Palatino Linotype" w:cs="Arial"/>
          <w:sz w:val="24"/>
          <w:szCs w:val="24"/>
          <w:lang w:eastAsia="es-MX"/>
        </w:rPr>
        <w:t>la Unidad de transparencia no turno a las áreas correspondientes, esta deberá observar lo siguiente, l</w:t>
      </w:r>
      <w:r w:rsidRPr="00D10FB6">
        <w:rPr>
          <w:rFonts w:ascii="Palatino Linotype" w:hAnsi="Palatino Linotype" w:cs="Arial"/>
          <w:sz w:val="24"/>
          <w:szCs w:val="24"/>
          <w:lang w:val="es-ES"/>
        </w:rPr>
        <w:t xml:space="preserve">a Ley de Transparencia y Acceso a la Información Pública del Estado de México y Municipios, debe turnar a todas las áreas correspondientes que de acuerdo a sus atribuciones pudieran generar, poseer o administrar la información solicitada, con el objeto de que realizaran una búsqueda exhaustiva y razonable de la información solicitada. </w:t>
      </w:r>
    </w:p>
    <w:p w14:paraId="42D6B58E" w14:textId="77777777" w:rsidR="00D10FB6" w:rsidRPr="00D10FB6" w:rsidRDefault="00D10FB6" w:rsidP="00D10FB6">
      <w:pPr>
        <w:spacing w:before="100" w:beforeAutospacing="1" w:after="100" w:afterAutospacing="1" w:line="360" w:lineRule="auto"/>
        <w:ind w:right="51"/>
        <w:contextualSpacing/>
        <w:jc w:val="both"/>
        <w:rPr>
          <w:rFonts w:ascii="Palatino Linotype" w:hAnsi="Palatino Linotype" w:cs="Arial"/>
          <w:sz w:val="24"/>
          <w:szCs w:val="24"/>
          <w:lang w:val="es-ES"/>
        </w:rPr>
      </w:pPr>
    </w:p>
    <w:p w14:paraId="41FFE965" w14:textId="77777777" w:rsidR="00D10FB6" w:rsidRPr="00D10FB6" w:rsidRDefault="00D10FB6" w:rsidP="00D10FB6">
      <w:pPr>
        <w:spacing w:before="100" w:beforeAutospacing="1" w:after="100" w:afterAutospacing="1" w:line="360" w:lineRule="auto"/>
        <w:ind w:right="51"/>
        <w:contextualSpacing/>
        <w:jc w:val="both"/>
        <w:rPr>
          <w:rFonts w:ascii="Palatino Linotype" w:hAnsi="Palatino Linotype" w:cs="Arial"/>
          <w:sz w:val="24"/>
          <w:szCs w:val="24"/>
          <w:lang w:val="es-ES"/>
        </w:rPr>
      </w:pPr>
      <w:r w:rsidRPr="00D10FB6">
        <w:rPr>
          <w:rFonts w:ascii="Palatino Linotype" w:hAnsi="Palatino Linotype" w:cs="Arial"/>
          <w:sz w:val="24"/>
          <w:szCs w:val="24"/>
          <w:lang w:val="es-ES"/>
        </w:rPr>
        <w:t>A efecto de determinar la legalidad de dicha respuesta, es necesario tomar en cuenta las siguientes disposiciones de la Ley de la materia, que a la letra señalan:</w:t>
      </w:r>
    </w:p>
    <w:p w14:paraId="11A9953F" w14:textId="77777777" w:rsidR="00D10FB6" w:rsidRPr="00D10FB6" w:rsidRDefault="00D10FB6" w:rsidP="00D10FB6">
      <w:pPr>
        <w:spacing w:before="100" w:beforeAutospacing="1" w:after="100" w:afterAutospacing="1"/>
        <w:ind w:right="51"/>
        <w:contextualSpacing/>
        <w:jc w:val="both"/>
        <w:rPr>
          <w:rFonts w:ascii="Palatino Linotype" w:hAnsi="Palatino Linotype" w:cs="Arial"/>
          <w:sz w:val="24"/>
          <w:szCs w:val="24"/>
          <w:lang w:val="es-ES"/>
        </w:rPr>
      </w:pPr>
    </w:p>
    <w:p w14:paraId="31CF454A"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14:paraId="77A1F295" w14:textId="77777777" w:rsidR="00D10FB6" w:rsidRPr="000662CA" w:rsidRDefault="00D10FB6" w:rsidP="00D10FB6">
      <w:pPr>
        <w:spacing w:before="100" w:beforeAutospacing="1" w:after="100" w:afterAutospacing="1"/>
        <w:ind w:left="567" w:right="618"/>
        <w:contextualSpacing/>
        <w:jc w:val="both"/>
        <w:rPr>
          <w:rFonts w:ascii="Palatino Linotype" w:hAnsi="Palatino Linotype"/>
          <w:i/>
          <w:lang w:val="es-ES"/>
        </w:rPr>
      </w:pPr>
    </w:p>
    <w:p w14:paraId="1AE44201"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1C4EE37" w14:textId="77777777" w:rsidR="00D10FB6" w:rsidRPr="000662CA" w:rsidRDefault="00D10FB6" w:rsidP="00D10FB6">
      <w:pPr>
        <w:spacing w:before="100" w:beforeAutospacing="1" w:after="100" w:afterAutospacing="1"/>
        <w:ind w:left="567" w:right="618"/>
        <w:contextualSpacing/>
        <w:jc w:val="both"/>
        <w:rPr>
          <w:rFonts w:ascii="Palatino Linotype" w:hAnsi="Palatino Linotype"/>
          <w:i/>
          <w:lang w:val="es-ES"/>
        </w:rPr>
      </w:pPr>
    </w:p>
    <w:p w14:paraId="3AF38341"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14:paraId="2AFF3533"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14:paraId="1BA89E2D"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lastRenderedPageBreak/>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14:paraId="2EC8E41D"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14:paraId="6BE3F61D"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Realizar, con efectividad, los trámites internos necesarios para la atención de las solicitudes de acceso a la información;</w:t>
      </w:r>
    </w:p>
    <w:p w14:paraId="23659E9D"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14:paraId="0C82AC0E"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14:paraId="0C0F3F59"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14:paraId="3FFDFDE4"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14:paraId="0E01F563"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7C2F9D78"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14:paraId="49B901E0"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14:paraId="5989BCD3"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14:paraId="141DCB50"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XIII. Hacer del conocimiento de la instancia competente la probable responsabilidad por el incumplimiento de las obligaciones previstas en la presente Ley; y</w:t>
      </w:r>
    </w:p>
    <w:p w14:paraId="560D7BAD"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XIV. Las demás que resulten necesarias para facilitar el acceso a la información y aquellas que se desprenden de la presente Ley y demás disposiciones jurídicas aplicables.</w:t>
      </w:r>
    </w:p>
    <w:p w14:paraId="5E4E7DDA"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43F0484"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w:t>
      </w:r>
      <w:r w:rsidRPr="000662CA">
        <w:rPr>
          <w:rFonts w:ascii="Palatino Linotype" w:hAnsi="Palatino Linotype"/>
          <w:i/>
          <w:lang w:val="es-ES"/>
        </w:rPr>
        <w:lastRenderedPageBreak/>
        <w:t>solicitudes de acceso a la información y facilitar su gestión e interponer los recursos que las leyes establezcan.</w:t>
      </w:r>
    </w:p>
    <w:p w14:paraId="009CFA26" w14:textId="77777777" w:rsidR="00D10FB6" w:rsidRPr="000662CA" w:rsidRDefault="00D10FB6" w:rsidP="00D10FB6">
      <w:pPr>
        <w:spacing w:before="100" w:beforeAutospacing="1" w:after="100" w:afterAutospacing="1"/>
        <w:ind w:left="567" w:right="618"/>
        <w:contextualSpacing/>
        <w:jc w:val="both"/>
        <w:rPr>
          <w:rFonts w:ascii="Palatino Linotype" w:hAnsi="Palatino Linotype"/>
          <w:i/>
          <w:lang w:val="es-ES"/>
        </w:rPr>
      </w:pPr>
    </w:p>
    <w:p w14:paraId="21352E24"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59</w:t>
      </w:r>
      <w:r w:rsidRPr="000662CA">
        <w:rPr>
          <w:rFonts w:ascii="Palatino Linotype" w:hAnsi="Palatino Linotype"/>
          <w:i/>
          <w:lang w:val="es-ES"/>
        </w:rPr>
        <w:t>. Los servidores públicos habilitados tendrán las funciones siguientes:</w:t>
      </w:r>
    </w:p>
    <w:p w14:paraId="1037E69C"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14:paraId="4B96B13F"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 Proporcionar la información que obre en los archivos y que le sea solicitada por la Unidad de Transparencia;</w:t>
      </w:r>
    </w:p>
    <w:p w14:paraId="6F1A936A"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III. Apoyar a la Unidad de Transparencia en lo que esta le solicite para el cumplimiento de sus funciones;</w:t>
      </w:r>
    </w:p>
    <w:p w14:paraId="699643A4"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14:paraId="44ADC76A"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Integrar y presentar al responsable de la Unidad de Transparencia la propuesta de clasificación de información, la cual tendrá los fundamentos y argumentos en que se basa dicha propuesta;</w:t>
      </w:r>
    </w:p>
    <w:p w14:paraId="59C8095E"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14:paraId="6A1C4F83"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14:paraId="5B2331CD" w14:textId="77777777" w:rsidR="00D10FB6" w:rsidRPr="000662CA" w:rsidRDefault="00D10FB6" w:rsidP="00D10FB6">
      <w:pPr>
        <w:spacing w:before="100" w:beforeAutospacing="1" w:after="100" w:afterAutospacing="1"/>
        <w:ind w:left="567" w:right="618"/>
        <w:contextualSpacing/>
        <w:jc w:val="both"/>
        <w:rPr>
          <w:rFonts w:ascii="Palatino Linotype" w:hAnsi="Palatino Linotype"/>
          <w:i/>
          <w:lang w:val="es-ES"/>
        </w:rPr>
      </w:pPr>
    </w:p>
    <w:p w14:paraId="703A5DCF"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162</w:t>
      </w:r>
      <w:r w:rsidRPr="000662CA">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A2DD453" w14:textId="77777777" w:rsidR="00D10FB6" w:rsidRPr="000662CA" w:rsidRDefault="00D10FB6" w:rsidP="00D10FB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(Énfasis añadido)</w:t>
      </w:r>
    </w:p>
    <w:p w14:paraId="1B372D07" w14:textId="77777777" w:rsidR="00D10FB6" w:rsidRPr="000662CA" w:rsidRDefault="00D10FB6" w:rsidP="00D10FB6">
      <w:pPr>
        <w:spacing w:before="100" w:beforeAutospacing="1" w:after="100" w:afterAutospacing="1"/>
        <w:contextualSpacing/>
        <w:jc w:val="both"/>
        <w:rPr>
          <w:rFonts w:ascii="Palatino Linotype" w:hAnsi="Palatino Linotype" w:cs="Arial"/>
          <w:lang w:val="es-ES"/>
        </w:rPr>
      </w:pPr>
    </w:p>
    <w:p w14:paraId="2EC713DA" w14:textId="77777777" w:rsidR="00D10FB6" w:rsidRPr="00D10FB6" w:rsidRDefault="00D10FB6" w:rsidP="00D10FB6">
      <w:pPr>
        <w:spacing w:before="100" w:beforeAutospacing="1" w:after="100" w:afterAutospacing="1" w:line="360" w:lineRule="auto"/>
        <w:contextualSpacing/>
        <w:jc w:val="both"/>
        <w:rPr>
          <w:rFonts w:ascii="Palatino Linotype" w:eastAsia="Calibri" w:hAnsi="Palatino Linotype"/>
          <w:sz w:val="24"/>
          <w:szCs w:val="24"/>
          <w:lang w:val="es-ES"/>
        </w:rPr>
      </w:pPr>
      <w:r w:rsidRPr="00D10FB6">
        <w:rPr>
          <w:rFonts w:ascii="Palatino Linotype" w:eastAsia="Calibri" w:hAnsi="Palatino Linotype"/>
          <w:sz w:val="24"/>
          <w:szCs w:val="24"/>
          <w:lang w:val="es-ES"/>
        </w:rPr>
        <w:t>De la normatividad en cita, se desprende que las Unidades de Transparencia, se le atribuye como el área responsable de cada Sujeto Obligado el tener a su cargo la atención de las solicitudes de información que se realicen al amparo de la Ley el responsable de dicha área funge como enlace entre el Sujeto Obligado y los solicitantes ya que tienen bajo su responsabilidad el tramitar internamente la solicitud de información.</w:t>
      </w:r>
    </w:p>
    <w:p w14:paraId="26514F6A" w14:textId="77777777" w:rsidR="00D10FB6" w:rsidRPr="00D10FB6" w:rsidRDefault="00D10FB6" w:rsidP="00D10FB6">
      <w:pPr>
        <w:spacing w:before="100" w:beforeAutospacing="1" w:after="100" w:afterAutospacing="1" w:line="360" w:lineRule="auto"/>
        <w:ind w:left="426"/>
        <w:contextualSpacing/>
        <w:jc w:val="both"/>
        <w:rPr>
          <w:rFonts w:ascii="Palatino Linotype" w:eastAsia="Calibri" w:hAnsi="Palatino Linotype"/>
          <w:sz w:val="24"/>
          <w:szCs w:val="24"/>
          <w:lang w:val="es-ES"/>
        </w:rPr>
      </w:pPr>
    </w:p>
    <w:p w14:paraId="18605859" w14:textId="77777777" w:rsidR="00D10FB6" w:rsidRPr="00D10FB6" w:rsidRDefault="00D10FB6" w:rsidP="00D10FB6">
      <w:pPr>
        <w:spacing w:before="100" w:beforeAutospacing="1" w:after="100" w:afterAutospacing="1" w:line="360" w:lineRule="auto"/>
        <w:contextualSpacing/>
        <w:jc w:val="both"/>
        <w:rPr>
          <w:rFonts w:ascii="Palatino Linotype" w:eastAsia="Calibri" w:hAnsi="Palatino Linotype"/>
          <w:sz w:val="24"/>
          <w:szCs w:val="24"/>
          <w:lang w:val="es-ES"/>
        </w:rPr>
      </w:pPr>
      <w:r w:rsidRPr="00D10FB6">
        <w:rPr>
          <w:rFonts w:ascii="Palatino Linotype" w:eastAsia="Calibri" w:hAnsi="Palatino Linotype"/>
          <w:sz w:val="24"/>
          <w:szCs w:val="24"/>
          <w:lang w:val="es-ES"/>
        </w:rPr>
        <w:lastRenderedPageBreak/>
        <w:t>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mismos, tienen como función, buscar, localizar y poseer la información, así como entregarla.</w:t>
      </w:r>
    </w:p>
    <w:p w14:paraId="432A02B5" w14:textId="77777777" w:rsidR="00D10FB6" w:rsidRPr="00D10FB6" w:rsidRDefault="00D10FB6" w:rsidP="00D10FB6">
      <w:pPr>
        <w:spacing w:before="100" w:beforeAutospacing="1" w:after="100" w:afterAutospacing="1" w:line="360" w:lineRule="auto"/>
        <w:contextualSpacing/>
        <w:jc w:val="both"/>
        <w:rPr>
          <w:rFonts w:ascii="Palatino Linotype" w:eastAsia="Calibri" w:hAnsi="Palatino Linotype"/>
          <w:sz w:val="24"/>
          <w:szCs w:val="24"/>
          <w:lang w:val="es-ES"/>
        </w:rPr>
      </w:pPr>
    </w:p>
    <w:p w14:paraId="3DB6B252" w14:textId="77777777" w:rsidR="00D10FB6" w:rsidRDefault="00D10FB6" w:rsidP="00D10FB6">
      <w:pPr>
        <w:spacing w:before="100" w:beforeAutospacing="1" w:after="100" w:afterAutospacing="1" w:line="360" w:lineRule="auto"/>
        <w:contextualSpacing/>
        <w:jc w:val="both"/>
        <w:rPr>
          <w:rFonts w:ascii="Palatino Linotype" w:eastAsia="Calibri" w:hAnsi="Palatino Linotype"/>
          <w:sz w:val="24"/>
          <w:szCs w:val="24"/>
          <w:lang w:val="es-ES"/>
        </w:rPr>
      </w:pPr>
      <w:r w:rsidRPr="00D10FB6">
        <w:rPr>
          <w:rFonts w:ascii="Palatino Linotype" w:eastAsia="Calibri" w:hAnsi="Palatino Linotype"/>
          <w:sz w:val="24"/>
          <w:szCs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5D175187" w14:textId="77777777" w:rsidR="006031C0" w:rsidRDefault="006031C0" w:rsidP="00D10FB6">
      <w:pPr>
        <w:spacing w:before="100" w:beforeAutospacing="1" w:after="100" w:afterAutospacing="1" w:line="360" w:lineRule="auto"/>
        <w:contextualSpacing/>
        <w:jc w:val="both"/>
        <w:rPr>
          <w:rFonts w:ascii="Palatino Linotype" w:eastAsia="Calibri" w:hAnsi="Palatino Linotype"/>
          <w:sz w:val="24"/>
          <w:szCs w:val="24"/>
          <w:lang w:val="es-ES"/>
        </w:rPr>
      </w:pPr>
    </w:p>
    <w:p w14:paraId="713EFC18" w14:textId="77777777" w:rsidR="006031C0" w:rsidRDefault="006031C0" w:rsidP="006031C0">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Por último y no menos importante, es preciso señalar que el solicitante no plasmo la temporalidad de la información solicitada,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185A2047" w14:textId="77777777" w:rsidR="006031C0" w:rsidRDefault="006031C0" w:rsidP="006031C0">
      <w:pPr>
        <w:spacing w:after="0" w:line="360" w:lineRule="auto"/>
        <w:ind w:right="141"/>
        <w:jc w:val="both"/>
        <w:rPr>
          <w:rFonts w:ascii="Palatino Linotype" w:hAnsi="Palatino Linotype"/>
          <w:color w:val="000000"/>
          <w:sz w:val="24"/>
          <w:szCs w:val="24"/>
        </w:rPr>
      </w:pPr>
    </w:p>
    <w:p w14:paraId="54950B80" w14:textId="77777777" w:rsidR="006031C0" w:rsidRPr="00EA3902" w:rsidRDefault="006031C0" w:rsidP="006031C0">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lastRenderedPageBreak/>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74E700D1" w14:textId="77777777" w:rsidR="006031C0" w:rsidRDefault="006031C0" w:rsidP="006031C0"/>
    <w:p w14:paraId="093C1D47" w14:textId="77777777" w:rsidR="00D10FB6" w:rsidRPr="000177F8" w:rsidRDefault="00D10FB6" w:rsidP="00D10FB6">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623BD04F" w14:textId="77777777" w:rsidR="00D10FB6" w:rsidRPr="00E07DF5" w:rsidRDefault="00D10FB6" w:rsidP="00D10FB6">
      <w:pPr>
        <w:spacing w:line="360" w:lineRule="auto"/>
        <w:ind w:left="709" w:right="141"/>
        <w:jc w:val="both"/>
        <w:rPr>
          <w:rFonts w:ascii="Palatino Linotype" w:hAnsi="Palatino Linotype"/>
          <w:b/>
          <w:i/>
          <w:color w:val="000000"/>
          <w:sz w:val="2"/>
        </w:rPr>
      </w:pPr>
    </w:p>
    <w:p w14:paraId="2BB34449" w14:textId="77777777" w:rsidR="00D10FB6" w:rsidRDefault="00D10FB6" w:rsidP="00D10FB6">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174F7957" w14:textId="77777777" w:rsidR="00D10FB6" w:rsidRPr="000177F8" w:rsidRDefault="00D10FB6" w:rsidP="00D10FB6">
      <w:pPr>
        <w:spacing w:after="0" w:line="360" w:lineRule="auto"/>
        <w:jc w:val="both"/>
        <w:rPr>
          <w:rFonts w:ascii="Palatino Linotype" w:hAnsi="Palatino Linotype" w:cs="Arial"/>
          <w:sz w:val="18"/>
          <w:szCs w:val="24"/>
        </w:rPr>
      </w:pPr>
    </w:p>
    <w:p w14:paraId="5EEEC9C2"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09BEF870"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E4D95CF"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01791E17"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1E83FD73"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489ED4E2"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59B89C"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D0BF403"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2E9D11E6"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szCs w:val="24"/>
        </w:rPr>
      </w:pPr>
    </w:p>
    <w:p w14:paraId="5AC4733A" w14:textId="77777777" w:rsidR="00D10FB6" w:rsidRPr="008873BA" w:rsidRDefault="00D10FB6" w:rsidP="00D10FB6">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3D856DA2"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lastRenderedPageBreak/>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42CBB977"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C96ED5D"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651CC82C"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C383374" w14:textId="77777777" w:rsidR="00D10FB6" w:rsidRPr="00E07DF5" w:rsidRDefault="00D10FB6" w:rsidP="00D10FB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331A9919" w14:textId="77777777" w:rsidR="00D10FB6" w:rsidRPr="00E07DF5" w:rsidRDefault="00D10FB6" w:rsidP="00D10FB6">
      <w:pPr>
        <w:autoSpaceDE w:val="0"/>
        <w:autoSpaceDN w:val="0"/>
        <w:adjustRightInd w:val="0"/>
        <w:spacing w:after="0" w:line="360" w:lineRule="auto"/>
        <w:jc w:val="both"/>
        <w:rPr>
          <w:rFonts w:ascii="Palatino Linotype" w:hAnsi="Palatino Linotype" w:cs="Arial"/>
        </w:rPr>
      </w:pPr>
    </w:p>
    <w:p w14:paraId="1E701127" w14:textId="77777777" w:rsidR="00D10FB6" w:rsidRPr="00E07DF5" w:rsidRDefault="00D10FB6" w:rsidP="00D10FB6">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C4EBA11" w14:textId="77777777" w:rsidR="00D10FB6" w:rsidRPr="00E07DF5" w:rsidRDefault="00D10FB6" w:rsidP="00D10FB6">
      <w:pPr>
        <w:autoSpaceDE w:val="0"/>
        <w:autoSpaceDN w:val="0"/>
        <w:adjustRightInd w:val="0"/>
        <w:spacing w:after="0" w:line="240" w:lineRule="auto"/>
        <w:ind w:left="567" w:right="284"/>
        <w:jc w:val="both"/>
        <w:rPr>
          <w:rFonts w:ascii="Palatino Linotype" w:hAnsi="Palatino Linotype" w:cs="Arial"/>
          <w:i/>
        </w:rPr>
      </w:pPr>
    </w:p>
    <w:p w14:paraId="03450129" w14:textId="77777777" w:rsidR="00D10FB6" w:rsidRPr="00E07DF5" w:rsidRDefault="00D10FB6" w:rsidP="00D10FB6">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094A335A" w14:textId="77777777" w:rsidR="00D10FB6" w:rsidRPr="00E07DF5" w:rsidRDefault="00D10FB6" w:rsidP="00D10FB6">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7EA0B2AD" w14:textId="77777777" w:rsidR="00D10FB6" w:rsidRPr="00E07DF5" w:rsidRDefault="00D10FB6" w:rsidP="00D10FB6">
      <w:pPr>
        <w:pStyle w:val="Prrafodelista"/>
        <w:autoSpaceDE w:val="0"/>
        <w:autoSpaceDN w:val="0"/>
        <w:adjustRightInd w:val="0"/>
        <w:ind w:left="1287" w:right="284"/>
        <w:jc w:val="both"/>
        <w:rPr>
          <w:rFonts w:ascii="Palatino Linotype" w:hAnsi="Palatino Linotype" w:cs="Arial"/>
          <w:i/>
        </w:rPr>
      </w:pPr>
    </w:p>
    <w:p w14:paraId="75F38368" w14:textId="77777777" w:rsidR="00D10FB6" w:rsidRPr="008873BA" w:rsidRDefault="00D10FB6" w:rsidP="00D10FB6">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A052558" w14:textId="77777777" w:rsidR="00D10FB6" w:rsidRPr="00E07DF5" w:rsidRDefault="00D10FB6" w:rsidP="00D10FB6">
      <w:pPr>
        <w:rPr>
          <w:sz w:val="14"/>
          <w:lang w:val="es-ES" w:eastAsia="es-ES"/>
        </w:rPr>
      </w:pPr>
    </w:p>
    <w:p w14:paraId="52765E7C"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221399C2"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64FE71BB"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105DED00"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 xml:space="preserve">previstos en la Ley General, la Ley Federal y leyes estatales, corresponderá a los sujetos </w:t>
      </w:r>
      <w:r w:rsidRPr="008873BA">
        <w:rPr>
          <w:rFonts w:ascii="Palatino Linotype" w:eastAsia="Times New Roman" w:hAnsi="Palatino Linotype" w:cs="Arial"/>
          <w:i/>
          <w:iCs/>
          <w:color w:val="222222"/>
          <w:u w:val="single"/>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7E59D936"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57EEE001"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02147C14"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66E8CC74"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0BF85909"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517C5F0C"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2B5732B7" w14:textId="77777777" w:rsidR="00D10FB6" w:rsidRPr="008873BA" w:rsidRDefault="00D10FB6" w:rsidP="00D10FB6">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4B416AC6" w14:textId="77777777" w:rsidR="00D10FB6" w:rsidRPr="008873BA" w:rsidRDefault="00D10FB6" w:rsidP="00D10FB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7AA1508" w14:textId="77777777" w:rsidR="00D10FB6" w:rsidRPr="008873BA" w:rsidRDefault="00D10FB6" w:rsidP="00D10FB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42F5AB59" w14:textId="77777777" w:rsidR="00D10FB6" w:rsidRPr="008873BA" w:rsidRDefault="00D10FB6" w:rsidP="00D10FB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65BB4E32"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5DB3BE56" w14:textId="77777777" w:rsidR="00D10FB6" w:rsidRPr="008873BA" w:rsidRDefault="00D10FB6" w:rsidP="00D10FB6">
      <w:pPr>
        <w:shd w:val="clear" w:color="auto" w:fill="FFFFFF"/>
        <w:spacing w:after="0" w:line="240" w:lineRule="auto"/>
        <w:ind w:left="851" w:right="851"/>
        <w:jc w:val="both"/>
        <w:rPr>
          <w:rFonts w:ascii="Palatino Linotype" w:eastAsia="Times New Roman" w:hAnsi="Palatino Linotype" w:cs="Arial"/>
          <w:lang w:eastAsia="es-MX"/>
        </w:rPr>
      </w:pPr>
    </w:p>
    <w:p w14:paraId="5399D1D7" w14:textId="77777777" w:rsidR="00D10FB6" w:rsidRDefault="00D10FB6" w:rsidP="00D10FB6">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4F1414D3" w14:textId="77777777" w:rsidR="00D10FB6" w:rsidRDefault="00D10FB6" w:rsidP="00D10FB6">
      <w:pPr>
        <w:autoSpaceDE w:val="0"/>
        <w:autoSpaceDN w:val="0"/>
        <w:adjustRightInd w:val="0"/>
        <w:spacing w:after="0" w:line="360" w:lineRule="auto"/>
        <w:jc w:val="both"/>
        <w:rPr>
          <w:rFonts w:ascii="Palatino Linotype" w:hAnsi="Palatino Linotype"/>
          <w:sz w:val="24"/>
          <w:szCs w:val="24"/>
        </w:rPr>
      </w:pPr>
    </w:p>
    <w:p w14:paraId="506FB5D2" w14:textId="77777777" w:rsidR="00D10FB6" w:rsidRDefault="00D10FB6" w:rsidP="00D10FB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89F2AF4" w14:textId="77777777" w:rsidR="00D10FB6" w:rsidRPr="00481AA8" w:rsidRDefault="00D10FB6" w:rsidP="00D10FB6">
      <w:pPr>
        <w:autoSpaceDE w:val="0"/>
        <w:autoSpaceDN w:val="0"/>
        <w:adjustRightInd w:val="0"/>
        <w:spacing w:after="0" w:line="360" w:lineRule="auto"/>
        <w:jc w:val="both"/>
        <w:rPr>
          <w:rFonts w:ascii="Palatino Linotype" w:hAnsi="Palatino Linotype" w:cs="Arial"/>
          <w:bCs/>
          <w:sz w:val="18"/>
          <w:szCs w:val="24"/>
        </w:rPr>
      </w:pPr>
    </w:p>
    <w:p w14:paraId="3D3FC189" w14:textId="77777777" w:rsidR="00D10FB6" w:rsidRPr="008873BA" w:rsidRDefault="00D10FB6" w:rsidP="00D10FB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51F07804" w14:textId="77777777" w:rsidR="00D10FB6" w:rsidRPr="00E07DF5" w:rsidRDefault="00D10FB6" w:rsidP="00D10FB6">
      <w:pPr>
        <w:spacing w:after="0" w:line="360" w:lineRule="auto"/>
        <w:jc w:val="both"/>
        <w:rPr>
          <w:rFonts w:ascii="Palatino Linotype" w:hAnsi="Palatino Linotype" w:cs="Arial"/>
          <w:bCs/>
          <w:sz w:val="14"/>
          <w:szCs w:val="24"/>
        </w:rPr>
      </w:pPr>
    </w:p>
    <w:p w14:paraId="113903BA" w14:textId="77777777" w:rsidR="00D10FB6" w:rsidRPr="008873BA" w:rsidRDefault="00D10FB6" w:rsidP="00D10FB6">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5350BAFB" w14:textId="77777777" w:rsidR="00D10FB6" w:rsidRPr="008873BA" w:rsidRDefault="00D10FB6" w:rsidP="00D10FB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5B2202CD" w14:textId="77777777" w:rsidR="00D10FB6" w:rsidRPr="008873BA" w:rsidRDefault="00D10FB6" w:rsidP="00D10FB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lastRenderedPageBreak/>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42D26796" w14:textId="77777777" w:rsidR="00D10FB6" w:rsidRPr="00E07DF5" w:rsidRDefault="00D10FB6" w:rsidP="00D10FB6">
      <w:pPr>
        <w:spacing w:after="0" w:line="240" w:lineRule="auto"/>
        <w:ind w:left="851" w:right="850"/>
        <w:jc w:val="both"/>
        <w:rPr>
          <w:rFonts w:ascii="Palatino Linotype" w:hAnsi="Palatino Linotype" w:cs="Arial"/>
          <w:bCs/>
          <w:i/>
          <w:iCs/>
          <w:sz w:val="16"/>
        </w:rPr>
      </w:pPr>
    </w:p>
    <w:p w14:paraId="1CDCBBAA" w14:textId="77777777" w:rsidR="00D10FB6" w:rsidRPr="008873BA" w:rsidRDefault="00D10FB6" w:rsidP="00D10FB6">
      <w:pPr>
        <w:spacing w:after="0" w:line="240" w:lineRule="auto"/>
        <w:ind w:left="851" w:right="850"/>
        <w:jc w:val="both"/>
        <w:rPr>
          <w:rFonts w:ascii="Palatino Linotype" w:hAnsi="Palatino Linotype" w:cs="Arial"/>
          <w:bCs/>
          <w:i/>
          <w:iCs/>
        </w:rPr>
      </w:pPr>
    </w:p>
    <w:p w14:paraId="5B1817E3" w14:textId="77777777" w:rsidR="00D10FB6" w:rsidRDefault="00D10FB6" w:rsidP="00D10FB6">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41BB671" w14:textId="77777777" w:rsidR="00D10FB6" w:rsidRDefault="00D10FB6" w:rsidP="003670DB">
      <w:pPr>
        <w:spacing w:after="0" w:line="360" w:lineRule="auto"/>
        <w:jc w:val="both"/>
        <w:rPr>
          <w:rFonts w:ascii="Palatino Linotype" w:hAnsi="Palatino Linotype" w:cs="Arial"/>
          <w:sz w:val="24"/>
          <w:szCs w:val="24"/>
          <w:lang w:eastAsia="es-MX"/>
        </w:rPr>
      </w:pPr>
    </w:p>
    <w:p w14:paraId="697EE92B" w14:textId="34A77F8A" w:rsidR="000A5CE5" w:rsidRPr="00A64804" w:rsidRDefault="000A5CE5" w:rsidP="000A5CE5">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w:t>
      </w:r>
      <w:r w:rsidR="00D10FB6">
        <w:rPr>
          <w:rFonts w:ascii="Palatino Linotype" w:hAnsi="Palatino Linotype"/>
          <w:sz w:val="24"/>
          <w:szCs w:val="24"/>
        </w:rPr>
        <w:t xml:space="preserve">parcialmente </w:t>
      </w:r>
      <w:r w:rsidRPr="00A64804">
        <w:rPr>
          <w:rFonts w:ascii="Palatino Linotype" w:hAnsi="Palatino Linotype"/>
          <w:sz w:val="24"/>
          <w:szCs w:val="24"/>
        </w:rPr>
        <w:t xml:space="preserve">fundados los motivos de inconformidad vertidos por el Recurrente, por ello con fundamento en el artículo 186 fracción III de la Ley de Transparencia y Acceso a la Información Pública del Estado de México y Municipios, se </w:t>
      </w:r>
      <w:r w:rsidR="00D10FB6">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D10FB6" w:rsidRPr="00E67567">
        <w:rPr>
          <w:rFonts w:ascii="Palatino Linotype" w:hAnsi="Palatino Linotype"/>
          <w:b/>
          <w:sz w:val="24"/>
          <w:szCs w:val="24"/>
        </w:rPr>
        <w:t>00243/METEPEC/IP/2021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4C40EBB" w14:textId="77777777" w:rsidR="000A5CE5" w:rsidRDefault="000A5CE5" w:rsidP="000A5CE5">
      <w:pPr>
        <w:tabs>
          <w:tab w:val="left" w:pos="709"/>
        </w:tabs>
        <w:spacing w:after="0" w:line="360" w:lineRule="auto"/>
        <w:ind w:left="567"/>
        <w:jc w:val="both"/>
        <w:rPr>
          <w:rFonts w:ascii="Palatino Linotype" w:hAnsi="Palatino Linotype"/>
          <w:i/>
          <w:szCs w:val="24"/>
        </w:rPr>
      </w:pPr>
    </w:p>
    <w:p w14:paraId="3075FC4B" w14:textId="77777777" w:rsidR="000A5CE5" w:rsidRPr="002C6934" w:rsidRDefault="000A5CE5" w:rsidP="000A5CE5">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395C935A" w14:textId="77777777" w:rsidR="000A5CE5" w:rsidRPr="00ED28F4" w:rsidRDefault="000A5CE5" w:rsidP="000A5CE5">
      <w:pPr>
        <w:spacing w:after="0" w:line="360" w:lineRule="auto"/>
        <w:jc w:val="both"/>
        <w:rPr>
          <w:rFonts w:ascii="Palatino Linotype" w:eastAsia="Times New Roman" w:hAnsi="Palatino Linotype"/>
          <w:b/>
          <w:bCs/>
          <w:spacing w:val="60"/>
          <w:sz w:val="12"/>
          <w:szCs w:val="24"/>
          <w:lang w:val="es-ES_tradnl"/>
        </w:rPr>
      </w:pPr>
    </w:p>
    <w:p w14:paraId="2F8DAFD3" w14:textId="7594D206" w:rsidR="000A5CE5" w:rsidRPr="00A64804" w:rsidRDefault="000A5CE5" w:rsidP="000A5CE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D10FB6">
        <w:rPr>
          <w:rFonts w:ascii="Palatino Linotype" w:hAnsi="Palatino Linotype" w:cs="Arial"/>
          <w:sz w:val="24"/>
          <w:szCs w:val="24"/>
        </w:rPr>
        <w:t>modifi</w:t>
      </w:r>
      <w:r>
        <w:rPr>
          <w:rFonts w:ascii="Palatino Linotype" w:hAnsi="Palatino Linotype" w:cs="Arial"/>
          <w:sz w:val="24"/>
          <w:szCs w:val="24"/>
        </w:rPr>
        <w:t>ca</w:t>
      </w:r>
      <w:r w:rsidRPr="00A64804">
        <w:rPr>
          <w:rFonts w:ascii="Palatino Linotype" w:hAnsi="Palatino Linotype" w:cs="Arial"/>
          <w:sz w:val="24"/>
          <w:szCs w:val="24"/>
        </w:rPr>
        <w:t xml:space="preserve"> la respuesta entregada por el Sujeto Obligado, a la solicitud de información </w:t>
      </w:r>
      <w:r w:rsidR="00D10FB6" w:rsidRPr="00E67567">
        <w:rPr>
          <w:rFonts w:ascii="Palatino Linotype" w:hAnsi="Palatino Linotype"/>
          <w:b/>
          <w:sz w:val="24"/>
          <w:szCs w:val="24"/>
        </w:rPr>
        <w:t>00243/METEPEC/IP/2021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D10FB6">
        <w:rPr>
          <w:rFonts w:ascii="Palatino Linotype" w:hAnsi="Palatino Linotype" w:cs="Arial"/>
          <w:sz w:val="24"/>
          <w:szCs w:val="24"/>
        </w:rPr>
        <w:t xml:space="preserve">parcialmente </w:t>
      </w:r>
      <w:r w:rsidRPr="00A64804">
        <w:rPr>
          <w:rFonts w:ascii="Palatino Linotype" w:hAnsi="Palatino Linotype" w:cs="Arial"/>
          <w:sz w:val="24"/>
          <w:szCs w:val="24"/>
        </w:rPr>
        <w:t>fundados los motivos de inconformidad que arguye la recurrente, en términos del considerando cuarto de la presente resolución.</w:t>
      </w:r>
    </w:p>
    <w:p w14:paraId="699EFA1B" w14:textId="77777777" w:rsidR="000A5CE5" w:rsidRPr="00ED28F4" w:rsidRDefault="000A5CE5" w:rsidP="000A5CE5">
      <w:pPr>
        <w:spacing w:after="0" w:line="360" w:lineRule="auto"/>
        <w:jc w:val="both"/>
        <w:rPr>
          <w:rFonts w:ascii="Palatino Linotype" w:hAnsi="Palatino Linotype" w:cs="Arial"/>
          <w:sz w:val="18"/>
          <w:szCs w:val="24"/>
        </w:rPr>
      </w:pPr>
    </w:p>
    <w:p w14:paraId="12EDD074" w14:textId="65A72979" w:rsidR="000A5CE5" w:rsidRDefault="000A5CE5" w:rsidP="000A5CE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lastRenderedPageBreak/>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w:t>
      </w:r>
      <w:r w:rsidR="00570E9A">
        <w:rPr>
          <w:rFonts w:ascii="Palatino Linotype" w:hAnsi="Palatino Linotype" w:cs="Arial"/>
          <w:sz w:val="24"/>
          <w:szCs w:val="24"/>
        </w:rPr>
        <w:t xml:space="preserve"> previa búsqueda </w:t>
      </w:r>
      <w:proofErr w:type="spellStart"/>
      <w:r w:rsidR="00570E9A">
        <w:rPr>
          <w:rFonts w:ascii="Palatino Linotype" w:hAnsi="Palatino Linotype" w:cs="Arial"/>
          <w:sz w:val="24"/>
          <w:szCs w:val="24"/>
        </w:rPr>
        <w:t>exahustiva</w:t>
      </w:r>
      <w:proofErr w:type="spellEnd"/>
      <w:r w:rsidR="00570E9A">
        <w:rPr>
          <w:rFonts w:ascii="Palatino Linotype" w:hAnsi="Palatino Linotype" w:cs="Arial"/>
          <w:sz w:val="24"/>
          <w:szCs w:val="24"/>
        </w:rPr>
        <w:t xml:space="preserve"> y razonable, </w:t>
      </w:r>
      <w:r w:rsidRPr="00A64804">
        <w:rPr>
          <w:rFonts w:ascii="Palatino Linotype" w:hAnsi="Palatino Linotype" w:cs="Arial"/>
          <w:sz w:val="24"/>
          <w:szCs w:val="24"/>
        </w:rPr>
        <w:t>mediante el SAIMEX</w:t>
      </w:r>
      <w:r w:rsidR="00570E9A">
        <w:rPr>
          <w:rFonts w:ascii="Palatino Linotype" w:hAnsi="Palatino Linotype" w:cs="Arial"/>
          <w:sz w:val="24"/>
          <w:szCs w:val="24"/>
        </w:rPr>
        <w:t xml:space="preserve"> y</w:t>
      </w:r>
      <w:r w:rsidRPr="00A64804">
        <w:rPr>
          <w:rFonts w:ascii="Palatino Linotype" w:hAnsi="Palatino Linotype" w:cs="Arial"/>
          <w:sz w:val="24"/>
          <w:szCs w:val="24"/>
        </w:rPr>
        <w:t xml:space="preserve"> </w:t>
      </w:r>
      <w:r>
        <w:rPr>
          <w:rFonts w:ascii="Palatino Linotype" w:hAnsi="Palatino Linotype" w:cs="Arial"/>
          <w:sz w:val="24"/>
          <w:szCs w:val="24"/>
        </w:rPr>
        <w:t xml:space="preserve">en versión pública, de </w:t>
      </w:r>
      <w:r w:rsidRPr="00A64804">
        <w:rPr>
          <w:rFonts w:ascii="Palatino Linotype" w:hAnsi="Palatino Linotype" w:cs="Arial"/>
          <w:sz w:val="24"/>
          <w:szCs w:val="24"/>
        </w:rPr>
        <w:t xml:space="preserve">lo siguiente: </w:t>
      </w:r>
    </w:p>
    <w:p w14:paraId="238772FD" w14:textId="77777777" w:rsidR="009B145E" w:rsidRDefault="009B145E" w:rsidP="000A5CE5">
      <w:pPr>
        <w:spacing w:after="0" w:line="360" w:lineRule="auto"/>
        <w:jc w:val="both"/>
        <w:rPr>
          <w:rFonts w:ascii="Palatino Linotype" w:hAnsi="Palatino Linotype" w:cs="Arial"/>
          <w:sz w:val="24"/>
          <w:szCs w:val="24"/>
        </w:rPr>
      </w:pPr>
    </w:p>
    <w:p w14:paraId="5A2544D9" w14:textId="3903EF07" w:rsidR="00570E9A" w:rsidRPr="00570E9A" w:rsidRDefault="00570E9A" w:rsidP="00570E9A">
      <w:pPr>
        <w:pStyle w:val="Prrafodelista"/>
        <w:numPr>
          <w:ilvl w:val="0"/>
          <w:numId w:val="25"/>
        </w:numPr>
        <w:tabs>
          <w:tab w:val="left" w:pos="1382"/>
        </w:tabs>
        <w:spacing w:line="360" w:lineRule="auto"/>
        <w:jc w:val="both"/>
        <w:rPr>
          <w:rFonts w:ascii="Palatino Linotype" w:hAnsi="Palatino Linotype"/>
          <w:i/>
        </w:rPr>
      </w:pPr>
      <w:r w:rsidRPr="00570E9A">
        <w:rPr>
          <w:rFonts w:ascii="Palatino Linotype" w:hAnsi="Palatino Linotype" w:cs="Arial"/>
          <w:i/>
          <w:lang w:eastAsia="es-MX"/>
        </w:rPr>
        <w:t xml:space="preserve">El o los documentos en donde conste </w:t>
      </w:r>
      <w:r w:rsidR="00C659EA">
        <w:rPr>
          <w:rFonts w:ascii="Palatino Linotype" w:hAnsi="Palatino Linotype" w:cs="Arial"/>
          <w:i/>
          <w:lang w:eastAsia="es-MX"/>
        </w:rPr>
        <w:t xml:space="preserve">en número de quejas o </w:t>
      </w:r>
      <w:proofErr w:type="gramStart"/>
      <w:r w:rsidR="00C659EA">
        <w:rPr>
          <w:rFonts w:ascii="Palatino Linotype" w:hAnsi="Palatino Linotype" w:cs="Arial"/>
          <w:i/>
          <w:lang w:eastAsia="es-MX"/>
        </w:rPr>
        <w:t xml:space="preserve">denuncias </w:t>
      </w:r>
      <w:r w:rsidRPr="00570E9A">
        <w:rPr>
          <w:rFonts w:ascii="Palatino Linotype" w:hAnsi="Palatino Linotype" w:cs="Arial"/>
          <w:i/>
          <w:lang w:eastAsia="es-MX"/>
        </w:rPr>
        <w:t xml:space="preserve"> interpuestas</w:t>
      </w:r>
      <w:proofErr w:type="gramEnd"/>
      <w:r w:rsidRPr="00570E9A">
        <w:rPr>
          <w:rFonts w:ascii="Palatino Linotype" w:hAnsi="Palatino Linotype" w:cs="Arial"/>
          <w:i/>
          <w:lang w:eastAsia="es-MX"/>
        </w:rPr>
        <w:t xml:space="preserve"> ante el SAM respecto de los servidores públicos referidos en la solicitud de información, </w:t>
      </w:r>
      <w:r w:rsidRPr="00570E9A">
        <w:rPr>
          <w:rFonts w:ascii="Palatino Linotype" w:hAnsi="Palatino Linotype"/>
          <w:i/>
          <w:color w:val="000000"/>
        </w:rPr>
        <w:t>del veintiocho de abril de dos mil veinte al veintiocho de abril de dos mil veintiuno.</w:t>
      </w:r>
    </w:p>
    <w:p w14:paraId="3B00DCF0" w14:textId="2E59C164" w:rsidR="009B145E" w:rsidRDefault="00570E9A" w:rsidP="00570E9A">
      <w:pPr>
        <w:pStyle w:val="Prrafodelista"/>
        <w:numPr>
          <w:ilvl w:val="0"/>
          <w:numId w:val="25"/>
        </w:numPr>
        <w:tabs>
          <w:tab w:val="left" w:pos="1382"/>
        </w:tabs>
        <w:spacing w:line="360" w:lineRule="auto"/>
        <w:jc w:val="both"/>
        <w:rPr>
          <w:rFonts w:ascii="Palatino Linotype" w:hAnsi="Palatino Linotype"/>
          <w:i/>
        </w:rPr>
      </w:pPr>
      <w:r w:rsidRPr="00570E9A">
        <w:rPr>
          <w:rFonts w:ascii="Palatino Linotype" w:hAnsi="Palatino Linotype"/>
          <w:i/>
          <w:color w:val="000000"/>
        </w:rPr>
        <w:t xml:space="preserve"> </w:t>
      </w:r>
      <w:r w:rsidR="006031C0" w:rsidRPr="00570E9A">
        <w:rPr>
          <w:rFonts w:ascii="Palatino Linotype" w:hAnsi="Palatino Linotype"/>
          <w:i/>
          <w:color w:val="000000"/>
        </w:rPr>
        <w:t>Número de quejas o denuncias interpuestas ante el Sujeto Obligado, de los servidores públicos referidos en la solicitud</w:t>
      </w:r>
      <w:r w:rsidR="006031C0">
        <w:rPr>
          <w:rFonts w:ascii="Palatino Linotype" w:hAnsi="Palatino Linotype"/>
          <w:i/>
          <w:color w:val="000000"/>
        </w:rPr>
        <w:t xml:space="preserve"> de información del veintiocho de abril de dos mil veinte al veintiocho de abril de dos mil veintiuno.</w:t>
      </w:r>
    </w:p>
    <w:p w14:paraId="4862A22B" w14:textId="77777777" w:rsidR="000A5CE5" w:rsidRPr="00A93911" w:rsidRDefault="000A5CE5" w:rsidP="006031C0">
      <w:pPr>
        <w:spacing w:after="0" w:line="360" w:lineRule="auto"/>
        <w:jc w:val="both"/>
        <w:rPr>
          <w:rFonts w:ascii="Palatino Linotype" w:hAnsi="Palatino Linotype" w:cs="Arial"/>
          <w:sz w:val="18"/>
          <w:szCs w:val="24"/>
        </w:rPr>
      </w:pPr>
    </w:p>
    <w:p w14:paraId="17B0AED9" w14:textId="77777777" w:rsidR="000A5CE5" w:rsidRPr="00A93911" w:rsidRDefault="000A5CE5" w:rsidP="006031C0">
      <w:pPr>
        <w:pStyle w:val="Sinespaciado"/>
        <w:spacing w:line="360" w:lineRule="auto"/>
        <w:ind w:left="720"/>
        <w:jc w:val="both"/>
        <w:rPr>
          <w:rFonts w:ascii="Palatino Linotype" w:hAnsi="Palatino Linotype" w:cs="Arial"/>
          <w:i/>
          <w:sz w:val="14"/>
          <w:lang w:eastAsia="es-MX"/>
        </w:rPr>
      </w:pPr>
    </w:p>
    <w:p w14:paraId="7030848F" w14:textId="77777777" w:rsidR="000A5CE5" w:rsidRDefault="000A5CE5" w:rsidP="006031C0">
      <w:pPr>
        <w:spacing w:after="0" w:line="360" w:lineRule="auto"/>
        <w:jc w:val="both"/>
        <w:rPr>
          <w:rFonts w:ascii="Palatino Linotype" w:hAnsi="Palatino Linotype" w:cs="Arial"/>
          <w:i/>
          <w:sz w:val="24"/>
          <w:szCs w:val="24"/>
        </w:rPr>
      </w:pPr>
      <w:r w:rsidRPr="00BA5B0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76D9F62C" w14:textId="77777777" w:rsidR="00C659EA" w:rsidRDefault="00C659EA" w:rsidP="006031C0">
      <w:pPr>
        <w:spacing w:after="0" w:line="360" w:lineRule="auto"/>
        <w:jc w:val="both"/>
        <w:rPr>
          <w:rFonts w:ascii="Palatino Linotype" w:hAnsi="Palatino Linotype" w:cs="Arial"/>
          <w:i/>
          <w:sz w:val="24"/>
          <w:szCs w:val="24"/>
        </w:rPr>
      </w:pPr>
    </w:p>
    <w:p w14:paraId="14A0C609" w14:textId="77777777" w:rsidR="00C659EA" w:rsidRPr="00F65F5F" w:rsidRDefault="00C659EA" w:rsidP="00C659EA">
      <w:pPr>
        <w:spacing w:line="360" w:lineRule="auto"/>
        <w:jc w:val="both"/>
        <w:rPr>
          <w:rFonts w:ascii="Palatino Linotype" w:hAnsi="Palatino Linotype" w:cs="Arial"/>
          <w:i/>
          <w:sz w:val="24"/>
          <w:szCs w:val="24"/>
        </w:rPr>
      </w:pPr>
      <w:r>
        <w:rPr>
          <w:rFonts w:ascii="Palatino Linotype" w:hAnsi="Palatino Linotype" w:cs="Arial"/>
          <w:i/>
          <w:sz w:val="24"/>
          <w:szCs w:val="24"/>
        </w:rPr>
        <w:t xml:space="preserve">Para el caso de que no se encuentre la información solicitada, ya que esta no haya llevado a cabo, será necesario </w:t>
      </w:r>
      <w:r w:rsidRPr="00F65F5F">
        <w:rPr>
          <w:rFonts w:ascii="Palatino Linotype" w:hAnsi="Palatino Linotype"/>
          <w:i/>
          <w:sz w:val="24"/>
          <w:szCs w:val="24"/>
        </w:rPr>
        <w:t>motivar la respuesta en función de las causa</w:t>
      </w:r>
      <w:r>
        <w:rPr>
          <w:rFonts w:ascii="Palatino Linotype" w:hAnsi="Palatino Linotype"/>
          <w:i/>
          <w:sz w:val="24"/>
          <w:szCs w:val="24"/>
        </w:rPr>
        <w:t>s que motiven tal circunstancia y hacerlo</w:t>
      </w:r>
      <w:r w:rsidRPr="00F65F5F">
        <w:rPr>
          <w:rFonts w:ascii="Palatino Linotype" w:hAnsi="Palatino Linotype" w:cs="Arial"/>
          <w:i/>
          <w:sz w:val="24"/>
          <w:szCs w:val="24"/>
        </w:rPr>
        <w:t xml:space="preserve"> </w:t>
      </w:r>
      <w:r>
        <w:rPr>
          <w:rFonts w:ascii="Palatino Linotype" w:hAnsi="Palatino Linotype" w:cs="Arial"/>
          <w:i/>
          <w:sz w:val="24"/>
          <w:szCs w:val="24"/>
        </w:rPr>
        <w:t>del conocimiento del recurrente.</w:t>
      </w:r>
    </w:p>
    <w:p w14:paraId="105A57F7" w14:textId="77777777" w:rsidR="000A5CE5" w:rsidRPr="00A93911" w:rsidRDefault="000A5CE5" w:rsidP="000A5CE5">
      <w:pPr>
        <w:pStyle w:val="Sinespaciado"/>
        <w:spacing w:line="360" w:lineRule="auto"/>
        <w:ind w:left="720"/>
        <w:jc w:val="both"/>
        <w:rPr>
          <w:rFonts w:ascii="Palatino Linotype" w:eastAsiaTheme="minorHAnsi" w:hAnsi="Palatino Linotype" w:cs="Arial"/>
          <w:sz w:val="20"/>
          <w:lang w:eastAsia="en-US"/>
        </w:rPr>
      </w:pPr>
    </w:p>
    <w:p w14:paraId="74ED5580"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w:t>
      </w:r>
      <w:r w:rsidRPr="00A64804">
        <w:rPr>
          <w:rFonts w:ascii="Palatino Linotype" w:hAnsi="Palatino Linotype" w:cs="Arial"/>
          <w:sz w:val="24"/>
          <w:szCs w:val="24"/>
        </w:rPr>
        <w:lastRenderedPageBreak/>
        <w:t>debiendo informar a este Instituto en un plazo de tres días hábiles siguientes sobre el cumplimiento dado a la presente resolución.</w:t>
      </w:r>
    </w:p>
    <w:p w14:paraId="4FF6073C" w14:textId="77777777" w:rsidR="000A5CE5" w:rsidRDefault="000A5CE5" w:rsidP="000A5CE5">
      <w:pPr>
        <w:autoSpaceDE w:val="0"/>
        <w:autoSpaceDN w:val="0"/>
        <w:adjustRightInd w:val="0"/>
        <w:spacing w:after="0" w:line="360" w:lineRule="auto"/>
        <w:jc w:val="both"/>
        <w:rPr>
          <w:rFonts w:ascii="Palatino Linotype" w:hAnsi="Palatino Linotype" w:cs="Arial"/>
          <w:sz w:val="24"/>
          <w:szCs w:val="24"/>
        </w:rPr>
      </w:pPr>
    </w:p>
    <w:p w14:paraId="2C806CD4" w14:textId="77777777" w:rsidR="000A5CE5" w:rsidRPr="002121F2" w:rsidRDefault="000A5CE5" w:rsidP="000A5CE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5DBC74C" w14:textId="77777777" w:rsidR="000A5CE5" w:rsidRPr="00A64804" w:rsidRDefault="000A5CE5" w:rsidP="000A5CE5">
      <w:pPr>
        <w:autoSpaceDE w:val="0"/>
        <w:autoSpaceDN w:val="0"/>
        <w:adjustRightInd w:val="0"/>
        <w:spacing w:after="0" w:line="360" w:lineRule="auto"/>
        <w:jc w:val="both"/>
        <w:rPr>
          <w:rFonts w:ascii="Palatino Linotype" w:hAnsi="Palatino Linotype" w:cs="Arial"/>
          <w:sz w:val="24"/>
          <w:szCs w:val="24"/>
        </w:rPr>
      </w:pPr>
    </w:p>
    <w:p w14:paraId="6B7996FB" w14:textId="77777777" w:rsidR="000A5CE5" w:rsidRDefault="000A5CE5" w:rsidP="000A5CE5">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32A21C5C" w14:textId="77777777" w:rsidR="000A5CE5" w:rsidRPr="0096071A" w:rsidRDefault="000A5CE5" w:rsidP="000A5CE5">
      <w:pPr>
        <w:widowControl w:val="0"/>
        <w:tabs>
          <w:tab w:val="left" w:pos="1701"/>
        </w:tabs>
        <w:autoSpaceDE w:val="0"/>
        <w:autoSpaceDN w:val="0"/>
        <w:adjustRightInd w:val="0"/>
        <w:spacing w:after="0" w:line="360" w:lineRule="auto"/>
        <w:jc w:val="both"/>
        <w:rPr>
          <w:rFonts w:ascii="Palatino Linotype" w:eastAsiaTheme="minorEastAsia" w:hAnsi="Palatino Linotype"/>
          <w:sz w:val="2"/>
          <w:szCs w:val="24"/>
          <w:lang w:val="es-ES_tradnl" w:eastAsia="es-ES_tradnl"/>
        </w:rPr>
      </w:pPr>
    </w:p>
    <w:p w14:paraId="6A2338CA" w14:textId="77777777" w:rsidR="00817865" w:rsidRDefault="00817865" w:rsidP="006E33CE">
      <w:pPr>
        <w:spacing w:after="0" w:line="360" w:lineRule="auto"/>
        <w:jc w:val="both"/>
        <w:rPr>
          <w:rFonts w:ascii="Palatino Linotype" w:hAnsi="Palatino Linotype"/>
          <w:sz w:val="24"/>
          <w:szCs w:val="24"/>
        </w:rPr>
      </w:pPr>
    </w:p>
    <w:p w14:paraId="3B8C7E4F" w14:textId="1301155B" w:rsidR="00AD160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LO RESUELVE, POR </w:t>
      </w:r>
      <w:r w:rsidR="007E2A4A">
        <w:rPr>
          <w:rFonts w:ascii="Palatino Linotype" w:hAnsi="Palatino Linotype" w:cs="Arial"/>
          <w:sz w:val="24"/>
          <w:szCs w:val="24"/>
        </w:rPr>
        <w:t>UNANIMIDAD</w:t>
      </w:r>
      <w:r w:rsidRPr="00AD2A55">
        <w:rPr>
          <w:rFonts w:ascii="Palatino Linotype" w:hAnsi="Palatino Linotype" w:cs="Arial"/>
          <w:sz w:val="24"/>
          <w:szCs w:val="24"/>
        </w:rPr>
        <w:t xml:space="preserve">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446A11">
        <w:rPr>
          <w:rFonts w:ascii="Palatino Linotype" w:hAnsi="Palatino Linotype" w:cs="Arial"/>
          <w:sz w:val="24"/>
          <w:szCs w:val="24"/>
        </w:rPr>
        <w:t>:</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9B145E">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E22158">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951B35">
        <w:rPr>
          <w:rFonts w:ascii="Palatino Linotype" w:hAnsi="Palatino Linotype" w:cs="Arial"/>
          <w:sz w:val="24"/>
          <w:szCs w:val="24"/>
        </w:rPr>
        <w:t>VIGÉSIMA SEGUNDA</w:t>
      </w:r>
      <w:r w:rsidR="006B6E06">
        <w:rPr>
          <w:rFonts w:ascii="Palatino Linotype" w:hAnsi="Palatino Linotype" w:cs="Arial"/>
          <w:sz w:val="24"/>
          <w:szCs w:val="24"/>
        </w:rPr>
        <w:t xml:space="preserve"> SESIÓN </w:t>
      </w:r>
      <w:r w:rsidR="003F6183" w:rsidRPr="00AD2A55">
        <w:rPr>
          <w:rFonts w:ascii="Palatino Linotype" w:hAnsi="Palatino Linotype" w:cs="Arial"/>
          <w:sz w:val="24"/>
          <w:szCs w:val="24"/>
        </w:rPr>
        <w:t xml:space="preserve">ORDINARIA CELEBRADA EL </w:t>
      </w:r>
      <w:r w:rsidR="00951B35">
        <w:rPr>
          <w:rFonts w:ascii="Palatino Linotype" w:hAnsi="Palatino Linotype" w:cs="Arial"/>
          <w:sz w:val="24"/>
          <w:szCs w:val="24"/>
        </w:rPr>
        <w:t>VEINTITRÉS DE JUNIO</w:t>
      </w:r>
      <w:r w:rsidR="006B6E06">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446A11">
        <w:rPr>
          <w:rFonts w:ascii="Palatino Linotype" w:hAnsi="Palatino Linotype" w:cs="Arial"/>
          <w:sz w:val="24"/>
          <w:szCs w:val="24"/>
        </w:rPr>
        <w:t>----------------------------------------------------------------------------------------------------------------------------</w:t>
      </w:r>
      <w:r w:rsidR="00C05502">
        <w:rPr>
          <w:rFonts w:ascii="Palatino Linotype" w:hAnsi="Palatino Linotype" w:cs="Arial"/>
          <w:sz w:val="24"/>
          <w:szCs w:val="24"/>
        </w:rPr>
        <w:t>-----------------------------------------------------------------</w:t>
      </w:r>
    </w:p>
    <w:p w14:paraId="118AFAF7" w14:textId="6C8D377E" w:rsidR="00C70171" w:rsidRDefault="00C70171" w:rsidP="00915F93">
      <w:pPr>
        <w:spacing w:after="0" w:line="360" w:lineRule="auto"/>
        <w:jc w:val="both"/>
        <w:rPr>
          <w:rFonts w:ascii="Palatino Linotype" w:hAnsi="Palatino Linotype" w:cs="Arial"/>
          <w:sz w:val="24"/>
          <w:szCs w:val="24"/>
        </w:rPr>
      </w:pPr>
    </w:p>
    <w:p w14:paraId="0096CFCB" w14:textId="77777777" w:rsidR="008D6560" w:rsidRDefault="008D6560" w:rsidP="00915F93">
      <w:pPr>
        <w:spacing w:after="0" w:line="360" w:lineRule="auto"/>
        <w:jc w:val="both"/>
        <w:rPr>
          <w:rFonts w:ascii="Palatino Linotype" w:hAnsi="Palatino Linotype" w:cs="Arial"/>
          <w:sz w:val="24"/>
          <w:szCs w:val="24"/>
        </w:rPr>
      </w:pPr>
    </w:p>
    <w:p w14:paraId="34AE4B54" w14:textId="77777777" w:rsidR="008D6560" w:rsidRDefault="008D6560" w:rsidP="00915F93">
      <w:pPr>
        <w:spacing w:after="0" w:line="360" w:lineRule="auto"/>
        <w:jc w:val="both"/>
        <w:rPr>
          <w:rFonts w:ascii="Palatino Linotype" w:hAnsi="Palatino Linotype" w:cs="Arial"/>
          <w:sz w:val="24"/>
          <w:szCs w:val="24"/>
        </w:rPr>
      </w:pPr>
    </w:p>
    <w:p w14:paraId="1D8CB248" w14:textId="77777777" w:rsidR="008D6560" w:rsidRPr="00D701CA" w:rsidRDefault="008D6560" w:rsidP="00915F93">
      <w:pPr>
        <w:spacing w:after="0" w:line="360" w:lineRule="auto"/>
        <w:jc w:val="both"/>
        <w:rPr>
          <w:rFonts w:ascii="Palatino Linotype" w:hAnsi="Palatino Linotype"/>
          <w:sz w:val="20"/>
          <w:szCs w:val="20"/>
        </w:rPr>
      </w:pPr>
      <w:bookmarkStart w:id="0" w:name="_GoBack"/>
      <w:bookmarkEnd w:id="0"/>
    </w:p>
    <w:sectPr w:rsidR="008D6560" w:rsidRPr="00D701CA" w:rsidSect="006E3E3B">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0CB6C" w14:textId="77777777" w:rsidR="001D6324" w:rsidRDefault="001D6324" w:rsidP="00BF3214">
      <w:pPr>
        <w:spacing w:after="0" w:line="240" w:lineRule="auto"/>
      </w:pPr>
      <w:r>
        <w:separator/>
      </w:r>
    </w:p>
  </w:endnote>
  <w:endnote w:type="continuationSeparator" w:id="0">
    <w:p w14:paraId="6A25ECF4" w14:textId="77777777" w:rsidR="001D6324" w:rsidRDefault="001D6324"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D6560">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D6560">
              <w:rPr>
                <w:rFonts w:ascii="Palatino Linotype" w:hAnsi="Palatino Linotype"/>
                <w:bCs/>
                <w:noProof/>
                <w:sz w:val="20"/>
              </w:rPr>
              <w:t>37</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2A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E2A4A">
      <w:rPr>
        <w:rFonts w:ascii="Palatino Linotype" w:hAnsi="Palatino Linotype"/>
        <w:bCs/>
        <w:noProof/>
        <w:sz w:val="20"/>
      </w:rPr>
      <w:t>36</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BC8E6" w14:textId="77777777" w:rsidR="001D6324" w:rsidRDefault="001D6324" w:rsidP="00BF3214">
      <w:pPr>
        <w:spacing w:after="0" w:line="240" w:lineRule="auto"/>
      </w:pPr>
      <w:r>
        <w:separator/>
      </w:r>
    </w:p>
  </w:footnote>
  <w:footnote w:type="continuationSeparator" w:id="0">
    <w:p w14:paraId="48BC8C8A" w14:textId="77777777" w:rsidR="001D6324" w:rsidRDefault="001D6324"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BC57" w14:textId="218A6D28" w:rsidR="002E2213" w:rsidRDefault="001D6324">
    <w:pPr>
      <w:pStyle w:val="Encabezado"/>
    </w:pPr>
    <w:r>
      <w:rPr>
        <w:noProof/>
        <w:lang w:val="es-MX" w:eastAsia="es-MX"/>
      </w:rPr>
      <w:pict w14:anchorId="568A6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92321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0F5C9B" w14:paraId="35E5EC0A" w14:textId="77777777" w:rsidTr="00103C7C">
      <w:trPr>
        <w:trHeight w:val="227"/>
      </w:trPr>
      <w:tc>
        <w:tcPr>
          <w:tcW w:w="6091" w:type="dxa"/>
          <w:hideMark/>
        </w:tcPr>
        <w:p w14:paraId="7BC472F9" w14:textId="77777777" w:rsidR="000F5C9B" w:rsidRDefault="000F5C9B" w:rsidP="000F5C9B">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5BF5D7B0" w:rsidR="000F5C9B" w:rsidRDefault="000F5C9B" w:rsidP="000F5C9B">
          <w:pPr>
            <w:spacing w:after="120" w:line="256" w:lineRule="auto"/>
            <w:ind w:left="-486" w:right="76"/>
            <w:jc w:val="right"/>
            <w:rPr>
              <w:rFonts w:ascii="Palatino Linotype" w:hAnsi="Palatino Linotype" w:cs="Arial"/>
              <w:szCs w:val="20"/>
            </w:rPr>
          </w:pPr>
          <w:r>
            <w:rPr>
              <w:rFonts w:ascii="Palatino Linotype" w:hAnsi="Palatino Linotype" w:cs="Arial"/>
              <w:b/>
              <w:bCs/>
              <w:sz w:val="21"/>
              <w:szCs w:val="21"/>
              <w:lang w:eastAsia="es-MX"/>
            </w:rPr>
            <w:t>02650/INFOEM/IP/RR/2021</w:t>
          </w:r>
        </w:p>
      </w:tc>
    </w:tr>
    <w:tr w:rsidR="000F5C9B" w14:paraId="0482DFAC" w14:textId="77777777" w:rsidTr="00103C7C">
      <w:trPr>
        <w:trHeight w:val="242"/>
      </w:trPr>
      <w:tc>
        <w:tcPr>
          <w:tcW w:w="6091" w:type="dxa"/>
          <w:hideMark/>
        </w:tcPr>
        <w:p w14:paraId="509D07E9" w14:textId="77777777" w:rsidR="000F5C9B" w:rsidRDefault="000F5C9B" w:rsidP="000F5C9B">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6C5591C6" w:rsidR="000F5C9B" w:rsidRDefault="000F5C9B" w:rsidP="000F5C9B">
          <w:pPr>
            <w:spacing w:after="120" w:line="256" w:lineRule="auto"/>
            <w:ind w:left="-486" w:right="76" w:firstLine="284"/>
            <w:jc w:val="right"/>
            <w:rPr>
              <w:rFonts w:ascii="Palatino Linotype" w:hAnsi="Palatino Linotype" w:cs="Arial"/>
              <w:szCs w:val="20"/>
            </w:rPr>
          </w:pPr>
          <w:r>
            <w:rPr>
              <w:rFonts w:ascii="Palatino Linotype" w:hAnsi="Palatino Linotype" w:cs="Arial"/>
              <w:b/>
              <w:bCs/>
              <w:sz w:val="21"/>
              <w:szCs w:val="21"/>
              <w:lang w:eastAsia="es-MX"/>
            </w:rPr>
            <w:t>Ayuntamiento de Metepec</w:t>
          </w:r>
        </w:p>
      </w:tc>
    </w:tr>
    <w:tr w:rsidR="001E09BD" w14:paraId="7B7E63F5" w14:textId="77777777" w:rsidTr="00103C7C">
      <w:trPr>
        <w:trHeight w:val="342"/>
      </w:trPr>
      <w:tc>
        <w:tcPr>
          <w:tcW w:w="6091" w:type="dxa"/>
          <w:hideMark/>
        </w:tcPr>
        <w:p w14:paraId="2BCB7A44" w14:textId="77777777" w:rsidR="001E09BD" w:rsidRDefault="001E09BD"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103C7C">
          <w:pPr>
            <w:spacing w:after="120" w:line="256" w:lineRule="auto"/>
            <w:ind w:left="-486" w:right="7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1718279A" w:rsidR="001E09BD" w:rsidRDefault="001D6324" w:rsidP="00B935D1">
    <w:pPr>
      <w:pStyle w:val="Encabezado"/>
      <w:tabs>
        <w:tab w:val="clear" w:pos="4419"/>
        <w:tab w:val="clear" w:pos="8838"/>
        <w:tab w:val="left" w:pos="6005"/>
      </w:tabs>
    </w:pPr>
    <w:r>
      <w:rPr>
        <w:noProof/>
        <w:lang w:val="es-MX" w:eastAsia="es-MX"/>
      </w:rPr>
      <w:pict w14:anchorId="14B3F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923220"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1E09BD" w:rsidRPr="00D26364" w14:paraId="25A37BB4" w14:textId="77777777" w:rsidTr="00C1224E">
      <w:trPr>
        <w:trHeight w:val="227"/>
      </w:trPr>
      <w:tc>
        <w:tcPr>
          <w:tcW w:w="5954"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752FFED3" w:rsidR="001E09BD" w:rsidRPr="00D26364" w:rsidRDefault="001E09BD" w:rsidP="000F5C9B">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575757">
            <w:rPr>
              <w:rFonts w:ascii="Palatino Linotype" w:hAnsi="Palatino Linotype" w:cs="Arial"/>
              <w:b/>
              <w:bCs/>
              <w:sz w:val="21"/>
              <w:szCs w:val="21"/>
              <w:lang w:eastAsia="es-MX"/>
            </w:rPr>
            <w:t>2</w:t>
          </w:r>
          <w:r w:rsidR="000F5C9B">
            <w:rPr>
              <w:rFonts w:ascii="Palatino Linotype" w:hAnsi="Palatino Linotype" w:cs="Arial"/>
              <w:b/>
              <w:bCs/>
              <w:sz w:val="21"/>
              <w:szCs w:val="21"/>
              <w:lang w:eastAsia="es-MX"/>
            </w:rPr>
            <w:t>650</w:t>
          </w:r>
          <w:r w:rsidR="00A12D0B">
            <w:rPr>
              <w:rFonts w:ascii="Palatino Linotype" w:hAnsi="Palatino Linotype" w:cs="Arial"/>
              <w:b/>
              <w:bCs/>
              <w:sz w:val="21"/>
              <w:szCs w:val="21"/>
              <w:lang w:eastAsia="es-MX"/>
            </w:rPr>
            <w:t>/INFOEM/IP/RR/2021</w:t>
          </w:r>
        </w:p>
      </w:tc>
    </w:tr>
    <w:tr w:rsidR="001E09BD" w:rsidRPr="00D26364" w14:paraId="480BC2A1" w14:textId="77777777" w:rsidTr="00C1224E">
      <w:trPr>
        <w:trHeight w:val="242"/>
      </w:trPr>
      <w:tc>
        <w:tcPr>
          <w:tcW w:w="5954"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762A131C" w:rsidR="001E09BD" w:rsidRPr="00F5122C" w:rsidRDefault="000F5C9B" w:rsidP="00575757">
          <w:pPr>
            <w:spacing w:after="120" w:line="256" w:lineRule="auto"/>
            <w:ind w:left="-486" w:right="72" w:firstLine="284"/>
            <w:jc w:val="right"/>
            <w:rPr>
              <w:rFonts w:ascii="Palatino Linotype" w:hAnsi="Palatino Linotype" w:cs="Arial"/>
              <w:b/>
              <w:bCs/>
              <w:sz w:val="21"/>
              <w:szCs w:val="21"/>
              <w:lang w:eastAsia="es-MX"/>
            </w:rPr>
          </w:pPr>
          <w:r>
            <w:rPr>
              <w:rFonts w:ascii="Palatino Linotype" w:hAnsi="Palatino Linotype" w:cs="Arial"/>
              <w:b/>
              <w:bCs/>
              <w:sz w:val="21"/>
              <w:szCs w:val="21"/>
              <w:lang w:eastAsia="es-MX"/>
            </w:rPr>
            <w:t>Ayuntamiento de Metepec</w:t>
          </w:r>
        </w:p>
      </w:tc>
    </w:tr>
    <w:tr w:rsidR="001E09BD" w:rsidRPr="00D26364" w14:paraId="60A059F9" w14:textId="77777777" w:rsidTr="00C1224E">
      <w:trPr>
        <w:trHeight w:val="342"/>
      </w:trPr>
      <w:tc>
        <w:tcPr>
          <w:tcW w:w="5954" w:type="dxa"/>
        </w:tcPr>
        <w:p w14:paraId="063683FE"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1FAD68BE" w:rsidR="001E09BD" w:rsidRPr="00912F0F" w:rsidRDefault="007E2A4A" w:rsidP="006B1DF2">
          <w:pPr>
            <w:spacing w:after="120" w:line="256" w:lineRule="auto"/>
            <w:ind w:left="-486" w:right="72" w:firstLine="284"/>
            <w:jc w:val="right"/>
            <w:rPr>
              <w:rFonts w:ascii="Palatino Linotype" w:hAnsi="Palatino Linotype" w:cs="Arial"/>
              <w:b/>
              <w:bCs/>
              <w:sz w:val="21"/>
              <w:szCs w:val="21"/>
              <w:lang w:eastAsia="es-MX"/>
            </w:rPr>
          </w:pPr>
          <w:proofErr w:type="spellStart"/>
          <w:r>
            <w:rPr>
              <w:rFonts w:ascii="Palatino Linotype" w:hAnsi="Palatino Linotype" w:cs="Arial"/>
              <w:b/>
              <w:bCs/>
              <w:sz w:val="21"/>
              <w:szCs w:val="21"/>
              <w:lang w:eastAsia="es-MX"/>
            </w:rPr>
            <w:t>xxxxxxxxxxxxxxxxxxxxx</w:t>
          </w:r>
          <w:proofErr w:type="spellEnd"/>
        </w:p>
      </w:tc>
    </w:tr>
    <w:tr w:rsidR="001E09BD" w:rsidRPr="00D26364" w14:paraId="7854C9FF" w14:textId="77777777" w:rsidTr="00C1224E">
      <w:trPr>
        <w:trHeight w:val="342"/>
      </w:trPr>
      <w:tc>
        <w:tcPr>
          <w:tcW w:w="5954" w:type="dxa"/>
        </w:tcPr>
        <w:p w14:paraId="02A89BC6"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51FAFC48" w:rsidR="001E09BD" w:rsidRDefault="001D6324">
    <w:pPr>
      <w:pStyle w:val="Encabezado"/>
    </w:pPr>
    <w:r>
      <w:rPr>
        <w:noProof/>
        <w:lang w:val="es-MX" w:eastAsia="es-MX"/>
      </w:rPr>
      <w:pict w14:anchorId="24AD2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923218"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F80349C"/>
    <w:multiLevelType w:val="hybridMultilevel"/>
    <w:tmpl w:val="FD1A8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D93C0A"/>
    <w:multiLevelType w:val="multilevel"/>
    <w:tmpl w:val="F666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nsid w:val="53424B7F"/>
    <w:multiLevelType w:val="multilevel"/>
    <w:tmpl w:val="2432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8F4954"/>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8">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5373DCF"/>
    <w:multiLevelType w:val="hybridMultilevel"/>
    <w:tmpl w:val="BBECF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4"/>
  </w:num>
  <w:num w:numId="3">
    <w:abstractNumId w:val="18"/>
  </w:num>
  <w:num w:numId="4">
    <w:abstractNumId w:val="15"/>
  </w:num>
  <w:num w:numId="5">
    <w:abstractNumId w:val="9"/>
  </w:num>
  <w:num w:numId="6">
    <w:abstractNumId w:val="11"/>
  </w:num>
  <w:num w:numId="7">
    <w:abstractNumId w:val="4"/>
  </w:num>
  <w:num w:numId="8">
    <w:abstractNumId w:val="6"/>
  </w:num>
  <w:num w:numId="9">
    <w:abstractNumId w:val="8"/>
  </w:num>
  <w:num w:numId="10">
    <w:abstractNumId w:val="20"/>
  </w:num>
  <w:num w:numId="11">
    <w:abstractNumId w:val="12"/>
  </w:num>
  <w:num w:numId="12">
    <w:abstractNumId w:val="0"/>
  </w:num>
  <w:num w:numId="13">
    <w:abstractNumId w:val="1"/>
  </w:num>
  <w:num w:numId="14">
    <w:abstractNumId w:val="23"/>
  </w:num>
  <w:num w:numId="15">
    <w:abstractNumId w:val="7"/>
  </w:num>
  <w:num w:numId="16">
    <w:abstractNumId w:val="3"/>
  </w:num>
  <w:num w:numId="17">
    <w:abstractNumId w:val="2"/>
  </w:num>
  <w:num w:numId="18">
    <w:abstractNumId w:val="17"/>
  </w:num>
  <w:num w:numId="19">
    <w:abstractNumId w:val="5"/>
  </w:num>
  <w:num w:numId="20">
    <w:abstractNumId w:val="21"/>
  </w:num>
  <w:num w:numId="21">
    <w:abstractNumId w:val="14"/>
  </w:num>
  <w:num w:numId="22">
    <w:abstractNumId w:val="22"/>
  </w:num>
  <w:num w:numId="23">
    <w:abstractNumId w:val="16"/>
  </w:num>
  <w:num w:numId="24">
    <w:abstractNumId w:val="13"/>
  </w:num>
  <w:num w:numId="2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3B88"/>
    <w:rsid w:val="00014D5E"/>
    <w:rsid w:val="00015AEF"/>
    <w:rsid w:val="0001676D"/>
    <w:rsid w:val="000168BA"/>
    <w:rsid w:val="00016E9D"/>
    <w:rsid w:val="0001725E"/>
    <w:rsid w:val="00017353"/>
    <w:rsid w:val="000205EA"/>
    <w:rsid w:val="00020EDE"/>
    <w:rsid w:val="00021237"/>
    <w:rsid w:val="00021EAD"/>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4B7B"/>
    <w:rsid w:val="00065220"/>
    <w:rsid w:val="000664A5"/>
    <w:rsid w:val="00066C4C"/>
    <w:rsid w:val="0006794C"/>
    <w:rsid w:val="00070494"/>
    <w:rsid w:val="00071A92"/>
    <w:rsid w:val="00072234"/>
    <w:rsid w:val="000722D2"/>
    <w:rsid w:val="000725F9"/>
    <w:rsid w:val="00073311"/>
    <w:rsid w:val="00073EDD"/>
    <w:rsid w:val="00074845"/>
    <w:rsid w:val="000764BF"/>
    <w:rsid w:val="000775D6"/>
    <w:rsid w:val="0008000B"/>
    <w:rsid w:val="00080596"/>
    <w:rsid w:val="0008117C"/>
    <w:rsid w:val="00081DAC"/>
    <w:rsid w:val="00081DB6"/>
    <w:rsid w:val="00082C51"/>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5CE5"/>
    <w:rsid w:val="000A6038"/>
    <w:rsid w:val="000A63F8"/>
    <w:rsid w:val="000A7215"/>
    <w:rsid w:val="000B0406"/>
    <w:rsid w:val="000B0794"/>
    <w:rsid w:val="000B14EB"/>
    <w:rsid w:val="000B1C70"/>
    <w:rsid w:val="000B249F"/>
    <w:rsid w:val="000B2630"/>
    <w:rsid w:val="000B2653"/>
    <w:rsid w:val="000B2F5E"/>
    <w:rsid w:val="000B3967"/>
    <w:rsid w:val="000B5190"/>
    <w:rsid w:val="000B69D5"/>
    <w:rsid w:val="000B6CFA"/>
    <w:rsid w:val="000B7DC4"/>
    <w:rsid w:val="000B7EF4"/>
    <w:rsid w:val="000C0753"/>
    <w:rsid w:val="000C0F46"/>
    <w:rsid w:val="000C1D76"/>
    <w:rsid w:val="000C226A"/>
    <w:rsid w:val="000C23BC"/>
    <w:rsid w:val="000C341C"/>
    <w:rsid w:val="000C3A6F"/>
    <w:rsid w:val="000C511F"/>
    <w:rsid w:val="000C620D"/>
    <w:rsid w:val="000C650F"/>
    <w:rsid w:val="000C6549"/>
    <w:rsid w:val="000C7A5E"/>
    <w:rsid w:val="000D0EC1"/>
    <w:rsid w:val="000D172D"/>
    <w:rsid w:val="000D2D00"/>
    <w:rsid w:val="000D2DCA"/>
    <w:rsid w:val="000D3514"/>
    <w:rsid w:val="000D3FB5"/>
    <w:rsid w:val="000D419B"/>
    <w:rsid w:val="000D505C"/>
    <w:rsid w:val="000D5DBF"/>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0F5C9B"/>
    <w:rsid w:val="00100BA8"/>
    <w:rsid w:val="00101061"/>
    <w:rsid w:val="00101800"/>
    <w:rsid w:val="00101F49"/>
    <w:rsid w:val="00102050"/>
    <w:rsid w:val="00102336"/>
    <w:rsid w:val="0010309D"/>
    <w:rsid w:val="00103C0F"/>
    <w:rsid w:val="00103C7C"/>
    <w:rsid w:val="001046C7"/>
    <w:rsid w:val="00105201"/>
    <w:rsid w:val="001059AB"/>
    <w:rsid w:val="00105CA0"/>
    <w:rsid w:val="00105D75"/>
    <w:rsid w:val="0010636E"/>
    <w:rsid w:val="001067A3"/>
    <w:rsid w:val="00107399"/>
    <w:rsid w:val="00107E8C"/>
    <w:rsid w:val="00110188"/>
    <w:rsid w:val="00112337"/>
    <w:rsid w:val="00112BF6"/>
    <w:rsid w:val="00112D93"/>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8AE"/>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2C"/>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12C"/>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0E41"/>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749"/>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D6324"/>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2FD"/>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27BE8"/>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67FA"/>
    <w:rsid w:val="00287A17"/>
    <w:rsid w:val="0029052D"/>
    <w:rsid w:val="00290DD7"/>
    <w:rsid w:val="0029141A"/>
    <w:rsid w:val="00291626"/>
    <w:rsid w:val="00292136"/>
    <w:rsid w:val="00293069"/>
    <w:rsid w:val="00293646"/>
    <w:rsid w:val="00294505"/>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97F"/>
    <w:rsid w:val="002D6BCF"/>
    <w:rsid w:val="002D75BC"/>
    <w:rsid w:val="002D7DDB"/>
    <w:rsid w:val="002E08E5"/>
    <w:rsid w:val="002E1317"/>
    <w:rsid w:val="002E1E0B"/>
    <w:rsid w:val="002E2213"/>
    <w:rsid w:val="002E23AB"/>
    <w:rsid w:val="002E28E7"/>
    <w:rsid w:val="002E3767"/>
    <w:rsid w:val="002E43CB"/>
    <w:rsid w:val="002E43FA"/>
    <w:rsid w:val="002E52BF"/>
    <w:rsid w:val="002E55E5"/>
    <w:rsid w:val="002E6122"/>
    <w:rsid w:val="002E6157"/>
    <w:rsid w:val="002E6A47"/>
    <w:rsid w:val="002E78D6"/>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670DB"/>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60A0"/>
    <w:rsid w:val="003B70C3"/>
    <w:rsid w:val="003B72A4"/>
    <w:rsid w:val="003B77D8"/>
    <w:rsid w:val="003C04A9"/>
    <w:rsid w:val="003C0D93"/>
    <w:rsid w:val="003C1356"/>
    <w:rsid w:val="003C15D5"/>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53A"/>
    <w:rsid w:val="00463933"/>
    <w:rsid w:val="00463E3D"/>
    <w:rsid w:val="00464133"/>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18E1"/>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0D2"/>
    <w:rsid w:val="0049479C"/>
    <w:rsid w:val="00494D0C"/>
    <w:rsid w:val="0049529D"/>
    <w:rsid w:val="00495374"/>
    <w:rsid w:val="00495984"/>
    <w:rsid w:val="00497A03"/>
    <w:rsid w:val="00497A7E"/>
    <w:rsid w:val="004A0A66"/>
    <w:rsid w:val="004A10A4"/>
    <w:rsid w:val="004A13FD"/>
    <w:rsid w:val="004A14A3"/>
    <w:rsid w:val="004A3AE0"/>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6F88"/>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0CB8"/>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23DF"/>
    <w:rsid w:val="0054331B"/>
    <w:rsid w:val="00543E5E"/>
    <w:rsid w:val="005440DF"/>
    <w:rsid w:val="005458DE"/>
    <w:rsid w:val="005479B3"/>
    <w:rsid w:val="00550B6B"/>
    <w:rsid w:val="0055126D"/>
    <w:rsid w:val="00551DEB"/>
    <w:rsid w:val="005533B8"/>
    <w:rsid w:val="00554282"/>
    <w:rsid w:val="005557B9"/>
    <w:rsid w:val="00556234"/>
    <w:rsid w:val="005575C4"/>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0E9A"/>
    <w:rsid w:val="00571014"/>
    <w:rsid w:val="005721F1"/>
    <w:rsid w:val="005741CD"/>
    <w:rsid w:val="00574340"/>
    <w:rsid w:val="00574C2A"/>
    <w:rsid w:val="00574C51"/>
    <w:rsid w:val="00574CA8"/>
    <w:rsid w:val="00574EBD"/>
    <w:rsid w:val="00575161"/>
    <w:rsid w:val="00575757"/>
    <w:rsid w:val="00575884"/>
    <w:rsid w:val="00575C22"/>
    <w:rsid w:val="005762E2"/>
    <w:rsid w:val="00576C08"/>
    <w:rsid w:val="00576D0A"/>
    <w:rsid w:val="00577E42"/>
    <w:rsid w:val="00582883"/>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E60"/>
    <w:rsid w:val="00587F9A"/>
    <w:rsid w:val="00590EFA"/>
    <w:rsid w:val="00591D9B"/>
    <w:rsid w:val="00592372"/>
    <w:rsid w:val="00592A2B"/>
    <w:rsid w:val="00592A72"/>
    <w:rsid w:val="00592D43"/>
    <w:rsid w:val="0059317F"/>
    <w:rsid w:val="0059377F"/>
    <w:rsid w:val="00593932"/>
    <w:rsid w:val="00594932"/>
    <w:rsid w:val="0059552B"/>
    <w:rsid w:val="005956D7"/>
    <w:rsid w:val="00595F57"/>
    <w:rsid w:val="005966C9"/>
    <w:rsid w:val="0059672C"/>
    <w:rsid w:val="00597CF3"/>
    <w:rsid w:val="005A0C3A"/>
    <w:rsid w:val="005A1598"/>
    <w:rsid w:val="005A24A4"/>
    <w:rsid w:val="005A2A39"/>
    <w:rsid w:val="005A49D5"/>
    <w:rsid w:val="005A62C9"/>
    <w:rsid w:val="005A64BE"/>
    <w:rsid w:val="005A7566"/>
    <w:rsid w:val="005A7D3E"/>
    <w:rsid w:val="005B0228"/>
    <w:rsid w:val="005B18C8"/>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101F"/>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1C0"/>
    <w:rsid w:val="00603898"/>
    <w:rsid w:val="00603A7C"/>
    <w:rsid w:val="00603AAD"/>
    <w:rsid w:val="00603B9A"/>
    <w:rsid w:val="006043AE"/>
    <w:rsid w:val="00605411"/>
    <w:rsid w:val="0060549D"/>
    <w:rsid w:val="00605961"/>
    <w:rsid w:val="00605A0C"/>
    <w:rsid w:val="00606836"/>
    <w:rsid w:val="00606C24"/>
    <w:rsid w:val="00606C40"/>
    <w:rsid w:val="00606CDA"/>
    <w:rsid w:val="00606E98"/>
    <w:rsid w:val="0061074A"/>
    <w:rsid w:val="0061076E"/>
    <w:rsid w:val="00611BAF"/>
    <w:rsid w:val="00611F1C"/>
    <w:rsid w:val="00612169"/>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0AD"/>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15B6"/>
    <w:rsid w:val="006534DA"/>
    <w:rsid w:val="006540B9"/>
    <w:rsid w:val="00654946"/>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79"/>
    <w:rsid w:val="00674490"/>
    <w:rsid w:val="00674CEC"/>
    <w:rsid w:val="006753E0"/>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15E4"/>
    <w:rsid w:val="006A210E"/>
    <w:rsid w:val="006A2D8B"/>
    <w:rsid w:val="006A3AAA"/>
    <w:rsid w:val="006A3E42"/>
    <w:rsid w:val="006A458E"/>
    <w:rsid w:val="006A5C8F"/>
    <w:rsid w:val="006A5D8C"/>
    <w:rsid w:val="006A6148"/>
    <w:rsid w:val="006A69A8"/>
    <w:rsid w:val="006A6E65"/>
    <w:rsid w:val="006A6EBA"/>
    <w:rsid w:val="006A6F83"/>
    <w:rsid w:val="006A7382"/>
    <w:rsid w:val="006B1B46"/>
    <w:rsid w:val="006B1DF2"/>
    <w:rsid w:val="006B2149"/>
    <w:rsid w:val="006B24D1"/>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455"/>
    <w:rsid w:val="006F7A7B"/>
    <w:rsid w:val="006F7B5E"/>
    <w:rsid w:val="007001F9"/>
    <w:rsid w:val="007012D2"/>
    <w:rsid w:val="0070132F"/>
    <w:rsid w:val="007021EA"/>
    <w:rsid w:val="00702FE5"/>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1FA"/>
    <w:rsid w:val="0073033E"/>
    <w:rsid w:val="00730A30"/>
    <w:rsid w:val="00731B59"/>
    <w:rsid w:val="00731C61"/>
    <w:rsid w:val="00733835"/>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6520F"/>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0EB"/>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2A4A"/>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01E"/>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B40"/>
    <w:rsid w:val="00857E7C"/>
    <w:rsid w:val="00857F78"/>
    <w:rsid w:val="0086098A"/>
    <w:rsid w:val="00860E62"/>
    <w:rsid w:val="008611A1"/>
    <w:rsid w:val="00861A6D"/>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C54"/>
    <w:rsid w:val="008B7E4C"/>
    <w:rsid w:val="008C07D2"/>
    <w:rsid w:val="008C0CCD"/>
    <w:rsid w:val="008C195E"/>
    <w:rsid w:val="008C1A91"/>
    <w:rsid w:val="008C1C3B"/>
    <w:rsid w:val="008C2ECF"/>
    <w:rsid w:val="008C3A63"/>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D6560"/>
    <w:rsid w:val="008E0242"/>
    <w:rsid w:val="008E054D"/>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2F0F"/>
    <w:rsid w:val="00913257"/>
    <w:rsid w:val="00915001"/>
    <w:rsid w:val="00915DBA"/>
    <w:rsid w:val="00915F93"/>
    <w:rsid w:val="00916417"/>
    <w:rsid w:val="009164D9"/>
    <w:rsid w:val="00916CC5"/>
    <w:rsid w:val="00917A4F"/>
    <w:rsid w:val="00920337"/>
    <w:rsid w:val="00920CAC"/>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1B35"/>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9AF"/>
    <w:rsid w:val="00972D44"/>
    <w:rsid w:val="00972F85"/>
    <w:rsid w:val="009754A4"/>
    <w:rsid w:val="009763E3"/>
    <w:rsid w:val="00976AB7"/>
    <w:rsid w:val="009773BD"/>
    <w:rsid w:val="009779E5"/>
    <w:rsid w:val="00980776"/>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45E"/>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524"/>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521"/>
    <w:rsid w:val="009F5648"/>
    <w:rsid w:val="009F5854"/>
    <w:rsid w:val="009F5C70"/>
    <w:rsid w:val="009F6076"/>
    <w:rsid w:val="009F69F9"/>
    <w:rsid w:val="009F6F65"/>
    <w:rsid w:val="00A00432"/>
    <w:rsid w:val="00A00754"/>
    <w:rsid w:val="00A02747"/>
    <w:rsid w:val="00A02C90"/>
    <w:rsid w:val="00A035A1"/>
    <w:rsid w:val="00A038B8"/>
    <w:rsid w:val="00A04DD8"/>
    <w:rsid w:val="00A05CFB"/>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0D9E"/>
    <w:rsid w:val="00A6126E"/>
    <w:rsid w:val="00A6139A"/>
    <w:rsid w:val="00A61C0F"/>
    <w:rsid w:val="00A63963"/>
    <w:rsid w:val="00A639A3"/>
    <w:rsid w:val="00A63B7D"/>
    <w:rsid w:val="00A63F7A"/>
    <w:rsid w:val="00A641DC"/>
    <w:rsid w:val="00A671BD"/>
    <w:rsid w:val="00A6748D"/>
    <w:rsid w:val="00A676BA"/>
    <w:rsid w:val="00A67977"/>
    <w:rsid w:val="00A704CE"/>
    <w:rsid w:val="00A70B46"/>
    <w:rsid w:val="00A7230F"/>
    <w:rsid w:val="00A726D8"/>
    <w:rsid w:val="00A74251"/>
    <w:rsid w:val="00A7443A"/>
    <w:rsid w:val="00A74B46"/>
    <w:rsid w:val="00A74BD8"/>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9CE"/>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6138"/>
    <w:rsid w:val="00B47BE3"/>
    <w:rsid w:val="00B5065D"/>
    <w:rsid w:val="00B512D0"/>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5BC"/>
    <w:rsid w:val="00B74ED9"/>
    <w:rsid w:val="00B750D5"/>
    <w:rsid w:val="00B75470"/>
    <w:rsid w:val="00B7625A"/>
    <w:rsid w:val="00B76C08"/>
    <w:rsid w:val="00B76DEE"/>
    <w:rsid w:val="00B76FDE"/>
    <w:rsid w:val="00B77ACE"/>
    <w:rsid w:val="00B80709"/>
    <w:rsid w:val="00B81C88"/>
    <w:rsid w:val="00B8231A"/>
    <w:rsid w:val="00B82E6E"/>
    <w:rsid w:val="00B831AD"/>
    <w:rsid w:val="00B841FB"/>
    <w:rsid w:val="00B85247"/>
    <w:rsid w:val="00B85263"/>
    <w:rsid w:val="00B85582"/>
    <w:rsid w:val="00B8639C"/>
    <w:rsid w:val="00B86C28"/>
    <w:rsid w:val="00B86D58"/>
    <w:rsid w:val="00B87ECB"/>
    <w:rsid w:val="00B90166"/>
    <w:rsid w:val="00B915E6"/>
    <w:rsid w:val="00B929A1"/>
    <w:rsid w:val="00B92B49"/>
    <w:rsid w:val="00B932C1"/>
    <w:rsid w:val="00B935D1"/>
    <w:rsid w:val="00B936D7"/>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975"/>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1A67"/>
    <w:rsid w:val="00BD269E"/>
    <w:rsid w:val="00BD279B"/>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E7629"/>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5502"/>
    <w:rsid w:val="00C0690F"/>
    <w:rsid w:val="00C069ED"/>
    <w:rsid w:val="00C07C98"/>
    <w:rsid w:val="00C07DEF"/>
    <w:rsid w:val="00C108E0"/>
    <w:rsid w:val="00C10A66"/>
    <w:rsid w:val="00C118C7"/>
    <w:rsid w:val="00C11B12"/>
    <w:rsid w:val="00C1210D"/>
    <w:rsid w:val="00C1224E"/>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37B60"/>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9EA"/>
    <w:rsid w:val="00C65BF1"/>
    <w:rsid w:val="00C65C5E"/>
    <w:rsid w:val="00C65EBF"/>
    <w:rsid w:val="00C65F3F"/>
    <w:rsid w:val="00C671D4"/>
    <w:rsid w:val="00C67287"/>
    <w:rsid w:val="00C70171"/>
    <w:rsid w:val="00C727E0"/>
    <w:rsid w:val="00C73D3D"/>
    <w:rsid w:val="00C74A11"/>
    <w:rsid w:val="00C74E1C"/>
    <w:rsid w:val="00C7517D"/>
    <w:rsid w:val="00C75EA5"/>
    <w:rsid w:val="00C75F49"/>
    <w:rsid w:val="00C76CC2"/>
    <w:rsid w:val="00C80422"/>
    <w:rsid w:val="00C80966"/>
    <w:rsid w:val="00C80CF1"/>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CF7D1D"/>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B6"/>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0D"/>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4F8E"/>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3F55"/>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708"/>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31F"/>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2C8"/>
    <w:rsid w:val="00E107FB"/>
    <w:rsid w:val="00E10AA2"/>
    <w:rsid w:val="00E11439"/>
    <w:rsid w:val="00E1177E"/>
    <w:rsid w:val="00E120F2"/>
    <w:rsid w:val="00E1433F"/>
    <w:rsid w:val="00E14DCC"/>
    <w:rsid w:val="00E156B5"/>
    <w:rsid w:val="00E16DD2"/>
    <w:rsid w:val="00E17120"/>
    <w:rsid w:val="00E17EC5"/>
    <w:rsid w:val="00E17FE6"/>
    <w:rsid w:val="00E201E6"/>
    <w:rsid w:val="00E20206"/>
    <w:rsid w:val="00E20E74"/>
    <w:rsid w:val="00E22158"/>
    <w:rsid w:val="00E23379"/>
    <w:rsid w:val="00E24225"/>
    <w:rsid w:val="00E2429C"/>
    <w:rsid w:val="00E246A2"/>
    <w:rsid w:val="00E249BB"/>
    <w:rsid w:val="00E251A7"/>
    <w:rsid w:val="00E25482"/>
    <w:rsid w:val="00E27370"/>
    <w:rsid w:val="00E27655"/>
    <w:rsid w:val="00E278A5"/>
    <w:rsid w:val="00E30E6F"/>
    <w:rsid w:val="00E310FB"/>
    <w:rsid w:val="00E320AE"/>
    <w:rsid w:val="00E33C4C"/>
    <w:rsid w:val="00E33D81"/>
    <w:rsid w:val="00E33F65"/>
    <w:rsid w:val="00E3438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672F4"/>
    <w:rsid w:val="00E67567"/>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10A"/>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97A14"/>
    <w:rsid w:val="00EA0086"/>
    <w:rsid w:val="00EA1260"/>
    <w:rsid w:val="00EA1694"/>
    <w:rsid w:val="00EA1AAF"/>
    <w:rsid w:val="00EA2013"/>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EFA"/>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0D6"/>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4766D"/>
    <w:rsid w:val="00F5015B"/>
    <w:rsid w:val="00F502B4"/>
    <w:rsid w:val="00F51187"/>
    <w:rsid w:val="00F5122C"/>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2C0A"/>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030"/>
    <w:rsid w:val="00F94E27"/>
    <w:rsid w:val="00F953B0"/>
    <w:rsid w:val="00F9682B"/>
    <w:rsid w:val="00F97D87"/>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D7A00"/>
    <w:rsid w:val="00FE22B8"/>
    <w:rsid w:val="00FE26C3"/>
    <w:rsid w:val="00FE2D30"/>
    <w:rsid w:val="00FE5353"/>
    <w:rsid w:val="00FE72EE"/>
    <w:rsid w:val="00FE76B2"/>
    <w:rsid w:val="00FE7B10"/>
    <w:rsid w:val="00FF052A"/>
    <w:rsid w:val="00FF0E96"/>
    <w:rsid w:val="00FF1225"/>
    <w:rsid w:val="00FF1398"/>
    <w:rsid w:val="00FF1C7C"/>
    <w:rsid w:val="00FF20F6"/>
    <w:rsid w:val="00FF2BC4"/>
    <w:rsid w:val="00FF50F8"/>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1513184347">
          <w:marLeft w:val="1138"/>
          <w:marRight w:val="763"/>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3750970">
          <w:marLeft w:val="0"/>
          <w:marRight w:val="0"/>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1207520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9245226">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EA137-798B-4A7E-8674-57C6BFEF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3785</TotalTime>
  <Pages>37</Pages>
  <Words>8339</Words>
  <Characters>45867</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76</cp:revision>
  <cp:lastPrinted>2019-08-29T15:35:00Z</cp:lastPrinted>
  <dcterms:created xsi:type="dcterms:W3CDTF">2020-03-23T17:45:00Z</dcterms:created>
  <dcterms:modified xsi:type="dcterms:W3CDTF">2021-08-04T16:57:00Z</dcterms:modified>
</cp:coreProperties>
</file>