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5D561348" w:rsidR="00200BFC" w:rsidRPr="00F53A34" w:rsidRDefault="00200BFC" w:rsidP="00200BFC">
      <w:pPr>
        <w:spacing w:line="360" w:lineRule="auto"/>
        <w:jc w:val="both"/>
        <w:rPr>
          <w:rFonts w:ascii="Palatino Linotype" w:hAnsi="Palatino Linotype" w:cs="Arial"/>
        </w:rPr>
      </w:pPr>
      <w:r w:rsidRPr="00F53A34">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F53A34">
        <w:rPr>
          <w:rFonts w:ascii="Palatino Linotype" w:hAnsi="Palatino Linotype" w:cs="Arial"/>
        </w:rPr>
        <w:t xml:space="preserve"> </w:t>
      </w:r>
      <w:r w:rsidR="009910D2" w:rsidRPr="00F53A34">
        <w:rPr>
          <w:rFonts w:ascii="Palatino Linotype" w:hAnsi="Palatino Linotype" w:cs="Arial"/>
        </w:rPr>
        <w:t>doce de mayo</w:t>
      </w:r>
      <w:r w:rsidR="000A27E2" w:rsidRPr="00F53A34">
        <w:rPr>
          <w:rFonts w:ascii="Palatino Linotype" w:hAnsi="Palatino Linotype" w:cs="Arial"/>
        </w:rPr>
        <w:t xml:space="preserve"> de dos mil veintiuno</w:t>
      </w:r>
      <w:r w:rsidR="003253C6" w:rsidRPr="00F53A34">
        <w:rPr>
          <w:rFonts w:ascii="Palatino Linotype" w:hAnsi="Palatino Linotype" w:cs="Arial"/>
        </w:rPr>
        <w:t>.</w:t>
      </w:r>
    </w:p>
    <w:p w14:paraId="57CA25AC" w14:textId="77777777" w:rsidR="003253C6" w:rsidRPr="00F53A34" w:rsidRDefault="003253C6" w:rsidP="00200BFC">
      <w:pPr>
        <w:spacing w:line="360" w:lineRule="auto"/>
        <w:jc w:val="both"/>
        <w:rPr>
          <w:rFonts w:ascii="Palatino Linotype" w:hAnsi="Palatino Linotype" w:cs="Arial"/>
        </w:rPr>
      </w:pPr>
    </w:p>
    <w:p w14:paraId="62E2C383" w14:textId="3F3257BB" w:rsidR="005E67E2" w:rsidRPr="00F53A34" w:rsidRDefault="00200BFC" w:rsidP="00163A20">
      <w:pPr>
        <w:spacing w:line="360" w:lineRule="auto"/>
        <w:jc w:val="both"/>
        <w:rPr>
          <w:rFonts w:ascii="Palatino Linotype" w:hAnsi="Palatino Linotype" w:cs="Arial"/>
          <w:lang w:val="es-ES"/>
        </w:rPr>
      </w:pPr>
      <w:r w:rsidRPr="00F53A34">
        <w:rPr>
          <w:rFonts w:ascii="Palatino Linotype" w:hAnsi="Palatino Linotype" w:cs="Arial"/>
          <w:b/>
          <w:sz w:val="28"/>
        </w:rPr>
        <w:t>VISTO</w:t>
      </w:r>
      <w:r w:rsidRPr="00F53A34">
        <w:rPr>
          <w:rFonts w:ascii="Palatino Linotype" w:hAnsi="Palatino Linotype" w:cs="Arial"/>
        </w:rPr>
        <w:t xml:space="preserve"> el expediente formado con motivo del recurso de revisión </w:t>
      </w:r>
      <w:r w:rsidR="009910D2" w:rsidRPr="00F53A34">
        <w:rPr>
          <w:rFonts w:ascii="Palatino Linotype" w:hAnsi="Palatino Linotype" w:cs="Arial"/>
          <w:b/>
          <w:bCs/>
        </w:rPr>
        <w:t>01117</w:t>
      </w:r>
      <w:r w:rsidR="000A27E2" w:rsidRPr="00F53A34">
        <w:rPr>
          <w:rFonts w:ascii="Palatino Linotype" w:hAnsi="Palatino Linotype" w:cs="Arial"/>
          <w:b/>
          <w:bCs/>
        </w:rPr>
        <w:t>/INFOEM/IP/RR/202</w:t>
      </w:r>
      <w:r w:rsidR="00163A20" w:rsidRPr="00F53A34">
        <w:rPr>
          <w:rFonts w:ascii="Palatino Linotype" w:hAnsi="Palatino Linotype" w:cs="Arial"/>
          <w:b/>
          <w:bCs/>
        </w:rPr>
        <w:t>1</w:t>
      </w:r>
      <w:r w:rsidRPr="00F53A34">
        <w:rPr>
          <w:rFonts w:ascii="Palatino Linotype" w:hAnsi="Palatino Linotype" w:cs="Arial"/>
        </w:rPr>
        <w:t xml:space="preserve">, promovido </w:t>
      </w:r>
      <w:r w:rsidRPr="00F53A34">
        <w:rPr>
          <w:rFonts w:ascii="Palatino Linotype" w:hAnsi="Palatino Linotype"/>
        </w:rPr>
        <w:t>por</w:t>
      </w:r>
      <w:r w:rsidR="00754477" w:rsidRPr="00F53A34">
        <w:rPr>
          <w:rFonts w:ascii="Palatino Linotype" w:hAnsi="Palatino Linotype"/>
        </w:rPr>
        <w:t xml:space="preserve"> </w:t>
      </w:r>
      <w:r w:rsidR="00163A20" w:rsidRPr="00F53A34">
        <w:rPr>
          <w:rFonts w:ascii="Palatino Linotype" w:hAnsi="Palatino Linotype"/>
        </w:rPr>
        <w:t xml:space="preserve">el C. </w:t>
      </w:r>
      <w:r w:rsidR="00077B7D" w:rsidRPr="00077B7D">
        <w:rPr>
          <w:rFonts w:ascii="Palatino Linotype" w:hAnsi="Palatino Linotype"/>
          <w:b/>
          <w:bCs/>
        </w:rPr>
        <w:t>xxxxxx xxxxxx</w:t>
      </w:r>
      <w:r w:rsidRPr="00F53A34">
        <w:rPr>
          <w:rFonts w:ascii="Palatino Linotype" w:hAnsi="Palatino Linotype"/>
          <w:b/>
          <w:lang w:val="es-ES"/>
        </w:rPr>
        <w:t>,</w:t>
      </w:r>
      <w:r w:rsidRPr="00F53A34">
        <w:rPr>
          <w:rFonts w:ascii="Palatino Linotype" w:hAnsi="Palatino Linotype" w:cs="Arial"/>
          <w:b/>
          <w:lang w:val="es-ES"/>
        </w:rPr>
        <w:t xml:space="preserve"> </w:t>
      </w:r>
      <w:r w:rsidRPr="00F53A34">
        <w:rPr>
          <w:rFonts w:ascii="Palatino Linotype" w:hAnsi="Palatino Linotype" w:cs="Arial"/>
          <w:lang w:val="es-ES"/>
        </w:rPr>
        <w:t>en lo sucesivo</w:t>
      </w:r>
      <w:r w:rsidRPr="00F53A34">
        <w:rPr>
          <w:rFonts w:ascii="Palatino Linotype" w:hAnsi="Palatino Linotype" w:cs="Arial"/>
          <w:b/>
          <w:lang w:val="es-ES"/>
        </w:rPr>
        <w:t xml:space="preserve"> </w:t>
      </w:r>
      <w:r w:rsidR="00754477" w:rsidRPr="00F53A34">
        <w:rPr>
          <w:rFonts w:ascii="Palatino Linotype" w:hAnsi="Palatino Linotype" w:cs="Arial"/>
          <w:b/>
          <w:lang w:val="es-ES"/>
        </w:rPr>
        <w:t>EL</w:t>
      </w:r>
      <w:r w:rsidRPr="00F53A34">
        <w:rPr>
          <w:rFonts w:ascii="Palatino Linotype" w:hAnsi="Palatino Linotype" w:cs="Arial"/>
          <w:b/>
          <w:lang w:val="es-ES"/>
        </w:rPr>
        <w:t xml:space="preserve"> RECURRENTE,</w:t>
      </w:r>
      <w:r w:rsidRPr="00F53A34">
        <w:rPr>
          <w:rFonts w:ascii="Palatino Linotype" w:hAnsi="Palatino Linotype" w:cs="Arial"/>
          <w:lang w:val="es-ES"/>
        </w:rPr>
        <w:t xml:space="preserve"> en contra de la respuesta </w:t>
      </w:r>
      <w:r w:rsidR="00921C21" w:rsidRPr="00F53A34">
        <w:rPr>
          <w:rFonts w:ascii="Palatino Linotype" w:hAnsi="Palatino Linotype" w:cs="Arial"/>
          <w:b/>
          <w:bCs/>
        </w:rPr>
        <w:t xml:space="preserve">Ayuntamiento de </w:t>
      </w:r>
      <w:r w:rsidR="009910D2" w:rsidRPr="00F53A34">
        <w:rPr>
          <w:rFonts w:ascii="Palatino Linotype" w:hAnsi="Palatino Linotype" w:cs="Arial"/>
          <w:b/>
          <w:bCs/>
        </w:rPr>
        <w:t>Xalatlaco</w:t>
      </w:r>
      <w:r w:rsidRPr="00F53A34">
        <w:rPr>
          <w:rFonts w:ascii="Palatino Linotype" w:hAnsi="Palatino Linotype" w:cs="Arial"/>
          <w:b/>
          <w:lang w:val="es-ES"/>
        </w:rPr>
        <w:t xml:space="preserve">, </w:t>
      </w:r>
      <w:r w:rsidRPr="00F53A34">
        <w:rPr>
          <w:rFonts w:ascii="Palatino Linotype" w:hAnsi="Palatino Linotype" w:cs="Arial"/>
          <w:lang w:val="es-ES"/>
        </w:rPr>
        <w:t xml:space="preserve">en lo sucesivo </w:t>
      </w:r>
      <w:r w:rsidRPr="00F53A34">
        <w:rPr>
          <w:rFonts w:ascii="Palatino Linotype" w:hAnsi="Palatino Linotype" w:cs="Arial"/>
          <w:b/>
          <w:lang w:val="es-ES"/>
        </w:rPr>
        <w:t xml:space="preserve">EL SUJETO OBLIGADO, </w:t>
      </w:r>
      <w:r w:rsidRPr="00F53A34">
        <w:rPr>
          <w:rFonts w:ascii="Palatino Linotype" w:hAnsi="Palatino Linotype" w:cs="Arial"/>
          <w:lang w:val="es-ES"/>
        </w:rPr>
        <w:t xml:space="preserve">se procede a dictar la presente resolución con base en lo siguiente: </w:t>
      </w:r>
    </w:p>
    <w:p w14:paraId="400BF32A" w14:textId="5105CE26" w:rsidR="00AA7AD8" w:rsidRPr="00F53A34" w:rsidRDefault="00200BFC" w:rsidP="00921C21">
      <w:pPr>
        <w:jc w:val="center"/>
        <w:rPr>
          <w:rFonts w:ascii="Palatino Linotype" w:hAnsi="Palatino Linotype" w:cs="Arial"/>
          <w:b/>
          <w:bCs/>
          <w:spacing w:val="60"/>
          <w:sz w:val="28"/>
        </w:rPr>
      </w:pPr>
      <w:r w:rsidRPr="00F53A34">
        <w:rPr>
          <w:rFonts w:ascii="Palatino Linotype" w:hAnsi="Palatino Linotype" w:cs="Arial"/>
          <w:b/>
          <w:bCs/>
          <w:spacing w:val="60"/>
          <w:sz w:val="28"/>
        </w:rPr>
        <w:t>RESULTANDO</w:t>
      </w:r>
    </w:p>
    <w:p w14:paraId="1329FDA4" w14:textId="77777777" w:rsidR="00242FAC" w:rsidRPr="00F53A34" w:rsidRDefault="00242FAC" w:rsidP="00081337">
      <w:pPr>
        <w:rPr>
          <w:rFonts w:ascii="Palatino Linotype" w:hAnsi="Palatino Linotype" w:cs="Arial"/>
          <w:b/>
          <w:bCs/>
          <w:spacing w:val="60"/>
        </w:rPr>
      </w:pPr>
    </w:p>
    <w:p w14:paraId="69AC5CD0" w14:textId="4DFB4701" w:rsidR="00200BFC" w:rsidRPr="00F53A34" w:rsidRDefault="000A27E2" w:rsidP="00AA7AD8">
      <w:pPr>
        <w:spacing w:line="360" w:lineRule="auto"/>
        <w:jc w:val="both"/>
        <w:rPr>
          <w:rFonts w:ascii="Palatino Linotype" w:eastAsia="MS Mincho" w:hAnsi="Palatino Linotype" w:cs="Arial"/>
        </w:rPr>
      </w:pPr>
      <w:r w:rsidRPr="00F53A34">
        <w:rPr>
          <w:rFonts w:ascii="Palatino Linotype" w:eastAsia="Calibri" w:hAnsi="Palatino Linotype" w:cs="Arial"/>
          <w:b/>
          <w:sz w:val="28"/>
          <w:szCs w:val="28"/>
          <w:lang w:val="es-ES" w:eastAsia="en-US"/>
        </w:rPr>
        <w:t>I</w:t>
      </w:r>
      <w:r w:rsidR="00163A20" w:rsidRPr="00F53A34">
        <w:rPr>
          <w:rFonts w:ascii="Palatino Linotype" w:eastAsia="Calibri" w:hAnsi="Palatino Linotype" w:cs="Arial"/>
          <w:b/>
          <w:sz w:val="28"/>
          <w:szCs w:val="28"/>
          <w:lang w:val="es-ES" w:eastAsia="en-US"/>
        </w:rPr>
        <w:t xml:space="preserve">. </w:t>
      </w:r>
      <w:r w:rsidR="00163A20" w:rsidRPr="00F53A34">
        <w:rPr>
          <w:rFonts w:ascii="Palatino Linotype" w:eastAsia="MS Mincho" w:hAnsi="Palatino Linotype" w:cs="Arial"/>
        </w:rPr>
        <w:t xml:space="preserve">En fecha </w:t>
      </w:r>
      <w:bookmarkStart w:id="0" w:name="_Hlk66905340"/>
      <w:r w:rsidR="009910D2" w:rsidRPr="00F53A34">
        <w:rPr>
          <w:rFonts w:ascii="Palatino Linotype" w:eastAsia="MS Mincho" w:hAnsi="Palatino Linotype" w:cs="Arial"/>
        </w:rPr>
        <w:t>veintidós</w:t>
      </w:r>
      <w:r w:rsidR="00921C21" w:rsidRPr="00F53A34">
        <w:rPr>
          <w:rFonts w:ascii="Palatino Linotype" w:eastAsia="MS Mincho" w:hAnsi="Palatino Linotype" w:cs="Arial"/>
        </w:rPr>
        <w:t xml:space="preserve"> de febrero </w:t>
      </w:r>
      <w:r w:rsidR="0074343D" w:rsidRPr="00F53A34">
        <w:rPr>
          <w:rFonts w:ascii="Palatino Linotype" w:eastAsia="MS Mincho" w:hAnsi="Palatino Linotype" w:cs="Arial"/>
        </w:rPr>
        <w:t>de dos mil veintiuno</w:t>
      </w:r>
      <w:bookmarkEnd w:id="0"/>
      <w:r w:rsidR="00163A20" w:rsidRPr="00F53A34">
        <w:rPr>
          <w:rFonts w:ascii="Palatino Linotype" w:eastAsia="MS Mincho" w:hAnsi="Palatino Linotype" w:cs="Arial"/>
        </w:rPr>
        <w:t xml:space="preserve">, </w:t>
      </w:r>
      <w:r w:rsidR="00163A20" w:rsidRPr="00F53A34">
        <w:rPr>
          <w:rFonts w:ascii="Palatino Linotype" w:eastAsia="MS Mincho" w:hAnsi="Palatino Linotype" w:cs="Arial"/>
          <w:b/>
        </w:rPr>
        <w:t>EL RECURRENTE</w:t>
      </w:r>
      <w:r w:rsidR="00163A20" w:rsidRPr="00F53A34">
        <w:rPr>
          <w:rFonts w:ascii="Palatino Linotype" w:eastAsia="MS Mincho" w:hAnsi="Palatino Linotype" w:cs="Arial"/>
        </w:rPr>
        <w:t xml:space="preserve"> presentó a través del Sistema de Acceso a la Información Mexiquense</w:t>
      </w:r>
      <w:r w:rsidR="00163A20" w:rsidRPr="00F53A34">
        <w:rPr>
          <w:rFonts w:ascii="Palatino Linotype" w:eastAsia="MS Mincho" w:hAnsi="Palatino Linotype"/>
        </w:rPr>
        <w:t xml:space="preserve">, en lo subsecuente </w:t>
      </w:r>
      <w:r w:rsidR="00163A20" w:rsidRPr="00F53A34">
        <w:rPr>
          <w:rFonts w:ascii="Palatino Linotype" w:eastAsia="MS Mincho" w:hAnsi="Palatino Linotype" w:cs="Arial"/>
          <w:b/>
        </w:rPr>
        <w:t>EL SAIMEX</w:t>
      </w:r>
      <w:r w:rsidR="00163A20" w:rsidRPr="00F53A34">
        <w:rPr>
          <w:rFonts w:ascii="Palatino Linotype" w:eastAsia="MS Mincho" w:hAnsi="Palatino Linotype" w:cs="Arial"/>
        </w:rPr>
        <w:t xml:space="preserve"> ante </w:t>
      </w:r>
      <w:r w:rsidR="00163A20" w:rsidRPr="00F53A34">
        <w:rPr>
          <w:rFonts w:ascii="Palatino Linotype" w:eastAsia="MS Mincho" w:hAnsi="Palatino Linotype" w:cs="Arial"/>
          <w:b/>
        </w:rPr>
        <w:t>EL SUJETO OBLIGADO</w:t>
      </w:r>
      <w:r w:rsidR="00163A20" w:rsidRPr="00F53A34">
        <w:rPr>
          <w:rFonts w:ascii="Palatino Linotype" w:eastAsia="MS Mincho" w:hAnsi="Palatino Linotype" w:cs="Arial"/>
        </w:rPr>
        <w:t xml:space="preserve">, la solicitud de acceso a la información pública, a la que se le asignó el número de expediente </w:t>
      </w:r>
      <w:r w:rsidR="009910D2" w:rsidRPr="00F53A34">
        <w:rPr>
          <w:rFonts w:ascii="Palatino Linotype" w:eastAsia="MS Mincho" w:hAnsi="Palatino Linotype" w:cs="Arial"/>
          <w:b/>
          <w:bCs/>
        </w:rPr>
        <w:t>00016/XALATLA/IP/2021</w:t>
      </w:r>
      <w:r w:rsidR="00163A20" w:rsidRPr="00F53A34">
        <w:rPr>
          <w:rFonts w:ascii="Palatino Linotype" w:eastAsia="MS Mincho" w:hAnsi="Palatino Linotype" w:cs="Arial"/>
        </w:rPr>
        <w:t xml:space="preserve">, </w:t>
      </w:r>
      <w:r w:rsidR="00AA7AD8" w:rsidRPr="00F53A34">
        <w:rPr>
          <w:rFonts w:ascii="Palatino Linotype" w:eastAsia="MS Mincho" w:hAnsi="Palatino Linotype" w:cs="Arial"/>
          <w:bCs/>
        </w:rPr>
        <w:t xml:space="preserve">mediante la cual requirió vía </w:t>
      </w:r>
      <w:r w:rsidR="00AA7AD8" w:rsidRPr="00F53A34">
        <w:rPr>
          <w:rFonts w:ascii="Palatino Linotype" w:eastAsia="MS Mincho" w:hAnsi="Palatino Linotype" w:cs="Arial"/>
          <w:b/>
        </w:rPr>
        <w:t>SAIMEX</w:t>
      </w:r>
      <w:r w:rsidR="00AA7AD8" w:rsidRPr="00F53A34">
        <w:rPr>
          <w:rFonts w:ascii="Palatino Linotype" w:eastAsia="MS Mincho" w:hAnsi="Palatino Linotype" w:cs="Arial"/>
          <w:bCs/>
        </w:rPr>
        <w:t>, lo siguiente:</w:t>
      </w:r>
    </w:p>
    <w:p w14:paraId="1F6B0AE1" w14:textId="77777777" w:rsidR="00AA7AD8" w:rsidRPr="00F53A34" w:rsidRDefault="00AA7AD8" w:rsidP="00D41671">
      <w:pPr>
        <w:tabs>
          <w:tab w:val="left" w:pos="851"/>
        </w:tabs>
        <w:ind w:left="851" w:right="901" w:hanging="142"/>
        <w:jc w:val="both"/>
        <w:rPr>
          <w:rFonts w:ascii="Palatino Linotype" w:eastAsia="MS Mincho" w:hAnsi="Palatino Linotype" w:cs="Arial"/>
          <w:i/>
          <w:sz w:val="22"/>
          <w:szCs w:val="22"/>
        </w:rPr>
      </w:pPr>
    </w:p>
    <w:p w14:paraId="1471857C" w14:textId="6DC50793" w:rsidR="00200BFC" w:rsidRPr="00F53A34" w:rsidRDefault="00200BFC" w:rsidP="00921C21">
      <w:pPr>
        <w:tabs>
          <w:tab w:val="left" w:pos="851"/>
        </w:tabs>
        <w:ind w:left="992" w:right="901" w:hanging="142"/>
        <w:jc w:val="both"/>
        <w:rPr>
          <w:rFonts w:ascii="Palatino Linotype" w:eastAsia="MS Mincho" w:hAnsi="Palatino Linotype" w:cs="Arial"/>
          <w:i/>
          <w:sz w:val="22"/>
          <w:szCs w:val="22"/>
        </w:rPr>
      </w:pPr>
      <w:r w:rsidRPr="00F53A34">
        <w:rPr>
          <w:rFonts w:ascii="Palatino Linotype" w:eastAsia="MS Mincho" w:hAnsi="Palatino Linotype" w:cs="Arial"/>
          <w:i/>
          <w:sz w:val="22"/>
          <w:szCs w:val="22"/>
        </w:rPr>
        <w:t>“</w:t>
      </w:r>
      <w:r w:rsidR="009910D2" w:rsidRPr="00F53A34">
        <w:rPr>
          <w:rFonts w:ascii="Palatino Linotype" w:eastAsia="MS Mincho" w:hAnsi="Palatino Linotype" w:cs="Arial"/>
          <w:i/>
          <w:sz w:val="22"/>
          <w:szCs w:val="22"/>
        </w:rPr>
        <w:t>Se solicitan los dictámenes a los estados financieros correspondientes a los ejercicios 2019 y 2020, realizados por los despachos externos.</w:t>
      </w:r>
      <w:r w:rsidRPr="00F53A34">
        <w:rPr>
          <w:rFonts w:ascii="Palatino Linotype" w:eastAsia="MS Mincho" w:hAnsi="Palatino Linotype" w:cs="Arial"/>
          <w:i/>
          <w:sz w:val="22"/>
          <w:szCs w:val="22"/>
        </w:rPr>
        <w:t>” (sic)</w:t>
      </w:r>
    </w:p>
    <w:p w14:paraId="3AC09441" w14:textId="77777777" w:rsidR="009910D2" w:rsidRPr="00F53A34" w:rsidRDefault="009910D2" w:rsidP="00921C21">
      <w:pPr>
        <w:tabs>
          <w:tab w:val="left" w:pos="851"/>
        </w:tabs>
        <w:ind w:left="992" w:right="901" w:hanging="142"/>
        <w:jc w:val="both"/>
        <w:rPr>
          <w:rFonts w:ascii="Palatino Linotype" w:eastAsia="MS Mincho" w:hAnsi="Palatino Linotype" w:cs="Arial"/>
          <w:i/>
          <w:sz w:val="22"/>
          <w:szCs w:val="22"/>
        </w:rPr>
      </w:pPr>
    </w:p>
    <w:p w14:paraId="1FB9A04A" w14:textId="6EC70D52" w:rsidR="00200BFC" w:rsidRPr="00F53A34" w:rsidRDefault="007940E5" w:rsidP="009910D2">
      <w:pPr>
        <w:widowControl w:val="0"/>
        <w:autoSpaceDE w:val="0"/>
        <w:autoSpaceDN w:val="0"/>
        <w:adjustRightInd w:val="0"/>
        <w:spacing w:line="360" w:lineRule="auto"/>
        <w:jc w:val="both"/>
        <w:rPr>
          <w:rFonts w:ascii="Palatino Linotype" w:hAnsi="Palatino Linotype"/>
        </w:rPr>
      </w:pPr>
      <w:r w:rsidRPr="00F53A34">
        <w:rPr>
          <w:rFonts w:ascii="Palatino Linotype" w:eastAsia="Calibri" w:hAnsi="Palatino Linotype" w:cs="Arial"/>
          <w:b/>
          <w:bCs/>
          <w:sz w:val="28"/>
          <w:lang w:val="es-ES" w:eastAsia="en-US"/>
        </w:rPr>
        <w:t>II</w:t>
      </w:r>
      <w:r w:rsidRPr="00F53A34">
        <w:rPr>
          <w:rFonts w:ascii="Palatino Linotype" w:eastAsia="Calibri" w:hAnsi="Palatino Linotype" w:cs="Arial"/>
          <w:b/>
          <w:bCs/>
          <w:lang w:val="es-ES" w:eastAsia="en-US"/>
        </w:rPr>
        <w:t>.</w:t>
      </w:r>
      <w:r w:rsidRPr="00F53A34">
        <w:rPr>
          <w:rFonts w:ascii="Palatino Linotype" w:eastAsia="Calibri" w:hAnsi="Palatino Linotype" w:cs="Arial"/>
          <w:lang w:val="es-ES" w:eastAsia="en-US"/>
        </w:rPr>
        <w:t xml:space="preserve"> </w:t>
      </w:r>
      <w:r w:rsidR="00B3328C" w:rsidRPr="00F53A34">
        <w:rPr>
          <w:rFonts w:ascii="Palatino Linotype" w:hAnsi="Palatino Linotype" w:cs="Arial"/>
        </w:rPr>
        <w:t>E</w:t>
      </w:r>
      <w:r w:rsidRPr="00F53A34">
        <w:rPr>
          <w:rFonts w:ascii="Palatino Linotype" w:hAnsi="Palatino Linotype" w:cs="Arial"/>
        </w:rPr>
        <w:t xml:space="preserve">n fecha </w:t>
      </w:r>
      <w:r w:rsidR="009910D2" w:rsidRPr="00F53A34">
        <w:rPr>
          <w:rFonts w:ascii="Palatino Linotype" w:hAnsi="Palatino Linotype" w:cs="Arial"/>
        </w:rPr>
        <w:t>once</w:t>
      </w:r>
      <w:r w:rsidR="009B1A6F" w:rsidRPr="00F53A34">
        <w:rPr>
          <w:rFonts w:ascii="Palatino Linotype" w:hAnsi="Palatino Linotype" w:cs="Arial"/>
        </w:rPr>
        <w:t xml:space="preserve"> de marzo</w:t>
      </w:r>
      <w:r w:rsidR="00732BF0" w:rsidRPr="00F53A34">
        <w:rPr>
          <w:rFonts w:ascii="Palatino Linotype" w:hAnsi="Palatino Linotype" w:cs="Arial"/>
        </w:rPr>
        <w:t xml:space="preserve"> de dos mil veintiuno</w:t>
      </w:r>
      <w:r w:rsidR="003E7169" w:rsidRPr="00F53A34">
        <w:rPr>
          <w:rFonts w:ascii="Palatino Linotype" w:hAnsi="Palatino Linotype" w:cs="Arial"/>
        </w:rPr>
        <w:t xml:space="preserve">, </w:t>
      </w:r>
      <w:r w:rsidR="003E7169" w:rsidRPr="00F53A34">
        <w:rPr>
          <w:rFonts w:ascii="Palatino Linotype" w:hAnsi="Palatino Linotype"/>
        </w:rPr>
        <w:t xml:space="preserve">el </w:t>
      </w:r>
      <w:r w:rsidR="003E7169" w:rsidRPr="00F53A34">
        <w:rPr>
          <w:rFonts w:ascii="Palatino Linotype" w:hAnsi="Palatino Linotype"/>
          <w:b/>
        </w:rPr>
        <w:t>SUJETO OBLIGADO</w:t>
      </w:r>
      <w:r w:rsidR="003E7169" w:rsidRPr="00F53A34">
        <w:rPr>
          <w:rFonts w:ascii="Palatino Linotype" w:hAnsi="Palatino Linotype"/>
        </w:rPr>
        <w:t xml:space="preserve"> dio respuesta a la solicitud de información en los siguientes términos:</w:t>
      </w:r>
    </w:p>
    <w:p w14:paraId="7DA89BF2" w14:textId="0CB0893A" w:rsidR="00754D17" w:rsidRPr="00F53A34" w:rsidRDefault="00754D17" w:rsidP="004C61E8">
      <w:pPr>
        <w:ind w:right="901"/>
        <w:rPr>
          <w:rFonts w:ascii="Palatino Linotype" w:hAnsi="Palatino Linotype" w:cs="Arial"/>
          <w:i/>
        </w:rPr>
      </w:pPr>
    </w:p>
    <w:p w14:paraId="63ABB681" w14:textId="5A8C8EDA" w:rsidR="00754D17" w:rsidRPr="00F53A34" w:rsidRDefault="00FD3603" w:rsidP="009910D2">
      <w:pPr>
        <w:ind w:left="850" w:right="901"/>
        <w:jc w:val="both"/>
        <w:rPr>
          <w:rFonts w:ascii="Palatino Linotype" w:hAnsi="Palatino Linotype" w:cs="Arial"/>
          <w:i/>
          <w:sz w:val="22"/>
          <w:szCs w:val="22"/>
        </w:rPr>
      </w:pPr>
      <w:r w:rsidRPr="00F53A34">
        <w:rPr>
          <w:rFonts w:ascii="Palatino Linotype" w:hAnsi="Palatino Linotype" w:cs="Arial"/>
          <w:i/>
          <w:sz w:val="22"/>
          <w:szCs w:val="22"/>
        </w:rPr>
        <w:t>“…</w:t>
      </w:r>
      <w:r w:rsidR="009910D2" w:rsidRPr="00F53A34">
        <w:rPr>
          <w:rFonts w:ascii="Palatino Linotype" w:hAnsi="Palatino Linotype" w:cs="Arial"/>
          <w:i/>
          <w:sz w:val="22"/>
          <w:szCs w:val="22"/>
        </w:rPr>
        <w:t xml:space="preserve">por medio del presente le envió un cordial saludo; en relación 00012/XALATLA/IP/2021 de fech 22 de febrero del 2021, canalizada en la plataforma del Sistema de Acceso a la Información Pública, canalizada a la Dirección del Deporte; remitiendo respuesta a esta unidad de transparencia y </w:t>
      </w:r>
      <w:r w:rsidR="009910D2" w:rsidRPr="00F53A34">
        <w:rPr>
          <w:rFonts w:ascii="Palatino Linotype" w:hAnsi="Palatino Linotype" w:cs="Arial"/>
          <w:i/>
          <w:sz w:val="22"/>
          <w:szCs w:val="22"/>
        </w:rPr>
        <w:lastRenderedPageBreak/>
        <w:t>acceso a la información Publica; adjunto remito a Usted, la información solicitada. por la atención que brinde a la presente le reitero la seguridad de mi mas atenta y distinguida consideración</w:t>
      </w:r>
      <w:r w:rsidR="00B3328C" w:rsidRPr="00F53A34">
        <w:rPr>
          <w:rFonts w:ascii="Palatino Linotype" w:hAnsi="Palatino Linotype" w:cs="Arial"/>
          <w:i/>
          <w:sz w:val="22"/>
          <w:szCs w:val="22"/>
        </w:rPr>
        <w:t>…</w:t>
      </w:r>
      <w:r w:rsidR="00754D17" w:rsidRPr="00F53A34">
        <w:rPr>
          <w:rFonts w:ascii="Palatino Linotype" w:hAnsi="Palatino Linotype" w:cs="Arial"/>
          <w:i/>
          <w:sz w:val="22"/>
          <w:szCs w:val="22"/>
        </w:rPr>
        <w:t>”</w:t>
      </w:r>
      <w:r w:rsidR="007940E5" w:rsidRPr="00F53A34">
        <w:rPr>
          <w:rFonts w:ascii="Palatino Linotype" w:hAnsi="Palatino Linotype" w:cs="Arial"/>
          <w:i/>
          <w:sz w:val="22"/>
          <w:szCs w:val="22"/>
        </w:rPr>
        <w:t xml:space="preserve"> (sic)</w:t>
      </w:r>
    </w:p>
    <w:p w14:paraId="2778FE76" w14:textId="1D60FEDE" w:rsidR="009B1A6F" w:rsidRPr="00F53A34" w:rsidRDefault="009B1A6F" w:rsidP="009B1A6F">
      <w:pPr>
        <w:ind w:right="901"/>
        <w:jc w:val="both"/>
        <w:rPr>
          <w:rFonts w:ascii="Palatino Linotype" w:hAnsi="Palatino Linotype" w:cs="Arial"/>
          <w:iCs/>
          <w:sz w:val="22"/>
          <w:szCs w:val="22"/>
        </w:rPr>
      </w:pPr>
    </w:p>
    <w:p w14:paraId="2D1E592D" w14:textId="1AE40F0E" w:rsidR="00667975" w:rsidRPr="00F53A34" w:rsidRDefault="00667975" w:rsidP="00667975">
      <w:pPr>
        <w:spacing w:line="360" w:lineRule="auto"/>
        <w:jc w:val="both"/>
        <w:rPr>
          <w:rFonts w:ascii="Palatino Linotype" w:hAnsi="Palatino Linotype" w:cs="Arial"/>
          <w:iCs/>
        </w:rPr>
      </w:pPr>
      <w:r w:rsidRPr="00F53A34">
        <w:rPr>
          <w:rFonts w:ascii="Palatino Linotype" w:hAnsi="Palatino Linotype" w:cs="Arial"/>
          <w:iCs/>
        </w:rPr>
        <w:t>Adjunt</w:t>
      </w:r>
      <w:r w:rsidR="00230F4A" w:rsidRPr="00F53A34">
        <w:rPr>
          <w:rFonts w:ascii="Palatino Linotype" w:hAnsi="Palatino Linotype" w:cs="Arial"/>
          <w:iCs/>
        </w:rPr>
        <w:t xml:space="preserve">ó </w:t>
      </w:r>
      <w:r w:rsidRPr="00F53A34">
        <w:rPr>
          <w:rFonts w:ascii="Palatino Linotype" w:hAnsi="Palatino Linotype" w:cs="Arial"/>
          <w:iCs/>
        </w:rPr>
        <w:t xml:space="preserve">a la respuesta el archivo electrónico denominado </w:t>
      </w:r>
      <w:r w:rsidRPr="00F53A34">
        <w:rPr>
          <w:rFonts w:ascii="Palatino Linotype" w:hAnsi="Palatino Linotype" w:cs="Arial"/>
          <w:b/>
          <w:bCs/>
          <w:i/>
        </w:rPr>
        <w:t>“</w:t>
      </w:r>
      <w:r w:rsidR="009910D2" w:rsidRPr="00F53A34">
        <w:rPr>
          <w:rFonts w:ascii="Palatino Linotype" w:hAnsi="Palatino Linotype" w:cs="Arial"/>
          <w:b/>
          <w:bCs/>
          <w:i/>
        </w:rPr>
        <w:t>00012n.pdf</w:t>
      </w:r>
      <w:r w:rsidRPr="00F53A34">
        <w:rPr>
          <w:rFonts w:ascii="Palatino Linotype" w:hAnsi="Palatino Linotype" w:cs="Arial"/>
          <w:b/>
          <w:bCs/>
          <w:i/>
        </w:rPr>
        <w:t xml:space="preserve">”, </w:t>
      </w:r>
      <w:r w:rsidRPr="00F53A34">
        <w:rPr>
          <w:rFonts w:ascii="Palatino Linotype" w:hAnsi="Palatino Linotype" w:cs="Arial"/>
          <w:iCs/>
        </w:rPr>
        <w:t>que contiene e</w:t>
      </w:r>
      <w:r w:rsidR="000E0C51" w:rsidRPr="00F53A34">
        <w:rPr>
          <w:rFonts w:ascii="Palatino Linotype" w:hAnsi="Palatino Linotype" w:cs="Arial"/>
          <w:iCs/>
        </w:rPr>
        <w:t xml:space="preserve">l turno al </w:t>
      </w:r>
      <w:r w:rsidRPr="00F53A34">
        <w:rPr>
          <w:rFonts w:ascii="Palatino Linotype" w:hAnsi="Palatino Linotype" w:cs="Arial"/>
          <w:iCs/>
        </w:rPr>
        <w:t xml:space="preserve">Servidor </w:t>
      </w:r>
      <w:r w:rsidR="00CD4F46" w:rsidRPr="00F53A34">
        <w:rPr>
          <w:rFonts w:ascii="Palatino Linotype" w:hAnsi="Palatino Linotype" w:cs="Arial"/>
          <w:iCs/>
        </w:rPr>
        <w:t>Público</w:t>
      </w:r>
      <w:r w:rsidRPr="00F53A34">
        <w:rPr>
          <w:rFonts w:ascii="Palatino Linotype" w:hAnsi="Palatino Linotype" w:cs="Arial"/>
          <w:iCs/>
        </w:rPr>
        <w:t xml:space="preserve"> Habilitado, </w:t>
      </w:r>
      <w:r w:rsidR="000E0C51" w:rsidRPr="00F53A34">
        <w:rPr>
          <w:rFonts w:ascii="Palatino Linotype" w:hAnsi="Palatino Linotype" w:cs="Arial"/>
          <w:iCs/>
        </w:rPr>
        <w:t xml:space="preserve">el acuse de la solicitud y la respuesta del mismo Servidor. </w:t>
      </w:r>
    </w:p>
    <w:p w14:paraId="1D211A49" w14:textId="41A2DAFC" w:rsidR="003E7169" w:rsidRPr="00F53A34" w:rsidRDefault="003E7169" w:rsidP="00754D17">
      <w:pPr>
        <w:jc w:val="both"/>
        <w:rPr>
          <w:rFonts w:ascii="Palatino Linotype" w:hAnsi="Palatino Linotype" w:cs="Arial"/>
          <w:sz w:val="28"/>
          <w:szCs w:val="28"/>
        </w:rPr>
      </w:pPr>
    </w:p>
    <w:p w14:paraId="1503BB3C" w14:textId="7C631386" w:rsidR="00732BF0" w:rsidRPr="00F53A34" w:rsidRDefault="00364628" w:rsidP="003253C6">
      <w:pPr>
        <w:spacing w:line="360" w:lineRule="auto"/>
        <w:jc w:val="both"/>
        <w:rPr>
          <w:rFonts w:ascii="Palatino Linotype" w:hAnsi="Palatino Linotype" w:cs="Arial"/>
        </w:rPr>
      </w:pPr>
      <w:r w:rsidRPr="00F53A34">
        <w:rPr>
          <w:rFonts w:ascii="Palatino Linotype" w:hAnsi="Palatino Linotype" w:cs="Arial"/>
          <w:b/>
          <w:sz w:val="28"/>
          <w:szCs w:val="28"/>
        </w:rPr>
        <w:t>I</w:t>
      </w:r>
      <w:r w:rsidR="004463D6" w:rsidRPr="00F53A34">
        <w:rPr>
          <w:rFonts w:ascii="Palatino Linotype" w:hAnsi="Palatino Linotype" w:cs="Arial"/>
          <w:b/>
          <w:sz w:val="28"/>
          <w:szCs w:val="28"/>
        </w:rPr>
        <w:t>V</w:t>
      </w:r>
      <w:r w:rsidR="00200BFC" w:rsidRPr="00F53A34">
        <w:rPr>
          <w:rFonts w:ascii="Palatino Linotype" w:hAnsi="Palatino Linotype" w:cs="Arial"/>
          <w:b/>
        </w:rPr>
        <w:t xml:space="preserve">. </w:t>
      </w:r>
      <w:r w:rsidR="009E6E1F" w:rsidRPr="00F53A34">
        <w:rPr>
          <w:rFonts w:ascii="Palatino Linotype" w:hAnsi="Palatino Linotype" w:cs="Arial"/>
          <w:b/>
        </w:rPr>
        <w:t xml:space="preserve"> </w:t>
      </w:r>
      <w:r w:rsidR="009E6E1F" w:rsidRPr="00F53A34">
        <w:rPr>
          <w:rFonts w:ascii="Palatino Linotype" w:hAnsi="Palatino Linotype" w:cs="Arial"/>
        </w:rPr>
        <w:t>Inconforme por la respuesta del</w:t>
      </w:r>
      <w:r w:rsidR="009E6E1F" w:rsidRPr="00F53A34">
        <w:rPr>
          <w:rFonts w:ascii="Palatino Linotype" w:hAnsi="Palatino Linotype" w:cs="Arial"/>
          <w:b/>
        </w:rPr>
        <w:t xml:space="preserve"> SUJETO OBLIGADO</w:t>
      </w:r>
      <w:r w:rsidR="009E6E1F" w:rsidRPr="00F53A34">
        <w:rPr>
          <w:rFonts w:ascii="Palatino Linotype" w:hAnsi="Palatino Linotype" w:cs="Arial"/>
        </w:rPr>
        <w:t xml:space="preserve">, </w:t>
      </w:r>
      <w:bookmarkStart w:id="1" w:name="_Hlk65869348"/>
      <w:r w:rsidR="009E6E1F" w:rsidRPr="00F53A34">
        <w:rPr>
          <w:rFonts w:ascii="Palatino Linotype" w:hAnsi="Palatino Linotype" w:cs="Arial"/>
        </w:rPr>
        <w:t xml:space="preserve">el </w:t>
      </w:r>
      <w:bookmarkStart w:id="2" w:name="_Hlk66905757"/>
      <w:r w:rsidR="000E0C51" w:rsidRPr="00F53A34">
        <w:rPr>
          <w:rFonts w:ascii="Palatino Linotype" w:hAnsi="Palatino Linotype" w:cs="Arial"/>
        </w:rPr>
        <w:t>dieciséis</w:t>
      </w:r>
      <w:r w:rsidR="00667975" w:rsidRPr="00F53A34">
        <w:rPr>
          <w:rFonts w:ascii="Palatino Linotype" w:hAnsi="Palatino Linotype" w:cs="Arial"/>
        </w:rPr>
        <w:t xml:space="preserve"> de marzo</w:t>
      </w:r>
      <w:r w:rsidR="008C7579" w:rsidRPr="00F53A34">
        <w:rPr>
          <w:rFonts w:ascii="Palatino Linotype" w:hAnsi="Palatino Linotype" w:cs="Arial"/>
        </w:rPr>
        <w:t xml:space="preserve"> de dos mil veintiuno</w:t>
      </w:r>
      <w:bookmarkEnd w:id="1"/>
      <w:bookmarkEnd w:id="2"/>
      <w:r w:rsidR="009E6E1F" w:rsidRPr="00F53A34">
        <w:rPr>
          <w:rFonts w:ascii="Palatino Linotype" w:hAnsi="Palatino Linotype" w:cs="Arial"/>
        </w:rPr>
        <w:t xml:space="preserve">, </w:t>
      </w:r>
      <w:r w:rsidR="009E6E1F" w:rsidRPr="00F53A34">
        <w:rPr>
          <w:rFonts w:ascii="Palatino Linotype" w:hAnsi="Palatino Linotype" w:cs="Arial"/>
          <w:b/>
        </w:rPr>
        <w:t>EL RECURRENTE</w:t>
      </w:r>
      <w:r w:rsidR="009E6E1F" w:rsidRPr="00F53A34">
        <w:rPr>
          <w:rFonts w:ascii="Palatino Linotype" w:hAnsi="Palatino Linotype" w:cs="Arial"/>
        </w:rPr>
        <w:t xml:space="preserve"> interpuso el recurso de revisión sujeto del presente estudio, el cual fue registrado en </w:t>
      </w:r>
      <w:r w:rsidR="009E6E1F" w:rsidRPr="00F53A34">
        <w:rPr>
          <w:rFonts w:ascii="Palatino Linotype" w:hAnsi="Palatino Linotype" w:cs="Arial"/>
          <w:b/>
        </w:rPr>
        <w:t>EL SAIMEX</w:t>
      </w:r>
      <w:r w:rsidR="009E6E1F" w:rsidRPr="00F53A34">
        <w:rPr>
          <w:rFonts w:ascii="Palatino Linotype" w:hAnsi="Palatino Linotype" w:cs="Arial"/>
        </w:rPr>
        <w:t xml:space="preserve"> y se le asignó el número de expediente </w:t>
      </w:r>
      <w:r w:rsidR="000E0C51" w:rsidRPr="00F53A34">
        <w:rPr>
          <w:rFonts w:ascii="Palatino Linotype" w:hAnsi="Palatino Linotype" w:cs="Arial"/>
          <w:b/>
        </w:rPr>
        <w:t>01117</w:t>
      </w:r>
      <w:r w:rsidR="008A6AD5" w:rsidRPr="00F53A34">
        <w:rPr>
          <w:rFonts w:ascii="Palatino Linotype" w:hAnsi="Palatino Linotype" w:cs="Arial"/>
          <w:b/>
        </w:rPr>
        <w:t>/INFOEM/IP/RR/202</w:t>
      </w:r>
      <w:r w:rsidR="008C7579" w:rsidRPr="00F53A34">
        <w:rPr>
          <w:rFonts w:ascii="Palatino Linotype" w:hAnsi="Palatino Linotype" w:cs="Arial"/>
          <w:b/>
        </w:rPr>
        <w:t>1</w:t>
      </w:r>
      <w:r w:rsidR="009E6E1F" w:rsidRPr="00F53A34">
        <w:rPr>
          <w:rFonts w:ascii="Palatino Linotype" w:hAnsi="Palatino Linotype" w:cs="Arial"/>
          <w:b/>
        </w:rPr>
        <w:t>,</w:t>
      </w:r>
      <w:r w:rsidR="009E6E1F" w:rsidRPr="00F53A34">
        <w:rPr>
          <w:rFonts w:ascii="Palatino Linotype" w:hAnsi="Palatino Linotype" w:cs="Arial"/>
        </w:rPr>
        <w:t xml:space="preserve"> en el que señaló como acto impugnado</w:t>
      </w:r>
      <w:r w:rsidR="00732BF0" w:rsidRPr="00F53A34">
        <w:rPr>
          <w:rFonts w:ascii="Palatino Linotype" w:hAnsi="Palatino Linotype" w:cs="Arial"/>
        </w:rPr>
        <w:t>:</w:t>
      </w:r>
    </w:p>
    <w:p w14:paraId="6F47FBF5" w14:textId="77777777" w:rsidR="00732BF0" w:rsidRPr="00F53A34" w:rsidRDefault="00732BF0" w:rsidP="00667975">
      <w:pPr>
        <w:ind w:left="850" w:right="901"/>
        <w:jc w:val="both"/>
        <w:rPr>
          <w:rFonts w:ascii="Palatino Linotype" w:hAnsi="Palatino Linotype" w:cs="Arial"/>
          <w:i/>
          <w:iCs/>
          <w:sz w:val="22"/>
          <w:szCs w:val="22"/>
        </w:rPr>
      </w:pPr>
    </w:p>
    <w:p w14:paraId="3967AC49" w14:textId="73429346" w:rsidR="00732BF0" w:rsidRPr="00F53A34" w:rsidRDefault="00732BF0" w:rsidP="00667975">
      <w:pPr>
        <w:ind w:left="850" w:right="901"/>
        <w:jc w:val="both"/>
        <w:rPr>
          <w:rFonts w:ascii="Palatino Linotype" w:hAnsi="Palatino Linotype" w:cs="Arial"/>
          <w:i/>
          <w:iCs/>
          <w:sz w:val="22"/>
          <w:szCs w:val="22"/>
        </w:rPr>
      </w:pPr>
      <w:r w:rsidRPr="00F53A34">
        <w:rPr>
          <w:rFonts w:ascii="Palatino Linotype" w:hAnsi="Palatino Linotype" w:cs="Arial"/>
          <w:i/>
          <w:iCs/>
          <w:sz w:val="22"/>
          <w:szCs w:val="22"/>
        </w:rPr>
        <w:t>“</w:t>
      </w:r>
      <w:r w:rsidR="000E0C51" w:rsidRPr="00F53A34">
        <w:rPr>
          <w:rFonts w:ascii="Palatino Linotype" w:hAnsi="Palatino Linotype" w:cs="Arial"/>
          <w:i/>
          <w:iCs/>
          <w:sz w:val="22"/>
          <w:szCs w:val="22"/>
        </w:rPr>
        <w:t>Respuesta del SUjeto Obligado</w:t>
      </w:r>
      <w:r w:rsidRPr="00F53A34">
        <w:rPr>
          <w:rFonts w:ascii="Palatino Linotype" w:hAnsi="Palatino Linotype" w:cs="Arial"/>
          <w:i/>
          <w:iCs/>
          <w:sz w:val="22"/>
          <w:szCs w:val="22"/>
        </w:rPr>
        <w:t>” (sic)</w:t>
      </w:r>
    </w:p>
    <w:p w14:paraId="6AACF998" w14:textId="77777777" w:rsidR="00667975" w:rsidRPr="00F53A34" w:rsidRDefault="00667975" w:rsidP="00667975">
      <w:pPr>
        <w:ind w:left="850" w:right="901"/>
        <w:jc w:val="both"/>
        <w:rPr>
          <w:rFonts w:ascii="Palatino Linotype" w:hAnsi="Palatino Linotype" w:cs="Arial"/>
          <w:i/>
          <w:iCs/>
          <w:sz w:val="22"/>
          <w:szCs w:val="22"/>
        </w:rPr>
      </w:pPr>
    </w:p>
    <w:p w14:paraId="541D18D8" w14:textId="5236C808" w:rsidR="00646958" w:rsidRPr="00F53A34" w:rsidRDefault="00BE0F05" w:rsidP="00667975">
      <w:pPr>
        <w:jc w:val="both"/>
        <w:rPr>
          <w:rFonts w:ascii="Palatino Linotype" w:hAnsi="Palatino Linotype" w:cs="Arial"/>
        </w:rPr>
      </w:pPr>
      <w:r w:rsidRPr="00F53A34">
        <w:rPr>
          <w:rFonts w:ascii="Palatino Linotype" w:hAnsi="Palatino Linotype" w:cs="Arial"/>
        </w:rPr>
        <w:t xml:space="preserve">Así </w:t>
      </w:r>
      <w:r w:rsidR="00200BFC" w:rsidRPr="00F53A34">
        <w:rPr>
          <w:rFonts w:ascii="Palatino Linotype" w:hAnsi="Palatino Linotype" w:cs="Arial"/>
        </w:rPr>
        <w:t xml:space="preserve">como, </w:t>
      </w:r>
      <w:r w:rsidRPr="00F53A34">
        <w:rPr>
          <w:rFonts w:ascii="Palatino Linotype" w:hAnsi="Palatino Linotype" w:cs="Arial"/>
        </w:rPr>
        <w:t xml:space="preserve">las </w:t>
      </w:r>
      <w:r w:rsidR="00200BFC" w:rsidRPr="00F53A34">
        <w:rPr>
          <w:rFonts w:ascii="Palatino Linotype" w:hAnsi="Palatino Linotype" w:cs="Arial"/>
        </w:rPr>
        <w:t>razon</w:t>
      </w:r>
      <w:r w:rsidR="003253C6" w:rsidRPr="00F53A34">
        <w:rPr>
          <w:rFonts w:ascii="Palatino Linotype" w:hAnsi="Palatino Linotype" w:cs="Arial"/>
        </w:rPr>
        <w:t>es o motivos de inconformidad</w:t>
      </w:r>
      <w:r w:rsidR="008C7579" w:rsidRPr="00F53A34">
        <w:rPr>
          <w:rFonts w:ascii="Palatino Linotype" w:hAnsi="Palatino Linotype" w:cs="Arial"/>
        </w:rPr>
        <w:t>:</w:t>
      </w:r>
    </w:p>
    <w:p w14:paraId="07B6A366" w14:textId="77777777" w:rsidR="009E6E1F" w:rsidRPr="00F53A34" w:rsidRDefault="009E6E1F" w:rsidP="00667975">
      <w:pPr>
        <w:jc w:val="both"/>
        <w:rPr>
          <w:rFonts w:ascii="Palatino Linotype" w:hAnsi="Palatino Linotype" w:cs="Arial"/>
          <w:sz w:val="22"/>
          <w:szCs w:val="22"/>
        </w:rPr>
      </w:pPr>
    </w:p>
    <w:p w14:paraId="288057DC" w14:textId="404AD52D" w:rsidR="00F862A0" w:rsidRPr="00F53A34" w:rsidRDefault="00200BFC" w:rsidP="00667975">
      <w:pPr>
        <w:tabs>
          <w:tab w:val="left" w:pos="851"/>
        </w:tabs>
        <w:ind w:left="851" w:right="901"/>
        <w:jc w:val="both"/>
        <w:rPr>
          <w:rFonts w:ascii="Palatino Linotype" w:hAnsi="Palatino Linotype" w:cs="Arial"/>
          <w:i/>
          <w:sz w:val="22"/>
          <w:szCs w:val="22"/>
        </w:rPr>
      </w:pPr>
      <w:r w:rsidRPr="00F53A34">
        <w:rPr>
          <w:rFonts w:ascii="Palatino Linotype" w:hAnsi="Palatino Linotype" w:cs="Arial"/>
          <w:i/>
          <w:sz w:val="22"/>
          <w:szCs w:val="22"/>
        </w:rPr>
        <w:t>“</w:t>
      </w:r>
      <w:r w:rsidR="000E0C51" w:rsidRPr="00F53A34">
        <w:rPr>
          <w:rFonts w:ascii="Palatino Linotype" w:hAnsi="Palatino Linotype" w:cs="Arial"/>
          <w:i/>
          <w:sz w:val="22"/>
          <w:szCs w:val="22"/>
        </w:rPr>
        <w:t>NO entrega la información solicitada, su respuesta no es congruente con lo solicitado</w:t>
      </w:r>
      <w:r w:rsidR="009A2B79" w:rsidRPr="00F53A34">
        <w:rPr>
          <w:rFonts w:ascii="Palatino Linotype" w:hAnsi="Palatino Linotype" w:cs="Arial"/>
          <w:i/>
          <w:sz w:val="22"/>
          <w:szCs w:val="22"/>
        </w:rPr>
        <w:t xml:space="preserve">” </w:t>
      </w:r>
      <w:r w:rsidRPr="00F53A34">
        <w:rPr>
          <w:rFonts w:ascii="Palatino Linotype" w:hAnsi="Palatino Linotype" w:cs="Arial"/>
          <w:i/>
          <w:sz w:val="22"/>
          <w:szCs w:val="22"/>
        </w:rPr>
        <w:t>(sic)</w:t>
      </w:r>
    </w:p>
    <w:p w14:paraId="20839C7B" w14:textId="28C1286C" w:rsidR="00646958" w:rsidRPr="00F53A34" w:rsidRDefault="00646958" w:rsidP="00667975">
      <w:pPr>
        <w:tabs>
          <w:tab w:val="left" w:pos="851"/>
        </w:tabs>
        <w:ind w:right="901"/>
        <w:jc w:val="both"/>
        <w:rPr>
          <w:rFonts w:ascii="Palatino Linotype" w:hAnsi="Palatino Linotype" w:cs="Arial"/>
          <w:i/>
        </w:rPr>
      </w:pPr>
    </w:p>
    <w:p w14:paraId="7AFA6F77" w14:textId="6F95F747" w:rsidR="00200BFC" w:rsidRPr="00F53A34" w:rsidRDefault="00F862A0" w:rsidP="00200BFC">
      <w:pPr>
        <w:spacing w:line="360" w:lineRule="auto"/>
        <w:jc w:val="both"/>
        <w:rPr>
          <w:rFonts w:ascii="Palatino Linotype" w:hAnsi="Palatino Linotype" w:cs="Arial"/>
        </w:rPr>
      </w:pPr>
      <w:r w:rsidRPr="00F53A34">
        <w:rPr>
          <w:rFonts w:ascii="Palatino Linotype" w:hAnsi="Palatino Linotype" w:cs="Arial"/>
          <w:b/>
          <w:sz w:val="28"/>
          <w:szCs w:val="28"/>
        </w:rPr>
        <w:t>V</w:t>
      </w:r>
      <w:r w:rsidR="00200BFC" w:rsidRPr="00F53A34">
        <w:rPr>
          <w:rFonts w:ascii="Palatino Linotype" w:hAnsi="Palatino Linotype" w:cs="Arial"/>
          <w:b/>
          <w:sz w:val="28"/>
          <w:szCs w:val="28"/>
        </w:rPr>
        <w:t xml:space="preserve">. </w:t>
      </w:r>
      <w:r w:rsidR="00200BFC" w:rsidRPr="00F53A34">
        <w:rPr>
          <w:rFonts w:ascii="Palatino Linotype" w:hAnsi="Palatino Linotype" w:cs="Arial"/>
        </w:rPr>
        <w:t>E</w:t>
      </w:r>
      <w:r w:rsidR="008C7579" w:rsidRPr="00F53A34">
        <w:rPr>
          <w:rFonts w:ascii="Palatino Linotype" w:hAnsi="Palatino Linotype" w:cs="Arial"/>
        </w:rPr>
        <w:t xml:space="preserve">l </w:t>
      </w:r>
      <w:r w:rsidR="000E0C51" w:rsidRPr="00F53A34">
        <w:rPr>
          <w:rFonts w:ascii="Palatino Linotype" w:hAnsi="Palatino Linotype" w:cs="Arial"/>
        </w:rPr>
        <w:t xml:space="preserve">dieciséis </w:t>
      </w:r>
      <w:r w:rsidR="00667975" w:rsidRPr="00F53A34">
        <w:rPr>
          <w:rFonts w:ascii="Palatino Linotype" w:hAnsi="Palatino Linotype" w:cs="Arial"/>
        </w:rPr>
        <w:t>de marzo</w:t>
      </w:r>
      <w:r w:rsidR="00BE0F05" w:rsidRPr="00F53A34">
        <w:rPr>
          <w:rFonts w:ascii="Palatino Linotype" w:hAnsi="Palatino Linotype" w:cs="Arial"/>
        </w:rPr>
        <w:t xml:space="preserve"> de dos mil veintiuno</w:t>
      </w:r>
      <w:r w:rsidR="00200BFC" w:rsidRPr="00F53A34">
        <w:rPr>
          <w:rFonts w:ascii="Palatino Linotype" w:hAnsi="Palatino Linotype" w:cs="Arial"/>
        </w:rPr>
        <w:t xml:space="preserve">, el recurso de que se trata se envió electrónicamente al Instituto de </w:t>
      </w:r>
      <w:r w:rsidR="00200BFC" w:rsidRPr="00F53A34">
        <w:rPr>
          <w:rFonts w:ascii="Palatino Linotype" w:eastAsia="Arial Unicode MS" w:hAnsi="Palatino Linotype" w:cs="Arial"/>
        </w:rPr>
        <w:t>Transparencia</w:t>
      </w:r>
      <w:r w:rsidR="00200BFC" w:rsidRPr="00F53A34">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F53A34">
        <w:rPr>
          <w:rFonts w:ascii="Palatino Linotype" w:hAnsi="Palatino Linotype"/>
        </w:rPr>
        <w:t>Ley de Transparencia y Acceso a la Información Pública del Estado de México y Municipios</w:t>
      </w:r>
      <w:r w:rsidR="00200BFC" w:rsidRPr="00F53A34">
        <w:rPr>
          <w:rFonts w:ascii="Palatino Linotype" w:hAnsi="Palatino Linotype" w:cs="Arial"/>
        </w:rPr>
        <w:t>, se turnó, a través del</w:t>
      </w:r>
      <w:r w:rsidR="00200BFC" w:rsidRPr="00F53A34">
        <w:rPr>
          <w:rFonts w:ascii="Palatino Linotype" w:eastAsia="Arial Unicode MS" w:hAnsi="Palatino Linotype" w:cs="Arial"/>
        </w:rPr>
        <w:t xml:space="preserve"> </w:t>
      </w:r>
      <w:r w:rsidR="00200BFC" w:rsidRPr="00F53A34">
        <w:rPr>
          <w:rFonts w:ascii="Palatino Linotype" w:eastAsia="Arial Unicode MS" w:hAnsi="Palatino Linotype" w:cs="Arial"/>
          <w:b/>
        </w:rPr>
        <w:t>SAIMEX</w:t>
      </w:r>
      <w:r w:rsidR="00200BFC" w:rsidRPr="00F53A34">
        <w:rPr>
          <w:rFonts w:ascii="Palatino Linotype" w:hAnsi="Palatino Linotype"/>
        </w:rPr>
        <w:t xml:space="preserve">, a la </w:t>
      </w:r>
      <w:r w:rsidR="00200BFC" w:rsidRPr="00F53A34">
        <w:rPr>
          <w:rFonts w:ascii="Palatino Linotype" w:hAnsi="Palatino Linotype" w:cs="Arial"/>
        </w:rPr>
        <w:t xml:space="preserve">Comisionada </w:t>
      </w:r>
      <w:r w:rsidR="00200BFC" w:rsidRPr="00F53A34">
        <w:rPr>
          <w:rFonts w:ascii="Palatino Linotype" w:hAnsi="Palatino Linotype" w:cs="Arial"/>
          <w:b/>
        </w:rPr>
        <w:t>EVA ABAID YAPUR</w:t>
      </w:r>
      <w:r w:rsidR="00200BFC" w:rsidRPr="00F53A34">
        <w:rPr>
          <w:rFonts w:ascii="Palatino Linotype" w:hAnsi="Palatino Linotype"/>
        </w:rPr>
        <w:t>,</w:t>
      </w:r>
      <w:r w:rsidR="00200BFC" w:rsidRPr="00F53A34">
        <w:rPr>
          <w:rFonts w:ascii="Palatino Linotype" w:hAnsi="Palatino Linotype" w:cs="Arial"/>
        </w:rPr>
        <w:t xml:space="preserve"> a efecto de decretar su admisión o desechamiento.</w:t>
      </w:r>
    </w:p>
    <w:p w14:paraId="74931326" w14:textId="77777777" w:rsidR="00200BFC" w:rsidRPr="00F53A34" w:rsidRDefault="00200BFC" w:rsidP="00200BFC">
      <w:pPr>
        <w:spacing w:line="360" w:lineRule="auto"/>
        <w:jc w:val="both"/>
        <w:rPr>
          <w:rFonts w:ascii="Palatino Linotype" w:hAnsi="Palatino Linotype" w:cs="Arial"/>
        </w:rPr>
      </w:pPr>
    </w:p>
    <w:p w14:paraId="4952A0CD" w14:textId="1051DAA5" w:rsidR="00200BFC" w:rsidRPr="00F53A34" w:rsidRDefault="00200BFC" w:rsidP="00200BFC">
      <w:pPr>
        <w:tabs>
          <w:tab w:val="center" w:pos="4252"/>
          <w:tab w:val="right" w:pos="8504"/>
        </w:tabs>
        <w:spacing w:line="360" w:lineRule="auto"/>
        <w:jc w:val="both"/>
        <w:rPr>
          <w:rFonts w:ascii="Palatino Linotype" w:hAnsi="Palatino Linotype" w:cs="Arial"/>
        </w:rPr>
      </w:pPr>
      <w:r w:rsidRPr="00F53A34">
        <w:rPr>
          <w:rFonts w:ascii="Palatino Linotype" w:hAnsi="Palatino Linotype" w:cs="Arial"/>
          <w:b/>
          <w:sz w:val="28"/>
          <w:szCs w:val="28"/>
        </w:rPr>
        <w:lastRenderedPageBreak/>
        <w:t>V</w:t>
      </w:r>
      <w:r w:rsidR="00F862A0" w:rsidRPr="00F53A34">
        <w:rPr>
          <w:rFonts w:ascii="Palatino Linotype" w:hAnsi="Palatino Linotype" w:cs="Arial"/>
          <w:b/>
          <w:sz w:val="28"/>
          <w:szCs w:val="28"/>
        </w:rPr>
        <w:t>I</w:t>
      </w:r>
      <w:r w:rsidRPr="00F53A34">
        <w:rPr>
          <w:rFonts w:ascii="Palatino Linotype" w:hAnsi="Palatino Linotype" w:cs="Arial"/>
          <w:b/>
        </w:rPr>
        <w:t xml:space="preserve">. </w:t>
      </w:r>
      <w:r w:rsidRPr="00F53A34">
        <w:rPr>
          <w:rFonts w:ascii="Palatino Linotype" w:hAnsi="Palatino Linotype" w:cs="Arial"/>
        </w:rPr>
        <w:t>De las constancias del expediente electrónico del</w:t>
      </w:r>
      <w:r w:rsidRPr="00F53A34">
        <w:rPr>
          <w:rFonts w:ascii="Palatino Linotype" w:hAnsi="Palatino Linotype" w:cs="Arial"/>
          <w:b/>
        </w:rPr>
        <w:t xml:space="preserve"> SAIMEX</w:t>
      </w:r>
      <w:r w:rsidRPr="00F53A34">
        <w:rPr>
          <w:rFonts w:ascii="Palatino Linotype" w:hAnsi="Palatino Linotype" w:cs="Arial"/>
        </w:rPr>
        <w:t xml:space="preserve">, se advierte que en fecha </w:t>
      </w:r>
      <w:r w:rsidR="000E0C51" w:rsidRPr="00F53A34">
        <w:rPr>
          <w:rFonts w:ascii="Palatino Linotype" w:hAnsi="Palatino Linotype" w:cs="Arial"/>
        </w:rPr>
        <w:t>diecinueve</w:t>
      </w:r>
      <w:r w:rsidR="00667975" w:rsidRPr="00F53A34">
        <w:rPr>
          <w:rFonts w:ascii="Palatino Linotype" w:hAnsi="Palatino Linotype" w:cs="Arial"/>
        </w:rPr>
        <w:t xml:space="preserve"> de marzo</w:t>
      </w:r>
      <w:r w:rsidR="008C7579" w:rsidRPr="00F53A34">
        <w:rPr>
          <w:rFonts w:ascii="Palatino Linotype" w:hAnsi="Palatino Linotype" w:cs="Arial"/>
        </w:rPr>
        <w:t xml:space="preserve"> de dos mil veintiuno</w:t>
      </w:r>
      <w:r w:rsidRPr="00F53A34">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53A34">
        <w:rPr>
          <w:rFonts w:ascii="Palatino Linotype" w:hAnsi="Palatino Linotype" w:cs="Arial"/>
          <w:b/>
        </w:rPr>
        <w:t xml:space="preserve">EL SUJETO OBLIGADO </w:t>
      </w:r>
      <w:r w:rsidRPr="00F53A34">
        <w:rPr>
          <w:rFonts w:ascii="Palatino Linotype" w:hAnsi="Palatino Linotype" w:cs="Arial"/>
        </w:rPr>
        <w:t>rindiera su</w:t>
      </w:r>
      <w:r w:rsidRPr="00F53A34">
        <w:rPr>
          <w:rFonts w:ascii="Palatino Linotype" w:hAnsi="Palatino Linotype" w:cs="Arial"/>
          <w:b/>
        </w:rPr>
        <w:t xml:space="preserve"> </w:t>
      </w:r>
      <w:r w:rsidRPr="00F53A34">
        <w:rPr>
          <w:rFonts w:ascii="Palatino Linotype" w:hAnsi="Palatino Linotype" w:cs="Arial"/>
        </w:rPr>
        <w:t>Informe Justificado.</w:t>
      </w:r>
    </w:p>
    <w:p w14:paraId="01EFA607" w14:textId="77777777" w:rsidR="00200BFC" w:rsidRPr="00F53A34" w:rsidRDefault="00200BFC" w:rsidP="00200BFC">
      <w:pPr>
        <w:spacing w:line="360" w:lineRule="auto"/>
        <w:jc w:val="both"/>
        <w:rPr>
          <w:rFonts w:ascii="Palatino Linotype" w:eastAsia="Arial Unicode MS" w:hAnsi="Palatino Linotype" w:cs="Arial"/>
          <w:b/>
        </w:rPr>
      </w:pPr>
    </w:p>
    <w:p w14:paraId="4AA9B9E1" w14:textId="585AD625" w:rsidR="00BE0F05" w:rsidRPr="00F53A34" w:rsidRDefault="00200BFC" w:rsidP="000E0C51">
      <w:pPr>
        <w:spacing w:line="360" w:lineRule="auto"/>
        <w:jc w:val="both"/>
        <w:rPr>
          <w:rFonts w:ascii="Palatino Linotype" w:eastAsia="Arial Unicode MS" w:hAnsi="Palatino Linotype" w:cs="Arial"/>
          <w:bCs/>
        </w:rPr>
      </w:pPr>
      <w:r w:rsidRPr="00F53A34">
        <w:rPr>
          <w:rFonts w:ascii="Palatino Linotype" w:eastAsia="Arial Unicode MS" w:hAnsi="Palatino Linotype" w:cs="Arial"/>
          <w:b/>
          <w:sz w:val="28"/>
          <w:szCs w:val="28"/>
        </w:rPr>
        <w:t>V</w:t>
      </w:r>
      <w:r w:rsidR="00F862A0" w:rsidRPr="00F53A34">
        <w:rPr>
          <w:rFonts w:ascii="Palatino Linotype" w:eastAsia="Arial Unicode MS" w:hAnsi="Palatino Linotype" w:cs="Arial"/>
          <w:b/>
          <w:sz w:val="28"/>
          <w:szCs w:val="28"/>
        </w:rPr>
        <w:t>II</w:t>
      </w:r>
      <w:r w:rsidRPr="00F53A34">
        <w:rPr>
          <w:rFonts w:ascii="Palatino Linotype" w:eastAsia="Arial Unicode MS" w:hAnsi="Palatino Linotype" w:cs="Arial"/>
          <w:b/>
        </w:rPr>
        <w:t>.</w:t>
      </w:r>
      <w:r w:rsidR="00BE0F05" w:rsidRPr="00F53A34">
        <w:rPr>
          <w:rFonts w:ascii="Palatino Linotype" w:eastAsia="Arial Unicode MS" w:hAnsi="Palatino Linotype" w:cs="Arial"/>
          <w:bCs/>
        </w:rPr>
        <w:t xml:space="preserve"> </w:t>
      </w:r>
      <w:r w:rsidR="000E0C51" w:rsidRPr="00F53A34">
        <w:rPr>
          <w:rFonts w:ascii="Palatino Linotype" w:eastAsia="Arial Unicode MS" w:hAnsi="Palatino Linotype" w:cs="Arial"/>
          <w:bCs/>
        </w:rPr>
        <w:t xml:space="preserve">En cumplimiento a lo anterior, de las constancias del expediente electrónico del </w:t>
      </w:r>
      <w:r w:rsidR="000E0C51" w:rsidRPr="00F53A34">
        <w:rPr>
          <w:rFonts w:ascii="Palatino Linotype" w:eastAsia="Arial Unicode MS" w:hAnsi="Palatino Linotype" w:cs="Arial"/>
          <w:b/>
        </w:rPr>
        <w:t>SAIMEX</w:t>
      </w:r>
      <w:r w:rsidR="000E0C51" w:rsidRPr="00F53A34">
        <w:rPr>
          <w:rFonts w:ascii="Palatino Linotype" w:eastAsia="Arial Unicode MS" w:hAnsi="Palatino Linotype" w:cs="Arial"/>
          <w:bCs/>
        </w:rPr>
        <w:t xml:space="preserve">, se observa que el día veinticinco de marzo de dos mil veintiuno, </w:t>
      </w:r>
      <w:r w:rsidR="000E0C51" w:rsidRPr="00F53A34">
        <w:rPr>
          <w:rFonts w:ascii="Palatino Linotype" w:eastAsia="Arial Unicode MS" w:hAnsi="Palatino Linotype" w:cs="Arial"/>
          <w:b/>
        </w:rPr>
        <w:t>EL SUJETO OBLIGADO</w:t>
      </w:r>
      <w:r w:rsidR="000E0C51" w:rsidRPr="00F53A34">
        <w:rPr>
          <w:rFonts w:ascii="Palatino Linotype" w:eastAsia="Arial Unicode MS" w:hAnsi="Palatino Linotype" w:cs="Arial"/>
          <w:bCs/>
        </w:rPr>
        <w:t xml:space="preserve"> envió el Informe Justificado, como se desprende en la imagen a continuación:</w:t>
      </w:r>
    </w:p>
    <w:p w14:paraId="2FD63364" w14:textId="77777777" w:rsidR="000E0C51" w:rsidRPr="00F53A34" w:rsidRDefault="000E0C51" w:rsidP="000E0C51">
      <w:pPr>
        <w:spacing w:line="360" w:lineRule="auto"/>
        <w:jc w:val="both"/>
        <w:rPr>
          <w:rFonts w:ascii="Palatino Linotype" w:eastAsia="Arial Unicode MS" w:hAnsi="Palatino Linotype" w:cs="Arial"/>
          <w:bCs/>
        </w:rPr>
      </w:pPr>
    </w:p>
    <w:p w14:paraId="48CD625D" w14:textId="271E08D9" w:rsidR="00081337" w:rsidRPr="00F53A34" w:rsidRDefault="000E0C51" w:rsidP="00C2674F">
      <w:pPr>
        <w:spacing w:line="360" w:lineRule="auto"/>
        <w:jc w:val="center"/>
        <w:rPr>
          <w:rFonts w:ascii="Palatino Linotype" w:eastAsia="Arial Unicode MS" w:hAnsi="Palatino Linotype" w:cs="Arial"/>
          <w:bCs/>
        </w:rPr>
      </w:pPr>
      <w:r w:rsidRPr="00F53A34">
        <w:rPr>
          <w:noProof/>
          <w:lang w:val="es-ES"/>
        </w:rPr>
        <w:drawing>
          <wp:inline distT="0" distB="0" distL="0" distR="0" wp14:anchorId="198ED53D" wp14:editId="256AB07B">
            <wp:extent cx="4517945" cy="140867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63" t="39975" r="14357" b="19551"/>
                    <a:stretch/>
                  </pic:blipFill>
                  <pic:spPr bwMode="auto">
                    <a:xfrm>
                      <a:off x="0" y="0"/>
                      <a:ext cx="4524024" cy="14105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46342A" w14:textId="77777777" w:rsidR="000E0C51" w:rsidRPr="00F53A34" w:rsidRDefault="000E0C51" w:rsidP="00C2674F">
      <w:pPr>
        <w:spacing w:line="360" w:lineRule="auto"/>
        <w:jc w:val="center"/>
        <w:rPr>
          <w:rFonts w:ascii="Palatino Linotype" w:eastAsia="Arial Unicode MS" w:hAnsi="Palatino Linotype" w:cs="Arial"/>
          <w:bCs/>
        </w:rPr>
      </w:pPr>
    </w:p>
    <w:p w14:paraId="69160345" w14:textId="3CDBC2B5" w:rsidR="000E0C51" w:rsidRPr="00F53A34" w:rsidRDefault="000E0C51" w:rsidP="000E0C51">
      <w:pPr>
        <w:spacing w:line="360" w:lineRule="auto"/>
        <w:jc w:val="both"/>
        <w:rPr>
          <w:rFonts w:ascii="Palatino Linotype" w:eastAsia="Arial Unicode MS" w:hAnsi="Palatino Linotype" w:cs="Arial"/>
          <w:b/>
          <w:i/>
          <w:iCs/>
        </w:rPr>
      </w:pPr>
      <w:r w:rsidRPr="00F53A34">
        <w:rPr>
          <w:rFonts w:ascii="Palatino Linotype" w:eastAsia="Arial Unicode MS" w:hAnsi="Palatino Linotype" w:cs="Arial"/>
          <w:bCs/>
        </w:rPr>
        <w:t xml:space="preserve">Advirtiendo que, en dicho Informe </w:t>
      </w:r>
      <w:r w:rsidRPr="00F53A34">
        <w:rPr>
          <w:rFonts w:ascii="Palatino Linotype" w:eastAsia="Arial Unicode MS" w:hAnsi="Palatino Linotype" w:cs="Arial"/>
          <w:b/>
        </w:rPr>
        <w:t>EL SUJETO OBLIGADO</w:t>
      </w:r>
      <w:r w:rsidRPr="00F53A34">
        <w:rPr>
          <w:rFonts w:ascii="Palatino Linotype" w:eastAsia="Arial Unicode MS" w:hAnsi="Palatino Linotype" w:cs="Arial"/>
          <w:bCs/>
        </w:rPr>
        <w:t xml:space="preserve"> anexó el archivo electrónico denominado </w:t>
      </w:r>
      <w:r w:rsidRPr="00F53A34">
        <w:rPr>
          <w:rFonts w:ascii="Palatino Linotype" w:eastAsia="Arial Unicode MS" w:hAnsi="Palatino Linotype" w:cs="Arial"/>
          <w:b/>
          <w:i/>
          <w:iCs/>
        </w:rPr>
        <w:t xml:space="preserve">“00016.pdf”, </w:t>
      </w:r>
      <w:r w:rsidRPr="00F53A34">
        <w:rPr>
          <w:rFonts w:ascii="Palatino Linotype" w:eastAsia="Arial Unicode MS" w:hAnsi="Palatino Linotype" w:cs="Arial"/>
          <w:bCs/>
        </w:rPr>
        <w:t xml:space="preserve">cabe precisar que no actualiza lo previsto en el artículo 185, fracción III de la Ley de la materia, sin embargo, se pusieron a disposición del </w:t>
      </w:r>
      <w:r w:rsidRPr="00F53A34">
        <w:rPr>
          <w:rFonts w:ascii="Palatino Linotype" w:eastAsia="Arial Unicode MS" w:hAnsi="Palatino Linotype" w:cs="Arial"/>
          <w:b/>
        </w:rPr>
        <w:t>RECURRENTE</w:t>
      </w:r>
      <w:r w:rsidRPr="00F53A34">
        <w:rPr>
          <w:rFonts w:ascii="Palatino Linotype" w:eastAsia="Arial Unicode MS" w:hAnsi="Palatino Linotype" w:cs="Arial"/>
          <w:bCs/>
        </w:rPr>
        <w:t xml:space="preserve"> el diecinueve de abril de dos mil veintiuno</w:t>
      </w:r>
      <w:r w:rsidR="00B1709D" w:rsidRPr="00F53A34">
        <w:rPr>
          <w:rFonts w:ascii="Palatino Linotype" w:eastAsia="Arial Unicode MS" w:hAnsi="Palatino Linotype" w:cs="Arial"/>
          <w:b/>
          <w:i/>
          <w:iCs/>
        </w:rPr>
        <w:t>.</w:t>
      </w:r>
    </w:p>
    <w:p w14:paraId="55C96B46" w14:textId="781CDD5B" w:rsidR="00B1709D" w:rsidRPr="00F53A34" w:rsidRDefault="00B1709D" w:rsidP="000E0C51">
      <w:pPr>
        <w:spacing w:line="360" w:lineRule="auto"/>
        <w:jc w:val="both"/>
        <w:rPr>
          <w:rFonts w:ascii="Palatino Linotype" w:eastAsia="Arial Unicode MS" w:hAnsi="Palatino Linotype" w:cs="Arial"/>
        </w:rPr>
      </w:pPr>
      <w:r w:rsidRPr="00F53A34">
        <w:rPr>
          <w:rFonts w:ascii="Palatino Linotype" w:eastAsia="MS Mincho" w:hAnsi="Palatino Linotype"/>
          <w:noProof/>
          <w:lang w:eastAsia="es-MX"/>
        </w:rPr>
        <w:lastRenderedPageBreak/>
        <w:t xml:space="preserve">Por su parte, </w:t>
      </w:r>
      <w:r w:rsidR="00230F4A" w:rsidRPr="00F53A34">
        <w:rPr>
          <w:rFonts w:ascii="Palatino Linotype" w:eastAsia="MS Mincho" w:hAnsi="Palatino Linotype"/>
          <w:noProof/>
          <w:lang w:eastAsia="es-MX"/>
        </w:rPr>
        <w:t>el</w:t>
      </w:r>
      <w:r w:rsidRPr="00F53A34">
        <w:rPr>
          <w:rFonts w:ascii="Palatino Linotype" w:eastAsia="MS Mincho" w:hAnsi="Palatino Linotype"/>
          <w:noProof/>
          <w:lang w:eastAsia="es-MX"/>
        </w:rPr>
        <w:t xml:space="preserve"> particular no realizó manifiestación alguna,</w:t>
      </w:r>
      <w:r w:rsidRPr="00F53A34">
        <w:rPr>
          <w:rFonts w:ascii="Palatino Linotype" w:eastAsia="Arial Unicode MS" w:hAnsi="Palatino Linotype" w:cs="Arial"/>
        </w:rPr>
        <w:t xml:space="preserve"> ni presentó pruebas o alegatos.</w:t>
      </w:r>
    </w:p>
    <w:p w14:paraId="749A9391" w14:textId="77777777" w:rsidR="00B53F3B" w:rsidRPr="00F53A34" w:rsidRDefault="00B53F3B" w:rsidP="00C2674F">
      <w:pPr>
        <w:spacing w:line="360" w:lineRule="auto"/>
        <w:jc w:val="center"/>
        <w:rPr>
          <w:rFonts w:ascii="Palatino Linotype" w:eastAsia="Arial Unicode MS" w:hAnsi="Palatino Linotype" w:cs="Arial"/>
          <w:bCs/>
        </w:rPr>
      </w:pPr>
    </w:p>
    <w:p w14:paraId="590791BB" w14:textId="04D5EC34" w:rsidR="005D3C5A" w:rsidRPr="00F53A34" w:rsidRDefault="002018F0" w:rsidP="002018F0">
      <w:pPr>
        <w:spacing w:line="360" w:lineRule="auto"/>
        <w:jc w:val="both"/>
        <w:rPr>
          <w:rFonts w:ascii="Palatino Linotype" w:hAnsi="Palatino Linotype" w:cs="Arial"/>
        </w:rPr>
      </w:pPr>
      <w:r w:rsidRPr="00F53A34">
        <w:rPr>
          <w:rFonts w:ascii="Palatino Linotype" w:hAnsi="Palatino Linotype"/>
          <w:b/>
          <w:sz w:val="28"/>
        </w:rPr>
        <w:t>VIII</w:t>
      </w:r>
      <w:r w:rsidRPr="00F53A34">
        <w:rPr>
          <w:rFonts w:ascii="Palatino Linotype" w:hAnsi="Palatino Linotype"/>
          <w:b/>
        </w:rPr>
        <w:t xml:space="preserve">. </w:t>
      </w:r>
      <w:r w:rsidRPr="00F53A34">
        <w:rPr>
          <w:rFonts w:ascii="Palatino Linotype" w:hAnsi="Palatino Linotype" w:cs="Arial"/>
        </w:rPr>
        <w:t xml:space="preserve">Transcurrido el plazo señalado en el párrafo anterior y, una vez analizado el estado procesal que guarda el expediente, </w:t>
      </w:r>
      <w:bookmarkStart w:id="3" w:name="_Hlk59552221"/>
      <w:r w:rsidRPr="00F53A34">
        <w:rPr>
          <w:rFonts w:ascii="Palatino Linotype" w:hAnsi="Palatino Linotype" w:cs="Arial"/>
        </w:rPr>
        <w:t xml:space="preserve">el </w:t>
      </w:r>
      <w:r w:rsidR="00B1709D" w:rsidRPr="00F53A34">
        <w:rPr>
          <w:rFonts w:ascii="Palatino Linotype" w:hAnsi="Palatino Linotype" w:cs="Arial"/>
        </w:rPr>
        <w:t>veintiocho</w:t>
      </w:r>
      <w:r w:rsidR="00A059B7" w:rsidRPr="00F53A34">
        <w:rPr>
          <w:rFonts w:ascii="Palatino Linotype" w:hAnsi="Palatino Linotype" w:cs="Arial"/>
        </w:rPr>
        <w:t xml:space="preserve"> de </w:t>
      </w:r>
      <w:r w:rsidR="00541B50" w:rsidRPr="00F53A34">
        <w:rPr>
          <w:rFonts w:ascii="Palatino Linotype" w:hAnsi="Palatino Linotype" w:cs="Arial"/>
        </w:rPr>
        <w:t>abril</w:t>
      </w:r>
      <w:r w:rsidR="00907166" w:rsidRPr="00F53A34">
        <w:rPr>
          <w:rFonts w:ascii="Palatino Linotype" w:hAnsi="Palatino Linotype" w:cs="Arial"/>
        </w:rPr>
        <w:t xml:space="preserve"> de dos mil veintiuno</w:t>
      </w:r>
      <w:bookmarkEnd w:id="3"/>
      <w:r w:rsidRPr="00F53A34">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F53A34">
        <w:rPr>
          <w:rFonts w:ascii="Palatino Linotype" w:hAnsi="Palatino Linotype" w:cs="Arial"/>
        </w:rPr>
        <w:t>.</w:t>
      </w:r>
    </w:p>
    <w:p w14:paraId="6E364439" w14:textId="77777777" w:rsidR="00FD4DA0" w:rsidRPr="00F53A34" w:rsidRDefault="00FD4DA0" w:rsidP="00AE11AA">
      <w:pPr>
        <w:spacing w:after="120" w:line="360" w:lineRule="auto"/>
        <w:jc w:val="both"/>
        <w:rPr>
          <w:rFonts w:ascii="Palatino Linotype" w:eastAsia="MS Mincho" w:hAnsi="Palatino Linotype"/>
          <w:sz w:val="22"/>
          <w:szCs w:val="22"/>
          <w:lang w:val="es-ES_tradnl"/>
        </w:rPr>
      </w:pPr>
    </w:p>
    <w:p w14:paraId="6E075AE4" w14:textId="7326791C" w:rsidR="00275E59" w:rsidRPr="00F53A34" w:rsidRDefault="00200BFC" w:rsidP="00275E59">
      <w:pPr>
        <w:jc w:val="center"/>
        <w:rPr>
          <w:rFonts w:ascii="Palatino Linotype" w:hAnsi="Palatino Linotype" w:cs="Arial"/>
          <w:b/>
          <w:bCs/>
          <w:spacing w:val="60"/>
          <w:sz w:val="28"/>
        </w:rPr>
      </w:pPr>
      <w:r w:rsidRPr="00F53A34">
        <w:rPr>
          <w:rFonts w:ascii="Palatino Linotype" w:hAnsi="Palatino Linotype" w:cs="Arial"/>
          <w:b/>
          <w:bCs/>
          <w:spacing w:val="60"/>
          <w:sz w:val="28"/>
        </w:rPr>
        <w:t>CONSIDERANDO</w:t>
      </w:r>
    </w:p>
    <w:p w14:paraId="26011A90" w14:textId="77777777" w:rsidR="000D1F3E" w:rsidRPr="00F53A34" w:rsidRDefault="000D1F3E" w:rsidP="003969B9">
      <w:pPr>
        <w:rPr>
          <w:rFonts w:ascii="Palatino Linotype" w:hAnsi="Palatino Linotype" w:cs="Arial"/>
          <w:b/>
          <w:bCs/>
          <w:spacing w:val="60"/>
          <w:szCs w:val="22"/>
        </w:rPr>
      </w:pPr>
    </w:p>
    <w:p w14:paraId="1CE2C5E0" w14:textId="128A06FA" w:rsidR="00CC0BEF" w:rsidRPr="00F53A34"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F53A34">
        <w:rPr>
          <w:rFonts w:ascii="Palatino Linotype" w:hAnsi="Palatino Linotype"/>
          <w:b/>
        </w:rPr>
        <w:t>Competencia</w:t>
      </w:r>
      <w:r w:rsidRPr="00F53A34">
        <w:rPr>
          <w:rFonts w:ascii="Palatino Linotype" w:hAnsi="Palatino Linotype"/>
        </w:rPr>
        <w:t>.</w:t>
      </w:r>
      <w:r w:rsidRPr="00F53A34">
        <w:rPr>
          <w:rFonts w:ascii="Palatino Linotype" w:hAnsi="Palatino Linotype"/>
          <w:b/>
        </w:rPr>
        <w:t xml:space="preserve"> </w:t>
      </w:r>
      <w:r w:rsidRPr="00F53A3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F53A34">
        <w:rPr>
          <w:rFonts w:ascii="Palatino Linotype" w:eastAsia="Calibri" w:hAnsi="Palatino Linotype" w:cs="Arial"/>
          <w:color w:val="000000" w:themeColor="text1"/>
          <w:lang w:val="es-ES_tradnl"/>
        </w:rPr>
        <w:t>trigésimo, trigésimo primero y trigésimo segundo</w:t>
      </w:r>
      <w:r w:rsidRPr="00F53A34">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53A34">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F53A34"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F53A34">
        <w:rPr>
          <w:rFonts w:ascii="Palatino Linotype" w:hAnsi="Palatino Linotype"/>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F53A34" w:rsidRDefault="00200BFC" w:rsidP="00200BFC">
      <w:pPr>
        <w:spacing w:line="360" w:lineRule="auto"/>
        <w:jc w:val="both"/>
        <w:rPr>
          <w:rFonts w:ascii="Palatino Linotype" w:hAnsi="Palatino Linotype" w:cs="Arial"/>
          <w:b/>
          <w:snapToGrid w:val="0"/>
        </w:rPr>
      </w:pPr>
      <w:r w:rsidRPr="00F53A34">
        <w:rPr>
          <w:rFonts w:ascii="Palatino Linotype" w:hAnsi="Palatino Linotype" w:cs="Arial"/>
          <w:b/>
          <w:sz w:val="28"/>
        </w:rPr>
        <w:t>SEGUNDO</w:t>
      </w:r>
      <w:r w:rsidRPr="00F53A34">
        <w:rPr>
          <w:rFonts w:ascii="Palatino Linotype" w:hAnsi="Palatino Linotype" w:cs="Arial"/>
          <w:b/>
        </w:rPr>
        <w:t xml:space="preserve">. Interés. </w:t>
      </w:r>
      <w:r w:rsidRPr="00F53A34">
        <w:rPr>
          <w:rFonts w:ascii="Palatino Linotype" w:hAnsi="Palatino Linotype" w:cs="Arial"/>
          <w:bCs/>
        </w:rPr>
        <w:t xml:space="preserve">El recurso de revisión fue interpuesto por parte legítima, en atención a que se presentó por </w:t>
      </w:r>
      <w:r w:rsidR="00AE11AA" w:rsidRPr="00F53A34">
        <w:rPr>
          <w:rFonts w:ascii="Palatino Linotype" w:hAnsi="Palatino Linotype" w:cs="Arial"/>
          <w:b/>
          <w:bCs/>
        </w:rPr>
        <w:t>EL</w:t>
      </w:r>
      <w:r w:rsidRPr="00F53A34">
        <w:rPr>
          <w:rFonts w:ascii="Palatino Linotype" w:hAnsi="Palatino Linotype" w:cs="Arial"/>
          <w:b/>
          <w:bCs/>
        </w:rPr>
        <w:t xml:space="preserve"> RECURRENTE,</w:t>
      </w:r>
      <w:r w:rsidRPr="00F53A34">
        <w:rPr>
          <w:rFonts w:ascii="Palatino Linotype" w:hAnsi="Palatino Linotype" w:cs="Arial"/>
          <w:bCs/>
        </w:rPr>
        <w:t xml:space="preserve"> quien es la misma persona que formuló la solicitud de acceso a la información pública al </w:t>
      </w:r>
      <w:r w:rsidRPr="00F53A34">
        <w:rPr>
          <w:rFonts w:ascii="Palatino Linotype" w:hAnsi="Palatino Linotype" w:cs="Arial"/>
          <w:b/>
          <w:bCs/>
        </w:rPr>
        <w:t>SUJETO OBLIGADO.</w:t>
      </w:r>
    </w:p>
    <w:p w14:paraId="7267C8A1" w14:textId="22219D24" w:rsidR="00FD561B" w:rsidRPr="00F53A34"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F53A34">
        <w:rPr>
          <w:rFonts w:ascii="Palatino Linotype" w:hAnsi="Palatino Linotype" w:cs="Arial"/>
          <w:b/>
          <w:sz w:val="28"/>
        </w:rPr>
        <w:t>TERCERO</w:t>
      </w:r>
      <w:r w:rsidRPr="00F53A34">
        <w:rPr>
          <w:rFonts w:ascii="Palatino Linotype" w:hAnsi="Palatino Linotype" w:cs="Arial"/>
          <w:b/>
        </w:rPr>
        <w:t xml:space="preserve">. </w:t>
      </w:r>
      <w:r w:rsidRPr="00F53A34">
        <w:rPr>
          <w:rFonts w:ascii="Palatino Linotype" w:hAnsi="Palatino Linotype" w:cs="Arial"/>
          <w:b/>
          <w:lang w:val="es-ES"/>
        </w:rPr>
        <w:t>Oportunidad</w:t>
      </w:r>
      <w:r w:rsidR="00FD561B" w:rsidRPr="00F53A34">
        <w:rPr>
          <w:rFonts w:ascii="Palatino Linotype" w:hAnsi="Palatino Linotype" w:cs="Arial"/>
        </w:rPr>
        <w:t xml:space="preserve">. El recurso de revisión fue interpuesto dentro del plazo de quince días hábiles, contados a partir del día siguiente al en que </w:t>
      </w:r>
      <w:r w:rsidR="005342F7" w:rsidRPr="00F53A34">
        <w:rPr>
          <w:rFonts w:ascii="Palatino Linotype" w:hAnsi="Palatino Linotype" w:cs="Arial"/>
          <w:b/>
        </w:rPr>
        <w:t>EL</w:t>
      </w:r>
      <w:r w:rsidR="00FD561B" w:rsidRPr="00F53A34">
        <w:rPr>
          <w:rFonts w:ascii="Palatino Linotype" w:hAnsi="Palatino Linotype" w:cs="Arial"/>
          <w:b/>
        </w:rPr>
        <w:t xml:space="preserve"> RECURRENTE </w:t>
      </w:r>
      <w:r w:rsidR="00FD561B" w:rsidRPr="00F53A3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F53A34" w:rsidRDefault="00FD561B" w:rsidP="00FD561B">
      <w:pPr>
        <w:spacing w:before="100" w:beforeAutospacing="1" w:after="100" w:afterAutospacing="1"/>
        <w:ind w:left="720" w:right="709"/>
        <w:contextualSpacing/>
        <w:jc w:val="both"/>
        <w:rPr>
          <w:rFonts w:ascii="Palatino Linotype" w:hAnsi="Palatino Linotype" w:cs="Arial"/>
          <w:i/>
          <w:sz w:val="22"/>
        </w:rPr>
      </w:pPr>
      <w:r w:rsidRPr="00F53A34">
        <w:rPr>
          <w:rFonts w:ascii="Palatino Linotype" w:hAnsi="Palatino Linotype" w:cs="Arial"/>
          <w:i/>
          <w:sz w:val="22"/>
        </w:rPr>
        <w:t>“</w:t>
      </w:r>
      <w:r w:rsidRPr="00F53A34">
        <w:rPr>
          <w:rFonts w:ascii="Palatino Linotype" w:hAnsi="Palatino Linotype" w:cs="Arial"/>
          <w:b/>
          <w:i/>
          <w:sz w:val="22"/>
        </w:rPr>
        <w:t>Artículo 178.</w:t>
      </w:r>
      <w:r w:rsidRPr="00F53A3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F53A34"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F53A34" w:rsidRDefault="00FD561B" w:rsidP="00FD561B">
      <w:pPr>
        <w:spacing w:before="100" w:beforeAutospacing="1" w:after="100" w:afterAutospacing="1"/>
        <w:ind w:left="720" w:right="709"/>
        <w:contextualSpacing/>
        <w:jc w:val="both"/>
        <w:rPr>
          <w:rFonts w:ascii="Palatino Linotype" w:hAnsi="Palatino Linotype" w:cs="Arial"/>
          <w:i/>
          <w:sz w:val="22"/>
        </w:rPr>
      </w:pPr>
      <w:r w:rsidRPr="00F53A3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F53A34"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F53A34" w:rsidRDefault="00FD561B" w:rsidP="00FD561B">
      <w:pPr>
        <w:spacing w:before="240" w:after="100" w:afterAutospacing="1"/>
        <w:ind w:left="720" w:right="709"/>
        <w:jc w:val="both"/>
        <w:rPr>
          <w:rFonts w:ascii="Palatino Linotype" w:hAnsi="Palatino Linotype" w:cs="Arial"/>
          <w:i/>
          <w:sz w:val="22"/>
        </w:rPr>
      </w:pPr>
      <w:r w:rsidRPr="00F53A34">
        <w:rPr>
          <w:rFonts w:ascii="Palatino Linotype" w:hAnsi="Palatino Linotype" w:cs="Arial"/>
          <w:i/>
          <w:sz w:val="22"/>
        </w:rPr>
        <w:t xml:space="preserve">En el caso de que se interponga ante la Unidad de Transparencia, ésta deberá remitir el recurso de revisión al Instituto a más tardar al día </w:t>
      </w:r>
      <w:r w:rsidRPr="00F53A34">
        <w:rPr>
          <w:rFonts w:ascii="Palatino Linotype" w:hAnsi="Palatino Linotype" w:cs="Arial"/>
          <w:i/>
          <w:sz w:val="22"/>
          <w:lang w:eastAsia="es-MX"/>
        </w:rPr>
        <w:t>siguiente</w:t>
      </w:r>
      <w:r w:rsidRPr="00F53A34">
        <w:rPr>
          <w:rFonts w:ascii="Palatino Linotype" w:hAnsi="Palatino Linotype" w:cs="Arial"/>
          <w:i/>
          <w:sz w:val="22"/>
        </w:rPr>
        <w:t xml:space="preserve"> de haberlo recibido.”</w:t>
      </w:r>
    </w:p>
    <w:p w14:paraId="7FA8C718" w14:textId="48E38DD9" w:rsidR="005D3C5A" w:rsidRPr="00F53A34" w:rsidRDefault="00FD561B" w:rsidP="008A07E4">
      <w:pPr>
        <w:spacing w:before="240" w:after="100" w:afterAutospacing="1" w:line="360" w:lineRule="auto"/>
        <w:jc w:val="both"/>
        <w:rPr>
          <w:rFonts w:ascii="Palatino Linotype" w:eastAsiaTheme="minorEastAsia" w:hAnsi="Palatino Linotype" w:cs="Arial"/>
          <w:lang w:val="es-ES_tradnl"/>
        </w:rPr>
      </w:pPr>
      <w:r w:rsidRPr="00F53A34">
        <w:rPr>
          <w:rFonts w:ascii="Palatino Linotype" w:hAnsi="Palatino Linotype" w:cs="Arial"/>
        </w:rPr>
        <w:t xml:space="preserve">En esa tesitura, atendiendo a que </w:t>
      </w:r>
      <w:r w:rsidRPr="00F53A34">
        <w:rPr>
          <w:rFonts w:ascii="Palatino Linotype" w:hAnsi="Palatino Linotype" w:cs="Arial"/>
          <w:b/>
        </w:rPr>
        <w:t>EL SUJETO OBLIGADO</w:t>
      </w:r>
      <w:r w:rsidRPr="00F53A34">
        <w:rPr>
          <w:rFonts w:ascii="Palatino Linotype" w:hAnsi="Palatino Linotype" w:cs="Arial"/>
        </w:rPr>
        <w:t xml:space="preserve"> notificó la respuesta a la solicitud de acceso a la información pública el día</w:t>
      </w:r>
      <w:r w:rsidRPr="00F53A34">
        <w:rPr>
          <w:rFonts w:ascii="Palatino Linotype" w:hAnsi="Palatino Linotype" w:cs="Arial"/>
          <w:b/>
        </w:rPr>
        <w:t xml:space="preserve"> </w:t>
      </w:r>
      <w:r w:rsidR="00230F4A" w:rsidRPr="00F53A34">
        <w:rPr>
          <w:rFonts w:ascii="Palatino Linotype" w:hAnsi="Palatino Linotype" w:cs="Arial"/>
          <w:b/>
        </w:rPr>
        <w:t>once de marzo</w:t>
      </w:r>
      <w:r w:rsidR="005D3C5A" w:rsidRPr="00F53A34">
        <w:rPr>
          <w:rFonts w:ascii="Palatino Linotype" w:hAnsi="Palatino Linotype" w:cs="Arial"/>
          <w:b/>
        </w:rPr>
        <w:t xml:space="preserve"> de dos mil veintiuno</w:t>
      </w:r>
      <w:r w:rsidRPr="00F53A34">
        <w:rPr>
          <w:rFonts w:ascii="Palatino Linotype" w:hAnsi="Palatino Linotype" w:cs="Arial"/>
        </w:rPr>
        <w:t>; así, el plazo de quince días hábiles que el artículo 178 de la Ley de la materia otorga al</w:t>
      </w:r>
      <w:r w:rsidRPr="00F53A34">
        <w:rPr>
          <w:rFonts w:ascii="Palatino Linotype" w:hAnsi="Palatino Linotype" w:cs="Arial"/>
          <w:b/>
        </w:rPr>
        <w:t xml:space="preserve"> RECURRENTE</w:t>
      </w:r>
      <w:r w:rsidRPr="00F53A34">
        <w:rPr>
          <w:rFonts w:ascii="Palatino Linotype" w:hAnsi="Palatino Linotype" w:cs="Arial"/>
        </w:rPr>
        <w:t xml:space="preserve"> para presentar el respectivo recurso de revisión, transcurrió del </w:t>
      </w:r>
      <w:r w:rsidR="00230F4A" w:rsidRPr="00F53A34">
        <w:rPr>
          <w:rFonts w:ascii="Palatino Linotype" w:hAnsi="Palatino Linotype" w:cs="Arial"/>
          <w:b/>
        </w:rPr>
        <w:t xml:space="preserve">doce de </w:t>
      </w:r>
      <w:r w:rsidR="005D3C5A" w:rsidRPr="00F53A34">
        <w:rPr>
          <w:rFonts w:ascii="Palatino Linotype" w:hAnsi="Palatino Linotype" w:cs="Arial"/>
          <w:b/>
        </w:rPr>
        <w:t>marzo</w:t>
      </w:r>
      <w:r w:rsidR="00230F4A" w:rsidRPr="00F53A34">
        <w:rPr>
          <w:rFonts w:ascii="Palatino Linotype" w:hAnsi="Palatino Linotype" w:cs="Arial"/>
          <w:b/>
        </w:rPr>
        <w:t xml:space="preserve"> al nueve de abril</w:t>
      </w:r>
      <w:r w:rsidR="005D3C5A" w:rsidRPr="00F53A34">
        <w:rPr>
          <w:rFonts w:ascii="Palatino Linotype" w:hAnsi="Palatino Linotype" w:cs="Arial"/>
          <w:b/>
        </w:rPr>
        <w:t xml:space="preserve"> </w:t>
      </w:r>
      <w:r w:rsidR="00B21ADE" w:rsidRPr="00F53A34">
        <w:rPr>
          <w:rFonts w:ascii="Palatino Linotype" w:hAnsi="Palatino Linotype" w:cs="Arial"/>
          <w:b/>
        </w:rPr>
        <w:t>de dos mil veintiuno</w:t>
      </w:r>
      <w:r w:rsidRPr="00F53A34">
        <w:rPr>
          <w:rFonts w:ascii="Palatino Linotype" w:hAnsi="Palatino Linotype" w:cs="Arial"/>
        </w:rPr>
        <w:t xml:space="preserve">, </w:t>
      </w:r>
      <w:r w:rsidR="00EE68EE" w:rsidRPr="00F53A34">
        <w:rPr>
          <w:rFonts w:ascii="Palatino Linotype" w:eastAsiaTheme="minorEastAsia" w:hAnsi="Palatino Linotype" w:cs="Arial"/>
          <w:lang w:val="es-ES_tradnl"/>
        </w:rPr>
        <w:t>sin contemplar en el cómputo los días</w:t>
      </w:r>
      <w:r w:rsidR="00173BB3" w:rsidRPr="00F53A34">
        <w:rPr>
          <w:rFonts w:ascii="Palatino Linotype" w:eastAsiaTheme="minorEastAsia" w:hAnsi="Palatino Linotype" w:cs="Arial"/>
          <w:lang w:val="es-ES_tradnl"/>
        </w:rPr>
        <w:t xml:space="preserve"> </w:t>
      </w:r>
      <w:r w:rsidR="00A91290" w:rsidRPr="00F53A34">
        <w:rPr>
          <w:rFonts w:ascii="Palatino Linotype" w:eastAsiaTheme="minorEastAsia" w:hAnsi="Palatino Linotype" w:cs="Arial"/>
          <w:lang w:val="es-ES_tradnl"/>
        </w:rPr>
        <w:t>trece, catorce</w:t>
      </w:r>
      <w:r w:rsidR="00230F4A" w:rsidRPr="00F53A34">
        <w:rPr>
          <w:rFonts w:ascii="Palatino Linotype" w:eastAsiaTheme="minorEastAsia" w:hAnsi="Palatino Linotype" w:cs="Arial"/>
          <w:lang w:val="es-ES_tradnl"/>
        </w:rPr>
        <w:t>, veinte, veintiuno, veintisiete y veintiocho</w:t>
      </w:r>
      <w:r w:rsidR="00173BB3" w:rsidRPr="00F53A34">
        <w:rPr>
          <w:rFonts w:ascii="Palatino Linotype" w:eastAsiaTheme="minorEastAsia" w:hAnsi="Palatino Linotype" w:cs="Arial"/>
          <w:lang w:val="es-ES_tradnl"/>
        </w:rPr>
        <w:t xml:space="preserve"> </w:t>
      </w:r>
      <w:r w:rsidR="00A91290" w:rsidRPr="00F53A34">
        <w:rPr>
          <w:rFonts w:ascii="Palatino Linotype" w:eastAsiaTheme="minorEastAsia" w:hAnsi="Palatino Linotype" w:cs="Arial"/>
          <w:lang w:val="es-ES_tradnl"/>
        </w:rPr>
        <w:t>de marzo</w:t>
      </w:r>
      <w:r w:rsidR="00230F4A" w:rsidRPr="00F53A34">
        <w:rPr>
          <w:rFonts w:ascii="Palatino Linotype" w:eastAsiaTheme="minorEastAsia" w:hAnsi="Palatino Linotype" w:cs="Arial"/>
          <w:lang w:val="es-ES_tradnl"/>
        </w:rPr>
        <w:t>, así como,  tres y cuatro de abril</w:t>
      </w:r>
      <w:r w:rsidR="00A91290" w:rsidRPr="00F53A34">
        <w:rPr>
          <w:rFonts w:ascii="Palatino Linotype" w:eastAsiaTheme="minorEastAsia" w:hAnsi="Palatino Linotype" w:cs="Arial"/>
          <w:lang w:val="es-ES_tradnl"/>
        </w:rPr>
        <w:t xml:space="preserve"> de</w:t>
      </w:r>
      <w:r w:rsidR="005D3C5A" w:rsidRPr="00F53A34">
        <w:rPr>
          <w:rFonts w:ascii="Palatino Linotype" w:eastAsiaTheme="minorEastAsia" w:hAnsi="Palatino Linotype" w:cs="Arial"/>
          <w:lang w:val="es-ES_tradnl"/>
        </w:rPr>
        <w:t xml:space="preserve"> </w:t>
      </w:r>
      <w:r w:rsidR="00EE68EE" w:rsidRPr="00F53A34">
        <w:rPr>
          <w:rFonts w:ascii="Palatino Linotype" w:eastAsiaTheme="minorEastAsia" w:hAnsi="Palatino Linotype" w:cs="Arial"/>
          <w:lang w:val="es-ES_tradnl"/>
        </w:rPr>
        <w:t xml:space="preserve">dos mil veintiuno, </w:t>
      </w:r>
      <w:bookmarkStart w:id="4" w:name="_Hlk62134391"/>
      <w:r w:rsidR="00EE68EE" w:rsidRPr="00F53A34">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w:t>
      </w:r>
      <w:r w:rsidR="008A07E4" w:rsidRPr="00F53A34">
        <w:rPr>
          <w:rFonts w:ascii="Palatino Linotype" w:hAnsi="Palatino Linotype" w:cs="Arial"/>
        </w:rPr>
        <w:t xml:space="preserve">así como, </w:t>
      </w:r>
      <w:r w:rsidR="00A91290" w:rsidRPr="00F53A34">
        <w:rPr>
          <w:rFonts w:ascii="Palatino Linotype" w:hAnsi="Palatino Linotype" w:cs="Arial"/>
        </w:rPr>
        <w:t>los días quince</w:t>
      </w:r>
      <w:r w:rsidR="00230F4A" w:rsidRPr="00F53A34">
        <w:rPr>
          <w:rFonts w:ascii="Palatino Linotype" w:hAnsi="Palatino Linotype" w:cs="Arial"/>
        </w:rPr>
        <w:t>, veintinueve, treinta y treinta  y uno</w:t>
      </w:r>
      <w:r w:rsidR="00A91290" w:rsidRPr="00F53A34">
        <w:rPr>
          <w:rFonts w:ascii="Palatino Linotype" w:hAnsi="Palatino Linotype" w:cs="Arial"/>
        </w:rPr>
        <w:t xml:space="preserve"> </w:t>
      </w:r>
      <w:r w:rsidR="008A07E4" w:rsidRPr="00F53A34">
        <w:rPr>
          <w:rFonts w:ascii="Palatino Linotype" w:hAnsi="Palatino Linotype" w:cs="Arial"/>
        </w:rPr>
        <w:t>de marzo</w:t>
      </w:r>
      <w:r w:rsidR="00230F4A" w:rsidRPr="00F53A34">
        <w:rPr>
          <w:rFonts w:ascii="Palatino Linotype" w:hAnsi="Palatino Linotype" w:cs="Arial"/>
        </w:rPr>
        <w:t xml:space="preserve">, así mismo, uno y dos de abril </w:t>
      </w:r>
      <w:r w:rsidR="008A07E4" w:rsidRPr="00F53A34">
        <w:rPr>
          <w:rFonts w:ascii="Palatino Linotype" w:hAnsi="Palatino Linotype" w:cs="Arial"/>
        </w:rPr>
        <w:t xml:space="preserve"> de dos mil veintiuno,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4"/>
    <w:p w14:paraId="2020E0C5" w14:textId="65658D0A" w:rsidR="00EE68EE" w:rsidRPr="00F53A34"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F53A34">
        <w:rPr>
          <w:rFonts w:ascii="Palatino Linotype" w:eastAsia="Palatino Linotype" w:hAnsi="Palatino Linotype" w:cs="Palatino Linotype"/>
          <w:color w:val="000000"/>
          <w:lang w:eastAsia="es-MX"/>
        </w:rPr>
        <w:t>En ese tenor, si el recurso de revisión que nos ocupa, se interpuso el</w:t>
      </w:r>
      <w:r w:rsidRPr="00F53A34">
        <w:rPr>
          <w:rFonts w:ascii="Palatino Linotype" w:eastAsia="Palatino Linotype" w:hAnsi="Palatino Linotype" w:cs="Palatino Linotype"/>
          <w:b/>
          <w:color w:val="000000"/>
          <w:lang w:eastAsia="es-MX"/>
        </w:rPr>
        <w:t xml:space="preserve"> </w:t>
      </w:r>
      <w:r w:rsidR="00173BB3" w:rsidRPr="00F53A34">
        <w:rPr>
          <w:rFonts w:ascii="Palatino Linotype" w:eastAsia="Palatino Linotype" w:hAnsi="Palatino Linotype" w:cs="Palatino Linotype"/>
          <w:b/>
          <w:color w:val="000000"/>
          <w:lang w:eastAsia="es-MX"/>
        </w:rPr>
        <w:t>quince de</w:t>
      </w:r>
      <w:r w:rsidR="00A91290" w:rsidRPr="00F53A34">
        <w:rPr>
          <w:rFonts w:ascii="Palatino Linotype" w:eastAsia="Palatino Linotype" w:hAnsi="Palatino Linotype" w:cs="Palatino Linotype"/>
          <w:b/>
          <w:color w:val="000000"/>
          <w:lang w:eastAsia="es-MX"/>
        </w:rPr>
        <w:t xml:space="preserve"> marzo</w:t>
      </w:r>
      <w:r w:rsidR="006B6B26" w:rsidRPr="00F53A34">
        <w:rPr>
          <w:rFonts w:ascii="Palatino Linotype" w:eastAsia="Palatino Linotype" w:hAnsi="Palatino Linotype" w:cs="Palatino Linotype"/>
          <w:b/>
          <w:color w:val="000000"/>
          <w:lang w:eastAsia="es-MX"/>
        </w:rPr>
        <w:t xml:space="preserve"> de dos mil veintiuno</w:t>
      </w:r>
      <w:r w:rsidRPr="00F53A34">
        <w:rPr>
          <w:rFonts w:ascii="Palatino Linotype" w:eastAsia="Palatino Linotype" w:hAnsi="Palatino Linotype" w:cs="Palatino Linotype"/>
          <w:b/>
          <w:color w:val="000000"/>
          <w:lang w:eastAsia="es-MX"/>
        </w:rPr>
        <w:t>,</w:t>
      </w:r>
      <w:r w:rsidRPr="00F53A34">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09BD2BFA" w14:textId="0BEE54F8" w:rsidR="0031118C" w:rsidRPr="00F53A34" w:rsidRDefault="00200BFC" w:rsidP="006B6B26">
      <w:pPr>
        <w:widowControl w:val="0"/>
        <w:autoSpaceDE w:val="0"/>
        <w:autoSpaceDN w:val="0"/>
        <w:adjustRightInd w:val="0"/>
        <w:spacing w:before="100" w:beforeAutospacing="1" w:after="100" w:afterAutospacing="1" w:line="360" w:lineRule="auto"/>
        <w:jc w:val="both"/>
        <w:rPr>
          <w:rFonts w:ascii="Palatino Linotype" w:hAnsi="Palatino Linotype"/>
          <w:b/>
        </w:rPr>
      </w:pPr>
      <w:r w:rsidRPr="00F53A34">
        <w:rPr>
          <w:rFonts w:ascii="Palatino Linotype" w:hAnsi="Palatino Linotype" w:cs="Arial"/>
          <w:b/>
          <w:sz w:val="28"/>
        </w:rPr>
        <w:lastRenderedPageBreak/>
        <w:t>CUARTO</w:t>
      </w:r>
      <w:r w:rsidRPr="00F53A34">
        <w:rPr>
          <w:rFonts w:ascii="Palatino Linotype" w:hAnsi="Palatino Linotype"/>
          <w:b/>
        </w:rPr>
        <w:t xml:space="preserve">. Procedibilidad. </w:t>
      </w:r>
      <w:r w:rsidR="006B6B26" w:rsidRPr="00F53A3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F53A34">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F53A34">
        <w:rPr>
          <w:rFonts w:ascii="Palatino Linotype" w:hAnsi="Palatino Linotype"/>
          <w:b/>
        </w:rPr>
        <w:t>EL SAIMEX.</w:t>
      </w:r>
    </w:p>
    <w:p w14:paraId="70210C0D" w14:textId="004FD5BF" w:rsidR="00EA4ECC" w:rsidRPr="00F53A34" w:rsidRDefault="004D6EDE" w:rsidP="00EA4ECC">
      <w:pPr>
        <w:spacing w:after="120" w:line="360" w:lineRule="auto"/>
        <w:jc w:val="both"/>
        <w:rPr>
          <w:rFonts w:ascii="Palatino Linotype" w:hAnsi="Palatino Linotype" w:cs="Arial"/>
        </w:rPr>
      </w:pPr>
      <w:r w:rsidRPr="00F53A34">
        <w:rPr>
          <w:rFonts w:ascii="Palatino Linotype" w:hAnsi="Palatino Linotype" w:cs="Arial"/>
          <w:b/>
          <w:sz w:val="28"/>
          <w:szCs w:val="28"/>
        </w:rPr>
        <w:t>QUINTO</w:t>
      </w:r>
      <w:r w:rsidRPr="00F53A34">
        <w:rPr>
          <w:rFonts w:ascii="Palatino Linotype" w:hAnsi="Palatino Linotype" w:cs="Arial"/>
          <w:b/>
        </w:rPr>
        <w:t xml:space="preserve">. </w:t>
      </w:r>
      <w:r w:rsidR="0090491B" w:rsidRPr="00F53A34">
        <w:rPr>
          <w:rFonts w:ascii="Palatino Linotype" w:hAnsi="Palatino Linotype" w:cs="Arial"/>
          <w:b/>
          <w:lang w:val="es-ES"/>
        </w:rPr>
        <w:t>Estudio y resolución del asunto</w:t>
      </w:r>
      <w:r w:rsidR="00771842" w:rsidRPr="00F53A34">
        <w:rPr>
          <w:rFonts w:ascii="Palatino Linotype" w:hAnsi="Palatino Linotype" w:cs="Arial"/>
        </w:rPr>
        <w:t xml:space="preserve">. </w:t>
      </w:r>
      <w:r w:rsidR="00EA4ECC" w:rsidRPr="00F53A34">
        <w:rPr>
          <w:rFonts w:ascii="Palatino Linotype" w:hAnsi="Palatino Linotype" w:cs="Arial"/>
        </w:rPr>
        <w:t>Del análisis efectuado se advierte que el recurso de revisión de que se trata es procedente; toda vez, que se actualiza la hipótesis prevista en la fracción I del artículo 179 de la Ley de la materia, que a la letra indica:</w:t>
      </w:r>
    </w:p>
    <w:p w14:paraId="11C7A5C7" w14:textId="77777777" w:rsidR="002C2F40" w:rsidRPr="00F53A34" w:rsidRDefault="002C2F40" w:rsidP="002C2F40">
      <w:pPr>
        <w:spacing w:after="120"/>
        <w:jc w:val="both"/>
        <w:rPr>
          <w:rFonts w:ascii="Palatino Linotype" w:hAnsi="Palatino Linotype" w:cs="Arial"/>
          <w:sz w:val="22"/>
          <w:szCs w:val="22"/>
          <w:lang w:eastAsia="es-MX"/>
        </w:rPr>
      </w:pPr>
    </w:p>
    <w:p w14:paraId="3ED83753" w14:textId="77777777" w:rsidR="00EA4ECC" w:rsidRPr="00F53A34" w:rsidRDefault="00EA4ECC" w:rsidP="002C2F40">
      <w:pPr>
        <w:suppressAutoHyphens/>
        <w:ind w:left="850" w:right="901"/>
        <w:jc w:val="both"/>
        <w:rPr>
          <w:rFonts w:ascii="Palatino Linotype" w:hAnsi="Palatino Linotype" w:cs="Arial"/>
          <w:b/>
          <w:i/>
          <w:sz w:val="22"/>
          <w:szCs w:val="22"/>
        </w:rPr>
      </w:pPr>
      <w:r w:rsidRPr="00F53A34">
        <w:rPr>
          <w:rFonts w:ascii="Palatino Linotype" w:hAnsi="Palatino Linotype" w:cs="Arial"/>
          <w:bCs/>
          <w:i/>
          <w:sz w:val="22"/>
          <w:szCs w:val="22"/>
        </w:rPr>
        <w:t>“</w:t>
      </w:r>
      <w:r w:rsidRPr="00F53A34">
        <w:rPr>
          <w:rFonts w:ascii="Palatino Linotype" w:hAnsi="Palatino Linotype" w:cs="Arial"/>
          <w:b/>
          <w:bCs/>
          <w:i/>
          <w:sz w:val="22"/>
          <w:szCs w:val="22"/>
        </w:rPr>
        <w:t>Artículo 179.</w:t>
      </w:r>
      <w:r w:rsidRPr="00F53A34">
        <w:rPr>
          <w:rFonts w:ascii="Palatino Linotype" w:hAnsi="Palatino Linotype" w:cs="Arial"/>
          <w:bCs/>
          <w:i/>
          <w:sz w:val="22"/>
          <w:szCs w:val="22"/>
        </w:rPr>
        <w:t xml:space="preserve"> </w:t>
      </w:r>
      <w:r w:rsidRPr="00F53A34">
        <w:rPr>
          <w:rFonts w:ascii="Palatino Linotype" w:hAnsi="Palatino Linotype" w:cs="Arial"/>
          <w:b/>
          <w:i/>
          <w:sz w:val="22"/>
          <w:szCs w:val="22"/>
        </w:rPr>
        <w:t>El recurso de revisión</w:t>
      </w:r>
      <w:r w:rsidRPr="00F53A34">
        <w:rPr>
          <w:rFonts w:ascii="Palatino Linotype" w:hAnsi="Palatino Linotype" w:cs="Arial"/>
          <w:i/>
          <w:sz w:val="22"/>
          <w:szCs w:val="22"/>
        </w:rPr>
        <w:t xml:space="preserve"> es un medio de protección que la Ley otorga a los particulares, para hacer valer su derecho de acceso a la información pública, y </w:t>
      </w:r>
      <w:r w:rsidRPr="00F53A34">
        <w:rPr>
          <w:rFonts w:ascii="Palatino Linotype" w:hAnsi="Palatino Linotype" w:cs="Arial"/>
          <w:b/>
          <w:i/>
          <w:sz w:val="22"/>
          <w:szCs w:val="22"/>
        </w:rPr>
        <w:t>procederá en contra de las siguientes causas:</w:t>
      </w:r>
    </w:p>
    <w:p w14:paraId="07CF3483" w14:textId="77777777" w:rsidR="00EA4ECC" w:rsidRPr="00F53A34" w:rsidRDefault="00EA4ECC" w:rsidP="002C2F40">
      <w:pPr>
        <w:suppressAutoHyphens/>
        <w:ind w:left="850" w:right="901"/>
        <w:jc w:val="both"/>
        <w:rPr>
          <w:rFonts w:ascii="Palatino Linotype" w:hAnsi="Palatino Linotype" w:cs="Arial"/>
          <w:i/>
          <w:sz w:val="22"/>
          <w:szCs w:val="22"/>
        </w:rPr>
      </w:pPr>
      <w:r w:rsidRPr="00F53A34">
        <w:rPr>
          <w:rFonts w:ascii="Palatino Linotype" w:hAnsi="Palatino Linotype" w:cs="Arial"/>
          <w:i/>
          <w:sz w:val="22"/>
          <w:szCs w:val="22"/>
        </w:rPr>
        <w:t>(…)</w:t>
      </w:r>
    </w:p>
    <w:p w14:paraId="331E3266" w14:textId="38ECFD4E" w:rsidR="00EA4ECC" w:rsidRPr="00F53A34" w:rsidRDefault="002C2F40" w:rsidP="002C2F40">
      <w:pPr>
        <w:suppressAutoHyphens/>
        <w:ind w:left="850" w:right="901"/>
        <w:jc w:val="both"/>
        <w:rPr>
          <w:rFonts w:ascii="Palatino Linotype" w:hAnsi="Palatino Linotype" w:cs="Arial"/>
          <w:b/>
          <w:bCs/>
          <w:i/>
          <w:sz w:val="22"/>
          <w:szCs w:val="22"/>
        </w:rPr>
      </w:pPr>
      <w:r w:rsidRPr="00F53A34">
        <w:rPr>
          <w:rFonts w:ascii="Palatino Linotype" w:hAnsi="Palatino Linotype" w:cs="Arial"/>
          <w:b/>
          <w:bCs/>
          <w:i/>
          <w:sz w:val="22"/>
          <w:szCs w:val="22"/>
        </w:rPr>
        <w:t>I. La negativa a la información solicitada;</w:t>
      </w:r>
    </w:p>
    <w:p w14:paraId="28803E5C" w14:textId="77777777" w:rsidR="00EA4ECC" w:rsidRPr="00F53A34" w:rsidRDefault="00EA4ECC" w:rsidP="002C2F40">
      <w:pPr>
        <w:suppressAutoHyphens/>
        <w:ind w:left="850" w:right="901"/>
        <w:jc w:val="both"/>
        <w:rPr>
          <w:rFonts w:ascii="Palatino Linotype" w:hAnsi="Palatino Linotype" w:cs="Arial"/>
          <w:i/>
          <w:sz w:val="22"/>
          <w:szCs w:val="22"/>
        </w:rPr>
      </w:pPr>
      <w:bookmarkStart w:id="5" w:name="_Hlk69728268"/>
      <w:r w:rsidRPr="00F53A34">
        <w:rPr>
          <w:rFonts w:ascii="Palatino Linotype" w:hAnsi="Palatino Linotype" w:cs="Arial"/>
          <w:i/>
          <w:sz w:val="22"/>
          <w:szCs w:val="22"/>
        </w:rPr>
        <w:t>(…)”</w:t>
      </w:r>
    </w:p>
    <w:bookmarkEnd w:id="5"/>
    <w:p w14:paraId="5AE517F3" w14:textId="332F8F46" w:rsidR="00EA4ECC" w:rsidRPr="00F53A34" w:rsidRDefault="00EA4ECC" w:rsidP="002C2F40">
      <w:pPr>
        <w:suppressAutoHyphens/>
        <w:ind w:left="850" w:right="901"/>
        <w:jc w:val="both"/>
        <w:rPr>
          <w:rFonts w:ascii="Palatino Linotype" w:hAnsi="Palatino Linotype" w:cs="Arial"/>
          <w:i/>
          <w:sz w:val="22"/>
          <w:szCs w:val="22"/>
        </w:rPr>
      </w:pPr>
      <w:r w:rsidRPr="00F53A34">
        <w:rPr>
          <w:rFonts w:ascii="Palatino Linotype" w:hAnsi="Palatino Linotype" w:cs="Arial"/>
          <w:i/>
          <w:sz w:val="22"/>
          <w:szCs w:val="22"/>
        </w:rPr>
        <w:t>(</w:t>
      </w:r>
      <w:r w:rsidR="00CD4F46" w:rsidRPr="00F53A34">
        <w:rPr>
          <w:rFonts w:ascii="Palatino Linotype" w:hAnsi="Palatino Linotype" w:cs="Arial"/>
          <w:i/>
          <w:sz w:val="22"/>
          <w:szCs w:val="22"/>
        </w:rPr>
        <w:t>Énfasis</w:t>
      </w:r>
      <w:r w:rsidRPr="00F53A34">
        <w:rPr>
          <w:rFonts w:ascii="Palatino Linotype" w:hAnsi="Palatino Linotype" w:cs="Arial"/>
          <w:i/>
          <w:sz w:val="22"/>
          <w:szCs w:val="22"/>
        </w:rPr>
        <w:t xml:space="preserve"> añadido)</w:t>
      </w:r>
    </w:p>
    <w:p w14:paraId="42983951" w14:textId="77777777" w:rsidR="002C2F40" w:rsidRPr="00F53A34" w:rsidRDefault="002C2F40" w:rsidP="002C2F40">
      <w:pPr>
        <w:suppressAutoHyphens/>
        <w:ind w:left="850" w:right="901"/>
        <w:jc w:val="both"/>
        <w:rPr>
          <w:rFonts w:ascii="Palatino Linotype" w:hAnsi="Palatino Linotype" w:cs="Arial"/>
          <w:i/>
          <w:sz w:val="22"/>
          <w:szCs w:val="22"/>
        </w:rPr>
      </w:pPr>
    </w:p>
    <w:p w14:paraId="00D39F33" w14:textId="6A8758F5" w:rsidR="002C2F40" w:rsidRPr="00F53A34" w:rsidRDefault="002C2F40" w:rsidP="00EA4ECC">
      <w:pPr>
        <w:widowControl w:val="0"/>
        <w:suppressAutoHyphens/>
        <w:spacing w:before="200" w:after="200" w:line="360" w:lineRule="auto"/>
        <w:jc w:val="both"/>
        <w:rPr>
          <w:rFonts w:ascii="Palatino Linotype" w:hAnsi="Palatino Linotype" w:cs="Arial"/>
        </w:rPr>
      </w:pPr>
      <w:r w:rsidRPr="00F53A34">
        <w:rPr>
          <w:rFonts w:ascii="Palatino Linotype" w:hAnsi="Palatino Linotype" w:cs="Arial"/>
        </w:rPr>
        <w:t xml:space="preserve">El precepto legal antes citado, establece como supuesto de procedencia del recurso de revisión, la negativa a la información solicitada por parte del </w:t>
      </w:r>
      <w:r w:rsidRPr="00F53A34">
        <w:rPr>
          <w:rFonts w:ascii="Palatino Linotype" w:hAnsi="Palatino Linotype" w:cs="Arial"/>
          <w:b/>
        </w:rPr>
        <w:t>SUJETO OBLIGADO</w:t>
      </w:r>
      <w:r w:rsidRPr="00F53A34">
        <w:rPr>
          <w:rFonts w:ascii="Palatino Linotype" w:hAnsi="Palatino Linotype" w:cs="Arial"/>
        </w:rPr>
        <w:t>, situación que se actualiza en el presente caso.</w:t>
      </w:r>
    </w:p>
    <w:p w14:paraId="51400312" w14:textId="6010F724" w:rsidR="00EA4ECC" w:rsidRPr="00F53A34" w:rsidRDefault="00EA4ECC" w:rsidP="002C2F40">
      <w:pPr>
        <w:tabs>
          <w:tab w:val="left" w:pos="709"/>
        </w:tabs>
        <w:spacing w:line="360" w:lineRule="auto"/>
        <w:jc w:val="both"/>
        <w:rPr>
          <w:rFonts w:ascii="Palatino Linotype" w:hAnsi="Palatino Linotype" w:cs="Arial"/>
        </w:rPr>
      </w:pPr>
      <w:r w:rsidRPr="00F53A34">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0816DC85" w14:textId="113F81B5" w:rsidR="00EA4ECC" w:rsidRPr="00F53A34" w:rsidRDefault="00EA4ECC" w:rsidP="009F00FA">
      <w:pPr>
        <w:ind w:left="851" w:right="901"/>
        <w:jc w:val="both"/>
        <w:rPr>
          <w:rFonts w:ascii="Palatino Linotype" w:hAnsi="Palatino Linotype" w:cs="Arial"/>
          <w:i/>
          <w:sz w:val="22"/>
          <w:szCs w:val="22"/>
        </w:rPr>
      </w:pPr>
      <w:r w:rsidRPr="00F53A34">
        <w:rPr>
          <w:rFonts w:ascii="Palatino Linotype" w:hAnsi="Palatino Linotype" w:cs="Arial"/>
          <w:i/>
          <w:sz w:val="22"/>
          <w:szCs w:val="22"/>
        </w:rPr>
        <w:t>“</w:t>
      </w:r>
      <w:r w:rsidRPr="00F53A34">
        <w:rPr>
          <w:rFonts w:ascii="Palatino Linotype" w:hAnsi="Palatino Linotype" w:cs="Arial"/>
          <w:b/>
          <w:i/>
          <w:sz w:val="22"/>
          <w:szCs w:val="22"/>
        </w:rPr>
        <w:t>Artículo 4.</w:t>
      </w:r>
      <w:r w:rsidRPr="00F53A34">
        <w:rPr>
          <w:rFonts w:ascii="Palatino Linotype" w:hAnsi="Palatino Linotype" w:cs="Arial"/>
          <w:i/>
          <w:sz w:val="22"/>
          <w:szCs w:val="22"/>
        </w:rPr>
        <w:t xml:space="preserve"> El derecho humano de acceso a la información pública es la prerrogativa de las personas para buscar, difundir, investigar, recabar, recibir y </w:t>
      </w:r>
      <w:r w:rsidRPr="00F53A34">
        <w:rPr>
          <w:rFonts w:ascii="Palatino Linotype" w:hAnsi="Palatino Linotype" w:cs="Arial"/>
          <w:i/>
          <w:sz w:val="22"/>
          <w:szCs w:val="22"/>
        </w:rPr>
        <w:lastRenderedPageBreak/>
        <w:t>solicitar información pública, sin necesidad de acreditar personalidad ni interés jurídico.</w:t>
      </w:r>
    </w:p>
    <w:p w14:paraId="701685FF" w14:textId="77777777" w:rsidR="00EA4ECC" w:rsidRPr="00F53A34" w:rsidRDefault="00EA4ECC" w:rsidP="00EA4ECC">
      <w:pPr>
        <w:ind w:left="851" w:right="901"/>
        <w:jc w:val="both"/>
        <w:rPr>
          <w:rFonts w:ascii="Palatino Linotype" w:hAnsi="Palatino Linotype" w:cs="Arial"/>
          <w:i/>
          <w:sz w:val="22"/>
          <w:szCs w:val="22"/>
        </w:rPr>
      </w:pPr>
      <w:r w:rsidRPr="00F53A34">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F53A34">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B1F83DF" w14:textId="77777777" w:rsidR="00EA4ECC" w:rsidRPr="00F53A34" w:rsidRDefault="00EA4ECC" w:rsidP="00EA4ECC">
      <w:pPr>
        <w:ind w:left="851" w:right="901"/>
        <w:jc w:val="both"/>
        <w:rPr>
          <w:rFonts w:ascii="Palatino Linotype" w:hAnsi="Palatino Linotype" w:cs="Arial"/>
          <w:i/>
          <w:sz w:val="22"/>
          <w:szCs w:val="22"/>
        </w:rPr>
      </w:pPr>
      <w:r w:rsidRPr="00F53A3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7312BBC7" w14:textId="77777777" w:rsidR="00EA4ECC" w:rsidRPr="00F53A34" w:rsidRDefault="00EA4ECC" w:rsidP="00EA4ECC">
      <w:pPr>
        <w:ind w:left="851" w:right="901"/>
        <w:jc w:val="both"/>
        <w:rPr>
          <w:rFonts w:ascii="Palatino Linotype" w:hAnsi="Palatino Linotype" w:cs="Arial"/>
          <w:i/>
          <w:sz w:val="22"/>
          <w:szCs w:val="22"/>
        </w:rPr>
      </w:pPr>
    </w:p>
    <w:p w14:paraId="07E013FD" w14:textId="36C1DF76" w:rsidR="00EA4ECC" w:rsidRPr="00F53A34" w:rsidRDefault="00EA4ECC" w:rsidP="009F00FA">
      <w:pPr>
        <w:ind w:left="851" w:right="901"/>
        <w:jc w:val="both"/>
        <w:rPr>
          <w:rFonts w:ascii="Palatino Linotype" w:hAnsi="Palatino Linotype" w:cs="Arial"/>
          <w:i/>
          <w:sz w:val="22"/>
          <w:szCs w:val="22"/>
        </w:rPr>
      </w:pPr>
      <w:r w:rsidRPr="00F53A34">
        <w:rPr>
          <w:rFonts w:ascii="Palatino Linotype" w:hAnsi="Palatino Linotype" w:cs="Arial"/>
          <w:b/>
          <w:i/>
          <w:sz w:val="22"/>
          <w:szCs w:val="22"/>
        </w:rPr>
        <w:t>Artículo 12.</w:t>
      </w:r>
      <w:r w:rsidRPr="00F53A3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3A6B7FD1" w14:textId="77777777" w:rsidR="00EA4ECC" w:rsidRPr="00F53A34" w:rsidRDefault="00EA4ECC" w:rsidP="00EA4ECC">
      <w:pPr>
        <w:ind w:left="851" w:right="901"/>
        <w:jc w:val="both"/>
        <w:rPr>
          <w:rFonts w:ascii="Palatino Linotype" w:hAnsi="Palatino Linotype" w:cs="Arial"/>
          <w:i/>
          <w:sz w:val="22"/>
          <w:szCs w:val="22"/>
        </w:rPr>
      </w:pPr>
      <w:r w:rsidRPr="00F53A34">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F53A34">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9134386" w14:textId="77777777" w:rsidR="00EA4ECC" w:rsidRPr="00F53A34" w:rsidRDefault="00EA4ECC" w:rsidP="00EA4ECC">
      <w:pPr>
        <w:ind w:left="851" w:right="901"/>
        <w:jc w:val="both"/>
        <w:rPr>
          <w:rFonts w:ascii="Palatino Linotype" w:hAnsi="Palatino Linotype" w:cs="Arial"/>
          <w:i/>
          <w:sz w:val="22"/>
          <w:szCs w:val="22"/>
        </w:rPr>
      </w:pPr>
      <w:r w:rsidRPr="00F53A34">
        <w:rPr>
          <w:rFonts w:ascii="Palatino Linotype" w:hAnsi="Palatino Linotype" w:cs="Arial"/>
          <w:i/>
          <w:sz w:val="22"/>
          <w:szCs w:val="22"/>
        </w:rPr>
        <w:t>(Énfasis añadido)</w:t>
      </w:r>
    </w:p>
    <w:p w14:paraId="03125A47" w14:textId="77777777" w:rsidR="00EA4ECC" w:rsidRPr="00F53A34" w:rsidRDefault="00EA4ECC" w:rsidP="00EA4ECC">
      <w:pPr>
        <w:ind w:left="851" w:right="901"/>
        <w:jc w:val="both"/>
        <w:rPr>
          <w:rFonts w:ascii="Palatino Linotype" w:hAnsi="Palatino Linotype" w:cs="Arial"/>
          <w:i/>
          <w:sz w:val="22"/>
          <w:szCs w:val="22"/>
        </w:rPr>
      </w:pPr>
    </w:p>
    <w:p w14:paraId="721E0D2A" w14:textId="77777777" w:rsidR="00EA4ECC" w:rsidRPr="00F53A34" w:rsidRDefault="00EA4ECC" w:rsidP="00EA4ECC">
      <w:pPr>
        <w:spacing w:line="360" w:lineRule="auto"/>
        <w:jc w:val="both"/>
        <w:rPr>
          <w:rFonts w:ascii="Palatino Linotype" w:hAnsi="Palatino Linotype" w:cs="Arial"/>
        </w:rPr>
      </w:pPr>
      <w:r w:rsidRPr="00F53A34">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1425F001" w14:textId="05EBE705" w:rsidR="00CC44CC" w:rsidRPr="00F53A34" w:rsidRDefault="00CC44CC" w:rsidP="00A91290">
      <w:pPr>
        <w:spacing w:line="360" w:lineRule="auto"/>
        <w:jc w:val="both"/>
        <w:rPr>
          <w:rFonts w:ascii="Palatino Linotype" w:hAnsi="Palatino Linotype" w:cs="Arial"/>
        </w:rPr>
      </w:pPr>
    </w:p>
    <w:p w14:paraId="25078B51" w14:textId="6DCD7187" w:rsidR="00EE7981" w:rsidRPr="00F53A34" w:rsidRDefault="00EE7981" w:rsidP="00EE7981">
      <w:pPr>
        <w:spacing w:line="360" w:lineRule="auto"/>
        <w:jc w:val="both"/>
        <w:rPr>
          <w:rFonts w:ascii="Palatino Linotype" w:hAnsi="Palatino Linotype"/>
          <w:lang w:val="es-ES"/>
        </w:rPr>
      </w:pPr>
      <w:r w:rsidRPr="00F53A34">
        <w:rPr>
          <w:rFonts w:ascii="Palatino Linotype" w:hAnsi="Palatino Linotype" w:cs="Arial"/>
        </w:rPr>
        <w:t xml:space="preserve">Atento a ello, </w:t>
      </w:r>
      <w:r w:rsidRPr="00F53A34">
        <w:rPr>
          <w:rFonts w:ascii="Palatino Linotype" w:hAnsi="Palatino Linotype"/>
          <w:bCs/>
          <w:lang w:val="es-ES"/>
        </w:rPr>
        <w:t xml:space="preserve">es conveniente recordar que </w:t>
      </w:r>
      <w:r w:rsidR="00230F4A" w:rsidRPr="00F53A34">
        <w:rPr>
          <w:rFonts w:ascii="Palatino Linotype" w:hAnsi="Palatino Linotype"/>
          <w:bCs/>
          <w:lang w:val="es-ES"/>
        </w:rPr>
        <w:t>el</w:t>
      </w:r>
      <w:r w:rsidRPr="00F53A34">
        <w:rPr>
          <w:rFonts w:ascii="Palatino Linotype" w:hAnsi="Palatino Linotype"/>
          <w:bCs/>
          <w:lang w:val="es-ES"/>
        </w:rPr>
        <w:t xml:space="preserve"> particular requirió del </w:t>
      </w:r>
      <w:r w:rsidRPr="00F53A34">
        <w:rPr>
          <w:rFonts w:ascii="Palatino Linotype" w:hAnsi="Palatino Linotype"/>
          <w:b/>
          <w:bCs/>
          <w:lang w:val="es-ES"/>
        </w:rPr>
        <w:t xml:space="preserve">SUJETO OBLIGADO, </w:t>
      </w:r>
      <w:r w:rsidRPr="00F53A34">
        <w:rPr>
          <w:rFonts w:ascii="Palatino Linotype" w:hAnsi="Palatino Linotype"/>
          <w:lang w:val="es-ES"/>
        </w:rPr>
        <w:t>vía</w:t>
      </w:r>
      <w:r w:rsidRPr="00F53A34">
        <w:rPr>
          <w:rFonts w:ascii="Palatino Linotype" w:hAnsi="Palatino Linotype"/>
          <w:b/>
          <w:bCs/>
          <w:lang w:val="es-ES"/>
        </w:rPr>
        <w:t xml:space="preserve"> SAIMEX, </w:t>
      </w:r>
      <w:r w:rsidRPr="00F53A34">
        <w:rPr>
          <w:rFonts w:ascii="Palatino Linotype" w:hAnsi="Palatino Linotype"/>
          <w:lang w:val="es-ES"/>
        </w:rPr>
        <w:t>lo siguiente:</w:t>
      </w:r>
    </w:p>
    <w:p w14:paraId="2D7868B6" w14:textId="77777777" w:rsidR="00EE7981" w:rsidRPr="00F53A34" w:rsidRDefault="00EE7981" w:rsidP="00EE7981">
      <w:pPr>
        <w:jc w:val="both"/>
        <w:rPr>
          <w:rFonts w:ascii="Palatino Linotype" w:hAnsi="Palatino Linotype"/>
          <w:lang w:val="es-ES"/>
        </w:rPr>
      </w:pPr>
    </w:p>
    <w:p w14:paraId="1A1E5CCE" w14:textId="26B33104" w:rsidR="00EE7981" w:rsidRPr="00F53A34" w:rsidRDefault="00522B2C" w:rsidP="00522B2C">
      <w:pPr>
        <w:pStyle w:val="Prrafodelista"/>
        <w:numPr>
          <w:ilvl w:val="0"/>
          <w:numId w:val="25"/>
        </w:numPr>
        <w:spacing w:line="360" w:lineRule="auto"/>
        <w:ind w:right="901"/>
        <w:jc w:val="both"/>
        <w:rPr>
          <w:rFonts w:ascii="Palatino Linotype" w:hAnsi="Palatino Linotype"/>
          <w:b/>
          <w:bCs/>
          <w:iCs/>
          <w:lang w:val="es-ES"/>
        </w:rPr>
      </w:pPr>
      <w:r w:rsidRPr="00F53A34">
        <w:rPr>
          <w:rFonts w:ascii="Palatino Linotype" w:hAnsi="Palatino Linotype"/>
          <w:b/>
          <w:bCs/>
          <w:iCs/>
        </w:rPr>
        <w:t>Los dictámenes a los estados financieros correspondientes a los ejercicios 2019 y 2020, realizados por los despachos externos.</w:t>
      </w:r>
    </w:p>
    <w:p w14:paraId="436C2744" w14:textId="77777777" w:rsidR="00522B2C" w:rsidRPr="00F53A34" w:rsidRDefault="00522B2C" w:rsidP="00522B2C">
      <w:pPr>
        <w:spacing w:line="360" w:lineRule="auto"/>
        <w:ind w:right="901"/>
        <w:jc w:val="both"/>
        <w:rPr>
          <w:rFonts w:ascii="Palatino Linotype" w:hAnsi="Palatino Linotype"/>
          <w:b/>
          <w:bCs/>
          <w:iCs/>
          <w:lang w:val="es-ES"/>
        </w:rPr>
      </w:pPr>
    </w:p>
    <w:p w14:paraId="02358AE9" w14:textId="61E237C8" w:rsidR="00EE7981" w:rsidRPr="00F53A34" w:rsidRDefault="00EE7981" w:rsidP="00522B2C">
      <w:pPr>
        <w:spacing w:line="360" w:lineRule="auto"/>
        <w:jc w:val="both"/>
        <w:rPr>
          <w:rFonts w:ascii="Palatino Linotype" w:hAnsi="Palatino Linotype"/>
          <w:lang w:val="es-ES"/>
        </w:rPr>
      </w:pPr>
      <w:r w:rsidRPr="00F53A34">
        <w:rPr>
          <w:rFonts w:ascii="Palatino Linotype" w:hAnsi="Palatino Linotype"/>
          <w:bCs/>
          <w:lang w:val="es-ES"/>
        </w:rPr>
        <w:t xml:space="preserve">Acto seguido, </w:t>
      </w:r>
      <w:r w:rsidRPr="00F53A34">
        <w:rPr>
          <w:rFonts w:ascii="Palatino Linotype" w:hAnsi="Palatino Linotype" w:cs="Arial"/>
          <w:b/>
        </w:rPr>
        <w:t xml:space="preserve">EL </w:t>
      </w:r>
      <w:r w:rsidRPr="00F53A34">
        <w:rPr>
          <w:rFonts w:ascii="Palatino Linotype" w:hAnsi="Palatino Linotype"/>
          <w:b/>
          <w:lang w:val="es-ES"/>
        </w:rPr>
        <w:t>SUJETO OBLIGADO</w:t>
      </w:r>
      <w:r w:rsidRPr="00F53A34">
        <w:rPr>
          <w:rFonts w:ascii="Palatino Linotype" w:hAnsi="Palatino Linotype"/>
          <w:lang w:val="es-ES"/>
        </w:rPr>
        <w:t xml:space="preserve"> mediante respuesta, descrita en el Resultando </w:t>
      </w:r>
      <w:r w:rsidRPr="00F53A34">
        <w:rPr>
          <w:rFonts w:ascii="Palatino Linotype" w:hAnsi="Palatino Linotype"/>
          <w:b/>
          <w:bCs/>
          <w:lang w:val="es-ES"/>
        </w:rPr>
        <w:t>II</w:t>
      </w:r>
      <w:r w:rsidRPr="00F53A34">
        <w:rPr>
          <w:rFonts w:ascii="Palatino Linotype" w:hAnsi="Palatino Linotype"/>
          <w:lang w:val="es-ES"/>
        </w:rPr>
        <w:t xml:space="preserve"> del presente Recurso de Revisión, </w:t>
      </w:r>
      <w:r w:rsidR="00522B2C" w:rsidRPr="00F53A34">
        <w:rPr>
          <w:rFonts w:ascii="Palatino Linotype" w:hAnsi="Palatino Linotype"/>
          <w:lang w:val="es-ES"/>
        </w:rPr>
        <w:t>se advierte que la información adjuntada corresponde a otra solicitud de información.</w:t>
      </w:r>
    </w:p>
    <w:p w14:paraId="3E82DE81" w14:textId="77777777" w:rsidR="00522B2C" w:rsidRPr="00F53A34" w:rsidRDefault="00522B2C" w:rsidP="00522B2C">
      <w:pPr>
        <w:spacing w:line="360" w:lineRule="auto"/>
        <w:jc w:val="both"/>
        <w:rPr>
          <w:rFonts w:ascii="Palatino Linotype" w:hAnsi="Palatino Linotype"/>
          <w:lang w:val="es-ES"/>
        </w:rPr>
      </w:pPr>
    </w:p>
    <w:p w14:paraId="44BA8293" w14:textId="0FEE929F" w:rsidR="00EE7981" w:rsidRPr="00F53A34" w:rsidRDefault="00EE7981" w:rsidP="00EE7981">
      <w:pPr>
        <w:spacing w:line="360" w:lineRule="auto"/>
        <w:jc w:val="both"/>
        <w:rPr>
          <w:rFonts w:ascii="Palatino Linotype" w:eastAsia="Calibri" w:hAnsi="Palatino Linotype"/>
          <w:bCs/>
          <w:lang w:val="es-ES"/>
        </w:rPr>
      </w:pPr>
      <w:r w:rsidRPr="00F53A34">
        <w:rPr>
          <w:rFonts w:ascii="Palatino Linotype" w:eastAsia="Calibri" w:hAnsi="Palatino Linotype"/>
          <w:bCs/>
          <w:lang w:val="es-ES"/>
        </w:rPr>
        <w:t xml:space="preserve">Inconforme </w:t>
      </w:r>
      <w:r w:rsidR="00E04F07" w:rsidRPr="00F53A34">
        <w:rPr>
          <w:rFonts w:ascii="Palatino Linotype" w:eastAsia="Calibri" w:hAnsi="Palatino Linotype"/>
          <w:bCs/>
          <w:lang w:val="es-ES"/>
        </w:rPr>
        <w:t>el</w:t>
      </w:r>
      <w:r w:rsidRPr="00F53A34">
        <w:rPr>
          <w:rFonts w:ascii="Palatino Linotype" w:eastAsia="Calibri" w:hAnsi="Palatino Linotype"/>
          <w:bCs/>
          <w:lang w:val="es-ES"/>
        </w:rPr>
        <w:t xml:space="preserve"> particular por la respuesta del </w:t>
      </w:r>
      <w:r w:rsidRPr="00F53A34">
        <w:rPr>
          <w:rFonts w:ascii="Palatino Linotype" w:eastAsia="Calibri" w:hAnsi="Palatino Linotype"/>
          <w:b/>
          <w:lang w:val="es-ES"/>
        </w:rPr>
        <w:t>SUJETO OBLIGADO</w:t>
      </w:r>
      <w:r w:rsidRPr="00F53A34">
        <w:rPr>
          <w:rFonts w:ascii="Palatino Linotype" w:eastAsia="Calibri" w:hAnsi="Palatino Linotype"/>
          <w:bCs/>
          <w:lang w:val="es-ES"/>
        </w:rPr>
        <w:t xml:space="preserve">, interpuso el presente recurso de revisión, impugnando que no le </w:t>
      </w:r>
      <w:r w:rsidR="00522B2C" w:rsidRPr="00F53A34">
        <w:rPr>
          <w:rFonts w:ascii="Palatino Linotype" w:eastAsia="Calibri" w:hAnsi="Palatino Linotype"/>
          <w:bCs/>
          <w:lang w:val="es-ES"/>
        </w:rPr>
        <w:t>entregaron la información solicitada, que la respuesta no es congruente</w:t>
      </w:r>
      <w:r w:rsidR="00E04F07" w:rsidRPr="00F53A34">
        <w:rPr>
          <w:rFonts w:ascii="Palatino Linotype" w:eastAsia="Calibri" w:hAnsi="Palatino Linotype"/>
          <w:bCs/>
          <w:lang w:val="es-ES"/>
        </w:rPr>
        <w:t>.</w:t>
      </w:r>
    </w:p>
    <w:p w14:paraId="3D993CBE" w14:textId="16C06614" w:rsidR="00E04F07" w:rsidRPr="00F53A34" w:rsidRDefault="00E04F07" w:rsidP="00EE7981">
      <w:pPr>
        <w:spacing w:line="360" w:lineRule="auto"/>
        <w:jc w:val="both"/>
        <w:rPr>
          <w:rFonts w:ascii="Palatino Linotype" w:eastAsia="Calibri" w:hAnsi="Palatino Linotype"/>
          <w:bCs/>
          <w:lang w:val="es-ES"/>
        </w:rPr>
      </w:pPr>
    </w:p>
    <w:p w14:paraId="6E18C130" w14:textId="3ACA5313" w:rsidR="00E04F07" w:rsidRPr="00F53A34" w:rsidRDefault="00E04F07" w:rsidP="00EE7981">
      <w:pPr>
        <w:spacing w:line="360" w:lineRule="auto"/>
        <w:jc w:val="both"/>
        <w:rPr>
          <w:rFonts w:ascii="Palatino Linotype" w:eastAsia="Calibri" w:hAnsi="Palatino Linotype"/>
          <w:bCs/>
          <w:lang w:val="es-ES"/>
        </w:rPr>
      </w:pPr>
      <w:r w:rsidRPr="00F53A34">
        <w:rPr>
          <w:rFonts w:ascii="Palatino Linotype" w:eastAsia="Calibri" w:hAnsi="Palatino Linotype"/>
          <w:bCs/>
          <w:lang w:val="es-ES"/>
        </w:rPr>
        <w:t xml:space="preserve">Abierta la etapa de instrucción, el particular </w:t>
      </w:r>
      <w:r w:rsidR="00522B2C" w:rsidRPr="00F53A34">
        <w:rPr>
          <w:rFonts w:ascii="Palatino Linotype" w:eastAsia="Calibri" w:hAnsi="Palatino Linotype"/>
          <w:bCs/>
          <w:lang w:val="es-ES"/>
        </w:rPr>
        <w:t xml:space="preserve">no </w:t>
      </w:r>
      <w:r w:rsidRPr="00F53A34">
        <w:rPr>
          <w:rFonts w:ascii="Palatino Linotype" w:eastAsia="Calibri" w:hAnsi="Palatino Linotype"/>
          <w:bCs/>
          <w:lang w:val="es-ES"/>
        </w:rPr>
        <w:t xml:space="preserve">rindió manifestaciones que a derecho le convengan, así mismo, </w:t>
      </w:r>
      <w:r w:rsidRPr="00F53A34">
        <w:rPr>
          <w:rFonts w:ascii="Palatino Linotype" w:eastAsia="Calibri" w:hAnsi="Palatino Linotype"/>
          <w:b/>
          <w:lang w:val="es-ES"/>
        </w:rPr>
        <w:t>EL SUJETO OBLIGADO</w:t>
      </w:r>
      <w:r w:rsidRPr="00F53A34">
        <w:rPr>
          <w:rFonts w:ascii="Palatino Linotype" w:eastAsia="Calibri" w:hAnsi="Palatino Linotype"/>
          <w:bCs/>
          <w:lang w:val="es-ES"/>
        </w:rPr>
        <w:t xml:space="preserve"> </w:t>
      </w:r>
      <w:r w:rsidR="00522B2C" w:rsidRPr="00F53A34">
        <w:rPr>
          <w:rFonts w:ascii="Palatino Linotype" w:eastAsia="Calibri" w:hAnsi="Palatino Linotype"/>
          <w:bCs/>
          <w:lang w:val="es-ES"/>
        </w:rPr>
        <w:t>rindió su</w:t>
      </w:r>
      <w:r w:rsidRPr="00F53A34">
        <w:rPr>
          <w:rFonts w:ascii="Palatino Linotype" w:eastAsia="Calibri" w:hAnsi="Palatino Linotype"/>
          <w:bCs/>
          <w:lang w:val="es-ES"/>
        </w:rPr>
        <w:t xml:space="preserve"> Informe Justificado</w:t>
      </w:r>
      <w:r w:rsidR="00522B2C" w:rsidRPr="00F53A34">
        <w:rPr>
          <w:rFonts w:ascii="Palatino Linotype" w:eastAsia="Calibri" w:hAnsi="Palatino Linotype"/>
          <w:bCs/>
          <w:lang w:val="es-ES"/>
        </w:rPr>
        <w:t>, en los siguientes términos:</w:t>
      </w:r>
    </w:p>
    <w:p w14:paraId="48E6DAD7" w14:textId="77777777" w:rsidR="00522B2C" w:rsidRPr="00F53A34" w:rsidRDefault="00522B2C" w:rsidP="00522B2C">
      <w:pPr>
        <w:spacing w:line="360" w:lineRule="auto"/>
        <w:jc w:val="center"/>
        <w:rPr>
          <w:rFonts w:ascii="Palatino Linotype" w:eastAsia="Calibri" w:hAnsi="Palatino Linotype"/>
          <w:bCs/>
          <w:lang w:val="es-ES"/>
        </w:rPr>
      </w:pPr>
      <w:r w:rsidRPr="00F53A34">
        <w:rPr>
          <w:noProof/>
          <w:lang w:val="es-ES"/>
        </w:rPr>
        <w:lastRenderedPageBreak/>
        <w:drawing>
          <wp:inline distT="0" distB="0" distL="0" distR="0" wp14:anchorId="6975D682" wp14:editId="1BF0BB97">
            <wp:extent cx="4991100" cy="3009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85" t="28373" r="25995" b="7859"/>
                    <a:stretch/>
                  </pic:blipFill>
                  <pic:spPr bwMode="auto">
                    <a:xfrm>
                      <a:off x="0" y="0"/>
                      <a:ext cx="4991100" cy="3009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E1D551" w14:textId="46F1E4E4" w:rsidR="00522B2C" w:rsidRPr="00F53A34" w:rsidRDefault="00522B2C" w:rsidP="002F11C7">
      <w:pPr>
        <w:spacing w:line="360" w:lineRule="auto"/>
        <w:jc w:val="center"/>
        <w:rPr>
          <w:rFonts w:ascii="Palatino Linotype" w:eastAsia="Calibri" w:hAnsi="Palatino Linotype"/>
          <w:bCs/>
          <w:lang w:val="es-ES"/>
        </w:rPr>
      </w:pPr>
      <w:r w:rsidRPr="00F53A34">
        <w:rPr>
          <w:noProof/>
          <w:lang w:val="es-ES"/>
        </w:rPr>
        <w:drawing>
          <wp:inline distT="0" distB="0" distL="0" distR="0" wp14:anchorId="6F04226C" wp14:editId="5C4548F8">
            <wp:extent cx="4992021" cy="1960939"/>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75" t="17473" r="25414" b="50078"/>
                    <a:stretch/>
                  </pic:blipFill>
                  <pic:spPr bwMode="auto">
                    <a:xfrm>
                      <a:off x="0" y="0"/>
                      <a:ext cx="5063974" cy="19892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53A34">
        <w:rPr>
          <w:noProof/>
          <w:lang w:val="es-ES"/>
        </w:rPr>
        <w:drawing>
          <wp:inline distT="0" distB="0" distL="0" distR="0" wp14:anchorId="35130F17" wp14:editId="4CC7080D">
            <wp:extent cx="4994275" cy="20825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75" t="42745" r="25326" b="20749"/>
                    <a:stretch/>
                  </pic:blipFill>
                  <pic:spPr bwMode="auto">
                    <a:xfrm>
                      <a:off x="0" y="0"/>
                      <a:ext cx="5090262" cy="21225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C1D429" w14:textId="77777777" w:rsidR="00B67404" w:rsidRPr="00F53A34" w:rsidRDefault="00B67404" w:rsidP="00EE7981">
      <w:pPr>
        <w:spacing w:line="360" w:lineRule="auto"/>
        <w:jc w:val="both"/>
        <w:rPr>
          <w:rFonts w:ascii="Palatino Linotype" w:eastAsia="Calibri" w:hAnsi="Palatino Linotype"/>
          <w:bCs/>
          <w:lang w:val="es-ES"/>
        </w:rPr>
      </w:pPr>
    </w:p>
    <w:p w14:paraId="27C9BD33" w14:textId="77777777" w:rsidR="00B67404" w:rsidRPr="00F53A34" w:rsidRDefault="00B67404" w:rsidP="00EE7981">
      <w:pPr>
        <w:spacing w:line="360" w:lineRule="auto"/>
        <w:jc w:val="both"/>
        <w:rPr>
          <w:rFonts w:ascii="Palatino Linotype" w:eastAsia="Calibri" w:hAnsi="Palatino Linotype"/>
          <w:bCs/>
          <w:lang w:val="es-ES"/>
        </w:rPr>
      </w:pPr>
    </w:p>
    <w:p w14:paraId="7302F659" w14:textId="4BE0AD2C" w:rsidR="00E04F07" w:rsidRPr="00F53A34" w:rsidRDefault="00E04F07" w:rsidP="00E04F07">
      <w:pPr>
        <w:spacing w:line="360" w:lineRule="auto"/>
        <w:jc w:val="both"/>
        <w:rPr>
          <w:rFonts w:ascii="Palatino Linotype" w:hAnsi="Palatino Linotype"/>
          <w:lang w:val="es-ES"/>
        </w:rPr>
      </w:pPr>
      <w:r w:rsidRPr="00F53A34">
        <w:rPr>
          <w:rFonts w:ascii="Palatino Linotype" w:hAnsi="Palatino Linotype"/>
          <w:lang w:val="es-ES"/>
        </w:rPr>
        <w:t xml:space="preserve">En ese contexto, este Instituto analizó la totalidad de las constancias que integran el expediente electrónico del </w:t>
      </w:r>
      <w:r w:rsidRPr="00F53A34">
        <w:rPr>
          <w:rFonts w:ascii="Palatino Linotype" w:hAnsi="Palatino Linotype"/>
          <w:b/>
          <w:bCs/>
          <w:lang w:val="es-ES"/>
        </w:rPr>
        <w:t>SAIMEX</w:t>
      </w:r>
      <w:r w:rsidRPr="00F53A34">
        <w:rPr>
          <w:rFonts w:ascii="Palatino Linotype" w:hAnsi="Palatino Linotype"/>
          <w:lang w:val="es-ES"/>
        </w:rPr>
        <w:t xml:space="preserve">, y se concluye que la controversia en el presente asunto radica en que </w:t>
      </w:r>
      <w:r w:rsidRPr="00F53A34">
        <w:rPr>
          <w:rFonts w:ascii="Palatino Linotype" w:hAnsi="Palatino Linotype"/>
          <w:b/>
          <w:bCs/>
          <w:lang w:val="es-ES"/>
        </w:rPr>
        <w:t>EL SUJETO OBLIGADO</w:t>
      </w:r>
      <w:r w:rsidRPr="00F53A34">
        <w:rPr>
          <w:rFonts w:ascii="Palatino Linotype" w:hAnsi="Palatino Linotype"/>
          <w:lang w:val="es-ES"/>
        </w:rPr>
        <w:t xml:space="preserve"> otorga </w:t>
      </w:r>
      <w:r w:rsidR="005221E0" w:rsidRPr="00F53A34">
        <w:rPr>
          <w:rFonts w:ascii="Palatino Linotype" w:hAnsi="Palatino Linotype"/>
          <w:lang w:val="es-ES"/>
        </w:rPr>
        <w:t>la negativa de la información solicitada.</w:t>
      </w:r>
    </w:p>
    <w:p w14:paraId="05603D6A" w14:textId="5820C979" w:rsidR="00B67404" w:rsidRPr="00F53A34" w:rsidRDefault="00B67404" w:rsidP="00E04F07">
      <w:pPr>
        <w:spacing w:line="360" w:lineRule="auto"/>
        <w:jc w:val="both"/>
        <w:rPr>
          <w:rFonts w:ascii="Palatino Linotype" w:hAnsi="Palatino Linotype"/>
          <w:lang w:val="es-ES"/>
        </w:rPr>
      </w:pPr>
    </w:p>
    <w:p w14:paraId="3E8BCDF4" w14:textId="7D89483E" w:rsidR="00B67404" w:rsidRPr="00F53A34" w:rsidRDefault="00B67404" w:rsidP="00B67404">
      <w:pPr>
        <w:spacing w:line="360" w:lineRule="auto"/>
        <w:jc w:val="both"/>
        <w:rPr>
          <w:rFonts w:ascii="Palatino Linotype" w:eastAsia="Calibri" w:hAnsi="Palatino Linotype"/>
          <w:bCs/>
          <w:lang w:val="es-ES"/>
        </w:rPr>
      </w:pPr>
      <w:r w:rsidRPr="00F53A34">
        <w:rPr>
          <w:rFonts w:ascii="Palatino Linotype" w:eastAsia="Calibri" w:hAnsi="Palatino Linotype"/>
          <w:bCs/>
          <w:lang w:val="es-ES"/>
        </w:rPr>
        <w:t xml:space="preserve">Primeramente, dentro del Informe Justificado el Encargado del Archivo de Concentración, Servidor Público Habilitado, asume que </w:t>
      </w:r>
      <w:r w:rsidRPr="00F53A34">
        <w:rPr>
          <w:rFonts w:ascii="Palatino Linotype" w:eastAsia="Calibri" w:hAnsi="Palatino Linotype"/>
          <w:b/>
          <w:lang w:val="es-ES"/>
        </w:rPr>
        <w:t>EL SUJETO OBLIGADO</w:t>
      </w:r>
      <w:r w:rsidRPr="00F53A34">
        <w:rPr>
          <w:rFonts w:ascii="Palatino Linotype" w:eastAsia="Calibri" w:hAnsi="Palatino Linotype"/>
          <w:bCs/>
          <w:lang w:val="es-ES"/>
        </w:rPr>
        <w:t xml:space="preserve"> administra los dictámenes de los estados financieros, sin embargo, que a la fecha de la solicitud aún no han sido enviados los documentos en comento al área de archivo de concentración.</w:t>
      </w:r>
    </w:p>
    <w:p w14:paraId="16A56AA3" w14:textId="77777777" w:rsidR="00230F4A" w:rsidRPr="00F53A34" w:rsidRDefault="00230F4A" w:rsidP="00B67404">
      <w:pPr>
        <w:spacing w:line="360" w:lineRule="auto"/>
        <w:jc w:val="both"/>
        <w:rPr>
          <w:rFonts w:ascii="Palatino Linotype" w:eastAsia="Calibri" w:hAnsi="Palatino Linotype"/>
          <w:bCs/>
          <w:lang w:val="es-ES"/>
        </w:rPr>
      </w:pPr>
    </w:p>
    <w:p w14:paraId="37DBC623" w14:textId="021EDC62" w:rsidR="001F3F69" w:rsidRPr="00F53A34" w:rsidRDefault="00B67404" w:rsidP="001F3F69">
      <w:pPr>
        <w:suppressAutoHyphens/>
        <w:spacing w:line="360" w:lineRule="auto"/>
        <w:contextualSpacing/>
        <w:jc w:val="both"/>
        <w:rPr>
          <w:rFonts w:ascii="Palatino Linotype" w:hAnsi="Palatino Linotype" w:cs="Arial"/>
        </w:rPr>
      </w:pPr>
      <w:r w:rsidRPr="00F53A34">
        <w:rPr>
          <w:rFonts w:ascii="Palatino Linotype" w:eastAsia="Calibri" w:hAnsi="Palatino Linotype"/>
          <w:bCs/>
          <w:lang w:val="es-ES"/>
        </w:rPr>
        <w:t xml:space="preserve">Por lo anterior, </w:t>
      </w:r>
      <w:r w:rsidR="001F3F69" w:rsidRPr="00F53A34">
        <w:rPr>
          <w:rFonts w:ascii="Palatino Linotype" w:hAnsi="Palatino Linotype" w:cs="Arial"/>
        </w:rPr>
        <w:t xml:space="preserve">de conformidad con </w:t>
      </w:r>
      <w:bookmarkStart w:id="6" w:name="_Hlk62804519"/>
      <w:r w:rsidR="001F3F69" w:rsidRPr="00F53A34">
        <w:rPr>
          <w:rFonts w:ascii="Palatino Linotype" w:hAnsi="Palatino Linotype" w:cs="Arial"/>
        </w:rPr>
        <w:t>lo establecido en los artículos 28 y</w:t>
      </w:r>
      <w:bookmarkEnd w:id="6"/>
      <w:r w:rsidR="001F3F69" w:rsidRPr="00F53A34">
        <w:rPr>
          <w:rFonts w:ascii="Palatino Linotype" w:hAnsi="Palatino Linotype" w:cs="Arial"/>
        </w:rPr>
        <w:t xml:space="preserve"> 56 del Bando Municipal de Xalatlaco 2021, existen más Áreas, Direcciones y Unidades Administrativas Municipales que dentro de sus atribuciones pudiesen contar con la información solicitada, cuyo tenor literal es el siguiente:</w:t>
      </w:r>
    </w:p>
    <w:p w14:paraId="59702F57" w14:textId="054CF5D9" w:rsidR="001F3F69" w:rsidRPr="00F53A34" w:rsidRDefault="001F3F69" w:rsidP="00B67404">
      <w:pPr>
        <w:spacing w:line="360" w:lineRule="auto"/>
        <w:jc w:val="both"/>
        <w:rPr>
          <w:rFonts w:ascii="Palatino Linotype" w:eastAsia="Calibri" w:hAnsi="Palatino Linotype"/>
          <w:bCs/>
          <w:lang w:val="es-ES"/>
        </w:rPr>
      </w:pPr>
    </w:p>
    <w:p w14:paraId="50A95F46" w14:textId="6FED5D04" w:rsidR="001F3F69" w:rsidRPr="00F53A34" w:rsidRDefault="001F3F69" w:rsidP="001F3F69">
      <w:pPr>
        <w:ind w:left="850" w:right="901"/>
        <w:jc w:val="both"/>
        <w:rPr>
          <w:rFonts w:ascii="Palatino Linotype" w:hAnsi="Palatino Linotype"/>
          <w:i/>
          <w:iCs/>
          <w:sz w:val="22"/>
          <w:szCs w:val="22"/>
        </w:rPr>
      </w:pPr>
      <w:r w:rsidRPr="00F53A34">
        <w:rPr>
          <w:rFonts w:ascii="Palatino Linotype" w:hAnsi="Palatino Linotype"/>
          <w:b/>
          <w:bCs/>
          <w:i/>
          <w:iCs/>
          <w:sz w:val="22"/>
          <w:szCs w:val="22"/>
        </w:rPr>
        <w:t>“Artículo 28.-</w:t>
      </w:r>
      <w:r w:rsidRPr="00F53A34">
        <w:rPr>
          <w:rFonts w:ascii="Palatino Linotype" w:hAnsi="Palatino Linotype"/>
          <w:i/>
          <w:iCs/>
          <w:sz w:val="22"/>
          <w:szCs w:val="22"/>
        </w:rPr>
        <w:t xml:space="preserve"> </w:t>
      </w:r>
      <w:r w:rsidRPr="00F53A34">
        <w:rPr>
          <w:rFonts w:ascii="Palatino Linotype" w:hAnsi="Palatino Linotype"/>
          <w:b/>
          <w:bCs/>
          <w:i/>
          <w:iCs/>
          <w:sz w:val="22"/>
          <w:szCs w:val="22"/>
        </w:rPr>
        <w:t xml:space="preserve">El gobierno del Municipio está depositado en un cuerpo colegiado denominado Ayuntamiento, integrado por un </w:t>
      </w:r>
      <w:r w:rsidR="0011082B" w:rsidRPr="00F53A34">
        <w:rPr>
          <w:rFonts w:ascii="Palatino Linotype" w:hAnsi="Palatino Linotype"/>
          <w:b/>
          <w:bCs/>
          <w:i/>
          <w:iCs/>
          <w:sz w:val="22"/>
          <w:szCs w:val="22"/>
        </w:rPr>
        <w:t xml:space="preserve">presidente </w:t>
      </w:r>
      <w:r w:rsidR="0011082B" w:rsidRPr="00F53A34">
        <w:rPr>
          <w:rFonts w:ascii="Palatino Linotype" w:hAnsi="Palatino Linotype"/>
          <w:i/>
          <w:iCs/>
          <w:sz w:val="22"/>
          <w:szCs w:val="22"/>
        </w:rPr>
        <w:t>(…)</w:t>
      </w:r>
    </w:p>
    <w:p w14:paraId="3FB1131B" w14:textId="77777777" w:rsidR="001F3F69" w:rsidRPr="00F53A34" w:rsidRDefault="001F3F69" w:rsidP="001F3F69">
      <w:pPr>
        <w:ind w:left="850" w:right="901"/>
        <w:jc w:val="both"/>
        <w:rPr>
          <w:rFonts w:ascii="Palatino Linotype" w:eastAsia="Calibri" w:hAnsi="Palatino Linotype"/>
          <w:bCs/>
          <w:i/>
          <w:iCs/>
          <w:sz w:val="22"/>
          <w:szCs w:val="22"/>
          <w:lang w:val="es-ES"/>
        </w:rPr>
      </w:pPr>
    </w:p>
    <w:p w14:paraId="7CDE091C" w14:textId="37F28E46" w:rsidR="00B67404" w:rsidRPr="00F53A34" w:rsidRDefault="001F3F69" w:rsidP="001F3F69">
      <w:pPr>
        <w:ind w:left="850" w:right="901"/>
        <w:jc w:val="both"/>
        <w:rPr>
          <w:rFonts w:ascii="Palatino Linotype" w:hAnsi="Palatino Linotype"/>
          <w:i/>
          <w:iCs/>
          <w:sz w:val="22"/>
          <w:szCs w:val="22"/>
          <w:lang w:val="es-ES"/>
        </w:rPr>
      </w:pPr>
      <w:r w:rsidRPr="00F53A34">
        <w:rPr>
          <w:rFonts w:ascii="Palatino Linotype" w:hAnsi="Palatino Linotype"/>
          <w:b/>
          <w:bCs/>
          <w:i/>
          <w:iCs/>
          <w:sz w:val="22"/>
          <w:szCs w:val="22"/>
        </w:rPr>
        <w:t>Artículo 56.-</w:t>
      </w:r>
      <w:r w:rsidRPr="00F53A34">
        <w:rPr>
          <w:rFonts w:ascii="Palatino Linotype" w:hAnsi="Palatino Linotype"/>
          <w:i/>
          <w:iCs/>
          <w:sz w:val="22"/>
          <w:szCs w:val="22"/>
        </w:rPr>
        <w:t xml:space="preserve"> </w:t>
      </w:r>
      <w:r w:rsidRPr="00F53A34">
        <w:rPr>
          <w:rFonts w:ascii="Palatino Linotype" w:hAnsi="Palatino Linotype"/>
          <w:b/>
          <w:bCs/>
          <w:i/>
          <w:iCs/>
          <w:sz w:val="22"/>
          <w:szCs w:val="22"/>
        </w:rPr>
        <w:t>Para el despacho de los asuntos municipales, el Ayuntamiento se auxiliará con las áreas administrativas</w:t>
      </w:r>
      <w:r w:rsidRPr="00F53A34">
        <w:rPr>
          <w:rFonts w:ascii="Palatino Linotype" w:hAnsi="Palatino Linotype"/>
          <w:i/>
          <w:iCs/>
          <w:sz w:val="22"/>
          <w:szCs w:val="22"/>
        </w:rPr>
        <w:t xml:space="preserve">, organismos públicos </w:t>
      </w:r>
      <w:r w:rsidRPr="00F53A34">
        <w:rPr>
          <w:rFonts w:ascii="Palatino Linotype" w:hAnsi="Palatino Linotype"/>
          <w:b/>
          <w:bCs/>
          <w:i/>
          <w:iCs/>
          <w:sz w:val="22"/>
          <w:szCs w:val="22"/>
        </w:rPr>
        <w:t>descentralizados y entidades de la Administración Pública Municipal que considere necesarias, mismas que estarán subordinadas al Presidente Municipal.</w:t>
      </w:r>
      <w:r w:rsidRPr="00F53A34">
        <w:rPr>
          <w:rFonts w:ascii="Palatino Linotype" w:hAnsi="Palatino Linotype"/>
          <w:i/>
          <w:iCs/>
          <w:sz w:val="22"/>
          <w:szCs w:val="22"/>
        </w:rPr>
        <w:t xml:space="preserve"> Dichas áreas administrativas, organismos y unidades son las siguientes:</w:t>
      </w:r>
    </w:p>
    <w:p w14:paraId="2B75B2FC" w14:textId="5D604609" w:rsidR="00B67404" w:rsidRPr="00F53A34" w:rsidRDefault="00B67404" w:rsidP="001F3F69">
      <w:pPr>
        <w:ind w:left="850" w:right="901"/>
        <w:jc w:val="both"/>
        <w:rPr>
          <w:rFonts w:ascii="Palatino Linotype" w:hAnsi="Palatino Linotype"/>
          <w:i/>
          <w:iCs/>
          <w:sz w:val="22"/>
          <w:szCs w:val="22"/>
          <w:lang w:val="es-ES"/>
        </w:rPr>
      </w:pPr>
    </w:p>
    <w:p w14:paraId="3B80157F" w14:textId="77777777"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I. Secretaría del Ayuntamiento;</w:t>
      </w:r>
    </w:p>
    <w:p w14:paraId="1BA27CF4" w14:textId="77777777" w:rsidR="0011082B" w:rsidRPr="00F53A34" w:rsidRDefault="0011082B" w:rsidP="001F3F6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w:t>
      </w:r>
    </w:p>
    <w:p w14:paraId="536158CE" w14:textId="100E9CCF"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V. Tesorería;</w:t>
      </w:r>
    </w:p>
    <w:p w14:paraId="5898B565" w14:textId="77777777"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VI. Órgano Interno de Control Municipal;</w:t>
      </w:r>
    </w:p>
    <w:p w14:paraId="7887B961" w14:textId="77777777" w:rsidR="0011082B" w:rsidRPr="00F53A34" w:rsidRDefault="0011082B" w:rsidP="001F3F6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w:t>
      </w:r>
    </w:p>
    <w:p w14:paraId="5567A055" w14:textId="756374D4" w:rsidR="001F3F69" w:rsidRPr="00F53A34" w:rsidRDefault="001F3F69" w:rsidP="0011082B">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IX. Direcciones de:</w:t>
      </w:r>
    </w:p>
    <w:p w14:paraId="0385CDF3" w14:textId="4BB25704" w:rsidR="0011082B" w:rsidRPr="00F53A34" w:rsidRDefault="0011082B" w:rsidP="0011082B">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w:t>
      </w:r>
    </w:p>
    <w:p w14:paraId="037ED345" w14:textId="77777777"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h) Gobernación Municipal;</w:t>
      </w:r>
    </w:p>
    <w:p w14:paraId="1B20EF1E" w14:textId="77777777"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X. Unidades de:</w:t>
      </w:r>
    </w:p>
    <w:p w14:paraId="59821DA6" w14:textId="77777777"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a) Unidad de Información, Planeación, Programación y Evaluación (UIPPE);</w:t>
      </w:r>
    </w:p>
    <w:p w14:paraId="449FD83F" w14:textId="77777777"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XI. Jefaturas de:</w:t>
      </w:r>
    </w:p>
    <w:p w14:paraId="4337C580" w14:textId="77777777" w:rsidR="001F3F69" w:rsidRPr="00F53A34" w:rsidRDefault="001F3F69" w:rsidP="001F3F6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a) Ingresos;</w:t>
      </w:r>
    </w:p>
    <w:p w14:paraId="4DA08675" w14:textId="581A2B43" w:rsidR="001F3F69" w:rsidRPr="00F53A34" w:rsidRDefault="001F3F69" w:rsidP="001F3F69">
      <w:pPr>
        <w:ind w:left="850" w:right="901"/>
        <w:jc w:val="both"/>
        <w:rPr>
          <w:rFonts w:ascii="Palatino Linotype" w:hAnsi="Palatino Linotype"/>
          <w:i/>
          <w:iCs/>
          <w:sz w:val="22"/>
          <w:szCs w:val="22"/>
          <w:lang w:val="es-ES"/>
        </w:rPr>
      </w:pPr>
      <w:r w:rsidRPr="00F53A34">
        <w:rPr>
          <w:rFonts w:ascii="Palatino Linotype" w:hAnsi="Palatino Linotype"/>
          <w:b/>
          <w:bCs/>
          <w:i/>
          <w:iCs/>
          <w:sz w:val="22"/>
          <w:szCs w:val="22"/>
          <w:lang w:val="es-ES"/>
        </w:rPr>
        <w:t>b) Egresos;</w:t>
      </w:r>
      <w:r w:rsidR="0011082B" w:rsidRPr="00F53A34">
        <w:rPr>
          <w:rFonts w:ascii="Palatino Linotype" w:hAnsi="Palatino Linotype"/>
          <w:b/>
          <w:bCs/>
          <w:i/>
          <w:iCs/>
          <w:sz w:val="22"/>
          <w:szCs w:val="22"/>
          <w:lang w:val="es-ES"/>
        </w:rPr>
        <w:t>”</w:t>
      </w:r>
    </w:p>
    <w:p w14:paraId="7EFA93F6" w14:textId="0B354AD5" w:rsidR="0011082B" w:rsidRPr="00F53A34" w:rsidRDefault="0011082B" w:rsidP="001F3F6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(énfasis añadido)</w:t>
      </w:r>
    </w:p>
    <w:p w14:paraId="200F54E3" w14:textId="073846E2" w:rsidR="00B67404" w:rsidRPr="00F53A34" w:rsidRDefault="00B67404" w:rsidP="00E04F07">
      <w:pPr>
        <w:spacing w:line="360" w:lineRule="auto"/>
        <w:jc w:val="both"/>
        <w:rPr>
          <w:rFonts w:ascii="Palatino Linotype" w:hAnsi="Palatino Linotype"/>
          <w:lang w:val="es-ES"/>
        </w:rPr>
      </w:pPr>
    </w:p>
    <w:p w14:paraId="7F825901" w14:textId="4B4A9B4C" w:rsidR="0011082B" w:rsidRPr="00F53A34" w:rsidRDefault="0011082B" w:rsidP="0011082B">
      <w:pPr>
        <w:spacing w:line="360" w:lineRule="auto"/>
        <w:jc w:val="both"/>
        <w:rPr>
          <w:rFonts w:ascii="Palatino Linotype" w:hAnsi="Palatino Linotype" w:cs="Arial"/>
        </w:rPr>
      </w:pPr>
      <w:r w:rsidRPr="00F53A34">
        <w:rPr>
          <w:rFonts w:ascii="Palatino Linotype" w:hAnsi="Palatino Linotype" w:cs="Arial"/>
        </w:rPr>
        <w:t xml:space="preserve">De los preceptos legales, establen que efectivamente </w:t>
      </w:r>
      <w:r w:rsidRPr="00F53A34">
        <w:rPr>
          <w:rFonts w:ascii="Palatino Linotype" w:hAnsi="Palatino Linotype" w:cs="Arial"/>
          <w:b/>
          <w:bCs/>
        </w:rPr>
        <w:t>EL SUJETO OBLIGADO</w:t>
      </w:r>
      <w:r w:rsidRPr="00F53A34">
        <w:rPr>
          <w:rFonts w:ascii="Palatino Linotype" w:hAnsi="Palatino Linotype" w:cs="Arial"/>
        </w:rPr>
        <w:t xml:space="preserve"> cuenta con demás unidades administrativas que deben de contar con los estados financieros.</w:t>
      </w:r>
    </w:p>
    <w:p w14:paraId="202FA3E6" w14:textId="77777777" w:rsidR="0011082B" w:rsidRPr="00F53A34" w:rsidRDefault="0011082B" w:rsidP="0011082B">
      <w:pPr>
        <w:tabs>
          <w:tab w:val="left" w:pos="709"/>
        </w:tabs>
        <w:suppressAutoHyphens/>
        <w:spacing w:line="360" w:lineRule="auto"/>
        <w:ind w:right="51"/>
        <w:jc w:val="both"/>
        <w:rPr>
          <w:rFonts w:ascii="Palatino Linotype" w:eastAsia="Calibri" w:hAnsi="Palatino Linotype"/>
          <w:lang w:val="es-ES"/>
        </w:rPr>
      </w:pPr>
    </w:p>
    <w:p w14:paraId="5EAF60FB" w14:textId="61C6776A" w:rsidR="0011082B" w:rsidRPr="00F53A34" w:rsidRDefault="0011082B" w:rsidP="0011082B">
      <w:pPr>
        <w:spacing w:line="360" w:lineRule="auto"/>
        <w:jc w:val="both"/>
        <w:rPr>
          <w:rFonts w:ascii="Palatino Linotype" w:hAnsi="Palatino Linotype" w:cs="Arial"/>
          <w:i/>
        </w:rPr>
      </w:pPr>
      <w:r w:rsidRPr="00F53A34">
        <w:rPr>
          <w:rFonts w:ascii="Palatino Linotype" w:hAnsi="Palatino Linotype" w:cs="Arial"/>
          <w:lang w:val="es-ES"/>
        </w:rPr>
        <w:t xml:space="preserve">Atento a ello, es de señalar que del análisis que integran el expediente electrónico se advierte que </w:t>
      </w:r>
      <w:r w:rsidRPr="00F53A34">
        <w:rPr>
          <w:rFonts w:ascii="Palatino Linotype" w:hAnsi="Palatino Linotype"/>
          <w:color w:val="000000"/>
          <w:lang w:val="es-ES" w:eastAsia="en-US"/>
        </w:rPr>
        <w:t xml:space="preserve">el </w:t>
      </w:r>
      <w:r w:rsidRPr="00F53A34">
        <w:rPr>
          <w:rFonts w:ascii="Palatino Linotype" w:hAnsi="Palatino Linotype"/>
          <w:color w:val="222222"/>
          <w:shd w:val="clear" w:color="auto" w:fill="FFFFFF"/>
          <w:lang w:val="es-ES"/>
        </w:rPr>
        <w:t xml:space="preserve">Titular de la Unidad de Transparencia </w:t>
      </w:r>
      <w:r w:rsidRPr="00F53A34">
        <w:rPr>
          <w:rFonts w:ascii="Palatino Linotype" w:hAnsi="Palatino Linotype" w:cs="Arial"/>
          <w:lang w:val="es-ES"/>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14:paraId="09286064" w14:textId="77777777" w:rsidR="0011082B" w:rsidRPr="00F53A34" w:rsidRDefault="0011082B" w:rsidP="0011082B">
      <w:pPr>
        <w:spacing w:line="360" w:lineRule="auto"/>
        <w:jc w:val="both"/>
        <w:rPr>
          <w:rFonts w:ascii="Palatino Linotype" w:hAnsi="Palatino Linotype" w:cs="Arial"/>
          <w:i/>
          <w:lang w:val="es-ES"/>
        </w:rPr>
      </w:pPr>
    </w:p>
    <w:p w14:paraId="6D06A2AF" w14:textId="1525E27F" w:rsidR="0011082B" w:rsidRPr="00F53A34" w:rsidRDefault="0011082B" w:rsidP="0011082B">
      <w:pPr>
        <w:spacing w:line="360" w:lineRule="auto"/>
        <w:jc w:val="both"/>
        <w:rPr>
          <w:rFonts w:ascii="Palatino Linotype" w:hAnsi="Palatino Linotype" w:cs="Arial"/>
          <w:lang w:val="es-ES"/>
        </w:rPr>
      </w:pPr>
      <w:r w:rsidRPr="00F53A34">
        <w:rPr>
          <w:rFonts w:ascii="Palatino Linotype" w:hAnsi="Palatino Linotype" w:cs="Arial"/>
          <w:lang w:val="es-ES"/>
        </w:rPr>
        <w:lastRenderedPageBreak/>
        <w:t>A efecto de reforzar lo anterior, es necesario tomar en cuenta la siguiente disposición de la Ley de la materia.</w:t>
      </w:r>
    </w:p>
    <w:p w14:paraId="329C02EB" w14:textId="77777777" w:rsidR="0011082B" w:rsidRPr="00F53A34" w:rsidRDefault="0011082B" w:rsidP="0011082B">
      <w:pPr>
        <w:ind w:left="851" w:right="901"/>
        <w:jc w:val="both"/>
        <w:rPr>
          <w:rFonts w:ascii="Palatino Linotype" w:hAnsi="Palatino Linotype"/>
          <w:i/>
          <w:sz w:val="22"/>
          <w:szCs w:val="22"/>
          <w:lang w:val="es-ES"/>
        </w:rPr>
      </w:pPr>
    </w:p>
    <w:p w14:paraId="5ACF1304" w14:textId="61CE1696" w:rsidR="0011082B" w:rsidRPr="00F53A34" w:rsidRDefault="0011082B" w:rsidP="0011082B">
      <w:pPr>
        <w:ind w:left="851" w:right="901"/>
        <w:jc w:val="both"/>
        <w:rPr>
          <w:rFonts w:ascii="Palatino Linotype" w:hAnsi="Palatino Linotype"/>
          <w:i/>
          <w:sz w:val="22"/>
          <w:szCs w:val="22"/>
          <w:lang w:val="es-ES"/>
        </w:rPr>
      </w:pPr>
      <w:r w:rsidRPr="00F53A34">
        <w:rPr>
          <w:rFonts w:ascii="Palatino Linotype" w:hAnsi="Palatino Linotype"/>
          <w:i/>
          <w:sz w:val="22"/>
          <w:szCs w:val="22"/>
          <w:lang w:val="es-ES"/>
        </w:rPr>
        <w:t>“</w:t>
      </w:r>
      <w:r w:rsidRPr="00F53A34">
        <w:rPr>
          <w:rFonts w:ascii="Palatino Linotype" w:hAnsi="Palatino Linotype"/>
          <w:b/>
          <w:i/>
          <w:sz w:val="22"/>
          <w:szCs w:val="22"/>
          <w:lang w:val="es-ES"/>
        </w:rPr>
        <w:t>Artículo 162</w:t>
      </w:r>
      <w:r w:rsidRPr="00F53A34">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519744B" w14:textId="77777777" w:rsidR="0011082B" w:rsidRPr="00F53A34" w:rsidRDefault="0011082B" w:rsidP="0011082B">
      <w:pPr>
        <w:ind w:left="851" w:right="901"/>
        <w:jc w:val="both"/>
        <w:rPr>
          <w:rFonts w:ascii="Palatino Linotype" w:hAnsi="Palatino Linotype"/>
          <w:i/>
          <w:sz w:val="22"/>
          <w:szCs w:val="22"/>
          <w:lang w:val="es-ES"/>
        </w:rPr>
      </w:pPr>
      <w:r w:rsidRPr="00F53A34">
        <w:rPr>
          <w:rFonts w:ascii="Palatino Linotype" w:hAnsi="Palatino Linotype"/>
          <w:i/>
          <w:sz w:val="22"/>
          <w:szCs w:val="22"/>
          <w:lang w:val="es-ES"/>
        </w:rPr>
        <w:t>(Énfasis añadido)</w:t>
      </w:r>
    </w:p>
    <w:p w14:paraId="4C8F340B" w14:textId="77777777" w:rsidR="0011082B" w:rsidRPr="00F53A34" w:rsidRDefault="0011082B" w:rsidP="0011082B">
      <w:pPr>
        <w:jc w:val="both"/>
        <w:rPr>
          <w:rFonts w:ascii="Palatino Linotype" w:hAnsi="Palatino Linotype" w:cs="Arial"/>
          <w:lang w:val="es-ES"/>
        </w:rPr>
      </w:pPr>
    </w:p>
    <w:p w14:paraId="36784D6D" w14:textId="56CC6155" w:rsidR="0011082B" w:rsidRPr="00F53A34" w:rsidRDefault="0011082B" w:rsidP="0011082B">
      <w:pPr>
        <w:spacing w:line="360" w:lineRule="auto"/>
        <w:jc w:val="both"/>
        <w:rPr>
          <w:rFonts w:ascii="Palatino Linotype" w:eastAsia="Calibri" w:hAnsi="Palatino Linotype"/>
          <w:lang w:val="es-ES"/>
        </w:rPr>
      </w:pPr>
      <w:r w:rsidRPr="00F53A34">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F53A34">
        <w:rPr>
          <w:rFonts w:ascii="Palatino Linotype" w:eastAsia="Calibri" w:hAnsi="Palatino Linotype"/>
          <w:b/>
          <w:lang w:val="es-ES"/>
        </w:rPr>
        <w:t>EL SUJETO OBLIGADO</w:t>
      </w:r>
      <w:r w:rsidRPr="00F53A34">
        <w:rPr>
          <w:rFonts w:ascii="Palatino Linotype" w:eastAsia="Calibri" w:hAnsi="Palatino Linotype"/>
          <w:lang w:val="es-ES"/>
        </w:rPr>
        <w:t xml:space="preserve"> y los solicitantes, y tiene bajo su responsabilidad el tramitar internamente la solicitud de información.</w:t>
      </w:r>
    </w:p>
    <w:p w14:paraId="403F1FF8" w14:textId="77777777" w:rsidR="0011082B" w:rsidRPr="00F53A34" w:rsidRDefault="0011082B" w:rsidP="0011082B">
      <w:pPr>
        <w:spacing w:line="360" w:lineRule="auto"/>
        <w:jc w:val="both"/>
        <w:rPr>
          <w:rFonts w:ascii="Palatino Linotype" w:eastAsia="Calibri" w:hAnsi="Palatino Linotype"/>
          <w:lang w:val="es-ES"/>
        </w:rPr>
      </w:pPr>
      <w:r w:rsidRPr="00F53A34">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F53A34">
        <w:rPr>
          <w:rFonts w:ascii="Palatino Linotype" w:eastAsia="Calibri" w:hAnsi="Palatino Linotype"/>
          <w:b/>
          <w:lang w:val="es-ES"/>
        </w:rPr>
        <w:t xml:space="preserve">SUJETO OBLIGADO; </w:t>
      </w:r>
      <w:r w:rsidRPr="00F53A34">
        <w:rPr>
          <w:rFonts w:ascii="Palatino Linotype" w:eastAsia="Calibri" w:hAnsi="Palatino Linotype"/>
          <w:lang w:val="es-ES"/>
        </w:rPr>
        <w:t xml:space="preserve">es por ello que, debe turnar la solicitud a </w:t>
      </w:r>
      <w:r w:rsidRPr="00F53A34">
        <w:rPr>
          <w:rFonts w:ascii="Palatino Linotype" w:hAnsi="Palatino Linotype" w:cs="Arial"/>
          <w:lang w:val="es-ES"/>
        </w:rPr>
        <w:t xml:space="preserve">todas las áreas que </w:t>
      </w:r>
      <w:r w:rsidRPr="00F53A34">
        <w:rPr>
          <w:rFonts w:ascii="Palatino Linotype" w:eastAsia="Calibri" w:hAnsi="Palatino Linotype"/>
          <w:lang w:val="es-ES"/>
        </w:rPr>
        <w:t>pudieran generar, administrar o poseer la información requerida por la particular; pues tienen como función, buscar, localizar y poseer la información, así como entregarla.</w:t>
      </w:r>
    </w:p>
    <w:p w14:paraId="7E436CE8" w14:textId="6C8792F0" w:rsidR="00B67404" w:rsidRPr="00F53A34" w:rsidRDefault="00B67404" w:rsidP="00E04F07">
      <w:pPr>
        <w:spacing w:line="360" w:lineRule="auto"/>
        <w:jc w:val="both"/>
        <w:rPr>
          <w:rFonts w:ascii="Palatino Linotype" w:hAnsi="Palatino Linotype" w:cs="Arial"/>
          <w:lang w:val="es-ES"/>
        </w:rPr>
      </w:pPr>
    </w:p>
    <w:p w14:paraId="438B67EE" w14:textId="1774244F" w:rsidR="00836891" w:rsidRPr="00F53A34" w:rsidRDefault="00836891" w:rsidP="00836891">
      <w:pPr>
        <w:spacing w:line="360" w:lineRule="auto"/>
        <w:jc w:val="both"/>
        <w:rPr>
          <w:rFonts w:ascii="Palatino Linotype" w:hAnsi="Palatino Linotype" w:cs="Arial"/>
          <w:u w:val="single"/>
        </w:rPr>
      </w:pPr>
      <w:r w:rsidRPr="00F53A34">
        <w:rPr>
          <w:rFonts w:ascii="Palatino Linotype" w:hAnsi="Palatino Linotype" w:cs="Arial"/>
        </w:rPr>
        <w:t xml:space="preserve">Ahora bien, de </w:t>
      </w:r>
      <w:r w:rsidR="0020025E" w:rsidRPr="00F53A34">
        <w:rPr>
          <w:rFonts w:ascii="Palatino Linotype" w:hAnsi="Palatino Linotype" w:cs="Arial"/>
        </w:rPr>
        <w:t xml:space="preserve">los </w:t>
      </w:r>
      <w:r w:rsidRPr="00F53A34">
        <w:rPr>
          <w:rFonts w:ascii="Palatino Linotype" w:hAnsi="Palatino Linotype" w:cs="Arial"/>
        </w:rPr>
        <w:t xml:space="preserve">rubros solicitados por el particular, en el Manual Único de Contabilidad Gubernamental para las Dependencias y Entidades Públicas del </w:t>
      </w:r>
      <w:r w:rsidRPr="00F53A34">
        <w:rPr>
          <w:rFonts w:ascii="Palatino Linotype" w:hAnsi="Palatino Linotype" w:cs="Arial"/>
        </w:rPr>
        <w:lastRenderedPageBreak/>
        <w:t>Gobierno y Municipios del Estado de México</w:t>
      </w:r>
      <w:r w:rsidRPr="00F53A34">
        <w:rPr>
          <w:rStyle w:val="Refdenotaalpie"/>
          <w:rFonts w:ascii="Palatino Linotype" w:hAnsi="Palatino Linotype" w:cs="Arial"/>
        </w:rPr>
        <w:footnoteReference w:id="1"/>
      </w:r>
      <w:r w:rsidRPr="00F53A34">
        <w:rPr>
          <w:rFonts w:ascii="Palatino Linotype" w:hAnsi="Palatino Linotype" w:cs="Arial"/>
        </w:rPr>
        <w:t>, en el apartado de V de las Normas de Carácter General, refiere que la información financiera que se presente debe reunir la siguiente característica “</w:t>
      </w:r>
      <w:r w:rsidRPr="00F53A34">
        <w:rPr>
          <w:rFonts w:ascii="Palatino Linotype" w:hAnsi="Palatino Linotype" w:cs="Arial"/>
          <w:u w:val="single"/>
        </w:rPr>
        <w:t>Los estados financieros</w:t>
      </w:r>
      <w:r w:rsidRPr="00F53A34">
        <w:rPr>
          <w:rFonts w:ascii="Palatino Linotype" w:hAnsi="Palatino Linotype" w:cs="Arial"/>
          <w:b/>
          <w:bCs/>
        </w:rPr>
        <w:t xml:space="preserve"> </w:t>
      </w:r>
      <w:r w:rsidRPr="00F53A34">
        <w:rPr>
          <w:rFonts w:ascii="Palatino Linotype" w:hAnsi="Palatino Linotype" w:cs="Arial"/>
        </w:rPr>
        <w:t xml:space="preserve">del Estado, Municipios y sus Organismos Descentralizados, Órganos Autónomos y Fideicomisos, </w:t>
      </w:r>
      <w:r w:rsidRPr="00F53A34">
        <w:rPr>
          <w:rFonts w:ascii="Palatino Linotype" w:hAnsi="Palatino Linotype" w:cs="Arial"/>
          <w:u w:val="single"/>
        </w:rPr>
        <w:t>deberán ser dictaminados por auditor externo, anualmente</w:t>
      </w:r>
      <w:r w:rsidRPr="00F53A34">
        <w:rPr>
          <w:rFonts w:ascii="Palatino Linotype" w:hAnsi="Palatino Linotype" w:cs="Arial"/>
        </w:rPr>
        <w:t>”</w:t>
      </w:r>
      <w:r w:rsidR="0020025E" w:rsidRPr="00F53A34">
        <w:rPr>
          <w:rFonts w:ascii="Palatino Linotype" w:hAnsi="Palatino Linotype" w:cs="Arial"/>
        </w:rPr>
        <w:t>; a lo anterior los sujetos obligados deberán de contratar un de</w:t>
      </w:r>
      <w:r w:rsidR="00120726" w:rsidRPr="00F53A34">
        <w:rPr>
          <w:rFonts w:ascii="Palatino Linotype" w:hAnsi="Palatino Linotype" w:cs="Arial"/>
        </w:rPr>
        <w:t xml:space="preserve">spacho externo </w:t>
      </w:r>
      <w:r w:rsidR="0020025E" w:rsidRPr="00F53A34">
        <w:rPr>
          <w:rFonts w:ascii="Palatino Linotype" w:hAnsi="Palatino Linotype" w:cs="Arial"/>
        </w:rPr>
        <w:t xml:space="preserve">de manera obligatoria </w:t>
      </w:r>
      <w:r w:rsidR="00120726" w:rsidRPr="00F53A34">
        <w:rPr>
          <w:rFonts w:ascii="Palatino Linotype" w:hAnsi="Palatino Linotype" w:cs="Arial"/>
        </w:rPr>
        <w:t>y anual que dictaminara de sus estados financieros.</w:t>
      </w:r>
    </w:p>
    <w:p w14:paraId="62C92758" w14:textId="77777777" w:rsidR="00836891" w:rsidRPr="00F53A34" w:rsidRDefault="00836891" w:rsidP="00E04F07">
      <w:pPr>
        <w:spacing w:line="360" w:lineRule="auto"/>
        <w:jc w:val="both"/>
        <w:rPr>
          <w:rFonts w:ascii="Palatino Linotype" w:hAnsi="Palatino Linotype" w:cs="Arial"/>
          <w:lang w:val="es-ES"/>
        </w:rPr>
      </w:pPr>
    </w:p>
    <w:p w14:paraId="31BDD835" w14:textId="79B12FF5" w:rsidR="00B67404" w:rsidRPr="00F53A34" w:rsidRDefault="00152CBB" w:rsidP="00B67404">
      <w:pPr>
        <w:spacing w:line="360" w:lineRule="auto"/>
        <w:jc w:val="both"/>
        <w:rPr>
          <w:rFonts w:ascii="Palatino Linotype" w:hAnsi="Palatino Linotype"/>
          <w:lang w:val="es-ES"/>
        </w:rPr>
      </w:pPr>
      <w:r w:rsidRPr="00F53A34">
        <w:rPr>
          <w:rFonts w:ascii="Palatino Linotype" w:hAnsi="Palatino Linotype" w:cs="Arial"/>
          <w:lang w:val="es-ES"/>
        </w:rPr>
        <w:t>Precisado lo anterior, del</w:t>
      </w:r>
      <w:r w:rsidR="00B67404" w:rsidRPr="00F53A34">
        <w:rPr>
          <w:rFonts w:ascii="Palatino Linotype" w:hAnsi="Palatino Linotype"/>
          <w:lang w:val="es-ES"/>
        </w:rPr>
        <w:t xml:space="preserve"> artículo 92, fracción XX</w:t>
      </w:r>
      <w:r w:rsidR="00213479" w:rsidRPr="00F53A34">
        <w:rPr>
          <w:rFonts w:ascii="Palatino Linotype" w:hAnsi="Palatino Linotype"/>
          <w:lang w:val="es-ES"/>
        </w:rPr>
        <w:t>X</w:t>
      </w:r>
      <w:r w:rsidR="00B67404" w:rsidRPr="00F53A34">
        <w:rPr>
          <w:rFonts w:ascii="Palatino Linotype" w:hAnsi="Palatino Linotype"/>
          <w:lang w:val="es-ES"/>
        </w:rPr>
        <w:t xml:space="preserve"> de la Ley de Transparencia y Acceso a la</w:t>
      </w:r>
      <w:r w:rsidRPr="00F53A34">
        <w:rPr>
          <w:rFonts w:ascii="Palatino Linotype" w:hAnsi="Palatino Linotype"/>
          <w:lang w:val="es-ES"/>
        </w:rPr>
        <w:t xml:space="preserve"> </w:t>
      </w:r>
      <w:r w:rsidR="00B67404" w:rsidRPr="00F53A34">
        <w:rPr>
          <w:rFonts w:ascii="Palatino Linotype" w:hAnsi="Palatino Linotype"/>
          <w:lang w:val="es-ES"/>
        </w:rPr>
        <w:t>Información Pública del Estado de México y Municipios dispone:</w:t>
      </w:r>
    </w:p>
    <w:p w14:paraId="6384E242" w14:textId="77777777" w:rsidR="00152CBB" w:rsidRPr="00F53A34" w:rsidRDefault="00152CBB" w:rsidP="00B67404">
      <w:pPr>
        <w:spacing w:line="360" w:lineRule="auto"/>
        <w:jc w:val="both"/>
        <w:rPr>
          <w:rFonts w:ascii="Palatino Linotype" w:hAnsi="Palatino Linotype"/>
          <w:lang w:val="es-ES"/>
        </w:rPr>
      </w:pPr>
    </w:p>
    <w:p w14:paraId="507A2DF9" w14:textId="59B41E0E" w:rsidR="00B67404" w:rsidRPr="00F53A34" w:rsidRDefault="00B67404" w:rsidP="00152CBB">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w:t>
      </w:r>
      <w:r w:rsidRPr="00F53A34">
        <w:rPr>
          <w:rFonts w:ascii="Palatino Linotype" w:hAnsi="Palatino Linotype"/>
          <w:b/>
          <w:bCs/>
          <w:i/>
          <w:iCs/>
          <w:sz w:val="22"/>
          <w:szCs w:val="22"/>
          <w:lang w:val="es-ES"/>
        </w:rPr>
        <w:t>Artículo 92.</w:t>
      </w:r>
      <w:r w:rsidRPr="00F53A34">
        <w:rPr>
          <w:rFonts w:ascii="Palatino Linotype" w:hAnsi="Palatino Linotype"/>
          <w:i/>
          <w:iCs/>
          <w:sz w:val="22"/>
          <w:szCs w:val="22"/>
          <w:lang w:val="es-ES"/>
        </w:rPr>
        <w:t xml:space="preserve"> Los sujetos obligados deberán poner a disposición del público de</w:t>
      </w:r>
      <w:r w:rsidR="00152CBB" w:rsidRPr="00F53A34">
        <w:rPr>
          <w:rFonts w:ascii="Palatino Linotype" w:hAnsi="Palatino Linotype"/>
          <w:i/>
          <w:iCs/>
          <w:sz w:val="22"/>
          <w:szCs w:val="22"/>
          <w:lang w:val="es-ES"/>
        </w:rPr>
        <w:t xml:space="preserve"> </w:t>
      </w:r>
      <w:r w:rsidRPr="00F53A34">
        <w:rPr>
          <w:rFonts w:ascii="Palatino Linotype" w:hAnsi="Palatino Linotype"/>
          <w:i/>
          <w:iCs/>
          <w:sz w:val="22"/>
          <w:szCs w:val="22"/>
          <w:lang w:val="es-ES"/>
        </w:rPr>
        <w:t>manera permanente y actualizada de forma sencilla, precisa y entendible, en los</w:t>
      </w:r>
      <w:r w:rsidR="00152CBB" w:rsidRPr="00F53A34">
        <w:rPr>
          <w:rFonts w:ascii="Palatino Linotype" w:hAnsi="Palatino Linotype"/>
          <w:i/>
          <w:iCs/>
          <w:sz w:val="22"/>
          <w:szCs w:val="22"/>
          <w:lang w:val="es-ES"/>
        </w:rPr>
        <w:t xml:space="preserve"> </w:t>
      </w:r>
      <w:r w:rsidRPr="00F53A34">
        <w:rPr>
          <w:rFonts w:ascii="Palatino Linotype" w:hAnsi="Palatino Linotype"/>
          <w:i/>
          <w:iCs/>
          <w:sz w:val="22"/>
          <w:szCs w:val="22"/>
          <w:lang w:val="es-ES"/>
        </w:rPr>
        <w:t>respectivos medios electrónicos, de acuerdo con sus facultades, atribuciones,</w:t>
      </w:r>
      <w:r w:rsidR="00152CBB" w:rsidRPr="00F53A34">
        <w:rPr>
          <w:rFonts w:ascii="Palatino Linotype" w:hAnsi="Palatino Linotype"/>
          <w:i/>
          <w:iCs/>
          <w:sz w:val="22"/>
          <w:szCs w:val="22"/>
          <w:lang w:val="es-ES"/>
        </w:rPr>
        <w:t xml:space="preserve"> </w:t>
      </w:r>
      <w:r w:rsidRPr="00F53A34">
        <w:rPr>
          <w:rFonts w:ascii="Palatino Linotype" w:hAnsi="Palatino Linotype"/>
          <w:i/>
          <w:iCs/>
          <w:sz w:val="22"/>
          <w:szCs w:val="22"/>
          <w:lang w:val="es-ES"/>
        </w:rPr>
        <w:t>funciones u objeto social, según corresponda, la información, por lo menos, de los</w:t>
      </w:r>
      <w:r w:rsidR="00152CBB" w:rsidRPr="00F53A34">
        <w:rPr>
          <w:rFonts w:ascii="Palatino Linotype" w:hAnsi="Palatino Linotype"/>
          <w:i/>
          <w:iCs/>
          <w:sz w:val="22"/>
          <w:szCs w:val="22"/>
          <w:lang w:val="es-ES"/>
        </w:rPr>
        <w:t xml:space="preserve"> </w:t>
      </w:r>
      <w:r w:rsidRPr="00F53A34">
        <w:rPr>
          <w:rFonts w:ascii="Palatino Linotype" w:hAnsi="Palatino Linotype"/>
          <w:i/>
          <w:iCs/>
          <w:sz w:val="22"/>
          <w:szCs w:val="22"/>
          <w:lang w:val="es-ES"/>
        </w:rPr>
        <w:t>temas, documentos y políticas que a continuación se señalan:</w:t>
      </w:r>
    </w:p>
    <w:p w14:paraId="08A89031" w14:textId="77777777" w:rsidR="00152CBB" w:rsidRPr="00F53A34" w:rsidRDefault="00152CBB" w:rsidP="00152CBB">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w:t>
      </w:r>
    </w:p>
    <w:p w14:paraId="502975BA" w14:textId="274E9F02" w:rsidR="00152CBB" w:rsidRPr="00F53A34" w:rsidRDefault="00B67404" w:rsidP="00152CBB">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XX</w:t>
      </w:r>
      <w:r w:rsidR="00213479" w:rsidRPr="00F53A34">
        <w:rPr>
          <w:rFonts w:ascii="Palatino Linotype" w:hAnsi="Palatino Linotype"/>
          <w:b/>
          <w:bCs/>
          <w:i/>
          <w:iCs/>
          <w:sz w:val="22"/>
          <w:szCs w:val="22"/>
          <w:lang w:val="es-ES"/>
        </w:rPr>
        <w:t>X</w:t>
      </w:r>
      <w:r w:rsidRPr="00F53A34">
        <w:rPr>
          <w:rFonts w:ascii="Palatino Linotype" w:hAnsi="Palatino Linotype"/>
          <w:b/>
          <w:bCs/>
          <w:i/>
          <w:iCs/>
          <w:sz w:val="22"/>
          <w:szCs w:val="22"/>
          <w:lang w:val="es-ES"/>
        </w:rPr>
        <w:t xml:space="preserve">. </w:t>
      </w:r>
      <w:r w:rsidR="00213479" w:rsidRPr="00F53A34">
        <w:rPr>
          <w:rFonts w:ascii="Palatino Linotype" w:hAnsi="Palatino Linotype"/>
          <w:b/>
          <w:bCs/>
          <w:i/>
          <w:iCs/>
          <w:sz w:val="22"/>
          <w:szCs w:val="22"/>
          <w:lang w:val="es-ES"/>
        </w:rPr>
        <w:t>El resultado de la dictaminación de los estados financieros</w:t>
      </w:r>
      <w:r w:rsidR="00152CBB" w:rsidRPr="00F53A34">
        <w:rPr>
          <w:rFonts w:ascii="Palatino Linotype" w:hAnsi="Palatino Linotype"/>
          <w:b/>
          <w:bCs/>
          <w:i/>
          <w:iCs/>
          <w:sz w:val="22"/>
          <w:szCs w:val="22"/>
          <w:lang w:val="es-ES"/>
        </w:rPr>
        <w:t>;</w:t>
      </w:r>
      <w:r w:rsidRPr="00F53A34">
        <w:rPr>
          <w:rFonts w:ascii="Palatino Linotype" w:hAnsi="Palatino Linotype"/>
          <w:b/>
          <w:bCs/>
          <w:i/>
          <w:iCs/>
          <w:sz w:val="22"/>
          <w:szCs w:val="22"/>
          <w:lang w:val="es-ES"/>
        </w:rPr>
        <w:t>”</w:t>
      </w:r>
      <w:r w:rsidR="00152CBB" w:rsidRPr="00F53A34">
        <w:rPr>
          <w:rFonts w:ascii="Palatino Linotype" w:hAnsi="Palatino Linotype"/>
          <w:b/>
          <w:bCs/>
          <w:i/>
          <w:iCs/>
          <w:sz w:val="22"/>
          <w:szCs w:val="22"/>
          <w:lang w:val="es-ES"/>
        </w:rPr>
        <w:t xml:space="preserve"> </w:t>
      </w:r>
    </w:p>
    <w:p w14:paraId="7F61959A" w14:textId="77777777" w:rsidR="00152CBB" w:rsidRPr="00F53A34" w:rsidRDefault="00152CBB" w:rsidP="00152CBB">
      <w:pPr>
        <w:spacing w:line="360" w:lineRule="auto"/>
        <w:ind w:right="901"/>
        <w:jc w:val="both"/>
        <w:rPr>
          <w:rFonts w:ascii="Palatino Linotype" w:hAnsi="Palatino Linotype"/>
          <w:lang w:val="es-ES"/>
        </w:rPr>
      </w:pPr>
    </w:p>
    <w:p w14:paraId="304D8E2A" w14:textId="5DB52F87" w:rsidR="00B67404" w:rsidRPr="00F53A34" w:rsidRDefault="00B67404" w:rsidP="00152CBB">
      <w:pPr>
        <w:spacing w:line="360" w:lineRule="auto"/>
        <w:jc w:val="both"/>
        <w:rPr>
          <w:rFonts w:ascii="Palatino Linotype" w:hAnsi="Palatino Linotype"/>
          <w:lang w:val="es-ES"/>
        </w:rPr>
      </w:pPr>
      <w:r w:rsidRPr="00F53A34">
        <w:rPr>
          <w:rFonts w:ascii="Palatino Linotype" w:hAnsi="Palatino Linotype"/>
          <w:lang w:val="es-ES"/>
        </w:rPr>
        <w:t>De la normativa en estudio, dispone que los Sujetos Obligados deben de</w:t>
      </w:r>
      <w:r w:rsidR="00152CBB" w:rsidRPr="00F53A34">
        <w:rPr>
          <w:rFonts w:ascii="Palatino Linotype" w:hAnsi="Palatino Linotype"/>
          <w:lang w:val="es-ES"/>
        </w:rPr>
        <w:t xml:space="preserve"> </w:t>
      </w:r>
      <w:r w:rsidRPr="00F53A34">
        <w:rPr>
          <w:rFonts w:ascii="Palatino Linotype" w:hAnsi="Palatino Linotype"/>
          <w:lang w:val="es-ES"/>
        </w:rPr>
        <w:t>transparentar el presupuesto y el ejercicio que realizan del mismo.</w:t>
      </w:r>
    </w:p>
    <w:p w14:paraId="0AED2E2E" w14:textId="77777777" w:rsidR="00152CBB" w:rsidRPr="00F53A34" w:rsidRDefault="00152CBB" w:rsidP="00152CBB">
      <w:pPr>
        <w:spacing w:line="360" w:lineRule="auto"/>
        <w:jc w:val="both"/>
        <w:rPr>
          <w:rFonts w:ascii="Palatino Linotype" w:hAnsi="Palatino Linotype"/>
          <w:lang w:val="es-ES"/>
        </w:rPr>
      </w:pPr>
    </w:p>
    <w:p w14:paraId="264EB4A0" w14:textId="7CC28442" w:rsidR="0081314B" w:rsidRPr="00F53A34" w:rsidRDefault="00B67404" w:rsidP="00B67404">
      <w:pPr>
        <w:spacing w:line="360" w:lineRule="auto"/>
        <w:jc w:val="both"/>
        <w:rPr>
          <w:rFonts w:ascii="Palatino Linotype" w:hAnsi="Palatino Linotype"/>
          <w:lang w:val="es-ES"/>
        </w:rPr>
      </w:pPr>
      <w:r w:rsidRPr="00F53A34">
        <w:rPr>
          <w:rFonts w:ascii="Palatino Linotype" w:hAnsi="Palatino Linotype"/>
          <w:lang w:val="es-ES"/>
        </w:rPr>
        <w:t>De igual forma los Lineamientos Técnicos Generales para la publicación,</w:t>
      </w:r>
      <w:r w:rsidR="00152CBB" w:rsidRPr="00F53A34">
        <w:rPr>
          <w:rFonts w:ascii="Palatino Linotype" w:hAnsi="Palatino Linotype"/>
          <w:lang w:val="es-ES"/>
        </w:rPr>
        <w:t xml:space="preserve"> </w:t>
      </w:r>
      <w:r w:rsidRPr="00F53A34">
        <w:rPr>
          <w:rFonts w:ascii="Palatino Linotype" w:hAnsi="Palatino Linotype"/>
          <w:lang w:val="es-ES"/>
        </w:rPr>
        <w:t>homologación y estandarización de la información de las obligaciones establecidas en</w:t>
      </w:r>
      <w:r w:rsidR="00152CBB" w:rsidRPr="00F53A34">
        <w:rPr>
          <w:rFonts w:ascii="Palatino Linotype" w:hAnsi="Palatino Linotype"/>
          <w:lang w:val="es-ES"/>
        </w:rPr>
        <w:t xml:space="preserve"> </w:t>
      </w:r>
      <w:r w:rsidRPr="00F53A34">
        <w:rPr>
          <w:rFonts w:ascii="Palatino Linotype" w:hAnsi="Palatino Linotype"/>
          <w:lang w:val="es-ES"/>
        </w:rPr>
        <w:t xml:space="preserve">el título quinto y en la fracción </w:t>
      </w:r>
      <w:r w:rsidR="00152CBB" w:rsidRPr="00F53A34">
        <w:rPr>
          <w:rFonts w:ascii="Palatino Linotype" w:hAnsi="Palatino Linotype"/>
          <w:lang w:val="es-ES"/>
        </w:rPr>
        <w:t xml:space="preserve">IV </w:t>
      </w:r>
      <w:r w:rsidRPr="00F53A34">
        <w:rPr>
          <w:rFonts w:ascii="Palatino Linotype" w:hAnsi="Palatino Linotype"/>
          <w:lang w:val="es-ES"/>
        </w:rPr>
        <w:t>del artículo 31 de la ley general de transparencia y</w:t>
      </w:r>
      <w:r w:rsidR="00152CBB" w:rsidRPr="00F53A34">
        <w:rPr>
          <w:rFonts w:ascii="Palatino Linotype" w:hAnsi="Palatino Linotype"/>
          <w:lang w:val="es-ES"/>
        </w:rPr>
        <w:t xml:space="preserve"> </w:t>
      </w:r>
      <w:r w:rsidRPr="00F53A34">
        <w:rPr>
          <w:rFonts w:ascii="Palatino Linotype" w:hAnsi="Palatino Linotype"/>
          <w:lang w:val="es-ES"/>
        </w:rPr>
        <w:lastRenderedPageBreak/>
        <w:t>acceso a la información pública, que deben de difundir los sujetos obligados en los</w:t>
      </w:r>
      <w:r w:rsidR="00152CBB" w:rsidRPr="00F53A34">
        <w:rPr>
          <w:rFonts w:ascii="Palatino Linotype" w:hAnsi="Palatino Linotype"/>
          <w:lang w:val="es-ES"/>
        </w:rPr>
        <w:t xml:space="preserve"> </w:t>
      </w:r>
      <w:r w:rsidRPr="00F53A34">
        <w:rPr>
          <w:rFonts w:ascii="Palatino Linotype" w:hAnsi="Palatino Linotype"/>
          <w:lang w:val="es-ES"/>
        </w:rPr>
        <w:t>portales de internet y en la plataforma nacional de transparencia, establece lo</w:t>
      </w:r>
      <w:r w:rsidR="00152CBB" w:rsidRPr="00F53A34">
        <w:rPr>
          <w:rFonts w:ascii="Palatino Linotype" w:hAnsi="Palatino Linotype"/>
          <w:lang w:val="es-ES"/>
        </w:rPr>
        <w:t xml:space="preserve"> </w:t>
      </w:r>
      <w:r w:rsidRPr="00F53A34">
        <w:rPr>
          <w:rFonts w:ascii="Palatino Linotype" w:hAnsi="Palatino Linotype"/>
          <w:lang w:val="es-ES"/>
        </w:rPr>
        <w:t>siguiente:</w:t>
      </w:r>
    </w:p>
    <w:p w14:paraId="4D58CCCA" w14:textId="77777777" w:rsidR="00152CBB" w:rsidRPr="00F53A34" w:rsidRDefault="00152CBB" w:rsidP="00B67404">
      <w:pPr>
        <w:spacing w:line="360" w:lineRule="auto"/>
        <w:jc w:val="both"/>
        <w:rPr>
          <w:rFonts w:ascii="Palatino Linotype" w:hAnsi="Palatino Linotype"/>
          <w:lang w:val="es-ES"/>
        </w:rPr>
      </w:pPr>
    </w:p>
    <w:p w14:paraId="422084AF" w14:textId="77777777" w:rsidR="00213479" w:rsidRPr="00F53A34" w:rsidRDefault="00152CBB" w:rsidP="00213479">
      <w:pPr>
        <w:ind w:left="850" w:right="901"/>
        <w:jc w:val="both"/>
        <w:rPr>
          <w:rFonts w:ascii="Palatino Linotype" w:hAnsi="Palatino Linotype"/>
          <w:i/>
          <w:iCs/>
          <w:sz w:val="22"/>
          <w:szCs w:val="22"/>
        </w:rPr>
      </w:pPr>
      <w:r w:rsidRPr="00F53A34">
        <w:rPr>
          <w:rFonts w:ascii="Palatino Linotype" w:hAnsi="Palatino Linotype"/>
          <w:i/>
          <w:iCs/>
          <w:sz w:val="22"/>
          <w:szCs w:val="22"/>
        </w:rPr>
        <w:t>“</w:t>
      </w:r>
      <w:r w:rsidR="00BE60C2" w:rsidRPr="00F53A34">
        <w:rPr>
          <w:rFonts w:ascii="Palatino Linotype" w:hAnsi="Palatino Linotype"/>
          <w:i/>
          <w:iCs/>
          <w:sz w:val="22"/>
          <w:szCs w:val="22"/>
        </w:rPr>
        <w:t>(…)</w:t>
      </w:r>
    </w:p>
    <w:p w14:paraId="08CEEAD3" w14:textId="35EF8DD2" w:rsidR="00213479" w:rsidRPr="00F53A34" w:rsidRDefault="00213479" w:rsidP="00213479">
      <w:pPr>
        <w:ind w:left="850" w:right="901"/>
        <w:jc w:val="both"/>
        <w:rPr>
          <w:rFonts w:ascii="Palatino Linotype" w:hAnsi="Palatino Linotype"/>
          <w:b/>
          <w:bCs/>
          <w:i/>
          <w:iCs/>
          <w:sz w:val="22"/>
          <w:szCs w:val="22"/>
        </w:rPr>
      </w:pPr>
      <w:r w:rsidRPr="00F53A34">
        <w:rPr>
          <w:rFonts w:ascii="Palatino Linotype" w:hAnsi="Palatino Linotype"/>
          <w:b/>
          <w:bCs/>
          <w:i/>
          <w:iCs/>
          <w:sz w:val="22"/>
          <w:szCs w:val="22"/>
        </w:rPr>
        <w:t>XXV. El resultado de la dictaminación de los estados financieros.</w:t>
      </w:r>
    </w:p>
    <w:p w14:paraId="64FE566F" w14:textId="77777777" w:rsidR="00213479" w:rsidRPr="00F53A34" w:rsidRDefault="00213479" w:rsidP="00213479">
      <w:pPr>
        <w:ind w:left="850" w:right="901"/>
        <w:jc w:val="both"/>
        <w:rPr>
          <w:rFonts w:ascii="Palatino Linotype" w:hAnsi="Palatino Linotype"/>
          <w:i/>
          <w:iCs/>
          <w:sz w:val="22"/>
          <w:szCs w:val="22"/>
        </w:rPr>
      </w:pPr>
    </w:p>
    <w:p w14:paraId="22891B33" w14:textId="748F0DC7" w:rsidR="00213479" w:rsidRPr="00F53A34" w:rsidRDefault="00213479" w:rsidP="00213479">
      <w:pPr>
        <w:ind w:left="850" w:right="901"/>
        <w:jc w:val="both"/>
        <w:rPr>
          <w:rFonts w:ascii="Palatino Linotype" w:hAnsi="Palatino Linotype"/>
          <w:i/>
          <w:iCs/>
          <w:sz w:val="22"/>
          <w:szCs w:val="22"/>
        </w:rPr>
      </w:pPr>
      <w:r w:rsidRPr="00F53A34">
        <w:rPr>
          <w:rFonts w:ascii="Palatino Linotype" w:hAnsi="Palatino Linotype"/>
          <w:i/>
          <w:iCs/>
          <w:sz w:val="22"/>
          <w:szCs w:val="22"/>
        </w:rPr>
        <w:t xml:space="preserve"> Todos los sujetos obligados publicarán el informe de resultados de los dictámenes realizados a sus estados financieros por las empresas auditoras contratadas para tal fin.</w:t>
      </w:r>
    </w:p>
    <w:p w14:paraId="2F109430" w14:textId="77777777" w:rsidR="00213479" w:rsidRPr="00F53A34" w:rsidRDefault="00213479" w:rsidP="00213479">
      <w:pPr>
        <w:ind w:left="850" w:right="901"/>
        <w:jc w:val="both"/>
        <w:rPr>
          <w:rFonts w:ascii="Palatino Linotype" w:hAnsi="Palatino Linotype"/>
          <w:i/>
          <w:iCs/>
          <w:sz w:val="22"/>
          <w:szCs w:val="22"/>
        </w:rPr>
      </w:pPr>
    </w:p>
    <w:p w14:paraId="0C71E345" w14:textId="20D86FC8" w:rsidR="00BE60C2" w:rsidRPr="00F53A34" w:rsidRDefault="00213479" w:rsidP="00213479">
      <w:pPr>
        <w:ind w:left="850" w:right="901"/>
        <w:jc w:val="both"/>
        <w:rPr>
          <w:rFonts w:ascii="Palatino Linotype" w:hAnsi="Palatino Linotype"/>
          <w:i/>
          <w:iCs/>
          <w:sz w:val="22"/>
          <w:szCs w:val="22"/>
        </w:rPr>
      </w:pPr>
      <w:r w:rsidRPr="00F53A34">
        <w:rPr>
          <w:rFonts w:ascii="Palatino Linotype" w:hAnsi="Palatino Linotype"/>
          <w:i/>
          <w:iCs/>
          <w:sz w:val="22"/>
          <w:szCs w:val="22"/>
        </w:rPr>
        <w:t>La dictaminación de los estados financieros deberá realizarla un contador público registrado en términos de las disposiciones que establezcan el Código Fiscal de la Federación y los códigos u ordenamientos fiscales de las Entidades Federativas.</w:t>
      </w:r>
    </w:p>
    <w:p w14:paraId="2A44FEC2" w14:textId="77777777" w:rsidR="00213479" w:rsidRPr="00F53A34" w:rsidRDefault="00213479" w:rsidP="00213479">
      <w:pPr>
        <w:ind w:left="850" w:right="901"/>
        <w:jc w:val="both"/>
        <w:rPr>
          <w:rFonts w:ascii="Palatino Linotype" w:hAnsi="Palatino Linotype"/>
          <w:i/>
          <w:iCs/>
          <w:sz w:val="22"/>
          <w:szCs w:val="22"/>
        </w:rPr>
      </w:pPr>
    </w:p>
    <w:p w14:paraId="39396CE0" w14:textId="11B56BD2" w:rsidR="00213479" w:rsidRPr="00F53A34" w:rsidRDefault="00213479" w:rsidP="00213479">
      <w:pPr>
        <w:ind w:left="850" w:right="901"/>
        <w:jc w:val="both"/>
        <w:rPr>
          <w:rFonts w:ascii="Palatino Linotype" w:hAnsi="Palatino Linotype"/>
          <w:i/>
          <w:iCs/>
          <w:sz w:val="22"/>
          <w:szCs w:val="22"/>
        </w:rPr>
      </w:pPr>
      <w:r w:rsidRPr="00F53A34">
        <w:rPr>
          <w:rFonts w:ascii="Palatino Linotype" w:hAnsi="Palatino Linotype"/>
          <w:i/>
          <w:iCs/>
          <w:sz w:val="22"/>
          <w:szCs w:val="22"/>
        </w:rPr>
        <w:t>Con base en la definición del Colegio de Contadores Públicos de México, "La emisión del Dictamen de Estados Financieros, es una actividad profesional exclusiva del Contador Público Independiente y se considera como la base fundamental para otorgar credibilidad a la información de carácter económico que prepara la administración de las empresas o entidades de los sectores público, privado y social".</w:t>
      </w:r>
      <w:r w:rsidRPr="00F53A34">
        <w:rPr>
          <w:rStyle w:val="Refdenotaalpie"/>
          <w:rFonts w:ascii="Palatino Linotype" w:hAnsi="Palatino Linotype"/>
          <w:i/>
          <w:iCs/>
          <w:sz w:val="22"/>
          <w:szCs w:val="22"/>
        </w:rPr>
        <w:footnoteReference w:id="2"/>
      </w:r>
    </w:p>
    <w:p w14:paraId="28063895" w14:textId="77777777" w:rsidR="00213479" w:rsidRPr="00F53A34" w:rsidRDefault="00213479" w:rsidP="00213479">
      <w:pPr>
        <w:ind w:left="850" w:right="901"/>
        <w:jc w:val="both"/>
        <w:rPr>
          <w:rFonts w:ascii="Palatino Linotype" w:hAnsi="Palatino Linotype"/>
          <w:i/>
          <w:iCs/>
          <w:sz w:val="22"/>
          <w:szCs w:val="22"/>
        </w:rPr>
      </w:pPr>
    </w:p>
    <w:p w14:paraId="6140A1DC" w14:textId="0EFFE5D2" w:rsidR="00BE60C2" w:rsidRPr="00F53A34" w:rsidRDefault="00213479" w:rsidP="00213479">
      <w:pPr>
        <w:pBdr>
          <w:bottom w:val="single" w:sz="12" w:space="1" w:color="auto"/>
        </w:pBdr>
        <w:ind w:left="850" w:right="901"/>
        <w:jc w:val="both"/>
        <w:rPr>
          <w:rFonts w:ascii="Palatino Linotype" w:hAnsi="Palatino Linotype"/>
          <w:i/>
          <w:iCs/>
          <w:sz w:val="22"/>
          <w:szCs w:val="22"/>
        </w:rPr>
      </w:pPr>
      <w:r w:rsidRPr="00F53A34">
        <w:rPr>
          <w:rFonts w:ascii="Palatino Linotype" w:hAnsi="Palatino Linotype"/>
          <w:i/>
          <w:iCs/>
          <w:sz w:val="22"/>
          <w:szCs w:val="22"/>
        </w:rPr>
        <w:t xml:space="preserve">Los sujetos obligados deberán publicar información correspondiente a los últimos tres ejercicios concluidos, especificando el ejercicio de que se trata, el periodo sujeto a revisión, los estados financieros dictaminados, el nombre del contador público que dictaminó, la denominación o razón social y la fecha de emisión del dictamen. Dicha información guardará correspondencia con la información de las fracciones XXI (información financiera sobre el presupuesto), XXV (resultado del dictamen de los estados financieros), XXVII (concesiones, contratos, convenios, permisos, licencias o autorizaciones), XXVIII (resultados sobre procedimientos), XXXI (balances generales y su estado financiero), XXXII (padrón de proveedores y </w:t>
      </w:r>
      <w:r w:rsidRPr="00F53A34">
        <w:rPr>
          <w:rFonts w:ascii="Palatino Linotype" w:hAnsi="Palatino Linotype"/>
          <w:i/>
          <w:iCs/>
          <w:sz w:val="22"/>
          <w:szCs w:val="22"/>
        </w:rPr>
        <w:lastRenderedPageBreak/>
        <w:t>contratistas) y XXXIII (convenios de coordinación de concertación con los sectores social y privado) del artículo 70 de la Ley General.</w:t>
      </w:r>
    </w:p>
    <w:p w14:paraId="6B6D6A92" w14:textId="77777777" w:rsidR="00213479" w:rsidRPr="00F53A34" w:rsidRDefault="00213479" w:rsidP="00213479">
      <w:pPr>
        <w:ind w:left="850" w:right="901"/>
        <w:jc w:val="both"/>
        <w:rPr>
          <w:rFonts w:ascii="Palatino Linotype" w:hAnsi="Palatino Linotype"/>
          <w:b/>
          <w:bCs/>
          <w:i/>
          <w:iCs/>
          <w:sz w:val="22"/>
          <w:szCs w:val="22"/>
        </w:rPr>
      </w:pPr>
      <w:r w:rsidRPr="00F53A34">
        <w:rPr>
          <w:rFonts w:ascii="Palatino Linotype" w:hAnsi="Palatino Linotype"/>
          <w:b/>
          <w:bCs/>
          <w:i/>
          <w:iCs/>
          <w:sz w:val="22"/>
          <w:szCs w:val="22"/>
        </w:rPr>
        <w:t>Periodo de actualización: anual</w:t>
      </w:r>
    </w:p>
    <w:p w14:paraId="5624C361" w14:textId="07DBEC41" w:rsidR="00213479" w:rsidRPr="00F53A34" w:rsidRDefault="00213479" w:rsidP="00213479">
      <w:pPr>
        <w:ind w:left="850" w:right="901"/>
        <w:jc w:val="both"/>
        <w:rPr>
          <w:rFonts w:ascii="Palatino Linotype" w:hAnsi="Palatino Linotype"/>
          <w:b/>
          <w:bCs/>
          <w:i/>
          <w:iCs/>
          <w:sz w:val="22"/>
          <w:szCs w:val="22"/>
        </w:rPr>
      </w:pPr>
      <w:r w:rsidRPr="00F53A34">
        <w:rPr>
          <w:rFonts w:ascii="Palatino Linotype" w:hAnsi="Palatino Linotype"/>
          <w:b/>
          <w:bCs/>
          <w:i/>
          <w:iCs/>
          <w:sz w:val="22"/>
          <w:szCs w:val="22"/>
        </w:rPr>
        <w:t>En su caso, 15 días hábiles después de que el contador público independiente entregue una dictaminación especial</w:t>
      </w:r>
    </w:p>
    <w:p w14:paraId="5B683F19" w14:textId="77777777" w:rsidR="00213479" w:rsidRPr="00F53A34" w:rsidRDefault="00213479" w:rsidP="00213479">
      <w:pPr>
        <w:ind w:left="850" w:right="901"/>
        <w:jc w:val="both"/>
        <w:rPr>
          <w:rFonts w:ascii="Palatino Linotype" w:hAnsi="Palatino Linotype"/>
          <w:b/>
          <w:bCs/>
          <w:i/>
          <w:iCs/>
          <w:sz w:val="22"/>
          <w:szCs w:val="22"/>
        </w:rPr>
      </w:pPr>
      <w:r w:rsidRPr="00F53A34">
        <w:rPr>
          <w:rFonts w:ascii="Palatino Linotype" w:hAnsi="Palatino Linotype"/>
          <w:b/>
          <w:bCs/>
          <w:i/>
          <w:iCs/>
          <w:sz w:val="22"/>
          <w:szCs w:val="22"/>
        </w:rPr>
        <w:t>Conservar en el sitio de Internet: información correspondiente a los últimos tres ejercicios concluidos</w:t>
      </w:r>
    </w:p>
    <w:p w14:paraId="754E1D4D" w14:textId="49497A46" w:rsidR="00213479" w:rsidRPr="00F53A34" w:rsidRDefault="00213479" w:rsidP="00213479">
      <w:pPr>
        <w:pBdr>
          <w:bottom w:val="single" w:sz="12" w:space="1" w:color="auto"/>
        </w:pBdr>
        <w:ind w:left="850" w:right="901"/>
        <w:jc w:val="both"/>
        <w:rPr>
          <w:rFonts w:ascii="Palatino Linotype" w:hAnsi="Palatino Linotype"/>
          <w:b/>
          <w:bCs/>
          <w:i/>
          <w:iCs/>
          <w:sz w:val="22"/>
          <w:szCs w:val="22"/>
        </w:rPr>
      </w:pPr>
      <w:r w:rsidRPr="00F53A34">
        <w:rPr>
          <w:rFonts w:ascii="Palatino Linotype" w:hAnsi="Palatino Linotype"/>
          <w:b/>
          <w:bCs/>
          <w:i/>
          <w:iCs/>
          <w:sz w:val="22"/>
          <w:szCs w:val="22"/>
        </w:rPr>
        <w:t>Aplica a: todos los sujetos obligados</w:t>
      </w:r>
    </w:p>
    <w:p w14:paraId="2932D827"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Criterios sustantivos de contenido</w:t>
      </w:r>
    </w:p>
    <w:p w14:paraId="1E9B2A02"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1 Ejercicio</w:t>
      </w:r>
    </w:p>
    <w:p w14:paraId="28E3108B" w14:textId="4D2A0272"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2 Ejercicio auditado</w:t>
      </w:r>
    </w:p>
    <w:p w14:paraId="08869EA4"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3 Hipervínculo a los estados financieros dictaminados</w:t>
      </w:r>
    </w:p>
    <w:p w14:paraId="2F80A257"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4 Fecha de emisión del dictamen día/mes/año (por ej. 27/Abril/2016)</w:t>
      </w:r>
    </w:p>
    <w:p w14:paraId="3DCCC007" w14:textId="03816404"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5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p w14:paraId="72EFAB2D"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6 Total de observaciones resultantes</w:t>
      </w:r>
    </w:p>
    <w:p w14:paraId="6F86C6FE" w14:textId="77777777" w:rsidR="00213479" w:rsidRPr="00F53A34" w:rsidRDefault="00213479" w:rsidP="0021347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Respecto del seguimiento:</w:t>
      </w:r>
    </w:p>
    <w:p w14:paraId="208D02F9"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7 Total de aclaraciones efectuadas</w:t>
      </w:r>
    </w:p>
    <w:p w14:paraId="5CB7D84E"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8 Total de solventaciones</w:t>
      </w:r>
    </w:p>
    <w:p w14:paraId="4A74BA0A" w14:textId="77DABCBE"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9 Razón social, denominación o nombre del (la) contador(a) público(a) independiente que realizó el dictamen</w:t>
      </w:r>
    </w:p>
    <w:p w14:paraId="7B11F0A3"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Criterios adjetivos de actualización</w:t>
      </w:r>
    </w:p>
    <w:p w14:paraId="77004E68" w14:textId="5B3DAA5A"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10 Periodo de actualización de la información: anual; en su caso, 15 días hábiles después de que el Contador Público Independiente entregue una dictaminación especial</w:t>
      </w:r>
    </w:p>
    <w:p w14:paraId="0AF691C9" w14:textId="6E6D7151"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Criterio11 La información pública deberá estar actualizada al periodo que corresponde de acuerdo con la Tabla de actualización y conservación de la información</w:t>
      </w:r>
    </w:p>
    <w:p w14:paraId="1829E82E"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 xml:space="preserve">Criterio 12 Conservar en el sitio de Internet y a través de la Plataforma Nacional la información vigente de acuerdo con la Tabla de actualización y conservación de la información </w:t>
      </w:r>
    </w:p>
    <w:p w14:paraId="251FDB82" w14:textId="69E1D80A" w:rsidR="00213479" w:rsidRPr="00F53A34" w:rsidRDefault="00213479" w:rsidP="0021347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Criterios adjetivos de confiabilidad</w:t>
      </w:r>
    </w:p>
    <w:p w14:paraId="4C69F38B" w14:textId="49BEEA4A"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13 Área(s) o unidad(es) que genera(n) o posee(n) la información respectiva y son responsables de publicarla y actualizarla</w:t>
      </w:r>
    </w:p>
    <w:p w14:paraId="7DF6D0EC" w14:textId="391A965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14 Fecha de actualización de la información publicada con el formato día/mes/año (por ej. 15/Mayo/2016)</w:t>
      </w:r>
    </w:p>
    <w:p w14:paraId="5FAC9DA3" w14:textId="527C4C98"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lastRenderedPageBreak/>
        <w:t>Criterio 15 Fecha de validación de la información publicada con el formato día/mes/año (por ej. 31/Mayo/2016)</w:t>
      </w:r>
    </w:p>
    <w:p w14:paraId="682CAE37" w14:textId="77777777" w:rsidR="00213479" w:rsidRPr="00F53A34" w:rsidRDefault="00213479" w:rsidP="00213479">
      <w:pPr>
        <w:ind w:left="850" w:right="901"/>
        <w:jc w:val="both"/>
        <w:rPr>
          <w:rFonts w:ascii="Palatino Linotype" w:hAnsi="Palatino Linotype"/>
          <w:b/>
          <w:bCs/>
          <w:i/>
          <w:iCs/>
          <w:sz w:val="22"/>
          <w:szCs w:val="22"/>
          <w:lang w:val="es-ES"/>
        </w:rPr>
      </w:pPr>
      <w:r w:rsidRPr="00F53A34">
        <w:rPr>
          <w:rFonts w:ascii="Palatino Linotype" w:hAnsi="Palatino Linotype"/>
          <w:b/>
          <w:bCs/>
          <w:i/>
          <w:iCs/>
          <w:sz w:val="22"/>
          <w:szCs w:val="22"/>
          <w:lang w:val="es-ES"/>
        </w:rPr>
        <w:t>Criterios adjetivos de formato</w:t>
      </w:r>
    </w:p>
    <w:p w14:paraId="328720E0" w14:textId="78F9982F"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16 La información publicada se organiza mediante el formato 25, en el que se incluyen todos los campos especificados en los criterios sustantivos de contenido</w:t>
      </w:r>
    </w:p>
    <w:p w14:paraId="05050EE4"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Criterio 17 El soporte de la información permite su reutilización</w:t>
      </w:r>
    </w:p>
    <w:p w14:paraId="2E18E851" w14:textId="77777777"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Formato 25 LGT_Art_70_Fr_XXV</w:t>
      </w:r>
    </w:p>
    <w:p w14:paraId="0A1B37D5" w14:textId="39921281" w:rsidR="00213479" w:rsidRPr="00F53A34" w:rsidRDefault="00213479" w:rsidP="00213479">
      <w:pPr>
        <w:ind w:left="850" w:right="901"/>
        <w:jc w:val="both"/>
        <w:rPr>
          <w:rFonts w:ascii="Palatino Linotype" w:hAnsi="Palatino Linotype"/>
          <w:i/>
          <w:iCs/>
          <w:sz w:val="22"/>
          <w:szCs w:val="22"/>
          <w:lang w:val="es-ES"/>
        </w:rPr>
      </w:pPr>
      <w:r w:rsidRPr="00F53A34">
        <w:rPr>
          <w:rFonts w:ascii="Palatino Linotype" w:hAnsi="Palatino Linotype"/>
          <w:i/>
          <w:iCs/>
          <w:sz w:val="22"/>
          <w:szCs w:val="22"/>
          <w:lang w:val="es-ES"/>
        </w:rPr>
        <w:t>Resultados de la dictaminación de los estados financieros de &lt;&lt;sujeto obligado&gt;&gt;</w:t>
      </w:r>
      <w:r w:rsidRPr="00F53A34">
        <w:rPr>
          <w:rFonts w:ascii="Palatino Linotype" w:hAnsi="Palatino Linotype"/>
          <w:i/>
          <w:iCs/>
          <w:sz w:val="22"/>
          <w:szCs w:val="22"/>
          <w:lang w:val="es-ES"/>
        </w:rPr>
        <w:cr/>
      </w:r>
    </w:p>
    <w:p w14:paraId="10943630" w14:textId="3BED65A7" w:rsidR="00213479" w:rsidRPr="00F53A34" w:rsidRDefault="009574F2" w:rsidP="00213479">
      <w:pPr>
        <w:jc w:val="center"/>
        <w:rPr>
          <w:rFonts w:ascii="Palatino Linotype" w:hAnsi="Palatino Linotype"/>
          <w:i/>
          <w:iCs/>
          <w:sz w:val="22"/>
          <w:szCs w:val="22"/>
          <w:lang w:val="es-ES"/>
        </w:rPr>
      </w:pPr>
      <w:r w:rsidRPr="00F53A34">
        <w:rPr>
          <w:noProof/>
          <w:lang w:val="es-ES"/>
        </w:rPr>
        <mc:AlternateContent>
          <mc:Choice Requires="wps">
            <w:drawing>
              <wp:anchor distT="0" distB="0" distL="114300" distR="114300" simplePos="0" relativeHeight="251659264" behindDoc="0" locked="0" layoutInCell="1" allowOverlap="1" wp14:anchorId="1D619C99" wp14:editId="66A67638">
                <wp:simplePos x="0" y="0"/>
                <wp:positionH relativeFrom="column">
                  <wp:posOffset>3121162</wp:posOffset>
                </wp:positionH>
                <wp:positionV relativeFrom="paragraph">
                  <wp:posOffset>2660</wp:posOffset>
                </wp:positionV>
                <wp:extent cx="1219200" cy="823784"/>
                <wp:effectExtent l="0" t="0" r="19050" b="14605"/>
                <wp:wrapNone/>
                <wp:docPr id="8" name="Rectángulo 8"/>
                <wp:cNvGraphicFramePr/>
                <a:graphic xmlns:a="http://schemas.openxmlformats.org/drawingml/2006/main">
                  <a:graphicData uri="http://schemas.microsoft.com/office/word/2010/wordprocessingShape">
                    <wps:wsp>
                      <wps:cNvSpPr/>
                      <wps:spPr>
                        <a:xfrm>
                          <a:off x="0" y="0"/>
                          <a:ext cx="1219200" cy="82378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D5C2C" id="Rectángulo 8" o:spid="_x0000_s1026" style="position:absolute;margin-left:245.75pt;margin-top:.2pt;width:96pt;height:6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" filled="f" strokecolor="#c0504d [3205]" strokeweight="2pt"/>
            </w:pict>
          </mc:Fallback>
        </mc:AlternateContent>
      </w:r>
      <w:r w:rsidR="00213479" w:rsidRPr="00F53A34">
        <w:rPr>
          <w:noProof/>
          <w:lang w:val="es-ES"/>
        </w:rPr>
        <w:drawing>
          <wp:inline distT="0" distB="0" distL="0" distR="0" wp14:anchorId="08688734" wp14:editId="1556EBD9">
            <wp:extent cx="5739334" cy="274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47" t="19989" r="28299" b="39031"/>
                    <a:stretch/>
                  </pic:blipFill>
                  <pic:spPr bwMode="auto">
                    <a:xfrm>
                      <a:off x="0" y="0"/>
                      <a:ext cx="5834589" cy="27887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57A92D" w14:textId="77777777" w:rsidR="00213479" w:rsidRPr="00F53A34" w:rsidRDefault="00213479" w:rsidP="00BE60C2">
      <w:pPr>
        <w:ind w:left="850"/>
        <w:rPr>
          <w:rFonts w:ascii="Palatino Linotype" w:hAnsi="Palatino Linotype"/>
          <w:i/>
          <w:iCs/>
          <w:sz w:val="22"/>
          <w:szCs w:val="22"/>
          <w:lang w:val="es-ES"/>
        </w:rPr>
      </w:pPr>
    </w:p>
    <w:p w14:paraId="3CF769F2" w14:textId="32FFF3B7" w:rsidR="00213479" w:rsidRPr="00F53A34" w:rsidRDefault="00213479" w:rsidP="00213479">
      <w:pPr>
        <w:ind w:left="850"/>
        <w:rPr>
          <w:rFonts w:ascii="Palatino Linotype" w:hAnsi="Palatino Linotype"/>
          <w:i/>
          <w:iCs/>
          <w:sz w:val="22"/>
          <w:szCs w:val="22"/>
          <w:lang w:val="es-ES"/>
        </w:rPr>
      </w:pPr>
      <w:r w:rsidRPr="00F53A34">
        <w:rPr>
          <w:rFonts w:ascii="Palatino Linotype" w:hAnsi="Palatino Linotype"/>
          <w:i/>
          <w:iCs/>
          <w:sz w:val="22"/>
          <w:szCs w:val="22"/>
          <w:lang w:val="es-ES"/>
        </w:rPr>
        <w:t>Periodo de actualización de la información: anual. En su caso, 15 días hábiles después de que el contador público independiente entregue una dictaminación especial</w:t>
      </w:r>
    </w:p>
    <w:p w14:paraId="7AA8478C" w14:textId="77777777" w:rsidR="00213479" w:rsidRPr="00F53A34" w:rsidRDefault="00213479" w:rsidP="00213479">
      <w:pPr>
        <w:ind w:left="850"/>
        <w:rPr>
          <w:rFonts w:ascii="Palatino Linotype" w:hAnsi="Palatino Linotype"/>
          <w:i/>
          <w:iCs/>
          <w:sz w:val="22"/>
          <w:szCs w:val="22"/>
          <w:lang w:val="es-ES"/>
        </w:rPr>
      </w:pPr>
      <w:r w:rsidRPr="00F53A34">
        <w:rPr>
          <w:rFonts w:ascii="Palatino Linotype" w:hAnsi="Palatino Linotype"/>
          <w:i/>
          <w:iCs/>
          <w:sz w:val="22"/>
          <w:szCs w:val="22"/>
          <w:lang w:val="es-ES"/>
        </w:rPr>
        <w:t>Fecha de actualización: día/mes/año</w:t>
      </w:r>
    </w:p>
    <w:p w14:paraId="24CDAF83" w14:textId="77777777" w:rsidR="00213479" w:rsidRPr="00F53A34" w:rsidRDefault="00213479" w:rsidP="00213479">
      <w:pPr>
        <w:ind w:left="850"/>
        <w:rPr>
          <w:rFonts w:ascii="Palatino Linotype" w:hAnsi="Palatino Linotype"/>
          <w:i/>
          <w:iCs/>
          <w:sz w:val="22"/>
          <w:szCs w:val="22"/>
          <w:lang w:val="es-ES"/>
        </w:rPr>
      </w:pPr>
      <w:r w:rsidRPr="00F53A34">
        <w:rPr>
          <w:rFonts w:ascii="Palatino Linotype" w:hAnsi="Palatino Linotype"/>
          <w:i/>
          <w:iCs/>
          <w:sz w:val="22"/>
          <w:szCs w:val="22"/>
          <w:lang w:val="es-ES"/>
        </w:rPr>
        <w:t>Fecha de validación: día/mes/año</w:t>
      </w:r>
    </w:p>
    <w:p w14:paraId="79E9C8B1" w14:textId="77777777" w:rsidR="00213479" w:rsidRPr="00F53A34" w:rsidRDefault="00213479" w:rsidP="00213479">
      <w:pPr>
        <w:ind w:left="850"/>
        <w:rPr>
          <w:rFonts w:ascii="Palatino Linotype" w:hAnsi="Palatino Linotype"/>
          <w:i/>
          <w:iCs/>
          <w:sz w:val="22"/>
          <w:szCs w:val="22"/>
          <w:lang w:val="es-ES"/>
        </w:rPr>
      </w:pPr>
      <w:r w:rsidRPr="00F53A34">
        <w:rPr>
          <w:rFonts w:ascii="Palatino Linotype" w:hAnsi="Palatino Linotype"/>
          <w:i/>
          <w:iCs/>
          <w:sz w:val="22"/>
          <w:szCs w:val="22"/>
          <w:lang w:val="es-ES"/>
        </w:rPr>
        <w:t>Área(s) o unidad(es) administrativa(s) que genera(n) o posee(n) la información</w:t>
      </w:r>
    </w:p>
    <w:p w14:paraId="62A779A8" w14:textId="18C52225" w:rsidR="00BE60C2" w:rsidRPr="00F53A34" w:rsidRDefault="00BE60C2" w:rsidP="00213479">
      <w:pPr>
        <w:ind w:left="850"/>
        <w:rPr>
          <w:rFonts w:ascii="Palatino Linotype" w:hAnsi="Palatino Linotype"/>
          <w:i/>
          <w:iCs/>
          <w:sz w:val="22"/>
          <w:szCs w:val="22"/>
          <w:lang w:val="es-ES"/>
        </w:rPr>
      </w:pPr>
      <w:r w:rsidRPr="00F53A34">
        <w:rPr>
          <w:rFonts w:ascii="Palatino Linotype" w:hAnsi="Palatino Linotype"/>
          <w:i/>
          <w:iCs/>
          <w:sz w:val="22"/>
          <w:szCs w:val="22"/>
          <w:lang w:val="es-ES"/>
        </w:rPr>
        <w:t>(…)”</w:t>
      </w:r>
    </w:p>
    <w:p w14:paraId="16F93633" w14:textId="77777777" w:rsidR="00B64013" w:rsidRPr="00F53A34" w:rsidRDefault="00B64013" w:rsidP="00B64013">
      <w:pPr>
        <w:autoSpaceDE w:val="0"/>
        <w:autoSpaceDN w:val="0"/>
        <w:adjustRightInd w:val="0"/>
        <w:ind w:right="901"/>
        <w:rPr>
          <w:rFonts w:ascii="Palatino Linotype" w:eastAsiaTheme="minorEastAsia" w:hAnsi="Palatino Linotype" w:cs="Arial"/>
          <w:b/>
          <w:bCs/>
          <w:i/>
          <w:iCs/>
          <w:color w:val="000000"/>
          <w:sz w:val="22"/>
          <w:szCs w:val="22"/>
        </w:rPr>
      </w:pPr>
    </w:p>
    <w:p w14:paraId="48CDA1BB" w14:textId="747BA265" w:rsidR="00B64013" w:rsidRPr="00F53A34" w:rsidRDefault="00B64013" w:rsidP="00947A83">
      <w:pPr>
        <w:spacing w:before="100" w:beforeAutospacing="1" w:after="100" w:afterAutospacing="1" w:line="360" w:lineRule="auto"/>
        <w:contextualSpacing/>
        <w:jc w:val="both"/>
        <w:rPr>
          <w:rFonts w:ascii="Palatino Linotype" w:hAnsi="Palatino Linotype" w:cs="Arial"/>
          <w:lang w:eastAsia="es-MX"/>
        </w:rPr>
      </w:pPr>
      <w:r w:rsidRPr="00F53A34">
        <w:rPr>
          <w:rFonts w:ascii="Palatino Linotype" w:hAnsi="Palatino Linotype" w:cs="Arial"/>
          <w:lang w:eastAsia="es-MX"/>
        </w:rPr>
        <w:t>De lo anterior</w:t>
      </w:r>
      <w:r w:rsidR="00213479" w:rsidRPr="00F53A34">
        <w:rPr>
          <w:rFonts w:ascii="Palatino Linotype" w:hAnsi="Palatino Linotype" w:cs="Arial"/>
          <w:lang w:eastAsia="es-MX"/>
        </w:rPr>
        <w:t>,</w:t>
      </w:r>
      <w:r w:rsidRPr="00F53A34">
        <w:rPr>
          <w:rFonts w:ascii="Palatino Linotype" w:hAnsi="Palatino Linotype" w:cs="Arial"/>
          <w:lang w:eastAsia="es-MX"/>
        </w:rPr>
        <w:t xml:space="preserve"> se advierte que </w:t>
      </w:r>
      <w:r w:rsidR="00213479" w:rsidRPr="00F53A34">
        <w:rPr>
          <w:rFonts w:ascii="Palatino Linotype" w:hAnsi="Palatino Linotype" w:cs="Arial"/>
          <w:lang w:eastAsia="es-MX"/>
        </w:rPr>
        <w:t xml:space="preserve">la información solicitada por el particular </w:t>
      </w:r>
      <w:r w:rsidR="009574F2" w:rsidRPr="00F53A34">
        <w:rPr>
          <w:rFonts w:ascii="Palatino Linotype" w:hAnsi="Palatino Linotype" w:cs="Arial"/>
          <w:lang w:eastAsia="es-MX"/>
        </w:rPr>
        <w:t xml:space="preserve">es una Obligación de Transparencia Común que </w:t>
      </w:r>
      <w:r w:rsidR="009574F2" w:rsidRPr="00F53A34">
        <w:rPr>
          <w:rFonts w:ascii="Palatino Linotype" w:hAnsi="Palatino Linotype" w:cs="Arial"/>
          <w:b/>
          <w:bCs/>
          <w:lang w:eastAsia="es-MX"/>
        </w:rPr>
        <w:t>EL SUJETO OBLIGADO</w:t>
      </w:r>
      <w:r w:rsidR="009574F2" w:rsidRPr="00F53A34">
        <w:rPr>
          <w:rFonts w:ascii="Palatino Linotype" w:hAnsi="Palatino Linotype" w:cs="Arial"/>
          <w:lang w:eastAsia="es-MX"/>
        </w:rPr>
        <w:t xml:space="preserve"> se encuentra constreñido a trasparentar de acuerdo a las normatividades antes citadas, por tanto, este Órgano Garante, determina ordenar la entrega de </w:t>
      </w:r>
      <w:bookmarkStart w:id="7" w:name="_Hlk71145844"/>
      <w:r w:rsidR="009574F2" w:rsidRPr="00F53A34">
        <w:rPr>
          <w:rFonts w:ascii="Palatino Linotype" w:hAnsi="Palatino Linotype" w:cs="Arial"/>
          <w:lang w:eastAsia="es-MX"/>
        </w:rPr>
        <w:t xml:space="preserve">los documentos donde conste </w:t>
      </w:r>
      <w:r w:rsidR="009574F2" w:rsidRPr="00F53A34">
        <w:rPr>
          <w:rFonts w:ascii="Palatino Linotype" w:hAnsi="Palatino Linotype" w:cs="Arial"/>
          <w:lang w:eastAsia="es-MX"/>
        </w:rPr>
        <w:lastRenderedPageBreak/>
        <w:t>resultados de las dictaminaciones de los estados financieros correspondientes a los ejercicios 2019 y 2020</w:t>
      </w:r>
      <w:bookmarkEnd w:id="7"/>
      <w:r w:rsidR="009574F2" w:rsidRPr="00F53A34">
        <w:rPr>
          <w:rFonts w:ascii="Palatino Linotype" w:hAnsi="Palatino Linotype" w:cs="Arial"/>
          <w:lang w:eastAsia="es-MX"/>
        </w:rPr>
        <w:t xml:space="preserve">, en </w:t>
      </w:r>
      <w:r w:rsidR="009574F2" w:rsidRPr="00F53A34">
        <w:rPr>
          <w:rFonts w:ascii="Palatino Linotype" w:hAnsi="Palatino Linotype" w:cs="Arial"/>
          <w:b/>
          <w:bCs/>
          <w:lang w:eastAsia="es-MX"/>
        </w:rPr>
        <w:t>versión publica</w:t>
      </w:r>
      <w:r w:rsidR="009574F2" w:rsidRPr="00F53A34">
        <w:rPr>
          <w:rFonts w:ascii="Palatino Linotype" w:hAnsi="Palatino Linotype" w:cs="Arial"/>
          <w:lang w:eastAsia="es-MX"/>
        </w:rPr>
        <w:t xml:space="preserve"> de ser procedente.  </w:t>
      </w:r>
    </w:p>
    <w:p w14:paraId="46120549" w14:textId="77777777" w:rsidR="006215CB" w:rsidRPr="00F53A34" w:rsidRDefault="006215CB" w:rsidP="00947A83">
      <w:pPr>
        <w:spacing w:before="100" w:beforeAutospacing="1" w:after="100" w:afterAutospacing="1" w:line="360" w:lineRule="auto"/>
        <w:contextualSpacing/>
        <w:jc w:val="both"/>
        <w:rPr>
          <w:rFonts w:ascii="Palatino Linotype" w:hAnsi="Palatino Linotype" w:cs="Arial"/>
          <w:lang w:eastAsia="es-MX"/>
        </w:rPr>
      </w:pPr>
    </w:p>
    <w:p w14:paraId="2AED3053" w14:textId="1503F92F" w:rsidR="006215CB" w:rsidRPr="00F53A34" w:rsidRDefault="006215CB" w:rsidP="006215CB">
      <w:pPr>
        <w:shd w:val="clear" w:color="auto" w:fill="FFFFFF"/>
        <w:spacing w:line="360" w:lineRule="auto"/>
        <w:jc w:val="both"/>
        <w:rPr>
          <w:rFonts w:ascii="Palatino Linotype" w:hAnsi="Palatino Linotype"/>
          <w:lang w:val="es-ES" w:eastAsia="es-MX"/>
        </w:rPr>
      </w:pPr>
      <w:r w:rsidRPr="00F53A34">
        <w:rPr>
          <w:rFonts w:ascii="Palatino Linotype" w:hAnsi="Palatino Linotype"/>
        </w:rPr>
        <w:t xml:space="preserve">En ese sentido, si de la previa búsqueda exhaustiva y razonable </w:t>
      </w:r>
      <w:r w:rsidRPr="00F53A34">
        <w:rPr>
          <w:rFonts w:ascii="Palatino Linotype" w:hAnsi="Palatino Linotype"/>
          <w:b/>
          <w:bCs/>
        </w:rPr>
        <w:t>EL SUJETO OBLIGADO</w:t>
      </w:r>
      <w:r w:rsidRPr="00F53A34">
        <w:rPr>
          <w:rFonts w:ascii="Palatino Linotype" w:hAnsi="Palatino Linotype"/>
        </w:rPr>
        <w:t xml:space="preserve"> no encuentre la información ordenada</w:t>
      </w:r>
      <w:r w:rsidRPr="00F53A34">
        <w:rPr>
          <w:rFonts w:ascii="Palatino Linotype" w:hAnsi="Palatino Linotype" w:cs="Arial"/>
        </w:rPr>
        <w:t xml:space="preserve">, este </w:t>
      </w:r>
      <w:r w:rsidRPr="00F53A34">
        <w:rPr>
          <w:rFonts w:ascii="Palatino Linotype" w:hAnsi="Palatino Linotype" w:cs="Arial"/>
          <w:lang w:val="es-ES"/>
        </w:rPr>
        <w:t xml:space="preserve">Órgano Garante no es omiso en señalar que, para el caso de no contar con la información de referencia, </w:t>
      </w:r>
      <w:r w:rsidRPr="00F53A34">
        <w:rPr>
          <w:rFonts w:ascii="Palatino Linotype" w:eastAsia="Calibri" w:hAnsi="Palatino Linotype" w:cs="Bookman Old Style"/>
          <w:lang w:eastAsia="en-US"/>
        </w:rPr>
        <w:t xml:space="preserve">deberá manifestarse al respecto. </w:t>
      </w:r>
      <w:r w:rsidRPr="00F53A34">
        <w:rPr>
          <w:rFonts w:ascii="Palatino Linotype" w:hAnsi="Palatino Linotype"/>
          <w:lang w:val="es-ES" w:eastAsia="es-MX"/>
        </w:rPr>
        <w:t xml:space="preserve">En tal caso, la declaratoria a que se ha hecho referencia deberá realizarse, </w:t>
      </w:r>
      <w:bookmarkStart w:id="8" w:name="_Hlk59126392"/>
      <w:r w:rsidRPr="00F53A34">
        <w:rPr>
          <w:rFonts w:ascii="Palatino Linotype" w:hAnsi="Palatino Linotype"/>
          <w:lang w:val="es-ES" w:eastAsia="es-MX"/>
        </w:rPr>
        <w:t>conforme a lo dispuesto en los artículos 49, fracciones II y XIII, 169 y 170 de la Ley de Transparencia y Acceso a la Información Pública del Estado de México y Municipios</w:t>
      </w:r>
      <w:bookmarkEnd w:id="8"/>
      <w:r w:rsidRPr="00F53A34">
        <w:rPr>
          <w:rFonts w:ascii="Palatino Linotype" w:hAnsi="Palatino Linotype"/>
          <w:lang w:val="es-ES" w:eastAsia="es-MX"/>
        </w:rPr>
        <w:t>, que establecen la forma en que los Sujetos Obligados deben dar curso a las Declaratorias de Inexistencia.</w:t>
      </w:r>
    </w:p>
    <w:p w14:paraId="547B4F59" w14:textId="77777777" w:rsidR="006215CB" w:rsidRPr="00F53A34" w:rsidRDefault="006215CB" w:rsidP="006215CB">
      <w:pPr>
        <w:shd w:val="clear" w:color="auto" w:fill="FFFFFF"/>
        <w:spacing w:line="360" w:lineRule="auto"/>
        <w:jc w:val="both"/>
        <w:rPr>
          <w:rFonts w:ascii="Palatino Linotype" w:hAnsi="Palatino Linotype"/>
          <w:lang w:val="es-ES" w:eastAsia="es-MX"/>
        </w:rPr>
      </w:pPr>
    </w:p>
    <w:p w14:paraId="6863B1AC" w14:textId="77777777" w:rsidR="006215CB" w:rsidRPr="00F53A34" w:rsidRDefault="006215CB" w:rsidP="006215CB">
      <w:pPr>
        <w:shd w:val="clear" w:color="auto" w:fill="FFFFFF"/>
        <w:spacing w:line="360" w:lineRule="auto"/>
        <w:jc w:val="both"/>
        <w:rPr>
          <w:rFonts w:ascii="Palatino Linotype" w:hAnsi="Palatino Linotype"/>
          <w:sz w:val="32"/>
          <w:szCs w:val="32"/>
          <w:lang w:val="es-ES" w:eastAsia="es-MX"/>
        </w:rPr>
      </w:pPr>
      <w:r w:rsidRPr="00F53A34">
        <w:rPr>
          <w:rFonts w:ascii="Palatino Linotype" w:hAnsi="Palatino Linotype"/>
          <w:lang w:val="es-ES" w:eastAsia="es-MX"/>
        </w:rPr>
        <w:t xml:space="preserve">Resulta aplicable el criterio reiterado número </w:t>
      </w:r>
      <w:r w:rsidRPr="00F53A34">
        <w:rPr>
          <w:rFonts w:ascii="Palatino Linotype" w:hAnsi="Palatino Linotype"/>
          <w:b/>
          <w:lang w:val="es-ES" w:eastAsia="es-MX"/>
        </w:rPr>
        <w:t>08/19</w:t>
      </w:r>
      <w:r w:rsidRPr="00F53A34">
        <w:rPr>
          <w:rFonts w:ascii="Palatino Linotype" w:hAnsi="Palatino Linotype"/>
          <w:lang w:val="es-ES" w:eastAsia="es-MX"/>
        </w:rPr>
        <w:t>, emitidos por Acuerdo del Pleno del Instituto de Transparencia y Acceso a la Información Pública del Estado de México y Municipios, que a la letra dice:</w:t>
      </w:r>
    </w:p>
    <w:p w14:paraId="53A4054D" w14:textId="1B453F48" w:rsidR="006215CB" w:rsidRPr="00F53A34" w:rsidRDefault="006215CB" w:rsidP="006215CB">
      <w:pPr>
        <w:shd w:val="clear" w:color="auto" w:fill="FFFFFF"/>
        <w:ind w:left="851" w:right="902"/>
        <w:jc w:val="both"/>
        <w:rPr>
          <w:rFonts w:ascii="Palatino Linotype" w:hAnsi="Palatino Linotype"/>
          <w:i/>
          <w:iCs/>
          <w:sz w:val="22"/>
          <w:szCs w:val="22"/>
          <w:lang w:val="es-ES" w:eastAsia="es-MX"/>
        </w:rPr>
      </w:pPr>
      <w:r w:rsidRPr="00F53A34">
        <w:rPr>
          <w:rFonts w:ascii="Palatino Linotype" w:hAnsi="Palatino Linotype"/>
          <w:b/>
          <w:i/>
          <w:iCs/>
          <w:sz w:val="22"/>
          <w:szCs w:val="22"/>
          <w:lang w:val="es-ES" w:eastAsia="es-MX"/>
        </w:rPr>
        <w:t>“INEXISTENCIA DE LA INFORMACIÓN. SUPUESTOS PARA EMITIR LA RESOLUCIÓN DE LA</w:t>
      </w:r>
      <w:r w:rsidRPr="00F53A34">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w:t>
      </w:r>
      <w:r w:rsidRPr="00F53A34">
        <w:rPr>
          <w:rFonts w:ascii="Palatino Linotype" w:hAnsi="Palatino Linotype"/>
          <w:i/>
          <w:iCs/>
          <w:sz w:val="22"/>
          <w:szCs w:val="22"/>
          <w:lang w:val="es-ES" w:eastAsia="es-MX"/>
        </w:rPr>
        <w:lastRenderedPageBreak/>
        <w:t>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A996055" w14:textId="77777777" w:rsidR="00D3551F" w:rsidRPr="00F53A34" w:rsidRDefault="00D3551F" w:rsidP="006215CB">
      <w:pPr>
        <w:shd w:val="clear" w:color="auto" w:fill="FFFFFF"/>
        <w:ind w:left="851" w:right="902"/>
        <w:jc w:val="both"/>
        <w:rPr>
          <w:rFonts w:ascii="Palatino Linotype" w:hAnsi="Palatino Linotype"/>
          <w:i/>
          <w:iCs/>
          <w:sz w:val="22"/>
          <w:szCs w:val="22"/>
          <w:lang w:val="es-ES" w:eastAsia="es-MX"/>
        </w:rPr>
      </w:pPr>
    </w:p>
    <w:p w14:paraId="566C3170" w14:textId="77777777" w:rsidR="006215CB" w:rsidRPr="00F53A34" w:rsidRDefault="006215CB" w:rsidP="006215CB">
      <w:pPr>
        <w:shd w:val="clear" w:color="auto" w:fill="FFFFFF"/>
        <w:ind w:left="851" w:right="902"/>
        <w:jc w:val="both"/>
        <w:rPr>
          <w:rFonts w:ascii="Palatino Linotype" w:hAnsi="Palatino Linotype"/>
          <w:b/>
          <w:i/>
          <w:iCs/>
          <w:sz w:val="22"/>
          <w:szCs w:val="22"/>
          <w:lang w:val="es-ES" w:eastAsia="es-MX"/>
        </w:rPr>
      </w:pPr>
      <w:r w:rsidRPr="00F53A34">
        <w:rPr>
          <w:rFonts w:ascii="Palatino Linotype" w:hAnsi="Palatino Linotype"/>
          <w:b/>
          <w:i/>
          <w:iCs/>
          <w:sz w:val="22"/>
          <w:szCs w:val="22"/>
          <w:lang w:val="es-ES" w:eastAsia="es-MX"/>
        </w:rPr>
        <w:t xml:space="preserve">Precedentes: </w:t>
      </w:r>
    </w:p>
    <w:p w14:paraId="0FB1870F" w14:textId="77777777" w:rsidR="006215CB" w:rsidRPr="00F53A34" w:rsidRDefault="006215CB" w:rsidP="006215CB">
      <w:pPr>
        <w:numPr>
          <w:ilvl w:val="0"/>
          <w:numId w:val="26"/>
        </w:numPr>
        <w:shd w:val="clear" w:color="auto" w:fill="FFFFFF"/>
        <w:ind w:right="902"/>
        <w:contextualSpacing/>
        <w:jc w:val="both"/>
        <w:rPr>
          <w:rFonts w:ascii="Palatino Linotype" w:hAnsi="Palatino Linotype"/>
          <w:i/>
          <w:iCs/>
          <w:sz w:val="22"/>
          <w:szCs w:val="22"/>
          <w:lang w:val="es-ES" w:eastAsia="es-MX"/>
        </w:rPr>
      </w:pPr>
      <w:r w:rsidRPr="00F53A34">
        <w:rPr>
          <w:rFonts w:ascii="Palatino Linotype" w:hAnsi="Palatino Linotype"/>
          <w:i/>
          <w:iCs/>
          <w:sz w:val="22"/>
          <w:szCs w:val="22"/>
          <w:lang w:val="es-ES" w:eastAsia="es-MX"/>
        </w:rPr>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2896F71C" w14:textId="77777777" w:rsidR="006215CB" w:rsidRPr="00F53A34" w:rsidRDefault="006215CB" w:rsidP="006215CB">
      <w:pPr>
        <w:numPr>
          <w:ilvl w:val="0"/>
          <w:numId w:val="26"/>
        </w:numPr>
        <w:shd w:val="clear" w:color="auto" w:fill="FFFFFF"/>
        <w:ind w:right="902"/>
        <w:contextualSpacing/>
        <w:jc w:val="both"/>
        <w:rPr>
          <w:rFonts w:ascii="Palatino Linotype" w:hAnsi="Palatino Linotype"/>
          <w:i/>
          <w:iCs/>
          <w:sz w:val="22"/>
          <w:szCs w:val="22"/>
          <w:lang w:val="es-ES" w:eastAsia="es-MX"/>
        </w:rPr>
      </w:pPr>
      <w:r w:rsidRPr="00F53A34">
        <w:rPr>
          <w:rFonts w:ascii="Palatino Linotype" w:hAnsi="Palatino Linotype"/>
          <w:i/>
          <w:iCs/>
          <w:sz w:val="22"/>
          <w:szCs w:val="22"/>
          <w:lang w:val="es-ES" w:eastAsia="es-MX"/>
        </w:rPr>
        <w:t xml:space="preserve">En materia de acceso a la información pública. 05732/INFOEM/IP/RR/2019. Aprobado por unanimidad de votos. Ayuntamiento de Chicoloapan. Comisionada Ponente Eva Abaid Yapur. </w:t>
      </w:r>
    </w:p>
    <w:p w14:paraId="4292AA8A" w14:textId="77777777" w:rsidR="006215CB" w:rsidRPr="00F53A34" w:rsidRDefault="006215CB" w:rsidP="006215CB">
      <w:pPr>
        <w:numPr>
          <w:ilvl w:val="0"/>
          <w:numId w:val="26"/>
        </w:numPr>
        <w:shd w:val="clear" w:color="auto" w:fill="FFFFFF"/>
        <w:ind w:right="902"/>
        <w:contextualSpacing/>
        <w:jc w:val="both"/>
        <w:rPr>
          <w:rFonts w:ascii="Palatino Linotype" w:hAnsi="Palatino Linotype"/>
          <w:b/>
          <w:i/>
          <w:sz w:val="22"/>
          <w:szCs w:val="22"/>
          <w:lang w:eastAsia="es-MX"/>
        </w:rPr>
      </w:pPr>
      <w:r w:rsidRPr="00F53A34">
        <w:rPr>
          <w:rFonts w:ascii="Palatino Linotype" w:hAnsi="Palatino Linotype"/>
          <w:i/>
          <w:iCs/>
          <w:sz w:val="22"/>
          <w:szCs w:val="22"/>
          <w:lang w:val="es-ES" w:eastAsia="es-MX"/>
        </w:rPr>
        <w:t>En materia de acceso a la información pública. 04749INFOEM/IP/RR/2019 y acumulados. Aprobado por unanimidad de votos, emitiendo voto particular la Comisionada Eva Abaid Yapur. Universidad Politécnica del Valle de Toluca. Comisionado Ponente Javier Martínez Cruz.</w:t>
      </w:r>
      <w:r w:rsidRPr="00F53A34">
        <w:rPr>
          <w:rFonts w:ascii="Palatino Linotype" w:hAnsi="Palatino Linotype"/>
          <w:b/>
          <w:i/>
          <w:iCs/>
          <w:sz w:val="22"/>
          <w:szCs w:val="22"/>
          <w:lang w:val="es-ES" w:eastAsia="es-MX"/>
        </w:rPr>
        <w:t>”</w:t>
      </w:r>
    </w:p>
    <w:p w14:paraId="0FA540E9" w14:textId="77777777" w:rsidR="006215CB" w:rsidRPr="00F53A34" w:rsidRDefault="006215CB" w:rsidP="006215CB">
      <w:pPr>
        <w:shd w:val="clear" w:color="auto" w:fill="FFFFFF"/>
        <w:ind w:right="902" w:firstLine="851"/>
        <w:jc w:val="both"/>
        <w:rPr>
          <w:rFonts w:ascii="Palatino Linotype" w:hAnsi="Palatino Linotype"/>
          <w:i/>
          <w:iCs/>
          <w:sz w:val="22"/>
          <w:szCs w:val="22"/>
          <w:lang w:val="es-ES" w:eastAsia="es-MX"/>
        </w:rPr>
      </w:pPr>
      <w:r w:rsidRPr="00F53A34">
        <w:rPr>
          <w:rFonts w:ascii="Palatino Linotype" w:hAnsi="Palatino Linotype"/>
          <w:i/>
          <w:iCs/>
          <w:sz w:val="22"/>
          <w:szCs w:val="22"/>
          <w:lang w:val="es-ES" w:eastAsia="es-MX"/>
        </w:rPr>
        <w:t>(Énfasis añadido)</w:t>
      </w:r>
    </w:p>
    <w:p w14:paraId="7173E630" w14:textId="77777777" w:rsidR="009574F2" w:rsidRPr="00F53A34" w:rsidRDefault="009574F2" w:rsidP="00947A83">
      <w:pPr>
        <w:spacing w:before="100" w:beforeAutospacing="1" w:after="100" w:afterAutospacing="1" w:line="360" w:lineRule="auto"/>
        <w:contextualSpacing/>
        <w:jc w:val="both"/>
        <w:rPr>
          <w:rFonts w:ascii="Palatino Linotype" w:hAnsi="Palatino Linotype" w:cs="Arial"/>
          <w:lang w:eastAsia="es-MX"/>
        </w:rPr>
      </w:pPr>
    </w:p>
    <w:p w14:paraId="6304A717" w14:textId="77777777" w:rsidR="00A04547" w:rsidRPr="00F53A34" w:rsidRDefault="00A04547" w:rsidP="00A04547">
      <w:pPr>
        <w:spacing w:line="360" w:lineRule="auto"/>
        <w:jc w:val="both"/>
        <w:rPr>
          <w:rFonts w:ascii="Palatino Linotype" w:hAnsi="Palatino Linotype" w:cs="Arial"/>
          <w:bCs/>
        </w:rPr>
      </w:pPr>
      <w:r w:rsidRPr="00F53A34">
        <w:rPr>
          <w:rFonts w:ascii="Palatino Linotype" w:hAnsi="Palatino Linotype"/>
        </w:rPr>
        <w:t xml:space="preserve">Por lo anterior, no </w:t>
      </w:r>
      <w:r w:rsidRPr="00F53A34">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F53A34">
        <w:rPr>
          <w:rFonts w:ascii="Palatino Linotype" w:hAnsi="Palatino Linotype" w:cs="Arial"/>
          <w:b/>
        </w:rPr>
        <w:t>versión pública</w:t>
      </w:r>
      <w:r w:rsidRPr="00F53A34">
        <w:rPr>
          <w:rFonts w:ascii="Palatino Linotype" w:hAnsi="Palatino Linotype" w:cs="Arial"/>
        </w:rPr>
        <w:t>; pues, el</w:t>
      </w:r>
      <w:r w:rsidRPr="00F53A3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w:t>
      </w:r>
      <w:r w:rsidRPr="00F53A34">
        <w:rPr>
          <w:rFonts w:ascii="Palatino Linotype" w:hAnsi="Palatino Linotype" w:cs="Arial"/>
          <w:bCs/>
        </w:rPr>
        <w:lastRenderedPageBreak/>
        <w:t>principios constitucionales de máxima publicidad y de protección de datos personales, la ley permite la elaboración de versiones públicas en las que se suprima aquella información relacionada con la vida privada de los particulares.</w:t>
      </w:r>
    </w:p>
    <w:p w14:paraId="448B0C66" w14:textId="77777777" w:rsidR="00A04547" w:rsidRPr="00F53A34" w:rsidRDefault="00A04547" w:rsidP="00A04547">
      <w:pPr>
        <w:spacing w:line="360" w:lineRule="auto"/>
        <w:jc w:val="both"/>
        <w:rPr>
          <w:rFonts w:ascii="Palatino Linotype" w:eastAsia="Calibri" w:hAnsi="Palatino Linotype" w:cs="Arial"/>
          <w:bCs/>
          <w:lang w:eastAsia="en-US"/>
        </w:rPr>
      </w:pPr>
    </w:p>
    <w:p w14:paraId="2567863D" w14:textId="77777777" w:rsidR="00A04547" w:rsidRPr="00F53A34" w:rsidRDefault="00A04547" w:rsidP="00A04547">
      <w:pPr>
        <w:spacing w:line="360" w:lineRule="auto"/>
        <w:jc w:val="both"/>
        <w:rPr>
          <w:rFonts w:ascii="Palatino Linotype" w:hAnsi="Palatino Linotype" w:cs="Arial"/>
          <w:bCs/>
        </w:rPr>
      </w:pPr>
      <w:r w:rsidRPr="00F53A34">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F959C31" w14:textId="77777777" w:rsidR="00A04547" w:rsidRPr="00F53A34" w:rsidRDefault="00A04547" w:rsidP="00A04547">
      <w:pPr>
        <w:autoSpaceDE w:val="0"/>
        <w:autoSpaceDN w:val="0"/>
        <w:adjustRightInd w:val="0"/>
        <w:ind w:right="899"/>
        <w:jc w:val="both"/>
        <w:rPr>
          <w:rFonts w:ascii="Palatino Linotype" w:hAnsi="Palatino Linotype" w:cs="Arial"/>
        </w:rPr>
      </w:pPr>
    </w:p>
    <w:p w14:paraId="7995C8F5" w14:textId="77777777" w:rsidR="00A04547" w:rsidRPr="00F53A34" w:rsidRDefault="00A04547" w:rsidP="00A04547">
      <w:pPr>
        <w:ind w:left="851" w:right="901"/>
        <w:jc w:val="both"/>
        <w:rPr>
          <w:rFonts w:ascii="Palatino Linotype" w:hAnsi="Palatino Linotype"/>
          <w:i/>
          <w:sz w:val="22"/>
          <w:szCs w:val="22"/>
        </w:rPr>
      </w:pPr>
      <w:r w:rsidRPr="00F53A34">
        <w:rPr>
          <w:rFonts w:ascii="Palatino Linotype" w:hAnsi="Palatino Linotype" w:cs="Arial"/>
          <w:b/>
          <w:bCs/>
          <w:i/>
          <w:noProof/>
          <w:sz w:val="22"/>
          <w:szCs w:val="22"/>
        </w:rPr>
        <w:t>“</w:t>
      </w:r>
      <w:r w:rsidRPr="00F53A34">
        <w:rPr>
          <w:rFonts w:ascii="Palatino Linotype" w:hAnsi="Palatino Linotype" w:cs="Arial"/>
          <w:b/>
          <w:bCs/>
          <w:i/>
          <w:sz w:val="22"/>
          <w:szCs w:val="22"/>
        </w:rPr>
        <w:t xml:space="preserve">Artículo 3. </w:t>
      </w:r>
      <w:r w:rsidRPr="00F53A34">
        <w:rPr>
          <w:rFonts w:ascii="Palatino Linotype" w:hAnsi="Palatino Linotype"/>
          <w:i/>
          <w:sz w:val="22"/>
          <w:szCs w:val="22"/>
        </w:rPr>
        <w:t xml:space="preserve">Para los efectos de la presente Ley se entenderá por: </w:t>
      </w:r>
    </w:p>
    <w:p w14:paraId="024B51F3" w14:textId="77777777" w:rsidR="00A04547" w:rsidRPr="00F53A34" w:rsidRDefault="00A04547" w:rsidP="00A04547">
      <w:pPr>
        <w:ind w:left="851" w:right="899"/>
        <w:jc w:val="both"/>
        <w:rPr>
          <w:rFonts w:ascii="Palatino Linotype" w:hAnsi="Palatino Linotype" w:cs="Arial"/>
          <w:i/>
          <w:sz w:val="22"/>
          <w:szCs w:val="22"/>
        </w:rPr>
      </w:pPr>
      <w:r w:rsidRPr="00F53A34">
        <w:rPr>
          <w:rFonts w:ascii="Palatino Linotype" w:hAnsi="Palatino Linotype" w:cs="Arial"/>
          <w:b/>
          <w:i/>
          <w:sz w:val="22"/>
          <w:szCs w:val="22"/>
        </w:rPr>
        <w:t>IX.</w:t>
      </w:r>
      <w:r w:rsidRPr="00F53A34">
        <w:rPr>
          <w:rFonts w:ascii="Palatino Linotype" w:hAnsi="Palatino Linotype" w:cs="Arial"/>
          <w:i/>
          <w:sz w:val="22"/>
          <w:szCs w:val="22"/>
        </w:rPr>
        <w:t xml:space="preserve"> </w:t>
      </w:r>
      <w:r w:rsidRPr="00F53A34">
        <w:rPr>
          <w:rFonts w:ascii="Palatino Linotype" w:hAnsi="Palatino Linotype" w:cs="Arial"/>
          <w:b/>
          <w:i/>
          <w:sz w:val="22"/>
          <w:szCs w:val="22"/>
        </w:rPr>
        <w:t xml:space="preserve">Datos personales: </w:t>
      </w:r>
      <w:r w:rsidRPr="00F53A34">
        <w:rPr>
          <w:rFonts w:ascii="Palatino Linotype" w:hAnsi="Palatino Linotype" w:cs="Arial"/>
          <w:i/>
          <w:sz w:val="22"/>
          <w:szCs w:val="22"/>
        </w:rPr>
        <w:t xml:space="preserve">La información concerniente a una persona, identificada o identificable según lo dispuesto por la Ley de </w:t>
      </w:r>
      <w:r w:rsidRPr="00F53A34">
        <w:rPr>
          <w:rFonts w:ascii="Palatino Linotype" w:hAnsi="Palatino Linotype"/>
          <w:i/>
          <w:sz w:val="22"/>
          <w:szCs w:val="22"/>
        </w:rPr>
        <w:t>Protección</w:t>
      </w:r>
      <w:r w:rsidRPr="00F53A34">
        <w:rPr>
          <w:rFonts w:ascii="Palatino Linotype" w:hAnsi="Palatino Linotype" w:cs="Arial"/>
          <w:i/>
          <w:sz w:val="22"/>
          <w:szCs w:val="22"/>
        </w:rPr>
        <w:t xml:space="preserve"> de Datos Personales del Estado de México; </w:t>
      </w:r>
    </w:p>
    <w:p w14:paraId="1E937CF8" w14:textId="77777777" w:rsidR="00A04547" w:rsidRPr="00F53A34" w:rsidRDefault="00A04547" w:rsidP="00A04547">
      <w:pPr>
        <w:ind w:left="851" w:right="899"/>
        <w:jc w:val="both"/>
        <w:rPr>
          <w:rFonts w:ascii="Palatino Linotype" w:hAnsi="Palatino Linotype" w:cs="Arial"/>
          <w:i/>
          <w:sz w:val="22"/>
          <w:szCs w:val="22"/>
        </w:rPr>
      </w:pPr>
      <w:r w:rsidRPr="00F53A34">
        <w:rPr>
          <w:rFonts w:ascii="Palatino Linotype" w:hAnsi="Palatino Linotype" w:cs="Arial"/>
          <w:b/>
          <w:i/>
          <w:sz w:val="22"/>
          <w:szCs w:val="22"/>
        </w:rPr>
        <w:t>XX.</w:t>
      </w:r>
      <w:r w:rsidRPr="00F53A34">
        <w:rPr>
          <w:rFonts w:ascii="Palatino Linotype" w:hAnsi="Palatino Linotype" w:cs="Arial"/>
          <w:i/>
          <w:sz w:val="22"/>
          <w:szCs w:val="22"/>
        </w:rPr>
        <w:t xml:space="preserve"> </w:t>
      </w:r>
      <w:r w:rsidRPr="00F53A34">
        <w:rPr>
          <w:rFonts w:ascii="Palatino Linotype" w:hAnsi="Palatino Linotype" w:cs="Arial"/>
          <w:b/>
          <w:i/>
          <w:sz w:val="22"/>
          <w:szCs w:val="22"/>
        </w:rPr>
        <w:t>Información clasificada:</w:t>
      </w:r>
      <w:r w:rsidRPr="00F53A34">
        <w:rPr>
          <w:rFonts w:ascii="Palatino Linotype" w:hAnsi="Palatino Linotype" w:cs="Arial"/>
          <w:i/>
          <w:sz w:val="22"/>
          <w:szCs w:val="22"/>
        </w:rPr>
        <w:t xml:space="preserve"> Aquella considerada por la presente Ley como reservada o confidencial; </w:t>
      </w:r>
    </w:p>
    <w:p w14:paraId="1B2DF796" w14:textId="77777777" w:rsidR="00A04547" w:rsidRPr="00F53A34" w:rsidRDefault="00A04547" w:rsidP="00A04547">
      <w:pPr>
        <w:ind w:left="851" w:right="899"/>
        <w:jc w:val="both"/>
        <w:rPr>
          <w:rFonts w:ascii="Palatino Linotype" w:hAnsi="Palatino Linotype" w:cs="Arial"/>
          <w:i/>
          <w:sz w:val="22"/>
          <w:szCs w:val="22"/>
        </w:rPr>
      </w:pPr>
      <w:r w:rsidRPr="00F53A34">
        <w:rPr>
          <w:rFonts w:ascii="Palatino Linotype" w:hAnsi="Palatino Linotype" w:cs="Arial"/>
          <w:b/>
          <w:i/>
          <w:sz w:val="22"/>
          <w:szCs w:val="22"/>
        </w:rPr>
        <w:t>XXI.</w:t>
      </w:r>
      <w:r w:rsidRPr="00F53A34">
        <w:rPr>
          <w:rFonts w:ascii="Palatino Linotype" w:hAnsi="Palatino Linotype" w:cs="Arial"/>
          <w:i/>
          <w:sz w:val="22"/>
          <w:szCs w:val="22"/>
        </w:rPr>
        <w:t xml:space="preserve"> </w:t>
      </w:r>
      <w:r w:rsidRPr="00F53A34">
        <w:rPr>
          <w:rFonts w:ascii="Palatino Linotype" w:hAnsi="Palatino Linotype" w:cs="Arial"/>
          <w:b/>
          <w:i/>
          <w:sz w:val="22"/>
          <w:szCs w:val="22"/>
        </w:rPr>
        <w:t>Información confidencial</w:t>
      </w:r>
      <w:r w:rsidRPr="00F53A3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D7FF688" w14:textId="77777777" w:rsidR="00A04547" w:rsidRPr="00F53A34" w:rsidRDefault="00A04547" w:rsidP="00A04547">
      <w:pPr>
        <w:ind w:left="851" w:right="899"/>
        <w:jc w:val="both"/>
        <w:rPr>
          <w:rFonts w:ascii="Palatino Linotype" w:hAnsi="Palatino Linotype" w:cs="Arial"/>
          <w:i/>
          <w:sz w:val="22"/>
          <w:szCs w:val="22"/>
        </w:rPr>
      </w:pPr>
      <w:r w:rsidRPr="00F53A34">
        <w:rPr>
          <w:rFonts w:ascii="Palatino Linotype" w:hAnsi="Palatino Linotype" w:cs="Arial"/>
          <w:b/>
          <w:i/>
          <w:sz w:val="22"/>
          <w:szCs w:val="22"/>
        </w:rPr>
        <w:t>XLV. Versión pública:</w:t>
      </w:r>
      <w:r w:rsidRPr="00F53A34">
        <w:rPr>
          <w:rFonts w:ascii="Palatino Linotype" w:hAnsi="Palatino Linotype" w:cs="Arial"/>
          <w:i/>
          <w:sz w:val="22"/>
          <w:szCs w:val="22"/>
        </w:rPr>
        <w:t xml:space="preserve"> Documento en el que se elimine, suprime o borra la información clasificada como reservada o confidencial para permitir su acceso. </w:t>
      </w:r>
    </w:p>
    <w:p w14:paraId="41218C5C" w14:textId="77777777" w:rsidR="00A04547" w:rsidRPr="00F53A34" w:rsidRDefault="00A04547" w:rsidP="00A04547">
      <w:pPr>
        <w:ind w:left="851" w:right="899"/>
        <w:jc w:val="both"/>
        <w:rPr>
          <w:rFonts w:ascii="Palatino Linotype" w:hAnsi="Palatino Linotype" w:cs="Arial"/>
          <w:i/>
          <w:sz w:val="22"/>
          <w:szCs w:val="22"/>
        </w:rPr>
      </w:pPr>
      <w:r w:rsidRPr="00F53A34">
        <w:rPr>
          <w:rFonts w:ascii="Palatino Linotype" w:hAnsi="Palatino Linotype" w:cs="Arial"/>
          <w:b/>
          <w:i/>
          <w:sz w:val="22"/>
          <w:szCs w:val="22"/>
        </w:rPr>
        <w:t>Artículo 51.</w:t>
      </w:r>
      <w:r w:rsidRPr="00F53A3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53A34">
        <w:rPr>
          <w:rFonts w:ascii="Palatino Linotype" w:hAnsi="Palatino Linotype" w:cs="Arial"/>
          <w:b/>
          <w:i/>
          <w:sz w:val="22"/>
          <w:szCs w:val="22"/>
        </w:rPr>
        <w:t xml:space="preserve">y tendrá la responsabilidad de verificar en cada caso que la misma no sea confidencial o reservada. </w:t>
      </w:r>
      <w:r w:rsidRPr="00F53A3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F126DCE" w14:textId="77777777" w:rsidR="00A04547" w:rsidRPr="00F53A34" w:rsidRDefault="00A04547" w:rsidP="00A04547">
      <w:pPr>
        <w:ind w:left="851" w:right="899"/>
        <w:jc w:val="both"/>
        <w:rPr>
          <w:rFonts w:ascii="Palatino Linotype" w:hAnsi="Palatino Linotype" w:cs="Arial"/>
          <w:i/>
          <w:sz w:val="22"/>
          <w:szCs w:val="22"/>
        </w:rPr>
      </w:pPr>
      <w:r w:rsidRPr="00F53A34">
        <w:rPr>
          <w:rFonts w:ascii="Palatino Linotype" w:hAnsi="Palatino Linotype" w:cs="Arial"/>
          <w:b/>
          <w:i/>
          <w:sz w:val="22"/>
          <w:szCs w:val="22"/>
        </w:rPr>
        <w:t>Artículo 52.</w:t>
      </w:r>
      <w:r w:rsidRPr="00F53A34">
        <w:rPr>
          <w:rFonts w:ascii="Palatino Linotype" w:hAnsi="Palatino Linotype" w:cs="Arial"/>
          <w:i/>
          <w:sz w:val="22"/>
          <w:szCs w:val="22"/>
        </w:rPr>
        <w:t xml:space="preserve"> Las solicitudes de acceso a la información y las respuestas que se les dé, incluyendo, en su caso, </w:t>
      </w:r>
      <w:r w:rsidRPr="00F53A3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53A34">
        <w:rPr>
          <w:rFonts w:ascii="Palatino Linotype" w:hAnsi="Palatino Linotype" w:cs="Arial"/>
          <w:i/>
          <w:sz w:val="22"/>
          <w:szCs w:val="22"/>
        </w:rPr>
        <w:t>, siempre y cuando la resolución de referencia se someta a un proceso de disociación, es decir, no haga identificable al titular de tales datos personales.</w:t>
      </w:r>
      <w:r w:rsidRPr="00F53A34">
        <w:rPr>
          <w:rFonts w:ascii="Palatino Linotype" w:hAnsi="Palatino Linotype" w:cs="Arial"/>
          <w:bCs/>
          <w:i/>
          <w:noProof/>
          <w:sz w:val="22"/>
          <w:szCs w:val="22"/>
        </w:rPr>
        <w:t>”</w:t>
      </w:r>
    </w:p>
    <w:p w14:paraId="410B3D25" w14:textId="77777777" w:rsidR="00A04547" w:rsidRPr="00F53A34" w:rsidRDefault="00A04547" w:rsidP="00A04547">
      <w:pPr>
        <w:ind w:right="899" w:firstLine="708"/>
        <w:jc w:val="both"/>
        <w:rPr>
          <w:rFonts w:ascii="Palatino Linotype" w:hAnsi="Palatino Linotype" w:cs="Arial"/>
          <w:sz w:val="22"/>
          <w:szCs w:val="22"/>
        </w:rPr>
      </w:pPr>
      <w:r w:rsidRPr="00F53A34">
        <w:rPr>
          <w:rFonts w:ascii="Palatino Linotype" w:hAnsi="Palatino Linotype" w:cs="Arial"/>
          <w:sz w:val="22"/>
          <w:szCs w:val="22"/>
        </w:rPr>
        <w:t>(Énfasis añadido)</w:t>
      </w:r>
    </w:p>
    <w:p w14:paraId="67358EF4" w14:textId="77777777" w:rsidR="00A04547" w:rsidRPr="00F53A34" w:rsidRDefault="00A04547" w:rsidP="00A04547">
      <w:pPr>
        <w:ind w:right="899" w:firstLine="708"/>
        <w:jc w:val="both"/>
        <w:rPr>
          <w:rFonts w:ascii="Palatino Linotype" w:hAnsi="Palatino Linotype" w:cs="Arial"/>
        </w:rPr>
      </w:pPr>
    </w:p>
    <w:p w14:paraId="0CBA10AB" w14:textId="77777777" w:rsidR="00A04547" w:rsidRPr="00F53A34" w:rsidRDefault="00A04547" w:rsidP="00A04547">
      <w:pPr>
        <w:spacing w:line="360" w:lineRule="auto"/>
        <w:jc w:val="both"/>
        <w:rPr>
          <w:rFonts w:ascii="Palatino Linotype" w:hAnsi="Palatino Linotype" w:cs="Arial"/>
        </w:rPr>
      </w:pPr>
      <w:r w:rsidRPr="00F53A3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91E246B" w14:textId="77777777" w:rsidR="00A04547" w:rsidRPr="00F53A34" w:rsidRDefault="00A04547" w:rsidP="00A04547">
      <w:pPr>
        <w:jc w:val="both"/>
        <w:rPr>
          <w:rFonts w:ascii="Palatino Linotype" w:hAnsi="Palatino Linotype" w:cs="Arial"/>
        </w:rPr>
      </w:pPr>
    </w:p>
    <w:p w14:paraId="746814D4" w14:textId="77777777" w:rsidR="00A04547" w:rsidRPr="00F53A34" w:rsidRDefault="00A04547" w:rsidP="00A04547">
      <w:pPr>
        <w:ind w:left="851" w:right="902"/>
        <w:jc w:val="both"/>
        <w:rPr>
          <w:rFonts w:ascii="Palatino Linotype" w:eastAsia="Arial Unicode MS" w:hAnsi="Palatino Linotype" w:cs="Arial"/>
          <w:i/>
          <w:sz w:val="22"/>
          <w:szCs w:val="22"/>
        </w:rPr>
      </w:pPr>
      <w:r w:rsidRPr="00F53A34">
        <w:rPr>
          <w:rFonts w:ascii="Palatino Linotype" w:eastAsia="Arial Unicode MS" w:hAnsi="Palatino Linotype" w:cs="Arial"/>
          <w:b/>
          <w:i/>
          <w:sz w:val="22"/>
          <w:szCs w:val="22"/>
        </w:rPr>
        <w:t>“Artículo 22.</w:t>
      </w:r>
      <w:r w:rsidRPr="00F53A3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7F401CD" w14:textId="77777777" w:rsidR="00A04547" w:rsidRPr="00F53A34" w:rsidRDefault="00A04547" w:rsidP="00A04547">
      <w:pPr>
        <w:ind w:left="851" w:right="902"/>
        <w:jc w:val="both"/>
        <w:rPr>
          <w:rFonts w:ascii="Palatino Linotype" w:eastAsia="Arial Unicode MS" w:hAnsi="Palatino Linotype" w:cs="Arial"/>
          <w:i/>
          <w:sz w:val="22"/>
          <w:szCs w:val="22"/>
        </w:rPr>
      </w:pPr>
      <w:r w:rsidRPr="00F53A34">
        <w:rPr>
          <w:rFonts w:ascii="Palatino Linotype" w:eastAsia="Arial Unicode MS" w:hAnsi="Palatino Linotype" w:cs="Arial"/>
          <w:b/>
          <w:i/>
          <w:sz w:val="22"/>
          <w:szCs w:val="22"/>
        </w:rPr>
        <w:t>Artículo 38.</w:t>
      </w:r>
      <w:r w:rsidRPr="00F53A3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53A34">
        <w:rPr>
          <w:rFonts w:ascii="Palatino Linotype" w:eastAsia="Arial Unicode MS" w:hAnsi="Palatino Linotype" w:cs="Arial"/>
          <w:b/>
          <w:i/>
          <w:sz w:val="22"/>
          <w:szCs w:val="22"/>
        </w:rPr>
        <w:t>”</w:t>
      </w:r>
      <w:r w:rsidRPr="00F53A34">
        <w:rPr>
          <w:rFonts w:ascii="Palatino Linotype" w:eastAsia="Arial Unicode MS" w:hAnsi="Palatino Linotype" w:cs="Arial"/>
          <w:i/>
          <w:sz w:val="22"/>
          <w:szCs w:val="22"/>
        </w:rPr>
        <w:t xml:space="preserve"> </w:t>
      </w:r>
    </w:p>
    <w:p w14:paraId="46F5E7D2" w14:textId="77777777" w:rsidR="00A04547" w:rsidRPr="00F53A34" w:rsidRDefault="00A04547" w:rsidP="00A04547">
      <w:pPr>
        <w:ind w:left="851" w:right="850"/>
        <w:jc w:val="both"/>
        <w:rPr>
          <w:rFonts w:ascii="Palatino Linotype" w:eastAsia="Arial Unicode MS" w:hAnsi="Palatino Linotype" w:cs="Arial"/>
          <w:i/>
          <w:sz w:val="22"/>
          <w:szCs w:val="22"/>
        </w:rPr>
      </w:pPr>
    </w:p>
    <w:p w14:paraId="62CB2EAA" w14:textId="77777777" w:rsidR="00A04547" w:rsidRPr="00F53A34" w:rsidRDefault="00A04547" w:rsidP="00A04547">
      <w:pPr>
        <w:spacing w:line="360" w:lineRule="auto"/>
        <w:jc w:val="both"/>
        <w:rPr>
          <w:rFonts w:ascii="Palatino Linotype" w:hAnsi="Palatino Linotype" w:cs="Arial"/>
        </w:rPr>
      </w:pPr>
      <w:r w:rsidRPr="00F53A3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7CA259F" w14:textId="77777777" w:rsidR="00A04547" w:rsidRPr="00F53A34" w:rsidRDefault="00A04547" w:rsidP="00A04547">
      <w:pPr>
        <w:spacing w:line="360" w:lineRule="auto"/>
        <w:jc w:val="both"/>
        <w:rPr>
          <w:rFonts w:ascii="Palatino Linotype" w:hAnsi="Palatino Linotype" w:cs="Arial"/>
        </w:rPr>
      </w:pPr>
    </w:p>
    <w:p w14:paraId="111213E4" w14:textId="77777777" w:rsidR="00A04547" w:rsidRPr="00F53A34" w:rsidRDefault="00A04547" w:rsidP="00A04547">
      <w:pPr>
        <w:spacing w:line="360" w:lineRule="auto"/>
        <w:jc w:val="both"/>
        <w:rPr>
          <w:rFonts w:ascii="Palatino Linotype" w:hAnsi="Palatino Linotype" w:cs="Arial"/>
        </w:rPr>
      </w:pPr>
      <w:r w:rsidRPr="00F53A34">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53A34">
        <w:rPr>
          <w:rFonts w:ascii="Palatino Linotype" w:eastAsia="Arial Unicode MS" w:hAnsi="Palatino Linotype" w:cs="Arial"/>
        </w:rPr>
        <w:t xml:space="preserve"> que debe ser protegida por </w:t>
      </w:r>
      <w:r w:rsidRPr="00F53A34">
        <w:rPr>
          <w:rFonts w:ascii="Palatino Linotype" w:eastAsia="Arial Unicode MS" w:hAnsi="Palatino Linotype" w:cs="Arial"/>
          <w:b/>
        </w:rPr>
        <w:t>EL SUJETO OBLIGADO,</w:t>
      </w:r>
      <w:r w:rsidRPr="00F53A34">
        <w:rPr>
          <w:rFonts w:ascii="Palatino Linotype" w:eastAsia="Arial Unicode MS" w:hAnsi="Palatino Linotype" w:cs="Arial"/>
        </w:rPr>
        <w:t xml:space="preserve"> por lo </w:t>
      </w:r>
      <w:r w:rsidRPr="00F53A34">
        <w:rPr>
          <w:rFonts w:ascii="Palatino Linotype" w:hAnsi="Palatino Linotype" w:cs="Arial"/>
        </w:rPr>
        <w:t>que, todo dato personal susceptible de clasificación debe ser protegido.</w:t>
      </w:r>
    </w:p>
    <w:p w14:paraId="7D91BE1B" w14:textId="77777777" w:rsidR="00A04547" w:rsidRPr="00F53A34" w:rsidRDefault="00A04547" w:rsidP="00A04547">
      <w:pPr>
        <w:spacing w:line="360" w:lineRule="auto"/>
        <w:jc w:val="both"/>
        <w:rPr>
          <w:rFonts w:ascii="Palatino Linotype" w:hAnsi="Palatino Linotype" w:cs="Arial"/>
        </w:rPr>
      </w:pPr>
    </w:p>
    <w:p w14:paraId="5B371F6C" w14:textId="77777777" w:rsidR="00A04547" w:rsidRPr="00F53A34" w:rsidRDefault="00A04547" w:rsidP="00A04547">
      <w:pPr>
        <w:spacing w:line="360" w:lineRule="auto"/>
        <w:jc w:val="both"/>
        <w:rPr>
          <w:rFonts w:ascii="Palatino Linotype" w:hAnsi="Palatino Linotype" w:cs="Arial"/>
        </w:rPr>
      </w:pPr>
      <w:r w:rsidRPr="00F53A34">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CBD57C3" w14:textId="77777777" w:rsidR="00A04547" w:rsidRPr="00F53A34" w:rsidRDefault="00A04547" w:rsidP="00A04547">
      <w:pPr>
        <w:spacing w:line="360" w:lineRule="auto"/>
        <w:jc w:val="both"/>
        <w:rPr>
          <w:rFonts w:ascii="Palatino Linotype" w:hAnsi="Palatino Linotype" w:cs="Arial"/>
        </w:rPr>
      </w:pPr>
    </w:p>
    <w:p w14:paraId="36DCB266" w14:textId="77777777" w:rsidR="00A04547" w:rsidRPr="00F53A34" w:rsidRDefault="00A04547" w:rsidP="00A04547">
      <w:pPr>
        <w:spacing w:line="360" w:lineRule="auto"/>
        <w:jc w:val="both"/>
        <w:rPr>
          <w:rFonts w:ascii="Palatino Linotype" w:hAnsi="Palatino Linotype" w:cs="Arial"/>
        </w:rPr>
      </w:pPr>
      <w:r w:rsidRPr="00F53A34">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BB4D5E2" w14:textId="77777777" w:rsidR="00A04547" w:rsidRPr="00F53A34" w:rsidRDefault="00A04547" w:rsidP="00A04547">
      <w:pPr>
        <w:ind w:left="851" w:right="902"/>
        <w:jc w:val="both"/>
        <w:rPr>
          <w:rFonts w:ascii="Palatino Linotype" w:hAnsi="Palatino Linotype" w:cs="Arial"/>
          <w:b/>
          <w:i/>
          <w:sz w:val="22"/>
          <w:szCs w:val="22"/>
        </w:rPr>
      </w:pPr>
    </w:p>
    <w:p w14:paraId="737E2F57" w14:textId="77777777" w:rsidR="00A04547" w:rsidRPr="00F53A34" w:rsidRDefault="00A04547" w:rsidP="00A04547">
      <w:pPr>
        <w:ind w:left="851" w:right="902"/>
        <w:jc w:val="center"/>
        <w:rPr>
          <w:rFonts w:ascii="Palatino Linotype" w:hAnsi="Palatino Linotype" w:cs="Arial"/>
          <w:b/>
          <w:i/>
          <w:sz w:val="22"/>
          <w:szCs w:val="22"/>
        </w:rPr>
      </w:pPr>
      <w:r w:rsidRPr="00F53A34">
        <w:rPr>
          <w:rFonts w:ascii="Palatino Linotype" w:hAnsi="Palatino Linotype" w:cs="Arial"/>
          <w:b/>
          <w:i/>
          <w:sz w:val="22"/>
          <w:szCs w:val="22"/>
        </w:rPr>
        <w:lastRenderedPageBreak/>
        <w:t>Ley de Transparencia y Acceso a la Información Pública del Estado de México y Municipios</w:t>
      </w:r>
    </w:p>
    <w:p w14:paraId="4AEB208E"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 xml:space="preserve">“Artículo 49. </w:t>
      </w:r>
      <w:r w:rsidRPr="00F53A34">
        <w:rPr>
          <w:rFonts w:ascii="Palatino Linotype" w:hAnsi="Palatino Linotype" w:cs="Arial"/>
          <w:i/>
          <w:sz w:val="22"/>
          <w:szCs w:val="22"/>
        </w:rPr>
        <w:t>Los Comités de Transparencia tendrán las siguientes atribuciones:</w:t>
      </w:r>
    </w:p>
    <w:p w14:paraId="394CBC7B"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VIII.</w:t>
      </w:r>
      <w:r w:rsidRPr="00F53A34">
        <w:rPr>
          <w:rFonts w:ascii="Palatino Linotype" w:hAnsi="Palatino Linotype" w:cs="Arial"/>
          <w:i/>
          <w:sz w:val="22"/>
          <w:szCs w:val="22"/>
        </w:rPr>
        <w:t xml:space="preserve"> Aprobar, modificar o revocar la clasificación de la información;</w:t>
      </w:r>
    </w:p>
    <w:p w14:paraId="4FE78CCE" w14:textId="77777777" w:rsidR="00A04547" w:rsidRPr="00F53A34" w:rsidRDefault="00A04547" w:rsidP="00A04547">
      <w:pPr>
        <w:ind w:left="851" w:right="902"/>
        <w:jc w:val="both"/>
        <w:rPr>
          <w:rFonts w:ascii="Palatino Linotype" w:hAnsi="Palatino Linotype" w:cs="Arial"/>
          <w:i/>
          <w:sz w:val="22"/>
          <w:szCs w:val="22"/>
        </w:rPr>
      </w:pPr>
    </w:p>
    <w:p w14:paraId="011197AD"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Artículo 132.</w:t>
      </w:r>
      <w:r w:rsidRPr="00F53A34">
        <w:rPr>
          <w:rFonts w:ascii="Palatino Linotype" w:hAnsi="Palatino Linotype" w:cs="Arial"/>
          <w:i/>
          <w:sz w:val="22"/>
          <w:szCs w:val="22"/>
        </w:rPr>
        <w:t xml:space="preserve"> La clasificación de la información se llevará a cabo en el momento en que:</w:t>
      </w:r>
    </w:p>
    <w:p w14:paraId="1AF47D59"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I.</w:t>
      </w:r>
      <w:r w:rsidRPr="00F53A34">
        <w:rPr>
          <w:rFonts w:ascii="Palatino Linotype" w:hAnsi="Palatino Linotype" w:cs="Arial"/>
          <w:i/>
          <w:sz w:val="22"/>
          <w:szCs w:val="22"/>
        </w:rPr>
        <w:t xml:space="preserve"> Se reciba una solicitud de acceso a la información;</w:t>
      </w:r>
    </w:p>
    <w:p w14:paraId="30798D56"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II.</w:t>
      </w:r>
      <w:r w:rsidRPr="00F53A34">
        <w:rPr>
          <w:rFonts w:ascii="Palatino Linotype" w:hAnsi="Palatino Linotype" w:cs="Arial"/>
          <w:i/>
          <w:sz w:val="22"/>
          <w:szCs w:val="22"/>
        </w:rPr>
        <w:t xml:space="preserve"> Se determine mediante resolución de autoridad competente; o</w:t>
      </w:r>
    </w:p>
    <w:p w14:paraId="422FDE97" w14:textId="77777777" w:rsidR="00A04547" w:rsidRPr="00F53A34" w:rsidRDefault="00A04547" w:rsidP="00A04547">
      <w:pPr>
        <w:ind w:left="851" w:right="902"/>
        <w:jc w:val="both"/>
        <w:rPr>
          <w:rFonts w:ascii="Palatino Linotype" w:hAnsi="Palatino Linotype" w:cs="Arial"/>
          <w:b/>
          <w:i/>
          <w:sz w:val="22"/>
          <w:szCs w:val="22"/>
        </w:rPr>
      </w:pPr>
      <w:r w:rsidRPr="00F53A34">
        <w:rPr>
          <w:rFonts w:ascii="Palatino Linotype" w:hAnsi="Palatino Linotype" w:cs="Arial"/>
          <w:i/>
          <w:sz w:val="22"/>
          <w:szCs w:val="22"/>
        </w:rPr>
        <w:t>III. Se generen versiones públicas para dar cumplimiento a las obligaciones de transparencia previstas en esta Ley.</w:t>
      </w:r>
      <w:r w:rsidRPr="00F53A34">
        <w:rPr>
          <w:rFonts w:ascii="Palatino Linotype" w:hAnsi="Palatino Linotype" w:cs="Arial"/>
          <w:b/>
          <w:i/>
          <w:sz w:val="22"/>
          <w:szCs w:val="22"/>
        </w:rPr>
        <w:t>”</w:t>
      </w:r>
    </w:p>
    <w:p w14:paraId="417B2DD8" w14:textId="77777777" w:rsidR="00A04547" w:rsidRPr="00F53A34" w:rsidRDefault="00A04547" w:rsidP="00A04547">
      <w:pPr>
        <w:ind w:left="851" w:right="902"/>
        <w:jc w:val="center"/>
        <w:rPr>
          <w:rFonts w:ascii="Palatino Linotype" w:hAnsi="Palatino Linotype" w:cs="Arial"/>
          <w:b/>
          <w:i/>
          <w:sz w:val="22"/>
          <w:szCs w:val="22"/>
        </w:rPr>
      </w:pPr>
      <w:r w:rsidRPr="00F53A34">
        <w:rPr>
          <w:rFonts w:ascii="Palatino Linotype" w:hAnsi="Palatino Linotype" w:cs="Arial"/>
          <w:b/>
          <w:i/>
          <w:sz w:val="22"/>
          <w:szCs w:val="22"/>
        </w:rPr>
        <w:t>Lineamientos Generales en Materia de Clasificación y Desclasificación de la Información, así como para la Elaboración de Versiones Públicas</w:t>
      </w:r>
    </w:p>
    <w:p w14:paraId="2D9A97AE"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“Segundo.-</w:t>
      </w:r>
      <w:r w:rsidRPr="00F53A34">
        <w:rPr>
          <w:rFonts w:ascii="Palatino Linotype" w:hAnsi="Palatino Linotype" w:cs="Arial"/>
          <w:i/>
          <w:sz w:val="22"/>
          <w:szCs w:val="22"/>
        </w:rPr>
        <w:t xml:space="preserve"> Para efectos de los presentes Lineamientos Generales, se entenderá por:</w:t>
      </w:r>
    </w:p>
    <w:p w14:paraId="1EB9AA61"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XVIII.</w:t>
      </w:r>
      <w:r w:rsidRPr="00F53A34">
        <w:rPr>
          <w:rFonts w:ascii="Palatino Linotype" w:hAnsi="Palatino Linotype" w:cs="Arial"/>
          <w:i/>
          <w:sz w:val="22"/>
          <w:szCs w:val="22"/>
        </w:rPr>
        <w:t xml:space="preserve">  </w:t>
      </w:r>
      <w:r w:rsidRPr="00F53A34">
        <w:rPr>
          <w:rFonts w:ascii="Palatino Linotype" w:hAnsi="Palatino Linotype" w:cs="Arial"/>
          <w:b/>
          <w:i/>
          <w:sz w:val="22"/>
          <w:szCs w:val="22"/>
        </w:rPr>
        <w:t>Versión pública:</w:t>
      </w:r>
      <w:r w:rsidRPr="00F53A3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3CA1F9B"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Cuarto.</w:t>
      </w:r>
      <w:r w:rsidRPr="00F53A3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C2B6B62"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8C33B8E"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Quinto.</w:t>
      </w:r>
      <w:r w:rsidRPr="00F53A3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4D0B630"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Sexto.</w:t>
      </w:r>
      <w:r w:rsidRPr="00F53A34">
        <w:rPr>
          <w:rFonts w:ascii="Palatino Linotype" w:hAnsi="Palatino Linotype" w:cs="Arial"/>
          <w:i/>
          <w:sz w:val="22"/>
          <w:szCs w:val="22"/>
        </w:rPr>
        <w:t xml:space="preserve"> Los sujetos obligados no podrán emitir acuerdos de carácter general ni particular que clasifiquen documentos o expedientes como reservados, ni clasificar </w:t>
      </w:r>
      <w:r w:rsidRPr="00F53A34">
        <w:rPr>
          <w:rFonts w:ascii="Palatino Linotype" w:hAnsi="Palatino Linotype" w:cs="Arial"/>
          <w:i/>
          <w:sz w:val="22"/>
          <w:szCs w:val="22"/>
        </w:rPr>
        <w:lastRenderedPageBreak/>
        <w:t>documentos antes de que se genere la información o cuando éstos no obren en sus archivos.</w:t>
      </w:r>
    </w:p>
    <w:p w14:paraId="05EA362B"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52CC44D"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Séptimo.</w:t>
      </w:r>
      <w:r w:rsidRPr="00F53A34">
        <w:rPr>
          <w:rFonts w:ascii="Palatino Linotype" w:hAnsi="Palatino Linotype" w:cs="Arial"/>
          <w:i/>
          <w:sz w:val="22"/>
          <w:szCs w:val="22"/>
        </w:rPr>
        <w:t xml:space="preserve"> La clasificación de la información se llevará a cabo en el momento en que:</w:t>
      </w:r>
    </w:p>
    <w:p w14:paraId="217365B0"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I.</w:t>
      </w:r>
      <w:r w:rsidRPr="00F53A34">
        <w:rPr>
          <w:rFonts w:ascii="Palatino Linotype" w:hAnsi="Palatino Linotype" w:cs="Arial"/>
          <w:i/>
          <w:sz w:val="22"/>
          <w:szCs w:val="22"/>
        </w:rPr>
        <w:t xml:space="preserve">        Se reciba una solicitud de acceso a la información;</w:t>
      </w:r>
    </w:p>
    <w:p w14:paraId="6310CEC0"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II.</w:t>
      </w:r>
      <w:r w:rsidRPr="00F53A34">
        <w:rPr>
          <w:rFonts w:ascii="Palatino Linotype" w:hAnsi="Palatino Linotype" w:cs="Arial"/>
          <w:i/>
          <w:sz w:val="22"/>
          <w:szCs w:val="22"/>
        </w:rPr>
        <w:t xml:space="preserve">       Se determine mediante resolución de autoridad competente, o</w:t>
      </w:r>
    </w:p>
    <w:p w14:paraId="16D89656"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III.</w:t>
      </w:r>
      <w:r w:rsidRPr="00F53A3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E0C1B04"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1751DA8"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Octavo.</w:t>
      </w:r>
      <w:r w:rsidRPr="00F53A3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FF682A"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54BB43A"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44DF768"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E1945AB"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3A9298BF"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Noveno.</w:t>
      </w:r>
      <w:r w:rsidRPr="00F53A3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FAB93F"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b/>
          <w:i/>
          <w:sz w:val="22"/>
          <w:szCs w:val="22"/>
        </w:rPr>
        <w:t>Décimo.</w:t>
      </w:r>
      <w:r w:rsidRPr="00F53A3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1A161E8" w14:textId="77777777" w:rsidR="00A04547" w:rsidRPr="00F53A34" w:rsidRDefault="00A04547" w:rsidP="00A04547">
      <w:pPr>
        <w:ind w:left="851" w:right="902"/>
        <w:jc w:val="both"/>
        <w:rPr>
          <w:rFonts w:ascii="Palatino Linotype" w:hAnsi="Palatino Linotype" w:cs="Arial"/>
          <w:i/>
          <w:sz w:val="22"/>
          <w:szCs w:val="22"/>
        </w:rPr>
      </w:pPr>
      <w:r w:rsidRPr="00F53A34">
        <w:rPr>
          <w:rFonts w:ascii="Palatino Linotype" w:hAnsi="Palatino Linotype" w:cs="Arial"/>
          <w:i/>
          <w:sz w:val="22"/>
          <w:szCs w:val="22"/>
        </w:rPr>
        <w:lastRenderedPageBreak/>
        <w:t>En ausencia de los titulares de las áreas, la información será clasificada o desclasificada por la persona que lo supla, en términos de la normativa que rija la actuación del sujeto obligado.</w:t>
      </w:r>
    </w:p>
    <w:p w14:paraId="6735C7B6" w14:textId="77777777" w:rsidR="00A04547" w:rsidRPr="00F53A34" w:rsidRDefault="00A04547" w:rsidP="00A04547">
      <w:pPr>
        <w:ind w:left="851" w:right="899"/>
        <w:jc w:val="both"/>
        <w:rPr>
          <w:rFonts w:ascii="Palatino Linotype" w:hAnsi="Palatino Linotype" w:cs="Arial"/>
          <w:b/>
          <w:i/>
          <w:sz w:val="22"/>
          <w:szCs w:val="22"/>
        </w:rPr>
      </w:pPr>
      <w:r w:rsidRPr="00F53A34">
        <w:rPr>
          <w:rFonts w:ascii="Palatino Linotype" w:hAnsi="Palatino Linotype" w:cs="Arial"/>
          <w:b/>
          <w:i/>
          <w:sz w:val="22"/>
          <w:szCs w:val="22"/>
        </w:rPr>
        <w:t>Décimo primero.</w:t>
      </w:r>
      <w:r w:rsidRPr="00F53A3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53A34">
        <w:rPr>
          <w:rFonts w:ascii="Palatino Linotype" w:hAnsi="Palatino Linotype" w:cs="Arial"/>
          <w:b/>
          <w:i/>
          <w:sz w:val="22"/>
          <w:szCs w:val="22"/>
        </w:rPr>
        <w:t>”</w:t>
      </w:r>
    </w:p>
    <w:p w14:paraId="153B876F" w14:textId="77777777" w:rsidR="00A04547" w:rsidRPr="00F53A34" w:rsidRDefault="00A04547" w:rsidP="00A04547">
      <w:pPr>
        <w:ind w:left="851" w:right="899"/>
        <w:jc w:val="both"/>
        <w:rPr>
          <w:rFonts w:ascii="Palatino Linotype" w:hAnsi="Palatino Linotype" w:cs="Arial"/>
          <w:b/>
          <w:bCs/>
          <w:i/>
          <w:noProof/>
        </w:rPr>
      </w:pPr>
    </w:p>
    <w:p w14:paraId="27C75989" w14:textId="77777777" w:rsidR="00A04547" w:rsidRPr="00F53A34" w:rsidRDefault="00A04547" w:rsidP="00A04547">
      <w:pPr>
        <w:spacing w:line="360" w:lineRule="auto"/>
        <w:jc w:val="both"/>
        <w:rPr>
          <w:rFonts w:ascii="Palatino Linotype" w:hAnsi="Palatino Linotype" w:cs="Arial"/>
        </w:rPr>
      </w:pPr>
      <w:r w:rsidRPr="00F53A3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C296B1" w14:textId="77777777" w:rsidR="00A04547" w:rsidRPr="00F53A34" w:rsidRDefault="00A04547" w:rsidP="00A04547">
      <w:pPr>
        <w:spacing w:line="360" w:lineRule="auto"/>
        <w:ind w:right="-93"/>
        <w:jc w:val="both"/>
        <w:rPr>
          <w:rFonts w:ascii="Palatino Linotype" w:hAnsi="Palatino Linotype" w:cs="Arial"/>
          <w:lang w:eastAsia="es-MX"/>
        </w:rPr>
      </w:pPr>
    </w:p>
    <w:p w14:paraId="351BC770" w14:textId="77777777" w:rsidR="00A04547" w:rsidRPr="00F53A34" w:rsidRDefault="00A04547" w:rsidP="00A04547">
      <w:pPr>
        <w:suppressAutoHyphens/>
        <w:spacing w:before="100" w:beforeAutospacing="1" w:after="100" w:afterAutospacing="1" w:line="360" w:lineRule="auto"/>
        <w:contextualSpacing/>
        <w:jc w:val="both"/>
        <w:rPr>
          <w:rFonts w:ascii="Palatino Linotype" w:hAnsi="Palatino Linotype" w:cs="Arial"/>
          <w:lang w:eastAsia="es-CO"/>
        </w:rPr>
      </w:pPr>
      <w:r w:rsidRPr="00F53A34">
        <w:rPr>
          <w:rFonts w:ascii="Palatino Linotype" w:hAnsi="Palatino Linotype" w:cs="Arial"/>
        </w:rPr>
        <w:t xml:space="preserve">Consecuentemente, se destaca que la versión pública que elabore </w:t>
      </w:r>
      <w:r w:rsidRPr="00F53A34">
        <w:rPr>
          <w:rFonts w:ascii="Palatino Linotype" w:hAnsi="Palatino Linotype" w:cs="Arial"/>
          <w:b/>
        </w:rPr>
        <w:t>EL SUJETO OBLIGADO</w:t>
      </w:r>
      <w:r w:rsidRPr="00F53A34">
        <w:rPr>
          <w:rFonts w:ascii="Palatino Linotype" w:hAnsi="Palatino Linotype" w:cs="Arial"/>
        </w:rPr>
        <w:t xml:space="preserve"> debe cumplir con las formalidades exigidas en la Ley, por lo que para tal efecto emitirá el </w:t>
      </w:r>
      <w:r w:rsidRPr="00F53A34">
        <w:rPr>
          <w:rFonts w:ascii="Palatino Linotype" w:hAnsi="Palatino Linotype" w:cs="Arial"/>
          <w:b/>
        </w:rPr>
        <w:t>Acuerdo del Comité de Transparencia</w:t>
      </w:r>
      <w:r w:rsidRPr="00F53A3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53A34">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9D09C30" w14:textId="77777777" w:rsidR="00A04547" w:rsidRPr="00F53A34" w:rsidRDefault="00A04547" w:rsidP="0078249C">
      <w:pPr>
        <w:spacing w:after="120" w:line="360" w:lineRule="auto"/>
        <w:jc w:val="both"/>
        <w:rPr>
          <w:rFonts w:ascii="Palatino Linotype" w:hAnsi="Palatino Linotype" w:cs="Arial"/>
        </w:rPr>
      </w:pPr>
    </w:p>
    <w:p w14:paraId="33410140" w14:textId="02009614" w:rsidR="0078249C" w:rsidRPr="00F53A34" w:rsidRDefault="0078249C" w:rsidP="0078249C">
      <w:pPr>
        <w:spacing w:after="120" w:line="360" w:lineRule="auto"/>
        <w:jc w:val="both"/>
        <w:rPr>
          <w:rFonts w:ascii="Palatino Linotype" w:hAnsi="Palatino Linotype"/>
        </w:rPr>
      </w:pPr>
      <w:r w:rsidRPr="00F53A34">
        <w:rPr>
          <w:rFonts w:ascii="Palatino Linotype" w:hAnsi="Palatino Linotype" w:cs="Arial"/>
        </w:rPr>
        <w:lastRenderedPageBreak/>
        <w:t xml:space="preserve">Por último, este Órgano Garante determina importante darle </w:t>
      </w:r>
      <w:r w:rsidRPr="00F53A34">
        <w:rPr>
          <w:rFonts w:ascii="Palatino Linotype" w:hAnsi="Palatino Linotype" w:cs="Arial"/>
          <w:b/>
          <w:bCs/>
          <w:i/>
          <w:iCs/>
        </w:rPr>
        <w:t>vista</w:t>
      </w:r>
      <w:r w:rsidRPr="00F53A34">
        <w:rPr>
          <w:rFonts w:ascii="Palatino Linotype" w:hAnsi="Palatino Linotype" w:cs="Arial"/>
        </w:rPr>
        <w:t xml:space="preserve"> al Titular de la Dirección General Jurídica y de Verificación de este Instituto, de conformidad con lo establecido en la fracción </w:t>
      </w:r>
      <w:r w:rsidRPr="00F53A34">
        <w:rPr>
          <w:rFonts w:ascii="Palatino Linotype" w:hAnsi="Palatino Linotype"/>
        </w:rPr>
        <w:t xml:space="preserve">XIV del artículo 23 en el Reglamento Interior del Instituto de Transparencia, Acceso a la Información Pública y Protección de Datos Personales del Estado de México y Municipios, </w:t>
      </w:r>
      <w:r w:rsidRPr="00F53A34">
        <w:rPr>
          <w:rFonts w:ascii="Palatino Linotype" w:hAnsi="Palatino Linotype" w:cs="Arial"/>
        </w:rPr>
        <w:t xml:space="preserve">con el fin que determine lo conducente, si </w:t>
      </w:r>
      <w:r w:rsidRPr="00F53A34">
        <w:rPr>
          <w:rFonts w:ascii="Palatino Linotype" w:hAnsi="Palatino Linotype" w:cs="Arial"/>
          <w:b/>
          <w:bCs/>
        </w:rPr>
        <w:t>EL</w:t>
      </w:r>
      <w:r w:rsidRPr="00F53A34">
        <w:rPr>
          <w:rFonts w:ascii="Palatino Linotype" w:hAnsi="Palatino Linotype" w:cs="Arial"/>
        </w:rPr>
        <w:t xml:space="preserve"> </w:t>
      </w:r>
      <w:r w:rsidRPr="00F53A34">
        <w:rPr>
          <w:rFonts w:ascii="Palatino Linotype" w:hAnsi="Palatino Linotype" w:cs="Arial"/>
          <w:b/>
          <w:bCs/>
        </w:rPr>
        <w:t>SUJETO OBLIGADO</w:t>
      </w:r>
      <w:r w:rsidRPr="00F53A34">
        <w:rPr>
          <w:rFonts w:ascii="Palatino Linotype" w:hAnsi="Palatino Linotype" w:cs="Arial"/>
        </w:rPr>
        <w:t xml:space="preserve"> no cumple con sus Obligaciones de Transparencia Comunes, en relación al </w:t>
      </w:r>
      <w:r w:rsidR="00D52211" w:rsidRPr="00F53A34">
        <w:rPr>
          <w:rFonts w:ascii="Palatino Linotype" w:eastAsia="Calibri" w:hAnsi="Palatino Linotype" w:cs="Arial"/>
        </w:rPr>
        <w:t xml:space="preserve">artículo 92, </w:t>
      </w:r>
      <w:r w:rsidRPr="00F53A34">
        <w:rPr>
          <w:rFonts w:ascii="Palatino Linotype" w:eastAsia="Calibri" w:hAnsi="Palatino Linotype" w:cs="Arial"/>
        </w:rPr>
        <w:t>fracción XXX de la Ley de Transparencia y Acceso a la Información Pública del Estado de México y Municipios</w:t>
      </w:r>
      <w:r w:rsidRPr="00F53A34">
        <w:rPr>
          <w:rFonts w:ascii="Palatino Linotype" w:hAnsi="Palatino Linotype" w:cs="Arial"/>
        </w:rPr>
        <w:t xml:space="preserve">, </w:t>
      </w:r>
      <w:r w:rsidRPr="00F53A34">
        <w:rPr>
          <w:rFonts w:ascii="Palatino Linotype" w:hAnsi="Palatino Linotype"/>
        </w:rPr>
        <w:t>toda vez que no se encuentran p</w:t>
      </w:r>
      <w:r w:rsidR="00D52211" w:rsidRPr="00F53A34">
        <w:rPr>
          <w:rFonts w:ascii="Palatino Linotype" w:hAnsi="Palatino Linotype"/>
        </w:rPr>
        <w:t>ublicados los resultados de los dictámenes de los estados financieros, tal como se desprende a continuación:</w:t>
      </w:r>
    </w:p>
    <w:p w14:paraId="26D98644" w14:textId="0A32FD48" w:rsidR="00D52211" w:rsidRPr="00F53A34" w:rsidRDefault="00D52211" w:rsidP="0078249C">
      <w:pPr>
        <w:spacing w:after="120" w:line="360" w:lineRule="auto"/>
        <w:jc w:val="both"/>
        <w:rPr>
          <w:rFonts w:ascii="Palatino Linotype" w:hAnsi="Palatino Linotype"/>
        </w:rPr>
      </w:pPr>
      <w:r w:rsidRPr="00F53A34">
        <w:rPr>
          <w:noProof/>
          <w:lang w:val="es-ES"/>
        </w:rPr>
        <w:drawing>
          <wp:inline distT="0" distB="0" distL="0" distR="0" wp14:anchorId="612B5D6A" wp14:editId="1106CCA6">
            <wp:extent cx="5791835" cy="3644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644900"/>
                    </a:xfrm>
                    <a:prstGeom prst="rect">
                      <a:avLst/>
                    </a:prstGeom>
                  </pic:spPr>
                </pic:pic>
              </a:graphicData>
            </a:graphic>
          </wp:inline>
        </w:drawing>
      </w:r>
    </w:p>
    <w:p w14:paraId="2D1AC13F" w14:textId="548EF280" w:rsidR="00D3551F" w:rsidRPr="00F53A34" w:rsidRDefault="00D52211" w:rsidP="0078249C">
      <w:pPr>
        <w:spacing w:after="120" w:line="360" w:lineRule="auto"/>
        <w:jc w:val="both"/>
        <w:rPr>
          <w:rFonts w:ascii="Palatino Linotype" w:hAnsi="Palatino Linotype"/>
        </w:rPr>
      </w:pPr>
      <w:r w:rsidRPr="00F53A34">
        <w:rPr>
          <w:rFonts w:ascii="Palatino Linotype" w:hAnsi="Palatino Linotype"/>
        </w:rPr>
        <w:lastRenderedPageBreak/>
        <w:t>Así, se desprende que la fecha de actualización fue el 02 de junio de 2020, sin que se advierta lo concerniente para el ejercicio 2019.</w:t>
      </w:r>
    </w:p>
    <w:p w14:paraId="213984F1" w14:textId="3CA8AE70" w:rsidR="00947A83" w:rsidRPr="00F53A34" w:rsidRDefault="00947A83" w:rsidP="00947A83">
      <w:pPr>
        <w:spacing w:before="100" w:beforeAutospacing="1" w:after="100" w:afterAutospacing="1" w:line="360" w:lineRule="auto"/>
        <w:contextualSpacing/>
        <w:jc w:val="both"/>
        <w:rPr>
          <w:rFonts w:ascii="Palatino Linotype" w:hAnsi="Palatino Linotype" w:cs="Arial"/>
          <w:color w:val="000000"/>
        </w:rPr>
      </w:pPr>
      <w:r w:rsidRPr="00F53A34">
        <w:rPr>
          <w:rFonts w:ascii="Palatino Linotype" w:hAnsi="Palatino Linotype" w:cs="Arial"/>
          <w:lang w:eastAsia="es-MX"/>
        </w:rPr>
        <w:t>Expuesto todo lo anterior</w:t>
      </w:r>
      <w:r w:rsidRPr="00F53A34">
        <w:rPr>
          <w:rFonts w:ascii="Palatino Linotype" w:hAnsi="Palatino Linotype" w:cs="Arial"/>
          <w:b/>
          <w:lang w:eastAsia="es-MX"/>
        </w:rPr>
        <w:t xml:space="preserve">, </w:t>
      </w:r>
      <w:r w:rsidRPr="00F53A34">
        <w:rPr>
          <w:rFonts w:ascii="Palatino Linotype" w:hAnsi="Palatino Linotype"/>
        </w:rPr>
        <w:t xml:space="preserve">en términos de lo dispuesto en el artículo 186, fracción III de la Ley de Transparencia y Acceso a la </w:t>
      </w:r>
      <w:r w:rsidRPr="00F53A34">
        <w:rPr>
          <w:rFonts w:ascii="Palatino Linotype" w:hAnsi="Palatino Linotype" w:cs="Arial"/>
        </w:rPr>
        <w:t>Información</w:t>
      </w:r>
      <w:r w:rsidRPr="00F53A34">
        <w:rPr>
          <w:rFonts w:ascii="Palatino Linotype" w:hAnsi="Palatino Linotype"/>
        </w:rPr>
        <w:t xml:space="preserve"> Pública del Estado de México y Municipios, </w:t>
      </w:r>
      <w:r w:rsidRPr="00F53A34">
        <w:rPr>
          <w:rFonts w:ascii="Palatino Linotype" w:hAnsi="Palatino Linotype" w:cs="Arial"/>
          <w:lang w:eastAsia="es-MX"/>
        </w:rPr>
        <w:t xml:space="preserve">el Pleno de </w:t>
      </w:r>
      <w:r w:rsidRPr="00F53A34">
        <w:rPr>
          <w:rFonts w:ascii="Palatino Linotype" w:hAnsi="Palatino Linotype" w:cs="Arial"/>
          <w:color w:val="000000"/>
        </w:rPr>
        <w:t xml:space="preserve">este Instituto, </w:t>
      </w:r>
      <w:bookmarkStart w:id="9" w:name="_Hlk61274984"/>
      <w:r w:rsidRPr="00F53A34">
        <w:rPr>
          <w:rFonts w:ascii="Palatino Linotype" w:hAnsi="Palatino Linotype" w:cs="Arial"/>
          <w:color w:val="000000"/>
        </w:rPr>
        <w:t xml:space="preserve">estima que las razones o motivos de inconformidad hechos valer por </w:t>
      </w:r>
      <w:r w:rsidR="007A7B0F" w:rsidRPr="00F53A34">
        <w:rPr>
          <w:rFonts w:ascii="Palatino Linotype" w:hAnsi="Palatino Linotype" w:cs="Arial"/>
          <w:b/>
          <w:color w:val="000000"/>
        </w:rPr>
        <w:t>EL</w:t>
      </w:r>
      <w:r w:rsidRPr="00F53A34">
        <w:rPr>
          <w:rFonts w:ascii="Palatino Linotype" w:hAnsi="Palatino Linotype" w:cs="Arial"/>
          <w:b/>
          <w:color w:val="000000"/>
        </w:rPr>
        <w:t xml:space="preserve"> RECURRENTE</w:t>
      </w:r>
      <w:r w:rsidRPr="00F53A34">
        <w:rPr>
          <w:rFonts w:ascii="Palatino Linotype" w:hAnsi="Palatino Linotype" w:cs="Arial"/>
          <w:color w:val="000000"/>
        </w:rPr>
        <w:t xml:space="preserve"> resultan </w:t>
      </w:r>
      <w:r w:rsidRPr="00F53A34">
        <w:rPr>
          <w:rFonts w:ascii="Palatino Linotype" w:hAnsi="Palatino Linotype" w:cs="Arial"/>
          <w:b/>
          <w:color w:val="000000"/>
        </w:rPr>
        <w:t>fundadas</w:t>
      </w:r>
      <w:r w:rsidRPr="00F53A34">
        <w:rPr>
          <w:rFonts w:ascii="Palatino Linotype" w:hAnsi="Palatino Linotype" w:cs="Arial"/>
          <w:color w:val="000000"/>
        </w:rPr>
        <w:t xml:space="preserve"> y suficientes para </w:t>
      </w:r>
      <w:bookmarkEnd w:id="9"/>
      <w:r w:rsidRPr="00F53A34">
        <w:rPr>
          <w:rFonts w:ascii="Palatino Linotype" w:hAnsi="Palatino Linotype" w:cs="Arial"/>
          <w:b/>
          <w:color w:val="000000"/>
        </w:rPr>
        <w:t>REVOCAR</w:t>
      </w:r>
      <w:r w:rsidRPr="00F53A34">
        <w:rPr>
          <w:rFonts w:ascii="Palatino Linotype" w:hAnsi="Palatino Linotype" w:cs="Arial"/>
          <w:color w:val="000000"/>
        </w:rPr>
        <w:t xml:space="preserve"> la respuesta del </w:t>
      </w:r>
      <w:r w:rsidRPr="00F53A34">
        <w:rPr>
          <w:rFonts w:ascii="Palatino Linotype" w:hAnsi="Palatino Linotype" w:cs="Arial"/>
          <w:b/>
          <w:color w:val="000000"/>
        </w:rPr>
        <w:t>SUJETO OBLIGADO</w:t>
      </w:r>
      <w:r w:rsidRPr="00F53A34">
        <w:rPr>
          <w:rFonts w:ascii="Palatino Linotype" w:hAnsi="Palatino Linotype" w:cs="Arial"/>
          <w:color w:val="000000"/>
        </w:rPr>
        <w:t xml:space="preserve"> y ordenarle haga entrega de la información descrita en el presente Considerando.</w:t>
      </w:r>
    </w:p>
    <w:p w14:paraId="72958FDB" w14:textId="77777777" w:rsidR="00BC60FD" w:rsidRPr="00F53A34" w:rsidRDefault="00BC60FD" w:rsidP="00947A83">
      <w:pPr>
        <w:spacing w:before="100" w:beforeAutospacing="1" w:after="100" w:afterAutospacing="1" w:line="360" w:lineRule="auto"/>
        <w:contextualSpacing/>
        <w:jc w:val="both"/>
        <w:rPr>
          <w:rFonts w:ascii="Palatino Linotype" w:eastAsia="Cambria" w:hAnsi="Palatino Linotype" w:cs="Arial"/>
          <w:color w:val="000000"/>
          <w:lang w:val="es-ES" w:eastAsia="en-US"/>
        </w:rPr>
      </w:pPr>
    </w:p>
    <w:p w14:paraId="35DF3DB6" w14:textId="29DE195A" w:rsidR="006215CB" w:rsidRPr="00F53A34" w:rsidRDefault="00947A83" w:rsidP="00D3551F">
      <w:pPr>
        <w:widowControl w:val="0"/>
        <w:autoSpaceDE w:val="0"/>
        <w:autoSpaceDN w:val="0"/>
        <w:adjustRightInd w:val="0"/>
        <w:spacing w:line="360" w:lineRule="auto"/>
        <w:jc w:val="both"/>
        <w:rPr>
          <w:rFonts w:ascii="Palatino Linotype" w:eastAsia="Calibri" w:hAnsi="Palatino Linotype" w:cs="Arial"/>
          <w:color w:val="000000" w:themeColor="text1"/>
        </w:rPr>
      </w:pPr>
      <w:r w:rsidRPr="00F53A34">
        <w:rPr>
          <w:rFonts w:ascii="Palatino Linotype" w:eastAsia="Calibri" w:hAnsi="Palatino Linotype" w:cs="Arial"/>
          <w:color w:val="000000" w:themeColor="text1"/>
        </w:rPr>
        <w:t xml:space="preserve">Así, con </w:t>
      </w:r>
      <w:r w:rsidRPr="00F53A34">
        <w:rPr>
          <w:rFonts w:ascii="Palatino Linotype" w:hAnsi="Palatino Linotype" w:cs="Arial"/>
          <w:color w:val="000000" w:themeColor="text1"/>
        </w:rPr>
        <w:t>fundamento</w:t>
      </w:r>
      <w:r w:rsidRPr="00F53A34">
        <w:rPr>
          <w:rFonts w:ascii="Palatino Linotype" w:eastAsia="Calibri" w:hAnsi="Palatino Linotype" w:cs="Arial"/>
          <w:color w:val="000000" w:themeColor="text1"/>
        </w:rPr>
        <w:t xml:space="preserve"> en lo prescrito en los artículos 5, </w:t>
      </w:r>
      <w:r w:rsidRPr="00F53A34">
        <w:rPr>
          <w:rFonts w:ascii="Palatino Linotype" w:eastAsia="Calibri" w:hAnsi="Palatino Linotype" w:cs="Arial"/>
          <w:color w:val="000000" w:themeColor="text1"/>
          <w:lang w:val="es-ES_tradnl"/>
        </w:rPr>
        <w:t xml:space="preserve">párrafos </w:t>
      </w:r>
      <w:bookmarkStart w:id="10" w:name="_Hlk65874252"/>
      <w:r w:rsidRPr="00F53A34">
        <w:rPr>
          <w:rFonts w:ascii="Palatino Linotype" w:eastAsia="Calibri" w:hAnsi="Palatino Linotype" w:cs="Arial"/>
          <w:color w:val="000000" w:themeColor="text1"/>
          <w:lang w:val="es-ES_tradnl"/>
        </w:rPr>
        <w:t>trigésimo, trigésimo primero y trigésimo segundo</w:t>
      </w:r>
      <w:bookmarkEnd w:id="10"/>
      <w:r w:rsidRPr="00F53A34">
        <w:rPr>
          <w:rFonts w:ascii="Palatino Linotype" w:hAnsi="Palatino Linotype" w:cs="Arial"/>
          <w:color w:val="000000" w:themeColor="text1"/>
        </w:rPr>
        <w:t>,</w:t>
      </w:r>
      <w:r w:rsidRPr="00F53A34">
        <w:rPr>
          <w:rFonts w:ascii="Palatino Linotype" w:hAnsi="Palatino Linotype"/>
          <w:color w:val="000000" w:themeColor="text1"/>
        </w:rPr>
        <w:t xml:space="preserve"> fracciones IV y V,</w:t>
      </w:r>
      <w:r w:rsidRPr="00F53A34">
        <w:rPr>
          <w:rFonts w:ascii="Palatino Linotype" w:eastAsia="Calibri" w:hAnsi="Palatino Linotype" w:cs="Arial"/>
          <w:color w:val="000000" w:themeColor="text1"/>
        </w:rPr>
        <w:t xml:space="preserve"> de la Constitución Política del Estado Libre y Soberano de </w:t>
      </w:r>
      <w:r w:rsidRPr="00F53A34">
        <w:rPr>
          <w:rFonts w:ascii="Palatino Linotype" w:hAnsi="Palatino Linotype" w:cs="Arial"/>
          <w:color w:val="000000" w:themeColor="text1"/>
          <w:lang w:val="es-ES_tradnl"/>
        </w:rPr>
        <w:t>México</w:t>
      </w:r>
      <w:r w:rsidRPr="00F53A34">
        <w:rPr>
          <w:rFonts w:ascii="Palatino Linotype" w:eastAsia="Calibri" w:hAnsi="Palatino Linotype" w:cs="Arial"/>
          <w:color w:val="000000" w:themeColor="text1"/>
        </w:rPr>
        <w:t xml:space="preserve">, y los artículos </w:t>
      </w:r>
      <w:r w:rsidRPr="00F53A34">
        <w:rPr>
          <w:rFonts w:ascii="Palatino Linotype" w:hAnsi="Palatino Linotype"/>
          <w:color w:val="000000" w:themeColor="text1"/>
        </w:rPr>
        <w:t xml:space="preserve">2, </w:t>
      </w:r>
      <w:r w:rsidRPr="00F53A34">
        <w:rPr>
          <w:rFonts w:ascii="Palatino Linotype" w:hAnsi="Palatino Linotype" w:cs="Arial"/>
          <w:color w:val="000000" w:themeColor="text1"/>
        </w:rPr>
        <w:t>fracción</w:t>
      </w:r>
      <w:r w:rsidRPr="00F53A34">
        <w:rPr>
          <w:rFonts w:ascii="Palatino Linotype" w:hAnsi="Palatino Linotype"/>
          <w:color w:val="000000" w:themeColor="text1"/>
        </w:rPr>
        <w:t xml:space="preserve"> II, 9, </w:t>
      </w:r>
      <w:r w:rsidRPr="00F53A34">
        <w:rPr>
          <w:rFonts w:ascii="Palatino Linotype" w:hAnsi="Palatino Linotype" w:cs="Arial"/>
          <w:color w:val="000000" w:themeColor="text1"/>
          <w:lang w:val="es-ES_tradnl"/>
        </w:rPr>
        <w:t>29</w:t>
      </w:r>
      <w:r w:rsidRPr="00F53A34">
        <w:rPr>
          <w:rFonts w:ascii="Palatino Linotype" w:hAnsi="Palatino Linotype"/>
          <w:color w:val="000000" w:themeColor="text1"/>
        </w:rPr>
        <w:t>, 36, fracciones I y II, 176, 178, 179, 181, 185, fracción I, 186 y 188,</w:t>
      </w:r>
      <w:r w:rsidRPr="00F53A34">
        <w:rPr>
          <w:rFonts w:ascii="Palatino Linotype" w:eastAsia="Calibri" w:hAnsi="Palatino Linotype" w:cs="Arial"/>
          <w:color w:val="000000" w:themeColor="text1"/>
        </w:rPr>
        <w:t xml:space="preserve"> de la Ley de Transparencia y Acceso a la Información Pública del Estado de México y </w:t>
      </w:r>
      <w:r w:rsidRPr="00F53A34">
        <w:rPr>
          <w:rFonts w:ascii="Palatino Linotype" w:hAnsi="Palatino Linotype" w:cs="Arial"/>
          <w:color w:val="000000" w:themeColor="text1"/>
        </w:rPr>
        <w:t>Municipios</w:t>
      </w:r>
      <w:r w:rsidRPr="00F53A34">
        <w:rPr>
          <w:rFonts w:ascii="Palatino Linotype" w:eastAsia="Calibri" w:hAnsi="Palatino Linotype" w:cs="Arial"/>
          <w:color w:val="000000" w:themeColor="text1"/>
        </w:rPr>
        <w:t xml:space="preserve">, </w:t>
      </w:r>
      <w:r w:rsidRPr="00F53A34">
        <w:rPr>
          <w:rFonts w:ascii="Palatino Linotype" w:hAnsi="Palatino Linotype"/>
          <w:color w:val="000000" w:themeColor="text1"/>
        </w:rPr>
        <w:t>este</w:t>
      </w:r>
      <w:r w:rsidRPr="00F53A34">
        <w:rPr>
          <w:rFonts w:ascii="Palatino Linotype" w:eastAsia="Calibri" w:hAnsi="Palatino Linotype" w:cs="Arial"/>
          <w:color w:val="000000" w:themeColor="text1"/>
        </w:rPr>
        <w:t xml:space="preserve"> Pleno</w:t>
      </w:r>
      <w:r w:rsidR="0078249C" w:rsidRPr="00F53A34">
        <w:rPr>
          <w:rFonts w:ascii="Palatino Linotype" w:eastAsia="Calibri" w:hAnsi="Palatino Linotype" w:cs="Arial"/>
          <w:color w:val="000000" w:themeColor="text1"/>
        </w:rPr>
        <w:t>:</w:t>
      </w:r>
    </w:p>
    <w:p w14:paraId="487F6145" w14:textId="77777777" w:rsidR="00D3551F" w:rsidRPr="00F53A34" w:rsidRDefault="00D3551F" w:rsidP="00D3551F">
      <w:pPr>
        <w:widowControl w:val="0"/>
        <w:autoSpaceDE w:val="0"/>
        <w:autoSpaceDN w:val="0"/>
        <w:adjustRightInd w:val="0"/>
        <w:spacing w:line="360" w:lineRule="auto"/>
        <w:jc w:val="both"/>
        <w:rPr>
          <w:rFonts w:ascii="Palatino Linotype" w:eastAsia="Calibri" w:hAnsi="Palatino Linotype" w:cs="Arial"/>
          <w:color w:val="000000" w:themeColor="text1"/>
        </w:rPr>
      </w:pPr>
    </w:p>
    <w:p w14:paraId="38CC756C" w14:textId="29ED3B2B" w:rsidR="00D3551F" w:rsidRPr="00F53A34" w:rsidRDefault="00947A83" w:rsidP="00D3551F">
      <w:pPr>
        <w:jc w:val="center"/>
        <w:rPr>
          <w:rFonts w:ascii="Palatino Linotype" w:hAnsi="Palatino Linotype"/>
          <w:b/>
          <w:bCs/>
          <w:color w:val="000000" w:themeColor="text1"/>
          <w:spacing w:val="40"/>
          <w:sz w:val="28"/>
        </w:rPr>
      </w:pPr>
      <w:r w:rsidRPr="00F53A34">
        <w:rPr>
          <w:rFonts w:ascii="Palatino Linotype" w:hAnsi="Palatino Linotype"/>
          <w:b/>
          <w:bCs/>
          <w:color w:val="000000" w:themeColor="text1"/>
          <w:spacing w:val="40"/>
          <w:sz w:val="28"/>
        </w:rPr>
        <w:t>RESUELV</w:t>
      </w:r>
      <w:r w:rsidR="00912DBB" w:rsidRPr="00F53A34">
        <w:rPr>
          <w:rFonts w:ascii="Palatino Linotype" w:hAnsi="Palatino Linotype"/>
          <w:b/>
          <w:bCs/>
          <w:color w:val="000000" w:themeColor="text1"/>
          <w:spacing w:val="40"/>
          <w:sz w:val="28"/>
        </w:rPr>
        <w:t>E</w:t>
      </w:r>
    </w:p>
    <w:p w14:paraId="2D75F9A3" w14:textId="77777777" w:rsidR="00947A83" w:rsidRPr="00F53A34" w:rsidRDefault="00947A83" w:rsidP="00112173">
      <w:pPr>
        <w:rPr>
          <w:rFonts w:ascii="Palatino Linotype" w:hAnsi="Palatino Linotype"/>
          <w:b/>
          <w:bCs/>
          <w:color w:val="000000" w:themeColor="text1"/>
          <w:spacing w:val="40"/>
          <w:sz w:val="28"/>
        </w:rPr>
      </w:pPr>
    </w:p>
    <w:p w14:paraId="10B620FA" w14:textId="54FFEE6A" w:rsidR="00947A83" w:rsidRPr="00F53A34" w:rsidRDefault="00947A83" w:rsidP="00947A83">
      <w:pPr>
        <w:spacing w:line="360" w:lineRule="auto"/>
        <w:jc w:val="both"/>
        <w:rPr>
          <w:rFonts w:ascii="Palatino Linotype" w:hAnsi="Palatino Linotype" w:cs="Arial"/>
          <w:lang w:val="es-ES"/>
        </w:rPr>
      </w:pPr>
      <w:r w:rsidRPr="00F53A34">
        <w:rPr>
          <w:rFonts w:ascii="Palatino Linotype" w:hAnsi="Palatino Linotype" w:cs="Arial"/>
          <w:b/>
          <w:sz w:val="28"/>
          <w:szCs w:val="28"/>
          <w:lang w:val="es-ES"/>
        </w:rPr>
        <w:t>PRIMERO</w:t>
      </w:r>
      <w:r w:rsidRPr="00F53A34">
        <w:rPr>
          <w:rFonts w:ascii="Palatino Linotype" w:hAnsi="Palatino Linotype" w:cs="Arial"/>
          <w:sz w:val="28"/>
          <w:szCs w:val="28"/>
          <w:lang w:val="es-ES"/>
        </w:rPr>
        <w:t>.</w:t>
      </w:r>
      <w:r w:rsidRPr="00F53A34">
        <w:rPr>
          <w:rFonts w:ascii="Palatino Linotype" w:hAnsi="Palatino Linotype" w:cs="Arial"/>
          <w:lang w:val="es-ES"/>
        </w:rPr>
        <w:t xml:space="preserve"> Resultan </w:t>
      </w:r>
      <w:r w:rsidRPr="00F53A34">
        <w:rPr>
          <w:rFonts w:ascii="Palatino Linotype" w:hAnsi="Palatino Linotype" w:cs="Arial"/>
          <w:b/>
          <w:lang w:val="es-ES"/>
        </w:rPr>
        <w:t>fundadas</w:t>
      </w:r>
      <w:r w:rsidRPr="00F53A34">
        <w:rPr>
          <w:rFonts w:ascii="Palatino Linotype" w:hAnsi="Palatino Linotype" w:cs="Arial"/>
          <w:lang w:val="es-ES"/>
        </w:rPr>
        <w:t xml:space="preserve"> las razones o motivos de inconformidad planteadas por </w:t>
      </w:r>
      <w:r w:rsidR="007A7B0F" w:rsidRPr="00F53A34">
        <w:rPr>
          <w:rFonts w:ascii="Palatino Linotype" w:hAnsi="Palatino Linotype" w:cs="Arial"/>
          <w:b/>
          <w:bCs/>
          <w:lang w:val="es-ES"/>
        </w:rPr>
        <w:t>EL</w:t>
      </w:r>
      <w:r w:rsidRPr="00F53A34">
        <w:rPr>
          <w:rFonts w:ascii="Palatino Linotype" w:hAnsi="Palatino Linotype" w:cs="Arial"/>
          <w:b/>
          <w:bCs/>
          <w:lang w:val="es-ES"/>
        </w:rPr>
        <w:t xml:space="preserve"> RECURRENTE</w:t>
      </w:r>
      <w:r w:rsidRPr="00F53A34">
        <w:rPr>
          <w:rFonts w:ascii="Palatino Linotype" w:hAnsi="Palatino Linotype" w:cs="Arial"/>
          <w:lang w:val="es-ES"/>
        </w:rPr>
        <w:t xml:space="preserve">, en términos del Considerando </w:t>
      </w:r>
      <w:r w:rsidRPr="00F53A34">
        <w:rPr>
          <w:rFonts w:ascii="Palatino Linotype" w:hAnsi="Palatino Linotype" w:cs="Arial"/>
          <w:b/>
          <w:lang w:val="es-ES"/>
        </w:rPr>
        <w:t>QUINTO</w:t>
      </w:r>
      <w:r w:rsidRPr="00F53A34">
        <w:rPr>
          <w:rFonts w:ascii="Palatino Linotype" w:hAnsi="Palatino Linotype" w:cs="Arial"/>
          <w:lang w:val="es-ES"/>
        </w:rPr>
        <w:t xml:space="preserve"> de la presente resolución.</w:t>
      </w:r>
    </w:p>
    <w:p w14:paraId="796A3411" w14:textId="77777777" w:rsidR="0078249C" w:rsidRPr="00F53A34" w:rsidRDefault="0078249C" w:rsidP="00947A83">
      <w:pPr>
        <w:spacing w:line="360" w:lineRule="auto"/>
        <w:jc w:val="both"/>
        <w:rPr>
          <w:rFonts w:ascii="Palatino Linotype" w:hAnsi="Palatino Linotype" w:cs="Arial"/>
          <w:lang w:val="es-ES"/>
        </w:rPr>
      </w:pPr>
    </w:p>
    <w:p w14:paraId="5B7B53E0" w14:textId="78685247" w:rsidR="00112173" w:rsidRPr="00F53A34" w:rsidRDefault="00947A83" w:rsidP="00112173">
      <w:pPr>
        <w:spacing w:line="360" w:lineRule="auto"/>
        <w:jc w:val="both"/>
        <w:rPr>
          <w:rFonts w:ascii="Palatino Linotype" w:eastAsia="Calibri" w:hAnsi="Palatino Linotype" w:cs="Arial"/>
        </w:rPr>
      </w:pPr>
      <w:r w:rsidRPr="00F53A34">
        <w:rPr>
          <w:rFonts w:ascii="Palatino Linotype" w:hAnsi="Palatino Linotype" w:cs="Arial"/>
          <w:b/>
          <w:sz w:val="28"/>
          <w:szCs w:val="28"/>
          <w:lang w:val="es-ES"/>
        </w:rPr>
        <w:t>SEGUNDO</w:t>
      </w:r>
      <w:r w:rsidRPr="00F53A34">
        <w:rPr>
          <w:rFonts w:ascii="Palatino Linotype" w:hAnsi="Palatino Linotype" w:cs="Arial"/>
          <w:sz w:val="28"/>
          <w:szCs w:val="28"/>
          <w:lang w:val="es-ES"/>
        </w:rPr>
        <w:t>.</w:t>
      </w:r>
      <w:r w:rsidRPr="00F53A34">
        <w:rPr>
          <w:rFonts w:ascii="Palatino Linotype" w:hAnsi="Palatino Linotype" w:cs="Arial"/>
          <w:lang w:val="es-ES"/>
        </w:rPr>
        <w:t xml:space="preserve"> </w:t>
      </w:r>
      <w:r w:rsidRPr="00F53A34">
        <w:rPr>
          <w:rFonts w:ascii="Palatino Linotype" w:eastAsia="Calibri" w:hAnsi="Palatino Linotype" w:cs="Arial"/>
        </w:rPr>
        <w:t xml:space="preserve">Se </w:t>
      </w:r>
      <w:r w:rsidRPr="00F53A34">
        <w:rPr>
          <w:rFonts w:ascii="Palatino Linotype" w:eastAsia="Calibri" w:hAnsi="Palatino Linotype" w:cs="Arial"/>
          <w:b/>
        </w:rPr>
        <w:t xml:space="preserve">REVOCA </w:t>
      </w:r>
      <w:r w:rsidRPr="00F53A34">
        <w:rPr>
          <w:rFonts w:ascii="Palatino Linotype" w:eastAsia="Calibri" w:hAnsi="Palatino Linotype" w:cs="Arial"/>
        </w:rPr>
        <w:t xml:space="preserve">la respuesta proporcionada por </w:t>
      </w:r>
      <w:r w:rsidRPr="00F53A34">
        <w:rPr>
          <w:rFonts w:ascii="Palatino Linotype" w:eastAsia="Calibri" w:hAnsi="Palatino Linotype" w:cs="Arial"/>
          <w:b/>
        </w:rPr>
        <w:t xml:space="preserve">EL SUJETO OBLIGADO </w:t>
      </w:r>
      <w:r w:rsidRPr="00F53A34">
        <w:rPr>
          <w:rFonts w:ascii="Palatino Linotype" w:eastAsia="Calibri" w:hAnsi="Palatino Linotype" w:cs="Arial"/>
        </w:rPr>
        <w:t xml:space="preserve">y se </w:t>
      </w:r>
      <w:r w:rsidRPr="00F53A34">
        <w:rPr>
          <w:rFonts w:ascii="Palatino Linotype" w:eastAsia="Calibri" w:hAnsi="Palatino Linotype" w:cs="Arial"/>
          <w:b/>
        </w:rPr>
        <w:t xml:space="preserve">ORDENA </w:t>
      </w:r>
      <w:r w:rsidRPr="00F53A34">
        <w:rPr>
          <w:rFonts w:ascii="Palatino Linotype" w:eastAsia="Calibri" w:hAnsi="Palatino Linotype" w:cs="Arial"/>
        </w:rPr>
        <w:t xml:space="preserve">atienda la solicitud de información </w:t>
      </w:r>
      <w:r w:rsidR="0078249C" w:rsidRPr="00F53A34">
        <w:rPr>
          <w:rFonts w:ascii="Palatino Linotype" w:eastAsia="MS Mincho" w:hAnsi="Palatino Linotype" w:cs="Arial"/>
          <w:b/>
          <w:bCs/>
        </w:rPr>
        <w:t>00016/XALATLA/IP/2021</w:t>
      </w:r>
      <w:r w:rsidRPr="00F53A34">
        <w:rPr>
          <w:rFonts w:ascii="Palatino Linotype" w:hAnsi="Palatino Linotype" w:cs="Arial"/>
        </w:rPr>
        <w:t xml:space="preserve">, en términos del Considerando </w:t>
      </w:r>
      <w:r w:rsidRPr="00F53A34">
        <w:rPr>
          <w:rFonts w:ascii="Palatino Linotype" w:hAnsi="Palatino Linotype" w:cs="Arial"/>
          <w:b/>
        </w:rPr>
        <w:t>QUINTO</w:t>
      </w:r>
      <w:r w:rsidRPr="00F53A34">
        <w:rPr>
          <w:rFonts w:ascii="Palatino Linotype" w:hAnsi="Palatino Linotype" w:cs="Arial"/>
        </w:rPr>
        <w:t xml:space="preserve"> </w:t>
      </w:r>
      <w:r w:rsidRPr="00F53A34">
        <w:rPr>
          <w:rFonts w:ascii="Palatino Linotype" w:hAnsi="Palatino Linotype" w:cs="Arial"/>
          <w:lang w:val="es-ES"/>
        </w:rPr>
        <w:t xml:space="preserve">de la presente </w:t>
      </w:r>
      <w:r w:rsidRPr="00F53A34">
        <w:rPr>
          <w:rFonts w:ascii="Palatino Linotype" w:hAnsi="Palatino Linotype" w:cs="Arial"/>
          <w:lang w:val="es-ES"/>
        </w:rPr>
        <w:lastRenderedPageBreak/>
        <w:t xml:space="preserve">resolución, </w:t>
      </w:r>
      <w:r w:rsidR="00112173" w:rsidRPr="00F53A34">
        <w:rPr>
          <w:rFonts w:ascii="Palatino Linotype" w:eastAsia="Calibri" w:hAnsi="Palatino Linotype" w:cs="Arial"/>
        </w:rPr>
        <w:t>entregue al</w:t>
      </w:r>
      <w:r w:rsidR="00112173" w:rsidRPr="00F53A34">
        <w:rPr>
          <w:rFonts w:ascii="Palatino Linotype" w:eastAsia="Calibri" w:hAnsi="Palatino Linotype" w:cs="Arial"/>
          <w:b/>
        </w:rPr>
        <w:t xml:space="preserve"> RECURRENTE</w:t>
      </w:r>
      <w:r w:rsidR="00112173" w:rsidRPr="00F53A34">
        <w:rPr>
          <w:rFonts w:ascii="Palatino Linotype" w:eastAsia="Calibri" w:hAnsi="Palatino Linotype" w:cs="Arial"/>
        </w:rPr>
        <w:t xml:space="preserve">, previa </w:t>
      </w:r>
      <w:r w:rsidR="00112173" w:rsidRPr="00F53A34">
        <w:rPr>
          <w:rFonts w:ascii="Palatino Linotype" w:eastAsia="Calibri" w:hAnsi="Palatino Linotype" w:cs="Arial"/>
          <w:b/>
        </w:rPr>
        <w:t>búsqueda exhaustiva y razonable</w:t>
      </w:r>
      <w:r w:rsidR="00112173" w:rsidRPr="00F53A34">
        <w:rPr>
          <w:rFonts w:ascii="Palatino Linotype" w:eastAsia="Calibri" w:hAnsi="Palatino Linotype" w:cs="Arial"/>
        </w:rPr>
        <w:t xml:space="preserve">, </w:t>
      </w:r>
      <w:r w:rsidR="0078249C" w:rsidRPr="00F53A34">
        <w:rPr>
          <w:rFonts w:ascii="Palatino Linotype" w:eastAsia="Calibri" w:hAnsi="Palatino Linotype" w:cs="Arial"/>
        </w:rPr>
        <w:t xml:space="preserve">de ser procedente en </w:t>
      </w:r>
      <w:r w:rsidR="0078249C" w:rsidRPr="00F53A34">
        <w:rPr>
          <w:rFonts w:ascii="Palatino Linotype" w:eastAsia="Calibri" w:hAnsi="Palatino Linotype" w:cs="Arial"/>
          <w:b/>
          <w:bCs/>
        </w:rPr>
        <w:t xml:space="preserve">versión </w:t>
      </w:r>
      <w:r w:rsidR="00A04547" w:rsidRPr="00F53A34">
        <w:rPr>
          <w:rFonts w:ascii="Palatino Linotype" w:eastAsia="Calibri" w:hAnsi="Palatino Linotype" w:cs="Arial"/>
          <w:b/>
          <w:bCs/>
        </w:rPr>
        <w:t>pública</w:t>
      </w:r>
      <w:r w:rsidR="0078249C" w:rsidRPr="00F53A34">
        <w:rPr>
          <w:rFonts w:ascii="Palatino Linotype" w:eastAsia="Calibri" w:hAnsi="Palatino Linotype" w:cs="Arial"/>
        </w:rPr>
        <w:t xml:space="preserve">, </w:t>
      </w:r>
      <w:r w:rsidR="00112173" w:rsidRPr="00F53A34">
        <w:rPr>
          <w:rFonts w:ascii="Palatino Linotype" w:eastAsia="Calibri" w:hAnsi="Palatino Linotype" w:cs="Arial"/>
        </w:rPr>
        <w:t xml:space="preserve">vía </w:t>
      </w:r>
      <w:r w:rsidR="00112173" w:rsidRPr="00F53A34">
        <w:rPr>
          <w:rFonts w:ascii="Palatino Linotype" w:eastAsia="Calibri" w:hAnsi="Palatino Linotype" w:cs="Arial"/>
          <w:b/>
        </w:rPr>
        <w:t>SAIMEX</w:t>
      </w:r>
      <w:r w:rsidR="00112173" w:rsidRPr="00F53A34">
        <w:rPr>
          <w:rFonts w:ascii="Palatino Linotype" w:eastAsia="Calibri" w:hAnsi="Palatino Linotype" w:cs="Arial"/>
        </w:rPr>
        <w:t>, lo siguiente:</w:t>
      </w:r>
    </w:p>
    <w:p w14:paraId="4EF88FFD" w14:textId="77777777" w:rsidR="00BC60FD" w:rsidRPr="00F53A34" w:rsidRDefault="00BC60FD" w:rsidP="00D3551F">
      <w:pPr>
        <w:ind w:left="850" w:right="901"/>
        <w:jc w:val="both"/>
        <w:rPr>
          <w:rFonts w:ascii="Palatino Linotype" w:eastAsia="Calibri" w:hAnsi="Palatino Linotype" w:cs="Arial"/>
          <w:sz w:val="22"/>
          <w:szCs w:val="22"/>
        </w:rPr>
      </w:pPr>
    </w:p>
    <w:p w14:paraId="6D762CB2" w14:textId="797D5A18" w:rsidR="0078249C" w:rsidRPr="00F53A34" w:rsidRDefault="00947A83" w:rsidP="00D3551F">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bookmarkStart w:id="11" w:name="_Hlk70059719"/>
      <w:bookmarkStart w:id="12" w:name="_Hlk69741063"/>
      <w:r w:rsidRPr="00F53A34">
        <w:rPr>
          <w:rFonts w:ascii="Palatino Linotype" w:hAnsi="Palatino Linotype"/>
          <w:i/>
          <w:sz w:val="22"/>
          <w:szCs w:val="22"/>
        </w:rPr>
        <w:t>“</w:t>
      </w:r>
      <w:bookmarkEnd w:id="11"/>
      <w:r w:rsidR="00A04547" w:rsidRPr="00F53A34">
        <w:rPr>
          <w:rFonts w:ascii="Palatino Linotype" w:hAnsi="Palatino Linotype" w:cs="Tahoma"/>
          <w:bCs/>
          <w:i/>
          <w:sz w:val="22"/>
          <w:szCs w:val="22"/>
        </w:rPr>
        <w:t>La</w:t>
      </w:r>
      <w:r w:rsidR="0078249C" w:rsidRPr="00F53A34">
        <w:rPr>
          <w:rFonts w:ascii="Palatino Linotype" w:hAnsi="Palatino Linotype" w:cs="Tahoma"/>
          <w:bCs/>
          <w:i/>
          <w:sz w:val="22"/>
          <w:szCs w:val="22"/>
        </w:rPr>
        <w:t xml:space="preserve">s </w:t>
      </w:r>
      <w:r w:rsidR="00A04547" w:rsidRPr="00F53A34">
        <w:rPr>
          <w:rFonts w:ascii="Palatino Linotype" w:hAnsi="Palatino Linotype" w:cs="Tahoma"/>
          <w:bCs/>
          <w:i/>
          <w:sz w:val="22"/>
          <w:szCs w:val="22"/>
        </w:rPr>
        <w:t>dictaminaciones</w:t>
      </w:r>
      <w:r w:rsidR="0078249C" w:rsidRPr="00F53A34">
        <w:rPr>
          <w:rFonts w:ascii="Palatino Linotype" w:hAnsi="Palatino Linotype" w:cs="Tahoma"/>
          <w:bCs/>
          <w:i/>
          <w:sz w:val="22"/>
          <w:szCs w:val="22"/>
        </w:rPr>
        <w:t xml:space="preserve"> de los estados financieros</w:t>
      </w:r>
      <w:r w:rsidR="0065548A" w:rsidRPr="00F53A34">
        <w:rPr>
          <w:rFonts w:ascii="Palatino Linotype" w:hAnsi="Palatino Linotype" w:cs="Tahoma"/>
          <w:bCs/>
          <w:i/>
          <w:sz w:val="22"/>
          <w:szCs w:val="22"/>
        </w:rPr>
        <w:t xml:space="preserve"> por despachos externos</w:t>
      </w:r>
      <w:r w:rsidR="0078249C" w:rsidRPr="00F53A34">
        <w:rPr>
          <w:rFonts w:ascii="Palatino Linotype" w:hAnsi="Palatino Linotype" w:cs="Tahoma"/>
          <w:bCs/>
          <w:i/>
          <w:sz w:val="22"/>
          <w:szCs w:val="22"/>
        </w:rPr>
        <w:t xml:space="preserve"> correspondientes a los ejercicios 2019 y 2020</w:t>
      </w:r>
      <w:r w:rsidR="00BF765D" w:rsidRPr="00F53A34">
        <w:rPr>
          <w:rFonts w:ascii="Palatino Linotype" w:hAnsi="Palatino Linotype" w:cs="Tahoma"/>
          <w:bCs/>
          <w:i/>
          <w:sz w:val="22"/>
          <w:szCs w:val="22"/>
        </w:rPr>
        <w:t>.</w:t>
      </w:r>
    </w:p>
    <w:p w14:paraId="5EAC5241" w14:textId="77777777" w:rsidR="0078249C" w:rsidRPr="00F53A34" w:rsidRDefault="0078249C" w:rsidP="00D3551F">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p>
    <w:p w14:paraId="6846DF2D" w14:textId="01ECB57E" w:rsidR="00120726" w:rsidRPr="00F53A34" w:rsidRDefault="0078249C" w:rsidP="00D3551F">
      <w:pPr>
        <w:pStyle w:val="Prrafodelista"/>
        <w:widowControl w:val="0"/>
        <w:autoSpaceDE w:val="0"/>
        <w:autoSpaceDN w:val="0"/>
        <w:adjustRightInd w:val="0"/>
        <w:ind w:left="850" w:right="901"/>
        <w:contextualSpacing/>
        <w:jc w:val="both"/>
        <w:rPr>
          <w:rFonts w:ascii="Palatino Linotype" w:hAnsi="Palatino Linotype" w:cs="Arial"/>
          <w:i/>
          <w:sz w:val="22"/>
          <w:szCs w:val="22"/>
          <w:lang w:eastAsia="es-MX"/>
        </w:rPr>
      </w:pPr>
      <w:r w:rsidRPr="00F53A34">
        <w:rPr>
          <w:rFonts w:ascii="Palatino Linotype" w:hAnsi="Palatino Linotype" w:cs="Arial"/>
          <w:i/>
          <w:sz w:val="22"/>
          <w:szCs w:val="22"/>
          <w:lang w:eastAsia="es-MX"/>
        </w:rPr>
        <w:t xml:space="preserve">Debiendo notificar al </w:t>
      </w:r>
      <w:r w:rsidRPr="00F53A34">
        <w:rPr>
          <w:rFonts w:ascii="Palatino Linotype" w:hAnsi="Palatino Linotype" w:cs="Arial"/>
          <w:b/>
          <w:i/>
          <w:sz w:val="22"/>
          <w:szCs w:val="22"/>
          <w:lang w:eastAsia="es-MX"/>
        </w:rPr>
        <w:t>RECURRENTE</w:t>
      </w:r>
      <w:r w:rsidRPr="00F53A34">
        <w:rPr>
          <w:rFonts w:ascii="Palatino Linotype" w:hAnsi="Palatino Linotype" w:cs="Arial"/>
          <w:i/>
          <w:sz w:val="22"/>
          <w:szCs w:val="22"/>
          <w:lang w:eastAsia="es-MX"/>
        </w:rPr>
        <w:t xml:space="preserve"> el Acuerdo de Clasificación que emita el Comité de Transparencia, con motivo de la versión pública</w:t>
      </w:r>
      <w:r w:rsidR="00120726" w:rsidRPr="00F53A34">
        <w:rPr>
          <w:rFonts w:ascii="Palatino Linotype" w:hAnsi="Palatino Linotype" w:cs="Arial"/>
          <w:i/>
          <w:sz w:val="22"/>
          <w:szCs w:val="22"/>
          <w:lang w:eastAsia="es-MX"/>
        </w:rPr>
        <w:t>.</w:t>
      </w:r>
    </w:p>
    <w:p w14:paraId="7288052F" w14:textId="77777777" w:rsidR="00120726" w:rsidRPr="00F53A34" w:rsidRDefault="00120726" w:rsidP="00D3551F">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p>
    <w:p w14:paraId="6D8B01F9" w14:textId="5F4C9C59" w:rsidR="00947A83" w:rsidRPr="00F53A34" w:rsidRDefault="00120726" w:rsidP="00D3551F">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r w:rsidRPr="00F53A34">
        <w:rPr>
          <w:rFonts w:ascii="Palatino Linotype" w:hAnsi="Palatino Linotype" w:cs="Tahoma"/>
          <w:bCs/>
          <w:i/>
          <w:sz w:val="22"/>
          <w:szCs w:val="22"/>
        </w:rPr>
        <w:t>En caso de</w:t>
      </w:r>
      <w:r w:rsidR="00A04547" w:rsidRPr="00F53A34">
        <w:rPr>
          <w:rFonts w:ascii="Palatino Linotype" w:hAnsi="Palatino Linotype" w:cs="Tahoma"/>
          <w:bCs/>
          <w:i/>
          <w:sz w:val="22"/>
          <w:szCs w:val="22"/>
        </w:rPr>
        <w:t xml:space="preserve"> que derivado de la búsqueda exhaustiva y razonable de la información </w:t>
      </w:r>
      <w:r w:rsidRPr="00F53A34">
        <w:rPr>
          <w:rFonts w:ascii="Palatino Linotype" w:hAnsi="Palatino Linotype" w:cs="Tahoma"/>
          <w:bCs/>
          <w:i/>
          <w:sz w:val="22"/>
          <w:szCs w:val="22"/>
        </w:rPr>
        <w:t xml:space="preserve">no </w:t>
      </w:r>
      <w:r w:rsidR="00A04547" w:rsidRPr="00F53A34">
        <w:rPr>
          <w:rFonts w:ascii="Palatino Linotype" w:hAnsi="Palatino Linotype" w:cs="Tahoma"/>
          <w:bCs/>
          <w:i/>
          <w:sz w:val="22"/>
          <w:szCs w:val="22"/>
        </w:rPr>
        <w:t>se localice</w:t>
      </w:r>
      <w:r w:rsidRPr="00F53A34">
        <w:rPr>
          <w:rFonts w:ascii="Palatino Linotype" w:hAnsi="Palatino Linotype" w:cs="Tahoma"/>
          <w:bCs/>
          <w:i/>
          <w:sz w:val="22"/>
          <w:szCs w:val="22"/>
        </w:rPr>
        <w:t>, deberá emitir la declaratoria de inexistencia conforme a lo dispuesto en los artículos 49, fracciones II y XIII, 169 y 170 de la Ley de Transparencia y Acceso a la Información Pública del Estado de México y Municipios.</w:t>
      </w:r>
      <w:r w:rsidR="00947A83" w:rsidRPr="00F53A34">
        <w:rPr>
          <w:rFonts w:ascii="Palatino Linotype" w:hAnsi="Palatino Linotype" w:cs="Tahoma"/>
          <w:bCs/>
          <w:i/>
          <w:sz w:val="22"/>
          <w:szCs w:val="22"/>
        </w:rPr>
        <w:t>”</w:t>
      </w:r>
    </w:p>
    <w:p w14:paraId="0CBF1CDD" w14:textId="77777777" w:rsidR="00D62CD2" w:rsidRPr="00F53A34" w:rsidRDefault="00D62CD2" w:rsidP="00D3551F">
      <w:pPr>
        <w:widowControl w:val="0"/>
        <w:autoSpaceDE w:val="0"/>
        <w:autoSpaceDN w:val="0"/>
        <w:adjustRightInd w:val="0"/>
        <w:ind w:left="850" w:right="901"/>
        <w:contextualSpacing/>
        <w:jc w:val="both"/>
        <w:rPr>
          <w:rFonts w:ascii="Palatino Linotype" w:hAnsi="Palatino Linotype" w:cs="Tahoma"/>
          <w:bCs/>
          <w:i/>
          <w:szCs w:val="22"/>
        </w:rPr>
      </w:pPr>
    </w:p>
    <w:bookmarkEnd w:id="12"/>
    <w:p w14:paraId="08D7B05C" w14:textId="7B31DED1" w:rsidR="00947A83" w:rsidRPr="00F53A34" w:rsidRDefault="00947A83" w:rsidP="00947A83">
      <w:pPr>
        <w:spacing w:line="360" w:lineRule="auto"/>
        <w:jc w:val="both"/>
        <w:rPr>
          <w:rFonts w:ascii="Palatino Linotype" w:hAnsi="Palatino Linotype"/>
          <w:color w:val="222222"/>
          <w:shd w:val="clear" w:color="auto" w:fill="FFFFFF"/>
        </w:rPr>
      </w:pPr>
      <w:r w:rsidRPr="00F53A34">
        <w:rPr>
          <w:rFonts w:ascii="Palatino Linotype" w:hAnsi="Palatino Linotype"/>
          <w:b/>
          <w:color w:val="222222"/>
          <w:sz w:val="28"/>
          <w:szCs w:val="28"/>
          <w:shd w:val="clear" w:color="auto" w:fill="FFFFFF"/>
        </w:rPr>
        <w:t>TERCERO.</w:t>
      </w:r>
      <w:r w:rsidRPr="00F53A34">
        <w:rPr>
          <w:rFonts w:ascii="Palatino Linotype" w:hAnsi="Palatino Linotype"/>
          <w:b/>
          <w:color w:val="222222"/>
          <w:shd w:val="clear" w:color="auto" w:fill="FFFFFF"/>
        </w:rPr>
        <w:t> </w:t>
      </w:r>
      <w:r w:rsidRPr="00F53A34">
        <w:rPr>
          <w:rFonts w:ascii="Palatino Linotype" w:hAnsi="Palatino Linotype"/>
          <w:b/>
          <w:color w:val="222222"/>
          <w:lang w:eastAsia="es-ES_tradnl"/>
        </w:rPr>
        <w:t>Notifíquese</w:t>
      </w:r>
      <w:r w:rsidRPr="00F53A34">
        <w:rPr>
          <w:rFonts w:ascii="Palatino Linotype" w:hAnsi="Palatino Linotype"/>
          <w:color w:val="222222"/>
          <w:lang w:eastAsia="es-ES_tradnl"/>
        </w:rPr>
        <w:t xml:space="preserve"> </w:t>
      </w:r>
      <w:r w:rsidRPr="00F53A34">
        <w:rPr>
          <w:rFonts w:ascii="Palatino Linotype" w:hAnsi="Palatino Linotype"/>
          <w:color w:val="222222"/>
          <w:shd w:val="clear" w:color="auto" w:fill="FFFFFF"/>
        </w:rPr>
        <w:t>al Titular de la Unidad de Transparencia del</w:t>
      </w:r>
      <w:r w:rsidRPr="00F53A34">
        <w:rPr>
          <w:rFonts w:ascii="Palatino Linotype" w:hAnsi="Palatino Linotype"/>
          <w:b/>
          <w:color w:val="222222"/>
          <w:shd w:val="clear" w:color="auto" w:fill="FFFFFF"/>
        </w:rPr>
        <w:t> SUJETO OBLIGADO</w:t>
      </w:r>
      <w:r w:rsidRPr="00F53A34">
        <w:rPr>
          <w:rFonts w:ascii="Palatino Linotype" w:hAnsi="Palatino Linotype"/>
          <w:color w:val="222222"/>
          <w:shd w:val="clear" w:color="auto" w:fill="FFFFFF"/>
        </w:rPr>
        <w:t xml:space="preserve">, para que conforme a los artículos 186, último párrafo y 189, párrafo segundo de la Ley de </w:t>
      </w:r>
      <w:r w:rsidRPr="00F53A34">
        <w:rPr>
          <w:rFonts w:ascii="Palatino Linotype" w:hAnsi="Palatino Linotype" w:cs="Arial"/>
        </w:rPr>
        <w:t>Transparencia</w:t>
      </w:r>
      <w:r w:rsidRPr="00F53A34">
        <w:rPr>
          <w:rFonts w:ascii="Palatino Linotype" w:hAnsi="Palatino Linotype"/>
          <w:color w:val="222222"/>
          <w:shd w:val="clear" w:color="auto" w:fill="FFFFFF"/>
        </w:rPr>
        <w:t xml:space="preserve"> y Acceso a la Información Pública del Estado de México y Municipios, dé </w:t>
      </w:r>
      <w:r w:rsidRPr="00F53A34">
        <w:rPr>
          <w:rFonts w:ascii="Palatino Linotype" w:hAnsi="Palatino Linotype" w:cs="Arial"/>
        </w:rPr>
        <w:t>cumplimiento</w:t>
      </w:r>
      <w:r w:rsidRPr="00F53A34">
        <w:rPr>
          <w:rFonts w:ascii="Palatino Linotype" w:hAnsi="Palatino Linotype"/>
          <w:color w:val="222222"/>
          <w:shd w:val="clear" w:color="auto" w:fill="FFFFFF"/>
        </w:rPr>
        <w:t xml:space="preserve"> a lo ordenado dentro del plazo de </w:t>
      </w:r>
      <w:r w:rsidR="0078249C" w:rsidRPr="00F53A34">
        <w:rPr>
          <w:rFonts w:ascii="Palatino Linotype" w:hAnsi="Palatino Linotype"/>
          <w:color w:val="222222"/>
          <w:shd w:val="clear" w:color="auto" w:fill="FFFFFF"/>
        </w:rPr>
        <w:t>diez</w:t>
      </w:r>
      <w:r w:rsidR="00BF765D" w:rsidRPr="00F53A34">
        <w:rPr>
          <w:rFonts w:ascii="Palatino Linotype" w:hAnsi="Palatino Linotype"/>
          <w:color w:val="222222"/>
          <w:shd w:val="clear" w:color="auto" w:fill="FFFFFF"/>
        </w:rPr>
        <w:t xml:space="preserve"> </w:t>
      </w:r>
      <w:r w:rsidRPr="00F53A34">
        <w:rPr>
          <w:rFonts w:ascii="Palatino Linotype" w:hAnsi="Palatino Linotype"/>
          <w:color w:val="222222"/>
          <w:shd w:val="clear" w:color="auto" w:fill="FFFFFF"/>
        </w:rPr>
        <w:t xml:space="preserve">días hábiles, debiendo </w:t>
      </w:r>
      <w:r w:rsidRPr="00F53A34">
        <w:rPr>
          <w:rFonts w:ascii="Palatino Linotype" w:hAnsi="Palatino Linotype" w:cs="Arial"/>
        </w:rPr>
        <w:t>informar</w:t>
      </w:r>
      <w:r w:rsidRPr="00F53A34">
        <w:rPr>
          <w:rFonts w:ascii="Palatino Linotype" w:hAnsi="Palatino Linotype"/>
          <w:color w:val="222222"/>
          <w:shd w:val="clear" w:color="auto" w:fill="FFFFFF"/>
        </w:rPr>
        <w:t xml:space="preserve"> a este Instituto en un plazo </w:t>
      </w:r>
      <w:r w:rsidRPr="00F53A34">
        <w:rPr>
          <w:rFonts w:ascii="Palatino Linotype" w:hAnsi="Palatino Linotype"/>
          <w:color w:val="222222"/>
          <w:lang w:eastAsia="es-ES_tradnl"/>
        </w:rPr>
        <w:t>de</w:t>
      </w:r>
      <w:r w:rsidRPr="00F53A34">
        <w:rPr>
          <w:rFonts w:ascii="Palatino Linotype" w:hAnsi="Palatino Linotype"/>
          <w:color w:val="222222"/>
          <w:shd w:val="clear" w:color="auto" w:fill="FFFFFF"/>
        </w:rPr>
        <w:t xml:space="preserve"> tres días hábiles siguientes sobre el cumplimiento dado a la presente resolución.</w:t>
      </w:r>
    </w:p>
    <w:p w14:paraId="5595797C" w14:textId="77777777" w:rsidR="00947A83" w:rsidRPr="00F53A34" w:rsidRDefault="00947A83" w:rsidP="00947A83">
      <w:pPr>
        <w:spacing w:line="360" w:lineRule="auto"/>
        <w:jc w:val="both"/>
        <w:rPr>
          <w:rFonts w:ascii="Palatino Linotype" w:hAnsi="Palatino Linotype"/>
          <w:color w:val="222222"/>
          <w:shd w:val="clear" w:color="auto" w:fill="FFFFFF"/>
        </w:rPr>
      </w:pPr>
    </w:p>
    <w:p w14:paraId="62626F7F" w14:textId="35A04130" w:rsidR="00947A83" w:rsidRPr="00F53A34" w:rsidRDefault="00947A83" w:rsidP="00947A83">
      <w:pPr>
        <w:spacing w:line="360" w:lineRule="auto"/>
        <w:jc w:val="both"/>
        <w:rPr>
          <w:rFonts w:ascii="Palatino Linotype" w:hAnsi="Palatino Linotype"/>
          <w:b/>
          <w:bCs/>
          <w:color w:val="222222"/>
          <w:lang w:eastAsia="es-ES_tradnl"/>
        </w:rPr>
      </w:pPr>
      <w:r w:rsidRPr="00F53A34">
        <w:rPr>
          <w:rFonts w:ascii="Palatino Linotype" w:hAnsi="Palatino Linotype"/>
          <w:b/>
          <w:color w:val="222222"/>
          <w:sz w:val="28"/>
          <w:szCs w:val="28"/>
          <w:shd w:val="clear" w:color="auto" w:fill="FFFFFF"/>
        </w:rPr>
        <w:t>CUARTO</w:t>
      </w:r>
      <w:r w:rsidRPr="00F53A34">
        <w:rPr>
          <w:rFonts w:ascii="Palatino Linotype" w:hAnsi="Palatino Linotype" w:cs="Arial"/>
          <w:b/>
          <w:bCs/>
          <w:color w:val="222222"/>
          <w:lang w:eastAsia="es-MX"/>
        </w:rPr>
        <w:t xml:space="preserve">. </w:t>
      </w:r>
      <w:r w:rsidRPr="00F53A34">
        <w:rPr>
          <w:rFonts w:ascii="Palatino Linotype" w:hAnsi="Palatino Linotype"/>
          <w:b/>
          <w:color w:val="222222"/>
          <w:lang w:eastAsia="es-ES_tradnl"/>
        </w:rPr>
        <w:t>Notifíquese</w:t>
      </w:r>
      <w:r w:rsidRPr="00F53A34">
        <w:rPr>
          <w:rFonts w:ascii="Palatino Linotype" w:hAnsi="Palatino Linotype"/>
          <w:color w:val="222222"/>
          <w:lang w:eastAsia="es-ES_tradnl"/>
        </w:rPr>
        <w:t xml:space="preserve"> a</w:t>
      </w:r>
      <w:r w:rsidR="00BF765D" w:rsidRPr="00F53A34">
        <w:rPr>
          <w:rFonts w:ascii="Palatino Linotype" w:hAnsi="Palatino Linotype"/>
          <w:bCs/>
          <w:color w:val="222222"/>
          <w:lang w:eastAsia="es-ES_tradnl"/>
        </w:rPr>
        <w:t>l</w:t>
      </w:r>
      <w:r w:rsidRPr="00F53A34">
        <w:rPr>
          <w:rFonts w:ascii="Palatino Linotype" w:hAnsi="Palatino Linotype"/>
          <w:color w:val="222222"/>
          <w:lang w:eastAsia="es-ES_tradnl"/>
        </w:rPr>
        <w:t xml:space="preserve"> </w:t>
      </w:r>
      <w:r w:rsidRPr="00F53A34">
        <w:rPr>
          <w:rFonts w:ascii="Palatino Linotype" w:hAnsi="Palatino Linotype"/>
          <w:b/>
          <w:color w:val="222222"/>
          <w:lang w:eastAsia="es-ES_tradnl"/>
        </w:rPr>
        <w:t>RECURRENTE</w:t>
      </w:r>
      <w:r w:rsidRPr="00F53A34">
        <w:rPr>
          <w:rFonts w:ascii="Palatino Linotype" w:hAnsi="Palatino Linotype"/>
          <w:color w:val="222222"/>
          <w:lang w:eastAsia="es-ES_tradnl"/>
        </w:rPr>
        <w:t xml:space="preserve"> la </w:t>
      </w:r>
      <w:bookmarkStart w:id="13" w:name="_Hlk61445359"/>
      <w:r w:rsidRPr="00F53A34">
        <w:rPr>
          <w:rFonts w:ascii="Palatino Linotype" w:hAnsi="Palatino Linotype" w:cs="Arial"/>
        </w:rPr>
        <w:t>presente</w:t>
      </w:r>
      <w:r w:rsidRPr="00F53A34">
        <w:rPr>
          <w:rFonts w:ascii="Palatino Linotype" w:hAnsi="Palatino Linotype"/>
          <w:color w:val="222222"/>
          <w:lang w:eastAsia="es-ES_tradnl"/>
        </w:rPr>
        <w:t xml:space="preserve"> </w:t>
      </w:r>
      <w:bookmarkEnd w:id="13"/>
      <w:r w:rsidRPr="00F53A34">
        <w:rPr>
          <w:rFonts w:ascii="Palatino Linotype" w:hAnsi="Palatino Linotype"/>
          <w:color w:val="222222"/>
          <w:lang w:eastAsia="es-ES_tradnl"/>
        </w:rPr>
        <w:t>resolución.</w:t>
      </w:r>
    </w:p>
    <w:p w14:paraId="755C5917" w14:textId="77777777" w:rsidR="00947A83" w:rsidRPr="00F53A34" w:rsidRDefault="00947A83" w:rsidP="00947A83">
      <w:pPr>
        <w:spacing w:line="360" w:lineRule="auto"/>
        <w:jc w:val="both"/>
        <w:rPr>
          <w:rFonts w:ascii="Palatino Linotype" w:hAnsi="Palatino Linotype"/>
          <w:b/>
          <w:color w:val="222222"/>
          <w:lang w:eastAsia="es-ES_tradnl"/>
        </w:rPr>
      </w:pPr>
    </w:p>
    <w:p w14:paraId="72D2AE28" w14:textId="77777777" w:rsidR="00947A83" w:rsidRPr="00F53A34" w:rsidRDefault="00947A83" w:rsidP="00947A83">
      <w:pPr>
        <w:spacing w:line="360" w:lineRule="auto"/>
        <w:jc w:val="both"/>
        <w:rPr>
          <w:rFonts w:ascii="Palatino Linotype" w:hAnsi="Palatino Linotype"/>
        </w:rPr>
      </w:pPr>
      <w:r w:rsidRPr="00F53A34">
        <w:rPr>
          <w:rFonts w:ascii="Palatino Linotype" w:hAnsi="Palatino Linotype"/>
          <w:b/>
          <w:sz w:val="28"/>
        </w:rPr>
        <w:t>QUINTO</w:t>
      </w:r>
      <w:r w:rsidRPr="00F53A34">
        <w:rPr>
          <w:rFonts w:ascii="Palatino Linotype" w:hAnsi="Palatino Linotype"/>
          <w:b/>
        </w:rPr>
        <w:t>.</w:t>
      </w:r>
      <w:r w:rsidRPr="00F53A34">
        <w:rPr>
          <w:rFonts w:ascii="Palatino Linotype" w:hAnsi="Palatino Linotype"/>
        </w:rPr>
        <w:t xml:space="preserve"> Con fundamento en el artículo 198 de la Ley de Transparencia y Acceso a la Información Pública del Estado de México y Municipios, se apercibe al </w:t>
      </w:r>
      <w:r w:rsidRPr="00F53A34">
        <w:rPr>
          <w:rFonts w:ascii="Palatino Linotype" w:hAnsi="Palatino Linotype"/>
          <w:b/>
        </w:rPr>
        <w:t>SUJETO OBLIGADO</w:t>
      </w:r>
      <w:r w:rsidRPr="00F53A34">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421A964B" w14:textId="78AD4A04" w:rsidR="00947A83" w:rsidRPr="00F53A34" w:rsidRDefault="00947A83" w:rsidP="00947A83">
      <w:pPr>
        <w:spacing w:line="360" w:lineRule="auto"/>
        <w:jc w:val="both"/>
        <w:rPr>
          <w:rFonts w:ascii="Palatino Linotype" w:hAnsi="Palatino Linotype"/>
          <w:color w:val="222222"/>
          <w:lang w:eastAsia="es-ES_tradnl"/>
        </w:rPr>
      </w:pPr>
      <w:r w:rsidRPr="00F53A34">
        <w:rPr>
          <w:rFonts w:ascii="Palatino Linotype" w:hAnsi="Palatino Linotype"/>
          <w:b/>
          <w:color w:val="222222"/>
          <w:sz w:val="28"/>
          <w:szCs w:val="28"/>
          <w:shd w:val="clear" w:color="auto" w:fill="FFFFFF"/>
        </w:rPr>
        <w:lastRenderedPageBreak/>
        <w:t>SEXTO</w:t>
      </w:r>
      <w:r w:rsidRPr="00F53A34">
        <w:rPr>
          <w:rFonts w:ascii="Palatino Linotype" w:hAnsi="Palatino Linotype" w:cs="Arial"/>
          <w:b/>
          <w:bCs/>
          <w:color w:val="222222"/>
          <w:sz w:val="28"/>
          <w:lang w:eastAsia="es-MX"/>
        </w:rPr>
        <w:t>.</w:t>
      </w:r>
      <w:r w:rsidRPr="00F53A34">
        <w:rPr>
          <w:rFonts w:ascii="Palatino Linotype" w:hAnsi="Palatino Linotype"/>
          <w:color w:val="222222"/>
          <w:szCs w:val="17"/>
          <w:lang w:eastAsia="es-ES_tradnl"/>
        </w:rPr>
        <w:t xml:space="preserve"> </w:t>
      </w:r>
      <w:r w:rsidRPr="00F53A34">
        <w:rPr>
          <w:rFonts w:ascii="Palatino Linotype" w:hAnsi="Palatino Linotype"/>
          <w:b/>
          <w:color w:val="222222"/>
          <w:lang w:eastAsia="es-ES_tradnl"/>
        </w:rPr>
        <w:t>Hágase del conocimiento</w:t>
      </w:r>
      <w:r w:rsidRPr="00F53A34">
        <w:rPr>
          <w:rFonts w:ascii="Palatino Linotype" w:hAnsi="Palatino Linotype"/>
          <w:color w:val="222222"/>
          <w:lang w:eastAsia="es-ES_tradnl"/>
        </w:rPr>
        <w:t xml:space="preserve"> a </w:t>
      </w:r>
      <w:r w:rsidR="007A7B0F" w:rsidRPr="00F53A34">
        <w:rPr>
          <w:rFonts w:ascii="Palatino Linotype" w:hAnsi="Palatino Linotype"/>
          <w:b/>
          <w:bCs/>
          <w:color w:val="222222"/>
          <w:lang w:eastAsia="es-ES_tradnl"/>
        </w:rPr>
        <w:t>EL</w:t>
      </w:r>
      <w:r w:rsidRPr="00F53A34">
        <w:rPr>
          <w:rFonts w:ascii="Palatino Linotype" w:hAnsi="Palatino Linotype"/>
          <w:color w:val="222222"/>
          <w:lang w:eastAsia="es-ES_tradnl"/>
        </w:rPr>
        <w:t xml:space="preserve"> </w:t>
      </w:r>
      <w:r w:rsidRPr="00F53A34">
        <w:rPr>
          <w:rFonts w:ascii="Palatino Linotype" w:hAnsi="Palatino Linotype"/>
          <w:b/>
          <w:color w:val="222222"/>
          <w:lang w:eastAsia="es-ES_tradnl"/>
        </w:rPr>
        <w:t>RECURRENTE</w:t>
      </w:r>
      <w:r w:rsidRPr="00F53A34">
        <w:rPr>
          <w:rFonts w:ascii="Palatino Linotype" w:hAnsi="Palatino Linotype"/>
          <w:color w:val="222222"/>
          <w:lang w:eastAsia="es-ES_tradnl"/>
        </w:rPr>
        <w:t xml:space="preserve"> que de conformidad con lo establecido en el </w:t>
      </w:r>
      <w:r w:rsidRPr="00F53A34">
        <w:rPr>
          <w:rFonts w:ascii="Palatino Linotype" w:hAnsi="Palatino Linotype" w:cs="Arial"/>
        </w:rPr>
        <w:t>artículo</w:t>
      </w:r>
      <w:r w:rsidRPr="00F53A34">
        <w:rPr>
          <w:rFonts w:ascii="Palatino Linotype" w:hAnsi="Palatino Linotype"/>
          <w:color w:val="222222"/>
          <w:lang w:eastAsia="es-ES_tradnl"/>
        </w:rPr>
        <w:t xml:space="preserve"> 196 de la </w:t>
      </w:r>
      <w:r w:rsidRPr="00F53A34">
        <w:rPr>
          <w:rFonts w:ascii="Palatino Linotype" w:hAnsi="Palatino Linotype" w:cs="Arial"/>
        </w:rPr>
        <w:t>Ley</w:t>
      </w:r>
      <w:r w:rsidRPr="00F53A3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2AFD83AD" w14:textId="77777777" w:rsidR="0078249C" w:rsidRPr="00F53A34" w:rsidRDefault="0078249C" w:rsidP="00947A83">
      <w:pPr>
        <w:spacing w:line="360" w:lineRule="auto"/>
        <w:jc w:val="both"/>
        <w:rPr>
          <w:rFonts w:ascii="Palatino Linotype" w:hAnsi="Palatino Linotype"/>
          <w:color w:val="222222"/>
          <w:lang w:eastAsia="es-ES_tradnl"/>
        </w:rPr>
      </w:pPr>
    </w:p>
    <w:p w14:paraId="356141A7" w14:textId="77777777" w:rsidR="0078249C" w:rsidRPr="00F53A34" w:rsidRDefault="0078249C" w:rsidP="0078249C">
      <w:pPr>
        <w:spacing w:line="360" w:lineRule="auto"/>
        <w:jc w:val="both"/>
        <w:rPr>
          <w:rFonts w:ascii="Palatino Linotype" w:eastAsiaTheme="minorEastAsia" w:hAnsi="Palatino Linotype" w:cstheme="minorBidi"/>
          <w:color w:val="222222"/>
          <w:lang w:val="es-ES_tradnl" w:eastAsia="es-ES_tradnl"/>
        </w:rPr>
      </w:pPr>
      <w:r w:rsidRPr="00F53A34">
        <w:rPr>
          <w:rFonts w:ascii="Palatino Linotype" w:eastAsiaTheme="minorEastAsia" w:hAnsi="Palatino Linotype" w:cstheme="minorBidi"/>
          <w:b/>
          <w:bCs/>
          <w:color w:val="222222"/>
          <w:sz w:val="28"/>
          <w:szCs w:val="28"/>
          <w:lang w:val="es-ES_tradnl" w:eastAsia="es-ES_tradnl"/>
        </w:rPr>
        <w:t xml:space="preserve">SÉPTIMO. </w:t>
      </w:r>
      <w:r w:rsidRPr="00F53A34">
        <w:rPr>
          <w:rFonts w:ascii="Palatino Linotype" w:eastAsiaTheme="minorEastAsia" w:hAnsi="Palatino Linotype" w:cstheme="minorBidi"/>
          <w:b/>
          <w:bCs/>
          <w:color w:val="222222"/>
          <w:lang w:val="es-ES_tradnl" w:eastAsia="es-ES_tradnl"/>
        </w:rPr>
        <w:t xml:space="preserve">Gírese oficio </w:t>
      </w:r>
      <w:r w:rsidRPr="00F53A34">
        <w:rPr>
          <w:rFonts w:ascii="Palatino Linotype" w:eastAsiaTheme="minorEastAsia" w:hAnsi="Palatino Linotype" w:cstheme="minorBidi"/>
          <w:color w:val="222222"/>
          <w:lang w:val="es-ES_tradnl" w:eastAsia="es-ES_tradnl"/>
        </w:rPr>
        <w:t xml:space="preserve">al Titular de la Dirección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F53A34">
        <w:rPr>
          <w:rFonts w:ascii="Palatino Linotype" w:eastAsiaTheme="minorEastAsia" w:hAnsi="Palatino Linotype" w:cstheme="minorBidi"/>
          <w:b/>
          <w:bCs/>
          <w:color w:val="222222"/>
          <w:lang w:val="es-ES_tradnl" w:eastAsia="es-ES_tradnl"/>
        </w:rPr>
        <w:t>QUINTO</w:t>
      </w:r>
      <w:r w:rsidRPr="00F53A34">
        <w:rPr>
          <w:rFonts w:ascii="Palatino Linotype" w:eastAsiaTheme="minorEastAsia" w:hAnsi="Palatino Linotype" w:cstheme="minorBidi"/>
          <w:color w:val="222222"/>
          <w:lang w:val="es-ES_tradnl" w:eastAsia="es-ES_tradnl"/>
        </w:rPr>
        <w:t xml:space="preserve"> de la presente resolución.</w:t>
      </w:r>
    </w:p>
    <w:p w14:paraId="11048487" w14:textId="77777777" w:rsidR="00947A83" w:rsidRPr="00F53A34" w:rsidRDefault="00947A83" w:rsidP="00947A83">
      <w:pPr>
        <w:spacing w:line="360" w:lineRule="auto"/>
        <w:jc w:val="both"/>
        <w:rPr>
          <w:rFonts w:ascii="Palatino Linotype" w:hAnsi="Palatino Linotype"/>
          <w:color w:val="222222"/>
          <w:lang w:eastAsia="es-ES_tradnl"/>
        </w:rPr>
      </w:pPr>
    </w:p>
    <w:p w14:paraId="082524FD" w14:textId="2B9AF145" w:rsidR="00EA4ECC" w:rsidRPr="00F53A34" w:rsidRDefault="0078249C" w:rsidP="00A91290">
      <w:pPr>
        <w:spacing w:line="360" w:lineRule="auto"/>
        <w:jc w:val="both"/>
        <w:rPr>
          <w:rFonts w:ascii="Palatino Linotype" w:hAnsi="Palatino Linotype"/>
          <w:color w:val="222222"/>
          <w:lang w:eastAsia="es-ES_tradnl"/>
        </w:rPr>
      </w:pPr>
      <w:r w:rsidRPr="00F53A34">
        <w:rPr>
          <w:rFonts w:ascii="Palatino Linotype" w:hAnsi="Palatino Linotype"/>
          <w:b/>
          <w:bCs/>
          <w:color w:val="222222"/>
          <w:sz w:val="28"/>
          <w:szCs w:val="28"/>
          <w:lang w:eastAsia="es-ES_tradnl"/>
        </w:rPr>
        <w:t>OCTAVO</w:t>
      </w:r>
      <w:r w:rsidR="00947A83" w:rsidRPr="00F53A34">
        <w:rPr>
          <w:rFonts w:ascii="Palatino Linotype" w:hAnsi="Palatino Linotype"/>
          <w:b/>
          <w:bCs/>
          <w:color w:val="222222"/>
          <w:sz w:val="28"/>
          <w:szCs w:val="28"/>
          <w:lang w:eastAsia="es-ES_tradnl"/>
        </w:rPr>
        <w:t xml:space="preserve">. </w:t>
      </w:r>
      <w:r w:rsidR="00947A83" w:rsidRPr="00F53A34">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947A83" w:rsidRPr="00F53A34">
        <w:rPr>
          <w:rFonts w:ascii="Palatino Linotype" w:hAnsi="Palatino Linotype"/>
          <w:b/>
          <w:bCs/>
          <w:color w:val="222222"/>
          <w:lang w:eastAsia="es-ES_tradnl"/>
        </w:rPr>
        <w:t>EL SUJETO OBLIGADO</w:t>
      </w:r>
      <w:r w:rsidR="00947A83" w:rsidRPr="00F53A34">
        <w:rPr>
          <w:rFonts w:ascii="Palatino Linotype" w:hAnsi="Palatino Linotype"/>
          <w:color w:val="222222"/>
          <w:lang w:eastAsia="es-ES_tradnl"/>
        </w:rPr>
        <w:t xml:space="preserve"> de manera fundada y motivada, podrá solicitar una ampliación de plazo para el cumplimiento de la presente resolución.</w:t>
      </w:r>
    </w:p>
    <w:p w14:paraId="2724C6D6" w14:textId="77777777" w:rsidR="00064A5B" w:rsidRPr="00F53A34" w:rsidRDefault="00064A5B" w:rsidP="00A91290">
      <w:pPr>
        <w:spacing w:line="360" w:lineRule="auto"/>
        <w:jc w:val="both"/>
        <w:rPr>
          <w:rFonts w:ascii="Palatino Linotype" w:hAnsi="Palatino Linotype" w:cs="Arial"/>
        </w:rPr>
      </w:pPr>
    </w:p>
    <w:p w14:paraId="42730DA1" w14:textId="422D3B5C" w:rsidR="00200BFC" w:rsidRPr="00F53A34" w:rsidRDefault="00200BFC" w:rsidP="00200BFC">
      <w:pPr>
        <w:spacing w:line="360" w:lineRule="auto"/>
        <w:jc w:val="both"/>
        <w:rPr>
          <w:rFonts w:ascii="Palatino Linotype" w:hAnsi="Palatino Linotype" w:cs="Arial"/>
        </w:rPr>
      </w:pPr>
      <w:r w:rsidRPr="00F53A34">
        <w:rPr>
          <w:rFonts w:ascii="Palatino Linotype" w:hAnsi="Palatino Linotype" w:cs="Arial"/>
        </w:rPr>
        <w:t xml:space="preserve">ASÍ LO RESUELVE, POR </w:t>
      </w:r>
      <w:r w:rsidR="00F53A34" w:rsidRPr="00F53A34">
        <w:rPr>
          <w:rFonts w:ascii="Palatino Linotype" w:hAnsi="Palatino Linotype" w:cs="Arial"/>
        </w:rPr>
        <w:t xml:space="preserve">UNANIMIDAD </w:t>
      </w:r>
      <w:r w:rsidRPr="00F53A34">
        <w:rPr>
          <w:rFonts w:ascii="Palatino Linotype" w:hAnsi="Palatino Linotype" w:cs="Arial"/>
        </w:rPr>
        <w:t>DE VOTOS EL PLENO DEL</w:t>
      </w:r>
      <w:r w:rsidRPr="00F53A34">
        <w:rPr>
          <w:rFonts w:ascii="Palatino Linotype" w:eastAsia="Arial Unicode MS" w:hAnsi="Palatino Linotype" w:cs="Arial"/>
        </w:rPr>
        <w:t xml:space="preserve"> INSTITUTO DE </w:t>
      </w:r>
      <w:r w:rsidRPr="00F53A34">
        <w:rPr>
          <w:rFonts w:ascii="Palatino Linotype" w:hAnsi="Palatino Linotype"/>
          <w:lang w:eastAsia="en-US"/>
        </w:rPr>
        <w:t>TRANSPARENCIA</w:t>
      </w:r>
      <w:r w:rsidRPr="00F53A34">
        <w:rPr>
          <w:rFonts w:ascii="Palatino Linotype" w:eastAsia="Arial Unicode MS" w:hAnsi="Palatino Linotype" w:cs="Arial"/>
        </w:rPr>
        <w:t>, ACCESO A LA INFORMACIÓN PÚBLICA Y PROTECCIÓN DE DATOS PERSONALES DEL ESTADO DE MÉXICO Y MUNICIPIOS</w:t>
      </w:r>
      <w:r w:rsidRPr="00F53A34">
        <w:rPr>
          <w:rFonts w:ascii="Palatino Linotype" w:hAnsi="Palatino Linotype" w:cs="Arial"/>
        </w:rPr>
        <w:t>, CONFORMADO POR LOS COMISIONADOS ZULEMA MARTÍNEZ SÁNCHEZ; EVA ABAID YAPUR; JOSÉ GUADALUPE LUNA HERNÁNDEZ, JAVIER MARTÍNEZ CRUZ</w:t>
      </w:r>
      <w:r w:rsidR="00F53A34" w:rsidRPr="00F53A34">
        <w:rPr>
          <w:rFonts w:ascii="Palatino Linotype" w:hAnsi="Palatino Linotype" w:cs="Arial"/>
        </w:rPr>
        <w:t xml:space="preserve"> EMITIENDO VOTO PARTICULAR</w:t>
      </w:r>
      <w:r w:rsidRPr="00F53A34">
        <w:rPr>
          <w:rFonts w:ascii="Palatino Linotype" w:hAnsi="Palatino Linotype" w:cs="Arial"/>
        </w:rPr>
        <w:t xml:space="preserve"> Y LUIS GUSTAVO PARRA NORIEGA</w:t>
      </w:r>
      <w:r w:rsidR="00F53A34" w:rsidRPr="00F53A34">
        <w:rPr>
          <w:rFonts w:ascii="Palatino Linotype" w:hAnsi="Palatino Linotype" w:cs="Arial"/>
        </w:rPr>
        <w:t xml:space="preserve"> EMITIENDO VOTO PARTICULAR</w:t>
      </w:r>
      <w:r w:rsidRPr="00F53A34">
        <w:rPr>
          <w:rFonts w:ascii="Palatino Linotype" w:hAnsi="Palatino Linotype" w:cs="Arial"/>
        </w:rPr>
        <w:t xml:space="preserve">; </w:t>
      </w:r>
      <w:r w:rsidRPr="00F53A34">
        <w:rPr>
          <w:rFonts w:ascii="Palatino Linotype" w:hAnsi="Palatino Linotype" w:cs="Arial"/>
          <w:shd w:val="clear" w:color="auto" w:fill="FFFFFF" w:themeFill="background1"/>
        </w:rPr>
        <w:t xml:space="preserve">EN </w:t>
      </w:r>
      <w:r w:rsidR="005C25EA" w:rsidRPr="00F53A34">
        <w:rPr>
          <w:rFonts w:ascii="Palatino Linotype" w:hAnsi="Palatino Linotype" w:cs="Arial"/>
          <w:shd w:val="clear" w:color="auto" w:fill="FFFFFF" w:themeFill="background1"/>
        </w:rPr>
        <w:t xml:space="preserve">LA </w:t>
      </w:r>
      <w:r w:rsidR="00FA17B9" w:rsidRPr="00F53A34">
        <w:rPr>
          <w:rFonts w:ascii="Palatino Linotype" w:hAnsi="Palatino Linotype" w:cs="Arial"/>
        </w:rPr>
        <w:t>D</w:t>
      </w:r>
      <w:r w:rsidR="0065548A" w:rsidRPr="00F53A34">
        <w:rPr>
          <w:rFonts w:ascii="Palatino Linotype" w:hAnsi="Palatino Linotype" w:cs="Arial"/>
        </w:rPr>
        <w:t>É</w:t>
      </w:r>
      <w:r w:rsidR="00FA17B9" w:rsidRPr="00F53A34">
        <w:rPr>
          <w:rFonts w:ascii="Palatino Linotype" w:hAnsi="Palatino Linotype" w:cs="Arial"/>
        </w:rPr>
        <w:t>CIMA</w:t>
      </w:r>
      <w:r w:rsidR="00081337" w:rsidRPr="00F53A34">
        <w:rPr>
          <w:rFonts w:ascii="Palatino Linotype" w:hAnsi="Palatino Linotype" w:cs="Arial"/>
        </w:rPr>
        <w:t xml:space="preserve"> </w:t>
      </w:r>
      <w:r w:rsidR="00230F4A" w:rsidRPr="00F53A34">
        <w:rPr>
          <w:rFonts w:ascii="Palatino Linotype" w:hAnsi="Palatino Linotype" w:cs="Arial"/>
        </w:rPr>
        <w:t>SEXTA</w:t>
      </w:r>
      <w:r w:rsidR="00112173" w:rsidRPr="00F53A34">
        <w:rPr>
          <w:rFonts w:ascii="Palatino Linotype" w:hAnsi="Palatino Linotype" w:cs="Arial"/>
        </w:rPr>
        <w:t xml:space="preserve"> </w:t>
      </w:r>
      <w:r w:rsidR="00081337" w:rsidRPr="00F53A34">
        <w:rPr>
          <w:rFonts w:ascii="Palatino Linotype" w:hAnsi="Palatino Linotype" w:cs="Arial"/>
        </w:rPr>
        <w:t>SESI</w:t>
      </w:r>
      <w:r w:rsidR="0065548A" w:rsidRPr="00F53A34">
        <w:rPr>
          <w:rFonts w:ascii="Palatino Linotype" w:hAnsi="Palatino Linotype" w:cs="Arial"/>
        </w:rPr>
        <w:t>Ó</w:t>
      </w:r>
      <w:r w:rsidR="00081337" w:rsidRPr="00F53A34">
        <w:rPr>
          <w:rFonts w:ascii="Palatino Linotype" w:hAnsi="Palatino Linotype" w:cs="Arial"/>
        </w:rPr>
        <w:t>N</w:t>
      </w:r>
      <w:r w:rsidR="00BA3809" w:rsidRPr="00F53A34">
        <w:rPr>
          <w:rFonts w:ascii="Palatino Linotype" w:hAnsi="Palatino Linotype" w:cs="Arial"/>
        </w:rPr>
        <w:t xml:space="preserve"> </w:t>
      </w:r>
      <w:r w:rsidRPr="00F53A34">
        <w:rPr>
          <w:rFonts w:ascii="Palatino Linotype" w:hAnsi="Palatino Linotype" w:cs="Arial"/>
        </w:rPr>
        <w:lastRenderedPageBreak/>
        <w:t xml:space="preserve">ORDINARIA CELEBRADA EL </w:t>
      </w:r>
      <w:r w:rsidR="00230F4A" w:rsidRPr="00F53A34">
        <w:rPr>
          <w:rFonts w:ascii="Palatino Linotype" w:hAnsi="Palatino Linotype" w:cs="Arial"/>
        </w:rPr>
        <w:t>DOCE DE MAYO</w:t>
      </w:r>
      <w:r w:rsidR="00112173" w:rsidRPr="00F53A34">
        <w:rPr>
          <w:rFonts w:ascii="Palatino Linotype" w:hAnsi="Palatino Linotype" w:cs="Arial"/>
        </w:rPr>
        <w:t xml:space="preserve"> DE ABRIL </w:t>
      </w:r>
      <w:r w:rsidRPr="00F53A34">
        <w:rPr>
          <w:rFonts w:ascii="Palatino Linotype" w:hAnsi="Palatino Linotype" w:cs="Arial"/>
        </w:rPr>
        <w:t>DE DOS MIL VEINT</w:t>
      </w:r>
      <w:r w:rsidR="001C08BA" w:rsidRPr="00F53A34">
        <w:rPr>
          <w:rFonts w:ascii="Palatino Linotype" w:hAnsi="Palatino Linotype" w:cs="Arial"/>
        </w:rPr>
        <w:t>IUNO</w:t>
      </w:r>
      <w:r w:rsidRPr="00F53A34">
        <w:rPr>
          <w:rFonts w:ascii="Palatino Linotype" w:hAnsi="Palatino Linotype" w:cs="Arial"/>
        </w:rPr>
        <w:t xml:space="preserve">, ANTE EL SECRETARIO TÉCNICO DEL PLENO, </w:t>
      </w:r>
      <w:r w:rsidRPr="00F53A34">
        <w:rPr>
          <w:rFonts w:ascii="Palatino Linotype" w:eastAsia="Arial Unicode MS" w:hAnsi="Palatino Linotype" w:cs="Arial"/>
        </w:rPr>
        <w:t>ALEXIS</w:t>
      </w:r>
      <w:r w:rsidRPr="00F53A34">
        <w:rPr>
          <w:rFonts w:ascii="Palatino Linotype" w:hAnsi="Palatino Linotype" w:cs="Arial"/>
        </w:rPr>
        <w:t xml:space="preserve"> TAPIA RAMÍREZ.</w:t>
      </w:r>
    </w:p>
    <w:p w14:paraId="6BDF6E0B" w14:textId="05CDF87C" w:rsidR="00F53A34" w:rsidRDefault="00200BFC" w:rsidP="00F53A34">
      <w:pPr>
        <w:jc w:val="both"/>
        <w:rPr>
          <w:rFonts w:ascii="Palatino Linotype" w:hAnsi="Palatino Linotype" w:cs="Arial"/>
          <w:sz w:val="14"/>
          <w:szCs w:val="14"/>
        </w:rPr>
      </w:pPr>
      <w:r w:rsidRPr="00F53A34">
        <w:rPr>
          <w:rFonts w:ascii="Palatino Linotype" w:hAnsi="Palatino Linotype" w:cs="Arial"/>
          <w:sz w:val="14"/>
          <w:szCs w:val="14"/>
        </w:rPr>
        <w:t>YSM/</w:t>
      </w:r>
      <w:r w:rsidR="003874E5" w:rsidRPr="00F53A34">
        <w:rPr>
          <w:rFonts w:ascii="Palatino Linotype" w:hAnsi="Palatino Linotype" w:cs="Arial"/>
          <w:sz w:val="14"/>
          <w:szCs w:val="14"/>
        </w:rPr>
        <w:t>ATU</w:t>
      </w:r>
      <w:r w:rsidR="00DE00DF" w:rsidRPr="00F53A34">
        <w:rPr>
          <w:rFonts w:ascii="Palatino Linotype" w:hAnsi="Palatino Linotype" w:cs="Arial"/>
          <w:sz w:val="14"/>
          <w:szCs w:val="14"/>
        </w:rPr>
        <w:t>/</w:t>
      </w:r>
      <w:r w:rsidR="00C86B63" w:rsidRPr="00F53A34">
        <w:rPr>
          <w:rFonts w:ascii="Palatino Linotype" w:hAnsi="Palatino Linotype" w:cs="Arial"/>
          <w:sz w:val="14"/>
          <w:szCs w:val="14"/>
        </w:rPr>
        <w:t>CCC</w:t>
      </w:r>
    </w:p>
    <w:p w14:paraId="49C25249" w14:textId="77777777" w:rsidR="00F53A34" w:rsidRDefault="00F53A34">
      <w:pPr>
        <w:rPr>
          <w:rFonts w:ascii="Palatino Linotype" w:hAnsi="Palatino Linotype" w:cs="Arial"/>
          <w:sz w:val="14"/>
          <w:szCs w:val="14"/>
        </w:rPr>
      </w:pPr>
      <w:r>
        <w:rPr>
          <w:rFonts w:ascii="Palatino Linotype" w:hAnsi="Palatino Linotype" w:cs="Arial"/>
          <w:sz w:val="14"/>
          <w:szCs w:val="14"/>
        </w:rPr>
        <w:br w:type="page"/>
      </w:r>
    </w:p>
    <w:p w14:paraId="5C24AB56" w14:textId="77777777" w:rsidR="00B97505" w:rsidRPr="00F53A34" w:rsidRDefault="00B97505" w:rsidP="00F53A34">
      <w:pPr>
        <w:jc w:val="both"/>
        <w:rPr>
          <w:rFonts w:ascii="Palatino Linotype" w:hAnsi="Palatino Linotype" w:cs="Arial"/>
          <w:sz w:val="14"/>
          <w:szCs w:val="14"/>
        </w:rPr>
      </w:pPr>
    </w:p>
    <w:sectPr w:rsidR="00B97505" w:rsidRPr="00F53A34"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82A15" w14:textId="77777777" w:rsidR="00DB7392" w:rsidRDefault="00DB7392" w:rsidP="00C80F8C">
      <w:r>
        <w:separator/>
      </w:r>
    </w:p>
  </w:endnote>
  <w:endnote w:type="continuationSeparator" w:id="0">
    <w:p w14:paraId="2C5B5170" w14:textId="77777777" w:rsidR="00DB7392" w:rsidRDefault="00DB739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2F11C7" w:rsidRPr="0010196A" w:rsidRDefault="002F11C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053B">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053B">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2F11C7" w:rsidRPr="0010196A" w:rsidRDefault="002F11C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053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053B">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BF10B" w14:textId="77777777" w:rsidR="00DB7392" w:rsidRDefault="00DB7392" w:rsidP="00C80F8C">
      <w:r>
        <w:separator/>
      </w:r>
    </w:p>
  </w:footnote>
  <w:footnote w:type="continuationSeparator" w:id="0">
    <w:p w14:paraId="07A4E952" w14:textId="77777777" w:rsidR="00DB7392" w:rsidRDefault="00DB7392" w:rsidP="00C80F8C">
      <w:r>
        <w:continuationSeparator/>
      </w:r>
    </w:p>
  </w:footnote>
  <w:footnote w:id="1">
    <w:p w14:paraId="0715BCEE" w14:textId="442BC1FF" w:rsidR="00836891" w:rsidRPr="00836891" w:rsidRDefault="00836891">
      <w:pPr>
        <w:pStyle w:val="Textonotapie"/>
        <w:rPr>
          <w:lang w:val="es-ES"/>
        </w:rPr>
      </w:pPr>
      <w:r>
        <w:rPr>
          <w:rStyle w:val="Refdenotaalpie"/>
        </w:rPr>
        <w:footnoteRef/>
      </w:r>
      <w:r>
        <w:t xml:space="preserve"> Consultable en: </w:t>
      </w:r>
      <w:hyperlink r:id="rId1" w:history="1">
        <w:r w:rsidRPr="00A101F7">
          <w:rPr>
            <w:rStyle w:val="Hipervnculo"/>
          </w:rPr>
          <w:t>https://legislacion.edomex.gob.mx/sites/legislacion.edomex.gob.mx/files/files/pdf/gct/2019/may311.pdf</w:t>
        </w:r>
      </w:hyperlink>
      <w:r>
        <w:t xml:space="preserve"> </w:t>
      </w:r>
    </w:p>
  </w:footnote>
  <w:footnote w:id="2">
    <w:p w14:paraId="4A53CF7B" w14:textId="77777777" w:rsidR="00213479" w:rsidRPr="00213479" w:rsidRDefault="00213479" w:rsidP="00213479">
      <w:pPr>
        <w:pStyle w:val="Textonotapie"/>
        <w:rPr>
          <w:rFonts w:ascii="Palatino Linotype" w:hAnsi="Palatino Linotype"/>
        </w:rPr>
      </w:pPr>
      <w:r>
        <w:rPr>
          <w:rStyle w:val="Refdenotaalpie"/>
        </w:rPr>
        <w:footnoteRef/>
      </w:r>
      <w:r>
        <w:t xml:space="preserve"> </w:t>
      </w:r>
      <w:r w:rsidRPr="00213479">
        <w:rPr>
          <w:rFonts w:ascii="Palatino Linotype" w:hAnsi="Palatino Linotype"/>
        </w:rPr>
        <w:t>Colegio de Contadores Públicos de México. “El dictamen de los estados financieros y el dictamen fiscal”. Disponible en:</w:t>
      </w:r>
    </w:p>
    <w:p w14:paraId="0C4B82A5" w14:textId="2323340B" w:rsidR="00213479" w:rsidRPr="00213479" w:rsidRDefault="00077B7D" w:rsidP="00213479">
      <w:pPr>
        <w:pStyle w:val="Textonotapie"/>
        <w:rPr>
          <w:rFonts w:ascii="Palatino Linotype" w:hAnsi="Palatino Linotype"/>
        </w:rPr>
      </w:pPr>
      <w:hyperlink r:id="rId2" w:history="1">
        <w:r w:rsidR="00213479" w:rsidRPr="00551832">
          <w:rPr>
            <w:rStyle w:val="Hipervnculo"/>
            <w:rFonts w:ascii="Palatino Linotype" w:hAnsi="Palatino Linotype"/>
          </w:rPr>
          <w:t>http://www.ccpm.org.mx/avisos/Dictamen%20Edos.%20Financieros%20y%20Dictamen%20Fiscal.pdf</w:t>
        </w:r>
      </w:hyperlink>
      <w:r w:rsidR="00213479" w:rsidRPr="00213479">
        <w:rPr>
          <w:rFonts w:ascii="Palatino Linotype" w:hAnsi="Palatino Linotype"/>
        </w:rPr>
        <w:t>.</w:t>
      </w:r>
      <w:r w:rsidR="00213479">
        <w:rPr>
          <w:rFonts w:ascii="Palatino Linotype" w:hAnsi="Palatino Linotype"/>
        </w:rPr>
        <w:t xml:space="preserve"> </w:t>
      </w:r>
    </w:p>
    <w:p w14:paraId="77F619E6" w14:textId="47DFA911" w:rsidR="00213479" w:rsidRPr="00213479" w:rsidRDefault="00213479" w:rsidP="00213479">
      <w:pPr>
        <w:pStyle w:val="Textonotapie"/>
        <w:rPr>
          <w:lang w:val="es-ES"/>
        </w:rPr>
      </w:pPr>
      <w:r w:rsidRPr="00213479">
        <w:rPr>
          <w:rFonts w:ascii="Palatino Linotype" w:hAnsi="Palatino Linotype"/>
        </w:rPr>
        <w:t>Consultado el 14 de agosto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2F11C7" w:rsidRDefault="00077B7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2F11C7" w:rsidRPr="0010196A" w:rsidRDefault="00077B7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F11C7" w:rsidRPr="008F2CCC" w14:paraId="1F097D8A" w14:textId="77777777" w:rsidTr="00625FD4">
      <w:tc>
        <w:tcPr>
          <w:tcW w:w="3261" w:type="dxa"/>
          <w:vMerge w:val="restart"/>
        </w:tcPr>
        <w:p w14:paraId="1F780A0C" w14:textId="1EFF25F4" w:rsidR="002F11C7" w:rsidRPr="008F2CCC" w:rsidRDefault="002F11C7"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F11C7" w:rsidRPr="00664658" w:rsidRDefault="002F11C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6FC8377" w:rsidR="002F11C7" w:rsidRPr="00664658" w:rsidRDefault="002F11C7" w:rsidP="00C34EFF">
          <w:pPr>
            <w:jc w:val="both"/>
            <w:rPr>
              <w:rFonts w:ascii="Palatino Linotype" w:hAnsi="Palatino Linotype"/>
              <w:b/>
              <w:sz w:val="22"/>
              <w:szCs w:val="22"/>
              <w:lang w:val="es-ES_tradnl"/>
            </w:rPr>
          </w:pPr>
          <w:r>
            <w:rPr>
              <w:rFonts w:ascii="Palatino Linotype" w:hAnsi="Palatino Linotype"/>
              <w:b/>
              <w:bCs/>
              <w:sz w:val="22"/>
              <w:szCs w:val="22"/>
            </w:rPr>
            <w:t>01117</w:t>
          </w:r>
          <w:r w:rsidRPr="00674E6B">
            <w:rPr>
              <w:rFonts w:ascii="Palatino Linotype" w:hAnsi="Palatino Linotype"/>
              <w:b/>
              <w:bCs/>
              <w:sz w:val="22"/>
              <w:szCs w:val="22"/>
            </w:rPr>
            <w:t>/INFOEM/IP/RR/2021</w:t>
          </w:r>
        </w:p>
      </w:tc>
    </w:tr>
    <w:tr w:rsidR="002F11C7" w:rsidRPr="008F2CCC" w14:paraId="049677A3" w14:textId="77777777" w:rsidTr="00625FD4">
      <w:tc>
        <w:tcPr>
          <w:tcW w:w="3261" w:type="dxa"/>
          <w:vMerge/>
        </w:tcPr>
        <w:p w14:paraId="4A21EAC1" w14:textId="5C1F145E" w:rsidR="002F11C7" w:rsidRPr="008F2CCC" w:rsidRDefault="002F11C7" w:rsidP="00200BFC">
          <w:pPr>
            <w:rPr>
              <w:rFonts w:ascii="Palatino Linotype" w:hAnsi="Palatino Linotype"/>
              <w:b/>
              <w:sz w:val="22"/>
              <w:szCs w:val="22"/>
              <w:lang w:val="es-ES_tradnl"/>
            </w:rPr>
          </w:pPr>
        </w:p>
      </w:tc>
      <w:tc>
        <w:tcPr>
          <w:tcW w:w="2551" w:type="dxa"/>
          <w:shd w:val="clear" w:color="auto" w:fill="auto"/>
        </w:tcPr>
        <w:p w14:paraId="1237BCDE" w14:textId="77777777" w:rsidR="002F11C7" w:rsidRPr="00664658" w:rsidRDefault="002F11C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18B1CC8" w:rsidR="002F11C7" w:rsidRPr="00D41D47" w:rsidRDefault="002F11C7" w:rsidP="00200BFC">
          <w:pPr>
            <w:jc w:val="both"/>
            <w:rPr>
              <w:rFonts w:ascii="Palatino Linotype" w:hAnsi="Palatino Linotype"/>
              <w:b/>
              <w:sz w:val="22"/>
              <w:szCs w:val="22"/>
              <w:lang w:val="es-ES_tradnl"/>
            </w:rPr>
          </w:pPr>
          <w:r w:rsidRPr="00921C21">
            <w:rPr>
              <w:rFonts w:ascii="Palatino Linotype" w:hAnsi="Palatino Linotype"/>
              <w:b/>
              <w:bCs/>
              <w:sz w:val="22"/>
              <w:szCs w:val="22"/>
            </w:rPr>
            <w:t xml:space="preserve">Ayuntamiento de </w:t>
          </w:r>
          <w:r w:rsidRPr="009910D2">
            <w:rPr>
              <w:rFonts w:ascii="Palatino Linotype" w:hAnsi="Palatino Linotype"/>
              <w:b/>
              <w:bCs/>
              <w:sz w:val="22"/>
              <w:szCs w:val="22"/>
            </w:rPr>
            <w:t>Xalatlaco</w:t>
          </w:r>
        </w:p>
      </w:tc>
    </w:tr>
    <w:tr w:rsidR="002F11C7" w:rsidRPr="008F2CCC" w14:paraId="72CD087D" w14:textId="77777777" w:rsidTr="00625FD4">
      <w:trPr>
        <w:trHeight w:val="228"/>
      </w:trPr>
      <w:tc>
        <w:tcPr>
          <w:tcW w:w="3261" w:type="dxa"/>
          <w:vMerge/>
        </w:tcPr>
        <w:p w14:paraId="1B78656F" w14:textId="01E6F6F6" w:rsidR="002F11C7" w:rsidRPr="008F2CCC" w:rsidRDefault="002F11C7" w:rsidP="00200BFC">
          <w:pPr>
            <w:rPr>
              <w:rFonts w:ascii="Palatino Linotype" w:hAnsi="Palatino Linotype"/>
              <w:b/>
              <w:sz w:val="22"/>
              <w:szCs w:val="22"/>
              <w:lang w:val="es-ES_tradnl"/>
            </w:rPr>
          </w:pPr>
        </w:p>
      </w:tc>
      <w:tc>
        <w:tcPr>
          <w:tcW w:w="2551" w:type="dxa"/>
          <w:shd w:val="clear" w:color="auto" w:fill="auto"/>
        </w:tcPr>
        <w:p w14:paraId="74D81628" w14:textId="77777777" w:rsidR="002F11C7" w:rsidRPr="00664658" w:rsidRDefault="002F11C7"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2F11C7" w:rsidRPr="00664658" w:rsidRDefault="002F11C7"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2F11C7" w:rsidRPr="0010196A" w:rsidRDefault="002F11C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2F11C7" w:rsidRPr="0010196A" w:rsidRDefault="00077B7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2F11C7" w:rsidRPr="008F2CCC" w14:paraId="6ABABA57" w14:textId="77777777" w:rsidTr="00C12449">
      <w:tc>
        <w:tcPr>
          <w:tcW w:w="4253" w:type="dxa"/>
          <w:vMerge w:val="restart"/>
          <w:shd w:val="clear" w:color="auto" w:fill="auto"/>
        </w:tcPr>
        <w:p w14:paraId="6AA376CC" w14:textId="1234161B" w:rsidR="002F11C7" w:rsidRPr="008F2CCC" w:rsidRDefault="002F11C7"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F11C7" w:rsidRPr="008F2CCC" w:rsidRDefault="002F11C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649BE9A" w:rsidR="002F11C7" w:rsidRPr="008F2CCC" w:rsidRDefault="002F11C7" w:rsidP="00C34EFF">
          <w:pPr>
            <w:jc w:val="both"/>
            <w:rPr>
              <w:rFonts w:ascii="Palatino Linotype" w:hAnsi="Palatino Linotype"/>
              <w:b/>
              <w:sz w:val="22"/>
              <w:szCs w:val="22"/>
              <w:lang w:val="es-ES_tradnl"/>
            </w:rPr>
          </w:pPr>
          <w:r>
            <w:rPr>
              <w:rFonts w:ascii="Palatino Linotype" w:hAnsi="Palatino Linotype"/>
              <w:b/>
              <w:bCs/>
              <w:sz w:val="22"/>
              <w:szCs w:val="22"/>
            </w:rPr>
            <w:t>01117</w:t>
          </w:r>
          <w:r w:rsidRPr="000A27E2">
            <w:rPr>
              <w:rFonts w:ascii="Palatino Linotype" w:hAnsi="Palatino Linotype"/>
              <w:b/>
              <w:bCs/>
              <w:sz w:val="22"/>
              <w:szCs w:val="22"/>
            </w:rPr>
            <w:t>/INFOEM/IP/RR/202</w:t>
          </w:r>
          <w:r>
            <w:rPr>
              <w:rFonts w:ascii="Palatino Linotype" w:hAnsi="Palatino Linotype"/>
              <w:b/>
              <w:bCs/>
              <w:sz w:val="22"/>
              <w:szCs w:val="22"/>
            </w:rPr>
            <w:t>1</w:t>
          </w:r>
        </w:p>
      </w:tc>
    </w:tr>
    <w:tr w:rsidR="002F11C7" w:rsidRPr="008F2CCC" w14:paraId="3B45FB53" w14:textId="77777777" w:rsidTr="00C12449">
      <w:tc>
        <w:tcPr>
          <w:tcW w:w="4253" w:type="dxa"/>
          <w:vMerge/>
          <w:shd w:val="clear" w:color="auto" w:fill="auto"/>
        </w:tcPr>
        <w:p w14:paraId="188B82EF" w14:textId="77777777" w:rsidR="002F11C7" w:rsidRPr="008F2CCC" w:rsidRDefault="002F11C7" w:rsidP="00200BFC">
          <w:pPr>
            <w:rPr>
              <w:rFonts w:ascii="Palatino Linotype" w:hAnsi="Palatino Linotype"/>
              <w:b/>
              <w:sz w:val="22"/>
              <w:szCs w:val="22"/>
              <w:lang w:val="es-ES_tradnl"/>
            </w:rPr>
          </w:pPr>
        </w:p>
      </w:tc>
      <w:tc>
        <w:tcPr>
          <w:tcW w:w="2552" w:type="dxa"/>
          <w:shd w:val="clear" w:color="auto" w:fill="auto"/>
        </w:tcPr>
        <w:p w14:paraId="3B2AD0CF" w14:textId="77777777" w:rsidR="002F11C7" w:rsidRPr="008F2CCC" w:rsidRDefault="002F11C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C6AAC74" w:rsidR="002F11C7" w:rsidRPr="008F2CCC" w:rsidRDefault="00077B7D" w:rsidP="00200BFC">
          <w:pPr>
            <w:jc w:val="both"/>
            <w:rPr>
              <w:rFonts w:ascii="Palatino Linotype" w:hAnsi="Palatino Linotype"/>
              <w:b/>
              <w:sz w:val="22"/>
              <w:szCs w:val="22"/>
              <w:lang w:val="es-ES_tradnl"/>
            </w:rPr>
          </w:pPr>
          <w:bookmarkStart w:id="14" w:name="_Hlk73533585"/>
          <w:r>
            <w:rPr>
              <w:rFonts w:ascii="Palatino Linotype" w:hAnsi="Palatino Linotype"/>
              <w:b/>
              <w:bCs/>
              <w:sz w:val="22"/>
              <w:szCs w:val="22"/>
            </w:rPr>
            <w:t>xxxxxx</w:t>
          </w:r>
          <w:r w:rsidR="002F11C7" w:rsidRPr="009910D2">
            <w:rPr>
              <w:rFonts w:ascii="Palatino Linotype" w:hAnsi="Palatino Linotype"/>
              <w:b/>
              <w:bCs/>
              <w:sz w:val="22"/>
              <w:szCs w:val="22"/>
            </w:rPr>
            <w:t xml:space="preserve"> </w:t>
          </w:r>
          <w:r>
            <w:rPr>
              <w:rFonts w:ascii="Palatino Linotype" w:hAnsi="Palatino Linotype"/>
              <w:b/>
              <w:bCs/>
              <w:sz w:val="22"/>
              <w:szCs w:val="22"/>
            </w:rPr>
            <w:t>xxxxxx</w:t>
          </w:r>
          <w:bookmarkEnd w:id="14"/>
        </w:p>
      </w:tc>
    </w:tr>
    <w:tr w:rsidR="002F11C7" w:rsidRPr="008F2CCC" w14:paraId="28A493EB" w14:textId="77777777" w:rsidTr="00C12449">
      <w:trPr>
        <w:trHeight w:val="228"/>
      </w:trPr>
      <w:tc>
        <w:tcPr>
          <w:tcW w:w="4253" w:type="dxa"/>
          <w:vMerge/>
          <w:shd w:val="clear" w:color="auto" w:fill="auto"/>
        </w:tcPr>
        <w:p w14:paraId="06C77D31" w14:textId="77777777" w:rsidR="002F11C7" w:rsidRPr="008F2CCC" w:rsidRDefault="002F11C7" w:rsidP="00200BFC">
          <w:pPr>
            <w:rPr>
              <w:rFonts w:ascii="Palatino Linotype" w:hAnsi="Palatino Linotype"/>
              <w:b/>
              <w:sz w:val="22"/>
              <w:szCs w:val="22"/>
              <w:lang w:val="es-ES_tradnl"/>
            </w:rPr>
          </w:pPr>
        </w:p>
      </w:tc>
      <w:tc>
        <w:tcPr>
          <w:tcW w:w="2552" w:type="dxa"/>
          <w:shd w:val="clear" w:color="auto" w:fill="auto"/>
        </w:tcPr>
        <w:p w14:paraId="2E1A72B4" w14:textId="77777777" w:rsidR="002F11C7" w:rsidRPr="008F2CCC" w:rsidRDefault="002F11C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D1E1D14" w:rsidR="002F11C7" w:rsidRPr="00DC41C8" w:rsidRDefault="002F11C7" w:rsidP="00200BFC">
          <w:pPr>
            <w:jc w:val="both"/>
            <w:rPr>
              <w:rFonts w:ascii="Palatino Linotype" w:hAnsi="Palatino Linotype"/>
              <w:b/>
              <w:sz w:val="22"/>
              <w:szCs w:val="22"/>
            </w:rPr>
          </w:pPr>
          <w:r w:rsidRPr="00921C21">
            <w:rPr>
              <w:rFonts w:ascii="Palatino Linotype" w:hAnsi="Palatino Linotype"/>
              <w:b/>
              <w:bCs/>
              <w:sz w:val="22"/>
              <w:szCs w:val="22"/>
            </w:rPr>
            <w:t xml:space="preserve">Ayuntamiento de </w:t>
          </w:r>
          <w:r w:rsidRPr="009910D2">
            <w:rPr>
              <w:rFonts w:ascii="Palatino Linotype" w:hAnsi="Palatino Linotype"/>
              <w:b/>
              <w:bCs/>
              <w:sz w:val="22"/>
              <w:szCs w:val="22"/>
            </w:rPr>
            <w:t>Xalatlaco</w:t>
          </w:r>
        </w:p>
      </w:tc>
    </w:tr>
    <w:tr w:rsidR="002F11C7" w:rsidRPr="008F2CCC" w14:paraId="0F114FF0" w14:textId="77777777" w:rsidTr="00C12449">
      <w:tc>
        <w:tcPr>
          <w:tcW w:w="4253" w:type="dxa"/>
          <w:vMerge/>
          <w:shd w:val="clear" w:color="auto" w:fill="auto"/>
        </w:tcPr>
        <w:p w14:paraId="4CCB64BA" w14:textId="77777777" w:rsidR="002F11C7" w:rsidRPr="008F2CCC" w:rsidRDefault="002F11C7" w:rsidP="00200BFC">
          <w:pPr>
            <w:rPr>
              <w:rFonts w:ascii="Palatino Linotype" w:hAnsi="Palatino Linotype"/>
              <w:b/>
              <w:sz w:val="22"/>
              <w:szCs w:val="22"/>
              <w:lang w:val="es-ES_tradnl"/>
            </w:rPr>
          </w:pPr>
        </w:p>
      </w:tc>
      <w:tc>
        <w:tcPr>
          <w:tcW w:w="2552" w:type="dxa"/>
          <w:shd w:val="clear" w:color="auto" w:fill="auto"/>
        </w:tcPr>
        <w:p w14:paraId="31E422EA" w14:textId="77777777" w:rsidR="002F11C7" w:rsidRPr="008F2CCC" w:rsidRDefault="002F11C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2F11C7" w:rsidRPr="008F2CCC" w:rsidRDefault="002F11C7"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2F11C7" w:rsidRPr="0010196A" w:rsidRDefault="002F11C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5" w15:restartNumberingAfterBreak="0">
    <w:nsid w:val="1AEB4EC4"/>
    <w:multiLevelType w:val="hybridMultilevel"/>
    <w:tmpl w:val="04487AE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8"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6"/>
  </w:num>
  <w:num w:numId="3">
    <w:abstractNumId w:val="11"/>
  </w:num>
  <w:num w:numId="4">
    <w:abstractNumId w:val="21"/>
  </w:num>
  <w:num w:numId="5">
    <w:abstractNumId w:val="23"/>
  </w:num>
  <w:num w:numId="6">
    <w:abstractNumId w:val="17"/>
  </w:num>
  <w:num w:numId="7">
    <w:abstractNumId w:val="19"/>
  </w:num>
  <w:num w:numId="8">
    <w:abstractNumId w:val="8"/>
  </w:num>
  <w:num w:numId="9">
    <w:abstractNumId w:val="14"/>
  </w:num>
  <w:num w:numId="10">
    <w:abstractNumId w:val="22"/>
  </w:num>
  <w:num w:numId="11">
    <w:abstractNumId w:val="13"/>
  </w:num>
  <w:num w:numId="12">
    <w:abstractNumId w:val="1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20"/>
  </w:num>
  <w:num w:numId="17">
    <w:abstractNumId w:val="1"/>
  </w:num>
  <w:num w:numId="18">
    <w:abstractNumId w:val="3"/>
  </w:num>
  <w:num w:numId="19">
    <w:abstractNumId w:val="1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8"/>
  </w:num>
  <w:num w:numId="24">
    <w:abstractNumId w:val="0"/>
  </w:num>
  <w:num w:numId="25">
    <w:abstractNumId w:val="5"/>
  </w:num>
  <w:num w:numId="2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7D"/>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C51"/>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082B"/>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726"/>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CBB"/>
    <w:rsid w:val="00152D76"/>
    <w:rsid w:val="00152DEC"/>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3BB3"/>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3F69"/>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25E"/>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479"/>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0F4A"/>
    <w:rsid w:val="00231113"/>
    <w:rsid w:val="002315ED"/>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893"/>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F40"/>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1C7"/>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53B"/>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7F7"/>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08AE"/>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3F3"/>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1E0"/>
    <w:rsid w:val="0052232E"/>
    <w:rsid w:val="00522397"/>
    <w:rsid w:val="00522A1D"/>
    <w:rsid w:val="00522B2C"/>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AB2"/>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15CB"/>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48A"/>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3CFF"/>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49C"/>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14B"/>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891"/>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6775"/>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5F46"/>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BB"/>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4F2"/>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0D2"/>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547"/>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09D"/>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013"/>
    <w:rsid w:val="00B644B5"/>
    <w:rsid w:val="00B64959"/>
    <w:rsid w:val="00B653D3"/>
    <w:rsid w:val="00B65923"/>
    <w:rsid w:val="00B65CF5"/>
    <w:rsid w:val="00B65F55"/>
    <w:rsid w:val="00B661B4"/>
    <w:rsid w:val="00B66639"/>
    <w:rsid w:val="00B6672B"/>
    <w:rsid w:val="00B66776"/>
    <w:rsid w:val="00B66D4D"/>
    <w:rsid w:val="00B67404"/>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B2C"/>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0C2"/>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551F"/>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21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392"/>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56A8"/>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A34"/>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200"/>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E7B7AE39-F830-4402-B8D3-386FD9D2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213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965868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617970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8632915">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952303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5578549">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3998223">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4104817">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3990473">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ccpm.org.mx/avisos/Dictamen%20Edos.%20Financieros%20y%20Dictamen%20Fiscal.pdf" TargetMode="External"/><Relationship Id="rId1" Type="http://schemas.openxmlformats.org/officeDocument/2006/relationships/hyperlink" Target="https://legislacion.edomex.gob.mx/sites/legislacion.edomex.gob.mx/files/files/pdf/gct/2019/may3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E7942-927D-1544-9CD7-F32DE89B8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7076</Words>
  <Characters>38923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2021-05-13T02:47:00Z</cp:lastPrinted>
  <dcterms:created xsi:type="dcterms:W3CDTF">2021-05-13T02:47:00Z</dcterms:created>
  <dcterms:modified xsi:type="dcterms:W3CDTF">2021-06-02T18:40:00Z</dcterms:modified>
</cp:coreProperties>
</file>