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86236" w14:textId="77777777" w:rsidR="006946F4" w:rsidRPr="00740898" w:rsidRDefault="008809D1" w:rsidP="008809D1">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r w:rsidRPr="00740898">
        <w:rPr>
          <w:rFonts w:ascii="Palatino Linotype" w:eastAsia="MS Mincho" w:hAnsi="Palatino Linotype" w:cs="Times New Roman"/>
          <w:b/>
          <w:sz w:val="24"/>
          <w:szCs w:val="24"/>
          <w:lang w:val="es-ES_tradnl" w:eastAsia="es-ES"/>
        </w:rPr>
        <w:tab/>
      </w:r>
    </w:p>
    <w:p w14:paraId="175C7581" w14:textId="77777777" w:rsidR="001C11A9" w:rsidRPr="00207D91" w:rsidRDefault="0084203D" w:rsidP="001C11A9">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207D91">
        <w:rPr>
          <w:rFonts w:ascii="Palatino Linotype" w:eastAsia="MS Mincho" w:hAnsi="Palatino Linotype" w:cs="Times New Roman"/>
          <w:b/>
          <w:sz w:val="24"/>
          <w:szCs w:val="24"/>
          <w:lang w:val="es-ES_tradnl" w:eastAsia="es-ES"/>
        </w:rPr>
        <w:t>RESUMEN</w:t>
      </w:r>
    </w:p>
    <w:p w14:paraId="51149F11" w14:textId="77777777" w:rsidR="001C11A9" w:rsidRPr="00207D91" w:rsidRDefault="001C11A9" w:rsidP="001C11A9">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p>
    <w:p w14:paraId="1F273AC6" w14:textId="77777777" w:rsidR="00A75315" w:rsidRPr="00207D91" w:rsidRDefault="00A75315" w:rsidP="002D449D">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207D91">
        <w:rPr>
          <w:rFonts w:ascii="Palatino Linotype" w:eastAsia="MS Mincho" w:hAnsi="Palatino Linotype" w:cs="Times New Roman"/>
          <w:b/>
          <w:sz w:val="24"/>
          <w:szCs w:val="24"/>
          <w:lang w:val="es-ES_tradnl" w:eastAsia="es-ES"/>
        </w:rPr>
        <w:t xml:space="preserve">Tema: </w:t>
      </w:r>
      <w:r w:rsidR="001A222E" w:rsidRPr="00207D91">
        <w:rPr>
          <w:rFonts w:ascii="Palatino Linotype" w:eastAsia="MS Mincho" w:hAnsi="Palatino Linotype" w:cs="Times New Roman"/>
          <w:sz w:val="24"/>
          <w:szCs w:val="24"/>
          <w:lang w:val="es-ES_tradnl" w:eastAsia="es-ES"/>
        </w:rPr>
        <w:t>La afectación al Derecho de Acceso a la Información Pública, como resultado de la inobservancia de lo dispuesto por los artículos 19 y 169 de</w:t>
      </w:r>
      <w:r w:rsidRPr="00207D91">
        <w:rPr>
          <w:rFonts w:ascii="Palatino Linotype" w:eastAsia="MS Mincho" w:hAnsi="Palatino Linotype" w:cs="Times New Roman"/>
          <w:sz w:val="24"/>
          <w:szCs w:val="24"/>
          <w:lang w:val="es-ES_tradnl" w:eastAsia="es-ES"/>
        </w:rPr>
        <w:t xml:space="preserve"> la Ley de Transparencia y Acceso a la Información  Pública del Estado de México y Municipios. </w:t>
      </w:r>
    </w:p>
    <w:p w14:paraId="3F06917A" w14:textId="77777777" w:rsidR="00A75315" w:rsidRPr="00207D91" w:rsidRDefault="00A75315" w:rsidP="00A75315">
      <w:pPr>
        <w:tabs>
          <w:tab w:val="left" w:pos="0"/>
          <w:tab w:val="center" w:pos="4419"/>
          <w:tab w:val="right" w:pos="8838"/>
        </w:tabs>
        <w:spacing w:after="0" w:line="360" w:lineRule="auto"/>
        <w:rPr>
          <w:rFonts w:ascii="Palatino Linotype" w:eastAsia="MS Mincho" w:hAnsi="Palatino Linotype" w:cs="Times New Roman"/>
          <w:sz w:val="24"/>
          <w:szCs w:val="24"/>
          <w:lang w:val="es-ES_tradnl" w:eastAsia="es-ES"/>
        </w:rPr>
      </w:pPr>
    </w:p>
    <w:p w14:paraId="7A07BD19" w14:textId="77777777" w:rsidR="00A75315" w:rsidRPr="00207D91" w:rsidRDefault="00A75315" w:rsidP="00A7531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207D91">
        <w:rPr>
          <w:rFonts w:ascii="Palatino Linotype" w:eastAsia="MS Mincho" w:hAnsi="Palatino Linotype" w:cs="Times New Roman"/>
          <w:b/>
          <w:sz w:val="24"/>
          <w:szCs w:val="24"/>
          <w:lang w:val="es-ES_tradnl" w:eastAsia="es-ES"/>
        </w:rPr>
        <w:t xml:space="preserve">El caso: </w:t>
      </w:r>
      <w:r w:rsidR="001A222E" w:rsidRPr="00207D91">
        <w:rPr>
          <w:rFonts w:ascii="Palatino Linotype" w:eastAsia="MS Mincho" w:hAnsi="Palatino Linotype" w:cs="Times New Roman"/>
          <w:sz w:val="24"/>
          <w:szCs w:val="24"/>
          <w:lang w:val="es-ES_tradnl" w:eastAsia="es-ES"/>
        </w:rPr>
        <w:t>Solicitud de acceso a información relacionada con las auditorias financieras practicadas por el</w:t>
      </w:r>
      <w:r w:rsidR="00D322DB" w:rsidRPr="00207D91">
        <w:rPr>
          <w:rFonts w:ascii="Palatino Linotype" w:eastAsia="MS Mincho" w:hAnsi="Palatino Linotype" w:cs="Times New Roman"/>
          <w:sz w:val="24"/>
          <w:szCs w:val="24"/>
          <w:lang w:val="es-ES_tradnl" w:eastAsia="es-ES"/>
        </w:rPr>
        <w:t xml:space="preserve"> Órgano de Control Interno del</w:t>
      </w:r>
      <w:r w:rsidR="001A222E" w:rsidRPr="00207D91">
        <w:rPr>
          <w:rFonts w:ascii="Palatino Linotype" w:eastAsia="MS Mincho" w:hAnsi="Palatino Linotype" w:cs="Times New Roman"/>
          <w:sz w:val="24"/>
          <w:szCs w:val="24"/>
          <w:lang w:val="es-ES_tradnl" w:eastAsia="es-ES"/>
        </w:rPr>
        <w:t xml:space="preserve"> Ayuntamiento de Villa del Carbón</w:t>
      </w:r>
      <w:r w:rsidRPr="00207D91">
        <w:rPr>
          <w:rFonts w:ascii="Palatino Linotype" w:eastAsia="MS Mincho" w:hAnsi="Palatino Linotype" w:cs="Times New Roman"/>
          <w:sz w:val="24"/>
          <w:szCs w:val="24"/>
          <w:lang w:val="es-ES_tradnl" w:eastAsia="es-ES"/>
        </w:rPr>
        <w:t xml:space="preserve">. </w:t>
      </w:r>
    </w:p>
    <w:p w14:paraId="15EE68BD" w14:textId="77777777" w:rsidR="00A75315" w:rsidRPr="00207D91" w:rsidRDefault="00A75315" w:rsidP="00A7531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7634C97D" w14:textId="77777777" w:rsidR="00A75315" w:rsidRPr="00207D91" w:rsidRDefault="0033476C" w:rsidP="00A75315">
      <w:pPr>
        <w:spacing w:after="0" w:line="360" w:lineRule="auto"/>
        <w:jc w:val="both"/>
        <w:rPr>
          <w:rFonts w:ascii="Palatino Linotype" w:eastAsiaTheme="minorEastAsia" w:hAnsi="Palatino Linotype"/>
          <w:sz w:val="24"/>
          <w:szCs w:val="24"/>
          <w:lang w:eastAsia="es-ES"/>
        </w:rPr>
      </w:pPr>
      <w:r w:rsidRPr="00207D91">
        <w:rPr>
          <w:rFonts w:ascii="Palatino Linotype" w:eastAsiaTheme="minorEastAsia" w:hAnsi="Palatino Linotype"/>
          <w:sz w:val="24"/>
          <w:szCs w:val="24"/>
          <w:lang w:eastAsia="es-ES"/>
        </w:rPr>
        <w:t xml:space="preserve">El Sujeto Obligado respondió </w:t>
      </w:r>
      <w:r w:rsidR="00EC69B3" w:rsidRPr="00207D91">
        <w:rPr>
          <w:rFonts w:ascii="Palatino Linotype" w:eastAsiaTheme="minorEastAsia" w:hAnsi="Palatino Linotype"/>
          <w:sz w:val="24"/>
          <w:szCs w:val="24"/>
          <w:lang w:eastAsia="es-ES"/>
        </w:rPr>
        <w:t xml:space="preserve">que no se contaba con la información solicitada debido a la falta de personal capacitado para practicar auditorias financieras.  </w:t>
      </w:r>
    </w:p>
    <w:p w14:paraId="6222AE67" w14:textId="77777777" w:rsidR="00A75315" w:rsidRPr="00207D91" w:rsidRDefault="00A75315" w:rsidP="00A75315">
      <w:pPr>
        <w:spacing w:after="0" w:line="360" w:lineRule="auto"/>
        <w:jc w:val="both"/>
        <w:rPr>
          <w:rFonts w:ascii="Palatino Linotype" w:eastAsiaTheme="minorEastAsia" w:hAnsi="Palatino Linotype"/>
          <w:sz w:val="24"/>
          <w:szCs w:val="24"/>
          <w:lang w:eastAsia="es-ES"/>
        </w:rPr>
      </w:pPr>
    </w:p>
    <w:p w14:paraId="67899822" w14:textId="77777777" w:rsidR="00544B85" w:rsidRPr="00207D91" w:rsidRDefault="00A75315" w:rsidP="00EC69B3">
      <w:pPr>
        <w:tabs>
          <w:tab w:val="left" w:pos="0"/>
          <w:tab w:val="center" w:pos="4419"/>
          <w:tab w:val="right" w:pos="8838"/>
        </w:tabs>
        <w:spacing w:after="0" w:line="360" w:lineRule="auto"/>
        <w:jc w:val="both"/>
        <w:rPr>
          <w:rFonts w:ascii="Palatino Linotype" w:eastAsiaTheme="minorEastAsia" w:hAnsi="Palatino Linotype"/>
          <w:sz w:val="24"/>
          <w:szCs w:val="24"/>
          <w:lang w:eastAsia="es-ES"/>
        </w:rPr>
      </w:pPr>
      <w:r w:rsidRPr="00207D91">
        <w:rPr>
          <w:rFonts w:ascii="Palatino Linotype" w:eastAsiaTheme="minorEastAsia" w:hAnsi="Palatino Linotype"/>
          <w:b/>
          <w:sz w:val="24"/>
          <w:szCs w:val="24"/>
          <w:lang w:eastAsia="es-ES"/>
        </w:rPr>
        <w:t>Propuesta:</w:t>
      </w:r>
      <w:r w:rsidRPr="00207D91">
        <w:rPr>
          <w:rFonts w:ascii="Palatino Linotype" w:eastAsiaTheme="minorEastAsia" w:hAnsi="Palatino Linotype"/>
          <w:sz w:val="24"/>
          <w:szCs w:val="24"/>
          <w:lang w:eastAsia="es-ES"/>
        </w:rPr>
        <w:t xml:space="preserve"> </w:t>
      </w:r>
      <w:r w:rsidR="00EC69B3" w:rsidRPr="00207D91">
        <w:rPr>
          <w:rFonts w:ascii="Palatino Linotype" w:eastAsiaTheme="minorEastAsia" w:hAnsi="Palatino Linotype"/>
          <w:sz w:val="24"/>
          <w:szCs w:val="24"/>
          <w:lang w:eastAsia="es-ES"/>
        </w:rPr>
        <w:t>Señalar que la manifestación realizada por el Ayuntamiento de Villa del Carbón, no se encuentra debidamente fundada y motivada a través de un Acuerdo de Inexistencia emitido por el Comité de Transparencia.  En efecto, del estudio de las facultades del Órgano de Control Interno se encontr</w:t>
      </w:r>
      <w:r w:rsidR="0033476C" w:rsidRPr="00207D91">
        <w:rPr>
          <w:rFonts w:ascii="Palatino Linotype" w:eastAsiaTheme="minorEastAsia" w:hAnsi="Palatino Linotype"/>
          <w:sz w:val="24"/>
          <w:szCs w:val="24"/>
          <w:lang w:eastAsia="es-ES"/>
        </w:rPr>
        <w:t>aron las de realizar auditorías</w:t>
      </w:r>
      <w:r w:rsidR="00EC69B3" w:rsidRPr="00207D91">
        <w:rPr>
          <w:rFonts w:ascii="Palatino Linotype" w:eastAsiaTheme="minorEastAsia" w:hAnsi="Palatino Linotype"/>
          <w:sz w:val="24"/>
          <w:szCs w:val="24"/>
          <w:lang w:eastAsia="es-ES"/>
        </w:rPr>
        <w:t xml:space="preserve"> y </w:t>
      </w:r>
      <w:r w:rsidR="0033476C" w:rsidRPr="00207D91">
        <w:rPr>
          <w:rFonts w:ascii="Palatino Linotype" w:eastAsiaTheme="minorEastAsia" w:hAnsi="Palatino Linotype"/>
          <w:sz w:val="24"/>
          <w:szCs w:val="24"/>
          <w:lang w:eastAsia="es-ES"/>
        </w:rPr>
        <w:t>ya que se refirió la inexistencia de la información</w:t>
      </w:r>
      <w:r w:rsidR="00EC69B3" w:rsidRPr="00207D91">
        <w:rPr>
          <w:rFonts w:ascii="Palatino Linotype" w:eastAsiaTheme="minorEastAsia" w:hAnsi="Palatino Linotype"/>
          <w:sz w:val="24"/>
          <w:szCs w:val="24"/>
          <w:lang w:eastAsia="es-ES"/>
        </w:rPr>
        <w:t xml:space="preserve">, se procedió a </w:t>
      </w:r>
      <w:r w:rsidR="0033476C" w:rsidRPr="00207D91">
        <w:rPr>
          <w:rFonts w:ascii="Palatino Linotype" w:eastAsiaTheme="minorEastAsia" w:hAnsi="Palatino Linotype"/>
          <w:sz w:val="24"/>
          <w:szCs w:val="24"/>
          <w:lang w:eastAsia="es-ES"/>
        </w:rPr>
        <w:t xml:space="preserve">modificar </w:t>
      </w:r>
      <w:r w:rsidR="00EC69B3" w:rsidRPr="00207D91">
        <w:rPr>
          <w:rFonts w:ascii="Palatino Linotype" w:eastAsiaTheme="minorEastAsia" w:hAnsi="Palatino Linotype"/>
          <w:sz w:val="24"/>
          <w:szCs w:val="24"/>
          <w:lang w:eastAsia="es-ES"/>
        </w:rPr>
        <w:t xml:space="preserve">la respuesta otorgada y ordenar la entrega del Acuerdo de Inexistencia </w:t>
      </w:r>
      <w:r w:rsidR="00D322DB" w:rsidRPr="00207D91">
        <w:rPr>
          <w:rFonts w:ascii="Palatino Linotype" w:eastAsiaTheme="minorEastAsia" w:hAnsi="Palatino Linotype"/>
          <w:sz w:val="24"/>
          <w:szCs w:val="24"/>
          <w:lang w:eastAsia="es-ES"/>
        </w:rPr>
        <w:t xml:space="preserve">de la Información </w:t>
      </w:r>
      <w:r w:rsidR="00EC69B3" w:rsidRPr="00207D91">
        <w:rPr>
          <w:rFonts w:ascii="Palatino Linotype" w:eastAsiaTheme="minorEastAsia" w:hAnsi="Palatino Linotype"/>
          <w:sz w:val="24"/>
          <w:szCs w:val="24"/>
          <w:lang w:eastAsia="es-ES"/>
        </w:rPr>
        <w:t xml:space="preserve">señalado por la Ley de Transparencia Estatal.   </w:t>
      </w:r>
    </w:p>
    <w:p w14:paraId="249E2DB7" w14:textId="77777777" w:rsidR="00EC69B3" w:rsidRPr="00207D91" w:rsidRDefault="00EC69B3" w:rsidP="00EC69B3">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634C8564" w14:textId="77777777" w:rsidR="002D449D" w:rsidRPr="00207D91" w:rsidRDefault="00A75315" w:rsidP="00A75315">
      <w:pPr>
        <w:tabs>
          <w:tab w:val="left" w:pos="0"/>
          <w:tab w:val="center" w:pos="4419"/>
          <w:tab w:val="right" w:pos="8838"/>
        </w:tabs>
        <w:spacing w:after="0" w:line="360" w:lineRule="auto"/>
        <w:jc w:val="both"/>
        <w:rPr>
          <w:rFonts w:ascii="Palatino Linotype" w:hAnsi="Palatino Linotype"/>
          <w:b/>
          <w:sz w:val="24"/>
          <w:szCs w:val="24"/>
        </w:rPr>
      </w:pPr>
      <w:r w:rsidRPr="00207D91">
        <w:rPr>
          <w:rFonts w:ascii="Palatino Linotype" w:hAnsi="Palatino Linotype"/>
          <w:b/>
          <w:sz w:val="24"/>
          <w:szCs w:val="24"/>
        </w:rPr>
        <w:lastRenderedPageBreak/>
        <w:t xml:space="preserve">Puntos resolutivos: </w:t>
      </w:r>
    </w:p>
    <w:p w14:paraId="09A64B36" w14:textId="77777777" w:rsidR="00EC69B3" w:rsidRPr="00207D91" w:rsidRDefault="00EC69B3" w:rsidP="00A75315">
      <w:pPr>
        <w:tabs>
          <w:tab w:val="left" w:pos="0"/>
          <w:tab w:val="center" w:pos="4419"/>
          <w:tab w:val="right" w:pos="8838"/>
        </w:tabs>
        <w:spacing w:after="0" w:line="360" w:lineRule="auto"/>
        <w:jc w:val="both"/>
        <w:rPr>
          <w:rFonts w:ascii="Palatino Linotype" w:hAnsi="Palatino Linotype"/>
          <w:b/>
          <w:sz w:val="24"/>
          <w:szCs w:val="24"/>
        </w:rPr>
      </w:pPr>
    </w:p>
    <w:p w14:paraId="4BA01016" w14:textId="77777777" w:rsidR="00EC69B3" w:rsidRPr="00207D91" w:rsidRDefault="00EC69B3" w:rsidP="00EC69B3">
      <w:pPr>
        <w:spacing w:after="0" w:line="360" w:lineRule="auto"/>
        <w:ind w:left="567" w:right="616"/>
        <w:jc w:val="both"/>
        <w:rPr>
          <w:rFonts w:ascii="Palatino Linotype" w:eastAsia="MS Mincho" w:hAnsi="Palatino Linotype" w:cs="Times New Roman"/>
          <w:i/>
          <w:sz w:val="24"/>
          <w:szCs w:val="24"/>
          <w:lang w:val="es-ES" w:eastAsia="es-ES"/>
        </w:rPr>
      </w:pPr>
      <w:r w:rsidRPr="00207D91">
        <w:rPr>
          <w:rFonts w:ascii="Palatino Linotype" w:eastAsia="MS Gothic" w:hAnsi="Palatino Linotype" w:cs="Times New Roman"/>
          <w:b/>
          <w:i/>
          <w:color w:val="000000"/>
          <w:sz w:val="24"/>
          <w:szCs w:val="24"/>
        </w:rPr>
        <w:t xml:space="preserve">“PRIMERO. </w:t>
      </w:r>
      <w:r w:rsidRPr="00207D91">
        <w:rPr>
          <w:rFonts w:ascii="Palatino Linotype" w:eastAsia="MS Mincho" w:hAnsi="Palatino Linotype" w:cs="Times New Roman"/>
          <w:i/>
          <w:sz w:val="24"/>
          <w:szCs w:val="24"/>
          <w:lang w:val="es-ES_tradnl" w:eastAsia="es-ES"/>
        </w:rPr>
        <w:t>Resultan fundadas las</w:t>
      </w:r>
      <w:r w:rsidRPr="00207D91">
        <w:rPr>
          <w:rFonts w:ascii="Palatino Linotype" w:eastAsia="MS Mincho" w:hAnsi="Palatino Linotype" w:cs="Times New Roman"/>
          <w:b/>
          <w:i/>
          <w:sz w:val="24"/>
          <w:szCs w:val="24"/>
          <w:lang w:val="es-ES_tradnl" w:eastAsia="es-ES"/>
        </w:rPr>
        <w:t xml:space="preserve"> </w:t>
      </w:r>
      <w:r w:rsidRPr="00207D91">
        <w:rPr>
          <w:rFonts w:ascii="Palatino Linotype" w:eastAsia="MS Mincho" w:hAnsi="Palatino Linotype" w:cs="Times New Roman"/>
          <w:i/>
          <w:sz w:val="24"/>
          <w:szCs w:val="24"/>
          <w:lang w:val="es-ES" w:eastAsia="es-ES"/>
        </w:rPr>
        <w:t xml:space="preserve">razones o motivos de inconformidad hechos valer en el recurso de revisión </w:t>
      </w:r>
      <w:r w:rsidRPr="00207D91">
        <w:rPr>
          <w:rFonts w:ascii="Palatino Linotype" w:eastAsia="MS Mincho" w:hAnsi="Palatino Linotype" w:cs="Times New Roman"/>
          <w:b/>
          <w:i/>
          <w:sz w:val="24"/>
          <w:szCs w:val="24"/>
          <w:lang w:val="es-ES" w:eastAsia="es-ES"/>
        </w:rPr>
        <w:t>01118/INFOEM/IP/RR/2021</w:t>
      </w:r>
      <w:r w:rsidRPr="00207D91">
        <w:rPr>
          <w:rFonts w:ascii="Palatino Linotype" w:eastAsia="MS Mincho" w:hAnsi="Palatino Linotype" w:cs="Times New Roman"/>
          <w:b/>
          <w:bCs/>
          <w:i/>
          <w:sz w:val="24"/>
          <w:szCs w:val="24"/>
          <w:lang w:val="es-ES_tradnl" w:eastAsia="es-ES"/>
        </w:rPr>
        <w:t xml:space="preserve">, </w:t>
      </w:r>
      <w:r w:rsidRPr="00207D91">
        <w:rPr>
          <w:rFonts w:ascii="Palatino Linotype" w:eastAsia="MS Mincho" w:hAnsi="Palatino Linotype" w:cs="Times New Roman"/>
          <w:bCs/>
          <w:i/>
          <w:sz w:val="24"/>
          <w:szCs w:val="24"/>
          <w:lang w:val="es-ES_tradnl" w:eastAsia="es-ES"/>
        </w:rPr>
        <w:t xml:space="preserve">en términos de los </w:t>
      </w:r>
      <w:r w:rsidRPr="00207D91">
        <w:rPr>
          <w:rFonts w:ascii="Palatino Linotype" w:eastAsia="MS Mincho" w:hAnsi="Palatino Linotype" w:cs="Times New Roman"/>
          <w:b/>
          <w:bCs/>
          <w:i/>
          <w:sz w:val="24"/>
          <w:szCs w:val="24"/>
          <w:lang w:val="es-ES_tradnl" w:eastAsia="es-ES"/>
        </w:rPr>
        <w:t xml:space="preserve">Considerando QUINTO </w:t>
      </w:r>
      <w:r w:rsidRPr="00207D91">
        <w:rPr>
          <w:rFonts w:ascii="Palatino Linotype" w:eastAsia="MS Mincho" w:hAnsi="Palatino Linotype" w:cs="Times New Roman"/>
          <w:bCs/>
          <w:i/>
          <w:sz w:val="24"/>
          <w:szCs w:val="24"/>
          <w:lang w:val="es-ES_tradnl" w:eastAsia="es-ES"/>
        </w:rPr>
        <w:t>de la presente resolución.</w:t>
      </w:r>
    </w:p>
    <w:p w14:paraId="5696020B" w14:textId="77777777" w:rsidR="00EC69B3" w:rsidRPr="00207D91" w:rsidRDefault="00EC69B3" w:rsidP="00EC69B3">
      <w:pPr>
        <w:tabs>
          <w:tab w:val="left" w:pos="3330"/>
        </w:tabs>
        <w:spacing w:after="0" w:line="360" w:lineRule="auto"/>
        <w:ind w:left="567" w:right="616"/>
        <w:jc w:val="both"/>
        <w:rPr>
          <w:rFonts w:ascii="Palatino Linotype" w:eastAsia="MS Mincho" w:hAnsi="Palatino Linotype" w:cs="Times New Roman"/>
          <w:i/>
          <w:sz w:val="24"/>
          <w:szCs w:val="24"/>
          <w:lang w:val="es-ES_tradnl" w:eastAsia="es-ES"/>
        </w:rPr>
      </w:pPr>
      <w:r w:rsidRPr="00207D91">
        <w:rPr>
          <w:rFonts w:ascii="Palatino Linotype" w:eastAsia="MS Mincho" w:hAnsi="Palatino Linotype" w:cs="Times New Roman"/>
          <w:i/>
          <w:sz w:val="24"/>
          <w:szCs w:val="24"/>
          <w:lang w:val="es-ES_tradnl" w:eastAsia="es-ES"/>
        </w:rPr>
        <w:tab/>
      </w:r>
    </w:p>
    <w:p w14:paraId="53D948F8" w14:textId="77777777" w:rsidR="00EC69B3" w:rsidRPr="00207D91" w:rsidRDefault="00EC69B3" w:rsidP="00EC69B3">
      <w:pPr>
        <w:spacing w:after="0" w:line="360" w:lineRule="auto"/>
        <w:ind w:left="567" w:right="616"/>
        <w:contextualSpacing/>
        <w:jc w:val="both"/>
        <w:rPr>
          <w:rFonts w:ascii="Palatino Linotype" w:eastAsia="Times New Roman" w:hAnsi="Palatino Linotype" w:cs="Arial"/>
          <w:i/>
          <w:color w:val="000000"/>
          <w:sz w:val="24"/>
          <w:szCs w:val="24"/>
          <w:lang w:val="es-ES" w:eastAsia="es-ES"/>
        </w:rPr>
      </w:pPr>
      <w:r w:rsidRPr="00207D91">
        <w:rPr>
          <w:rFonts w:ascii="Palatino Linotype" w:eastAsia="MS Mincho" w:hAnsi="Palatino Linotype" w:cs="Times New Roman"/>
          <w:b/>
          <w:i/>
          <w:color w:val="000000"/>
          <w:sz w:val="24"/>
          <w:szCs w:val="24"/>
          <w:lang w:val="es-ES_tradnl" w:eastAsia="es-ES"/>
        </w:rPr>
        <w:t>SEGUNDO.</w:t>
      </w:r>
      <w:r w:rsidRPr="00207D91">
        <w:rPr>
          <w:rFonts w:ascii="Palatino Linotype" w:eastAsia="MS Gothic" w:hAnsi="Palatino Linotype" w:cs="Times New Roman"/>
          <w:b/>
          <w:i/>
          <w:color w:val="000000"/>
          <w:sz w:val="24"/>
          <w:szCs w:val="24"/>
        </w:rPr>
        <w:t xml:space="preserve"> </w:t>
      </w:r>
      <w:r w:rsidRPr="00207D91">
        <w:rPr>
          <w:rFonts w:ascii="Palatino Linotype" w:eastAsia="MS Gothic" w:hAnsi="Palatino Linotype" w:cs="Times New Roman"/>
          <w:i/>
          <w:color w:val="000000"/>
          <w:sz w:val="24"/>
          <w:szCs w:val="24"/>
        </w:rPr>
        <w:t>Se</w:t>
      </w:r>
      <w:r w:rsidR="0033476C" w:rsidRPr="00207D91">
        <w:rPr>
          <w:rFonts w:ascii="Palatino Linotype" w:eastAsia="MS Gothic" w:hAnsi="Palatino Linotype" w:cs="Times New Roman"/>
          <w:b/>
          <w:i/>
          <w:color w:val="000000"/>
          <w:sz w:val="24"/>
          <w:szCs w:val="24"/>
        </w:rPr>
        <w:t xml:space="preserve"> MODIFICA</w:t>
      </w:r>
      <w:r w:rsidRPr="00207D91">
        <w:rPr>
          <w:rFonts w:ascii="Palatino Linotype" w:eastAsia="MS Gothic" w:hAnsi="Palatino Linotype" w:cs="Times New Roman"/>
          <w:b/>
          <w:i/>
          <w:color w:val="000000"/>
          <w:sz w:val="24"/>
          <w:szCs w:val="24"/>
        </w:rPr>
        <w:t xml:space="preserve"> </w:t>
      </w:r>
      <w:r w:rsidRPr="00207D91">
        <w:rPr>
          <w:rFonts w:ascii="Palatino Linotype" w:eastAsia="MS Gothic" w:hAnsi="Palatino Linotype" w:cs="Times New Roman"/>
          <w:i/>
          <w:color w:val="000000"/>
          <w:sz w:val="24"/>
          <w:szCs w:val="24"/>
        </w:rPr>
        <w:t>la respuesta emitida</w:t>
      </w:r>
      <w:r w:rsidRPr="00207D91">
        <w:rPr>
          <w:rFonts w:ascii="Palatino Linotype" w:eastAsia="Times New Roman" w:hAnsi="Palatino Linotype" w:cs="Arial"/>
          <w:i/>
          <w:color w:val="000000"/>
          <w:sz w:val="24"/>
          <w:szCs w:val="24"/>
          <w:lang w:val="es-ES" w:eastAsia="es-ES"/>
        </w:rPr>
        <w:t xml:space="preserve"> por el </w:t>
      </w:r>
      <w:r w:rsidRPr="00207D91">
        <w:rPr>
          <w:rFonts w:ascii="Palatino Linotype" w:eastAsia="Times New Roman" w:hAnsi="Palatino Linotype" w:cs="Arial"/>
          <w:b/>
          <w:i/>
          <w:color w:val="000000"/>
          <w:sz w:val="24"/>
          <w:szCs w:val="24"/>
          <w:lang w:val="es-ES" w:eastAsia="es-ES"/>
        </w:rPr>
        <w:t xml:space="preserve">Ayuntamiento de Villa del carbón </w:t>
      </w:r>
      <w:r w:rsidRPr="00207D91">
        <w:rPr>
          <w:rFonts w:ascii="Palatino Linotype" w:eastAsia="Times New Roman" w:hAnsi="Palatino Linotype" w:cs="Arial"/>
          <w:i/>
          <w:color w:val="000000"/>
          <w:sz w:val="24"/>
          <w:szCs w:val="24"/>
          <w:lang w:val="es-ES_tradnl" w:eastAsia="es-ES"/>
        </w:rPr>
        <w:t xml:space="preserve">y se </w:t>
      </w:r>
      <w:r w:rsidRPr="00207D91">
        <w:rPr>
          <w:rFonts w:ascii="Palatino Linotype" w:eastAsia="Times New Roman" w:hAnsi="Palatino Linotype" w:cs="Arial"/>
          <w:b/>
          <w:i/>
          <w:color w:val="000000"/>
          <w:sz w:val="24"/>
          <w:szCs w:val="24"/>
          <w:lang w:val="es-ES_tradnl" w:eastAsia="es-ES"/>
        </w:rPr>
        <w:t>ORDENA</w:t>
      </w:r>
      <w:r w:rsidRPr="00207D91">
        <w:rPr>
          <w:rFonts w:ascii="Palatino Linotype" w:eastAsia="Times New Roman" w:hAnsi="Palatino Linotype" w:cs="Arial"/>
          <w:i/>
          <w:color w:val="000000"/>
          <w:sz w:val="24"/>
          <w:szCs w:val="24"/>
          <w:lang w:val="es-ES_tradnl" w:eastAsia="es-ES"/>
        </w:rPr>
        <w:t xml:space="preserve"> entregar </w:t>
      </w:r>
      <w:r w:rsidRPr="00207D91">
        <w:rPr>
          <w:rFonts w:ascii="Palatino Linotype" w:eastAsia="Times New Roman" w:hAnsi="Palatino Linotype" w:cs="Arial"/>
          <w:i/>
          <w:color w:val="000000"/>
          <w:sz w:val="24"/>
          <w:szCs w:val="24"/>
          <w:lang w:val="es-ES" w:eastAsia="es-ES"/>
        </w:rPr>
        <w:t xml:space="preserve">vía Sistema de Acceso a la Información Mexiquense </w:t>
      </w:r>
      <w:r w:rsidRPr="00207D91">
        <w:rPr>
          <w:rFonts w:ascii="Palatino Linotype" w:eastAsia="Times New Roman" w:hAnsi="Palatino Linotype" w:cs="Arial"/>
          <w:b/>
          <w:i/>
          <w:color w:val="000000"/>
          <w:sz w:val="24"/>
          <w:szCs w:val="24"/>
          <w:lang w:val="es-ES" w:eastAsia="es-ES"/>
        </w:rPr>
        <w:t>(SAIMEX)</w:t>
      </w:r>
      <w:r w:rsidRPr="00207D91">
        <w:rPr>
          <w:rFonts w:ascii="Palatino Linotype" w:eastAsia="Times New Roman" w:hAnsi="Palatino Linotype" w:cs="Arial"/>
          <w:i/>
          <w:color w:val="000000"/>
          <w:sz w:val="24"/>
          <w:szCs w:val="24"/>
          <w:lang w:val="es-ES" w:eastAsia="es-ES"/>
        </w:rPr>
        <w:t xml:space="preserve">,  lo siguiente: </w:t>
      </w:r>
    </w:p>
    <w:p w14:paraId="51D13E4A" w14:textId="77777777" w:rsidR="00EC69B3" w:rsidRPr="00207D91" w:rsidRDefault="00EC69B3" w:rsidP="00EC69B3">
      <w:pPr>
        <w:spacing w:after="0" w:line="360" w:lineRule="auto"/>
        <w:ind w:left="567" w:right="616"/>
        <w:contextualSpacing/>
        <w:jc w:val="both"/>
        <w:rPr>
          <w:rFonts w:ascii="Palatino Linotype" w:eastAsia="MS Gothic" w:hAnsi="Palatino Linotype" w:cs="Times New Roman"/>
          <w:b/>
          <w:i/>
          <w:color w:val="000000"/>
          <w:sz w:val="24"/>
          <w:szCs w:val="24"/>
        </w:rPr>
      </w:pPr>
    </w:p>
    <w:p w14:paraId="634F81CF" w14:textId="77777777" w:rsidR="00EC69B3" w:rsidRPr="00207D91" w:rsidRDefault="00EC69B3" w:rsidP="00EC69B3">
      <w:pPr>
        <w:spacing w:before="240" w:after="240" w:line="360" w:lineRule="auto"/>
        <w:ind w:left="567" w:right="616"/>
        <w:contextualSpacing/>
        <w:jc w:val="both"/>
        <w:rPr>
          <w:rFonts w:ascii="Palatino Linotype" w:eastAsia="MS Mincho" w:hAnsi="Palatino Linotype" w:cs="Times New Roman"/>
          <w:b/>
          <w:i/>
          <w:sz w:val="24"/>
          <w:szCs w:val="24"/>
          <w:lang w:val="es-ES_tradnl"/>
        </w:rPr>
      </w:pPr>
      <w:r w:rsidRPr="00207D91">
        <w:rPr>
          <w:rFonts w:ascii="Palatino Linotype" w:eastAsia="MS Mincho" w:hAnsi="Palatino Linotype" w:cs="Times New Roman"/>
          <w:b/>
          <w:i/>
          <w:sz w:val="24"/>
          <w:szCs w:val="24"/>
          <w:lang w:val="es-ES_tradnl" w:eastAsia="es-ES"/>
        </w:rPr>
        <w:t xml:space="preserve">a) </w:t>
      </w:r>
      <w:r w:rsidRPr="00207D91">
        <w:rPr>
          <w:rFonts w:ascii="Palatino Linotype" w:hAnsi="Palatino Linotype"/>
          <w:b/>
          <w:i/>
          <w:sz w:val="24"/>
          <w:szCs w:val="24"/>
        </w:rPr>
        <w:t xml:space="preserve">Acuerdo emitido por el Comité de Transparencia del Sujeto Obligado mediante el cual se declare la inexistencia de la información requerida en la solicitud de información </w:t>
      </w:r>
      <w:r w:rsidRPr="00207D91">
        <w:rPr>
          <w:rFonts w:ascii="Palatino Linotype" w:hAnsi="Palatino Linotype"/>
          <w:b/>
          <w:bCs/>
          <w:i/>
          <w:sz w:val="24"/>
          <w:szCs w:val="24"/>
        </w:rPr>
        <w:t>00038/VICARBO/IP/2021.”</w:t>
      </w:r>
    </w:p>
    <w:p w14:paraId="7C33D5BC" w14:textId="77777777" w:rsidR="00544B85" w:rsidRPr="00207D91" w:rsidRDefault="00EC69B3" w:rsidP="00A75315">
      <w:pPr>
        <w:tabs>
          <w:tab w:val="left" w:pos="0"/>
          <w:tab w:val="center" w:pos="4419"/>
          <w:tab w:val="right" w:pos="8838"/>
        </w:tabs>
        <w:spacing w:after="0" w:line="360" w:lineRule="auto"/>
        <w:jc w:val="both"/>
        <w:rPr>
          <w:rFonts w:ascii="Palatino Linotype" w:hAnsi="Palatino Linotype"/>
          <w:b/>
          <w:sz w:val="24"/>
          <w:szCs w:val="24"/>
        </w:rPr>
      </w:pPr>
      <w:r w:rsidRPr="00207D91">
        <w:rPr>
          <w:rFonts w:ascii="Palatino Linotype" w:hAnsi="Palatino Linotype"/>
          <w:b/>
          <w:noProof/>
          <w:sz w:val="24"/>
          <w:szCs w:val="24"/>
          <w:lang w:eastAsia="es-MX"/>
        </w:rPr>
        <mc:AlternateContent>
          <mc:Choice Requires="wps">
            <w:drawing>
              <wp:anchor distT="0" distB="0" distL="114300" distR="114300" simplePos="0" relativeHeight="251660288" behindDoc="0" locked="0" layoutInCell="1" allowOverlap="1" wp14:anchorId="5C35F058" wp14:editId="1C523F5B">
                <wp:simplePos x="0" y="0"/>
                <wp:positionH relativeFrom="margin">
                  <wp:align>right</wp:align>
                </wp:positionH>
                <wp:positionV relativeFrom="paragraph">
                  <wp:posOffset>7620</wp:posOffset>
                </wp:positionV>
                <wp:extent cx="5591175" cy="346710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5591175" cy="3467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36BFC" id="Conector recto 11"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6pt" to="829.3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" strokecolor="black [3200]" strokeweight=".5pt">
                <v:stroke joinstyle="miter"/>
                <w10:wrap anchorx="margin"/>
              </v:line>
            </w:pict>
          </mc:Fallback>
        </mc:AlternateContent>
      </w:r>
    </w:p>
    <w:p w14:paraId="6B9B90F2" w14:textId="77777777" w:rsidR="00A75315" w:rsidRPr="00207D91" w:rsidRDefault="00A75315" w:rsidP="0084203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4A14734C" w14:textId="77777777" w:rsidR="00EC69B3" w:rsidRPr="00207D91" w:rsidRDefault="00EC69B3" w:rsidP="0084203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0D980D4B" w14:textId="77777777" w:rsidR="00EC69B3" w:rsidRPr="00207D91" w:rsidRDefault="00EC69B3" w:rsidP="0084203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1D42B231" w14:textId="77777777" w:rsidR="00EC69B3" w:rsidRPr="00207D91" w:rsidRDefault="00EC69B3" w:rsidP="0084203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22BAC144" w14:textId="77777777" w:rsidR="00EC69B3" w:rsidRPr="00207D91" w:rsidRDefault="00EC69B3" w:rsidP="001C11A9">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p>
    <w:p w14:paraId="719521C5" w14:textId="77777777" w:rsidR="00EC69B3" w:rsidRPr="00207D91" w:rsidRDefault="00EC69B3" w:rsidP="0084203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013D7B21" w14:textId="77777777" w:rsidR="00EC69B3" w:rsidRPr="00207D91" w:rsidRDefault="00EC69B3" w:rsidP="0084203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2EA95E81" w14:textId="77777777" w:rsidR="0033476C" w:rsidRPr="00207D91" w:rsidRDefault="0033476C" w:rsidP="00EC69B3">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p>
    <w:p w14:paraId="329B5993" w14:textId="77777777" w:rsidR="00EC69B3" w:rsidRPr="00207D91" w:rsidRDefault="00631A08" w:rsidP="00EC69B3">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207D91">
        <w:rPr>
          <w:rFonts w:ascii="Palatino Linotype" w:eastAsia="MS Mincho" w:hAnsi="Palatino Linotype" w:cs="Times New Roman"/>
          <w:b/>
          <w:sz w:val="24"/>
          <w:szCs w:val="24"/>
          <w:lang w:val="es-ES_tradnl" w:eastAsia="es-ES"/>
        </w:rPr>
        <w:lastRenderedPageBreak/>
        <w:t>LÍNEAS ARGUMENTATIVAS</w:t>
      </w:r>
    </w:p>
    <w:p w14:paraId="0CC83229" w14:textId="77777777" w:rsidR="00164101" w:rsidRPr="00207D91" w:rsidRDefault="0002449C" w:rsidP="0002449C">
      <w:pPr>
        <w:tabs>
          <w:tab w:val="left" w:pos="0"/>
          <w:tab w:val="center" w:pos="4419"/>
        </w:tabs>
        <w:spacing w:after="0" w:line="360" w:lineRule="auto"/>
        <w:rPr>
          <w:rFonts w:ascii="Palatino Linotype" w:eastAsia="MS Mincho" w:hAnsi="Palatino Linotype" w:cs="Times New Roman"/>
          <w:b/>
          <w:sz w:val="24"/>
          <w:szCs w:val="24"/>
          <w:lang w:val="es-ES_tradnl" w:eastAsia="es-ES"/>
        </w:rPr>
      </w:pPr>
      <w:r w:rsidRPr="00207D91">
        <w:rPr>
          <w:rFonts w:ascii="Palatino Linotype" w:eastAsia="MS Mincho" w:hAnsi="Palatino Linotype" w:cs="Times New Roman"/>
          <w:b/>
          <w:sz w:val="24"/>
          <w:szCs w:val="24"/>
          <w:lang w:val="es-ES_tradnl" w:eastAsia="es-ES"/>
        </w:rPr>
        <w:tab/>
      </w:r>
    </w:p>
    <w:p w14:paraId="7739113E" w14:textId="77777777" w:rsidR="00164101" w:rsidRPr="00207D91" w:rsidRDefault="00164101" w:rsidP="00164101">
      <w:pPr>
        <w:spacing w:before="240" w:after="360" w:line="360" w:lineRule="auto"/>
        <w:contextualSpacing/>
        <w:jc w:val="both"/>
        <w:rPr>
          <w:rFonts w:ascii="Palatino Linotype" w:eastAsia="Times New Roman" w:hAnsi="Palatino Linotype" w:cs="Times New Roman"/>
          <w:sz w:val="24"/>
          <w:szCs w:val="24"/>
          <w:lang w:val="es-ES_tradnl" w:eastAsia="es-ES"/>
        </w:rPr>
      </w:pPr>
      <w:r w:rsidRPr="00207D91">
        <w:rPr>
          <w:rFonts w:ascii="Palatino Linotype" w:eastAsia="Times New Roman" w:hAnsi="Palatino Linotype" w:cs="Times New Roman"/>
          <w:b/>
          <w:sz w:val="24"/>
          <w:szCs w:val="24"/>
          <w:lang w:val="es-ES_tradnl" w:eastAsia="es-ES"/>
        </w:rPr>
        <w:t>DEBERES DE LAS AUTORIDADES.</w:t>
      </w:r>
      <w:r w:rsidRPr="00207D91">
        <w:rPr>
          <w:rFonts w:ascii="Palatino Linotype" w:eastAsia="Times New Roman" w:hAnsi="Palatino Linotype" w:cs="Times New Roman"/>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63575E83" w14:textId="77777777" w:rsidR="00EC69B3" w:rsidRPr="00207D91" w:rsidRDefault="00EC69B3" w:rsidP="00164101">
      <w:pPr>
        <w:spacing w:before="240" w:after="360" w:line="360" w:lineRule="auto"/>
        <w:contextualSpacing/>
        <w:jc w:val="both"/>
        <w:rPr>
          <w:rFonts w:ascii="Palatino Linotype" w:eastAsia="Times New Roman" w:hAnsi="Palatino Linotype" w:cs="Times New Roman"/>
          <w:sz w:val="24"/>
          <w:szCs w:val="24"/>
          <w:lang w:val="es-ES_tradnl" w:eastAsia="es-ES"/>
        </w:rPr>
      </w:pPr>
    </w:p>
    <w:p w14:paraId="29D1A7E0" w14:textId="77777777" w:rsidR="00164101" w:rsidRPr="00207D91" w:rsidRDefault="00164101" w:rsidP="00164101">
      <w:pPr>
        <w:spacing w:before="240" w:after="360" w:line="360" w:lineRule="auto"/>
        <w:contextualSpacing/>
        <w:jc w:val="both"/>
        <w:rPr>
          <w:rFonts w:ascii="Palatino Linotype" w:eastAsia="Times New Roman" w:hAnsi="Palatino Linotype" w:cs="Times New Roman"/>
          <w:sz w:val="24"/>
          <w:szCs w:val="24"/>
          <w:lang w:val="es-ES_tradnl" w:eastAsia="es-ES"/>
        </w:rPr>
      </w:pPr>
    </w:p>
    <w:p w14:paraId="6B21FF82" w14:textId="77777777" w:rsidR="00164101" w:rsidRPr="00207D91" w:rsidRDefault="00164101" w:rsidP="00164101">
      <w:pPr>
        <w:spacing w:before="240" w:after="360" w:line="360" w:lineRule="auto"/>
        <w:contextualSpacing/>
        <w:jc w:val="both"/>
        <w:rPr>
          <w:rFonts w:ascii="Palatino Linotype" w:eastAsia="Times New Roman" w:hAnsi="Palatino Linotype" w:cs="Times New Roman"/>
          <w:sz w:val="24"/>
          <w:szCs w:val="24"/>
          <w:lang w:val="es-ES_tradnl" w:eastAsia="es-ES"/>
        </w:rPr>
      </w:pPr>
      <w:r w:rsidRPr="00207D91">
        <w:rPr>
          <w:rFonts w:ascii="Palatino Linotype" w:eastAsia="MS Mincho" w:hAnsi="Palatino Linotype" w:cs="Times New Roman"/>
          <w:b/>
          <w:sz w:val="24"/>
          <w:szCs w:val="24"/>
          <w:lang w:val="es-ES_tradnl" w:eastAsia="es-ES"/>
        </w:rPr>
        <w:t xml:space="preserve">RESPUESTAS IMPRECISAS O INCOMPLETAS, DEBER DE REPARACIÓN. </w:t>
      </w:r>
      <w:r w:rsidRPr="00207D91">
        <w:rPr>
          <w:rFonts w:ascii="Palatino Linotype" w:eastAsia="MS Mincho" w:hAnsi="Palatino Linotype" w:cs="Times New Roman"/>
          <w:sz w:val="24"/>
          <w:szCs w:val="24"/>
          <w:lang w:val="es-ES_tradnl" w:eastAsia="es-MX"/>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25414D7" w14:textId="77777777" w:rsidR="00164101" w:rsidRPr="00207D91" w:rsidRDefault="00164101" w:rsidP="00164101">
      <w:pPr>
        <w:spacing w:before="240" w:after="360" w:line="360" w:lineRule="auto"/>
        <w:contextualSpacing/>
        <w:jc w:val="both"/>
        <w:rPr>
          <w:rFonts w:ascii="Palatino Linotype" w:eastAsia="Times New Roman" w:hAnsi="Palatino Linotype" w:cs="Times New Roman"/>
          <w:sz w:val="24"/>
          <w:szCs w:val="24"/>
          <w:lang w:val="es-ES_tradnl" w:eastAsia="es-ES"/>
        </w:rPr>
      </w:pPr>
    </w:p>
    <w:p w14:paraId="3EB04443" w14:textId="77777777" w:rsidR="00EC69B3" w:rsidRPr="00207D91" w:rsidRDefault="00EC69B3" w:rsidP="00164101">
      <w:pPr>
        <w:spacing w:before="240" w:after="360" w:line="360" w:lineRule="auto"/>
        <w:contextualSpacing/>
        <w:jc w:val="both"/>
        <w:rPr>
          <w:rFonts w:ascii="Palatino Linotype" w:eastAsia="Times New Roman" w:hAnsi="Palatino Linotype" w:cs="Times New Roman"/>
          <w:sz w:val="24"/>
          <w:szCs w:val="24"/>
          <w:lang w:val="es-ES_tradnl" w:eastAsia="es-ES"/>
        </w:rPr>
      </w:pPr>
    </w:p>
    <w:p w14:paraId="0B37951C" w14:textId="77777777" w:rsidR="00006D7A" w:rsidRPr="00207D91" w:rsidRDefault="00164101" w:rsidP="00C60E1D">
      <w:pPr>
        <w:spacing w:after="0" w:line="360" w:lineRule="auto"/>
        <w:jc w:val="both"/>
        <w:rPr>
          <w:rFonts w:ascii="Palatino Linotype" w:eastAsia="Arial Unicode MS" w:hAnsi="Palatino Linotype" w:cs="Arial"/>
          <w:sz w:val="24"/>
          <w:szCs w:val="24"/>
          <w:lang w:val="es-ES_tradnl" w:eastAsia="es-ES"/>
        </w:rPr>
      </w:pPr>
      <w:r w:rsidRPr="00207D91">
        <w:rPr>
          <w:rFonts w:ascii="Palatino Linotype" w:eastAsia="MS Mincho" w:hAnsi="Palatino Linotype" w:cs="Times New Roman"/>
          <w:b/>
          <w:sz w:val="24"/>
          <w:szCs w:val="24"/>
          <w:lang w:val="es-ES_tradnl" w:eastAsia="es-ES"/>
        </w:rPr>
        <w:t>DEBER DE EXPLICAR LA INEXISTENCIA DE INFORMACIÓN</w:t>
      </w:r>
      <w:r w:rsidRPr="00207D91">
        <w:rPr>
          <w:rFonts w:ascii="Palatino Linotype" w:eastAsia="MS Mincho" w:hAnsi="Palatino Linotype" w:cs="Times New Roman"/>
          <w:sz w:val="24"/>
          <w:szCs w:val="24"/>
          <w:lang w:val="es-ES_tradnl" w:eastAsia="es-ES"/>
        </w:rPr>
        <w:t>.</w:t>
      </w:r>
      <w:r w:rsidRPr="00207D91">
        <w:rPr>
          <w:rFonts w:ascii="Palatino Linotype" w:eastAsia="Arial Unicode MS" w:hAnsi="Palatino Linotype" w:cs="Arial"/>
          <w:sz w:val="24"/>
          <w:szCs w:val="24"/>
          <w:lang w:val="es-ES_tradnl" w:eastAsia="es-ES"/>
        </w:rPr>
        <w:t xml:space="preserve"> Hablar de información inexistente implica la alta responsabilidad de explicar a la ciudadanía por qué un ente público que tiene la facultad y el deber de generar, poseer o administrar su información pública no la tiene.</w:t>
      </w:r>
    </w:p>
    <w:p w14:paraId="6E6013AF" w14:textId="77777777" w:rsidR="00EC69B3" w:rsidRPr="00207D91" w:rsidRDefault="00EC69B3" w:rsidP="00C60E1D">
      <w:pPr>
        <w:spacing w:after="0" w:line="360" w:lineRule="auto"/>
        <w:jc w:val="both"/>
        <w:rPr>
          <w:rFonts w:ascii="Palatino Linotype" w:eastAsia="Arial Unicode MS" w:hAnsi="Palatino Linotype" w:cs="Arial"/>
          <w:sz w:val="24"/>
          <w:szCs w:val="24"/>
          <w:lang w:val="es-ES_tradnl" w:eastAsia="es-ES"/>
        </w:rPr>
      </w:pPr>
    </w:p>
    <w:p w14:paraId="76E00979" w14:textId="77777777" w:rsidR="00C60E1D" w:rsidRPr="00207D91" w:rsidRDefault="00C60E1D" w:rsidP="00C60E1D">
      <w:pPr>
        <w:spacing w:after="0" w:line="360" w:lineRule="auto"/>
        <w:jc w:val="both"/>
        <w:rPr>
          <w:rFonts w:ascii="Palatino Linotype" w:eastAsia="MS Mincho" w:hAnsi="Palatino Linotype" w:cs="Times New Roman"/>
          <w:sz w:val="24"/>
          <w:szCs w:val="24"/>
          <w:lang w:val="es-ES_tradnl" w:eastAsia="es-ES"/>
        </w:rPr>
      </w:pPr>
    </w:p>
    <w:p w14:paraId="0BD84C30" w14:textId="77777777" w:rsidR="0033476C" w:rsidRPr="00207D91" w:rsidRDefault="00550B9A"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r w:rsidRPr="00207D91">
        <w:rPr>
          <w:rFonts w:ascii="Palatino Linotype" w:eastAsia="MS Mincho" w:hAnsi="Palatino Linotype" w:cs="Times New Roman"/>
          <w:b/>
          <w:sz w:val="24"/>
          <w:szCs w:val="24"/>
          <w:lang w:val="es-ES_tradnl" w:eastAsia="es-ES"/>
        </w:rPr>
        <w:tab/>
      </w:r>
    </w:p>
    <w:p w14:paraId="03EF9034" w14:textId="77777777" w:rsidR="00792776" w:rsidRPr="00207D91" w:rsidRDefault="00550B9A" w:rsidP="00550B9A">
      <w:pPr>
        <w:tabs>
          <w:tab w:val="left" w:pos="0"/>
          <w:tab w:val="left" w:pos="3720"/>
          <w:tab w:val="center" w:pos="4419"/>
        </w:tabs>
        <w:spacing w:after="0" w:line="360" w:lineRule="auto"/>
        <w:rPr>
          <w:rFonts w:ascii="Palatino Linotype" w:eastAsia="MS Mincho" w:hAnsi="Palatino Linotype" w:cs="Times New Roman"/>
          <w:sz w:val="24"/>
          <w:szCs w:val="24"/>
          <w:lang w:val="es-ES_tradnl" w:eastAsia="es-ES"/>
        </w:rPr>
      </w:pPr>
      <w:r w:rsidRPr="00207D91">
        <w:rPr>
          <w:rFonts w:ascii="Palatino Linotype" w:eastAsia="MS Mincho" w:hAnsi="Palatino Linotype" w:cs="Times New Roman"/>
          <w:b/>
          <w:sz w:val="24"/>
          <w:szCs w:val="24"/>
          <w:lang w:val="es-ES_tradnl" w:eastAsia="es-ES"/>
        </w:rPr>
        <w:lastRenderedPageBreak/>
        <w:tab/>
      </w:r>
      <w:r w:rsidR="00144D2C" w:rsidRPr="00207D91">
        <w:rPr>
          <w:rFonts w:ascii="Palatino Linotype" w:eastAsia="MS Mincho" w:hAnsi="Palatino Linotype" w:cs="Times New Roman"/>
          <w:b/>
          <w:sz w:val="24"/>
          <w:szCs w:val="24"/>
          <w:lang w:val="es-ES_tradnl" w:eastAsia="es-ES"/>
        </w:rPr>
        <w:t>ÍNDICE</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14:paraId="187BC84D" w14:textId="77777777" w:rsidR="00792776" w:rsidRPr="00207D91" w:rsidRDefault="00792776" w:rsidP="008B13FD">
          <w:pPr>
            <w:keepNext/>
            <w:keepLines/>
            <w:tabs>
              <w:tab w:val="left" w:pos="0"/>
            </w:tabs>
            <w:spacing w:after="0" w:line="276" w:lineRule="auto"/>
            <w:rPr>
              <w:rFonts w:ascii="Palatino Linotype" w:eastAsiaTheme="majorEastAsia" w:hAnsi="Palatino Linotype" w:cstheme="majorBidi"/>
              <w:b/>
              <w:sz w:val="24"/>
              <w:szCs w:val="24"/>
              <w:lang w:eastAsia="es-MX"/>
            </w:rPr>
          </w:pPr>
        </w:p>
        <w:p w14:paraId="5FBFE84B" w14:textId="77777777" w:rsidR="000E4A56" w:rsidRPr="00207D91" w:rsidRDefault="00792776" w:rsidP="000E4A56">
          <w:pPr>
            <w:pStyle w:val="TDC1"/>
            <w:spacing w:line="360" w:lineRule="auto"/>
            <w:rPr>
              <w:rFonts w:ascii="Palatino Linotype" w:eastAsiaTheme="minorEastAsia" w:hAnsi="Palatino Linotype"/>
              <w:b/>
              <w:noProof/>
              <w:sz w:val="24"/>
              <w:szCs w:val="24"/>
              <w:lang w:eastAsia="es-MX"/>
            </w:rPr>
          </w:pPr>
          <w:r w:rsidRPr="00207D91">
            <w:rPr>
              <w:sz w:val="24"/>
              <w:szCs w:val="24"/>
            </w:rPr>
            <w:fldChar w:fldCharType="begin"/>
          </w:r>
          <w:r w:rsidRPr="00207D91">
            <w:rPr>
              <w:sz w:val="24"/>
              <w:szCs w:val="24"/>
            </w:rPr>
            <w:instrText xml:space="preserve"> TOC \o "1-3" \h \z \u </w:instrText>
          </w:r>
          <w:r w:rsidRPr="00207D91">
            <w:rPr>
              <w:sz w:val="24"/>
              <w:szCs w:val="24"/>
            </w:rPr>
            <w:fldChar w:fldCharType="separate"/>
          </w:r>
          <w:hyperlink w:anchor="_Toc71834253" w:history="1">
            <w:r w:rsidR="000E4A56" w:rsidRPr="00207D91">
              <w:rPr>
                <w:rStyle w:val="Hipervnculo"/>
                <w:rFonts w:ascii="Palatino Linotype" w:eastAsia="MS Gothic" w:hAnsi="Palatino Linotype" w:cs="Times New Roman"/>
                <w:b/>
                <w:noProof/>
                <w:sz w:val="24"/>
                <w:szCs w:val="24"/>
              </w:rPr>
              <w:t>A N T E C E D E N T E S</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_Toc71834253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5</w:t>
            </w:r>
            <w:r w:rsidR="000E4A56" w:rsidRPr="00207D91">
              <w:rPr>
                <w:rFonts w:ascii="Palatino Linotype" w:hAnsi="Palatino Linotype"/>
                <w:b/>
                <w:noProof/>
                <w:webHidden/>
                <w:sz w:val="24"/>
                <w:szCs w:val="24"/>
              </w:rPr>
              <w:fldChar w:fldCharType="end"/>
            </w:r>
          </w:hyperlink>
        </w:p>
        <w:p w14:paraId="603F7988"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54" w:history="1">
            <w:r w:rsidR="000E4A56" w:rsidRPr="00207D91">
              <w:rPr>
                <w:rStyle w:val="Hipervnculo"/>
                <w:rFonts w:ascii="Palatino Linotype" w:eastAsia="MS Gothic" w:hAnsi="Palatino Linotype" w:cs="Times New Roman"/>
                <w:b/>
                <w:noProof/>
                <w:sz w:val="24"/>
                <w:szCs w:val="24"/>
              </w:rPr>
              <w:t>C O N S I D E R A N D O</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_Toc71834254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10</w:t>
            </w:r>
            <w:r w:rsidR="000E4A56" w:rsidRPr="00207D91">
              <w:rPr>
                <w:rFonts w:ascii="Palatino Linotype" w:hAnsi="Palatino Linotype"/>
                <w:b/>
                <w:noProof/>
                <w:webHidden/>
                <w:sz w:val="24"/>
                <w:szCs w:val="24"/>
              </w:rPr>
              <w:fldChar w:fldCharType="end"/>
            </w:r>
          </w:hyperlink>
        </w:p>
        <w:p w14:paraId="7E265302"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55" w:history="1">
            <w:r w:rsidR="000E4A56" w:rsidRPr="00207D91">
              <w:rPr>
                <w:rStyle w:val="Hipervnculo"/>
                <w:rFonts w:ascii="Palatino Linotype" w:eastAsia="MS Mincho" w:hAnsi="Palatino Linotype" w:cstheme="majorBidi"/>
                <w:b/>
                <w:noProof/>
                <w:sz w:val="24"/>
                <w:szCs w:val="24"/>
                <w:lang w:val="es-ES_tradnl" w:eastAsia="es-ES"/>
              </w:rPr>
              <w:t>PRIMERO</w:t>
            </w:r>
            <w:r w:rsidR="000E4A56" w:rsidRPr="00207D91">
              <w:rPr>
                <w:rStyle w:val="Hipervnculo"/>
                <w:rFonts w:ascii="Palatino Linotype" w:eastAsia="MS Gothic" w:hAnsi="Palatino Linotype" w:cs="Times New Roman"/>
                <w:b/>
                <w:noProof/>
                <w:sz w:val="24"/>
                <w:szCs w:val="24"/>
              </w:rPr>
              <w:t>. De la competencia.</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_Toc71834255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10</w:t>
            </w:r>
            <w:r w:rsidR="000E4A56" w:rsidRPr="00207D91">
              <w:rPr>
                <w:rFonts w:ascii="Palatino Linotype" w:hAnsi="Palatino Linotype"/>
                <w:b/>
                <w:noProof/>
                <w:webHidden/>
                <w:sz w:val="24"/>
                <w:szCs w:val="24"/>
              </w:rPr>
              <w:fldChar w:fldCharType="end"/>
            </w:r>
          </w:hyperlink>
        </w:p>
        <w:p w14:paraId="1F4B768E"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56" w:history="1">
            <w:r w:rsidR="000E4A56" w:rsidRPr="00207D91">
              <w:rPr>
                <w:rStyle w:val="Hipervnculo"/>
                <w:rFonts w:ascii="Palatino Linotype" w:eastAsia="MS Mincho" w:hAnsi="Palatino Linotype" w:cstheme="majorBidi"/>
                <w:b/>
                <w:noProof/>
                <w:sz w:val="24"/>
                <w:szCs w:val="24"/>
                <w:lang w:val="es-ES_tradnl" w:eastAsia="es-ES"/>
              </w:rPr>
              <w:t>SEGUNDO</w:t>
            </w:r>
            <w:r w:rsidR="000E4A56" w:rsidRPr="00207D91">
              <w:rPr>
                <w:rStyle w:val="Hipervnculo"/>
                <w:rFonts w:ascii="Palatino Linotype" w:eastAsia="MS Gothic" w:hAnsi="Palatino Linotype" w:cs="Times New Roman"/>
                <w:b/>
                <w:noProof/>
                <w:sz w:val="24"/>
                <w:szCs w:val="24"/>
              </w:rPr>
              <w:t>. De la oportunidad y procedibilidad del recurso de revisión.</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_Toc71834256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11</w:t>
            </w:r>
            <w:r w:rsidR="000E4A56" w:rsidRPr="00207D91">
              <w:rPr>
                <w:rFonts w:ascii="Palatino Linotype" w:hAnsi="Palatino Linotype"/>
                <w:b/>
                <w:noProof/>
                <w:webHidden/>
                <w:sz w:val="24"/>
                <w:szCs w:val="24"/>
              </w:rPr>
              <w:fldChar w:fldCharType="end"/>
            </w:r>
          </w:hyperlink>
        </w:p>
        <w:p w14:paraId="2D0FDEC2"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57" w:history="1">
            <w:r w:rsidR="000E4A56" w:rsidRPr="00207D91">
              <w:rPr>
                <w:rStyle w:val="Hipervnculo"/>
                <w:rFonts w:ascii="Palatino Linotype" w:eastAsia="MS Gothic" w:hAnsi="Palatino Linotype" w:cs="Times New Roman"/>
                <w:b/>
                <w:noProof/>
                <w:sz w:val="24"/>
                <w:szCs w:val="24"/>
              </w:rPr>
              <w:t>I. De la interposición del recurso.</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_Toc71834257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11</w:t>
            </w:r>
            <w:r w:rsidR="000E4A56" w:rsidRPr="00207D91">
              <w:rPr>
                <w:rFonts w:ascii="Palatino Linotype" w:hAnsi="Palatino Linotype"/>
                <w:b/>
                <w:noProof/>
                <w:webHidden/>
                <w:sz w:val="24"/>
                <w:szCs w:val="24"/>
              </w:rPr>
              <w:fldChar w:fldCharType="end"/>
            </w:r>
          </w:hyperlink>
        </w:p>
        <w:p w14:paraId="54E182A8"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58" w:history="1">
            <w:r w:rsidR="000E4A56" w:rsidRPr="00207D91">
              <w:rPr>
                <w:rStyle w:val="Hipervnculo"/>
                <w:rFonts w:ascii="Palatino Linotype" w:hAnsi="Palatino Linotype"/>
                <w:b/>
                <w:noProof/>
                <w:sz w:val="24"/>
                <w:szCs w:val="24"/>
              </w:rPr>
              <w:t>II</w:t>
            </w:r>
            <w:r w:rsidR="000E4A56" w:rsidRPr="00207D91">
              <w:rPr>
                <w:rStyle w:val="Hipervnculo"/>
                <w:rFonts w:ascii="Palatino Linotype" w:eastAsia="Calibri" w:hAnsi="Palatino Linotype" w:cs="Arial"/>
                <w:b/>
                <w:noProof/>
                <w:sz w:val="24"/>
                <w:szCs w:val="24"/>
              </w:rPr>
              <w:t>.</w:t>
            </w:r>
            <w:r w:rsidR="000E4A56" w:rsidRPr="00207D91">
              <w:rPr>
                <w:rStyle w:val="Hipervnculo"/>
                <w:rFonts w:ascii="Palatino Linotype" w:hAnsi="Palatino Linotype"/>
                <w:b/>
                <w:noProof/>
                <w:sz w:val="24"/>
                <w:szCs w:val="24"/>
              </w:rPr>
              <w:t xml:space="preserve"> De la determinación sobre la procedibilidad del recurso.</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_Toc71834258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11</w:t>
            </w:r>
            <w:r w:rsidR="000E4A56" w:rsidRPr="00207D91">
              <w:rPr>
                <w:rFonts w:ascii="Palatino Linotype" w:hAnsi="Palatino Linotype"/>
                <w:b/>
                <w:noProof/>
                <w:webHidden/>
                <w:sz w:val="24"/>
                <w:szCs w:val="24"/>
              </w:rPr>
              <w:fldChar w:fldCharType="end"/>
            </w:r>
          </w:hyperlink>
        </w:p>
        <w:p w14:paraId="6A5E3A20"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59" w:history="1">
            <w:r w:rsidR="000E4A56" w:rsidRPr="00207D91">
              <w:rPr>
                <w:rStyle w:val="Hipervnculo"/>
                <w:rFonts w:ascii="Palatino Linotype" w:eastAsia="MS Gothic" w:hAnsi="Palatino Linotype" w:cstheme="majorBidi"/>
                <w:b/>
                <w:noProof/>
                <w:sz w:val="24"/>
                <w:szCs w:val="24"/>
                <w:lang w:val="es-ES_tradnl" w:eastAsia="es-ES"/>
              </w:rPr>
              <w:t>TERCERO. De previo y especial pronunciamiento.</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_Toc71834259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12</w:t>
            </w:r>
            <w:r w:rsidR="000E4A56" w:rsidRPr="00207D91">
              <w:rPr>
                <w:rFonts w:ascii="Palatino Linotype" w:hAnsi="Palatino Linotype"/>
                <w:b/>
                <w:noProof/>
                <w:webHidden/>
                <w:sz w:val="24"/>
                <w:szCs w:val="24"/>
              </w:rPr>
              <w:fldChar w:fldCharType="end"/>
            </w:r>
          </w:hyperlink>
        </w:p>
        <w:p w14:paraId="3BE8C853"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0" w:history="1">
            <w:r w:rsidR="000E4A56" w:rsidRPr="00207D91">
              <w:rPr>
                <w:rStyle w:val="Hipervnculo"/>
                <w:rFonts w:ascii="Palatino Linotype" w:eastAsia="MS Gothic" w:hAnsi="Palatino Linotype" w:cstheme="majorBidi"/>
                <w:b/>
                <w:noProof/>
                <w:sz w:val="24"/>
                <w:szCs w:val="24"/>
                <w:lang w:val="es-ES_tradnl" w:eastAsia="es-ES"/>
              </w:rPr>
              <w:t>I.</w:t>
            </w:r>
            <w:r w:rsidR="000E4A56" w:rsidRPr="00207D91">
              <w:rPr>
                <w:rFonts w:ascii="Palatino Linotype" w:eastAsiaTheme="minorEastAsia" w:hAnsi="Palatino Linotype"/>
                <w:b/>
                <w:noProof/>
                <w:sz w:val="24"/>
                <w:szCs w:val="24"/>
                <w:lang w:eastAsia="es-MX"/>
              </w:rPr>
              <w:tab/>
            </w:r>
            <w:r w:rsidR="000E4A56" w:rsidRPr="00207D91">
              <w:rPr>
                <w:rStyle w:val="Hipervnculo"/>
                <w:rFonts w:ascii="Palatino Linotype" w:eastAsia="MS Gothic" w:hAnsi="Palatino Linotype" w:cstheme="majorBidi"/>
                <w:b/>
                <w:noProof/>
                <w:sz w:val="24"/>
                <w:szCs w:val="24"/>
                <w:lang w:val="es-ES_tradnl" w:eastAsia="es-ES"/>
              </w:rPr>
              <w:t>De la contingencia sanitaria.</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_Toc71834260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12</w:t>
            </w:r>
            <w:r w:rsidR="000E4A56" w:rsidRPr="00207D91">
              <w:rPr>
                <w:rFonts w:ascii="Palatino Linotype" w:hAnsi="Palatino Linotype"/>
                <w:b/>
                <w:noProof/>
                <w:webHidden/>
                <w:sz w:val="24"/>
                <w:szCs w:val="24"/>
              </w:rPr>
              <w:fldChar w:fldCharType="end"/>
            </w:r>
          </w:hyperlink>
        </w:p>
        <w:p w14:paraId="6C59E4CD"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1" w:history="1">
            <w:r w:rsidR="000E4A56" w:rsidRPr="00207D91">
              <w:rPr>
                <w:rStyle w:val="Hipervnculo"/>
                <w:rFonts w:ascii="Palatino Linotype" w:eastAsia="MS Mincho" w:hAnsi="Palatino Linotype"/>
                <w:b/>
                <w:noProof/>
                <w:sz w:val="24"/>
                <w:szCs w:val="24"/>
                <w:lang w:val="es-ES_tradnl" w:eastAsia="es-ES"/>
              </w:rPr>
              <w:t>CUARTO</w:t>
            </w:r>
            <w:r w:rsidR="000E4A56" w:rsidRPr="00207D91">
              <w:rPr>
                <w:rStyle w:val="Hipervnculo"/>
                <w:rFonts w:ascii="Palatino Linotype" w:eastAsia="MS Gothic" w:hAnsi="Palatino Linotype" w:cs="Times New Roman"/>
                <w:b/>
                <w:noProof/>
                <w:sz w:val="24"/>
                <w:szCs w:val="24"/>
              </w:rPr>
              <w:t>. Del planteamiento de la Litis.</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_Toc71834261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17</w:t>
            </w:r>
            <w:r w:rsidR="000E4A56" w:rsidRPr="00207D91">
              <w:rPr>
                <w:rFonts w:ascii="Palatino Linotype" w:hAnsi="Palatino Linotype"/>
                <w:b/>
                <w:noProof/>
                <w:webHidden/>
                <w:sz w:val="24"/>
                <w:szCs w:val="24"/>
              </w:rPr>
              <w:fldChar w:fldCharType="end"/>
            </w:r>
          </w:hyperlink>
        </w:p>
        <w:p w14:paraId="4FAB85B5"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2" w:history="1">
            <w:r w:rsidR="000E4A56" w:rsidRPr="00207D91">
              <w:rPr>
                <w:rStyle w:val="Hipervnculo"/>
                <w:rFonts w:ascii="Palatino Linotype" w:eastAsia="MS Gothic" w:hAnsi="Palatino Linotype" w:cstheme="majorBidi"/>
                <w:b/>
                <w:noProof/>
                <w:sz w:val="24"/>
                <w:szCs w:val="24"/>
                <w:lang w:val="es-ES_tradnl" w:eastAsia="es-ES"/>
              </w:rPr>
              <w:t>QUINTO. Del estudio y resolución del asunto.</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_Toc71834262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19</w:t>
            </w:r>
            <w:r w:rsidR="000E4A56" w:rsidRPr="00207D91">
              <w:rPr>
                <w:rFonts w:ascii="Palatino Linotype" w:hAnsi="Palatino Linotype"/>
                <w:b/>
                <w:noProof/>
                <w:webHidden/>
                <w:sz w:val="24"/>
                <w:szCs w:val="24"/>
              </w:rPr>
              <w:fldChar w:fldCharType="end"/>
            </w:r>
          </w:hyperlink>
        </w:p>
        <w:p w14:paraId="023546B3"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3" w:history="1">
            <w:r w:rsidR="000E4A56" w:rsidRPr="00207D91">
              <w:rPr>
                <w:rStyle w:val="Hipervnculo"/>
                <w:rFonts w:ascii="Palatino Linotype" w:eastAsia="MS Gothic" w:hAnsi="Palatino Linotype"/>
                <w:b/>
                <w:noProof/>
                <w:sz w:val="24"/>
                <w:szCs w:val="24"/>
                <w:lang w:val="es-ES_tradnl" w:eastAsia="es-ES"/>
              </w:rPr>
              <w:t>I.</w:t>
            </w:r>
            <w:r w:rsidR="000E4A56" w:rsidRPr="00207D91">
              <w:rPr>
                <w:rFonts w:ascii="Palatino Linotype" w:eastAsiaTheme="minorEastAsia" w:hAnsi="Palatino Linotype"/>
                <w:b/>
                <w:noProof/>
                <w:sz w:val="24"/>
                <w:szCs w:val="24"/>
                <w:lang w:eastAsia="es-MX"/>
              </w:rPr>
              <w:tab/>
            </w:r>
            <w:r w:rsidR="000E4A56" w:rsidRPr="00207D91">
              <w:rPr>
                <w:rStyle w:val="Hipervnculo"/>
                <w:rFonts w:ascii="Palatino Linotype" w:eastAsia="MS Gothic" w:hAnsi="Palatino Linotype"/>
                <w:b/>
                <w:noProof/>
                <w:sz w:val="24"/>
                <w:szCs w:val="24"/>
                <w:lang w:val="es-ES_tradnl" w:eastAsia="es-ES"/>
              </w:rPr>
              <w:t>De la información solicitada.</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_Toc71834263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19</w:t>
            </w:r>
            <w:r w:rsidR="000E4A56" w:rsidRPr="00207D91">
              <w:rPr>
                <w:rFonts w:ascii="Palatino Linotype" w:hAnsi="Palatino Linotype"/>
                <w:b/>
                <w:noProof/>
                <w:webHidden/>
                <w:sz w:val="24"/>
                <w:szCs w:val="24"/>
              </w:rPr>
              <w:fldChar w:fldCharType="end"/>
            </w:r>
          </w:hyperlink>
        </w:p>
        <w:p w14:paraId="50E6019D"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4" w:history="1">
            <w:r w:rsidR="000E4A56" w:rsidRPr="00207D91">
              <w:rPr>
                <w:rStyle w:val="Hipervnculo"/>
                <w:rFonts w:ascii="Palatino Linotype" w:eastAsia="Times New Roman" w:hAnsi="Palatino Linotype"/>
                <w:b/>
                <w:noProof/>
                <w:sz w:val="24"/>
                <w:szCs w:val="24"/>
                <w:lang w:val="es-ES"/>
              </w:rPr>
              <w:t>II.</w:t>
            </w:r>
            <w:r w:rsidR="000E4A56" w:rsidRPr="00207D91">
              <w:rPr>
                <w:rFonts w:ascii="Palatino Linotype" w:eastAsiaTheme="minorEastAsia" w:hAnsi="Palatino Linotype"/>
                <w:b/>
                <w:noProof/>
                <w:sz w:val="24"/>
                <w:szCs w:val="24"/>
                <w:lang w:eastAsia="es-MX"/>
              </w:rPr>
              <w:tab/>
            </w:r>
            <w:r w:rsidR="000E4A56" w:rsidRPr="00207D91">
              <w:rPr>
                <w:rStyle w:val="Hipervnculo"/>
                <w:rFonts w:ascii="Palatino Linotype" w:eastAsia="Times New Roman" w:hAnsi="Palatino Linotype"/>
                <w:b/>
                <w:noProof/>
                <w:sz w:val="24"/>
                <w:szCs w:val="24"/>
                <w:lang w:val="es-ES"/>
              </w:rPr>
              <w:t>De las inconsistencias de la respuesta otorgada por el ente recurrido.</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_Toc71834264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20</w:t>
            </w:r>
            <w:r w:rsidR="000E4A56" w:rsidRPr="00207D91">
              <w:rPr>
                <w:rFonts w:ascii="Palatino Linotype" w:hAnsi="Palatino Linotype"/>
                <w:b/>
                <w:noProof/>
                <w:webHidden/>
                <w:sz w:val="24"/>
                <w:szCs w:val="24"/>
              </w:rPr>
              <w:fldChar w:fldCharType="end"/>
            </w:r>
          </w:hyperlink>
        </w:p>
        <w:p w14:paraId="22D8D3E8"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5" w:history="1">
            <w:r w:rsidR="000E4A56" w:rsidRPr="00207D91">
              <w:rPr>
                <w:rStyle w:val="Hipervnculo"/>
                <w:rFonts w:ascii="Palatino Linotype" w:hAnsi="Palatino Linotype"/>
                <w:b/>
                <w:noProof/>
                <w:sz w:val="24"/>
                <w:szCs w:val="24"/>
              </w:rPr>
              <w:t>III.</w:t>
            </w:r>
            <w:r w:rsidR="000E4A56" w:rsidRPr="00207D91">
              <w:rPr>
                <w:rFonts w:ascii="Palatino Linotype" w:eastAsiaTheme="minorEastAsia" w:hAnsi="Palatino Linotype"/>
                <w:b/>
                <w:noProof/>
                <w:sz w:val="24"/>
                <w:szCs w:val="24"/>
                <w:lang w:eastAsia="es-MX"/>
              </w:rPr>
              <w:tab/>
            </w:r>
            <w:r w:rsidR="000E4A56" w:rsidRPr="00207D91">
              <w:rPr>
                <w:rStyle w:val="Hipervnculo"/>
                <w:rFonts w:ascii="Palatino Linotype" w:hAnsi="Palatino Linotype"/>
                <w:b/>
                <w:noProof/>
                <w:sz w:val="24"/>
                <w:szCs w:val="24"/>
              </w:rPr>
              <w:t>De la naturaleza de la información solicitada.</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_Toc71834265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23</w:t>
            </w:r>
            <w:r w:rsidR="000E4A56" w:rsidRPr="00207D91">
              <w:rPr>
                <w:rFonts w:ascii="Palatino Linotype" w:hAnsi="Palatino Linotype"/>
                <w:b/>
                <w:noProof/>
                <w:webHidden/>
                <w:sz w:val="24"/>
                <w:szCs w:val="24"/>
              </w:rPr>
              <w:fldChar w:fldCharType="end"/>
            </w:r>
          </w:hyperlink>
        </w:p>
        <w:p w14:paraId="73463D06"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6" w:history="1">
            <w:r w:rsidR="000E4A56" w:rsidRPr="00207D91">
              <w:rPr>
                <w:rStyle w:val="Hipervnculo"/>
                <w:rFonts w:ascii="Palatino Linotype" w:eastAsia="MS Gothic" w:hAnsi="Palatino Linotype" w:cs="Times New Roman"/>
                <w:b/>
                <w:noProof/>
                <w:sz w:val="24"/>
                <w:szCs w:val="24"/>
                <w:lang w:val="es-ES_tradnl"/>
              </w:rPr>
              <w:t>IV.</w:t>
            </w:r>
            <w:r w:rsidR="000E4A56" w:rsidRPr="00207D91">
              <w:rPr>
                <w:rFonts w:ascii="Palatino Linotype" w:eastAsiaTheme="minorEastAsia" w:hAnsi="Palatino Linotype"/>
                <w:b/>
                <w:noProof/>
                <w:sz w:val="24"/>
                <w:szCs w:val="24"/>
                <w:lang w:eastAsia="es-MX"/>
              </w:rPr>
              <w:tab/>
            </w:r>
            <w:r w:rsidR="000E4A56" w:rsidRPr="00207D91">
              <w:rPr>
                <w:rStyle w:val="Hipervnculo"/>
                <w:rFonts w:ascii="Palatino Linotype" w:eastAsia="MS Gothic" w:hAnsi="Palatino Linotype" w:cs="Times New Roman"/>
                <w:b/>
                <w:noProof/>
                <w:sz w:val="24"/>
                <w:szCs w:val="24"/>
                <w:lang w:val="es-ES_tradnl"/>
              </w:rPr>
              <w:t>Del acuerdo de inexistencia</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_Toc71834266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29</w:t>
            </w:r>
            <w:r w:rsidR="000E4A56" w:rsidRPr="00207D91">
              <w:rPr>
                <w:rFonts w:ascii="Palatino Linotype" w:hAnsi="Palatino Linotype"/>
                <w:b/>
                <w:noProof/>
                <w:webHidden/>
                <w:sz w:val="24"/>
                <w:szCs w:val="24"/>
              </w:rPr>
              <w:fldChar w:fldCharType="end"/>
            </w:r>
          </w:hyperlink>
        </w:p>
        <w:p w14:paraId="68A015E6"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7" w:history="1">
            <w:r w:rsidR="000E4A56" w:rsidRPr="00207D91">
              <w:rPr>
                <w:rStyle w:val="Hipervnculo"/>
                <w:rFonts w:ascii="Palatino Linotype" w:eastAsia="MS Gothic" w:hAnsi="Palatino Linotype" w:cstheme="majorBidi"/>
                <w:b/>
                <w:noProof/>
                <w:sz w:val="24"/>
                <w:szCs w:val="24"/>
              </w:rPr>
              <w:t>SEXTO. Vista a la dirección general jurídica y de verificación.</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_Toc71834267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39</w:t>
            </w:r>
            <w:r w:rsidR="000E4A56" w:rsidRPr="00207D91">
              <w:rPr>
                <w:rFonts w:ascii="Palatino Linotype" w:hAnsi="Palatino Linotype"/>
                <w:b/>
                <w:noProof/>
                <w:webHidden/>
                <w:sz w:val="24"/>
                <w:szCs w:val="24"/>
              </w:rPr>
              <w:fldChar w:fldCharType="end"/>
            </w:r>
          </w:hyperlink>
        </w:p>
        <w:p w14:paraId="6075092C" w14:textId="77777777" w:rsidR="000E4A56" w:rsidRPr="00207D91" w:rsidRDefault="006E45F5" w:rsidP="000E4A56">
          <w:pPr>
            <w:pStyle w:val="TDC2"/>
            <w:rPr>
              <w:rFonts w:ascii="Palatino Linotype" w:eastAsiaTheme="minorEastAsia" w:hAnsi="Palatino Linotype"/>
              <w:b/>
              <w:noProof/>
              <w:sz w:val="24"/>
              <w:szCs w:val="24"/>
              <w:lang w:eastAsia="es-MX"/>
            </w:rPr>
          </w:pPr>
          <w:hyperlink w:anchor="_Toc71834268" w:history="1">
            <w:r w:rsidR="000E4A56" w:rsidRPr="00207D91">
              <w:rPr>
                <w:rStyle w:val="Hipervnculo"/>
                <w:rFonts w:ascii="Palatino Linotype" w:eastAsia="MS Mincho" w:hAnsi="Palatino Linotype" w:cs="Times New Roman"/>
                <w:b/>
                <w:noProof/>
                <w:sz w:val="24"/>
                <w:szCs w:val="24"/>
                <w:lang w:val="es-ES_tradnl" w:eastAsia="es-ES"/>
              </w:rPr>
              <w:t>SÉPTIMO. De la decisión.</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_Toc71834268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40</w:t>
            </w:r>
            <w:r w:rsidR="000E4A56" w:rsidRPr="00207D91">
              <w:rPr>
                <w:rFonts w:ascii="Palatino Linotype" w:hAnsi="Palatino Linotype"/>
                <w:b/>
                <w:noProof/>
                <w:webHidden/>
                <w:sz w:val="24"/>
                <w:szCs w:val="24"/>
              </w:rPr>
              <w:fldChar w:fldCharType="end"/>
            </w:r>
          </w:hyperlink>
        </w:p>
        <w:p w14:paraId="04EDB70D" w14:textId="77777777" w:rsidR="000E4A56" w:rsidRPr="00207D91" w:rsidRDefault="006E45F5" w:rsidP="000E4A56">
          <w:pPr>
            <w:pStyle w:val="TDC1"/>
            <w:spacing w:line="360" w:lineRule="auto"/>
            <w:rPr>
              <w:rFonts w:ascii="Palatino Linotype" w:eastAsiaTheme="minorEastAsia" w:hAnsi="Palatino Linotype"/>
              <w:b/>
              <w:noProof/>
              <w:sz w:val="24"/>
              <w:szCs w:val="24"/>
              <w:lang w:eastAsia="es-MX"/>
            </w:rPr>
          </w:pPr>
          <w:hyperlink w:anchor="_Toc71834269" w:history="1">
            <w:r w:rsidR="000E4A56" w:rsidRPr="00207D91">
              <w:rPr>
                <w:rStyle w:val="Hipervnculo"/>
                <w:rFonts w:ascii="Palatino Linotype" w:eastAsia="Times New Roman" w:hAnsi="Palatino Linotype"/>
                <w:b/>
                <w:noProof/>
                <w:sz w:val="24"/>
                <w:szCs w:val="24"/>
                <w:lang w:val="es-ES_tradnl" w:eastAsia="es-ES"/>
              </w:rPr>
              <w:t>R E S O L U T I V O S</w:t>
            </w:r>
            <w:r w:rsidR="000E4A56" w:rsidRPr="00207D91">
              <w:rPr>
                <w:rFonts w:ascii="Palatino Linotype" w:hAnsi="Palatino Linotype"/>
                <w:b/>
                <w:noProof/>
                <w:webHidden/>
                <w:sz w:val="24"/>
                <w:szCs w:val="24"/>
              </w:rPr>
              <w:tab/>
            </w:r>
            <w:r w:rsidR="000E4A56" w:rsidRPr="00207D91">
              <w:rPr>
                <w:rFonts w:ascii="Palatino Linotype" w:hAnsi="Palatino Linotype"/>
                <w:b/>
                <w:noProof/>
                <w:webHidden/>
                <w:sz w:val="24"/>
                <w:szCs w:val="24"/>
              </w:rPr>
              <w:fldChar w:fldCharType="begin"/>
            </w:r>
            <w:r w:rsidR="000E4A56" w:rsidRPr="00207D91">
              <w:rPr>
                <w:rFonts w:ascii="Palatino Linotype" w:hAnsi="Palatino Linotype"/>
                <w:b/>
                <w:noProof/>
                <w:webHidden/>
                <w:sz w:val="24"/>
                <w:szCs w:val="24"/>
              </w:rPr>
              <w:instrText xml:space="preserve"> PAGEREF _Toc71834269 \h </w:instrText>
            </w:r>
            <w:r w:rsidR="000E4A56" w:rsidRPr="00207D91">
              <w:rPr>
                <w:rFonts w:ascii="Palatino Linotype" w:hAnsi="Palatino Linotype"/>
                <w:b/>
                <w:noProof/>
                <w:webHidden/>
                <w:sz w:val="24"/>
                <w:szCs w:val="24"/>
              </w:rPr>
            </w:r>
            <w:r w:rsidR="000E4A56" w:rsidRPr="00207D91">
              <w:rPr>
                <w:rFonts w:ascii="Palatino Linotype" w:hAnsi="Palatino Linotype"/>
                <w:b/>
                <w:noProof/>
                <w:webHidden/>
                <w:sz w:val="24"/>
                <w:szCs w:val="24"/>
              </w:rPr>
              <w:fldChar w:fldCharType="separate"/>
            </w:r>
            <w:r w:rsidR="000E4A56" w:rsidRPr="00207D91">
              <w:rPr>
                <w:rFonts w:ascii="Palatino Linotype" w:hAnsi="Palatino Linotype"/>
                <w:b/>
                <w:noProof/>
                <w:webHidden/>
                <w:sz w:val="24"/>
                <w:szCs w:val="24"/>
              </w:rPr>
              <w:t>41</w:t>
            </w:r>
            <w:r w:rsidR="000E4A56" w:rsidRPr="00207D91">
              <w:rPr>
                <w:rFonts w:ascii="Palatino Linotype" w:hAnsi="Palatino Linotype"/>
                <w:b/>
                <w:noProof/>
                <w:webHidden/>
                <w:sz w:val="24"/>
                <w:szCs w:val="24"/>
              </w:rPr>
              <w:fldChar w:fldCharType="end"/>
            </w:r>
          </w:hyperlink>
        </w:p>
        <w:p w14:paraId="2E942DF0" w14:textId="77777777" w:rsidR="00740898" w:rsidRPr="00207D91" w:rsidRDefault="00792776" w:rsidP="00C60E1D">
          <w:pPr>
            <w:tabs>
              <w:tab w:val="left" w:pos="0"/>
            </w:tabs>
            <w:spacing w:after="0" w:line="276" w:lineRule="auto"/>
            <w:rPr>
              <w:rFonts w:ascii="Palatino Linotype" w:hAnsi="Palatino Linotype"/>
              <w:b/>
              <w:bCs/>
              <w:sz w:val="24"/>
              <w:szCs w:val="24"/>
              <w:lang w:val="es-ES"/>
            </w:rPr>
          </w:pPr>
          <w:r w:rsidRPr="00207D91">
            <w:rPr>
              <w:rFonts w:ascii="Palatino Linotype" w:hAnsi="Palatino Linotype"/>
              <w:b/>
              <w:bCs/>
              <w:sz w:val="24"/>
              <w:szCs w:val="24"/>
              <w:lang w:val="es-ES"/>
            </w:rPr>
            <w:fldChar w:fldCharType="end"/>
          </w:r>
        </w:p>
      </w:sdtContent>
    </w:sdt>
    <w:p w14:paraId="05B31D38" w14:textId="77777777" w:rsidR="00207D91" w:rsidRDefault="00207D91" w:rsidP="00EE377F">
      <w:pPr>
        <w:tabs>
          <w:tab w:val="left" w:pos="0"/>
        </w:tabs>
        <w:spacing w:after="0" w:line="360" w:lineRule="auto"/>
        <w:jc w:val="both"/>
        <w:rPr>
          <w:rFonts w:ascii="Palatino Linotype" w:eastAsia="MS Mincho" w:hAnsi="Palatino Linotype" w:cs="Times New Roman"/>
          <w:sz w:val="24"/>
          <w:szCs w:val="24"/>
          <w:lang w:val="es-ES_tradnl" w:eastAsia="es-ES"/>
        </w:rPr>
      </w:pPr>
    </w:p>
    <w:p w14:paraId="43749654" w14:textId="77777777" w:rsidR="00EE377F" w:rsidRPr="00207D91" w:rsidRDefault="00BB4D25" w:rsidP="00EE377F">
      <w:pPr>
        <w:tabs>
          <w:tab w:val="left" w:pos="0"/>
        </w:tabs>
        <w:spacing w:after="0" w:line="360" w:lineRule="auto"/>
        <w:jc w:val="both"/>
        <w:rPr>
          <w:rFonts w:ascii="Palatino Linotype" w:eastAsia="MS Mincho" w:hAnsi="Palatino Linotype" w:cs="Times New Roman"/>
          <w:sz w:val="24"/>
          <w:szCs w:val="24"/>
          <w:lang w:val="es-ES_tradnl" w:eastAsia="es-ES"/>
        </w:rPr>
      </w:pPr>
      <w:r w:rsidRPr="00207D91">
        <w:rPr>
          <w:rFonts w:ascii="Palatino Linotype" w:eastAsia="MS Mincho" w:hAnsi="Palatino Linotype" w:cs="Times New Roman"/>
          <w:sz w:val="24"/>
          <w:szCs w:val="24"/>
          <w:lang w:val="es-ES_tradnl" w:eastAsia="es-ES"/>
        </w:rPr>
        <w:lastRenderedPageBreak/>
        <w:t>Resolución del Pleno del Institu</w:t>
      </w:r>
      <w:r w:rsidR="00792776" w:rsidRPr="00207D91">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207D91">
        <w:rPr>
          <w:rFonts w:ascii="Palatino Linotype" w:eastAsia="MS Mincho" w:hAnsi="Palatino Linotype" w:cs="Times New Roman"/>
          <w:sz w:val="24"/>
          <w:szCs w:val="24"/>
          <w:lang w:val="es-ES_tradnl" w:eastAsia="es-ES"/>
        </w:rPr>
        <w:t xml:space="preserve"> fecha</w:t>
      </w:r>
      <w:r w:rsidR="00164101" w:rsidRPr="00207D91">
        <w:rPr>
          <w:rFonts w:ascii="Palatino Linotype" w:eastAsia="MS Mincho" w:hAnsi="Palatino Linotype" w:cs="Times New Roman"/>
          <w:sz w:val="24"/>
          <w:szCs w:val="24"/>
          <w:lang w:val="es-ES_tradnl" w:eastAsia="es-ES"/>
        </w:rPr>
        <w:t xml:space="preserve"> diecinueve (19</w:t>
      </w:r>
      <w:r w:rsidR="00746B47" w:rsidRPr="00207D91">
        <w:rPr>
          <w:rFonts w:ascii="Palatino Linotype" w:eastAsia="MS Mincho" w:hAnsi="Palatino Linotype" w:cs="Times New Roman"/>
          <w:sz w:val="24"/>
          <w:szCs w:val="24"/>
          <w:lang w:val="es-ES_tradnl" w:eastAsia="es-ES"/>
        </w:rPr>
        <w:t>) de</w:t>
      </w:r>
      <w:r w:rsidR="00164101" w:rsidRPr="00207D91">
        <w:rPr>
          <w:rFonts w:ascii="Palatino Linotype" w:eastAsia="MS Mincho" w:hAnsi="Palatino Linotype" w:cs="Times New Roman"/>
          <w:sz w:val="24"/>
          <w:szCs w:val="24"/>
          <w:lang w:val="es-ES_tradnl" w:eastAsia="es-ES"/>
        </w:rPr>
        <w:t xml:space="preserve"> mayo </w:t>
      </w:r>
      <w:r w:rsidR="00EE377F" w:rsidRPr="00207D91">
        <w:rPr>
          <w:rFonts w:ascii="Palatino Linotype" w:eastAsia="MS Mincho" w:hAnsi="Palatino Linotype" w:cs="Times New Roman"/>
          <w:sz w:val="24"/>
          <w:szCs w:val="24"/>
          <w:lang w:val="es-ES_tradnl" w:eastAsia="es-ES"/>
        </w:rPr>
        <w:t xml:space="preserve">de </w:t>
      </w:r>
      <w:r w:rsidR="00207D91">
        <w:rPr>
          <w:rFonts w:ascii="Palatino Linotype" w:eastAsia="MS Mincho" w:hAnsi="Palatino Linotype" w:cs="Times New Roman"/>
          <w:sz w:val="24"/>
          <w:szCs w:val="24"/>
          <w:lang w:val="es-ES_tradnl" w:eastAsia="es-ES"/>
        </w:rPr>
        <w:t>dos mil veintiuno</w:t>
      </w:r>
      <w:r w:rsidR="00EE377F" w:rsidRPr="00207D91">
        <w:rPr>
          <w:rFonts w:ascii="Palatino Linotype" w:eastAsia="MS Mincho" w:hAnsi="Palatino Linotype" w:cs="Times New Roman"/>
          <w:sz w:val="24"/>
          <w:szCs w:val="24"/>
          <w:lang w:val="es-ES_tradnl" w:eastAsia="es-ES"/>
        </w:rPr>
        <w:t>.</w:t>
      </w:r>
    </w:p>
    <w:p w14:paraId="6AB7FC10" w14:textId="77777777" w:rsidR="00E95936" w:rsidRPr="00207D91" w:rsidRDefault="00E95936" w:rsidP="00EE377F">
      <w:pPr>
        <w:tabs>
          <w:tab w:val="left" w:pos="0"/>
        </w:tabs>
        <w:spacing w:after="0" w:line="360" w:lineRule="auto"/>
        <w:jc w:val="both"/>
        <w:rPr>
          <w:rFonts w:ascii="Palatino Linotype" w:eastAsia="MS Mincho" w:hAnsi="Palatino Linotype" w:cs="Times New Roman"/>
          <w:sz w:val="24"/>
          <w:szCs w:val="24"/>
          <w:lang w:val="es-ES_tradnl" w:eastAsia="es-ES"/>
        </w:rPr>
      </w:pPr>
    </w:p>
    <w:p w14:paraId="2F4DF311" w14:textId="357C1F94" w:rsidR="00E95936" w:rsidRPr="00207D91" w:rsidRDefault="00E95936" w:rsidP="00E95936">
      <w:pPr>
        <w:tabs>
          <w:tab w:val="left" w:pos="0"/>
        </w:tabs>
        <w:spacing w:after="0" w:line="360" w:lineRule="auto"/>
        <w:jc w:val="both"/>
        <w:rPr>
          <w:rFonts w:ascii="Palatino Linotype" w:eastAsia="MS Mincho" w:hAnsi="Palatino Linotype" w:cs="Times New Roman"/>
          <w:sz w:val="24"/>
          <w:szCs w:val="24"/>
          <w:lang w:val="es-ES_tradnl" w:eastAsia="es-ES"/>
        </w:rPr>
      </w:pPr>
      <w:r w:rsidRPr="00207D91">
        <w:rPr>
          <w:rFonts w:ascii="Palatino Linotype" w:eastAsia="MS Mincho" w:hAnsi="Palatino Linotype" w:cs="Times New Roman"/>
          <w:b/>
          <w:sz w:val="24"/>
          <w:szCs w:val="24"/>
          <w:lang w:val="es-ES_tradnl" w:eastAsia="es-ES"/>
        </w:rPr>
        <w:t>VISTO</w:t>
      </w:r>
      <w:r w:rsidRPr="00207D91">
        <w:rPr>
          <w:rFonts w:ascii="Palatino Linotype" w:eastAsia="MS Mincho" w:hAnsi="Palatino Linotype" w:cs="Times New Roman"/>
          <w:sz w:val="24"/>
          <w:szCs w:val="24"/>
          <w:lang w:val="es-ES_tradnl" w:eastAsia="es-ES"/>
        </w:rPr>
        <w:t xml:space="preserve"> el expediente electrónico formado con motivo del recurso de revisión </w:t>
      </w:r>
      <w:r w:rsidR="00164101" w:rsidRPr="00207D91">
        <w:rPr>
          <w:rFonts w:ascii="Palatino Linotype" w:eastAsia="MS Mincho" w:hAnsi="Palatino Linotype" w:cs="Times New Roman"/>
          <w:b/>
          <w:bCs/>
          <w:sz w:val="24"/>
          <w:szCs w:val="24"/>
          <w:lang w:val="es-ES_tradnl" w:eastAsia="es-ES"/>
        </w:rPr>
        <w:t>01118</w:t>
      </w:r>
      <w:r w:rsidRPr="00207D91">
        <w:rPr>
          <w:rFonts w:ascii="Palatino Linotype" w:eastAsia="MS Mincho" w:hAnsi="Palatino Linotype" w:cs="Times New Roman"/>
          <w:b/>
          <w:bCs/>
          <w:sz w:val="24"/>
          <w:szCs w:val="24"/>
          <w:lang w:val="es-ES_tradnl" w:eastAsia="es-ES"/>
        </w:rPr>
        <w:t xml:space="preserve">/INFOEM/IP/RR/2021, </w:t>
      </w:r>
      <w:r w:rsidRPr="00207D91">
        <w:rPr>
          <w:rFonts w:ascii="Palatino Linotype" w:eastAsia="MS Mincho" w:hAnsi="Palatino Linotype" w:cs="Times New Roman"/>
          <w:sz w:val="24"/>
          <w:szCs w:val="24"/>
          <w:lang w:val="es-ES_tradnl" w:eastAsia="es-ES"/>
        </w:rPr>
        <w:t xml:space="preserve">promovido por </w:t>
      </w:r>
      <w:r w:rsidR="002C28FD" w:rsidRPr="002C28FD">
        <w:rPr>
          <w:rFonts w:ascii="Palatino Linotype" w:eastAsia="MS Mincho" w:hAnsi="Palatino Linotype" w:cs="Times New Roman"/>
          <w:b/>
          <w:sz w:val="24"/>
          <w:szCs w:val="24"/>
          <w:highlight w:val="black"/>
          <w:lang w:val="es-ES_tradnl" w:eastAsia="es-ES"/>
        </w:rPr>
        <w:t>------------------------</w:t>
      </w:r>
      <w:r w:rsidR="00164101" w:rsidRPr="00207D91">
        <w:rPr>
          <w:rFonts w:ascii="Palatino Linotype" w:eastAsia="MS Mincho" w:hAnsi="Palatino Linotype" w:cs="Times New Roman"/>
          <w:b/>
          <w:sz w:val="24"/>
          <w:szCs w:val="24"/>
          <w:lang w:val="es-ES_tradnl" w:eastAsia="es-ES"/>
        </w:rPr>
        <w:t xml:space="preserve"> </w:t>
      </w:r>
      <w:r w:rsidRPr="00207D91">
        <w:rPr>
          <w:rFonts w:ascii="Palatino Linotype" w:eastAsia="MS Mincho" w:hAnsi="Palatino Linotype" w:cs="Times New Roman"/>
          <w:sz w:val="24"/>
          <w:szCs w:val="24"/>
          <w:lang w:val="es-ES_tradnl" w:eastAsia="es-ES"/>
        </w:rPr>
        <w:t xml:space="preserve">en su calidad de </w:t>
      </w:r>
      <w:r w:rsidRPr="00207D91">
        <w:rPr>
          <w:rFonts w:ascii="Palatino Linotype" w:eastAsia="MS Mincho" w:hAnsi="Palatino Linotype" w:cs="Times New Roman"/>
          <w:b/>
          <w:sz w:val="24"/>
          <w:szCs w:val="24"/>
          <w:lang w:val="es-ES_tradnl" w:eastAsia="es-ES"/>
        </w:rPr>
        <w:t>RECURRENTE</w:t>
      </w:r>
      <w:r w:rsidRPr="00207D91">
        <w:rPr>
          <w:rFonts w:ascii="Palatino Linotype" w:eastAsia="MS Mincho" w:hAnsi="Palatino Linotype" w:cs="Times New Roman"/>
          <w:sz w:val="24"/>
          <w:szCs w:val="24"/>
          <w:lang w:val="es-ES_tradnl" w:eastAsia="es-ES"/>
        </w:rPr>
        <w:t xml:space="preserve">, en contra de la respuesta del </w:t>
      </w:r>
      <w:r w:rsidR="00164101" w:rsidRPr="00207D91">
        <w:rPr>
          <w:rFonts w:ascii="Palatino Linotype" w:eastAsia="MS Mincho" w:hAnsi="Palatino Linotype" w:cs="Times New Roman"/>
          <w:b/>
          <w:sz w:val="24"/>
          <w:szCs w:val="24"/>
          <w:lang w:val="es-ES_tradnl" w:eastAsia="es-ES"/>
        </w:rPr>
        <w:t>Ayuntamiento de Villa del Carbón</w:t>
      </w:r>
      <w:r w:rsidRPr="00207D91">
        <w:rPr>
          <w:rFonts w:ascii="Palatino Linotype" w:eastAsia="MS Mincho" w:hAnsi="Palatino Linotype" w:cs="Times New Roman"/>
          <w:b/>
          <w:sz w:val="24"/>
          <w:szCs w:val="24"/>
          <w:lang w:val="es-ES_tradnl" w:eastAsia="es-ES"/>
        </w:rPr>
        <w:t xml:space="preserve"> </w:t>
      </w:r>
      <w:r w:rsidRPr="00207D91">
        <w:rPr>
          <w:rFonts w:ascii="Palatino Linotype" w:eastAsia="MS Mincho" w:hAnsi="Palatino Linotype" w:cs="Times New Roman"/>
          <w:sz w:val="24"/>
          <w:szCs w:val="24"/>
          <w:lang w:val="es-ES_tradnl" w:eastAsia="es-ES"/>
        </w:rPr>
        <w:t>en lo sucesivo el</w:t>
      </w:r>
      <w:r w:rsidRPr="00207D91">
        <w:rPr>
          <w:rFonts w:ascii="Palatino Linotype" w:eastAsia="MS Mincho" w:hAnsi="Palatino Linotype" w:cs="Times New Roman"/>
          <w:b/>
          <w:sz w:val="24"/>
          <w:szCs w:val="24"/>
          <w:lang w:val="es-ES_tradnl" w:eastAsia="es-ES"/>
        </w:rPr>
        <w:t xml:space="preserve"> SUJETO OBLIGADO, </w:t>
      </w:r>
      <w:r w:rsidRPr="00207D91">
        <w:rPr>
          <w:rFonts w:ascii="Palatino Linotype" w:eastAsia="MS Mincho" w:hAnsi="Palatino Linotype" w:cs="Times New Roman"/>
          <w:sz w:val="24"/>
          <w:szCs w:val="24"/>
          <w:lang w:val="es-ES_tradnl" w:eastAsia="es-ES"/>
        </w:rPr>
        <w:t xml:space="preserve">se procede a dictar la presente resolución, con base en los siguientes: </w:t>
      </w:r>
    </w:p>
    <w:p w14:paraId="5C729350" w14:textId="77777777" w:rsidR="00E95936" w:rsidRPr="00207D91" w:rsidRDefault="00E95936" w:rsidP="00EE377F">
      <w:pPr>
        <w:tabs>
          <w:tab w:val="left" w:pos="0"/>
        </w:tabs>
        <w:spacing w:after="0" w:line="360" w:lineRule="auto"/>
        <w:jc w:val="both"/>
        <w:rPr>
          <w:rFonts w:ascii="Palatino Linotype" w:eastAsia="MS Mincho" w:hAnsi="Palatino Linotype" w:cs="Times New Roman"/>
          <w:sz w:val="24"/>
          <w:szCs w:val="24"/>
          <w:lang w:val="es-ES_tradnl" w:eastAsia="es-ES"/>
        </w:rPr>
      </w:pPr>
    </w:p>
    <w:p w14:paraId="328A507C" w14:textId="77777777" w:rsidR="00792776" w:rsidRPr="00207D91"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71834253"/>
      <w:r w:rsidRPr="00207D91">
        <w:rPr>
          <w:rFonts w:ascii="Palatino Linotype" w:eastAsia="MS Gothic" w:hAnsi="Palatino Linotype" w:cs="Times New Roman"/>
          <w:b/>
          <w:sz w:val="24"/>
          <w:szCs w:val="24"/>
        </w:rPr>
        <w:t>A N T E C E D E N T E S</w:t>
      </w:r>
      <w:bookmarkEnd w:id="0"/>
    </w:p>
    <w:p w14:paraId="7F3E7883" w14:textId="77777777" w:rsidR="00792776" w:rsidRPr="00207D91" w:rsidRDefault="00792776" w:rsidP="00DF32AA">
      <w:pPr>
        <w:tabs>
          <w:tab w:val="left" w:pos="0"/>
        </w:tabs>
        <w:spacing w:after="0" w:line="360" w:lineRule="auto"/>
        <w:rPr>
          <w:rFonts w:ascii="Palatino Linotype" w:hAnsi="Palatino Linotype"/>
          <w:sz w:val="24"/>
          <w:szCs w:val="24"/>
        </w:rPr>
      </w:pPr>
    </w:p>
    <w:p w14:paraId="1AA24722" w14:textId="77777777" w:rsidR="00792776" w:rsidRPr="00207D91" w:rsidRDefault="00792776" w:rsidP="00E95936">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207D91">
        <w:rPr>
          <w:rFonts w:ascii="Palatino Linotype" w:eastAsia="Calibri" w:hAnsi="Palatino Linotype" w:cs="Arial"/>
          <w:sz w:val="24"/>
          <w:szCs w:val="24"/>
          <w:lang w:val="es-ES" w:eastAsia="es-ES"/>
        </w:rPr>
        <w:t>El día</w:t>
      </w:r>
      <w:r w:rsidR="00E95936" w:rsidRPr="00207D91">
        <w:rPr>
          <w:rFonts w:ascii="Palatino Linotype" w:eastAsia="Calibri" w:hAnsi="Palatino Linotype" w:cs="Arial"/>
          <w:sz w:val="24"/>
          <w:szCs w:val="24"/>
          <w:lang w:val="es-ES" w:eastAsia="es-ES"/>
        </w:rPr>
        <w:t xml:space="preserve"> </w:t>
      </w:r>
      <w:r w:rsidR="00164101" w:rsidRPr="00207D91">
        <w:rPr>
          <w:rFonts w:ascii="Palatino Linotype" w:eastAsia="Calibri" w:hAnsi="Palatino Linotype" w:cs="Arial"/>
          <w:sz w:val="24"/>
          <w:szCs w:val="24"/>
          <w:lang w:val="es-ES" w:eastAsia="es-ES"/>
        </w:rPr>
        <w:t>veintidós (22</w:t>
      </w:r>
      <w:r w:rsidR="00273A03" w:rsidRPr="00207D91">
        <w:rPr>
          <w:rFonts w:ascii="Palatino Linotype" w:eastAsia="Times New Roman" w:hAnsi="Palatino Linotype" w:cs="Arial"/>
          <w:sz w:val="24"/>
          <w:szCs w:val="24"/>
          <w:lang w:val="es-ES" w:eastAsia="es-ES"/>
        </w:rPr>
        <w:t>) de</w:t>
      </w:r>
      <w:r w:rsidR="00164101" w:rsidRPr="00207D91">
        <w:rPr>
          <w:rFonts w:ascii="Palatino Linotype" w:eastAsia="Times New Roman" w:hAnsi="Palatino Linotype" w:cs="Arial"/>
          <w:sz w:val="24"/>
          <w:szCs w:val="24"/>
          <w:lang w:val="es-ES" w:eastAsia="es-ES"/>
        </w:rPr>
        <w:t xml:space="preserve"> febrero </w:t>
      </w:r>
      <w:r w:rsidR="00F14552" w:rsidRPr="00207D91">
        <w:rPr>
          <w:rFonts w:ascii="Palatino Linotype" w:eastAsia="Times New Roman" w:hAnsi="Palatino Linotype" w:cs="Arial"/>
          <w:sz w:val="24"/>
          <w:szCs w:val="24"/>
          <w:lang w:val="es-ES" w:eastAsia="es-ES"/>
        </w:rPr>
        <w:t>de dos mil</w:t>
      </w:r>
      <w:r w:rsidR="00E95936" w:rsidRPr="00207D91">
        <w:rPr>
          <w:rFonts w:ascii="Palatino Linotype" w:eastAsia="Times New Roman" w:hAnsi="Palatino Linotype" w:cs="Arial"/>
          <w:sz w:val="24"/>
          <w:szCs w:val="24"/>
          <w:lang w:val="es-ES" w:eastAsia="es-ES"/>
        </w:rPr>
        <w:t xml:space="preserve"> veintiuno</w:t>
      </w:r>
      <w:r w:rsidRPr="00207D91">
        <w:rPr>
          <w:rFonts w:ascii="Palatino Linotype" w:eastAsia="Calibri" w:hAnsi="Palatino Linotype" w:cs="Arial"/>
          <w:sz w:val="24"/>
          <w:szCs w:val="24"/>
          <w:lang w:val="es-ES" w:eastAsia="es-ES"/>
        </w:rPr>
        <w:t>,</w:t>
      </w:r>
      <w:r w:rsidRPr="00207D91">
        <w:rPr>
          <w:rFonts w:ascii="Palatino Linotype" w:eastAsia="Calibri" w:hAnsi="Palatino Linotype" w:cs="Times New Roman"/>
          <w:sz w:val="24"/>
          <w:szCs w:val="24"/>
          <w:lang w:val="es-ES" w:eastAsia="es-ES"/>
        </w:rPr>
        <w:t xml:space="preserve"> se presentó </w:t>
      </w:r>
      <w:r w:rsidRPr="00207D91">
        <w:rPr>
          <w:rFonts w:ascii="Palatino Linotype" w:eastAsia="Calibri" w:hAnsi="Palatino Linotype" w:cs="Arial"/>
          <w:sz w:val="24"/>
          <w:szCs w:val="24"/>
          <w:lang w:val="es-ES" w:eastAsia="es-ES"/>
        </w:rPr>
        <w:t>ante el</w:t>
      </w:r>
      <w:r w:rsidR="00510293" w:rsidRPr="00207D91">
        <w:rPr>
          <w:rFonts w:ascii="Palatino Linotype" w:eastAsia="Calibri" w:hAnsi="Palatino Linotype" w:cs="Arial"/>
          <w:sz w:val="24"/>
          <w:szCs w:val="24"/>
          <w:lang w:val="es-ES" w:eastAsia="es-ES"/>
        </w:rPr>
        <w:t xml:space="preserve"> </w:t>
      </w:r>
      <w:r w:rsidR="00510293" w:rsidRPr="00207D91">
        <w:rPr>
          <w:rFonts w:ascii="Palatino Linotype" w:eastAsia="Calibri" w:hAnsi="Palatino Linotype" w:cs="Arial"/>
          <w:b/>
          <w:sz w:val="24"/>
          <w:szCs w:val="24"/>
          <w:lang w:val="es-ES" w:eastAsia="es-ES"/>
        </w:rPr>
        <w:t>SUJETO OBLIGADO</w:t>
      </w:r>
      <w:r w:rsidR="005A608C" w:rsidRPr="00207D91">
        <w:rPr>
          <w:rFonts w:ascii="Palatino Linotype" w:eastAsia="Calibri" w:hAnsi="Palatino Linotype" w:cs="Arial"/>
          <w:sz w:val="24"/>
          <w:szCs w:val="24"/>
          <w:lang w:val="es-ES_tradnl" w:eastAsia="es-ES"/>
        </w:rPr>
        <w:t xml:space="preserve"> </w:t>
      </w:r>
      <w:r w:rsidRPr="00207D91">
        <w:rPr>
          <w:rFonts w:ascii="Palatino Linotype" w:eastAsia="Calibri" w:hAnsi="Palatino Linotype" w:cs="Arial"/>
          <w:sz w:val="24"/>
          <w:szCs w:val="24"/>
          <w:lang w:val="es-ES_tradnl" w:eastAsia="es-ES"/>
        </w:rPr>
        <w:t xml:space="preserve">vía </w:t>
      </w:r>
      <w:r w:rsidRPr="00207D91">
        <w:rPr>
          <w:rFonts w:ascii="Palatino Linotype" w:eastAsia="Calibri" w:hAnsi="Palatino Linotype" w:cs="Arial"/>
          <w:sz w:val="24"/>
          <w:szCs w:val="24"/>
          <w:lang w:val="es-ES" w:eastAsia="es-ES"/>
        </w:rPr>
        <w:t xml:space="preserve">Sistema de Acceso a la Información Mexiquense </w:t>
      </w:r>
      <w:r w:rsidRPr="00207D91">
        <w:rPr>
          <w:rFonts w:ascii="Palatino Linotype" w:eastAsia="Calibri" w:hAnsi="Palatino Linotype" w:cs="Arial"/>
          <w:b/>
          <w:sz w:val="24"/>
          <w:szCs w:val="24"/>
          <w:lang w:val="es-ES" w:eastAsia="es-ES"/>
        </w:rPr>
        <w:t>SAIMEX</w:t>
      </w:r>
      <w:r w:rsidRPr="00207D91">
        <w:rPr>
          <w:rFonts w:ascii="Palatino Linotype" w:eastAsia="Calibri" w:hAnsi="Palatino Linotype" w:cs="Arial"/>
          <w:sz w:val="24"/>
          <w:szCs w:val="24"/>
          <w:lang w:val="es-ES" w:eastAsia="es-ES"/>
        </w:rPr>
        <w:t xml:space="preserve">, la solicitud de información pública registrada con </w:t>
      </w:r>
      <w:r w:rsidR="00D91B82" w:rsidRPr="00207D91">
        <w:rPr>
          <w:rFonts w:ascii="Palatino Linotype" w:eastAsia="Calibri" w:hAnsi="Palatino Linotype" w:cs="Arial"/>
          <w:sz w:val="24"/>
          <w:szCs w:val="24"/>
          <w:lang w:val="es-ES" w:eastAsia="es-ES"/>
        </w:rPr>
        <w:t>el</w:t>
      </w:r>
      <w:r w:rsidRPr="00207D91">
        <w:rPr>
          <w:rFonts w:ascii="Palatino Linotype" w:eastAsia="Calibri" w:hAnsi="Palatino Linotype" w:cs="Arial"/>
          <w:sz w:val="24"/>
          <w:szCs w:val="24"/>
          <w:lang w:val="es-ES" w:eastAsia="es-ES"/>
        </w:rPr>
        <w:t xml:space="preserve"> número</w:t>
      </w:r>
      <w:r w:rsidR="00E95936" w:rsidRPr="00207D91">
        <w:rPr>
          <w:rFonts w:ascii="Palatino Linotype" w:hAnsi="Palatino Linotype"/>
          <w:sz w:val="24"/>
          <w:szCs w:val="24"/>
        </w:rPr>
        <w:t xml:space="preserve"> </w:t>
      </w:r>
      <w:r w:rsidR="00164101" w:rsidRPr="00207D91">
        <w:rPr>
          <w:rFonts w:ascii="Palatino Linotype" w:hAnsi="Palatino Linotype"/>
          <w:b/>
          <w:bCs/>
          <w:sz w:val="24"/>
          <w:szCs w:val="24"/>
        </w:rPr>
        <w:t xml:space="preserve">00038/VICARBO/IP/2021 </w:t>
      </w:r>
      <w:r w:rsidRPr="00207D91">
        <w:rPr>
          <w:rFonts w:ascii="Palatino Linotype" w:eastAsia="Calibri" w:hAnsi="Palatino Linotype" w:cs="Arial"/>
          <w:sz w:val="24"/>
          <w:szCs w:val="24"/>
          <w:lang w:val="es-ES" w:eastAsia="es-ES"/>
        </w:rPr>
        <w:t>mediante la cual se solicitó:</w:t>
      </w:r>
    </w:p>
    <w:p w14:paraId="5E8F9B79" w14:textId="77777777" w:rsidR="00273A03" w:rsidRPr="00207D91" w:rsidRDefault="00273A03" w:rsidP="00D91B82">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14:paraId="464C4CAB" w14:textId="77777777" w:rsidR="00264A3C" w:rsidRPr="00207D91" w:rsidRDefault="00D91B82" w:rsidP="00D91B82">
      <w:pPr>
        <w:tabs>
          <w:tab w:val="left" w:pos="142"/>
        </w:tabs>
        <w:spacing w:after="0" w:line="360" w:lineRule="auto"/>
        <w:ind w:left="567" w:right="616"/>
        <w:contextualSpacing/>
        <w:jc w:val="both"/>
        <w:rPr>
          <w:rFonts w:ascii="Palatino Linotype" w:hAnsi="Palatino Linotype"/>
          <w:i/>
          <w:color w:val="000000"/>
          <w:sz w:val="24"/>
          <w:szCs w:val="24"/>
        </w:rPr>
      </w:pPr>
      <w:r w:rsidRPr="00207D91">
        <w:rPr>
          <w:rFonts w:ascii="Palatino Linotype" w:eastAsia="Calibri" w:hAnsi="Palatino Linotype" w:cs="Arial"/>
          <w:i/>
          <w:sz w:val="24"/>
          <w:szCs w:val="24"/>
          <w:lang w:val="es-ES" w:eastAsia="es-ES"/>
        </w:rPr>
        <w:t>“</w:t>
      </w:r>
      <w:r w:rsidR="00164101" w:rsidRPr="00207D91">
        <w:rPr>
          <w:rFonts w:ascii="Palatino Linotype" w:eastAsia="Calibri" w:hAnsi="Palatino Linotype" w:cs="Arial"/>
          <w:i/>
          <w:sz w:val="24"/>
          <w:szCs w:val="24"/>
          <w:lang w:val="es-ES" w:eastAsia="es-ES"/>
        </w:rPr>
        <w:t>Que auditorías financieras el Órgano Interno de Control ha practicado, cuáles han sido los resultados, y, en su caso las sanciones que se han impuesto a los responsables</w:t>
      </w:r>
      <w:r w:rsidR="00EE377F" w:rsidRPr="00207D91">
        <w:rPr>
          <w:rFonts w:ascii="Palatino Linotype" w:eastAsia="Calibri" w:hAnsi="Palatino Linotype" w:cs="Arial"/>
          <w:i/>
          <w:sz w:val="24"/>
          <w:szCs w:val="24"/>
          <w:lang w:val="es-ES" w:eastAsia="es-ES"/>
        </w:rPr>
        <w:t>.</w:t>
      </w:r>
      <w:r w:rsidRPr="00207D91">
        <w:rPr>
          <w:rFonts w:ascii="Palatino Linotype" w:hAnsi="Palatino Linotype"/>
          <w:i/>
          <w:color w:val="000000"/>
          <w:sz w:val="24"/>
          <w:szCs w:val="24"/>
        </w:rPr>
        <w:t xml:space="preserve">” (Sic) </w:t>
      </w:r>
    </w:p>
    <w:p w14:paraId="7826228C" w14:textId="77777777" w:rsidR="00264A3C" w:rsidRPr="00207D91" w:rsidRDefault="00264A3C" w:rsidP="000705FD">
      <w:pPr>
        <w:tabs>
          <w:tab w:val="left" w:pos="0"/>
        </w:tabs>
        <w:spacing w:after="0" w:line="360" w:lineRule="auto"/>
        <w:ind w:left="567" w:right="567"/>
        <w:contextualSpacing/>
        <w:jc w:val="both"/>
        <w:rPr>
          <w:rFonts w:ascii="Palatino Linotype" w:hAnsi="Palatino Linotype"/>
          <w:i/>
          <w:color w:val="000000"/>
          <w:sz w:val="24"/>
          <w:szCs w:val="24"/>
        </w:rPr>
      </w:pPr>
    </w:p>
    <w:p w14:paraId="6A083A4F" w14:textId="77777777" w:rsidR="00EA0847" w:rsidRPr="00207D91" w:rsidRDefault="00273A03" w:rsidP="00EA0847">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207D91">
        <w:rPr>
          <w:rFonts w:ascii="Palatino Linotype" w:eastAsiaTheme="minorEastAsia" w:hAnsi="Palatino Linotype" w:cs="Arial"/>
          <w:b/>
          <w:sz w:val="24"/>
          <w:szCs w:val="24"/>
          <w:lang w:val="es-ES_tradnl" w:eastAsia="es-ES"/>
        </w:rPr>
        <w:t xml:space="preserve">(SAIMEX). </w:t>
      </w:r>
    </w:p>
    <w:p w14:paraId="58B1E6CD" w14:textId="77777777" w:rsidR="00EA0847" w:rsidRPr="00207D91" w:rsidRDefault="00EA0847" w:rsidP="00EA0847">
      <w:pPr>
        <w:spacing w:before="240" w:after="240" w:line="360" w:lineRule="auto"/>
        <w:contextualSpacing/>
        <w:jc w:val="both"/>
        <w:rPr>
          <w:rFonts w:ascii="Palatino Linotype" w:eastAsiaTheme="minorEastAsia" w:hAnsi="Palatino Linotype" w:cs="Arial"/>
          <w:i/>
          <w:sz w:val="24"/>
          <w:szCs w:val="24"/>
          <w:lang w:val="es-ES_tradnl" w:eastAsia="es-ES"/>
        </w:rPr>
      </w:pPr>
    </w:p>
    <w:p w14:paraId="3BF03B36" w14:textId="77777777" w:rsidR="00837C63" w:rsidRPr="00207D91" w:rsidRDefault="00EE377F" w:rsidP="00164101">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207D91">
        <w:rPr>
          <w:rFonts w:ascii="Palatino Linotype" w:eastAsia="Calibri" w:hAnsi="Palatino Linotype" w:cs="Arial"/>
          <w:sz w:val="24"/>
          <w:szCs w:val="24"/>
          <w:lang w:val="es-AR" w:eastAsia="es-ES"/>
        </w:rPr>
        <w:t>El</w:t>
      </w:r>
      <w:r w:rsidRPr="00207D91">
        <w:rPr>
          <w:rFonts w:ascii="Palatino Linotype" w:eastAsia="Times New Roman" w:hAnsi="Palatino Linotype" w:cs="Arial"/>
          <w:sz w:val="24"/>
          <w:szCs w:val="24"/>
          <w:lang w:val="es-ES" w:eastAsia="es-ES"/>
        </w:rPr>
        <w:t xml:space="preserve"> día </w:t>
      </w:r>
      <w:r w:rsidR="00164101" w:rsidRPr="00207D91">
        <w:rPr>
          <w:rFonts w:ascii="Palatino Linotype" w:eastAsia="Times New Roman" w:hAnsi="Palatino Linotype" w:cs="Arial"/>
          <w:sz w:val="24"/>
          <w:szCs w:val="24"/>
          <w:lang w:val="es-ES" w:eastAsia="es-ES"/>
        </w:rPr>
        <w:t>tres (03</w:t>
      </w:r>
      <w:r w:rsidR="00837C63" w:rsidRPr="00207D91">
        <w:rPr>
          <w:rFonts w:ascii="Palatino Linotype" w:eastAsia="Times New Roman" w:hAnsi="Palatino Linotype" w:cs="Arial"/>
          <w:sz w:val="24"/>
          <w:szCs w:val="24"/>
          <w:lang w:val="es-ES" w:eastAsia="es-ES"/>
        </w:rPr>
        <w:t>) de</w:t>
      </w:r>
      <w:r w:rsidR="00164101" w:rsidRPr="00207D91">
        <w:rPr>
          <w:rFonts w:ascii="Palatino Linotype" w:eastAsia="Times New Roman" w:hAnsi="Palatino Linotype" w:cs="Arial"/>
          <w:sz w:val="24"/>
          <w:szCs w:val="24"/>
          <w:lang w:val="es-ES" w:eastAsia="es-ES"/>
        </w:rPr>
        <w:t xml:space="preserve"> marzo </w:t>
      </w:r>
      <w:r w:rsidR="00EA0847" w:rsidRPr="00207D91">
        <w:rPr>
          <w:rFonts w:ascii="Palatino Linotype" w:eastAsia="Times New Roman" w:hAnsi="Palatino Linotype" w:cs="Arial"/>
          <w:sz w:val="24"/>
          <w:szCs w:val="24"/>
          <w:lang w:val="es-ES" w:eastAsia="es-ES"/>
        </w:rPr>
        <w:t>de dos mil veintiuno</w:t>
      </w:r>
      <w:r w:rsidRPr="00207D91">
        <w:rPr>
          <w:rFonts w:ascii="Palatino Linotype" w:eastAsia="Times New Roman" w:hAnsi="Palatino Linotype" w:cs="Arial"/>
          <w:sz w:val="24"/>
          <w:szCs w:val="24"/>
          <w:lang w:val="es-ES" w:eastAsia="es-ES"/>
        </w:rPr>
        <w:t xml:space="preserve">, el </w:t>
      </w:r>
      <w:r w:rsidRPr="00207D91">
        <w:rPr>
          <w:rFonts w:ascii="Palatino Linotype" w:eastAsia="Times New Roman" w:hAnsi="Palatino Linotype" w:cs="Arial"/>
          <w:b/>
          <w:sz w:val="24"/>
          <w:szCs w:val="24"/>
          <w:lang w:val="es-ES" w:eastAsia="es-ES"/>
        </w:rPr>
        <w:t xml:space="preserve">SUJETO OBLIGADO </w:t>
      </w:r>
      <w:r w:rsidR="00E95936" w:rsidRPr="00207D91">
        <w:rPr>
          <w:rFonts w:ascii="Palatino Linotype" w:eastAsia="Times New Roman" w:hAnsi="Palatino Linotype" w:cs="Arial"/>
          <w:sz w:val="24"/>
          <w:szCs w:val="24"/>
          <w:lang w:val="es-ES" w:eastAsia="es-ES"/>
        </w:rPr>
        <w:t xml:space="preserve">dio respuesta </w:t>
      </w:r>
      <w:r w:rsidR="00837C63" w:rsidRPr="00207D91">
        <w:rPr>
          <w:rFonts w:ascii="Palatino Linotype" w:eastAsia="Times New Roman" w:hAnsi="Palatino Linotype" w:cs="Arial"/>
          <w:sz w:val="24"/>
          <w:szCs w:val="24"/>
          <w:lang w:val="es-ES" w:eastAsia="es-ES"/>
        </w:rPr>
        <w:t xml:space="preserve">a la solicitud de información en los siguientes términos: </w:t>
      </w:r>
    </w:p>
    <w:p w14:paraId="0A1C604F" w14:textId="77777777" w:rsidR="00837C63" w:rsidRPr="00207D91" w:rsidRDefault="00837C63" w:rsidP="00837C63">
      <w:pPr>
        <w:pStyle w:val="Prrafodelista"/>
        <w:rPr>
          <w:rFonts w:ascii="Palatino Linotype" w:eastAsia="Times New Roman" w:hAnsi="Palatino Linotype" w:cs="Arial"/>
          <w:sz w:val="24"/>
          <w:szCs w:val="24"/>
          <w:lang w:val="es-ES" w:eastAsia="es-ES"/>
        </w:rPr>
      </w:pPr>
    </w:p>
    <w:p w14:paraId="7DA77A6E" w14:textId="77777777" w:rsidR="00164101" w:rsidRPr="00207D91" w:rsidRDefault="00837C63" w:rsidP="00164101">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i/>
          <w:sz w:val="24"/>
          <w:szCs w:val="24"/>
          <w:lang w:val="es-ES_tradnl" w:eastAsia="es-ES"/>
        </w:rPr>
        <w:t>“</w:t>
      </w:r>
      <w:r w:rsidR="00164101" w:rsidRPr="00207D91">
        <w:rPr>
          <w:rFonts w:ascii="Palatino Linotype" w:eastAsiaTheme="minorEastAsia" w:hAnsi="Palatino Linotype" w:cs="Arial"/>
          <w:i/>
          <w:sz w:val="24"/>
          <w:szCs w:val="24"/>
          <w:lang w:val="es-ES_tradnl" w:eastAsia="es-ES"/>
        </w:rPr>
        <w:t>Villa del Carbón, México a 03 de Marzo de 2021</w:t>
      </w:r>
    </w:p>
    <w:p w14:paraId="1D10D5F5" w14:textId="6F8F054E" w:rsidR="00164101" w:rsidRPr="00207D91" w:rsidRDefault="00164101" w:rsidP="00164101">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i/>
          <w:sz w:val="24"/>
          <w:szCs w:val="24"/>
          <w:lang w:val="es-ES_tradnl" w:eastAsia="es-ES"/>
        </w:rPr>
        <w:t xml:space="preserve">Nombre del solicitante: </w:t>
      </w:r>
      <w:r w:rsidR="002C28FD" w:rsidRPr="002C28FD">
        <w:rPr>
          <w:rFonts w:ascii="Palatino Linotype" w:eastAsiaTheme="minorEastAsia" w:hAnsi="Palatino Linotype" w:cs="Arial"/>
          <w:i/>
          <w:sz w:val="24"/>
          <w:szCs w:val="24"/>
          <w:highlight w:val="black"/>
          <w:lang w:val="es-ES_tradnl" w:eastAsia="es-ES"/>
        </w:rPr>
        <w:t>--------------------------</w:t>
      </w:r>
    </w:p>
    <w:p w14:paraId="29ECE58E" w14:textId="77777777" w:rsidR="00164101" w:rsidRPr="00207D91" w:rsidRDefault="00164101" w:rsidP="00164101">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i/>
          <w:sz w:val="24"/>
          <w:szCs w:val="24"/>
          <w:lang w:val="es-ES_tradnl" w:eastAsia="es-ES"/>
        </w:rPr>
        <w:t>Folio de la solicitud: 00038/VICARBO/IP/2021</w:t>
      </w:r>
    </w:p>
    <w:p w14:paraId="002F525B" w14:textId="77777777" w:rsidR="00164101" w:rsidRPr="00207D91" w:rsidRDefault="00164101" w:rsidP="00164101">
      <w:pPr>
        <w:spacing w:before="240" w:after="240" w:line="360" w:lineRule="auto"/>
        <w:ind w:left="567" w:right="616"/>
        <w:contextualSpacing/>
        <w:rPr>
          <w:rFonts w:ascii="Palatino Linotype" w:eastAsiaTheme="minorEastAsia" w:hAnsi="Palatino Linotype" w:cs="Arial"/>
          <w:i/>
          <w:sz w:val="24"/>
          <w:szCs w:val="24"/>
          <w:lang w:val="es-ES_tradnl" w:eastAsia="es-ES"/>
        </w:rPr>
      </w:pPr>
    </w:p>
    <w:p w14:paraId="32771166" w14:textId="77777777" w:rsidR="00164101" w:rsidRPr="00207D91" w:rsidRDefault="00164101" w:rsidP="00164101">
      <w:pPr>
        <w:spacing w:before="240" w:after="240" w:line="360" w:lineRule="auto"/>
        <w:ind w:left="567" w:right="616"/>
        <w:contextualSpacing/>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E35392" w14:textId="77777777" w:rsidR="00164101" w:rsidRPr="00207D91" w:rsidRDefault="00164101" w:rsidP="00164101">
      <w:pPr>
        <w:spacing w:before="240" w:after="240" w:line="360" w:lineRule="auto"/>
        <w:ind w:left="567" w:right="616"/>
        <w:contextualSpacing/>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i/>
          <w:sz w:val="24"/>
          <w:szCs w:val="24"/>
          <w:lang w:val="es-ES_tradnl" w:eastAsia="es-ES"/>
        </w:rPr>
        <w:t>Se envía en archivo adjunto, respuesta a la solicitud marcada con el folio 0038/VICARBO/IP/2021</w:t>
      </w:r>
    </w:p>
    <w:p w14:paraId="5809BDE9" w14:textId="77777777" w:rsidR="00164101" w:rsidRPr="00207D91" w:rsidRDefault="00164101" w:rsidP="00164101">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p>
    <w:p w14:paraId="08C7847D" w14:textId="77777777" w:rsidR="00164101" w:rsidRPr="00207D91" w:rsidRDefault="00164101" w:rsidP="00164101">
      <w:pPr>
        <w:spacing w:before="240" w:after="240" w:line="360" w:lineRule="auto"/>
        <w:ind w:left="567" w:right="616"/>
        <w:contextualSpacing/>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i/>
          <w:sz w:val="24"/>
          <w:szCs w:val="24"/>
          <w:lang w:val="es-ES_tradnl" w:eastAsia="es-ES"/>
        </w:rPr>
        <w:t>ATENTAMENTE</w:t>
      </w:r>
    </w:p>
    <w:p w14:paraId="69327803" w14:textId="77777777" w:rsidR="00837C63" w:rsidRPr="00207D91" w:rsidRDefault="00164101" w:rsidP="00164101">
      <w:pPr>
        <w:spacing w:before="240" w:after="240" w:line="360" w:lineRule="auto"/>
        <w:ind w:left="567" w:right="616"/>
        <w:contextualSpacing/>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i/>
          <w:sz w:val="24"/>
          <w:szCs w:val="24"/>
          <w:lang w:val="es-ES_tradnl" w:eastAsia="es-ES"/>
        </w:rPr>
        <w:t>Lic. Gabriela Galván Hernández</w:t>
      </w:r>
      <w:r w:rsidR="00837C63" w:rsidRPr="00207D91">
        <w:rPr>
          <w:rFonts w:ascii="Palatino Linotype" w:eastAsiaTheme="minorEastAsia" w:hAnsi="Palatino Linotype" w:cs="Arial"/>
          <w:i/>
          <w:sz w:val="24"/>
          <w:szCs w:val="24"/>
          <w:lang w:val="es-ES_tradnl" w:eastAsia="es-ES"/>
        </w:rPr>
        <w:t>” (Sic)</w:t>
      </w:r>
    </w:p>
    <w:p w14:paraId="50330BAB" w14:textId="77777777" w:rsidR="00164101" w:rsidRPr="00207D91" w:rsidRDefault="00164101" w:rsidP="00164101">
      <w:pPr>
        <w:spacing w:before="240" w:after="240" w:line="360" w:lineRule="auto"/>
        <w:ind w:left="567" w:right="616"/>
        <w:contextualSpacing/>
        <w:rPr>
          <w:rFonts w:ascii="Palatino Linotype" w:eastAsiaTheme="minorEastAsia" w:hAnsi="Palatino Linotype" w:cs="Arial"/>
          <w:i/>
          <w:sz w:val="24"/>
          <w:szCs w:val="24"/>
          <w:lang w:val="es-ES_tradnl" w:eastAsia="es-ES"/>
        </w:rPr>
      </w:pPr>
    </w:p>
    <w:p w14:paraId="51536D45" w14:textId="77777777" w:rsidR="00164101" w:rsidRPr="00207D91" w:rsidRDefault="00164101" w:rsidP="00164101">
      <w:pPr>
        <w:spacing w:before="240" w:after="240" w:line="360" w:lineRule="auto"/>
        <w:ind w:left="567" w:right="616"/>
        <w:contextualSpacing/>
        <w:rPr>
          <w:rFonts w:ascii="Palatino Linotype" w:eastAsiaTheme="minorEastAsia" w:hAnsi="Palatino Linotype" w:cs="Arial"/>
          <w:i/>
          <w:sz w:val="24"/>
          <w:szCs w:val="24"/>
          <w:lang w:val="es-ES_tradnl" w:eastAsia="es-ES"/>
        </w:rPr>
      </w:pPr>
    </w:p>
    <w:p w14:paraId="0893DB38" w14:textId="77777777" w:rsidR="00164101" w:rsidRPr="00207D91" w:rsidRDefault="00164101" w:rsidP="00164101">
      <w:pPr>
        <w:pStyle w:val="Prrafodelista"/>
        <w:numPr>
          <w:ilvl w:val="0"/>
          <w:numId w:val="12"/>
        </w:numPr>
        <w:spacing w:before="240" w:after="240" w:line="360" w:lineRule="auto"/>
        <w:ind w:left="567" w:right="616" w:firstLine="0"/>
        <w:rPr>
          <w:rFonts w:ascii="Palatino Linotype" w:eastAsiaTheme="minorEastAsia" w:hAnsi="Palatino Linotype" w:cs="Arial"/>
          <w:i/>
          <w:sz w:val="24"/>
          <w:szCs w:val="24"/>
          <w:lang w:val="es-ES_tradnl" w:eastAsia="es-ES"/>
        </w:rPr>
      </w:pPr>
      <w:r w:rsidRPr="00207D91">
        <w:rPr>
          <w:rFonts w:ascii="Palatino Linotype" w:eastAsiaTheme="minorEastAsia" w:hAnsi="Palatino Linotype" w:cs="Arial"/>
          <w:sz w:val="24"/>
          <w:szCs w:val="24"/>
          <w:lang w:val="es-ES_tradnl" w:eastAsia="es-ES"/>
        </w:rPr>
        <w:lastRenderedPageBreak/>
        <w:t xml:space="preserve">A dicho escrito se anexó el siguiente documento.  </w:t>
      </w:r>
    </w:p>
    <w:p w14:paraId="2B4D9D15" w14:textId="77777777" w:rsidR="006D02F5" w:rsidRPr="00207D91" w:rsidRDefault="006D02F5" w:rsidP="006D02F5">
      <w:pPr>
        <w:pStyle w:val="Prrafodelista"/>
        <w:spacing w:before="240" w:after="240" w:line="360" w:lineRule="auto"/>
        <w:ind w:left="567" w:right="616"/>
        <w:rPr>
          <w:rFonts w:ascii="Palatino Linotype" w:eastAsiaTheme="minorEastAsia" w:hAnsi="Palatino Linotype" w:cs="Arial"/>
          <w:i/>
          <w:sz w:val="24"/>
          <w:szCs w:val="24"/>
          <w:lang w:val="es-ES_tradnl" w:eastAsia="es-ES"/>
        </w:rPr>
      </w:pPr>
    </w:p>
    <w:p w14:paraId="5B8FE8C6" w14:textId="77777777" w:rsidR="00164101" w:rsidRPr="00207D91" w:rsidRDefault="006E45F5" w:rsidP="006D02F5">
      <w:pPr>
        <w:pStyle w:val="Prrafodelista"/>
        <w:spacing w:before="240" w:after="240" w:line="360" w:lineRule="auto"/>
        <w:ind w:left="567" w:right="616"/>
        <w:jc w:val="both"/>
        <w:rPr>
          <w:rFonts w:ascii="Palatino Linotype" w:eastAsiaTheme="minorEastAsia" w:hAnsi="Palatino Linotype" w:cs="Arial"/>
          <w:color w:val="000000" w:themeColor="text1"/>
          <w:sz w:val="24"/>
          <w:szCs w:val="24"/>
          <w:lang w:val="es-ES_tradnl" w:eastAsia="es-ES"/>
        </w:rPr>
      </w:pPr>
      <w:hyperlink r:id="rId8" w:tgtFrame="_blank" w:history="1">
        <w:r w:rsidR="00164101" w:rsidRPr="00207D91">
          <w:rPr>
            <w:rStyle w:val="Hipervnculo"/>
            <w:rFonts w:ascii="Palatino Linotype" w:eastAsiaTheme="minorEastAsia" w:hAnsi="Palatino Linotype" w:cs="Arial"/>
            <w:b/>
            <w:bCs/>
            <w:color w:val="000000" w:themeColor="text1"/>
            <w:sz w:val="24"/>
            <w:szCs w:val="24"/>
            <w:u w:val="none"/>
            <w:lang w:eastAsia="es-ES"/>
          </w:rPr>
          <w:t>RESPUESTA 00038VICARBOIP2021.pdf</w:t>
        </w:r>
      </w:hyperlink>
      <w:r w:rsidR="00164101" w:rsidRPr="00207D91">
        <w:rPr>
          <w:rFonts w:ascii="Palatino Linotype" w:eastAsiaTheme="minorEastAsia" w:hAnsi="Palatino Linotype" w:cs="Arial"/>
          <w:color w:val="000000" w:themeColor="text1"/>
          <w:sz w:val="24"/>
          <w:szCs w:val="24"/>
          <w:lang w:val="es-ES_tradnl" w:eastAsia="es-ES"/>
        </w:rPr>
        <w:t xml:space="preserve">: Documento electrónico que en una (01) hoja contiene el oficio VC/CM-029/2021 dirigido a la Titular de la Unidad de Transparencia y suscrito por el Contralor Municipal, por medio del cual se refiere que </w:t>
      </w:r>
      <w:r w:rsidR="00164101" w:rsidRPr="00207D91">
        <w:rPr>
          <w:rFonts w:ascii="Palatino Linotype" w:eastAsiaTheme="minorEastAsia" w:hAnsi="Palatino Linotype" w:cs="Arial"/>
          <w:i/>
          <w:color w:val="000000" w:themeColor="text1"/>
          <w:sz w:val="24"/>
          <w:szCs w:val="24"/>
          <w:lang w:val="es-ES_tradnl" w:eastAsia="es-ES"/>
        </w:rPr>
        <w:t>“</w:t>
      </w:r>
      <w:r w:rsidR="006D02F5" w:rsidRPr="00207D91">
        <w:rPr>
          <w:rFonts w:ascii="Palatino Linotype" w:eastAsiaTheme="minorEastAsia" w:hAnsi="Palatino Linotype" w:cs="Arial"/>
          <w:i/>
          <w:color w:val="000000" w:themeColor="text1"/>
          <w:sz w:val="24"/>
          <w:szCs w:val="24"/>
          <w:lang w:val="es-ES_tradnl" w:eastAsia="es-ES"/>
        </w:rPr>
        <w:t>… me permito hacer de su conocimiento que hasta el momento este Órgano de Control no ha llevado auditorias financieras, toda vez que no se cuenta con el personal especializado en la materia…”</w:t>
      </w:r>
      <w:r w:rsidR="006D02F5" w:rsidRPr="00207D91">
        <w:rPr>
          <w:rFonts w:ascii="Palatino Linotype" w:eastAsiaTheme="minorEastAsia" w:hAnsi="Palatino Linotype" w:cs="Arial"/>
          <w:color w:val="000000" w:themeColor="text1"/>
          <w:sz w:val="24"/>
          <w:szCs w:val="24"/>
          <w:lang w:val="es-ES_tradnl" w:eastAsia="es-ES"/>
        </w:rPr>
        <w:t xml:space="preserve"> </w:t>
      </w:r>
    </w:p>
    <w:p w14:paraId="3AE1CBF9" w14:textId="77777777" w:rsidR="003234F4" w:rsidRPr="00207D91" w:rsidRDefault="003234F4" w:rsidP="003234F4">
      <w:pPr>
        <w:tabs>
          <w:tab w:val="left" w:pos="0"/>
        </w:tabs>
        <w:spacing w:after="0" w:line="360" w:lineRule="auto"/>
        <w:contextualSpacing/>
        <w:jc w:val="both"/>
        <w:rPr>
          <w:rFonts w:ascii="Palatino Linotype" w:eastAsia="MS Mincho" w:hAnsi="Palatino Linotype" w:cs="Arial"/>
          <w:i/>
          <w:sz w:val="24"/>
          <w:szCs w:val="24"/>
          <w:lang w:val="es-ES_tradnl" w:eastAsia="es-ES"/>
        </w:rPr>
      </w:pPr>
    </w:p>
    <w:p w14:paraId="035AD359" w14:textId="77777777" w:rsidR="00075791" w:rsidRPr="00207D91" w:rsidRDefault="006D02F5" w:rsidP="003234F4">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207D91">
        <w:rPr>
          <w:rFonts w:ascii="Palatino Linotype" w:eastAsia="Times New Roman" w:hAnsi="Palatino Linotype" w:cs="Arial"/>
          <w:sz w:val="24"/>
          <w:szCs w:val="24"/>
          <w:lang w:val="es-ES" w:eastAsia="es-ES"/>
        </w:rPr>
        <w:t>Así las cosas, el dieciséis</w:t>
      </w:r>
      <w:r w:rsidR="00B87E17" w:rsidRPr="00207D91">
        <w:rPr>
          <w:rFonts w:ascii="Palatino Linotype" w:eastAsia="Times New Roman" w:hAnsi="Palatino Linotype" w:cs="Arial"/>
          <w:sz w:val="24"/>
          <w:szCs w:val="24"/>
          <w:lang w:val="es-ES" w:eastAsia="es-ES"/>
        </w:rPr>
        <w:t xml:space="preserve"> </w:t>
      </w:r>
      <w:r w:rsidR="00166E0D" w:rsidRPr="00207D91">
        <w:rPr>
          <w:rFonts w:ascii="Palatino Linotype" w:eastAsia="Times New Roman" w:hAnsi="Palatino Linotype" w:cs="Arial"/>
          <w:sz w:val="24"/>
          <w:szCs w:val="24"/>
          <w:lang w:val="es-ES" w:eastAsia="es-ES"/>
        </w:rPr>
        <w:t>(</w:t>
      </w:r>
      <w:r w:rsidRPr="00207D91">
        <w:rPr>
          <w:rFonts w:ascii="Palatino Linotype" w:eastAsia="Times New Roman" w:hAnsi="Palatino Linotype" w:cs="Arial"/>
          <w:sz w:val="24"/>
          <w:szCs w:val="24"/>
          <w:lang w:val="es-ES" w:eastAsia="es-ES"/>
        </w:rPr>
        <w:t>16</w:t>
      </w:r>
      <w:r w:rsidR="00960D99" w:rsidRPr="00207D91">
        <w:rPr>
          <w:rFonts w:ascii="Palatino Linotype" w:eastAsia="Times New Roman" w:hAnsi="Palatino Linotype" w:cs="Arial"/>
          <w:sz w:val="24"/>
          <w:szCs w:val="24"/>
          <w:lang w:val="es-ES" w:eastAsia="es-ES"/>
        </w:rPr>
        <w:t>) de</w:t>
      </w:r>
      <w:r w:rsidRPr="00207D91">
        <w:rPr>
          <w:rFonts w:ascii="Palatino Linotype" w:eastAsia="Times New Roman" w:hAnsi="Palatino Linotype" w:cs="Arial"/>
          <w:sz w:val="24"/>
          <w:szCs w:val="24"/>
          <w:lang w:val="es-ES" w:eastAsia="es-ES"/>
        </w:rPr>
        <w:t xml:space="preserve"> marzo </w:t>
      </w:r>
      <w:r w:rsidR="00F14552" w:rsidRPr="00207D91">
        <w:rPr>
          <w:rFonts w:ascii="Palatino Linotype" w:eastAsia="Times New Roman" w:hAnsi="Palatino Linotype" w:cs="Arial"/>
          <w:sz w:val="24"/>
          <w:szCs w:val="24"/>
          <w:lang w:val="es-ES" w:eastAsia="es-ES"/>
        </w:rPr>
        <w:t>de dos mil</w:t>
      </w:r>
      <w:r w:rsidR="00EA0847" w:rsidRPr="00207D91">
        <w:rPr>
          <w:rFonts w:ascii="Palatino Linotype" w:eastAsia="Times New Roman" w:hAnsi="Palatino Linotype" w:cs="Arial"/>
          <w:sz w:val="24"/>
          <w:szCs w:val="24"/>
          <w:lang w:val="es-ES" w:eastAsia="es-ES"/>
        </w:rPr>
        <w:t xml:space="preserve"> veintiuno</w:t>
      </w:r>
      <w:r w:rsidR="00792776" w:rsidRPr="00207D91">
        <w:rPr>
          <w:rFonts w:ascii="Palatino Linotype" w:eastAsia="Times New Roman" w:hAnsi="Palatino Linotype" w:cs="Arial"/>
          <w:sz w:val="24"/>
          <w:szCs w:val="24"/>
          <w:lang w:val="es-ES" w:eastAsia="es-ES"/>
        </w:rPr>
        <w:t xml:space="preserve">, </w:t>
      </w:r>
      <w:r w:rsidR="005D422A" w:rsidRPr="00207D91">
        <w:rPr>
          <w:rFonts w:ascii="Palatino Linotype" w:eastAsia="Times New Roman" w:hAnsi="Palatino Linotype" w:cs="Arial"/>
          <w:sz w:val="24"/>
          <w:szCs w:val="24"/>
          <w:lang w:val="es-ES" w:eastAsia="es-ES"/>
        </w:rPr>
        <w:t>el particular</w:t>
      </w:r>
      <w:r w:rsidR="00792776" w:rsidRPr="00207D91">
        <w:rPr>
          <w:rFonts w:ascii="Palatino Linotype" w:eastAsia="Times New Roman" w:hAnsi="Palatino Linotype" w:cs="Arial"/>
          <w:sz w:val="24"/>
          <w:szCs w:val="24"/>
          <w:lang w:val="es-ES" w:eastAsia="es-ES"/>
        </w:rPr>
        <w:t xml:space="preserve"> interpus</w:t>
      </w:r>
      <w:r w:rsidR="00D91B82" w:rsidRPr="00207D91">
        <w:rPr>
          <w:rFonts w:ascii="Palatino Linotype" w:eastAsia="Times New Roman" w:hAnsi="Palatino Linotype" w:cs="Arial"/>
          <w:sz w:val="24"/>
          <w:szCs w:val="24"/>
          <w:lang w:val="es-ES" w:eastAsia="es-ES"/>
        </w:rPr>
        <w:t>o</w:t>
      </w:r>
      <w:r w:rsidR="00792776" w:rsidRPr="00207D91">
        <w:rPr>
          <w:rFonts w:ascii="Palatino Linotype" w:eastAsia="Times New Roman" w:hAnsi="Palatino Linotype" w:cs="Arial"/>
          <w:sz w:val="24"/>
          <w:szCs w:val="24"/>
          <w:lang w:val="es-ES" w:eastAsia="es-ES"/>
        </w:rPr>
        <w:t xml:space="preserve"> </w:t>
      </w:r>
      <w:r w:rsidR="00D91B82" w:rsidRPr="00207D91">
        <w:rPr>
          <w:rFonts w:ascii="Palatino Linotype" w:eastAsia="Times New Roman" w:hAnsi="Palatino Linotype" w:cs="Arial"/>
          <w:sz w:val="24"/>
          <w:szCs w:val="24"/>
          <w:lang w:val="es-ES" w:eastAsia="es-ES"/>
        </w:rPr>
        <w:t>el</w:t>
      </w:r>
      <w:r w:rsidR="00792776" w:rsidRPr="00207D91">
        <w:rPr>
          <w:rFonts w:ascii="Palatino Linotype" w:eastAsia="Times New Roman" w:hAnsi="Palatino Linotype" w:cs="Arial"/>
          <w:sz w:val="24"/>
          <w:szCs w:val="24"/>
          <w:lang w:val="es-ES" w:eastAsia="es-ES"/>
        </w:rPr>
        <w:t xml:space="preserve"> rec</w:t>
      </w:r>
      <w:r w:rsidR="009777F9" w:rsidRPr="00207D91">
        <w:rPr>
          <w:rFonts w:ascii="Palatino Linotype" w:eastAsia="Times New Roman" w:hAnsi="Palatino Linotype" w:cs="Arial"/>
          <w:sz w:val="24"/>
          <w:szCs w:val="24"/>
          <w:lang w:val="es-ES" w:eastAsia="es-ES"/>
        </w:rPr>
        <w:t>urso de revisión ya indicado</w:t>
      </w:r>
      <w:r w:rsidR="00792776" w:rsidRPr="00207D91">
        <w:rPr>
          <w:rFonts w:ascii="Palatino Linotype" w:eastAsia="Times New Roman" w:hAnsi="Palatino Linotype" w:cs="Arial"/>
          <w:sz w:val="24"/>
          <w:szCs w:val="24"/>
          <w:lang w:val="es-ES" w:eastAsia="es-ES"/>
        </w:rPr>
        <w:t>, en contra de</w:t>
      </w:r>
      <w:r w:rsidR="005D422A" w:rsidRPr="00207D91">
        <w:rPr>
          <w:rFonts w:ascii="Palatino Linotype" w:eastAsia="Times New Roman" w:hAnsi="Palatino Linotype" w:cs="Arial"/>
          <w:sz w:val="24"/>
          <w:szCs w:val="24"/>
          <w:lang w:val="es-ES" w:eastAsia="es-ES"/>
        </w:rPr>
        <w:t xml:space="preserve"> la</w:t>
      </w:r>
      <w:r w:rsidR="00792776" w:rsidRPr="00207D91">
        <w:rPr>
          <w:rFonts w:ascii="Palatino Linotype" w:eastAsia="Times New Roman" w:hAnsi="Palatino Linotype" w:cs="Arial"/>
          <w:sz w:val="24"/>
          <w:szCs w:val="24"/>
          <w:lang w:val="es-ES" w:eastAsia="es-ES"/>
        </w:rPr>
        <w:t xml:space="preserve"> respuesta</w:t>
      </w:r>
      <w:r w:rsidR="005D422A" w:rsidRPr="00207D91">
        <w:rPr>
          <w:rFonts w:ascii="Palatino Linotype" w:eastAsia="Times New Roman" w:hAnsi="Palatino Linotype" w:cs="Arial"/>
          <w:sz w:val="24"/>
          <w:szCs w:val="24"/>
          <w:lang w:val="es-ES" w:eastAsia="es-ES"/>
        </w:rPr>
        <w:t xml:space="preserve"> del </w:t>
      </w:r>
      <w:r w:rsidR="00005F4A" w:rsidRPr="00207D91">
        <w:rPr>
          <w:rFonts w:ascii="Palatino Linotype" w:eastAsia="Times New Roman" w:hAnsi="Palatino Linotype" w:cs="Arial"/>
          <w:b/>
          <w:bCs/>
          <w:sz w:val="24"/>
          <w:szCs w:val="24"/>
          <w:lang w:val="es-ES" w:eastAsia="es-ES"/>
        </w:rPr>
        <w:t>SUJETO OBLIGADO</w:t>
      </w:r>
      <w:r w:rsidR="00792776" w:rsidRPr="00207D91">
        <w:rPr>
          <w:rFonts w:ascii="Palatino Linotype" w:eastAsia="Times New Roman" w:hAnsi="Palatino Linotype" w:cs="Arial"/>
          <w:sz w:val="24"/>
          <w:szCs w:val="24"/>
          <w:lang w:val="es-ES" w:eastAsia="es-ES"/>
        </w:rPr>
        <w:t xml:space="preserve">, </w:t>
      </w:r>
      <w:r w:rsidR="00B15267" w:rsidRPr="00207D91">
        <w:rPr>
          <w:rFonts w:ascii="Palatino Linotype" w:eastAsia="Times New Roman" w:hAnsi="Palatino Linotype" w:cs="Arial"/>
          <w:sz w:val="24"/>
          <w:szCs w:val="24"/>
          <w:lang w:val="es-ES" w:eastAsia="es-ES"/>
        </w:rPr>
        <w:t>señalando</w:t>
      </w:r>
      <w:r w:rsidR="00792776" w:rsidRPr="00207D91">
        <w:rPr>
          <w:rFonts w:ascii="Palatino Linotype" w:eastAsia="Times New Roman" w:hAnsi="Palatino Linotype" w:cs="Arial"/>
          <w:sz w:val="24"/>
          <w:szCs w:val="24"/>
          <w:lang w:val="es-ES" w:eastAsia="es-ES"/>
        </w:rPr>
        <w:t xml:space="preserve"> lo siguiente:</w:t>
      </w:r>
    </w:p>
    <w:p w14:paraId="4E6AA02C" w14:textId="77777777" w:rsidR="00D91B82" w:rsidRPr="00207D91" w:rsidRDefault="00D91B82" w:rsidP="005D422A">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14:paraId="6B8FA394" w14:textId="77777777" w:rsidR="00792776" w:rsidRPr="00207D91" w:rsidRDefault="00792776" w:rsidP="006D02F5">
      <w:pPr>
        <w:numPr>
          <w:ilvl w:val="0"/>
          <w:numId w:val="2"/>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207D91">
        <w:rPr>
          <w:rFonts w:ascii="Palatino Linotype" w:eastAsia="MS Gothic" w:hAnsi="Palatino Linotype" w:cs="Times New Roman"/>
          <w:b/>
          <w:sz w:val="24"/>
          <w:szCs w:val="24"/>
          <w:lang w:val="es-ES"/>
        </w:rPr>
        <w:t>Acto impugnado</w:t>
      </w:r>
      <w:r w:rsidR="000A7870" w:rsidRPr="00207D91">
        <w:rPr>
          <w:rFonts w:ascii="Palatino Linotype" w:eastAsia="MS Mincho" w:hAnsi="Palatino Linotype" w:cs="Times New Roman"/>
          <w:sz w:val="24"/>
          <w:szCs w:val="24"/>
          <w:lang w:val="es-ES_tradnl" w:eastAsia="es-ES"/>
        </w:rPr>
        <w:t xml:space="preserve">: </w:t>
      </w:r>
      <w:r w:rsidRPr="00207D91">
        <w:rPr>
          <w:rFonts w:ascii="Palatino Linotype" w:eastAsia="MS Mincho" w:hAnsi="Palatino Linotype" w:cs="Times New Roman"/>
          <w:i/>
          <w:sz w:val="24"/>
          <w:szCs w:val="24"/>
          <w:lang w:val="es-ES_tradnl" w:eastAsia="es-ES"/>
        </w:rPr>
        <w:t>“</w:t>
      </w:r>
      <w:r w:rsidR="006D02F5" w:rsidRPr="00207D91">
        <w:rPr>
          <w:rFonts w:ascii="Palatino Linotype" w:eastAsia="MS Mincho" w:hAnsi="Palatino Linotype" w:cs="Times New Roman"/>
          <w:i/>
          <w:sz w:val="24"/>
          <w:szCs w:val="24"/>
          <w:lang w:val="es-ES_tradnl" w:eastAsia="es-ES"/>
        </w:rPr>
        <w:t>respuesta del Sujeto Obligado</w:t>
      </w:r>
      <w:r w:rsidR="00BA3C08" w:rsidRPr="00207D91">
        <w:rPr>
          <w:rFonts w:ascii="Palatino Linotype" w:eastAsia="MS Mincho" w:hAnsi="Palatino Linotype" w:cs="Times New Roman"/>
          <w:i/>
          <w:sz w:val="24"/>
          <w:szCs w:val="24"/>
          <w:lang w:val="es-ES_tradnl" w:eastAsia="es-ES"/>
        </w:rPr>
        <w:t>.</w:t>
      </w:r>
      <w:r w:rsidRPr="00207D91">
        <w:rPr>
          <w:rFonts w:ascii="Palatino Linotype" w:eastAsia="MS Mincho" w:hAnsi="Palatino Linotype" w:cs="Times New Roman"/>
          <w:i/>
          <w:sz w:val="24"/>
          <w:szCs w:val="24"/>
          <w:lang w:val="es-ES_tradnl" w:eastAsia="es-ES"/>
        </w:rPr>
        <w:t>”</w:t>
      </w:r>
      <w:r w:rsidR="007E6E9D" w:rsidRPr="00207D91">
        <w:rPr>
          <w:rFonts w:ascii="Palatino Linotype" w:eastAsia="MS Mincho" w:hAnsi="Palatino Linotype" w:cs="Times New Roman"/>
          <w:i/>
          <w:sz w:val="24"/>
          <w:szCs w:val="24"/>
          <w:lang w:val="es-ES_tradnl" w:eastAsia="es-ES"/>
        </w:rPr>
        <w:t xml:space="preserve"> </w:t>
      </w:r>
      <w:r w:rsidRPr="00207D91">
        <w:rPr>
          <w:rFonts w:ascii="Palatino Linotype" w:eastAsia="MS Mincho" w:hAnsi="Palatino Linotype" w:cs="Times New Roman"/>
          <w:i/>
          <w:sz w:val="24"/>
          <w:szCs w:val="24"/>
          <w:lang w:val="es-ES_tradnl" w:eastAsia="es-ES"/>
        </w:rPr>
        <w:t>(Sic)</w:t>
      </w:r>
      <w:r w:rsidR="008F40BF" w:rsidRPr="00207D91">
        <w:rPr>
          <w:rFonts w:ascii="Palatino Linotype" w:eastAsia="MS Mincho" w:hAnsi="Palatino Linotype" w:cs="Times New Roman"/>
          <w:i/>
          <w:sz w:val="24"/>
          <w:szCs w:val="24"/>
          <w:lang w:val="es-ES_tradnl" w:eastAsia="es-ES"/>
        </w:rPr>
        <w:t xml:space="preserve">; y </w:t>
      </w:r>
    </w:p>
    <w:p w14:paraId="00835EAE" w14:textId="77777777" w:rsidR="00A612C0" w:rsidRPr="00207D91" w:rsidRDefault="00A612C0" w:rsidP="00360728">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14:paraId="4AD3DAB4" w14:textId="77777777" w:rsidR="00075791" w:rsidRPr="00207D91" w:rsidRDefault="00792776" w:rsidP="006D02F5">
      <w:pPr>
        <w:numPr>
          <w:ilvl w:val="0"/>
          <w:numId w:val="2"/>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207D91">
        <w:rPr>
          <w:rFonts w:ascii="Palatino Linotype" w:eastAsia="MS Gothic" w:hAnsi="Palatino Linotype" w:cs="Times New Roman"/>
          <w:b/>
          <w:sz w:val="24"/>
          <w:szCs w:val="24"/>
          <w:lang w:val="es-ES"/>
        </w:rPr>
        <w:t>Razones o Motivos de inconformidad</w:t>
      </w:r>
      <w:r w:rsidRPr="00207D91">
        <w:rPr>
          <w:rFonts w:ascii="Palatino Linotype" w:eastAsia="MS Mincho" w:hAnsi="Palatino Linotype" w:cs="Times New Roman"/>
          <w:sz w:val="24"/>
          <w:szCs w:val="24"/>
          <w:lang w:val="es-ES_tradnl" w:eastAsia="es-ES"/>
        </w:rPr>
        <w:t xml:space="preserve">: </w:t>
      </w:r>
      <w:r w:rsidRPr="00207D91">
        <w:rPr>
          <w:rFonts w:ascii="Palatino Linotype" w:eastAsia="MS Mincho" w:hAnsi="Palatino Linotype" w:cs="Times New Roman"/>
          <w:i/>
          <w:sz w:val="24"/>
          <w:szCs w:val="24"/>
          <w:lang w:val="es-ES_tradnl" w:eastAsia="es-ES"/>
        </w:rPr>
        <w:t>“</w:t>
      </w:r>
      <w:r w:rsidR="006D02F5" w:rsidRPr="00207D91">
        <w:rPr>
          <w:rFonts w:ascii="Palatino Linotype" w:eastAsia="MS Mincho" w:hAnsi="Palatino Linotype" w:cs="Times New Roman"/>
          <w:i/>
          <w:sz w:val="24"/>
          <w:szCs w:val="24"/>
          <w:lang w:val="es-ES_tradnl" w:eastAsia="es-ES"/>
        </w:rPr>
        <w:t>No entregan la información solicitada bajo el pretexto de que no cuentan con personal autorizado</w:t>
      </w:r>
      <w:r w:rsidR="005366E8" w:rsidRPr="00207D91">
        <w:rPr>
          <w:rFonts w:ascii="Palatino Linotype" w:eastAsia="MS Mincho" w:hAnsi="Palatino Linotype" w:cs="Times New Roman"/>
          <w:i/>
          <w:sz w:val="24"/>
          <w:szCs w:val="24"/>
          <w:lang w:val="es-ES_tradnl" w:eastAsia="es-ES"/>
        </w:rPr>
        <w:t>.</w:t>
      </w:r>
      <w:r w:rsidR="00CC7B39" w:rsidRPr="00207D91">
        <w:rPr>
          <w:rFonts w:ascii="Palatino Linotype" w:eastAsia="MS Mincho" w:hAnsi="Palatino Linotype" w:cs="Times New Roman"/>
          <w:i/>
          <w:sz w:val="24"/>
          <w:szCs w:val="24"/>
          <w:lang w:val="es-ES_tradnl" w:eastAsia="es-ES"/>
        </w:rPr>
        <w:t>”</w:t>
      </w:r>
      <w:r w:rsidRPr="00207D91">
        <w:rPr>
          <w:rFonts w:ascii="Palatino Linotype" w:eastAsia="MS Mincho" w:hAnsi="Palatino Linotype" w:cs="Times New Roman"/>
          <w:i/>
          <w:sz w:val="24"/>
          <w:szCs w:val="24"/>
          <w:lang w:val="es-ES_tradnl" w:eastAsia="es-ES"/>
        </w:rPr>
        <w:t xml:space="preserve"> (Sic)</w:t>
      </w:r>
      <w:r w:rsidR="009C789B" w:rsidRPr="00207D91">
        <w:rPr>
          <w:rFonts w:ascii="Palatino Linotype" w:eastAsia="MS Mincho" w:hAnsi="Palatino Linotype" w:cs="Times New Roman"/>
          <w:i/>
          <w:sz w:val="24"/>
          <w:szCs w:val="24"/>
          <w:lang w:val="es-ES_tradnl" w:eastAsia="es-ES"/>
        </w:rPr>
        <w:t xml:space="preserve"> </w:t>
      </w:r>
    </w:p>
    <w:p w14:paraId="3C7A0CA6" w14:textId="77777777" w:rsidR="00382E9E" w:rsidRPr="00207D91" w:rsidRDefault="00382E9E" w:rsidP="00382E9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314418C4" w14:textId="77777777" w:rsidR="00792776" w:rsidRPr="00207D91" w:rsidRDefault="00792776" w:rsidP="00F75C19">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207D91">
        <w:rPr>
          <w:rFonts w:ascii="Palatino Linotype" w:eastAsia="Times New Roman" w:hAnsi="Palatino Linotype" w:cs="Arial"/>
          <w:sz w:val="24"/>
          <w:szCs w:val="24"/>
          <w:lang w:val="es-ES" w:eastAsia="es-ES"/>
        </w:rPr>
        <w:t>Se registr</w:t>
      </w:r>
      <w:r w:rsidR="007C28F5" w:rsidRPr="00207D91">
        <w:rPr>
          <w:rFonts w:ascii="Palatino Linotype" w:eastAsia="Times New Roman" w:hAnsi="Palatino Linotype" w:cs="Arial"/>
          <w:sz w:val="24"/>
          <w:szCs w:val="24"/>
          <w:lang w:val="es-ES" w:eastAsia="es-ES"/>
        </w:rPr>
        <w:t>ó</w:t>
      </w:r>
      <w:r w:rsidRPr="00207D91">
        <w:rPr>
          <w:rFonts w:ascii="Palatino Linotype" w:eastAsia="Times New Roman" w:hAnsi="Palatino Linotype" w:cs="Arial"/>
          <w:sz w:val="24"/>
          <w:szCs w:val="24"/>
          <w:lang w:val="es-ES" w:eastAsia="es-ES"/>
        </w:rPr>
        <w:t xml:space="preserve"> </w:t>
      </w:r>
      <w:r w:rsidR="007C28F5" w:rsidRPr="00207D91">
        <w:rPr>
          <w:rFonts w:ascii="Palatino Linotype" w:eastAsia="Times New Roman" w:hAnsi="Palatino Linotype" w:cs="Arial"/>
          <w:sz w:val="24"/>
          <w:szCs w:val="24"/>
          <w:lang w:val="es-ES" w:eastAsia="es-ES"/>
        </w:rPr>
        <w:t>el</w:t>
      </w:r>
      <w:r w:rsidRPr="00207D91">
        <w:rPr>
          <w:rFonts w:ascii="Palatino Linotype" w:eastAsia="Times New Roman" w:hAnsi="Palatino Linotype" w:cs="Arial"/>
          <w:sz w:val="24"/>
          <w:szCs w:val="24"/>
          <w:lang w:val="es-ES" w:eastAsia="es-ES"/>
        </w:rPr>
        <w:t xml:space="preserve"> recurso de revisión bajo </w:t>
      </w:r>
      <w:r w:rsidR="007C28F5" w:rsidRPr="00207D91">
        <w:rPr>
          <w:rFonts w:ascii="Palatino Linotype" w:eastAsia="Times New Roman" w:hAnsi="Palatino Linotype" w:cs="Arial"/>
          <w:sz w:val="24"/>
          <w:szCs w:val="24"/>
          <w:lang w:val="es-ES" w:eastAsia="es-ES"/>
        </w:rPr>
        <w:t>el</w:t>
      </w:r>
      <w:r w:rsidRPr="00207D91">
        <w:rPr>
          <w:rFonts w:ascii="Palatino Linotype" w:eastAsia="Times New Roman" w:hAnsi="Palatino Linotype" w:cs="Arial"/>
          <w:sz w:val="24"/>
          <w:szCs w:val="24"/>
          <w:lang w:val="es-ES" w:eastAsia="es-ES"/>
        </w:rPr>
        <w:t xml:space="preserve"> númer</w:t>
      </w:r>
      <w:r w:rsidR="007C28F5" w:rsidRPr="00207D91">
        <w:rPr>
          <w:rFonts w:ascii="Palatino Linotype" w:eastAsia="Times New Roman" w:hAnsi="Palatino Linotype" w:cs="Arial"/>
          <w:sz w:val="24"/>
          <w:szCs w:val="24"/>
          <w:lang w:val="es-ES" w:eastAsia="es-ES"/>
        </w:rPr>
        <w:t>o</w:t>
      </w:r>
      <w:r w:rsidRPr="00207D91">
        <w:rPr>
          <w:rFonts w:ascii="Palatino Linotype" w:eastAsia="Times New Roman" w:hAnsi="Palatino Linotype" w:cs="Arial"/>
          <w:sz w:val="24"/>
          <w:szCs w:val="24"/>
          <w:lang w:val="es-ES" w:eastAsia="es-ES"/>
        </w:rPr>
        <w:t xml:space="preserve"> de expediente al rubro indicado, </w:t>
      </w:r>
      <w:r w:rsidRPr="00207D91">
        <w:rPr>
          <w:rFonts w:ascii="Palatino Linotype" w:eastAsia="MS Mincho" w:hAnsi="Palatino Linotype" w:cs="Arial"/>
          <w:bCs/>
          <w:sz w:val="24"/>
          <w:szCs w:val="24"/>
          <w:lang w:val="es-ES_tradnl" w:eastAsia="es-ES"/>
        </w:rPr>
        <w:t xml:space="preserve">con fundamento en lo dispuesto por el </w:t>
      </w:r>
      <w:r w:rsidRPr="00207D91">
        <w:rPr>
          <w:rFonts w:ascii="Palatino Linotype" w:eastAsia="Calibri" w:hAnsi="Palatino Linotype" w:cs="Arial"/>
          <w:sz w:val="24"/>
          <w:szCs w:val="24"/>
          <w:lang w:val="es-ES" w:eastAsia="es-ES"/>
        </w:rPr>
        <w:t xml:space="preserve">artículo 185 fracción I de la </w:t>
      </w:r>
      <w:r w:rsidRPr="00207D91">
        <w:rPr>
          <w:rFonts w:ascii="Palatino Linotype" w:eastAsia="Calibri" w:hAnsi="Palatino Linotype" w:cs="Arial"/>
          <w:b/>
          <w:sz w:val="24"/>
          <w:szCs w:val="24"/>
          <w:lang w:val="es-ES" w:eastAsia="es-ES"/>
        </w:rPr>
        <w:t xml:space="preserve">Ley de Transparencia y Acceso a la Información Pública del Estado de México y </w:t>
      </w:r>
      <w:r w:rsidRPr="00207D91">
        <w:rPr>
          <w:rFonts w:ascii="Palatino Linotype" w:eastAsia="Calibri" w:hAnsi="Palatino Linotype" w:cs="Arial"/>
          <w:b/>
          <w:sz w:val="24"/>
          <w:szCs w:val="24"/>
          <w:lang w:val="es-ES" w:eastAsia="es-ES"/>
        </w:rPr>
        <w:lastRenderedPageBreak/>
        <w:t xml:space="preserve">Municipios </w:t>
      </w:r>
      <w:r w:rsidRPr="00207D91">
        <w:rPr>
          <w:rFonts w:ascii="Palatino Linotype" w:eastAsia="Times New Roman" w:hAnsi="Palatino Linotype" w:cs="Arial"/>
          <w:sz w:val="24"/>
          <w:szCs w:val="24"/>
          <w:lang w:val="es-ES" w:eastAsia="es-ES"/>
        </w:rPr>
        <w:t xml:space="preserve">se turnó al </w:t>
      </w:r>
      <w:r w:rsidRPr="00207D91">
        <w:rPr>
          <w:rFonts w:ascii="Palatino Linotype" w:eastAsia="Times New Roman" w:hAnsi="Palatino Linotype" w:cs="Arial"/>
          <w:b/>
          <w:sz w:val="24"/>
          <w:szCs w:val="24"/>
          <w:lang w:val="es-ES" w:eastAsia="es-ES"/>
        </w:rPr>
        <w:t xml:space="preserve">Comisionado José Guadalupe Luna Hernández, </w:t>
      </w:r>
      <w:r w:rsidRPr="00207D91">
        <w:rPr>
          <w:rFonts w:ascii="Palatino Linotype" w:eastAsia="Times New Roman" w:hAnsi="Palatino Linotype" w:cs="Arial"/>
          <w:sz w:val="24"/>
          <w:szCs w:val="24"/>
          <w:lang w:val="es-ES" w:eastAsia="es-ES"/>
        </w:rPr>
        <w:t xml:space="preserve">con el objeto de </w:t>
      </w:r>
      <w:r w:rsidRPr="00207D91">
        <w:rPr>
          <w:rFonts w:ascii="Palatino Linotype" w:eastAsia="Times New Roman" w:hAnsi="Palatino Linotype" w:cs="Arial"/>
          <w:sz w:val="24"/>
          <w:szCs w:val="24"/>
          <w:lang w:eastAsia="es-ES"/>
        </w:rPr>
        <w:t>su análisis</w:t>
      </w:r>
      <w:r w:rsidRPr="00207D91">
        <w:rPr>
          <w:rFonts w:ascii="Palatino Linotype" w:eastAsia="Times New Roman" w:hAnsi="Palatino Linotype" w:cs="Arial"/>
          <w:sz w:val="24"/>
          <w:szCs w:val="24"/>
        </w:rPr>
        <w:t xml:space="preserve">. </w:t>
      </w:r>
    </w:p>
    <w:p w14:paraId="1C76F697" w14:textId="77777777" w:rsidR="007C28F5" w:rsidRPr="00207D91" w:rsidRDefault="007C28F5" w:rsidP="007C28F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1ADEBB1A" w14:textId="77777777" w:rsidR="00430E13" w:rsidRPr="00207D91" w:rsidRDefault="00792776" w:rsidP="00430E13">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207D91">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207D91">
        <w:rPr>
          <w:rFonts w:ascii="Palatino Linotype" w:eastAsia="Calibri" w:hAnsi="Palatino Linotype" w:cs="Arial"/>
          <w:sz w:val="24"/>
          <w:szCs w:val="24"/>
          <w:lang w:val="es-ES" w:eastAsia="es-ES"/>
        </w:rPr>
        <w:t xml:space="preserve">l </w:t>
      </w:r>
      <w:r w:rsidR="00800695" w:rsidRPr="00207D91">
        <w:rPr>
          <w:rFonts w:ascii="Palatino Linotype" w:eastAsia="Calibri" w:hAnsi="Palatino Linotype" w:cs="Arial"/>
          <w:sz w:val="24"/>
          <w:szCs w:val="24"/>
          <w:lang w:val="es-ES" w:eastAsia="es-ES"/>
        </w:rPr>
        <w:t>acuerd</w:t>
      </w:r>
      <w:r w:rsidR="006D02F5" w:rsidRPr="00207D91">
        <w:rPr>
          <w:rFonts w:ascii="Palatino Linotype" w:eastAsia="Calibri" w:hAnsi="Palatino Linotype" w:cs="Arial"/>
          <w:sz w:val="24"/>
          <w:szCs w:val="24"/>
          <w:lang w:val="es-ES" w:eastAsia="es-ES"/>
        </w:rPr>
        <w:t>o de admisión de fecha dieciocho (18</w:t>
      </w:r>
      <w:r w:rsidR="00382E9E" w:rsidRPr="00207D91">
        <w:rPr>
          <w:rFonts w:ascii="Palatino Linotype" w:eastAsia="Calibri" w:hAnsi="Palatino Linotype" w:cs="Arial"/>
          <w:sz w:val="24"/>
          <w:szCs w:val="24"/>
          <w:lang w:val="es-ES" w:eastAsia="es-ES"/>
        </w:rPr>
        <w:t>)</w:t>
      </w:r>
      <w:r w:rsidR="003E0C4D" w:rsidRPr="00207D91">
        <w:rPr>
          <w:rFonts w:ascii="Palatino Linotype" w:eastAsia="Calibri" w:hAnsi="Palatino Linotype" w:cs="Arial"/>
          <w:sz w:val="24"/>
          <w:szCs w:val="24"/>
          <w:lang w:val="es-ES" w:eastAsia="es-ES"/>
        </w:rPr>
        <w:t xml:space="preserve"> de</w:t>
      </w:r>
      <w:r w:rsidR="00EA0847" w:rsidRPr="00207D91">
        <w:rPr>
          <w:rFonts w:ascii="Palatino Linotype" w:eastAsia="Calibri" w:hAnsi="Palatino Linotype" w:cs="Arial"/>
          <w:sz w:val="24"/>
          <w:szCs w:val="24"/>
          <w:lang w:val="es-ES" w:eastAsia="es-ES"/>
        </w:rPr>
        <w:t xml:space="preserve"> </w:t>
      </w:r>
      <w:r w:rsidR="00CC7B39" w:rsidRPr="00207D91">
        <w:rPr>
          <w:rFonts w:ascii="Palatino Linotype" w:eastAsia="Calibri" w:hAnsi="Palatino Linotype" w:cs="Arial"/>
          <w:sz w:val="24"/>
          <w:szCs w:val="24"/>
          <w:lang w:val="es-ES" w:eastAsia="es-ES"/>
        </w:rPr>
        <w:t xml:space="preserve">marzo </w:t>
      </w:r>
      <w:r w:rsidR="00EA0847" w:rsidRPr="00207D91">
        <w:rPr>
          <w:rFonts w:ascii="Palatino Linotype" w:eastAsia="Calibri" w:hAnsi="Palatino Linotype" w:cs="Arial"/>
          <w:sz w:val="24"/>
          <w:szCs w:val="24"/>
          <w:lang w:val="es-ES" w:eastAsia="es-ES"/>
        </w:rPr>
        <w:t>de dos mil veintiuno</w:t>
      </w:r>
      <w:r w:rsidR="00A93DF7" w:rsidRPr="00207D91">
        <w:rPr>
          <w:rFonts w:ascii="Palatino Linotype" w:eastAsia="Calibri" w:hAnsi="Palatino Linotype" w:cs="Arial"/>
          <w:sz w:val="24"/>
          <w:szCs w:val="24"/>
          <w:lang w:val="es-ES" w:eastAsia="es-ES"/>
        </w:rPr>
        <w:t>,</w:t>
      </w:r>
      <w:r w:rsidRPr="00207D91">
        <w:rPr>
          <w:rFonts w:ascii="Palatino Linotype" w:eastAsia="Calibri" w:hAnsi="Palatino Linotype" w:cs="Arial"/>
          <w:sz w:val="24"/>
          <w:szCs w:val="24"/>
          <w:lang w:val="es-ES" w:eastAsia="es-ES"/>
        </w:rPr>
        <w:t xml:space="preserve"> puso a disposición de las partes </w:t>
      </w:r>
      <w:r w:rsidR="007C28F5" w:rsidRPr="00207D91">
        <w:rPr>
          <w:rFonts w:ascii="Palatino Linotype" w:eastAsia="Calibri" w:hAnsi="Palatino Linotype" w:cs="Arial"/>
          <w:sz w:val="24"/>
          <w:szCs w:val="24"/>
          <w:lang w:val="es-ES" w:eastAsia="es-ES"/>
        </w:rPr>
        <w:t>el</w:t>
      </w:r>
      <w:r w:rsidRPr="00207D91">
        <w:rPr>
          <w:rFonts w:ascii="Palatino Linotype" w:eastAsia="Calibri" w:hAnsi="Palatino Linotype" w:cs="Arial"/>
          <w:sz w:val="24"/>
          <w:szCs w:val="24"/>
          <w:lang w:val="es-ES" w:eastAsia="es-ES"/>
        </w:rPr>
        <w:t xml:space="preserve"> expediente electrónico </w:t>
      </w:r>
      <w:r w:rsidRPr="00207D91">
        <w:rPr>
          <w:rFonts w:ascii="Palatino Linotype" w:eastAsia="Calibri" w:hAnsi="Palatino Linotype" w:cs="Arial"/>
          <w:sz w:val="24"/>
          <w:szCs w:val="24"/>
          <w:lang w:val="es-ES_tradnl" w:eastAsia="es-ES"/>
        </w:rPr>
        <w:t xml:space="preserve">vía </w:t>
      </w:r>
      <w:r w:rsidRPr="00207D91">
        <w:rPr>
          <w:rFonts w:ascii="Palatino Linotype" w:eastAsia="Calibri" w:hAnsi="Palatino Linotype" w:cs="Arial"/>
          <w:sz w:val="24"/>
          <w:szCs w:val="24"/>
          <w:lang w:val="es-ES" w:eastAsia="es-ES"/>
        </w:rPr>
        <w:t>Sistema de Acceso a la Información Mexiquense (</w:t>
      </w:r>
      <w:r w:rsidRPr="00207D91">
        <w:rPr>
          <w:rFonts w:ascii="Palatino Linotype" w:eastAsia="Calibri" w:hAnsi="Palatino Linotype" w:cs="Arial"/>
          <w:b/>
          <w:sz w:val="24"/>
          <w:szCs w:val="24"/>
          <w:lang w:val="es-ES" w:eastAsia="es-ES"/>
        </w:rPr>
        <w:t xml:space="preserve">SAIMEX) </w:t>
      </w:r>
      <w:r w:rsidRPr="00207D91">
        <w:rPr>
          <w:rFonts w:ascii="Palatino Linotype" w:eastAsia="Calibri" w:hAnsi="Palatino Linotype" w:cs="Arial"/>
          <w:sz w:val="24"/>
          <w:szCs w:val="24"/>
          <w:lang w:val="es-ES" w:eastAsia="es-ES"/>
        </w:rPr>
        <w:t>a efecto de que en un plazo máximo de siete días</w:t>
      </w:r>
      <w:r w:rsidR="00DA27B9" w:rsidRPr="00207D91">
        <w:rPr>
          <w:rFonts w:ascii="Palatino Linotype" w:eastAsia="Calibri" w:hAnsi="Palatino Linotype" w:cs="Arial"/>
          <w:sz w:val="24"/>
          <w:szCs w:val="24"/>
          <w:lang w:val="es-ES" w:eastAsia="es-ES"/>
        </w:rPr>
        <w:t xml:space="preserve"> para que el particular manifestara lo que a derecho conviniera, ofreciera</w:t>
      </w:r>
      <w:r w:rsidRPr="00207D91">
        <w:rPr>
          <w:rFonts w:ascii="Palatino Linotype" w:eastAsia="Calibri" w:hAnsi="Palatino Linotype" w:cs="Arial"/>
          <w:sz w:val="24"/>
          <w:szCs w:val="24"/>
          <w:lang w:val="es-ES" w:eastAsia="es-ES"/>
        </w:rPr>
        <w:t xml:space="preserve"> pruebas y alegatos según corresponda al caso concreto</w:t>
      </w:r>
      <w:r w:rsidR="00F50152" w:rsidRPr="00207D91">
        <w:rPr>
          <w:rFonts w:ascii="Palatino Linotype" w:eastAsia="Calibri" w:hAnsi="Palatino Linotype" w:cs="Arial"/>
          <w:sz w:val="24"/>
          <w:szCs w:val="24"/>
          <w:lang w:val="es-ES" w:eastAsia="es-ES"/>
        </w:rPr>
        <w:t xml:space="preserve">, o bien </w:t>
      </w:r>
      <w:r w:rsidR="00A56228" w:rsidRPr="00207D91">
        <w:rPr>
          <w:rFonts w:ascii="Palatino Linotype" w:eastAsia="Calibri" w:hAnsi="Palatino Linotype" w:cs="Arial"/>
          <w:sz w:val="24"/>
          <w:szCs w:val="24"/>
          <w:lang w:val="es-ES" w:eastAsia="es-ES"/>
        </w:rPr>
        <w:t xml:space="preserve">para que el </w:t>
      </w:r>
      <w:r w:rsidR="00D84EEB" w:rsidRPr="00207D91">
        <w:rPr>
          <w:rFonts w:ascii="Palatino Linotype" w:eastAsia="Calibri" w:hAnsi="Palatino Linotype" w:cs="Arial"/>
          <w:b/>
          <w:sz w:val="24"/>
          <w:szCs w:val="24"/>
          <w:lang w:val="es-ES" w:eastAsia="es-ES"/>
        </w:rPr>
        <w:t>SUJETO OBLIGADO</w:t>
      </w:r>
      <w:r w:rsidR="00A93DF7" w:rsidRPr="00207D91">
        <w:rPr>
          <w:rFonts w:ascii="Palatino Linotype" w:eastAsia="Calibri" w:hAnsi="Palatino Linotype" w:cs="Arial"/>
          <w:sz w:val="24"/>
          <w:szCs w:val="24"/>
          <w:lang w:val="es-ES" w:eastAsia="es-ES"/>
        </w:rPr>
        <w:t xml:space="preserve"> </w:t>
      </w:r>
      <w:r w:rsidR="009C789B" w:rsidRPr="00207D91">
        <w:rPr>
          <w:rFonts w:ascii="Palatino Linotype" w:eastAsia="Calibri" w:hAnsi="Palatino Linotype" w:cs="Arial"/>
          <w:sz w:val="24"/>
          <w:szCs w:val="24"/>
          <w:lang w:val="es-ES" w:eastAsia="es-ES"/>
        </w:rPr>
        <w:t>presentara</w:t>
      </w:r>
      <w:r w:rsidR="00A56228" w:rsidRPr="00207D91">
        <w:rPr>
          <w:rFonts w:ascii="Palatino Linotype" w:eastAsia="Calibri" w:hAnsi="Palatino Linotype" w:cs="Arial"/>
          <w:sz w:val="24"/>
          <w:szCs w:val="24"/>
          <w:lang w:val="es-ES" w:eastAsia="es-ES"/>
        </w:rPr>
        <w:t xml:space="preserve"> el </w:t>
      </w:r>
      <w:r w:rsidR="006D02F5" w:rsidRPr="00207D91">
        <w:rPr>
          <w:rFonts w:ascii="Palatino Linotype" w:eastAsia="Calibri" w:hAnsi="Palatino Linotype" w:cs="Arial"/>
          <w:sz w:val="24"/>
          <w:szCs w:val="24"/>
          <w:lang w:val="es-ES" w:eastAsia="es-ES"/>
        </w:rPr>
        <w:t xml:space="preserve">Informe Justificado procedente. </w:t>
      </w:r>
    </w:p>
    <w:p w14:paraId="6DBC896B" w14:textId="77777777" w:rsidR="006D02F5" w:rsidRPr="00207D91" w:rsidRDefault="006D02F5" w:rsidP="006D02F5">
      <w:pPr>
        <w:pStyle w:val="Prrafodelista"/>
        <w:rPr>
          <w:rFonts w:ascii="Palatino Linotype" w:eastAsia="Calibri" w:hAnsi="Palatino Linotype" w:cs="Arial"/>
          <w:sz w:val="24"/>
          <w:szCs w:val="24"/>
          <w:lang w:val="es-ES" w:eastAsia="es-ES"/>
        </w:rPr>
      </w:pPr>
    </w:p>
    <w:p w14:paraId="74F0B7D1" w14:textId="77777777" w:rsidR="006D02F5" w:rsidRPr="00207D91" w:rsidRDefault="006D02F5" w:rsidP="00430E13">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207D91">
        <w:rPr>
          <w:rFonts w:ascii="Palatino Linotype" w:eastAsia="Calibri" w:hAnsi="Palatino Linotype" w:cs="Arial"/>
          <w:sz w:val="24"/>
          <w:szCs w:val="24"/>
          <w:lang w:val="es-ES" w:eastAsia="es-ES"/>
        </w:rPr>
        <w:t xml:space="preserve">El </w:t>
      </w:r>
      <w:r w:rsidRPr="00207D91">
        <w:rPr>
          <w:rFonts w:ascii="Palatino Linotype" w:eastAsia="Calibri" w:hAnsi="Palatino Linotype" w:cs="Arial"/>
          <w:b/>
          <w:sz w:val="24"/>
          <w:szCs w:val="24"/>
          <w:lang w:val="es-ES" w:eastAsia="es-ES"/>
        </w:rPr>
        <w:t xml:space="preserve">SUJETO OBLIGADO </w:t>
      </w:r>
      <w:r w:rsidRPr="00207D91">
        <w:rPr>
          <w:rFonts w:ascii="Palatino Linotype" w:eastAsia="Calibri" w:hAnsi="Palatino Linotype" w:cs="Arial"/>
          <w:sz w:val="24"/>
          <w:szCs w:val="24"/>
          <w:lang w:val="es-ES" w:eastAsia="es-ES"/>
        </w:rPr>
        <w:t>en fecha veinticuatro (24) de marzo de dos mil veintiuno, realizó entrega del informe justificado correspondiente, mismo que fue notificado mediante acuerdo de fecha catorce (14) de abril de dos mil veinticuatro y ratifica la respuesta inicialmente</w:t>
      </w:r>
      <w:r w:rsidR="00311AA4" w:rsidRPr="00207D91">
        <w:rPr>
          <w:rFonts w:ascii="Palatino Linotype" w:eastAsia="Calibri" w:hAnsi="Palatino Linotype" w:cs="Arial"/>
          <w:sz w:val="24"/>
          <w:szCs w:val="24"/>
          <w:lang w:val="es-ES" w:eastAsia="es-ES"/>
        </w:rPr>
        <w:t xml:space="preserve"> otorgada en los siguientes términos: </w:t>
      </w:r>
    </w:p>
    <w:p w14:paraId="51C8C722" w14:textId="77777777" w:rsidR="00311AA4" w:rsidRPr="00207D91" w:rsidRDefault="00311AA4" w:rsidP="00311AA4">
      <w:pPr>
        <w:pStyle w:val="Prrafodelista"/>
        <w:rPr>
          <w:rFonts w:ascii="Palatino Linotype" w:eastAsia="Calibri" w:hAnsi="Palatino Linotype" w:cs="Arial"/>
          <w:sz w:val="24"/>
          <w:szCs w:val="24"/>
          <w:lang w:val="es-ES" w:eastAsia="es-ES"/>
        </w:rPr>
      </w:pPr>
    </w:p>
    <w:p w14:paraId="1E8C4715" w14:textId="77777777" w:rsidR="00311AA4" w:rsidRPr="00207D91" w:rsidRDefault="00311AA4" w:rsidP="00311AA4">
      <w:pPr>
        <w:tabs>
          <w:tab w:val="left" w:pos="567"/>
        </w:tabs>
        <w:spacing w:after="0" w:line="360" w:lineRule="auto"/>
        <w:ind w:left="284" w:right="616"/>
        <w:contextualSpacing/>
        <w:jc w:val="both"/>
        <w:rPr>
          <w:rFonts w:ascii="Palatino Linotype" w:eastAsia="Calibri" w:hAnsi="Palatino Linotype" w:cs="Arial"/>
          <w:sz w:val="24"/>
          <w:szCs w:val="24"/>
          <w:lang w:val="es-ES" w:eastAsia="es-ES"/>
        </w:rPr>
      </w:pPr>
    </w:p>
    <w:p w14:paraId="068FC168" w14:textId="77777777" w:rsidR="00311AA4" w:rsidRPr="00207D91" w:rsidRDefault="00311AA4" w:rsidP="00311AA4">
      <w:pPr>
        <w:pStyle w:val="Prrafodelista"/>
        <w:numPr>
          <w:ilvl w:val="0"/>
          <w:numId w:val="12"/>
        </w:numPr>
        <w:tabs>
          <w:tab w:val="left" w:pos="567"/>
        </w:tabs>
        <w:spacing w:after="0" w:line="360" w:lineRule="auto"/>
        <w:ind w:left="284" w:right="616" w:firstLine="0"/>
        <w:jc w:val="both"/>
        <w:rPr>
          <w:rFonts w:ascii="Palatino Linotype" w:eastAsia="Calibri" w:hAnsi="Palatino Linotype" w:cs="Arial"/>
          <w:b/>
          <w:sz w:val="24"/>
          <w:szCs w:val="24"/>
          <w:lang w:val="es-ES" w:eastAsia="es-ES"/>
        </w:rPr>
      </w:pPr>
      <w:r w:rsidRPr="00207D91">
        <w:rPr>
          <w:rFonts w:ascii="Palatino Linotype" w:eastAsia="Calibri" w:hAnsi="Palatino Linotype" w:cs="Arial"/>
          <w:b/>
          <w:sz w:val="24"/>
          <w:szCs w:val="24"/>
          <w:lang w:eastAsia="es-ES"/>
        </w:rPr>
        <w:t xml:space="preserve">RR1118_043877.pdf:  </w:t>
      </w:r>
      <w:r w:rsidRPr="00207D91">
        <w:rPr>
          <w:rFonts w:ascii="Palatino Linotype" w:eastAsia="Calibri" w:hAnsi="Palatino Linotype" w:cs="Arial"/>
          <w:sz w:val="24"/>
          <w:szCs w:val="24"/>
          <w:lang w:eastAsia="es-ES"/>
        </w:rPr>
        <w:t xml:space="preserve">Documento electrónico que en tres (03) hojas contiene el oficio VC/CM-52/2021 dirigido al Titular de la Unidad de Transparencia y suscrito por la Contralora Municipal mediante el cual medularmente se refiere que </w:t>
      </w:r>
      <w:r w:rsidRPr="00207D91">
        <w:rPr>
          <w:rFonts w:ascii="Palatino Linotype" w:eastAsia="Calibri" w:hAnsi="Palatino Linotype" w:cs="Arial"/>
          <w:i/>
          <w:sz w:val="24"/>
          <w:szCs w:val="24"/>
          <w:lang w:eastAsia="es-ES"/>
        </w:rPr>
        <w:t xml:space="preserve">“en fecha veintidós de marzo de este año, se le </w:t>
      </w:r>
      <w:r w:rsidRPr="00207D91">
        <w:rPr>
          <w:rFonts w:ascii="Palatino Linotype" w:eastAsia="Calibri" w:hAnsi="Palatino Linotype" w:cs="Arial"/>
          <w:i/>
          <w:sz w:val="24"/>
          <w:szCs w:val="24"/>
          <w:lang w:eastAsia="es-ES"/>
        </w:rPr>
        <w:lastRenderedPageBreak/>
        <w:t>requiere un informe al Director de Administración de Villa del Carbón, Estado de México, en donde se solicita indique el nombre completo y cargos del personal que labora en la Contraloría</w:t>
      </w:r>
      <w:r w:rsidR="0067762B" w:rsidRPr="00207D91">
        <w:rPr>
          <w:rFonts w:ascii="Palatino Linotype" w:eastAsia="Calibri" w:hAnsi="Palatino Linotype" w:cs="Arial"/>
          <w:i/>
          <w:sz w:val="24"/>
          <w:szCs w:val="24"/>
          <w:lang w:eastAsia="es-ES"/>
        </w:rPr>
        <w:t xml:space="preserve"> dando contestación mediante oficio DAM/VDC/310/2021…”</w:t>
      </w:r>
    </w:p>
    <w:p w14:paraId="53FB5EEA" w14:textId="77777777" w:rsidR="0067762B" w:rsidRPr="00207D91" w:rsidRDefault="0067762B" w:rsidP="0067762B">
      <w:pPr>
        <w:pStyle w:val="Prrafodelista"/>
        <w:tabs>
          <w:tab w:val="left" w:pos="567"/>
        </w:tabs>
        <w:spacing w:after="0" w:line="360" w:lineRule="auto"/>
        <w:ind w:left="284" w:right="616"/>
        <w:jc w:val="both"/>
        <w:rPr>
          <w:rFonts w:ascii="Palatino Linotype" w:eastAsia="Calibri" w:hAnsi="Palatino Linotype" w:cs="Arial"/>
          <w:b/>
          <w:sz w:val="24"/>
          <w:szCs w:val="24"/>
          <w:lang w:val="es-ES" w:eastAsia="es-ES"/>
        </w:rPr>
      </w:pPr>
    </w:p>
    <w:p w14:paraId="6D751052" w14:textId="77777777" w:rsidR="003D1371" w:rsidRPr="00207D91" w:rsidRDefault="0067762B" w:rsidP="0067762B">
      <w:pPr>
        <w:tabs>
          <w:tab w:val="left" w:pos="0"/>
        </w:tabs>
        <w:spacing w:after="0" w:line="360" w:lineRule="auto"/>
        <w:ind w:right="616"/>
        <w:jc w:val="center"/>
        <w:rPr>
          <w:rFonts w:ascii="Palatino Linotype" w:eastAsia="Calibri" w:hAnsi="Palatino Linotype" w:cs="Arial"/>
          <w:b/>
          <w:sz w:val="24"/>
          <w:szCs w:val="24"/>
          <w:lang w:val="es-ES" w:eastAsia="es-ES"/>
        </w:rPr>
      </w:pPr>
      <w:r w:rsidRPr="00207D91">
        <w:rPr>
          <w:noProof/>
          <w:sz w:val="24"/>
          <w:szCs w:val="24"/>
          <w:lang w:eastAsia="es-MX"/>
        </w:rPr>
        <w:drawing>
          <wp:inline distT="0" distB="0" distL="0" distR="0" wp14:anchorId="1A55424E" wp14:editId="53DD5F4F">
            <wp:extent cx="3733800" cy="4992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600" t="18105" r="27699" b="11286"/>
                    <a:stretch/>
                  </pic:blipFill>
                  <pic:spPr bwMode="auto">
                    <a:xfrm>
                      <a:off x="0" y="0"/>
                      <a:ext cx="3741879" cy="5003428"/>
                    </a:xfrm>
                    <a:prstGeom prst="rect">
                      <a:avLst/>
                    </a:prstGeom>
                    <a:ln>
                      <a:noFill/>
                    </a:ln>
                    <a:extLst>
                      <a:ext uri="{53640926-AAD7-44D8-BBD7-CCE9431645EC}">
                        <a14:shadowObscured xmlns:a14="http://schemas.microsoft.com/office/drawing/2010/main"/>
                      </a:ext>
                    </a:extLst>
                  </pic:spPr>
                </pic:pic>
              </a:graphicData>
            </a:graphic>
          </wp:inline>
        </w:drawing>
      </w:r>
    </w:p>
    <w:p w14:paraId="3F000769" w14:textId="77777777" w:rsidR="006D02F5" w:rsidRPr="00207D91" w:rsidRDefault="00EA0847" w:rsidP="006D02F5">
      <w:pPr>
        <w:pStyle w:val="Prrafodelista"/>
        <w:numPr>
          <w:ilvl w:val="0"/>
          <w:numId w:val="1"/>
        </w:numPr>
        <w:spacing w:after="0" w:line="360" w:lineRule="auto"/>
        <w:ind w:left="0" w:firstLine="0"/>
        <w:jc w:val="both"/>
        <w:rPr>
          <w:rFonts w:ascii="Palatino Linotype" w:eastAsia="MS Mincho" w:hAnsi="Palatino Linotype" w:cs="Times New Roman"/>
          <w:b/>
          <w:sz w:val="24"/>
          <w:szCs w:val="24"/>
          <w:lang w:val="es-ES_tradnl" w:eastAsia="es-ES"/>
        </w:rPr>
      </w:pPr>
      <w:r w:rsidRPr="00207D91">
        <w:rPr>
          <w:rFonts w:ascii="Palatino Linotype" w:eastAsia="MS Mincho" w:hAnsi="Palatino Linotype" w:cs="Times New Roman"/>
          <w:sz w:val="24"/>
          <w:szCs w:val="24"/>
          <w:lang w:val="es-ES_tradnl" w:eastAsia="es-ES"/>
        </w:rPr>
        <w:lastRenderedPageBreak/>
        <w:t>Así las cosas e</w:t>
      </w:r>
      <w:r w:rsidR="00BA736A" w:rsidRPr="00207D91">
        <w:rPr>
          <w:rFonts w:ascii="Palatino Linotype" w:eastAsia="MS Mincho" w:hAnsi="Palatino Linotype" w:cs="Times New Roman"/>
          <w:sz w:val="24"/>
          <w:szCs w:val="24"/>
          <w:lang w:val="es-ES_tradnl" w:eastAsia="es-ES"/>
        </w:rPr>
        <w:t>l Comisionado Ponente decretó el cierre de instrucción</w:t>
      </w:r>
      <w:r w:rsidR="00BA736A" w:rsidRPr="00207D91">
        <w:rPr>
          <w:rFonts w:ascii="Palatino Linotype" w:eastAsia="MS Mincho" w:hAnsi="Palatino Linotype" w:cs="Arial"/>
          <w:sz w:val="24"/>
          <w:szCs w:val="24"/>
          <w:lang w:val="es-ES_tradnl" w:eastAsia="es-ES"/>
        </w:rPr>
        <w:t xml:space="preserve"> </w:t>
      </w:r>
      <w:r w:rsidR="00BA736A" w:rsidRPr="00207D91">
        <w:rPr>
          <w:rFonts w:ascii="Palatino Linotype" w:eastAsia="MS Mincho" w:hAnsi="Palatino Linotype" w:cs="Times New Roman"/>
          <w:sz w:val="24"/>
          <w:szCs w:val="24"/>
          <w:lang w:val="es-ES_tradnl" w:eastAsia="es-ES"/>
        </w:rPr>
        <w:t>med</w:t>
      </w:r>
      <w:r w:rsidR="006057F3" w:rsidRPr="00207D91">
        <w:rPr>
          <w:rFonts w:ascii="Palatino Linotype" w:eastAsia="MS Mincho" w:hAnsi="Palatino Linotype" w:cs="Times New Roman"/>
          <w:sz w:val="24"/>
          <w:szCs w:val="24"/>
          <w:lang w:val="es-ES_tradnl" w:eastAsia="es-ES"/>
        </w:rPr>
        <w:t>iante a</w:t>
      </w:r>
      <w:r w:rsidR="004D71E6" w:rsidRPr="00207D91">
        <w:rPr>
          <w:rFonts w:ascii="Palatino Linotype" w:eastAsia="MS Mincho" w:hAnsi="Palatino Linotype" w:cs="Times New Roman"/>
          <w:sz w:val="24"/>
          <w:szCs w:val="24"/>
          <w:lang w:val="es-ES_tradnl" w:eastAsia="es-ES"/>
        </w:rPr>
        <w:t>cu</w:t>
      </w:r>
      <w:r w:rsidR="006D02F5" w:rsidRPr="00207D91">
        <w:rPr>
          <w:rFonts w:ascii="Palatino Linotype" w:eastAsia="MS Mincho" w:hAnsi="Palatino Linotype" w:cs="Times New Roman"/>
          <w:sz w:val="24"/>
          <w:szCs w:val="24"/>
          <w:lang w:val="es-ES_tradnl" w:eastAsia="es-ES"/>
        </w:rPr>
        <w:t>erdo de fecha veinte (20</w:t>
      </w:r>
      <w:r w:rsidR="00BA736A" w:rsidRPr="00207D91">
        <w:rPr>
          <w:rFonts w:ascii="Palatino Linotype" w:eastAsia="MS Mincho" w:hAnsi="Palatino Linotype" w:cs="Times New Roman"/>
          <w:sz w:val="24"/>
          <w:szCs w:val="24"/>
          <w:lang w:val="es-ES_tradnl" w:eastAsia="es-ES"/>
        </w:rPr>
        <w:t>) de</w:t>
      </w:r>
      <w:r w:rsidR="006D02F5" w:rsidRPr="00207D91">
        <w:rPr>
          <w:rFonts w:ascii="Palatino Linotype" w:eastAsia="MS Mincho" w:hAnsi="Palatino Linotype" w:cs="Times New Roman"/>
          <w:sz w:val="24"/>
          <w:szCs w:val="24"/>
          <w:lang w:val="es-ES_tradnl" w:eastAsia="es-ES"/>
        </w:rPr>
        <w:t xml:space="preserve"> abril</w:t>
      </w:r>
      <w:r w:rsidR="00430E13" w:rsidRPr="00207D91">
        <w:rPr>
          <w:rFonts w:ascii="Palatino Linotype" w:eastAsia="MS Mincho" w:hAnsi="Palatino Linotype" w:cs="Times New Roman"/>
          <w:sz w:val="24"/>
          <w:szCs w:val="24"/>
          <w:lang w:val="es-ES_tradnl" w:eastAsia="es-ES"/>
        </w:rPr>
        <w:t xml:space="preserve"> de dos mil veintiuno</w:t>
      </w:r>
      <w:r w:rsidR="00BA736A" w:rsidRPr="00207D91">
        <w:rPr>
          <w:rFonts w:ascii="Palatino Linotype" w:eastAsia="MS Mincho" w:hAnsi="Palatino Linotype" w:cs="Times New Roman"/>
          <w:sz w:val="24"/>
          <w:szCs w:val="24"/>
          <w:lang w:val="es-ES_tradnl" w:eastAsia="es-ES"/>
        </w:rPr>
        <w:t xml:space="preserve">, </w:t>
      </w:r>
      <w:r w:rsidR="00094408" w:rsidRPr="00207D91">
        <w:rPr>
          <w:rFonts w:ascii="Palatino Linotype" w:eastAsia="MS Mincho" w:hAnsi="Palatino Linotype" w:cs="Arial"/>
          <w:sz w:val="24"/>
          <w:szCs w:val="24"/>
          <w:lang w:val="es-ES_tradnl" w:eastAsia="es-ES"/>
        </w:rPr>
        <w:t xml:space="preserve">por lo que </w:t>
      </w:r>
      <w:r w:rsidR="00BA736A" w:rsidRPr="00207D91">
        <w:rPr>
          <w:rFonts w:ascii="Palatino Linotype" w:eastAsia="MS Mincho" w:hAnsi="Palatino Linotype" w:cs="Arial"/>
          <w:sz w:val="24"/>
          <w:szCs w:val="24"/>
          <w:lang w:val="es-ES_tradnl" w:eastAsia="es-ES"/>
        </w:rPr>
        <w:t xml:space="preserve">ordenó turnar el expediente a resolución, misma que a continuación se pronuncia. </w:t>
      </w:r>
    </w:p>
    <w:p w14:paraId="7F291717" w14:textId="77777777" w:rsidR="006D02F5" w:rsidRPr="00207D91" w:rsidRDefault="006D02F5" w:rsidP="006D02F5">
      <w:pPr>
        <w:pStyle w:val="Prrafodelista"/>
        <w:rPr>
          <w:rFonts w:ascii="Palatino Linotype" w:eastAsia="Calibri" w:hAnsi="Palatino Linotype" w:cs="Arial"/>
          <w:sz w:val="24"/>
          <w:szCs w:val="24"/>
          <w:lang w:eastAsia="es-ES"/>
        </w:rPr>
      </w:pPr>
    </w:p>
    <w:p w14:paraId="6667C64A" w14:textId="77777777" w:rsidR="006D02F5" w:rsidRPr="00207D91" w:rsidRDefault="006D02F5" w:rsidP="006D02F5">
      <w:pPr>
        <w:pStyle w:val="Prrafodelista"/>
        <w:numPr>
          <w:ilvl w:val="0"/>
          <w:numId w:val="1"/>
        </w:numPr>
        <w:spacing w:after="0" w:line="360" w:lineRule="auto"/>
        <w:ind w:left="0" w:firstLine="0"/>
        <w:jc w:val="both"/>
        <w:rPr>
          <w:rFonts w:ascii="Palatino Linotype" w:eastAsia="MS Mincho" w:hAnsi="Palatino Linotype" w:cs="Times New Roman"/>
          <w:b/>
          <w:sz w:val="24"/>
          <w:szCs w:val="24"/>
          <w:lang w:val="es-ES_tradnl" w:eastAsia="es-ES"/>
        </w:rPr>
      </w:pPr>
      <w:r w:rsidRPr="00207D91">
        <w:rPr>
          <w:rFonts w:ascii="Palatino Linotype" w:eastAsia="Calibri" w:hAnsi="Palatino Linotype" w:cs="Arial"/>
          <w:sz w:val="24"/>
          <w:szCs w:val="24"/>
          <w:lang w:eastAsia="es-ES"/>
        </w:rPr>
        <w:t xml:space="preserve">El trece (13) de mayo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w:t>
      </w:r>
      <w:r w:rsidR="007C07AD" w:rsidRPr="00207D91">
        <w:rPr>
          <w:rFonts w:ascii="Palatino Linotype" w:eastAsia="Calibri" w:hAnsi="Palatino Linotype" w:cs="Arial"/>
          <w:sz w:val="24"/>
          <w:szCs w:val="24"/>
          <w:lang w:eastAsia="es-ES"/>
        </w:rPr>
        <w:t>constar, y:</w:t>
      </w:r>
    </w:p>
    <w:p w14:paraId="362EE551" w14:textId="77777777" w:rsidR="00430E13" w:rsidRPr="00207D91" w:rsidRDefault="00430E13" w:rsidP="00430E13">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40202580" w14:textId="77777777" w:rsidR="00792776" w:rsidRPr="00207D91"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71834254"/>
      <w:r w:rsidRPr="00207D91">
        <w:rPr>
          <w:rFonts w:ascii="Palatino Linotype" w:eastAsia="MS Gothic" w:hAnsi="Palatino Linotype" w:cs="Times New Roman"/>
          <w:b/>
          <w:sz w:val="24"/>
          <w:szCs w:val="24"/>
        </w:rPr>
        <w:t>C</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O</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N</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S</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I</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D</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E</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R</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A</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N</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D</w:t>
      </w:r>
      <w:r w:rsidR="00DA27B9" w:rsidRPr="00207D91">
        <w:rPr>
          <w:rFonts w:ascii="Palatino Linotype" w:eastAsia="MS Gothic" w:hAnsi="Palatino Linotype" w:cs="Times New Roman"/>
          <w:b/>
          <w:sz w:val="24"/>
          <w:szCs w:val="24"/>
        </w:rPr>
        <w:t xml:space="preserve"> </w:t>
      </w:r>
      <w:r w:rsidRPr="00207D91">
        <w:rPr>
          <w:rFonts w:ascii="Palatino Linotype" w:eastAsia="MS Gothic" w:hAnsi="Palatino Linotype" w:cs="Times New Roman"/>
          <w:b/>
          <w:sz w:val="24"/>
          <w:szCs w:val="24"/>
        </w:rPr>
        <w:t>O</w:t>
      </w:r>
      <w:bookmarkEnd w:id="1"/>
    </w:p>
    <w:p w14:paraId="2C4B6782" w14:textId="77777777" w:rsidR="00C07697" w:rsidRPr="00207D91" w:rsidRDefault="00C07697"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p>
    <w:p w14:paraId="63CEAF0E" w14:textId="77777777" w:rsidR="00792776" w:rsidRPr="00207D91"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71834255"/>
      <w:r w:rsidRPr="00207D91">
        <w:rPr>
          <w:rFonts w:ascii="Palatino Linotype" w:eastAsia="MS Mincho" w:hAnsi="Palatino Linotype" w:cstheme="majorBidi"/>
          <w:b/>
          <w:sz w:val="24"/>
          <w:szCs w:val="24"/>
          <w:lang w:val="es-ES_tradnl" w:eastAsia="es-ES"/>
        </w:rPr>
        <w:t>PRIMERO</w:t>
      </w:r>
      <w:r w:rsidR="00EA0847" w:rsidRPr="00207D91">
        <w:rPr>
          <w:rFonts w:ascii="Palatino Linotype" w:eastAsia="MS Gothic" w:hAnsi="Palatino Linotype" w:cs="Times New Roman"/>
          <w:b/>
          <w:sz w:val="24"/>
          <w:szCs w:val="24"/>
        </w:rPr>
        <w:t xml:space="preserve">. De la </w:t>
      </w:r>
      <w:r w:rsidR="00971E90" w:rsidRPr="00207D91">
        <w:rPr>
          <w:rFonts w:ascii="Palatino Linotype" w:eastAsia="MS Gothic" w:hAnsi="Palatino Linotype" w:cs="Times New Roman"/>
          <w:b/>
          <w:sz w:val="24"/>
          <w:szCs w:val="24"/>
        </w:rPr>
        <w:t>c</w:t>
      </w:r>
      <w:r w:rsidRPr="00207D91">
        <w:rPr>
          <w:rFonts w:ascii="Palatino Linotype" w:eastAsia="MS Gothic" w:hAnsi="Palatino Linotype" w:cs="Times New Roman"/>
          <w:b/>
          <w:sz w:val="24"/>
          <w:szCs w:val="24"/>
        </w:rPr>
        <w:t>ompetencia.</w:t>
      </w:r>
      <w:bookmarkEnd w:id="2"/>
    </w:p>
    <w:p w14:paraId="0B1E9B35" w14:textId="77777777" w:rsidR="00792776" w:rsidRPr="00207D91" w:rsidRDefault="00792776" w:rsidP="00DF32AA">
      <w:pPr>
        <w:tabs>
          <w:tab w:val="left" w:pos="0"/>
        </w:tabs>
        <w:spacing w:after="0" w:line="360" w:lineRule="auto"/>
        <w:rPr>
          <w:rFonts w:ascii="Palatino Linotype" w:hAnsi="Palatino Linotype"/>
          <w:sz w:val="24"/>
          <w:szCs w:val="24"/>
        </w:rPr>
      </w:pPr>
    </w:p>
    <w:p w14:paraId="3035020B" w14:textId="77777777" w:rsidR="00792776" w:rsidRPr="00207D91" w:rsidRDefault="00792776" w:rsidP="00430E13">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07D9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07D91">
        <w:rPr>
          <w:rFonts w:ascii="Palatino Linotype" w:eastAsia="Calibri" w:hAnsi="Palatino Linotype" w:cs="Times New Roman"/>
          <w:b/>
          <w:sz w:val="24"/>
          <w:szCs w:val="24"/>
          <w:lang w:val="es-ES" w:eastAsia="es-ES"/>
        </w:rPr>
        <w:t>Constitución Política de los Estados Unidos Mexicanos</w:t>
      </w:r>
      <w:r w:rsidRPr="00207D91">
        <w:rPr>
          <w:rFonts w:ascii="Palatino Linotype" w:eastAsia="Calibri" w:hAnsi="Palatino Linotype" w:cs="Times New Roman"/>
          <w:sz w:val="24"/>
          <w:szCs w:val="24"/>
          <w:lang w:val="es-ES" w:eastAsia="es-ES"/>
        </w:rPr>
        <w:t xml:space="preserve">; </w:t>
      </w:r>
      <w:r w:rsidRPr="00207D91">
        <w:rPr>
          <w:rFonts w:ascii="Palatino Linotype" w:hAnsi="Palatino Linotype" w:cs="Arial"/>
          <w:bCs/>
          <w:color w:val="222222"/>
          <w:sz w:val="24"/>
          <w:szCs w:val="24"/>
          <w:shd w:val="clear" w:color="auto" w:fill="FFFFFF"/>
          <w:lang w:val="es-ES"/>
        </w:rPr>
        <w:t>5, párrafos </w:t>
      </w:r>
      <w:r w:rsidRPr="00207D91">
        <w:rPr>
          <w:rFonts w:ascii="Palatino Linotype" w:hAnsi="Palatino Linotype" w:cs="Arial"/>
          <w:bCs/>
          <w:color w:val="222222"/>
          <w:sz w:val="24"/>
          <w:szCs w:val="24"/>
          <w:lang w:val="es-ES"/>
        </w:rPr>
        <w:t>vigésimo</w:t>
      </w:r>
      <w:r w:rsidR="009618A3" w:rsidRPr="00207D91">
        <w:rPr>
          <w:rFonts w:ascii="Palatino Linotype" w:hAnsi="Palatino Linotype" w:cs="Arial"/>
          <w:bCs/>
          <w:color w:val="222222"/>
          <w:sz w:val="24"/>
          <w:szCs w:val="24"/>
          <w:lang w:val="es-ES"/>
        </w:rPr>
        <w:t xml:space="preserve"> noveno</w:t>
      </w:r>
      <w:r w:rsidRPr="00207D91">
        <w:rPr>
          <w:rFonts w:ascii="Palatino Linotype" w:hAnsi="Palatino Linotype" w:cs="Arial"/>
          <w:bCs/>
          <w:color w:val="222222"/>
          <w:sz w:val="24"/>
          <w:szCs w:val="24"/>
          <w:lang w:val="es-ES"/>
        </w:rPr>
        <w:t>,</w:t>
      </w:r>
      <w:r w:rsidR="009618A3" w:rsidRPr="00207D91">
        <w:rPr>
          <w:rFonts w:ascii="Palatino Linotype" w:hAnsi="Palatino Linotype" w:cs="Arial"/>
          <w:bCs/>
          <w:color w:val="222222"/>
          <w:sz w:val="24"/>
          <w:szCs w:val="24"/>
          <w:lang w:val="es-ES"/>
        </w:rPr>
        <w:t xml:space="preserve"> trigésimo y trigésimo primero</w:t>
      </w:r>
      <w:r w:rsidRPr="00207D91">
        <w:rPr>
          <w:rFonts w:ascii="Palatino Linotype" w:hAnsi="Palatino Linotype" w:cs="Arial"/>
          <w:bCs/>
          <w:color w:val="222222"/>
          <w:sz w:val="24"/>
          <w:szCs w:val="24"/>
          <w:shd w:val="clear" w:color="auto" w:fill="FFFFFF"/>
          <w:lang w:val="es-ES"/>
        </w:rPr>
        <w:t> fracciones IV y V </w:t>
      </w:r>
      <w:r w:rsidRPr="00207D91">
        <w:rPr>
          <w:rFonts w:ascii="Palatino Linotype" w:eastAsia="Calibri" w:hAnsi="Palatino Linotype" w:cs="Times New Roman"/>
          <w:sz w:val="24"/>
          <w:szCs w:val="24"/>
          <w:lang w:val="es-ES" w:eastAsia="es-ES"/>
        </w:rPr>
        <w:t xml:space="preserve">de la </w:t>
      </w:r>
      <w:r w:rsidRPr="00207D91">
        <w:rPr>
          <w:rFonts w:ascii="Palatino Linotype" w:eastAsia="Calibri" w:hAnsi="Palatino Linotype" w:cs="Times New Roman"/>
          <w:b/>
          <w:sz w:val="24"/>
          <w:szCs w:val="24"/>
          <w:lang w:val="es-ES" w:eastAsia="es-ES"/>
        </w:rPr>
        <w:t>Constitución Política del Estado Libre y Soberano de México</w:t>
      </w:r>
      <w:r w:rsidRPr="00207D9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07D91">
        <w:rPr>
          <w:rFonts w:ascii="Palatino Linotype" w:eastAsia="Calibri" w:hAnsi="Palatino Linotype" w:cs="Arial"/>
          <w:sz w:val="24"/>
          <w:szCs w:val="24"/>
          <w:lang w:val="es-ES" w:eastAsia="es-ES"/>
        </w:rPr>
        <w:t xml:space="preserve">de la </w:t>
      </w:r>
      <w:r w:rsidRPr="00207D91">
        <w:rPr>
          <w:rFonts w:ascii="Palatino Linotype" w:eastAsia="Calibri" w:hAnsi="Palatino Linotype" w:cs="Arial"/>
          <w:b/>
          <w:sz w:val="24"/>
          <w:szCs w:val="24"/>
          <w:lang w:val="es-ES" w:eastAsia="es-ES"/>
        </w:rPr>
        <w:t xml:space="preserve">Ley de Transparencia y Acceso a la Información Pública del Estado de México y </w:t>
      </w:r>
      <w:r w:rsidRPr="00207D91">
        <w:rPr>
          <w:rFonts w:ascii="Palatino Linotype" w:eastAsia="Calibri" w:hAnsi="Palatino Linotype" w:cs="Arial"/>
          <w:b/>
          <w:sz w:val="24"/>
          <w:szCs w:val="24"/>
          <w:lang w:val="es-ES" w:eastAsia="es-ES"/>
        </w:rPr>
        <w:lastRenderedPageBreak/>
        <w:t>Municipios</w:t>
      </w:r>
      <w:r w:rsidRPr="00207D91">
        <w:rPr>
          <w:rFonts w:ascii="Palatino Linotype" w:eastAsia="Calibri" w:hAnsi="Palatino Linotype" w:cs="Arial"/>
          <w:sz w:val="24"/>
          <w:szCs w:val="24"/>
          <w:lang w:val="es-ES" w:eastAsia="es-ES"/>
        </w:rPr>
        <w:t xml:space="preserve">; </w:t>
      </w:r>
      <w:r w:rsidRPr="00207D91">
        <w:rPr>
          <w:rFonts w:ascii="Palatino Linotype" w:eastAsia="Calibri" w:hAnsi="Palatino Linotype" w:cs="Arial"/>
          <w:b/>
          <w:sz w:val="24"/>
          <w:szCs w:val="24"/>
          <w:lang w:val="es-ES" w:eastAsia="es-ES"/>
        </w:rPr>
        <w:t>7, 9 fracciones I y XXIV, y 11</w:t>
      </w:r>
      <w:r w:rsidRPr="00207D91">
        <w:rPr>
          <w:rFonts w:ascii="Palatino Linotype" w:eastAsia="Calibri" w:hAnsi="Palatino Linotype" w:cs="Arial"/>
          <w:sz w:val="24"/>
          <w:szCs w:val="24"/>
          <w:lang w:val="es-ES" w:eastAsia="es-ES"/>
        </w:rPr>
        <w:t xml:space="preserve"> del </w:t>
      </w:r>
      <w:r w:rsidRPr="00207D9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07D91">
        <w:rPr>
          <w:rFonts w:ascii="Palatino Linotype" w:eastAsia="MS Mincho" w:hAnsi="Palatino Linotype" w:cs="Times New Roman"/>
          <w:sz w:val="24"/>
          <w:szCs w:val="24"/>
          <w:lang w:val="es-ES_tradnl" w:eastAsia="es-ES"/>
        </w:rPr>
        <w:t>.</w:t>
      </w:r>
    </w:p>
    <w:p w14:paraId="7C9C25E7" w14:textId="77777777" w:rsidR="009618A3" w:rsidRPr="00207D91" w:rsidRDefault="009618A3" w:rsidP="00DF32AA">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0D66FAD1" w14:textId="77777777" w:rsidR="00177AE5" w:rsidRPr="00207D91" w:rsidRDefault="00792776" w:rsidP="00E32350">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71834256"/>
      <w:r w:rsidRPr="00207D91">
        <w:rPr>
          <w:rFonts w:ascii="Palatino Linotype" w:eastAsia="MS Mincho" w:hAnsi="Palatino Linotype" w:cstheme="majorBidi"/>
          <w:b/>
          <w:sz w:val="24"/>
          <w:szCs w:val="24"/>
          <w:lang w:val="es-ES_tradnl" w:eastAsia="es-ES"/>
        </w:rPr>
        <w:t>SEGUNDO</w:t>
      </w:r>
      <w:r w:rsidRPr="00207D91">
        <w:rPr>
          <w:rFonts w:ascii="Palatino Linotype" w:eastAsia="MS Gothic" w:hAnsi="Palatino Linotype" w:cs="Times New Roman"/>
          <w:b/>
          <w:sz w:val="24"/>
          <w:szCs w:val="24"/>
        </w:rPr>
        <w:t>.</w:t>
      </w:r>
      <w:r w:rsidR="0004167E" w:rsidRPr="00207D91">
        <w:rPr>
          <w:rFonts w:ascii="Palatino Linotype" w:eastAsia="MS Gothic" w:hAnsi="Palatino Linotype" w:cs="Times New Roman"/>
          <w:b/>
          <w:sz w:val="24"/>
          <w:szCs w:val="24"/>
        </w:rPr>
        <w:t xml:space="preserve"> De la oportunidad y procedibilidad del recurso de revisión</w:t>
      </w:r>
      <w:r w:rsidRPr="00207D91">
        <w:rPr>
          <w:rFonts w:ascii="Palatino Linotype" w:eastAsia="MS Gothic" w:hAnsi="Palatino Linotype" w:cs="Times New Roman"/>
          <w:b/>
          <w:sz w:val="24"/>
          <w:szCs w:val="24"/>
        </w:rPr>
        <w:t>.</w:t>
      </w:r>
      <w:bookmarkEnd w:id="3"/>
    </w:p>
    <w:p w14:paraId="42B0ECFB" w14:textId="77777777" w:rsidR="009618A3" w:rsidRPr="00207D91" w:rsidRDefault="009618A3" w:rsidP="00E32350">
      <w:pPr>
        <w:keepNext/>
        <w:keepLines/>
        <w:tabs>
          <w:tab w:val="left" w:pos="0"/>
        </w:tabs>
        <w:spacing w:after="0" w:line="360" w:lineRule="auto"/>
        <w:outlineLvl w:val="0"/>
        <w:rPr>
          <w:rFonts w:ascii="Palatino Linotype" w:eastAsia="MS Gothic" w:hAnsi="Palatino Linotype" w:cs="Times New Roman"/>
          <w:b/>
          <w:sz w:val="24"/>
          <w:szCs w:val="24"/>
        </w:rPr>
      </w:pPr>
    </w:p>
    <w:p w14:paraId="188036D9" w14:textId="77777777" w:rsidR="00F96260" w:rsidRPr="00207D91" w:rsidRDefault="009618A3" w:rsidP="009618A3">
      <w:pPr>
        <w:pStyle w:val="Prrafodelista"/>
        <w:keepNext/>
        <w:keepLines/>
        <w:tabs>
          <w:tab w:val="left" w:pos="0"/>
        </w:tabs>
        <w:spacing w:after="0" w:line="360" w:lineRule="auto"/>
        <w:ind w:left="0"/>
        <w:outlineLvl w:val="0"/>
        <w:rPr>
          <w:rFonts w:ascii="Palatino Linotype" w:eastAsia="MS Gothic" w:hAnsi="Palatino Linotype" w:cs="Times New Roman"/>
          <w:b/>
          <w:sz w:val="24"/>
          <w:szCs w:val="24"/>
        </w:rPr>
      </w:pPr>
      <w:bookmarkStart w:id="4" w:name="_Toc71834257"/>
      <w:r w:rsidRPr="00207D91">
        <w:rPr>
          <w:rFonts w:ascii="Palatino Linotype" w:eastAsia="MS Gothic" w:hAnsi="Palatino Linotype" w:cs="Times New Roman"/>
          <w:b/>
          <w:sz w:val="24"/>
          <w:szCs w:val="24"/>
        </w:rPr>
        <w:t>I. De la interposición del recurso.</w:t>
      </w:r>
      <w:bookmarkEnd w:id="4"/>
      <w:r w:rsidRPr="00207D91">
        <w:rPr>
          <w:rFonts w:ascii="Palatino Linotype" w:eastAsia="MS Gothic" w:hAnsi="Palatino Linotype" w:cs="Times New Roman"/>
          <w:b/>
          <w:sz w:val="24"/>
          <w:szCs w:val="24"/>
        </w:rPr>
        <w:t xml:space="preserve"> </w:t>
      </w:r>
    </w:p>
    <w:p w14:paraId="09C4D842" w14:textId="77777777" w:rsidR="00F50152" w:rsidRPr="00207D91" w:rsidRDefault="00F50152" w:rsidP="009618A3">
      <w:pPr>
        <w:pStyle w:val="Prrafodelista"/>
        <w:keepNext/>
        <w:keepLines/>
        <w:tabs>
          <w:tab w:val="left" w:pos="0"/>
        </w:tabs>
        <w:spacing w:after="0" w:line="360" w:lineRule="auto"/>
        <w:ind w:left="0"/>
        <w:outlineLvl w:val="0"/>
        <w:rPr>
          <w:rFonts w:ascii="Palatino Linotype" w:eastAsia="MS Gothic" w:hAnsi="Palatino Linotype" w:cs="Times New Roman"/>
          <w:b/>
          <w:sz w:val="24"/>
          <w:szCs w:val="24"/>
        </w:rPr>
      </w:pPr>
    </w:p>
    <w:p w14:paraId="5FA92302" w14:textId="77777777" w:rsidR="00F50152" w:rsidRPr="00207D91" w:rsidRDefault="009618A3" w:rsidP="00F50152">
      <w:pPr>
        <w:pStyle w:val="Prrafodelista"/>
        <w:numPr>
          <w:ilvl w:val="0"/>
          <w:numId w:val="1"/>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207D91">
        <w:rPr>
          <w:rFonts w:ascii="Palatino Linotype" w:eastAsia="Calibri" w:hAnsi="Palatino Linotype" w:cs="Arial"/>
          <w:sz w:val="24"/>
          <w:szCs w:val="24"/>
          <w:lang w:val="es-ES_tradnl" w:eastAsia="es-ES"/>
        </w:rPr>
        <w:t xml:space="preserve">El medio de impugnación fue presentado a través del </w:t>
      </w:r>
      <w:r w:rsidRPr="00207D91">
        <w:rPr>
          <w:rFonts w:ascii="Palatino Linotype" w:eastAsia="Calibri" w:hAnsi="Palatino Linotype" w:cs="Arial"/>
          <w:b/>
          <w:sz w:val="24"/>
          <w:szCs w:val="24"/>
          <w:lang w:val="es-ES_tradnl" w:eastAsia="es-ES"/>
        </w:rPr>
        <w:t>SAIMEX,</w:t>
      </w:r>
      <w:r w:rsidRPr="00207D91">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207D91">
        <w:rPr>
          <w:rFonts w:ascii="Palatino Linotype" w:eastAsia="Calibri" w:hAnsi="Palatino Linotype" w:cs="Arial"/>
          <w:b/>
          <w:sz w:val="24"/>
          <w:szCs w:val="24"/>
          <w:lang w:val="es-ES_tradnl" w:eastAsia="es-ES"/>
        </w:rPr>
        <w:t>SUJETO OBLIGADO</w:t>
      </w:r>
      <w:r w:rsidRPr="00207D91">
        <w:rPr>
          <w:rFonts w:ascii="Palatino Linotype" w:eastAsia="Calibri" w:hAnsi="Palatino Linotype" w:cs="Arial"/>
          <w:sz w:val="24"/>
          <w:szCs w:val="24"/>
          <w:lang w:val="es-ES_tradnl" w:eastAsia="es-ES"/>
        </w:rPr>
        <w:t xml:space="preserve"> entr</w:t>
      </w:r>
      <w:r w:rsidR="001939BF" w:rsidRPr="00207D91">
        <w:rPr>
          <w:rFonts w:ascii="Palatino Linotype" w:eastAsia="Calibri" w:hAnsi="Palatino Linotype" w:cs="Arial"/>
          <w:sz w:val="24"/>
          <w:szCs w:val="24"/>
          <w:lang w:val="es-ES_tradnl" w:eastAsia="es-ES"/>
        </w:rPr>
        <w:t>egó respuesta el día tres (03</w:t>
      </w:r>
      <w:r w:rsidRPr="00207D91">
        <w:rPr>
          <w:rFonts w:ascii="Palatino Linotype" w:eastAsia="Calibri" w:hAnsi="Palatino Linotype" w:cs="Arial"/>
          <w:sz w:val="24"/>
          <w:szCs w:val="24"/>
          <w:lang w:val="es-ES_tradnl" w:eastAsia="es-ES"/>
        </w:rPr>
        <w:t>) de</w:t>
      </w:r>
      <w:r w:rsidR="000416A9" w:rsidRPr="00207D91">
        <w:rPr>
          <w:rFonts w:ascii="Palatino Linotype" w:eastAsia="Calibri" w:hAnsi="Palatino Linotype" w:cs="Arial"/>
          <w:sz w:val="24"/>
          <w:szCs w:val="24"/>
          <w:lang w:val="es-ES_tradnl" w:eastAsia="es-ES"/>
        </w:rPr>
        <w:t xml:space="preserve"> </w:t>
      </w:r>
      <w:r w:rsidR="001939BF" w:rsidRPr="00207D91">
        <w:rPr>
          <w:rFonts w:ascii="Palatino Linotype" w:eastAsia="Calibri" w:hAnsi="Palatino Linotype" w:cs="Arial"/>
          <w:sz w:val="24"/>
          <w:szCs w:val="24"/>
          <w:lang w:val="es-ES_tradnl" w:eastAsia="es-ES"/>
        </w:rPr>
        <w:t xml:space="preserve">marzo </w:t>
      </w:r>
      <w:r w:rsidR="000416A9" w:rsidRPr="00207D91">
        <w:rPr>
          <w:rFonts w:ascii="Palatino Linotype" w:eastAsia="Calibri" w:hAnsi="Palatino Linotype" w:cs="Arial"/>
          <w:sz w:val="24"/>
          <w:szCs w:val="24"/>
          <w:lang w:val="es-ES_tradnl" w:eastAsia="es-ES"/>
        </w:rPr>
        <w:t>de dos mil veintiuno</w:t>
      </w:r>
      <w:r w:rsidRPr="00207D91">
        <w:rPr>
          <w:rFonts w:ascii="Palatino Linotype" w:eastAsia="Calibri" w:hAnsi="Palatino Linotype" w:cs="Arial"/>
          <w:sz w:val="24"/>
          <w:szCs w:val="24"/>
        </w:rPr>
        <w:t>, el plazo para interponer el recurso de r</w:t>
      </w:r>
      <w:r w:rsidR="00971E90" w:rsidRPr="00207D91">
        <w:rPr>
          <w:rFonts w:ascii="Palatino Linotype" w:eastAsia="Calibri" w:hAnsi="Palatino Linotype" w:cs="Arial"/>
          <w:sz w:val="24"/>
          <w:szCs w:val="24"/>
        </w:rPr>
        <w:t>e</w:t>
      </w:r>
      <w:r w:rsidR="001939BF" w:rsidRPr="00207D91">
        <w:rPr>
          <w:rFonts w:ascii="Palatino Linotype" w:eastAsia="Calibri" w:hAnsi="Palatino Linotype" w:cs="Arial"/>
          <w:sz w:val="24"/>
          <w:szCs w:val="24"/>
        </w:rPr>
        <w:t>visión trascurrió del cuatro (04</w:t>
      </w:r>
      <w:r w:rsidRPr="00207D91">
        <w:rPr>
          <w:rFonts w:ascii="Palatino Linotype" w:eastAsia="Calibri" w:hAnsi="Palatino Linotype" w:cs="Arial"/>
          <w:sz w:val="24"/>
          <w:szCs w:val="24"/>
        </w:rPr>
        <w:t>)</w:t>
      </w:r>
      <w:r w:rsidR="000416A9" w:rsidRPr="00207D91">
        <w:rPr>
          <w:rFonts w:ascii="Palatino Linotype" w:eastAsia="Calibri" w:hAnsi="Palatino Linotype" w:cs="Arial"/>
          <w:sz w:val="24"/>
          <w:szCs w:val="24"/>
        </w:rPr>
        <w:t xml:space="preserve"> </w:t>
      </w:r>
      <w:r w:rsidRPr="00207D91">
        <w:rPr>
          <w:rFonts w:ascii="Palatino Linotype" w:eastAsia="Calibri" w:hAnsi="Palatino Linotype" w:cs="Arial"/>
          <w:sz w:val="24"/>
          <w:szCs w:val="24"/>
        </w:rPr>
        <w:t xml:space="preserve">al </w:t>
      </w:r>
      <w:r w:rsidR="001939BF" w:rsidRPr="00207D91">
        <w:rPr>
          <w:rFonts w:ascii="Palatino Linotype" w:eastAsia="Calibri" w:hAnsi="Palatino Linotype" w:cs="Arial"/>
          <w:sz w:val="24"/>
          <w:szCs w:val="24"/>
        </w:rPr>
        <w:t>veinticinco (25</w:t>
      </w:r>
      <w:r w:rsidRPr="00207D91">
        <w:rPr>
          <w:rFonts w:ascii="Palatino Linotype" w:eastAsia="Calibri" w:hAnsi="Palatino Linotype" w:cs="Arial"/>
          <w:sz w:val="24"/>
          <w:szCs w:val="24"/>
        </w:rPr>
        <w:t>) de</w:t>
      </w:r>
      <w:r w:rsidR="000416A9" w:rsidRPr="00207D91">
        <w:rPr>
          <w:rFonts w:ascii="Palatino Linotype" w:eastAsia="Calibri" w:hAnsi="Palatino Linotype" w:cs="Arial"/>
          <w:sz w:val="24"/>
          <w:szCs w:val="24"/>
        </w:rPr>
        <w:t xml:space="preserve"> marzo </w:t>
      </w:r>
      <w:r w:rsidR="00971E90" w:rsidRPr="00207D91">
        <w:rPr>
          <w:rFonts w:ascii="Palatino Linotype" w:eastAsia="Calibri" w:hAnsi="Palatino Linotype" w:cs="Arial"/>
          <w:sz w:val="24"/>
          <w:szCs w:val="24"/>
        </w:rPr>
        <w:t>de dos mil veintiuno</w:t>
      </w:r>
      <w:r w:rsidRPr="00207D91">
        <w:rPr>
          <w:rFonts w:ascii="Palatino Linotype" w:eastAsia="Calibri" w:hAnsi="Palatino Linotype" w:cs="Arial"/>
          <w:sz w:val="24"/>
          <w:szCs w:val="24"/>
        </w:rPr>
        <w:t xml:space="preserve"> por lo que si el particular interpuso recurso </w:t>
      </w:r>
      <w:r w:rsidR="000416A9" w:rsidRPr="00207D91">
        <w:rPr>
          <w:rFonts w:ascii="Palatino Linotype" w:eastAsia="Calibri" w:hAnsi="Palatino Linotype" w:cs="Arial"/>
          <w:sz w:val="24"/>
          <w:szCs w:val="24"/>
        </w:rPr>
        <w:t xml:space="preserve">de revisión </w:t>
      </w:r>
      <w:r w:rsidR="00971E90" w:rsidRPr="00207D91">
        <w:rPr>
          <w:rFonts w:ascii="Palatino Linotype" w:eastAsia="Calibri" w:hAnsi="Palatino Linotype" w:cs="Arial"/>
          <w:sz w:val="24"/>
          <w:szCs w:val="24"/>
        </w:rPr>
        <w:t>el</w:t>
      </w:r>
      <w:r w:rsidR="000416A9" w:rsidRPr="00207D91">
        <w:rPr>
          <w:rFonts w:ascii="Palatino Linotype" w:eastAsia="Calibri" w:hAnsi="Palatino Linotype" w:cs="Arial"/>
          <w:sz w:val="24"/>
          <w:szCs w:val="24"/>
        </w:rPr>
        <w:t xml:space="preserve"> </w:t>
      </w:r>
      <w:r w:rsidR="001939BF" w:rsidRPr="00207D91">
        <w:rPr>
          <w:rFonts w:ascii="Palatino Linotype" w:eastAsia="Calibri" w:hAnsi="Palatino Linotype" w:cs="Arial"/>
          <w:sz w:val="24"/>
          <w:szCs w:val="24"/>
        </w:rPr>
        <w:t>quince (15</w:t>
      </w:r>
      <w:r w:rsidR="00971E90" w:rsidRPr="00207D91">
        <w:rPr>
          <w:rFonts w:ascii="Palatino Linotype" w:eastAsia="Calibri" w:hAnsi="Palatino Linotype" w:cs="Arial"/>
          <w:sz w:val="24"/>
          <w:szCs w:val="24"/>
        </w:rPr>
        <w:t>) de</w:t>
      </w:r>
      <w:r w:rsidR="00F50152" w:rsidRPr="00207D91">
        <w:rPr>
          <w:rFonts w:ascii="Palatino Linotype" w:eastAsia="Calibri" w:hAnsi="Palatino Linotype" w:cs="Arial"/>
          <w:sz w:val="24"/>
          <w:szCs w:val="24"/>
        </w:rPr>
        <w:t xml:space="preserve"> marzo </w:t>
      </w:r>
      <w:r w:rsidR="00971E90" w:rsidRPr="00207D91">
        <w:rPr>
          <w:rFonts w:ascii="Palatino Linotype" w:eastAsia="Calibri" w:hAnsi="Palatino Linotype" w:cs="Arial"/>
          <w:sz w:val="24"/>
          <w:szCs w:val="24"/>
        </w:rPr>
        <w:t>de dos mil veintiuno</w:t>
      </w:r>
      <w:r w:rsidRPr="00207D91">
        <w:rPr>
          <w:rFonts w:ascii="Palatino Linotype" w:eastAsia="Calibri" w:hAnsi="Palatino Linotype" w:cs="Arial"/>
          <w:sz w:val="24"/>
          <w:szCs w:val="24"/>
        </w:rPr>
        <w:t xml:space="preserve"> </w:t>
      </w:r>
      <w:r w:rsidRPr="00207D91">
        <w:rPr>
          <w:rFonts w:ascii="Palatino Linotype" w:eastAsia="Times New Roman" w:hAnsi="Palatino Linotype" w:cs="Times New Roman"/>
          <w:sz w:val="24"/>
          <w:szCs w:val="24"/>
          <w:lang w:val="es-ES_tradnl" w:eastAsia="es-ES"/>
        </w:rPr>
        <w:t xml:space="preserve">se encuentra dentro del periodo establecido por la Ley. </w:t>
      </w:r>
    </w:p>
    <w:p w14:paraId="76B0E50E" w14:textId="77777777" w:rsidR="009618A3" w:rsidRPr="00207D91" w:rsidRDefault="002710D8" w:rsidP="00971E90">
      <w:pPr>
        <w:pStyle w:val="Ttulo1"/>
        <w:rPr>
          <w:rFonts w:eastAsia="Calibri" w:cs="Arial"/>
          <w:b/>
          <w:szCs w:val="24"/>
        </w:rPr>
      </w:pPr>
      <w:bookmarkStart w:id="5" w:name="_Toc65761677"/>
      <w:bookmarkStart w:id="6" w:name="_Toc71834258"/>
      <w:r w:rsidRPr="00207D91">
        <w:rPr>
          <w:b/>
          <w:szCs w:val="24"/>
        </w:rPr>
        <w:t>II</w:t>
      </w:r>
      <w:bookmarkEnd w:id="5"/>
      <w:r w:rsidR="001939BF" w:rsidRPr="00207D91">
        <w:rPr>
          <w:rFonts w:eastAsia="Calibri" w:cs="Arial"/>
          <w:b/>
          <w:szCs w:val="24"/>
        </w:rPr>
        <w:t>.</w:t>
      </w:r>
      <w:r w:rsidR="009618A3" w:rsidRPr="00207D91">
        <w:rPr>
          <w:b/>
          <w:szCs w:val="24"/>
        </w:rPr>
        <w:t xml:space="preserve"> </w:t>
      </w:r>
      <w:r w:rsidR="00971E90" w:rsidRPr="00207D91">
        <w:rPr>
          <w:b/>
          <w:szCs w:val="24"/>
        </w:rPr>
        <w:t>De la determinación sobre la procedibilidad del recurso.</w:t>
      </w:r>
      <w:bookmarkEnd w:id="6"/>
      <w:r w:rsidR="00971E90" w:rsidRPr="00207D91">
        <w:rPr>
          <w:b/>
          <w:szCs w:val="24"/>
        </w:rPr>
        <w:t xml:space="preserve"> </w:t>
      </w:r>
    </w:p>
    <w:p w14:paraId="7B504869" w14:textId="77777777" w:rsidR="00971E90" w:rsidRPr="00207D91" w:rsidRDefault="00971E90" w:rsidP="009618A3">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51F6EDF0" w14:textId="77777777" w:rsidR="009618A3" w:rsidRPr="00207D91" w:rsidRDefault="00971E90" w:rsidP="002710D8">
      <w:pPr>
        <w:numPr>
          <w:ilvl w:val="0"/>
          <w:numId w:val="1"/>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207D91">
        <w:rPr>
          <w:rFonts w:ascii="Palatino Linotype" w:eastAsia="Calibri" w:hAnsi="Palatino Linotype" w:cs="Arial"/>
          <w:sz w:val="24"/>
          <w:szCs w:val="24"/>
          <w:lang w:val="es-ES_tradnl" w:eastAsia="es-ES"/>
        </w:rPr>
        <w:t>Expuesto lo anterior</w:t>
      </w:r>
      <w:r w:rsidR="009618A3" w:rsidRPr="00207D91">
        <w:rPr>
          <w:rFonts w:ascii="Palatino Linotype" w:eastAsia="Calibri" w:hAnsi="Palatino Linotype" w:cs="Arial"/>
          <w:sz w:val="24"/>
          <w:szCs w:val="24"/>
          <w:lang w:val="es-ES_tradnl" w:eastAsia="es-ES"/>
        </w:rPr>
        <w:t xml:space="preserve">, el escrito contiene las formalidades previstas por el artículo 180 último párrafo de la Ley de la materia actual, por lo que es procedente que este Instituto de Transparencia, Acceso a la Información Pública y Protección </w:t>
      </w:r>
      <w:r w:rsidR="009618A3" w:rsidRPr="00207D91">
        <w:rPr>
          <w:rFonts w:ascii="Palatino Linotype" w:eastAsia="Calibri" w:hAnsi="Palatino Linotype" w:cs="Arial"/>
          <w:sz w:val="24"/>
          <w:szCs w:val="24"/>
          <w:lang w:val="es-ES_tradnl" w:eastAsia="es-ES"/>
        </w:rPr>
        <w:lastRenderedPageBreak/>
        <w:t>de Datos Personales del Estado de México y Municipios, conozca y resuelva el presente recurso.</w:t>
      </w:r>
    </w:p>
    <w:p w14:paraId="0912EB87" w14:textId="77777777" w:rsidR="009618A3" w:rsidRPr="00207D91" w:rsidRDefault="009618A3" w:rsidP="009618A3">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35E25DA1" w14:textId="77777777" w:rsidR="00DE44CE" w:rsidRPr="00207D91" w:rsidRDefault="0019273C" w:rsidP="00DE44CE">
      <w:pPr>
        <w:keepNext/>
        <w:keepLines/>
        <w:spacing w:before="240" w:line="360" w:lineRule="auto"/>
        <w:outlineLvl w:val="0"/>
        <w:rPr>
          <w:rFonts w:ascii="Palatino Linotype" w:eastAsia="MS Gothic" w:hAnsi="Palatino Linotype" w:cstheme="majorBidi"/>
          <w:b/>
          <w:sz w:val="24"/>
          <w:szCs w:val="24"/>
          <w:lang w:val="es-ES_tradnl" w:eastAsia="es-ES"/>
        </w:rPr>
      </w:pPr>
      <w:bookmarkStart w:id="7" w:name="_Toc63348474"/>
      <w:bookmarkStart w:id="8" w:name="_Toc71834259"/>
      <w:bookmarkStart w:id="9" w:name="_Toc461555893"/>
      <w:bookmarkStart w:id="10" w:name="_Toc458016386"/>
      <w:bookmarkStart w:id="11" w:name="_Toc455743517"/>
      <w:bookmarkStart w:id="12" w:name="_Toc454968928"/>
      <w:r w:rsidRPr="00207D91">
        <w:rPr>
          <w:rFonts w:ascii="Palatino Linotype" w:eastAsia="MS Gothic" w:hAnsi="Palatino Linotype" w:cstheme="majorBidi"/>
          <w:b/>
          <w:sz w:val="24"/>
          <w:szCs w:val="24"/>
          <w:lang w:val="es-ES_tradnl" w:eastAsia="es-ES"/>
        </w:rPr>
        <w:t>TERCERO</w:t>
      </w:r>
      <w:r w:rsidR="00DE44CE" w:rsidRPr="00207D91">
        <w:rPr>
          <w:rFonts w:ascii="Palatino Linotype" w:eastAsia="MS Gothic" w:hAnsi="Palatino Linotype" w:cstheme="majorBidi"/>
          <w:b/>
          <w:sz w:val="24"/>
          <w:szCs w:val="24"/>
          <w:lang w:val="es-ES_tradnl" w:eastAsia="es-ES"/>
        </w:rPr>
        <w:t>. De previo y especial pronunciamiento.</w:t>
      </w:r>
      <w:bookmarkEnd w:id="7"/>
      <w:bookmarkEnd w:id="8"/>
      <w:r w:rsidR="00DE44CE" w:rsidRPr="00207D91">
        <w:rPr>
          <w:rFonts w:ascii="Palatino Linotype" w:eastAsia="MS Gothic" w:hAnsi="Palatino Linotype" w:cstheme="majorBidi"/>
          <w:b/>
          <w:sz w:val="24"/>
          <w:szCs w:val="24"/>
          <w:lang w:val="es-ES_tradnl" w:eastAsia="es-ES"/>
        </w:rPr>
        <w:t xml:space="preserve"> </w:t>
      </w:r>
    </w:p>
    <w:p w14:paraId="482EBD2F" w14:textId="77777777" w:rsidR="003023BB" w:rsidRPr="00207D91" w:rsidRDefault="003023BB" w:rsidP="00F26023">
      <w:pPr>
        <w:pStyle w:val="Prrafodelista"/>
        <w:keepNext/>
        <w:keepLines/>
        <w:numPr>
          <w:ilvl w:val="0"/>
          <w:numId w:val="9"/>
        </w:numPr>
        <w:spacing w:before="240" w:line="360" w:lineRule="auto"/>
        <w:ind w:left="0" w:firstLine="0"/>
        <w:outlineLvl w:val="0"/>
        <w:rPr>
          <w:rFonts w:ascii="Palatino Linotype" w:eastAsia="MS Gothic" w:hAnsi="Palatino Linotype" w:cstheme="majorBidi"/>
          <w:b/>
          <w:sz w:val="24"/>
          <w:szCs w:val="24"/>
          <w:lang w:val="es-ES_tradnl" w:eastAsia="es-ES"/>
        </w:rPr>
      </w:pPr>
      <w:bookmarkStart w:id="13" w:name="_Toc71834260"/>
      <w:r w:rsidRPr="00207D91">
        <w:rPr>
          <w:rFonts w:ascii="Palatino Linotype" w:eastAsia="MS Gothic" w:hAnsi="Palatino Linotype" w:cstheme="majorBidi"/>
          <w:b/>
          <w:sz w:val="24"/>
          <w:szCs w:val="24"/>
          <w:lang w:val="es-ES_tradnl" w:eastAsia="es-ES"/>
        </w:rPr>
        <w:t xml:space="preserve">De la </w:t>
      </w:r>
      <w:r w:rsidR="0019273C" w:rsidRPr="00207D91">
        <w:rPr>
          <w:rFonts w:ascii="Palatino Linotype" w:eastAsia="MS Gothic" w:hAnsi="Palatino Linotype" w:cstheme="majorBidi"/>
          <w:b/>
          <w:sz w:val="24"/>
          <w:szCs w:val="24"/>
          <w:lang w:val="es-ES_tradnl" w:eastAsia="es-ES"/>
        </w:rPr>
        <w:t>contingencia sanitaria.</w:t>
      </w:r>
      <w:bookmarkEnd w:id="13"/>
      <w:r w:rsidR="0019273C" w:rsidRPr="00207D91">
        <w:rPr>
          <w:rFonts w:ascii="Palatino Linotype" w:eastAsia="MS Gothic" w:hAnsi="Palatino Linotype" w:cstheme="majorBidi"/>
          <w:b/>
          <w:sz w:val="24"/>
          <w:szCs w:val="24"/>
          <w:lang w:val="es-ES_tradnl" w:eastAsia="es-ES"/>
        </w:rPr>
        <w:t xml:space="preserve"> </w:t>
      </w:r>
      <w:r w:rsidRPr="00207D91">
        <w:rPr>
          <w:rFonts w:ascii="Palatino Linotype" w:eastAsia="MS Gothic" w:hAnsi="Palatino Linotype" w:cstheme="majorBidi"/>
          <w:b/>
          <w:sz w:val="24"/>
          <w:szCs w:val="24"/>
          <w:lang w:val="es-ES_tradnl" w:eastAsia="es-ES"/>
        </w:rPr>
        <w:t xml:space="preserve"> </w:t>
      </w:r>
    </w:p>
    <w:p w14:paraId="441C89CB"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 xml:space="preserve">Previo al estudio del presente asunto es necesario señalar que desde que inició, a finales de 2019, la crisis generada por el virus </w:t>
      </w:r>
      <w:r w:rsidRPr="00207D91">
        <w:rPr>
          <w:rFonts w:ascii="Palatino Linotype" w:hAnsi="Palatino Linotype"/>
          <w:b/>
          <w:sz w:val="24"/>
          <w:szCs w:val="24"/>
          <w:lang w:val="es-ES"/>
        </w:rPr>
        <w:t>SARS-Cov-2 -  COVID-19</w:t>
      </w:r>
      <w:r w:rsidRPr="00207D91">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5DF02CC" w14:textId="77777777" w:rsidR="00DE44CE" w:rsidRPr="00207D91" w:rsidRDefault="00DE44CE" w:rsidP="00DE44CE">
      <w:pPr>
        <w:spacing w:line="360" w:lineRule="auto"/>
        <w:contextualSpacing/>
        <w:jc w:val="both"/>
        <w:rPr>
          <w:rFonts w:ascii="Palatino Linotype" w:hAnsi="Palatino Linotype"/>
          <w:sz w:val="24"/>
          <w:szCs w:val="24"/>
          <w:lang w:val="es-ES"/>
        </w:rPr>
      </w:pPr>
    </w:p>
    <w:p w14:paraId="277AFB9E"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4139605" w14:textId="77777777" w:rsidR="00DE44CE" w:rsidRPr="00207D91" w:rsidRDefault="00DE44CE" w:rsidP="00DE44CE">
      <w:pPr>
        <w:spacing w:line="360" w:lineRule="auto"/>
        <w:jc w:val="both"/>
        <w:rPr>
          <w:rFonts w:ascii="Palatino Linotype" w:hAnsi="Palatino Linotype"/>
          <w:sz w:val="24"/>
          <w:szCs w:val="24"/>
          <w:lang w:val="es-ES"/>
        </w:rPr>
      </w:pPr>
    </w:p>
    <w:p w14:paraId="6E6F0B71"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3516CEC9" w14:textId="77777777" w:rsidR="00DE44CE" w:rsidRPr="00207D91" w:rsidRDefault="00DE44CE" w:rsidP="00DE44CE">
      <w:pPr>
        <w:spacing w:line="360" w:lineRule="auto"/>
        <w:jc w:val="both"/>
        <w:rPr>
          <w:rFonts w:ascii="Palatino Linotype" w:hAnsi="Palatino Linotype"/>
          <w:sz w:val="24"/>
          <w:szCs w:val="24"/>
          <w:lang w:val="es-ES"/>
        </w:rPr>
      </w:pPr>
    </w:p>
    <w:p w14:paraId="4707BBAD"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EB7C0B4" w14:textId="77777777" w:rsidR="00DE44CE" w:rsidRPr="00207D91" w:rsidRDefault="00DE44CE" w:rsidP="00DE44CE">
      <w:pPr>
        <w:spacing w:line="360" w:lineRule="auto"/>
        <w:jc w:val="both"/>
        <w:rPr>
          <w:rFonts w:ascii="Palatino Linotype" w:hAnsi="Palatino Linotype"/>
          <w:sz w:val="24"/>
          <w:szCs w:val="24"/>
          <w:lang w:val="es-ES"/>
        </w:rPr>
      </w:pPr>
    </w:p>
    <w:p w14:paraId="3A687F99"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5F3F1FD" w14:textId="77777777" w:rsidR="00DE44CE" w:rsidRPr="00207D91" w:rsidRDefault="00DE44CE" w:rsidP="00DE44CE">
      <w:pPr>
        <w:spacing w:after="0" w:line="360" w:lineRule="auto"/>
        <w:contextualSpacing/>
        <w:jc w:val="both"/>
        <w:rPr>
          <w:rFonts w:ascii="Palatino Linotype" w:hAnsi="Palatino Linotype"/>
          <w:sz w:val="24"/>
          <w:szCs w:val="24"/>
          <w:lang w:val="es-ES"/>
        </w:rPr>
      </w:pPr>
    </w:p>
    <w:p w14:paraId="0A9755D9"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 xml:space="preserve">El </w:t>
      </w:r>
      <w:proofErr w:type="spellStart"/>
      <w:r w:rsidRPr="00207D91">
        <w:rPr>
          <w:rFonts w:ascii="Palatino Linotype" w:hAnsi="Palatino Linotype"/>
          <w:sz w:val="24"/>
          <w:szCs w:val="24"/>
          <w:lang w:val="es-ES"/>
        </w:rPr>
        <w:t>Infoem</w:t>
      </w:r>
      <w:proofErr w:type="spellEnd"/>
      <w:r w:rsidRPr="00207D91">
        <w:rPr>
          <w:rFonts w:ascii="Palatino Linotype" w:hAnsi="Palatino Linotype"/>
          <w:sz w:val="24"/>
          <w:szCs w:val="24"/>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w:t>
      </w:r>
      <w:r w:rsidRPr="00207D91">
        <w:rPr>
          <w:rFonts w:ascii="Palatino Linotype" w:hAnsi="Palatino Linotype"/>
          <w:sz w:val="24"/>
          <w:szCs w:val="24"/>
          <w:lang w:val="es-ES"/>
        </w:rPr>
        <w:lastRenderedPageBreak/>
        <w:t xml:space="preserve">para evitar que los servidores públicos acudan a sus centros de trabajo para desempeñar sus funciones. </w:t>
      </w:r>
    </w:p>
    <w:p w14:paraId="6AC51EA0" w14:textId="77777777" w:rsidR="00DE44CE" w:rsidRPr="00207D91" w:rsidRDefault="00DE44CE" w:rsidP="00DE44CE">
      <w:pPr>
        <w:spacing w:line="360" w:lineRule="auto"/>
        <w:jc w:val="both"/>
        <w:rPr>
          <w:rFonts w:ascii="Palatino Linotype" w:hAnsi="Palatino Linotype"/>
          <w:sz w:val="24"/>
          <w:szCs w:val="24"/>
          <w:lang w:val="es-ES"/>
        </w:rPr>
      </w:pPr>
    </w:p>
    <w:p w14:paraId="2734D431"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30BD1D37" w14:textId="77777777" w:rsidR="00DE44CE" w:rsidRPr="00207D91" w:rsidRDefault="00DE44CE" w:rsidP="00DE44CE">
      <w:pPr>
        <w:spacing w:line="360" w:lineRule="auto"/>
        <w:jc w:val="both"/>
        <w:rPr>
          <w:rFonts w:ascii="Palatino Linotype" w:hAnsi="Palatino Linotype"/>
          <w:sz w:val="24"/>
          <w:szCs w:val="24"/>
          <w:lang w:val="es-ES"/>
        </w:rPr>
      </w:pPr>
    </w:p>
    <w:p w14:paraId="62169069"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w:t>
      </w:r>
      <w:r w:rsidRPr="00207D91">
        <w:rPr>
          <w:rFonts w:ascii="Palatino Linotype" w:hAnsi="Palatino Linotype"/>
          <w:sz w:val="24"/>
          <w:szCs w:val="24"/>
          <w:lang w:val="es-ES"/>
        </w:rPr>
        <w:lastRenderedPageBreak/>
        <w:t>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6AEE649" w14:textId="77777777" w:rsidR="00DE44CE" w:rsidRPr="00207D91" w:rsidRDefault="00DE44CE" w:rsidP="00DE44CE">
      <w:pPr>
        <w:spacing w:line="360" w:lineRule="auto"/>
        <w:contextualSpacing/>
        <w:jc w:val="both"/>
        <w:rPr>
          <w:rFonts w:ascii="Palatino Linotype" w:hAnsi="Palatino Linotype"/>
          <w:sz w:val="24"/>
          <w:szCs w:val="24"/>
          <w:lang w:val="es-ES"/>
        </w:rPr>
      </w:pPr>
    </w:p>
    <w:p w14:paraId="4EC545B3"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10FD34D" w14:textId="77777777" w:rsidR="00DE44CE" w:rsidRPr="00207D91" w:rsidRDefault="00DE44CE" w:rsidP="00DE44CE">
      <w:pPr>
        <w:spacing w:line="360" w:lineRule="auto"/>
        <w:ind w:left="720"/>
        <w:contextualSpacing/>
        <w:rPr>
          <w:rFonts w:ascii="Palatino Linotype" w:hAnsi="Palatino Linotype"/>
          <w:sz w:val="24"/>
          <w:szCs w:val="24"/>
          <w:lang w:val="es-ES"/>
        </w:rPr>
      </w:pPr>
    </w:p>
    <w:p w14:paraId="5729DA55"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w:t>
      </w:r>
      <w:r w:rsidRPr="00207D91">
        <w:rPr>
          <w:rFonts w:ascii="Palatino Linotype" w:hAnsi="Palatino Linotype"/>
          <w:sz w:val="24"/>
          <w:szCs w:val="24"/>
          <w:lang w:val="es-ES"/>
        </w:rPr>
        <w:lastRenderedPageBreak/>
        <w:t xml:space="preserve">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BA9D2E8" w14:textId="77777777" w:rsidR="00DE44CE" w:rsidRPr="00207D91" w:rsidRDefault="00DE44CE" w:rsidP="00DE44CE">
      <w:pPr>
        <w:spacing w:line="360" w:lineRule="auto"/>
        <w:ind w:left="720"/>
        <w:contextualSpacing/>
        <w:rPr>
          <w:rFonts w:ascii="Palatino Linotype" w:hAnsi="Palatino Linotype"/>
          <w:sz w:val="24"/>
          <w:szCs w:val="24"/>
          <w:lang w:val="es-ES"/>
        </w:rPr>
      </w:pPr>
    </w:p>
    <w:p w14:paraId="3D0D0664" w14:textId="77777777" w:rsidR="00DE44CE" w:rsidRPr="00207D91"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207D91">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37BB0AC3" w14:textId="77777777" w:rsidR="0019273C" w:rsidRPr="00207D91" w:rsidRDefault="0019273C" w:rsidP="0019273C">
      <w:pPr>
        <w:pStyle w:val="Ttulo1"/>
        <w:spacing w:line="360" w:lineRule="auto"/>
        <w:rPr>
          <w:rFonts w:eastAsia="MS Gothic" w:cs="Times New Roman"/>
          <w:b/>
          <w:i/>
          <w:color w:val="000000"/>
          <w:szCs w:val="24"/>
        </w:rPr>
      </w:pPr>
      <w:bookmarkStart w:id="14" w:name="_Toc71834261"/>
      <w:bookmarkStart w:id="15" w:name="_Toc455991148"/>
      <w:bookmarkStart w:id="16" w:name="_Toc450120669"/>
      <w:bookmarkStart w:id="17" w:name="_Toc461555896"/>
      <w:bookmarkStart w:id="18" w:name="_Toc462154385"/>
      <w:bookmarkStart w:id="19" w:name="_Toc462660376"/>
      <w:bookmarkStart w:id="20" w:name="_Toc462660687"/>
      <w:bookmarkStart w:id="21" w:name="_Toc462660766"/>
      <w:bookmarkStart w:id="22" w:name="_Toc465264624"/>
      <w:bookmarkStart w:id="23" w:name="_Toc465264870"/>
      <w:bookmarkStart w:id="24" w:name="_Toc465266520"/>
      <w:bookmarkStart w:id="25" w:name="_Toc466302258"/>
      <w:bookmarkStart w:id="26" w:name="_Toc466371866"/>
      <w:bookmarkStart w:id="27" w:name="_Toc466371925"/>
      <w:bookmarkStart w:id="28" w:name="_Toc466377654"/>
      <w:bookmarkStart w:id="29" w:name="_Toc478549736"/>
      <w:bookmarkStart w:id="30" w:name="_Toc478572850"/>
      <w:bookmarkStart w:id="31" w:name="_Toc479238537"/>
      <w:r w:rsidRPr="00207D91">
        <w:rPr>
          <w:rFonts w:eastAsia="MS Mincho"/>
          <w:b/>
          <w:szCs w:val="24"/>
          <w:lang w:val="es-ES_tradnl" w:eastAsia="es-ES"/>
        </w:rPr>
        <w:lastRenderedPageBreak/>
        <w:t>CUARTO</w:t>
      </w:r>
      <w:r w:rsidRPr="00207D91">
        <w:rPr>
          <w:rFonts w:eastAsia="MS Gothic" w:cs="Times New Roman"/>
          <w:b/>
          <w:szCs w:val="24"/>
        </w:rPr>
        <w:t xml:space="preserve">. </w:t>
      </w:r>
      <w:r w:rsidRPr="00207D91">
        <w:rPr>
          <w:rFonts w:eastAsia="MS Gothic" w:cs="Times New Roman"/>
          <w:b/>
          <w:color w:val="000000"/>
          <w:szCs w:val="24"/>
        </w:rPr>
        <w:t xml:space="preserve">Del planteamiento de la </w:t>
      </w:r>
      <w:r w:rsidRPr="00207D91">
        <w:rPr>
          <w:rFonts w:eastAsia="MS Gothic" w:cs="Times New Roman"/>
          <w:b/>
          <w:i/>
          <w:color w:val="000000"/>
          <w:szCs w:val="24"/>
        </w:rPr>
        <w:t>Litis.</w:t>
      </w:r>
      <w:bookmarkEnd w:id="14"/>
    </w:p>
    <w:p w14:paraId="1D98ABEA" w14:textId="77777777" w:rsidR="0019273C" w:rsidRPr="00207D91" w:rsidRDefault="0019273C" w:rsidP="0019273C">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207D91">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207D91">
        <w:rPr>
          <w:rFonts w:ascii="Palatino Linotype" w:eastAsia="Calibri" w:hAnsi="Palatino Linotype" w:cs="Arial"/>
          <w:b/>
          <w:sz w:val="24"/>
          <w:szCs w:val="24"/>
          <w:lang w:val="es-ES" w:eastAsia="es-ES"/>
        </w:rPr>
        <w:t>Ley de Transparencia y Acceso a la Información Pública del Estado de México y Municipios</w:t>
      </w:r>
      <w:r w:rsidRPr="00207D91">
        <w:rPr>
          <w:rFonts w:ascii="Palatino Linotype" w:eastAsia="Times New Roman" w:hAnsi="Palatino Linotype" w:cs="Arial"/>
          <w:sz w:val="24"/>
          <w:szCs w:val="24"/>
          <w:lang w:val="es-ES_tradnl" w:eastAsia="es-ES"/>
        </w:rPr>
        <w:t xml:space="preserve"> y determinar la confirmación; revocación o modificación; </w:t>
      </w:r>
      <w:proofErr w:type="spellStart"/>
      <w:r w:rsidRPr="00207D91">
        <w:rPr>
          <w:rFonts w:ascii="Palatino Linotype" w:eastAsia="Times New Roman" w:hAnsi="Palatino Linotype" w:cs="Arial"/>
          <w:sz w:val="24"/>
          <w:szCs w:val="24"/>
          <w:lang w:val="es-ES_tradnl" w:eastAsia="es-ES"/>
        </w:rPr>
        <w:t>desechamiento</w:t>
      </w:r>
      <w:proofErr w:type="spellEnd"/>
      <w:r w:rsidRPr="00207D91">
        <w:rPr>
          <w:rFonts w:ascii="Palatino Linotype" w:eastAsia="Times New Roman" w:hAnsi="Palatino Linotype" w:cs="Arial"/>
          <w:sz w:val="24"/>
          <w:szCs w:val="24"/>
          <w:lang w:val="es-ES_tradnl" w:eastAsia="es-ES"/>
        </w:rPr>
        <w:t xml:space="preserve"> o sobreseimiento; y en su </w:t>
      </w:r>
      <w:r w:rsidRPr="00207D91">
        <w:rPr>
          <w:rFonts w:ascii="Palatino Linotype" w:eastAsia="Times New Roman" w:hAnsi="Palatino Linotype" w:cs="Arial"/>
          <w:b/>
          <w:sz w:val="24"/>
          <w:szCs w:val="24"/>
          <w:lang w:val="es-ES_tradnl" w:eastAsia="es-ES"/>
        </w:rPr>
        <w:t>caso ordenar la entrega de la información,</w:t>
      </w:r>
      <w:r w:rsidRPr="00207D91">
        <w:rPr>
          <w:rFonts w:ascii="Palatino Linotype" w:eastAsia="Times New Roman" w:hAnsi="Palatino Linotype" w:cs="Arial"/>
          <w:sz w:val="24"/>
          <w:szCs w:val="24"/>
          <w:lang w:val="es-ES_tradnl" w:eastAsia="es-ES"/>
        </w:rPr>
        <w:t xml:space="preserve"> respecto a las respuestas o falta de ellas de los Sujetos Obligados.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507F805" w14:textId="77777777" w:rsidR="0019273C" w:rsidRPr="00207D91" w:rsidRDefault="0019273C" w:rsidP="0019273C">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1DC27A49" w14:textId="77777777" w:rsidR="0019273C" w:rsidRPr="00207D91" w:rsidRDefault="0019273C" w:rsidP="00090723">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207D91">
        <w:rPr>
          <w:rFonts w:ascii="Palatino Linotype" w:eastAsia="MS Mincho" w:hAnsi="Palatino Linotype" w:cs="Times New Roman"/>
          <w:sz w:val="24"/>
          <w:szCs w:val="24"/>
          <w:lang w:val="es-ES_tradnl" w:eastAsia="es-ES"/>
        </w:rPr>
        <w:t>De las constancias en el expediente al rubro indicado, se desprende que el particular solicitó</w:t>
      </w:r>
      <w:r w:rsidR="00090723" w:rsidRPr="00207D91">
        <w:rPr>
          <w:rFonts w:ascii="Palatino Linotype" w:eastAsia="MS Mincho" w:hAnsi="Palatino Linotype" w:cs="Times New Roman"/>
          <w:sz w:val="24"/>
          <w:szCs w:val="24"/>
          <w:lang w:val="es-ES_tradnl" w:eastAsia="es-ES"/>
        </w:rPr>
        <w:t xml:space="preserve"> acceso a: a) auditorias financieras; b) resultados y, c)sanciones</w:t>
      </w:r>
      <w:r w:rsidRPr="00207D91">
        <w:rPr>
          <w:rFonts w:ascii="Palatino Linotype" w:eastAsia="MS Mincho" w:hAnsi="Palatino Linotype" w:cs="Times New Roman"/>
          <w:sz w:val="24"/>
          <w:szCs w:val="24"/>
          <w:lang w:val="es-ES_tradnl" w:eastAsia="es-ES"/>
        </w:rPr>
        <w:t>, requerimiento</w:t>
      </w:r>
      <w:r w:rsidR="00090723" w:rsidRPr="00207D91">
        <w:rPr>
          <w:rFonts w:ascii="Palatino Linotype" w:eastAsia="MS Mincho" w:hAnsi="Palatino Linotype" w:cs="Times New Roman"/>
          <w:sz w:val="24"/>
          <w:szCs w:val="24"/>
          <w:lang w:val="es-ES_tradnl" w:eastAsia="es-ES"/>
        </w:rPr>
        <w:t xml:space="preserve">s, a los </w:t>
      </w:r>
      <w:r w:rsidRPr="00207D91">
        <w:rPr>
          <w:rFonts w:ascii="Palatino Linotype" w:eastAsia="MS Mincho" w:hAnsi="Palatino Linotype" w:cs="Times New Roman"/>
          <w:sz w:val="24"/>
          <w:szCs w:val="24"/>
          <w:lang w:val="es-ES_tradnl" w:eastAsia="es-ES"/>
        </w:rPr>
        <w:t xml:space="preserve"> que se respondió</w:t>
      </w:r>
      <w:r w:rsidR="00E71323" w:rsidRPr="00207D91">
        <w:rPr>
          <w:rFonts w:ascii="Palatino Linotype" w:eastAsia="MS Mincho" w:hAnsi="Palatino Linotype" w:cs="Times New Roman"/>
          <w:sz w:val="24"/>
          <w:szCs w:val="24"/>
          <w:lang w:val="es-ES_tradnl" w:eastAsia="es-ES"/>
        </w:rPr>
        <w:t xml:space="preserve"> refiriendo que </w:t>
      </w:r>
      <w:r w:rsidR="00090723" w:rsidRPr="00207D91">
        <w:rPr>
          <w:rFonts w:ascii="Palatino Linotype" w:eastAsia="MS Mincho" w:hAnsi="Palatino Linotype" w:cs="Times New Roman"/>
          <w:sz w:val="24"/>
          <w:szCs w:val="24"/>
          <w:lang w:val="es-ES_tradnl" w:eastAsia="es-ES"/>
        </w:rPr>
        <w:t xml:space="preserve">no se contaba con la información solicitada, por no haberse realizado auditorias, ya que no se contaba con personal capacitado. </w:t>
      </w:r>
    </w:p>
    <w:p w14:paraId="48DA0B46" w14:textId="77777777" w:rsidR="00090723" w:rsidRPr="00207D91" w:rsidRDefault="00090723" w:rsidP="00090723">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6FEF6494" w14:textId="77777777" w:rsidR="0019273C" w:rsidRPr="00207D91" w:rsidRDefault="0019273C" w:rsidP="0019273C">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207D91">
        <w:rPr>
          <w:rFonts w:ascii="Palatino Linotype" w:eastAsia="MS Mincho" w:hAnsi="Palatino Linotype" w:cs="Times New Roman"/>
          <w:sz w:val="24"/>
          <w:szCs w:val="24"/>
          <w:lang w:val="es-ES_tradnl" w:eastAsia="es-ES"/>
        </w:rPr>
        <w:t xml:space="preserve">En ese sentido, el agravio del recurrente </w:t>
      </w:r>
      <w:r w:rsidR="00E66126" w:rsidRPr="00207D91">
        <w:rPr>
          <w:rFonts w:ascii="Palatino Linotype" w:eastAsia="MS Mincho" w:hAnsi="Palatino Linotype" w:cs="Times New Roman"/>
          <w:sz w:val="24"/>
          <w:szCs w:val="24"/>
          <w:lang w:val="es-ES_tradnl" w:eastAsia="es-ES"/>
        </w:rPr>
        <w:t xml:space="preserve">consiste en que </w:t>
      </w:r>
      <w:r w:rsidRPr="00207D91">
        <w:rPr>
          <w:rFonts w:ascii="Palatino Linotype" w:eastAsia="MS Mincho" w:hAnsi="Palatino Linotype" w:cs="Times New Roman"/>
          <w:sz w:val="24"/>
          <w:szCs w:val="24"/>
          <w:lang w:val="es-ES_tradnl" w:eastAsia="es-ES"/>
        </w:rPr>
        <w:t xml:space="preserve">la respuesta proporcionada por el </w:t>
      </w:r>
      <w:r w:rsidRPr="00207D91">
        <w:rPr>
          <w:rFonts w:ascii="Palatino Linotype" w:eastAsia="MS Mincho" w:hAnsi="Palatino Linotype" w:cs="Times New Roman"/>
          <w:b/>
          <w:sz w:val="24"/>
          <w:szCs w:val="24"/>
          <w:lang w:val="es-ES_tradnl" w:eastAsia="es-ES"/>
        </w:rPr>
        <w:t>SUJETO OBLIGADO</w:t>
      </w:r>
      <w:r w:rsidRPr="00207D91">
        <w:rPr>
          <w:rFonts w:ascii="Palatino Linotype" w:eastAsia="MS Mincho" w:hAnsi="Palatino Linotype" w:cs="Times New Roman"/>
          <w:sz w:val="24"/>
          <w:szCs w:val="24"/>
          <w:lang w:val="es-ES_tradnl" w:eastAsia="es-ES"/>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w:t>
      </w:r>
      <w:r w:rsidR="00090723" w:rsidRPr="00207D91">
        <w:rPr>
          <w:rFonts w:ascii="Palatino Linotype" w:eastAsia="MS Mincho" w:hAnsi="Palatino Linotype" w:cs="Times New Roman"/>
          <w:sz w:val="24"/>
          <w:szCs w:val="24"/>
          <w:lang w:val="es-ES_tradnl" w:eastAsia="es-ES"/>
        </w:rPr>
        <w:t xml:space="preserve"> confiable.</w:t>
      </w:r>
    </w:p>
    <w:p w14:paraId="4DF26E09" w14:textId="77777777" w:rsidR="0019273C" w:rsidRPr="00207D91" w:rsidRDefault="0019273C" w:rsidP="0019273C">
      <w:pPr>
        <w:pStyle w:val="Prrafodelista"/>
        <w:rPr>
          <w:rFonts w:ascii="Palatino Linotype" w:eastAsia="MS Mincho" w:hAnsi="Palatino Linotype" w:cs="Times New Roman"/>
          <w:sz w:val="24"/>
          <w:szCs w:val="24"/>
          <w:lang w:val="es-ES_tradnl" w:eastAsia="es-ES"/>
        </w:rPr>
      </w:pPr>
    </w:p>
    <w:p w14:paraId="68743B3D" w14:textId="77777777" w:rsidR="0019273C" w:rsidRPr="00207D91" w:rsidRDefault="0019273C" w:rsidP="003657BC">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207D91">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207D91">
        <w:rPr>
          <w:rFonts w:ascii="Palatino Linotype" w:eastAsia="MS Mincho" w:hAnsi="Palatino Linotype" w:cs="Times New Roman"/>
          <w:b/>
          <w:sz w:val="24"/>
          <w:szCs w:val="24"/>
          <w:lang w:val="es-ES_tradnl" w:eastAsia="es-ES"/>
        </w:rPr>
        <w:t>SUJETO OBLIGADO</w:t>
      </w:r>
      <w:r w:rsidRPr="00207D91">
        <w:rPr>
          <w:rFonts w:ascii="Palatino Linotype" w:eastAsia="MS Mincho" w:hAnsi="Palatino Linotype" w:cs="Times New Roman"/>
          <w:sz w:val="24"/>
          <w:szCs w:val="24"/>
          <w:lang w:val="es-ES_tradnl" w:eastAsia="es-ES"/>
        </w:rPr>
        <w:t xml:space="preserve"> al </w:t>
      </w:r>
      <w:r w:rsidR="003657BC" w:rsidRPr="00207D91">
        <w:rPr>
          <w:rFonts w:ascii="Palatino Linotype" w:eastAsia="MS Mincho" w:hAnsi="Palatino Linotype" w:cs="Times New Roman"/>
          <w:sz w:val="24"/>
          <w:szCs w:val="24"/>
          <w:lang w:val="es-ES_tradnl" w:eastAsia="es-ES"/>
        </w:rPr>
        <w:t xml:space="preserve">referir la simple inexistencia de la </w:t>
      </w:r>
      <w:r w:rsidR="003657BC" w:rsidRPr="00207D91">
        <w:rPr>
          <w:rFonts w:ascii="Palatino Linotype" w:eastAsia="MS Mincho" w:hAnsi="Palatino Linotype" w:cs="Times New Roman"/>
          <w:sz w:val="24"/>
          <w:szCs w:val="24"/>
          <w:lang w:val="es-ES_tradnl" w:eastAsia="es-ES"/>
        </w:rPr>
        <w:lastRenderedPageBreak/>
        <w:t xml:space="preserve">información, </w:t>
      </w:r>
      <w:r w:rsidRPr="00207D91">
        <w:rPr>
          <w:rFonts w:ascii="Palatino Linotype" w:eastAsia="MS Mincho" w:hAnsi="Palatino Linotype" w:cs="Times New Roman"/>
          <w:sz w:val="24"/>
          <w:szCs w:val="24"/>
          <w:lang w:val="es-ES_tradnl" w:eastAsia="es-ES"/>
        </w:rPr>
        <w:t>vulnera el derecho de acceso a la información accionado por el particular actualizando las causales de procedencia previstas en</w:t>
      </w:r>
      <w:r w:rsidR="003657BC" w:rsidRPr="00207D91">
        <w:rPr>
          <w:rFonts w:ascii="Palatino Linotype" w:eastAsia="MS Mincho" w:hAnsi="Palatino Linotype" w:cs="Times New Roman"/>
          <w:sz w:val="24"/>
          <w:szCs w:val="24"/>
          <w:lang w:val="es-ES_tradnl" w:eastAsia="es-ES"/>
        </w:rPr>
        <w:t xml:space="preserve"> el artículo 179 fracciones I</w:t>
      </w:r>
      <w:r w:rsidR="00E66126" w:rsidRPr="00207D91">
        <w:rPr>
          <w:rFonts w:ascii="Palatino Linotype" w:eastAsia="MS Mincho" w:hAnsi="Palatino Linotype" w:cs="Times New Roman"/>
          <w:sz w:val="24"/>
          <w:szCs w:val="24"/>
          <w:lang w:val="es-ES_tradnl" w:eastAsia="es-ES"/>
        </w:rPr>
        <w:t xml:space="preserve"> y </w:t>
      </w:r>
      <w:r w:rsidR="003657BC" w:rsidRPr="00207D91">
        <w:rPr>
          <w:rFonts w:ascii="Palatino Linotype" w:eastAsia="MS Mincho" w:hAnsi="Palatino Linotype" w:cs="Times New Roman"/>
          <w:sz w:val="24"/>
          <w:szCs w:val="24"/>
          <w:lang w:val="es-ES_tradnl" w:eastAsia="es-ES"/>
        </w:rPr>
        <w:t>III</w:t>
      </w:r>
      <w:r w:rsidR="003657BC" w:rsidRPr="00207D91">
        <w:rPr>
          <w:rStyle w:val="Refdenotaalpie"/>
          <w:rFonts w:ascii="Palatino Linotype" w:eastAsia="MS Mincho" w:hAnsi="Palatino Linotype" w:cs="Times New Roman"/>
          <w:sz w:val="24"/>
          <w:szCs w:val="24"/>
          <w:lang w:val="es-ES_tradnl" w:eastAsia="es-ES"/>
        </w:rPr>
        <w:footnoteReference w:id="1"/>
      </w:r>
      <w:r w:rsidRPr="00207D91">
        <w:rPr>
          <w:rFonts w:ascii="Palatino Linotype" w:eastAsia="MS Mincho" w:hAnsi="Palatino Linotype" w:cs="Times New Roman"/>
          <w:sz w:val="24"/>
          <w:szCs w:val="24"/>
          <w:lang w:val="es-ES_tradnl" w:eastAsia="es-ES"/>
        </w:rPr>
        <w:t xml:space="preserve"> de la Ley de Transparencia y Acceso a la Información del Estado de México y Municipios. </w:t>
      </w:r>
    </w:p>
    <w:p w14:paraId="4E11898C" w14:textId="77777777" w:rsidR="001C11A9" w:rsidRPr="00207D91" w:rsidRDefault="001C11A9" w:rsidP="001C11A9">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11D69967" w14:textId="77777777" w:rsidR="001C11A9" w:rsidRPr="00207D91" w:rsidRDefault="00DE44CE" w:rsidP="005E419C">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bookmarkStart w:id="32" w:name="_Toc71834262"/>
      <w:r w:rsidRPr="00207D91">
        <w:rPr>
          <w:rFonts w:ascii="Palatino Linotype" w:eastAsia="MS Gothic" w:hAnsi="Palatino Linotype" w:cstheme="majorBidi"/>
          <w:b/>
          <w:sz w:val="24"/>
          <w:szCs w:val="24"/>
          <w:lang w:val="es-ES_tradnl" w:eastAsia="es-ES"/>
        </w:rPr>
        <w:t>QUINTO</w:t>
      </w:r>
      <w:r w:rsidR="00792776" w:rsidRPr="00207D91">
        <w:rPr>
          <w:rFonts w:ascii="Palatino Linotype" w:eastAsia="MS Gothic" w:hAnsi="Palatino Linotype" w:cstheme="majorBidi"/>
          <w:b/>
          <w:sz w:val="24"/>
          <w:szCs w:val="24"/>
          <w:lang w:val="es-ES_tradnl" w:eastAsia="es-ES"/>
        </w:rPr>
        <w:t xml:space="preserve">. </w:t>
      </w:r>
      <w:r w:rsidR="005E419C" w:rsidRPr="00207D91">
        <w:rPr>
          <w:rFonts w:ascii="Palatino Linotype" w:eastAsia="MS Gothic" w:hAnsi="Palatino Linotype" w:cstheme="majorBidi"/>
          <w:b/>
          <w:sz w:val="24"/>
          <w:szCs w:val="24"/>
          <w:lang w:val="es-ES_tradnl" w:eastAsia="es-ES"/>
        </w:rPr>
        <w:t>De</w:t>
      </w:r>
      <w:r w:rsidR="008B13FD" w:rsidRPr="00207D91">
        <w:rPr>
          <w:rFonts w:ascii="Palatino Linotype" w:eastAsia="MS Gothic" w:hAnsi="Palatino Linotype" w:cstheme="majorBidi"/>
          <w:b/>
          <w:sz w:val="24"/>
          <w:szCs w:val="24"/>
          <w:lang w:val="es-ES_tradnl" w:eastAsia="es-ES"/>
        </w:rPr>
        <w:t>l estudio y resolución del a</w:t>
      </w:r>
      <w:r w:rsidR="003E52DA" w:rsidRPr="00207D91">
        <w:rPr>
          <w:rFonts w:ascii="Palatino Linotype" w:eastAsia="MS Gothic" w:hAnsi="Palatino Linotype" w:cstheme="majorBidi"/>
          <w:b/>
          <w:sz w:val="24"/>
          <w:szCs w:val="24"/>
          <w:lang w:val="es-ES_tradnl" w:eastAsia="es-ES"/>
        </w:rPr>
        <w:t>sunto.</w:t>
      </w:r>
      <w:bookmarkEnd w:id="32"/>
      <w:r w:rsidR="003E52DA" w:rsidRPr="00207D91">
        <w:rPr>
          <w:rFonts w:ascii="Palatino Linotype" w:eastAsia="MS Gothic" w:hAnsi="Palatino Linotype" w:cstheme="majorBidi"/>
          <w:b/>
          <w:sz w:val="24"/>
          <w:szCs w:val="24"/>
          <w:lang w:val="es-ES_tradnl" w:eastAsia="es-ES"/>
        </w:rPr>
        <w:t xml:space="preserve"> </w:t>
      </w:r>
      <w:bookmarkEnd w:id="9"/>
      <w:bookmarkEnd w:id="10"/>
      <w:bookmarkEnd w:id="11"/>
      <w:bookmarkEnd w:id="12"/>
    </w:p>
    <w:p w14:paraId="70C7BA37" w14:textId="77777777" w:rsidR="00E67643" w:rsidRPr="00207D91" w:rsidRDefault="008B13FD" w:rsidP="00F26023">
      <w:pPr>
        <w:pStyle w:val="Ttulo1"/>
        <w:numPr>
          <w:ilvl w:val="0"/>
          <w:numId w:val="5"/>
        </w:numPr>
        <w:ind w:left="0" w:firstLine="0"/>
        <w:rPr>
          <w:rFonts w:eastAsia="MS Gothic"/>
          <w:b/>
          <w:szCs w:val="24"/>
          <w:lang w:val="es-ES_tradnl" w:eastAsia="es-ES"/>
        </w:rPr>
      </w:pPr>
      <w:bookmarkStart w:id="33" w:name="_Toc71834263"/>
      <w:r w:rsidRPr="00207D91">
        <w:rPr>
          <w:rFonts w:eastAsia="MS Gothic"/>
          <w:b/>
          <w:szCs w:val="24"/>
          <w:lang w:val="es-ES_tradnl" w:eastAsia="es-ES"/>
        </w:rPr>
        <w:t>De la i</w:t>
      </w:r>
      <w:r w:rsidR="00E67643" w:rsidRPr="00207D91">
        <w:rPr>
          <w:rFonts w:eastAsia="MS Gothic"/>
          <w:b/>
          <w:szCs w:val="24"/>
          <w:lang w:val="es-ES_tradnl" w:eastAsia="es-ES"/>
        </w:rPr>
        <w:t>nformación solicitada.</w:t>
      </w:r>
      <w:bookmarkEnd w:id="33"/>
      <w:r w:rsidR="00E67643" w:rsidRPr="00207D91">
        <w:rPr>
          <w:rFonts w:eastAsia="MS Gothic"/>
          <w:b/>
          <w:szCs w:val="24"/>
          <w:lang w:val="es-ES_tradnl" w:eastAsia="es-ES"/>
        </w:rPr>
        <w:t xml:space="preserve"> </w:t>
      </w:r>
    </w:p>
    <w:p w14:paraId="393FB9DB" w14:textId="77777777" w:rsidR="001C11A9" w:rsidRPr="00207D91" w:rsidRDefault="001C11A9" w:rsidP="001C11A9">
      <w:pPr>
        <w:rPr>
          <w:lang w:val="es-ES_tradnl" w:eastAsia="es-ES"/>
        </w:rPr>
      </w:pPr>
    </w:p>
    <w:p w14:paraId="5CC9D35C" w14:textId="77777777" w:rsidR="00670D02" w:rsidRPr="00207D91" w:rsidRDefault="00670D02" w:rsidP="002710D8">
      <w:pPr>
        <w:pStyle w:val="Prrafodelista"/>
        <w:numPr>
          <w:ilvl w:val="0"/>
          <w:numId w:val="1"/>
        </w:numPr>
        <w:spacing w:before="240" w:after="360" w:line="360" w:lineRule="auto"/>
        <w:ind w:left="0" w:firstLine="0"/>
        <w:jc w:val="both"/>
        <w:rPr>
          <w:rFonts w:ascii="Palatino Linotype" w:eastAsia="MS Mincho" w:hAnsi="Palatino Linotype" w:cs="Arial"/>
          <w:i/>
          <w:sz w:val="24"/>
          <w:szCs w:val="24"/>
          <w:lang w:eastAsia="es-ES"/>
        </w:rPr>
      </w:pPr>
      <w:r w:rsidRPr="00207D91">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207D91">
        <w:rPr>
          <w:rFonts w:ascii="Palatino Linotype" w:eastAsia="Calibri" w:hAnsi="Palatino Linotype" w:cs="Arial"/>
          <w:b/>
          <w:sz w:val="24"/>
          <w:szCs w:val="24"/>
          <w:lang w:val="es-ES"/>
        </w:rPr>
        <w:t>Ley de Transparencia y Acceso a la Información Pública del Estado de México y Municipios</w:t>
      </w:r>
      <w:r w:rsidRPr="00207D91">
        <w:rPr>
          <w:rFonts w:ascii="Palatino Linotype" w:eastAsia="Times New Roman" w:hAnsi="Palatino Linotype" w:cs="Arial"/>
          <w:sz w:val="24"/>
          <w:szCs w:val="24"/>
          <w:lang w:val="es-ES" w:eastAsia="es-MX"/>
        </w:rPr>
        <w:t>.</w:t>
      </w:r>
    </w:p>
    <w:p w14:paraId="45BE513B" w14:textId="77777777" w:rsidR="0062163E" w:rsidRPr="00207D91" w:rsidRDefault="001C11A9" w:rsidP="002710D8">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rPr>
      </w:pPr>
      <w:r w:rsidRPr="00207D91">
        <w:rPr>
          <w:rFonts w:ascii="Palatino Linotype" w:eastAsia="Calibri" w:hAnsi="Palatino Linotype" w:cs="Times New Roman"/>
          <w:sz w:val="24"/>
          <w:szCs w:val="24"/>
          <w:lang w:val="es-ES_tradnl" w:eastAsia="es-ES"/>
        </w:rPr>
        <w:t>Así las cosas y para mayor entendimiento</w:t>
      </w:r>
      <w:r w:rsidR="0062163E" w:rsidRPr="00207D91">
        <w:rPr>
          <w:rFonts w:ascii="Palatino Linotype" w:eastAsia="Calibri" w:hAnsi="Palatino Linotype" w:cs="Arial"/>
          <w:sz w:val="24"/>
          <w:szCs w:val="24"/>
          <w:lang w:val="es-ES"/>
        </w:rPr>
        <w:t xml:space="preserve">, </w:t>
      </w:r>
      <w:r w:rsidR="00670D02" w:rsidRPr="00207D91">
        <w:rPr>
          <w:rFonts w:ascii="Palatino Linotype" w:eastAsia="Calibri" w:hAnsi="Palatino Linotype" w:cs="Times New Roman"/>
          <w:color w:val="000000"/>
          <w:sz w:val="24"/>
          <w:szCs w:val="24"/>
          <w:lang w:val="es-ES"/>
        </w:rPr>
        <w:t>se considera pertinente elaborar un cuadro de análisis</w:t>
      </w:r>
      <w:r w:rsidR="0067762B" w:rsidRPr="00207D91">
        <w:rPr>
          <w:rFonts w:ascii="Palatino Linotype" w:eastAsia="Calibri" w:hAnsi="Palatino Linotype" w:cs="Times New Roman"/>
          <w:color w:val="000000"/>
          <w:sz w:val="24"/>
          <w:szCs w:val="24"/>
          <w:vertAlign w:val="superscript"/>
          <w:lang w:val="es-ES"/>
        </w:rPr>
        <w:t>,</w:t>
      </w:r>
      <w:r w:rsidRPr="00207D91">
        <w:rPr>
          <w:rFonts w:ascii="Palatino Linotype" w:eastAsia="Calibri" w:hAnsi="Palatino Linotype" w:cs="Times New Roman"/>
          <w:color w:val="000000"/>
          <w:sz w:val="24"/>
          <w:szCs w:val="24"/>
          <w:lang w:val="es-ES"/>
        </w:rPr>
        <w:t xml:space="preserve">, </w:t>
      </w:r>
      <w:r w:rsidR="00670D02" w:rsidRPr="00207D91">
        <w:rPr>
          <w:rFonts w:ascii="Palatino Linotype" w:eastAsia="Calibri" w:hAnsi="Palatino Linotype" w:cs="Times New Roman"/>
          <w:color w:val="000000"/>
          <w:sz w:val="24"/>
          <w:szCs w:val="24"/>
          <w:lang w:val="es-ES"/>
        </w:rPr>
        <w:t>mismo que se inserta a continuación:</w:t>
      </w:r>
    </w:p>
    <w:p w14:paraId="313F11FC" w14:textId="77777777" w:rsidR="001C11A9" w:rsidRPr="00207D91" w:rsidRDefault="001C11A9" w:rsidP="001C11A9">
      <w:pPr>
        <w:spacing w:before="240" w:after="240" w:line="360" w:lineRule="auto"/>
        <w:contextualSpacing/>
        <w:jc w:val="both"/>
        <w:rPr>
          <w:rFonts w:ascii="Palatino Linotype" w:eastAsia="Calibri" w:hAnsi="Palatino Linotype" w:cs="Times New Roman"/>
          <w:sz w:val="24"/>
          <w:szCs w:val="24"/>
          <w:lang w:val="es-ES"/>
        </w:rPr>
      </w:pPr>
    </w:p>
    <w:p w14:paraId="5BA1CA4F" w14:textId="77777777" w:rsidR="0067762B" w:rsidRPr="00207D91" w:rsidRDefault="0067762B" w:rsidP="0067762B">
      <w:pPr>
        <w:spacing w:before="240" w:after="240" w:line="360" w:lineRule="auto"/>
        <w:contextualSpacing/>
        <w:jc w:val="both"/>
        <w:rPr>
          <w:rFonts w:ascii="Palatino Linotype" w:eastAsia="Calibri" w:hAnsi="Palatino Linotype" w:cs="Times New Roman"/>
          <w:sz w:val="24"/>
          <w:szCs w:val="24"/>
          <w:lang w:val="es-ES"/>
        </w:rPr>
      </w:pPr>
    </w:p>
    <w:tbl>
      <w:tblPr>
        <w:tblStyle w:val="Tablaconcuadrcula211"/>
        <w:tblW w:w="9356" w:type="dxa"/>
        <w:tblInd w:w="-266" w:type="dxa"/>
        <w:tblLayout w:type="fixed"/>
        <w:tblLook w:val="04A0" w:firstRow="1" w:lastRow="0" w:firstColumn="1" w:lastColumn="0" w:noHBand="0" w:noVBand="1"/>
      </w:tblPr>
      <w:tblGrid>
        <w:gridCol w:w="709"/>
        <w:gridCol w:w="1843"/>
        <w:gridCol w:w="2552"/>
        <w:gridCol w:w="2693"/>
        <w:gridCol w:w="1559"/>
      </w:tblGrid>
      <w:tr w:rsidR="00670D02" w:rsidRPr="00207D91" w14:paraId="47178727" w14:textId="77777777" w:rsidTr="00636266">
        <w:trPr>
          <w:trHeight w:val="581"/>
        </w:trPr>
        <w:tc>
          <w:tcPr>
            <w:tcW w:w="9356" w:type="dxa"/>
            <w:gridSpan w:val="5"/>
          </w:tcPr>
          <w:p w14:paraId="68DB29C4" w14:textId="77777777" w:rsidR="00670D02" w:rsidRPr="00207D91" w:rsidRDefault="00670D02" w:rsidP="00A92DE6">
            <w:pPr>
              <w:jc w:val="center"/>
              <w:rPr>
                <w:rFonts w:ascii="Palatino Linotype" w:hAnsi="Palatino Linotype" w:cs="Times New Roman"/>
                <w:b/>
                <w:bCs/>
                <w:sz w:val="24"/>
                <w:szCs w:val="24"/>
                <w:lang w:val="es-ES_tradnl"/>
              </w:rPr>
            </w:pPr>
          </w:p>
          <w:p w14:paraId="3ADE21B7" w14:textId="77777777" w:rsidR="00670D02" w:rsidRPr="00207D91" w:rsidRDefault="00670D02" w:rsidP="003657BC">
            <w:pPr>
              <w:jc w:val="center"/>
              <w:rPr>
                <w:rFonts w:ascii="Palatino Linotype" w:hAnsi="Palatino Linotype" w:cs="Times New Roman"/>
                <w:b/>
                <w:bCs/>
                <w:sz w:val="24"/>
                <w:szCs w:val="24"/>
                <w:lang w:val="es-ES_tradnl"/>
              </w:rPr>
            </w:pPr>
            <w:r w:rsidRPr="00207D91">
              <w:rPr>
                <w:rFonts w:ascii="Palatino Linotype" w:hAnsi="Palatino Linotype" w:cs="Times New Roman"/>
                <w:b/>
                <w:bCs/>
                <w:sz w:val="24"/>
                <w:szCs w:val="24"/>
                <w:lang w:val="es-ES_tradnl"/>
              </w:rPr>
              <w:t>Solicitud</w:t>
            </w:r>
            <w:r w:rsidR="003657BC" w:rsidRPr="00207D91">
              <w:rPr>
                <w:rFonts w:ascii="Verdana" w:eastAsiaTheme="minorHAnsi" w:hAnsi="Verdana"/>
                <w:b/>
                <w:bCs/>
                <w:color w:val="FF0000"/>
                <w:sz w:val="24"/>
                <w:szCs w:val="24"/>
              </w:rPr>
              <w:t xml:space="preserve"> </w:t>
            </w:r>
            <w:r w:rsidR="003657BC" w:rsidRPr="00207D91">
              <w:rPr>
                <w:rFonts w:ascii="Palatino Linotype" w:hAnsi="Palatino Linotype" w:cs="Times New Roman"/>
                <w:b/>
                <w:bCs/>
                <w:sz w:val="24"/>
                <w:szCs w:val="24"/>
              </w:rPr>
              <w:t>00038/VICARBO/IP/2021</w:t>
            </w:r>
            <w:r w:rsidRPr="00207D91">
              <w:rPr>
                <w:rFonts w:ascii="Palatino Linotype" w:hAnsi="Palatino Linotype" w:cs="Times New Roman"/>
                <w:b/>
                <w:bCs/>
                <w:sz w:val="24"/>
                <w:szCs w:val="24"/>
                <w:lang w:val="es-ES_tradnl"/>
              </w:rPr>
              <w:t>:</w:t>
            </w:r>
          </w:p>
          <w:p w14:paraId="76C03754" w14:textId="77777777" w:rsidR="003657BC" w:rsidRPr="00207D91" w:rsidRDefault="003657BC" w:rsidP="003657BC">
            <w:pPr>
              <w:jc w:val="center"/>
              <w:rPr>
                <w:rFonts w:ascii="Palatino Linotype" w:hAnsi="Palatino Linotype" w:cs="Times New Roman"/>
                <w:sz w:val="24"/>
                <w:szCs w:val="24"/>
              </w:rPr>
            </w:pPr>
          </w:p>
        </w:tc>
      </w:tr>
      <w:tr w:rsidR="00670D02" w:rsidRPr="00207D91" w14:paraId="387463FA" w14:textId="77777777" w:rsidTr="00636266">
        <w:trPr>
          <w:trHeight w:val="582"/>
        </w:trPr>
        <w:tc>
          <w:tcPr>
            <w:tcW w:w="709" w:type="dxa"/>
            <w:shd w:val="clear" w:color="auto" w:fill="DBDBDB"/>
          </w:tcPr>
          <w:p w14:paraId="6CA8C3E6" w14:textId="77777777" w:rsidR="00670D02" w:rsidRPr="00207D91" w:rsidRDefault="00670D02" w:rsidP="00A92DE6">
            <w:pPr>
              <w:rPr>
                <w:rFonts w:ascii="Palatino Linotype" w:hAnsi="Palatino Linotype" w:cs="Times New Roman"/>
                <w:sz w:val="24"/>
                <w:szCs w:val="24"/>
              </w:rPr>
            </w:pPr>
          </w:p>
          <w:p w14:paraId="21703B81" w14:textId="77777777" w:rsidR="00670D02" w:rsidRPr="00207D91" w:rsidRDefault="00670D02" w:rsidP="00A92DE6">
            <w:pPr>
              <w:jc w:val="center"/>
              <w:rPr>
                <w:rFonts w:ascii="Palatino Linotype" w:hAnsi="Palatino Linotype" w:cs="Times New Roman"/>
                <w:sz w:val="24"/>
                <w:szCs w:val="24"/>
              </w:rPr>
            </w:pPr>
            <w:r w:rsidRPr="00207D91">
              <w:rPr>
                <w:rFonts w:ascii="Palatino Linotype" w:hAnsi="Palatino Linotype" w:cs="Times New Roman"/>
                <w:sz w:val="24"/>
                <w:szCs w:val="24"/>
              </w:rPr>
              <w:t>No.</w:t>
            </w:r>
          </w:p>
        </w:tc>
        <w:tc>
          <w:tcPr>
            <w:tcW w:w="1843" w:type="dxa"/>
            <w:shd w:val="clear" w:color="auto" w:fill="DBDBDB"/>
          </w:tcPr>
          <w:p w14:paraId="69A77B88" w14:textId="77777777" w:rsidR="00670D02" w:rsidRPr="00207D91" w:rsidRDefault="00670D02" w:rsidP="00A92DE6">
            <w:pPr>
              <w:jc w:val="center"/>
              <w:rPr>
                <w:rFonts w:ascii="Palatino Linotype" w:hAnsi="Palatino Linotype" w:cs="Times New Roman"/>
                <w:sz w:val="24"/>
                <w:szCs w:val="24"/>
              </w:rPr>
            </w:pPr>
          </w:p>
          <w:p w14:paraId="593B0F09" w14:textId="77777777" w:rsidR="00670D02" w:rsidRPr="00207D91" w:rsidRDefault="00670D02" w:rsidP="00A92DE6">
            <w:pPr>
              <w:jc w:val="center"/>
              <w:rPr>
                <w:rFonts w:ascii="Palatino Linotype" w:hAnsi="Palatino Linotype" w:cs="Times New Roman"/>
                <w:sz w:val="24"/>
                <w:szCs w:val="24"/>
              </w:rPr>
            </w:pPr>
            <w:r w:rsidRPr="00207D91">
              <w:rPr>
                <w:rFonts w:ascii="Palatino Linotype" w:hAnsi="Palatino Linotype" w:cs="Times New Roman"/>
                <w:sz w:val="24"/>
                <w:szCs w:val="24"/>
              </w:rPr>
              <w:t>Información Requerida:</w:t>
            </w:r>
          </w:p>
        </w:tc>
        <w:tc>
          <w:tcPr>
            <w:tcW w:w="2552" w:type="dxa"/>
            <w:shd w:val="clear" w:color="auto" w:fill="DBDBDB"/>
          </w:tcPr>
          <w:p w14:paraId="49BCA50F" w14:textId="77777777" w:rsidR="00670D02" w:rsidRPr="00207D91" w:rsidRDefault="00670D02" w:rsidP="00A92DE6">
            <w:pPr>
              <w:jc w:val="center"/>
              <w:rPr>
                <w:rFonts w:ascii="Palatino Linotype" w:hAnsi="Palatino Linotype" w:cs="Times New Roman"/>
                <w:sz w:val="24"/>
                <w:szCs w:val="24"/>
              </w:rPr>
            </w:pPr>
          </w:p>
          <w:p w14:paraId="651513A7" w14:textId="77777777" w:rsidR="00670D02" w:rsidRPr="00207D91" w:rsidRDefault="00670D02" w:rsidP="00A92DE6">
            <w:pPr>
              <w:jc w:val="center"/>
              <w:rPr>
                <w:rFonts w:ascii="Palatino Linotype" w:hAnsi="Palatino Linotype" w:cs="Times New Roman"/>
                <w:sz w:val="24"/>
                <w:szCs w:val="24"/>
              </w:rPr>
            </w:pPr>
            <w:r w:rsidRPr="00207D91">
              <w:rPr>
                <w:rFonts w:ascii="Palatino Linotype" w:hAnsi="Palatino Linotype" w:cs="Times New Roman"/>
                <w:sz w:val="24"/>
                <w:szCs w:val="24"/>
              </w:rPr>
              <w:t>Información entregada en respuesta:</w:t>
            </w:r>
          </w:p>
        </w:tc>
        <w:tc>
          <w:tcPr>
            <w:tcW w:w="2693" w:type="dxa"/>
            <w:shd w:val="clear" w:color="auto" w:fill="DBDBDB"/>
          </w:tcPr>
          <w:p w14:paraId="749FDA63" w14:textId="77777777" w:rsidR="00670D02" w:rsidRPr="00207D91" w:rsidRDefault="00670D02" w:rsidP="0094451C">
            <w:pPr>
              <w:jc w:val="center"/>
              <w:rPr>
                <w:rFonts w:ascii="Palatino Linotype" w:hAnsi="Palatino Linotype" w:cs="Times New Roman"/>
                <w:sz w:val="24"/>
                <w:szCs w:val="24"/>
              </w:rPr>
            </w:pPr>
            <w:r w:rsidRPr="00207D91">
              <w:rPr>
                <w:rFonts w:ascii="Palatino Linotype" w:hAnsi="Palatino Linotype" w:cs="Times New Roman"/>
                <w:sz w:val="24"/>
                <w:szCs w:val="24"/>
              </w:rPr>
              <w:t>Información entregada en</w:t>
            </w:r>
            <w:r w:rsidR="0094451C" w:rsidRPr="00207D91">
              <w:rPr>
                <w:rFonts w:ascii="Palatino Linotype" w:hAnsi="Palatino Linotype" w:cs="Times New Roman"/>
                <w:sz w:val="24"/>
                <w:szCs w:val="24"/>
              </w:rPr>
              <w:t xml:space="preserve"> calidad de, Alegato, Manifestación, Prueba o </w:t>
            </w:r>
            <w:r w:rsidRPr="00207D91">
              <w:rPr>
                <w:rFonts w:ascii="Palatino Linotype" w:hAnsi="Palatino Linotype" w:cs="Times New Roman"/>
                <w:sz w:val="24"/>
                <w:szCs w:val="24"/>
              </w:rPr>
              <w:t>Informe Justificado</w:t>
            </w:r>
            <w:r w:rsidR="0094451C" w:rsidRPr="00207D91">
              <w:rPr>
                <w:rFonts w:ascii="Palatino Linotype" w:hAnsi="Palatino Linotype" w:cs="Times New Roman"/>
                <w:sz w:val="24"/>
                <w:szCs w:val="24"/>
              </w:rPr>
              <w:t xml:space="preserve"> por las partes</w:t>
            </w:r>
            <w:r w:rsidRPr="00207D91">
              <w:rPr>
                <w:rFonts w:ascii="Palatino Linotype" w:hAnsi="Palatino Linotype" w:cs="Times New Roman"/>
                <w:sz w:val="24"/>
                <w:szCs w:val="24"/>
              </w:rPr>
              <w:t>:</w:t>
            </w:r>
          </w:p>
        </w:tc>
        <w:tc>
          <w:tcPr>
            <w:tcW w:w="1559" w:type="dxa"/>
            <w:shd w:val="clear" w:color="auto" w:fill="DBDBDB"/>
          </w:tcPr>
          <w:p w14:paraId="3389F74F" w14:textId="77777777" w:rsidR="00670D02" w:rsidRPr="00207D91" w:rsidRDefault="00670D02" w:rsidP="00A92DE6">
            <w:pPr>
              <w:jc w:val="center"/>
              <w:rPr>
                <w:rFonts w:ascii="Palatino Linotype" w:hAnsi="Palatino Linotype" w:cs="Times New Roman"/>
                <w:sz w:val="24"/>
                <w:szCs w:val="24"/>
              </w:rPr>
            </w:pPr>
          </w:p>
          <w:p w14:paraId="4EE1688A" w14:textId="77777777" w:rsidR="00670D02" w:rsidRPr="00207D91" w:rsidRDefault="00670D02" w:rsidP="00A92DE6">
            <w:pPr>
              <w:jc w:val="center"/>
              <w:rPr>
                <w:rFonts w:ascii="Palatino Linotype" w:hAnsi="Palatino Linotype" w:cs="Times New Roman"/>
                <w:sz w:val="24"/>
                <w:szCs w:val="24"/>
              </w:rPr>
            </w:pPr>
            <w:r w:rsidRPr="00207D91">
              <w:rPr>
                <w:rFonts w:ascii="Palatino Linotype" w:hAnsi="Palatino Linotype" w:cs="Times New Roman"/>
                <w:sz w:val="24"/>
                <w:szCs w:val="24"/>
              </w:rPr>
              <w:t>¿Satisface la solicitud?</w:t>
            </w:r>
          </w:p>
        </w:tc>
      </w:tr>
      <w:tr w:rsidR="003657BC" w:rsidRPr="00207D91" w14:paraId="3175BCEC" w14:textId="77777777" w:rsidTr="003657BC">
        <w:trPr>
          <w:trHeight w:val="582"/>
        </w:trPr>
        <w:tc>
          <w:tcPr>
            <w:tcW w:w="709" w:type="dxa"/>
            <w:shd w:val="clear" w:color="auto" w:fill="FFFFFF" w:themeFill="background1"/>
          </w:tcPr>
          <w:p w14:paraId="642C5299" w14:textId="77777777" w:rsidR="003657BC" w:rsidRPr="00207D91" w:rsidRDefault="003657BC" w:rsidP="00A92DE6">
            <w:pPr>
              <w:rPr>
                <w:rFonts w:ascii="Palatino Linotype" w:hAnsi="Palatino Linotype" w:cs="Times New Roman"/>
                <w:b/>
                <w:sz w:val="24"/>
                <w:szCs w:val="24"/>
              </w:rPr>
            </w:pPr>
            <w:r w:rsidRPr="00207D91">
              <w:rPr>
                <w:rFonts w:ascii="Palatino Linotype" w:hAnsi="Palatino Linotype" w:cs="Times New Roman"/>
                <w:b/>
                <w:sz w:val="24"/>
                <w:szCs w:val="24"/>
              </w:rPr>
              <w:t>1</w:t>
            </w:r>
          </w:p>
        </w:tc>
        <w:tc>
          <w:tcPr>
            <w:tcW w:w="1843" w:type="dxa"/>
            <w:shd w:val="clear" w:color="auto" w:fill="FFFFFF" w:themeFill="background1"/>
          </w:tcPr>
          <w:p w14:paraId="13699D30" w14:textId="77777777" w:rsidR="003657BC" w:rsidRPr="00207D91" w:rsidRDefault="003657BC" w:rsidP="003657BC">
            <w:pPr>
              <w:jc w:val="both"/>
              <w:rPr>
                <w:rFonts w:ascii="Palatino Linotype" w:hAnsi="Palatino Linotype" w:cs="Times New Roman"/>
                <w:i/>
                <w:sz w:val="24"/>
                <w:szCs w:val="24"/>
              </w:rPr>
            </w:pPr>
            <w:r w:rsidRPr="00207D91">
              <w:rPr>
                <w:rFonts w:ascii="Palatino Linotype" w:hAnsi="Palatino Linotype" w:cs="Times New Roman"/>
                <w:i/>
                <w:sz w:val="24"/>
                <w:szCs w:val="24"/>
              </w:rPr>
              <w:t>“Que auditorías financieras el Órgano Interno de Control ha practicado…” (Sic)</w:t>
            </w:r>
          </w:p>
        </w:tc>
        <w:tc>
          <w:tcPr>
            <w:tcW w:w="2552" w:type="dxa"/>
            <w:vMerge w:val="restart"/>
            <w:shd w:val="clear" w:color="auto" w:fill="FFFFFF" w:themeFill="background1"/>
          </w:tcPr>
          <w:p w14:paraId="55BFF99A" w14:textId="77777777" w:rsidR="003657BC" w:rsidRPr="00207D91" w:rsidRDefault="003657BC" w:rsidP="003657BC">
            <w:pPr>
              <w:jc w:val="both"/>
              <w:rPr>
                <w:rFonts w:ascii="Palatino Linotype" w:hAnsi="Palatino Linotype" w:cs="Times New Roman"/>
                <w:sz w:val="24"/>
                <w:szCs w:val="24"/>
              </w:rPr>
            </w:pPr>
            <w:r w:rsidRPr="00207D91">
              <w:rPr>
                <w:rFonts w:ascii="Palatino Linotype" w:eastAsiaTheme="minorEastAsia" w:hAnsi="Palatino Linotype" w:cs="Arial"/>
                <w:i/>
                <w:color w:val="000000" w:themeColor="text1"/>
                <w:sz w:val="24"/>
                <w:szCs w:val="24"/>
                <w:lang w:val="es-ES_tradnl" w:eastAsia="es-ES"/>
              </w:rPr>
              <w:t>“… me permito hacer de su conocimiento que hasta el momento este Órgano de Control no ha llevado auditorias financieras, toda vez que no se cuenta con el personal especializado en la materia…”</w:t>
            </w:r>
          </w:p>
        </w:tc>
        <w:tc>
          <w:tcPr>
            <w:tcW w:w="2693" w:type="dxa"/>
            <w:vMerge w:val="restart"/>
            <w:shd w:val="clear" w:color="auto" w:fill="FFFFFF" w:themeFill="background1"/>
          </w:tcPr>
          <w:p w14:paraId="40D76781" w14:textId="77777777" w:rsidR="003657BC" w:rsidRPr="00207D91" w:rsidRDefault="0067762B" w:rsidP="0067762B">
            <w:pPr>
              <w:jc w:val="both"/>
              <w:rPr>
                <w:rFonts w:ascii="Palatino Linotype" w:hAnsi="Palatino Linotype" w:cs="Times New Roman"/>
                <w:i/>
                <w:sz w:val="24"/>
                <w:szCs w:val="24"/>
              </w:rPr>
            </w:pPr>
            <w:r w:rsidRPr="00207D91">
              <w:rPr>
                <w:rFonts w:ascii="Palatino Linotype" w:hAnsi="Palatino Linotype" w:cs="Times New Roman"/>
                <w:i/>
                <w:sz w:val="24"/>
                <w:szCs w:val="24"/>
              </w:rPr>
              <w:t>“en fecha veintidós de marzo de este año, se le requiere un informe al Director de Administración de Villa del Carbón, Estado de México, en donde se solicita indique el nombre completo y cargos del personal que labora en la Contraloría dando contestación mediante oficio DAM/VDC/310/2021…”</w:t>
            </w:r>
          </w:p>
          <w:p w14:paraId="22AAA28C" w14:textId="77777777" w:rsidR="0067762B" w:rsidRPr="00207D91" w:rsidRDefault="0067762B" w:rsidP="0067762B">
            <w:pPr>
              <w:jc w:val="both"/>
              <w:rPr>
                <w:rFonts w:ascii="Palatino Linotype" w:hAnsi="Palatino Linotype" w:cs="Times New Roman"/>
                <w:i/>
                <w:sz w:val="24"/>
                <w:szCs w:val="24"/>
              </w:rPr>
            </w:pPr>
          </w:p>
          <w:p w14:paraId="072A90CE" w14:textId="77777777" w:rsidR="0067762B" w:rsidRPr="00207D91" w:rsidRDefault="0067762B" w:rsidP="0067762B">
            <w:pPr>
              <w:jc w:val="center"/>
              <w:rPr>
                <w:rFonts w:ascii="Palatino Linotype" w:hAnsi="Palatino Linotype" w:cs="Times New Roman"/>
                <w:i/>
                <w:sz w:val="24"/>
                <w:szCs w:val="24"/>
              </w:rPr>
            </w:pPr>
            <w:r w:rsidRPr="00207D91">
              <w:rPr>
                <w:noProof/>
                <w:sz w:val="24"/>
                <w:szCs w:val="24"/>
                <w:lang w:eastAsia="es-MX"/>
              </w:rPr>
              <w:drawing>
                <wp:inline distT="0" distB="0" distL="0" distR="0" wp14:anchorId="6E9E43A5" wp14:editId="48960B00">
                  <wp:extent cx="685800" cy="9187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79" t="18306" r="26726" b="5240"/>
                          <a:stretch/>
                        </pic:blipFill>
                        <pic:spPr bwMode="auto">
                          <a:xfrm>
                            <a:off x="0" y="0"/>
                            <a:ext cx="688953" cy="922936"/>
                          </a:xfrm>
                          <a:prstGeom prst="rect">
                            <a:avLst/>
                          </a:prstGeom>
                          <a:ln>
                            <a:noFill/>
                          </a:ln>
                          <a:extLst>
                            <a:ext uri="{53640926-AAD7-44D8-BBD7-CCE9431645EC}">
                              <a14:shadowObscured xmlns:a14="http://schemas.microsoft.com/office/drawing/2010/main"/>
                            </a:ext>
                          </a:extLst>
                        </pic:spPr>
                      </pic:pic>
                    </a:graphicData>
                  </a:graphic>
                </wp:inline>
              </w:drawing>
            </w:r>
          </w:p>
          <w:p w14:paraId="0701EE4E" w14:textId="77777777" w:rsidR="0067762B" w:rsidRPr="00207D91" w:rsidRDefault="0067762B" w:rsidP="0067762B">
            <w:pPr>
              <w:jc w:val="both"/>
              <w:rPr>
                <w:rFonts w:ascii="Palatino Linotype" w:hAnsi="Palatino Linotype" w:cs="Times New Roman"/>
                <w:sz w:val="24"/>
                <w:szCs w:val="24"/>
              </w:rPr>
            </w:pPr>
          </w:p>
        </w:tc>
        <w:tc>
          <w:tcPr>
            <w:tcW w:w="1559" w:type="dxa"/>
            <w:vMerge w:val="restart"/>
            <w:shd w:val="clear" w:color="auto" w:fill="FFFFFF" w:themeFill="background1"/>
          </w:tcPr>
          <w:p w14:paraId="701FD40A" w14:textId="77777777" w:rsidR="003657BC" w:rsidRPr="00207D91" w:rsidRDefault="0067762B" w:rsidP="00A92DE6">
            <w:pPr>
              <w:jc w:val="center"/>
              <w:rPr>
                <w:rFonts w:ascii="Palatino Linotype" w:hAnsi="Palatino Linotype" w:cs="Times New Roman"/>
                <w:sz w:val="24"/>
                <w:szCs w:val="24"/>
              </w:rPr>
            </w:pPr>
            <w:r w:rsidRPr="00207D91">
              <w:rPr>
                <w:rFonts w:ascii="Palatino Linotype" w:hAnsi="Palatino Linotype" w:cs="Times New Roman"/>
                <w:sz w:val="24"/>
                <w:szCs w:val="24"/>
              </w:rPr>
              <w:t>No</w:t>
            </w:r>
          </w:p>
          <w:p w14:paraId="10167C32" w14:textId="77777777" w:rsidR="0067762B" w:rsidRPr="00207D91" w:rsidRDefault="0067762B" w:rsidP="00A92DE6">
            <w:pPr>
              <w:jc w:val="center"/>
              <w:rPr>
                <w:rFonts w:ascii="Palatino Linotype" w:hAnsi="Palatino Linotype" w:cs="Times New Roman"/>
                <w:sz w:val="24"/>
                <w:szCs w:val="24"/>
              </w:rPr>
            </w:pPr>
          </w:p>
          <w:p w14:paraId="49A747AE" w14:textId="77777777" w:rsidR="0067762B" w:rsidRPr="00207D91" w:rsidRDefault="0067762B" w:rsidP="001C11A9">
            <w:pPr>
              <w:jc w:val="both"/>
              <w:rPr>
                <w:rFonts w:ascii="Palatino Linotype" w:hAnsi="Palatino Linotype" w:cs="Times New Roman"/>
                <w:sz w:val="24"/>
                <w:szCs w:val="24"/>
              </w:rPr>
            </w:pPr>
            <w:r w:rsidRPr="00207D91">
              <w:rPr>
                <w:rFonts w:ascii="Palatino Linotype" w:hAnsi="Palatino Linotype" w:cs="Times New Roman"/>
                <w:sz w:val="24"/>
                <w:szCs w:val="24"/>
              </w:rPr>
              <w:t>Se considera que la respuesta,  no se ajusta a lo dispuesto por el artículo 19 párrafo</w:t>
            </w:r>
            <w:r w:rsidR="001C11A9" w:rsidRPr="00207D91">
              <w:rPr>
                <w:rFonts w:ascii="Palatino Linotype" w:hAnsi="Palatino Linotype" w:cs="Times New Roman"/>
                <w:sz w:val="24"/>
                <w:szCs w:val="24"/>
              </w:rPr>
              <w:t xml:space="preserve"> segundo</w:t>
            </w:r>
            <w:r w:rsidRPr="00207D91">
              <w:rPr>
                <w:rFonts w:ascii="Palatino Linotype" w:hAnsi="Palatino Linotype" w:cs="Times New Roman"/>
                <w:sz w:val="24"/>
                <w:szCs w:val="24"/>
              </w:rPr>
              <w:t xml:space="preserve">, de la Ley de Transparencia Estatal. </w:t>
            </w:r>
          </w:p>
        </w:tc>
      </w:tr>
      <w:tr w:rsidR="003657BC" w:rsidRPr="00207D91" w14:paraId="60E25B8E" w14:textId="77777777" w:rsidTr="003657BC">
        <w:trPr>
          <w:trHeight w:val="582"/>
        </w:trPr>
        <w:tc>
          <w:tcPr>
            <w:tcW w:w="709" w:type="dxa"/>
            <w:shd w:val="clear" w:color="auto" w:fill="FFFFFF" w:themeFill="background1"/>
          </w:tcPr>
          <w:p w14:paraId="0CDD73FE" w14:textId="77777777" w:rsidR="003657BC" w:rsidRPr="00207D91" w:rsidRDefault="003657BC" w:rsidP="00A92DE6">
            <w:pPr>
              <w:rPr>
                <w:rFonts w:ascii="Palatino Linotype" w:hAnsi="Palatino Linotype" w:cs="Times New Roman"/>
                <w:b/>
                <w:sz w:val="24"/>
                <w:szCs w:val="24"/>
              </w:rPr>
            </w:pPr>
            <w:r w:rsidRPr="00207D91">
              <w:rPr>
                <w:rFonts w:ascii="Palatino Linotype" w:hAnsi="Palatino Linotype" w:cs="Times New Roman"/>
                <w:b/>
                <w:sz w:val="24"/>
                <w:szCs w:val="24"/>
              </w:rPr>
              <w:t>2</w:t>
            </w:r>
          </w:p>
        </w:tc>
        <w:tc>
          <w:tcPr>
            <w:tcW w:w="1843" w:type="dxa"/>
            <w:shd w:val="clear" w:color="auto" w:fill="FFFFFF" w:themeFill="background1"/>
          </w:tcPr>
          <w:p w14:paraId="26B78AFA" w14:textId="77777777" w:rsidR="003657BC" w:rsidRPr="00207D91" w:rsidRDefault="003657BC" w:rsidP="003657BC">
            <w:pPr>
              <w:rPr>
                <w:rFonts w:ascii="Palatino Linotype" w:hAnsi="Palatino Linotype" w:cs="Times New Roman"/>
                <w:i/>
                <w:sz w:val="24"/>
                <w:szCs w:val="24"/>
              </w:rPr>
            </w:pPr>
            <w:r w:rsidRPr="00207D91">
              <w:rPr>
                <w:rFonts w:ascii="Palatino Linotype" w:hAnsi="Palatino Linotype" w:cs="Times New Roman"/>
                <w:i/>
                <w:sz w:val="24"/>
                <w:szCs w:val="24"/>
              </w:rPr>
              <w:t>“cuáles han sido los resultados.” (Sic)</w:t>
            </w:r>
          </w:p>
        </w:tc>
        <w:tc>
          <w:tcPr>
            <w:tcW w:w="2552" w:type="dxa"/>
            <w:vMerge/>
            <w:shd w:val="clear" w:color="auto" w:fill="FFFFFF" w:themeFill="background1"/>
          </w:tcPr>
          <w:p w14:paraId="6A5B5908" w14:textId="77777777" w:rsidR="003657BC" w:rsidRPr="00207D91" w:rsidRDefault="003657BC" w:rsidP="00A92DE6">
            <w:pPr>
              <w:jc w:val="center"/>
              <w:rPr>
                <w:rFonts w:ascii="Palatino Linotype" w:hAnsi="Palatino Linotype" w:cs="Times New Roman"/>
                <w:sz w:val="24"/>
                <w:szCs w:val="24"/>
              </w:rPr>
            </w:pPr>
          </w:p>
        </w:tc>
        <w:tc>
          <w:tcPr>
            <w:tcW w:w="2693" w:type="dxa"/>
            <w:vMerge/>
            <w:shd w:val="clear" w:color="auto" w:fill="FFFFFF" w:themeFill="background1"/>
          </w:tcPr>
          <w:p w14:paraId="4D737B4C" w14:textId="77777777" w:rsidR="003657BC" w:rsidRPr="00207D91" w:rsidRDefault="003657BC" w:rsidP="0094451C">
            <w:pPr>
              <w:jc w:val="center"/>
              <w:rPr>
                <w:rFonts w:ascii="Palatino Linotype" w:hAnsi="Palatino Linotype" w:cs="Times New Roman"/>
                <w:sz w:val="24"/>
                <w:szCs w:val="24"/>
              </w:rPr>
            </w:pPr>
          </w:p>
        </w:tc>
        <w:tc>
          <w:tcPr>
            <w:tcW w:w="1559" w:type="dxa"/>
            <w:vMerge/>
            <w:shd w:val="clear" w:color="auto" w:fill="FFFFFF" w:themeFill="background1"/>
          </w:tcPr>
          <w:p w14:paraId="624DE1F5" w14:textId="77777777" w:rsidR="003657BC" w:rsidRPr="00207D91" w:rsidRDefault="003657BC" w:rsidP="00A92DE6">
            <w:pPr>
              <w:jc w:val="center"/>
              <w:rPr>
                <w:rFonts w:ascii="Palatino Linotype" w:hAnsi="Palatino Linotype" w:cs="Times New Roman"/>
                <w:sz w:val="24"/>
                <w:szCs w:val="24"/>
              </w:rPr>
            </w:pPr>
          </w:p>
        </w:tc>
      </w:tr>
      <w:tr w:rsidR="003657BC" w:rsidRPr="00207D91" w14:paraId="0E397E9C" w14:textId="77777777" w:rsidTr="003657BC">
        <w:trPr>
          <w:trHeight w:val="582"/>
        </w:trPr>
        <w:tc>
          <w:tcPr>
            <w:tcW w:w="709" w:type="dxa"/>
            <w:shd w:val="clear" w:color="auto" w:fill="FFFFFF" w:themeFill="background1"/>
          </w:tcPr>
          <w:p w14:paraId="66DF3179" w14:textId="77777777" w:rsidR="003657BC" w:rsidRPr="00207D91" w:rsidRDefault="003657BC" w:rsidP="00A92DE6">
            <w:pPr>
              <w:rPr>
                <w:rFonts w:ascii="Palatino Linotype" w:hAnsi="Palatino Linotype" w:cs="Times New Roman"/>
                <w:b/>
                <w:sz w:val="24"/>
                <w:szCs w:val="24"/>
              </w:rPr>
            </w:pPr>
            <w:r w:rsidRPr="00207D91">
              <w:rPr>
                <w:rFonts w:ascii="Palatino Linotype" w:hAnsi="Palatino Linotype" w:cs="Times New Roman"/>
                <w:b/>
                <w:sz w:val="24"/>
                <w:szCs w:val="24"/>
              </w:rPr>
              <w:t>3</w:t>
            </w:r>
          </w:p>
        </w:tc>
        <w:tc>
          <w:tcPr>
            <w:tcW w:w="1843" w:type="dxa"/>
            <w:shd w:val="clear" w:color="auto" w:fill="FFFFFF" w:themeFill="background1"/>
          </w:tcPr>
          <w:p w14:paraId="1B79D576" w14:textId="77777777" w:rsidR="003657BC" w:rsidRPr="00207D91" w:rsidRDefault="003657BC" w:rsidP="00A92DE6">
            <w:pPr>
              <w:jc w:val="center"/>
              <w:rPr>
                <w:rFonts w:ascii="Palatino Linotype" w:hAnsi="Palatino Linotype" w:cs="Times New Roman"/>
                <w:sz w:val="24"/>
                <w:szCs w:val="24"/>
              </w:rPr>
            </w:pPr>
            <w:r w:rsidRPr="00207D91">
              <w:rPr>
                <w:rFonts w:ascii="Palatino Linotype" w:hAnsi="Palatino Linotype" w:cs="Times New Roman"/>
                <w:sz w:val="24"/>
                <w:szCs w:val="24"/>
              </w:rPr>
              <w:t>“</w:t>
            </w:r>
            <w:r w:rsidRPr="00207D91">
              <w:rPr>
                <w:rFonts w:ascii="Palatino Linotype" w:hAnsi="Palatino Linotype" w:cs="Times New Roman"/>
                <w:i/>
                <w:sz w:val="24"/>
                <w:szCs w:val="24"/>
              </w:rPr>
              <w:t>en su caso las sanciones que se han impuesto a los responsables</w:t>
            </w:r>
            <w:r w:rsidRPr="00207D91">
              <w:rPr>
                <w:rFonts w:ascii="Palatino Linotype" w:hAnsi="Palatino Linotype" w:cs="Times New Roman"/>
                <w:sz w:val="24"/>
                <w:szCs w:val="24"/>
              </w:rPr>
              <w:t>” (Sic)</w:t>
            </w:r>
          </w:p>
        </w:tc>
        <w:tc>
          <w:tcPr>
            <w:tcW w:w="2552" w:type="dxa"/>
            <w:vMerge/>
            <w:shd w:val="clear" w:color="auto" w:fill="FFFFFF" w:themeFill="background1"/>
          </w:tcPr>
          <w:p w14:paraId="2BFED5ED" w14:textId="77777777" w:rsidR="003657BC" w:rsidRPr="00207D91" w:rsidRDefault="003657BC" w:rsidP="00A92DE6">
            <w:pPr>
              <w:jc w:val="center"/>
              <w:rPr>
                <w:rFonts w:ascii="Palatino Linotype" w:hAnsi="Palatino Linotype" w:cs="Times New Roman"/>
                <w:sz w:val="24"/>
                <w:szCs w:val="24"/>
              </w:rPr>
            </w:pPr>
          </w:p>
        </w:tc>
        <w:tc>
          <w:tcPr>
            <w:tcW w:w="2693" w:type="dxa"/>
            <w:vMerge/>
            <w:shd w:val="clear" w:color="auto" w:fill="FFFFFF" w:themeFill="background1"/>
          </w:tcPr>
          <w:p w14:paraId="6A61B891" w14:textId="77777777" w:rsidR="003657BC" w:rsidRPr="00207D91" w:rsidRDefault="003657BC" w:rsidP="0094451C">
            <w:pPr>
              <w:jc w:val="center"/>
              <w:rPr>
                <w:rFonts w:ascii="Palatino Linotype" w:hAnsi="Palatino Linotype" w:cs="Times New Roman"/>
                <w:sz w:val="24"/>
                <w:szCs w:val="24"/>
              </w:rPr>
            </w:pPr>
          </w:p>
        </w:tc>
        <w:tc>
          <w:tcPr>
            <w:tcW w:w="1559" w:type="dxa"/>
            <w:vMerge/>
            <w:shd w:val="clear" w:color="auto" w:fill="FFFFFF" w:themeFill="background1"/>
          </w:tcPr>
          <w:p w14:paraId="41F279DA" w14:textId="77777777" w:rsidR="003657BC" w:rsidRPr="00207D91" w:rsidRDefault="003657BC" w:rsidP="00A92DE6">
            <w:pPr>
              <w:jc w:val="center"/>
              <w:rPr>
                <w:rFonts w:ascii="Palatino Linotype" w:hAnsi="Palatino Linotype" w:cs="Times New Roman"/>
                <w:sz w:val="24"/>
                <w:szCs w:val="24"/>
              </w:rPr>
            </w:pPr>
          </w:p>
        </w:tc>
      </w:tr>
    </w:tbl>
    <w:p w14:paraId="4EBAD50D" w14:textId="77777777" w:rsidR="00763700" w:rsidRPr="00207D91" w:rsidRDefault="00763700" w:rsidP="00763700">
      <w:pPr>
        <w:spacing w:line="360" w:lineRule="auto"/>
        <w:contextualSpacing/>
        <w:jc w:val="both"/>
        <w:rPr>
          <w:rFonts w:ascii="Palatino Linotype" w:eastAsia="Times New Roman" w:hAnsi="Palatino Linotype" w:cs="Arial"/>
          <w:sz w:val="24"/>
          <w:szCs w:val="24"/>
          <w:lang w:val="es-ES"/>
        </w:rPr>
      </w:pPr>
    </w:p>
    <w:p w14:paraId="708C3E45" w14:textId="77777777" w:rsidR="0067762B" w:rsidRPr="00207D91" w:rsidRDefault="000C6F83" w:rsidP="0067762B">
      <w:pPr>
        <w:numPr>
          <w:ilvl w:val="0"/>
          <w:numId w:val="1"/>
        </w:numPr>
        <w:spacing w:line="360" w:lineRule="auto"/>
        <w:ind w:left="0" w:firstLine="0"/>
        <w:contextualSpacing/>
        <w:jc w:val="both"/>
        <w:rPr>
          <w:rFonts w:ascii="Palatino Linotype" w:eastAsia="Times New Roman" w:hAnsi="Palatino Linotype" w:cs="Arial"/>
          <w:sz w:val="24"/>
          <w:szCs w:val="24"/>
          <w:lang w:val="es-ES"/>
        </w:rPr>
      </w:pPr>
      <w:r w:rsidRPr="00207D91">
        <w:rPr>
          <w:rFonts w:ascii="Palatino Linotype" w:eastAsia="Times New Roman" w:hAnsi="Palatino Linotype" w:cs="Arial"/>
          <w:sz w:val="24"/>
          <w:szCs w:val="24"/>
          <w:lang w:val="es-ES"/>
        </w:rPr>
        <w:lastRenderedPageBreak/>
        <w:t>Así las</w:t>
      </w:r>
      <w:r w:rsidR="0067762B" w:rsidRPr="00207D91">
        <w:rPr>
          <w:rFonts w:ascii="Palatino Linotype" w:eastAsia="Times New Roman" w:hAnsi="Palatino Linotype" w:cs="Arial"/>
          <w:sz w:val="24"/>
          <w:szCs w:val="24"/>
          <w:lang w:val="es-ES"/>
        </w:rPr>
        <w:t xml:space="preserve"> cosas, y bajo la óptica de lo anteriormente p</w:t>
      </w:r>
      <w:r w:rsidRPr="00207D91">
        <w:rPr>
          <w:rFonts w:ascii="Palatino Linotype" w:eastAsia="Times New Roman" w:hAnsi="Palatino Linotype" w:cs="Arial"/>
          <w:sz w:val="24"/>
          <w:szCs w:val="24"/>
          <w:lang w:val="es-ES"/>
        </w:rPr>
        <w:t xml:space="preserve">lanteado resulta evidente que las razones o motivos de inconformidad hechos valer en </w:t>
      </w:r>
      <w:r w:rsidR="00E66126" w:rsidRPr="00207D91">
        <w:rPr>
          <w:rFonts w:ascii="Palatino Linotype" w:eastAsia="Times New Roman" w:hAnsi="Palatino Linotype" w:cs="Arial"/>
          <w:sz w:val="24"/>
          <w:szCs w:val="24"/>
          <w:lang w:val="es-ES"/>
        </w:rPr>
        <w:t xml:space="preserve">el recurso de revisión resultan </w:t>
      </w:r>
      <w:r w:rsidRPr="00207D91">
        <w:rPr>
          <w:rFonts w:ascii="Palatino Linotype" w:eastAsia="Times New Roman" w:hAnsi="Palatino Linotype" w:cs="Arial"/>
          <w:sz w:val="24"/>
          <w:szCs w:val="24"/>
          <w:lang w:val="es-ES"/>
        </w:rPr>
        <w:t xml:space="preserve">fundadas, debido </w:t>
      </w:r>
      <w:r w:rsidR="00E66126" w:rsidRPr="00207D91">
        <w:rPr>
          <w:rFonts w:ascii="Palatino Linotype" w:eastAsia="Times New Roman" w:hAnsi="Palatino Linotype" w:cs="Arial"/>
          <w:sz w:val="24"/>
          <w:szCs w:val="24"/>
          <w:lang w:val="es-ES"/>
        </w:rPr>
        <w:t>a que observa según lo actuado en el expediente no se desarrolló el procedimiento de acceso a l</w:t>
      </w:r>
      <w:r w:rsidR="0067762B" w:rsidRPr="00207D91">
        <w:rPr>
          <w:rFonts w:ascii="Palatino Linotype" w:eastAsia="Times New Roman" w:hAnsi="Palatino Linotype" w:cs="Arial"/>
          <w:sz w:val="24"/>
          <w:szCs w:val="24"/>
          <w:lang w:val="es-ES"/>
        </w:rPr>
        <w:t xml:space="preserve">a información de forma correcta al no señalarse de forma fundada y motivada, las razones por las cueles no se cuenta con la información solicitada. </w:t>
      </w:r>
    </w:p>
    <w:p w14:paraId="4F3DC225" w14:textId="77777777" w:rsidR="00E67643" w:rsidRPr="00207D91" w:rsidRDefault="009461C5" w:rsidP="00F26023">
      <w:pPr>
        <w:pStyle w:val="Ttulo1"/>
        <w:numPr>
          <w:ilvl w:val="0"/>
          <w:numId w:val="5"/>
        </w:numPr>
        <w:spacing w:line="360" w:lineRule="auto"/>
        <w:ind w:left="0" w:firstLine="0"/>
        <w:rPr>
          <w:rFonts w:eastAsia="Times New Roman"/>
          <w:b/>
          <w:szCs w:val="24"/>
          <w:lang w:val="es-ES"/>
        </w:rPr>
      </w:pPr>
      <w:bookmarkStart w:id="34" w:name="_Toc71834264"/>
      <w:r w:rsidRPr="00207D91">
        <w:rPr>
          <w:rFonts w:eastAsia="Times New Roman"/>
          <w:b/>
          <w:szCs w:val="24"/>
          <w:lang w:val="es-ES"/>
        </w:rPr>
        <w:t xml:space="preserve">De las inconsistencias de </w:t>
      </w:r>
      <w:r w:rsidR="003D29A2" w:rsidRPr="00207D91">
        <w:rPr>
          <w:rFonts w:eastAsia="Times New Roman"/>
          <w:b/>
          <w:szCs w:val="24"/>
          <w:lang w:val="es-ES"/>
        </w:rPr>
        <w:t>la respuesta otorgada por el en</w:t>
      </w:r>
      <w:r w:rsidRPr="00207D91">
        <w:rPr>
          <w:rFonts w:eastAsia="Times New Roman"/>
          <w:b/>
          <w:szCs w:val="24"/>
          <w:lang w:val="es-ES"/>
        </w:rPr>
        <w:t>te recurrido</w:t>
      </w:r>
      <w:r w:rsidR="00EC1D14" w:rsidRPr="00207D91">
        <w:rPr>
          <w:rFonts w:eastAsia="Times New Roman"/>
          <w:b/>
          <w:szCs w:val="24"/>
          <w:lang w:val="es-ES"/>
        </w:rPr>
        <w:t>.</w:t>
      </w:r>
      <w:bookmarkEnd w:id="34"/>
    </w:p>
    <w:p w14:paraId="0F4DE0A2" w14:textId="77777777" w:rsidR="00BE65A1" w:rsidRPr="00207D91" w:rsidRDefault="00BE65A1" w:rsidP="00C60E1D">
      <w:pPr>
        <w:rPr>
          <w:rFonts w:ascii="Palatino Linotype" w:hAnsi="Palatino Linotype"/>
          <w:sz w:val="24"/>
          <w:szCs w:val="24"/>
          <w:lang w:val="es-ES"/>
        </w:rPr>
      </w:pPr>
    </w:p>
    <w:p w14:paraId="39AF5C80" w14:textId="77777777" w:rsidR="009461C5" w:rsidRPr="00207D91" w:rsidRDefault="00BE65A1" w:rsidP="002710D8">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b/>
          <w:color w:val="000000" w:themeColor="text1"/>
          <w:sz w:val="24"/>
          <w:szCs w:val="24"/>
          <w:lang w:val="es-ES_tradnl" w:eastAsia="es-ES"/>
        </w:rPr>
      </w:pPr>
      <w:r w:rsidRPr="00207D91">
        <w:rPr>
          <w:rFonts w:ascii="Palatino Linotype" w:eastAsia="MS Mincho" w:hAnsi="Palatino Linotype" w:cs="Times New Roman"/>
          <w:color w:val="000000"/>
          <w:sz w:val="24"/>
          <w:szCs w:val="24"/>
          <w:lang w:val="es-ES_tradnl" w:eastAsia="es-ES"/>
        </w:rPr>
        <w:t>R</w:t>
      </w:r>
      <w:proofErr w:type="spellStart"/>
      <w:r w:rsidR="009461C5" w:rsidRPr="00207D91">
        <w:rPr>
          <w:rFonts w:ascii="Palatino Linotype" w:eastAsia="Times New Roman" w:hAnsi="Palatino Linotype" w:cs="Arial"/>
          <w:sz w:val="24"/>
          <w:szCs w:val="24"/>
        </w:rPr>
        <w:t>esulta</w:t>
      </w:r>
      <w:proofErr w:type="spellEnd"/>
      <w:r w:rsidR="009461C5" w:rsidRPr="00207D91">
        <w:rPr>
          <w:rFonts w:ascii="Palatino Linotype" w:eastAsia="Times New Roman" w:hAnsi="Palatino Linotype" w:cs="Arial"/>
          <w:sz w:val="24"/>
          <w:szCs w:val="24"/>
        </w:rPr>
        <w:t xml:space="preserve"> imprescindible señalar que este Instituto de Transparencia como Órgano Garante se rige bajo los principios de eficacia, objetividad y profesionalismo de conformidad con el artículo 19 de la Ley de Transparencia y Acceso a la Información Pública del Estado de México y Municipios, como a continuación se observa: </w:t>
      </w:r>
    </w:p>
    <w:p w14:paraId="177C7671" w14:textId="77777777" w:rsidR="009461C5" w:rsidRPr="00207D91" w:rsidRDefault="009461C5" w:rsidP="009461C5">
      <w:pPr>
        <w:spacing w:before="240" w:after="240" w:line="360" w:lineRule="auto"/>
        <w:ind w:left="567" w:right="616"/>
        <w:jc w:val="both"/>
        <w:rPr>
          <w:rFonts w:ascii="Palatino Linotype" w:hAnsi="Palatino Linotype"/>
          <w:i/>
          <w:color w:val="000000" w:themeColor="text1"/>
          <w:sz w:val="24"/>
          <w:szCs w:val="24"/>
        </w:rPr>
      </w:pPr>
      <w:r w:rsidRPr="00207D91">
        <w:rPr>
          <w:rFonts w:ascii="Palatino Linotype" w:hAnsi="Palatino Linotype"/>
          <w:i/>
          <w:color w:val="000000" w:themeColor="text1"/>
          <w:sz w:val="24"/>
          <w:szCs w:val="24"/>
        </w:rPr>
        <w:t>“</w:t>
      </w:r>
      <w:r w:rsidRPr="00207D91">
        <w:rPr>
          <w:rFonts w:ascii="Palatino Linotype" w:hAnsi="Palatino Linotype"/>
          <w:b/>
          <w:i/>
          <w:color w:val="000000" w:themeColor="text1"/>
          <w:sz w:val="24"/>
          <w:szCs w:val="24"/>
        </w:rPr>
        <w:t>Artículo 9.</w:t>
      </w:r>
      <w:r w:rsidRPr="00207D91">
        <w:rPr>
          <w:rFonts w:ascii="Palatino Linotype" w:hAnsi="Palatino Linotype"/>
          <w:i/>
          <w:color w:val="000000" w:themeColor="text1"/>
          <w:sz w:val="24"/>
          <w:szCs w:val="24"/>
        </w:rPr>
        <w:t xml:space="preserve"> El Instituto deberá regir su funcionamiento de acuerdo a los siguientes principios: I. Certeza: Principio que otorga seguridad y certidumbre jurídica a los particulares, en virtud de que permite conocer si las acciones del Instituto son apegadas a derecho y garantiza que los procedimientos sean completamente verificables, fidedignos y confiables; </w:t>
      </w:r>
    </w:p>
    <w:p w14:paraId="1CD87BA9" w14:textId="77777777" w:rsidR="009461C5" w:rsidRPr="00207D91" w:rsidRDefault="009461C5" w:rsidP="009461C5">
      <w:pPr>
        <w:spacing w:before="240" w:after="240" w:line="360" w:lineRule="auto"/>
        <w:ind w:left="567" w:right="616"/>
        <w:jc w:val="both"/>
        <w:rPr>
          <w:rFonts w:ascii="Palatino Linotype" w:hAnsi="Palatino Linotype"/>
          <w:b/>
          <w:i/>
          <w:color w:val="000000" w:themeColor="text1"/>
          <w:sz w:val="24"/>
          <w:szCs w:val="24"/>
        </w:rPr>
      </w:pPr>
      <w:r w:rsidRPr="00207D91">
        <w:rPr>
          <w:rFonts w:ascii="Palatino Linotype" w:hAnsi="Palatino Linotype"/>
          <w:b/>
          <w:i/>
          <w:color w:val="000000" w:themeColor="text1"/>
          <w:sz w:val="24"/>
          <w:szCs w:val="24"/>
        </w:rPr>
        <w:t xml:space="preserve">II. Eficacia: Obligación del Instituto para tutelar, de manera efectiva, el derecho de acceso a la información; </w:t>
      </w:r>
    </w:p>
    <w:p w14:paraId="380CB51F" w14:textId="77777777" w:rsidR="00BE65A1" w:rsidRPr="00207D91" w:rsidRDefault="00BE65A1" w:rsidP="009461C5">
      <w:pPr>
        <w:spacing w:before="240" w:after="240" w:line="360" w:lineRule="auto"/>
        <w:ind w:left="567" w:right="616"/>
        <w:jc w:val="both"/>
        <w:rPr>
          <w:rFonts w:ascii="Palatino Linotype" w:hAnsi="Palatino Linotype"/>
          <w:i/>
          <w:color w:val="000000" w:themeColor="text1"/>
          <w:sz w:val="24"/>
          <w:szCs w:val="24"/>
        </w:rPr>
      </w:pPr>
      <w:r w:rsidRPr="00207D91">
        <w:rPr>
          <w:rFonts w:ascii="Palatino Linotype" w:hAnsi="Palatino Linotype"/>
          <w:i/>
          <w:color w:val="000000" w:themeColor="text1"/>
          <w:sz w:val="24"/>
          <w:szCs w:val="24"/>
        </w:rPr>
        <w:lastRenderedPageBreak/>
        <w:t>(…)</w:t>
      </w:r>
    </w:p>
    <w:p w14:paraId="5A8D3EFA" w14:textId="77777777" w:rsidR="009461C5" w:rsidRPr="00207D91" w:rsidRDefault="009461C5" w:rsidP="009461C5">
      <w:pPr>
        <w:spacing w:before="240" w:after="240" w:line="360" w:lineRule="auto"/>
        <w:ind w:left="567" w:right="616"/>
        <w:jc w:val="both"/>
        <w:rPr>
          <w:rFonts w:ascii="Palatino Linotype" w:hAnsi="Palatino Linotype"/>
          <w:b/>
          <w:i/>
          <w:color w:val="000000" w:themeColor="text1"/>
          <w:sz w:val="24"/>
          <w:szCs w:val="24"/>
        </w:rPr>
      </w:pPr>
      <w:r w:rsidRPr="00207D91">
        <w:rPr>
          <w:rFonts w:ascii="Palatino Linotype" w:hAnsi="Palatino Linotype"/>
          <w:b/>
          <w:i/>
          <w:color w:val="000000" w:themeColor="text1"/>
          <w:sz w:val="24"/>
          <w:szCs w:val="24"/>
        </w:rPr>
        <w:t xml:space="preserve">VIII. Objetividad: Obligación del Instituto de ajustar su actuación a los presupuestos de ley que deben ser aplicados al analizar el caso en concreto y resolver todos los hechos, prescindiendo de las consideraciones y criterios personales; </w:t>
      </w:r>
    </w:p>
    <w:p w14:paraId="77B5D90E" w14:textId="77777777" w:rsidR="009461C5" w:rsidRPr="00207D91" w:rsidRDefault="009461C5" w:rsidP="009461C5">
      <w:pPr>
        <w:spacing w:before="240" w:after="240" w:line="360" w:lineRule="auto"/>
        <w:ind w:left="567" w:right="616"/>
        <w:jc w:val="both"/>
        <w:rPr>
          <w:rFonts w:ascii="Palatino Linotype" w:hAnsi="Palatino Linotype"/>
          <w:b/>
          <w:i/>
          <w:color w:val="000000" w:themeColor="text1"/>
          <w:sz w:val="24"/>
          <w:szCs w:val="24"/>
        </w:rPr>
      </w:pPr>
      <w:r w:rsidRPr="00207D91">
        <w:rPr>
          <w:rFonts w:ascii="Palatino Linotype" w:hAnsi="Palatino Linotype"/>
          <w:b/>
          <w:i/>
          <w:color w:val="000000" w:themeColor="text1"/>
          <w:sz w:val="24"/>
          <w:szCs w:val="24"/>
        </w:rPr>
        <w:t xml:space="preserve">IX. Profesionalismo: Los servidores públicos que laboren en el Instituto deberán sujetar su actuación a conocimientos técnicos, teóricos y metodológicos que garanticen un desempeño eficiente y eficaz en el ejercicio de la función pública que tienen encomendada; </w:t>
      </w:r>
    </w:p>
    <w:p w14:paraId="1654DEEE" w14:textId="77777777" w:rsidR="00BE65A1" w:rsidRPr="00207D91" w:rsidRDefault="00BE65A1" w:rsidP="009461C5">
      <w:pPr>
        <w:spacing w:before="240" w:after="240" w:line="360" w:lineRule="auto"/>
        <w:ind w:left="567" w:right="616"/>
        <w:jc w:val="both"/>
        <w:rPr>
          <w:rFonts w:ascii="Palatino Linotype" w:hAnsi="Palatino Linotype"/>
          <w:b/>
          <w:i/>
          <w:color w:val="000000" w:themeColor="text1"/>
          <w:sz w:val="24"/>
          <w:szCs w:val="24"/>
        </w:rPr>
      </w:pPr>
      <w:r w:rsidRPr="00207D91">
        <w:rPr>
          <w:rFonts w:ascii="Palatino Linotype" w:hAnsi="Palatino Linotype"/>
          <w:b/>
          <w:i/>
          <w:color w:val="000000" w:themeColor="text1"/>
          <w:sz w:val="24"/>
          <w:szCs w:val="24"/>
        </w:rPr>
        <w:t>(…)</w:t>
      </w:r>
    </w:p>
    <w:p w14:paraId="50F91937" w14:textId="77777777" w:rsidR="004B6911" w:rsidRPr="00207D91" w:rsidRDefault="00D417F7" w:rsidP="00D417F7">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b/>
          <w:color w:val="000000" w:themeColor="text1"/>
          <w:sz w:val="24"/>
          <w:szCs w:val="24"/>
          <w:lang w:val="es-ES_tradnl" w:eastAsia="es-ES"/>
        </w:rPr>
      </w:pPr>
      <w:r w:rsidRPr="00207D91">
        <w:rPr>
          <w:rFonts w:ascii="Palatino Linotype" w:eastAsia="MS Mincho" w:hAnsi="Palatino Linotype" w:cs="Times New Roman"/>
          <w:color w:val="000000"/>
          <w:sz w:val="24"/>
          <w:szCs w:val="24"/>
          <w:lang w:val="es-ES_tradnl" w:eastAsia="es-ES"/>
        </w:rPr>
        <w:t>Expuesto lo anterior, este Órgano Garante a advierte inconsistencias en el desarrollo del procedimiento de acceso a la información</w:t>
      </w:r>
      <w:r w:rsidRPr="00207D91">
        <w:rPr>
          <w:rFonts w:ascii="Palatino Linotype" w:eastAsia="MS Mincho" w:hAnsi="Palatino Linotype" w:cs="Times New Roman"/>
          <w:color w:val="000000"/>
          <w:sz w:val="24"/>
          <w:szCs w:val="24"/>
          <w:vertAlign w:val="superscript"/>
          <w:lang w:val="es-ES_tradnl" w:eastAsia="es-ES"/>
        </w:rPr>
        <w:footnoteReference w:id="2"/>
      </w:r>
      <w:r w:rsidRPr="00207D91">
        <w:rPr>
          <w:rFonts w:ascii="Palatino Linotype" w:eastAsia="MS Mincho" w:hAnsi="Palatino Linotype" w:cs="Times New Roman"/>
          <w:color w:val="000000"/>
          <w:sz w:val="24"/>
          <w:szCs w:val="24"/>
          <w:lang w:val="es-ES_tradnl" w:eastAsia="es-ES"/>
        </w:rPr>
        <w:t xml:space="preserve"> por parte del ente recurrido al observarse</w:t>
      </w:r>
      <w:r w:rsidR="0067762B" w:rsidRPr="00207D91">
        <w:rPr>
          <w:rFonts w:ascii="Palatino Linotype" w:eastAsia="MS Mincho" w:hAnsi="Palatino Linotype" w:cs="Times New Roman"/>
          <w:color w:val="000000"/>
          <w:sz w:val="24"/>
          <w:szCs w:val="24"/>
          <w:lang w:val="es-ES_tradnl" w:eastAsia="es-ES"/>
        </w:rPr>
        <w:t xml:space="preserve"> que se refiere </w:t>
      </w:r>
      <w:r w:rsidRPr="00207D91">
        <w:rPr>
          <w:rFonts w:ascii="Palatino Linotype" w:eastAsia="MS Mincho" w:hAnsi="Palatino Linotype" w:cs="Times New Roman"/>
          <w:color w:val="000000"/>
          <w:sz w:val="24"/>
          <w:szCs w:val="24"/>
          <w:lang w:val="es-ES_tradnl" w:eastAsia="es-ES"/>
        </w:rPr>
        <w:t>arbitraria y deliberadamente la inexistencia de la información, sin al efecto fundame</w:t>
      </w:r>
      <w:r w:rsidR="004B6911" w:rsidRPr="00207D91">
        <w:rPr>
          <w:rFonts w:ascii="Palatino Linotype" w:eastAsia="MS Mincho" w:hAnsi="Palatino Linotype" w:cs="Times New Roman"/>
          <w:color w:val="000000"/>
          <w:sz w:val="24"/>
          <w:szCs w:val="24"/>
          <w:lang w:val="es-ES_tradnl" w:eastAsia="es-ES"/>
        </w:rPr>
        <w:t xml:space="preserve">ntar ni motivar dicha situación, y no atender la solicitud de información en los términos solicitados. </w:t>
      </w:r>
    </w:p>
    <w:p w14:paraId="7F493B21" w14:textId="77777777" w:rsidR="004B6911" w:rsidRPr="00207D91" w:rsidRDefault="004B6911" w:rsidP="004B6911">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376E4D43" w14:textId="77777777" w:rsidR="00D417F7" w:rsidRPr="00207D91" w:rsidRDefault="004B6911" w:rsidP="004B6911">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color w:val="000000" w:themeColor="text1"/>
          <w:sz w:val="24"/>
          <w:szCs w:val="24"/>
          <w:lang w:val="es-ES_tradnl" w:eastAsia="es-ES"/>
        </w:rPr>
      </w:pPr>
      <w:r w:rsidRPr="00207D91">
        <w:rPr>
          <w:rFonts w:ascii="Palatino Linotype" w:eastAsia="MS Mincho" w:hAnsi="Palatino Linotype" w:cs="Arial"/>
          <w:color w:val="000000" w:themeColor="text1"/>
          <w:sz w:val="24"/>
          <w:szCs w:val="24"/>
          <w:lang w:val="es-ES_tradnl" w:eastAsia="es-ES"/>
        </w:rPr>
        <w:t>En efecto, de las constancias que integran el expediente electrónico se observa que el Sujeto Obligado, mediante informe justificado, el procedimiento bajo el cual se da tramite a las responsabilidades administrativas, lo que en el presente asunto no se está</w:t>
      </w:r>
      <w:r w:rsidR="00740898" w:rsidRPr="00207D91">
        <w:rPr>
          <w:rFonts w:ascii="Palatino Linotype" w:eastAsia="MS Mincho" w:hAnsi="Palatino Linotype" w:cs="Arial"/>
          <w:color w:val="000000" w:themeColor="text1"/>
          <w:sz w:val="24"/>
          <w:szCs w:val="24"/>
          <w:lang w:val="es-ES_tradnl" w:eastAsia="es-ES"/>
        </w:rPr>
        <w:t xml:space="preserve"> solicitando, ya que se requiere acceso a información relativa con las auditorías realizadas a las áreas administrativas que integran el Ayuntamiento de Villa del Carbón. </w:t>
      </w:r>
      <w:r w:rsidRPr="00207D91">
        <w:rPr>
          <w:rFonts w:ascii="Palatino Linotype" w:eastAsia="MS Mincho" w:hAnsi="Palatino Linotype" w:cs="Arial"/>
          <w:color w:val="000000" w:themeColor="text1"/>
          <w:sz w:val="24"/>
          <w:szCs w:val="24"/>
          <w:lang w:val="es-ES_tradnl" w:eastAsia="es-ES"/>
        </w:rPr>
        <w:t xml:space="preserve">  </w:t>
      </w:r>
      <w:r w:rsidR="00D417F7" w:rsidRPr="00207D91">
        <w:rPr>
          <w:rFonts w:ascii="Palatino Linotype" w:eastAsia="MS Mincho" w:hAnsi="Palatino Linotype" w:cs="Times New Roman"/>
          <w:b/>
          <w:color w:val="000000"/>
          <w:sz w:val="24"/>
          <w:szCs w:val="24"/>
          <w:lang w:val="es-ES_tradnl" w:eastAsia="es-ES"/>
        </w:rPr>
        <w:t>Es así que  se le</w:t>
      </w:r>
      <w:r w:rsidRPr="00207D91">
        <w:rPr>
          <w:rFonts w:ascii="Palatino Linotype" w:eastAsia="MS Mincho" w:hAnsi="Palatino Linotype" w:cs="Times New Roman"/>
          <w:b/>
          <w:color w:val="000000"/>
          <w:sz w:val="24"/>
          <w:szCs w:val="24"/>
          <w:lang w:val="es-ES_tradnl" w:eastAsia="es-ES"/>
        </w:rPr>
        <w:t xml:space="preserve"> PREVIENE </w:t>
      </w:r>
      <w:r w:rsidR="00D417F7" w:rsidRPr="00207D91">
        <w:rPr>
          <w:rFonts w:ascii="Palatino Linotype" w:eastAsia="MS Mincho" w:hAnsi="Palatino Linotype" w:cs="Times New Roman"/>
          <w:b/>
          <w:color w:val="000000"/>
          <w:sz w:val="24"/>
          <w:szCs w:val="24"/>
          <w:lang w:val="es-ES_tradnl" w:eastAsia="es-ES"/>
        </w:rPr>
        <w:t xml:space="preserve">en este acto al Ayuntamiento </w:t>
      </w:r>
      <w:r w:rsidR="0067762B" w:rsidRPr="00207D91">
        <w:rPr>
          <w:rFonts w:ascii="Palatino Linotype" w:eastAsia="MS Mincho" w:hAnsi="Palatino Linotype" w:cs="Times New Roman"/>
          <w:b/>
          <w:color w:val="000000"/>
          <w:sz w:val="24"/>
          <w:szCs w:val="24"/>
          <w:lang w:val="es-ES_tradnl" w:eastAsia="es-ES"/>
        </w:rPr>
        <w:t xml:space="preserve">de Villa del Carbón </w:t>
      </w:r>
      <w:r w:rsidR="00D417F7" w:rsidRPr="00207D91">
        <w:rPr>
          <w:rFonts w:ascii="Palatino Linotype" w:eastAsia="MS Mincho" w:hAnsi="Palatino Linotype" w:cs="Times New Roman"/>
          <w:b/>
          <w:color w:val="000000"/>
          <w:sz w:val="24"/>
          <w:szCs w:val="24"/>
          <w:lang w:val="es-ES_tradnl" w:eastAsia="es-ES"/>
        </w:rPr>
        <w:t>d</w:t>
      </w:r>
      <w:r w:rsidR="00D417F7" w:rsidRPr="00207D91">
        <w:rPr>
          <w:rFonts w:ascii="Palatino Linotype" w:eastAsia="MS Mincho" w:hAnsi="Palatino Linotype" w:cs="Times New Roman"/>
          <w:b/>
          <w:color w:val="000000" w:themeColor="text1"/>
          <w:sz w:val="24"/>
          <w:szCs w:val="24"/>
          <w:lang w:val="es-ES_tradnl" w:eastAsia="es-ES"/>
        </w:rPr>
        <w:t xml:space="preserve">e la alta responsabilidad que implica el retrasar el ejercicio y causar la regresión de un derecho humano convencional y constitucionalmente reconocido como lo es el de acceder a la información pública gubernamental. </w:t>
      </w:r>
    </w:p>
    <w:p w14:paraId="1D96C8F3" w14:textId="77777777" w:rsidR="001F5CBF" w:rsidRPr="00207D91" w:rsidRDefault="001F5CBF" w:rsidP="001F5CBF">
      <w:pPr>
        <w:spacing w:before="240" w:after="240" w:line="360" w:lineRule="auto"/>
        <w:ind w:right="49"/>
        <w:contextualSpacing/>
        <w:jc w:val="both"/>
        <w:rPr>
          <w:rFonts w:ascii="Palatino Linotype" w:eastAsia="MS Mincho" w:hAnsi="Palatino Linotype" w:cs="Times New Roman"/>
          <w:b/>
          <w:sz w:val="24"/>
          <w:szCs w:val="24"/>
          <w:lang w:val="es-ES_tradnl"/>
        </w:rPr>
      </w:pPr>
    </w:p>
    <w:p w14:paraId="3CA7E24D" w14:textId="77777777" w:rsidR="004D7328" w:rsidRPr="00207D91" w:rsidRDefault="008B13FD" w:rsidP="00F26023">
      <w:pPr>
        <w:pStyle w:val="Ttulo1"/>
        <w:numPr>
          <w:ilvl w:val="0"/>
          <w:numId w:val="5"/>
        </w:numPr>
        <w:ind w:left="0" w:firstLine="0"/>
        <w:rPr>
          <w:b/>
          <w:szCs w:val="24"/>
        </w:rPr>
      </w:pPr>
      <w:bookmarkStart w:id="35" w:name="_Toc71834265"/>
      <w:r w:rsidRPr="00207D91">
        <w:rPr>
          <w:b/>
          <w:szCs w:val="24"/>
        </w:rPr>
        <w:t>De la naturaleza de la información s</w:t>
      </w:r>
      <w:r w:rsidR="00E67643" w:rsidRPr="00207D91">
        <w:rPr>
          <w:b/>
          <w:szCs w:val="24"/>
        </w:rPr>
        <w:t>olicitada.</w:t>
      </w:r>
      <w:bookmarkEnd w:id="35"/>
      <w:r w:rsidR="00E67643" w:rsidRPr="00207D91">
        <w:rPr>
          <w:b/>
          <w:szCs w:val="24"/>
        </w:rPr>
        <w:t xml:space="preserve"> </w:t>
      </w:r>
    </w:p>
    <w:p w14:paraId="0FA17D84" w14:textId="77777777" w:rsidR="00E67643" w:rsidRPr="00207D91" w:rsidRDefault="00E67643" w:rsidP="00E67643">
      <w:pPr>
        <w:rPr>
          <w:rFonts w:ascii="Palatino Linotype" w:hAnsi="Palatino Linotype"/>
          <w:sz w:val="24"/>
          <w:szCs w:val="24"/>
          <w:lang w:val="es-ES"/>
        </w:rPr>
      </w:pPr>
    </w:p>
    <w:p w14:paraId="4158E6C0" w14:textId="77777777" w:rsidR="00C50E3B" w:rsidRPr="00207D91" w:rsidRDefault="00FD1B24" w:rsidP="00FD1B24">
      <w:pPr>
        <w:numPr>
          <w:ilvl w:val="0"/>
          <w:numId w:val="1"/>
        </w:numPr>
        <w:spacing w:line="360" w:lineRule="auto"/>
        <w:ind w:left="0" w:firstLine="0"/>
        <w:contextualSpacing/>
        <w:jc w:val="both"/>
        <w:rPr>
          <w:rFonts w:ascii="Palatino Linotype" w:eastAsia="Times New Roman" w:hAnsi="Palatino Linotype" w:cs="Arial"/>
          <w:sz w:val="24"/>
          <w:szCs w:val="24"/>
          <w:lang w:val="es-ES"/>
        </w:rPr>
      </w:pPr>
      <w:r w:rsidRPr="00207D91">
        <w:rPr>
          <w:rFonts w:ascii="Palatino Linotype" w:eastAsia="MS Mincho" w:hAnsi="Palatino Linotype" w:cs="Times New Roman"/>
          <w:sz w:val="24"/>
          <w:szCs w:val="24"/>
        </w:rPr>
        <w:t>Establecido lo anterior</w:t>
      </w:r>
      <w:r w:rsidR="003D24AA" w:rsidRPr="00207D91">
        <w:rPr>
          <w:rFonts w:ascii="Palatino Linotype" w:eastAsia="MS Mincho" w:hAnsi="Palatino Linotype" w:cs="Times New Roman"/>
          <w:sz w:val="24"/>
          <w:szCs w:val="24"/>
        </w:rPr>
        <w:t xml:space="preserve">, es necesario señalar que </w:t>
      </w:r>
      <w:r w:rsidR="003D24AA" w:rsidRPr="00207D91">
        <w:rPr>
          <w:rFonts w:ascii="Palatino Linotype" w:hAnsi="Palatino Linotype" w:cs="Palatino Linotype"/>
          <w:sz w:val="24"/>
          <w:szCs w:val="24"/>
        </w:rPr>
        <w:t xml:space="preserve">el estudio de la naturaleza jurídica de la información pública solicitada, tiene por objeto determinar si el Sujeto Obligado </w:t>
      </w:r>
      <w:r w:rsidR="00F860C4" w:rsidRPr="00207D91">
        <w:rPr>
          <w:rFonts w:ascii="Palatino Linotype" w:hAnsi="Palatino Linotype" w:cs="Palatino Linotype"/>
          <w:sz w:val="24"/>
          <w:szCs w:val="24"/>
        </w:rPr>
        <w:t xml:space="preserve">la </w:t>
      </w:r>
      <w:r w:rsidR="00BE65A1" w:rsidRPr="00207D91">
        <w:rPr>
          <w:rFonts w:ascii="Palatino Linotype" w:hAnsi="Palatino Linotype" w:cs="Palatino Linotype"/>
          <w:sz w:val="24"/>
          <w:szCs w:val="24"/>
        </w:rPr>
        <w:t>genera, posee o administra, así</w:t>
      </w:r>
      <w:r w:rsidR="00F860C4" w:rsidRPr="00207D91">
        <w:rPr>
          <w:rFonts w:ascii="Palatino Linotype" w:eastAsia="Times New Roman" w:hAnsi="Palatino Linotype" w:cs="Arial"/>
          <w:sz w:val="24"/>
          <w:szCs w:val="24"/>
          <w:lang w:val="es-ES"/>
        </w:rPr>
        <w:t>, resulta imprescindible observar lo señalado por el</w:t>
      </w:r>
      <w:r w:rsidR="00C50E3B" w:rsidRPr="00207D91">
        <w:rPr>
          <w:rFonts w:ascii="Palatino Linotype" w:eastAsia="MS Mincho" w:hAnsi="Palatino Linotype" w:cs="Times New Roman"/>
          <w:sz w:val="24"/>
          <w:szCs w:val="24"/>
        </w:rPr>
        <w:t xml:space="preserve">, </w:t>
      </w:r>
      <w:r w:rsidR="00C50E3B" w:rsidRPr="00207D91">
        <w:rPr>
          <w:rFonts w:ascii="Palatino Linotype" w:hAnsi="Palatino Linotype" w:cs="Arial"/>
          <w:color w:val="000000" w:themeColor="text1"/>
          <w:sz w:val="24"/>
          <w:szCs w:val="24"/>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A993DA1" w14:textId="77777777" w:rsidR="00C50E3B" w:rsidRPr="00207D91" w:rsidRDefault="00C50E3B" w:rsidP="00C50E3B">
      <w:pPr>
        <w:widowControl w:val="0"/>
        <w:autoSpaceDE w:val="0"/>
        <w:autoSpaceDN w:val="0"/>
        <w:adjustRightInd w:val="0"/>
        <w:spacing w:before="240" w:after="240" w:line="360" w:lineRule="auto"/>
        <w:contextualSpacing/>
        <w:jc w:val="both"/>
        <w:rPr>
          <w:rFonts w:ascii="Palatino Linotype" w:hAnsi="Palatino Linotype" w:cs="Times New Roman"/>
          <w:sz w:val="24"/>
          <w:szCs w:val="24"/>
          <w:lang w:eastAsia="es-ES_tradnl"/>
        </w:rPr>
      </w:pPr>
    </w:p>
    <w:p w14:paraId="33DDEFDA" w14:textId="77777777" w:rsidR="00FD1B24" w:rsidRPr="00207D91" w:rsidRDefault="00740898" w:rsidP="00FD1B24">
      <w:pPr>
        <w:widowControl w:val="0"/>
        <w:autoSpaceDE w:val="0"/>
        <w:autoSpaceDN w:val="0"/>
        <w:adjustRightInd w:val="0"/>
        <w:spacing w:before="240" w:after="240" w:line="360" w:lineRule="auto"/>
        <w:ind w:left="567" w:right="567"/>
        <w:jc w:val="both"/>
        <w:rPr>
          <w:rFonts w:ascii="Palatino Linotype" w:hAnsi="Palatino Linotype" w:cs="Times New Roman"/>
          <w:i/>
          <w:sz w:val="24"/>
          <w:szCs w:val="24"/>
          <w:lang w:eastAsia="es-ES_tradnl"/>
        </w:rPr>
      </w:pPr>
      <w:r w:rsidRPr="00207D91">
        <w:rPr>
          <w:rFonts w:ascii="Palatino Linotype" w:hAnsi="Palatino Linotype" w:cs="Times New Roman"/>
          <w:b/>
          <w:i/>
          <w:sz w:val="24"/>
          <w:szCs w:val="24"/>
          <w:lang w:eastAsia="es-ES_tradnl"/>
        </w:rPr>
        <w:lastRenderedPageBreak/>
        <w:t>“</w:t>
      </w:r>
      <w:r w:rsidR="00C50E3B" w:rsidRPr="00207D91">
        <w:rPr>
          <w:rFonts w:ascii="Palatino Linotype" w:hAnsi="Palatino Linotype" w:cs="Times New Roman"/>
          <w:b/>
          <w:i/>
          <w:sz w:val="24"/>
          <w:szCs w:val="24"/>
          <w:lang w:eastAsia="es-ES_tradnl"/>
        </w:rPr>
        <w:t>Artículo 18.</w:t>
      </w:r>
      <w:r w:rsidR="00C50E3B" w:rsidRPr="00207D91">
        <w:rPr>
          <w:rFonts w:ascii="Palatino Linotype"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207D91">
        <w:rPr>
          <w:rFonts w:ascii="Palatino Linotype" w:hAnsi="Palatino Linotype" w:cs="Times New Roman"/>
          <w:i/>
          <w:sz w:val="24"/>
          <w:szCs w:val="24"/>
          <w:lang w:eastAsia="es-ES_tradnl"/>
        </w:rPr>
        <w:t>” (Sic)</w:t>
      </w:r>
    </w:p>
    <w:p w14:paraId="64475808" w14:textId="77777777" w:rsidR="00C50E3B" w:rsidRPr="00207D91" w:rsidRDefault="00C50E3B" w:rsidP="002710D8">
      <w:pPr>
        <w:pStyle w:val="Prrafodelista"/>
        <w:numPr>
          <w:ilvl w:val="0"/>
          <w:numId w:val="1"/>
        </w:numPr>
        <w:spacing w:before="240" w:after="240" w:line="360" w:lineRule="auto"/>
        <w:ind w:left="0" w:right="49" w:firstLine="0"/>
        <w:jc w:val="both"/>
        <w:rPr>
          <w:rFonts w:ascii="Palatino Linotype" w:hAnsi="Palatino Linotype" w:cs="Arial"/>
          <w:sz w:val="24"/>
          <w:szCs w:val="24"/>
        </w:rPr>
      </w:pPr>
      <w:r w:rsidRPr="00207D91">
        <w:rPr>
          <w:rFonts w:ascii="Palatino Linotype" w:hAnsi="Palatino Linotype" w:cs="Arial"/>
          <w:sz w:val="24"/>
          <w:szCs w:val="24"/>
        </w:rPr>
        <w:t xml:space="preserve">Por otro lado, </w:t>
      </w:r>
      <w:r w:rsidRPr="00207D91">
        <w:rPr>
          <w:rFonts w:ascii="Palatino Linotype" w:eastAsia="Times New Roman" w:hAnsi="Palatino Linotype" w:cs="Times New Roman"/>
          <w:sz w:val="24"/>
          <w:szCs w:val="24"/>
          <w:lang w:eastAsia="es-MX"/>
        </w:rPr>
        <w:t xml:space="preserve">de acuerdo con la multicitada Ley de Transparencia vigente en la entidad, se entiende que la información pública es toda aquella que sea generada, obtenida, adquirida, transformada, administrada o en posesión de los </w:t>
      </w:r>
      <w:r w:rsidRPr="00207D91">
        <w:rPr>
          <w:rFonts w:ascii="Palatino Linotype" w:eastAsia="Times New Roman" w:hAnsi="Palatino Linotype" w:cs="Times New Roman"/>
          <w:b/>
          <w:sz w:val="24"/>
          <w:szCs w:val="24"/>
          <w:lang w:eastAsia="es-MX"/>
        </w:rPr>
        <w:t>SUJETOS OBLIGADOS</w:t>
      </w:r>
      <w:r w:rsidRPr="00207D91">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14:paraId="200922F2" w14:textId="77777777" w:rsidR="00C50E3B" w:rsidRPr="00207D91" w:rsidRDefault="00C50E3B" w:rsidP="00C50E3B">
      <w:pPr>
        <w:spacing w:before="240" w:after="240" w:line="360" w:lineRule="auto"/>
        <w:ind w:right="49"/>
        <w:contextualSpacing/>
        <w:jc w:val="both"/>
        <w:rPr>
          <w:rFonts w:ascii="Palatino Linotype" w:hAnsi="Palatino Linotype" w:cs="Arial"/>
          <w:sz w:val="24"/>
          <w:szCs w:val="24"/>
        </w:rPr>
      </w:pPr>
    </w:p>
    <w:p w14:paraId="198E50F1" w14:textId="77777777" w:rsidR="00BE65A1" w:rsidRPr="00207D91" w:rsidRDefault="00C50E3B" w:rsidP="00C50E3B">
      <w:pPr>
        <w:spacing w:line="360" w:lineRule="auto"/>
        <w:ind w:left="567" w:right="567"/>
        <w:jc w:val="both"/>
        <w:rPr>
          <w:rFonts w:ascii="Palatino Linotype" w:eastAsia="Times New Roman" w:hAnsi="Palatino Linotype" w:cs="Times New Roman"/>
          <w:i/>
          <w:sz w:val="24"/>
          <w:szCs w:val="24"/>
          <w:lang w:val="es-ES"/>
        </w:rPr>
      </w:pPr>
      <w:r w:rsidRPr="00207D91">
        <w:rPr>
          <w:rFonts w:ascii="Palatino Linotype" w:eastAsia="Times New Roman" w:hAnsi="Palatino Linotype" w:cs="Times New Roman"/>
          <w:i/>
          <w:sz w:val="24"/>
          <w:szCs w:val="24"/>
          <w:lang w:val="es-ES"/>
        </w:rPr>
        <w:t>“</w:t>
      </w:r>
      <w:r w:rsidRPr="00207D91">
        <w:rPr>
          <w:rFonts w:ascii="Palatino Linotype" w:eastAsia="Times New Roman" w:hAnsi="Palatino Linotype" w:cs="Times New Roman"/>
          <w:b/>
          <w:i/>
          <w:sz w:val="24"/>
          <w:szCs w:val="24"/>
          <w:lang w:val="es-ES"/>
        </w:rPr>
        <w:t>Artículo 4.</w:t>
      </w:r>
      <w:r w:rsidRPr="00207D91">
        <w:rPr>
          <w:rFonts w:ascii="Palatino Linotype" w:eastAsia="Times New Roman" w:hAnsi="Palatino Linotype" w:cs="Times New Roman"/>
          <w:i/>
          <w:sz w:val="24"/>
          <w:szCs w:val="24"/>
          <w:lang w:val="es-ES"/>
        </w:rPr>
        <w:t xml:space="preserve"> </w:t>
      </w:r>
    </w:p>
    <w:p w14:paraId="03C3FBC8" w14:textId="77777777" w:rsidR="00C50E3B" w:rsidRPr="00207D91" w:rsidRDefault="00BE65A1" w:rsidP="00BE65A1">
      <w:pPr>
        <w:spacing w:line="360" w:lineRule="auto"/>
        <w:ind w:left="567" w:right="567"/>
        <w:jc w:val="both"/>
        <w:rPr>
          <w:rFonts w:ascii="Palatino Linotype" w:eastAsia="Times New Roman" w:hAnsi="Palatino Linotype" w:cs="Times New Roman"/>
          <w:i/>
          <w:sz w:val="24"/>
          <w:szCs w:val="24"/>
          <w:lang w:val="es-ES"/>
        </w:rPr>
      </w:pPr>
      <w:r w:rsidRPr="00207D91">
        <w:rPr>
          <w:rFonts w:ascii="Palatino Linotype" w:eastAsia="Times New Roman" w:hAnsi="Palatino Linotype" w:cs="Times New Roman"/>
          <w:i/>
          <w:sz w:val="24"/>
          <w:szCs w:val="24"/>
          <w:lang w:val="es-ES"/>
        </w:rPr>
        <w:t>(…)</w:t>
      </w:r>
    </w:p>
    <w:p w14:paraId="109ECD0C" w14:textId="77777777" w:rsidR="00C50E3B" w:rsidRPr="00207D91" w:rsidRDefault="00C50E3B" w:rsidP="00BE65A1">
      <w:pPr>
        <w:spacing w:line="360" w:lineRule="auto"/>
        <w:ind w:left="567" w:right="567"/>
        <w:jc w:val="both"/>
        <w:rPr>
          <w:rFonts w:ascii="Palatino Linotype" w:eastAsia="Times New Roman" w:hAnsi="Palatino Linotype" w:cs="Times New Roman"/>
          <w:i/>
          <w:sz w:val="24"/>
          <w:szCs w:val="24"/>
          <w:lang w:val="es-ES"/>
        </w:rPr>
      </w:pPr>
      <w:r w:rsidRPr="00207D91">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207D91">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la materia, privilegiando el </w:t>
      </w:r>
      <w:r w:rsidRPr="00207D91">
        <w:rPr>
          <w:rFonts w:ascii="Palatino Linotype" w:eastAsia="Times New Roman" w:hAnsi="Palatino Linotype" w:cs="Times New Roman"/>
          <w:b/>
          <w:i/>
          <w:sz w:val="24"/>
          <w:szCs w:val="24"/>
          <w:lang w:val="es-ES"/>
        </w:rPr>
        <w:t>principio de máxima publicidad</w:t>
      </w:r>
      <w:r w:rsidRPr="00207D91">
        <w:rPr>
          <w:rFonts w:ascii="Palatino Linotype" w:eastAsia="Times New Roman" w:hAnsi="Palatino Linotype" w:cs="Times New Roman"/>
          <w:i/>
          <w:sz w:val="24"/>
          <w:szCs w:val="24"/>
          <w:lang w:val="es-ES"/>
        </w:rPr>
        <w:t xml:space="preserve"> de la información. Solo podrá ser clasificada excepcionalmente como reservada temporalmente por </w:t>
      </w:r>
      <w:r w:rsidRPr="00207D91">
        <w:rPr>
          <w:rFonts w:ascii="Palatino Linotype" w:eastAsia="Times New Roman" w:hAnsi="Palatino Linotype" w:cs="Times New Roman"/>
          <w:i/>
          <w:sz w:val="24"/>
          <w:szCs w:val="24"/>
          <w:lang w:val="es-ES"/>
        </w:rPr>
        <w:lastRenderedPageBreak/>
        <w:t>razones de interés público, en los términos de las causas legítimas y estrictamente nece</w:t>
      </w:r>
      <w:r w:rsidR="00BE65A1" w:rsidRPr="00207D91">
        <w:rPr>
          <w:rFonts w:ascii="Palatino Linotype" w:eastAsia="Times New Roman" w:hAnsi="Palatino Linotype" w:cs="Times New Roman"/>
          <w:i/>
          <w:sz w:val="24"/>
          <w:szCs w:val="24"/>
          <w:lang w:val="es-ES"/>
        </w:rPr>
        <w:t>sarias previstas por esta Ley.”</w:t>
      </w:r>
    </w:p>
    <w:p w14:paraId="372D1156" w14:textId="77777777" w:rsidR="00C50E3B" w:rsidRPr="00207D91" w:rsidRDefault="00C50E3B" w:rsidP="00C50E3B">
      <w:pPr>
        <w:spacing w:line="360" w:lineRule="auto"/>
        <w:ind w:left="567" w:right="567"/>
        <w:jc w:val="both"/>
        <w:rPr>
          <w:rFonts w:ascii="Palatino Linotype" w:eastAsia="Times New Roman" w:hAnsi="Palatino Linotype" w:cs="Times New Roman"/>
          <w:i/>
          <w:sz w:val="24"/>
          <w:szCs w:val="24"/>
          <w:lang w:val="es-ES"/>
        </w:rPr>
      </w:pPr>
      <w:r w:rsidRPr="00207D91">
        <w:rPr>
          <w:rFonts w:ascii="Palatino Linotype" w:eastAsia="Times New Roman" w:hAnsi="Palatino Linotype" w:cs="Times New Roman"/>
          <w:i/>
          <w:sz w:val="24"/>
          <w:szCs w:val="24"/>
          <w:lang w:val="es-ES"/>
        </w:rPr>
        <w:t>(…)</w:t>
      </w:r>
    </w:p>
    <w:p w14:paraId="56FEF120" w14:textId="77777777" w:rsidR="00C50E3B" w:rsidRPr="00207D91" w:rsidRDefault="00C50E3B" w:rsidP="00C50E3B">
      <w:pPr>
        <w:spacing w:line="360" w:lineRule="auto"/>
        <w:ind w:right="567"/>
        <w:jc w:val="both"/>
        <w:rPr>
          <w:rFonts w:ascii="Palatino Linotype" w:eastAsia="Times New Roman" w:hAnsi="Palatino Linotype" w:cs="Times New Roman"/>
          <w:sz w:val="24"/>
          <w:szCs w:val="24"/>
          <w:lang w:val="es-ES"/>
        </w:rPr>
      </w:pPr>
    </w:p>
    <w:p w14:paraId="0D752D26" w14:textId="77777777" w:rsidR="00C50E3B" w:rsidRPr="00207D91" w:rsidRDefault="00740898" w:rsidP="00740898">
      <w:pPr>
        <w:spacing w:line="360" w:lineRule="auto"/>
        <w:ind w:left="567" w:right="567"/>
        <w:jc w:val="both"/>
        <w:rPr>
          <w:rFonts w:ascii="Palatino Linotype" w:eastAsia="Times New Roman" w:hAnsi="Palatino Linotype" w:cs="Times New Roman"/>
          <w:i/>
          <w:sz w:val="24"/>
          <w:szCs w:val="24"/>
          <w:lang w:val="es-ES"/>
        </w:rPr>
      </w:pPr>
      <w:r w:rsidRPr="00207D91">
        <w:rPr>
          <w:rFonts w:ascii="Palatino Linotype" w:eastAsia="Times New Roman" w:hAnsi="Palatino Linotype" w:cs="Times New Roman"/>
          <w:i/>
          <w:sz w:val="24"/>
          <w:szCs w:val="24"/>
          <w:lang w:val="es-ES"/>
        </w:rPr>
        <w:t>(Énfasis añadido)</w:t>
      </w:r>
    </w:p>
    <w:p w14:paraId="6351BA15" w14:textId="77777777" w:rsidR="00C50E3B" w:rsidRPr="00207D91" w:rsidRDefault="00C50E3B" w:rsidP="002710D8">
      <w:pPr>
        <w:numPr>
          <w:ilvl w:val="0"/>
          <w:numId w:val="1"/>
        </w:numPr>
        <w:spacing w:before="240" w:after="240" w:line="360" w:lineRule="auto"/>
        <w:ind w:left="0" w:right="49" w:firstLine="0"/>
        <w:contextualSpacing/>
        <w:jc w:val="both"/>
        <w:rPr>
          <w:rFonts w:ascii="Palatino Linotype" w:hAnsi="Palatino Linotype" w:cs="Arial"/>
          <w:sz w:val="24"/>
          <w:szCs w:val="24"/>
        </w:rPr>
      </w:pPr>
      <w:r w:rsidRPr="00207D91">
        <w:rPr>
          <w:rFonts w:ascii="Palatino Linotype" w:hAnsi="Palatino Linotype" w:cs="Arial"/>
          <w:sz w:val="24"/>
          <w:szCs w:val="24"/>
        </w:rPr>
        <w:t xml:space="preserve">En ese sentido, no debe de pasar de vista para el </w:t>
      </w:r>
      <w:r w:rsidRPr="00207D91">
        <w:rPr>
          <w:rFonts w:ascii="Palatino Linotype" w:hAnsi="Palatino Linotype" w:cs="Arial"/>
          <w:b/>
          <w:sz w:val="24"/>
          <w:szCs w:val="24"/>
        </w:rPr>
        <w:t>SUJETO OBLIGADO</w:t>
      </w:r>
      <w:r w:rsidRPr="00207D91">
        <w:rPr>
          <w:rFonts w:ascii="Palatino Linotype" w:hAnsi="Palatino Linotype" w:cs="Arial"/>
          <w:sz w:val="24"/>
          <w:szCs w:val="24"/>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15CA912" w14:textId="77777777" w:rsidR="00C50E3B" w:rsidRPr="00207D91" w:rsidRDefault="00C50E3B" w:rsidP="00C50E3B">
      <w:pPr>
        <w:spacing w:before="240" w:after="240" w:line="360" w:lineRule="auto"/>
        <w:ind w:left="426" w:right="49"/>
        <w:contextualSpacing/>
        <w:jc w:val="both"/>
        <w:rPr>
          <w:rFonts w:ascii="Palatino Linotype" w:hAnsi="Palatino Linotype" w:cs="Arial"/>
          <w:sz w:val="24"/>
          <w:szCs w:val="24"/>
        </w:rPr>
      </w:pPr>
    </w:p>
    <w:p w14:paraId="6ACEF187" w14:textId="77777777" w:rsidR="00C50E3B" w:rsidRPr="00207D91" w:rsidRDefault="00C50E3B" w:rsidP="00C50E3B">
      <w:pPr>
        <w:spacing w:line="360" w:lineRule="auto"/>
        <w:ind w:left="567" w:right="567"/>
        <w:jc w:val="both"/>
        <w:rPr>
          <w:rFonts w:ascii="Palatino Linotype" w:hAnsi="Palatino Linotype"/>
          <w:i/>
          <w:sz w:val="24"/>
          <w:szCs w:val="24"/>
        </w:rPr>
      </w:pPr>
      <w:r w:rsidRPr="00207D91">
        <w:rPr>
          <w:rFonts w:ascii="Palatino Linotype" w:hAnsi="Palatino Linotype"/>
          <w:i/>
          <w:sz w:val="24"/>
          <w:szCs w:val="24"/>
        </w:rPr>
        <w:t>“</w:t>
      </w:r>
      <w:r w:rsidRPr="00207D91">
        <w:rPr>
          <w:rFonts w:ascii="Palatino Linotype" w:hAnsi="Palatino Linotype"/>
          <w:b/>
          <w:i/>
          <w:sz w:val="24"/>
          <w:szCs w:val="24"/>
        </w:rPr>
        <w:t>Artículo 8.</w:t>
      </w:r>
      <w:r w:rsidRPr="00207D91">
        <w:rPr>
          <w:rFonts w:ascii="Palatino Linotype" w:hAnsi="Palatino Linotype"/>
          <w:i/>
          <w:sz w:val="24"/>
          <w:szCs w:val="24"/>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014A7A7" w14:textId="77777777" w:rsidR="00C50E3B" w:rsidRPr="00207D91" w:rsidRDefault="00C50E3B" w:rsidP="00C50E3B">
      <w:pPr>
        <w:spacing w:line="360" w:lineRule="auto"/>
        <w:ind w:left="567" w:right="567"/>
        <w:jc w:val="both"/>
        <w:rPr>
          <w:rFonts w:ascii="Palatino Linotype" w:hAnsi="Palatino Linotype"/>
          <w:i/>
          <w:sz w:val="24"/>
          <w:szCs w:val="24"/>
        </w:rPr>
      </w:pPr>
    </w:p>
    <w:p w14:paraId="537082D0" w14:textId="77777777" w:rsidR="00C50E3B" w:rsidRPr="00207D91" w:rsidRDefault="00C50E3B" w:rsidP="00C50E3B">
      <w:pPr>
        <w:spacing w:line="360" w:lineRule="auto"/>
        <w:ind w:left="567" w:right="567"/>
        <w:jc w:val="both"/>
        <w:rPr>
          <w:rFonts w:ascii="Palatino Linotype" w:hAnsi="Palatino Linotype"/>
          <w:i/>
          <w:sz w:val="24"/>
          <w:szCs w:val="24"/>
        </w:rPr>
      </w:pPr>
      <w:r w:rsidRPr="00207D91">
        <w:rPr>
          <w:rFonts w:ascii="Palatino Linotype" w:hAnsi="Palatino Linotype"/>
          <w:b/>
          <w:i/>
          <w:sz w:val="24"/>
          <w:szCs w:val="24"/>
        </w:rPr>
        <w:lastRenderedPageBreak/>
        <w:t>En la aplicación e interpretación de la presente Ley deberá prevalecer el principio de máxima publicidad,</w:t>
      </w:r>
      <w:r w:rsidRPr="00207D91">
        <w:rPr>
          <w:rFonts w:ascii="Palatino Linotype" w:hAnsi="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E575AE7" w14:textId="77777777" w:rsidR="00C50E3B" w:rsidRPr="00207D91" w:rsidRDefault="00C50E3B" w:rsidP="00C50E3B">
      <w:pPr>
        <w:spacing w:line="360" w:lineRule="auto"/>
        <w:ind w:left="567" w:right="567"/>
        <w:jc w:val="both"/>
        <w:rPr>
          <w:rFonts w:ascii="Palatino Linotype" w:hAnsi="Palatino Linotype"/>
          <w:i/>
          <w:sz w:val="24"/>
          <w:szCs w:val="24"/>
        </w:rPr>
      </w:pPr>
    </w:p>
    <w:p w14:paraId="184714A1" w14:textId="77777777" w:rsidR="00C50E3B" w:rsidRPr="00207D91" w:rsidRDefault="00C50E3B" w:rsidP="00E67643">
      <w:pPr>
        <w:spacing w:line="360" w:lineRule="auto"/>
        <w:ind w:left="567" w:right="567"/>
        <w:jc w:val="both"/>
        <w:rPr>
          <w:rFonts w:ascii="Palatino Linotype" w:hAnsi="Palatino Linotype"/>
          <w:i/>
          <w:sz w:val="24"/>
          <w:szCs w:val="24"/>
        </w:rPr>
      </w:pPr>
      <w:r w:rsidRPr="00207D91">
        <w:rPr>
          <w:rFonts w:ascii="Palatino Linotype" w:hAnsi="Palatino Linotype"/>
          <w:i/>
          <w:sz w:val="24"/>
          <w:szCs w:val="24"/>
        </w:rPr>
        <w:t>Para el caso de la interpretación se podrá tomar en cuenta los criterios, determinaciones y opiniones de los organismos nacionales e internacionales, en materia de transparencia y el dere</w:t>
      </w:r>
      <w:r w:rsidR="00E67643" w:rsidRPr="00207D91">
        <w:rPr>
          <w:rFonts w:ascii="Palatino Linotype" w:hAnsi="Palatino Linotype"/>
          <w:i/>
          <w:sz w:val="24"/>
          <w:szCs w:val="24"/>
        </w:rPr>
        <w:t>cho de acceso a la información.</w:t>
      </w:r>
      <w:r w:rsidR="00740898" w:rsidRPr="00207D91">
        <w:rPr>
          <w:rFonts w:ascii="Palatino Linotype" w:hAnsi="Palatino Linotype"/>
          <w:i/>
          <w:sz w:val="24"/>
          <w:szCs w:val="24"/>
        </w:rPr>
        <w:t>” (Sic)</w:t>
      </w:r>
    </w:p>
    <w:p w14:paraId="79EF2D9D" w14:textId="77777777" w:rsidR="00F860C4" w:rsidRPr="00207D91" w:rsidRDefault="00C50E3B" w:rsidP="00F860C4">
      <w:pPr>
        <w:spacing w:line="360" w:lineRule="auto"/>
        <w:ind w:left="567" w:right="567"/>
        <w:jc w:val="both"/>
        <w:rPr>
          <w:rFonts w:ascii="Palatino Linotype" w:hAnsi="Palatino Linotype"/>
          <w:i/>
          <w:sz w:val="24"/>
          <w:szCs w:val="24"/>
        </w:rPr>
      </w:pPr>
      <w:r w:rsidRPr="00207D91">
        <w:rPr>
          <w:rFonts w:ascii="Palatino Linotype" w:hAnsi="Palatino Linotype"/>
          <w:i/>
          <w:sz w:val="24"/>
          <w:szCs w:val="24"/>
        </w:rPr>
        <w:t>(Énfasis añadido)</w:t>
      </w:r>
    </w:p>
    <w:p w14:paraId="67B5EB06" w14:textId="77777777" w:rsidR="00F860C4" w:rsidRPr="00207D91" w:rsidRDefault="00F860C4" w:rsidP="00F860C4">
      <w:pPr>
        <w:spacing w:line="360" w:lineRule="auto"/>
        <w:ind w:right="567"/>
        <w:jc w:val="both"/>
        <w:rPr>
          <w:rFonts w:ascii="Palatino Linotype" w:hAnsi="Palatino Linotype"/>
          <w:i/>
          <w:sz w:val="24"/>
          <w:szCs w:val="24"/>
        </w:rPr>
      </w:pPr>
    </w:p>
    <w:p w14:paraId="49064349" w14:textId="77777777" w:rsidR="00C50E3B" w:rsidRPr="00207D91" w:rsidRDefault="00C50E3B" w:rsidP="002710D8">
      <w:pPr>
        <w:numPr>
          <w:ilvl w:val="0"/>
          <w:numId w:val="1"/>
        </w:numPr>
        <w:spacing w:before="240" w:after="240" w:line="360" w:lineRule="auto"/>
        <w:ind w:left="0" w:right="49" w:firstLine="0"/>
        <w:contextualSpacing/>
        <w:jc w:val="both"/>
        <w:rPr>
          <w:rFonts w:ascii="Palatino Linotype" w:eastAsia="MS Mincho" w:hAnsi="Palatino Linotype" w:cs="Arial"/>
          <w:sz w:val="24"/>
          <w:szCs w:val="24"/>
        </w:rPr>
      </w:pPr>
      <w:r w:rsidRPr="00207D91">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105015E6" w14:textId="77777777" w:rsidR="00C50E3B" w:rsidRPr="00207D91" w:rsidRDefault="00C50E3B" w:rsidP="00C50E3B">
      <w:pPr>
        <w:spacing w:before="240" w:after="240" w:line="360" w:lineRule="auto"/>
        <w:ind w:right="49"/>
        <w:contextualSpacing/>
        <w:jc w:val="both"/>
        <w:rPr>
          <w:rFonts w:ascii="Palatino Linotype" w:eastAsia="MS Mincho" w:hAnsi="Palatino Linotype" w:cs="Arial"/>
          <w:sz w:val="24"/>
          <w:szCs w:val="24"/>
        </w:rPr>
      </w:pPr>
    </w:p>
    <w:p w14:paraId="6B64CBE1" w14:textId="77777777" w:rsidR="00C50E3B" w:rsidRPr="00207D91" w:rsidRDefault="00C50E3B" w:rsidP="00C50E3B">
      <w:pPr>
        <w:spacing w:before="240" w:after="240" w:line="360" w:lineRule="auto"/>
        <w:ind w:left="567" w:right="616"/>
        <w:contextualSpacing/>
        <w:jc w:val="both"/>
        <w:rPr>
          <w:rFonts w:ascii="Palatino Linotype" w:hAnsi="Palatino Linotype"/>
          <w:i/>
          <w:sz w:val="24"/>
          <w:szCs w:val="24"/>
        </w:rPr>
      </w:pPr>
      <w:r w:rsidRPr="00207D91">
        <w:rPr>
          <w:rFonts w:ascii="Palatino Linotype" w:hAnsi="Palatino Linotype"/>
          <w:i/>
          <w:sz w:val="24"/>
          <w:szCs w:val="24"/>
        </w:rPr>
        <w:lastRenderedPageBreak/>
        <w:t>“</w:t>
      </w:r>
      <w:r w:rsidRPr="00207D91">
        <w:rPr>
          <w:rFonts w:ascii="Palatino Linotype" w:hAnsi="Palatino Linotype"/>
          <w:b/>
          <w:i/>
          <w:sz w:val="24"/>
          <w:szCs w:val="24"/>
        </w:rPr>
        <w:t>Artículo 12.</w:t>
      </w:r>
      <w:r w:rsidRPr="00207D91">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14EE60D7" w14:textId="77777777" w:rsidR="00C50E3B" w:rsidRPr="00207D91" w:rsidRDefault="00C50E3B" w:rsidP="00C50E3B">
      <w:pPr>
        <w:spacing w:before="240" w:after="240" w:line="360" w:lineRule="auto"/>
        <w:ind w:left="567" w:right="616"/>
        <w:contextualSpacing/>
        <w:jc w:val="both"/>
        <w:rPr>
          <w:rFonts w:ascii="Palatino Linotype" w:hAnsi="Palatino Linotype"/>
          <w:i/>
          <w:sz w:val="24"/>
          <w:szCs w:val="24"/>
        </w:rPr>
      </w:pPr>
    </w:p>
    <w:p w14:paraId="1805D360" w14:textId="77777777" w:rsidR="00C50E3B" w:rsidRPr="00207D91" w:rsidRDefault="00C50E3B" w:rsidP="00C50E3B">
      <w:pPr>
        <w:spacing w:before="240" w:after="240" w:line="360" w:lineRule="auto"/>
        <w:ind w:left="567" w:right="616"/>
        <w:contextualSpacing/>
        <w:jc w:val="both"/>
        <w:rPr>
          <w:rFonts w:ascii="Palatino Linotype" w:eastAsia="Times New Roman" w:hAnsi="Palatino Linotype" w:cs="Arial"/>
          <w:i/>
          <w:sz w:val="24"/>
          <w:szCs w:val="24"/>
          <w:lang w:eastAsia="es-MX"/>
        </w:rPr>
      </w:pPr>
      <w:r w:rsidRPr="00207D91">
        <w:rPr>
          <w:rFonts w:ascii="Palatino Linotype" w:hAnsi="Palatino Linotype"/>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740898" w:rsidRPr="00207D91">
        <w:rPr>
          <w:rFonts w:ascii="Palatino Linotype" w:hAnsi="Palatino Linotype"/>
          <w:i/>
          <w:sz w:val="24"/>
          <w:szCs w:val="24"/>
        </w:rPr>
        <w:t xml:space="preserve"> (Sic)</w:t>
      </w:r>
    </w:p>
    <w:p w14:paraId="328AD75A" w14:textId="77777777" w:rsidR="00C50E3B" w:rsidRPr="00207D91" w:rsidRDefault="00C50E3B" w:rsidP="00C50E3B">
      <w:pPr>
        <w:spacing w:line="360" w:lineRule="auto"/>
        <w:ind w:left="851" w:right="616"/>
        <w:contextualSpacing/>
        <w:jc w:val="both"/>
        <w:rPr>
          <w:rFonts w:ascii="Palatino Linotype" w:eastAsia="Times New Roman" w:hAnsi="Palatino Linotype" w:cs="Arial"/>
          <w:i/>
          <w:sz w:val="24"/>
          <w:szCs w:val="24"/>
          <w:lang w:eastAsia="gl-ES"/>
        </w:rPr>
      </w:pPr>
    </w:p>
    <w:p w14:paraId="13746A7E" w14:textId="77777777" w:rsidR="00C50E3B" w:rsidRPr="00207D91" w:rsidRDefault="00C50E3B" w:rsidP="002710D8">
      <w:pPr>
        <w:numPr>
          <w:ilvl w:val="0"/>
          <w:numId w:val="1"/>
        </w:numPr>
        <w:spacing w:line="360" w:lineRule="auto"/>
        <w:ind w:left="0" w:firstLine="0"/>
        <w:contextualSpacing/>
        <w:jc w:val="both"/>
        <w:rPr>
          <w:rFonts w:ascii="Palatino Linotype" w:eastAsia="MS Mincho" w:hAnsi="Palatino Linotype" w:cs="Times New Roman"/>
          <w:sz w:val="24"/>
          <w:szCs w:val="24"/>
        </w:rPr>
      </w:pPr>
      <w:r w:rsidRPr="00207D91">
        <w:rPr>
          <w:rFonts w:ascii="Palatino Linotype" w:eastAsia="Calibri" w:hAnsi="Palatino Linotype" w:cs="Arial"/>
          <w:bCs/>
          <w:sz w:val="24"/>
          <w:szCs w:val="24"/>
        </w:rPr>
        <w:t xml:space="preserve">Además, </w:t>
      </w:r>
      <w:r w:rsidRPr="00207D91">
        <w:rPr>
          <w:rFonts w:ascii="Palatino Linotype" w:eastAsia="Times New Roman" w:hAnsi="Palatino Linotype" w:cs="Arial"/>
          <w:sz w:val="24"/>
          <w:szCs w:val="24"/>
        </w:rPr>
        <w:t>a Ley de Transparencia y Acceso a la Información Pública del Estado de México y Municipios, prevé en su artículo 23 fracción I</w:t>
      </w:r>
      <w:r w:rsidR="00763700" w:rsidRPr="00207D91">
        <w:rPr>
          <w:rFonts w:ascii="Palatino Linotype" w:eastAsia="Times New Roman" w:hAnsi="Palatino Linotype" w:cs="Arial"/>
          <w:sz w:val="24"/>
          <w:szCs w:val="24"/>
        </w:rPr>
        <w:t>V</w:t>
      </w:r>
      <w:r w:rsidRPr="00207D91">
        <w:rPr>
          <w:rFonts w:ascii="Palatino Linotype" w:eastAsia="Times New Roman" w:hAnsi="Palatino Linotype" w:cs="Arial"/>
          <w:sz w:val="24"/>
          <w:szCs w:val="24"/>
        </w:rPr>
        <w:t xml:space="preserve"> que son Sujetos Obligados a Transparentar y permitir el acceso a su información y proteger los datos que obren en su poder:</w:t>
      </w:r>
    </w:p>
    <w:p w14:paraId="74263298" w14:textId="77777777" w:rsidR="000C6F83" w:rsidRPr="00207D91" w:rsidRDefault="000C6F83" w:rsidP="00C50E3B">
      <w:pPr>
        <w:spacing w:before="240" w:after="240" w:line="360" w:lineRule="auto"/>
        <w:ind w:left="567" w:right="616"/>
        <w:contextualSpacing/>
        <w:jc w:val="both"/>
        <w:rPr>
          <w:rFonts w:ascii="Palatino Linotype" w:eastAsia="MS Mincho" w:hAnsi="Palatino Linotype" w:cs="Arial"/>
          <w:b/>
          <w:sz w:val="24"/>
          <w:szCs w:val="24"/>
          <w:lang w:eastAsia="es-ES"/>
        </w:rPr>
      </w:pPr>
    </w:p>
    <w:p w14:paraId="786FF4B7" w14:textId="77777777" w:rsidR="00C50E3B" w:rsidRPr="00207D91" w:rsidRDefault="00763700" w:rsidP="00C50E3B">
      <w:pPr>
        <w:spacing w:before="240" w:after="240" w:line="360" w:lineRule="auto"/>
        <w:ind w:left="567" w:right="616"/>
        <w:contextualSpacing/>
        <w:jc w:val="both"/>
        <w:rPr>
          <w:rFonts w:ascii="Palatino Linotype" w:eastAsia="MS Mincho" w:hAnsi="Palatino Linotype" w:cs="Arial"/>
          <w:b/>
          <w:i/>
          <w:sz w:val="24"/>
          <w:szCs w:val="24"/>
          <w:lang w:eastAsia="es-ES"/>
        </w:rPr>
      </w:pPr>
      <w:r w:rsidRPr="00207D91">
        <w:rPr>
          <w:rFonts w:ascii="Palatino Linotype" w:eastAsia="MS Mincho" w:hAnsi="Palatino Linotype" w:cs="Arial"/>
          <w:b/>
          <w:i/>
          <w:sz w:val="24"/>
          <w:szCs w:val="24"/>
          <w:lang w:eastAsia="es-ES"/>
        </w:rPr>
        <w:t>IV. Los ayuntamientos y las dependencias, organismos, órganos y entidades de la administración municipal;</w:t>
      </w:r>
    </w:p>
    <w:p w14:paraId="7A0C084A" w14:textId="77777777" w:rsidR="00E11A48" w:rsidRPr="00207D91" w:rsidRDefault="00E11A48" w:rsidP="004D755B">
      <w:pPr>
        <w:tabs>
          <w:tab w:val="left" w:pos="851"/>
        </w:tabs>
        <w:spacing w:after="0" w:line="360" w:lineRule="auto"/>
        <w:ind w:right="567"/>
        <w:contextualSpacing/>
        <w:jc w:val="both"/>
        <w:rPr>
          <w:rFonts w:ascii="Palatino Linotype" w:eastAsia="Times New Roman" w:hAnsi="Palatino Linotype" w:cs="Times New Roman"/>
          <w:b/>
          <w:bCs/>
          <w:i/>
          <w:color w:val="000000"/>
          <w:sz w:val="24"/>
          <w:szCs w:val="24"/>
          <w:lang w:val="es-ES" w:eastAsia="es-ES"/>
        </w:rPr>
      </w:pPr>
    </w:p>
    <w:p w14:paraId="3AA6E9CE" w14:textId="77777777" w:rsidR="00FD1B24" w:rsidRPr="00207D91" w:rsidRDefault="00FD1B24" w:rsidP="00FD1B24">
      <w:pPr>
        <w:pStyle w:val="Prrafodelista"/>
        <w:numPr>
          <w:ilvl w:val="0"/>
          <w:numId w:val="1"/>
        </w:numPr>
        <w:tabs>
          <w:tab w:val="left" w:pos="851"/>
        </w:tabs>
        <w:spacing w:after="0" w:line="360" w:lineRule="auto"/>
        <w:ind w:left="0" w:right="49" w:firstLine="0"/>
        <w:jc w:val="both"/>
        <w:rPr>
          <w:rFonts w:ascii="Palatino Linotype" w:eastAsia="Times New Roman" w:hAnsi="Palatino Linotype" w:cs="Arial"/>
          <w:i/>
          <w:sz w:val="24"/>
          <w:szCs w:val="24"/>
        </w:rPr>
      </w:pPr>
      <w:r w:rsidRPr="00207D91">
        <w:rPr>
          <w:rFonts w:ascii="Palatino Linotype" w:eastAsia="MS Mincho" w:hAnsi="Palatino Linotype" w:cs="Times New Roman"/>
          <w:sz w:val="24"/>
          <w:szCs w:val="24"/>
        </w:rPr>
        <w:t xml:space="preserve">Consecuentemente, </w:t>
      </w:r>
      <w:r w:rsidR="001E15E7" w:rsidRPr="00207D91">
        <w:rPr>
          <w:rFonts w:ascii="Palatino Linotype" w:eastAsia="MS Mincho" w:hAnsi="Palatino Linotype" w:cs="Times New Roman"/>
          <w:sz w:val="24"/>
          <w:szCs w:val="24"/>
        </w:rPr>
        <w:t xml:space="preserve">y de conformidad con la información solicitada </w:t>
      </w:r>
      <w:r w:rsidR="00BE65A1" w:rsidRPr="00207D91">
        <w:rPr>
          <w:rFonts w:ascii="Palatino Linotype" w:eastAsia="MS Mincho" w:hAnsi="Palatino Linotype" w:cs="Times New Roman"/>
          <w:sz w:val="24"/>
          <w:szCs w:val="24"/>
        </w:rPr>
        <w:t xml:space="preserve">es importe señalar que </w:t>
      </w:r>
      <w:r w:rsidRPr="00207D91">
        <w:rPr>
          <w:rFonts w:ascii="Palatino Linotype" w:eastAsia="MS Mincho" w:hAnsi="Palatino Linotype" w:cs="Times New Roman"/>
          <w:sz w:val="24"/>
          <w:szCs w:val="24"/>
        </w:rPr>
        <w:t>la Ley de Transparencia</w:t>
      </w:r>
      <w:r w:rsidR="001E15E7" w:rsidRPr="00207D91">
        <w:rPr>
          <w:rFonts w:ascii="Palatino Linotype" w:eastAsia="MS Mincho" w:hAnsi="Palatino Linotype" w:cs="Times New Roman"/>
          <w:sz w:val="24"/>
          <w:szCs w:val="24"/>
        </w:rPr>
        <w:t xml:space="preserve"> Estatal</w:t>
      </w:r>
      <w:r w:rsidRPr="00207D91">
        <w:rPr>
          <w:rFonts w:ascii="Palatino Linotype" w:eastAsia="MS Mincho" w:hAnsi="Palatino Linotype" w:cs="Times New Roman"/>
          <w:sz w:val="24"/>
          <w:szCs w:val="24"/>
        </w:rPr>
        <w:t xml:space="preserve">, establece como </w:t>
      </w:r>
      <w:r w:rsidRPr="00207D91">
        <w:rPr>
          <w:rFonts w:ascii="Palatino Linotype" w:eastAsia="Calibri" w:hAnsi="Palatino Linotype" w:cs="Times New Roman"/>
          <w:sz w:val="24"/>
          <w:szCs w:val="24"/>
        </w:rPr>
        <w:t>obligación</w:t>
      </w:r>
      <w:r w:rsidR="006930D7" w:rsidRPr="00207D91">
        <w:rPr>
          <w:rFonts w:ascii="Palatino Linotype" w:eastAsia="Calibri" w:hAnsi="Palatino Linotype" w:cs="Times New Roman"/>
          <w:sz w:val="24"/>
          <w:szCs w:val="24"/>
        </w:rPr>
        <w:t xml:space="preserve"> de transparencia l</w:t>
      </w:r>
      <w:r w:rsidRPr="00207D91">
        <w:rPr>
          <w:rFonts w:ascii="Palatino Linotype" w:eastAsia="Calibri" w:hAnsi="Palatino Linotype" w:cs="Times New Roman"/>
          <w:sz w:val="24"/>
          <w:szCs w:val="24"/>
        </w:rPr>
        <w:t>o concerniente a las</w:t>
      </w:r>
      <w:r w:rsidR="00331884" w:rsidRPr="00207D91">
        <w:rPr>
          <w:rFonts w:ascii="Palatino Linotype" w:eastAsia="Calibri" w:hAnsi="Palatino Linotype" w:cs="Times New Roman"/>
          <w:sz w:val="24"/>
          <w:szCs w:val="24"/>
        </w:rPr>
        <w:t xml:space="preserve"> auditorias, </w:t>
      </w:r>
      <w:r w:rsidRPr="00207D91">
        <w:rPr>
          <w:rFonts w:ascii="Palatino Linotype" w:eastAsia="Calibri" w:hAnsi="Palatino Linotype" w:cs="Times New Roman"/>
          <w:sz w:val="24"/>
          <w:szCs w:val="24"/>
        </w:rPr>
        <w:t xml:space="preserve">como a continuación se señala: </w:t>
      </w:r>
    </w:p>
    <w:p w14:paraId="30646578" w14:textId="77777777" w:rsidR="00FD1B24" w:rsidRPr="00207D91" w:rsidRDefault="00FD1B24" w:rsidP="00FD1B24">
      <w:pPr>
        <w:spacing w:before="240" w:after="240" w:line="360" w:lineRule="auto"/>
        <w:ind w:right="49"/>
        <w:contextualSpacing/>
        <w:jc w:val="both"/>
        <w:rPr>
          <w:rFonts w:ascii="Palatino Linotype" w:eastAsia="MS Mincho" w:hAnsi="Palatino Linotype" w:cs="Times New Roman"/>
          <w:sz w:val="24"/>
          <w:szCs w:val="24"/>
        </w:rPr>
      </w:pPr>
    </w:p>
    <w:p w14:paraId="16957A13" w14:textId="77777777" w:rsidR="00FD1B24" w:rsidRPr="00207D91" w:rsidRDefault="00FD1B24" w:rsidP="00FD1B24">
      <w:pPr>
        <w:autoSpaceDE w:val="0"/>
        <w:autoSpaceDN w:val="0"/>
        <w:adjustRightInd w:val="0"/>
        <w:spacing w:before="240" w:line="360" w:lineRule="auto"/>
        <w:ind w:left="567" w:right="567"/>
        <w:contextualSpacing/>
        <w:jc w:val="both"/>
        <w:rPr>
          <w:rFonts w:ascii="Palatino Linotype" w:eastAsia="Calibri" w:hAnsi="Palatino Linotype" w:cs="Arial"/>
          <w:i/>
          <w:sz w:val="24"/>
          <w:szCs w:val="24"/>
        </w:rPr>
      </w:pPr>
      <w:r w:rsidRPr="00207D91">
        <w:rPr>
          <w:rFonts w:ascii="Palatino Linotype" w:eastAsia="Calibri" w:hAnsi="Palatino Linotype" w:cs="Arial"/>
          <w:b/>
          <w:i/>
          <w:sz w:val="24"/>
          <w:szCs w:val="24"/>
        </w:rPr>
        <w:t>“Artículo 92.</w:t>
      </w:r>
      <w:r w:rsidRPr="00207D91">
        <w:rPr>
          <w:rFonts w:ascii="Palatino Linotype" w:eastAsia="Calibri" w:hAnsi="Palatino Linotype" w:cs="Arial"/>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78D755" w14:textId="77777777" w:rsidR="00FD1B24" w:rsidRPr="00207D91" w:rsidRDefault="00FD1B24" w:rsidP="00FD1B24">
      <w:pPr>
        <w:autoSpaceDE w:val="0"/>
        <w:autoSpaceDN w:val="0"/>
        <w:adjustRightInd w:val="0"/>
        <w:spacing w:before="240" w:line="360" w:lineRule="auto"/>
        <w:ind w:left="567" w:right="567"/>
        <w:contextualSpacing/>
        <w:jc w:val="both"/>
        <w:rPr>
          <w:rFonts w:ascii="Palatino Linotype" w:eastAsia="Calibri" w:hAnsi="Palatino Linotype" w:cs="Arial"/>
          <w:i/>
          <w:sz w:val="24"/>
          <w:szCs w:val="24"/>
        </w:rPr>
      </w:pPr>
    </w:p>
    <w:p w14:paraId="59E9CD11" w14:textId="77777777" w:rsidR="00FD1B24" w:rsidRPr="00207D91" w:rsidRDefault="00FD1B24" w:rsidP="00FD1B24">
      <w:pPr>
        <w:autoSpaceDE w:val="0"/>
        <w:autoSpaceDN w:val="0"/>
        <w:adjustRightInd w:val="0"/>
        <w:spacing w:before="240" w:line="360" w:lineRule="auto"/>
        <w:ind w:left="567" w:right="567"/>
        <w:contextualSpacing/>
        <w:jc w:val="both"/>
        <w:rPr>
          <w:rFonts w:ascii="Palatino Linotype" w:eastAsia="Calibri" w:hAnsi="Palatino Linotype" w:cs="Arial"/>
          <w:b/>
          <w:i/>
          <w:sz w:val="24"/>
          <w:szCs w:val="24"/>
        </w:rPr>
      </w:pPr>
      <w:r w:rsidRPr="00207D91">
        <w:rPr>
          <w:rFonts w:ascii="Palatino Linotype" w:eastAsia="Calibri" w:hAnsi="Palatino Linotype" w:cs="Arial"/>
          <w:b/>
          <w:i/>
          <w:sz w:val="24"/>
          <w:szCs w:val="24"/>
        </w:rPr>
        <w:t>(…)</w:t>
      </w:r>
    </w:p>
    <w:p w14:paraId="796CE24F" w14:textId="77777777" w:rsidR="006930D7" w:rsidRPr="00207D91" w:rsidRDefault="006930D7" w:rsidP="00FD1B24">
      <w:pPr>
        <w:autoSpaceDE w:val="0"/>
        <w:autoSpaceDN w:val="0"/>
        <w:adjustRightInd w:val="0"/>
        <w:spacing w:before="240" w:line="360" w:lineRule="auto"/>
        <w:ind w:left="567" w:right="567"/>
        <w:contextualSpacing/>
        <w:jc w:val="both"/>
        <w:rPr>
          <w:rFonts w:ascii="Palatino Linotype" w:eastAsia="Calibri" w:hAnsi="Palatino Linotype" w:cs="Arial"/>
          <w:i/>
          <w:sz w:val="24"/>
          <w:szCs w:val="24"/>
        </w:rPr>
      </w:pPr>
    </w:p>
    <w:p w14:paraId="6132E86F" w14:textId="77777777" w:rsidR="00FD1B24" w:rsidRPr="00207D91" w:rsidRDefault="00331884" w:rsidP="00FD1B24">
      <w:pPr>
        <w:autoSpaceDE w:val="0"/>
        <w:autoSpaceDN w:val="0"/>
        <w:adjustRightInd w:val="0"/>
        <w:spacing w:before="240" w:line="360" w:lineRule="auto"/>
        <w:ind w:left="567" w:right="567"/>
        <w:contextualSpacing/>
        <w:jc w:val="both"/>
        <w:rPr>
          <w:rFonts w:ascii="Palatino Linotype" w:eastAsia="Calibri" w:hAnsi="Palatino Linotype" w:cs="Arial"/>
          <w:b/>
          <w:i/>
          <w:sz w:val="24"/>
          <w:szCs w:val="24"/>
        </w:rPr>
      </w:pPr>
      <w:r w:rsidRPr="00207D91">
        <w:rPr>
          <w:rFonts w:ascii="Palatino Linotype" w:eastAsia="Calibri" w:hAnsi="Palatino Linotype" w:cs="Arial"/>
          <w:b/>
          <w:i/>
          <w:sz w:val="24"/>
          <w:szCs w:val="24"/>
        </w:rPr>
        <w:t>XXVIII. Los informes de resultados de las auditorías al ejercicio presupuestal de cada sujeto obligado  que se realicen y, en su caso, las aclaraciones que correspondan;</w:t>
      </w:r>
    </w:p>
    <w:p w14:paraId="790BCE5A" w14:textId="77777777" w:rsidR="006930D7" w:rsidRPr="00207D91" w:rsidRDefault="006930D7" w:rsidP="00FD1B24">
      <w:pPr>
        <w:autoSpaceDE w:val="0"/>
        <w:autoSpaceDN w:val="0"/>
        <w:adjustRightInd w:val="0"/>
        <w:spacing w:before="240" w:line="360" w:lineRule="auto"/>
        <w:ind w:left="567" w:right="567"/>
        <w:contextualSpacing/>
        <w:jc w:val="both"/>
        <w:rPr>
          <w:rFonts w:ascii="Palatino Linotype" w:eastAsia="Calibri" w:hAnsi="Palatino Linotype" w:cs="Arial"/>
          <w:i/>
          <w:sz w:val="24"/>
          <w:szCs w:val="24"/>
        </w:rPr>
      </w:pPr>
    </w:p>
    <w:p w14:paraId="54F83F57" w14:textId="77777777" w:rsidR="00FD1B24" w:rsidRPr="00207D91" w:rsidRDefault="00FD1B24" w:rsidP="00FD1B24">
      <w:pPr>
        <w:autoSpaceDE w:val="0"/>
        <w:autoSpaceDN w:val="0"/>
        <w:adjustRightInd w:val="0"/>
        <w:spacing w:before="240" w:line="360" w:lineRule="auto"/>
        <w:ind w:left="567" w:right="567"/>
        <w:contextualSpacing/>
        <w:jc w:val="both"/>
        <w:rPr>
          <w:rFonts w:ascii="Palatino Linotype" w:eastAsia="Calibri" w:hAnsi="Palatino Linotype" w:cs="Arial"/>
          <w:i/>
          <w:sz w:val="24"/>
          <w:szCs w:val="24"/>
        </w:rPr>
      </w:pPr>
      <w:r w:rsidRPr="00207D91">
        <w:rPr>
          <w:rFonts w:ascii="Palatino Linotype" w:eastAsia="Calibri" w:hAnsi="Palatino Linotype" w:cs="Arial"/>
          <w:i/>
          <w:sz w:val="24"/>
          <w:szCs w:val="24"/>
        </w:rPr>
        <w:t>(…)”</w:t>
      </w:r>
    </w:p>
    <w:p w14:paraId="52A2D521" w14:textId="77777777" w:rsidR="006930D7" w:rsidRPr="00207D91" w:rsidRDefault="006930D7" w:rsidP="00FD1B24">
      <w:pPr>
        <w:autoSpaceDE w:val="0"/>
        <w:autoSpaceDN w:val="0"/>
        <w:adjustRightInd w:val="0"/>
        <w:spacing w:before="240" w:line="360" w:lineRule="auto"/>
        <w:ind w:left="567" w:right="567"/>
        <w:contextualSpacing/>
        <w:jc w:val="both"/>
        <w:rPr>
          <w:rFonts w:ascii="Palatino Linotype" w:eastAsia="Calibri" w:hAnsi="Palatino Linotype" w:cs="Arial"/>
          <w:i/>
          <w:sz w:val="24"/>
          <w:szCs w:val="24"/>
        </w:rPr>
      </w:pPr>
    </w:p>
    <w:p w14:paraId="4BD73BBD" w14:textId="77777777" w:rsidR="00FD1B24" w:rsidRPr="00207D91" w:rsidRDefault="00FD1B24" w:rsidP="00FD1B24">
      <w:pPr>
        <w:autoSpaceDE w:val="0"/>
        <w:autoSpaceDN w:val="0"/>
        <w:adjustRightInd w:val="0"/>
        <w:spacing w:before="240" w:line="360" w:lineRule="auto"/>
        <w:ind w:left="567" w:right="567"/>
        <w:contextualSpacing/>
        <w:jc w:val="both"/>
        <w:rPr>
          <w:rFonts w:ascii="Palatino Linotype" w:eastAsia="Calibri" w:hAnsi="Palatino Linotype" w:cs="Arial"/>
          <w:b/>
          <w:i/>
          <w:sz w:val="24"/>
          <w:szCs w:val="24"/>
        </w:rPr>
      </w:pPr>
      <w:r w:rsidRPr="00207D91">
        <w:rPr>
          <w:rFonts w:ascii="Palatino Linotype" w:eastAsia="Calibri" w:hAnsi="Palatino Linotype" w:cs="Arial"/>
          <w:b/>
          <w:i/>
          <w:sz w:val="24"/>
          <w:szCs w:val="24"/>
        </w:rPr>
        <w:t>(Énfasis añadido)</w:t>
      </w:r>
    </w:p>
    <w:p w14:paraId="1B1B98F4" w14:textId="77777777" w:rsidR="00FD1B24" w:rsidRPr="00207D91" w:rsidRDefault="00FD1B24" w:rsidP="00FD1B24">
      <w:pPr>
        <w:pStyle w:val="Prrafodelista"/>
        <w:tabs>
          <w:tab w:val="left" w:pos="851"/>
        </w:tabs>
        <w:spacing w:after="0" w:line="360" w:lineRule="auto"/>
        <w:ind w:left="0" w:right="49"/>
        <w:jc w:val="both"/>
        <w:rPr>
          <w:rFonts w:ascii="Palatino Linotype" w:eastAsia="Times New Roman" w:hAnsi="Palatino Linotype" w:cs="Arial"/>
          <w:i/>
          <w:sz w:val="24"/>
          <w:szCs w:val="24"/>
        </w:rPr>
      </w:pPr>
    </w:p>
    <w:p w14:paraId="0CC79393" w14:textId="77777777" w:rsidR="006930D7" w:rsidRPr="00207D91" w:rsidRDefault="00591368" w:rsidP="006930D7">
      <w:pPr>
        <w:pStyle w:val="Prrafodelista"/>
        <w:numPr>
          <w:ilvl w:val="0"/>
          <w:numId w:val="1"/>
        </w:numPr>
        <w:spacing w:before="240" w:after="240" w:line="360" w:lineRule="auto"/>
        <w:ind w:left="0" w:right="49" w:firstLine="0"/>
        <w:jc w:val="both"/>
        <w:rPr>
          <w:rFonts w:ascii="Palatino Linotype" w:eastAsia="MS Mincho" w:hAnsi="Palatino Linotype" w:cs="Arial"/>
          <w:sz w:val="24"/>
          <w:szCs w:val="24"/>
          <w:lang w:val="es-ES_tradnl" w:eastAsia="es-ES"/>
        </w:rPr>
      </w:pPr>
      <w:r w:rsidRPr="00207D91">
        <w:rPr>
          <w:rFonts w:ascii="Palatino Linotype" w:eastAsia="Times New Roman" w:hAnsi="Palatino Linotype" w:cs="Arial"/>
          <w:sz w:val="24"/>
          <w:szCs w:val="24"/>
          <w:lang w:val="es-ES"/>
        </w:rPr>
        <w:t xml:space="preserve">Bajo ese contexto y de conformidad con lo establecido </w:t>
      </w:r>
      <w:r w:rsidR="006930D7" w:rsidRPr="00207D91">
        <w:rPr>
          <w:rFonts w:ascii="Palatino Linotype" w:eastAsia="MS Mincho" w:hAnsi="Palatino Linotype" w:cs="Arial"/>
          <w:sz w:val="24"/>
          <w:szCs w:val="24"/>
          <w:lang w:val="es-ES_tradnl" w:eastAsia="es-ES"/>
        </w:rPr>
        <w:t xml:space="preserve">en los </w:t>
      </w:r>
      <w:r w:rsidR="006930D7" w:rsidRPr="00207D91">
        <w:rPr>
          <w:rFonts w:ascii="Palatino Linotype" w:eastAsia="MS Mincho" w:hAnsi="Palatino Linotype" w:cs="Times New Roman"/>
          <w:bCs/>
          <w:sz w:val="24"/>
          <w:szCs w:val="24"/>
          <w:lang w:val="es-ES_tradnl" w:eastAsia="es-ES"/>
        </w:rPr>
        <w:t xml:space="preserve">artículos </w:t>
      </w:r>
      <w:r w:rsidR="00331884" w:rsidRPr="00207D91">
        <w:rPr>
          <w:rFonts w:ascii="Palatino Linotype" w:eastAsia="MS Mincho" w:hAnsi="Palatino Linotype" w:cs="Times New Roman"/>
          <w:bCs/>
          <w:sz w:val="24"/>
          <w:szCs w:val="24"/>
          <w:lang w:val="es-ES_tradnl" w:eastAsia="es-ES"/>
        </w:rPr>
        <w:t xml:space="preserve">112  fracción </w:t>
      </w:r>
      <w:r w:rsidR="006930D7" w:rsidRPr="00207D91">
        <w:rPr>
          <w:rFonts w:ascii="Palatino Linotype" w:eastAsia="MS Mincho" w:hAnsi="Palatino Linotype" w:cs="Times New Roman"/>
          <w:bCs/>
          <w:sz w:val="24"/>
          <w:szCs w:val="24"/>
          <w:lang w:val="es-ES_tradnl" w:eastAsia="es-ES"/>
        </w:rPr>
        <w:t>V de la Ley Orgánica Municipal del Estado de México,</w:t>
      </w:r>
      <w:r w:rsidRPr="00207D91">
        <w:rPr>
          <w:rFonts w:ascii="Palatino Linotype" w:eastAsia="MS Mincho" w:hAnsi="Palatino Linotype" w:cs="Times New Roman"/>
          <w:bCs/>
          <w:sz w:val="24"/>
          <w:szCs w:val="24"/>
          <w:lang w:val="es-ES_tradnl" w:eastAsia="es-ES"/>
        </w:rPr>
        <w:t xml:space="preserve"> se observa la facultad para </w:t>
      </w:r>
      <w:r w:rsidR="00331884" w:rsidRPr="00207D91">
        <w:rPr>
          <w:rFonts w:ascii="Palatino Linotype" w:eastAsia="MS Mincho" w:hAnsi="Palatino Linotype" w:cs="Times New Roman"/>
          <w:bCs/>
          <w:sz w:val="24"/>
          <w:szCs w:val="24"/>
          <w:lang w:val="es-ES_tradnl" w:eastAsia="es-ES"/>
        </w:rPr>
        <w:t xml:space="preserve">realizar auditorías e inspecciones: </w:t>
      </w:r>
    </w:p>
    <w:p w14:paraId="5F751417" w14:textId="77777777" w:rsidR="006930D7" w:rsidRPr="00207D91" w:rsidRDefault="006930D7" w:rsidP="006930D7">
      <w:pPr>
        <w:pStyle w:val="Prrafodelista"/>
        <w:spacing w:before="240" w:after="240" w:line="360" w:lineRule="auto"/>
        <w:ind w:left="0" w:right="49"/>
        <w:jc w:val="both"/>
        <w:rPr>
          <w:rFonts w:ascii="Palatino Linotype" w:eastAsia="MS Mincho" w:hAnsi="Palatino Linotype" w:cs="Arial"/>
          <w:sz w:val="24"/>
          <w:szCs w:val="24"/>
          <w:lang w:val="es-ES_tradnl" w:eastAsia="es-ES"/>
        </w:rPr>
      </w:pPr>
    </w:p>
    <w:p w14:paraId="29909E35" w14:textId="77777777" w:rsidR="00591368" w:rsidRPr="00207D91" w:rsidRDefault="006930D7" w:rsidP="00331884">
      <w:pPr>
        <w:spacing w:after="0" w:line="360" w:lineRule="auto"/>
        <w:ind w:left="567" w:right="567"/>
        <w:jc w:val="both"/>
        <w:rPr>
          <w:rFonts w:ascii="Palatino Linotype" w:eastAsia="Times New Roman" w:hAnsi="Palatino Linotype" w:cs="Arial"/>
          <w:bCs/>
          <w:i/>
          <w:noProof/>
          <w:sz w:val="24"/>
          <w:szCs w:val="24"/>
          <w:lang w:val="es-ES" w:eastAsia="es-ES"/>
        </w:rPr>
      </w:pPr>
      <w:r w:rsidRPr="00207D91">
        <w:rPr>
          <w:rFonts w:ascii="Palatino Linotype" w:eastAsia="Times New Roman" w:hAnsi="Palatino Linotype" w:cs="Arial"/>
          <w:bCs/>
          <w:i/>
          <w:noProof/>
          <w:sz w:val="24"/>
          <w:szCs w:val="24"/>
          <w:lang w:val="es-ES" w:eastAsia="es-ES"/>
        </w:rPr>
        <w:lastRenderedPageBreak/>
        <w:t>“</w:t>
      </w:r>
      <w:r w:rsidR="00331884" w:rsidRPr="00207D91">
        <w:rPr>
          <w:rFonts w:ascii="Palatino Linotype" w:eastAsia="Times New Roman" w:hAnsi="Palatino Linotype" w:cs="Arial"/>
          <w:b/>
          <w:bCs/>
          <w:i/>
          <w:noProof/>
          <w:sz w:val="24"/>
          <w:szCs w:val="24"/>
          <w:lang w:val="es-ES" w:eastAsia="es-ES"/>
        </w:rPr>
        <w:t>Artículo 112.</w:t>
      </w:r>
      <w:r w:rsidR="00331884" w:rsidRPr="00207D91">
        <w:rPr>
          <w:rFonts w:ascii="Palatino Linotype" w:eastAsia="Times New Roman" w:hAnsi="Palatino Linotype" w:cs="Arial"/>
          <w:bCs/>
          <w:i/>
          <w:noProof/>
          <w:sz w:val="24"/>
          <w:szCs w:val="24"/>
          <w:lang w:val="es-ES" w:eastAsia="es-ES"/>
        </w:rPr>
        <w:t xml:space="preserve"> El órgano interno de control municipal, tendrá a su cargo las funciones siguientes:</w:t>
      </w:r>
    </w:p>
    <w:p w14:paraId="2C1227A7" w14:textId="77777777" w:rsidR="00591368" w:rsidRPr="00207D91" w:rsidRDefault="00591368" w:rsidP="00591368">
      <w:pPr>
        <w:spacing w:after="0" w:line="360" w:lineRule="auto"/>
        <w:ind w:left="567" w:right="567"/>
        <w:jc w:val="both"/>
        <w:rPr>
          <w:rFonts w:ascii="Palatino Linotype" w:eastAsia="Times New Roman" w:hAnsi="Palatino Linotype" w:cs="Arial"/>
          <w:b/>
          <w:bCs/>
          <w:i/>
          <w:noProof/>
          <w:sz w:val="24"/>
          <w:szCs w:val="24"/>
          <w:lang w:val="es-ES" w:eastAsia="es-ES"/>
        </w:rPr>
      </w:pPr>
    </w:p>
    <w:p w14:paraId="4F8807AF" w14:textId="77777777" w:rsidR="006930D7" w:rsidRPr="00207D91" w:rsidRDefault="00591368" w:rsidP="006930D7">
      <w:pPr>
        <w:spacing w:after="0" w:line="360" w:lineRule="auto"/>
        <w:ind w:left="567" w:right="567"/>
        <w:jc w:val="both"/>
        <w:rPr>
          <w:rFonts w:ascii="Palatino Linotype" w:eastAsia="Times New Roman" w:hAnsi="Palatino Linotype" w:cs="Arial"/>
          <w:bCs/>
          <w:i/>
          <w:noProof/>
          <w:sz w:val="24"/>
          <w:szCs w:val="24"/>
          <w:lang w:val="es-ES" w:eastAsia="es-ES"/>
        </w:rPr>
      </w:pPr>
      <w:r w:rsidRPr="00207D91">
        <w:rPr>
          <w:rFonts w:ascii="Palatino Linotype" w:eastAsia="Times New Roman" w:hAnsi="Palatino Linotype" w:cs="Arial"/>
          <w:bCs/>
          <w:i/>
          <w:noProof/>
          <w:sz w:val="24"/>
          <w:szCs w:val="24"/>
          <w:lang w:val="es-ES" w:eastAsia="es-ES"/>
        </w:rPr>
        <w:t>(</w:t>
      </w:r>
      <w:r w:rsidR="006930D7" w:rsidRPr="00207D91">
        <w:rPr>
          <w:rFonts w:ascii="Palatino Linotype" w:eastAsia="Times New Roman" w:hAnsi="Palatino Linotype" w:cs="Arial"/>
          <w:bCs/>
          <w:i/>
          <w:noProof/>
          <w:sz w:val="24"/>
          <w:szCs w:val="24"/>
          <w:lang w:val="es-ES" w:eastAsia="es-ES"/>
        </w:rPr>
        <w:t>…</w:t>
      </w:r>
      <w:r w:rsidRPr="00207D91">
        <w:rPr>
          <w:rFonts w:ascii="Palatino Linotype" w:eastAsia="Times New Roman" w:hAnsi="Palatino Linotype" w:cs="Arial"/>
          <w:bCs/>
          <w:i/>
          <w:noProof/>
          <w:sz w:val="24"/>
          <w:szCs w:val="24"/>
          <w:lang w:val="es-ES" w:eastAsia="es-ES"/>
        </w:rPr>
        <w:t>)</w:t>
      </w:r>
    </w:p>
    <w:p w14:paraId="309BB27F" w14:textId="77777777" w:rsidR="00591368" w:rsidRPr="00207D91" w:rsidRDefault="00591368" w:rsidP="006930D7">
      <w:pPr>
        <w:spacing w:after="0" w:line="360" w:lineRule="auto"/>
        <w:ind w:left="567" w:right="567"/>
        <w:jc w:val="both"/>
        <w:rPr>
          <w:rFonts w:ascii="Palatino Linotype" w:eastAsia="Times New Roman" w:hAnsi="Palatino Linotype" w:cs="Arial"/>
          <w:bCs/>
          <w:i/>
          <w:noProof/>
          <w:sz w:val="24"/>
          <w:szCs w:val="24"/>
          <w:lang w:val="es-ES" w:eastAsia="es-ES"/>
        </w:rPr>
      </w:pPr>
    </w:p>
    <w:p w14:paraId="601B7785" w14:textId="77777777" w:rsidR="006930D7" w:rsidRPr="00207D91" w:rsidRDefault="00331884" w:rsidP="00331884">
      <w:pPr>
        <w:spacing w:after="0" w:line="360" w:lineRule="auto"/>
        <w:ind w:left="567" w:right="567"/>
        <w:jc w:val="both"/>
        <w:rPr>
          <w:rFonts w:ascii="Palatino Linotype" w:eastAsia="Times New Roman" w:hAnsi="Palatino Linotype" w:cs="Arial"/>
          <w:b/>
          <w:bCs/>
          <w:i/>
          <w:noProof/>
          <w:sz w:val="24"/>
          <w:szCs w:val="24"/>
          <w:lang w:val="es-ES" w:eastAsia="es-ES"/>
        </w:rPr>
      </w:pPr>
      <w:r w:rsidRPr="00207D91">
        <w:rPr>
          <w:rFonts w:ascii="Palatino Linotype" w:eastAsia="Times New Roman" w:hAnsi="Palatino Linotype" w:cs="Arial"/>
          <w:b/>
          <w:bCs/>
          <w:i/>
          <w:noProof/>
          <w:sz w:val="24"/>
          <w:szCs w:val="24"/>
          <w:lang w:val="es-ES" w:eastAsia="es-ES"/>
        </w:rPr>
        <w:t>V. Establecer las bases generales para la realización de auditorías e inspecciones;</w:t>
      </w:r>
    </w:p>
    <w:p w14:paraId="18C50ACD" w14:textId="77777777" w:rsidR="003A4DC7" w:rsidRPr="00207D91" w:rsidRDefault="003A4DC7" w:rsidP="00331884">
      <w:pPr>
        <w:spacing w:after="0" w:line="360" w:lineRule="auto"/>
        <w:ind w:left="567" w:right="567"/>
        <w:jc w:val="both"/>
        <w:rPr>
          <w:rFonts w:ascii="Palatino Linotype" w:eastAsia="Times New Roman" w:hAnsi="Palatino Linotype" w:cs="Arial"/>
          <w:b/>
          <w:bCs/>
          <w:i/>
          <w:noProof/>
          <w:sz w:val="24"/>
          <w:szCs w:val="24"/>
          <w:lang w:val="es-ES" w:eastAsia="es-ES"/>
        </w:rPr>
      </w:pPr>
    </w:p>
    <w:p w14:paraId="5A3C1A03" w14:textId="77777777" w:rsidR="003A4DC7" w:rsidRPr="00207D91" w:rsidRDefault="003A4DC7" w:rsidP="00331884">
      <w:pPr>
        <w:spacing w:after="0" w:line="360" w:lineRule="auto"/>
        <w:ind w:left="567" w:right="567"/>
        <w:jc w:val="both"/>
        <w:rPr>
          <w:rFonts w:ascii="Palatino Linotype" w:eastAsia="Times New Roman" w:hAnsi="Palatino Linotype" w:cs="Arial"/>
          <w:bCs/>
          <w:i/>
          <w:noProof/>
          <w:sz w:val="24"/>
          <w:szCs w:val="24"/>
          <w:lang w:val="es-ES" w:eastAsia="es-ES"/>
        </w:rPr>
      </w:pPr>
      <w:r w:rsidRPr="00207D91">
        <w:rPr>
          <w:rFonts w:ascii="Palatino Linotype" w:eastAsia="Times New Roman" w:hAnsi="Palatino Linotype" w:cs="Arial"/>
          <w:bCs/>
          <w:i/>
          <w:noProof/>
          <w:sz w:val="24"/>
          <w:szCs w:val="24"/>
          <w:lang w:val="es-ES" w:eastAsia="es-ES"/>
        </w:rPr>
        <w:t>(…)</w:t>
      </w:r>
    </w:p>
    <w:p w14:paraId="4EBEC021" w14:textId="77777777" w:rsidR="003A4DC7" w:rsidRPr="00207D91" w:rsidRDefault="003A4DC7" w:rsidP="00331884">
      <w:pPr>
        <w:spacing w:after="0" w:line="360" w:lineRule="auto"/>
        <w:ind w:left="567" w:right="567"/>
        <w:jc w:val="both"/>
        <w:rPr>
          <w:rFonts w:ascii="Palatino Linotype" w:eastAsia="Times New Roman" w:hAnsi="Palatino Linotype" w:cs="Arial"/>
          <w:bCs/>
          <w:i/>
          <w:noProof/>
          <w:sz w:val="24"/>
          <w:szCs w:val="24"/>
          <w:lang w:val="es-ES" w:eastAsia="es-ES"/>
        </w:rPr>
      </w:pPr>
    </w:p>
    <w:p w14:paraId="06DD8011" w14:textId="77777777" w:rsidR="006930D7" w:rsidRPr="00207D91" w:rsidRDefault="003A4DC7" w:rsidP="00140A4C">
      <w:pPr>
        <w:spacing w:after="0" w:line="360" w:lineRule="auto"/>
        <w:ind w:left="567" w:right="567"/>
        <w:jc w:val="both"/>
        <w:rPr>
          <w:rFonts w:ascii="Palatino Linotype" w:eastAsia="Times New Roman" w:hAnsi="Palatino Linotype" w:cs="Arial"/>
          <w:bCs/>
          <w:i/>
          <w:noProof/>
          <w:sz w:val="24"/>
          <w:szCs w:val="24"/>
          <w:lang w:val="es-ES" w:eastAsia="es-ES"/>
        </w:rPr>
      </w:pPr>
      <w:r w:rsidRPr="00207D91">
        <w:rPr>
          <w:rFonts w:ascii="Palatino Linotype" w:eastAsia="Times New Roman" w:hAnsi="Palatino Linotype" w:cs="Arial"/>
          <w:bCs/>
          <w:i/>
          <w:noProof/>
          <w:sz w:val="24"/>
          <w:szCs w:val="24"/>
          <w:lang w:val="es-ES" w:eastAsia="es-ES"/>
        </w:rPr>
        <w:t>“</w:t>
      </w:r>
      <w:r w:rsidRPr="00207D91">
        <w:rPr>
          <w:rFonts w:ascii="Palatino Linotype" w:eastAsia="Times New Roman" w:hAnsi="Palatino Linotype" w:cs="Arial"/>
          <w:b/>
          <w:bCs/>
          <w:i/>
          <w:noProof/>
          <w:sz w:val="24"/>
          <w:szCs w:val="24"/>
          <w:lang w:val="es-ES" w:eastAsia="es-ES"/>
        </w:rPr>
        <w:t>Énfasis añadido”</w:t>
      </w:r>
    </w:p>
    <w:p w14:paraId="7A86C9FD" w14:textId="77777777" w:rsidR="00140A4C" w:rsidRPr="00207D91" w:rsidRDefault="00140A4C" w:rsidP="00140A4C">
      <w:pPr>
        <w:pStyle w:val="Prrafodelista"/>
        <w:keepNext/>
        <w:keepLines/>
        <w:numPr>
          <w:ilvl w:val="0"/>
          <w:numId w:val="5"/>
        </w:numPr>
        <w:spacing w:before="240" w:after="0" w:line="240" w:lineRule="auto"/>
        <w:ind w:left="0" w:firstLine="0"/>
        <w:outlineLvl w:val="0"/>
        <w:rPr>
          <w:rFonts w:ascii="Palatino Linotype" w:eastAsia="MS Gothic" w:hAnsi="Palatino Linotype" w:cs="Times New Roman"/>
          <w:b/>
          <w:sz w:val="24"/>
          <w:szCs w:val="24"/>
          <w:lang w:val="es-ES_tradnl"/>
        </w:rPr>
      </w:pPr>
      <w:bookmarkStart w:id="36" w:name="_Toc71834266"/>
      <w:r w:rsidRPr="00207D91">
        <w:rPr>
          <w:rFonts w:ascii="Palatino Linotype" w:eastAsia="MS Gothic" w:hAnsi="Palatino Linotype" w:cs="Times New Roman"/>
          <w:b/>
          <w:sz w:val="24"/>
          <w:szCs w:val="24"/>
          <w:lang w:val="es-ES_tradnl"/>
        </w:rPr>
        <w:t>Del acuerdo de inexistencia</w:t>
      </w:r>
      <w:bookmarkEnd w:id="36"/>
    </w:p>
    <w:p w14:paraId="1FFFE97F" w14:textId="77777777" w:rsidR="00140A4C" w:rsidRPr="00207D91" w:rsidRDefault="00140A4C" w:rsidP="00140A4C">
      <w:pPr>
        <w:spacing w:after="0" w:line="360" w:lineRule="auto"/>
        <w:contextualSpacing/>
        <w:rPr>
          <w:rFonts w:ascii="Cambria" w:eastAsia="MS Mincho" w:hAnsi="Cambria" w:cs="Times New Roman"/>
          <w:sz w:val="24"/>
          <w:szCs w:val="24"/>
        </w:rPr>
      </w:pPr>
    </w:p>
    <w:p w14:paraId="37AD66E8" w14:textId="77777777" w:rsidR="00140A4C" w:rsidRPr="00207D91" w:rsidRDefault="00140A4C" w:rsidP="00140A4C">
      <w:pPr>
        <w:numPr>
          <w:ilvl w:val="0"/>
          <w:numId w:val="1"/>
        </w:numPr>
        <w:spacing w:before="100" w:beforeAutospacing="1" w:after="100" w:afterAutospacing="1" w:line="360" w:lineRule="auto"/>
        <w:ind w:left="0" w:firstLine="0"/>
        <w:contextualSpacing/>
        <w:jc w:val="both"/>
        <w:rPr>
          <w:rFonts w:ascii="Palatino Linotype" w:eastAsia="MS Mincho" w:hAnsi="Palatino Linotype" w:cs="Segoe UI"/>
          <w:sz w:val="24"/>
          <w:szCs w:val="24"/>
          <w:lang w:val="es-ES_tradnl" w:eastAsia="es-ES"/>
        </w:rPr>
      </w:pPr>
      <w:r w:rsidRPr="00207D91">
        <w:rPr>
          <w:rFonts w:ascii="Palatino Linotype" w:eastAsia="MS Mincho" w:hAnsi="Palatino Linotype" w:cs="Times New Roman"/>
          <w:color w:val="222222"/>
          <w:sz w:val="24"/>
          <w:szCs w:val="24"/>
          <w:lang w:val="es-ES_tradnl" w:eastAsia="es-ES"/>
        </w:rPr>
        <w:t>Observando que el Sujeto Obligado tanto en respuesta como en informe justificado refiere la inexistencia de la información solicitada</w:t>
      </w:r>
      <w:r w:rsidR="004B6911" w:rsidRPr="00207D91">
        <w:rPr>
          <w:rFonts w:ascii="Palatino Linotype" w:eastAsia="MS Mincho" w:hAnsi="Palatino Linotype" w:cs="Times New Roman"/>
          <w:color w:val="222222"/>
          <w:sz w:val="24"/>
          <w:szCs w:val="24"/>
          <w:lang w:val="es-ES_tradnl" w:eastAsia="es-ES"/>
        </w:rPr>
        <w:t xml:space="preserve"> y se advierten facultades legales para poseer o administrar la información solicitada</w:t>
      </w:r>
      <w:r w:rsidRPr="00207D91">
        <w:rPr>
          <w:rFonts w:ascii="Palatino Linotype" w:eastAsia="MS Mincho" w:hAnsi="Palatino Linotype" w:cs="Times New Roman"/>
          <w:color w:val="222222"/>
          <w:sz w:val="24"/>
          <w:szCs w:val="24"/>
          <w:lang w:val="es-ES_tradnl" w:eastAsia="es-ES"/>
        </w:rPr>
        <w:t>, es necesario traer a contexto lo que dispone la </w:t>
      </w:r>
      <w:r w:rsidRPr="00207D91">
        <w:rPr>
          <w:rFonts w:ascii="Palatino Linotype" w:eastAsia="MS Mincho" w:hAnsi="Palatino Linotype" w:cs="Times New Roman"/>
          <w:b/>
          <w:bCs/>
          <w:color w:val="222222"/>
          <w:sz w:val="24"/>
          <w:szCs w:val="24"/>
          <w:lang w:val="es-ES_tradnl" w:eastAsia="es-ES"/>
        </w:rPr>
        <w:t>Ley General de Transparencia y Acceso a la Información Pública</w:t>
      </w:r>
      <w:r w:rsidRPr="00207D91">
        <w:rPr>
          <w:rFonts w:ascii="Palatino Linotype" w:eastAsia="MS Mincho" w:hAnsi="Palatino Linotype" w:cs="Times New Roman"/>
          <w:color w:val="222222"/>
          <w:sz w:val="24"/>
          <w:szCs w:val="24"/>
          <w:lang w:val="es-ES_tradnl" w:eastAsia="es-ES"/>
        </w:rPr>
        <w:t>, en específico en su artículo 65 fracción III:</w:t>
      </w:r>
    </w:p>
    <w:p w14:paraId="1251ADD9" w14:textId="77777777" w:rsidR="00140A4C" w:rsidRPr="00207D91" w:rsidRDefault="00140A4C" w:rsidP="00140A4C">
      <w:pPr>
        <w:spacing w:before="100" w:beforeAutospacing="1" w:after="100" w:afterAutospacing="1" w:line="360" w:lineRule="auto"/>
        <w:contextualSpacing/>
        <w:jc w:val="both"/>
        <w:rPr>
          <w:rFonts w:ascii="Palatino Linotype" w:eastAsia="MS Mincho" w:hAnsi="Palatino Linotype" w:cs="Segoe UI"/>
          <w:sz w:val="24"/>
          <w:szCs w:val="24"/>
          <w:lang w:val="es-ES_tradnl" w:eastAsia="es-ES"/>
        </w:rPr>
      </w:pPr>
    </w:p>
    <w:p w14:paraId="62870FF5" w14:textId="77777777" w:rsidR="00140A4C" w:rsidRPr="00207D91" w:rsidRDefault="00740898" w:rsidP="00740898">
      <w:pPr>
        <w:shd w:val="clear" w:color="auto" w:fill="FFFFFF"/>
        <w:spacing w:after="0" w:line="360" w:lineRule="auto"/>
        <w:ind w:left="567" w:right="616"/>
        <w:jc w:val="both"/>
        <w:rPr>
          <w:rFonts w:ascii="Palatino Linotype" w:eastAsia="Times New Roman" w:hAnsi="Palatino Linotype" w:cs="Times New Roman"/>
          <w:bCs/>
          <w:i/>
          <w:iCs/>
          <w:color w:val="000000"/>
          <w:sz w:val="24"/>
          <w:szCs w:val="24"/>
          <w:lang w:eastAsia="es-MX"/>
        </w:rPr>
      </w:pPr>
      <w:r w:rsidRPr="00207D91">
        <w:rPr>
          <w:rFonts w:ascii="Palatino Linotype" w:eastAsia="Times New Roman" w:hAnsi="Palatino Linotype" w:cs="Times New Roman"/>
          <w:b/>
          <w:bCs/>
          <w:i/>
          <w:iCs/>
          <w:color w:val="000000"/>
          <w:sz w:val="24"/>
          <w:szCs w:val="24"/>
          <w:lang w:eastAsia="es-MX"/>
        </w:rPr>
        <w:t>“</w:t>
      </w:r>
      <w:r w:rsidR="00140A4C" w:rsidRPr="00207D91">
        <w:rPr>
          <w:rFonts w:ascii="Palatino Linotype" w:eastAsia="Times New Roman" w:hAnsi="Palatino Linotype" w:cs="Times New Roman"/>
          <w:b/>
          <w:bCs/>
          <w:i/>
          <w:iCs/>
          <w:color w:val="000000"/>
          <w:sz w:val="24"/>
          <w:szCs w:val="24"/>
          <w:lang w:eastAsia="es-MX"/>
        </w:rPr>
        <w:t>Artículo 65. </w:t>
      </w:r>
      <w:r w:rsidR="00140A4C" w:rsidRPr="00207D91">
        <w:rPr>
          <w:rFonts w:ascii="Palatino Linotype" w:eastAsia="Times New Roman" w:hAnsi="Palatino Linotype" w:cs="Times New Roman"/>
          <w:bCs/>
          <w:i/>
          <w:iCs/>
          <w:color w:val="000000"/>
          <w:sz w:val="24"/>
          <w:szCs w:val="24"/>
          <w:lang w:eastAsia="es-MX"/>
        </w:rPr>
        <w:t>Los Comités de Transparencia tendrán las facultades y atribuciones siguientes:</w:t>
      </w:r>
    </w:p>
    <w:p w14:paraId="727C17B2" w14:textId="77777777" w:rsidR="00140A4C" w:rsidRPr="00207D91" w:rsidRDefault="00140A4C" w:rsidP="00740898">
      <w:pPr>
        <w:shd w:val="clear" w:color="auto" w:fill="FFFFFF"/>
        <w:spacing w:after="0" w:line="360" w:lineRule="auto"/>
        <w:ind w:left="567" w:right="616"/>
        <w:jc w:val="both"/>
        <w:rPr>
          <w:rFonts w:ascii="Palatino Linotype" w:eastAsia="Times New Roman" w:hAnsi="Palatino Linotype" w:cs="Times New Roman"/>
          <w:color w:val="000000"/>
          <w:sz w:val="24"/>
          <w:szCs w:val="24"/>
          <w:lang w:eastAsia="es-MX"/>
        </w:rPr>
      </w:pPr>
    </w:p>
    <w:p w14:paraId="1DA604DF" w14:textId="77777777" w:rsidR="00140A4C" w:rsidRPr="00207D91" w:rsidRDefault="00140A4C" w:rsidP="00740898">
      <w:pPr>
        <w:shd w:val="clear" w:color="auto" w:fill="FFFFFF"/>
        <w:spacing w:after="0" w:line="360" w:lineRule="auto"/>
        <w:ind w:left="567" w:right="616"/>
        <w:jc w:val="both"/>
        <w:rPr>
          <w:rFonts w:ascii="Palatino Linotype" w:eastAsia="Times New Roman" w:hAnsi="Palatino Linotype" w:cs="Times New Roman"/>
          <w:color w:val="000000"/>
          <w:sz w:val="24"/>
          <w:szCs w:val="24"/>
          <w:lang w:eastAsia="es-MX"/>
        </w:rPr>
      </w:pPr>
      <w:r w:rsidRPr="00207D91">
        <w:rPr>
          <w:rFonts w:ascii="Palatino Linotype" w:eastAsia="Times New Roman" w:hAnsi="Palatino Linotype" w:cs="Times New Roman"/>
          <w:b/>
          <w:bCs/>
          <w:i/>
          <w:iCs/>
          <w:color w:val="000000"/>
          <w:sz w:val="24"/>
          <w:szCs w:val="24"/>
          <w:lang w:eastAsia="es-MX"/>
        </w:rPr>
        <w:lastRenderedPageBreak/>
        <w:t>(…)</w:t>
      </w:r>
    </w:p>
    <w:p w14:paraId="0515A692" w14:textId="77777777" w:rsidR="004B6911" w:rsidRPr="00207D91" w:rsidRDefault="00140A4C" w:rsidP="00740898">
      <w:pPr>
        <w:shd w:val="clear" w:color="auto" w:fill="FFFFFF"/>
        <w:spacing w:before="240" w:after="240" w:line="360" w:lineRule="auto"/>
        <w:ind w:left="567" w:right="616"/>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b/>
          <w:bCs/>
          <w:i/>
          <w:iCs/>
          <w:color w:val="222222"/>
          <w:sz w:val="24"/>
          <w:szCs w:val="24"/>
          <w:lang w:val="es-ES_tradnl" w:eastAsia="es-ES"/>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r w:rsidR="00740898" w:rsidRPr="00207D91">
        <w:rPr>
          <w:rFonts w:ascii="Palatino Linotype" w:eastAsia="MS Mincho" w:hAnsi="Palatino Linotype" w:cs="Times New Roman"/>
          <w:b/>
          <w:bCs/>
          <w:i/>
          <w:iCs/>
          <w:color w:val="222222"/>
          <w:sz w:val="24"/>
          <w:szCs w:val="24"/>
          <w:lang w:val="es-ES_tradnl" w:eastAsia="es-ES"/>
        </w:rPr>
        <w:t>”</w:t>
      </w:r>
    </w:p>
    <w:p w14:paraId="2AA3F46D" w14:textId="77777777" w:rsidR="00140A4C" w:rsidRPr="00207D91" w:rsidRDefault="00140A4C" w:rsidP="00140A4C">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222222"/>
          <w:sz w:val="24"/>
          <w:szCs w:val="24"/>
          <w:lang w:val="es-ES_tradnl" w:eastAsia="es-MX"/>
        </w:rPr>
        <w:t>Así mismo, la </w:t>
      </w:r>
      <w:r w:rsidRPr="00207D91">
        <w:rPr>
          <w:rFonts w:ascii="Palatino Linotype" w:eastAsia="Times New Roman" w:hAnsi="Palatino Linotype" w:cs="Times New Roman"/>
          <w:b/>
          <w:bCs/>
          <w:color w:val="222222"/>
          <w:sz w:val="24"/>
          <w:szCs w:val="24"/>
          <w:lang w:val="es-ES_tradnl" w:eastAsia="es-MX"/>
        </w:rPr>
        <w:t>Ley de Tra</w:t>
      </w:r>
      <w:r w:rsidR="001C11A9" w:rsidRPr="00207D91">
        <w:rPr>
          <w:rFonts w:ascii="Palatino Linotype" w:eastAsia="Times New Roman" w:hAnsi="Palatino Linotype" w:cs="Times New Roman"/>
          <w:b/>
          <w:bCs/>
          <w:color w:val="222222"/>
          <w:sz w:val="24"/>
          <w:szCs w:val="24"/>
          <w:lang w:val="es-ES_tradnl" w:eastAsia="es-MX"/>
        </w:rPr>
        <w:t>n</w:t>
      </w:r>
      <w:r w:rsidRPr="00207D91">
        <w:rPr>
          <w:rFonts w:ascii="Palatino Linotype" w:eastAsia="Times New Roman" w:hAnsi="Palatino Linotype" w:cs="Times New Roman"/>
          <w:b/>
          <w:bCs/>
          <w:color w:val="222222"/>
          <w:sz w:val="24"/>
          <w:szCs w:val="24"/>
          <w:lang w:val="es-ES_tradnl" w:eastAsia="es-MX"/>
        </w:rPr>
        <w:t>sparencia y Acceso a la Información Pública del Estado de México y Municipios</w:t>
      </w:r>
      <w:r w:rsidRPr="00207D91">
        <w:rPr>
          <w:rFonts w:ascii="Palatino Linotype" w:eastAsia="Times New Roman" w:hAnsi="Palatino Linotype" w:cs="Times New Roman"/>
          <w:color w:val="222222"/>
          <w:sz w:val="24"/>
          <w:szCs w:val="24"/>
          <w:lang w:val="es-ES_tradnl" w:eastAsia="es-MX"/>
        </w:rPr>
        <w:t> en su 169, fracción III, señala:</w:t>
      </w:r>
    </w:p>
    <w:p w14:paraId="6EE4B4B7" w14:textId="77777777" w:rsidR="00140A4C" w:rsidRPr="00207D91" w:rsidRDefault="00140A4C" w:rsidP="00140A4C">
      <w:pPr>
        <w:shd w:val="clear" w:color="auto" w:fill="FFFFFF"/>
        <w:spacing w:before="240" w:after="240" w:line="360" w:lineRule="auto"/>
        <w:ind w:left="567" w:right="567"/>
        <w:jc w:val="both"/>
        <w:rPr>
          <w:rFonts w:ascii="Palatino Linotype" w:eastAsia="Times New Roman" w:hAnsi="Palatino Linotype" w:cs="Bookman Old Style"/>
          <w:i/>
          <w:sz w:val="24"/>
          <w:szCs w:val="24"/>
          <w:lang w:eastAsia="es-MX"/>
        </w:rPr>
      </w:pPr>
      <w:r w:rsidRPr="00207D91">
        <w:rPr>
          <w:rFonts w:ascii="Palatino Linotype" w:eastAsia="Times New Roman" w:hAnsi="Palatino Linotype" w:cs="Times New Roman"/>
          <w:color w:val="222222"/>
          <w:sz w:val="24"/>
          <w:szCs w:val="24"/>
          <w:lang w:val="es-ES_tradnl" w:eastAsia="es-MX"/>
        </w:rPr>
        <w:t> </w:t>
      </w:r>
      <w:r w:rsidR="00740898" w:rsidRPr="00207D91">
        <w:rPr>
          <w:rFonts w:ascii="Palatino Linotype" w:eastAsia="Times New Roman" w:hAnsi="Palatino Linotype" w:cs="Times New Roman"/>
          <w:color w:val="222222"/>
          <w:sz w:val="24"/>
          <w:szCs w:val="24"/>
          <w:lang w:val="es-ES_tradnl" w:eastAsia="es-MX"/>
        </w:rPr>
        <w:t>“</w:t>
      </w:r>
      <w:r w:rsidRPr="00207D91">
        <w:rPr>
          <w:rFonts w:ascii="Palatino Linotype" w:eastAsia="Times New Roman" w:hAnsi="Palatino Linotype" w:cs="Bookman Old Style,Bold"/>
          <w:b/>
          <w:bCs/>
          <w:i/>
          <w:sz w:val="24"/>
          <w:szCs w:val="24"/>
          <w:lang w:eastAsia="es-MX"/>
        </w:rPr>
        <w:t xml:space="preserve">Artículo 169. </w:t>
      </w:r>
      <w:r w:rsidRPr="00207D91">
        <w:rPr>
          <w:rFonts w:ascii="Palatino Linotype" w:eastAsia="Times New Roman" w:hAnsi="Palatino Linotype" w:cs="Bookman Old Style"/>
          <w:i/>
          <w:sz w:val="24"/>
          <w:szCs w:val="24"/>
          <w:lang w:eastAsia="es-MX"/>
        </w:rPr>
        <w:t>Cuando la información no se encuentre en los archivos del sujeto obligado, el Comité de Transparencia:</w:t>
      </w:r>
    </w:p>
    <w:p w14:paraId="56F5B662" w14:textId="77777777" w:rsidR="00140A4C" w:rsidRPr="00207D91" w:rsidRDefault="00140A4C" w:rsidP="00140A4C">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ES"/>
        </w:rPr>
      </w:pPr>
      <w:r w:rsidRPr="00207D91">
        <w:rPr>
          <w:rFonts w:ascii="Palatino Linotype" w:eastAsia="MS Mincho" w:hAnsi="Palatino Linotype" w:cs="Bookman Old Style,Bold"/>
          <w:b/>
          <w:bCs/>
          <w:i/>
          <w:sz w:val="24"/>
          <w:szCs w:val="24"/>
          <w:lang w:eastAsia="es-ES"/>
        </w:rPr>
        <w:t xml:space="preserve">I. </w:t>
      </w:r>
      <w:r w:rsidRPr="00207D91">
        <w:rPr>
          <w:rFonts w:ascii="Palatino Linotype" w:eastAsia="MS Mincho" w:hAnsi="Palatino Linotype" w:cs="Bookman Old Style"/>
          <w:i/>
          <w:sz w:val="24"/>
          <w:szCs w:val="24"/>
          <w:lang w:eastAsia="es-ES"/>
        </w:rPr>
        <w:t>Analizará el caso y tomará las medidas necesarias para localizar la información;</w:t>
      </w:r>
    </w:p>
    <w:p w14:paraId="2B62A8A4" w14:textId="77777777" w:rsidR="00140A4C" w:rsidRPr="00207D91" w:rsidRDefault="00140A4C" w:rsidP="00140A4C">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ES"/>
        </w:rPr>
      </w:pPr>
      <w:r w:rsidRPr="00207D91">
        <w:rPr>
          <w:rFonts w:ascii="Palatino Linotype" w:eastAsia="MS Mincho" w:hAnsi="Palatino Linotype" w:cs="Bookman Old Style,Bold"/>
          <w:b/>
          <w:bCs/>
          <w:i/>
          <w:sz w:val="24"/>
          <w:szCs w:val="24"/>
          <w:lang w:eastAsia="es-ES"/>
        </w:rPr>
        <w:t xml:space="preserve">II. </w:t>
      </w:r>
      <w:r w:rsidRPr="00207D91">
        <w:rPr>
          <w:rFonts w:ascii="Palatino Linotype" w:eastAsia="MS Mincho" w:hAnsi="Palatino Linotype" w:cs="Bookman Old Style"/>
          <w:i/>
          <w:sz w:val="24"/>
          <w:szCs w:val="24"/>
          <w:lang w:eastAsia="es-ES"/>
        </w:rPr>
        <w:t>Expedirá una resolución que confirme la inexistencia del documento;</w:t>
      </w:r>
    </w:p>
    <w:p w14:paraId="02EC69A8" w14:textId="77777777" w:rsidR="00140A4C" w:rsidRPr="00207D91" w:rsidRDefault="00140A4C" w:rsidP="00140A4C">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ES"/>
        </w:rPr>
      </w:pPr>
      <w:r w:rsidRPr="00207D91">
        <w:rPr>
          <w:rFonts w:ascii="Palatino Linotype" w:eastAsia="MS Mincho" w:hAnsi="Palatino Linotype" w:cs="Bookman Old Style,Bold"/>
          <w:b/>
          <w:bCs/>
          <w:i/>
          <w:sz w:val="24"/>
          <w:szCs w:val="24"/>
          <w:lang w:eastAsia="es-ES"/>
        </w:rPr>
        <w:t xml:space="preserve">III. </w:t>
      </w:r>
      <w:r w:rsidRPr="00207D91">
        <w:rPr>
          <w:rFonts w:ascii="Palatino Linotype" w:eastAsia="MS Mincho" w:hAnsi="Palatino Linotype" w:cs="Bookman Old Style"/>
          <w:i/>
          <w:sz w:val="24"/>
          <w:szCs w:val="24"/>
          <w:lang w:eastAsia="es-ES"/>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29E0FD9" w14:textId="77777777" w:rsidR="00140A4C" w:rsidRPr="00207D91" w:rsidRDefault="00140A4C" w:rsidP="00140A4C">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ES"/>
        </w:rPr>
      </w:pPr>
      <w:r w:rsidRPr="00207D91">
        <w:rPr>
          <w:rFonts w:ascii="Palatino Linotype" w:eastAsia="MS Mincho" w:hAnsi="Palatino Linotype" w:cs="Bookman Old Style,Bold"/>
          <w:b/>
          <w:bCs/>
          <w:i/>
          <w:sz w:val="24"/>
          <w:szCs w:val="24"/>
          <w:lang w:eastAsia="es-ES"/>
        </w:rPr>
        <w:lastRenderedPageBreak/>
        <w:t xml:space="preserve">IV. </w:t>
      </w:r>
      <w:r w:rsidRPr="00207D91">
        <w:rPr>
          <w:rFonts w:ascii="Palatino Linotype" w:eastAsia="MS Mincho" w:hAnsi="Palatino Linotype" w:cs="Bookman Old Style"/>
          <w:i/>
          <w:sz w:val="24"/>
          <w:szCs w:val="24"/>
          <w:lang w:eastAsia="es-ES"/>
        </w:rPr>
        <w:t>Notificará al órgano interno de control o equivalente del sujeto obligado quien, en su caso, deberá iniciar el procedimiento de responsabilidad administrativa que corresponda.</w:t>
      </w:r>
    </w:p>
    <w:p w14:paraId="44D2CC0E" w14:textId="77777777" w:rsidR="00140A4C" w:rsidRPr="00207D91" w:rsidRDefault="00140A4C" w:rsidP="00140A4C">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ES"/>
        </w:rPr>
      </w:pPr>
    </w:p>
    <w:p w14:paraId="65EB05DB" w14:textId="77777777" w:rsidR="00140A4C" w:rsidRPr="00207D91" w:rsidRDefault="00140A4C" w:rsidP="00140A4C">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ES"/>
        </w:rPr>
      </w:pPr>
      <w:r w:rsidRPr="00207D91">
        <w:rPr>
          <w:rFonts w:ascii="Palatino Linotype" w:eastAsia="MS Mincho" w:hAnsi="Palatino Linotype" w:cs="Bookman Old Style"/>
          <w:i/>
          <w:sz w:val="24"/>
          <w:szCs w:val="24"/>
          <w:lang w:eastAsia="es-ES"/>
        </w:rPr>
        <w:t>La Unidad de Transparencia deberá notificarlo al solicitante por escrito, en un plazo que no exceda de quince días hábiles contados a partir del día siguiente a la presentación de la solicitud.</w:t>
      </w:r>
    </w:p>
    <w:p w14:paraId="044C9B6C" w14:textId="77777777" w:rsidR="00140A4C" w:rsidRPr="00207D91" w:rsidRDefault="00140A4C" w:rsidP="00140A4C">
      <w:pPr>
        <w:autoSpaceDE w:val="0"/>
        <w:autoSpaceDN w:val="0"/>
        <w:adjustRightInd w:val="0"/>
        <w:spacing w:after="0" w:line="360" w:lineRule="auto"/>
        <w:ind w:left="567" w:right="567"/>
        <w:jc w:val="both"/>
        <w:rPr>
          <w:rFonts w:ascii="Palatino Linotype" w:eastAsia="MS Mincho" w:hAnsi="Palatino Linotype" w:cs="Bookman Old Style"/>
          <w:i/>
          <w:sz w:val="24"/>
          <w:szCs w:val="24"/>
          <w:lang w:eastAsia="es-ES"/>
        </w:rPr>
      </w:pPr>
    </w:p>
    <w:p w14:paraId="09F33130" w14:textId="77777777" w:rsidR="00140A4C" w:rsidRPr="00207D91" w:rsidRDefault="00140A4C" w:rsidP="00140A4C">
      <w:pPr>
        <w:autoSpaceDE w:val="0"/>
        <w:autoSpaceDN w:val="0"/>
        <w:adjustRightInd w:val="0"/>
        <w:spacing w:after="0" w:line="360" w:lineRule="auto"/>
        <w:ind w:left="567" w:right="567"/>
        <w:jc w:val="both"/>
        <w:rPr>
          <w:rFonts w:ascii="Palatino Linotype" w:eastAsia="MS Mincho" w:hAnsi="Palatino Linotype" w:cs="Times New Roman"/>
          <w:i/>
          <w:iCs/>
          <w:color w:val="222222"/>
          <w:sz w:val="24"/>
          <w:szCs w:val="24"/>
          <w:lang w:val="es-ES_tradnl" w:eastAsia="es-ES"/>
        </w:rPr>
      </w:pPr>
      <w:r w:rsidRPr="00207D91">
        <w:rPr>
          <w:rFonts w:ascii="Palatino Linotype" w:eastAsia="MS Mincho" w:hAnsi="Palatino Linotype" w:cs="Bookman Old Style"/>
          <w:i/>
          <w:sz w:val="24"/>
          <w:szCs w:val="24"/>
          <w:lang w:eastAsia="es-ES"/>
        </w:rPr>
        <w:t>Este plazo podrá ampliarse hasta por otros siete días hábiles, siempre que existan razones para ello, debiendo notificarse por escrito al solicitante.</w:t>
      </w:r>
      <w:r w:rsidR="00740898" w:rsidRPr="00207D91">
        <w:rPr>
          <w:rFonts w:ascii="Palatino Linotype" w:eastAsia="MS Mincho" w:hAnsi="Palatino Linotype" w:cs="Bookman Old Style"/>
          <w:i/>
          <w:sz w:val="24"/>
          <w:szCs w:val="24"/>
          <w:lang w:eastAsia="es-ES"/>
        </w:rPr>
        <w:t>” (Sic)</w:t>
      </w:r>
    </w:p>
    <w:p w14:paraId="51B2C5B2"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p>
    <w:p w14:paraId="52570D89" w14:textId="77777777" w:rsidR="00140A4C" w:rsidRPr="00207D91" w:rsidRDefault="00140A4C" w:rsidP="00140A4C">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222222"/>
          <w:sz w:val="24"/>
          <w:szCs w:val="24"/>
          <w:lang w:val="es-ES_tradnl" w:eastAsia="es-MX"/>
        </w:rPr>
        <w:t>De los preceptos antes transcritos se advierte claramente que </w:t>
      </w:r>
      <w:r w:rsidRPr="00207D91">
        <w:rPr>
          <w:rFonts w:ascii="Palatino Linotype" w:eastAsia="Times New Roman" w:hAnsi="Palatino Linotype" w:cs="Times New Roman"/>
          <w:color w:val="222222"/>
          <w:sz w:val="24"/>
          <w:szCs w:val="24"/>
          <w:lang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70AF32BC" w14:textId="77777777" w:rsidR="00140A4C" w:rsidRPr="00207D91" w:rsidRDefault="00140A4C" w:rsidP="00140A4C">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222222"/>
          <w:sz w:val="24"/>
          <w:szCs w:val="24"/>
          <w:lang w:val="es-ES_tradnl" w:eastAsia="es-MX"/>
        </w:rPr>
        <w:t>Ahora bien, es importante señalar que en el caso de que no se pueda generar la información, </w:t>
      </w:r>
      <w:r w:rsidRPr="00207D91">
        <w:rPr>
          <w:rFonts w:ascii="Palatino Linotype" w:eastAsia="Times New Roman" w:hAnsi="Palatino Linotype" w:cs="Times New Roman"/>
          <w:b/>
          <w:bCs/>
          <w:color w:val="222222"/>
          <w:sz w:val="24"/>
          <w:szCs w:val="24"/>
          <w:lang w:val="es-ES_tradnl" w:eastAsia="es-MX"/>
        </w:rPr>
        <w:t>SE ORDENA AL SUJETO OBLIGADO </w:t>
      </w:r>
      <w:r w:rsidRPr="00207D91">
        <w:rPr>
          <w:rFonts w:ascii="Palatino Linotype" w:eastAsia="Times New Roman" w:hAnsi="Palatino Linotype" w:cs="Times New Roman"/>
          <w:color w:val="222222"/>
          <w:sz w:val="24"/>
          <w:szCs w:val="24"/>
          <w:lang w:val="es-ES_tradnl" w:eastAsia="es-MX"/>
        </w:rPr>
        <w:t>hacer entrega de un Acuerdo de su Comité de Transparencia en donde conste la declaratoria de inexistencia de la información.</w:t>
      </w:r>
    </w:p>
    <w:p w14:paraId="0C3A3AB4" w14:textId="77777777" w:rsidR="00140A4C" w:rsidRPr="00207D91" w:rsidRDefault="00140A4C" w:rsidP="00140A4C">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222222"/>
          <w:sz w:val="24"/>
          <w:szCs w:val="24"/>
          <w:lang w:val="es-ES_tradnl" w:eastAsia="es-MX"/>
        </w:rPr>
        <w:lastRenderedPageBreak/>
        <w:t>Previo a observar las formalidades que han de observarse en dicho acuerdo y para mayor entendimiento sobre el concepto de inexistencia en materia de acceso a la información pública, es necesario señalar que el </w:t>
      </w:r>
      <w:r w:rsidRPr="00207D91">
        <w:rPr>
          <w:rFonts w:ascii="Palatino Linotype" w:eastAsia="Times New Roman" w:hAnsi="Palatino Linotype" w:cs="Times New Roman"/>
          <w:color w:val="222222"/>
          <w:sz w:val="24"/>
          <w:szCs w:val="24"/>
          <w:shd w:val="clear" w:color="auto" w:fill="FFFFFF"/>
          <w:lang w:val="es-ES_tradnl" w:eastAsia="es-MX"/>
        </w:rPr>
        <w:t>Instituto Nacional de Transparencia, Acceso a la Información y Protección de Datos Personales </w:t>
      </w:r>
      <w:r w:rsidRPr="00207D91">
        <w:rPr>
          <w:rFonts w:ascii="Palatino Linotype" w:eastAsia="Times New Roman" w:hAnsi="Palatino Linotype" w:cs="Times New Roman"/>
          <w:color w:val="222222"/>
          <w:sz w:val="24"/>
          <w:szCs w:val="24"/>
          <w:lang w:val="es-ES_tradnl" w:eastAsia="es-MX"/>
        </w:rPr>
        <w:t>emitió el criterio número 14-17, que es de la literalidad siguiente:</w:t>
      </w:r>
    </w:p>
    <w:p w14:paraId="30EACE27" w14:textId="77777777" w:rsidR="00140A4C" w:rsidRPr="00207D91" w:rsidRDefault="00140A4C" w:rsidP="00140A4C">
      <w:pPr>
        <w:shd w:val="clear" w:color="auto" w:fill="FFFFFF"/>
        <w:spacing w:after="0" w:line="360" w:lineRule="auto"/>
        <w:ind w:left="567" w:right="900"/>
        <w:jc w:val="center"/>
        <w:rPr>
          <w:rFonts w:ascii="Palatino Linotype" w:eastAsia="Times New Roman" w:hAnsi="Palatino Linotype" w:cs="Times New Roman"/>
          <w:b/>
          <w:bCs/>
          <w:i/>
          <w:iCs/>
          <w:color w:val="222222"/>
          <w:sz w:val="24"/>
          <w:szCs w:val="24"/>
          <w:lang w:val="es-ES_tradnl" w:eastAsia="es-MX"/>
        </w:rPr>
      </w:pPr>
      <w:r w:rsidRPr="00207D91">
        <w:rPr>
          <w:rFonts w:ascii="Palatino Linotype" w:eastAsia="Times New Roman" w:hAnsi="Palatino Linotype" w:cs="Times New Roman"/>
          <w:b/>
          <w:bCs/>
          <w:i/>
          <w:iCs/>
          <w:color w:val="222222"/>
          <w:sz w:val="24"/>
          <w:szCs w:val="24"/>
          <w:lang w:val="es-ES_tradnl" w:eastAsia="es-MX"/>
        </w:rPr>
        <w:t>“Criterio 14/17</w:t>
      </w:r>
    </w:p>
    <w:p w14:paraId="3AF381F0" w14:textId="77777777" w:rsidR="00140A4C" w:rsidRPr="00207D91" w:rsidRDefault="00140A4C" w:rsidP="00140A4C">
      <w:pPr>
        <w:shd w:val="clear" w:color="auto" w:fill="FFFFFF"/>
        <w:spacing w:after="0" w:line="360" w:lineRule="auto"/>
        <w:ind w:left="567" w:right="900"/>
        <w:jc w:val="center"/>
        <w:rPr>
          <w:rFonts w:ascii="Palatino Linotype" w:eastAsia="Times New Roman" w:hAnsi="Palatino Linotype" w:cs="Times New Roman"/>
          <w:color w:val="222222"/>
          <w:sz w:val="24"/>
          <w:szCs w:val="24"/>
          <w:lang w:eastAsia="es-MX"/>
        </w:rPr>
      </w:pPr>
    </w:p>
    <w:p w14:paraId="2ACCB0E0" w14:textId="77777777" w:rsidR="00140A4C" w:rsidRPr="00207D91" w:rsidRDefault="00140A4C" w:rsidP="00140A4C">
      <w:pPr>
        <w:shd w:val="clear" w:color="auto" w:fill="FFFFFF"/>
        <w:spacing w:after="0" w:line="360" w:lineRule="auto"/>
        <w:ind w:left="567" w:right="900"/>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222222"/>
          <w:sz w:val="24"/>
          <w:szCs w:val="24"/>
          <w:lang w:val="es-ES_tradnl" w:eastAsia="es-ES"/>
        </w:rPr>
        <w:t>Inexistencia. La inexistencia es una cuestión de hecho que se atribuye a la información solicitada e implica que ésta </w:t>
      </w:r>
      <w:r w:rsidRPr="00207D91">
        <w:rPr>
          <w:rFonts w:ascii="Palatino Linotype" w:eastAsia="MS Mincho" w:hAnsi="Palatino Linotype" w:cs="Times New Roman"/>
          <w:b/>
          <w:bCs/>
          <w:i/>
          <w:iCs/>
          <w:color w:val="222222"/>
          <w:sz w:val="24"/>
          <w:szCs w:val="24"/>
          <w:lang w:val="es-ES_tradnl" w:eastAsia="es-ES"/>
        </w:rPr>
        <w:t>no se encuentra en los archivos del sujeto obligado, no obstante que cuenta con facultades para poseerla</w:t>
      </w:r>
      <w:r w:rsidRPr="00207D91">
        <w:rPr>
          <w:rFonts w:ascii="Palatino Linotype" w:eastAsia="MS Mincho" w:hAnsi="Palatino Linotype" w:cs="Times New Roman"/>
          <w:i/>
          <w:iCs/>
          <w:color w:val="222222"/>
          <w:sz w:val="24"/>
          <w:szCs w:val="24"/>
          <w:lang w:val="es-ES_tradnl" w:eastAsia="es-ES"/>
        </w:rPr>
        <w:t>.</w:t>
      </w:r>
    </w:p>
    <w:p w14:paraId="09AA4F4E" w14:textId="77777777" w:rsidR="00140A4C" w:rsidRPr="00207D91" w:rsidRDefault="00140A4C" w:rsidP="00140A4C">
      <w:pPr>
        <w:shd w:val="clear" w:color="auto" w:fill="FFFFFF"/>
        <w:spacing w:after="0" w:line="360" w:lineRule="auto"/>
        <w:ind w:left="567" w:right="900"/>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222222"/>
          <w:sz w:val="24"/>
          <w:szCs w:val="24"/>
          <w:lang w:val="es-ES_tradnl" w:eastAsia="es-ES"/>
        </w:rPr>
        <w:t> </w:t>
      </w:r>
    </w:p>
    <w:p w14:paraId="65B11337" w14:textId="77777777" w:rsidR="00140A4C" w:rsidRPr="00207D91" w:rsidRDefault="00140A4C" w:rsidP="00140A4C">
      <w:pPr>
        <w:shd w:val="clear" w:color="auto" w:fill="FFFFFF"/>
        <w:spacing w:after="0" w:line="360" w:lineRule="auto"/>
        <w:ind w:left="567" w:right="900"/>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222222"/>
          <w:sz w:val="24"/>
          <w:szCs w:val="24"/>
          <w:lang w:val="es-ES_tradnl" w:eastAsia="es-ES"/>
        </w:rPr>
        <w:t>Resoluciones: </w:t>
      </w:r>
      <w:r w:rsidRPr="00207D91">
        <w:rPr>
          <w:rFonts w:ascii="Palatino Linotype" w:eastAsia="MS Mincho" w:hAnsi="Palatino Linotype" w:cs="Times New Roman"/>
          <w:color w:val="222222"/>
          <w:sz w:val="24"/>
          <w:szCs w:val="24"/>
          <w:lang w:val="es-ES_tradnl" w:eastAsia="es-ES"/>
        </w:rPr>
        <w:t>·</w:t>
      </w:r>
      <w:r w:rsidRPr="00207D91">
        <w:rPr>
          <w:rFonts w:ascii="Palatino Linotype" w:eastAsia="MS Mincho" w:hAnsi="Palatino Linotype" w:cs="Times New Roman"/>
          <w:i/>
          <w:iCs/>
          <w:color w:val="222222"/>
          <w:sz w:val="24"/>
          <w:szCs w:val="24"/>
          <w:lang w:val="es-ES_tradnl" w:eastAsia="es-ES"/>
        </w:rPr>
        <w:t> RRA 4669/16. Instituto Nacional Electoral. 18 de enero de 2017. Por unanimidad. Comisionado Ponente Joel Salas Suárez. </w:t>
      </w:r>
      <w:r w:rsidRPr="00207D91">
        <w:rPr>
          <w:rFonts w:ascii="Palatino Linotype" w:eastAsia="MS Mincho" w:hAnsi="Palatino Linotype" w:cs="Times New Roman"/>
          <w:color w:val="222222"/>
          <w:sz w:val="24"/>
          <w:szCs w:val="24"/>
          <w:lang w:val="es-ES_tradnl" w:eastAsia="es-ES"/>
        </w:rPr>
        <w:t>·</w:t>
      </w:r>
      <w:r w:rsidRPr="00207D91">
        <w:rPr>
          <w:rFonts w:ascii="Palatino Linotype" w:eastAsia="MS Mincho" w:hAnsi="Palatino Linotype" w:cs="Times New Roman"/>
          <w:i/>
          <w:iCs/>
          <w:color w:val="222222"/>
          <w:sz w:val="24"/>
          <w:szCs w:val="24"/>
          <w:lang w:val="es-ES_tradnl" w:eastAsia="es-ES"/>
        </w:rPr>
        <w:t> RRA 0183/17. Nueva Alianza. 01 de febrero de 2017. Por unanimidad. Comisionado Ponente Francisco Javier Acuña Llamas. </w:t>
      </w:r>
      <w:r w:rsidRPr="00207D91">
        <w:rPr>
          <w:rFonts w:ascii="Palatino Linotype" w:eastAsia="MS Mincho" w:hAnsi="Palatino Linotype" w:cs="Times New Roman"/>
          <w:color w:val="222222"/>
          <w:sz w:val="24"/>
          <w:szCs w:val="24"/>
          <w:lang w:val="es-ES_tradnl" w:eastAsia="es-ES"/>
        </w:rPr>
        <w:t>·</w:t>
      </w:r>
      <w:r w:rsidRPr="00207D91">
        <w:rPr>
          <w:rFonts w:ascii="Palatino Linotype" w:eastAsia="MS Mincho" w:hAnsi="Palatino Linotype" w:cs="Times New Roman"/>
          <w:i/>
          <w:iCs/>
          <w:color w:val="222222"/>
          <w:sz w:val="24"/>
          <w:szCs w:val="24"/>
          <w:lang w:val="es-ES_tradnl" w:eastAsia="es-ES"/>
        </w:rPr>
        <w:t xml:space="preserve"> RRA 4484/16. Instituto Nacional de Migración. 16 de febrero de 2017. Por mayoría de seis votos a favor y uno en contra de la Comisionada Areli Cano Guadiana. Comisionada Ponente María Patricia </w:t>
      </w:r>
      <w:proofErr w:type="spellStart"/>
      <w:r w:rsidRPr="00207D91">
        <w:rPr>
          <w:rFonts w:ascii="Palatino Linotype" w:eastAsia="MS Mincho" w:hAnsi="Palatino Linotype" w:cs="Times New Roman"/>
          <w:i/>
          <w:iCs/>
          <w:color w:val="222222"/>
          <w:sz w:val="24"/>
          <w:szCs w:val="24"/>
          <w:lang w:val="es-ES_tradnl" w:eastAsia="es-ES"/>
        </w:rPr>
        <w:t>Kurczyn</w:t>
      </w:r>
      <w:proofErr w:type="spellEnd"/>
      <w:r w:rsidRPr="00207D91">
        <w:rPr>
          <w:rFonts w:ascii="Palatino Linotype" w:eastAsia="MS Mincho" w:hAnsi="Palatino Linotype" w:cs="Times New Roman"/>
          <w:i/>
          <w:iCs/>
          <w:color w:val="222222"/>
          <w:sz w:val="24"/>
          <w:szCs w:val="24"/>
          <w:lang w:val="es-ES_tradnl" w:eastAsia="es-ES"/>
        </w:rPr>
        <w:t xml:space="preserve"> Villalobos.”</w:t>
      </w:r>
    </w:p>
    <w:p w14:paraId="553B0171" w14:textId="77777777" w:rsidR="00140A4C" w:rsidRPr="00207D91" w:rsidRDefault="00140A4C" w:rsidP="00140A4C">
      <w:pPr>
        <w:shd w:val="clear" w:color="auto" w:fill="FFFFFF"/>
        <w:spacing w:after="0" w:line="360" w:lineRule="auto"/>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lang w:eastAsia="es-MX"/>
        </w:rPr>
        <w:t> </w:t>
      </w:r>
    </w:p>
    <w:p w14:paraId="53B32B6F" w14:textId="77777777" w:rsidR="00140A4C" w:rsidRPr="00207D91" w:rsidRDefault="00140A4C" w:rsidP="00140A4C">
      <w:pPr>
        <w:numPr>
          <w:ilvl w:val="0"/>
          <w:numId w:val="1"/>
        </w:numPr>
        <w:shd w:val="clear" w:color="auto" w:fill="FFFFFF"/>
        <w:spacing w:after="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lang w:eastAsia="es-MX"/>
        </w:rPr>
        <w:lastRenderedPageBreak/>
        <w:t>Además como consecuencia de las disposiciones legales contenidas en la </w:t>
      </w:r>
      <w:r w:rsidRPr="00207D91">
        <w:rPr>
          <w:rFonts w:ascii="Palatino Linotype" w:eastAsia="Times New Roman" w:hAnsi="Palatino Linotype" w:cs="Times New Roman"/>
          <w:b/>
          <w:bCs/>
          <w:color w:val="000000"/>
          <w:sz w:val="24"/>
          <w:szCs w:val="24"/>
          <w:lang w:eastAsia="es-MX"/>
        </w:rPr>
        <w:t>Ley General de Transparencia y Acceso a la Información Pública</w:t>
      </w:r>
      <w:r w:rsidRPr="00207D91">
        <w:rPr>
          <w:rFonts w:ascii="Palatino Linotype" w:eastAsia="Times New Roman" w:hAnsi="Palatino Linotype" w:cs="Times New Roman"/>
          <w:color w:val="000000"/>
          <w:sz w:val="24"/>
          <w:szCs w:val="24"/>
          <w:lang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207D91">
        <w:rPr>
          <w:rFonts w:ascii="Palatino Linotype" w:eastAsia="Times New Roman" w:hAnsi="Palatino Linotype" w:cs="Times New Roman"/>
          <w:color w:val="000000"/>
          <w:sz w:val="24"/>
          <w:szCs w:val="24"/>
          <w:vertAlign w:val="superscript"/>
          <w:lang w:eastAsia="es-MX"/>
        </w:rPr>
        <w:footnoteReference w:id="3"/>
      </w:r>
      <w:r w:rsidRPr="00207D91">
        <w:rPr>
          <w:rFonts w:ascii="Palatino Linotype" w:eastAsia="Times New Roman" w:hAnsi="Palatino Linotype" w:cs="Times New Roman"/>
          <w:color w:val="000000"/>
          <w:sz w:val="24"/>
          <w:szCs w:val="24"/>
          <w:lang w:eastAsia="es-MX"/>
        </w:rPr>
        <w:t>según puede apreciarse a continuación:</w:t>
      </w:r>
    </w:p>
    <w:p w14:paraId="1B9623EF" w14:textId="77777777" w:rsidR="00140A4C" w:rsidRPr="00207D91" w:rsidRDefault="00740898" w:rsidP="00140A4C">
      <w:pPr>
        <w:shd w:val="clear" w:color="auto" w:fill="FFFFFF"/>
        <w:spacing w:before="240" w:after="360" w:line="360" w:lineRule="auto"/>
        <w:ind w:left="567" w:right="567"/>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b/>
          <w:bCs/>
          <w:i/>
          <w:iCs/>
          <w:color w:val="000000"/>
          <w:sz w:val="24"/>
          <w:szCs w:val="24"/>
          <w:lang w:eastAsia="es-MX"/>
        </w:rPr>
        <w:t>“</w:t>
      </w:r>
      <w:r w:rsidR="00140A4C" w:rsidRPr="00207D91">
        <w:rPr>
          <w:rFonts w:ascii="Palatino Linotype" w:eastAsia="Times New Roman" w:hAnsi="Palatino Linotype" w:cs="Times New Roman"/>
          <w:b/>
          <w:bCs/>
          <w:i/>
          <w:iCs/>
          <w:color w:val="000000"/>
          <w:sz w:val="24"/>
          <w:szCs w:val="24"/>
          <w:lang w:eastAsia="es-MX"/>
        </w:rPr>
        <w:t>Artículo 19.</w:t>
      </w:r>
      <w:r w:rsidR="00140A4C" w:rsidRPr="00207D91">
        <w:rPr>
          <w:rFonts w:ascii="Palatino Linotype" w:eastAsia="Times New Roman" w:hAnsi="Palatino Linotype" w:cs="Times New Roman"/>
          <w:i/>
          <w:iCs/>
          <w:color w:val="000000"/>
          <w:sz w:val="24"/>
          <w:szCs w:val="24"/>
          <w:lang w:eastAsia="es-MX"/>
        </w:rPr>
        <w:t> Se presume que la información debe existir si se refiere a las facultades, competencias y funciones que los ordenamientos jurídicos aplicables otorgan a los sujetos obligados.</w:t>
      </w:r>
    </w:p>
    <w:p w14:paraId="69ED3CCC" w14:textId="77777777" w:rsidR="00140A4C" w:rsidRPr="00207D91" w:rsidRDefault="00140A4C" w:rsidP="00140A4C">
      <w:pPr>
        <w:shd w:val="clear" w:color="auto" w:fill="FFFFFF"/>
        <w:spacing w:before="240" w:after="240" w:line="360" w:lineRule="auto"/>
        <w:ind w:left="567" w:right="567"/>
        <w:jc w:val="both"/>
        <w:rPr>
          <w:rFonts w:ascii="Palatino Linotype" w:eastAsia="MS Mincho" w:hAnsi="Palatino Linotype" w:cs="Times New Roman"/>
          <w:i/>
          <w:iCs/>
          <w:color w:val="000000"/>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En los casos en que ciertas facultades, competencias o funciones no se hayan ejercido, se debe motivar la respuesta en función de las causas que motiven la inexistencia.</w:t>
      </w:r>
    </w:p>
    <w:p w14:paraId="4D42480F" w14:textId="77777777" w:rsidR="00740898" w:rsidRPr="00207D91" w:rsidRDefault="00740898" w:rsidP="00140A4C">
      <w:pPr>
        <w:shd w:val="clear" w:color="auto" w:fill="FFFFFF"/>
        <w:spacing w:before="240" w:after="24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w:t>
      </w:r>
    </w:p>
    <w:p w14:paraId="02D33B26" w14:textId="77777777" w:rsidR="00140A4C" w:rsidRPr="00207D91" w:rsidRDefault="00140A4C" w:rsidP="00140A4C">
      <w:pPr>
        <w:shd w:val="clear" w:color="auto" w:fill="FFFFFF"/>
        <w:spacing w:before="240" w:after="24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b/>
          <w:bCs/>
          <w:i/>
          <w:iCs/>
          <w:color w:val="000000"/>
          <w:sz w:val="24"/>
          <w:szCs w:val="24"/>
          <w:lang w:val="es-ES_tradnl" w:eastAsia="es-ES"/>
        </w:rPr>
        <w:t>Artículo 20.</w:t>
      </w:r>
      <w:r w:rsidRPr="00207D91">
        <w:rPr>
          <w:rFonts w:ascii="Palatino Linotype" w:eastAsia="MS Mincho" w:hAnsi="Palatino Linotype" w:cs="Times New Roman"/>
          <w:i/>
          <w:iCs/>
          <w:color w:val="000000"/>
          <w:sz w:val="24"/>
          <w:szCs w:val="24"/>
          <w:lang w:val="es-ES_tradnl" w:eastAsia="es-ES"/>
        </w:rPr>
        <w:t xml:space="preserve"> Ante la negativa del acceso a la información o su inexistencia, el sujeto obligado deberá demostrar que la información solicitada está prevista en alguna de las excepciones contenidas en esta Ley o, en su caso, demostrar que la </w:t>
      </w:r>
      <w:r w:rsidRPr="00207D91">
        <w:rPr>
          <w:rFonts w:ascii="Palatino Linotype" w:eastAsia="MS Mincho" w:hAnsi="Palatino Linotype" w:cs="Times New Roman"/>
          <w:i/>
          <w:iCs/>
          <w:color w:val="000000"/>
          <w:sz w:val="24"/>
          <w:szCs w:val="24"/>
          <w:lang w:val="es-ES_tradnl" w:eastAsia="es-ES"/>
        </w:rPr>
        <w:lastRenderedPageBreak/>
        <w:t>información no se refiere a alguna de sus facultades, competencias o funciones.</w:t>
      </w:r>
      <w:r w:rsidR="00740898" w:rsidRPr="00207D91">
        <w:rPr>
          <w:rFonts w:ascii="Palatino Linotype" w:eastAsia="MS Mincho" w:hAnsi="Palatino Linotype" w:cs="Times New Roman"/>
          <w:i/>
          <w:iCs/>
          <w:color w:val="000000"/>
          <w:sz w:val="24"/>
          <w:szCs w:val="24"/>
          <w:lang w:val="es-ES_tradnl" w:eastAsia="es-ES"/>
        </w:rPr>
        <w:t>” (Sic)</w:t>
      </w:r>
    </w:p>
    <w:p w14:paraId="7C90D028" w14:textId="77777777" w:rsidR="00140A4C" w:rsidRPr="00207D91" w:rsidRDefault="00140A4C" w:rsidP="00140A4C">
      <w:pPr>
        <w:numPr>
          <w:ilvl w:val="0"/>
          <w:numId w:val="1"/>
        </w:numPr>
        <w:shd w:val="clear" w:color="auto" w:fill="FFFFFF"/>
        <w:spacing w:after="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lang w:val="es-ES_tradnl"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5A8E86F1" w14:textId="77777777" w:rsidR="00140A4C" w:rsidRPr="00207D91" w:rsidRDefault="00140A4C" w:rsidP="00140A4C">
      <w:pPr>
        <w:shd w:val="clear" w:color="auto" w:fill="FFFFFF"/>
        <w:spacing w:after="0" w:line="360" w:lineRule="auto"/>
        <w:jc w:val="both"/>
        <w:rPr>
          <w:rFonts w:ascii="Palatino Linotype" w:eastAsia="Times New Roman" w:hAnsi="Palatino Linotype" w:cs="Times New Roman"/>
          <w:color w:val="222222"/>
          <w:sz w:val="24"/>
          <w:szCs w:val="24"/>
          <w:lang w:eastAsia="es-MX"/>
        </w:rPr>
      </w:pPr>
    </w:p>
    <w:p w14:paraId="28DBB86C" w14:textId="77777777" w:rsidR="00140A4C" w:rsidRPr="00207D91" w:rsidRDefault="00140A4C" w:rsidP="00740898">
      <w:pPr>
        <w:shd w:val="clear" w:color="auto" w:fill="FFFFFF"/>
        <w:spacing w:after="0" w:line="360" w:lineRule="auto"/>
        <w:ind w:left="567" w:right="567"/>
        <w:jc w:val="center"/>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b/>
          <w:bCs/>
          <w:i/>
          <w:iCs/>
          <w:color w:val="000000"/>
          <w:sz w:val="24"/>
          <w:szCs w:val="24"/>
          <w:lang w:val="es-ES_tradnl" w:eastAsia="es-ES"/>
        </w:rPr>
        <w:t>“CRITERIO 0003-11</w:t>
      </w:r>
    </w:p>
    <w:p w14:paraId="103EDE28"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b/>
          <w:bCs/>
          <w:i/>
          <w:iCs/>
          <w:color w:val="000000"/>
          <w:sz w:val="24"/>
          <w:szCs w:val="24"/>
          <w:lang w:val="es-ES_tradnl" w:eastAsia="es-ES"/>
        </w:rPr>
        <w:t>INEXISTENCIA, CONCEPTO DE, EN MATERIA DE TRANSPARENCIA</w:t>
      </w:r>
      <w:r w:rsidRPr="00207D91">
        <w:rPr>
          <w:rFonts w:ascii="Palatino Linotype" w:eastAsia="MS Mincho" w:hAnsi="Palatino Linotype" w:cs="Times New Roman"/>
          <w:i/>
          <w:iCs/>
          <w:color w:val="000000"/>
          <w:sz w:val="24"/>
          <w:szCs w:val="24"/>
          <w:lang w:val="es-ES_tradnl" w:eastAsia="es-ES"/>
        </w:rPr>
        <w:t xml:space="preserve">. La interpretación sistemática de los artículos 29 y 30, fracción VIII, de la Ley de Transparencia y Acceso a la Información Pública del Estado de México y Municipios, permite concluir que la inexistencia de la </w:t>
      </w:r>
      <w:r w:rsidRPr="00207D91">
        <w:rPr>
          <w:rFonts w:ascii="Palatino Linotype" w:eastAsia="MS Mincho" w:hAnsi="Palatino Linotype" w:cs="Times New Roman"/>
          <w:i/>
          <w:iCs/>
          <w:color w:val="000000"/>
          <w:sz w:val="24"/>
          <w:szCs w:val="24"/>
          <w:lang w:val="es-ES_tradnl" w:eastAsia="es-ES"/>
        </w:rPr>
        <w:lastRenderedPageBreak/>
        <w:t>información en el derecho de acceso a la información pública conlleva necesariamente a los siguientes supuestos:</w:t>
      </w:r>
    </w:p>
    <w:p w14:paraId="56DD4C9E"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2D12A0F"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b) En los casos en que por las atribuciones conferidas al Sujeto Obligado éste debió generar, administrar o poseer la información, pero en incumplimiento a la normatividad respectiva no llevó a cabo ninguna de esas acciones.</w:t>
      </w:r>
    </w:p>
    <w:p w14:paraId="2D474111"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197E4D3"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 </w:t>
      </w:r>
    </w:p>
    <w:p w14:paraId="5B322D3F" w14:textId="77777777" w:rsidR="00140A4C" w:rsidRPr="00207D91" w:rsidRDefault="00740898" w:rsidP="00740898">
      <w:pPr>
        <w:shd w:val="clear" w:color="auto" w:fill="FFFFFF"/>
        <w:spacing w:after="0" w:line="360" w:lineRule="auto"/>
        <w:ind w:left="567" w:right="567"/>
        <w:jc w:val="center"/>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b/>
          <w:bCs/>
          <w:i/>
          <w:iCs/>
          <w:color w:val="000000"/>
          <w:sz w:val="24"/>
          <w:szCs w:val="24"/>
          <w:lang w:val="es-ES_tradnl" w:eastAsia="es-ES"/>
        </w:rPr>
        <w:t>“</w:t>
      </w:r>
      <w:r w:rsidR="00140A4C" w:rsidRPr="00207D91">
        <w:rPr>
          <w:rFonts w:ascii="Palatino Linotype" w:eastAsia="MS Mincho" w:hAnsi="Palatino Linotype" w:cs="Times New Roman"/>
          <w:b/>
          <w:bCs/>
          <w:i/>
          <w:iCs/>
          <w:color w:val="000000"/>
          <w:sz w:val="24"/>
          <w:szCs w:val="24"/>
          <w:lang w:val="es-ES_tradnl" w:eastAsia="es-ES"/>
        </w:rPr>
        <w:t>CRITERIO 0004-11</w:t>
      </w:r>
    </w:p>
    <w:p w14:paraId="2EFEA560"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b/>
          <w:bCs/>
          <w:i/>
          <w:iCs/>
          <w:color w:val="000000"/>
          <w:sz w:val="24"/>
          <w:szCs w:val="24"/>
          <w:lang w:val="es-ES_tradnl" w:eastAsia="es-ES"/>
        </w:rPr>
        <w:t>INEXISTENCIA. DECLARATORIA DE LA. ALCANCES Y PROCEDIMIENTOS</w:t>
      </w:r>
      <w:r w:rsidRPr="00207D91">
        <w:rPr>
          <w:rFonts w:ascii="Palatino Linotype" w:eastAsia="MS Mincho" w:hAnsi="Palatino Linotype" w:cs="Times New Roman"/>
          <w:i/>
          <w:iCs/>
          <w:color w:val="000000"/>
          <w:sz w:val="24"/>
          <w:szCs w:val="24"/>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w:t>
      </w:r>
      <w:r w:rsidRPr="00207D91">
        <w:rPr>
          <w:rFonts w:ascii="Palatino Linotype" w:eastAsia="MS Mincho" w:hAnsi="Palatino Linotype" w:cs="Times New Roman"/>
          <w:i/>
          <w:iCs/>
          <w:color w:val="000000"/>
          <w:sz w:val="24"/>
          <w:szCs w:val="24"/>
          <w:lang w:val="es-ES_tradnl" w:eastAsia="es-ES"/>
        </w:rPr>
        <w:lastRenderedPageBreak/>
        <w:t>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A1B2565"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Bajo el entendido de que dicha búsqueda exhaustiva permitirá dos determinaciones:</w:t>
      </w:r>
    </w:p>
    <w:p w14:paraId="7E768581"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1ª) Que se localice la documentación que contenga la información solicitada y de ser así la información pueda entregarse al solicitante en la forma en que se encuentra disponible, o</w:t>
      </w:r>
    </w:p>
    <w:p w14:paraId="23ECA2C5"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 xml:space="preserve">2ª) Que no se haya encontrado documento alguno que contenga la información requerida, por lo que agotadas las medidas necesarias de búsqueda de la </w:t>
      </w:r>
      <w:r w:rsidRPr="00207D91">
        <w:rPr>
          <w:rFonts w:ascii="Palatino Linotype" w:eastAsia="MS Mincho" w:hAnsi="Palatino Linotype" w:cs="Times New Roman"/>
          <w:i/>
          <w:iCs/>
          <w:color w:val="000000"/>
          <w:sz w:val="24"/>
          <w:szCs w:val="24"/>
          <w:lang w:val="es-ES_tradnl" w:eastAsia="es-ES"/>
        </w:rPr>
        <w:lastRenderedPageBreak/>
        <w:t>información y de no encontrarla, el Comité de Información deba emitir el dictamen de declaratoria de inexistencia y notificarlo al interesado.</w:t>
      </w:r>
    </w:p>
    <w:p w14:paraId="482D319D" w14:textId="77777777" w:rsidR="00140A4C" w:rsidRPr="00207D91" w:rsidRDefault="00140A4C" w:rsidP="00140A4C">
      <w:pPr>
        <w:shd w:val="clear" w:color="auto" w:fill="FFFFFF"/>
        <w:spacing w:after="0" w:line="360" w:lineRule="auto"/>
        <w:ind w:left="567" w:right="567"/>
        <w:jc w:val="both"/>
        <w:rPr>
          <w:rFonts w:ascii="Palatino Linotype" w:eastAsia="MS Mincho" w:hAnsi="Palatino Linotype" w:cs="Times New Roman"/>
          <w:color w:val="222222"/>
          <w:sz w:val="24"/>
          <w:szCs w:val="24"/>
          <w:lang w:val="es-ES_tradnl" w:eastAsia="es-ES"/>
        </w:rPr>
      </w:pPr>
      <w:r w:rsidRPr="00207D91">
        <w:rPr>
          <w:rFonts w:ascii="Palatino Linotype" w:eastAsia="MS Mincho" w:hAnsi="Palatino Linotype" w:cs="Times New Roman"/>
          <w:i/>
          <w:iCs/>
          <w:color w:val="000000"/>
          <w:sz w:val="24"/>
          <w:szCs w:val="24"/>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00740898" w:rsidRPr="00207D91">
        <w:rPr>
          <w:rFonts w:ascii="Palatino Linotype" w:eastAsia="MS Mincho" w:hAnsi="Palatino Linotype" w:cs="Times New Roman"/>
          <w:i/>
          <w:iCs/>
          <w:color w:val="000000"/>
          <w:sz w:val="24"/>
          <w:szCs w:val="24"/>
          <w:lang w:val="es-ES_tradnl" w:eastAsia="es-ES"/>
        </w:rPr>
        <w:t>” (Sic)</w:t>
      </w:r>
    </w:p>
    <w:p w14:paraId="08D529E8" w14:textId="77777777" w:rsidR="00140A4C" w:rsidRPr="00207D91" w:rsidRDefault="00140A4C" w:rsidP="00140A4C">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lang w:val="es-ES_tradnl" w:eastAsia="es-MX"/>
        </w:rPr>
        <w:t>Bajo éste tenor se debe destacar que para que se declare la inexistencia de la información, debió haber existencia previa de la documentación y la falta posterior de la misma en los archivos del </w:t>
      </w:r>
      <w:r w:rsidRPr="00207D91">
        <w:rPr>
          <w:rFonts w:ascii="Palatino Linotype" w:eastAsia="Times New Roman" w:hAnsi="Palatino Linotype" w:cs="Times New Roman"/>
          <w:b/>
          <w:bCs/>
          <w:color w:val="000000"/>
          <w:sz w:val="24"/>
          <w:szCs w:val="24"/>
          <w:lang w:val="es-ES_tradnl" w:eastAsia="es-MX"/>
        </w:rPr>
        <w:t>SUJETO OBLIGADO</w:t>
      </w:r>
      <w:r w:rsidRPr="00207D91">
        <w:rPr>
          <w:rFonts w:ascii="Palatino Linotype" w:eastAsia="Times New Roman" w:hAnsi="Palatino Linotype" w:cs="Times New Roman"/>
          <w:color w:val="000000"/>
          <w:sz w:val="24"/>
          <w:szCs w:val="24"/>
          <w:lang w:val="es-ES_tradnl" w:eastAsia="es-MX"/>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74B562E6" w14:textId="77777777" w:rsidR="00140A4C" w:rsidRPr="00207D91" w:rsidRDefault="00140A4C" w:rsidP="00140A4C">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lang w:val="es-ES_tradnl" w:eastAsia="es-MX"/>
        </w:rPr>
        <w:t>En consecuencia, </w:t>
      </w:r>
      <w:r w:rsidRPr="00207D91">
        <w:rPr>
          <w:rFonts w:ascii="Palatino Linotype" w:eastAsia="Times New Roman" w:hAnsi="Palatino Linotype" w:cs="Times New Roman"/>
          <w:b/>
          <w:bCs/>
          <w:color w:val="000000"/>
          <w:sz w:val="24"/>
          <w:szCs w:val="24"/>
          <w:lang w:val="es-ES_tradnl" w:eastAsia="es-MX"/>
        </w:rPr>
        <w:t>el SUJETO OBLIGADO </w:t>
      </w:r>
      <w:r w:rsidRPr="00207D91">
        <w:rPr>
          <w:rFonts w:ascii="Palatino Linotype" w:eastAsia="Times New Roman" w:hAnsi="Palatino Linotype" w:cs="Times New Roman"/>
          <w:color w:val="000000"/>
          <w:sz w:val="24"/>
          <w:szCs w:val="24"/>
          <w:lang w:val="es-ES_tradnl" w:eastAsia="es-MX"/>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6DA0058B" w14:textId="77777777" w:rsidR="00140A4C" w:rsidRPr="00207D91" w:rsidRDefault="00140A4C" w:rsidP="00140A4C">
      <w:pPr>
        <w:shd w:val="clear" w:color="auto" w:fill="FFFFFF"/>
        <w:spacing w:after="0" w:line="360" w:lineRule="auto"/>
        <w:ind w:left="567" w:right="567"/>
        <w:jc w:val="both"/>
        <w:rPr>
          <w:rFonts w:ascii="Palatino Linotype" w:eastAsia="Times New Roman" w:hAnsi="Palatino Linotype" w:cs="Arial"/>
          <w:color w:val="222222"/>
          <w:sz w:val="24"/>
          <w:szCs w:val="24"/>
          <w:lang w:eastAsia="es-MX"/>
        </w:rPr>
      </w:pPr>
      <w:r w:rsidRPr="00207D91">
        <w:rPr>
          <w:rFonts w:ascii="Palatino Linotype" w:eastAsia="Times New Roman" w:hAnsi="Palatino Linotype" w:cs="Arial"/>
          <w:color w:val="000000"/>
          <w:sz w:val="24"/>
          <w:szCs w:val="24"/>
          <w:lang w:val="es-ES" w:eastAsia="es-MX"/>
        </w:rPr>
        <w:t>·</w:t>
      </w:r>
      <w:r w:rsidRPr="00207D91">
        <w:rPr>
          <w:rFonts w:ascii="Palatino Linotype" w:eastAsia="Times New Roman" w:hAnsi="Palatino Linotype" w:cs="Times New Roman"/>
          <w:color w:val="000000"/>
          <w:sz w:val="24"/>
          <w:szCs w:val="24"/>
          <w:lang w:val="es-ES" w:eastAsia="es-MX"/>
        </w:rPr>
        <w:t> </w:t>
      </w:r>
      <w:r w:rsidRPr="00207D91">
        <w:rPr>
          <w:rFonts w:ascii="Palatino Linotype" w:eastAsia="Times New Roman" w:hAnsi="Palatino Linotype" w:cs="Arial"/>
          <w:color w:val="000000"/>
          <w:sz w:val="24"/>
          <w:szCs w:val="24"/>
          <w:lang w:val="es-ES" w:eastAsia="es-MX"/>
        </w:rPr>
        <w:t>Deberá emitir el acuerdo de inexistencia respectivo, en el entendido, que el acto de autoridad debe estar </w:t>
      </w:r>
      <w:r w:rsidRPr="00207D91">
        <w:rPr>
          <w:rFonts w:ascii="Palatino Linotype" w:eastAsia="Times New Roman" w:hAnsi="Palatino Linotype" w:cs="Arial"/>
          <w:b/>
          <w:bCs/>
          <w:color w:val="000000"/>
          <w:sz w:val="24"/>
          <w:szCs w:val="24"/>
          <w:lang w:val="es-ES" w:eastAsia="es-MX"/>
        </w:rPr>
        <w:t>debidamente fundado y motivado.</w:t>
      </w:r>
    </w:p>
    <w:p w14:paraId="2F01863B" w14:textId="77777777" w:rsidR="00140A4C" w:rsidRPr="00207D91" w:rsidRDefault="00140A4C" w:rsidP="00140A4C">
      <w:pPr>
        <w:shd w:val="clear" w:color="auto" w:fill="FFFFFF"/>
        <w:spacing w:after="0" w:line="360" w:lineRule="auto"/>
        <w:ind w:left="567" w:right="567"/>
        <w:jc w:val="both"/>
        <w:rPr>
          <w:rFonts w:ascii="Palatino Linotype" w:eastAsia="Times New Roman" w:hAnsi="Palatino Linotype" w:cs="Arial"/>
          <w:color w:val="222222"/>
          <w:sz w:val="24"/>
          <w:szCs w:val="24"/>
          <w:lang w:eastAsia="es-MX"/>
        </w:rPr>
      </w:pPr>
      <w:r w:rsidRPr="00207D91">
        <w:rPr>
          <w:rFonts w:ascii="Palatino Linotype" w:eastAsia="Times New Roman" w:hAnsi="Palatino Linotype" w:cs="Arial"/>
          <w:color w:val="000000"/>
          <w:sz w:val="24"/>
          <w:szCs w:val="24"/>
          <w:lang w:val="es-ES" w:eastAsia="es-MX"/>
        </w:rPr>
        <w:lastRenderedPageBreak/>
        <w:t> </w:t>
      </w:r>
    </w:p>
    <w:p w14:paraId="68874C17" w14:textId="77777777" w:rsidR="00140A4C" w:rsidRPr="00207D91" w:rsidRDefault="00140A4C" w:rsidP="00140A4C">
      <w:pPr>
        <w:shd w:val="clear" w:color="auto" w:fill="FFFFFF"/>
        <w:spacing w:after="0" w:line="360" w:lineRule="auto"/>
        <w:ind w:left="567" w:right="567"/>
        <w:jc w:val="both"/>
        <w:rPr>
          <w:rFonts w:ascii="Palatino Linotype" w:eastAsia="Times New Roman" w:hAnsi="Palatino Linotype" w:cs="Arial"/>
          <w:color w:val="222222"/>
          <w:sz w:val="24"/>
          <w:szCs w:val="24"/>
          <w:lang w:eastAsia="es-MX"/>
        </w:rPr>
      </w:pPr>
      <w:r w:rsidRPr="00207D91">
        <w:rPr>
          <w:rFonts w:ascii="Palatino Linotype" w:eastAsia="Times New Roman" w:hAnsi="Palatino Linotype" w:cs="Arial"/>
          <w:color w:val="000000"/>
          <w:sz w:val="24"/>
          <w:szCs w:val="24"/>
          <w:lang w:val="es-ES" w:eastAsia="es-MX"/>
        </w:rPr>
        <w:t>·</w:t>
      </w:r>
      <w:r w:rsidRPr="00207D91">
        <w:rPr>
          <w:rFonts w:ascii="Palatino Linotype" w:eastAsia="Times New Roman" w:hAnsi="Palatino Linotype" w:cs="Times New Roman"/>
          <w:color w:val="000000"/>
          <w:sz w:val="24"/>
          <w:szCs w:val="24"/>
          <w:lang w:val="es-ES" w:eastAsia="es-MX"/>
        </w:rPr>
        <w:t> </w:t>
      </w:r>
      <w:r w:rsidRPr="00207D91">
        <w:rPr>
          <w:rFonts w:ascii="Palatino Linotype" w:eastAsia="Times New Roman" w:hAnsi="Palatino Linotype" w:cs="Arial"/>
          <w:color w:val="000000"/>
          <w:sz w:val="24"/>
          <w:szCs w:val="24"/>
          <w:lang w:val="es-ES" w:eastAsia="es-MX"/>
        </w:rPr>
        <w:t>Señalando el lugar y fecha de la resolución, el nombre del solicitante, la información solicitada, </w:t>
      </w:r>
      <w:r w:rsidRPr="00207D91">
        <w:rPr>
          <w:rFonts w:ascii="Palatino Linotype" w:eastAsia="Times New Roman" w:hAnsi="Palatino Linotype" w:cs="Arial"/>
          <w:b/>
          <w:bCs/>
          <w:color w:val="000000"/>
          <w:sz w:val="24"/>
          <w:szCs w:val="24"/>
          <w:lang w:val="es-ES" w:eastAsia="es-MX"/>
        </w:rPr>
        <w:t>el fundamento y motivo por el cual se determina que la información solicitada no obra en sus archivos</w:t>
      </w:r>
      <w:r w:rsidRPr="00207D91">
        <w:rPr>
          <w:rFonts w:ascii="Palatino Linotype" w:eastAsia="Times New Roman" w:hAnsi="Palatino Linotype" w:cs="Arial"/>
          <w:color w:val="000000"/>
          <w:sz w:val="24"/>
          <w:szCs w:val="24"/>
          <w:lang w:val="es-ES" w:eastAsia="es-MX"/>
        </w:rPr>
        <w:t>, los nombres y firmas autógrafas de los integrantes del Comité de Información.</w:t>
      </w:r>
    </w:p>
    <w:p w14:paraId="297EF336" w14:textId="77777777" w:rsidR="00140A4C" w:rsidRPr="00207D91" w:rsidRDefault="00140A4C" w:rsidP="00140A4C">
      <w:pPr>
        <w:shd w:val="clear" w:color="auto" w:fill="FFFFFF"/>
        <w:spacing w:before="100" w:beforeAutospacing="1" w:after="100" w:afterAutospacing="1" w:line="360" w:lineRule="auto"/>
        <w:jc w:val="both"/>
        <w:rPr>
          <w:rFonts w:ascii="Palatino Linotype" w:eastAsia="Times New Roman" w:hAnsi="Palatino Linotype" w:cs="Arial"/>
          <w:color w:val="222222"/>
          <w:sz w:val="24"/>
          <w:szCs w:val="24"/>
          <w:lang w:eastAsia="es-MX"/>
        </w:rPr>
      </w:pPr>
      <w:r w:rsidRPr="00207D91">
        <w:rPr>
          <w:rFonts w:ascii="Palatino Linotype" w:eastAsia="Times New Roman" w:hAnsi="Palatino Linotype" w:cs="Arial"/>
          <w:color w:val="000000"/>
          <w:sz w:val="24"/>
          <w:szCs w:val="24"/>
          <w:lang w:val="es-ES_tradnl" w:eastAsia="es-MX"/>
        </w:rPr>
        <w:t> </w:t>
      </w:r>
    </w:p>
    <w:p w14:paraId="064524D4" w14:textId="77777777" w:rsidR="00140A4C" w:rsidRPr="00207D91" w:rsidRDefault="00140A4C" w:rsidP="00140A4C">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lang w:val="es-ES_tradnl" w:eastAsia="es-MX"/>
        </w:rPr>
        <w:t>Lo anterior es así, toda vez que </w:t>
      </w:r>
      <w:r w:rsidRPr="00207D91">
        <w:rPr>
          <w:rFonts w:ascii="Palatino Linotype" w:eastAsia="Times New Roman" w:hAnsi="Palatino Linotype" w:cs="Times New Roman"/>
          <w:b/>
          <w:bCs/>
          <w:color w:val="000000"/>
          <w:sz w:val="24"/>
          <w:szCs w:val="24"/>
          <w:lang w:val="es-ES_tradnl" w:eastAsia="es-MX"/>
        </w:rPr>
        <w:t>es necesaria</w:t>
      </w:r>
      <w:r w:rsidRPr="00207D91">
        <w:rPr>
          <w:rFonts w:ascii="Palatino Linotype" w:eastAsia="Times New Roman" w:hAnsi="Palatino Linotype" w:cs="Times New Roman"/>
          <w:color w:val="000000"/>
          <w:sz w:val="24"/>
          <w:szCs w:val="24"/>
          <w:lang w:val="es-ES_tradnl" w:eastAsia="es-MX"/>
        </w:rPr>
        <w:t> la emisión del acuerdo de inexistencia en aquellos casos en que el </w:t>
      </w:r>
      <w:r w:rsidRPr="00207D91">
        <w:rPr>
          <w:rFonts w:ascii="Palatino Linotype" w:eastAsia="Times New Roman" w:hAnsi="Palatino Linotype" w:cs="Times New Roman"/>
          <w:b/>
          <w:bCs/>
          <w:color w:val="000000"/>
          <w:sz w:val="24"/>
          <w:szCs w:val="24"/>
          <w:lang w:val="es-ES_tradnl" w:eastAsia="es-MX"/>
        </w:rPr>
        <w:t>SUJETO OBLIGADO generó, administró o poseyó </w:t>
      </w:r>
      <w:r w:rsidRPr="00207D91">
        <w:rPr>
          <w:rFonts w:ascii="Palatino Linotype" w:eastAsia="Times New Roman" w:hAnsi="Palatino Linotype" w:cs="Times New Roman"/>
          <w:color w:val="000000"/>
          <w:sz w:val="24"/>
          <w:szCs w:val="24"/>
          <w:lang w:val="es-ES_tradnl" w:eastAsia="es-MX"/>
        </w:rPr>
        <w:t>la información solicitada empero previa búsqueda exhaustiva y minuciosa de la misma, no localiza la información requerida.</w:t>
      </w:r>
    </w:p>
    <w:p w14:paraId="25A29410" w14:textId="77777777" w:rsidR="00140A4C" w:rsidRPr="00207D91" w:rsidRDefault="00140A4C" w:rsidP="00140A4C">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b/>
          <w:bCs/>
          <w:color w:val="000000"/>
          <w:sz w:val="24"/>
          <w:szCs w:val="24"/>
          <w:lang w:val="es-ES_tradnl" w:eastAsia="es-MX"/>
        </w:rPr>
        <w:t>En ese caso</w:t>
      </w:r>
      <w:r w:rsidRPr="00207D91">
        <w:rPr>
          <w:rFonts w:ascii="Palatino Linotype" w:eastAsia="Times New Roman" w:hAnsi="Palatino Linotype" w:cs="Times New Roman"/>
          <w:color w:val="000000"/>
          <w:sz w:val="24"/>
          <w:szCs w:val="24"/>
          <w:lang w:val="es-ES_tradnl" w:eastAsia="es-MX"/>
        </w:rPr>
        <w:t> su Comité de Transparencia tiene el deber de emitir un acuerdo de inexistencia, el cual -se insiste-, se dicta en aquellos supuestos en los que si bien la información solicitada la genera, posee o administra el </w:t>
      </w:r>
      <w:r w:rsidRPr="00207D91">
        <w:rPr>
          <w:rFonts w:ascii="Palatino Linotype" w:eastAsia="Times New Roman" w:hAnsi="Palatino Linotype" w:cs="Times New Roman"/>
          <w:b/>
          <w:bCs/>
          <w:color w:val="000000"/>
          <w:sz w:val="24"/>
          <w:szCs w:val="24"/>
          <w:lang w:val="es-ES_tradnl" w:eastAsia="es-MX"/>
        </w:rPr>
        <w:t>SUJETO OBLIGADO</w:t>
      </w:r>
      <w:r w:rsidRPr="00207D91">
        <w:rPr>
          <w:rFonts w:ascii="Palatino Linotype" w:eastAsia="Times New Roman" w:hAnsi="Palatino Linotype" w:cs="Times New Roman"/>
          <w:color w:val="000000"/>
          <w:sz w:val="24"/>
          <w:szCs w:val="24"/>
          <w:lang w:val="es-ES_tradnl" w:eastAsia="es-MX"/>
        </w:rPr>
        <w:t> en el marco de las funciones de derecho público; sin embargo, éste no lo posee por la razones que se deben expresar </w:t>
      </w:r>
      <w:r w:rsidRPr="00207D91">
        <w:rPr>
          <w:rFonts w:ascii="Palatino Linotype" w:eastAsia="Times New Roman" w:hAnsi="Palatino Linotype" w:cs="Times New Roman"/>
          <w:b/>
          <w:bCs/>
          <w:color w:val="000000"/>
          <w:sz w:val="24"/>
          <w:szCs w:val="24"/>
          <w:lang w:val="es-ES_tradnl" w:eastAsia="es-MX"/>
        </w:rPr>
        <w:t>a través de un acuerdo debidamente fundado y motivado </w:t>
      </w:r>
      <w:r w:rsidRPr="00207D91">
        <w:rPr>
          <w:rFonts w:ascii="Palatino Linotype" w:eastAsia="Times New Roman" w:hAnsi="Palatino Linotype" w:cs="Times New Roman"/>
          <w:color w:val="000000"/>
          <w:sz w:val="24"/>
          <w:szCs w:val="24"/>
          <w:lang w:val="es-ES_tradnl" w:eastAsia="es-MX"/>
        </w:rPr>
        <w:t>esto en estricto apego a lo establecido en los artículos 1</w:t>
      </w:r>
      <w:r w:rsidR="00740898" w:rsidRPr="00207D91">
        <w:rPr>
          <w:rFonts w:ascii="Palatino Linotype" w:eastAsia="Times New Roman" w:hAnsi="Palatino Linotype" w:cs="Times New Roman"/>
          <w:color w:val="000000"/>
          <w:sz w:val="24"/>
          <w:szCs w:val="24"/>
          <w:lang w:val="es-ES_tradnl" w:eastAsia="es-MX"/>
        </w:rPr>
        <w:t>69 y 170 de la L</w:t>
      </w:r>
      <w:r w:rsidRPr="00207D91">
        <w:rPr>
          <w:rFonts w:ascii="Palatino Linotype" w:eastAsia="Times New Roman" w:hAnsi="Palatino Linotype" w:cs="Times New Roman"/>
          <w:color w:val="000000"/>
          <w:sz w:val="24"/>
          <w:szCs w:val="24"/>
          <w:lang w:val="es-ES_tradnl" w:eastAsia="es-MX"/>
        </w:rPr>
        <w:t xml:space="preserve">ey </w:t>
      </w:r>
      <w:r w:rsidR="00740898" w:rsidRPr="00207D91">
        <w:rPr>
          <w:rFonts w:ascii="Palatino Linotype" w:eastAsia="Times New Roman" w:hAnsi="Palatino Linotype" w:cs="Times New Roman"/>
          <w:color w:val="000000"/>
          <w:sz w:val="24"/>
          <w:szCs w:val="24"/>
          <w:lang w:val="es-ES_tradnl" w:eastAsia="es-MX"/>
        </w:rPr>
        <w:t xml:space="preserve">Estatal de Transparencia, </w:t>
      </w:r>
      <w:r w:rsidRPr="00207D91">
        <w:rPr>
          <w:rFonts w:ascii="Palatino Linotype" w:eastAsia="Times New Roman" w:hAnsi="Palatino Linotype" w:cs="Times New Roman"/>
          <w:color w:val="000000"/>
          <w:sz w:val="24"/>
          <w:szCs w:val="24"/>
          <w:lang w:val="es-ES_tradnl" w:eastAsia="es-MX"/>
        </w:rPr>
        <w:t>situación que no ocurrió.</w:t>
      </w:r>
    </w:p>
    <w:p w14:paraId="6916E262" w14:textId="77777777" w:rsidR="00140A4C" w:rsidRPr="00207D91" w:rsidRDefault="00140A4C" w:rsidP="00140A4C">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lang w:val="es-ES_tradnl" w:eastAsia="es-MX"/>
        </w:rPr>
        <w:t xml:space="preserve">En otras palabras, hablar de información inexistente implica la alta responsabilidad de explicar a la ciudadanía por qué un ente público que tiene la </w:t>
      </w:r>
      <w:r w:rsidRPr="00207D91">
        <w:rPr>
          <w:rFonts w:ascii="Palatino Linotype" w:eastAsia="Times New Roman" w:hAnsi="Palatino Linotype" w:cs="Times New Roman"/>
          <w:color w:val="000000"/>
          <w:sz w:val="24"/>
          <w:szCs w:val="24"/>
          <w:lang w:val="es-ES_tradnl" w:eastAsia="es-MX"/>
        </w:rPr>
        <w:lastRenderedPageBreak/>
        <w:t>facultad y el deber de generar, poseer o administrar su información pública no la tiene.</w:t>
      </w:r>
    </w:p>
    <w:p w14:paraId="2DF7A8C3" w14:textId="77777777" w:rsidR="00140A4C" w:rsidRPr="00207D91" w:rsidRDefault="00140A4C" w:rsidP="00140A4C">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lang w:val="es-ES_tradnl" w:eastAsia="es-MX"/>
        </w:rPr>
        <w:t>Además, materialmente se trata de una ne</w:t>
      </w:r>
      <w:r w:rsidR="00740898" w:rsidRPr="00207D91">
        <w:rPr>
          <w:rFonts w:ascii="Palatino Linotype" w:eastAsia="Times New Roman" w:hAnsi="Palatino Linotype" w:cs="Times New Roman"/>
          <w:color w:val="000000"/>
          <w:sz w:val="24"/>
          <w:szCs w:val="24"/>
          <w:lang w:val="es-ES_tradnl" w:eastAsia="es-MX"/>
        </w:rPr>
        <w:t xml:space="preserve">gativa de la información válida, </w:t>
      </w:r>
      <w:r w:rsidRPr="00207D91">
        <w:rPr>
          <w:rFonts w:ascii="Palatino Linotype" w:eastAsia="Times New Roman" w:hAnsi="Palatino Linotype" w:cs="Times New Roman"/>
          <w:color w:val="000000"/>
          <w:sz w:val="24"/>
          <w:szCs w:val="24"/>
          <w:lang w:val="es-ES_tradnl" w:eastAsia="es-MX"/>
        </w:rPr>
        <w:t>con independencia de las responsabilidades administrativas que pudieran ser procedentes.</w:t>
      </w:r>
    </w:p>
    <w:p w14:paraId="11120E8B" w14:textId="77777777" w:rsidR="00740898" w:rsidRPr="00207D91" w:rsidRDefault="00140A4C" w:rsidP="00740898">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07D91">
        <w:rPr>
          <w:rFonts w:ascii="Palatino Linotype" w:eastAsia="Times New Roman" w:hAnsi="Palatino Linotype" w:cs="Times New Roman"/>
          <w:color w:val="000000"/>
          <w:sz w:val="24"/>
          <w:szCs w:val="24"/>
          <w:shd w:val="clear" w:color="auto" w:fill="FFFFFF"/>
          <w:lang w:val="es-ES_tradnl" w:eastAsia="es-MX"/>
        </w:rPr>
        <w:t>Es menester señalar que la manifestación hecha por el </w:t>
      </w:r>
      <w:r w:rsidRPr="00207D91">
        <w:rPr>
          <w:rFonts w:ascii="Palatino Linotype" w:eastAsia="Times New Roman" w:hAnsi="Palatino Linotype" w:cs="Times New Roman"/>
          <w:b/>
          <w:bCs/>
          <w:color w:val="000000"/>
          <w:sz w:val="24"/>
          <w:szCs w:val="24"/>
          <w:shd w:val="clear" w:color="auto" w:fill="FFFFFF"/>
          <w:lang w:val="es-ES_tradnl" w:eastAsia="es-MX"/>
        </w:rPr>
        <w:t>Sujeto Obligado </w:t>
      </w:r>
      <w:r w:rsidRPr="00207D91">
        <w:rPr>
          <w:rFonts w:ascii="Palatino Linotype" w:eastAsia="Times New Roman" w:hAnsi="Palatino Linotype" w:cs="Times New Roman"/>
          <w:color w:val="000000"/>
          <w:sz w:val="24"/>
          <w:szCs w:val="24"/>
          <w:shd w:val="clear" w:color="auto" w:fill="FFFFFF"/>
          <w:lang w:val="es-ES_tradnl" w:eastAsia="es-MX"/>
        </w:rPr>
        <w:t>tanto en la respuesta inicial</w:t>
      </w:r>
      <w:r w:rsidR="006F4A97" w:rsidRPr="00207D91">
        <w:rPr>
          <w:rFonts w:ascii="Palatino Linotype" w:eastAsia="Times New Roman" w:hAnsi="Palatino Linotype" w:cs="Times New Roman"/>
          <w:color w:val="000000"/>
          <w:sz w:val="24"/>
          <w:szCs w:val="24"/>
          <w:shd w:val="clear" w:color="auto" w:fill="FFFFFF"/>
          <w:lang w:val="es-ES_tradnl" w:eastAsia="es-MX"/>
        </w:rPr>
        <w:t> co</w:t>
      </w:r>
      <w:r w:rsidRPr="00207D91">
        <w:rPr>
          <w:rFonts w:ascii="Palatino Linotype" w:eastAsia="Times New Roman" w:hAnsi="Palatino Linotype" w:cs="Times New Roman"/>
          <w:color w:val="000000"/>
          <w:sz w:val="24"/>
          <w:szCs w:val="24"/>
          <w:shd w:val="clear" w:color="auto" w:fill="FFFFFF"/>
          <w:lang w:val="es-ES_tradnl" w:eastAsia="es-MX"/>
        </w:rPr>
        <w:t>mo en el acuerdo de inexistencia constituye una confesión expresa en virtud de que concurren las circunstancia dispuestas en el numeral 97 del </w:t>
      </w:r>
      <w:r w:rsidRPr="00207D91">
        <w:rPr>
          <w:rFonts w:ascii="Palatino Linotype" w:eastAsia="Times New Roman" w:hAnsi="Palatino Linotype" w:cs="Times New Roman"/>
          <w:b/>
          <w:bCs/>
          <w:color w:val="000000"/>
          <w:sz w:val="24"/>
          <w:szCs w:val="24"/>
          <w:shd w:val="clear" w:color="auto" w:fill="FFFFFF"/>
          <w:lang w:val="es-ES_tradnl" w:eastAsia="es-MX"/>
        </w:rPr>
        <w:t>Código de Procedimientos Administrativos del Estado de México</w:t>
      </w:r>
      <w:r w:rsidRPr="00207D91">
        <w:rPr>
          <w:rFonts w:ascii="Palatino Linotype" w:eastAsia="Times New Roman" w:hAnsi="Palatino Linotype" w:cs="Times New Roman"/>
          <w:color w:val="000000"/>
          <w:sz w:val="24"/>
          <w:szCs w:val="24"/>
          <w:shd w:val="clear" w:color="auto" w:fill="FFFFFF"/>
          <w:lang w:val="es-ES_tradnl" w:eastAsia="es-MX"/>
        </w:rPr>
        <w:t>, consistentes en que fue realizada por persona capacitada para obligarse, con pleno conocimiento, sin coacción ni violencia y respecto de un hecho propio.</w:t>
      </w:r>
    </w:p>
    <w:p w14:paraId="7CC4ABD5" w14:textId="77777777" w:rsidR="00740898" w:rsidRPr="00207D91" w:rsidRDefault="00740898" w:rsidP="00740898">
      <w:pPr>
        <w:keepNext/>
        <w:keepLines/>
        <w:spacing w:before="240" w:after="0" w:line="360" w:lineRule="auto"/>
        <w:outlineLvl w:val="0"/>
        <w:rPr>
          <w:rFonts w:ascii="Palatino Linotype" w:eastAsia="MS Gothic" w:hAnsi="Palatino Linotype" w:cstheme="majorBidi"/>
          <w:b/>
          <w:sz w:val="24"/>
          <w:szCs w:val="24"/>
        </w:rPr>
      </w:pPr>
      <w:bookmarkStart w:id="37" w:name="_Toc70687056"/>
      <w:bookmarkStart w:id="38" w:name="_Toc71202010"/>
      <w:bookmarkStart w:id="39" w:name="_Toc71834267"/>
      <w:r w:rsidRPr="00207D91">
        <w:rPr>
          <w:rFonts w:ascii="Palatino Linotype" w:eastAsia="MS Gothic" w:hAnsi="Palatino Linotype" w:cstheme="majorBidi"/>
          <w:b/>
          <w:sz w:val="24"/>
          <w:szCs w:val="24"/>
        </w:rPr>
        <w:t>SEXTO</w:t>
      </w:r>
      <w:r w:rsidR="007C5212" w:rsidRPr="00207D91">
        <w:rPr>
          <w:rFonts w:ascii="Palatino Linotype" w:eastAsia="MS Gothic" w:hAnsi="Palatino Linotype" w:cstheme="majorBidi"/>
          <w:b/>
          <w:sz w:val="24"/>
          <w:szCs w:val="24"/>
        </w:rPr>
        <w:t xml:space="preserve">. Vista </w:t>
      </w:r>
      <w:r w:rsidRPr="00207D91">
        <w:rPr>
          <w:rFonts w:ascii="Palatino Linotype" w:eastAsia="MS Gothic" w:hAnsi="Palatino Linotype" w:cstheme="majorBidi"/>
          <w:b/>
          <w:sz w:val="24"/>
          <w:szCs w:val="24"/>
        </w:rPr>
        <w:t xml:space="preserve">a la dirección </w:t>
      </w:r>
      <w:r w:rsidR="00C60E1D" w:rsidRPr="00207D91">
        <w:rPr>
          <w:rFonts w:ascii="Palatino Linotype" w:eastAsia="MS Gothic" w:hAnsi="Palatino Linotype" w:cstheme="majorBidi"/>
          <w:b/>
          <w:sz w:val="24"/>
          <w:szCs w:val="24"/>
        </w:rPr>
        <w:t xml:space="preserve">general </w:t>
      </w:r>
      <w:r w:rsidRPr="00207D91">
        <w:rPr>
          <w:rFonts w:ascii="Palatino Linotype" w:eastAsia="MS Gothic" w:hAnsi="Palatino Linotype" w:cstheme="majorBidi"/>
          <w:b/>
          <w:sz w:val="24"/>
          <w:szCs w:val="24"/>
        </w:rPr>
        <w:t>jurídica y de verificación.</w:t>
      </w:r>
      <w:bookmarkEnd w:id="37"/>
      <w:bookmarkEnd w:id="38"/>
      <w:bookmarkEnd w:id="39"/>
    </w:p>
    <w:p w14:paraId="2000F335" w14:textId="77777777" w:rsidR="007C5212" w:rsidRPr="00207D91" w:rsidRDefault="007C5212" w:rsidP="007C5212">
      <w:pPr>
        <w:pStyle w:val="Prrafodelista"/>
        <w:spacing w:after="0" w:line="360" w:lineRule="auto"/>
        <w:ind w:left="0"/>
        <w:jc w:val="both"/>
        <w:rPr>
          <w:rFonts w:ascii="Palatino Linotype" w:eastAsia="MS Gothic" w:hAnsi="Palatino Linotype" w:cstheme="majorBidi"/>
          <w:b/>
          <w:sz w:val="24"/>
          <w:szCs w:val="24"/>
        </w:rPr>
      </w:pPr>
    </w:p>
    <w:p w14:paraId="5F7EF039" w14:textId="77777777" w:rsidR="007C5212" w:rsidRPr="00207D91" w:rsidRDefault="007C5212" w:rsidP="007C5212">
      <w:pPr>
        <w:pStyle w:val="Prrafodelista"/>
        <w:numPr>
          <w:ilvl w:val="0"/>
          <w:numId w:val="1"/>
        </w:numPr>
        <w:spacing w:after="0" w:line="360" w:lineRule="auto"/>
        <w:ind w:left="0" w:firstLine="0"/>
        <w:jc w:val="both"/>
        <w:rPr>
          <w:rFonts w:ascii="Palatino Linotype" w:eastAsia="Times New Roman" w:hAnsi="Palatino Linotype" w:cs="Times New Roman"/>
          <w:sz w:val="24"/>
          <w:szCs w:val="24"/>
          <w:lang w:val="es-ES_tradnl" w:eastAsia="es-ES"/>
        </w:rPr>
      </w:pPr>
      <w:r w:rsidRPr="00207D91">
        <w:rPr>
          <w:rFonts w:ascii="Palatino Linotype" w:eastAsia="Times New Roman" w:hAnsi="Palatino Linotype" w:cs="Times New Roman"/>
          <w:sz w:val="24"/>
          <w:szCs w:val="24"/>
          <w:lang w:val="es-ES_tradnl" w:eastAsia="es-ES"/>
        </w:rPr>
        <w:t>Consecuentemente, se observa que en la solicitud de información, se requiere información pública de oficio de conformidad con lo que señala el artículo 92 fracción</w:t>
      </w:r>
      <w:r w:rsidRPr="00207D91">
        <w:t xml:space="preserve"> </w:t>
      </w:r>
      <w:r w:rsidRPr="00207D91">
        <w:rPr>
          <w:rFonts w:ascii="Palatino Linotype" w:hAnsi="Palatino Linotype"/>
          <w:sz w:val="24"/>
          <w:szCs w:val="24"/>
        </w:rPr>
        <w:t>XXVIII</w:t>
      </w:r>
      <w:r w:rsidRPr="00207D91">
        <w:rPr>
          <w:rStyle w:val="Refdenotaalpie"/>
          <w:rFonts w:ascii="Palatino Linotype" w:hAnsi="Palatino Linotype"/>
          <w:sz w:val="24"/>
          <w:szCs w:val="24"/>
        </w:rPr>
        <w:footnoteReference w:id="4"/>
      </w:r>
      <w:r w:rsidRPr="00207D91">
        <w:rPr>
          <w:rFonts w:ascii="Palatino Linotype" w:eastAsia="Times New Roman" w:hAnsi="Palatino Linotype" w:cs="Times New Roman"/>
          <w:sz w:val="24"/>
          <w:szCs w:val="24"/>
          <w:lang w:val="es-ES_tradnl" w:eastAsia="es-ES"/>
        </w:rPr>
        <w:t xml:space="preserve"> de la Ley de Transparencia y Acceso a la Información Pública del </w:t>
      </w:r>
      <w:r w:rsidRPr="00207D91">
        <w:rPr>
          <w:rFonts w:ascii="Palatino Linotype" w:eastAsia="Times New Roman" w:hAnsi="Palatino Linotype" w:cs="Times New Roman"/>
          <w:sz w:val="24"/>
          <w:szCs w:val="24"/>
          <w:lang w:val="es-ES_tradnl" w:eastAsia="es-ES"/>
        </w:rPr>
        <w:lastRenderedPageBreak/>
        <w:t>Estado de México y Municipios, por lo que  atendiendo a lo establecido por, el Reglamento Interior del Instituto de Transparencia, Acceso a la Información Pública y Protección de Datos del Estado de México y sus Municipios, establece en su artículo 23</w:t>
      </w:r>
      <w:r w:rsidRPr="00207D91">
        <w:rPr>
          <w:rFonts w:ascii="Palatino Linotype" w:eastAsia="Times New Roman" w:hAnsi="Palatino Linotype" w:cs="Times New Roman"/>
          <w:color w:val="000000"/>
          <w:sz w:val="24"/>
          <w:szCs w:val="24"/>
          <w:lang w:val="es-ES" w:eastAsia="es-MX"/>
        </w:rPr>
        <w:t>, fracción XIV</w:t>
      </w:r>
      <w:r w:rsidRPr="00207D91">
        <w:rPr>
          <w:rFonts w:ascii="Palatino Linotype" w:eastAsia="Times New Roman" w:hAnsi="Palatino Linotype" w:cs="Times New Roman"/>
          <w:i/>
          <w:sz w:val="24"/>
          <w:szCs w:val="24"/>
          <w:lang w:val="es-ES_tradnl" w:eastAsia="es-ES"/>
        </w:rPr>
        <w:t xml:space="preserve">, </w:t>
      </w:r>
      <w:r w:rsidRPr="00207D91">
        <w:rPr>
          <w:rFonts w:ascii="Palatino Linotype" w:eastAsia="Times New Roman" w:hAnsi="Palatino Linotype" w:cs="Times New Roman"/>
          <w:sz w:val="24"/>
          <w:szCs w:val="24"/>
          <w:lang w:val="es-ES_tradnl" w:eastAsia="es-ES"/>
        </w:rPr>
        <w:t xml:space="preserve">resulta procedente dar vista </w:t>
      </w:r>
      <w:r w:rsidRPr="00207D91">
        <w:rPr>
          <w:rFonts w:ascii="Palatino Linotype" w:eastAsia="Times New Roman" w:hAnsi="Palatino Linotype" w:cs="Times New Roman"/>
          <w:i/>
          <w:sz w:val="24"/>
          <w:szCs w:val="24"/>
          <w:lang w:val="es-ES_tradnl" w:eastAsia="es-ES"/>
        </w:rPr>
        <w:t xml:space="preserve"> </w:t>
      </w:r>
      <w:r w:rsidRPr="00207D91">
        <w:rPr>
          <w:rFonts w:ascii="Palatino Linotype" w:eastAsia="Times New Roman" w:hAnsi="Palatino Linotype" w:cs="Times New Roman"/>
          <w:sz w:val="24"/>
          <w:szCs w:val="24"/>
          <w:lang w:val="es-ES_tradnl" w:eastAsia="es-ES"/>
        </w:rPr>
        <w:t xml:space="preserve">a la Dirección General Jurídica y de Verificación para que en ejercicio de sus atribuciones determine lo conducente, como a continuación se observa: </w:t>
      </w:r>
    </w:p>
    <w:p w14:paraId="23D2AED9" w14:textId="77777777" w:rsidR="007C5212" w:rsidRPr="00207D91" w:rsidRDefault="007C5212" w:rsidP="000E4A56">
      <w:pPr>
        <w:spacing w:after="0" w:line="360" w:lineRule="auto"/>
        <w:ind w:right="616"/>
        <w:contextualSpacing/>
        <w:jc w:val="both"/>
        <w:rPr>
          <w:rFonts w:ascii="Palatino Linotype" w:eastAsia="Times New Roman" w:hAnsi="Palatino Linotype" w:cs="Times New Roman"/>
          <w:i/>
          <w:sz w:val="24"/>
          <w:szCs w:val="24"/>
          <w:lang w:val="es-ES_tradnl" w:eastAsia="es-ES"/>
        </w:rPr>
      </w:pPr>
    </w:p>
    <w:p w14:paraId="648A8323" w14:textId="77777777" w:rsidR="007C5212" w:rsidRPr="00207D91" w:rsidRDefault="007C5212" w:rsidP="000E4A56">
      <w:pPr>
        <w:spacing w:after="0" w:line="360" w:lineRule="auto"/>
        <w:ind w:left="851" w:right="616"/>
        <w:contextualSpacing/>
        <w:jc w:val="both"/>
        <w:rPr>
          <w:rFonts w:ascii="Palatino Linotype" w:eastAsia="Times New Roman" w:hAnsi="Palatino Linotype" w:cs="Times New Roman"/>
          <w:i/>
          <w:sz w:val="24"/>
          <w:szCs w:val="24"/>
          <w:lang w:eastAsia="es-ES_tradnl"/>
        </w:rPr>
      </w:pPr>
      <w:r w:rsidRPr="00207D91">
        <w:rPr>
          <w:rFonts w:ascii="Palatino Linotype" w:eastAsia="Times New Roman" w:hAnsi="Palatino Linotype" w:cs="Times New Roman"/>
          <w:b/>
          <w:i/>
          <w:sz w:val="24"/>
          <w:szCs w:val="24"/>
          <w:lang w:eastAsia="es-ES_tradnl"/>
        </w:rPr>
        <w:t>“Artículo 23.</w:t>
      </w:r>
      <w:r w:rsidRPr="00207D91">
        <w:rPr>
          <w:rFonts w:ascii="Palatino Linotype" w:eastAsia="Times New Roman" w:hAnsi="Palatino Linotype" w:cs="Times New Roman"/>
          <w:i/>
          <w:sz w:val="24"/>
          <w:szCs w:val="24"/>
          <w:lang w:eastAsia="es-ES_tradnl"/>
        </w:rPr>
        <w:t xml:space="preserve"> Corresponde a la Dirección General Jurídica y de Verificación ejercer las atribuciones siguientes:</w:t>
      </w:r>
    </w:p>
    <w:p w14:paraId="30D5BA6B" w14:textId="77777777" w:rsidR="007C5212" w:rsidRPr="00207D91" w:rsidRDefault="007C5212" w:rsidP="000E4A56">
      <w:pPr>
        <w:spacing w:after="0" w:line="360" w:lineRule="auto"/>
        <w:ind w:left="851" w:right="616"/>
        <w:contextualSpacing/>
        <w:jc w:val="both"/>
        <w:rPr>
          <w:rFonts w:ascii="Palatino Linotype" w:eastAsia="Times New Roman" w:hAnsi="Palatino Linotype" w:cs="Times New Roman"/>
          <w:i/>
          <w:sz w:val="24"/>
          <w:szCs w:val="24"/>
          <w:lang w:eastAsia="es-ES_tradnl"/>
        </w:rPr>
      </w:pPr>
    </w:p>
    <w:p w14:paraId="125D7982" w14:textId="77777777" w:rsidR="007C5212" w:rsidRPr="00207D91" w:rsidRDefault="007C5212" w:rsidP="000E4A56">
      <w:pPr>
        <w:spacing w:after="0" w:line="360" w:lineRule="auto"/>
        <w:ind w:left="851" w:right="616"/>
        <w:contextualSpacing/>
        <w:jc w:val="both"/>
        <w:rPr>
          <w:rFonts w:ascii="Palatino Linotype" w:eastAsia="Times New Roman" w:hAnsi="Palatino Linotype" w:cs="Times New Roman"/>
          <w:i/>
          <w:sz w:val="24"/>
          <w:szCs w:val="24"/>
          <w:lang w:eastAsia="es-ES_tradnl"/>
        </w:rPr>
      </w:pPr>
      <w:r w:rsidRPr="00207D91">
        <w:rPr>
          <w:rFonts w:ascii="Palatino Linotype" w:eastAsia="Times New Roman" w:hAnsi="Palatino Linotype" w:cs="Times New Roman"/>
          <w:i/>
          <w:sz w:val="24"/>
          <w:szCs w:val="24"/>
          <w:lang w:eastAsia="es-ES_tradnl"/>
        </w:rPr>
        <w:t xml:space="preserve">(…) </w:t>
      </w:r>
    </w:p>
    <w:p w14:paraId="270B3384" w14:textId="77777777" w:rsidR="007C5212" w:rsidRPr="00207D91" w:rsidRDefault="007C5212" w:rsidP="000E4A56">
      <w:pPr>
        <w:spacing w:after="0" w:line="360" w:lineRule="auto"/>
        <w:ind w:left="851" w:right="616"/>
        <w:contextualSpacing/>
        <w:jc w:val="both"/>
        <w:rPr>
          <w:rFonts w:ascii="Palatino Linotype" w:eastAsia="Times New Roman" w:hAnsi="Palatino Linotype" w:cs="Times New Roman"/>
          <w:i/>
          <w:sz w:val="24"/>
          <w:szCs w:val="24"/>
          <w:lang w:eastAsia="es-ES_tradnl"/>
        </w:rPr>
      </w:pPr>
      <w:r w:rsidRPr="00207D91">
        <w:rPr>
          <w:rFonts w:ascii="Palatino Linotype" w:eastAsia="Times New Roman" w:hAnsi="Palatino Linotype" w:cs="Times New Roman"/>
          <w:i/>
          <w:sz w:val="24"/>
          <w:szCs w:val="24"/>
          <w:lang w:eastAsia="es-ES_tradnl"/>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73C406C6" w14:textId="77777777" w:rsidR="007C5212" w:rsidRPr="00207D91" w:rsidRDefault="007C5212" w:rsidP="000E4A56">
      <w:pPr>
        <w:spacing w:after="0" w:line="360" w:lineRule="auto"/>
        <w:ind w:right="616"/>
        <w:contextualSpacing/>
        <w:jc w:val="both"/>
        <w:rPr>
          <w:rFonts w:ascii="Palatino Linotype" w:eastAsia="Times New Roman" w:hAnsi="Palatino Linotype" w:cs="Times New Roman"/>
          <w:i/>
          <w:sz w:val="24"/>
          <w:szCs w:val="24"/>
          <w:lang w:eastAsia="es-ES_tradnl"/>
        </w:rPr>
      </w:pPr>
    </w:p>
    <w:p w14:paraId="4244C022" w14:textId="77777777" w:rsidR="00740898" w:rsidRPr="00207D91" w:rsidRDefault="007C5212" w:rsidP="000E4A56">
      <w:pPr>
        <w:spacing w:after="0" w:line="360" w:lineRule="auto"/>
        <w:ind w:left="851" w:right="616"/>
        <w:contextualSpacing/>
        <w:jc w:val="both"/>
        <w:rPr>
          <w:rFonts w:ascii="Palatino Linotype" w:eastAsia="Times New Roman" w:hAnsi="Palatino Linotype" w:cs="Times New Roman"/>
          <w:i/>
          <w:sz w:val="24"/>
          <w:szCs w:val="24"/>
          <w:lang w:eastAsia="es-ES_tradnl"/>
        </w:rPr>
      </w:pPr>
      <w:r w:rsidRPr="00207D91">
        <w:rPr>
          <w:rFonts w:ascii="Palatino Linotype" w:eastAsia="Times New Roman" w:hAnsi="Palatino Linotype" w:cs="Times New Roman"/>
          <w:i/>
          <w:sz w:val="24"/>
          <w:szCs w:val="24"/>
          <w:lang w:eastAsia="es-ES_tradnl"/>
        </w:rPr>
        <w:t>(…)</w:t>
      </w:r>
    </w:p>
    <w:p w14:paraId="628BA8E6" w14:textId="77777777" w:rsidR="004024B0" w:rsidRPr="00207D91" w:rsidRDefault="009B4025" w:rsidP="009B4025">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r w:rsidRPr="00207D91">
        <w:rPr>
          <w:rFonts w:ascii="Palatino Linotype" w:eastAsia="MS Mincho" w:hAnsi="Palatino Linotype" w:cs="Times New Roman"/>
          <w:b/>
          <w:color w:val="000000"/>
          <w:sz w:val="24"/>
          <w:szCs w:val="24"/>
          <w:lang w:val="es-ES_tradnl" w:eastAsia="es-ES"/>
        </w:rPr>
        <w:lastRenderedPageBreak/>
        <w:t xml:space="preserve"> </w:t>
      </w:r>
      <w:bookmarkStart w:id="40" w:name="_Toc71834268"/>
      <w:r w:rsidR="00C60E1D" w:rsidRPr="00207D91">
        <w:rPr>
          <w:rFonts w:ascii="Palatino Linotype" w:eastAsia="MS Mincho" w:hAnsi="Palatino Linotype" w:cs="Times New Roman"/>
          <w:b/>
          <w:color w:val="000000"/>
          <w:sz w:val="24"/>
          <w:szCs w:val="24"/>
          <w:lang w:val="es-ES_tradnl" w:eastAsia="es-ES"/>
        </w:rPr>
        <w:t>SÉ</w:t>
      </w:r>
      <w:r w:rsidR="00740898" w:rsidRPr="00207D91">
        <w:rPr>
          <w:rFonts w:ascii="Palatino Linotype" w:eastAsia="MS Mincho" w:hAnsi="Palatino Linotype" w:cs="Times New Roman"/>
          <w:b/>
          <w:color w:val="000000"/>
          <w:sz w:val="24"/>
          <w:szCs w:val="24"/>
          <w:lang w:val="es-ES_tradnl" w:eastAsia="es-ES"/>
        </w:rPr>
        <w:t>PTIMO</w:t>
      </w:r>
      <w:r w:rsidR="002C017B" w:rsidRPr="00207D91">
        <w:rPr>
          <w:rFonts w:ascii="Palatino Linotype" w:eastAsia="MS Mincho" w:hAnsi="Palatino Linotype" w:cs="Times New Roman"/>
          <w:b/>
          <w:color w:val="000000"/>
          <w:sz w:val="24"/>
          <w:szCs w:val="24"/>
          <w:lang w:val="es-ES_tradnl" w:eastAsia="es-ES"/>
        </w:rPr>
        <w:t xml:space="preserve">. </w:t>
      </w:r>
      <w:r w:rsidRPr="00207D91">
        <w:rPr>
          <w:rFonts w:ascii="Palatino Linotype" w:eastAsia="MS Mincho" w:hAnsi="Palatino Linotype" w:cs="Times New Roman"/>
          <w:b/>
          <w:color w:val="000000"/>
          <w:sz w:val="24"/>
          <w:szCs w:val="24"/>
          <w:lang w:val="es-ES_tradnl" w:eastAsia="es-ES"/>
        </w:rPr>
        <w:t>De la decisión.</w:t>
      </w:r>
      <w:bookmarkEnd w:id="40"/>
      <w:r w:rsidRPr="00207D91">
        <w:rPr>
          <w:rFonts w:ascii="Palatino Linotype" w:eastAsia="MS Mincho" w:hAnsi="Palatino Linotype" w:cs="Times New Roman"/>
          <w:b/>
          <w:color w:val="000000"/>
          <w:sz w:val="24"/>
          <w:szCs w:val="24"/>
          <w:lang w:val="es-ES_tradnl" w:eastAsia="es-ES"/>
        </w:rPr>
        <w:t xml:space="preserve"> </w:t>
      </w:r>
    </w:p>
    <w:p w14:paraId="22DB6383" w14:textId="77777777" w:rsidR="004024B0" w:rsidRPr="00207D91" w:rsidRDefault="004024B0" w:rsidP="009B4025">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p>
    <w:p w14:paraId="558557E7" w14:textId="77777777" w:rsidR="00B30DFD" w:rsidRPr="00207D91" w:rsidRDefault="00360570" w:rsidP="00B30DFD">
      <w:pPr>
        <w:numPr>
          <w:ilvl w:val="0"/>
          <w:numId w:val="1"/>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207D91">
        <w:rPr>
          <w:rFonts w:ascii="Palatino Linotype" w:eastAsia="Times New Roman" w:hAnsi="Palatino Linotype" w:cs="Tahoma"/>
          <w:sz w:val="24"/>
          <w:szCs w:val="24"/>
          <w:lang w:eastAsia="es-ES"/>
        </w:rPr>
        <w:t>Con base en todo lo</w:t>
      </w:r>
      <w:r w:rsidR="009B4025" w:rsidRPr="00207D91">
        <w:rPr>
          <w:rFonts w:ascii="Palatino Linotype" w:eastAsia="Times New Roman" w:hAnsi="Palatino Linotype" w:cs="Tahoma"/>
          <w:sz w:val="24"/>
          <w:szCs w:val="24"/>
          <w:lang w:eastAsia="es-ES"/>
        </w:rPr>
        <w:t xml:space="preserve"> expuesto,</w:t>
      </w:r>
      <w:r w:rsidR="00DA7901" w:rsidRPr="00207D91">
        <w:rPr>
          <w:rFonts w:ascii="Palatino Linotype" w:eastAsia="Times New Roman" w:hAnsi="Palatino Linotype" w:cs="Tahoma"/>
          <w:sz w:val="24"/>
          <w:szCs w:val="24"/>
          <w:lang w:eastAsia="es-ES"/>
        </w:rPr>
        <w:t xml:space="preserve"> y</w:t>
      </w:r>
      <w:r w:rsidR="00B30DFD" w:rsidRPr="00207D91">
        <w:rPr>
          <w:rFonts w:ascii="Palatino Linotype" w:eastAsia="Times New Roman" w:hAnsi="Palatino Linotype" w:cs="Tahoma"/>
          <w:sz w:val="24"/>
          <w:szCs w:val="24"/>
          <w:lang w:eastAsia="es-ES"/>
        </w:rPr>
        <w:t xml:space="preserve"> toda vez que el ente recurrido no fundó ni motivo la inexistencia de la información solicitada, </w:t>
      </w:r>
      <w:r w:rsidR="009B4025" w:rsidRPr="00207D91">
        <w:rPr>
          <w:rFonts w:ascii="Palatino Linotype" w:eastAsia="Times New Roman" w:hAnsi="Palatino Linotype" w:cs="Tahoma"/>
          <w:sz w:val="24"/>
          <w:szCs w:val="24"/>
          <w:lang w:eastAsia="es-ES"/>
        </w:rPr>
        <w:t>con fundamento en el artículo 186, fracción III, de la Ley de Transparencia y Acceso a la Información Pública del Estado de México y Municipios, este</w:t>
      </w:r>
      <w:r w:rsidRPr="00207D91">
        <w:rPr>
          <w:rFonts w:ascii="Palatino Linotype" w:eastAsia="Times New Roman" w:hAnsi="Palatino Linotype" w:cs="Tahoma"/>
          <w:sz w:val="24"/>
          <w:szCs w:val="24"/>
          <w:lang w:eastAsia="es-ES"/>
        </w:rPr>
        <w:t xml:space="preserve"> Instituto considera procedente </w:t>
      </w:r>
      <w:r w:rsidR="00C877BB" w:rsidRPr="00207D91">
        <w:rPr>
          <w:rFonts w:ascii="Palatino Linotype" w:eastAsia="Times New Roman" w:hAnsi="Palatino Linotype" w:cs="Tahoma"/>
          <w:b/>
          <w:sz w:val="24"/>
          <w:szCs w:val="24"/>
          <w:lang w:eastAsia="es-ES"/>
        </w:rPr>
        <w:t xml:space="preserve">REVOCAR </w:t>
      </w:r>
      <w:r w:rsidR="008607A3" w:rsidRPr="00207D91">
        <w:rPr>
          <w:rFonts w:ascii="Palatino Linotype" w:eastAsia="Times New Roman" w:hAnsi="Palatino Linotype" w:cs="Tahoma"/>
          <w:sz w:val="24"/>
          <w:szCs w:val="24"/>
          <w:lang w:eastAsia="es-ES"/>
        </w:rPr>
        <w:t xml:space="preserve">la respuesta otorgada por el </w:t>
      </w:r>
      <w:r w:rsidR="00B30DFD" w:rsidRPr="00207D91">
        <w:rPr>
          <w:rFonts w:ascii="Palatino Linotype" w:eastAsia="Times New Roman" w:hAnsi="Palatino Linotype" w:cs="Tahoma"/>
          <w:b/>
          <w:sz w:val="24"/>
          <w:szCs w:val="24"/>
          <w:lang w:eastAsia="es-ES"/>
        </w:rPr>
        <w:t>Ayuntamiento de Villa del Carbón</w:t>
      </w:r>
      <w:r w:rsidR="008607A3" w:rsidRPr="00207D91">
        <w:rPr>
          <w:rFonts w:ascii="Palatino Linotype" w:eastAsia="Times New Roman" w:hAnsi="Palatino Linotype" w:cs="Tahoma"/>
          <w:sz w:val="24"/>
          <w:szCs w:val="24"/>
          <w:lang w:eastAsia="es-ES"/>
        </w:rPr>
        <w:t xml:space="preserve"> </w:t>
      </w:r>
      <w:r w:rsidR="009B4025" w:rsidRPr="00207D91">
        <w:rPr>
          <w:rFonts w:ascii="Palatino Linotype" w:eastAsia="Times New Roman" w:hAnsi="Palatino Linotype" w:cs="Tahoma"/>
          <w:sz w:val="24"/>
          <w:szCs w:val="24"/>
          <w:lang w:eastAsia="es-ES"/>
        </w:rPr>
        <w:t>,</w:t>
      </w:r>
      <w:r w:rsidR="009B4025" w:rsidRPr="00207D91">
        <w:rPr>
          <w:rFonts w:ascii="Palatino Linotype" w:eastAsia="Calibri" w:hAnsi="Palatino Linotype" w:cs="Tahoma"/>
          <w:sz w:val="24"/>
          <w:szCs w:val="24"/>
        </w:rPr>
        <w:t xml:space="preserve"> </w:t>
      </w:r>
      <w:r w:rsidR="009B4025" w:rsidRPr="00207D91">
        <w:rPr>
          <w:rFonts w:ascii="Palatino Linotype" w:eastAsia="Times New Roman" w:hAnsi="Palatino Linotype" w:cs="Tahoma"/>
          <w:sz w:val="24"/>
          <w:szCs w:val="24"/>
          <w:lang w:eastAsia="es-ES"/>
        </w:rPr>
        <w:t xml:space="preserve">a efecto </w:t>
      </w:r>
      <w:r w:rsidR="00B30DFD" w:rsidRPr="00207D91">
        <w:rPr>
          <w:rFonts w:ascii="Palatino Linotype" w:eastAsia="Times New Roman" w:hAnsi="Palatino Linotype" w:cs="Tahoma"/>
          <w:sz w:val="24"/>
          <w:szCs w:val="24"/>
          <w:lang w:eastAsia="es-ES"/>
        </w:rPr>
        <w:t>de que</w:t>
      </w:r>
      <w:r w:rsidR="00E1502B" w:rsidRPr="00207D91">
        <w:rPr>
          <w:rFonts w:ascii="Palatino Linotype" w:eastAsia="Times New Roman" w:hAnsi="Palatino Linotype" w:cs="Tahoma"/>
          <w:sz w:val="24"/>
          <w:szCs w:val="24"/>
          <w:lang w:eastAsia="es-ES"/>
        </w:rPr>
        <w:t xml:space="preserve"> realice</w:t>
      </w:r>
      <w:r w:rsidR="00B30DFD" w:rsidRPr="00207D91">
        <w:rPr>
          <w:rFonts w:ascii="Palatino Linotype" w:eastAsia="Times New Roman" w:hAnsi="Palatino Linotype" w:cs="Tahoma"/>
          <w:sz w:val="24"/>
          <w:szCs w:val="24"/>
          <w:lang w:eastAsia="es-ES"/>
        </w:rPr>
        <w:t xml:space="preserve"> entrega del </w:t>
      </w:r>
      <w:r w:rsidR="00B30DFD" w:rsidRPr="00207D91">
        <w:rPr>
          <w:rFonts w:ascii="Palatino Linotype" w:hAnsi="Palatino Linotype"/>
          <w:b/>
          <w:sz w:val="24"/>
          <w:szCs w:val="24"/>
        </w:rPr>
        <w:t xml:space="preserve">acuerdo emitido por el Comité de Transparencia del Sujeto Obligado mediante el cual se declare la inexistencia de la </w:t>
      </w:r>
      <w:r w:rsidR="00E1502B" w:rsidRPr="00207D91">
        <w:rPr>
          <w:rFonts w:ascii="Palatino Linotype" w:hAnsi="Palatino Linotype"/>
          <w:b/>
          <w:sz w:val="24"/>
          <w:szCs w:val="24"/>
        </w:rPr>
        <w:t xml:space="preserve">información </w:t>
      </w:r>
      <w:r w:rsidR="00B30DFD" w:rsidRPr="00207D91">
        <w:rPr>
          <w:rFonts w:ascii="Palatino Linotype" w:hAnsi="Palatino Linotype"/>
          <w:b/>
          <w:sz w:val="24"/>
          <w:szCs w:val="24"/>
        </w:rPr>
        <w:t xml:space="preserve"> requerida en </w:t>
      </w:r>
      <w:r w:rsidR="00E1502B" w:rsidRPr="00207D91">
        <w:rPr>
          <w:rFonts w:ascii="Palatino Linotype" w:hAnsi="Palatino Linotype"/>
          <w:b/>
          <w:sz w:val="24"/>
          <w:szCs w:val="24"/>
        </w:rPr>
        <w:t xml:space="preserve">la solicitud de información </w:t>
      </w:r>
      <w:r w:rsidR="00E1502B" w:rsidRPr="00207D91">
        <w:rPr>
          <w:rFonts w:ascii="Palatino Linotype" w:hAnsi="Palatino Linotype"/>
          <w:b/>
          <w:bCs/>
          <w:sz w:val="24"/>
          <w:szCs w:val="24"/>
        </w:rPr>
        <w:t>00038/VICARBO/IP/2021.</w:t>
      </w:r>
    </w:p>
    <w:p w14:paraId="778A2569" w14:textId="77777777" w:rsidR="00B30DFD" w:rsidRPr="00207D91" w:rsidRDefault="00B30DFD" w:rsidP="00B30DFD">
      <w:pPr>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09CA2DF3" w14:textId="77777777" w:rsidR="004024B0" w:rsidRPr="00207D91" w:rsidRDefault="00790188" w:rsidP="004024B0">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07D91">
        <w:rPr>
          <w:rFonts w:ascii="Palatino Linotype" w:eastAsia="MS Mincho" w:hAnsi="Palatino Linotype" w:cs="Times New Roman"/>
          <w:color w:val="000000"/>
          <w:sz w:val="24"/>
          <w:szCs w:val="24"/>
          <w:lang w:val="es-ES" w:eastAsia="es-ES"/>
        </w:rPr>
        <w:t xml:space="preserve">Por lo anteriormente expuesto y fundado, este </w:t>
      </w:r>
      <w:r w:rsidRPr="00207D91">
        <w:rPr>
          <w:rFonts w:ascii="Palatino Linotype" w:eastAsia="MS Mincho" w:hAnsi="Palatino Linotype" w:cs="Times New Roman"/>
          <w:b/>
          <w:bCs/>
          <w:color w:val="000000"/>
          <w:sz w:val="24"/>
          <w:szCs w:val="24"/>
          <w:lang w:val="es-ES" w:eastAsia="es-ES"/>
        </w:rPr>
        <w:t>ÓRGANO GARANTE</w:t>
      </w:r>
      <w:r w:rsidRPr="00207D91">
        <w:rPr>
          <w:rFonts w:ascii="Palatino Linotype" w:eastAsia="MS Mincho" w:hAnsi="Palatino Linotype" w:cs="Times New Roman"/>
          <w:color w:val="000000"/>
          <w:sz w:val="24"/>
          <w:szCs w:val="24"/>
          <w:lang w:val="es-ES" w:eastAsia="es-ES"/>
        </w:rPr>
        <w:t xml:space="preserve"> emite los siguientes:</w:t>
      </w:r>
    </w:p>
    <w:p w14:paraId="2C51800C" w14:textId="77777777" w:rsidR="00207D91" w:rsidRDefault="00207D91" w:rsidP="00207D91">
      <w:pPr>
        <w:pStyle w:val="Prrafodelista"/>
        <w:rPr>
          <w:rFonts w:ascii="Palatino Linotype" w:eastAsia="MS Mincho" w:hAnsi="Palatino Linotype" w:cs="Times New Roman"/>
          <w:sz w:val="24"/>
          <w:szCs w:val="24"/>
          <w:lang w:val="es-ES_tradnl" w:eastAsia="es-ES"/>
        </w:rPr>
      </w:pPr>
    </w:p>
    <w:p w14:paraId="4DAA0BC0" w14:textId="77777777" w:rsidR="00207D91" w:rsidRDefault="00207D91" w:rsidP="00207D91">
      <w:pPr>
        <w:spacing w:after="0" w:line="360" w:lineRule="auto"/>
        <w:ind w:right="49"/>
        <w:contextualSpacing/>
        <w:jc w:val="both"/>
        <w:rPr>
          <w:rFonts w:ascii="Palatino Linotype" w:eastAsia="MS Mincho" w:hAnsi="Palatino Linotype" w:cs="Times New Roman"/>
          <w:sz w:val="24"/>
          <w:szCs w:val="24"/>
          <w:lang w:val="es-ES_tradnl" w:eastAsia="es-ES"/>
        </w:rPr>
      </w:pPr>
    </w:p>
    <w:p w14:paraId="0F9191DB" w14:textId="77777777" w:rsidR="00207D91" w:rsidRDefault="00207D91" w:rsidP="00207D91">
      <w:pPr>
        <w:spacing w:after="0" w:line="360" w:lineRule="auto"/>
        <w:ind w:right="49"/>
        <w:contextualSpacing/>
        <w:jc w:val="both"/>
        <w:rPr>
          <w:rFonts w:ascii="Palatino Linotype" w:eastAsia="MS Mincho" w:hAnsi="Palatino Linotype" w:cs="Times New Roman"/>
          <w:sz w:val="24"/>
          <w:szCs w:val="24"/>
          <w:lang w:val="es-ES_tradnl" w:eastAsia="es-ES"/>
        </w:rPr>
      </w:pPr>
    </w:p>
    <w:p w14:paraId="5E952E83" w14:textId="77777777" w:rsidR="00207D91" w:rsidRDefault="00207D91" w:rsidP="00207D91">
      <w:pPr>
        <w:spacing w:after="0" w:line="360" w:lineRule="auto"/>
        <w:ind w:right="49"/>
        <w:contextualSpacing/>
        <w:jc w:val="both"/>
        <w:rPr>
          <w:rFonts w:ascii="Palatino Linotype" w:eastAsia="MS Mincho" w:hAnsi="Palatino Linotype" w:cs="Times New Roman"/>
          <w:sz w:val="24"/>
          <w:szCs w:val="24"/>
          <w:lang w:val="es-ES_tradnl" w:eastAsia="es-ES"/>
        </w:rPr>
      </w:pPr>
    </w:p>
    <w:p w14:paraId="1C263B06" w14:textId="77777777" w:rsidR="00207D91" w:rsidRDefault="00207D91" w:rsidP="00207D91">
      <w:pPr>
        <w:spacing w:after="0" w:line="360" w:lineRule="auto"/>
        <w:ind w:right="49"/>
        <w:contextualSpacing/>
        <w:jc w:val="both"/>
        <w:rPr>
          <w:rFonts w:ascii="Palatino Linotype" w:eastAsia="MS Mincho" w:hAnsi="Palatino Linotype" w:cs="Times New Roman"/>
          <w:sz w:val="24"/>
          <w:szCs w:val="24"/>
          <w:lang w:val="es-ES_tradnl" w:eastAsia="es-ES"/>
        </w:rPr>
      </w:pPr>
    </w:p>
    <w:p w14:paraId="01B30A15" w14:textId="77777777" w:rsidR="00207D91" w:rsidRDefault="00207D91" w:rsidP="00207D91">
      <w:pPr>
        <w:spacing w:after="0" w:line="360" w:lineRule="auto"/>
        <w:ind w:right="49"/>
        <w:contextualSpacing/>
        <w:jc w:val="both"/>
        <w:rPr>
          <w:rFonts w:ascii="Palatino Linotype" w:eastAsia="MS Mincho" w:hAnsi="Palatino Linotype" w:cs="Times New Roman"/>
          <w:sz w:val="24"/>
          <w:szCs w:val="24"/>
          <w:lang w:val="es-ES_tradnl" w:eastAsia="es-ES"/>
        </w:rPr>
      </w:pPr>
    </w:p>
    <w:p w14:paraId="4C96843F" w14:textId="77777777" w:rsidR="00207D91" w:rsidRDefault="00207D91" w:rsidP="00207D91">
      <w:pPr>
        <w:spacing w:after="0" w:line="360" w:lineRule="auto"/>
        <w:ind w:right="49"/>
        <w:contextualSpacing/>
        <w:jc w:val="both"/>
        <w:rPr>
          <w:rFonts w:ascii="Palatino Linotype" w:eastAsia="MS Mincho" w:hAnsi="Palatino Linotype" w:cs="Times New Roman"/>
          <w:sz w:val="24"/>
          <w:szCs w:val="24"/>
          <w:lang w:val="es-ES_tradnl" w:eastAsia="es-ES"/>
        </w:rPr>
      </w:pPr>
    </w:p>
    <w:p w14:paraId="455C3CB4" w14:textId="77777777" w:rsidR="00207D91" w:rsidRPr="00207D91" w:rsidRDefault="00207D91" w:rsidP="00207D91">
      <w:pPr>
        <w:spacing w:after="0" w:line="360" w:lineRule="auto"/>
        <w:ind w:right="49"/>
        <w:contextualSpacing/>
        <w:jc w:val="both"/>
        <w:rPr>
          <w:rFonts w:ascii="Palatino Linotype" w:eastAsia="MS Mincho" w:hAnsi="Palatino Linotype" w:cs="Times New Roman"/>
          <w:sz w:val="24"/>
          <w:szCs w:val="24"/>
          <w:lang w:val="es-ES_tradnl" w:eastAsia="es-ES"/>
        </w:rPr>
      </w:pPr>
    </w:p>
    <w:p w14:paraId="7E91B1BC" w14:textId="77777777" w:rsidR="00DF768C" w:rsidRPr="00207D91" w:rsidRDefault="00DF768C" w:rsidP="008B13FD">
      <w:pPr>
        <w:pStyle w:val="Ttulo1"/>
        <w:jc w:val="center"/>
        <w:rPr>
          <w:rFonts w:eastAsia="Times New Roman"/>
          <w:b/>
          <w:szCs w:val="24"/>
          <w:lang w:val="es-ES_tradnl" w:eastAsia="es-ES"/>
        </w:rPr>
      </w:pPr>
      <w:bookmarkStart w:id="41" w:name="_Toc71834269"/>
      <w:r w:rsidRPr="00207D91">
        <w:rPr>
          <w:rFonts w:eastAsia="Times New Roman"/>
          <w:b/>
          <w:szCs w:val="24"/>
          <w:lang w:val="es-ES_tradnl" w:eastAsia="es-ES"/>
        </w:rPr>
        <w:lastRenderedPageBreak/>
        <w:t>R E S O L U T I V O S</w:t>
      </w:r>
      <w:bookmarkEnd w:id="41"/>
    </w:p>
    <w:p w14:paraId="365C6C2A" w14:textId="77777777" w:rsidR="008B13FD" w:rsidRPr="00207D91" w:rsidRDefault="008B13FD" w:rsidP="008B13FD">
      <w:pPr>
        <w:spacing w:after="0" w:line="360" w:lineRule="auto"/>
        <w:jc w:val="both"/>
        <w:rPr>
          <w:rFonts w:ascii="Palatino Linotype" w:eastAsia="MS Mincho" w:hAnsi="Palatino Linotype" w:cs="Times New Roman"/>
          <w:sz w:val="24"/>
          <w:szCs w:val="24"/>
          <w:lang w:val="es-ES" w:eastAsia="es-ES"/>
        </w:rPr>
      </w:pPr>
      <w:bookmarkStart w:id="42" w:name="_Toc477277072"/>
      <w:bookmarkStart w:id="43" w:name="_Toc477279135"/>
      <w:bookmarkStart w:id="44" w:name="_Toc477279489"/>
      <w:bookmarkStart w:id="45" w:name="_Toc477283989"/>
      <w:bookmarkStart w:id="46" w:name="_Toc477284979"/>
      <w:bookmarkStart w:id="47" w:name="_Toc480361572"/>
      <w:bookmarkStart w:id="48" w:name="_Toc480483989"/>
      <w:bookmarkStart w:id="49" w:name="_Toc480484730"/>
      <w:bookmarkStart w:id="50" w:name="_Toc482099763"/>
      <w:bookmarkStart w:id="51" w:name="_Toc482178654"/>
      <w:bookmarkStart w:id="52" w:name="_Toc482178747"/>
      <w:bookmarkStart w:id="53" w:name="_Toc485890649"/>
      <w:r w:rsidRPr="00207D91">
        <w:rPr>
          <w:rFonts w:ascii="Palatino Linotype" w:eastAsia="MS Gothic" w:hAnsi="Palatino Linotype" w:cs="Times New Roman"/>
          <w:b/>
          <w:color w:val="000000"/>
          <w:sz w:val="24"/>
          <w:szCs w:val="24"/>
        </w:rPr>
        <w:t>PRIMERO.</w:t>
      </w:r>
      <w:bookmarkEnd w:id="42"/>
      <w:bookmarkEnd w:id="43"/>
      <w:bookmarkEnd w:id="44"/>
      <w:bookmarkEnd w:id="45"/>
      <w:bookmarkEnd w:id="46"/>
      <w:bookmarkEnd w:id="47"/>
      <w:bookmarkEnd w:id="48"/>
      <w:bookmarkEnd w:id="49"/>
      <w:bookmarkEnd w:id="50"/>
      <w:bookmarkEnd w:id="51"/>
      <w:bookmarkEnd w:id="52"/>
      <w:bookmarkEnd w:id="53"/>
      <w:r w:rsidRPr="00207D91">
        <w:rPr>
          <w:rFonts w:ascii="Palatino Linotype" w:eastAsia="MS Gothic" w:hAnsi="Palatino Linotype" w:cs="Times New Roman"/>
          <w:b/>
          <w:color w:val="000000"/>
          <w:sz w:val="24"/>
          <w:szCs w:val="24"/>
        </w:rPr>
        <w:t xml:space="preserve"> </w:t>
      </w:r>
      <w:r w:rsidRPr="00207D91">
        <w:rPr>
          <w:rFonts w:ascii="Palatino Linotype" w:eastAsia="MS Mincho" w:hAnsi="Palatino Linotype" w:cs="Times New Roman"/>
          <w:sz w:val="24"/>
          <w:szCs w:val="24"/>
          <w:lang w:val="es-ES_tradnl" w:eastAsia="es-ES"/>
        </w:rPr>
        <w:t>Resultan</w:t>
      </w:r>
      <w:r w:rsidR="00DA7901" w:rsidRPr="00207D91">
        <w:rPr>
          <w:rFonts w:ascii="Palatino Linotype" w:eastAsia="MS Mincho" w:hAnsi="Palatino Linotype" w:cs="Times New Roman"/>
          <w:sz w:val="24"/>
          <w:szCs w:val="24"/>
          <w:lang w:val="es-ES_tradnl" w:eastAsia="es-ES"/>
        </w:rPr>
        <w:t xml:space="preserve"> </w:t>
      </w:r>
      <w:r w:rsidRPr="00207D91">
        <w:rPr>
          <w:rFonts w:ascii="Palatino Linotype" w:eastAsia="MS Mincho" w:hAnsi="Palatino Linotype" w:cs="Times New Roman"/>
          <w:sz w:val="24"/>
          <w:szCs w:val="24"/>
          <w:lang w:val="es-ES_tradnl" w:eastAsia="es-ES"/>
        </w:rPr>
        <w:t>fundadas las</w:t>
      </w:r>
      <w:r w:rsidRPr="00207D91">
        <w:rPr>
          <w:rFonts w:ascii="Palatino Linotype" w:eastAsia="MS Mincho" w:hAnsi="Palatino Linotype" w:cs="Times New Roman"/>
          <w:b/>
          <w:sz w:val="24"/>
          <w:szCs w:val="24"/>
          <w:lang w:val="es-ES_tradnl" w:eastAsia="es-ES"/>
        </w:rPr>
        <w:t xml:space="preserve"> </w:t>
      </w:r>
      <w:r w:rsidRPr="00207D91">
        <w:rPr>
          <w:rFonts w:ascii="Palatino Linotype" w:eastAsia="MS Mincho" w:hAnsi="Palatino Linotype" w:cs="Times New Roman"/>
          <w:sz w:val="24"/>
          <w:szCs w:val="24"/>
          <w:lang w:val="es-ES" w:eastAsia="es-ES"/>
        </w:rPr>
        <w:t>razones o motivos de inconformidad hechos valer en el recurso de revisión</w:t>
      </w:r>
      <w:r w:rsidR="00E1502B" w:rsidRPr="00207D91">
        <w:rPr>
          <w:rFonts w:ascii="Palatino Linotype" w:eastAsia="MS Mincho" w:hAnsi="Palatino Linotype" w:cs="Times New Roman"/>
          <w:sz w:val="24"/>
          <w:szCs w:val="24"/>
          <w:lang w:val="es-ES" w:eastAsia="es-ES"/>
        </w:rPr>
        <w:t xml:space="preserve"> </w:t>
      </w:r>
      <w:r w:rsidR="00E1502B" w:rsidRPr="00207D91">
        <w:rPr>
          <w:rFonts w:ascii="Palatino Linotype" w:eastAsia="MS Mincho" w:hAnsi="Palatino Linotype" w:cs="Times New Roman"/>
          <w:b/>
          <w:sz w:val="24"/>
          <w:szCs w:val="24"/>
          <w:lang w:val="es-ES" w:eastAsia="es-ES"/>
        </w:rPr>
        <w:t>01118/INFOEM/IP/RR/2021</w:t>
      </w:r>
      <w:r w:rsidRPr="00207D91">
        <w:rPr>
          <w:rFonts w:ascii="Palatino Linotype" w:eastAsia="MS Mincho" w:hAnsi="Palatino Linotype" w:cs="Times New Roman"/>
          <w:b/>
          <w:bCs/>
          <w:sz w:val="24"/>
          <w:szCs w:val="24"/>
          <w:lang w:val="es-ES_tradnl" w:eastAsia="es-ES"/>
        </w:rPr>
        <w:t xml:space="preserve">, </w:t>
      </w:r>
      <w:r w:rsidRPr="00207D91">
        <w:rPr>
          <w:rFonts w:ascii="Palatino Linotype" w:eastAsia="MS Mincho" w:hAnsi="Palatino Linotype" w:cs="Times New Roman"/>
          <w:bCs/>
          <w:sz w:val="24"/>
          <w:szCs w:val="24"/>
          <w:lang w:val="es-ES_tradnl" w:eastAsia="es-ES"/>
        </w:rPr>
        <w:t xml:space="preserve">en términos de los </w:t>
      </w:r>
      <w:r w:rsidR="00E1502B" w:rsidRPr="00207D91">
        <w:rPr>
          <w:rFonts w:ascii="Palatino Linotype" w:eastAsia="MS Mincho" w:hAnsi="Palatino Linotype" w:cs="Times New Roman"/>
          <w:b/>
          <w:bCs/>
          <w:sz w:val="24"/>
          <w:szCs w:val="24"/>
          <w:lang w:val="es-ES_tradnl" w:eastAsia="es-ES"/>
        </w:rPr>
        <w:t>Considerando</w:t>
      </w:r>
      <w:r w:rsidRPr="00207D91">
        <w:rPr>
          <w:rFonts w:ascii="Palatino Linotype" w:eastAsia="MS Mincho" w:hAnsi="Palatino Linotype" w:cs="Times New Roman"/>
          <w:b/>
          <w:bCs/>
          <w:sz w:val="24"/>
          <w:szCs w:val="24"/>
          <w:lang w:val="es-ES_tradnl" w:eastAsia="es-ES"/>
        </w:rPr>
        <w:t xml:space="preserve"> QUINTO </w:t>
      </w:r>
      <w:r w:rsidRPr="00207D91">
        <w:rPr>
          <w:rFonts w:ascii="Palatino Linotype" w:eastAsia="MS Mincho" w:hAnsi="Palatino Linotype" w:cs="Times New Roman"/>
          <w:bCs/>
          <w:sz w:val="24"/>
          <w:szCs w:val="24"/>
          <w:lang w:val="es-ES_tradnl" w:eastAsia="es-ES"/>
        </w:rPr>
        <w:t>de la presente resolución.</w:t>
      </w:r>
    </w:p>
    <w:p w14:paraId="12AE4C45" w14:textId="77777777" w:rsidR="008B13FD" w:rsidRPr="00207D91" w:rsidRDefault="008B13FD" w:rsidP="008B13FD">
      <w:pPr>
        <w:tabs>
          <w:tab w:val="left" w:pos="3330"/>
        </w:tabs>
        <w:spacing w:after="0" w:line="360" w:lineRule="auto"/>
        <w:jc w:val="both"/>
        <w:rPr>
          <w:rFonts w:ascii="Palatino Linotype" w:eastAsia="MS Mincho" w:hAnsi="Palatino Linotype" w:cs="Times New Roman"/>
          <w:sz w:val="24"/>
          <w:szCs w:val="24"/>
          <w:lang w:val="es-ES_tradnl" w:eastAsia="es-ES"/>
        </w:rPr>
      </w:pPr>
      <w:r w:rsidRPr="00207D91">
        <w:rPr>
          <w:rFonts w:ascii="Palatino Linotype" w:eastAsia="MS Mincho" w:hAnsi="Palatino Linotype" w:cs="Times New Roman"/>
          <w:sz w:val="24"/>
          <w:szCs w:val="24"/>
          <w:lang w:val="es-ES_tradnl" w:eastAsia="es-ES"/>
        </w:rPr>
        <w:tab/>
      </w:r>
    </w:p>
    <w:p w14:paraId="43B0B1B5" w14:textId="77777777" w:rsidR="008B13FD" w:rsidRPr="00207D91" w:rsidRDefault="008B13FD" w:rsidP="008B13FD">
      <w:pPr>
        <w:spacing w:after="0" w:line="360" w:lineRule="auto"/>
        <w:contextualSpacing/>
        <w:jc w:val="both"/>
        <w:rPr>
          <w:rFonts w:ascii="Palatino Linotype" w:eastAsia="Times New Roman" w:hAnsi="Palatino Linotype" w:cs="Arial"/>
          <w:color w:val="000000"/>
          <w:sz w:val="24"/>
          <w:szCs w:val="24"/>
          <w:lang w:val="es-ES" w:eastAsia="es-ES"/>
        </w:rPr>
      </w:pPr>
      <w:r w:rsidRPr="00207D91">
        <w:rPr>
          <w:rFonts w:ascii="Palatino Linotype" w:eastAsia="MS Mincho" w:hAnsi="Palatino Linotype" w:cs="Times New Roman"/>
          <w:b/>
          <w:color w:val="000000"/>
          <w:sz w:val="24"/>
          <w:szCs w:val="24"/>
          <w:lang w:val="es-ES_tradnl" w:eastAsia="es-ES"/>
        </w:rPr>
        <w:t>SEGUNDO.</w:t>
      </w:r>
      <w:r w:rsidRPr="00207D91">
        <w:rPr>
          <w:rFonts w:ascii="Palatino Linotype" w:eastAsia="MS Gothic" w:hAnsi="Palatino Linotype" w:cs="Times New Roman"/>
          <w:b/>
          <w:color w:val="000000"/>
          <w:sz w:val="24"/>
          <w:szCs w:val="24"/>
        </w:rPr>
        <w:t xml:space="preserve"> </w:t>
      </w:r>
      <w:r w:rsidRPr="00207D91">
        <w:rPr>
          <w:rFonts w:ascii="Palatino Linotype" w:eastAsia="MS Gothic" w:hAnsi="Palatino Linotype" w:cs="Times New Roman"/>
          <w:color w:val="000000"/>
          <w:sz w:val="24"/>
          <w:szCs w:val="24"/>
        </w:rPr>
        <w:t>Se</w:t>
      </w:r>
      <w:r w:rsidR="007C5212" w:rsidRPr="00207D91">
        <w:rPr>
          <w:rFonts w:ascii="Palatino Linotype" w:eastAsia="MS Gothic" w:hAnsi="Palatino Linotype" w:cs="Times New Roman"/>
          <w:b/>
          <w:color w:val="000000"/>
          <w:sz w:val="24"/>
          <w:szCs w:val="24"/>
        </w:rPr>
        <w:t xml:space="preserve"> MODIFICA</w:t>
      </w:r>
      <w:r w:rsidR="00DA7901" w:rsidRPr="00207D91">
        <w:rPr>
          <w:rFonts w:ascii="Palatino Linotype" w:eastAsia="MS Gothic" w:hAnsi="Palatino Linotype" w:cs="Times New Roman"/>
          <w:b/>
          <w:color w:val="000000"/>
          <w:sz w:val="24"/>
          <w:szCs w:val="24"/>
        </w:rPr>
        <w:t xml:space="preserve"> </w:t>
      </w:r>
      <w:r w:rsidRPr="00207D91">
        <w:rPr>
          <w:rFonts w:ascii="Palatino Linotype" w:eastAsia="MS Gothic" w:hAnsi="Palatino Linotype" w:cs="Times New Roman"/>
          <w:color w:val="000000"/>
          <w:sz w:val="24"/>
          <w:szCs w:val="24"/>
        </w:rPr>
        <w:t>la respuesta emitida</w:t>
      </w:r>
      <w:r w:rsidRPr="00207D91">
        <w:rPr>
          <w:rFonts w:ascii="Palatino Linotype" w:eastAsia="Times New Roman" w:hAnsi="Palatino Linotype" w:cs="Arial"/>
          <w:color w:val="000000"/>
          <w:sz w:val="24"/>
          <w:szCs w:val="24"/>
          <w:lang w:val="es-ES" w:eastAsia="es-ES"/>
        </w:rPr>
        <w:t xml:space="preserve"> por el </w:t>
      </w:r>
      <w:r w:rsidRPr="00207D91">
        <w:rPr>
          <w:rFonts w:ascii="Palatino Linotype" w:eastAsia="Times New Roman" w:hAnsi="Palatino Linotype" w:cs="Arial"/>
          <w:b/>
          <w:color w:val="000000"/>
          <w:sz w:val="24"/>
          <w:szCs w:val="24"/>
          <w:lang w:val="es-ES" w:eastAsia="es-ES"/>
        </w:rPr>
        <w:t xml:space="preserve">Ayuntamiento de </w:t>
      </w:r>
      <w:r w:rsidR="00E1502B" w:rsidRPr="00207D91">
        <w:rPr>
          <w:rFonts w:ascii="Palatino Linotype" w:eastAsia="Times New Roman" w:hAnsi="Palatino Linotype" w:cs="Arial"/>
          <w:b/>
          <w:color w:val="000000"/>
          <w:sz w:val="24"/>
          <w:szCs w:val="24"/>
          <w:lang w:val="es-ES" w:eastAsia="es-ES"/>
        </w:rPr>
        <w:t>Villa del carbón</w:t>
      </w:r>
      <w:r w:rsidR="00DA7901" w:rsidRPr="00207D91">
        <w:rPr>
          <w:rFonts w:ascii="Palatino Linotype" w:eastAsia="Times New Roman" w:hAnsi="Palatino Linotype" w:cs="Arial"/>
          <w:b/>
          <w:color w:val="000000"/>
          <w:sz w:val="24"/>
          <w:szCs w:val="24"/>
          <w:lang w:val="es-ES" w:eastAsia="es-ES"/>
        </w:rPr>
        <w:t xml:space="preserve"> </w:t>
      </w:r>
      <w:r w:rsidRPr="00207D91">
        <w:rPr>
          <w:rFonts w:ascii="Palatino Linotype" w:eastAsia="Times New Roman" w:hAnsi="Palatino Linotype" w:cs="Arial"/>
          <w:color w:val="000000"/>
          <w:sz w:val="24"/>
          <w:szCs w:val="24"/>
          <w:lang w:val="es-ES_tradnl" w:eastAsia="es-ES"/>
        </w:rPr>
        <w:t xml:space="preserve">y se </w:t>
      </w:r>
      <w:r w:rsidRPr="00207D91">
        <w:rPr>
          <w:rFonts w:ascii="Palatino Linotype" w:eastAsia="Times New Roman" w:hAnsi="Palatino Linotype" w:cs="Arial"/>
          <w:b/>
          <w:color w:val="000000"/>
          <w:sz w:val="24"/>
          <w:szCs w:val="24"/>
          <w:lang w:val="es-ES_tradnl" w:eastAsia="es-ES"/>
        </w:rPr>
        <w:t>ORDENA</w:t>
      </w:r>
      <w:r w:rsidRPr="00207D91">
        <w:rPr>
          <w:rFonts w:ascii="Palatino Linotype" w:eastAsia="Times New Roman" w:hAnsi="Palatino Linotype" w:cs="Arial"/>
          <w:color w:val="000000"/>
          <w:sz w:val="24"/>
          <w:szCs w:val="24"/>
          <w:lang w:val="es-ES_tradnl" w:eastAsia="es-ES"/>
        </w:rPr>
        <w:t xml:space="preserve"> entregar </w:t>
      </w:r>
      <w:r w:rsidRPr="00207D91">
        <w:rPr>
          <w:rFonts w:ascii="Palatino Linotype" w:eastAsia="Times New Roman" w:hAnsi="Palatino Linotype" w:cs="Arial"/>
          <w:color w:val="000000"/>
          <w:sz w:val="24"/>
          <w:szCs w:val="24"/>
          <w:lang w:val="es-ES" w:eastAsia="es-ES"/>
        </w:rPr>
        <w:t xml:space="preserve">vía Sistema de Acceso a la Información Mexiquense </w:t>
      </w:r>
      <w:r w:rsidRPr="00207D91">
        <w:rPr>
          <w:rFonts w:ascii="Palatino Linotype" w:eastAsia="Times New Roman" w:hAnsi="Palatino Linotype" w:cs="Arial"/>
          <w:b/>
          <w:color w:val="000000"/>
          <w:sz w:val="24"/>
          <w:szCs w:val="24"/>
          <w:lang w:val="es-ES" w:eastAsia="es-ES"/>
        </w:rPr>
        <w:t>(SAIMEX)</w:t>
      </w:r>
      <w:r w:rsidR="0070685C" w:rsidRPr="00207D91">
        <w:rPr>
          <w:rFonts w:ascii="Palatino Linotype" w:eastAsia="Times New Roman" w:hAnsi="Palatino Linotype" w:cs="Arial"/>
          <w:color w:val="000000"/>
          <w:sz w:val="24"/>
          <w:szCs w:val="24"/>
          <w:lang w:val="es-ES" w:eastAsia="es-ES"/>
        </w:rPr>
        <w:t xml:space="preserve">, </w:t>
      </w:r>
      <w:r w:rsidR="00E1502B" w:rsidRPr="00207D91">
        <w:rPr>
          <w:rFonts w:ascii="Palatino Linotype" w:eastAsia="Times New Roman" w:hAnsi="Palatino Linotype" w:cs="Arial"/>
          <w:color w:val="000000"/>
          <w:sz w:val="24"/>
          <w:szCs w:val="24"/>
          <w:lang w:val="es-ES" w:eastAsia="es-ES"/>
        </w:rPr>
        <w:t xml:space="preserve"> lo siguiente: </w:t>
      </w:r>
    </w:p>
    <w:p w14:paraId="6C9E40E5" w14:textId="77777777" w:rsidR="0010587A" w:rsidRPr="00207D91" w:rsidRDefault="0010587A" w:rsidP="00AF7EC2">
      <w:pPr>
        <w:spacing w:after="0" w:line="360" w:lineRule="auto"/>
        <w:contextualSpacing/>
        <w:jc w:val="both"/>
        <w:rPr>
          <w:rFonts w:ascii="Palatino Linotype" w:eastAsia="MS Gothic" w:hAnsi="Palatino Linotype" w:cs="Times New Roman"/>
          <w:b/>
          <w:color w:val="000000"/>
          <w:sz w:val="24"/>
          <w:szCs w:val="24"/>
        </w:rPr>
      </w:pPr>
    </w:p>
    <w:p w14:paraId="0E2C90B9" w14:textId="77777777" w:rsidR="00483BC7" w:rsidRPr="00207D91" w:rsidRDefault="00C877BB" w:rsidP="00C877BB">
      <w:pPr>
        <w:spacing w:before="240" w:after="240" w:line="360" w:lineRule="auto"/>
        <w:ind w:left="851" w:right="616"/>
        <w:contextualSpacing/>
        <w:jc w:val="both"/>
        <w:rPr>
          <w:rFonts w:ascii="Palatino Linotype" w:eastAsia="MS Mincho" w:hAnsi="Palatino Linotype" w:cs="Times New Roman"/>
          <w:b/>
          <w:sz w:val="24"/>
          <w:szCs w:val="24"/>
          <w:lang w:val="es-ES_tradnl"/>
        </w:rPr>
      </w:pPr>
      <w:r w:rsidRPr="00207D91">
        <w:rPr>
          <w:rFonts w:ascii="Palatino Linotype" w:eastAsia="MS Mincho" w:hAnsi="Palatino Linotype" w:cs="Times New Roman"/>
          <w:b/>
          <w:sz w:val="24"/>
          <w:szCs w:val="24"/>
          <w:lang w:val="es-ES_tradnl" w:eastAsia="es-ES"/>
        </w:rPr>
        <w:t>a)</w:t>
      </w:r>
      <w:r w:rsidR="00DA7901" w:rsidRPr="00207D91">
        <w:rPr>
          <w:rFonts w:ascii="Palatino Linotype" w:eastAsia="MS Mincho" w:hAnsi="Palatino Linotype" w:cs="Times New Roman"/>
          <w:b/>
          <w:sz w:val="24"/>
          <w:szCs w:val="24"/>
          <w:lang w:val="es-ES_tradnl" w:eastAsia="es-ES"/>
        </w:rPr>
        <w:t xml:space="preserve"> </w:t>
      </w:r>
      <w:r w:rsidR="00E1502B" w:rsidRPr="00207D91">
        <w:rPr>
          <w:rFonts w:ascii="Palatino Linotype" w:hAnsi="Palatino Linotype"/>
          <w:b/>
          <w:sz w:val="24"/>
          <w:szCs w:val="24"/>
        </w:rPr>
        <w:t xml:space="preserve">Acuerdo emitido por el Comité de Transparencia del Sujeto Obligado mediante el cual se declare la inexistencia de la información requerida en la solicitud de información </w:t>
      </w:r>
      <w:r w:rsidR="00E1502B" w:rsidRPr="00207D91">
        <w:rPr>
          <w:rFonts w:ascii="Palatino Linotype" w:hAnsi="Palatino Linotype"/>
          <w:b/>
          <w:bCs/>
          <w:sz w:val="24"/>
          <w:szCs w:val="24"/>
        </w:rPr>
        <w:t>00038/VICARBO/IP/2021.</w:t>
      </w:r>
    </w:p>
    <w:p w14:paraId="5EB8C2AD" w14:textId="77777777" w:rsidR="00DA7901" w:rsidRPr="00207D91" w:rsidRDefault="00DA7901" w:rsidP="008607A3">
      <w:pPr>
        <w:spacing w:after="0" w:line="360" w:lineRule="auto"/>
        <w:jc w:val="both"/>
        <w:rPr>
          <w:rFonts w:ascii="Palatino Linotype" w:eastAsia="Calibri" w:hAnsi="Palatino Linotype" w:cs="Arial"/>
          <w:sz w:val="24"/>
          <w:szCs w:val="24"/>
          <w:lang w:val="es-ES" w:eastAsia="es-ES"/>
        </w:rPr>
      </w:pPr>
    </w:p>
    <w:p w14:paraId="71114CE6" w14:textId="77777777" w:rsidR="00DA7901" w:rsidRPr="00207D91" w:rsidRDefault="008B13FD" w:rsidP="008B13FD">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207D91">
        <w:rPr>
          <w:rFonts w:ascii="Palatino Linotype" w:eastAsia="Times New Roman" w:hAnsi="Palatino Linotype" w:cs="Arial"/>
          <w:b/>
          <w:bCs/>
          <w:color w:val="222222"/>
          <w:sz w:val="24"/>
          <w:szCs w:val="24"/>
          <w:lang w:val="es-ES_tradnl" w:eastAsia="es-MX"/>
        </w:rPr>
        <w:t xml:space="preserve">TERCERO. </w:t>
      </w:r>
      <w:r w:rsidRPr="00207D91">
        <w:rPr>
          <w:rFonts w:ascii="Palatino Linotype" w:eastAsia="Times New Roman" w:hAnsi="Palatino Linotype" w:cs="Arial"/>
          <w:color w:val="222222"/>
          <w:sz w:val="24"/>
          <w:szCs w:val="24"/>
          <w:lang w:val="es-ES_tradnl" w:eastAsia="es-MX"/>
        </w:rPr>
        <w:t>Notifíquese</w:t>
      </w:r>
      <w:r w:rsidRPr="00207D91">
        <w:rPr>
          <w:rFonts w:ascii="Palatino Linotype" w:eastAsia="Times New Roman" w:hAnsi="Palatino Linotype" w:cs="Arial"/>
          <w:b/>
          <w:bCs/>
          <w:color w:val="222222"/>
          <w:sz w:val="24"/>
          <w:szCs w:val="24"/>
          <w:lang w:val="es-ES_tradnl" w:eastAsia="es-MX"/>
        </w:rPr>
        <w:t xml:space="preserve"> </w:t>
      </w:r>
      <w:r w:rsidRPr="00207D91">
        <w:rPr>
          <w:rFonts w:ascii="Palatino Linotype" w:eastAsia="Times New Roman" w:hAnsi="Palatino Linotype" w:cs="Arial"/>
          <w:color w:val="222222"/>
          <w:sz w:val="24"/>
          <w:szCs w:val="24"/>
          <w:lang w:val="es-ES_tradnl" w:eastAsia="es-MX"/>
        </w:rPr>
        <w:t xml:space="preserve">al Titular de la Unidad de Transparencia del </w:t>
      </w:r>
      <w:r w:rsidRPr="00207D91">
        <w:rPr>
          <w:rFonts w:ascii="Palatino Linotype" w:eastAsia="Times New Roman" w:hAnsi="Palatino Linotype" w:cs="Arial"/>
          <w:b/>
          <w:bCs/>
          <w:color w:val="222222"/>
          <w:sz w:val="24"/>
          <w:szCs w:val="24"/>
          <w:lang w:val="es-ES_tradnl" w:eastAsia="es-MX"/>
        </w:rPr>
        <w:t>SUJETO OBLIGADO</w:t>
      </w:r>
      <w:r w:rsidRPr="00207D91">
        <w:rPr>
          <w:rFonts w:ascii="Palatino Linotype" w:eastAsia="Times New Roman" w:hAnsi="Palatino Linotype" w:cs="Arial"/>
          <w:color w:val="222222"/>
          <w:sz w:val="24"/>
          <w:szCs w:val="24"/>
          <w:lang w:val="es-ES_tradnl" w:eastAsia="es-MX"/>
        </w:rPr>
        <w:t xml:space="preserve">, para que conforme a los artículos 186 último párrafo, 189 párrafo segundo y 199 de la Ley de Transparencia y Acceso a la Información Pública del Estado de México y Municipios, dé cumplimiento a </w:t>
      </w:r>
      <w:r w:rsidR="00584C91" w:rsidRPr="00207D91">
        <w:rPr>
          <w:rFonts w:ascii="Palatino Linotype" w:eastAsia="Times New Roman" w:hAnsi="Palatino Linotype" w:cs="Arial"/>
          <w:color w:val="222222"/>
          <w:sz w:val="24"/>
          <w:szCs w:val="24"/>
          <w:lang w:val="es-ES_tradnl" w:eastAsia="es-MX"/>
        </w:rPr>
        <w:t>lo ord</w:t>
      </w:r>
      <w:r w:rsidR="00E1502B" w:rsidRPr="00207D91">
        <w:rPr>
          <w:rFonts w:ascii="Palatino Linotype" w:eastAsia="Times New Roman" w:hAnsi="Palatino Linotype" w:cs="Arial"/>
          <w:color w:val="222222"/>
          <w:sz w:val="24"/>
          <w:szCs w:val="24"/>
          <w:lang w:val="es-ES_tradnl" w:eastAsia="es-MX"/>
        </w:rPr>
        <w:t>enado dentro del plazo de diez</w:t>
      </w:r>
      <w:r w:rsidRPr="00207D91">
        <w:rPr>
          <w:rFonts w:ascii="Palatino Linotype" w:eastAsia="Times New Roman" w:hAnsi="Palatino Linotype" w:cs="Arial"/>
          <w:color w:val="222222"/>
          <w:sz w:val="24"/>
          <w:szCs w:val="24"/>
          <w:lang w:val="es-ES_tradnl" w:eastAsia="es-MX"/>
        </w:rPr>
        <w:t xml:space="preserve"> días hábiles, debiendo rendir a este Instituto el informe de cumplimiento de la resolución en un plazo de tres días hábiles posteriores.</w:t>
      </w:r>
    </w:p>
    <w:p w14:paraId="3FBFFC88" w14:textId="77777777" w:rsidR="00E1502B" w:rsidRPr="00207D91" w:rsidRDefault="00E1502B" w:rsidP="008B13FD">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14:paraId="4347B351" w14:textId="77777777" w:rsidR="008B13FD" w:rsidRPr="00207D91" w:rsidRDefault="008B13FD" w:rsidP="008B13FD">
      <w:pPr>
        <w:shd w:val="clear" w:color="auto" w:fill="FFFFFF"/>
        <w:spacing w:after="0" w:line="360" w:lineRule="auto"/>
        <w:jc w:val="both"/>
        <w:rPr>
          <w:rFonts w:ascii="Palatino Linotype" w:eastAsia="MS Mincho" w:hAnsi="Palatino Linotype" w:cs="Times New Roman"/>
          <w:color w:val="000000" w:themeColor="text1"/>
          <w:sz w:val="24"/>
          <w:szCs w:val="24"/>
          <w:shd w:val="clear" w:color="auto" w:fill="FFFFFF"/>
          <w:lang w:val="es-ES_tradnl" w:eastAsia="es-ES"/>
        </w:rPr>
      </w:pPr>
      <w:r w:rsidRPr="00207D91">
        <w:rPr>
          <w:rFonts w:ascii="Palatino Linotype" w:eastAsia="Calibri" w:hAnsi="Palatino Linotype" w:cs="Arial"/>
          <w:b/>
          <w:bCs/>
          <w:color w:val="000000" w:themeColor="text1"/>
          <w:sz w:val="24"/>
          <w:szCs w:val="24"/>
        </w:rPr>
        <w:lastRenderedPageBreak/>
        <w:t>CUARTO.</w:t>
      </w:r>
      <w:r w:rsidRPr="00207D91">
        <w:rPr>
          <w:rFonts w:ascii="Palatino Linotype" w:eastAsia="Calibri" w:hAnsi="Palatino Linotype" w:cs="Arial"/>
          <w:bCs/>
          <w:color w:val="000000" w:themeColor="text1"/>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B6EFF6" w14:textId="77777777" w:rsidR="008B13FD" w:rsidRPr="00207D91" w:rsidRDefault="008B13FD" w:rsidP="008B13FD">
      <w:pPr>
        <w:spacing w:after="0" w:line="360" w:lineRule="auto"/>
        <w:rPr>
          <w:rFonts w:ascii="Palatino Linotype" w:eastAsia="MS Mincho" w:hAnsi="Palatino Linotype" w:cs="Times New Roman"/>
          <w:sz w:val="24"/>
          <w:szCs w:val="24"/>
          <w:lang w:val="es-ES" w:eastAsia="es-ES"/>
        </w:rPr>
      </w:pPr>
    </w:p>
    <w:p w14:paraId="7520796B" w14:textId="7B0C6A3A" w:rsidR="008B13FD" w:rsidRPr="00207D91" w:rsidRDefault="008B13FD" w:rsidP="008B13FD">
      <w:pPr>
        <w:shd w:val="clear" w:color="auto" w:fill="FFFFFF"/>
        <w:spacing w:after="0" w:line="360" w:lineRule="auto"/>
        <w:jc w:val="both"/>
        <w:rPr>
          <w:rFonts w:ascii="Palatino Linotype" w:eastAsiaTheme="minorEastAsia" w:hAnsi="Palatino Linotype"/>
          <w:sz w:val="24"/>
          <w:szCs w:val="24"/>
          <w:lang w:val="es-ES_tradnl" w:eastAsia="es-ES"/>
        </w:rPr>
      </w:pPr>
      <w:r w:rsidRPr="00207D91">
        <w:rPr>
          <w:rFonts w:ascii="Palatino Linotype" w:eastAsia="Times New Roman" w:hAnsi="Palatino Linotype" w:cs="Arial"/>
          <w:b/>
          <w:sz w:val="24"/>
          <w:szCs w:val="24"/>
          <w:lang w:val="es-ES_tradnl" w:eastAsia="es-ES"/>
        </w:rPr>
        <w:t xml:space="preserve">QUINTO. </w:t>
      </w:r>
      <w:r w:rsidRPr="00207D91">
        <w:rPr>
          <w:rFonts w:ascii="Palatino Linotype" w:eastAsia="Times New Roman" w:hAnsi="Palatino Linotype" w:cs="Times New Roman"/>
          <w:b/>
          <w:bCs/>
          <w:color w:val="222222"/>
          <w:sz w:val="24"/>
          <w:szCs w:val="24"/>
          <w:lang w:val="es-ES" w:eastAsia="es-ES"/>
        </w:rPr>
        <w:t xml:space="preserve">Notifíquese </w:t>
      </w:r>
      <w:r w:rsidRPr="00207D91">
        <w:rPr>
          <w:rFonts w:ascii="Palatino Linotype" w:eastAsia="Times New Roman" w:hAnsi="Palatino Linotype" w:cs="Times New Roman"/>
          <w:bCs/>
          <w:color w:val="222222"/>
          <w:sz w:val="24"/>
          <w:szCs w:val="24"/>
          <w:lang w:val="es-ES" w:eastAsia="es-ES"/>
        </w:rPr>
        <w:t>a</w:t>
      </w:r>
      <w:r w:rsidR="00115A00" w:rsidRPr="00207D91">
        <w:rPr>
          <w:rFonts w:ascii="Palatino Linotype" w:eastAsia="Calibri" w:hAnsi="Palatino Linotype" w:cs="Arial"/>
          <w:sz w:val="24"/>
          <w:szCs w:val="24"/>
          <w:lang w:val="es-ES_tradnl" w:eastAsia="es-ES"/>
        </w:rPr>
        <w:t xml:space="preserve"> </w:t>
      </w:r>
      <w:r w:rsidR="009B43DC" w:rsidRPr="009B43DC">
        <w:rPr>
          <w:rFonts w:ascii="Palatino Linotype" w:eastAsia="Calibri" w:hAnsi="Palatino Linotype" w:cs="Arial"/>
          <w:b/>
          <w:sz w:val="24"/>
          <w:szCs w:val="24"/>
          <w:highlight w:val="black"/>
          <w:lang w:val="es-ES_tradnl" w:eastAsia="es-ES"/>
        </w:rPr>
        <w:t>----------------------</w:t>
      </w:r>
      <w:r w:rsidR="0093087C" w:rsidRPr="00207D91">
        <w:rPr>
          <w:rFonts w:ascii="Palatino Linotype" w:eastAsiaTheme="minorEastAsia" w:hAnsi="Palatino Linotype"/>
          <w:sz w:val="24"/>
          <w:szCs w:val="24"/>
          <w:lang w:val="es-ES_tradnl" w:eastAsia="es-ES"/>
        </w:rPr>
        <w:t>la presente resolución</w:t>
      </w:r>
      <w:r w:rsidR="0099411B" w:rsidRPr="00207D91">
        <w:rPr>
          <w:rFonts w:ascii="Palatino Linotype" w:eastAsiaTheme="minorEastAsia" w:hAnsi="Palatino Linotype"/>
          <w:sz w:val="24"/>
          <w:szCs w:val="24"/>
          <w:lang w:val="es-ES_tradnl" w:eastAsia="es-ES"/>
        </w:rPr>
        <w:t>.</w:t>
      </w:r>
      <w:r w:rsidR="0093087C" w:rsidRPr="00207D91">
        <w:rPr>
          <w:rFonts w:ascii="Palatino Linotype" w:eastAsiaTheme="minorEastAsia" w:hAnsi="Palatino Linotype"/>
          <w:sz w:val="24"/>
          <w:szCs w:val="24"/>
          <w:lang w:val="es-ES_tradnl" w:eastAsia="es-ES"/>
        </w:rPr>
        <w:t xml:space="preserve"> </w:t>
      </w:r>
    </w:p>
    <w:p w14:paraId="79DF01E4" w14:textId="77777777" w:rsidR="008B13FD" w:rsidRPr="00207D91" w:rsidRDefault="008B13FD" w:rsidP="008B13FD">
      <w:pPr>
        <w:shd w:val="clear" w:color="auto" w:fill="FFFFFF"/>
        <w:spacing w:after="0" w:line="360" w:lineRule="auto"/>
        <w:jc w:val="both"/>
        <w:rPr>
          <w:rFonts w:ascii="Palatino Linotype" w:eastAsiaTheme="minorEastAsia" w:hAnsi="Palatino Linotype"/>
          <w:sz w:val="24"/>
          <w:szCs w:val="24"/>
          <w:lang w:val="es-ES_tradnl" w:eastAsia="es-ES"/>
        </w:rPr>
      </w:pPr>
    </w:p>
    <w:p w14:paraId="7B588A20" w14:textId="77777777" w:rsidR="008B13FD" w:rsidRPr="00207D91" w:rsidRDefault="008B13FD" w:rsidP="008B13FD">
      <w:pPr>
        <w:spacing w:after="0" w:line="360" w:lineRule="auto"/>
        <w:jc w:val="both"/>
        <w:rPr>
          <w:rFonts w:ascii="Palatino Linotype" w:eastAsia="MS Mincho" w:hAnsi="Palatino Linotype" w:cs="Times New Roman"/>
          <w:sz w:val="24"/>
          <w:szCs w:val="24"/>
          <w:lang w:val="es-ES" w:eastAsia="es-ES"/>
        </w:rPr>
      </w:pPr>
      <w:r w:rsidRPr="00207D91">
        <w:rPr>
          <w:rFonts w:ascii="Palatino Linotype" w:eastAsia="MS Mincho" w:hAnsi="Palatino Linotype" w:cs="Times New Roman"/>
          <w:b/>
          <w:sz w:val="24"/>
          <w:szCs w:val="24"/>
          <w:lang w:eastAsia="es-ES"/>
        </w:rPr>
        <w:t>SEXTO.</w:t>
      </w:r>
      <w:r w:rsidRPr="00207D91">
        <w:rPr>
          <w:rFonts w:ascii="Palatino Linotype" w:eastAsia="MS Mincho" w:hAnsi="Palatino Linotype" w:cs="Times New Roman"/>
          <w:sz w:val="24"/>
          <w:szCs w:val="24"/>
          <w:lang w:eastAsia="es-ES"/>
        </w:rPr>
        <w:t xml:space="preserve"> </w:t>
      </w:r>
      <w:r w:rsidR="00F42F88" w:rsidRPr="00207D91">
        <w:rPr>
          <w:rFonts w:ascii="Palatino Linotype" w:eastAsia="MS Mincho" w:hAnsi="Palatino Linotype" w:cs="Times New Roman"/>
          <w:b/>
          <w:sz w:val="24"/>
          <w:szCs w:val="24"/>
          <w:lang w:eastAsia="es-ES"/>
        </w:rPr>
        <w:t xml:space="preserve">NOTIFÍQUESE </w:t>
      </w:r>
      <w:r w:rsidR="00F42F88" w:rsidRPr="00207D91">
        <w:rPr>
          <w:rFonts w:ascii="Palatino Linotype" w:eastAsia="MS Mincho" w:hAnsi="Palatino Linotype" w:cs="Times New Roman"/>
          <w:sz w:val="24"/>
          <w:szCs w:val="24"/>
          <w:lang w:eastAsia="es-ES"/>
        </w:rPr>
        <w:t>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 o Recurso de Inconformidad, de acuerdo con los artículos 159 y 160, fracción II, de la Ley General de Transparencia y Acceso a la Información Pública.</w:t>
      </w:r>
    </w:p>
    <w:p w14:paraId="0EB7E909" w14:textId="77777777" w:rsidR="008B13FD" w:rsidRPr="00207D91" w:rsidRDefault="008F40BF" w:rsidP="008F40BF">
      <w:pPr>
        <w:tabs>
          <w:tab w:val="left" w:pos="1050"/>
        </w:tabs>
        <w:spacing w:after="0" w:line="360" w:lineRule="auto"/>
        <w:jc w:val="both"/>
        <w:rPr>
          <w:rFonts w:ascii="Palatino Linotype" w:eastAsia="MS Mincho" w:hAnsi="Palatino Linotype" w:cs="Times New Roman"/>
          <w:sz w:val="24"/>
          <w:szCs w:val="24"/>
          <w:lang w:val="es-ES" w:eastAsia="es-ES"/>
        </w:rPr>
      </w:pPr>
      <w:r w:rsidRPr="00207D91">
        <w:rPr>
          <w:rFonts w:ascii="Palatino Linotype" w:eastAsia="MS Mincho" w:hAnsi="Palatino Linotype" w:cs="Times New Roman"/>
          <w:sz w:val="24"/>
          <w:szCs w:val="24"/>
          <w:lang w:val="es-ES" w:eastAsia="es-ES"/>
        </w:rPr>
        <w:tab/>
      </w:r>
    </w:p>
    <w:p w14:paraId="4073B80A" w14:textId="77777777" w:rsidR="0099411B" w:rsidRPr="00207D91" w:rsidRDefault="008B13FD" w:rsidP="0099411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207D91">
        <w:rPr>
          <w:rFonts w:ascii="Palatino Linotype" w:eastAsia="Calibri" w:hAnsi="Palatino Linotype" w:cs="Times New Roman"/>
          <w:b/>
          <w:sz w:val="24"/>
          <w:szCs w:val="24"/>
        </w:rPr>
        <w:t>SÉPTIMO.</w:t>
      </w:r>
      <w:r w:rsidRPr="00207D91">
        <w:rPr>
          <w:rFonts w:ascii="Palatino Linotype" w:eastAsia="MS Mincho" w:hAnsi="Palatino Linotype" w:cs="Times New Roman"/>
          <w:sz w:val="24"/>
          <w:szCs w:val="24"/>
          <w:lang w:val="es-ES_tradnl" w:eastAsia="es-ES"/>
        </w:rPr>
        <w:t xml:space="preserve"> </w:t>
      </w:r>
      <w:r w:rsidRPr="00207D91">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207D91">
        <w:rPr>
          <w:rFonts w:ascii="Palatino Linotype" w:eastAsia="MS Mincho" w:hAnsi="Palatino Linotype" w:cs="Times New Roman"/>
          <w:b/>
          <w:bCs/>
          <w:sz w:val="24"/>
          <w:szCs w:val="24"/>
          <w:shd w:val="clear" w:color="auto" w:fill="FFFFFF"/>
          <w:lang w:val="es-ES_tradnl" w:eastAsia="es-ES"/>
        </w:rPr>
        <w:t>SUJETO OBLIGADO</w:t>
      </w:r>
      <w:r w:rsidRPr="00207D91">
        <w:rPr>
          <w:rFonts w:ascii="Palatino Linotype" w:eastAsia="MS Mincho" w:hAnsi="Palatino Linotype" w:cs="Times New Roman"/>
          <w:sz w:val="24"/>
          <w:szCs w:val="24"/>
          <w:shd w:val="clear" w:color="auto" w:fill="FFFFFF"/>
          <w:lang w:val="es-ES_tradnl" w:eastAsia="es-ES"/>
        </w:rPr>
        <w:t> de que</w:t>
      </w:r>
      <w:r w:rsidRPr="00207D91">
        <w:rPr>
          <w:rFonts w:ascii="Palatino Linotype" w:eastAsia="MS Mincho" w:hAnsi="Palatino Linotype" w:cs="Times New Roman"/>
          <w:color w:val="000000"/>
          <w:sz w:val="24"/>
          <w:szCs w:val="24"/>
          <w:shd w:val="clear" w:color="auto" w:fill="FFFFFF"/>
          <w:lang w:val="es-ES_tradnl" w:eastAsia="es-ES"/>
        </w:rPr>
        <w:t>, en caso de incumplimiento total o parcial de la presente resolución, se actuará de conformidad con lo dispuesto en los artículos 213, 214, 215, 216 y 217 de la ley en cita. </w:t>
      </w:r>
    </w:p>
    <w:p w14:paraId="32683332" w14:textId="77777777" w:rsidR="0099411B" w:rsidRPr="00207D91" w:rsidRDefault="0099411B" w:rsidP="0099411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14:paraId="6280DDA7" w14:textId="77777777" w:rsidR="00115A00" w:rsidRPr="00207D91" w:rsidRDefault="007C5212" w:rsidP="00115A00">
      <w:pPr>
        <w:spacing w:line="360" w:lineRule="auto"/>
        <w:jc w:val="both"/>
        <w:rPr>
          <w:rFonts w:ascii="Palatino Linotype" w:eastAsia="Times New Roman" w:hAnsi="Palatino Linotype" w:cs="Times New Roman"/>
          <w:b/>
          <w:color w:val="000000"/>
          <w:sz w:val="24"/>
          <w:szCs w:val="24"/>
          <w:lang w:val="es-ES" w:eastAsia="es-MX"/>
        </w:rPr>
      </w:pPr>
      <w:r w:rsidRPr="00207D91">
        <w:rPr>
          <w:rFonts w:ascii="Palatino Linotype" w:eastAsia="MS Mincho" w:hAnsi="Palatino Linotype" w:cs="Times New Roman"/>
          <w:b/>
          <w:sz w:val="24"/>
          <w:szCs w:val="24"/>
          <w:lang w:val="es-ES_tradnl" w:eastAsia="es-ES"/>
        </w:rPr>
        <w:lastRenderedPageBreak/>
        <w:t>OCTAVO</w:t>
      </w:r>
      <w:r w:rsidR="00115A00" w:rsidRPr="00207D91">
        <w:rPr>
          <w:rFonts w:ascii="Palatino Linotype" w:eastAsia="MS Mincho" w:hAnsi="Palatino Linotype" w:cs="Times New Roman"/>
          <w:b/>
          <w:sz w:val="24"/>
          <w:szCs w:val="24"/>
          <w:lang w:val="es-ES_tradnl" w:eastAsia="es-ES"/>
        </w:rPr>
        <w:t>.</w:t>
      </w:r>
      <w:r w:rsidR="00115A00" w:rsidRPr="00207D91">
        <w:rPr>
          <w:rFonts w:ascii="Palatino Linotype" w:eastAsia="Times New Roman" w:hAnsi="Palatino Linotype" w:cs="Times New Roman"/>
          <w:color w:val="000000"/>
          <w:sz w:val="24"/>
          <w:szCs w:val="24"/>
          <w:lang w:val="es-ES" w:eastAsia="es-MX"/>
        </w:rPr>
        <w:t xml:space="preserve"> 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w:t>
      </w:r>
      <w:r w:rsidR="00115A00" w:rsidRPr="00207D91">
        <w:rPr>
          <w:rFonts w:ascii="Palatino Linotype" w:eastAsia="Times New Roman" w:hAnsi="Palatino Linotype" w:cs="Times New Roman"/>
          <w:b/>
          <w:color w:val="000000"/>
          <w:sz w:val="24"/>
          <w:szCs w:val="24"/>
          <w:lang w:val="es-ES" w:eastAsia="es-MX"/>
        </w:rPr>
        <w:t>Considerando SEXTO.</w:t>
      </w:r>
    </w:p>
    <w:p w14:paraId="04C43D5E" w14:textId="77777777" w:rsidR="008607A3" w:rsidRPr="00207D91" w:rsidRDefault="008607A3" w:rsidP="0099411B">
      <w:pPr>
        <w:spacing w:line="360" w:lineRule="auto"/>
        <w:jc w:val="both"/>
        <w:rPr>
          <w:rFonts w:ascii="Palatino Linotype" w:eastAsia="Times New Roman" w:hAnsi="Palatino Linotype" w:cs="Times New Roman"/>
          <w:b/>
          <w:color w:val="000000"/>
          <w:sz w:val="24"/>
          <w:szCs w:val="24"/>
          <w:lang w:val="es-ES" w:eastAsia="es-MX"/>
        </w:rPr>
      </w:pPr>
    </w:p>
    <w:p w14:paraId="7772EFA0" w14:textId="77777777" w:rsidR="005A4C92" w:rsidRDefault="005A4C92" w:rsidP="005A4C92">
      <w:pPr>
        <w:tabs>
          <w:tab w:val="left" w:pos="0"/>
        </w:tabs>
        <w:spacing w:after="0" w:line="360" w:lineRule="auto"/>
        <w:ind w:firstLine="1"/>
        <w:jc w:val="both"/>
        <w:rPr>
          <w:rFonts w:ascii="Palatino Linotype" w:eastAsia="Calibri" w:hAnsi="Palatino Linotype" w:cs="Times New Roman"/>
          <w:sz w:val="24"/>
          <w:szCs w:val="24"/>
        </w:rPr>
      </w:pPr>
      <w:r w:rsidRPr="00207D91">
        <w:rPr>
          <w:rFonts w:ascii="Palatino Linotype" w:eastAsia="Calibri" w:hAnsi="Palatino Linotype" w:cs="Times New Roman"/>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207D91">
        <w:rPr>
          <w:rFonts w:ascii="Palatino Linotype" w:eastAsia="Calibri" w:hAnsi="Palatino Linotype" w:cs="Times New Roman"/>
          <w:sz w:val="24"/>
          <w:szCs w:val="24"/>
        </w:rPr>
        <w:t xml:space="preserve"> JOSÉ GUADALUPE LUNA HERNÁNDEZ; </w:t>
      </w:r>
      <w:r w:rsidRPr="00207D91">
        <w:rPr>
          <w:rFonts w:ascii="Palatino Linotype" w:eastAsia="Calibri" w:hAnsi="Palatino Linotype" w:cs="Times New Roman"/>
          <w:sz w:val="24"/>
          <w:szCs w:val="24"/>
        </w:rPr>
        <w:t>JAVIER MARTÍNEZ CRUZ</w:t>
      </w:r>
      <w:r w:rsidR="00207D91">
        <w:rPr>
          <w:rFonts w:ascii="Palatino Linotype" w:eastAsia="Calibri" w:hAnsi="Palatino Linotype" w:cs="Times New Roman"/>
          <w:sz w:val="24"/>
          <w:szCs w:val="24"/>
        </w:rPr>
        <w:t xml:space="preserve"> EMITIENDO VOTO PARTICULAR CONCURRENTE  Y LUIS GUSTAVO PARRA NORIEGA EMITIENDO VOTO PARTICULAR CONCURRENTE</w:t>
      </w:r>
      <w:r w:rsidRPr="00207D91">
        <w:rPr>
          <w:rFonts w:ascii="Palatino Linotype" w:eastAsia="Calibri" w:hAnsi="Palatino Linotype" w:cs="Times New Roman"/>
          <w:sz w:val="24"/>
          <w:szCs w:val="24"/>
        </w:rPr>
        <w:t xml:space="preserve">, EN LA </w:t>
      </w:r>
      <w:r w:rsidR="00207D91">
        <w:rPr>
          <w:rFonts w:ascii="Palatino Linotype" w:eastAsia="Calibri" w:hAnsi="Palatino Linotype" w:cs="Times New Roman"/>
          <w:sz w:val="24"/>
          <w:szCs w:val="24"/>
        </w:rPr>
        <w:t>DÉCIMA SÉPTIMA</w:t>
      </w:r>
      <w:r w:rsidR="00DA7901" w:rsidRPr="00207D91">
        <w:rPr>
          <w:rFonts w:ascii="Palatino Linotype" w:eastAsia="Calibri" w:hAnsi="Palatino Linotype" w:cs="Times New Roman"/>
          <w:sz w:val="24"/>
          <w:szCs w:val="24"/>
        </w:rPr>
        <w:t xml:space="preserve"> </w:t>
      </w:r>
      <w:r w:rsidRPr="00207D91">
        <w:rPr>
          <w:rFonts w:ascii="Palatino Linotype" w:eastAsia="Calibri" w:hAnsi="Palatino Linotype" w:cs="Times New Roman"/>
          <w:sz w:val="24"/>
          <w:szCs w:val="24"/>
        </w:rPr>
        <w:t>SESIÓN ORDINARIA CELEBRADA EL DÍA</w:t>
      </w:r>
      <w:r w:rsidR="00AF7EC2" w:rsidRPr="00207D91">
        <w:rPr>
          <w:rFonts w:ascii="Palatino Linotype" w:eastAsia="Calibri" w:hAnsi="Palatino Linotype" w:cs="Times New Roman"/>
          <w:sz w:val="24"/>
          <w:szCs w:val="24"/>
        </w:rPr>
        <w:t xml:space="preserve"> </w:t>
      </w:r>
      <w:r w:rsidR="00207D91">
        <w:rPr>
          <w:rFonts w:ascii="Palatino Linotype" w:eastAsia="Calibri" w:hAnsi="Palatino Linotype" w:cs="Times New Roman"/>
          <w:sz w:val="24"/>
          <w:szCs w:val="24"/>
        </w:rPr>
        <w:t>DIECINUEVE</w:t>
      </w:r>
      <w:r w:rsidR="00DA7901" w:rsidRPr="00207D91">
        <w:rPr>
          <w:rFonts w:ascii="Palatino Linotype" w:eastAsia="Calibri" w:hAnsi="Palatino Linotype" w:cs="Times New Roman"/>
          <w:sz w:val="24"/>
          <w:szCs w:val="24"/>
        </w:rPr>
        <w:t xml:space="preserve"> DE </w:t>
      </w:r>
      <w:r w:rsidR="00207D91">
        <w:rPr>
          <w:rFonts w:ascii="Palatino Linotype" w:eastAsia="Calibri" w:hAnsi="Palatino Linotype" w:cs="Times New Roman"/>
          <w:sz w:val="24"/>
          <w:szCs w:val="24"/>
        </w:rPr>
        <w:t>MAYO</w:t>
      </w:r>
      <w:r w:rsidR="0069791D" w:rsidRPr="00207D91">
        <w:rPr>
          <w:rFonts w:ascii="Palatino Linotype" w:eastAsia="Calibri" w:hAnsi="Palatino Linotype" w:cs="Times New Roman"/>
          <w:sz w:val="24"/>
          <w:szCs w:val="24"/>
        </w:rPr>
        <w:t xml:space="preserve"> DE DOS MIL VEINTIUNO</w:t>
      </w:r>
      <w:r w:rsidRPr="00207D91">
        <w:rPr>
          <w:rFonts w:ascii="Palatino Linotype" w:eastAsia="Calibri" w:hAnsi="Palatino Linotype" w:cs="Times New Roman"/>
          <w:sz w:val="24"/>
          <w:szCs w:val="24"/>
        </w:rPr>
        <w:t>, ANTE EL SECRETARIO TÉCNICO DEL PLENO, ALEXIS TAPIA RAMÍREZ.</w:t>
      </w:r>
    </w:p>
    <w:p w14:paraId="0F5FBAF9" w14:textId="77777777" w:rsidR="00207D91" w:rsidRDefault="00207D91" w:rsidP="005A4C92">
      <w:pPr>
        <w:tabs>
          <w:tab w:val="left" w:pos="0"/>
        </w:tabs>
        <w:spacing w:after="0" w:line="360" w:lineRule="auto"/>
        <w:ind w:firstLine="1"/>
        <w:jc w:val="both"/>
        <w:rPr>
          <w:rFonts w:ascii="Palatino Linotype" w:eastAsia="Calibri" w:hAnsi="Palatino Linotype" w:cs="Times New Roman"/>
          <w:sz w:val="24"/>
          <w:szCs w:val="24"/>
        </w:rPr>
      </w:pPr>
    </w:p>
    <w:p w14:paraId="6694A105" w14:textId="77777777" w:rsidR="00207D91" w:rsidRDefault="00207D91">
      <w:pPr>
        <w:rPr>
          <w:rFonts w:ascii="Palatino Linotype" w:eastAsia="Calibri" w:hAnsi="Palatino Linotype" w:cs="Times New Roman"/>
          <w:sz w:val="24"/>
          <w:szCs w:val="24"/>
        </w:rPr>
      </w:pPr>
      <w:r>
        <w:rPr>
          <w:rFonts w:ascii="Palatino Linotype" w:eastAsia="Calibri" w:hAnsi="Palatino Linotype" w:cs="Times New Roman"/>
          <w:sz w:val="24"/>
          <w:szCs w:val="24"/>
        </w:rPr>
        <w:br w:type="page"/>
      </w:r>
    </w:p>
    <w:p w14:paraId="6EF2305A" w14:textId="77777777" w:rsidR="00207D91" w:rsidRPr="00207D91" w:rsidRDefault="00207D91" w:rsidP="005A4C92">
      <w:pPr>
        <w:tabs>
          <w:tab w:val="left" w:pos="0"/>
        </w:tabs>
        <w:spacing w:after="0" w:line="360" w:lineRule="auto"/>
        <w:ind w:firstLine="1"/>
        <w:jc w:val="both"/>
        <w:rPr>
          <w:rFonts w:ascii="Palatino Linotype" w:eastAsia="Calibri" w:hAnsi="Palatino Linotype" w:cs="Times New Roman"/>
          <w:sz w:val="24"/>
          <w:szCs w:val="24"/>
        </w:rPr>
      </w:pPr>
    </w:p>
    <w:sectPr w:rsidR="00207D91" w:rsidRPr="00207D91" w:rsidSect="002A0ECB">
      <w:headerReference w:type="even" r:id="rId11"/>
      <w:headerReference w:type="default" r:id="rId12"/>
      <w:footerReference w:type="default" r:id="rId13"/>
      <w:headerReference w:type="first" r:id="rId14"/>
      <w:footerReference w:type="first" r:id="rId15"/>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694D" w14:textId="77777777" w:rsidR="002B7F72" w:rsidRDefault="002B7F72" w:rsidP="00792776">
      <w:pPr>
        <w:spacing w:after="0" w:line="240" w:lineRule="auto"/>
      </w:pPr>
      <w:r>
        <w:separator/>
      </w:r>
    </w:p>
  </w:endnote>
  <w:endnote w:type="continuationSeparator" w:id="0">
    <w:p w14:paraId="0D195CE8" w14:textId="77777777" w:rsidR="002B7F72" w:rsidRDefault="002B7F72"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32A0307E" w14:textId="77777777" w:rsidR="007C5212" w:rsidRPr="00883450" w:rsidRDefault="007C5212"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07D91">
              <w:rPr>
                <w:rFonts w:ascii="Palatino Linotype" w:hAnsi="Palatino Linotype"/>
                <w:b/>
                <w:bCs/>
                <w:noProof/>
                <w:szCs w:val="20"/>
              </w:rPr>
              <w:t>42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07D91">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14:paraId="46712EC2" w14:textId="77777777" w:rsidR="007C5212" w:rsidRDefault="007C52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40DE" w14:textId="77777777" w:rsidR="007C5212" w:rsidRPr="00883450" w:rsidRDefault="007C5212"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07D91" w:rsidRPr="00207D91">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07D91" w:rsidRPr="00207D91">
      <w:rPr>
        <w:rFonts w:ascii="Palatino Linotype" w:hAnsi="Palatino Linotype"/>
        <w:noProof/>
        <w:lang w:val="es-ES"/>
      </w:rPr>
      <w:t>45</w:t>
    </w:r>
    <w:r w:rsidRPr="00883450">
      <w:rPr>
        <w:rFonts w:ascii="Palatino Linotype" w:hAnsi="Palatino Linotype"/>
      </w:rPr>
      <w:fldChar w:fldCharType="end"/>
    </w:r>
  </w:p>
  <w:p w14:paraId="50527950" w14:textId="77777777" w:rsidR="007C5212" w:rsidRPr="00883450" w:rsidRDefault="007C5212">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0D4CB" w14:textId="77777777" w:rsidR="002B7F72" w:rsidRDefault="002B7F72" w:rsidP="00792776">
      <w:pPr>
        <w:spacing w:after="0" w:line="240" w:lineRule="auto"/>
      </w:pPr>
      <w:r>
        <w:separator/>
      </w:r>
    </w:p>
  </w:footnote>
  <w:footnote w:type="continuationSeparator" w:id="0">
    <w:p w14:paraId="3BD43296" w14:textId="77777777" w:rsidR="002B7F72" w:rsidRDefault="002B7F72" w:rsidP="00792776">
      <w:pPr>
        <w:spacing w:after="0" w:line="240" w:lineRule="auto"/>
      </w:pPr>
      <w:r>
        <w:continuationSeparator/>
      </w:r>
    </w:p>
  </w:footnote>
  <w:footnote w:id="1">
    <w:p w14:paraId="429989C0" w14:textId="77777777" w:rsidR="007C5212" w:rsidRPr="003657BC" w:rsidRDefault="007C5212" w:rsidP="003657BC">
      <w:pPr>
        <w:pStyle w:val="Textonotapie"/>
        <w:jc w:val="both"/>
        <w:rPr>
          <w:rFonts w:ascii="Palatino Linotype" w:hAnsi="Palatino Linotype"/>
          <w:sz w:val="18"/>
          <w:szCs w:val="24"/>
        </w:rPr>
      </w:pPr>
      <w:r>
        <w:rPr>
          <w:rStyle w:val="Refdenotaalpie"/>
        </w:rPr>
        <w:footnoteRef/>
      </w:r>
      <w:r>
        <w:t xml:space="preserve"> </w:t>
      </w:r>
      <w:r w:rsidRPr="003657BC">
        <w:rPr>
          <w:rFonts w:ascii="Palatino Linotype" w:hAnsi="Palatino Linotype"/>
          <w:b/>
          <w:sz w:val="18"/>
          <w:szCs w:val="24"/>
        </w:rPr>
        <w:t>Artículo 179.</w:t>
      </w:r>
      <w:r w:rsidRPr="003657BC">
        <w:rPr>
          <w:rFonts w:ascii="Palatino Linotype" w:hAnsi="Palatino Linotype"/>
          <w:sz w:val="18"/>
          <w:szCs w:val="24"/>
        </w:rPr>
        <w:t xml:space="preserve"> El recurso de revisión es un medio de protección que la Ley otorga a los particulares, para hacer valer su derecho de acceso a la información pública, y procederá en contra de las siguientes causas:</w:t>
      </w:r>
    </w:p>
    <w:p w14:paraId="17465335" w14:textId="77777777" w:rsidR="007C5212" w:rsidRPr="003657BC" w:rsidRDefault="007C5212" w:rsidP="003657BC">
      <w:pPr>
        <w:pStyle w:val="Textonotapie"/>
        <w:jc w:val="both"/>
        <w:rPr>
          <w:rFonts w:ascii="Palatino Linotype" w:hAnsi="Palatino Linotype"/>
          <w:sz w:val="18"/>
          <w:szCs w:val="24"/>
        </w:rPr>
      </w:pPr>
      <w:r w:rsidRPr="003657BC">
        <w:rPr>
          <w:rFonts w:ascii="Palatino Linotype" w:hAnsi="Palatino Linotype"/>
          <w:sz w:val="18"/>
          <w:szCs w:val="24"/>
        </w:rPr>
        <w:t>(…) I. La negativa a la información solicitada; (…) III. La declaración de inexistencia de la información; (…).</w:t>
      </w:r>
    </w:p>
    <w:p w14:paraId="7FF2E487" w14:textId="77777777" w:rsidR="007C5212" w:rsidRDefault="007C5212" w:rsidP="003657BC">
      <w:pPr>
        <w:pStyle w:val="Textonotapie"/>
        <w:ind w:left="1080"/>
      </w:pPr>
    </w:p>
  </w:footnote>
  <w:footnote w:id="2">
    <w:p w14:paraId="24360BCD" w14:textId="77777777" w:rsidR="007C5212" w:rsidRDefault="007C5212" w:rsidP="00D417F7">
      <w:pPr>
        <w:pStyle w:val="Textonotapie"/>
        <w:jc w:val="both"/>
        <w:rPr>
          <w:rFonts w:ascii="Palatino Linotype" w:hAnsi="Palatino Linotype"/>
        </w:rPr>
      </w:pPr>
      <w:r w:rsidRPr="00330FE4">
        <w:rPr>
          <w:rStyle w:val="Refdenotaalpie"/>
          <w:rFonts w:ascii="Palatino Linotype" w:hAnsi="Palatino Linotype"/>
        </w:rPr>
        <w:footnoteRef/>
      </w:r>
      <w:r w:rsidRPr="00330FE4">
        <w:rPr>
          <w:rFonts w:ascii="Palatino Linotype" w:hAnsi="Palatino Linotype"/>
        </w:rPr>
        <w:t xml:space="preserve"> </w:t>
      </w:r>
      <w:r>
        <w:rPr>
          <w:rFonts w:ascii="Palatino Linotype" w:hAnsi="Palatino Linotype"/>
        </w:rPr>
        <w:t>“</w:t>
      </w:r>
      <w:r w:rsidRPr="00330FE4">
        <w:rPr>
          <w:rFonts w:ascii="Palatino Linotype" w:hAnsi="Palatino Linotype"/>
        </w:rPr>
        <w:t xml:space="preserve">Artículo 150. </w:t>
      </w:r>
      <w:r w:rsidRPr="00330FE4">
        <w:rPr>
          <w:rFonts w:ascii="Palatino Linotype" w:hAnsi="Palatino Linotype"/>
          <w:b/>
        </w:rPr>
        <w:t>El procedimiento de acceso a la información</w:t>
      </w:r>
      <w:r w:rsidRPr="00330FE4">
        <w:rPr>
          <w:rFonts w:ascii="Palatino Linotype" w:hAnsi="Palatino Linotype"/>
        </w:rPr>
        <w:t xml:space="preserve">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r>
        <w:rPr>
          <w:rFonts w:ascii="Palatino Linotype" w:hAnsi="Palatino Linotype"/>
        </w:rPr>
        <w:t>” (Sic)</w:t>
      </w:r>
    </w:p>
    <w:p w14:paraId="486F7B95" w14:textId="77777777" w:rsidR="007C5212" w:rsidRDefault="007C5212" w:rsidP="00D417F7">
      <w:pPr>
        <w:pStyle w:val="Textonotapie"/>
        <w:jc w:val="both"/>
        <w:rPr>
          <w:rFonts w:ascii="Palatino Linotype" w:hAnsi="Palatino Linotype"/>
        </w:rPr>
      </w:pPr>
    </w:p>
    <w:p w14:paraId="77E4E13C" w14:textId="77777777" w:rsidR="007C5212" w:rsidRDefault="007C5212" w:rsidP="00D417F7">
      <w:pPr>
        <w:pStyle w:val="Textonotapie"/>
      </w:pPr>
    </w:p>
    <w:p w14:paraId="22A1C065" w14:textId="77777777" w:rsidR="007C5212" w:rsidRDefault="007C5212" w:rsidP="00D417F7">
      <w:pPr>
        <w:pStyle w:val="Textonotapie"/>
      </w:pPr>
    </w:p>
  </w:footnote>
  <w:footnote w:id="3">
    <w:p w14:paraId="325EB770" w14:textId="77777777" w:rsidR="007C5212" w:rsidRDefault="007C5212" w:rsidP="00140A4C">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4">
    <w:p w14:paraId="76B007DF" w14:textId="77777777" w:rsidR="007C5212" w:rsidRDefault="007C5212">
      <w:pPr>
        <w:pStyle w:val="Textonotapie"/>
      </w:pPr>
      <w:r>
        <w:rPr>
          <w:rStyle w:val="Refdenotaalpie"/>
        </w:rPr>
        <w:footnoteRef/>
      </w:r>
      <w: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2ADB17" w14:textId="77777777" w:rsidR="007C5212" w:rsidRDefault="007C5212">
      <w:pPr>
        <w:pStyle w:val="Textonotapie"/>
      </w:pPr>
      <w:r>
        <w:t>(…)</w:t>
      </w:r>
    </w:p>
    <w:p w14:paraId="3923DC8B" w14:textId="77777777" w:rsidR="007C5212" w:rsidRDefault="000E4A56">
      <w:pPr>
        <w:pStyle w:val="Textonotapie"/>
      </w:pPr>
      <w:r>
        <w:t>XXVIII. Los informes de resultados de las auditorías al ejercicio presupuestal de cada sujeto obligado que se realicen y, en su caso, las aclaraciones que correspondan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1F26E" w14:textId="77777777" w:rsidR="00207D91" w:rsidRDefault="006E45F5">
    <w:pPr>
      <w:pStyle w:val="Encabezado"/>
    </w:pPr>
    <w:r>
      <w:rPr>
        <w:noProof/>
        <w:lang w:eastAsia="es-MX"/>
      </w:rPr>
      <w:pict w14:anchorId="1B59E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7744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D9E4" w14:textId="77777777" w:rsidR="007C5212" w:rsidRDefault="006E45F5">
    <w:pPr>
      <w:pStyle w:val="Encabezado"/>
    </w:pPr>
    <w:r>
      <w:rPr>
        <w:noProof/>
        <w:lang w:eastAsia="es-MX"/>
      </w:rPr>
      <w:pict w14:anchorId="62A4E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77447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1376DFAA" w14:textId="77777777" w:rsidR="007C5212" w:rsidRDefault="007C5212" w:rsidP="009A4582">
    <w:pPr>
      <w:pStyle w:val="Encabezado"/>
      <w:tabs>
        <w:tab w:val="clear" w:pos="4419"/>
        <w:tab w:val="clear" w:pos="8838"/>
        <w:tab w:val="left" w:pos="7283"/>
      </w:tabs>
    </w:pPr>
    <w:r>
      <w:tab/>
    </w:r>
  </w:p>
  <w:tbl>
    <w:tblPr>
      <w:tblStyle w:val="Tablaconcuadrcula"/>
      <w:tblW w:w="7087"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36"/>
    </w:tblGrid>
    <w:tr w:rsidR="007C5212" w:rsidRPr="00EF13C1" w14:paraId="0557242A" w14:textId="77777777" w:rsidTr="00B87E17">
      <w:trPr>
        <w:trHeight w:val="138"/>
      </w:trPr>
      <w:tc>
        <w:tcPr>
          <w:tcW w:w="2551" w:type="dxa"/>
          <w:vAlign w:val="center"/>
        </w:tcPr>
        <w:p w14:paraId="526F3C72" w14:textId="77777777" w:rsidR="007C5212" w:rsidRPr="00EF13C1" w:rsidRDefault="007C5212" w:rsidP="009A4582">
          <w:pPr>
            <w:rPr>
              <w:rFonts w:ascii="Palatino Linotype" w:hAnsi="Palatino Linotype"/>
              <w:b/>
            </w:rPr>
          </w:pPr>
          <w:r w:rsidRPr="00EF13C1">
            <w:rPr>
              <w:rFonts w:ascii="Palatino Linotype" w:hAnsi="Palatino Linotype"/>
              <w:b/>
            </w:rPr>
            <w:t>Recurso de revisión:</w:t>
          </w:r>
        </w:p>
      </w:tc>
      <w:tc>
        <w:tcPr>
          <w:tcW w:w="4536" w:type="dxa"/>
          <w:vAlign w:val="center"/>
        </w:tcPr>
        <w:p w14:paraId="106ECA64" w14:textId="77777777" w:rsidR="007C5212" w:rsidRPr="00EF13C1" w:rsidRDefault="007C5212" w:rsidP="00D53B25">
          <w:pPr>
            <w:pStyle w:val="Encabezado"/>
            <w:rPr>
              <w:rFonts w:ascii="Palatino Linotype" w:hAnsi="Palatino Linotype"/>
              <w:b/>
            </w:rPr>
          </w:pPr>
          <w:r>
            <w:rPr>
              <w:rFonts w:ascii="Palatino Linotype" w:hAnsi="Palatino Linotype" w:cs="Arial"/>
              <w:b/>
              <w:bCs/>
              <w:lang w:eastAsia="es-MX"/>
            </w:rPr>
            <w:t xml:space="preserve">01118/INFOEM/IP/RR/2021 </w:t>
          </w:r>
        </w:p>
      </w:tc>
    </w:tr>
    <w:tr w:rsidR="007C5212" w:rsidRPr="00EF13C1" w14:paraId="739C4673" w14:textId="77777777" w:rsidTr="00B87E17">
      <w:trPr>
        <w:trHeight w:val="321"/>
      </w:trPr>
      <w:tc>
        <w:tcPr>
          <w:tcW w:w="2551" w:type="dxa"/>
          <w:vAlign w:val="center"/>
        </w:tcPr>
        <w:p w14:paraId="7B131DD2" w14:textId="77777777" w:rsidR="007C5212" w:rsidRPr="00EF13C1" w:rsidRDefault="007C5212" w:rsidP="009A4582">
          <w:pPr>
            <w:rPr>
              <w:rFonts w:ascii="Palatino Linotype" w:hAnsi="Palatino Linotype"/>
              <w:b/>
            </w:rPr>
          </w:pPr>
          <w:r w:rsidRPr="00EF13C1">
            <w:rPr>
              <w:rFonts w:ascii="Palatino Linotype" w:hAnsi="Palatino Linotype"/>
              <w:b/>
            </w:rPr>
            <w:t>Sujeto obligado:</w:t>
          </w:r>
        </w:p>
      </w:tc>
      <w:tc>
        <w:tcPr>
          <w:tcW w:w="4536" w:type="dxa"/>
          <w:vAlign w:val="center"/>
        </w:tcPr>
        <w:p w14:paraId="276BF4D5" w14:textId="77777777" w:rsidR="007C5212" w:rsidRPr="00EF13C1" w:rsidRDefault="007C5212" w:rsidP="00EE377F">
          <w:pPr>
            <w:pStyle w:val="Encabezado"/>
            <w:rPr>
              <w:rFonts w:ascii="Palatino Linotype" w:hAnsi="Palatino Linotype"/>
              <w:b/>
            </w:rPr>
          </w:pPr>
          <w:r>
            <w:rPr>
              <w:rFonts w:ascii="Palatino Linotype" w:hAnsi="Palatino Linotype"/>
              <w:b/>
            </w:rPr>
            <w:t>Ayuntamiento de Villa del Carbón</w:t>
          </w:r>
        </w:p>
      </w:tc>
    </w:tr>
    <w:tr w:rsidR="007C5212" w:rsidRPr="00EF13C1" w14:paraId="4E7994B9" w14:textId="77777777" w:rsidTr="00B87E17">
      <w:trPr>
        <w:gridBefore w:val="1"/>
        <w:wBefore w:w="2551" w:type="dxa"/>
        <w:trHeight w:val="321"/>
      </w:trPr>
      <w:tc>
        <w:tcPr>
          <w:tcW w:w="4536" w:type="dxa"/>
          <w:vAlign w:val="center"/>
        </w:tcPr>
        <w:p w14:paraId="4D479706" w14:textId="77777777" w:rsidR="007C5212" w:rsidRPr="00EF13C1" w:rsidRDefault="007C5212" w:rsidP="00273A03">
          <w:pPr>
            <w:pStyle w:val="Encabezado"/>
            <w:rPr>
              <w:rFonts w:ascii="Palatino Linotype" w:hAnsi="Palatino Linotype"/>
              <w:b/>
            </w:rPr>
          </w:pPr>
          <w:r w:rsidRPr="00EF13C1">
            <w:rPr>
              <w:rFonts w:ascii="Palatino Linotype" w:hAnsi="Palatino Linotype"/>
              <w:b/>
            </w:rPr>
            <w:t>José Guadalupe Luna Hernández</w:t>
          </w:r>
        </w:p>
      </w:tc>
    </w:tr>
  </w:tbl>
  <w:p w14:paraId="294B6B5A" w14:textId="77777777" w:rsidR="007C5212" w:rsidRDefault="007C5212" w:rsidP="009A458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138D" w14:textId="77777777" w:rsidR="007C5212" w:rsidRDefault="006E45F5" w:rsidP="00B87E17">
    <w:pPr>
      <w:pStyle w:val="Encabezado"/>
      <w:tabs>
        <w:tab w:val="left" w:pos="3103"/>
      </w:tabs>
    </w:pPr>
    <w:r>
      <w:rPr>
        <w:noProof/>
        <w:lang w:eastAsia="es-MX"/>
      </w:rPr>
      <w:pict w14:anchorId="6BF8C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7744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C5212">
      <w:tab/>
    </w:r>
    <w:r w:rsidR="007C5212">
      <w:tab/>
    </w:r>
  </w:p>
  <w:tbl>
    <w:tblPr>
      <w:tblStyle w:val="Tablaconcuadrcula"/>
      <w:tblW w:w="7338"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8"/>
      <w:gridCol w:w="4460"/>
    </w:tblGrid>
    <w:tr w:rsidR="007C5212" w:rsidRPr="00182113" w14:paraId="00EC0578" w14:textId="77777777" w:rsidTr="00B87E17">
      <w:trPr>
        <w:trHeight w:val="145"/>
      </w:trPr>
      <w:tc>
        <w:tcPr>
          <w:tcW w:w="2878" w:type="dxa"/>
          <w:vAlign w:val="center"/>
        </w:tcPr>
        <w:p w14:paraId="7961E641" w14:textId="77777777" w:rsidR="007C5212" w:rsidRPr="00166E0D" w:rsidRDefault="007C5212" w:rsidP="00B87E17">
          <w:pPr>
            <w:rPr>
              <w:rFonts w:ascii="Palatino Linotype" w:hAnsi="Palatino Linotype"/>
              <w:b/>
            </w:rPr>
          </w:pPr>
          <w:r w:rsidRPr="00166E0D">
            <w:rPr>
              <w:rFonts w:ascii="Palatino Linotype" w:hAnsi="Palatino Linotype"/>
              <w:b/>
            </w:rPr>
            <w:t>Recurso de revisión:</w:t>
          </w:r>
        </w:p>
      </w:tc>
      <w:tc>
        <w:tcPr>
          <w:tcW w:w="4460" w:type="dxa"/>
          <w:vAlign w:val="center"/>
        </w:tcPr>
        <w:p w14:paraId="3BCB4A3E" w14:textId="77777777" w:rsidR="007C5212" w:rsidRPr="00A84600" w:rsidRDefault="007C5212" w:rsidP="00B87E17">
          <w:pPr>
            <w:pStyle w:val="Encabezado"/>
            <w:rPr>
              <w:rFonts w:ascii="Palatino Linotype" w:hAnsi="Palatino Linotype" w:cs="Arial"/>
              <w:b/>
              <w:bCs/>
              <w:lang w:eastAsia="es-MX"/>
            </w:rPr>
          </w:pPr>
          <w:r>
            <w:rPr>
              <w:rFonts w:ascii="Palatino Linotype" w:hAnsi="Palatino Linotype" w:cs="Arial"/>
              <w:b/>
              <w:bCs/>
              <w:lang w:eastAsia="es-MX"/>
            </w:rPr>
            <w:t xml:space="preserve">01118/INFOEM/IP/RR/2021 </w:t>
          </w:r>
        </w:p>
      </w:tc>
    </w:tr>
    <w:tr w:rsidR="007C5212" w:rsidRPr="00182113" w14:paraId="32D54C99" w14:textId="77777777" w:rsidTr="00B87E17">
      <w:trPr>
        <w:trHeight w:val="239"/>
      </w:trPr>
      <w:tc>
        <w:tcPr>
          <w:tcW w:w="2878" w:type="dxa"/>
          <w:vAlign w:val="center"/>
        </w:tcPr>
        <w:p w14:paraId="799A7101" w14:textId="77777777" w:rsidR="007C5212" w:rsidRPr="00166E0D" w:rsidRDefault="007C5212" w:rsidP="00B87E17">
          <w:pPr>
            <w:rPr>
              <w:rFonts w:ascii="Palatino Linotype" w:hAnsi="Palatino Linotype"/>
              <w:b/>
            </w:rPr>
          </w:pPr>
          <w:r w:rsidRPr="00166E0D">
            <w:rPr>
              <w:rFonts w:ascii="Palatino Linotype" w:hAnsi="Palatino Linotype"/>
              <w:b/>
            </w:rPr>
            <w:t>Recurrente:</w:t>
          </w:r>
        </w:p>
      </w:tc>
      <w:tc>
        <w:tcPr>
          <w:tcW w:w="4460" w:type="dxa"/>
          <w:vAlign w:val="center"/>
        </w:tcPr>
        <w:p w14:paraId="34EE3E35" w14:textId="78693D75" w:rsidR="007C5212" w:rsidRPr="00800695" w:rsidRDefault="002C28FD" w:rsidP="00B87E17">
          <w:pPr>
            <w:pStyle w:val="Encabezado"/>
            <w:ind w:right="-108"/>
            <w:rPr>
              <w:rFonts w:ascii="Palatino Linotype" w:hAnsi="Palatino Linotype"/>
              <w:b/>
            </w:rPr>
          </w:pPr>
          <w:r w:rsidRPr="002C28FD">
            <w:rPr>
              <w:rFonts w:ascii="Palatino Linotype" w:hAnsi="Palatino Linotype"/>
              <w:b/>
              <w:highlight w:val="black"/>
            </w:rPr>
            <w:t>--------------------</w:t>
          </w:r>
          <w:r w:rsidR="007C5212">
            <w:rPr>
              <w:rFonts w:ascii="Palatino Linotype" w:hAnsi="Palatino Linotype"/>
              <w:b/>
            </w:rPr>
            <w:t xml:space="preserve"> </w:t>
          </w:r>
        </w:p>
      </w:tc>
    </w:tr>
    <w:tr w:rsidR="007C5212" w:rsidRPr="00182113" w14:paraId="2C97C4E8" w14:textId="77777777" w:rsidTr="00B87E17">
      <w:trPr>
        <w:trHeight w:val="245"/>
      </w:trPr>
      <w:tc>
        <w:tcPr>
          <w:tcW w:w="2878" w:type="dxa"/>
          <w:vAlign w:val="center"/>
        </w:tcPr>
        <w:p w14:paraId="3BE85F27" w14:textId="77777777" w:rsidR="007C5212" w:rsidRPr="00166E0D" w:rsidRDefault="007C5212" w:rsidP="00B87E17">
          <w:pPr>
            <w:rPr>
              <w:rFonts w:ascii="Palatino Linotype" w:hAnsi="Palatino Linotype"/>
              <w:b/>
            </w:rPr>
          </w:pPr>
          <w:r w:rsidRPr="00166E0D">
            <w:rPr>
              <w:rFonts w:ascii="Palatino Linotype" w:hAnsi="Palatino Linotype"/>
              <w:b/>
            </w:rPr>
            <w:t>Sujeto obligado:</w:t>
          </w:r>
        </w:p>
      </w:tc>
      <w:tc>
        <w:tcPr>
          <w:tcW w:w="4460" w:type="dxa"/>
          <w:vAlign w:val="center"/>
        </w:tcPr>
        <w:p w14:paraId="5C971F47" w14:textId="77777777" w:rsidR="007C5212" w:rsidRPr="00166E0D" w:rsidRDefault="007C5212" w:rsidP="00164101">
          <w:pPr>
            <w:pStyle w:val="Encabezado"/>
            <w:ind w:right="-109"/>
            <w:rPr>
              <w:rFonts w:ascii="Palatino Linotype" w:hAnsi="Palatino Linotype"/>
              <w:b/>
            </w:rPr>
          </w:pPr>
          <w:r>
            <w:rPr>
              <w:rFonts w:ascii="Palatino Linotype" w:hAnsi="Palatino Linotype"/>
              <w:b/>
            </w:rPr>
            <w:t>Ayuntamiento de Villa del Carbón</w:t>
          </w:r>
        </w:p>
      </w:tc>
    </w:tr>
    <w:tr w:rsidR="007C5212" w:rsidRPr="00182113" w14:paraId="5D266A52" w14:textId="77777777" w:rsidTr="00B87E17">
      <w:trPr>
        <w:trHeight w:val="70"/>
      </w:trPr>
      <w:tc>
        <w:tcPr>
          <w:tcW w:w="2878" w:type="dxa"/>
          <w:vAlign w:val="center"/>
        </w:tcPr>
        <w:p w14:paraId="5569B127" w14:textId="77777777" w:rsidR="007C5212" w:rsidRPr="00166E0D" w:rsidRDefault="007C5212" w:rsidP="00B87E17">
          <w:pPr>
            <w:rPr>
              <w:rFonts w:ascii="Palatino Linotype" w:hAnsi="Palatino Linotype"/>
              <w:b/>
            </w:rPr>
          </w:pPr>
          <w:r>
            <w:rPr>
              <w:rFonts w:ascii="Palatino Linotype" w:hAnsi="Palatino Linotype"/>
              <w:b/>
            </w:rPr>
            <w:t xml:space="preserve">Comisionado </w:t>
          </w:r>
          <w:r w:rsidRPr="00166E0D">
            <w:rPr>
              <w:rFonts w:ascii="Palatino Linotype" w:hAnsi="Palatino Linotype"/>
              <w:b/>
            </w:rPr>
            <w:t>ponente:</w:t>
          </w:r>
        </w:p>
      </w:tc>
      <w:tc>
        <w:tcPr>
          <w:tcW w:w="4460" w:type="dxa"/>
          <w:vAlign w:val="center"/>
        </w:tcPr>
        <w:p w14:paraId="52BDF9D6" w14:textId="77777777" w:rsidR="007C5212" w:rsidRPr="00166E0D" w:rsidRDefault="007C5212" w:rsidP="00B87E17">
          <w:pPr>
            <w:pStyle w:val="Encabezado"/>
            <w:tabs>
              <w:tab w:val="left" w:pos="3010"/>
            </w:tabs>
            <w:ind w:right="-108"/>
            <w:rPr>
              <w:rFonts w:ascii="Palatino Linotype" w:hAnsi="Palatino Linotype"/>
              <w:b/>
            </w:rPr>
          </w:pPr>
          <w:r w:rsidRPr="00166E0D">
            <w:rPr>
              <w:rFonts w:ascii="Palatino Linotype" w:hAnsi="Palatino Linotype"/>
              <w:b/>
            </w:rPr>
            <w:t>José Guadalupe Luna Hernández</w:t>
          </w:r>
        </w:p>
      </w:tc>
    </w:tr>
  </w:tbl>
  <w:p w14:paraId="25C9B4FE" w14:textId="77777777" w:rsidR="007C5212" w:rsidRDefault="007C52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D6C4D"/>
    <w:multiLevelType w:val="hybridMultilevel"/>
    <w:tmpl w:val="8C0C08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45685A"/>
    <w:multiLevelType w:val="hybridMultilevel"/>
    <w:tmpl w:val="6DC6BACE"/>
    <w:lvl w:ilvl="0" w:tplc="0CEAE7D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E25A20"/>
    <w:multiLevelType w:val="hybridMultilevel"/>
    <w:tmpl w:val="3C526990"/>
    <w:lvl w:ilvl="0" w:tplc="AB8822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F875C07"/>
    <w:multiLevelType w:val="hybridMultilevel"/>
    <w:tmpl w:val="BE4C2106"/>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2A159EE"/>
    <w:multiLevelType w:val="hybridMultilevel"/>
    <w:tmpl w:val="5A222E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8"/>
  </w:num>
  <w:num w:numId="4">
    <w:abstractNumId w:val="1"/>
  </w:num>
  <w:num w:numId="5">
    <w:abstractNumId w:val="0"/>
  </w:num>
  <w:num w:numId="6">
    <w:abstractNumId w:val="3"/>
  </w:num>
  <w:num w:numId="7">
    <w:abstractNumId w:val="14"/>
  </w:num>
  <w:num w:numId="8">
    <w:abstractNumId w:val="4"/>
  </w:num>
  <w:num w:numId="9">
    <w:abstractNumId w:val="15"/>
  </w:num>
  <w:num w:numId="10">
    <w:abstractNumId w:val="2"/>
  </w:num>
  <w:num w:numId="11">
    <w:abstractNumId w:val="10"/>
  </w:num>
  <w:num w:numId="12">
    <w:abstractNumId w:val="13"/>
  </w:num>
  <w:num w:numId="13">
    <w:abstractNumId w:val="12"/>
  </w:num>
  <w:num w:numId="14">
    <w:abstractNumId w:val="6"/>
  </w:num>
  <w:num w:numId="15">
    <w:abstractNumId w:val="9"/>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00ED"/>
    <w:rsid w:val="0000021F"/>
    <w:rsid w:val="00002DD4"/>
    <w:rsid w:val="00005F4A"/>
    <w:rsid w:val="0000672C"/>
    <w:rsid w:val="00006D7A"/>
    <w:rsid w:val="00010318"/>
    <w:rsid w:val="00010C82"/>
    <w:rsid w:val="0001306C"/>
    <w:rsid w:val="00017C23"/>
    <w:rsid w:val="000201D1"/>
    <w:rsid w:val="00021677"/>
    <w:rsid w:val="000219D0"/>
    <w:rsid w:val="0002449C"/>
    <w:rsid w:val="00025D76"/>
    <w:rsid w:val="00025D7F"/>
    <w:rsid w:val="00026678"/>
    <w:rsid w:val="000307B3"/>
    <w:rsid w:val="000355CF"/>
    <w:rsid w:val="00037B6F"/>
    <w:rsid w:val="0004167E"/>
    <w:rsid w:val="000416A9"/>
    <w:rsid w:val="00043F36"/>
    <w:rsid w:val="0004441E"/>
    <w:rsid w:val="00053253"/>
    <w:rsid w:val="000555D1"/>
    <w:rsid w:val="00060857"/>
    <w:rsid w:val="000653F9"/>
    <w:rsid w:val="000705FD"/>
    <w:rsid w:val="0007062A"/>
    <w:rsid w:val="00071828"/>
    <w:rsid w:val="00072EFA"/>
    <w:rsid w:val="00075791"/>
    <w:rsid w:val="00076B7A"/>
    <w:rsid w:val="00077233"/>
    <w:rsid w:val="00077C61"/>
    <w:rsid w:val="0008028C"/>
    <w:rsid w:val="000870C0"/>
    <w:rsid w:val="00087306"/>
    <w:rsid w:val="00087EF3"/>
    <w:rsid w:val="00090723"/>
    <w:rsid w:val="00090867"/>
    <w:rsid w:val="00091182"/>
    <w:rsid w:val="00093432"/>
    <w:rsid w:val="00094408"/>
    <w:rsid w:val="0009530F"/>
    <w:rsid w:val="000A10C2"/>
    <w:rsid w:val="000A140D"/>
    <w:rsid w:val="000A39E9"/>
    <w:rsid w:val="000A7870"/>
    <w:rsid w:val="000A7D5D"/>
    <w:rsid w:val="000A7D97"/>
    <w:rsid w:val="000B285A"/>
    <w:rsid w:val="000B2D5E"/>
    <w:rsid w:val="000B2EAF"/>
    <w:rsid w:val="000B3805"/>
    <w:rsid w:val="000B52C0"/>
    <w:rsid w:val="000B5A4C"/>
    <w:rsid w:val="000B7AF2"/>
    <w:rsid w:val="000C66EA"/>
    <w:rsid w:val="000C6F83"/>
    <w:rsid w:val="000D0BEF"/>
    <w:rsid w:val="000D19F3"/>
    <w:rsid w:val="000D1D31"/>
    <w:rsid w:val="000D5F1D"/>
    <w:rsid w:val="000D735B"/>
    <w:rsid w:val="000D73B1"/>
    <w:rsid w:val="000E2CF7"/>
    <w:rsid w:val="000E4A12"/>
    <w:rsid w:val="000E4A56"/>
    <w:rsid w:val="000E71C4"/>
    <w:rsid w:val="000F1CC9"/>
    <w:rsid w:val="000F27F4"/>
    <w:rsid w:val="000F2CCC"/>
    <w:rsid w:val="000F3365"/>
    <w:rsid w:val="000F617C"/>
    <w:rsid w:val="00100DEF"/>
    <w:rsid w:val="00101818"/>
    <w:rsid w:val="00103646"/>
    <w:rsid w:val="0010434F"/>
    <w:rsid w:val="00104BC4"/>
    <w:rsid w:val="0010587A"/>
    <w:rsid w:val="00106806"/>
    <w:rsid w:val="00107221"/>
    <w:rsid w:val="00107A21"/>
    <w:rsid w:val="00110A90"/>
    <w:rsid w:val="001145DA"/>
    <w:rsid w:val="00114D5F"/>
    <w:rsid w:val="00115A00"/>
    <w:rsid w:val="0011657A"/>
    <w:rsid w:val="00122BE3"/>
    <w:rsid w:val="00124119"/>
    <w:rsid w:val="00126CF4"/>
    <w:rsid w:val="00127CC8"/>
    <w:rsid w:val="001364F4"/>
    <w:rsid w:val="00140674"/>
    <w:rsid w:val="00140A4C"/>
    <w:rsid w:val="00141004"/>
    <w:rsid w:val="0014195D"/>
    <w:rsid w:val="00141BDA"/>
    <w:rsid w:val="00143E77"/>
    <w:rsid w:val="00144D2C"/>
    <w:rsid w:val="00145485"/>
    <w:rsid w:val="00145E3E"/>
    <w:rsid w:val="00147141"/>
    <w:rsid w:val="00152A54"/>
    <w:rsid w:val="00153924"/>
    <w:rsid w:val="0015495C"/>
    <w:rsid w:val="0015730F"/>
    <w:rsid w:val="001614E3"/>
    <w:rsid w:val="0016207E"/>
    <w:rsid w:val="00164101"/>
    <w:rsid w:val="00164C01"/>
    <w:rsid w:val="0016516C"/>
    <w:rsid w:val="001655F5"/>
    <w:rsid w:val="00165F58"/>
    <w:rsid w:val="00166E0D"/>
    <w:rsid w:val="001677A1"/>
    <w:rsid w:val="0017140F"/>
    <w:rsid w:val="001746DE"/>
    <w:rsid w:val="00177AE5"/>
    <w:rsid w:val="00181228"/>
    <w:rsid w:val="00181E44"/>
    <w:rsid w:val="001836FE"/>
    <w:rsid w:val="00190B36"/>
    <w:rsid w:val="0019273C"/>
    <w:rsid w:val="001939BF"/>
    <w:rsid w:val="00195FD9"/>
    <w:rsid w:val="00196B6A"/>
    <w:rsid w:val="0019761F"/>
    <w:rsid w:val="001A0491"/>
    <w:rsid w:val="001A222E"/>
    <w:rsid w:val="001A22AB"/>
    <w:rsid w:val="001B12E8"/>
    <w:rsid w:val="001B18A8"/>
    <w:rsid w:val="001B1C05"/>
    <w:rsid w:val="001B28F9"/>
    <w:rsid w:val="001B32FE"/>
    <w:rsid w:val="001B45AA"/>
    <w:rsid w:val="001B625E"/>
    <w:rsid w:val="001C11A9"/>
    <w:rsid w:val="001C1815"/>
    <w:rsid w:val="001C1CE7"/>
    <w:rsid w:val="001C263E"/>
    <w:rsid w:val="001C487F"/>
    <w:rsid w:val="001C64C4"/>
    <w:rsid w:val="001D0B5B"/>
    <w:rsid w:val="001D3E51"/>
    <w:rsid w:val="001D4161"/>
    <w:rsid w:val="001D4459"/>
    <w:rsid w:val="001D65D0"/>
    <w:rsid w:val="001E0EA9"/>
    <w:rsid w:val="001E13FE"/>
    <w:rsid w:val="001E15E7"/>
    <w:rsid w:val="001E2373"/>
    <w:rsid w:val="001F5484"/>
    <w:rsid w:val="001F5CBF"/>
    <w:rsid w:val="001F5DBD"/>
    <w:rsid w:val="001F6670"/>
    <w:rsid w:val="00201BF3"/>
    <w:rsid w:val="00201CDE"/>
    <w:rsid w:val="00201F41"/>
    <w:rsid w:val="00202E6A"/>
    <w:rsid w:val="002039C2"/>
    <w:rsid w:val="00206C58"/>
    <w:rsid w:val="00207839"/>
    <w:rsid w:val="00207D91"/>
    <w:rsid w:val="00210A6F"/>
    <w:rsid w:val="00211B1B"/>
    <w:rsid w:val="00212004"/>
    <w:rsid w:val="00215221"/>
    <w:rsid w:val="00216FB6"/>
    <w:rsid w:val="002205AF"/>
    <w:rsid w:val="00220CA4"/>
    <w:rsid w:val="00223715"/>
    <w:rsid w:val="00224385"/>
    <w:rsid w:val="00224775"/>
    <w:rsid w:val="00232FEC"/>
    <w:rsid w:val="002343BD"/>
    <w:rsid w:val="00234EBF"/>
    <w:rsid w:val="00240774"/>
    <w:rsid w:val="00240C60"/>
    <w:rsid w:val="0024202C"/>
    <w:rsid w:val="00244765"/>
    <w:rsid w:val="0024719F"/>
    <w:rsid w:val="002545B6"/>
    <w:rsid w:val="002640DE"/>
    <w:rsid w:val="00264412"/>
    <w:rsid w:val="0026441B"/>
    <w:rsid w:val="00264A3C"/>
    <w:rsid w:val="002704F5"/>
    <w:rsid w:val="00270F30"/>
    <w:rsid w:val="002710D8"/>
    <w:rsid w:val="00273142"/>
    <w:rsid w:val="00273A03"/>
    <w:rsid w:val="00275FB3"/>
    <w:rsid w:val="002815A9"/>
    <w:rsid w:val="00282FEA"/>
    <w:rsid w:val="002921DD"/>
    <w:rsid w:val="0029477F"/>
    <w:rsid w:val="002A01F9"/>
    <w:rsid w:val="002A0ECB"/>
    <w:rsid w:val="002A16FE"/>
    <w:rsid w:val="002A362C"/>
    <w:rsid w:val="002A38B7"/>
    <w:rsid w:val="002A3C89"/>
    <w:rsid w:val="002A5978"/>
    <w:rsid w:val="002A5E24"/>
    <w:rsid w:val="002B0577"/>
    <w:rsid w:val="002B19CC"/>
    <w:rsid w:val="002B2FCA"/>
    <w:rsid w:val="002B31D4"/>
    <w:rsid w:val="002B32FC"/>
    <w:rsid w:val="002B64FF"/>
    <w:rsid w:val="002B65BB"/>
    <w:rsid w:val="002B6FAB"/>
    <w:rsid w:val="002B7F54"/>
    <w:rsid w:val="002B7F72"/>
    <w:rsid w:val="002C017B"/>
    <w:rsid w:val="002C28FD"/>
    <w:rsid w:val="002C6556"/>
    <w:rsid w:val="002C7C92"/>
    <w:rsid w:val="002D16F1"/>
    <w:rsid w:val="002D1886"/>
    <w:rsid w:val="002D3BD2"/>
    <w:rsid w:val="002D449D"/>
    <w:rsid w:val="002E20FF"/>
    <w:rsid w:val="002E2A67"/>
    <w:rsid w:val="002E3F03"/>
    <w:rsid w:val="002E402A"/>
    <w:rsid w:val="002E6977"/>
    <w:rsid w:val="002F1ABB"/>
    <w:rsid w:val="002F3433"/>
    <w:rsid w:val="002F3BFA"/>
    <w:rsid w:val="002F699A"/>
    <w:rsid w:val="003003FF"/>
    <w:rsid w:val="003023BB"/>
    <w:rsid w:val="00303A99"/>
    <w:rsid w:val="003044DA"/>
    <w:rsid w:val="00311AA4"/>
    <w:rsid w:val="003122CB"/>
    <w:rsid w:val="00313D1C"/>
    <w:rsid w:val="00314F26"/>
    <w:rsid w:val="003152D6"/>
    <w:rsid w:val="00315470"/>
    <w:rsid w:val="00315476"/>
    <w:rsid w:val="00315BF5"/>
    <w:rsid w:val="00320865"/>
    <w:rsid w:val="00320E23"/>
    <w:rsid w:val="003219F1"/>
    <w:rsid w:val="003234F4"/>
    <w:rsid w:val="0032356A"/>
    <w:rsid w:val="00323F76"/>
    <w:rsid w:val="00324E4C"/>
    <w:rsid w:val="0032530A"/>
    <w:rsid w:val="00327FBB"/>
    <w:rsid w:val="00330FE4"/>
    <w:rsid w:val="00331884"/>
    <w:rsid w:val="0033476C"/>
    <w:rsid w:val="0033539F"/>
    <w:rsid w:val="003354C5"/>
    <w:rsid w:val="00336C1B"/>
    <w:rsid w:val="00342430"/>
    <w:rsid w:val="0034611F"/>
    <w:rsid w:val="00354158"/>
    <w:rsid w:val="00354999"/>
    <w:rsid w:val="003563D2"/>
    <w:rsid w:val="00360570"/>
    <w:rsid w:val="00360728"/>
    <w:rsid w:val="0036285E"/>
    <w:rsid w:val="00362EC7"/>
    <w:rsid w:val="0036358C"/>
    <w:rsid w:val="00364985"/>
    <w:rsid w:val="003657BC"/>
    <w:rsid w:val="00366B82"/>
    <w:rsid w:val="00367BAD"/>
    <w:rsid w:val="0037277E"/>
    <w:rsid w:val="0037329B"/>
    <w:rsid w:val="00374179"/>
    <w:rsid w:val="003800D8"/>
    <w:rsid w:val="003825F8"/>
    <w:rsid w:val="00382BC1"/>
    <w:rsid w:val="00382DEE"/>
    <w:rsid w:val="00382E9E"/>
    <w:rsid w:val="003851A9"/>
    <w:rsid w:val="00386DD1"/>
    <w:rsid w:val="00387F22"/>
    <w:rsid w:val="003916A6"/>
    <w:rsid w:val="003A1B9D"/>
    <w:rsid w:val="003A4C5A"/>
    <w:rsid w:val="003A4DC7"/>
    <w:rsid w:val="003A629F"/>
    <w:rsid w:val="003A6726"/>
    <w:rsid w:val="003A6D6B"/>
    <w:rsid w:val="003B332B"/>
    <w:rsid w:val="003B4437"/>
    <w:rsid w:val="003B5F5E"/>
    <w:rsid w:val="003B66F9"/>
    <w:rsid w:val="003B69DE"/>
    <w:rsid w:val="003C471A"/>
    <w:rsid w:val="003C76C7"/>
    <w:rsid w:val="003D1371"/>
    <w:rsid w:val="003D1931"/>
    <w:rsid w:val="003D24AA"/>
    <w:rsid w:val="003D29A2"/>
    <w:rsid w:val="003D4338"/>
    <w:rsid w:val="003D63CC"/>
    <w:rsid w:val="003E0C4D"/>
    <w:rsid w:val="003E243D"/>
    <w:rsid w:val="003E34A4"/>
    <w:rsid w:val="003E52DA"/>
    <w:rsid w:val="003E56E9"/>
    <w:rsid w:val="003E585E"/>
    <w:rsid w:val="003E640A"/>
    <w:rsid w:val="003E6B82"/>
    <w:rsid w:val="003F2187"/>
    <w:rsid w:val="003F4348"/>
    <w:rsid w:val="003F57ED"/>
    <w:rsid w:val="004024B0"/>
    <w:rsid w:val="00402F5D"/>
    <w:rsid w:val="004068F4"/>
    <w:rsid w:val="00407F79"/>
    <w:rsid w:val="004132A5"/>
    <w:rsid w:val="0041451D"/>
    <w:rsid w:val="00415E79"/>
    <w:rsid w:val="00416E17"/>
    <w:rsid w:val="004170FF"/>
    <w:rsid w:val="0042131B"/>
    <w:rsid w:val="0042167E"/>
    <w:rsid w:val="004259B8"/>
    <w:rsid w:val="00425FB7"/>
    <w:rsid w:val="00430A45"/>
    <w:rsid w:val="00430E13"/>
    <w:rsid w:val="004330A4"/>
    <w:rsid w:val="0044063A"/>
    <w:rsid w:val="00443399"/>
    <w:rsid w:val="004447C0"/>
    <w:rsid w:val="00444D23"/>
    <w:rsid w:val="00447973"/>
    <w:rsid w:val="00454BB7"/>
    <w:rsid w:val="00456898"/>
    <w:rsid w:val="00460C1B"/>
    <w:rsid w:val="004624D1"/>
    <w:rsid w:val="004653A7"/>
    <w:rsid w:val="00474E0F"/>
    <w:rsid w:val="00475273"/>
    <w:rsid w:val="0047541F"/>
    <w:rsid w:val="00477EEB"/>
    <w:rsid w:val="0048094E"/>
    <w:rsid w:val="00481011"/>
    <w:rsid w:val="0048107A"/>
    <w:rsid w:val="00481D88"/>
    <w:rsid w:val="00481F90"/>
    <w:rsid w:val="004835DC"/>
    <w:rsid w:val="00483BC7"/>
    <w:rsid w:val="00485E23"/>
    <w:rsid w:val="004868AD"/>
    <w:rsid w:val="0049372F"/>
    <w:rsid w:val="00493730"/>
    <w:rsid w:val="00494649"/>
    <w:rsid w:val="00495E49"/>
    <w:rsid w:val="00497695"/>
    <w:rsid w:val="004A04FC"/>
    <w:rsid w:val="004A56E3"/>
    <w:rsid w:val="004A70B0"/>
    <w:rsid w:val="004B0B15"/>
    <w:rsid w:val="004B5BFE"/>
    <w:rsid w:val="004B6911"/>
    <w:rsid w:val="004B6EB3"/>
    <w:rsid w:val="004B7A07"/>
    <w:rsid w:val="004C0E93"/>
    <w:rsid w:val="004C44C3"/>
    <w:rsid w:val="004D2D58"/>
    <w:rsid w:val="004D3665"/>
    <w:rsid w:val="004D4D48"/>
    <w:rsid w:val="004D71E6"/>
    <w:rsid w:val="004D7328"/>
    <w:rsid w:val="004D755B"/>
    <w:rsid w:val="004D7D6D"/>
    <w:rsid w:val="004E591E"/>
    <w:rsid w:val="004E5C4B"/>
    <w:rsid w:val="004F0F5A"/>
    <w:rsid w:val="004F2F5D"/>
    <w:rsid w:val="004F4C05"/>
    <w:rsid w:val="004F5429"/>
    <w:rsid w:val="004F7CF1"/>
    <w:rsid w:val="00500259"/>
    <w:rsid w:val="0050327B"/>
    <w:rsid w:val="00510198"/>
    <w:rsid w:val="00510293"/>
    <w:rsid w:val="0051337C"/>
    <w:rsid w:val="0051357E"/>
    <w:rsid w:val="00517157"/>
    <w:rsid w:val="005209C2"/>
    <w:rsid w:val="00521AE6"/>
    <w:rsid w:val="0052333D"/>
    <w:rsid w:val="00523819"/>
    <w:rsid w:val="00525360"/>
    <w:rsid w:val="005261E4"/>
    <w:rsid w:val="0053032A"/>
    <w:rsid w:val="0053252E"/>
    <w:rsid w:val="00534CBE"/>
    <w:rsid w:val="005366E8"/>
    <w:rsid w:val="00544B85"/>
    <w:rsid w:val="00544BAE"/>
    <w:rsid w:val="005459F0"/>
    <w:rsid w:val="00550B9A"/>
    <w:rsid w:val="00552D52"/>
    <w:rsid w:val="00554F80"/>
    <w:rsid w:val="00557531"/>
    <w:rsid w:val="00561385"/>
    <w:rsid w:val="0056168A"/>
    <w:rsid w:val="00563A66"/>
    <w:rsid w:val="00565A3D"/>
    <w:rsid w:val="005666CD"/>
    <w:rsid w:val="00566833"/>
    <w:rsid w:val="005674FC"/>
    <w:rsid w:val="005702BE"/>
    <w:rsid w:val="005706DC"/>
    <w:rsid w:val="00570A3F"/>
    <w:rsid w:val="00574552"/>
    <w:rsid w:val="005779EC"/>
    <w:rsid w:val="00581B3D"/>
    <w:rsid w:val="00582905"/>
    <w:rsid w:val="005830D0"/>
    <w:rsid w:val="00583A1D"/>
    <w:rsid w:val="00584C91"/>
    <w:rsid w:val="00586A12"/>
    <w:rsid w:val="00591368"/>
    <w:rsid w:val="0059199C"/>
    <w:rsid w:val="00592766"/>
    <w:rsid w:val="0059372E"/>
    <w:rsid w:val="00596464"/>
    <w:rsid w:val="005969D9"/>
    <w:rsid w:val="005A2141"/>
    <w:rsid w:val="005A2187"/>
    <w:rsid w:val="005A2B5F"/>
    <w:rsid w:val="005A4C92"/>
    <w:rsid w:val="005A5F02"/>
    <w:rsid w:val="005A608C"/>
    <w:rsid w:val="005A6596"/>
    <w:rsid w:val="005B0F4A"/>
    <w:rsid w:val="005B0F92"/>
    <w:rsid w:val="005B31A8"/>
    <w:rsid w:val="005B3655"/>
    <w:rsid w:val="005B644F"/>
    <w:rsid w:val="005C01C6"/>
    <w:rsid w:val="005C0957"/>
    <w:rsid w:val="005C2D31"/>
    <w:rsid w:val="005C3BDC"/>
    <w:rsid w:val="005C4663"/>
    <w:rsid w:val="005D046D"/>
    <w:rsid w:val="005D3C6B"/>
    <w:rsid w:val="005D422A"/>
    <w:rsid w:val="005E355A"/>
    <w:rsid w:val="005E406F"/>
    <w:rsid w:val="005E419C"/>
    <w:rsid w:val="005E6787"/>
    <w:rsid w:val="005E72BD"/>
    <w:rsid w:val="005F0748"/>
    <w:rsid w:val="005F1B90"/>
    <w:rsid w:val="005F3A27"/>
    <w:rsid w:val="00600629"/>
    <w:rsid w:val="00602E78"/>
    <w:rsid w:val="00605673"/>
    <w:rsid w:val="006057F3"/>
    <w:rsid w:val="00606BC0"/>
    <w:rsid w:val="0061037B"/>
    <w:rsid w:val="00612344"/>
    <w:rsid w:val="006158AA"/>
    <w:rsid w:val="00616052"/>
    <w:rsid w:val="00616304"/>
    <w:rsid w:val="0062163E"/>
    <w:rsid w:val="00622F86"/>
    <w:rsid w:val="00625F9F"/>
    <w:rsid w:val="006307B0"/>
    <w:rsid w:val="00630814"/>
    <w:rsid w:val="00631A08"/>
    <w:rsid w:val="00632BCB"/>
    <w:rsid w:val="00636266"/>
    <w:rsid w:val="006378D4"/>
    <w:rsid w:val="00643C7B"/>
    <w:rsid w:val="006448B0"/>
    <w:rsid w:val="00644938"/>
    <w:rsid w:val="00644FCD"/>
    <w:rsid w:val="00652368"/>
    <w:rsid w:val="0065393E"/>
    <w:rsid w:val="00654752"/>
    <w:rsid w:val="006578A7"/>
    <w:rsid w:val="006601B3"/>
    <w:rsid w:val="00660330"/>
    <w:rsid w:val="00661A81"/>
    <w:rsid w:val="00663FF0"/>
    <w:rsid w:val="00664B64"/>
    <w:rsid w:val="00667B1E"/>
    <w:rsid w:val="00670550"/>
    <w:rsid w:val="00670D02"/>
    <w:rsid w:val="00672EA1"/>
    <w:rsid w:val="006750F2"/>
    <w:rsid w:val="0067762B"/>
    <w:rsid w:val="0068301C"/>
    <w:rsid w:val="00684C83"/>
    <w:rsid w:val="00685D9E"/>
    <w:rsid w:val="006921B6"/>
    <w:rsid w:val="006930D7"/>
    <w:rsid w:val="006946F4"/>
    <w:rsid w:val="00694CC8"/>
    <w:rsid w:val="00695596"/>
    <w:rsid w:val="0069791D"/>
    <w:rsid w:val="006A1DD3"/>
    <w:rsid w:val="006A2C9B"/>
    <w:rsid w:val="006A3274"/>
    <w:rsid w:val="006A3A8D"/>
    <w:rsid w:val="006A6CEB"/>
    <w:rsid w:val="006B04AA"/>
    <w:rsid w:val="006B2346"/>
    <w:rsid w:val="006B56C3"/>
    <w:rsid w:val="006C2E5E"/>
    <w:rsid w:val="006C4663"/>
    <w:rsid w:val="006D02F5"/>
    <w:rsid w:val="006D3C82"/>
    <w:rsid w:val="006D7F52"/>
    <w:rsid w:val="006E21AE"/>
    <w:rsid w:val="006E45F5"/>
    <w:rsid w:val="006E66B0"/>
    <w:rsid w:val="006E77A3"/>
    <w:rsid w:val="006F0003"/>
    <w:rsid w:val="006F025F"/>
    <w:rsid w:val="006F2EC5"/>
    <w:rsid w:val="006F3DC1"/>
    <w:rsid w:val="006F4A97"/>
    <w:rsid w:val="006F4C0F"/>
    <w:rsid w:val="007028A5"/>
    <w:rsid w:val="00704A38"/>
    <w:rsid w:val="00704FC1"/>
    <w:rsid w:val="00705962"/>
    <w:rsid w:val="0070685C"/>
    <w:rsid w:val="0070716A"/>
    <w:rsid w:val="0071096B"/>
    <w:rsid w:val="00714C71"/>
    <w:rsid w:val="00720B31"/>
    <w:rsid w:val="007230A3"/>
    <w:rsid w:val="00723A8D"/>
    <w:rsid w:val="00723CD2"/>
    <w:rsid w:val="007324C1"/>
    <w:rsid w:val="00732D0D"/>
    <w:rsid w:val="00733D55"/>
    <w:rsid w:val="00735D06"/>
    <w:rsid w:val="007374BF"/>
    <w:rsid w:val="00740898"/>
    <w:rsid w:val="00742576"/>
    <w:rsid w:val="00742BE5"/>
    <w:rsid w:val="007466C9"/>
    <w:rsid w:val="00746B47"/>
    <w:rsid w:val="00752F63"/>
    <w:rsid w:val="00754D45"/>
    <w:rsid w:val="00755A90"/>
    <w:rsid w:val="00756441"/>
    <w:rsid w:val="00760726"/>
    <w:rsid w:val="007623BE"/>
    <w:rsid w:val="00763700"/>
    <w:rsid w:val="00767A0A"/>
    <w:rsid w:val="00770566"/>
    <w:rsid w:val="007727AF"/>
    <w:rsid w:val="007737F5"/>
    <w:rsid w:val="00774451"/>
    <w:rsid w:val="00774798"/>
    <w:rsid w:val="00774876"/>
    <w:rsid w:val="007823EF"/>
    <w:rsid w:val="0078284B"/>
    <w:rsid w:val="00783D75"/>
    <w:rsid w:val="007841CA"/>
    <w:rsid w:val="007850DA"/>
    <w:rsid w:val="00790188"/>
    <w:rsid w:val="00792776"/>
    <w:rsid w:val="00793656"/>
    <w:rsid w:val="00797AAB"/>
    <w:rsid w:val="007A136E"/>
    <w:rsid w:val="007A4D10"/>
    <w:rsid w:val="007A58BA"/>
    <w:rsid w:val="007B222D"/>
    <w:rsid w:val="007B5650"/>
    <w:rsid w:val="007B5FFC"/>
    <w:rsid w:val="007B6E0E"/>
    <w:rsid w:val="007C07AD"/>
    <w:rsid w:val="007C1BD4"/>
    <w:rsid w:val="007C28F5"/>
    <w:rsid w:val="007C3FFF"/>
    <w:rsid w:val="007C5212"/>
    <w:rsid w:val="007C57AE"/>
    <w:rsid w:val="007C607A"/>
    <w:rsid w:val="007D3AB1"/>
    <w:rsid w:val="007D5D25"/>
    <w:rsid w:val="007E0279"/>
    <w:rsid w:val="007E0A04"/>
    <w:rsid w:val="007E362F"/>
    <w:rsid w:val="007E4E22"/>
    <w:rsid w:val="007E6E9D"/>
    <w:rsid w:val="007F0AC5"/>
    <w:rsid w:val="007F387A"/>
    <w:rsid w:val="007F4B2A"/>
    <w:rsid w:val="007F70A4"/>
    <w:rsid w:val="00800695"/>
    <w:rsid w:val="0080664B"/>
    <w:rsid w:val="00807136"/>
    <w:rsid w:val="008138CE"/>
    <w:rsid w:val="00813E46"/>
    <w:rsid w:val="008153B5"/>
    <w:rsid w:val="008161A8"/>
    <w:rsid w:val="0081700E"/>
    <w:rsid w:val="00820149"/>
    <w:rsid w:val="0082062E"/>
    <w:rsid w:val="0082286C"/>
    <w:rsid w:val="0082320A"/>
    <w:rsid w:val="008238CB"/>
    <w:rsid w:val="00833E7D"/>
    <w:rsid w:val="008346C9"/>
    <w:rsid w:val="00835991"/>
    <w:rsid w:val="00836333"/>
    <w:rsid w:val="00837C63"/>
    <w:rsid w:val="0084203D"/>
    <w:rsid w:val="0084407B"/>
    <w:rsid w:val="00844812"/>
    <w:rsid w:val="00845705"/>
    <w:rsid w:val="00845D19"/>
    <w:rsid w:val="008477B8"/>
    <w:rsid w:val="00847FFC"/>
    <w:rsid w:val="00852EC1"/>
    <w:rsid w:val="008540B1"/>
    <w:rsid w:val="008573B3"/>
    <w:rsid w:val="008607A3"/>
    <w:rsid w:val="00860E79"/>
    <w:rsid w:val="0086565D"/>
    <w:rsid w:val="00870BA2"/>
    <w:rsid w:val="00871E04"/>
    <w:rsid w:val="00873107"/>
    <w:rsid w:val="008731CD"/>
    <w:rsid w:val="00875B03"/>
    <w:rsid w:val="0087682B"/>
    <w:rsid w:val="00877E36"/>
    <w:rsid w:val="008809D1"/>
    <w:rsid w:val="00883657"/>
    <w:rsid w:val="00883B38"/>
    <w:rsid w:val="00883FA6"/>
    <w:rsid w:val="00885248"/>
    <w:rsid w:val="008870CA"/>
    <w:rsid w:val="00887109"/>
    <w:rsid w:val="00887614"/>
    <w:rsid w:val="00892202"/>
    <w:rsid w:val="0089356C"/>
    <w:rsid w:val="008A297F"/>
    <w:rsid w:val="008A4417"/>
    <w:rsid w:val="008A51E6"/>
    <w:rsid w:val="008B089E"/>
    <w:rsid w:val="008B13FD"/>
    <w:rsid w:val="008B3290"/>
    <w:rsid w:val="008B7033"/>
    <w:rsid w:val="008C04F6"/>
    <w:rsid w:val="008C0CD1"/>
    <w:rsid w:val="008C1879"/>
    <w:rsid w:val="008C18E6"/>
    <w:rsid w:val="008C2739"/>
    <w:rsid w:val="008D45C3"/>
    <w:rsid w:val="008D5F9F"/>
    <w:rsid w:val="008E05D2"/>
    <w:rsid w:val="008E3BAC"/>
    <w:rsid w:val="008E49E0"/>
    <w:rsid w:val="008E5A90"/>
    <w:rsid w:val="008E7F22"/>
    <w:rsid w:val="008F0EEC"/>
    <w:rsid w:val="008F40BF"/>
    <w:rsid w:val="008F520D"/>
    <w:rsid w:val="008F546D"/>
    <w:rsid w:val="008F5D71"/>
    <w:rsid w:val="008F77A5"/>
    <w:rsid w:val="00902E09"/>
    <w:rsid w:val="0090534F"/>
    <w:rsid w:val="0090539F"/>
    <w:rsid w:val="00912A19"/>
    <w:rsid w:val="00912F28"/>
    <w:rsid w:val="00913F26"/>
    <w:rsid w:val="00914EB0"/>
    <w:rsid w:val="00920371"/>
    <w:rsid w:val="00920473"/>
    <w:rsid w:val="00921E87"/>
    <w:rsid w:val="00922659"/>
    <w:rsid w:val="00924969"/>
    <w:rsid w:val="00925065"/>
    <w:rsid w:val="00926933"/>
    <w:rsid w:val="009270CF"/>
    <w:rsid w:val="0093087C"/>
    <w:rsid w:val="00936916"/>
    <w:rsid w:val="0094139E"/>
    <w:rsid w:val="00943A89"/>
    <w:rsid w:val="00943B3E"/>
    <w:rsid w:val="0094451C"/>
    <w:rsid w:val="00944EBE"/>
    <w:rsid w:val="009461C5"/>
    <w:rsid w:val="00950109"/>
    <w:rsid w:val="00950227"/>
    <w:rsid w:val="00953520"/>
    <w:rsid w:val="00954538"/>
    <w:rsid w:val="00954F89"/>
    <w:rsid w:val="00960D99"/>
    <w:rsid w:val="009618A3"/>
    <w:rsid w:val="00961A85"/>
    <w:rsid w:val="009639D4"/>
    <w:rsid w:val="00966090"/>
    <w:rsid w:val="009664BA"/>
    <w:rsid w:val="00966F60"/>
    <w:rsid w:val="00971AFE"/>
    <w:rsid w:val="00971E90"/>
    <w:rsid w:val="0097341C"/>
    <w:rsid w:val="009777F9"/>
    <w:rsid w:val="00986AF9"/>
    <w:rsid w:val="00987300"/>
    <w:rsid w:val="00987E5C"/>
    <w:rsid w:val="009903C4"/>
    <w:rsid w:val="0099084C"/>
    <w:rsid w:val="009910A2"/>
    <w:rsid w:val="00991C4B"/>
    <w:rsid w:val="009938D8"/>
    <w:rsid w:val="0099411B"/>
    <w:rsid w:val="0099464D"/>
    <w:rsid w:val="009948CC"/>
    <w:rsid w:val="00994BB5"/>
    <w:rsid w:val="00994D80"/>
    <w:rsid w:val="009A4582"/>
    <w:rsid w:val="009A7263"/>
    <w:rsid w:val="009B4025"/>
    <w:rsid w:val="009B43DC"/>
    <w:rsid w:val="009B7F08"/>
    <w:rsid w:val="009C01C4"/>
    <w:rsid w:val="009C1242"/>
    <w:rsid w:val="009C5079"/>
    <w:rsid w:val="009C789B"/>
    <w:rsid w:val="009D1AFF"/>
    <w:rsid w:val="009D20C5"/>
    <w:rsid w:val="009D31A7"/>
    <w:rsid w:val="009D3550"/>
    <w:rsid w:val="009D4641"/>
    <w:rsid w:val="009D69F1"/>
    <w:rsid w:val="009D6E07"/>
    <w:rsid w:val="009E113B"/>
    <w:rsid w:val="009E689B"/>
    <w:rsid w:val="009E6F3D"/>
    <w:rsid w:val="009F4560"/>
    <w:rsid w:val="009F4662"/>
    <w:rsid w:val="009F4EB1"/>
    <w:rsid w:val="00A032F8"/>
    <w:rsid w:val="00A05E9D"/>
    <w:rsid w:val="00A06AAF"/>
    <w:rsid w:val="00A073E0"/>
    <w:rsid w:val="00A268C7"/>
    <w:rsid w:val="00A30AA8"/>
    <w:rsid w:val="00A311F0"/>
    <w:rsid w:val="00A4044E"/>
    <w:rsid w:val="00A40AA7"/>
    <w:rsid w:val="00A44943"/>
    <w:rsid w:val="00A456C6"/>
    <w:rsid w:val="00A474D9"/>
    <w:rsid w:val="00A56228"/>
    <w:rsid w:val="00A57711"/>
    <w:rsid w:val="00A612C0"/>
    <w:rsid w:val="00A6215A"/>
    <w:rsid w:val="00A62DAF"/>
    <w:rsid w:val="00A637DA"/>
    <w:rsid w:val="00A65EE1"/>
    <w:rsid w:val="00A75315"/>
    <w:rsid w:val="00A800FB"/>
    <w:rsid w:val="00A81EC8"/>
    <w:rsid w:val="00A82767"/>
    <w:rsid w:val="00A82A7A"/>
    <w:rsid w:val="00A84600"/>
    <w:rsid w:val="00A85AAD"/>
    <w:rsid w:val="00A86F8F"/>
    <w:rsid w:val="00A92DE6"/>
    <w:rsid w:val="00A93B4B"/>
    <w:rsid w:val="00A93DF7"/>
    <w:rsid w:val="00A9407F"/>
    <w:rsid w:val="00A95951"/>
    <w:rsid w:val="00A95C22"/>
    <w:rsid w:val="00A964B6"/>
    <w:rsid w:val="00AA0394"/>
    <w:rsid w:val="00AA1FA6"/>
    <w:rsid w:val="00AB417C"/>
    <w:rsid w:val="00AB4EDD"/>
    <w:rsid w:val="00AB6261"/>
    <w:rsid w:val="00AB720D"/>
    <w:rsid w:val="00AC210B"/>
    <w:rsid w:val="00AC417D"/>
    <w:rsid w:val="00AC48DC"/>
    <w:rsid w:val="00AC5263"/>
    <w:rsid w:val="00AC657F"/>
    <w:rsid w:val="00AC6E32"/>
    <w:rsid w:val="00AD19AF"/>
    <w:rsid w:val="00AD495E"/>
    <w:rsid w:val="00AD6896"/>
    <w:rsid w:val="00AE2D7D"/>
    <w:rsid w:val="00AE3301"/>
    <w:rsid w:val="00AE3AAE"/>
    <w:rsid w:val="00AE7F06"/>
    <w:rsid w:val="00AF0B5C"/>
    <w:rsid w:val="00AF2927"/>
    <w:rsid w:val="00AF2E2E"/>
    <w:rsid w:val="00AF43F2"/>
    <w:rsid w:val="00AF7EC2"/>
    <w:rsid w:val="00B0197A"/>
    <w:rsid w:val="00B05A47"/>
    <w:rsid w:val="00B05B38"/>
    <w:rsid w:val="00B0640A"/>
    <w:rsid w:val="00B06C4F"/>
    <w:rsid w:val="00B07266"/>
    <w:rsid w:val="00B07AE6"/>
    <w:rsid w:val="00B11BF8"/>
    <w:rsid w:val="00B128D8"/>
    <w:rsid w:val="00B14E32"/>
    <w:rsid w:val="00B15267"/>
    <w:rsid w:val="00B17F1D"/>
    <w:rsid w:val="00B2146F"/>
    <w:rsid w:val="00B232A8"/>
    <w:rsid w:val="00B23BA2"/>
    <w:rsid w:val="00B256FD"/>
    <w:rsid w:val="00B304AE"/>
    <w:rsid w:val="00B3091D"/>
    <w:rsid w:val="00B30DFD"/>
    <w:rsid w:val="00B310C4"/>
    <w:rsid w:val="00B325F1"/>
    <w:rsid w:val="00B3504F"/>
    <w:rsid w:val="00B4363A"/>
    <w:rsid w:val="00B43D3A"/>
    <w:rsid w:val="00B44F73"/>
    <w:rsid w:val="00B54680"/>
    <w:rsid w:val="00B54F03"/>
    <w:rsid w:val="00B75BDC"/>
    <w:rsid w:val="00B76341"/>
    <w:rsid w:val="00B7792E"/>
    <w:rsid w:val="00B83280"/>
    <w:rsid w:val="00B87E17"/>
    <w:rsid w:val="00B927D8"/>
    <w:rsid w:val="00B92D2D"/>
    <w:rsid w:val="00B94A0A"/>
    <w:rsid w:val="00B95257"/>
    <w:rsid w:val="00B97BA2"/>
    <w:rsid w:val="00BA0172"/>
    <w:rsid w:val="00BA3C08"/>
    <w:rsid w:val="00BA3D39"/>
    <w:rsid w:val="00BA56DA"/>
    <w:rsid w:val="00BA736A"/>
    <w:rsid w:val="00BA7A54"/>
    <w:rsid w:val="00BA7CAF"/>
    <w:rsid w:val="00BA7DDC"/>
    <w:rsid w:val="00BB0639"/>
    <w:rsid w:val="00BB119E"/>
    <w:rsid w:val="00BB2FB0"/>
    <w:rsid w:val="00BB3FA7"/>
    <w:rsid w:val="00BB40C3"/>
    <w:rsid w:val="00BB45D8"/>
    <w:rsid w:val="00BB4D25"/>
    <w:rsid w:val="00BC0FD9"/>
    <w:rsid w:val="00BC2536"/>
    <w:rsid w:val="00BC629F"/>
    <w:rsid w:val="00BC76FD"/>
    <w:rsid w:val="00BD6780"/>
    <w:rsid w:val="00BE1485"/>
    <w:rsid w:val="00BE65A1"/>
    <w:rsid w:val="00BE69E6"/>
    <w:rsid w:val="00BE7DAF"/>
    <w:rsid w:val="00BF464D"/>
    <w:rsid w:val="00BF6C4C"/>
    <w:rsid w:val="00C05583"/>
    <w:rsid w:val="00C0713F"/>
    <w:rsid w:val="00C07697"/>
    <w:rsid w:val="00C07DC2"/>
    <w:rsid w:val="00C13B8D"/>
    <w:rsid w:val="00C16223"/>
    <w:rsid w:val="00C1764A"/>
    <w:rsid w:val="00C220FF"/>
    <w:rsid w:val="00C226A0"/>
    <w:rsid w:val="00C26A49"/>
    <w:rsid w:val="00C27DF2"/>
    <w:rsid w:val="00C31D07"/>
    <w:rsid w:val="00C439DE"/>
    <w:rsid w:val="00C45589"/>
    <w:rsid w:val="00C50E3B"/>
    <w:rsid w:val="00C51C7C"/>
    <w:rsid w:val="00C51FAC"/>
    <w:rsid w:val="00C52647"/>
    <w:rsid w:val="00C54B3F"/>
    <w:rsid w:val="00C57277"/>
    <w:rsid w:val="00C57AF1"/>
    <w:rsid w:val="00C60804"/>
    <w:rsid w:val="00C60E1D"/>
    <w:rsid w:val="00C62521"/>
    <w:rsid w:val="00C64933"/>
    <w:rsid w:val="00C64E0E"/>
    <w:rsid w:val="00C64EC5"/>
    <w:rsid w:val="00C65D84"/>
    <w:rsid w:val="00C7171B"/>
    <w:rsid w:val="00C71D8F"/>
    <w:rsid w:val="00C72E01"/>
    <w:rsid w:val="00C762CC"/>
    <w:rsid w:val="00C76B5F"/>
    <w:rsid w:val="00C7709D"/>
    <w:rsid w:val="00C812C9"/>
    <w:rsid w:val="00C81323"/>
    <w:rsid w:val="00C861DA"/>
    <w:rsid w:val="00C874D5"/>
    <w:rsid w:val="00C877BB"/>
    <w:rsid w:val="00C902EB"/>
    <w:rsid w:val="00C92F04"/>
    <w:rsid w:val="00C95C97"/>
    <w:rsid w:val="00CA0EE7"/>
    <w:rsid w:val="00CA10C1"/>
    <w:rsid w:val="00CA2D96"/>
    <w:rsid w:val="00CA3C25"/>
    <w:rsid w:val="00CA4E53"/>
    <w:rsid w:val="00CA55D0"/>
    <w:rsid w:val="00CA6F98"/>
    <w:rsid w:val="00CB16AF"/>
    <w:rsid w:val="00CB1E70"/>
    <w:rsid w:val="00CB3DC3"/>
    <w:rsid w:val="00CB4C2A"/>
    <w:rsid w:val="00CC0B21"/>
    <w:rsid w:val="00CC3F44"/>
    <w:rsid w:val="00CC404F"/>
    <w:rsid w:val="00CC4D44"/>
    <w:rsid w:val="00CC57BD"/>
    <w:rsid w:val="00CC5C30"/>
    <w:rsid w:val="00CC7463"/>
    <w:rsid w:val="00CC798E"/>
    <w:rsid w:val="00CC7B39"/>
    <w:rsid w:val="00CD4716"/>
    <w:rsid w:val="00CD522A"/>
    <w:rsid w:val="00CD56A4"/>
    <w:rsid w:val="00CD5BC8"/>
    <w:rsid w:val="00CD6711"/>
    <w:rsid w:val="00CE22DA"/>
    <w:rsid w:val="00CE4F6D"/>
    <w:rsid w:val="00CE5860"/>
    <w:rsid w:val="00CE6369"/>
    <w:rsid w:val="00D01849"/>
    <w:rsid w:val="00D04EF6"/>
    <w:rsid w:val="00D05EC3"/>
    <w:rsid w:val="00D140CA"/>
    <w:rsid w:val="00D175DF"/>
    <w:rsid w:val="00D21E92"/>
    <w:rsid w:val="00D317A8"/>
    <w:rsid w:val="00D322DB"/>
    <w:rsid w:val="00D34FE4"/>
    <w:rsid w:val="00D402B7"/>
    <w:rsid w:val="00D417F7"/>
    <w:rsid w:val="00D42A15"/>
    <w:rsid w:val="00D4698E"/>
    <w:rsid w:val="00D500EB"/>
    <w:rsid w:val="00D51D9A"/>
    <w:rsid w:val="00D53B25"/>
    <w:rsid w:val="00D54A5D"/>
    <w:rsid w:val="00D56654"/>
    <w:rsid w:val="00D604A7"/>
    <w:rsid w:val="00D60F78"/>
    <w:rsid w:val="00D62A57"/>
    <w:rsid w:val="00D654B6"/>
    <w:rsid w:val="00D71586"/>
    <w:rsid w:val="00D77300"/>
    <w:rsid w:val="00D80A25"/>
    <w:rsid w:val="00D813AF"/>
    <w:rsid w:val="00D84EEB"/>
    <w:rsid w:val="00D90B7D"/>
    <w:rsid w:val="00D91B82"/>
    <w:rsid w:val="00D942F6"/>
    <w:rsid w:val="00D96DE0"/>
    <w:rsid w:val="00D976E3"/>
    <w:rsid w:val="00DA27B9"/>
    <w:rsid w:val="00DA4985"/>
    <w:rsid w:val="00DA7079"/>
    <w:rsid w:val="00DA72B4"/>
    <w:rsid w:val="00DA7901"/>
    <w:rsid w:val="00DB1FF0"/>
    <w:rsid w:val="00DC0469"/>
    <w:rsid w:val="00DC0CF8"/>
    <w:rsid w:val="00DC5E0D"/>
    <w:rsid w:val="00DD03AE"/>
    <w:rsid w:val="00DD0573"/>
    <w:rsid w:val="00DD28B7"/>
    <w:rsid w:val="00DD2E9B"/>
    <w:rsid w:val="00DD4F0B"/>
    <w:rsid w:val="00DD5AEC"/>
    <w:rsid w:val="00DE0593"/>
    <w:rsid w:val="00DE44CE"/>
    <w:rsid w:val="00DE45AE"/>
    <w:rsid w:val="00DE6AF4"/>
    <w:rsid w:val="00DF0B5F"/>
    <w:rsid w:val="00DF2EFB"/>
    <w:rsid w:val="00DF3188"/>
    <w:rsid w:val="00DF32AA"/>
    <w:rsid w:val="00DF3FBF"/>
    <w:rsid w:val="00DF482F"/>
    <w:rsid w:val="00DF5C80"/>
    <w:rsid w:val="00DF621D"/>
    <w:rsid w:val="00DF768C"/>
    <w:rsid w:val="00E03ED8"/>
    <w:rsid w:val="00E0440E"/>
    <w:rsid w:val="00E05C8A"/>
    <w:rsid w:val="00E06C38"/>
    <w:rsid w:val="00E07ABA"/>
    <w:rsid w:val="00E10778"/>
    <w:rsid w:val="00E11A48"/>
    <w:rsid w:val="00E1502B"/>
    <w:rsid w:val="00E16128"/>
    <w:rsid w:val="00E204F9"/>
    <w:rsid w:val="00E27873"/>
    <w:rsid w:val="00E300EC"/>
    <w:rsid w:val="00E30C23"/>
    <w:rsid w:val="00E31ACB"/>
    <w:rsid w:val="00E32350"/>
    <w:rsid w:val="00E32413"/>
    <w:rsid w:val="00E358FA"/>
    <w:rsid w:val="00E36A14"/>
    <w:rsid w:val="00E4452E"/>
    <w:rsid w:val="00E4470A"/>
    <w:rsid w:val="00E45FEF"/>
    <w:rsid w:val="00E467B2"/>
    <w:rsid w:val="00E51824"/>
    <w:rsid w:val="00E531F1"/>
    <w:rsid w:val="00E54450"/>
    <w:rsid w:val="00E56826"/>
    <w:rsid w:val="00E62DAF"/>
    <w:rsid w:val="00E66126"/>
    <w:rsid w:val="00E66727"/>
    <w:rsid w:val="00E66EC1"/>
    <w:rsid w:val="00E67643"/>
    <w:rsid w:val="00E71323"/>
    <w:rsid w:val="00E72304"/>
    <w:rsid w:val="00E7242C"/>
    <w:rsid w:val="00E76AC7"/>
    <w:rsid w:val="00E818A3"/>
    <w:rsid w:val="00E834F6"/>
    <w:rsid w:val="00E83734"/>
    <w:rsid w:val="00E84246"/>
    <w:rsid w:val="00E84642"/>
    <w:rsid w:val="00E85384"/>
    <w:rsid w:val="00E87906"/>
    <w:rsid w:val="00E90BE0"/>
    <w:rsid w:val="00E927D6"/>
    <w:rsid w:val="00E928B0"/>
    <w:rsid w:val="00E9306C"/>
    <w:rsid w:val="00E93981"/>
    <w:rsid w:val="00E9475F"/>
    <w:rsid w:val="00E95936"/>
    <w:rsid w:val="00E95A0B"/>
    <w:rsid w:val="00E962A7"/>
    <w:rsid w:val="00EA0847"/>
    <w:rsid w:val="00EA20FA"/>
    <w:rsid w:val="00EA28A3"/>
    <w:rsid w:val="00EA33FA"/>
    <w:rsid w:val="00EA49F5"/>
    <w:rsid w:val="00EA721E"/>
    <w:rsid w:val="00EB0758"/>
    <w:rsid w:val="00EB0BEF"/>
    <w:rsid w:val="00EB251D"/>
    <w:rsid w:val="00EB33AA"/>
    <w:rsid w:val="00EB3DB0"/>
    <w:rsid w:val="00EB4B45"/>
    <w:rsid w:val="00EC0ACB"/>
    <w:rsid w:val="00EC1D14"/>
    <w:rsid w:val="00EC2C56"/>
    <w:rsid w:val="00EC4510"/>
    <w:rsid w:val="00EC69B3"/>
    <w:rsid w:val="00ED1828"/>
    <w:rsid w:val="00ED27DF"/>
    <w:rsid w:val="00ED5404"/>
    <w:rsid w:val="00EE377F"/>
    <w:rsid w:val="00EE643B"/>
    <w:rsid w:val="00EF0355"/>
    <w:rsid w:val="00EF0E16"/>
    <w:rsid w:val="00EF5B5D"/>
    <w:rsid w:val="00F013D8"/>
    <w:rsid w:val="00F02A29"/>
    <w:rsid w:val="00F0526B"/>
    <w:rsid w:val="00F11B2C"/>
    <w:rsid w:val="00F11FAB"/>
    <w:rsid w:val="00F14552"/>
    <w:rsid w:val="00F22809"/>
    <w:rsid w:val="00F2578B"/>
    <w:rsid w:val="00F26023"/>
    <w:rsid w:val="00F264E0"/>
    <w:rsid w:val="00F30EDB"/>
    <w:rsid w:val="00F315AB"/>
    <w:rsid w:val="00F322F0"/>
    <w:rsid w:val="00F32827"/>
    <w:rsid w:val="00F34A67"/>
    <w:rsid w:val="00F350E6"/>
    <w:rsid w:val="00F357DA"/>
    <w:rsid w:val="00F364C5"/>
    <w:rsid w:val="00F42F88"/>
    <w:rsid w:val="00F43189"/>
    <w:rsid w:val="00F44336"/>
    <w:rsid w:val="00F44E7C"/>
    <w:rsid w:val="00F4794D"/>
    <w:rsid w:val="00F47D1E"/>
    <w:rsid w:val="00F47FB4"/>
    <w:rsid w:val="00F50152"/>
    <w:rsid w:val="00F54537"/>
    <w:rsid w:val="00F573BB"/>
    <w:rsid w:val="00F6542B"/>
    <w:rsid w:val="00F65714"/>
    <w:rsid w:val="00F66031"/>
    <w:rsid w:val="00F67150"/>
    <w:rsid w:val="00F73B52"/>
    <w:rsid w:val="00F75C19"/>
    <w:rsid w:val="00F77B5F"/>
    <w:rsid w:val="00F801A8"/>
    <w:rsid w:val="00F81482"/>
    <w:rsid w:val="00F81740"/>
    <w:rsid w:val="00F83DC2"/>
    <w:rsid w:val="00F85A01"/>
    <w:rsid w:val="00F860C4"/>
    <w:rsid w:val="00F86624"/>
    <w:rsid w:val="00F9093B"/>
    <w:rsid w:val="00F96260"/>
    <w:rsid w:val="00FB051A"/>
    <w:rsid w:val="00FB31BD"/>
    <w:rsid w:val="00FB3974"/>
    <w:rsid w:val="00FB3DED"/>
    <w:rsid w:val="00FB5BB0"/>
    <w:rsid w:val="00FB716A"/>
    <w:rsid w:val="00FC0A55"/>
    <w:rsid w:val="00FC1621"/>
    <w:rsid w:val="00FC1A91"/>
    <w:rsid w:val="00FC1EAF"/>
    <w:rsid w:val="00FC2E96"/>
    <w:rsid w:val="00FC35CE"/>
    <w:rsid w:val="00FD1A4D"/>
    <w:rsid w:val="00FD1B24"/>
    <w:rsid w:val="00FE7731"/>
    <w:rsid w:val="00FF0D37"/>
    <w:rsid w:val="00FF1FAF"/>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B3373A"/>
  <w15:chartTrackingRefBased/>
  <w15:docId w15:val="{4BB08498-3FF8-45BB-964A-1066570B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9B3"/>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C60E1D"/>
    <w:pPr>
      <w:tabs>
        <w:tab w:val="left" w:pos="440"/>
        <w:tab w:val="right" w:leader="dot" w:pos="8779"/>
      </w:tabs>
      <w:spacing w:after="0" w:line="276" w:lineRule="auto"/>
    </w:pPr>
  </w:style>
  <w:style w:type="paragraph" w:styleId="TDC2">
    <w:name w:val="toc 2"/>
    <w:basedOn w:val="Normal"/>
    <w:next w:val="Normal"/>
    <w:autoRedefine/>
    <w:uiPriority w:val="39"/>
    <w:unhideWhenUsed/>
    <w:rsid w:val="008B13FD"/>
    <w:pPr>
      <w:tabs>
        <w:tab w:val="right" w:leader="dot" w:pos="8828"/>
      </w:tabs>
      <w:spacing w:after="100" w:line="360" w:lineRule="auto"/>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con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33891308">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34514395">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77562.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733CD-8E68-4000-9F64-DB3E1EE5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45</Pages>
  <Words>7796</Words>
  <Characters>42878</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5</cp:revision>
  <cp:lastPrinted>2020-01-14T20:13:00Z</cp:lastPrinted>
  <dcterms:created xsi:type="dcterms:W3CDTF">2021-05-14T16:51:00Z</dcterms:created>
  <dcterms:modified xsi:type="dcterms:W3CDTF">2021-06-23T23:27:00Z</dcterms:modified>
</cp:coreProperties>
</file>