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E5269" w14:textId="77777777" w:rsidR="004E7025" w:rsidRPr="00E72FAF" w:rsidRDefault="004E7025" w:rsidP="004E7025">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p>
    <w:p w14:paraId="7B6C53FE" w14:textId="77777777" w:rsidR="004E7025" w:rsidRPr="00F448D5" w:rsidRDefault="004E7025" w:rsidP="004E7025">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F448D5">
        <w:rPr>
          <w:rFonts w:ascii="Palatino Linotype" w:eastAsia="MS Mincho" w:hAnsi="Palatino Linotype" w:cs="Times New Roman"/>
          <w:b/>
          <w:sz w:val="24"/>
          <w:szCs w:val="24"/>
          <w:lang w:val="es-ES_tradnl" w:eastAsia="es-ES"/>
        </w:rPr>
        <w:t>RESUMEN</w:t>
      </w:r>
    </w:p>
    <w:p w14:paraId="05DF2CEA" w14:textId="77777777" w:rsidR="004E7025" w:rsidRPr="00F448D5" w:rsidRDefault="004E7025" w:rsidP="004E7025">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F448D5">
        <w:rPr>
          <w:rFonts w:ascii="Palatino Linotype" w:eastAsia="MS Mincho" w:hAnsi="Palatino Linotype" w:cs="Times New Roman"/>
          <w:b/>
          <w:sz w:val="24"/>
          <w:szCs w:val="24"/>
          <w:lang w:val="es-ES_tradnl" w:eastAsia="es-ES"/>
        </w:rPr>
        <w:t xml:space="preserve">Tema: </w:t>
      </w:r>
      <w:r w:rsidRPr="00F448D5">
        <w:rPr>
          <w:rFonts w:ascii="Palatino Linotype" w:eastAsia="MS Mincho" w:hAnsi="Palatino Linotype" w:cs="Times New Roman"/>
          <w:sz w:val="24"/>
          <w:szCs w:val="24"/>
          <w:lang w:val="es-ES_tradnl" w:eastAsia="es-ES"/>
        </w:rPr>
        <w:t xml:space="preserve">La </w:t>
      </w:r>
      <w:r w:rsidR="009F2084" w:rsidRPr="00F448D5">
        <w:rPr>
          <w:rFonts w:ascii="Palatino Linotype" w:eastAsia="MS Mincho" w:hAnsi="Palatino Linotype" w:cs="Times New Roman"/>
          <w:sz w:val="24"/>
          <w:szCs w:val="24"/>
          <w:lang w:val="es-ES_tradnl" w:eastAsia="es-ES"/>
        </w:rPr>
        <w:t>afectación al Derecho de Acceso a la Información Pública derivado de la</w:t>
      </w:r>
      <w:r w:rsidR="00241072" w:rsidRPr="00F448D5">
        <w:rPr>
          <w:rFonts w:ascii="Palatino Linotype" w:eastAsia="MS Mincho" w:hAnsi="Palatino Linotype" w:cs="Times New Roman"/>
          <w:sz w:val="24"/>
          <w:szCs w:val="24"/>
          <w:lang w:val="es-ES_tradnl" w:eastAsia="es-ES"/>
        </w:rPr>
        <w:t xml:space="preserve"> falta de respuesta a la solicitud de información</w:t>
      </w:r>
      <w:r w:rsidR="009F2084" w:rsidRPr="00F448D5">
        <w:rPr>
          <w:rFonts w:ascii="Palatino Linotype" w:eastAsia="MS Mincho" w:hAnsi="Palatino Linotype" w:cs="Times New Roman"/>
          <w:sz w:val="24"/>
          <w:szCs w:val="24"/>
          <w:lang w:val="es-ES_tradnl" w:eastAsia="es-ES"/>
        </w:rPr>
        <w:t xml:space="preserve">, así como la </w:t>
      </w:r>
      <w:r w:rsidR="00824A69" w:rsidRPr="00F448D5">
        <w:rPr>
          <w:rFonts w:ascii="Palatino Linotype" w:eastAsia="MS Mincho" w:hAnsi="Palatino Linotype" w:cs="Times New Roman"/>
          <w:sz w:val="24"/>
          <w:szCs w:val="24"/>
          <w:lang w:val="es-ES_tradnl" w:eastAsia="es-ES"/>
        </w:rPr>
        <w:t>i</w:t>
      </w:r>
      <w:r w:rsidR="009F2084" w:rsidRPr="00F448D5">
        <w:rPr>
          <w:rFonts w:ascii="Palatino Linotype" w:eastAsia="MS Mincho" w:hAnsi="Palatino Linotype" w:cs="Times New Roman"/>
          <w:sz w:val="24"/>
          <w:szCs w:val="24"/>
          <w:lang w:val="es-ES_tradnl" w:eastAsia="es-ES"/>
        </w:rPr>
        <w:t xml:space="preserve">legalidad de la prórroga solicitada. </w:t>
      </w:r>
    </w:p>
    <w:p w14:paraId="5DCAC760" w14:textId="77777777" w:rsidR="004E7025" w:rsidRPr="00F448D5" w:rsidRDefault="004E7025" w:rsidP="004E7025">
      <w:pPr>
        <w:tabs>
          <w:tab w:val="left" w:pos="0"/>
          <w:tab w:val="center" w:pos="4419"/>
          <w:tab w:val="right" w:pos="8838"/>
        </w:tabs>
        <w:spacing w:after="0" w:line="360" w:lineRule="auto"/>
        <w:rPr>
          <w:rFonts w:ascii="Palatino Linotype" w:eastAsia="MS Mincho" w:hAnsi="Palatino Linotype" w:cs="Times New Roman"/>
          <w:sz w:val="24"/>
          <w:szCs w:val="24"/>
          <w:lang w:val="es-ES_tradnl" w:eastAsia="es-ES"/>
        </w:rPr>
      </w:pPr>
    </w:p>
    <w:p w14:paraId="474F9AD2" w14:textId="77777777" w:rsidR="004E7025" w:rsidRPr="00F448D5" w:rsidRDefault="004E7025" w:rsidP="004E7025">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F448D5">
        <w:rPr>
          <w:rFonts w:ascii="Palatino Linotype" w:eastAsia="MS Mincho" w:hAnsi="Palatino Linotype" w:cs="Times New Roman"/>
          <w:b/>
          <w:sz w:val="24"/>
          <w:szCs w:val="24"/>
          <w:lang w:val="es-ES_tradnl" w:eastAsia="es-ES"/>
        </w:rPr>
        <w:t xml:space="preserve">El caso: </w:t>
      </w:r>
      <w:r w:rsidRPr="00F448D5">
        <w:rPr>
          <w:rFonts w:ascii="Palatino Linotype" w:eastAsia="MS Mincho" w:hAnsi="Palatino Linotype" w:cs="Times New Roman"/>
          <w:sz w:val="24"/>
          <w:szCs w:val="24"/>
          <w:lang w:val="es-ES_tradnl" w:eastAsia="es-ES"/>
        </w:rPr>
        <w:t xml:space="preserve">Una persona solicitó acceso a </w:t>
      </w:r>
      <w:r w:rsidR="00241072" w:rsidRPr="00F448D5">
        <w:rPr>
          <w:rFonts w:ascii="Palatino Linotype" w:eastAsia="MS Mincho" w:hAnsi="Palatino Linotype" w:cs="Times New Roman"/>
          <w:sz w:val="24"/>
          <w:szCs w:val="24"/>
          <w:lang w:val="es-ES_tradnl" w:eastAsia="es-ES"/>
        </w:rPr>
        <w:t>diversa información relacionada con</w:t>
      </w:r>
      <w:r w:rsidR="009F2084" w:rsidRPr="00F448D5">
        <w:rPr>
          <w:rFonts w:ascii="Palatino Linotype" w:eastAsia="MS Mincho" w:hAnsi="Palatino Linotype" w:cs="Times New Roman"/>
          <w:sz w:val="24"/>
          <w:szCs w:val="24"/>
          <w:lang w:val="es-ES_tradnl" w:eastAsia="es-ES"/>
        </w:rPr>
        <w:t xml:space="preserve"> la experiencia profesional del titular de la unidad de trasparencia, avisos de privacidad, remuneraciones</w:t>
      </w:r>
      <w:r w:rsidR="00824A69" w:rsidRPr="00F448D5">
        <w:rPr>
          <w:rFonts w:ascii="Palatino Linotype" w:eastAsia="MS Mincho" w:hAnsi="Palatino Linotype" w:cs="Times New Roman"/>
          <w:sz w:val="24"/>
          <w:szCs w:val="24"/>
          <w:lang w:val="es-ES_tradnl" w:eastAsia="es-ES"/>
        </w:rPr>
        <w:t xml:space="preserve"> de diversos servidores públicos. </w:t>
      </w:r>
    </w:p>
    <w:p w14:paraId="53F3482C" w14:textId="77777777" w:rsidR="004E7025" w:rsidRPr="00F448D5" w:rsidRDefault="004E7025" w:rsidP="004E7025">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14:paraId="3724B0AD" w14:textId="77777777" w:rsidR="004E7025" w:rsidRPr="00F448D5" w:rsidRDefault="00824A69" w:rsidP="004E7025">
      <w:pPr>
        <w:spacing w:after="0" w:line="360" w:lineRule="auto"/>
        <w:jc w:val="both"/>
        <w:rPr>
          <w:rFonts w:ascii="Palatino Linotype" w:eastAsiaTheme="minorEastAsia" w:hAnsi="Palatino Linotype"/>
          <w:sz w:val="24"/>
          <w:szCs w:val="24"/>
          <w:lang w:eastAsia="es-ES"/>
        </w:rPr>
      </w:pPr>
      <w:r w:rsidRPr="00F448D5">
        <w:rPr>
          <w:rFonts w:ascii="Palatino Linotype" w:eastAsiaTheme="minorEastAsia" w:hAnsi="Palatino Linotype"/>
          <w:sz w:val="24"/>
          <w:szCs w:val="24"/>
          <w:lang w:eastAsia="es-ES"/>
        </w:rPr>
        <w:t>Así, e</w:t>
      </w:r>
      <w:r w:rsidR="00241072" w:rsidRPr="00F448D5">
        <w:rPr>
          <w:rFonts w:ascii="Palatino Linotype" w:eastAsiaTheme="minorEastAsia" w:hAnsi="Palatino Linotype"/>
          <w:sz w:val="24"/>
          <w:szCs w:val="24"/>
          <w:lang w:eastAsia="es-ES"/>
        </w:rPr>
        <w:t>l Sujeto Obligado solicitó una prórroga a efecto de atender los requerimientos realizados, no obstante, no se presentó respuesta alguna tendiente a atender el contenido de la solicitud.</w:t>
      </w:r>
    </w:p>
    <w:p w14:paraId="159ABDE2" w14:textId="77777777" w:rsidR="00241072" w:rsidRPr="00F448D5" w:rsidRDefault="00241072" w:rsidP="004E7025">
      <w:pPr>
        <w:spacing w:after="0" w:line="360" w:lineRule="auto"/>
        <w:jc w:val="both"/>
        <w:rPr>
          <w:rFonts w:ascii="Palatino Linotype" w:eastAsiaTheme="minorEastAsia" w:hAnsi="Palatino Linotype"/>
          <w:sz w:val="24"/>
          <w:szCs w:val="24"/>
          <w:lang w:eastAsia="es-ES"/>
        </w:rPr>
      </w:pPr>
    </w:p>
    <w:p w14:paraId="6C734331" w14:textId="77777777" w:rsidR="009F2084" w:rsidRPr="00F448D5" w:rsidRDefault="004E7025" w:rsidP="004E7025">
      <w:pPr>
        <w:tabs>
          <w:tab w:val="left" w:pos="0"/>
          <w:tab w:val="center" w:pos="4419"/>
          <w:tab w:val="right" w:pos="8838"/>
        </w:tabs>
        <w:spacing w:after="0" w:line="360" w:lineRule="auto"/>
        <w:jc w:val="both"/>
        <w:rPr>
          <w:rFonts w:ascii="Palatino Linotype" w:eastAsiaTheme="minorEastAsia" w:hAnsi="Palatino Linotype"/>
          <w:sz w:val="24"/>
          <w:szCs w:val="24"/>
          <w:lang w:eastAsia="es-ES"/>
        </w:rPr>
      </w:pPr>
      <w:r w:rsidRPr="00F448D5">
        <w:rPr>
          <w:rFonts w:ascii="Palatino Linotype" w:eastAsiaTheme="minorEastAsia" w:hAnsi="Palatino Linotype"/>
          <w:b/>
          <w:sz w:val="24"/>
          <w:szCs w:val="24"/>
          <w:lang w:eastAsia="es-ES"/>
        </w:rPr>
        <w:t>Propuesta:</w:t>
      </w:r>
      <w:r w:rsidRPr="00F448D5">
        <w:rPr>
          <w:rFonts w:ascii="Palatino Linotype" w:eastAsiaTheme="minorEastAsia" w:hAnsi="Palatino Linotype"/>
          <w:sz w:val="24"/>
          <w:szCs w:val="24"/>
          <w:lang w:eastAsia="es-ES"/>
        </w:rPr>
        <w:t xml:space="preserve"> Al tenor de lo anterior, resulta necesario cuestionar si la conducción del procedimiento de acceso a la información por parte del Sujeto Obligado </w:t>
      </w:r>
      <w:r w:rsidR="00241072" w:rsidRPr="00F448D5">
        <w:rPr>
          <w:rFonts w:ascii="Palatino Linotype" w:eastAsiaTheme="minorEastAsia" w:hAnsi="Palatino Linotype"/>
          <w:sz w:val="24"/>
          <w:szCs w:val="24"/>
          <w:lang w:eastAsia="es-ES"/>
        </w:rPr>
        <w:t xml:space="preserve">en </w:t>
      </w:r>
      <w:r w:rsidRPr="00F448D5">
        <w:rPr>
          <w:rFonts w:ascii="Palatino Linotype" w:eastAsiaTheme="minorEastAsia" w:hAnsi="Palatino Linotype"/>
          <w:sz w:val="24"/>
          <w:szCs w:val="24"/>
          <w:lang w:eastAsia="es-ES"/>
        </w:rPr>
        <w:t>cuanto a la</w:t>
      </w:r>
      <w:r w:rsidR="00241072" w:rsidRPr="00F448D5">
        <w:rPr>
          <w:rFonts w:ascii="Palatino Linotype" w:eastAsiaTheme="minorEastAsia" w:hAnsi="Palatino Linotype"/>
          <w:sz w:val="24"/>
          <w:szCs w:val="24"/>
          <w:lang w:eastAsia="es-ES"/>
        </w:rPr>
        <w:t xml:space="preserve"> prórroga solicitada resulta debidamente fundada y motivada para retrasar el derecho de acceso a la información </w:t>
      </w:r>
      <w:r w:rsidR="009F2084" w:rsidRPr="00F448D5">
        <w:rPr>
          <w:rFonts w:ascii="Palatino Linotype" w:eastAsiaTheme="minorEastAsia" w:hAnsi="Palatino Linotype"/>
          <w:sz w:val="24"/>
          <w:szCs w:val="24"/>
          <w:lang w:eastAsia="es-ES"/>
        </w:rPr>
        <w:t>accionado por el particular.</w:t>
      </w:r>
    </w:p>
    <w:p w14:paraId="1CE5A291" w14:textId="77777777" w:rsidR="009F2084" w:rsidRPr="00F448D5" w:rsidRDefault="009F2084" w:rsidP="004E7025">
      <w:pPr>
        <w:tabs>
          <w:tab w:val="left" w:pos="0"/>
          <w:tab w:val="center" w:pos="4419"/>
          <w:tab w:val="right" w:pos="8838"/>
        </w:tabs>
        <w:spacing w:after="0" w:line="360" w:lineRule="auto"/>
        <w:jc w:val="both"/>
        <w:rPr>
          <w:rFonts w:ascii="Palatino Linotype" w:eastAsiaTheme="minorEastAsia" w:hAnsi="Palatino Linotype"/>
          <w:sz w:val="24"/>
          <w:szCs w:val="24"/>
          <w:lang w:eastAsia="es-ES"/>
        </w:rPr>
      </w:pPr>
    </w:p>
    <w:p w14:paraId="309A6094" w14:textId="77777777" w:rsidR="009F2084" w:rsidRPr="00F448D5" w:rsidRDefault="009F2084" w:rsidP="004E7025">
      <w:pPr>
        <w:tabs>
          <w:tab w:val="left" w:pos="0"/>
          <w:tab w:val="center" w:pos="4419"/>
          <w:tab w:val="right" w:pos="8838"/>
        </w:tabs>
        <w:spacing w:after="0" w:line="360" w:lineRule="auto"/>
        <w:jc w:val="both"/>
        <w:rPr>
          <w:rFonts w:ascii="Palatino Linotype" w:eastAsiaTheme="minorEastAsia" w:hAnsi="Palatino Linotype"/>
          <w:sz w:val="24"/>
          <w:szCs w:val="24"/>
          <w:lang w:eastAsia="es-ES"/>
        </w:rPr>
      </w:pPr>
    </w:p>
    <w:p w14:paraId="2D77E7AE" w14:textId="77777777" w:rsidR="009F2084" w:rsidRPr="00F448D5" w:rsidRDefault="009F2084" w:rsidP="009F2084">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F448D5">
        <w:rPr>
          <w:rFonts w:ascii="Palatino Linotype" w:eastAsia="MS Mincho" w:hAnsi="Palatino Linotype" w:cs="Times New Roman"/>
          <w:sz w:val="24"/>
          <w:szCs w:val="24"/>
          <w:lang w:val="es-ES_tradnl" w:eastAsia="es-ES"/>
        </w:rPr>
        <w:t xml:space="preserve">Así, si bien la Ley Transparencia considera la posibilidad de ampliar el plazo para otorgar respuesta a una solicitud de información, lo cierto es que se deben de aportar </w:t>
      </w:r>
      <w:r w:rsidRPr="00F448D5">
        <w:rPr>
          <w:rFonts w:ascii="Palatino Linotype" w:eastAsia="MS Mincho" w:hAnsi="Palatino Linotype" w:cs="Times New Roman"/>
          <w:sz w:val="24"/>
          <w:szCs w:val="24"/>
          <w:lang w:val="es-ES_tradnl" w:eastAsia="es-ES"/>
        </w:rPr>
        <w:lastRenderedPageBreak/>
        <w:t xml:space="preserve">los elementos necesarios para encausar la debida fundamentación y motivación del acto, ya que de no cumplir dichas </w:t>
      </w:r>
      <w:r w:rsidR="00824A69" w:rsidRPr="00F448D5">
        <w:rPr>
          <w:rFonts w:ascii="Palatino Linotype" w:eastAsia="MS Mincho" w:hAnsi="Palatino Linotype" w:cs="Times New Roman"/>
          <w:sz w:val="24"/>
          <w:szCs w:val="24"/>
          <w:lang w:val="es-ES_tradnl" w:eastAsia="es-ES"/>
        </w:rPr>
        <w:t>formalidades la</w:t>
      </w:r>
      <w:r w:rsidRPr="00F448D5">
        <w:rPr>
          <w:rFonts w:ascii="Palatino Linotype" w:eastAsia="MS Mincho" w:hAnsi="Palatino Linotype" w:cs="Times New Roman"/>
          <w:sz w:val="24"/>
          <w:szCs w:val="24"/>
          <w:lang w:val="es-ES_tradnl" w:eastAsia="es-ES"/>
        </w:rPr>
        <w:t xml:space="preserve"> misma se vuelve un acto tendiente a entorpecer el procediendo de acceso a la información. </w:t>
      </w:r>
    </w:p>
    <w:p w14:paraId="6BFFD6D9" w14:textId="77777777" w:rsidR="009F2084" w:rsidRPr="00F448D5" w:rsidRDefault="009F2084" w:rsidP="004E7025">
      <w:pPr>
        <w:tabs>
          <w:tab w:val="left" w:pos="0"/>
          <w:tab w:val="center" w:pos="4419"/>
          <w:tab w:val="right" w:pos="8838"/>
        </w:tabs>
        <w:spacing w:after="0" w:line="360" w:lineRule="auto"/>
        <w:jc w:val="both"/>
        <w:rPr>
          <w:rFonts w:ascii="Palatino Linotype" w:eastAsiaTheme="minorEastAsia" w:hAnsi="Palatino Linotype"/>
          <w:sz w:val="24"/>
          <w:szCs w:val="24"/>
          <w:lang w:eastAsia="es-ES"/>
        </w:rPr>
      </w:pPr>
    </w:p>
    <w:p w14:paraId="50E23E77" w14:textId="77777777" w:rsidR="004E7025" w:rsidRPr="00F448D5" w:rsidRDefault="00241072" w:rsidP="004E7025">
      <w:pPr>
        <w:tabs>
          <w:tab w:val="left" w:pos="0"/>
          <w:tab w:val="center" w:pos="4419"/>
          <w:tab w:val="right" w:pos="8838"/>
        </w:tabs>
        <w:spacing w:after="0" w:line="360" w:lineRule="auto"/>
        <w:jc w:val="both"/>
        <w:rPr>
          <w:rFonts w:ascii="Palatino Linotype" w:eastAsiaTheme="minorEastAsia" w:hAnsi="Palatino Linotype"/>
          <w:sz w:val="24"/>
          <w:szCs w:val="24"/>
          <w:lang w:eastAsia="es-ES"/>
        </w:rPr>
      </w:pPr>
      <w:r w:rsidRPr="00F448D5">
        <w:rPr>
          <w:rFonts w:ascii="Palatino Linotype" w:eastAsiaTheme="minorEastAsia" w:hAnsi="Palatino Linotype"/>
          <w:sz w:val="24"/>
          <w:szCs w:val="24"/>
          <w:lang w:eastAsia="es-ES"/>
        </w:rPr>
        <w:t xml:space="preserve"> </w:t>
      </w:r>
      <w:r w:rsidR="009F2084" w:rsidRPr="00F448D5">
        <w:rPr>
          <w:rFonts w:ascii="Palatino Linotype" w:eastAsiaTheme="minorEastAsia" w:hAnsi="Palatino Linotype"/>
          <w:sz w:val="24"/>
          <w:szCs w:val="24"/>
          <w:lang w:eastAsia="es-ES"/>
        </w:rPr>
        <w:t xml:space="preserve">Por otro lado, se hace patente la </w:t>
      </w:r>
      <w:r w:rsidR="00824A69" w:rsidRPr="00F448D5">
        <w:rPr>
          <w:rFonts w:ascii="Palatino Linotype" w:eastAsiaTheme="minorEastAsia" w:hAnsi="Palatino Linotype"/>
          <w:sz w:val="24"/>
          <w:szCs w:val="24"/>
          <w:lang w:eastAsia="es-ES"/>
        </w:rPr>
        <w:t xml:space="preserve">vulneración al Derecho Humano de Acceso a la Información Pública, producto de la </w:t>
      </w:r>
      <w:r w:rsidR="009F2084" w:rsidRPr="00F448D5">
        <w:rPr>
          <w:rFonts w:ascii="Palatino Linotype" w:eastAsiaTheme="minorEastAsia" w:hAnsi="Palatino Linotype"/>
          <w:sz w:val="24"/>
          <w:szCs w:val="24"/>
          <w:lang w:eastAsia="es-ES"/>
        </w:rPr>
        <w:t>falta de respuesta</w:t>
      </w:r>
      <w:r w:rsidR="00824A69" w:rsidRPr="00F448D5">
        <w:rPr>
          <w:rFonts w:ascii="Palatino Linotype" w:eastAsiaTheme="minorEastAsia" w:hAnsi="Palatino Linotype"/>
          <w:sz w:val="24"/>
          <w:szCs w:val="24"/>
          <w:lang w:eastAsia="es-ES"/>
        </w:rPr>
        <w:t xml:space="preserve"> por parte del Sujeto Obligado a </w:t>
      </w:r>
      <w:r w:rsidR="009F2084" w:rsidRPr="00F448D5">
        <w:rPr>
          <w:rFonts w:ascii="Palatino Linotype" w:eastAsiaTheme="minorEastAsia" w:hAnsi="Palatino Linotype"/>
          <w:sz w:val="24"/>
          <w:szCs w:val="24"/>
          <w:lang w:eastAsia="es-ES"/>
        </w:rPr>
        <w:t xml:space="preserve">los requerimientos que integran la solicitud de </w:t>
      </w:r>
      <w:r w:rsidR="00824A69" w:rsidRPr="00F448D5">
        <w:rPr>
          <w:rFonts w:ascii="Palatino Linotype" w:eastAsiaTheme="minorEastAsia" w:hAnsi="Palatino Linotype"/>
          <w:sz w:val="24"/>
          <w:szCs w:val="24"/>
          <w:lang w:eastAsia="es-ES"/>
        </w:rPr>
        <w:t>información</w:t>
      </w:r>
      <w:r w:rsidR="009F2084" w:rsidRPr="00F448D5">
        <w:rPr>
          <w:rFonts w:ascii="Palatino Linotype" w:eastAsia="MS Mincho" w:hAnsi="Palatino Linotype" w:cs="Times New Roman"/>
          <w:sz w:val="24"/>
          <w:szCs w:val="24"/>
          <w:lang w:val="es-ES_tradnl" w:eastAsia="es-ES"/>
        </w:rPr>
        <w:t>,</w:t>
      </w:r>
      <w:r w:rsidR="00824A69" w:rsidRPr="00F448D5">
        <w:rPr>
          <w:rFonts w:ascii="Palatino Linotype" w:eastAsia="MS Mincho" w:hAnsi="Palatino Linotype" w:cs="Times New Roman"/>
          <w:sz w:val="24"/>
          <w:szCs w:val="24"/>
          <w:lang w:val="es-ES_tradnl" w:eastAsia="es-ES"/>
        </w:rPr>
        <w:t xml:space="preserve"> por lo que en el presente asunto se apercibió de la alta responsabilidad que implica causar la regresión de un derecho humano, resultando procedente </w:t>
      </w:r>
      <w:r w:rsidR="009F2084" w:rsidRPr="00F448D5">
        <w:rPr>
          <w:rFonts w:ascii="Palatino Linotype" w:eastAsia="MS Mincho" w:hAnsi="Palatino Linotype" w:cs="Times New Roman"/>
          <w:sz w:val="24"/>
          <w:szCs w:val="24"/>
          <w:lang w:val="es-ES_tradnl" w:eastAsia="es-ES"/>
        </w:rPr>
        <w:t xml:space="preserve">ordenar </w:t>
      </w:r>
      <w:r w:rsidR="00824A69" w:rsidRPr="00F448D5">
        <w:rPr>
          <w:rFonts w:ascii="Palatino Linotype" w:eastAsia="MS Mincho" w:hAnsi="Palatino Linotype" w:cs="Times New Roman"/>
          <w:sz w:val="24"/>
          <w:szCs w:val="24"/>
          <w:lang w:val="es-ES_tradnl" w:eastAsia="es-ES"/>
        </w:rPr>
        <w:t>se atendiera la solicitud de información.</w:t>
      </w:r>
    </w:p>
    <w:p w14:paraId="128329FC" w14:textId="77777777" w:rsidR="00E317F8" w:rsidRPr="00F448D5" w:rsidRDefault="00E317F8" w:rsidP="004E7025">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14:paraId="4CEE585A" w14:textId="77777777" w:rsidR="00E317F8" w:rsidRPr="00F448D5" w:rsidRDefault="004E7025" w:rsidP="004E7025">
      <w:pPr>
        <w:tabs>
          <w:tab w:val="left" w:pos="0"/>
          <w:tab w:val="center" w:pos="4419"/>
          <w:tab w:val="right" w:pos="8838"/>
        </w:tabs>
        <w:spacing w:after="0" w:line="360" w:lineRule="auto"/>
        <w:jc w:val="both"/>
        <w:rPr>
          <w:rFonts w:ascii="Palatino Linotype" w:hAnsi="Palatino Linotype"/>
          <w:b/>
          <w:sz w:val="24"/>
          <w:szCs w:val="24"/>
        </w:rPr>
      </w:pPr>
      <w:r w:rsidRPr="00F448D5">
        <w:rPr>
          <w:rFonts w:ascii="Palatino Linotype" w:hAnsi="Palatino Linotype"/>
          <w:b/>
          <w:sz w:val="24"/>
          <w:szCs w:val="24"/>
        </w:rPr>
        <w:t xml:space="preserve">Puntos resolutivos: </w:t>
      </w:r>
    </w:p>
    <w:p w14:paraId="6EC04A30" w14:textId="77777777" w:rsidR="00E317F8" w:rsidRPr="00F448D5" w:rsidRDefault="00E317F8" w:rsidP="004E7025">
      <w:pPr>
        <w:tabs>
          <w:tab w:val="left" w:pos="0"/>
          <w:tab w:val="center" w:pos="4419"/>
          <w:tab w:val="right" w:pos="8838"/>
        </w:tabs>
        <w:spacing w:after="0" w:line="360" w:lineRule="auto"/>
        <w:jc w:val="both"/>
        <w:rPr>
          <w:rFonts w:ascii="Palatino Linotype" w:hAnsi="Palatino Linotype"/>
          <w:b/>
          <w:sz w:val="24"/>
          <w:szCs w:val="24"/>
        </w:rPr>
      </w:pPr>
    </w:p>
    <w:p w14:paraId="61EAF6F1" w14:textId="77777777" w:rsidR="00E317F8" w:rsidRPr="00F448D5" w:rsidRDefault="00E317F8" w:rsidP="00E317F8">
      <w:pPr>
        <w:spacing w:before="240" w:after="240" w:line="276" w:lineRule="auto"/>
        <w:ind w:left="567" w:right="616"/>
        <w:contextualSpacing/>
        <w:jc w:val="both"/>
        <w:rPr>
          <w:rFonts w:ascii="Palatino Linotype" w:eastAsia="MS Gothic" w:hAnsi="Palatino Linotype" w:cs="Times New Roman"/>
          <w:b/>
          <w:bCs/>
          <w:i/>
          <w:color w:val="000000"/>
          <w:szCs w:val="24"/>
          <w:lang w:val="es-ES_tradnl"/>
        </w:rPr>
      </w:pPr>
      <w:r w:rsidRPr="00F448D5">
        <w:rPr>
          <w:rFonts w:ascii="Palatino Linotype" w:eastAsia="MS Gothic" w:hAnsi="Palatino Linotype" w:cs="Times New Roman"/>
          <w:b/>
          <w:i/>
          <w:color w:val="000000"/>
          <w:szCs w:val="24"/>
          <w:lang w:val="es-ES_tradnl"/>
        </w:rPr>
        <w:t xml:space="preserve">PRIMERO. </w:t>
      </w:r>
      <w:r w:rsidRPr="00F448D5">
        <w:rPr>
          <w:rFonts w:ascii="Palatino Linotype" w:eastAsia="MS Gothic" w:hAnsi="Palatino Linotype" w:cs="Times New Roman"/>
          <w:i/>
          <w:color w:val="000000"/>
          <w:szCs w:val="24"/>
          <w:lang w:val="es-ES_tradnl"/>
        </w:rPr>
        <w:t xml:space="preserve">Resultan fundadas las </w:t>
      </w:r>
      <w:r w:rsidRPr="00F448D5">
        <w:rPr>
          <w:rFonts w:ascii="Palatino Linotype" w:eastAsia="MS Gothic" w:hAnsi="Palatino Linotype" w:cs="Times New Roman"/>
          <w:i/>
          <w:color w:val="000000"/>
          <w:szCs w:val="24"/>
          <w:lang w:val="es-ES"/>
        </w:rPr>
        <w:t>razones o motivos de inconformidad hechos valer en el recurso de revisión</w:t>
      </w:r>
      <w:r w:rsidRPr="00F448D5">
        <w:rPr>
          <w:rFonts w:ascii="Palatino Linotype" w:eastAsia="MS Gothic" w:hAnsi="Palatino Linotype" w:cs="Times New Roman"/>
          <w:b/>
          <w:i/>
          <w:color w:val="000000"/>
          <w:szCs w:val="24"/>
          <w:lang w:val="es-ES"/>
        </w:rPr>
        <w:t xml:space="preserve"> 00283/INFOEM/IP/RR/2021 </w:t>
      </w:r>
      <w:r w:rsidRPr="00F448D5">
        <w:rPr>
          <w:rFonts w:ascii="Palatino Linotype" w:eastAsia="MS Gothic" w:hAnsi="Palatino Linotype" w:cs="Times New Roman"/>
          <w:bCs/>
          <w:i/>
          <w:color w:val="000000"/>
          <w:szCs w:val="24"/>
          <w:lang w:val="es-ES_tradnl"/>
        </w:rPr>
        <w:t xml:space="preserve">en términos del Considerando </w:t>
      </w:r>
      <w:r w:rsidRPr="00F448D5">
        <w:rPr>
          <w:rFonts w:ascii="Palatino Linotype" w:eastAsia="MS Gothic" w:hAnsi="Palatino Linotype" w:cs="Times New Roman"/>
          <w:b/>
          <w:bCs/>
          <w:i/>
          <w:color w:val="000000"/>
          <w:szCs w:val="24"/>
          <w:lang w:val="es-ES_tradnl"/>
        </w:rPr>
        <w:t>QUINTO</w:t>
      </w:r>
      <w:r w:rsidRPr="00F448D5">
        <w:rPr>
          <w:rFonts w:ascii="Palatino Linotype" w:eastAsia="MS Gothic" w:hAnsi="Palatino Linotype" w:cs="Times New Roman"/>
          <w:bCs/>
          <w:i/>
          <w:color w:val="000000"/>
          <w:szCs w:val="24"/>
          <w:lang w:val="es-ES_tradnl"/>
        </w:rPr>
        <w:t xml:space="preserve"> de la presente resolución</w:t>
      </w:r>
      <w:r w:rsidRPr="00F448D5">
        <w:rPr>
          <w:rFonts w:ascii="Palatino Linotype" w:eastAsia="MS Gothic" w:hAnsi="Palatino Linotype" w:cs="Times New Roman"/>
          <w:b/>
          <w:bCs/>
          <w:i/>
          <w:color w:val="000000"/>
          <w:szCs w:val="24"/>
          <w:lang w:val="es-ES_tradnl"/>
        </w:rPr>
        <w:t>.</w:t>
      </w:r>
    </w:p>
    <w:p w14:paraId="0E105DC9" w14:textId="77777777" w:rsidR="00E317F8" w:rsidRPr="00F448D5" w:rsidRDefault="00E317F8" w:rsidP="00E317F8">
      <w:pPr>
        <w:spacing w:before="240" w:after="240" w:line="276" w:lineRule="auto"/>
        <w:ind w:left="567" w:right="616"/>
        <w:contextualSpacing/>
        <w:jc w:val="both"/>
        <w:rPr>
          <w:rFonts w:ascii="Palatino Linotype" w:eastAsia="MS Gothic" w:hAnsi="Palatino Linotype" w:cs="Times New Roman"/>
          <w:b/>
          <w:bCs/>
          <w:i/>
          <w:color w:val="000000"/>
          <w:szCs w:val="24"/>
          <w:lang w:val="es-ES_tradnl"/>
        </w:rPr>
      </w:pPr>
    </w:p>
    <w:p w14:paraId="24EAA084" w14:textId="77777777" w:rsidR="00E317F8" w:rsidRPr="00F448D5" w:rsidRDefault="00E317F8" w:rsidP="00E317F8">
      <w:pPr>
        <w:spacing w:before="240" w:after="240" w:line="276" w:lineRule="auto"/>
        <w:ind w:left="567" w:right="616"/>
        <w:contextualSpacing/>
        <w:jc w:val="both"/>
        <w:rPr>
          <w:rFonts w:ascii="Palatino Linotype" w:eastAsia="MS Gothic" w:hAnsi="Palatino Linotype" w:cs="Times New Roman"/>
          <w:b/>
          <w:i/>
          <w:color w:val="000000"/>
          <w:szCs w:val="24"/>
          <w:lang w:val="es-ES"/>
        </w:rPr>
      </w:pPr>
      <w:r w:rsidRPr="00F448D5">
        <w:rPr>
          <w:rFonts w:ascii="Palatino Linotype" w:eastAsia="MS Gothic" w:hAnsi="Palatino Linotype" w:cs="Times New Roman"/>
          <w:b/>
          <w:bCs/>
          <w:i/>
          <w:color w:val="000000"/>
          <w:szCs w:val="24"/>
          <w:lang w:val="es-ES"/>
        </w:rPr>
        <w:t xml:space="preserve">SEGUNDO. </w:t>
      </w:r>
      <w:r w:rsidRPr="00F448D5">
        <w:rPr>
          <w:rFonts w:ascii="Palatino Linotype" w:eastAsia="MS Gothic" w:hAnsi="Palatino Linotype" w:cs="Times New Roman"/>
          <w:i/>
          <w:color w:val="000000"/>
          <w:szCs w:val="24"/>
          <w:lang w:val="es-ES"/>
        </w:rPr>
        <w:t xml:space="preserve">Se </w:t>
      </w:r>
      <w:r w:rsidRPr="00F448D5">
        <w:rPr>
          <w:rFonts w:ascii="Palatino Linotype" w:eastAsia="MS Gothic" w:hAnsi="Palatino Linotype" w:cs="Times New Roman"/>
          <w:b/>
          <w:i/>
          <w:color w:val="000000"/>
          <w:szCs w:val="24"/>
          <w:lang w:val="es-ES"/>
        </w:rPr>
        <w:t>ORDENA</w:t>
      </w:r>
      <w:r w:rsidRPr="00F448D5">
        <w:rPr>
          <w:rFonts w:ascii="Palatino Linotype" w:eastAsia="MS Gothic" w:hAnsi="Palatino Linotype" w:cs="Times New Roman"/>
          <w:i/>
          <w:color w:val="000000"/>
          <w:szCs w:val="24"/>
          <w:lang w:val="es-ES"/>
        </w:rPr>
        <w:t xml:space="preserve"> al </w:t>
      </w:r>
      <w:r w:rsidRPr="00F448D5">
        <w:rPr>
          <w:rFonts w:ascii="Palatino Linotype" w:eastAsia="MS Gothic" w:hAnsi="Palatino Linotype" w:cs="Times New Roman"/>
          <w:b/>
          <w:i/>
          <w:color w:val="000000"/>
          <w:szCs w:val="24"/>
          <w:lang w:val="es-ES"/>
        </w:rPr>
        <w:t>Sistema Municipal Para el Desarrollo Integral de la Familia de Cuautitlán Izcalli</w:t>
      </w:r>
      <w:r w:rsidRPr="00F448D5">
        <w:rPr>
          <w:rFonts w:ascii="Palatino Linotype" w:eastAsia="MS Gothic" w:hAnsi="Palatino Linotype" w:cs="Times New Roman"/>
          <w:i/>
          <w:color w:val="000000"/>
          <w:szCs w:val="24"/>
          <w:lang w:val="es-ES"/>
        </w:rPr>
        <w:t xml:space="preserve"> dar atención a la solicitud de información</w:t>
      </w:r>
      <w:r w:rsidRPr="00F448D5">
        <w:rPr>
          <w:rFonts w:ascii="Palatino Linotype" w:eastAsia="MS Gothic" w:hAnsi="Palatino Linotype" w:cs="Times New Roman"/>
          <w:i/>
          <w:color w:val="000000"/>
          <w:szCs w:val="24"/>
        </w:rPr>
        <w:t xml:space="preserve"> </w:t>
      </w:r>
      <w:r w:rsidRPr="00F448D5">
        <w:rPr>
          <w:rFonts w:ascii="Palatino Linotype" w:eastAsia="MS Gothic" w:hAnsi="Palatino Linotype" w:cs="Times New Roman"/>
          <w:b/>
          <w:i/>
          <w:color w:val="000000"/>
          <w:szCs w:val="24"/>
        </w:rPr>
        <w:t>00099/DIFCUAUTIZ/IP/2020</w:t>
      </w:r>
      <w:r w:rsidRPr="00F448D5">
        <w:rPr>
          <w:rFonts w:ascii="Palatino Linotype" w:eastAsia="MS Gothic" w:hAnsi="Palatino Linotype" w:cs="Times New Roman"/>
          <w:i/>
          <w:color w:val="000000"/>
          <w:szCs w:val="24"/>
        </w:rPr>
        <w:t xml:space="preserve"> </w:t>
      </w:r>
      <w:r w:rsidRPr="00F448D5">
        <w:rPr>
          <w:rFonts w:ascii="Palatino Linotype" w:eastAsia="MS Gothic" w:hAnsi="Palatino Linotype" w:cs="Times New Roman"/>
          <w:i/>
          <w:color w:val="000000"/>
          <w:szCs w:val="24"/>
          <w:lang w:val="es-ES"/>
        </w:rPr>
        <w:t xml:space="preserve">y en su caso, entregar la información en la modalidad </w:t>
      </w:r>
      <w:r w:rsidRPr="00F448D5">
        <w:rPr>
          <w:rFonts w:ascii="Palatino Linotype" w:eastAsia="MS Gothic" w:hAnsi="Palatino Linotype" w:cs="Times New Roman"/>
          <w:i/>
          <w:color w:val="000000"/>
          <w:szCs w:val="24"/>
          <w:lang w:val="es-ES_tradnl"/>
        </w:rPr>
        <w:t xml:space="preserve">Sistema de Acceso a Información Mexiquense </w:t>
      </w:r>
      <w:r w:rsidRPr="00F448D5">
        <w:rPr>
          <w:rFonts w:ascii="Palatino Linotype" w:eastAsia="MS Gothic" w:hAnsi="Palatino Linotype" w:cs="Times New Roman"/>
          <w:b/>
          <w:i/>
          <w:color w:val="000000"/>
          <w:szCs w:val="24"/>
          <w:lang w:val="es-ES_tradnl"/>
        </w:rPr>
        <w:t>(</w:t>
      </w:r>
      <w:r w:rsidRPr="00F448D5">
        <w:rPr>
          <w:rFonts w:ascii="Palatino Linotype" w:eastAsia="MS Gothic" w:hAnsi="Palatino Linotype" w:cs="Times New Roman"/>
          <w:b/>
          <w:i/>
          <w:color w:val="000000"/>
          <w:szCs w:val="24"/>
          <w:lang w:val="es-ES"/>
        </w:rPr>
        <w:t>SAIMEX).</w:t>
      </w:r>
    </w:p>
    <w:p w14:paraId="581CC025" w14:textId="77777777" w:rsidR="00E317F8" w:rsidRPr="00F448D5" w:rsidRDefault="00E317F8" w:rsidP="00E317F8">
      <w:pPr>
        <w:spacing w:before="240" w:after="240" w:line="276" w:lineRule="auto"/>
        <w:ind w:right="616"/>
        <w:contextualSpacing/>
        <w:jc w:val="both"/>
        <w:rPr>
          <w:rFonts w:ascii="Palatino Linotype" w:eastAsia="MS Gothic" w:hAnsi="Palatino Linotype" w:cs="Times New Roman"/>
          <w:b/>
          <w:color w:val="000000"/>
          <w:szCs w:val="24"/>
          <w:lang w:val="es-ES"/>
        </w:rPr>
      </w:pPr>
    </w:p>
    <w:p w14:paraId="62041D43" w14:textId="77777777" w:rsidR="004E7025" w:rsidRDefault="004E7025" w:rsidP="004E7025">
      <w:pPr>
        <w:spacing w:before="240" w:after="240" w:line="276" w:lineRule="auto"/>
        <w:ind w:right="616"/>
        <w:contextualSpacing/>
        <w:jc w:val="both"/>
        <w:rPr>
          <w:rFonts w:ascii="Palatino Linotype" w:eastAsia="Times New Roman" w:hAnsi="Palatino Linotype" w:cs="Arial"/>
          <w:b/>
          <w:sz w:val="24"/>
          <w:szCs w:val="24"/>
          <w:lang w:val="es-ES"/>
        </w:rPr>
      </w:pPr>
    </w:p>
    <w:p w14:paraId="52E37AAA" w14:textId="77777777" w:rsidR="00F448D5" w:rsidRDefault="00F448D5" w:rsidP="004E7025">
      <w:pPr>
        <w:spacing w:before="240" w:after="240" w:line="276" w:lineRule="auto"/>
        <w:ind w:right="616"/>
        <w:contextualSpacing/>
        <w:jc w:val="both"/>
        <w:rPr>
          <w:rFonts w:ascii="Palatino Linotype" w:eastAsia="Times New Roman" w:hAnsi="Palatino Linotype" w:cs="Arial"/>
          <w:b/>
          <w:sz w:val="24"/>
          <w:szCs w:val="24"/>
          <w:lang w:val="es-ES"/>
        </w:rPr>
      </w:pPr>
    </w:p>
    <w:p w14:paraId="7BE5B81A" w14:textId="77777777" w:rsidR="00F448D5" w:rsidRDefault="00F448D5" w:rsidP="004E7025">
      <w:pPr>
        <w:spacing w:before="240" w:after="240" w:line="276" w:lineRule="auto"/>
        <w:ind w:right="616"/>
        <w:contextualSpacing/>
        <w:jc w:val="both"/>
        <w:rPr>
          <w:rFonts w:ascii="Palatino Linotype" w:eastAsia="Times New Roman" w:hAnsi="Palatino Linotype" w:cs="Arial"/>
          <w:b/>
          <w:sz w:val="24"/>
          <w:szCs w:val="24"/>
          <w:lang w:val="es-ES"/>
        </w:rPr>
      </w:pPr>
    </w:p>
    <w:p w14:paraId="36D4B050" w14:textId="77777777" w:rsidR="00F448D5" w:rsidRPr="00F448D5" w:rsidRDefault="00F448D5" w:rsidP="004E7025">
      <w:pPr>
        <w:spacing w:before="240" w:after="240" w:line="276" w:lineRule="auto"/>
        <w:ind w:right="616"/>
        <w:contextualSpacing/>
        <w:jc w:val="both"/>
        <w:rPr>
          <w:rFonts w:ascii="Palatino Linotype" w:eastAsia="Times New Roman" w:hAnsi="Palatino Linotype" w:cs="Arial"/>
          <w:b/>
          <w:sz w:val="24"/>
          <w:szCs w:val="24"/>
          <w:lang w:val="es-ES"/>
        </w:rPr>
      </w:pPr>
    </w:p>
    <w:p w14:paraId="187CB213" w14:textId="77777777" w:rsidR="00127CC8" w:rsidRPr="00F448D5" w:rsidRDefault="00792776" w:rsidP="004E7025">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F448D5">
        <w:rPr>
          <w:rFonts w:ascii="Palatino Linotype" w:eastAsia="MS Mincho" w:hAnsi="Palatino Linotype" w:cs="Times New Roman"/>
          <w:b/>
          <w:sz w:val="24"/>
          <w:szCs w:val="24"/>
          <w:lang w:val="es-ES_tradnl" w:eastAsia="es-ES"/>
        </w:rPr>
        <w:lastRenderedPageBreak/>
        <w:t>LÍNEAS ARGUMENTATIVAS.</w:t>
      </w:r>
    </w:p>
    <w:p w14:paraId="02C8418C" w14:textId="77777777" w:rsidR="004E7025" w:rsidRPr="00F448D5" w:rsidRDefault="004E7025" w:rsidP="004E7025">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p>
    <w:p w14:paraId="578745A4" w14:textId="77777777" w:rsidR="00127CC8" w:rsidRPr="00F448D5" w:rsidRDefault="00127CC8" w:rsidP="004E7025">
      <w:pPr>
        <w:tabs>
          <w:tab w:val="left" w:pos="0"/>
        </w:tabs>
        <w:spacing w:after="0" w:line="360" w:lineRule="auto"/>
        <w:jc w:val="both"/>
        <w:rPr>
          <w:rFonts w:ascii="Palatino Linotype" w:eastAsia="Arial Unicode MS" w:hAnsi="Palatino Linotype" w:cs="Arial"/>
          <w:sz w:val="24"/>
          <w:szCs w:val="24"/>
          <w:lang w:val="es-ES_tradnl" w:eastAsia="es-ES"/>
        </w:rPr>
      </w:pPr>
      <w:r w:rsidRPr="00F448D5">
        <w:rPr>
          <w:rFonts w:ascii="Palatino Linotype" w:eastAsia="Arial Unicode MS" w:hAnsi="Palatino Linotype" w:cs="Arial"/>
          <w:b/>
          <w:sz w:val="24"/>
          <w:szCs w:val="24"/>
          <w:lang w:val="es-ES_tradnl" w:eastAsia="es-ES"/>
        </w:rPr>
        <w:t xml:space="preserve">DERECHO DE ACCESO A LA INFORMACIÓN PÚBLICA. </w:t>
      </w:r>
      <w:r w:rsidRPr="00F448D5">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14:paraId="7B877DBE" w14:textId="77777777" w:rsidR="00D30616" w:rsidRPr="00F448D5" w:rsidRDefault="00D30616" w:rsidP="004E7025">
      <w:pPr>
        <w:tabs>
          <w:tab w:val="left" w:pos="0"/>
        </w:tabs>
        <w:spacing w:after="0" w:line="360" w:lineRule="auto"/>
        <w:jc w:val="both"/>
        <w:rPr>
          <w:rFonts w:ascii="Palatino Linotype" w:eastAsia="Arial Unicode MS" w:hAnsi="Palatino Linotype" w:cs="Arial"/>
          <w:sz w:val="24"/>
          <w:szCs w:val="24"/>
          <w:lang w:val="es-ES_tradnl" w:eastAsia="es-ES"/>
        </w:rPr>
      </w:pPr>
    </w:p>
    <w:p w14:paraId="17EFD8B6" w14:textId="77777777" w:rsidR="00D30616" w:rsidRPr="00F448D5" w:rsidRDefault="00D30616" w:rsidP="004E7025">
      <w:pPr>
        <w:tabs>
          <w:tab w:val="left" w:pos="0"/>
        </w:tabs>
        <w:spacing w:after="0" w:line="360" w:lineRule="auto"/>
        <w:jc w:val="both"/>
        <w:rPr>
          <w:rFonts w:ascii="Palatino Linotype" w:eastAsia="Arial Unicode MS" w:hAnsi="Palatino Linotype" w:cs="Arial"/>
          <w:sz w:val="24"/>
          <w:szCs w:val="24"/>
          <w:lang w:val="es-ES_tradnl" w:eastAsia="es-ES"/>
        </w:rPr>
      </w:pPr>
      <w:r w:rsidRPr="00F448D5">
        <w:rPr>
          <w:rFonts w:ascii="Palatino Linotype" w:eastAsia="Arial Unicode MS" w:hAnsi="Palatino Linotype" w:cs="Arial"/>
          <w:b/>
          <w:sz w:val="24"/>
          <w:szCs w:val="24"/>
          <w:lang w:val="es-ES_tradnl" w:eastAsia="es-ES"/>
        </w:rPr>
        <w:t>DEBERES DE LAS AUTORIDADES.</w:t>
      </w:r>
      <w:r w:rsidRPr="00F448D5">
        <w:rPr>
          <w:rFonts w:ascii="Palatino Linotype" w:eastAsia="Arial Unicode MS" w:hAnsi="Palatino Linotype" w:cs="Arial"/>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67598D2A" w14:textId="77777777" w:rsidR="00D30616" w:rsidRPr="00F448D5" w:rsidRDefault="00D30616" w:rsidP="004E7025">
      <w:pPr>
        <w:tabs>
          <w:tab w:val="left" w:pos="0"/>
        </w:tabs>
        <w:spacing w:after="0" w:line="360" w:lineRule="auto"/>
        <w:jc w:val="both"/>
        <w:rPr>
          <w:rFonts w:ascii="Palatino Linotype" w:eastAsia="Arial Unicode MS" w:hAnsi="Palatino Linotype" w:cs="Arial"/>
          <w:sz w:val="24"/>
          <w:szCs w:val="24"/>
          <w:lang w:val="es-ES_tradnl" w:eastAsia="es-ES"/>
        </w:rPr>
      </w:pPr>
    </w:p>
    <w:p w14:paraId="7189764C" w14:textId="77777777" w:rsidR="00D30616" w:rsidRPr="00F448D5" w:rsidRDefault="00D30616" w:rsidP="004E7025">
      <w:pPr>
        <w:tabs>
          <w:tab w:val="left" w:pos="0"/>
        </w:tabs>
        <w:spacing w:after="0" w:line="360" w:lineRule="auto"/>
        <w:jc w:val="both"/>
        <w:rPr>
          <w:rFonts w:ascii="Palatino Linotype" w:eastAsia="Arial Unicode MS" w:hAnsi="Palatino Linotype" w:cs="Arial"/>
          <w:sz w:val="24"/>
          <w:szCs w:val="24"/>
          <w:lang w:val="es-ES" w:eastAsia="es-ES"/>
        </w:rPr>
      </w:pPr>
      <w:r w:rsidRPr="00F448D5">
        <w:rPr>
          <w:rFonts w:ascii="Palatino Linotype" w:eastAsia="Arial Unicode MS" w:hAnsi="Palatino Linotype" w:cs="Arial"/>
          <w:b/>
          <w:sz w:val="24"/>
          <w:szCs w:val="24"/>
          <w:lang w:val="es-ES_tradnl" w:eastAsia="es-ES"/>
        </w:rPr>
        <w:t>NEGATIVA FICTA, NO EXISTE PLAZO PERENTORIO PARA INTERPONER EL RECURSO.</w:t>
      </w:r>
      <w:r w:rsidRPr="00F448D5">
        <w:rPr>
          <w:rFonts w:ascii="Palatino Linotype" w:eastAsia="Arial Unicode MS" w:hAnsi="Palatino Linotype" w:cs="Arial"/>
          <w:sz w:val="24"/>
          <w:szCs w:val="24"/>
          <w:lang w:val="es-ES_tradnl" w:eastAsia="es-ES"/>
        </w:rPr>
        <w:t xml:space="preserve"> </w:t>
      </w:r>
      <w:r w:rsidRPr="00F448D5">
        <w:rPr>
          <w:rFonts w:ascii="Palatino Linotype" w:eastAsia="Arial Unicode MS" w:hAnsi="Palatino Linotype" w:cs="Arial"/>
          <w:sz w:val="24"/>
          <w:szCs w:val="24"/>
          <w:lang w:val="es-ES" w:eastAsia="es-ES"/>
        </w:rPr>
        <w:t>Tratándose de negativa ficta no existe plazo para la interposición del recurso de revisión por tratarse de una afectación continua al Derecho de Acceso a la Información Pública.</w:t>
      </w:r>
    </w:p>
    <w:p w14:paraId="418C2CFB" w14:textId="77777777" w:rsidR="00127CC8" w:rsidRPr="00F448D5" w:rsidRDefault="00127CC8" w:rsidP="004E7025">
      <w:pPr>
        <w:tabs>
          <w:tab w:val="left" w:pos="567"/>
        </w:tabs>
        <w:spacing w:after="0" w:line="360" w:lineRule="auto"/>
        <w:jc w:val="both"/>
        <w:rPr>
          <w:rFonts w:ascii="Palatino Linotype" w:eastAsia="MS Mincho" w:hAnsi="Palatino Linotype" w:cs="Times New Roman"/>
          <w:sz w:val="24"/>
          <w:szCs w:val="24"/>
          <w:lang w:val="es-ES_tradnl" w:eastAsia="es-MX"/>
        </w:rPr>
      </w:pPr>
    </w:p>
    <w:p w14:paraId="39A67E43" w14:textId="77777777" w:rsidR="00D30616" w:rsidRPr="00F448D5" w:rsidRDefault="000219D0" w:rsidP="004E7025">
      <w:pPr>
        <w:tabs>
          <w:tab w:val="left" w:pos="567"/>
        </w:tabs>
        <w:spacing w:after="0" w:line="360" w:lineRule="auto"/>
        <w:jc w:val="both"/>
        <w:rPr>
          <w:rFonts w:ascii="Palatino Linotype" w:eastAsia="MS Mincho" w:hAnsi="Palatino Linotype" w:cs="Times New Roman"/>
          <w:sz w:val="24"/>
          <w:szCs w:val="24"/>
          <w:lang w:eastAsia="es-MX"/>
        </w:rPr>
      </w:pPr>
      <w:r w:rsidRPr="00F448D5">
        <w:rPr>
          <w:rFonts w:ascii="Palatino Linotype" w:eastAsia="MS Mincho" w:hAnsi="Palatino Linotype" w:cs="Times New Roman"/>
          <w:b/>
          <w:sz w:val="24"/>
          <w:szCs w:val="24"/>
          <w:lang w:eastAsia="es-MX"/>
        </w:rPr>
        <w:t>DOCUMENTOS GENERADOS POR LOS SUJETOS OBLIGADOS EN EJERCICIO DE</w:t>
      </w:r>
      <w:r w:rsidR="00F448D5">
        <w:rPr>
          <w:rFonts w:ascii="Palatino Linotype" w:eastAsia="MS Mincho" w:hAnsi="Palatino Linotype" w:cs="Times New Roman"/>
          <w:b/>
          <w:sz w:val="24"/>
          <w:szCs w:val="24"/>
          <w:lang w:eastAsia="es-MX"/>
        </w:rPr>
        <w:t xml:space="preserve"> </w:t>
      </w:r>
      <w:r w:rsidRPr="00F448D5">
        <w:rPr>
          <w:rFonts w:ascii="Palatino Linotype" w:eastAsia="MS Mincho" w:hAnsi="Palatino Linotype" w:cs="Times New Roman"/>
          <w:b/>
          <w:sz w:val="24"/>
          <w:szCs w:val="24"/>
          <w:lang w:eastAsia="es-MX"/>
        </w:rPr>
        <w:t>SUS ATRIBUCIONES, LA INFORMACIÓN PÚBLICA SE ENCUENTRA CONTENIDA EN</w:t>
      </w:r>
      <w:r w:rsidR="00F448D5">
        <w:rPr>
          <w:rFonts w:ascii="Palatino Linotype" w:eastAsia="MS Mincho" w:hAnsi="Palatino Linotype" w:cs="Times New Roman"/>
          <w:b/>
          <w:sz w:val="24"/>
          <w:szCs w:val="24"/>
          <w:lang w:eastAsia="es-MX"/>
        </w:rPr>
        <w:t xml:space="preserve"> </w:t>
      </w:r>
      <w:r w:rsidRPr="00F448D5">
        <w:rPr>
          <w:rFonts w:ascii="Palatino Linotype" w:eastAsia="MS Mincho" w:hAnsi="Palatino Linotype" w:cs="Times New Roman"/>
          <w:b/>
          <w:sz w:val="24"/>
          <w:szCs w:val="24"/>
          <w:lang w:eastAsia="es-MX"/>
        </w:rPr>
        <w:t>LOS.</w:t>
      </w:r>
      <w:r w:rsidRPr="00F448D5">
        <w:rPr>
          <w:rFonts w:ascii="Palatino Linotype" w:eastAsia="MS Mincho" w:hAnsi="Palatino Linotype" w:cs="Times New Roman"/>
          <w:sz w:val="24"/>
          <w:szCs w:val="24"/>
          <w:lang w:eastAsia="es-MX"/>
        </w:rPr>
        <w:t xml:space="preserve"> La materia elemental del acceso a la información pública, consiste en que la información solicitada conste en un soporte documental en cualquiera de sus formas, a saber: expedientes, estudios, actas, </w:t>
      </w:r>
      <w:r w:rsidRPr="00F448D5">
        <w:rPr>
          <w:rFonts w:ascii="Palatino Linotype" w:eastAsia="MS Mincho" w:hAnsi="Palatino Linotype" w:cs="Times New Roman"/>
          <w:sz w:val="24"/>
          <w:szCs w:val="24"/>
          <w:lang w:eastAsia="es-MX"/>
        </w:rPr>
        <w:lastRenderedPageBreak/>
        <w:t>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4346AB74" w14:textId="77777777" w:rsidR="00E62DAF" w:rsidRDefault="0000021F" w:rsidP="004E7025">
      <w:pPr>
        <w:tabs>
          <w:tab w:val="left" w:pos="567"/>
        </w:tabs>
        <w:spacing w:after="0" w:line="360" w:lineRule="auto"/>
        <w:jc w:val="both"/>
        <w:rPr>
          <w:rFonts w:ascii="Palatino Linotype" w:eastAsia="MS Mincho" w:hAnsi="Palatino Linotype" w:cs="Times New Roman"/>
          <w:sz w:val="24"/>
          <w:szCs w:val="24"/>
          <w:lang w:eastAsia="es-MX"/>
        </w:rPr>
      </w:pPr>
      <w:r w:rsidRPr="00F448D5">
        <w:rPr>
          <w:rFonts w:ascii="Palatino Linotype" w:eastAsia="MS Mincho" w:hAnsi="Palatino Linotype" w:cs="Times New Roman"/>
          <w:b/>
          <w:sz w:val="24"/>
          <w:szCs w:val="24"/>
          <w:lang w:eastAsia="es-MX"/>
        </w:rPr>
        <w:t>VERSIONES PÚBLICAS, DE LA ELABORACIÓN DE LAS</w:t>
      </w:r>
      <w:r w:rsidRPr="00F448D5">
        <w:rPr>
          <w:rFonts w:ascii="Palatino Linotype" w:eastAsia="MS Mincho" w:hAnsi="Palatino Linotype" w:cs="Times New Roman"/>
          <w:sz w:val="24"/>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092C5630" w14:textId="77777777" w:rsidR="00F448D5" w:rsidRDefault="00F448D5" w:rsidP="004E7025">
      <w:pPr>
        <w:tabs>
          <w:tab w:val="left" w:pos="567"/>
        </w:tabs>
        <w:spacing w:after="0" w:line="360" w:lineRule="auto"/>
        <w:jc w:val="both"/>
        <w:rPr>
          <w:rFonts w:ascii="Palatino Linotype" w:eastAsia="MS Mincho" w:hAnsi="Palatino Linotype" w:cs="Times New Roman"/>
          <w:sz w:val="24"/>
          <w:szCs w:val="24"/>
          <w:lang w:eastAsia="es-MX"/>
        </w:rPr>
      </w:pPr>
    </w:p>
    <w:p w14:paraId="04F32923" w14:textId="77777777" w:rsidR="00F448D5" w:rsidRDefault="00F448D5" w:rsidP="004E7025">
      <w:pPr>
        <w:tabs>
          <w:tab w:val="left" w:pos="567"/>
        </w:tabs>
        <w:spacing w:after="0" w:line="360" w:lineRule="auto"/>
        <w:jc w:val="both"/>
        <w:rPr>
          <w:rFonts w:ascii="Palatino Linotype" w:eastAsia="MS Mincho" w:hAnsi="Palatino Linotype" w:cs="Times New Roman"/>
          <w:sz w:val="24"/>
          <w:szCs w:val="24"/>
          <w:lang w:eastAsia="es-MX"/>
        </w:rPr>
      </w:pPr>
    </w:p>
    <w:p w14:paraId="7F7DD1F1" w14:textId="77777777" w:rsidR="00F448D5" w:rsidRPr="00F448D5" w:rsidRDefault="00F448D5" w:rsidP="004E7025">
      <w:pPr>
        <w:tabs>
          <w:tab w:val="left" w:pos="567"/>
        </w:tabs>
        <w:spacing w:after="0" w:line="360" w:lineRule="auto"/>
        <w:jc w:val="both"/>
        <w:rPr>
          <w:rFonts w:ascii="Palatino Linotype" w:eastAsia="MS Mincho" w:hAnsi="Palatino Linotype" w:cs="Times New Roman"/>
          <w:sz w:val="24"/>
          <w:szCs w:val="24"/>
          <w:lang w:eastAsia="es-MX"/>
        </w:rPr>
      </w:pPr>
    </w:p>
    <w:p w14:paraId="18EC0D87" w14:textId="77777777" w:rsidR="00792776" w:rsidRPr="00F448D5" w:rsidRDefault="00144D2C" w:rsidP="004E7025">
      <w:pPr>
        <w:tabs>
          <w:tab w:val="left" w:pos="0"/>
        </w:tabs>
        <w:spacing w:after="0" w:line="360" w:lineRule="auto"/>
        <w:jc w:val="center"/>
        <w:rPr>
          <w:rFonts w:ascii="Palatino Linotype" w:eastAsia="MS Mincho" w:hAnsi="Palatino Linotype" w:cs="Times New Roman"/>
          <w:szCs w:val="24"/>
          <w:lang w:val="es-ES_tradnl" w:eastAsia="es-ES"/>
        </w:rPr>
      </w:pPr>
      <w:r w:rsidRPr="00F448D5">
        <w:rPr>
          <w:rFonts w:ascii="Palatino Linotype" w:eastAsia="MS Mincho" w:hAnsi="Palatino Linotype" w:cs="Times New Roman"/>
          <w:b/>
          <w:szCs w:val="24"/>
          <w:lang w:val="es-ES_tradnl" w:eastAsia="es-ES"/>
        </w:rPr>
        <w:t>ÍNDICE</w:t>
      </w:r>
      <w:r w:rsidRPr="00F448D5">
        <w:rPr>
          <w:rFonts w:ascii="Palatino Linotype" w:eastAsia="MS Mincho" w:hAnsi="Palatino Linotype" w:cs="Times New Roman"/>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14:paraId="32CFBB00" w14:textId="77777777" w:rsidR="00792776" w:rsidRPr="00F448D5" w:rsidRDefault="00792776" w:rsidP="00A01964">
          <w:pPr>
            <w:keepNext/>
            <w:keepLines/>
            <w:tabs>
              <w:tab w:val="left" w:pos="0"/>
            </w:tabs>
            <w:spacing w:after="0" w:line="240" w:lineRule="auto"/>
            <w:rPr>
              <w:rFonts w:ascii="Palatino Linotype" w:eastAsiaTheme="majorEastAsia" w:hAnsi="Palatino Linotype" w:cstheme="majorBidi"/>
              <w:b/>
              <w:lang w:eastAsia="es-MX"/>
            </w:rPr>
          </w:pPr>
        </w:p>
        <w:p w14:paraId="6645C95D" w14:textId="77777777" w:rsidR="009615C5" w:rsidRPr="00F448D5" w:rsidRDefault="00792776" w:rsidP="009615C5">
          <w:pPr>
            <w:pStyle w:val="TDC1"/>
            <w:spacing w:line="240" w:lineRule="auto"/>
            <w:rPr>
              <w:rFonts w:ascii="Palatino Linotype" w:eastAsiaTheme="minorEastAsia" w:hAnsi="Palatino Linotype"/>
              <w:noProof/>
              <w:lang w:eastAsia="es-MX"/>
            </w:rPr>
          </w:pPr>
          <w:r w:rsidRPr="00F448D5">
            <w:rPr>
              <w:rFonts w:ascii="Palatino Linotype" w:hAnsi="Palatino Linotype"/>
              <w:sz w:val="23"/>
              <w:szCs w:val="23"/>
            </w:rPr>
            <w:fldChar w:fldCharType="begin"/>
          </w:r>
          <w:r w:rsidRPr="00F448D5">
            <w:rPr>
              <w:rFonts w:ascii="Palatino Linotype" w:hAnsi="Palatino Linotype"/>
              <w:sz w:val="23"/>
              <w:szCs w:val="23"/>
            </w:rPr>
            <w:instrText xml:space="preserve"> TOC \o "1-3" \h \z \u </w:instrText>
          </w:r>
          <w:r w:rsidRPr="00F448D5">
            <w:rPr>
              <w:rFonts w:ascii="Palatino Linotype" w:hAnsi="Palatino Linotype"/>
              <w:sz w:val="23"/>
              <w:szCs w:val="23"/>
            </w:rPr>
            <w:fldChar w:fldCharType="separate"/>
          </w:r>
          <w:hyperlink w:anchor="_Toc66387556" w:history="1">
            <w:r w:rsidR="009615C5" w:rsidRPr="00F448D5">
              <w:rPr>
                <w:rStyle w:val="Hipervnculo"/>
                <w:rFonts w:ascii="Palatino Linotype" w:eastAsia="MS Gothic" w:hAnsi="Palatino Linotype" w:cs="Times New Roman"/>
                <w:b/>
                <w:noProof/>
              </w:rPr>
              <w:t>A N T E C E D E N T E S</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_Toc66387556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6</w:t>
            </w:r>
            <w:r w:rsidR="009615C5" w:rsidRPr="00F448D5">
              <w:rPr>
                <w:rFonts w:ascii="Palatino Linotype" w:hAnsi="Palatino Linotype"/>
                <w:noProof/>
                <w:webHidden/>
              </w:rPr>
              <w:fldChar w:fldCharType="end"/>
            </w:r>
          </w:hyperlink>
        </w:p>
        <w:p w14:paraId="1E4AD0E0"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57" w:history="1">
            <w:r w:rsidR="009615C5" w:rsidRPr="00F448D5">
              <w:rPr>
                <w:rStyle w:val="Hipervnculo"/>
                <w:rFonts w:ascii="Palatino Linotype" w:eastAsia="MS Gothic" w:hAnsi="Palatino Linotype" w:cs="Times New Roman"/>
                <w:b/>
                <w:noProof/>
              </w:rPr>
              <w:t>CONSIDERANDO</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_Toc66387557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10</w:t>
            </w:r>
            <w:r w:rsidR="009615C5" w:rsidRPr="00F448D5">
              <w:rPr>
                <w:rFonts w:ascii="Palatino Linotype" w:hAnsi="Palatino Linotype"/>
                <w:noProof/>
                <w:webHidden/>
              </w:rPr>
              <w:fldChar w:fldCharType="end"/>
            </w:r>
          </w:hyperlink>
        </w:p>
        <w:p w14:paraId="373BDDEB"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58" w:history="1">
            <w:r w:rsidR="009615C5" w:rsidRPr="00F448D5">
              <w:rPr>
                <w:rStyle w:val="Hipervnculo"/>
                <w:rFonts w:ascii="Palatino Linotype" w:eastAsia="MS Mincho" w:hAnsi="Palatino Linotype" w:cstheme="majorBidi"/>
                <w:b/>
                <w:noProof/>
                <w:lang w:val="es-ES_tradnl" w:eastAsia="es-ES"/>
              </w:rPr>
              <w:t>PRIMERO</w:t>
            </w:r>
            <w:r w:rsidR="009615C5" w:rsidRPr="00F448D5">
              <w:rPr>
                <w:rStyle w:val="Hipervnculo"/>
                <w:rFonts w:ascii="Palatino Linotype" w:eastAsia="MS Gothic" w:hAnsi="Palatino Linotype" w:cs="Times New Roman"/>
                <w:b/>
                <w:noProof/>
              </w:rPr>
              <w:t>. De la competencia.</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_Toc66387558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10</w:t>
            </w:r>
            <w:r w:rsidR="009615C5" w:rsidRPr="00F448D5">
              <w:rPr>
                <w:rFonts w:ascii="Palatino Linotype" w:hAnsi="Palatino Linotype"/>
                <w:noProof/>
                <w:webHidden/>
              </w:rPr>
              <w:fldChar w:fldCharType="end"/>
            </w:r>
          </w:hyperlink>
        </w:p>
        <w:p w14:paraId="0EBD5139"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59" w:history="1">
            <w:r w:rsidR="009615C5" w:rsidRPr="00F448D5">
              <w:rPr>
                <w:rStyle w:val="Hipervnculo"/>
                <w:rFonts w:ascii="Palatino Linotype" w:eastAsia="MS Mincho" w:hAnsi="Palatino Linotype" w:cstheme="majorBidi"/>
                <w:b/>
                <w:noProof/>
                <w:lang w:val="es-ES_tradnl" w:eastAsia="es-ES"/>
              </w:rPr>
              <w:t>SEGUNDO</w:t>
            </w:r>
            <w:r w:rsidR="009615C5" w:rsidRPr="00F448D5">
              <w:rPr>
                <w:rStyle w:val="Hipervnculo"/>
                <w:rFonts w:ascii="Palatino Linotype" w:eastAsia="MS Gothic" w:hAnsi="Palatino Linotype" w:cs="Times New Roman"/>
                <w:b/>
                <w:noProof/>
              </w:rPr>
              <w:t>. De la oportunidad y procedibilidad del recurso de revisión.</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_Toc66387559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11</w:t>
            </w:r>
            <w:r w:rsidR="009615C5" w:rsidRPr="00F448D5">
              <w:rPr>
                <w:rFonts w:ascii="Palatino Linotype" w:hAnsi="Palatino Linotype"/>
                <w:noProof/>
                <w:webHidden/>
              </w:rPr>
              <w:fldChar w:fldCharType="end"/>
            </w:r>
          </w:hyperlink>
        </w:p>
        <w:p w14:paraId="0FE1AAD0"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60" w:history="1">
            <w:r w:rsidR="009615C5" w:rsidRPr="00F448D5">
              <w:rPr>
                <w:rStyle w:val="Hipervnculo"/>
                <w:rFonts w:ascii="Palatino Linotype" w:eastAsia="MS Gothic" w:hAnsi="Palatino Linotype" w:cs="Times New Roman"/>
                <w:b/>
                <w:noProof/>
              </w:rPr>
              <w:t>I. De la interposición del recurso.</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_Toc66387560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11</w:t>
            </w:r>
            <w:r w:rsidR="009615C5" w:rsidRPr="00F448D5">
              <w:rPr>
                <w:rFonts w:ascii="Palatino Linotype" w:hAnsi="Palatino Linotype"/>
                <w:noProof/>
                <w:webHidden/>
              </w:rPr>
              <w:fldChar w:fldCharType="end"/>
            </w:r>
          </w:hyperlink>
        </w:p>
        <w:p w14:paraId="5F629C64"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61" w:history="1">
            <w:r w:rsidR="009615C5" w:rsidRPr="00F448D5">
              <w:rPr>
                <w:rStyle w:val="Hipervnculo"/>
                <w:rFonts w:ascii="Palatino Linotype" w:hAnsi="Palatino Linotype"/>
                <w:b/>
                <w:noProof/>
              </w:rPr>
              <w:t>II. De la determinación sobre la procedibilidad del recurso.</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_Toc66387561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14</w:t>
            </w:r>
            <w:r w:rsidR="009615C5" w:rsidRPr="00F448D5">
              <w:rPr>
                <w:rFonts w:ascii="Palatino Linotype" w:hAnsi="Palatino Linotype"/>
                <w:noProof/>
                <w:webHidden/>
              </w:rPr>
              <w:fldChar w:fldCharType="end"/>
            </w:r>
          </w:hyperlink>
        </w:p>
        <w:p w14:paraId="65169652"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62" w:history="1">
            <w:r w:rsidR="009615C5" w:rsidRPr="00F448D5">
              <w:rPr>
                <w:rStyle w:val="Hipervnculo"/>
                <w:rFonts w:ascii="Palatino Linotype" w:eastAsia="MS Gothic" w:hAnsi="Palatino Linotype" w:cstheme="majorBidi"/>
                <w:b/>
                <w:noProof/>
                <w:lang w:val="es-ES_tradnl" w:eastAsia="es-ES"/>
              </w:rPr>
              <w:t>TERCERO. De previo y especial pronunciamiento.</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_Toc66387562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14</w:t>
            </w:r>
            <w:r w:rsidR="009615C5" w:rsidRPr="00F448D5">
              <w:rPr>
                <w:rFonts w:ascii="Palatino Linotype" w:hAnsi="Palatino Linotype"/>
                <w:noProof/>
                <w:webHidden/>
              </w:rPr>
              <w:fldChar w:fldCharType="end"/>
            </w:r>
          </w:hyperlink>
        </w:p>
        <w:p w14:paraId="2E91BA81"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63" w:history="1">
            <w:r w:rsidR="009615C5" w:rsidRPr="00F448D5">
              <w:rPr>
                <w:rStyle w:val="Hipervnculo"/>
                <w:rFonts w:ascii="Palatino Linotype" w:eastAsia="MS Gothic" w:hAnsi="Palatino Linotype" w:cstheme="majorBidi"/>
                <w:b/>
                <w:noProof/>
                <w:lang w:val="es-ES_tradnl" w:eastAsia="es-ES"/>
              </w:rPr>
              <w:t>I.</w:t>
            </w:r>
            <w:r w:rsidR="009615C5" w:rsidRPr="00F448D5">
              <w:rPr>
                <w:rFonts w:ascii="Palatino Linotype" w:eastAsiaTheme="minorEastAsia" w:hAnsi="Palatino Linotype"/>
                <w:noProof/>
                <w:lang w:eastAsia="es-MX"/>
              </w:rPr>
              <w:tab/>
            </w:r>
            <w:r w:rsidR="009615C5" w:rsidRPr="00F448D5">
              <w:rPr>
                <w:rStyle w:val="Hipervnculo"/>
                <w:rFonts w:ascii="Palatino Linotype" w:eastAsia="MS Gothic" w:hAnsi="Palatino Linotype" w:cstheme="majorBidi"/>
                <w:b/>
                <w:noProof/>
                <w:lang w:val="es-ES_tradnl" w:eastAsia="es-ES"/>
              </w:rPr>
              <w:t>De la contingencia sanitaria.</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_Toc66387563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14</w:t>
            </w:r>
            <w:r w:rsidR="009615C5" w:rsidRPr="00F448D5">
              <w:rPr>
                <w:rFonts w:ascii="Palatino Linotype" w:hAnsi="Palatino Linotype"/>
                <w:noProof/>
                <w:webHidden/>
              </w:rPr>
              <w:fldChar w:fldCharType="end"/>
            </w:r>
          </w:hyperlink>
        </w:p>
        <w:p w14:paraId="27ACC43A"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64" w:history="1">
            <w:r w:rsidR="009615C5" w:rsidRPr="00F448D5">
              <w:rPr>
                <w:rStyle w:val="Hipervnculo"/>
                <w:rFonts w:ascii="Palatino Linotype" w:eastAsia="Calibri" w:hAnsi="Palatino Linotype"/>
                <w:b/>
                <w:noProof/>
                <w:lang w:val="es-ES" w:eastAsia="es-ES"/>
              </w:rPr>
              <w:t>II.</w:t>
            </w:r>
            <w:r w:rsidR="009615C5" w:rsidRPr="00F448D5">
              <w:rPr>
                <w:rFonts w:ascii="Palatino Linotype" w:eastAsiaTheme="minorEastAsia" w:hAnsi="Palatino Linotype"/>
                <w:noProof/>
                <w:lang w:eastAsia="es-MX"/>
              </w:rPr>
              <w:tab/>
            </w:r>
            <w:r w:rsidR="009615C5" w:rsidRPr="00F448D5">
              <w:rPr>
                <w:rStyle w:val="Hipervnculo"/>
                <w:rFonts w:ascii="Palatino Linotype" w:eastAsia="Calibri" w:hAnsi="Palatino Linotype"/>
                <w:b/>
                <w:noProof/>
                <w:lang w:val="es-ES" w:eastAsia="es-ES"/>
              </w:rPr>
              <w:t>De la prórroga indebida.</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_Toc66387564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20</w:t>
            </w:r>
            <w:r w:rsidR="009615C5" w:rsidRPr="00F448D5">
              <w:rPr>
                <w:rFonts w:ascii="Palatino Linotype" w:hAnsi="Palatino Linotype"/>
                <w:noProof/>
                <w:webHidden/>
              </w:rPr>
              <w:fldChar w:fldCharType="end"/>
            </w:r>
          </w:hyperlink>
        </w:p>
        <w:p w14:paraId="29F0A4FC"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65" w:history="1">
            <w:r w:rsidR="009615C5" w:rsidRPr="00F448D5">
              <w:rPr>
                <w:rStyle w:val="Hipervnculo"/>
                <w:rFonts w:ascii="Palatino Linotype" w:eastAsia="MS Mincho" w:hAnsi="Palatino Linotype"/>
                <w:b/>
                <w:noProof/>
                <w:lang w:val="es-ES_tradnl" w:eastAsia="es-ES"/>
              </w:rPr>
              <w:t>CUARTO</w:t>
            </w:r>
            <w:r w:rsidR="009615C5" w:rsidRPr="00F448D5">
              <w:rPr>
                <w:rStyle w:val="Hipervnculo"/>
                <w:rFonts w:ascii="Palatino Linotype" w:eastAsia="MS Gothic" w:hAnsi="Palatino Linotype" w:cs="Times New Roman"/>
                <w:b/>
                <w:noProof/>
              </w:rPr>
              <w:t xml:space="preserve">. Del planteamiento de la </w:t>
            </w:r>
            <w:r w:rsidR="009615C5" w:rsidRPr="00F448D5">
              <w:rPr>
                <w:rStyle w:val="Hipervnculo"/>
                <w:rFonts w:ascii="Palatino Linotype" w:eastAsia="MS Gothic" w:hAnsi="Palatino Linotype" w:cs="Times New Roman"/>
                <w:b/>
                <w:i/>
                <w:noProof/>
              </w:rPr>
              <w:t>Litis.</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_Toc66387565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24</w:t>
            </w:r>
            <w:r w:rsidR="009615C5" w:rsidRPr="00F448D5">
              <w:rPr>
                <w:rFonts w:ascii="Palatino Linotype" w:hAnsi="Palatino Linotype"/>
                <w:noProof/>
                <w:webHidden/>
              </w:rPr>
              <w:fldChar w:fldCharType="end"/>
            </w:r>
          </w:hyperlink>
        </w:p>
        <w:p w14:paraId="0FF62F11"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66" w:history="1">
            <w:r w:rsidR="009615C5" w:rsidRPr="00F448D5">
              <w:rPr>
                <w:rStyle w:val="Hipervnculo"/>
                <w:rFonts w:ascii="Palatino Linotype" w:eastAsia="MS Gothic" w:hAnsi="Palatino Linotype" w:cstheme="majorBidi"/>
                <w:b/>
                <w:noProof/>
                <w:lang w:val="es-ES_tradnl" w:eastAsia="es-ES"/>
              </w:rPr>
              <w:t xml:space="preserve">QUINTO. </w:t>
            </w:r>
            <w:r w:rsidR="009615C5" w:rsidRPr="00F448D5">
              <w:rPr>
                <w:rStyle w:val="Hipervnculo"/>
                <w:rFonts w:ascii="Palatino Linotype" w:eastAsia="MS Gothic" w:hAnsi="Palatino Linotype" w:cs="Times New Roman"/>
                <w:b/>
                <w:noProof/>
              </w:rPr>
              <w:t>Del estudio y resolución del asunto.</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_Toc66387566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26</w:t>
            </w:r>
            <w:r w:rsidR="009615C5" w:rsidRPr="00F448D5">
              <w:rPr>
                <w:rFonts w:ascii="Palatino Linotype" w:hAnsi="Palatino Linotype"/>
                <w:noProof/>
                <w:webHidden/>
              </w:rPr>
              <w:fldChar w:fldCharType="end"/>
            </w:r>
          </w:hyperlink>
        </w:p>
        <w:p w14:paraId="727858A5" w14:textId="77777777" w:rsidR="009615C5" w:rsidRPr="00F448D5" w:rsidRDefault="007306DC" w:rsidP="009615C5">
          <w:pPr>
            <w:pStyle w:val="TDC2"/>
            <w:tabs>
              <w:tab w:val="right" w:leader="dot" w:pos="8828"/>
            </w:tabs>
            <w:spacing w:line="240" w:lineRule="auto"/>
            <w:ind w:left="0"/>
            <w:rPr>
              <w:rFonts w:ascii="Palatino Linotype" w:eastAsiaTheme="minorEastAsia" w:hAnsi="Palatino Linotype"/>
              <w:noProof/>
              <w:lang w:eastAsia="es-MX"/>
            </w:rPr>
          </w:pPr>
          <w:hyperlink w:anchor="_Toc66387567" w:history="1">
            <w:r w:rsidR="009615C5" w:rsidRPr="00F448D5">
              <w:rPr>
                <w:rStyle w:val="Hipervnculo"/>
                <w:rFonts w:ascii="Palatino Linotype" w:eastAsia="MS Gothic" w:hAnsi="Palatino Linotype" w:cs="Times New Roman"/>
                <w:b/>
                <w:noProof/>
                <w:lang w:val="es-ES_tradnl" w:eastAsia="es-ES"/>
              </w:rPr>
              <w:t>I. Del deber de las autoridades de promover, respetar, proteger y garantizar el derecho de acceso a la información pública.</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_Toc66387567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26</w:t>
            </w:r>
            <w:r w:rsidR="009615C5" w:rsidRPr="00F448D5">
              <w:rPr>
                <w:rFonts w:ascii="Palatino Linotype" w:hAnsi="Palatino Linotype"/>
                <w:noProof/>
                <w:webHidden/>
              </w:rPr>
              <w:fldChar w:fldCharType="end"/>
            </w:r>
          </w:hyperlink>
        </w:p>
        <w:p w14:paraId="0DED97FF"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68" w:history="1">
            <w:r w:rsidR="009615C5" w:rsidRPr="00F448D5">
              <w:rPr>
                <w:rStyle w:val="Hipervnculo"/>
                <w:rFonts w:ascii="Palatino Linotype" w:eastAsia="Times New Roman" w:hAnsi="Palatino Linotype" w:cstheme="majorBidi"/>
                <w:b/>
                <w:noProof/>
              </w:rPr>
              <w:t>II.</w:t>
            </w:r>
            <w:r w:rsidR="009615C5" w:rsidRPr="00F448D5">
              <w:rPr>
                <w:rFonts w:ascii="Palatino Linotype" w:eastAsiaTheme="minorEastAsia" w:hAnsi="Palatino Linotype"/>
                <w:noProof/>
                <w:lang w:eastAsia="es-MX"/>
              </w:rPr>
              <w:tab/>
            </w:r>
            <w:r w:rsidR="009615C5" w:rsidRPr="00F448D5">
              <w:rPr>
                <w:rStyle w:val="Hipervnculo"/>
                <w:rFonts w:ascii="Palatino Linotype" w:eastAsia="Times New Roman" w:hAnsi="Palatino Linotype" w:cstheme="majorBidi"/>
                <w:b/>
                <w:noProof/>
              </w:rPr>
              <w:t>Sobre la respuesta que se emita a la solicitud.</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_Toc66387568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37</w:t>
            </w:r>
            <w:r w:rsidR="009615C5" w:rsidRPr="00F448D5">
              <w:rPr>
                <w:rFonts w:ascii="Palatino Linotype" w:hAnsi="Palatino Linotype"/>
                <w:noProof/>
                <w:webHidden/>
              </w:rPr>
              <w:fldChar w:fldCharType="end"/>
            </w:r>
          </w:hyperlink>
        </w:p>
        <w:p w14:paraId="6EECD465"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69" w:history="1">
            <w:r w:rsidR="009615C5" w:rsidRPr="00F448D5">
              <w:rPr>
                <w:rStyle w:val="Hipervnculo"/>
                <w:rFonts w:ascii="Palatino Linotype" w:eastAsia="Times New Roman" w:hAnsi="Palatino Linotype"/>
                <w:b/>
                <w:noProof/>
              </w:rPr>
              <w:t>a) Análisis al que debe someterse la información antes de su entrega.</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_Toc66387569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43</w:t>
            </w:r>
            <w:r w:rsidR="009615C5" w:rsidRPr="00F448D5">
              <w:rPr>
                <w:rFonts w:ascii="Palatino Linotype" w:hAnsi="Palatino Linotype"/>
                <w:noProof/>
                <w:webHidden/>
              </w:rPr>
              <w:fldChar w:fldCharType="end"/>
            </w:r>
          </w:hyperlink>
        </w:p>
        <w:p w14:paraId="0E9D20D4"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70" w:history="1">
            <w:r w:rsidR="009615C5" w:rsidRPr="00F448D5">
              <w:rPr>
                <w:rStyle w:val="Hipervnculo"/>
                <w:rFonts w:ascii="Palatino Linotype" w:eastAsia="Times New Roman" w:hAnsi="Palatino Linotype" w:cstheme="majorBidi"/>
                <w:b/>
                <w:noProof/>
              </w:rPr>
              <w:t>SEXTO. El cumplimiento a esta resolución es susceptible de ser impugnado.</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_Toc66387570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52</w:t>
            </w:r>
            <w:r w:rsidR="009615C5" w:rsidRPr="00F448D5">
              <w:rPr>
                <w:rFonts w:ascii="Palatino Linotype" w:hAnsi="Palatino Linotype"/>
                <w:noProof/>
                <w:webHidden/>
              </w:rPr>
              <w:fldChar w:fldCharType="end"/>
            </w:r>
          </w:hyperlink>
        </w:p>
        <w:p w14:paraId="3D011B7D"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71" w:history="1">
            <w:r w:rsidR="009615C5" w:rsidRPr="00F448D5">
              <w:rPr>
                <w:rStyle w:val="Hipervnculo"/>
                <w:rFonts w:ascii="Palatino Linotype" w:eastAsia="MS Gothic" w:hAnsi="Palatino Linotype" w:cstheme="majorBidi"/>
                <w:b/>
                <w:noProof/>
              </w:rPr>
              <w:t>SÉPTIMO. Vista a los órganos de control interno.</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_Toc66387571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55</w:t>
            </w:r>
            <w:r w:rsidR="009615C5" w:rsidRPr="00F448D5">
              <w:rPr>
                <w:rFonts w:ascii="Palatino Linotype" w:hAnsi="Palatino Linotype"/>
                <w:noProof/>
                <w:webHidden/>
              </w:rPr>
              <w:fldChar w:fldCharType="end"/>
            </w:r>
          </w:hyperlink>
        </w:p>
        <w:p w14:paraId="6E886645"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72" w:history="1">
            <w:r w:rsidR="009615C5" w:rsidRPr="00F448D5">
              <w:rPr>
                <w:rStyle w:val="Hipervnculo"/>
                <w:rFonts w:ascii="Palatino Linotype" w:eastAsia="MS Gothic" w:hAnsi="Palatino Linotype" w:cs="Times New Roman"/>
                <w:b/>
                <w:noProof/>
              </w:rPr>
              <w:t>OCTAVO. Vista a la dirección general jurídica y de verificación.</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_Toc66387572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57</w:t>
            </w:r>
            <w:r w:rsidR="009615C5" w:rsidRPr="00F448D5">
              <w:rPr>
                <w:rFonts w:ascii="Palatino Linotype" w:hAnsi="Palatino Linotype"/>
                <w:noProof/>
                <w:webHidden/>
              </w:rPr>
              <w:fldChar w:fldCharType="end"/>
            </w:r>
          </w:hyperlink>
        </w:p>
        <w:p w14:paraId="01C8596F"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73" w:history="1">
            <w:r w:rsidR="009615C5" w:rsidRPr="00F448D5">
              <w:rPr>
                <w:rStyle w:val="Hipervnculo"/>
                <w:rFonts w:ascii="Palatino Linotype" w:hAnsi="Palatino Linotype"/>
                <w:b/>
                <w:noProof/>
                <w:lang w:val="es-ES_tradnl" w:eastAsia="es-ES"/>
              </w:rPr>
              <w:t>NOVENO. De la versión pública.</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_Toc66387573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59</w:t>
            </w:r>
            <w:r w:rsidR="009615C5" w:rsidRPr="00F448D5">
              <w:rPr>
                <w:rFonts w:ascii="Palatino Linotype" w:hAnsi="Palatino Linotype"/>
                <w:noProof/>
                <w:webHidden/>
              </w:rPr>
              <w:fldChar w:fldCharType="end"/>
            </w:r>
          </w:hyperlink>
        </w:p>
        <w:p w14:paraId="7E1BAE3E"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74" w:history="1">
            <w:r w:rsidR="009615C5" w:rsidRPr="00F448D5">
              <w:rPr>
                <w:rStyle w:val="Hipervnculo"/>
                <w:rFonts w:ascii="Palatino Linotype" w:hAnsi="Palatino Linotype"/>
                <w:b/>
                <w:noProof/>
              </w:rPr>
              <w:t>I. De la clasificación de la información.</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_Toc66387574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60</w:t>
            </w:r>
            <w:r w:rsidR="009615C5" w:rsidRPr="00F448D5">
              <w:rPr>
                <w:rFonts w:ascii="Palatino Linotype" w:hAnsi="Palatino Linotype"/>
                <w:noProof/>
                <w:webHidden/>
              </w:rPr>
              <w:fldChar w:fldCharType="end"/>
            </w:r>
          </w:hyperlink>
        </w:p>
        <w:p w14:paraId="06F88634"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75" w:history="1">
            <w:r w:rsidR="009615C5" w:rsidRPr="00F448D5">
              <w:rPr>
                <w:rStyle w:val="Hipervnculo"/>
                <w:rFonts w:ascii="Palatino Linotype" w:hAnsi="Palatino Linotype"/>
                <w:b/>
                <w:noProof/>
              </w:rPr>
              <w:t>a) Requisitos previos.</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_Toc66387575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62</w:t>
            </w:r>
            <w:r w:rsidR="009615C5" w:rsidRPr="00F448D5">
              <w:rPr>
                <w:rFonts w:ascii="Palatino Linotype" w:hAnsi="Palatino Linotype"/>
                <w:noProof/>
                <w:webHidden/>
              </w:rPr>
              <w:fldChar w:fldCharType="end"/>
            </w:r>
          </w:hyperlink>
        </w:p>
        <w:p w14:paraId="07411EE2"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76" w:history="1">
            <w:r w:rsidR="009615C5" w:rsidRPr="00F448D5">
              <w:rPr>
                <w:rStyle w:val="Hipervnculo"/>
                <w:rFonts w:ascii="Palatino Linotype" w:hAnsi="Palatino Linotype"/>
                <w:b/>
                <w:noProof/>
              </w:rPr>
              <w:t>b) Supuestos de clasificación.</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_Toc66387576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64</w:t>
            </w:r>
            <w:r w:rsidR="009615C5" w:rsidRPr="00F448D5">
              <w:rPr>
                <w:rFonts w:ascii="Palatino Linotype" w:hAnsi="Palatino Linotype"/>
                <w:noProof/>
                <w:webHidden/>
              </w:rPr>
              <w:fldChar w:fldCharType="end"/>
            </w:r>
          </w:hyperlink>
        </w:p>
        <w:p w14:paraId="684A7B19"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77" w:history="1">
            <w:r w:rsidR="009615C5" w:rsidRPr="00F448D5">
              <w:rPr>
                <w:rStyle w:val="Hipervnculo"/>
                <w:rFonts w:ascii="Palatino Linotype" w:hAnsi="Palatino Linotype"/>
                <w:b/>
                <w:noProof/>
              </w:rPr>
              <w:t>c) Excepciones a los supuestos de clasificación de la información como reservada.</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_Toc66387577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66</w:t>
            </w:r>
            <w:r w:rsidR="009615C5" w:rsidRPr="00F448D5">
              <w:rPr>
                <w:rFonts w:ascii="Palatino Linotype" w:hAnsi="Palatino Linotype"/>
                <w:noProof/>
                <w:webHidden/>
              </w:rPr>
              <w:fldChar w:fldCharType="end"/>
            </w:r>
          </w:hyperlink>
        </w:p>
        <w:p w14:paraId="0C61545D"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78" w:history="1">
            <w:r w:rsidR="009615C5" w:rsidRPr="00F448D5">
              <w:rPr>
                <w:rStyle w:val="Hipervnculo"/>
                <w:rFonts w:ascii="Palatino Linotype" w:hAnsi="Palatino Linotype"/>
                <w:b/>
                <w:noProof/>
              </w:rPr>
              <w:t>II. La intervención del Comité de Transparencia.</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_Toc66387578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67</w:t>
            </w:r>
            <w:r w:rsidR="009615C5" w:rsidRPr="00F448D5">
              <w:rPr>
                <w:rFonts w:ascii="Palatino Linotype" w:hAnsi="Palatino Linotype"/>
                <w:noProof/>
                <w:webHidden/>
              </w:rPr>
              <w:fldChar w:fldCharType="end"/>
            </w:r>
          </w:hyperlink>
        </w:p>
        <w:p w14:paraId="0CEE24F1"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79" w:history="1">
            <w:r w:rsidR="009615C5" w:rsidRPr="00F448D5">
              <w:rPr>
                <w:rStyle w:val="Hipervnculo"/>
                <w:rFonts w:ascii="Palatino Linotype" w:hAnsi="Palatino Linotype"/>
                <w:b/>
                <w:noProof/>
              </w:rPr>
              <w:t>a)</w:t>
            </w:r>
            <w:r w:rsidR="009615C5" w:rsidRPr="00F448D5">
              <w:rPr>
                <w:rFonts w:ascii="Palatino Linotype" w:eastAsiaTheme="minorEastAsia" w:hAnsi="Palatino Linotype"/>
                <w:noProof/>
                <w:lang w:eastAsia="es-MX"/>
              </w:rPr>
              <w:tab/>
            </w:r>
            <w:r w:rsidR="009615C5" w:rsidRPr="00F448D5">
              <w:rPr>
                <w:rStyle w:val="Hipervnculo"/>
                <w:rFonts w:ascii="Palatino Linotype" w:hAnsi="Palatino Linotype"/>
                <w:b/>
                <w:noProof/>
              </w:rPr>
              <w:t>Formalidades para emitir el acuerdo de clasificación.</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_Toc66387579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67</w:t>
            </w:r>
            <w:r w:rsidR="009615C5" w:rsidRPr="00F448D5">
              <w:rPr>
                <w:rFonts w:ascii="Palatino Linotype" w:hAnsi="Palatino Linotype"/>
                <w:noProof/>
                <w:webHidden/>
              </w:rPr>
              <w:fldChar w:fldCharType="end"/>
            </w:r>
          </w:hyperlink>
        </w:p>
        <w:p w14:paraId="270BEB06"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80" w:history="1">
            <w:r w:rsidR="009615C5" w:rsidRPr="00F448D5">
              <w:rPr>
                <w:rStyle w:val="Hipervnculo"/>
                <w:rFonts w:ascii="Palatino Linotype" w:hAnsi="Palatino Linotype"/>
                <w:b/>
                <w:noProof/>
              </w:rPr>
              <w:t>b) Requisitos de fondo del acuerdo de clasificación.</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_Toc66387580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69</w:t>
            </w:r>
            <w:r w:rsidR="009615C5" w:rsidRPr="00F448D5">
              <w:rPr>
                <w:rFonts w:ascii="Palatino Linotype" w:hAnsi="Palatino Linotype"/>
                <w:noProof/>
                <w:webHidden/>
              </w:rPr>
              <w:fldChar w:fldCharType="end"/>
            </w:r>
          </w:hyperlink>
        </w:p>
        <w:p w14:paraId="0F4404DF"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81" w:history="1">
            <w:r w:rsidR="009615C5" w:rsidRPr="00F448D5">
              <w:rPr>
                <w:rStyle w:val="Hipervnculo"/>
                <w:rFonts w:ascii="Palatino Linotype" w:hAnsi="Palatino Linotype"/>
                <w:b/>
                <w:noProof/>
              </w:rPr>
              <w:t>III. Condiciones especiales de la clasificación de la información como reservada.</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_Toc66387581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73</w:t>
            </w:r>
            <w:r w:rsidR="009615C5" w:rsidRPr="00F448D5">
              <w:rPr>
                <w:rFonts w:ascii="Palatino Linotype" w:hAnsi="Palatino Linotype"/>
                <w:noProof/>
                <w:webHidden/>
              </w:rPr>
              <w:fldChar w:fldCharType="end"/>
            </w:r>
          </w:hyperlink>
        </w:p>
        <w:p w14:paraId="3F7BA1A0"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82" w:history="1">
            <w:r w:rsidR="009615C5" w:rsidRPr="00F448D5">
              <w:rPr>
                <w:rStyle w:val="Hipervnculo"/>
                <w:rFonts w:ascii="Palatino Linotype" w:hAnsi="Palatino Linotype"/>
                <w:b/>
                <w:noProof/>
                <w:lang w:val="es-ES_tradnl" w:eastAsia="es-ES"/>
              </w:rPr>
              <w:t>a)</w:t>
            </w:r>
            <w:r w:rsidR="009615C5" w:rsidRPr="00F448D5">
              <w:rPr>
                <w:rFonts w:ascii="Palatino Linotype" w:eastAsiaTheme="minorEastAsia" w:hAnsi="Palatino Linotype"/>
                <w:noProof/>
                <w:lang w:eastAsia="es-MX"/>
              </w:rPr>
              <w:tab/>
            </w:r>
            <w:r w:rsidR="009615C5" w:rsidRPr="00F448D5">
              <w:rPr>
                <w:rStyle w:val="Hipervnculo"/>
                <w:rFonts w:ascii="Palatino Linotype" w:hAnsi="Palatino Linotype"/>
                <w:b/>
                <w:noProof/>
                <w:lang w:val="es-ES_tradnl" w:eastAsia="es-ES"/>
              </w:rPr>
              <w:t>La fundamentación específica.</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_Toc66387582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73</w:t>
            </w:r>
            <w:r w:rsidR="009615C5" w:rsidRPr="00F448D5">
              <w:rPr>
                <w:rFonts w:ascii="Palatino Linotype" w:hAnsi="Palatino Linotype"/>
                <w:noProof/>
                <w:webHidden/>
              </w:rPr>
              <w:fldChar w:fldCharType="end"/>
            </w:r>
          </w:hyperlink>
        </w:p>
        <w:p w14:paraId="04F43CF6"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83" w:history="1">
            <w:r w:rsidR="009615C5" w:rsidRPr="00F448D5">
              <w:rPr>
                <w:rStyle w:val="Hipervnculo"/>
                <w:rFonts w:ascii="Palatino Linotype" w:hAnsi="Palatino Linotype"/>
                <w:b/>
                <w:noProof/>
                <w:lang w:val="es-ES_tradnl" w:eastAsia="es-ES"/>
              </w:rPr>
              <w:t>b)</w:t>
            </w:r>
            <w:r w:rsidR="009615C5" w:rsidRPr="00F448D5">
              <w:rPr>
                <w:rFonts w:ascii="Palatino Linotype" w:eastAsiaTheme="minorEastAsia" w:hAnsi="Palatino Linotype"/>
                <w:noProof/>
                <w:lang w:eastAsia="es-MX"/>
              </w:rPr>
              <w:tab/>
            </w:r>
            <w:r w:rsidR="009615C5" w:rsidRPr="00F448D5">
              <w:rPr>
                <w:rStyle w:val="Hipervnculo"/>
                <w:rFonts w:ascii="Palatino Linotype" w:hAnsi="Palatino Linotype"/>
                <w:b/>
                <w:noProof/>
                <w:lang w:val="es-ES_tradnl" w:eastAsia="es-ES"/>
              </w:rPr>
              <w:t>La prueba de daño.</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_Toc66387583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74</w:t>
            </w:r>
            <w:r w:rsidR="009615C5" w:rsidRPr="00F448D5">
              <w:rPr>
                <w:rFonts w:ascii="Palatino Linotype" w:hAnsi="Palatino Linotype"/>
                <w:noProof/>
                <w:webHidden/>
              </w:rPr>
              <w:fldChar w:fldCharType="end"/>
            </w:r>
          </w:hyperlink>
        </w:p>
        <w:p w14:paraId="28D367EF"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84" w:history="1">
            <w:r w:rsidR="009615C5" w:rsidRPr="00F448D5">
              <w:rPr>
                <w:rStyle w:val="Hipervnculo"/>
                <w:rFonts w:ascii="Palatino Linotype" w:hAnsi="Palatino Linotype"/>
                <w:b/>
                <w:noProof/>
              </w:rPr>
              <w:t>c) La clasificación de la información reservada debe ser de manera temporal.</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_Toc66387584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77</w:t>
            </w:r>
            <w:r w:rsidR="009615C5" w:rsidRPr="00F448D5">
              <w:rPr>
                <w:rFonts w:ascii="Palatino Linotype" w:hAnsi="Palatino Linotype"/>
                <w:noProof/>
                <w:webHidden/>
              </w:rPr>
              <w:fldChar w:fldCharType="end"/>
            </w:r>
          </w:hyperlink>
        </w:p>
        <w:p w14:paraId="51470900"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85" w:history="1">
            <w:r w:rsidR="009615C5" w:rsidRPr="00F448D5">
              <w:rPr>
                <w:rStyle w:val="Hipervnculo"/>
                <w:rFonts w:ascii="Palatino Linotype" w:hAnsi="Palatino Linotype"/>
                <w:b/>
                <w:noProof/>
              </w:rPr>
              <w:t>IV. Condiciones especiales de la clasificación de la información como confidencial.</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_Toc66387585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79</w:t>
            </w:r>
            <w:r w:rsidR="009615C5" w:rsidRPr="00F448D5">
              <w:rPr>
                <w:rFonts w:ascii="Palatino Linotype" w:hAnsi="Palatino Linotype"/>
                <w:noProof/>
                <w:webHidden/>
              </w:rPr>
              <w:fldChar w:fldCharType="end"/>
            </w:r>
          </w:hyperlink>
        </w:p>
        <w:p w14:paraId="2D31224A" w14:textId="77777777" w:rsidR="009615C5" w:rsidRPr="00F448D5" w:rsidRDefault="007306DC" w:rsidP="009615C5">
          <w:pPr>
            <w:pStyle w:val="TDC1"/>
            <w:spacing w:line="240" w:lineRule="auto"/>
            <w:rPr>
              <w:rFonts w:ascii="Palatino Linotype" w:eastAsiaTheme="minorEastAsia" w:hAnsi="Palatino Linotype"/>
              <w:noProof/>
              <w:lang w:eastAsia="es-MX"/>
            </w:rPr>
          </w:pPr>
          <w:hyperlink w:anchor="_Toc66387586" w:history="1">
            <w:r w:rsidR="009615C5" w:rsidRPr="00F448D5">
              <w:rPr>
                <w:rStyle w:val="Hipervnculo"/>
                <w:rFonts w:ascii="Palatino Linotype" w:eastAsia="Calibri" w:hAnsi="Palatino Linotype" w:cstheme="majorBidi"/>
                <w:b/>
                <w:noProof/>
                <w:lang w:val="es-ES" w:eastAsia="es-ES"/>
              </w:rPr>
              <w:t>R E S O L U T I V O S</w:t>
            </w:r>
            <w:r w:rsidR="009615C5" w:rsidRPr="00F448D5">
              <w:rPr>
                <w:rFonts w:ascii="Palatino Linotype" w:hAnsi="Palatino Linotype"/>
                <w:noProof/>
                <w:webHidden/>
              </w:rPr>
              <w:tab/>
            </w:r>
            <w:r w:rsidR="009615C5" w:rsidRPr="00F448D5">
              <w:rPr>
                <w:rFonts w:ascii="Palatino Linotype" w:hAnsi="Palatino Linotype"/>
                <w:noProof/>
                <w:webHidden/>
              </w:rPr>
              <w:fldChar w:fldCharType="begin"/>
            </w:r>
            <w:r w:rsidR="009615C5" w:rsidRPr="00F448D5">
              <w:rPr>
                <w:rFonts w:ascii="Palatino Linotype" w:hAnsi="Palatino Linotype"/>
                <w:noProof/>
                <w:webHidden/>
              </w:rPr>
              <w:instrText xml:space="preserve"> PAGEREF _Toc66387586 \h </w:instrText>
            </w:r>
            <w:r w:rsidR="009615C5" w:rsidRPr="00F448D5">
              <w:rPr>
                <w:rFonts w:ascii="Palatino Linotype" w:hAnsi="Palatino Linotype"/>
                <w:noProof/>
                <w:webHidden/>
              </w:rPr>
            </w:r>
            <w:r w:rsidR="009615C5" w:rsidRPr="00F448D5">
              <w:rPr>
                <w:rFonts w:ascii="Palatino Linotype" w:hAnsi="Palatino Linotype"/>
                <w:noProof/>
                <w:webHidden/>
              </w:rPr>
              <w:fldChar w:fldCharType="separate"/>
            </w:r>
            <w:r w:rsidR="00F448D5">
              <w:rPr>
                <w:rFonts w:ascii="Palatino Linotype" w:hAnsi="Palatino Linotype"/>
                <w:noProof/>
                <w:webHidden/>
              </w:rPr>
              <w:t>87</w:t>
            </w:r>
            <w:r w:rsidR="009615C5" w:rsidRPr="00F448D5">
              <w:rPr>
                <w:rFonts w:ascii="Palatino Linotype" w:hAnsi="Palatino Linotype"/>
                <w:noProof/>
                <w:webHidden/>
              </w:rPr>
              <w:fldChar w:fldCharType="end"/>
            </w:r>
          </w:hyperlink>
        </w:p>
        <w:p w14:paraId="50FD29D4" w14:textId="77777777" w:rsidR="00A4719B" w:rsidRPr="00F448D5" w:rsidRDefault="00792776" w:rsidP="001C13C3">
          <w:pPr>
            <w:tabs>
              <w:tab w:val="left" w:pos="0"/>
            </w:tabs>
            <w:spacing w:after="0" w:line="240" w:lineRule="auto"/>
            <w:rPr>
              <w:rFonts w:ascii="Palatino Linotype" w:hAnsi="Palatino Linotype"/>
              <w:b/>
              <w:bCs/>
              <w:sz w:val="23"/>
              <w:szCs w:val="23"/>
              <w:lang w:val="es-ES"/>
            </w:rPr>
          </w:pPr>
          <w:r w:rsidRPr="00F448D5">
            <w:rPr>
              <w:rFonts w:ascii="Palatino Linotype" w:hAnsi="Palatino Linotype"/>
              <w:b/>
              <w:bCs/>
              <w:sz w:val="23"/>
              <w:szCs w:val="23"/>
              <w:lang w:val="es-ES"/>
            </w:rPr>
            <w:lastRenderedPageBreak/>
            <w:fldChar w:fldCharType="end"/>
          </w:r>
        </w:p>
      </w:sdtContent>
    </w:sdt>
    <w:p w14:paraId="1B3A85A8" w14:textId="77777777" w:rsidR="00792776" w:rsidRPr="00F448D5" w:rsidRDefault="00BB4D25" w:rsidP="004E7025">
      <w:pPr>
        <w:tabs>
          <w:tab w:val="left" w:pos="0"/>
        </w:tabs>
        <w:spacing w:after="0" w:line="360" w:lineRule="auto"/>
        <w:jc w:val="both"/>
        <w:rPr>
          <w:rFonts w:ascii="Palatino Linotype" w:eastAsia="MS Mincho" w:hAnsi="Palatino Linotype" w:cs="Times New Roman"/>
          <w:sz w:val="24"/>
          <w:szCs w:val="24"/>
          <w:lang w:val="es-ES_tradnl" w:eastAsia="es-ES"/>
        </w:rPr>
      </w:pPr>
      <w:r w:rsidRPr="00F448D5">
        <w:rPr>
          <w:rFonts w:ascii="Palatino Linotype" w:eastAsia="MS Mincho" w:hAnsi="Palatino Linotype" w:cs="Times New Roman"/>
          <w:sz w:val="24"/>
          <w:szCs w:val="24"/>
          <w:lang w:val="es-ES_tradnl" w:eastAsia="es-ES"/>
        </w:rPr>
        <w:t>Resolución del Pleno del Institu</w:t>
      </w:r>
      <w:r w:rsidR="00792776" w:rsidRPr="00F448D5">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8809D1" w:rsidRPr="00F448D5">
        <w:rPr>
          <w:rFonts w:ascii="Palatino Linotype" w:eastAsia="MS Mincho" w:hAnsi="Palatino Linotype" w:cs="Times New Roman"/>
          <w:sz w:val="24"/>
          <w:szCs w:val="24"/>
          <w:lang w:val="es-ES_tradnl" w:eastAsia="es-ES"/>
        </w:rPr>
        <w:t xml:space="preserve"> fecha</w:t>
      </w:r>
      <w:r w:rsidR="00E64076" w:rsidRPr="00F448D5">
        <w:rPr>
          <w:rFonts w:ascii="Palatino Linotype" w:eastAsia="MS Mincho" w:hAnsi="Palatino Linotype" w:cs="Times New Roman"/>
          <w:sz w:val="24"/>
          <w:szCs w:val="24"/>
          <w:lang w:val="es-ES_tradnl" w:eastAsia="es-ES"/>
        </w:rPr>
        <w:t xml:space="preserve"> dieciocho (18</w:t>
      </w:r>
      <w:r w:rsidR="00746B47" w:rsidRPr="00F448D5">
        <w:rPr>
          <w:rFonts w:ascii="Palatino Linotype" w:eastAsia="MS Mincho" w:hAnsi="Palatino Linotype" w:cs="Times New Roman"/>
          <w:sz w:val="24"/>
          <w:szCs w:val="24"/>
          <w:lang w:val="es-ES_tradnl" w:eastAsia="es-ES"/>
        </w:rPr>
        <w:t>) de</w:t>
      </w:r>
      <w:r w:rsidR="00E64076" w:rsidRPr="00F448D5">
        <w:rPr>
          <w:rFonts w:ascii="Palatino Linotype" w:eastAsia="MS Mincho" w:hAnsi="Palatino Linotype" w:cs="Times New Roman"/>
          <w:sz w:val="24"/>
          <w:szCs w:val="24"/>
          <w:lang w:val="es-ES_tradnl" w:eastAsia="es-ES"/>
        </w:rPr>
        <w:t xml:space="preserve"> marzo </w:t>
      </w:r>
      <w:r w:rsidR="00D9291B" w:rsidRPr="00F448D5">
        <w:rPr>
          <w:rFonts w:ascii="Palatino Linotype" w:eastAsia="MS Mincho" w:hAnsi="Palatino Linotype" w:cs="Times New Roman"/>
          <w:sz w:val="24"/>
          <w:szCs w:val="24"/>
          <w:lang w:val="es-ES_tradnl" w:eastAsia="es-ES"/>
        </w:rPr>
        <w:t xml:space="preserve">de </w:t>
      </w:r>
      <w:r w:rsidR="00F448D5">
        <w:rPr>
          <w:rFonts w:ascii="Palatino Linotype" w:eastAsia="MS Mincho" w:hAnsi="Palatino Linotype" w:cs="Times New Roman"/>
          <w:sz w:val="24"/>
          <w:szCs w:val="24"/>
          <w:lang w:val="es-ES_tradnl" w:eastAsia="es-ES"/>
        </w:rPr>
        <w:t>dos mil veintiuno</w:t>
      </w:r>
      <w:r w:rsidR="00C64E0E" w:rsidRPr="00F448D5">
        <w:rPr>
          <w:rFonts w:ascii="Palatino Linotype" w:eastAsia="MS Mincho" w:hAnsi="Palatino Linotype" w:cs="Times New Roman"/>
          <w:sz w:val="24"/>
          <w:szCs w:val="24"/>
          <w:lang w:val="es-ES_tradnl" w:eastAsia="es-ES"/>
        </w:rPr>
        <w:t>.</w:t>
      </w:r>
    </w:p>
    <w:p w14:paraId="2F263721" w14:textId="77777777" w:rsidR="00C07697" w:rsidRPr="00F448D5" w:rsidRDefault="00C07697" w:rsidP="004E7025">
      <w:pPr>
        <w:tabs>
          <w:tab w:val="left" w:pos="0"/>
        </w:tabs>
        <w:spacing w:after="0" w:line="360" w:lineRule="auto"/>
        <w:jc w:val="both"/>
        <w:rPr>
          <w:rFonts w:ascii="Palatino Linotype" w:eastAsia="MS Mincho" w:hAnsi="Palatino Linotype" w:cs="Times New Roman"/>
          <w:sz w:val="24"/>
          <w:szCs w:val="24"/>
          <w:lang w:val="es-ES_tradnl" w:eastAsia="es-ES"/>
        </w:rPr>
      </w:pPr>
    </w:p>
    <w:p w14:paraId="681DB032" w14:textId="6E5A917E" w:rsidR="00800695" w:rsidRPr="00F448D5" w:rsidRDefault="00792776" w:rsidP="004E7025">
      <w:pPr>
        <w:tabs>
          <w:tab w:val="center" w:pos="4252"/>
          <w:tab w:val="right" w:pos="8504"/>
        </w:tabs>
        <w:spacing w:line="360" w:lineRule="auto"/>
        <w:jc w:val="both"/>
        <w:rPr>
          <w:rFonts w:ascii="Palatino Linotype" w:eastAsia="Times New Roman" w:hAnsi="Palatino Linotype" w:cs="Arial"/>
          <w:b/>
          <w:sz w:val="24"/>
          <w:szCs w:val="24"/>
          <w:lang w:val="es-ES_tradnl" w:eastAsia="es-ES"/>
        </w:rPr>
      </w:pPr>
      <w:r w:rsidRPr="00F448D5">
        <w:rPr>
          <w:rFonts w:ascii="Palatino Linotype" w:eastAsia="MS Mincho" w:hAnsi="Palatino Linotype" w:cs="Times New Roman"/>
          <w:b/>
          <w:sz w:val="24"/>
          <w:szCs w:val="24"/>
          <w:lang w:val="es-ES_tradnl" w:eastAsia="es-ES"/>
        </w:rPr>
        <w:t>VIST</w:t>
      </w:r>
      <w:r w:rsidR="000D73B1" w:rsidRPr="00F448D5">
        <w:rPr>
          <w:rFonts w:ascii="Palatino Linotype" w:eastAsia="MS Mincho" w:hAnsi="Palatino Linotype" w:cs="Times New Roman"/>
          <w:b/>
          <w:sz w:val="24"/>
          <w:szCs w:val="24"/>
          <w:lang w:val="es-ES_tradnl" w:eastAsia="es-ES"/>
        </w:rPr>
        <w:t>O</w:t>
      </w:r>
      <w:r w:rsidR="00D91B82" w:rsidRPr="00F448D5">
        <w:rPr>
          <w:rFonts w:ascii="Palatino Linotype" w:eastAsia="MS Mincho" w:hAnsi="Palatino Linotype" w:cs="Times New Roman"/>
          <w:b/>
          <w:sz w:val="24"/>
          <w:szCs w:val="24"/>
          <w:lang w:val="es-ES_tradnl" w:eastAsia="es-ES"/>
        </w:rPr>
        <w:t xml:space="preserve"> </w:t>
      </w:r>
      <w:r w:rsidR="00D91B82" w:rsidRPr="00F448D5">
        <w:rPr>
          <w:rFonts w:ascii="Palatino Linotype" w:eastAsia="MS Mincho" w:hAnsi="Palatino Linotype" w:cs="Times New Roman"/>
          <w:bCs/>
          <w:sz w:val="24"/>
          <w:szCs w:val="24"/>
          <w:lang w:val="es-ES_tradnl" w:eastAsia="es-ES"/>
        </w:rPr>
        <w:t>el</w:t>
      </w:r>
      <w:r w:rsidRPr="00F448D5">
        <w:rPr>
          <w:rFonts w:ascii="Palatino Linotype" w:eastAsia="MS Mincho" w:hAnsi="Palatino Linotype" w:cs="Times New Roman"/>
          <w:sz w:val="24"/>
          <w:szCs w:val="24"/>
          <w:lang w:val="es-ES_tradnl" w:eastAsia="es-ES"/>
        </w:rPr>
        <w:t xml:space="preserve"> expediente electrónico formado con motivo de</w:t>
      </w:r>
      <w:r w:rsidR="00D91B82" w:rsidRPr="00F448D5">
        <w:rPr>
          <w:rFonts w:ascii="Palatino Linotype" w:eastAsia="MS Mincho" w:hAnsi="Palatino Linotype" w:cs="Times New Roman"/>
          <w:sz w:val="24"/>
          <w:szCs w:val="24"/>
          <w:lang w:val="es-ES_tradnl" w:eastAsia="es-ES"/>
        </w:rPr>
        <w:t>l</w:t>
      </w:r>
      <w:r w:rsidRPr="00F448D5">
        <w:rPr>
          <w:rFonts w:ascii="Palatino Linotype" w:eastAsia="MS Mincho" w:hAnsi="Palatino Linotype" w:cs="Times New Roman"/>
          <w:sz w:val="24"/>
          <w:szCs w:val="24"/>
          <w:lang w:val="es-ES_tradnl" w:eastAsia="es-ES"/>
        </w:rPr>
        <w:t xml:space="preserve"> recurso de </w:t>
      </w:r>
      <w:r w:rsidR="00D90B7D" w:rsidRPr="00F448D5">
        <w:rPr>
          <w:rFonts w:ascii="Palatino Linotype" w:eastAsia="MS Mincho" w:hAnsi="Palatino Linotype" w:cs="Times New Roman"/>
          <w:sz w:val="24"/>
          <w:szCs w:val="24"/>
          <w:lang w:val="es-ES_tradnl" w:eastAsia="es-ES"/>
        </w:rPr>
        <w:t>revisión</w:t>
      </w:r>
      <w:r w:rsidR="00D91B82" w:rsidRPr="00F448D5">
        <w:rPr>
          <w:rFonts w:ascii="Palatino Linotype" w:eastAsia="MS Mincho" w:hAnsi="Palatino Linotype" w:cs="Arial"/>
          <w:b/>
          <w:bCs/>
          <w:sz w:val="24"/>
          <w:szCs w:val="24"/>
          <w:lang w:val="es-ES_tradnl" w:eastAsia="es-ES"/>
        </w:rPr>
        <w:t xml:space="preserve"> </w:t>
      </w:r>
      <w:r w:rsidR="00E64076" w:rsidRPr="00F448D5">
        <w:rPr>
          <w:rFonts w:ascii="Palatino Linotype" w:hAnsi="Palatino Linotype" w:cs="Arial"/>
          <w:b/>
          <w:bCs/>
          <w:sz w:val="24"/>
          <w:szCs w:val="24"/>
          <w:lang w:eastAsia="es-MX"/>
        </w:rPr>
        <w:t xml:space="preserve">00283/INFOEM/IP/RR/2021 </w:t>
      </w:r>
      <w:r w:rsidR="00D53B25" w:rsidRPr="00F448D5">
        <w:rPr>
          <w:rFonts w:ascii="Palatino Linotype" w:eastAsia="MS Mincho" w:hAnsi="Palatino Linotype" w:cs="Times New Roman"/>
          <w:sz w:val="24"/>
          <w:szCs w:val="24"/>
          <w:lang w:val="es-ES_tradnl" w:eastAsia="es-ES"/>
        </w:rPr>
        <w:t xml:space="preserve">promovido </w:t>
      </w:r>
      <w:r w:rsidR="005B3655" w:rsidRPr="00F448D5">
        <w:rPr>
          <w:rFonts w:ascii="Palatino Linotype" w:eastAsia="MS Mincho" w:hAnsi="Palatino Linotype" w:cs="Times New Roman"/>
          <w:sz w:val="24"/>
          <w:szCs w:val="24"/>
          <w:lang w:val="es-ES_tradnl" w:eastAsia="es-ES"/>
        </w:rPr>
        <w:t>por</w:t>
      </w:r>
      <w:r w:rsidR="00E64076" w:rsidRPr="00F448D5">
        <w:rPr>
          <w:rFonts w:ascii="Palatino Linotype" w:hAnsi="Palatino Linotype"/>
          <w:b/>
          <w:color w:val="000000"/>
          <w:sz w:val="24"/>
          <w:szCs w:val="24"/>
        </w:rPr>
        <w:t xml:space="preserve"> </w:t>
      </w:r>
      <w:r w:rsidR="00C95DA3" w:rsidRPr="00C95DA3">
        <w:rPr>
          <w:rFonts w:ascii="Palatino Linotype" w:hAnsi="Palatino Linotype"/>
          <w:b/>
          <w:color w:val="000000"/>
          <w:sz w:val="24"/>
          <w:szCs w:val="24"/>
          <w:highlight w:val="black"/>
        </w:rPr>
        <w:t>--------------------------------------------------------------------------</w:t>
      </w:r>
      <w:r w:rsidR="00D91B82" w:rsidRPr="00F448D5">
        <w:rPr>
          <w:rFonts w:ascii="Palatino Linotype" w:hAnsi="Palatino Linotype"/>
          <w:bCs/>
          <w:sz w:val="24"/>
          <w:szCs w:val="24"/>
        </w:rPr>
        <w:t xml:space="preserve">, </w:t>
      </w:r>
      <w:r w:rsidR="00800695" w:rsidRPr="00F448D5">
        <w:rPr>
          <w:rFonts w:ascii="Palatino Linotype" w:eastAsia="Times New Roman" w:hAnsi="Palatino Linotype" w:cs="Arial"/>
          <w:sz w:val="24"/>
          <w:szCs w:val="24"/>
          <w:lang w:val="es-ES_tradnl" w:eastAsia="es-ES"/>
        </w:rPr>
        <w:t xml:space="preserve">en su calidad de </w:t>
      </w:r>
      <w:r w:rsidR="00800695" w:rsidRPr="00F448D5">
        <w:rPr>
          <w:rFonts w:ascii="Palatino Linotype" w:eastAsia="Times New Roman" w:hAnsi="Palatino Linotype" w:cs="Arial"/>
          <w:b/>
          <w:sz w:val="24"/>
          <w:szCs w:val="24"/>
          <w:lang w:val="es-ES_tradnl" w:eastAsia="es-ES"/>
        </w:rPr>
        <w:t>RECURRENTE</w:t>
      </w:r>
      <w:r w:rsidR="00E64076" w:rsidRPr="00F448D5">
        <w:rPr>
          <w:rFonts w:ascii="Palatino Linotype" w:eastAsia="Times New Roman" w:hAnsi="Palatino Linotype" w:cs="Arial"/>
          <w:sz w:val="24"/>
          <w:szCs w:val="24"/>
          <w:lang w:val="es-ES_tradnl" w:eastAsia="es-ES"/>
        </w:rPr>
        <w:t xml:space="preserve">, en contra de la falta de </w:t>
      </w:r>
      <w:r w:rsidR="00800695" w:rsidRPr="00F448D5">
        <w:rPr>
          <w:rFonts w:ascii="Palatino Linotype" w:eastAsia="Times New Roman" w:hAnsi="Palatino Linotype" w:cs="Arial"/>
          <w:sz w:val="24"/>
          <w:szCs w:val="24"/>
          <w:lang w:val="es-ES_tradnl" w:eastAsia="es-ES"/>
        </w:rPr>
        <w:t>respuesta del</w:t>
      </w:r>
      <w:r w:rsidR="00D9291B" w:rsidRPr="00F448D5">
        <w:rPr>
          <w:rFonts w:ascii="Palatino Linotype" w:eastAsia="Times New Roman" w:hAnsi="Palatino Linotype" w:cs="Arial"/>
          <w:b/>
          <w:sz w:val="24"/>
          <w:szCs w:val="24"/>
          <w:lang w:val="es-ES_tradnl" w:eastAsia="es-ES"/>
        </w:rPr>
        <w:t xml:space="preserve"> </w:t>
      </w:r>
      <w:r w:rsidR="00E64076" w:rsidRPr="00F448D5">
        <w:rPr>
          <w:rFonts w:ascii="Palatino Linotype" w:hAnsi="Palatino Linotype"/>
          <w:b/>
          <w:sz w:val="24"/>
          <w:szCs w:val="24"/>
        </w:rPr>
        <w:t>Sistema Municipal Para el Desarrollo Integral de la Familia de Cuautitlán Izcalli</w:t>
      </w:r>
      <w:r w:rsidR="00E64076" w:rsidRPr="00F448D5">
        <w:rPr>
          <w:rFonts w:ascii="Palatino Linotype" w:eastAsia="Times New Roman" w:hAnsi="Palatino Linotype" w:cs="Arial"/>
          <w:b/>
          <w:sz w:val="24"/>
          <w:szCs w:val="24"/>
          <w:lang w:val="es-ES_tradnl" w:eastAsia="es-ES"/>
        </w:rPr>
        <w:t xml:space="preserve"> </w:t>
      </w:r>
      <w:r w:rsidR="00800695" w:rsidRPr="00F448D5">
        <w:rPr>
          <w:rFonts w:ascii="Palatino Linotype" w:eastAsia="Times New Roman" w:hAnsi="Palatino Linotype" w:cs="Times New Roman"/>
          <w:sz w:val="24"/>
          <w:szCs w:val="24"/>
          <w:lang w:val="es-ES_tradnl" w:eastAsia="es-ES"/>
        </w:rPr>
        <w:t>en lo sucesivo el</w:t>
      </w:r>
      <w:r w:rsidR="00800695" w:rsidRPr="00F448D5">
        <w:rPr>
          <w:rFonts w:ascii="Palatino Linotype" w:eastAsia="Times New Roman" w:hAnsi="Palatino Linotype" w:cs="Times New Roman"/>
          <w:b/>
          <w:sz w:val="24"/>
          <w:szCs w:val="24"/>
          <w:lang w:val="es-ES_tradnl" w:eastAsia="es-ES"/>
        </w:rPr>
        <w:t xml:space="preserve"> SUJETO OBLIGADO, </w:t>
      </w:r>
      <w:r w:rsidR="00800695" w:rsidRPr="00F448D5">
        <w:rPr>
          <w:rFonts w:ascii="Palatino Linotype" w:eastAsia="Times New Roman" w:hAnsi="Palatino Linotype" w:cs="Times New Roman"/>
          <w:sz w:val="24"/>
          <w:szCs w:val="24"/>
          <w:lang w:val="es-ES_tradnl" w:eastAsia="es-ES"/>
        </w:rPr>
        <w:t>se procede a dictar la presente resolución, con base en los siguientes:</w:t>
      </w:r>
    </w:p>
    <w:p w14:paraId="55FD6BBE" w14:textId="77777777" w:rsidR="00510293" w:rsidRPr="00F448D5" w:rsidRDefault="001145DA" w:rsidP="004E7025">
      <w:pPr>
        <w:keepNext/>
        <w:keepLines/>
        <w:tabs>
          <w:tab w:val="left" w:pos="0"/>
          <w:tab w:val="left" w:pos="750"/>
        </w:tabs>
        <w:spacing w:after="0" w:line="360" w:lineRule="auto"/>
        <w:outlineLvl w:val="0"/>
        <w:rPr>
          <w:rFonts w:ascii="Palatino Linotype" w:eastAsia="MS Gothic" w:hAnsi="Palatino Linotype" w:cs="Times New Roman"/>
          <w:b/>
          <w:sz w:val="24"/>
          <w:szCs w:val="24"/>
        </w:rPr>
      </w:pPr>
      <w:r w:rsidRPr="00F448D5">
        <w:rPr>
          <w:rFonts w:ascii="Palatino Linotype" w:eastAsia="MS Gothic" w:hAnsi="Palatino Linotype" w:cs="Times New Roman"/>
          <w:b/>
          <w:sz w:val="24"/>
          <w:szCs w:val="24"/>
        </w:rPr>
        <w:tab/>
      </w:r>
    </w:p>
    <w:p w14:paraId="761B4258" w14:textId="77777777" w:rsidR="00792776" w:rsidRPr="00F448D5" w:rsidRDefault="00792776" w:rsidP="004E7025">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66387556"/>
      <w:r w:rsidRPr="00F448D5">
        <w:rPr>
          <w:rFonts w:ascii="Palatino Linotype" w:eastAsia="MS Gothic" w:hAnsi="Palatino Linotype" w:cs="Times New Roman"/>
          <w:b/>
          <w:sz w:val="24"/>
          <w:szCs w:val="24"/>
        </w:rPr>
        <w:t>A N T E C E D E N T E S</w:t>
      </w:r>
      <w:bookmarkEnd w:id="0"/>
    </w:p>
    <w:p w14:paraId="0ECD2082" w14:textId="77777777" w:rsidR="00792776" w:rsidRPr="00F448D5" w:rsidRDefault="00792776" w:rsidP="004E7025">
      <w:pPr>
        <w:tabs>
          <w:tab w:val="left" w:pos="0"/>
        </w:tabs>
        <w:spacing w:after="0" w:line="360" w:lineRule="auto"/>
        <w:rPr>
          <w:rFonts w:ascii="Palatino Linotype" w:hAnsi="Palatino Linotype"/>
          <w:sz w:val="24"/>
          <w:szCs w:val="24"/>
        </w:rPr>
      </w:pPr>
    </w:p>
    <w:p w14:paraId="6E64DC7D" w14:textId="77777777" w:rsidR="00792776" w:rsidRPr="00F448D5" w:rsidRDefault="00792776" w:rsidP="004E7025">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F448D5">
        <w:rPr>
          <w:rFonts w:ascii="Palatino Linotype" w:eastAsia="Calibri" w:hAnsi="Palatino Linotype" w:cs="Arial"/>
          <w:sz w:val="24"/>
          <w:szCs w:val="24"/>
          <w:lang w:val="es-ES" w:eastAsia="es-ES"/>
        </w:rPr>
        <w:t>El día</w:t>
      </w:r>
      <w:r w:rsidR="00E64076" w:rsidRPr="00F448D5">
        <w:rPr>
          <w:rFonts w:ascii="Palatino Linotype" w:eastAsia="Calibri" w:hAnsi="Palatino Linotype" w:cs="Arial"/>
          <w:sz w:val="24"/>
          <w:szCs w:val="24"/>
          <w:lang w:val="es-ES" w:eastAsia="es-ES"/>
        </w:rPr>
        <w:t xml:space="preserve"> ocho (08</w:t>
      </w:r>
      <w:r w:rsidR="00273A03" w:rsidRPr="00F448D5">
        <w:rPr>
          <w:rFonts w:ascii="Palatino Linotype" w:eastAsia="Times New Roman" w:hAnsi="Palatino Linotype" w:cs="Arial"/>
          <w:sz w:val="24"/>
          <w:szCs w:val="24"/>
          <w:lang w:val="es-ES" w:eastAsia="es-ES"/>
        </w:rPr>
        <w:t>) de</w:t>
      </w:r>
      <w:r w:rsidR="00E64076" w:rsidRPr="00F448D5">
        <w:rPr>
          <w:rFonts w:ascii="Palatino Linotype" w:eastAsia="Times New Roman" w:hAnsi="Palatino Linotype" w:cs="Arial"/>
          <w:sz w:val="24"/>
          <w:szCs w:val="24"/>
          <w:lang w:val="es-ES" w:eastAsia="es-ES"/>
        </w:rPr>
        <w:t xml:space="preserve"> diciembre </w:t>
      </w:r>
      <w:r w:rsidR="00F14552" w:rsidRPr="00F448D5">
        <w:rPr>
          <w:rFonts w:ascii="Palatino Linotype" w:eastAsia="Times New Roman" w:hAnsi="Palatino Linotype" w:cs="Arial"/>
          <w:sz w:val="24"/>
          <w:szCs w:val="24"/>
          <w:lang w:val="es-ES" w:eastAsia="es-ES"/>
        </w:rPr>
        <w:t>de dos mil</w:t>
      </w:r>
      <w:r w:rsidR="00E64076" w:rsidRPr="00F448D5">
        <w:rPr>
          <w:rFonts w:ascii="Palatino Linotype" w:eastAsia="Times New Roman" w:hAnsi="Palatino Linotype" w:cs="Arial"/>
          <w:sz w:val="24"/>
          <w:szCs w:val="24"/>
          <w:lang w:val="es-ES" w:eastAsia="es-ES"/>
        </w:rPr>
        <w:t xml:space="preserve"> veintiuno</w:t>
      </w:r>
      <w:r w:rsidRPr="00F448D5">
        <w:rPr>
          <w:rFonts w:ascii="Palatino Linotype" w:eastAsia="Calibri" w:hAnsi="Palatino Linotype" w:cs="Arial"/>
          <w:sz w:val="24"/>
          <w:szCs w:val="24"/>
          <w:lang w:val="es-ES" w:eastAsia="es-ES"/>
        </w:rPr>
        <w:t>,</w:t>
      </w:r>
      <w:r w:rsidRPr="00F448D5">
        <w:rPr>
          <w:rFonts w:ascii="Palatino Linotype" w:eastAsia="Calibri" w:hAnsi="Palatino Linotype" w:cs="Times New Roman"/>
          <w:sz w:val="24"/>
          <w:szCs w:val="24"/>
          <w:lang w:val="es-ES" w:eastAsia="es-ES"/>
        </w:rPr>
        <w:t xml:space="preserve"> se presentó </w:t>
      </w:r>
      <w:r w:rsidRPr="00F448D5">
        <w:rPr>
          <w:rFonts w:ascii="Palatino Linotype" w:eastAsia="Calibri" w:hAnsi="Palatino Linotype" w:cs="Arial"/>
          <w:sz w:val="24"/>
          <w:szCs w:val="24"/>
          <w:lang w:val="es-ES" w:eastAsia="es-ES"/>
        </w:rPr>
        <w:t>ante el</w:t>
      </w:r>
      <w:r w:rsidR="00510293" w:rsidRPr="00F448D5">
        <w:rPr>
          <w:rFonts w:ascii="Palatino Linotype" w:eastAsia="Calibri" w:hAnsi="Palatino Linotype" w:cs="Arial"/>
          <w:sz w:val="24"/>
          <w:szCs w:val="24"/>
          <w:lang w:val="es-ES" w:eastAsia="es-ES"/>
        </w:rPr>
        <w:t xml:space="preserve"> </w:t>
      </w:r>
      <w:r w:rsidR="00510293" w:rsidRPr="00F448D5">
        <w:rPr>
          <w:rFonts w:ascii="Palatino Linotype" w:eastAsia="Calibri" w:hAnsi="Palatino Linotype" w:cs="Arial"/>
          <w:b/>
          <w:sz w:val="24"/>
          <w:szCs w:val="24"/>
          <w:lang w:val="es-ES" w:eastAsia="es-ES"/>
        </w:rPr>
        <w:t>SUJETO OBLIGADO</w:t>
      </w:r>
      <w:r w:rsidR="005A608C" w:rsidRPr="00F448D5">
        <w:rPr>
          <w:rFonts w:ascii="Palatino Linotype" w:eastAsia="Calibri" w:hAnsi="Palatino Linotype" w:cs="Arial"/>
          <w:sz w:val="24"/>
          <w:szCs w:val="24"/>
          <w:lang w:val="es-ES_tradnl" w:eastAsia="es-ES"/>
        </w:rPr>
        <w:t xml:space="preserve"> </w:t>
      </w:r>
      <w:r w:rsidRPr="00F448D5">
        <w:rPr>
          <w:rFonts w:ascii="Palatino Linotype" w:eastAsia="Calibri" w:hAnsi="Palatino Linotype" w:cs="Arial"/>
          <w:sz w:val="24"/>
          <w:szCs w:val="24"/>
          <w:lang w:val="es-ES_tradnl" w:eastAsia="es-ES"/>
        </w:rPr>
        <w:t xml:space="preserve">vía </w:t>
      </w:r>
      <w:r w:rsidRPr="00F448D5">
        <w:rPr>
          <w:rFonts w:ascii="Palatino Linotype" w:eastAsia="Calibri" w:hAnsi="Palatino Linotype" w:cs="Arial"/>
          <w:sz w:val="24"/>
          <w:szCs w:val="24"/>
          <w:lang w:val="es-ES" w:eastAsia="es-ES"/>
        </w:rPr>
        <w:t xml:space="preserve">Sistema de Acceso a la Información Mexiquense </w:t>
      </w:r>
      <w:r w:rsidRPr="00F448D5">
        <w:rPr>
          <w:rFonts w:ascii="Palatino Linotype" w:eastAsia="Calibri" w:hAnsi="Palatino Linotype" w:cs="Arial"/>
          <w:b/>
          <w:sz w:val="24"/>
          <w:szCs w:val="24"/>
          <w:lang w:val="es-ES" w:eastAsia="es-ES"/>
        </w:rPr>
        <w:t>SAIMEX</w:t>
      </w:r>
      <w:r w:rsidRPr="00F448D5">
        <w:rPr>
          <w:rFonts w:ascii="Palatino Linotype" w:eastAsia="Calibri" w:hAnsi="Palatino Linotype" w:cs="Arial"/>
          <w:sz w:val="24"/>
          <w:szCs w:val="24"/>
          <w:lang w:val="es-ES" w:eastAsia="es-ES"/>
        </w:rPr>
        <w:t xml:space="preserve">, la solicitud de información pública registrada con </w:t>
      </w:r>
      <w:r w:rsidR="00D91B82" w:rsidRPr="00F448D5">
        <w:rPr>
          <w:rFonts w:ascii="Palatino Linotype" w:eastAsia="Calibri" w:hAnsi="Palatino Linotype" w:cs="Arial"/>
          <w:sz w:val="24"/>
          <w:szCs w:val="24"/>
          <w:lang w:val="es-ES" w:eastAsia="es-ES"/>
        </w:rPr>
        <w:t>el</w:t>
      </w:r>
      <w:r w:rsidRPr="00F448D5">
        <w:rPr>
          <w:rFonts w:ascii="Palatino Linotype" w:eastAsia="Calibri" w:hAnsi="Palatino Linotype" w:cs="Arial"/>
          <w:sz w:val="24"/>
          <w:szCs w:val="24"/>
          <w:lang w:val="es-ES" w:eastAsia="es-ES"/>
        </w:rPr>
        <w:t xml:space="preserve"> número</w:t>
      </w:r>
      <w:r w:rsidR="00B40747" w:rsidRPr="00F448D5">
        <w:rPr>
          <w:rFonts w:ascii="Palatino Linotype" w:eastAsia="Calibri" w:hAnsi="Palatino Linotype" w:cs="Arial"/>
          <w:sz w:val="24"/>
          <w:szCs w:val="24"/>
          <w:lang w:val="es-ES" w:eastAsia="es-ES"/>
        </w:rPr>
        <w:t xml:space="preserve"> </w:t>
      </w:r>
      <w:r w:rsidR="00E64076" w:rsidRPr="00F448D5">
        <w:rPr>
          <w:rFonts w:ascii="Palatino Linotype" w:eastAsia="Calibri" w:hAnsi="Palatino Linotype" w:cs="Arial"/>
          <w:b/>
          <w:bCs/>
          <w:sz w:val="24"/>
          <w:szCs w:val="24"/>
          <w:lang w:eastAsia="es-ES"/>
        </w:rPr>
        <w:t>00099/DIFCUAUTIZ/IP/2020</w:t>
      </w:r>
      <w:r w:rsidR="00E64076" w:rsidRPr="00F448D5">
        <w:rPr>
          <w:rFonts w:ascii="Palatino Linotype" w:eastAsia="Calibri" w:hAnsi="Palatino Linotype" w:cs="Arial"/>
          <w:sz w:val="24"/>
          <w:szCs w:val="24"/>
          <w:lang w:val="es-ES" w:eastAsia="es-ES"/>
        </w:rPr>
        <w:t xml:space="preserve"> </w:t>
      </w:r>
      <w:r w:rsidRPr="00F448D5">
        <w:rPr>
          <w:rFonts w:ascii="Palatino Linotype" w:eastAsia="Calibri" w:hAnsi="Palatino Linotype" w:cs="Arial"/>
          <w:sz w:val="24"/>
          <w:szCs w:val="24"/>
          <w:lang w:val="es-ES" w:eastAsia="es-ES"/>
        </w:rPr>
        <w:t>mediante la cual se solicitó:</w:t>
      </w:r>
    </w:p>
    <w:p w14:paraId="2E6B8945" w14:textId="77777777" w:rsidR="00273A03" w:rsidRPr="00F448D5" w:rsidRDefault="00273A03" w:rsidP="004E7025">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14:paraId="6E7DD83B" w14:textId="77777777" w:rsidR="00264A3C" w:rsidRPr="00F448D5" w:rsidRDefault="00D91B82" w:rsidP="004E7025">
      <w:pPr>
        <w:tabs>
          <w:tab w:val="left" w:pos="142"/>
        </w:tabs>
        <w:spacing w:after="0" w:line="360" w:lineRule="auto"/>
        <w:ind w:left="567" w:right="616"/>
        <w:contextualSpacing/>
        <w:jc w:val="both"/>
        <w:rPr>
          <w:rFonts w:ascii="Palatino Linotype" w:hAnsi="Palatino Linotype"/>
          <w:i/>
          <w:color w:val="000000"/>
          <w:sz w:val="24"/>
          <w:szCs w:val="24"/>
        </w:rPr>
      </w:pPr>
      <w:r w:rsidRPr="00F448D5">
        <w:rPr>
          <w:rFonts w:ascii="Palatino Linotype" w:eastAsia="Calibri" w:hAnsi="Palatino Linotype" w:cs="Arial"/>
          <w:i/>
          <w:sz w:val="24"/>
          <w:szCs w:val="24"/>
          <w:lang w:val="es-ES" w:eastAsia="es-ES"/>
        </w:rPr>
        <w:t>“</w:t>
      </w:r>
      <w:r w:rsidR="00E64076" w:rsidRPr="00F448D5">
        <w:rPr>
          <w:rFonts w:ascii="Palatino Linotype" w:eastAsia="Calibri" w:hAnsi="Palatino Linotype" w:cs="Arial"/>
          <w:i/>
          <w:sz w:val="24"/>
          <w:szCs w:val="24"/>
          <w:lang w:val="es-ES" w:eastAsia="es-ES"/>
        </w:rPr>
        <w:t xml:space="preserve">Solicito lo siguiente: 1) Confirme el </w:t>
      </w:r>
      <w:proofErr w:type="spellStart"/>
      <w:r w:rsidR="00E64076" w:rsidRPr="00F448D5">
        <w:rPr>
          <w:rFonts w:ascii="Palatino Linotype" w:eastAsia="Calibri" w:hAnsi="Palatino Linotype" w:cs="Arial"/>
          <w:i/>
          <w:sz w:val="24"/>
          <w:szCs w:val="24"/>
          <w:lang w:val="es-ES" w:eastAsia="es-ES"/>
        </w:rPr>
        <w:t>articulo</w:t>
      </w:r>
      <w:proofErr w:type="spellEnd"/>
      <w:r w:rsidR="00E64076" w:rsidRPr="00F448D5">
        <w:rPr>
          <w:rFonts w:ascii="Palatino Linotype" w:eastAsia="Calibri" w:hAnsi="Palatino Linotype" w:cs="Arial"/>
          <w:i/>
          <w:sz w:val="24"/>
          <w:szCs w:val="24"/>
          <w:lang w:val="es-ES" w:eastAsia="es-ES"/>
        </w:rPr>
        <w:t xml:space="preserve"> 57 de la Ley de Transparencia, solicito el certificado en materia de acceso a la </w:t>
      </w:r>
      <w:proofErr w:type="spellStart"/>
      <w:r w:rsidR="00E64076" w:rsidRPr="00F448D5">
        <w:rPr>
          <w:rFonts w:ascii="Palatino Linotype" w:eastAsia="Calibri" w:hAnsi="Palatino Linotype" w:cs="Arial"/>
          <w:i/>
          <w:sz w:val="24"/>
          <w:szCs w:val="24"/>
          <w:lang w:val="es-ES" w:eastAsia="es-ES"/>
        </w:rPr>
        <w:t>informacion</w:t>
      </w:r>
      <w:proofErr w:type="spellEnd"/>
      <w:r w:rsidR="00E64076" w:rsidRPr="00F448D5">
        <w:rPr>
          <w:rFonts w:ascii="Palatino Linotype" w:eastAsia="Calibri" w:hAnsi="Palatino Linotype" w:cs="Arial"/>
          <w:i/>
          <w:sz w:val="24"/>
          <w:szCs w:val="24"/>
          <w:lang w:val="es-ES" w:eastAsia="es-ES"/>
        </w:rPr>
        <w:t xml:space="preserve">, transparencia y </w:t>
      </w:r>
      <w:proofErr w:type="spellStart"/>
      <w:r w:rsidR="00E64076" w:rsidRPr="00F448D5">
        <w:rPr>
          <w:rFonts w:ascii="Palatino Linotype" w:eastAsia="Calibri" w:hAnsi="Palatino Linotype" w:cs="Arial"/>
          <w:i/>
          <w:sz w:val="24"/>
          <w:szCs w:val="24"/>
          <w:lang w:val="es-ES" w:eastAsia="es-ES"/>
        </w:rPr>
        <w:lastRenderedPageBreak/>
        <w:t>proteccion</w:t>
      </w:r>
      <w:proofErr w:type="spellEnd"/>
      <w:r w:rsidR="00E64076" w:rsidRPr="00F448D5">
        <w:rPr>
          <w:rFonts w:ascii="Palatino Linotype" w:eastAsia="Calibri" w:hAnsi="Palatino Linotype" w:cs="Arial"/>
          <w:i/>
          <w:sz w:val="24"/>
          <w:szCs w:val="24"/>
          <w:lang w:val="es-ES" w:eastAsia="es-ES"/>
        </w:rPr>
        <w:t xml:space="preserve"> de datos personales, emitida por el INFOEM, del titular de transparencia del organismo </w:t>
      </w:r>
      <w:proofErr w:type="spellStart"/>
      <w:r w:rsidR="00E64076" w:rsidRPr="00F448D5">
        <w:rPr>
          <w:rFonts w:ascii="Palatino Linotype" w:eastAsia="Calibri" w:hAnsi="Palatino Linotype" w:cs="Arial"/>
          <w:i/>
          <w:sz w:val="24"/>
          <w:szCs w:val="24"/>
          <w:lang w:val="es-ES" w:eastAsia="es-ES"/>
        </w:rPr>
        <w:t>asi</w:t>
      </w:r>
      <w:proofErr w:type="spellEnd"/>
      <w:r w:rsidR="00E64076" w:rsidRPr="00F448D5">
        <w:rPr>
          <w:rFonts w:ascii="Palatino Linotype" w:eastAsia="Calibri" w:hAnsi="Palatino Linotype" w:cs="Arial"/>
          <w:i/>
          <w:sz w:val="24"/>
          <w:szCs w:val="24"/>
          <w:lang w:val="es-ES" w:eastAsia="es-ES"/>
        </w:rPr>
        <w:t xml:space="preserve"> como las constancias que acrediten la experiencia en materia de transparencia y acceso a la </w:t>
      </w:r>
      <w:proofErr w:type="spellStart"/>
      <w:r w:rsidR="00E64076" w:rsidRPr="00F448D5">
        <w:rPr>
          <w:rFonts w:ascii="Palatino Linotype" w:eastAsia="Calibri" w:hAnsi="Palatino Linotype" w:cs="Arial"/>
          <w:i/>
          <w:sz w:val="24"/>
          <w:szCs w:val="24"/>
          <w:lang w:val="es-ES" w:eastAsia="es-ES"/>
        </w:rPr>
        <w:t>informacion</w:t>
      </w:r>
      <w:proofErr w:type="spellEnd"/>
      <w:r w:rsidR="00E64076" w:rsidRPr="00F448D5">
        <w:rPr>
          <w:rFonts w:ascii="Palatino Linotype" w:eastAsia="Calibri" w:hAnsi="Palatino Linotype" w:cs="Arial"/>
          <w:i/>
          <w:sz w:val="24"/>
          <w:szCs w:val="24"/>
          <w:lang w:val="es-ES" w:eastAsia="es-ES"/>
        </w:rPr>
        <w:t xml:space="preserve"> 2) Conforme el </w:t>
      </w:r>
      <w:proofErr w:type="spellStart"/>
      <w:r w:rsidR="00E64076" w:rsidRPr="00F448D5">
        <w:rPr>
          <w:rFonts w:ascii="Palatino Linotype" w:eastAsia="Calibri" w:hAnsi="Palatino Linotype" w:cs="Arial"/>
          <w:i/>
          <w:sz w:val="24"/>
          <w:szCs w:val="24"/>
          <w:lang w:val="es-ES" w:eastAsia="es-ES"/>
        </w:rPr>
        <w:t>articulo</w:t>
      </w:r>
      <w:proofErr w:type="spellEnd"/>
      <w:r w:rsidR="00E64076" w:rsidRPr="00F448D5">
        <w:rPr>
          <w:rFonts w:ascii="Palatino Linotype" w:eastAsia="Calibri" w:hAnsi="Palatino Linotype" w:cs="Arial"/>
          <w:i/>
          <w:sz w:val="24"/>
          <w:szCs w:val="24"/>
          <w:lang w:val="es-ES" w:eastAsia="es-ES"/>
        </w:rPr>
        <w:t xml:space="preserve"> 31. de la Ley de </w:t>
      </w:r>
      <w:proofErr w:type="spellStart"/>
      <w:r w:rsidR="00E64076" w:rsidRPr="00F448D5">
        <w:rPr>
          <w:rFonts w:ascii="Palatino Linotype" w:eastAsia="Calibri" w:hAnsi="Palatino Linotype" w:cs="Arial"/>
          <w:i/>
          <w:sz w:val="24"/>
          <w:szCs w:val="24"/>
          <w:lang w:val="es-ES" w:eastAsia="es-ES"/>
        </w:rPr>
        <w:t>proteccion</w:t>
      </w:r>
      <w:proofErr w:type="spellEnd"/>
      <w:r w:rsidR="00E64076" w:rsidRPr="00F448D5">
        <w:rPr>
          <w:rFonts w:ascii="Palatino Linotype" w:eastAsia="Calibri" w:hAnsi="Palatino Linotype" w:cs="Arial"/>
          <w:i/>
          <w:sz w:val="24"/>
          <w:szCs w:val="24"/>
          <w:lang w:val="es-ES" w:eastAsia="es-ES"/>
        </w:rPr>
        <w:t xml:space="preserve"> de datos personales en </w:t>
      </w:r>
      <w:proofErr w:type="spellStart"/>
      <w:r w:rsidR="00E64076" w:rsidRPr="00F448D5">
        <w:rPr>
          <w:rFonts w:ascii="Palatino Linotype" w:eastAsia="Calibri" w:hAnsi="Palatino Linotype" w:cs="Arial"/>
          <w:i/>
          <w:sz w:val="24"/>
          <w:szCs w:val="24"/>
          <w:lang w:val="es-ES" w:eastAsia="es-ES"/>
        </w:rPr>
        <w:t>posesion</w:t>
      </w:r>
      <w:proofErr w:type="spellEnd"/>
      <w:r w:rsidR="00E64076" w:rsidRPr="00F448D5">
        <w:rPr>
          <w:rFonts w:ascii="Palatino Linotype" w:eastAsia="Calibri" w:hAnsi="Palatino Linotype" w:cs="Arial"/>
          <w:i/>
          <w:sz w:val="24"/>
          <w:szCs w:val="24"/>
          <w:lang w:val="es-ES" w:eastAsia="es-ES"/>
        </w:rPr>
        <w:t xml:space="preserve"> de los sujetos obligados del estado de </w:t>
      </w:r>
      <w:proofErr w:type="spellStart"/>
      <w:r w:rsidR="00E64076" w:rsidRPr="00F448D5">
        <w:rPr>
          <w:rFonts w:ascii="Palatino Linotype" w:eastAsia="Calibri" w:hAnsi="Palatino Linotype" w:cs="Arial"/>
          <w:i/>
          <w:sz w:val="24"/>
          <w:szCs w:val="24"/>
          <w:lang w:val="es-ES" w:eastAsia="es-ES"/>
        </w:rPr>
        <w:t>mexico</w:t>
      </w:r>
      <w:proofErr w:type="spellEnd"/>
      <w:r w:rsidR="00E64076" w:rsidRPr="00F448D5">
        <w:rPr>
          <w:rFonts w:ascii="Palatino Linotype" w:eastAsia="Calibri" w:hAnsi="Palatino Linotype" w:cs="Arial"/>
          <w:i/>
          <w:sz w:val="24"/>
          <w:szCs w:val="24"/>
          <w:lang w:val="es-ES" w:eastAsia="es-ES"/>
        </w:rPr>
        <w:t xml:space="preserve"> y </w:t>
      </w:r>
      <w:proofErr w:type="spellStart"/>
      <w:r w:rsidR="00E64076" w:rsidRPr="00F448D5">
        <w:rPr>
          <w:rFonts w:ascii="Palatino Linotype" w:eastAsia="Calibri" w:hAnsi="Palatino Linotype" w:cs="Arial"/>
          <w:i/>
          <w:sz w:val="24"/>
          <w:szCs w:val="24"/>
          <w:lang w:val="es-ES" w:eastAsia="es-ES"/>
        </w:rPr>
        <w:t>muncipios</w:t>
      </w:r>
      <w:proofErr w:type="spellEnd"/>
      <w:r w:rsidR="00E64076" w:rsidRPr="00F448D5">
        <w:rPr>
          <w:rFonts w:ascii="Palatino Linotype" w:eastAsia="Calibri" w:hAnsi="Palatino Linotype" w:cs="Arial"/>
          <w:i/>
          <w:sz w:val="24"/>
          <w:szCs w:val="24"/>
          <w:lang w:val="es-ES" w:eastAsia="es-ES"/>
        </w:rPr>
        <w:t xml:space="preserve">, solicito los AVISOS DE PRIVACIDAD INTEGRAL de cada una de las </w:t>
      </w:r>
      <w:proofErr w:type="spellStart"/>
      <w:r w:rsidR="00E64076" w:rsidRPr="00F448D5">
        <w:rPr>
          <w:rFonts w:ascii="Palatino Linotype" w:eastAsia="Calibri" w:hAnsi="Palatino Linotype" w:cs="Arial"/>
          <w:i/>
          <w:sz w:val="24"/>
          <w:szCs w:val="24"/>
          <w:lang w:val="es-ES" w:eastAsia="es-ES"/>
        </w:rPr>
        <w:t>areas</w:t>
      </w:r>
      <w:proofErr w:type="spellEnd"/>
      <w:r w:rsidR="00E64076" w:rsidRPr="00F448D5">
        <w:rPr>
          <w:rFonts w:ascii="Palatino Linotype" w:eastAsia="Calibri" w:hAnsi="Palatino Linotype" w:cs="Arial"/>
          <w:i/>
          <w:sz w:val="24"/>
          <w:szCs w:val="24"/>
          <w:lang w:val="es-ES" w:eastAsia="es-ES"/>
        </w:rPr>
        <w:t xml:space="preserve"> que conforman el organismo </w:t>
      </w:r>
      <w:proofErr w:type="gramStart"/>
      <w:r w:rsidR="00E64076" w:rsidRPr="00F448D5">
        <w:rPr>
          <w:rFonts w:ascii="Palatino Linotype" w:eastAsia="Calibri" w:hAnsi="Palatino Linotype" w:cs="Arial"/>
          <w:i/>
          <w:sz w:val="24"/>
          <w:szCs w:val="24"/>
          <w:lang w:val="es-ES" w:eastAsia="es-ES"/>
        </w:rPr>
        <w:t>3)Conforme</w:t>
      </w:r>
      <w:proofErr w:type="gramEnd"/>
      <w:r w:rsidR="00E64076" w:rsidRPr="00F448D5">
        <w:rPr>
          <w:rFonts w:ascii="Palatino Linotype" w:eastAsia="Calibri" w:hAnsi="Palatino Linotype" w:cs="Arial"/>
          <w:i/>
          <w:sz w:val="24"/>
          <w:szCs w:val="24"/>
          <w:lang w:val="es-ES" w:eastAsia="es-ES"/>
        </w:rPr>
        <w:t xml:space="preserve"> el </w:t>
      </w:r>
      <w:proofErr w:type="spellStart"/>
      <w:r w:rsidR="00E64076" w:rsidRPr="00F448D5">
        <w:rPr>
          <w:rFonts w:ascii="Palatino Linotype" w:eastAsia="Calibri" w:hAnsi="Palatino Linotype" w:cs="Arial"/>
          <w:i/>
          <w:sz w:val="24"/>
          <w:szCs w:val="24"/>
          <w:lang w:val="es-ES" w:eastAsia="es-ES"/>
        </w:rPr>
        <w:t>articulo</w:t>
      </w:r>
      <w:proofErr w:type="spellEnd"/>
      <w:r w:rsidR="00E64076" w:rsidRPr="00F448D5">
        <w:rPr>
          <w:rFonts w:ascii="Palatino Linotype" w:eastAsia="Calibri" w:hAnsi="Palatino Linotype" w:cs="Arial"/>
          <w:i/>
          <w:sz w:val="24"/>
          <w:szCs w:val="24"/>
          <w:lang w:val="es-ES" w:eastAsia="es-ES"/>
        </w:rPr>
        <w:t xml:space="preserve"> 48 de la Ley de </w:t>
      </w:r>
      <w:proofErr w:type="spellStart"/>
      <w:r w:rsidR="00E64076" w:rsidRPr="00F448D5">
        <w:rPr>
          <w:rFonts w:ascii="Palatino Linotype" w:eastAsia="Calibri" w:hAnsi="Palatino Linotype" w:cs="Arial"/>
          <w:i/>
          <w:sz w:val="24"/>
          <w:szCs w:val="24"/>
          <w:lang w:val="es-ES" w:eastAsia="es-ES"/>
        </w:rPr>
        <w:t>proteccion</w:t>
      </w:r>
      <w:proofErr w:type="spellEnd"/>
      <w:r w:rsidR="00E64076" w:rsidRPr="00F448D5">
        <w:rPr>
          <w:rFonts w:ascii="Palatino Linotype" w:eastAsia="Calibri" w:hAnsi="Palatino Linotype" w:cs="Arial"/>
          <w:i/>
          <w:sz w:val="24"/>
          <w:szCs w:val="24"/>
          <w:lang w:val="es-ES" w:eastAsia="es-ES"/>
        </w:rPr>
        <w:t xml:space="preserve"> de datos personales en </w:t>
      </w:r>
      <w:proofErr w:type="spellStart"/>
      <w:r w:rsidR="00E64076" w:rsidRPr="00F448D5">
        <w:rPr>
          <w:rFonts w:ascii="Palatino Linotype" w:eastAsia="Calibri" w:hAnsi="Palatino Linotype" w:cs="Arial"/>
          <w:i/>
          <w:sz w:val="24"/>
          <w:szCs w:val="24"/>
          <w:lang w:val="es-ES" w:eastAsia="es-ES"/>
        </w:rPr>
        <w:t>posesion</w:t>
      </w:r>
      <w:proofErr w:type="spellEnd"/>
      <w:r w:rsidR="00E64076" w:rsidRPr="00F448D5">
        <w:rPr>
          <w:rFonts w:ascii="Palatino Linotype" w:eastAsia="Calibri" w:hAnsi="Palatino Linotype" w:cs="Arial"/>
          <w:i/>
          <w:sz w:val="24"/>
          <w:szCs w:val="24"/>
          <w:lang w:val="es-ES" w:eastAsia="es-ES"/>
        </w:rPr>
        <w:t xml:space="preserve"> de los sujetos obligados del estado de </w:t>
      </w:r>
      <w:proofErr w:type="spellStart"/>
      <w:r w:rsidR="00E64076" w:rsidRPr="00F448D5">
        <w:rPr>
          <w:rFonts w:ascii="Palatino Linotype" w:eastAsia="Calibri" w:hAnsi="Palatino Linotype" w:cs="Arial"/>
          <w:i/>
          <w:sz w:val="24"/>
          <w:szCs w:val="24"/>
          <w:lang w:val="es-ES" w:eastAsia="es-ES"/>
        </w:rPr>
        <w:t>mexico</w:t>
      </w:r>
      <w:proofErr w:type="spellEnd"/>
      <w:r w:rsidR="00E64076" w:rsidRPr="00F448D5">
        <w:rPr>
          <w:rFonts w:ascii="Palatino Linotype" w:eastAsia="Calibri" w:hAnsi="Palatino Linotype" w:cs="Arial"/>
          <w:i/>
          <w:sz w:val="24"/>
          <w:szCs w:val="24"/>
          <w:lang w:val="es-ES" w:eastAsia="es-ES"/>
        </w:rPr>
        <w:t xml:space="preserve"> y municipios, solicito los DOCUMENTO DE SEGUIRIDAD de cada una de las </w:t>
      </w:r>
      <w:proofErr w:type="spellStart"/>
      <w:r w:rsidR="00E64076" w:rsidRPr="00F448D5">
        <w:rPr>
          <w:rFonts w:ascii="Palatino Linotype" w:eastAsia="Calibri" w:hAnsi="Palatino Linotype" w:cs="Arial"/>
          <w:i/>
          <w:sz w:val="24"/>
          <w:szCs w:val="24"/>
          <w:lang w:val="es-ES" w:eastAsia="es-ES"/>
        </w:rPr>
        <w:t>areas</w:t>
      </w:r>
      <w:proofErr w:type="spellEnd"/>
      <w:r w:rsidR="00E64076" w:rsidRPr="00F448D5">
        <w:rPr>
          <w:rFonts w:ascii="Palatino Linotype" w:eastAsia="Calibri" w:hAnsi="Palatino Linotype" w:cs="Arial"/>
          <w:i/>
          <w:sz w:val="24"/>
          <w:szCs w:val="24"/>
          <w:lang w:val="es-ES" w:eastAsia="es-ES"/>
        </w:rPr>
        <w:t xml:space="preserve"> que conforma el organismo. 4) Solicito me sea remitido el informe de </w:t>
      </w:r>
      <w:proofErr w:type="spellStart"/>
      <w:r w:rsidR="00E64076" w:rsidRPr="00F448D5">
        <w:rPr>
          <w:rFonts w:ascii="Palatino Linotype" w:eastAsia="Calibri" w:hAnsi="Palatino Linotype" w:cs="Arial"/>
          <w:i/>
          <w:sz w:val="24"/>
          <w:szCs w:val="24"/>
          <w:lang w:val="es-ES" w:eastAsia="es-ES"/>
        </w:rPr>
        <w:t>sesion</w:t>
      </w:r>
      <w:proofErr w:type="spellEnd"/>
      <w:r w:rsidR="00E64076" w:rsidRPr="00F448D5">
        <w:rPr>
          <w:rFonts w:ascii="Palatino Linotype" w:eastAsia="Calibri" w:hAnsi="Palatino Linotype" w:cs="Arial"/>
          <w:i/>
          <w:sz w:val="24"/>
          <w:szCs w:val="24"/>
          <w:lang w:val="es-ES" w:eastAsia="es-ES"/>
        </w:rPr>
        <w:t xml:space="preserve"> de </w:t>
      </w:r>
      <w:proofErr w:type="spellStart"/>
      <w:r w:rsidR="00E64076" w:rsidRPr="00F448D5">
        <w:rPr>
          <w:rFonts w:ascii="Palatino Linotype" w:eastAsia="Calibri" w:hAnsi="Palatino Linotype" w:cs="Arial"/>
          <w:i/>
          <w:sz w:val="24"/>
          <w:szCs w:val="24"/>
          <w:lang w:val="es-ES" w:eastAsia="es-ES"/>
        </w:rPr>
        <w:t>comite</w:t>
      </w:r>
      <w:proofErr w:type="spellEnd"/>
      <w:r w:rsidR="00E64076" w:rsidRPr="00F448D5">
        <w:rPr>
          <w:rFonts w:ascii="Palatino Linotype" w:eastAsia="Calibri" w:hAnsi="Palatino Linotype" w:cs="Arial"/>
          <w:i/>
          <w:sz w:val="24"/>
          <w:szCs w:val="24"/>
          <w:lang w:val="es-ES" w:eastAsia="es-ES"/>
        </w:rPr>
        <w:t xml:space="preserve"> de transparencia del año 2019 y 2020 5) Solicito resoluciones del </w:t>
      </w:r>
      <w:proofErr w:type="spellStart"/>
      <w:r w:rsidR="00E64076" w:rsidRPr="00F448D5">
        <w:rPr>
          <w:rFonts w:ascii="Palatino Linotype" w:eastAsia="Calibri" w:hAnsi="Palatino Linotype" w:cs="Arial"/>
          <w:i/>
          <w:sz w:val="24"/>
          <w:szCs w:val="24"/>
          <w:lang w:val="es-ES" w:eastAsia="es-ES"/>
        </w:rPr>
        <w:t>comoite</w:t>
      </w:r>
      <w:proofErr w:type="spellEnd"/>
      <w:r w:rsidR="00E64076" w:rsidRPr="00F448D5">
        <w:rPr>
          <w:rFonts w:ascii="Palatino Linotype" w:eastAsia="Calibri" w:hAnsi="Palatino Linotype" w:cs="Arial"/>
          <w:i/>
          <w:sz w:val="24"/>
          <w:szCs w:val="24"/>
          <w:lang w:val="es-ES" w:eastAsia="es-ES"/>
        </w:rPr>
        <w:t xml:space="preserve"> de transparencia del 2019 al 2020 6)</w:t>
      </w:r>
      <w:proofErr w:type="spellStart"/>
      <w:r w:rsidR="00E64076" w:rsidRPr="00F448D5">
        <w:rPr>
          <w:rFonts w:ascii="Palatino Linotype" w:eastAsia="Calibri" w:hAnsi="Palatino Linotype" w:cs="Arial"/>
          <w:i/>
          <w:sz w:val="24"/>
          <w:szCs w:val="24"/>
          <w:lang w:val="es-ES" w:eastAsia="es-ES"/>
        </w:rPr>
        <w:t>Solciito</w:t>
      </w:r>
      <w:proofErr w:type="spellEnd"/>
      <w:r w:rsidR="00E64076" w:rsidRPr="00F448D5">
        <w:rPr>
          <w:rFonts w:ascii="Palatino Linotype" w:eastAsia="Calibri" w:hAnsi="Palatino Linotype" w:cs="Arial"/>
          <w:i/>
          <w:sz w:val="24"/>
          <w:szCs w:val="24"/>
          <w:lang w:val="es-ES" w:eastAsia="es-ES"/>
        </w:rPr>
        <w:t xml:space="preserve"> integrantes del </w:t>
      </w:r>
      <w:proofErr w:type="spellStart"/>
      <w:r w:rsidR="00E64076" w:rsidRPr="00F448D5">
        <w:rPr>
          <w:rFonts w:ascii="Palatino Linotype" w:eastAsia="Calibri" w:hAnsi="Palatino Linotype" w:cs="Arial"/>
          <w:i/>
          <w:sz w:val="24"/>
          <w:szCs w:val="24"/>
          <w:lang w:val="es-ES" w:eastAsia="es-ES"/>
        </w:rPr>
        <w:t>comite</w:t>
      </w:r>
      <w:proofErr w:type="spellEnd"/>
      <w:r w:rsidR="00E64076" w:rsidRPr="00F448D5">
        <w:rPr>
          <w:rFonts w:ascii="Palatino Linotype" w:eastAsia="Calibri" w:hAnsi="Palatino Linotype" w:cs="Arial"/>
          <w:i/>
          <w:sz w:val="24"/>
          <w:szCs w:val="24"/>
          <w:lang w:val="es-ES" w:eastAsia="es-ES"/>
        </w:rPr>
        <w:t xml:space="preserve"> de transparencia del 2019 al 2020 En caso de que el punto 4, 5 y 6 solicito </w:t>
      </w:r>
      <w:proofErr w:type="spellStart"/>
      <w:r w:rsidR="00E64076" w:rsidRPr="00F448D5">
        <w:rPr>
          <w:rFonts w:ascii="Palatino Linotype" w:eastAsia="Calibri" w:hAnsi="Palatino Linotype" w:cs="Arial"/>
          <w:i/>
          <w:sz w:val="24"/>
          <w:szCs w:val="24"/>
          <w:lang w:val="es-ES" w:eastAsia="es-ES"/>
        </w:rPr>
        <w:t>tambien</w:t>
      </w:r>
      <w:proofErr w:type="spellEnd"/>
      <w:r w:rsidR="00E64076" w:rsidRPr="00F448D5">
        <w:rPr>
          <w:rFonts w:ascii="Palatino Linotype" w:eastAsia="Calibri" w:hAnsi="Palatino Linotype" w:cs="Arial"/>
          <w:i/>
          <w:sz w:val="24"/>
          <w:szCs w:val="24"/>
          <w:lang w:val="es-ES" w:eastAsia="es-ES"/>
        </w:rPr>
        <w:t xml:space="preserve"> </w:t>
      </w:r>
      <w:proofErr w:type="spellStart"/>
      <w:r w:rsidR="00E64076" w:rsidRPr="00F448D5">
        <w:rPr>
          <w:rFonts w:ascii="Palatino Linotype" w:eastAsia="Calibri" w:hAnsi="Palatino Linotype" w:cs="Arial"/>
          <w:i/>
          <w:sz w:val="24"/>
          <w:szCs w:val="24"/>
          <w:lang w:val="es-ES" w:eastAsia="es-ES"/>
        </w:rPr>
        <w:t>esten</w:t>
      </w:r>
      <w:proofErr w:type="spellEnd"/>
      <w:r w:rsidR="00E64076" w:rsidRPr="00F448D5">
        <w:rPr>
          <w:rFonts w:ascii="Palatino Linotype" w:eastAsia="Calibri" w:hAnsi="Palatino Linotype" w:cs="Arial"/>
          <w:i/>
          <w:sz w:val="24"/>
          <w:szCs w:val="24"/>
          <w:lang w:val="es-ES" w:eastAsia="es-ES"/>
        </w:rPr>
        <w:t xml:space="preserve"> debidamente llenados en el portal de IPOMEX conforme a los lineamientos </w:t>
      </w:r>
      <w:proofErr w:type="spellStart"/>
      <w:r w:rsidR="00E64076" w:rsidRPr="00F448D5">
        <w:rPr>
          <w:rFonts w:ascii="Palatino Linotype" w:eastAsia="Calibri" w:hAnsi="Palatino Linotype" w:cs="Arial"/>
          <w:i/>
          <w:sz w:val="24"/>
          <w:szCs w:val="24"/>
          <w:lang w:val="es-ES" w:eastAsia="es-ES"/>
        </w:rPr>
        <w:t>tecnicos</w:t>
      </w:r>
      <w:proofErr w:type="spellEnd"/>
      <w:r w:rsidR="00E64076" w:rsidRPr="00F448D5">
        <w:rPr>
          <w:rFonts w:ascii="Palatino Linotype" w:eastAsia="Calibri" w:hAnsi="Palatino Linotype" w:cs="Arial"/>
          <w:i/>
          <w:sz w:val="24"/>
          <w:szCs w:val="24"/>
          <w:lang w:val="es-ES" w:eastAsia="es-ES"/>
        </w:rPr>
        <w:t xml:space="preserve"> 7) Solicito recibos de </w:t>
      </w:r>
      <w:proofErr w:type="spellStart"/>
      <w:r w:rsidR="00E64076" w:rsidRPr="00F448D5">
        <w:rPr>
          <w:rFonts w:ascii="Palatino Linotype" w:eastAsia="Calibri" w:hAnsi="Palatino Linotype" w:cs="Arial"/>
          <w:i/>
          <w:sz w:val="24"/>
          <w:szCs w:val="24"/>
          <w:lang w:val="es-ES" w:eastAsia="es-ES"/>
        </w:rPr>
        <w:t>nomina</w:t>
      </w:r>
      <w:proofErr w:type="spellEnd"/>
      <w:r w:rsidR="00E64076" w:rsidRPr="00F448D5">
        <w:rPr>
          <w:rFonts w:ascii="Palatino Linotype" w:eastAsia="Calibri" w:hAnsi="Palatino Linotype" w:cs="Arial"/>
          <w:i/>
          <w:sz w:val="24"/>
          <w:szCs w:val="24"/>
          <w:lang w:val="es-ES" w:eastAsia="es-ES"/>
        </w:rPr>
        <w:t xml:space="preserve"> de la primera quincena de octubre en versión publica de todo el personal adscrito al organismo 8) solicito el acuerdo del </w:t>
      </w:r>
      <w:proofErr w:type="spellStart"/>
      <w:r w:rsidR="00E64076" w:rsidRPr="00F448D5">
        <w:rPr>
          <w:rFonts w:ascii="Palatino Linotype" w:eastAsia="Calibri" w:hAnsi="Palatino Linotype" w:cs="Arial"/>
          <w:i/>
          <w:sz w:val="24"/>
          <w:szCs w:val="24"/>
          <w:lang w:val="es-ES" w:eastAsia="es-ES"/>
        </w:rPr>
        <w:t>comite</w:t>
      </w:r>
      <w:proofErr w:type="spellEnd"/>
      <w:r w:rsidR="00E64076" w:rsidRPr="00F448D5">
        <w:rPr>
          <w:rFonts w:ascii="Palatino Linotype" w:eastAsia="Calibri" w:hAnsi="Palatino Linotype" w:cs="Arial"/>
          <w:i/>
          <w:sz w:val="24"/>
          <w:szCs w:val="24"/>
          <w:lang w:val="es-ES" w:eastAsia="es-ES"/>
        </w:rPr>
        <w:t xml:space="preserve"> de transparencia que avale la </w:t>
      </w:r>
      <w:proofErr w:type="spellStart"/>
      <w:r w:rsidR="00E64076" w:rsidRPr="00F448D5">
        <w:rPr>
          <w:rFonts w:ascii="Palatino Linotype" w:eastAsia="Calibri" w:hAnsi="Palatino Linotype" w:cs="Arial"/>
          <w:i/>
          <w:sz w:val="24"/>
          <w:szCs w:val="24"/>
          <w:lang w:val="es-ES" w:eastAsia="es-ES"/>
        </w:rPr>
        <w:t>version</w:t>
      </w:r>
      <w:proofErr w:type="spellEnd"/>
      <w:r w:rsidR="00E64076" w:rsidRPr="00F448D5">
        <w:rPr>
          <w:rFonts w:ascii="Palatino Linotype" w:eastAsia="Calibri" w:hAnsi="Palatino Linotype" w:cs="Arial"/>
          <w:i/>
          <w:sz w:val="24"/>
          <w:szCs w:val="24"/>
          <w:lang w:val="es-ES" w:eastAsia="es-ES"/>
        </w:rPr>
        <w:t xml:space="preserve"> publica 9)Solicito listado de Servidores </w:t>
      </w:r>
      <w:proofErr w:type="spellStart"/>
      <w:r w:rsidR="00E64076" w:rsidRPr="00F448D5">
        <w:rPr>
          <w:rFonts w:ascii="Palatino Linotype" w:eastAsia="Calibri" w:hAnsi="Palatino Linotype" w:cs="Arial"/>
          <w:i/>
          <w:sz w:val="24"/>
          <w:szCs w:val="24"/>
          <w:lang w:val="es-ES" w:eastAsia="es-ES"/>
        </w:rPr>
        <w:t>Publicos</w:t>
      </w:r>
      <w:proofErr w:type="spellEnd"/>
      <w:r w:rsidR="00E64076" w:rsidRPr="00F448D5">
        <w:rPr>
          <w:rFonts w:ascii="Palatino Linotype" w:eastAsia="Calibri" w:hAnsi="Palatino Linotype" w:cs="Arial"/>
          <w:i/>
          <w:sz w:val="24"/>
          <w:szCs w:val="24"/>
          <w:lang w:val="es-ES" w:eastAsia="es-ES"/>
        </w:rPr>
        <w:t xml:space="preserve"> </w:t>
      </w:r>
      <w:proofErr w:type="spellStart"/>
      <w:r w:rsidR="00E64076" w:rsidRPr="00F448D5">
        <w:rPr>
          <w:rFonts w:ascii="Palatino Linotype" w:eastAsia="Calibri" w:hAnsi="Palatino Linotype" w:cs="Arial"/>
          <w:i/>
          <w:sz w:val="24"/>
          <w:szCs w:val="24"/>
          <w:lang w:val="es-ES" w:eastAsia="es-ES"/>
        </w:rPr>
        <w:t>Habiliados</w:t>
      </w:r>
      <w:proofErr w:type="spellEnd"/>
      <w:r w:rsidR="00E64076" w:rsidRPr="00F448D5">
        <w:rPr>
          <w:rFonts w:ascii="Palatino Linotype" w:eastAsia="Calibri" w:hAnsi="Palatino Linotype" w:cs="Arial"/>
          <w:i/>
          <w:sz w:val="24"/>
          <w:szCs w:val="24"/>
          <w:lang w:val="es-ES" w:eastAsia="es-ES"/>
        </w:rPr>
        <w:t xml:space="preserve"> con los que cuenta el Organismo 10) Solicito las acciones de mejora que ha implementado el o la titular a partir de su llegada 11) Solicito el registro de solicitudes de SAIMEX recibidas y atendidas en el año 2019 y 2020 12) solicito los procedimientos de </w:t>
      </w:r>
      <w:proofErr w:type="spellStart"/>
      <w:r w:rsidR="00E64076" w:rsidRPr="00F448D5">
        <w:rPr>
          <w:rFonts w:ascii="Palatino Linotype" w:eastAsia="Calibri" w:hAnsi="Palatino Linotype" w:cs="Arial"/>
          <w:i/>
          <w:sz w:val="24"/>
          <w:szCs w:val="24"/>
          <w:lang w:val="es-ES" w:eastAsia="es-ES"/>
        </w:rPr>
        <w:t>licitacion</w:t>
      </w:r>
      <w:proofErr w:type="spellEnd"/>
      <w:r w:rsidR="00E64076" w:rsidRPr="00F448D5">
        <w:rPr>
          <w:rFonts w:ascii="Palatino Linotype" w:eastAsia="Calibri" w:hAnsi="Palatino Linotype" w:cs="Arial"/>
          <w:i/>
          <w:sz w:val="24"/>
          <w:szCs w:val="24"/>
          <w:lang w:val="es-ES" w:eastAsia="es-ES"/>
        </w:rPr>
        <w:t xml:space="preserve"> publica en el año 2019 y 2020 14) solicito el directorio de los servidores </w:t>
      </w:r>
      <w:proofErr w:type="spellStart"/>
      <w:r w:rsidR="00E64076" w:rsidRPr="00F448D5">
        <w:rPr>
          <w:rFonts w:ascii="Palatino Linotype" w:eastAsia="Calibri" w:hAnsi="Palatino Linotype" w:cs="Arial"/>
          <w:i/>
          <w:sz w:val="24"/>
          <w:szCs w:val="24"/>
          <w:lang w:val="es-ES" w:eastAsia="es-ES"/>
        </w:rPr>
        <w:t>publicos</w:t>
      </w:r>
      <w:proofErr w:type="spellEnd"/>
      <w:r w:rsidR="00E64076" w:rsidRPr="00F448D5">
        <w:rPr>
          <w:rFonts w:ascii="Palatino Linotype" w:eastAsia="Calibri" w:hAnsi="Palatino Linotype" w:cs="Arial"/>
          <w:i/>
          <w:sz w:val="24"/>
          <w:szCs w:val="24"/>
          <w:lang w:val="es-ES" w:eastAsia="es-ES"/>
        </w:rPr>
        <w:t xml:space="preserve"> 2020 13) solicito </w:t>
      </w:r>
      <w:r w:rsidR="00E64076" w:rsidRPr="00F448D5">
        <w:rPr>
          <w:rFonts w:ascii="Palatino Linotype" w:eastAsia="Calibri" w:hAnsi="Palatino Linotype" w:cs="Arial"/>
          <w:i/>
          <w:sz w:val="24"/>
          <w:szCs w:val="24"/>
          <w:lang w:val="es-ES" w:eastAsia="es-ES"/>
        </w:rPr>
        <w:lastRenderedPageBreak/>
        <w:t xml:space="preserve">nombre de las personas que han causado baja del organismo en el año 2019 y 2020 Toda información requerida es clara y precisa, por lo que en caso de que soliciten una innecesaria aclaración o se envié información diferente, conforme el </w:t>
      </w:r>
      <w:proofErr w:type="spellStart"/>
      <w:r w:rsidR="00E64076" w:rsidRPr="00F448D5">
        <w:rPr>
          <w:rFonts w:ascii="Palatino Linotype" w:eastAsia="Calibri" w:hAnsi="Palatino Linotype" w:cs="Arial"/>
          <w:i/>
          <w:sz w:val="24"/>
          <w:szCs w:val="24"/>
          <w:lang w:val="es-ES" w:eastAsia="es-ES"/>
        </w:rPr>
        <w:t>articulo</w:t>
      </w:r>
      <w:proofErr w:type="spellEnd"/>
      <w:r w:rsidR="00E64076" w:rsidRPr="00F448D5">
        <w:rPr>
          <w:rFonts w:ascii="Palatino Linotype" w:eastAsia="Calibri" w:hAnsi="Palatino Linotype" w:cs="Arial"/>
          <w:i/>
          <w:sz w:val="24"/>
          <w:szCs w:val="24"/>
          <w:lang w:val="es-ES" w:eastAsia="es-ES"/>
        </w:rPr>
        <w:t xml:space="preserve"> 124 de la ley de transparencia se solicitara la desclasificación del acuerdo en caso de que entre en los supuestos.</w:t>
      </w:r>
      <w:r w:rsidRPr="00F448D5">
        <w:rPr>
          <w:rFonts w:ascii="Palatino Linotype" w:hAnsi="Palatino Linotype"/>
          <w:i/>
          <w:color w:val="000000"/>
          <w:sz w:val="24"/>
          <w:szCs w:val="24"/>
        </w:rPr>
        <w:t xml:space="preserve">” (Sic) </w:t>
      </w:r>
    </w:p>
    <w:p w14:paraId="6CDD4A2A" w14:textId="77777777" w:rsidR="00502FEB" w:rsidRPr="00F448D5" w:rsidRDefault="00502FEB" w:rsidP="004E7025">
      <w:pPr>
        <w:tabs>
          <w:tab w:val="left" w:pos="142"/>
        </w:tabs>
        <w:spacing w:after="0" w:line="360" w:lineRule="auto"/>
        <w:ind w:left="567" w:right="616"/>
        <w:contextualSpacing/>
        <w:jc w:val="both"/>
        <w:rPr>
          <w:rFonts w:ascii="Palatino Linotype" w:hAnsi="Palatino Linotype"/>
          <w:i/>
          <w:color w:val="000000"/>
          <w:sz w:val="24"/>
          <w:szCs w:val="24"/>
        </w:rPr>
      </w:pPr>
    </w:p>
    <w:p w14:paraId="00731B7B" w14:textId="77777777" w:rsidR="00264A3C" w:rsidRPr="00F448D5" w:rsidRDefault="00264A3C" w:rsidP="004E7025">
      <w:pPr>
        <w:tabs>
          <w:tab w:val="left" w:pos="0"/>
        </w:tabs>
        <w:spacing w:after="0" w:line="360" w:lineRule="auto"/>
        <w:ind w:left="567" w:right="567"/>
        <w:contextualSpacing/>
        <w:jc w:val="both"/>
        <w:rPr>
          <w:rFonts w:ascii="Palatino Linotype" w:hAnsi="Palatino Linotype"/>
          <w:i/>
          <w:color w:val="000000"/>
          <w:sz w:val="24"/>
          <w:szCs w:val="24"/>
        </w:rPr>
      </w:pPr>
    </w:p>
    <w:p w14:paraId="5AF1F8A7" w14:textId="77777777" w:rsidR="00BA3C08" w:rsidRPr="00F448D5" w:rsidRDefault="00273A03" w:rsidP="004E7025">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F448D5">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F448D5">
        <w:rPr>
          <w:rFonts w:ascii="Palatino Linotype" w:eastAsiaTheme="minorEastAsia" w:hAnsi="Palatino Linotype" w:cs="Arial"/>
          <w:b/>
          <w:sz w:val="24"/>
          <w:szCs w:val="24"/>
          <w:lang w:val="es-ES_tradnl" w:eastAsia="es-ES"/>
        </w:rPr>
        <w:t xml:space="preserve">(SAIMEX). </w:t>
      </w:r>
    </w:p>
    <w:p w14:paraId="0FDCF6A3" w14:textId="77777777" w:rsidR="00BA3C08" w:rsidRPr="00F448D5" w:rsidRDefault="00BA3C08" w:rsidP="004E7025">
      <w:pPr>
        <w:spacing w:before="240" w:after="240" w:line="360" w:lineRule="auto"/>
        <w:contextualSpacing/>
        <w:jc w:val="both"/>
        <w:rPr>
          <w:rFonts w:ascii="Palatino Linotype" w:eastAsiaTheme="minorEastAsia" w:hAnsi="Palatino Linotype" w:cs="Arial"/>
          <w:i/>
          <w:sz w:val="24"/>
          <w:szCs w:val="24"/>
          <w:lang w:val="es-ES_tradnl" w:eastAsia="es-ES"/>
        </w:rPr>
      </w:pPr>
    </w:p>
    <w:p w14:paraId="2AEE9399" w14:textId="77777777" w:rsidR="00BA3C08" w:rsidRPr="00F448D5" w:rsidRDefault="00BA3C08" w:rsidP="004E7025">
      <w:pPr>
        <w:numPr>
          <w:ilvl w:val="0"/>
          <w:numId w:val="1"/>
        </w:numPr>
        <w:tabs>
          <w:tab w:val="left" w:pos="0"/>
        </w:tabs>
        <w:spacing w:after="0" w:line="360" w:lineRule="auto"/>
        <w:contextualSpacing/>
        <w:jc w:val="both"/>
        <w:rPr>
          <w:rFonts w:ascii="Palatino Linotype" w:eastAsia="MS Mincho" w:hAnsi="Palatino Linotype" w:cs="Arial"/>
          <w:sz w:val="24"/>
          <w:szCs w:val="24"/>
          <w:lang w:val="es-ES_tradnl" w:eastAsia="es-ES"/>
        </w:rPr>
      </w:pPr>
      <w:r w:rsidRPr="00F448D5">
        <w:rPr>
          <w:rFonts w:ascii="Palatino Linotype" w:eastAsia="MS Mincho" w:hAnsi="Palatino Linotype" w:cs="Arial"/>
          <w:sz w:val="24"/>
          <w:szCs w:val="24"/>
          <w:lang w:val="es-ES_tradnl" w:eastAsia="es-ES"/>
        </w:rPr>
        <w:t xml:space="preserve">El </w:t>
      </w:r>
      <w:r w:rsidRPr="00F448D5">
        <w:rPr>
          <w:rFonts w:ascii="Palatino Linotype" w:eastAsia="MS Mincho" w:hAnsi="Palatino Linotype" w:cs="Arial"/>
          <w:b/>
          <w:sz w:val="24"/>
          <w:szCs w:val="24"/>
          <w:lang w:eastAsia="es-ES"/>
        </w:rPr>
        <w:t xml:space="preserve">SUJETO OBLIGADO </w:t>
      </w:r>
      <w:r w:rsidRPr="00F448D5">
        <w:rPr>
          <w:rFonts w:ascii="Palatino Linotype" w:eastAsia="MS Mincho" w:hAnsi="Palatino Linotype" w:cs="Arial"/>
          <w:sz w:val="24"/>
          <w:szCs w:val="24"/>
          <w:lang w:eastAsia="es-ES"/>
        </w:rPr>
        <w:t>no dio respuesta a la solicitud de información.</w:t>
      </w:r>
    </w:p>
    <w:p w14:paraId="1DA119E5" w14:textId="77777777" w:rsidR="00BA3C08" w:rsidRPr="00F448D5" w:rsidRDefault="00BA3C08" w:rsidP="004E7025">
      <w:pPr>
        <w:tabs>
          <w:tab w:val="left" w:pos="0"/>
        </w:tabs>
        <w:spacing w:after="0" w:line="360" w:lineRule="auto"/>
        <w:contextualSpacing/>
        <w:jc w:val="both"/>
        <w:rPr>
          <w:rFonts w:ascii="Palatino Linotype" w:eastAsia="MS Mincho" w:hAnsi="Palatino Linotype" w:cs="Arial"/>
          <w:i/>
          <w:sz w:val="24"/>
          <w:szCs w:val="24"/>
          <w:lang w:val="es-ES_tradnl" w:eastAsia="es-ES"/>
        </w:rPr>
      </w:pPr>
    </w:p>
    <w:p w14:paraId="486B1A57" w14:textId="77777777" w:rsidR="00075791" w:rsidRPr="00F448D5" w:rsidRDefault="00145485" w:rsidP="004E7025">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F448D5">
        <w:rPr>
          <w:rFonts w:ascii="Palatino Linotype" w:eastAsia="Times New Roman" w:hAnsi="Palatino Linotype" w:cs="Arial"/>
          <w:sz w:val="24"/>
          <w:szCs w:val="24"/>
          <w:lang w:val="es-ES" w:eastAsia="es-ES"/>
        </w:rPr>
        <w:t>Así las cosas, e</w:t>
      </w:r>
      <w:r w:rsidR="00382E9E" w:rsidRPr="00F448D5">
        <w:rPr>
          <w:rFonts w:ascii="Palatino Linotype" w:eastAsia="Times New Roman" w:hAnsi="Palatino Linotype" w:cs="Arial"/>
          <w:sz w:val="24"/>
          <w:szCs w:val="24"/>
          <w:lang w:val="es-ES" w:eastAsia="es-ES"/>
        </w:rPr>
        <w:t xml:space="preserve">n </w:t>
      </w:r>
      <w:r w:rsidRPr="00F448D5">
        <w:rPr>
          <w:rFonts w:ascii="Palatino Linotype" w:eastAsia="Times New Roman" w:hAnsi="Palatino Linotype" w:cs="Arial"/>
          <w:sz w:val="24"/>
          <w:szCs w:val="24"/>
          <w:lang w:val="es-ES" w:eastAsia="es-ES"/>
        </w:rPr>
        <w:t>fecha</w:t>
      </w:r>
      <w:r w:rsidR="003B7FFD" w:rsidRPr="00F448D5">
        <w:rPr>
          <w:rFonts w:ascii="Palatino Linotype" w:eastAsia="Times New Roman" w:hAnsi="Palatino Linotype" w:cs="Arial"/>
          <w:sz w:val="24"/>
          <w:szCs w:val="24"/>
          <w:lang w:val="es-ES" w:eastAsia="es-ES"/>
        </w:rPr>
        <w:t xml:space="preserve"> </w:t>
      </w:r>
      <w:r w:rsidR="00E64076" w:rsidRPr="00F448D5">
        <w:rPr>
          <w:rFonts w:ascii="Palatino Linotype" w:eastAsia="Times New Roman" w:hAnsi="Palatino Linotype" w:cs="Arial"/>
          <w:sz w:val="24"/>
          <w:szCs w:val="24"/>
          <w:lang w:val="es-ES" w:eastAsia="es-ES"/>
        </w:rPr>
        <w:t xml:space="preserve">nueve </w:t>
      </w:r>
      <w:r w:rsidR="00166E0D" w:rsidRPr="00F448D5">
        <w:rPr>
          <w:rFonts w:ascii="Palatino Linotype" w:eastAsia="Times New Roman" w:hAnsi="Palatino Linotype" w:cs="Arial"/>
          <w:sz w:val="24"/>
          <w:szCs w:val="24"/>
          <w:lang w:val="es-ES" w:eastAsia="es-ES"/>
        </w:rPr>
        <w:t>(</w:t>
      </w:r>
      <w:r w:rsidR="00E64076" w:rsidRPr="00F448D5">
        <w:rPr>
          <w:rFonts w:ascii="Palatino Linotype" w:eastAsia="Times New Roman" w:hAnsi="Palatino Linotype" w:cs="Arial"/>
          <w:sz w:val="24"/>
          <w:szCs w:val="24"/>
          <w:lang w:val="es-ES" w:eastAsia="es-ES"/>
        </w:rPr>
        <w:t>09</w:t>
      </w:r>
      <w:r w:rsidR="00960D99" w:rsidRPr="00F448D5">
        <w:rPr>
          <w:rFonts w:ascii="Palatino Linotype" w:eastAsia="Times New Roman" w:hAnsi="Palatino Linotype" w:cs="Arial"/>
          <w:sz w:val="24"/>
          <w:szCs w:val="24"/>
          <w:lang w:val="es-ES" w:eastAsia="es-ES"/>
        </w:rPr>
        <w:t>) de</w:t>
      </w:r>
      <w:r w:rsidR="00E64076" w:rsidRPr="00F448D5">
        <w:rPr>
          <w:rFonts w:ascii="Palatino Linotype" w:eastAsia="Times New Roman" w:hAnsi="Palatino Linotype" w:cs="Arial"/>
          <w:sz w:val="24"/>
          <w:szCs w:val="24"/>
          <w:lang w:val="es-ES" w:eastAsia="es-ES"/>
        </w:rPr>
        <w:t xml:space="preserve"> febrero</w:t>
      </w:r>
      <w:r w:rsidR="003B7FFD" w:rsidRPr="00F448D5">
        <w:rPr>
          <w:rFonts w:ascii="Palatino Linotype" w:eastAsia="Times New Roman" w:hAnsi="Palatino Linotype" w:cs="Arial"/>
          <w:sz w:val="24"/>
          <w:szCs w:val="24"/>
          <w:lang w:val="es-ES" w:eastAsia="es-ES"/>
        </w:rPr>
        <w:t xml:space="preserve"> </w:t>
      </w:r>
      <w:r w:rsidR="00F14552" w:rsidRPr="00F448D5">
        <w:rPr>
          <w:rFonts w:ascii="Palatino Linotype" w:eastAsia="Times New Roman" w:hAnsi="Palatino Linotype" w:cs="Arial"/>
          <w:sz w:val="24"/>
          <w:szCs w:val="24"/>
          <w:lang w:val="es-ES" w:eastAsia="es-ES"/>
        </w:rPr>
        <w:t>de dos mil</w:t>
      </w:r>
      <w:r w:rsidR="00E64076" w:rsidRPr="00F448D5">
        <w:rPr>
          <w:rFonts w:ascii="Palatino Linotype" w:eastAsia="Times New Roman" w:hAnsi="Palatino Linotype" w:cs="Arial"/>
          <w:sz w:val="24"/>
          <w:szCs w:val="24"/>
          <w:lang w:val="es-ES" w:eastAsia="es-ES"/>
        </w:rPr>
        <w:t xml:space="preserve"> veintiuno</w:t>
      </w:r>
      <w:r w:rsidR="00792776" w:rsidRPr="00F448D5">
        <w:rPr>
          <w:rFonts w:ascii="Palatino Linotype" w:eastAsia="Times New Roman" w:hAnsi="Palatino Linotype" w:cs="Arial"/>
          <w:sz w:val="24"/>
          <w:szCs w:val="24"/>
          <w:lang w:val="es-ES" w:eastAsia="es-ES"/>
        </w:rPr>
        <w:t xml:space="preserve">, </w:t>
      </w:r>
      <w:r w:rsidR="005D422A" w:rsidRPr="00F448D5">
        <w:rPr>
          <w:rFonts w:ascii="Palatino Linotype" w:eastAsia="Times New Roman" w:hAnsi="Palatino Linotype" w:cs="Arial"/>
          <w:sz w:val="24"/>
          <w:szCs w:val="24"/>
          <w:lang w:val="es-ES" w:eastAsia="es-ES"/>
        </w:rPr>
        <w:t>el particular</w:t>
      </w:r>
      <w:r w:rsidR="00792776" w:rsidRPr="00F448D5">
        <w:rPr>
          <w:rFonts w:ascii="Palatino Linotype" w:eastAsia="Times New Roman" w:hAnsi="Palatino Linotype" w:cs="Arial"/>
          <w:sz w:val="24"/>
          <w:szCs w:val="24"/>
          <w:lang w:val="es-ES" w:eastAsia="es-ES"/>
        </w:rPr>
        <w:t xml:space="preserve"> interpus</w:t>
      </w:r>
      <w:r w:rsidR="00D91B82" w:rsidRPr="00F448D5">
        <w:rPr>
          <w:rFonts w:ascii="Palatino Linotype" w:eastAsia="Times New Roman" w:hAnsi="Palatino Linotype" w:cs="Arial"/>
          <w:sz w:val="24"/>
          <w:szCs w:val="24"/>
          <w:lang w:val="es-ES" w:eastAsia="es-ES"/>
        </w:rPr>
        <w:t>o</w:t>
      </w:r>
      <w:r w:rsidR="00792776" w:rsidRPr="00F448D5">
        <w:rPr>
          <w:rFonts w:ascii="Palatino Linotype" w:eastAsia="Times New Roman" w:hAnsi="Palatino Linotype" w:cs="Arial"/>
          <w:sz w:val="24"/>
          <w:szCs w:val="24"/>
          <w:lang w:val="es-ES" w:eastAsia="es-ES"/>
        </w:rPr>
        <w:t xml:space="preserve"> </w:t>
      </w:r>
      <w:r w:rsidR="00D91B82" w:rsidRPr="00F448D5">
        <w:rPr>
          <w:rFonts w:ascii="Palatino Linotype" w:eastAsia="Times New Roman" w:hAnsi="Palatino Linotype" w:cs="Arial"/>
          <w:sz w:val="24"/>
          <w:szCs w:val="24"/>
          <w:lang w:val="es-ES" w:eastAsia="es-ES"/>
        </w:rPr>
        <w:t>el</w:t>
      </w:r>
      <w:r w:rsidR="00792776" w:rsidRPr="00F448D5">
        <w:rPr>
          <w:rFonts w:ascii="Palatino Linotype" w:eastAsia="Times New Roman" w:hAnsi="Palatino Linotype" w:cs="Arial"/>
          <w:sz w:val="24"/>
          <w:szCs w:val="24"/>
          <w:lang w:val="es-ES" w:eastAsia="es-ES"/>
        </w:rPr>
        <w:t xml:space="preserve"> rec</w:t>
      </w:r>
      <w:r w:rsidR="009777F9" w:rsidRPr="00F448D5">
        <w:rPr>
          <w:rFonts w:ascii="Palatino Linotype" w:eastAsia="Times New Roman" w:hAnsi="Palatino Linotype" w:cs="Arial"/>
          <w:sz w:val="24"/>
          <w:szCs w:val="24"/>
          <w:lang w:val="es-ES" w:eastAsia="es-ES"/>
        </w:rPr>
        <w:t>urso de revisión ya indicado</w:t>
      </w:r>
      <w:r w:rsidR="00792776" w:rsidRPr="00F448D5">
        <w:rPr>
          <w:rFonts w:ascii="Palatino Linotype" w:eastAsia="Times New Roman" w:hAnsi="Palatino Linotype" w:cs="Arial"/>
          <w:sz w:val="24"/>
          <w:szCs w:val="24"/>
          <w:lang w:val="es-ES" w:eastAsia="es-ES"/>
        </w:rPr>
        <w:t>, en contra de</w:t>
      </w:r>
      <w:r w:rsidR="005D422A" w:rsidRPr="00F448D5">
        <w:rPr>
          <w:rFonts w:ascii="Palatino Linotype" w:eastAsia="Times New Roman" w:hAnsi="Palatino Linotype" w:cs="Arial"/>
          <w:sz w:val="24"/>
          <w:szCs w:val="24"/>
          <w:lang w:val="es-ES" w:eastAsia="es-ES"/>
        </w:rPr>
        <w:t xml:space="preserve"> la</w:t>
      </w:r>
      <w:r w:rsidR="00792776" w:rsidRPr="00F448D5">
        <w:rPr>
          <w:rFonts w:ascii="Palatino Linotype" w:eastAsia="Times New Roman" w:hAnsi="Palatino Linotype" w:cs="Arial"/>
          <w:sz w:val="24"/>
          <w:szCs w:val="24"/>
          <w:lang w:val="es-ES" w:eastAsia="es-ES"/>
        </w:rPr>
        <w:t xml:space="preserve"> respuesta</w:t>
      </w:r>
      <w:r w:rsidR="005D422A" w:rsidRPr="00F448D5">
        <w:rPr>
          <w:rFonts w:ascii="Palatino Linotype" w:eastAsia="Times New Roman" w:hAnsi="Palatino Linotype" w:cs="Arial"/>
          <w:sz w:val="24"/>
          <w:szCs w:val="24"/>
          <w:lang w:val="es-ES" w:eastAsia="es-ES"/>
        </w:rPr>
        <w:t xml:space="preserve"> del </w:t>
      </w:r>
      <w:r w:rsidR="00005F4A" w:rsidRPr="00F448D5">
        <w:rPr>
          <w:rFonts w:ascii="Palatino Linotype" w:eastAsia="Times New Roman" w:hAnsi="Palatino Linotype" w:cs="Arial"/>
          <w:b/>
          <w:bCs/>
          <w:sz w:val="24"/>
          <w:szCs w:val="24"/>
          <w:lang w:val="es-ES" w:eastAsia="es-ES"/>
        </w:rPr>
        <w:t>SUJETO OBLIGADO</w:t>
      </w:r>
      <w:r w:rsidR="00792776" w:rsidRPr="00F448D5">
        <w:rPr>
          <w:rFonts w:ascii="Palatino Linotype" w:eastAsia="Times New Roman" w:hAnsi="Palatino Linotype" w:cs="Arial"/>
          <w:sz w:val="24"/>
          <w:szCs w:val="24"/>
          <w:lang w:val="es-ES" w:eastAsia="es-ES"/>
        </w:rPr>
        <w:t xml:space="preserve">, </w:t>
      </w:r>
      <w:r w:rsidR="003B7FFD" w:rsidRPr="00F448D5">
        <w:rPr>
          <w:rFonts w:ascii="Palatino Linotype" w:eastAsia="Times New Roman" w:hAnsi="Palatino Linotype" w:cs="Arial"/>
          <w:sz w:val="24"/>
          <w:szCs w:val="24"/>
          <w:lang w:val="es-ES" w:eastAsia="es-ES"/>
        </w:rPr>
        <w:t>señalando</w:t>
      </w:r>
      <w:r w:rsidR="00792776" w:rsidRPr="00F448D5">
        <w:rPr>
          <w:rFonts w:ascii="Palatino Linotype" w:eastAsia="Times New Roman" w:hAnsi="Palatino Linotype" w:cs="Arial"/>
          <w:sz w:val="24"/>
          <w:szCs w:val="24"/>
          <w:lang w:val="es-ES" w:eastAsia="es-ES"/>
        </w:rPr>
        <w:t xml:space="preserve"> lo siguiente:</w:t>
      </w:r>
    </w:p>
    <w:p w14:paraId="4FDE65A1" w14:textId="77777777" w:rsidR="00D91B82" w:rsidRPr="00F448D5" w:rsidRDefault="00D91B82" w:rsidP="004E7025">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14:paraId="21EDAC27" w14:textId="77777777" w:rsidR="00792776" w:rsidRPr="00F448D5" w:rsidRDefault="00792776" w:rsidP="004E7025">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F448D5">
        <w:rPr>
          <w:rFonts w:ascii="Palatino Linotype" w:eastAsia="MS Gothic" w:hAnsi="Palatino Linotype" w:cs="Times New Roman"/>
          <w:b/>
          <w:sz w:val="24"/>
          <w:szCs w:val="24"/>
          <w:lang w:val="es-ES"/>
        </w:rPr>
        <w:t>Acto impugnado</w:t>
      </w:r>
      <w:r w:rsidR="000A7870" w:rsidRPr="00F448D5">
        <w:rPr>
          <w:rFonts w:ascii="Palatino Linotype" w:eastAsia="MS Mincho" w:hAnsi="Palatino Linotype" w:cs="Times New Roman"/>
          <w:sz w:val="24"/>
          <w:szCs w:val="24"/>
          <w:lang w:val="es-ES_tradnl" w:eastAsia="es-ES"/>
        </w:rPr>
        <w:t xml:space="preserve">: </w:t>
      </w:r>
      <w:r w:rsidRPr="00F448D5">
        <w:rPr>
          <w:rFonts w:ascii="Palatino Linotype" w:eastAsia="MS Mincho" w:hAnsi="Palatino Linotype" w:cs="Times New Roman"/>
          <w:i/>
          <w:sz w:val="24"/>
          <w:szCs w:val="24"/>
          <w:lang w:val="es-ES_tradnl" w:eastAsia="es-ES"/>
        </w:rPr>
        <w:t>“</w:t>
      </w:r>
      <w:r w:rsidR="00E64076" w:rsidRPr="00F448D5">
        <w:rPr>
          <w:rFonts w:ascii="Palatino Linotype" w:eastAsia="MS Mincho" w:hAnsi="Palatino Linotype" w:cs="Times New Roman"/>
          <w:i/>
          <w:sz w:val="24"/>
          <w:szCs w:val="24"/>
          <w:lang w:val="es-ES_tradnl" w:eastAsia="es-ES"/>
        </w:rPr>
        <w:t>No remitió información alguna</w:t>
      </w:r>
      <w:r w:rsidR="00BA3C08" w:rsidRPr="00F448D5">
        <w:rPr>
          <w:rFonts w:ascii="Palatino Linotype" w:eastAsia="MS Mincho" w:hAnsi="Palatino Linotype" w:cs="Times New Roman"/>
          <w:i/>
          <w:sz w:val="24"/>
          <w:szCs w:val="24"/>
          <w:lang w:val="es-ES_tradnl" w:eastAsia="es-ES"/>
        </w:rPr>
        <w:t>.</w:t>
      </w:r>
      <w:r w:rsidRPr="00F448D5">
        <w:rPr>
          <w:rFonts w:ascii="Palatino Linotype" w:eastAsia="MS Mincho" w:hAnsi="Palatino Linotype" w:cs="Times New Roman"/>
          <w:i/>
          <w:sz w:val="24"/>
          <w:szCs w:val="24"/>
          <w:lang w:val="es-ES_tradnl" w:eastAsia="es-ES"/>
        </w:rPr>
        <w:t>”</w:t>
      </w:r>
      <w:r w:rsidR="007E6E9D" w:rsidRPr="00F448D5">
        <w:rPr>
          <w:rFonts w:ascii="Palatino Linotype" w:eastAsia="MS Mincho" w:hAnsi="Palatino Linotype" w:cs="Times New Roman"/>
          <w:i/>
          <w:sz w:val="24"/>
          <w:szCs w:val="24"/>
          <w:lang w:val="es-ES_tradnl" w:eastAsia="es-ES"/>
        </w:rPr>
        <w:t xml:space="preserve"> </w:t>
      </w:r>
      <w:r w:rsidRPr="00F448D5">
        <w:rPr>
          <w:rFonts w:ascii="Palatino Linotype" w:eastAsia="MS Mincho" w:hAnsi="Palatino Linotype" w:cs="Times New Roman"/>
          <w:i/>
          <w:sz w:val="24"/>
          <w:szCs w:val="24"/>
          <w:lang w:val="es-ES_tradnl" w:eastAsia="es-ES"/>
        </w:rPr>
        <w:t>(Sic)</w:t>
      </w:r>
    </w:p>
    <w:p w14:paraId="35F225C4" w14:textId="77777777" w:rsidR="00A612C0" w:rsidRPr="00F448D5" w:rsidRDefault="00A612C0" w:rsidP="004E7025">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14:paraId="259FA2A0" w14:textId="77777777" w:rsidR="00075791" w:rsidRPr="00F448D5" w:rsidRDefault="00792776" w:rsidP="004E7025">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F448D5">
        <w:rPr>
          <w:rFonts w:ascii="Palatino Linotype" w:eastAsia="MS Gothic" w:hAnsi="Palatino Linotype" w:cs="Times New Roman"/>
          <w:b/>
          <w:sz w:val="24"/>
          <w:szCs w:val="24"/>
          <w:lang w:val="es-ES"/>
        </w:rPr>
        <w:t>Razones o Motivos de inconformidad</w:t>
      </w:r>
      <w:r w:rsidRPr="00F448D5">
        <w:rPr>
          <w:rFonts w:ascii="Palatino Linotype" w:eastAsia="MS Mincho" w:hAnsi="Palatino Linotype" w:cs="Times New Roman"/>
          <w:sz w:val="24"/>
          <w:szCs w:val="24"/>
          <w:lang w:val="es-ES_tradnl" w:eastAsia="es-ES"/>
        </w:rPr>
        <w:t xml:space="preserve">: </w:t>
      </w:r>
      <w:r w:rsidRPr="00F448D5">
        <w:rPr>
          <w:rFonts w:ascii="Palatino Linotype" w:eastAsia="MS Mincho" w:hAnsi="Palatino Linotype" w:cs="Times New Roman"/>
          <w:i/>
          <w:sz w:val="24"/>
          <w:szCs w:val="24"/>
          <w:lang w:val="es-ES_tradnl" w:eastAsia="es-ES"/>
        </w:rPr>
        <w:t>“</w:t>
      </w:r>
      <w:r w:rsidR="00E64076" w:rsidRPr="00F448D5">
        <w:rPr>
          <w:rFonts w:ascii="Palatino Linotype" w:eastAsia="MS Mincho" w:hAnsi="Palatino Linotype" w:cs="Times New Roman"/>
          <w:i/>
          <w:sz w:val="24"/>
          <w:szCs w:val="24"/>
          <w:lang w:val="es-ES_tradnl" w:eastAsia="es-ES"/>
        </w:rPr>
        <w:t xml:space="preserve">No </w:t>
      </w:r>
      <w:proofErr w:type="spellStart"/>
      <w:r w:rsidR="00E64076" w:rsidRPr="00F448D5">
        <w:rPr>
          <w:rFonts w:ascii="Palatino Linotype" w:eastAsia="MS Mincho" w:hAnsi="Palatino Linotype" w:cs="Times New Roman"/>
          <w:i/>
          <w:sz w:val="24"/>
          <w:szCs w:val="24"/>
          <w:lang w:val="es-ES_tradnl" w:eastAsia="es-ES"/>
        </w:rPr>
        <w:t>esta</w:t>
      </w:r>
      <w:proofErr w:type="spellEnd"/>
      <w:r w:rsidR="00E64076" w:rsidRPr="00F448D5">
        <w:rPr>
          <w:rFonts w:ascii="Palatino Linotype" w:eastAsia="MS Mincho" w:hAnsi="Palatino Linotype" w:cs="Times New Roman"/>
          <w:i/>
          <w:sz w:val="24"/>
          <w:szCs w:val="24"/>
          <w:lang w:val="es-ES_tradnl" w:eastAsia="es-ES"/>
        </w:rPr>
        <w:t xml:space="preserve"> cumpliendo con sus obligaciones en materia de transparencia y acceso a la información por lo tanto solicito la revocación del titular de transparencia de esa dependencia toda vez que se nota su inexperiencia</w:t>
      </w:r>
      <w:r w:rsidR="003122CB" w:rsidRPr="00F448D5">
        <w:rPr>
          <w:rFonts w:ascii="Palatino Linotype" w:eastAsia="MS Mincho" w:hAnsi="Palatino Linotype" w:cs="Times New Roman"/>
          <w:i/>
          <w:sz w:val="24"/>
          <w:szCs w:val="24"/>
          <w:lang w:val="es-ES_tradnl" w:eastAsia="es-ES"/>
        </w:rPr>
        <w:t>”.</w:t>
      </w:r>
      <w:r w:rsidRPr="00F448D5">
        <w:rPr>
          <w:rFonts w:ascii="Palatino Linotype" w:eastAsia="MS Mincho" w:hAnsi="Palatino Linotype" w:cs="Times New Roman"/>
          <w:i/>
          <w:sz w:val="24"/>
          <w:szCs w:val="24"/>
          <w:lang w:val="es-ES_tradnl" w:eastAsia="es-ES"/>
        </w:rPr>
        <w:t xml:space="preserve"> (Sic)</w:t>
      </w:r>
      <w:r w:rsidR="009C789B" w:rsidRPr="00F448D5">
        <w:rPr>
          <w:rFonts w:ascii="Palatino Linotype" w:eastAsia="MS Mincho" w:hAnsi="Palatino Linotype" w:cs="Times New Roman"/>
          <w:i/>
          <w:sz w:val="24"/>
          <w:szCs w:val="24"/>
          <w:lang w:val="es-ES_tradnl" w:eastAsia="es-ES"/>
        </w:rPr>
        <w:t xml:space="preserve"> </w:t>
      </w:r>
    </w:p>
    <w:p w14:paraId="782EA678" w14:textId="77777777" w:rsidR="00382E9E" w:rsidRPr="00F448D5" w:rsidRDefault="00382E9E" w:rsidP="004E702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30B53B56" w14:textId="77777777" w:rsidR="00792776" w:rsidRPr="00F448D5" w:rsidRDefault="00792776" w:rsidP="004E7025">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F448D5">
        <w:rPr>
          <w:rFonts w:ascii="Palatino Linotype" w:eastAsia="Times New Roman" w:hAnsi="Palatino Linotype" w:cs="Arial"/>
          <w:sz w:val="24"/>
          <w:szCs w:val="24"/>
          <w:lang w:val="es-ES" w:eastAsia="es-ES"/>
        </w:rPr>
        <w:t>Se registr</w:t>
      </w:r>
      <w:r w:rsidR="007C28F5" w:rsidRPr="00F448D5">
        <w:rPr>
          <w:rFonts w:ascii="Palatino Linotype" w:eastAsia="Times New Roman" w:hAnsi="Palatino Linotype" w:cs="Arial"/>
          <w:sz w:val="24"/>
          <w:szCs w:val="24"/>
          <w:lang w:val="es-ES" w:eastAsia="es-ES"/>
        </w:rPr>
        <w:t>ó</w:t>
      </w:r>
      <w:r w:rsidRPr="00F448D5">
        <w:rPr>
          <w:rFonts w:ascii="Palatino Linotype" w:eastAsia="Times New Roman" w:hAnsi="Palatino Linotype" w:cs="Arial"/>
          <w:sz w:val="24"/>
          <w:szCs w:val="24"/>
          <w:lang w:val="es-ES" w:eastAsia="es-ES"/>
        </w:rPr>
        <w:t xml:space="preserve"> </w:t>
      </w:r>
      <w:r w:rsidR="007C28F5" w:rsidRPr="00F448D5">
        <w:rPr>
          <w:rFonts w:ascii="Palatino Linotype" w:eastAsia="Times New Roman" w:hAnsi="Palatino Linotype" w:cs="Arial"/>
          <w:sz w:val="24"/>
          <w:szCs w:val="24"/>
          <w:lang w:val="es-ES" w:eastAsia="es-ES"/>
        </w:rPr>
        <w:t>el</w:t>
      </w:r>
      <w:r w:rsidRPr="00F448D5">
        <w:rPr>
          <w:rFonts w:ascii="Palatino Linotype" w:eastAsia="Times New Roman" w:hAnsi="Palatino Linotype" w:cs="Arial"/>
          <w:sz w:val="24"/>
          <w:szCs w:val="24"/>
          <w:lang w:val="es-ES" w:eastAsia="es-ES"/>
        </w:rPr>
        <w:t xml:space="preserve"> recurso de revisión bajo </w:t>
      </w:r>
      <w:r w:rsidR="007C28F5" w:rsidRPr="00F448D5">
        <w:rPr>
          <w:rFonts w:ascii="Palatino Linotype" w:eastAsia="Times New Roman" w:hAnsi="Palatino Linotype" w:cs="Arial"/>
          <w:sz w:val="24"/>
          <w:szCs w:val="24"/>
          <w:lang w:val="es-ES" w:eastAsia="es-ES"/>
        </w:rPr>
        <w:t>el</w:t>
      </w:r>
      <w:r w:rsidRPr="00F448D5">
        <w:rPr>
          <w:rFonts w:ascii="Palatino Linotype" w:eastAsia="Times New Roman" w:hAnsi="Palatino Linotype" w:cs="Arial"/>
          <w:sz w:val="24"/>
          <w:szCs w:val="24"/>
          <w:lang w:val="es-ES" w:eastAsia="es-ES"/>
        </w:rPr>
        <w:t xml:space="preserve"> númer</w:t>
      </w:r>
      <w:r w:rsidR="007C28F5" w:rsidRPr="00F448D5">
        <w:rPr>
          <w:rFonts w:ascii="Palatino Linotype" w:eastAsia="Times New Roman" w:hAnsi="Palatino Linotype" w:cs="Arial"/>
          <w:sz w:val="24"/>
          <w:szCs w:val="24"/>
          <w:lang w:val="es-ES" w:eastAsia="es-ES"/>
        </w:rPr>
        <w:t>o</w:t>
      </w:r>
      <w:r w:rsidRPr="00F448D5">
        <w:rPr>
          <w:rFonts w:ascii="Palatino Linotype" w:eastAsia="Times New Roman" w:hAnsi="Palatino Linotype" w:cs="Arial"/>
          <w:sz w:val="24"/>
          <w:szCs w:val="24"/>
          <w:lang w:val="es-ES" w:eastAsia="es-ES"/>
        </w:rPr>
        <w:t xml:space="preserve"> de expediente al rubro indicado, </w:t>
      </w:r>
      <w:r w:rsidRPr="00F448D5">
        <w:rPr>
          <w:rFonts w:ascii="Palatino Linotype" w:eastAsia="MS Mincho" w:hAnsi="Palatino Linotype" w:cs="Arial"/>
          <w:bCs/>
          <w:sz w:val="24"/>
          <w:szCs w:val="24"/>
          <w:lang w:val="es-ES_tradnl" w:eastAsia="es-ES"/>
        </w:rPr>
        <w:t xml:space="preserve">con fundamento en lo dispuesto por el </w:t>
      </w:r>
      <w:r w:rsidRPr="00F448D5">
        <w:rPr>
          <w:rFonts w:ascii="Palatino Linotype" w:eastAsia="Calibri" w:hAnsi="Palatino Linotype" w:cs="Arial"/>
          <w:sz w:val="24"/>
          <w:szCs w:val="24"/>
          <w:lang w:val="es-ES" w:eastAsia="es-ES"/>
        </w:rPr>
        <w:t xml:space="preserve">artículo 185 fracción I de la </w:t>
      </w:r>
      <w:r w:rsidRPr="00F448D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448D5">
        <w:rPr>
          <w:rFonts w:ascii="Palatino Linotype" w:eastAsia="Times New Roman" w:hAnsi="Palatino Linotype" w:cs="Arial"/>
          <w:sz w:val="24"/>
          <w:szCs w:val="24"/>
          <w:lang w:val="es-ES" w:eastAsia="es-ES"/>
        </w:rPr>
        <w:t xml:space="preserve">se turnó al </w:t>
      </w:r>
      <w:r w:rsidRPr="00F448D5">
        <w:rPr>
          <w:rFonts w:ascii="Palatino Linotype" w:eastAsia="Times New Roman" w:hAnsi="Palatino Linotype" w:cs="Arial"/>
          <w:b/>
          <w:sz w:val="24"/>
          <w:szCs w:val="24"/>
          <w:lang w:val="es-ES" w:eastAsia="es-ES"/>
        </w:rPr>
        <w:t xml:space="preserve">Comisionado José Guadalupe Luna Hernández, </w:t>
      </w:r>
      <w:r w:rsidRPr="00F448D5">
        <w:rPr>
          <w:rFonts w:ascii="Palatino Linotype" w:eastAsia="Times New Roman" w:hAnsi="Palatino Linotype" w:cs="Arial"/>
          <w:sz w:val="24"/>
          <w:szCs w:val="24"/>
          <w:lang w:val="es-ES" w:eastAsia="es-ES"/>
        </w:rPr>
        <w:t xml:space="preserve">con el objeto de </w:t>
      </w:r>
      <w:r w:rsidRPr="00F448D5">
        <w:rPr>
          <w:rFonts w:ascii="Palatino Linotype" w:eastAsia="Times New Roman" w:hAnsi="Palatino Linotype" w:cs="Arial"/>
          <w:sz w:val="24"/>
          <w:szCs w:val="24"/>
          <w:lang w:eastAsia="es-ES"/>
        </w:rPr>
        <w:t>su análisis</w:t>
      </w:r>
      <w:r w:rsidRPr="00F448D5">
        <w:rPr>
          <w:rFonts w:ascii="Palatino Linotype" w:eastAsia="Times New Roman" w:hAnsi="Palatino Linotype" w:cs="Arial"/>
          <w:sz w:val="24"/>
          <w:szCs w:val="24"/>
        </w:rPr>
        <w:t xml:space="preserve">. </w:t>
      </w:r>
    </w:p>
    <w:p w14:paraId="33B221E4" w14:textId="77777777" w:rsidR="007C28F5" w:rsidRPr="00F448D5" w:rsidRDefault="007C28F5" w:rsidP="004E702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53CB04E3" w14:textId="77777777" w:rsidR="00E66727" w:rsidRPr="00F448D5" w:rsidRDefault="00792776" w:rsidP="004E7025">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F448D5">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F448D5">
        <w:rPr>
          <w:rFonts w:ascii="Palatino Linotype" w:eastAsia="Calibri" w:hAnsi="Palatino Linotype" w:cs="Arial"/>
          <w:sz w:val="24"/>
          <w:szCs w:val="24"/>
          <w:lang w:val="es-ES" w:eastAsia="es-ES"/>
        </w:rPr>
        <w:t xml:space="preserve">l </w:t>
      </w:r>
      <w:r w:rsidR="00800695" w:rsidRPr="00F448D5">
        <w:rPr>
          <w:rFonts w:ascii="Palatino Linotype" w:eastAsia="Calibri" w:hAnsi="Palatino Linotype" w:cs="Arial"/>
          <w:sz w:val="24"/>
          <w:szCs w:val="24"/>
          <w:lang w:val="es-ES" w:eastAsia="es-ES"/>
        </w:rPr>
        <w:t>acuerd</w:t>
      </w:r>
      <w:r w:rsidR="00FF396A" w:rsidRPr="00F448D5">
        <w:rPr>
          <w:rFonts w:ascii="Palatino Linotype" w:eastAsia="Calibri" w:hAnsi="Palatino Linotype" w:cs="Arial"/>
          <w:sz w:val="24"/>
          <w:szCs w:val="24"/>
          <w:lang w:val="es-ES" w:eastAsia="es-ES"/>
        </w:rPr>
        <w:t>o de admisión de quince (15</w:t>
      </w:r>
      <w:r w:rsidR="00382E9E" w:rsidRPr="00F448D5">
        <w:rPr>
          <w:rFonts w:ascii="Palatino Linotype" w:eastAsia="Calibri" w:hAnsi="Palatino Linotype" w:cs="Arial"/>
          <w:sz w:val="24"/>
          <w:szCs w:val="24"/>
          <w:lang w:val="es-ES" w:eastAsia="es-ES"/>
        </w:rPr>
        <w:t>)</w:t>
      </w:r>
      <w:r w:rsidR="003E0C4D" w:rsidRPr="00F448D5">
        <w:rPr>
          <w:rFonts w:ascii="Palatino Linotype" w:eastAsia="Calibri" w:hAnsi="Palatino Linotype" w:cs="Arial"/>
          <w:sz w:val="24"/>
          <w:szCs w:val="24"/>
          <w:lang w:val="es-ES" w:eastAsia="es-ES"/>
        </w:rPr>
        <w:t xml:space="preserve"> de</w:t>
      </w:r>
      <w:r w:rsidR="003B7FFD" w:rsidRPr="00F448D5">
        <w:rPr>
          <w:rFonts w:ascii="Palatino Linotype" w:eastAsia="Calibri" w:hAnsi="Palatino Linotype" w:cs="Arial"/>
          <w:sz w:val="24"/>
          <w:szCs w:val="24"/>
          <w:lang w:val="es-ES" w:eastAsia="es-ES"/>
        </w:rPr>
        <w:t xml:space="preserve"> </w:t>
      </w:r>
      <w:r w:rsidR="0059496F" w:rsidRPr="00F448D5">
        <w:rPr>
          <w:rFonts w:ascii="Palatino Linotype" w:eastAsia="Calibri" w:hAnsi="Palatino Linotype" w:cs="Arial"/>
          <w:sz w:val="24"/>
          <w:szCs w:val="24"/>
          <w:lang w:val="es-ES" w:eastAsia="es-ES"/>
        </w:rPr>
        <w:t>febrero de dos mil veintiuno</w:t>
      </w:r>
      <w:r w:rsidR="00A93DF7" w:rsidRPr="00F448D5">
        <w:rPr>
          <w:rFonts w:ascii="Palatino Linotype" w:eastAsia="Calibri" w:hAnsi="Palatino Linotype" w:cs="Arial"/>
          <w:sz w:val="24"/>
          <w:szCs w:val="24"/>
          <w:lang w:val="es-ES" w:eastAsia="es-ES"/>
        </w:rPr>
        <w:t>,</w:t>
      </w:r>
      <w:r w:rsidRPr="00F448D5">
        <w:rPr>
          <w:rFonts w:ascii="Palatino Linotype" w:eastAsia="Calibri" w:hAnsi="Palatino Linotype" w:cs="Arial"/>
          <w:sz w:val="24"/>
          <w:szCs w:val="24"/>
          <w:lang w:val="es-ES" w:eastAsia="es-ES"/>
        </w:rPr>
        <w:t xml:space="preserve"> puso a disposición de las partes </w:t>
      </w:r>
      <w:r w:rsidR="007C28F5" w:rsidRPr="00F448D5">
        <w:rPr>
          <w:rFonts w:ascii="Palatino Linotype" w:eastAsia="Calibri" w:hAnsi="Palatino Linotype" w:cs="Arial"/>
          <w:sz w:val="24"/>
          <w:szCs w:val="24"/>
          <w:lang w:val="es-ES" w:eastAsia="es-ES"/>
        </w:rPr>
        <w:t>el</w:t>
      </w:r>
      <w:r w:rsidRPr="00F448D5">
        <w:rPr>
          <w:rFonts w:ascii="Palatino Linotype" w:eastAsia="Calibri" w:hAnsi="Palatino Linotype" w:cs="Arial"/>
          <w:sz w:val="24"/>
          <w:szCs w:val="24"/>
          <w:lang w:val="es-ES" w:eastAsia="es-ES"/>
        </w:rPr>
        <w:t xml:space="preserve"> expediente electrónico </w:t>
      </w:r>
      <w:r w:rsidRPr="00F448D5">
        <w:rPr>
          <w:rFonts w:ascii="Palatino Linotype" w:eastAsia="Calibri" w:hAnsi="Palatino Linotype" w:cs="Arial"/>
          <w:sz w:val="24"/>
          <w:szCs w:val="24"/>
          <w:lang w:val="es-ES_tradnl" w:eastAsia="es-ES"/>
        </w:rPr>
        <w:t xml:space="preserve">vía </w:t>
      </w:r>
      <w:r w:rsidRPr="00F448D5">
        <w:rPr>
          <w:rFonts w:ascii="Palatino Linotype" w:eastAsia="Calibri" w:hAnsi="Palatino Linotype" w:cs="Arial"/>
          <w:sz w:val="24"/>
          <w:szCs w:val="24"/>
          <w:lang w:val="es-ES" w:eastAsia="es-ES"/>
        </w:rPr>
        <w:t>Sistema de Acceso a la Información Mexiquense (</w:t>
      </w:r>
      <w:r w:rsidRPr="00F448D5">
        <w:rPr>
          <w:rFonts w:ascii="Palatino Linotype" w:eastAsia="Calibri" w:hAnsi="Palatino Linotype" w:cs="Arial"/>
          <w:b/>
          <w:sz w:val="24"/>
          <w:szCs w:val="24"/>
          <w:lang w:val="es-ES" w:eastAsia="es-ES"/>
        </w:rPr>
        <w:t xml:space="preserve">SAIMEX) </w:t>
      </w:r>
      <w:r w:rsidRPr="00F448D5">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F448D5">
        <w:rPr>
          <w:rFonts w:ascii="Palatino Linotype" w:eastAsia="Calibri" w:hAnsi="Palatino Linotype" w:cs="Arial"/>
          <w:sz w:val="24"/>
          <w:szCs w:val="24"/>
          <w:lang w:val="es-ES" w:eastAsia="es-ES"/>
        </w:rPr>
        <w:t xml:space="preserve">, de esta forma para que el </w:t>
      </w:r>
      <w:r w:rsidR="00D84EEB" w:rsidRPr="00F448D5">
        <w:rPr>
          <w:rFonts w:ascii="Palatino Linotype" w:eastAsia="Calibri" w:hAnsi="Palatino Linotype" w:cs="Arial"/>
          <w:b/>
          <w:sz w:val="24"/>
          <w:szCs w:val="24"/>
          <w:lang w:val="es-ES" w:eastAsia="es-ES"/>
        </w:rPr>
        <w:t>SUJETO OBLIGADO</w:t>
      </w:r>
      <w:r w:rsidR="00A93DF7" w:rsidRPr="00F448D5">
        <w:rPr>
          <w:rFonts w:ascii="Palatino Linotype" w:eastAsia="Calibri" w:hAnsi="Palatino Linotype" w:cs="Arial"/>
          <w:sz w:val="24"/>
          <w:szCs w:val="24"/>
          <w:lang w:val="es-ES" w:eastAsia="es-ES"/>
        </w:rPr>
        <w:t xml:space="preserve"> </w:t>
      </w:r>
      <w:r w:rsidR="009C789B" w:rsidRPr="00F448D5">
        <w:rPr>
          <w:rFonts w:ascii="Palatino Linotype" w:eastAsia="Calibri" w:hAnsi="Palatino Linotype" w:cs="Arial"/>
          <w:sz w:val="24"/>
          <w:szCs w:val="24"/>
          <w:lang w:val="es-ES" w:eastAsia="es-ES"/>
        </w:rPr>
        <w:t>presentara</w:t>
      </w:r>
      <w:r w:rsidR="00A56228" w:rsidRPr="00F448D5">
        <w:rPr>
          <w:rFonts w:ascii="Palatino Linotype" w:eastAsia="Calibri" w:hAnsi="Palatino Linotype" w:cs="Arial"/>
          <w:sz w:val="24"/>
          <w:szCs w:val="24"/>
          <w:lang w:val="es-ES" w:eastAsia="es-ES"/>
        </w:rPr>
        <w:t xml:space="preserve"> el </w:t>
      </w:r>
      <w:r w:rsidR="004F7CF1" w:rsidRPr="00F448D5">
        <w:rPr>
          <w:rFonts w:ascii="Palatino Linotype" w:eastAsia="Calibri" w:hAnsi="Palatino Linotype" w:cs="Arial"/>
          <w:sz w:val="24"/>
          <w:szCs w:val="24"/>
          <w:lang w:val="es-ES" w:eastAsia="es-ES"/>
        </w:rPr>
        <w:t xml:space="preserve">Informe Justificado procedente. </w:t>
      </w:r>
    </w:p>
    <w:p w14:paraId="2E87693C" w14:textId="77777777" w:rsidR="00E66727" w:rsidRPr="00F448D5" w:rsidRDefault="00E66727" w:rsidP="004E7025">
      <w:pPr>
        <w:spacing w:line="360" w:lineRule="auto"/>
        <w:rPr>
          <w:rFonts w:ascii="Palatino Linotype" w:eastAsia="Calibri" w:hAnsi="Palatino Linotype" w:cs="Arial"/>
          <w:sz w:val="24"/>
          <w:szCs w:val="24"/>
          <w:lang w:val="es-ES" w:eastAsia="es-ES"/>
        </w:rPr>
      </w:pPr>
    </w:p>
    <w:p w14:paraId="1BDCE470" w14:textId="77777777" w:rsidR="008D25FE" w:rsidRPr="00F448D5" w:rsidRDefault="00BA3C08" w:rsidP="004E7025">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F448D5">
        <w:rPr>
          <w:rFonts w:ascii="Palatino Linotype" w:eastAsia="Calibri" w:hAnsi="Palatino Linotype" w:cs="Arial"/>
          <w:sz w:val="24"/>
          <w:szCs w:val="24"/>
          <w:lang w:val="es-ES" w:eastAsia="es-ES"/>
        </w:rPr>
        <w:t>En fecha</w:t>
      </w:r>
      <w:r w:rsidR="0059496F" w:rsidRPr="00F448D5">
        <w:rPr>
          <w:rFonts w:ascii="Palatino Linotype" w:eastAsia="Calibri" w:hAnsi="Palatino Linotype" w:cs="Arial"/>
          <w:sz w:val="24"/>
          <w:szCs w:val="24"/>
          <w:lang w:val="es-ES" w:eastAsia="es-ES"/>
        </w:rPr>
        <w:t xml:space="preserve"> quince (15</w:t>
      </w:r>
      <w:r w:rsidR="003B7FFD" w:rsidRPr="00F448D5">
        <w:rPr>
          <w:rFonts w:ascii="Palatino Linotype" w:eastAsia="Calibri" w:hAnsi="Palatino Linotype" w:cs="Arial"/>
          <w:sz w:val="24"/>
          <w:szCs w:val="24"/>
          <w:lang w:val="es-ES" w:eastAsia="es-ES"/>
        </w:rPr>
        <w:t>) de</w:t>
      </w:r>
      <w:r w:rsidR="0059496F" w:rsidRPr="00F448D5">
        <w:rPr>
          <w:rFonts w:ascii="Palatino Linotype" w:eastAsia="Calibri" w:hAnsi="Palatino Linotype" w:cs="Arial"/>
          <w:sz w:val="24"/>
          <w:szCs w:val="24"/>
          <w:lang w:val="es-ES" w:eastAsia="es-ES"/>
        </w:rPr>
        <w:t xml:space="preserve"> febrero</w:t>
      </w:r>
      <w:r w:rsidR="003B7FFD" w:rsidRPr="00F448D5">
        <w:rPr>
          <w:rFonts w:ascii="Palatino Linotype" w:eastAsia="Calibri" w:hAnsi="Palatino Linotype" w:cs="Arial"/>
          <w:sz w:val="24"/>
          <w:szCs w:val="24"/>
          <w:lang w:val="es-ES" w:eastAsia="es-ES"/>
        </w:rPr>
        <w:t xml:space="preserve"> </w:t>
      </w:r>
      <w:r w:rsidR="0059496F" w:rsidRPr="00F448D5">
        <w:rPr>
          <w:rFonts w:ascii="Palatino Linotype" w:eastAsia="Calibri" w:hAnsi="Palatino Linotype" w:cs="Arial"/>
          <w:sz w:val="24"/>
          <w:szCs w:val="24"/>
          <w:lang w:val="es-ES" w:eastAsia="es-ES"/>
        </w:rPr>
        <w:t xml:space="preserve">de dos mil veintiuno la parte </w:t>
      </w:r>
      <w:r w:rsidR="0059496F" w:rsidRPr="00F448D5">
        <w:rPr>
          <w:rFonts w:ascii="Palatino Linotype" w:eastAsia="Calibri" w:hAnsi="Palatino Linotype" w:cs="Arial"/>
          <w:b/>
          <w:sz w:val="24"/>
          <w:szCs w:val="24"/>
          <w:lang w:val="es-ES" w:eastAsia="es-ES"/>
        </w:rPr>
        <w:t xml:space="preserve">RECURRENTE </w:t>
      </w:r>
      <w:r w:rsidR="0059496F" w:rsidRPr="00F448D5">
        <w:rPr>
          <w:rFonts w:ascii="Palatino Linotype" w:eastAsia="Calibri" w:hAnsi="Palatino Linotype" w:cs="Arial"/>
          <w:sz w:val="24"/>
          <w:szCs w:val="24"/>
          <w:lang w:val="es-ES" w:eastAsia="es-ES"/>
        </w:rPr>
        <w:t>realizó</w:t>
      </w:r>
      <w:r w:rsidR="00E66727" w:rsidRPr="00F448D5">
        <w:rPr>
          <w:rFonts w:ascii="Palatino Linotype" w:eastAsia="Calibri" w:hAnsi="Palatino Linotype" w:cs="Arial"/>
          <w:sz w:val="24"/>
          <w:szCs w:val="24"/>
          <w:lang w:val="es-ES" w:eastAsia="es-ES"/>
        </w:rPr>
        <w:t xml:space="preserve"> entrega de</w:t>
      </w:r>
      <w:r w:rsidR="0059496F" w:rsidRPr="00F448D5">
        <w:rPr>
          <w:rFonts w:ascii="Palatino Linotype" w:eastAsia="Calibri" w:hAnsi="Palatino Linotype" w:cs="Arial"/>
          <w:sz w:val="24"/>
          <w:szCs w:val="24"/>
          <w:lang w:val="es-ES" w:eastAsia="es-ES"/>
        </w:rPr>
        <w:t xml:space="preserve">l documento </w:t>
      </w:r>
      <w:proofErr w:type="spellStart"/>
      <w:r w:rsidR="0059496F" w:rsidRPr="00F448D5">
        <w:rPr>
          <w:rFonts w:ascii="Palatino Linotype" w:eastAsia="Calibri" w:hAnsi="Palatino Linotype" w:cs="Arial"/>
          <w:b/>
          <w:sz w:val="24"/>
          <w:szCs w:val="24"/>
          <w:lang w:val="es-ES" w:eastAsia="es-ES"/>
        </w:rPr>
        <w:t>manifestacion</w:t>
      </w:r>
      <w:proofErr w:type="spellEnd"/>
      <w:r w:rsidR="0059496F" w:rsidRPr="00F448D5">
        <w:rPr>
          <w:rFonts w:ascii="Palatino Linotype" w:eastAsia="Calibri" w:hAnsi="Palatino Linotype" w:cs="Arial"/>
          <w:b/>
          <w:sz w:val="24"/>
          <w:szCs w:val="24"/>
          <w:lang w:val="es-ES" w:eastAsia="es-ES"/>
        </w:rPr>
        <w:t xml:space="preserve"> c.docx</w:t>
      </w:r>
      <w:r w:rsidRPr="00F448D5">
        <w:rPr>
          <w:rFonts w:ascii="Palatino Linotype" w:eastAsia="Calibri" w:hAnsi="Palatino Linotype" w:cs="Arial"/>
          <w:sz w:val="24"/>
          <w:szCs w:val="24"/>
          <w:lang w:val="es-ES" w:eastAsia="es-ES"/>
        </w:rPr>
        <w:t xml:space="preserve"> </w:t>
      </w:r>
      <w:r w:rsidR="0059496F" w:rsidRPr="00F448D5">
        <w:rPr>
          <w:rFonts w:ascii="Palatino Linotype" w:eastAsia="Calibri" w:hAnsi="Palatino Linotype" w:cs="Arial"/>
          <w:sz w:val="24"/>
          <w:szCs w:val="24"/>
          <w:lang w:val="es-ES" w:eastAsia="es-ES"/>
        </w:rPr>
        <w:t xml:space="preserve">mediante el cual robustece su inconformidad respecto de la falta de atención a su solicitud de información, como a continuación se observa: </w:t>
      </w:r>
    </w:p>
    <w:p w14:paraId="043454AA" w14:textId="77777777" w:rsidR="00502FEB" w:rsidRPr="00F448D5" w:rsidRDefault="00502FEB" w:rsidP="004E7025">
      <w:pPr>
        <w:pStyle w:val="Prrafodelista"/>
        <w:tabs>
          <w:tab w:val="left" w:pos="0"/>
        </w:tabs>
        <w:spacing w:after="0" w:line="360" w:lineRule="auto"/>
        <w:ind w:right="616"/>
        <w:jc w:val="both"/>
        <w:rPr>
          <w:rFonts w:ascii="Palatino Linotype" w:eastAsia="Calibri" w:hAnsi="Palatino Linotype" w:cs="Arial"/>
          <w:b/>
          <w:sz w:val="24"/>
          <w:szCs w:val="24"/>
          <w:lang w:val="es-ES" w:eastAsia="es-ES"/>
        </w:rPr>
      </w:pPr>
    </w:p>
    <w:p w14:paraId="66A0A52B" w14:textId="77777777" w:rsidR="00E32350" w:rsidRPr="00F448D5" w:rsidRDefault="0059496F" w:rsidP="004E7025">
      <w:pPr>
        <w:tabs>
          <w:tab w:val="left" w:pos="0"/>
        </w:tabs>
        <w:spacing w:after="0" w:line="360" w:lineRule="auto"/>
        <w:ind w:right="616"/>
        <w:jc w:val="both"/>
        <w:rPr>
          <w:rFonts w:ascii="Palatino Linotype" w:eastAsia="Calibri" w:hAnsi="Palatino Linotype" w:cs="Arial"/>
          <w:sz w:val="24"/>
          <w:szCs w:val="24"/>
          <w:lang w:val="es-ES" w:eastAsia="es-ES"/>
        </w:rPr>
      </w:pPr>
      <w:r w:rsidRPr="00F448D5">
        <w:rPr>
          <w:rFonts w:ascii="Palatino Linotype" w:hAnsi="Palatino Linotype"/>
          <w:noProof/>
          <w:sz w:val="24"/>
          <w:szCs w:val="24"/>
          <w:lang w:eastAsia="es-MX"/>
        </w:rPr>
        <w:lastRenderedPageBreak/>
        <w:drawing>
          <wp:inline distT="0" distB="0" distL="0" distR="0" wp14:anchorId="03F55D5D" wp14:editId="770B7DB7">
            <wp:extent cx="5657439" cy="1771650"/>
            <wp:effectExtent l="19050" t="19050" r="19685"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059" t="20519" r="29735" b="57652"/>
                    <a:stretch/>
                  </pic:blipFill>
                  <pic:spPr bwMode="auto">
                    <a:xfrm>
                      <a:off x="0" y="0"/>
                      <a:ext cx="5677178" cy="1777831"/>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BED514A" w14:textId="77777777" w:rsidR="003D1371" w:rsidRPr="00F448D5" w:rsidRDefault="003D1371" w:rsidP="004E7025">
      <w:pPr>
        <w:tabs>
          <w:tab w:val="left" w:pos="0"/>
        </w:tabs>
        <w:spacing w:after="0" w:line="360" w:lineRule="auto"/>
        <w:ind w:right="616"/>
        <w:jc w:val="both"/>
        <w:rPr>
          <w:rFonts w:ascii="Palatino Linotype" w:eastAsia="Calibri" w:hAnsi="Palatino Linotype" w:cs="Arial"/>
          <w:b/>
          <w:sz w:val="24"/>
          <w:szCs w:val="24"/>
          <w:lang w:val="es-ES" w:eastAsia="es-ES"/>
        </w:rPr>
      </w:pPr>
    </w:p>
    <w:p w14:paraId="1A546897" w14:textId="77777777" w:rsidR="0059496F" w:rsidRPr="00F448D5" w:rsidRDefault="0059496F" w:rsidP="004E7025">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F448D5">
        <w:rPr>
          <w:rFonts w:ascii="Palatino Linotype" w:eastAsia="MS Mincho" w:hAnsi="Palatino Linotype" w:cs="Times New Roman"/>
          <w:sz w:val="24"/>
          <w:szCs w:val="24"/>
          <w:lang w:val="es-ES_tradnl" w:eastAsia="es-ES"/>
        </w:rPr>
        <w:t>Así y al tenor de lo anterior, se tienen por rendidas las manifestaciones</w:t>
      </w:r>
      <w:r w:rsidR="00FE60FB" w:rsidRPr="00F448D5">
        <w:rPr>
          <w:rFonts w:ascii="Palatino Linotype" w:eastAsia="MS Mincho" w:hAnsi="Palatino Linotype" w:cs="Times New Roman"/>
          <w:sz w:val="24"/>
          <w:szCs w:val="24"/>
          <w:lang w:val="es-ES_tradnl" w:eastAsia="es-ES"/>
        </w:rPr>
        <w:t xml:space="preserve"> realizadas, reafirmado </w:t>
      </w:r>
      <w:r w:rsidRPr="00F448D5">
        <w:rPr>
          <w:rFonts w:ascii="Palatino Linotype" w:eastAsia="MS Mincho" w:hAnsi="Palatino Linotype" w:cs="Times New Roman"/>
          <w:sz w:val="24"/>
          <w:szCs w:val="24"/>
          <w:lang w:val="es-ES_tradnl" w:eastAsia="es-ES"/>
        </w:rPr>
        <w:t>que este instituto reprueba categóricamente cualquier</w:t>
      </w:r>
      <w:r w:rsidR="00FE60FB" w:rsidRPr="00F448D5">
        <w:rPr>
          <w:rFonts w:ascii="Palatino Linotype" w:eastAsia="MS Mincho" w:hAnsi="Palatino Linotype" w:cs="Times New Roman"/>
          <w:sz w:val="24"/>
          <w:szCs w:val="24"/>
          <w:lang w:val="es-ES_tradnl" w:eastAsia="es-ES"/>
        </w:rPr>
        <w:t xml:space="preserve"> trasgresión al Derecho</w:t>
      </w:r>
      <w:r w:rsidRPr="00F448D5">
        <w:rPr>
          <w:rFonts w:ascii="Palatino Linotype" w:eastAsia="MS Mincho" w:hAnsi="Palatino Linotype" w:cs="Times New Roman"/>
          <w:sz w:val="24"/>
          <w:szCs w:val="24"/>
          <w:lang w:val="es-ES_tradnl" w:eastAsia="es-ES"/>
        </w:rPr>
        <w:t xml:space="preserve"> </w:t>
      </w:r>
      <w:r w:rsidR="00FE60FB" w:rsidRPr="00F448D5">
        <w:rPr>
          <w:rFonts w:ascii="Palatino Linotype" w:eastAsia="MS Mincho" w:hAnsi="Palatino Linotype" w:cs="Times New Roman"/>
          <w:sz w:val="24"/>
          <w:szCs w:val="24"/>
          <w:lang w:val="es-ES_tradnl" w:eastAsia="es-ES"/>
        </w:rPr>
        <w:t>Humano de Acceso a la Información Pública refrendado</w:t>
      </w:r>
      <w:r w:rsidR="00FE60FB" w:rsidRPr="00F448D5">
        <w:rPr>
          <w:rFonts w:ascii="Palatino Linotype" w:eastAsia="MS Mincho" w:hAnsi="Palatino Linotype" w:cs="Times New Roman"/>
          <w:b/>
          <w:sz w:val="24"/>
          <w:szCs w:val="24"/>
          <w:lang w:val="es-ES_tradnl" w:eastAsia="es-ES"/>
        </w:rPr>
        <w:t xml:space="preserve"> </w:t>
      </w:r>
      <w:r w:rsidRPr="00F448D5">
        <w:rPr>
          <w:rFonts w:ascii="Palatino Linotype" w:eastAsia="MS Mincho" w:hAnsi="Palatino Linotype" w:cs="Times New Roman"/>
          <w:sz w:val="24"/>
          <w:szCs w:val="24"/>
          <w:lang w:val="es-ES_tradnl" w:eastAsia="es-ES"/>
        </w:rPr>
        <w:t>su compromiso con la socied</w:t>
      </w:r>
      <w:r w:rsidR="00FC3FD2" w:rsidRPr="00F448D5">
        <w:rPr>
          <w:rFonts w:ascii="Palatino Linotype" w:eastAsia="MS Mincho" w:hAnsi="Palatino Linotype" w:cs="Times New Roman"/>
          <w:sz w:val="24"/>
          <w:szCs w:val="24"/>
          <w:lang w:val="es-ES_tradnl" w:eastAsia="es-ES"/>
        </w:rPr>
        <w:t xml:space="preserve">ad, situación que se tratará más adelante. </w:t>
      </w:r>
    </w:p>
    <w:p w14:paraId="333D2121" w14:textId="77777777" w:rsidR="0059496F" w:rsidRPr="00F448D5" w:rsidRDefault="0059496F" w:rsidP="004E7025">
      <w:pPr>
        <w:spacing w:after="0" w:line="360" w:lineRule="auto"/>
        <w:contextualSpacing/>
        <w:jc w:val="both"/>
        <w:rPr>
          <w:rFonts w:ascii="Palatino Linotype" w:eastAsia="MS Mincho" w:hAnsi="Palatino Linotype" w:cs="Times New Roman"/>
          <w:b/>
          <w:sz w:val="24"/>
          <w:szCs w:val="24"/>
          <w:lang w:val="es-ES_tradnl" w:eastAsia="es-ES"/>
        </w:rPr>
      </w:pPr>
    </w:p>
    <w:p w14:paraId="4B2CB246" w14:textId="77777777" w:rsidR="009270CF" w:rsidRPr="00F448D5" w:rsidRDefault="00BA736A" w:rsidP="004E7025">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F448D5">
        <w:rPr>
          <w:rFonts w:ascii="Palatino Linotype" w:eastAsia="MS Mincho" w:hAnsi="Palatino Linotype" w:cs="Times New Roman"/>
          <w:sz w:val="24"/>
          <w:szCs w:val="24"/>
          <w:lang w:val="es-ES_tradnl" w:eastAsia="es-ES"/>
        </w:rPr>
        <w:t>El Comisionado Ponente decretó el cierre de instrucción</w:t>
      </w:r>
      <w:r w:rsidRPr="00F448D5">
        <w:rPr>
          <w:rFonts w:ascii="Palatino Linotype" w:eastAsia="MS Mincho" w:hAnsi="Palatino Linotype" w:cs="Arial"/>
          <w:sz w:val="24"/>
          <w:szCs w:val="24"/>
          <w:lang w:val="es-ES_tradnl" w:eastAsia="es-ES"/>
        </w:rPr>
        <w:t xml:space="preserve"> </w:t>
      </w:r>
      <w:r w:rsidRPr="00F448D5">
        <w:rPr>
          <w:rFonts w:ascii="Palatino Linotype" w:eastAsia="MS Mincho" w:hAnsi="Palatino Linotype" w:cs="Times New Roman"/>
          <w:sz w:val="24"/>
          <w:szCs w:val="24"/>
          <w:lang w:val="es-ES_tradnl" w:eastAsia="es-ES"/>
        </w:rPr>
        <w:t>med</w:t>
      </w:r>
      <w:r w:rsidR="006057F3" w:rsidRPr="00F448D5">
        <w:rPr>
          <w:rFonts w:ascii="Palatino Linotype" w:eastAsia="MS Mincho" w:hAnsi="Palatino Linotype" w:cs="Times New Roman"/>
          <w:sz w:val="24"/>
          <w:szCs w:val="24"/>
          <w:lang w:val="es-ES_tradnl" w:eastAsia="es-ES"/>
        </w:rPr>
        <w:t>iante a</w:t>
      </w:r>
      <w:r w:rsidR="004D71E6" w:rsidRPr="00F448D5">
        <w:rPr>
          <w:rFonts w:ascii="Palatino Linotype" w:eastAsia="MS Mincho" w:hAnsi="Palatino Linotype" w:cs="Times New Roman"/>
          <w:sz w:val="24"/>
          <w:szCs w:val="24"/>
          <w:lang w:val="es-ES_tradnl" w:eastAsia="es-ES"/>
        </w:rPr>
        <w:t>cu</w:t>
      </w:r>
      <w:r w:rsidR="00A005C3" w:rsidRPr="00F448D5">
        <w:rPr>
          <w:rFonts w:ascii="Palatino Linotype" w:eastAsia="MS Mincho" w:hAnsi="Palatino Linotype" w:cs="Times New Roman"/>
          <w:sz w:val="24"/>
          <w:szCs w:val="24"/>
          <w:lang w:val="es-ES_tradnl" w:eastAsia="es-ES"/>
        </w:rPr>
        <w:t>erdo de fecha veinticinco (25</w:t>
      </w:r>
      <w:r w:rsidRPr="00F448D5">
        <w:rPr>
          <w:rFonts w:ascii="Palatino Linotype" w:eastAsia="MS Mincho" w:hAnsi="Palatino Linotype" w:cs="Times New Roman"/>
          <w:sz w:val="24"/>
          <w:szCs w:val="24"/>
          <w:lang w:val="es-ES_tradnl" w:eastAsia="es-ES"/>
        </w:rPr>
        <w:t>) de</w:t>
      </w:r>
      <w:r w:rsidR="00A005C3" w:rsidRPr="00F448D5">
        <w:rPr>
          <w:rFonts w:ascii="Palatino Linotype" w:eastAsia="MS Mincho" w:hAnsi="Palatino Linotype" w:cs="Times New Roman"/>
          <w:sz w:val="24"/>
          <w:szCs w:val="24"/>
          <w:lang w:val="es-ES_tradnl" w:eastAsia="es-ES"/>
        </w:rPr>
        <w:t xml:space="preserve"> </w:t>
      </w:r>
      <w:r w:rsidR="00FE60FB" w:rsidRPr="00F448D5">
        <w:rPr>
          <w:rFonts w:ascii="Palatino Linotype" w:eastAsia="MS Mincho" w:hAnsi="Palatino Linotype" w:cs="Times New Roman"/>
          <w:sz w:val="24"/>
          <w:szCs w:val="24"/>
          <w:lang w:val="es-ES_tradnl" w:eastAsia="es-ES"/>
        </w:rPr>
        <w:t xml:space="preserve">febrero </w:t>
      </w:r>
      <w:r w:rsidR="00A005C3" w:rsidRPr="00F448D5">
        <w:rPr>
          <w:rFonts w:ascii="Palatino Linotype" w:eastAsia="MS Mincho" w:hAnsi="Palatino Linotype" w:cs="Times New Roman"/>
          <w:sz w:val="24"/>
          <w:szCs w:val="24"/>
          <w:lang w:val="es-ES_tradnl" w:eastAsia="es-ES"/>
        </w:rPr>
        <w:t>de dos mil veintiuno</w:t>
      </w:r>
      <w:r w:rsidRPr="00F448D5">
        <w:rPr>
          <w:rFonts w:ascii="Palatino Linotype" w:eastAsia="MS Mincho" w:hAnsi="Palatino Linotype" w:cs="Times New Roman"/>
          <w:sz w:val="24"/>
          <w:szCs w:val="24"/>
          <w:lang w:val="es-ES_tradnl" w:eastAsia="es-ES"/>
        </w:rPr>
        <w:t xml:space="preserve">, </w:t>
      </w:r>
      <w:r w:rsidRPr="00F448D5">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14:paraId="0CC0059E" w14:textId="77777777" w:rsidR="00792776" w:rsidRPr="00F448D5" w:rsidRDefault="00792776" w:rsidP="004E7025">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66387557"/>
      <w:r w:rsidRPr="00F448D5">
        <w:rPr>
          <w:rFonts w:ascii="Palatino Linotype" w:eastAsia="MS Gothic" w:hAnsi="Palatino Linotype" w:cs="Times New Roman"/>
          <w:b/>
          <w:sz w:val="24"/>
          <w:szCs w:val="24"/>
        </w:rPr>
        <w:t>CONSIDERANDO</w:t>
      </w:r>
      <w:bookmarkEnd w:id="1"/>
    </w:p>
    <w:p w14:paraId="3DA43E3D" w14:textId="77777777" w:rsidR="00C07697" w:rsidRPr="00F448D5" w:rsidRDefault="00C07697" w:rsidP="004E7025">
      <w:pPr>
        <w:keepNext/>
        <w:keepLines/>
        <w:tabs>
          <w:tab w:val="left" w:pos="0"/>
        </w:tabs>
        <w:spacing w:after="0" w:line="360" w:lineRule="auto"/>
        <w:jc w:val="center"/>
        <w:outlineLvl w:val="0"/>
        <w:rPr>
          <w:rFonts w:ascii="Palatino Linotype" w:eastAsia="MS Gothic" w:hAnsi="Palatino Linotype" w:cs="Times New Roman"/>
          <w:b/>
          <w:sz w:val="24"/>
          <w:szCs w:val="24"/>
        </w:rPr>
      </w:pPr>
    </w:p>
    <w:p w14:paraId="60F47AB5" w14:textId="77777777" w:rsidR="00792776" w:rsidRPr="00F448D5" w:rsidRDefault="00792776" w:rsidP="004E7025">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66387558"/>
      <w:r w:rsidRPr="00F448D5">
        <w:rPr>
          <w:rFonts w:ascii="Palatino Linotype" w:eastAsia="MS Mincho" w:hAnsi="Palatino Linotype" w:cstheme="majorBidi"/>
          <w:b/>
          <w:sz w:val="24"/>
          <w:szCs w:val="24"/>
          <w:lang w:val="es-ES_tradnl" w:eastAsia="es-ES"/>
        </w:rPr>
        <w:t>PRIMERO</w:t>
      </w:r>
      <w:r w:rsidRPr="00F448D5">
        <w:rPr>
          <w:rFonts w:ascii="Palatino Linotype" w:eastAsia="MS Gothic" w:hAnsi="Palatino Linotype" w:cs="Times New Roman"/>
          <w:b/>
          <w:sz w:val="24"/>
          <w:szCs w:val="24"/>
        </w:rPr>
        <w:t>. De la competencia.</w:t>
      </w:r>
      <w:bookmarkEnd w:id="2"/>
    </w:p>
    <w:p w14:paraId="1E1455B6" w14:textId="77777777" w:rsidR="009E07FE" w:rsidRPr="00F448D5" w:rsidRDefault="009E07FE" w:rsidP="004E7025">
      <w:pPr>
        <w:keepNext/>
        <w:keepLines/>
        <w:tabs>
          <w:tab w:val="left" w:pos="0"/>
        </w:tabs>
        <w:spacing w:after="0" w:line="360" w:lineRule="auto"/>
        <w:outlineLvl w:val="0"/>
        <w:rPr>
          <w:rFonts w:ascii="Palatino Linotype" w:eastAsia="MS Gothic" w:hAnsi="Palatino Linotype" w:cs="Times New Roman"/>
          <w:b/>
          <w:sz w:val="24"/>
          <w:szCs w:val="24"/>
        </w:rPr>
      </w:pPr>
    </w:p>
    <w:p w14:paraId="0D28E66F" w14:textId="77777777" w:rsidR="009E07FE" w:rsidRPr="00F448D5" w:rsidRDefault="009E07FE" w:rsidP="004E7025">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448D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F448D5">
        <w:rPr>
          <w:rFonts w:ascii="Palatino Linotype" w:eastAsia="Calibri" w:hAnsi="Palatino Linotype" w:cs="Times New Roman"/>
          <w:sz w:val="24"/>
          <w:szCs w:val="24"/>
          <w:lang w:val="es-ES" w:eastAsia="es-ES"/>
        </w:rPr>
        <w:lastRenderedPageBreak/>
        <w:t xml:space="preserve">fracción IV de la </w:t>
      </w:r>
      <w:r w:rsidRPr="00F448D5">
        <w:rPr>
          <w:rFonts w:ascii="Palatino Linotype" w:eastAsia="Calibri" w:hAnsi="Palatino Linotype" w:cs="Times New Roman"/>
          <w:b/>
          <w:sz w:val="24"/>
          <w:szCs w:val="24"/>
          <w:lang w:val="es-ES" w:eastAsia="es-ES"/>
        </w:rPr>
        <w:t>Constitución Política de los Estados Unidos Mexicanos</w:t>
      </w:r>
      <w:r w:rsidRPr="00F448D5">
        <w:rPr>
          <w:rFonts w:ascii="Palatino Linotype" w:eastAsia="Calibri" w:hAnsi="Palatino Linotype" w:cs="Times New Roman"/>
          <w:sz w:val="24"/>
          <w:szCs w:val="24"/>
          <w:lang w:val="es-ES" w:eastAsia="es-ES"/>
        </w:rPr>
        <w:t xml:space="preserve">; </w:t>
      </w:r>
      <w:r w:rsidRPr="00F448D5">
        <w:rPr>
          <w:rFonts w:ascii="Palatino Linotype" w:hAnsi="Palatino Linotype" w:cs="Arial"/>
          <w:bCs/>
          <w:color w:val="222222"/>
          <w:sz w:val="24"/>
          <w:szCs w:val="24"/>
          <w:shd w:val="clear" w:color="auto" w:fill="FFFFFF"/>
          <w:lang w:val="es-ES"/>
        </w:rPr>
        <w:t>5, párrafos </w:t>
      </w:r>
      <w:r w:rsidRPr="00F448D5">
        <w:rPr>
          <w:rFonts w:ascii="Palatino Linotype" w:hAnsi="Palatino Linotype" w:cs="Arial"/>
          <w:bCs/>
          <w:color w:val="222222"/>
          <w:sz w:val="24"/>
          <w:szCs w:val="24"/>
          <w:lang w:val="es-ES"/>
        </w:rPr>
        <w:t>vigésimo noveno, trigésimo y trigésimo primero</w:t>
      </w:r>
      <w:r w:rsidRPr="00F448D5">
        <w:rPr>
          <w:rFonts w:ascii="Palatino Linotype" w:hAnsi="Palatino Linotype" w:cs="Arial"/>
          <w:bCs/>
          <w:color w:val="222222"/>
          <w:sz w:val="24"/>
          <w:szCs w:val="24"/>
          <w:shd w:val="clear" w:color="auto" w:fill="FFFFFF"/>
          <w:lang w:val="es-ES"/>
        </w:rPr>
        <w:t> fracciones IV y V </w:t>
      </w:r>
      <w:r w:rsidRPr="00F448D5">
        <w:rPr>
          <w:rFonts w:ascii="Palatino Linotype" w:eastAsia="Calibri" w:hAnsi="Palatino Linotype" w:cs="Times New Roman"/>
          <w:sz w:val="24"/>
          <w:szCs w:val="24"/>
          <w:lang w:val="es-ES" w:eastAsia="es-ES"/>
        </w:rPr>
        <w:t xml:space="preserve">de la </w:t>
      </w:r>
      <w:r w:rsidRPr="00F448D5">
        <w:rPr>
          <w:rFonts w:ascii="Palatino Linotype" w:eastAsia="Calibri" w:hAnsi="Palatino Linotype" w:cs="Times New Roman"/>
          <w:b/>
          <w:sz w:val="24"/>
          <w:szCs w:val="24"/>
          <w:lang w:val="es-ES" w:eastAsia="es-ES"/>
        </w:rPr>
        <w:t>Constitución Política del Estado Libre y Soberano de México</w:t>
      </w:r>
      <w:r w:rsidRPr="00F448D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448D5">
        <w:rPr>
          <w:rFonts w:ascii="Palatino Linotype" w:eastAsia="Calibri" w:hAnsi="Palatino Linotype" w:cs="Arial"/>
          <w:sz w:val="24"/>
          <w:szCs w:val="24"/>
          <w:lang w:val="es-ES" w:eastAsia="es-ES"/>
        </w:rPr>
        <w:t xml:space="preserve">de la </w:t>
      </w:r>
      <w:r w:rsidRPr="00F448D5">
        <w:rPr>
          <w:rFonts w:ascii="Palatino Linotype" w:eastAsia="Calibri" w:hAnsi="Palatino Linotype" w:cs="Arial"/>
          <w:b/>
          <w:sz w:val="24"/>
          <w:szCs w:val="24"/>
          <w:lang w:val="es-ES" w:eastAsia="es-ES"/>
        </w:rPr>
        <w:t>Ley de Transparencia y Acceso a la Información Pública del Estado de México y Municipios</w:t>
      </w:r>
      <w:r w:rsidRPr="00F448D5">
        <w:rPr>
          <w:rFonts w:ascii="Palatino Linotype" w:eastAsia="Calibri" w:hAnsi="Palatino Linotype" w:cs="Arial"/>
          <w:sz w:val="24"/>
          <w:szCs w:val="24"/>
          <w:lang w:val="es-ES" w:eastAsia="es-ES"/>
        </w:rPr>
        <w:t xml:space="preserve">; </w:t>
      </w:r>
      <w:r w:rsidRPr="00F448D5">
        <w:rPr>
          <w:rFonts w:ascii="Palatino Linotype" w:eastAsia="Calibri" w:hAnsi="Palatino Linotype" w:cs="Arial"/>
          <w:b/>
          <w:sz w:val="24"/>
          <w:szCs w:val="24"/>
          <w:lang w:val="es-ES" w:eastAsia="es-ES"/>
        </w:rPr>
        <w:t>7, 9 fracciones I y XXIV, y 11</w:t>
      </w:r>
      <w:r w:rsidRPr="00F448D5">
        <w:rPr>
          <w:rFonts w:ascii="Palatino Linotype" w:eastAsia="Calibri" w:hAnsi="Palatino Linotype" w:cs="Arial"/>
          <w:sz w:val="24"/>
          <w:szCs w:val="24"/>
          <w:lang w:val="es-ES" w:eastAsia="es-ES"/>
        </w:rPr>
        <w:t xml:space="preserve"> del </w:t>
      </w:r>
      <w:r w:rsidRPr="00F448D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448D5">
        <w:rPr>
          <w:rFonts w:ascii="Palatino Linotype" w:eastAsia="MS Mincho" w:hAnsi="Palatino Linotype" w:cs="Times New Roman"/>
          <w:sz w:val="24"/>
          <w:szCs w:val="24"/>
          <w:lang w:val="es-ES_tradnl" w:eastAsia="es-ES"/>
        </w:rPr>
        <w:t>.</w:t>
      </w:r>
    </w:p>
    <w:p w14:paraId="751CF674" w14:textId="77777777" w:rsidR="00883657" w:rsidRPr="00F448D5" w:rsidRDefault="00883657" w:rsidP="004E7025">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7327C0F1" w14:textId="77777777" w:rsidR="00A005C3" w:rsidRPr="00F448D5" w:rsidRDefault="00792776" w:rsidP="004E7025">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66387559"/>
      <w:r w:rsidRPr="00F448D5">
        <w:rPr>
          <w:rFonts w:ascii="Palatino Linotype" w:eastAsia="MS Mincho" w:hAnsi="Palatino Linotype" w:cstheme="majorBidi"/>
          <w:b/>
          <w:sz w:val="24"/>
          <w:szCs w:val="24"/>
          <w:lang w:val="es-ES_tradnl" w:eastAsia="es-ES"/>
        </w:rPr>
        <w:t>SEGUNDO</w:t>
      </w:r>
      <w:r w:rsidRPr="00F448D5">
        <w:rPr>
          <w:rFonts w:ascii="Palatino Linotype" w:eastAsia="MS Gothic" w:hAnsi="Palatino Linotype" w:cs="Times New Roman"/>
          <w:b/>
          <w:sz w:val="24"/>
          <w:szCs w:val="24"/>
        </w:rPr>
        <w:t>.</w:t>
      </w:r>
      <w:r w:rsidR="0004167E" w:rsidRPr="00F448D5">
        <w:rPr>
          <w:rFonts w:ascii="Palatino Linotype" w:eastAsia="MS Gothic" w:hAnsi="Palatino Linotype" w:cs="Times New Roman"/>
          <w:b/>
          <w:sz w:val="24"/>
          <w:szCs w:val="24"/>
        </w:rPr>
        <w:t xml:space="preserve"> De la oportunidad y procedibilidad del recurso de revisión</w:t>
      </w:r>
      <w:r w:rsidRPr="00F448D5">
        <w:rPr>
          <w:rFonts w:ascii="Palatino Linotype" w:eastAsia="MS Gothic" w:hAnsi="Palatino Linotype" w:cs="Times New Roman"/>
          <w:b/>
          <w:sz w:val="24"/>
          <w:szCs w:val="24"/>
        </w:rPr>
        <w:t>.</w:t>
      </w:r>
      <w:bookmarkEnd w:id="3"/>
    </w:p>
    <w:p w14:paraId="5721C0AE" w14:textId="77777777" w:rsidR="009E07FE" w:rsidRPr="00F448D5" w:rsidRDefault="009E07FE" w:rsidP="004E7025">
      <w:pPr>
        <w:keepNext/>
        <w:keepLines/>
        <w:tabs>
          <w:tab w:val="left" w:pos="0"/>
        </w:tabs>
        <w:spacing w:after="0" w:line="360" w:lineRule="auto"/>
        <w:outlineLvl w:val="0"/>
        <w:rPr>
          <w:rFonts w:ascii="Palatino Linotype" w:eastAsia="MS Gothic" w:hAnsi="Palatino Linotype" w:cs="Times New Roman"/>
          <w:b/>
          <w:sz w:val="24"/>
          <w:szCs w:val="24"/>
        </w:rPr>
      </w:pPr>
    </w:p>
    <w:p w14:paraId="44E9B90A" w14:textId="77777777" w:rsidR="00A005C3" w:rsidRPr="00F448D5" w:rsidRDefault="009E07FE" w:rsidP="004E7025">
      <w:pPr>
        <w:pStyle w:val="Prrafodelista"/>
        <w:keepNext/>
        <w:keepLines/>
        <w:tabs>
          <w:tab w:val="left" w:pos="0"/>
        </w:tabs>
        <w:spacing w:after="0" w:line="360" w:lineRule="auto"/>
        <w:ind w:left="0"/>
        <w:outlineLvl w:val="0"/>
        <w:rPr>
          <w:rFonts w:ascii="Palatino Linotype" w:eastAsia="MS Gothic" w:hAnsi="Palatino Linotype" w:cs="Times New Roman"/>
          <w:b/>
          <w:sz w:val="24"/>
          <w:szCs w:val="24"/>
        </w:rPr>
      </w:pPr>
      <w:bookmarkStart w:id="4" w:name="_Toc65846229"/>
      <w:bookmarkStart w:id="5" w:name="_Toc66387560"/>
      <w:r w:rsidRPr="00F448D5">
        <w:rPr>
          <w:rFonts w:ascii="Palatino Linotype" w:eastAsia="MS Gothic" w:hAnsi="Palatino Linotype" w:cs="Times New Roman"/>
          <w:b/>
          <w:sz w:val="24"/>
          <w:szCs w:val="24"/>
        </w:rPr>
        <w:t>I. De la interposición del recurso.</w:t>
      </w:r>
      <w:bookmarkEnd w:id="4"/>
      <w:bookmarkEnd w:id="5"/>
      <w:r w:rsidRPr="00F448D5">
        <w:rPr>
          <w:rFonts w:ascii="Palatino Linotype" w:eastAsia="MS Gothic" w:hAnsi="Palatino Linotype" w:cs="Times New Roman"/>
          <w:b/>
          <w:sz w:val="24"/>
          <w:szCs w:val="24"/>
        </w:rPr>
        <w:t xml:space="preserve"> </w:t>
      </w:r>
    </w:p>
    <w:p w14:paraId="556C88B4" w14:textId="77777777" w:rsidR="009270CF" w:rsidRPr="00F448D5" w:rsidRDefault="009270CF" w:rsidP="004E7025">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F448D5">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448D5">
        <w:rPr>
          <w:rFonts w:ascii="Palatino Linotype" w:eastAsia="Calibri" w:hAnsi="Palatino Linotype" w:cs="Arial"/>
          <w:b/>
          <w:sz w:val="24"/>
          <w:szCs w:val="24"/>
          <w:lang w:val="es-ES" w:eastAsia="es-ES"/>
        </w:rPr>
        <w:t>SUJETO OBLIGADO</w:t>
      </w:r>
      <w:r w:rsidRPr="00F448D5">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FC53396" w14:textId="77777777" w:rsidR="009270CF" w:rsidRPr="00F448D5" w:rsidRDefault="009270CF" w:rsidP="004E7025">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0B58E54D" w14:textId="77777777" w:rsidR="009270CF" w:rsidRPr="00F448D5" w:rsidRDefault="009270CF" w:rsidP="004E7025">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F448D5">
        <w:rPr>
          <w:rFonts w:ascii="Palatino Linotype" w:eastAsia="Calibri" w:hAnsi="Palatino Linotype" w:cs="Arial"/>
          <w:sz w:val="24"/>
          <w:szCs w:val="24"/>
          <w:lang w:val="es-ES" w:eastAsia="es-ES"/>
        </w:rPr>
        <w:lastRenderedPageBreak/>
        <w:t xml:space="preserve">Por ende, se constituye la figura jurídica de la </w:t>
      </w:r>
      <w:r w:rsidRPr="00F448D5">
        <w:rPr>
          <w:rFonts w:ascii="Palatino Linotype" w:eastAsia="Calibri" w:hAnsi="Palatino Linotype" w:cs="Arial"/>
          <w:i/>
          <w:sz w:val="24"/>
          <w:szCs w:val="24"/>
          <w:lang w:val="es-ES" w:eastAsia="es-ES"/>
        </w:rPr>
        <w:t>negativa ficta</w:t>
      </w:r>
      <w:r w:rsidRPr="00F448D5">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448D5">
        <w:rPr>
          <w:rFonts w:ascii="Palatino Linotype" w:eastAsia="Calibri" w:hAnsi="Palatino Linotype" w:cs="Arial"/>
          <w:b/>
          <w:sz w:val="24"/>
          <w:szCs w:val="24"/>
          <w:lang w:val="es-ES" w:eastAsia="es-ES"/>
        </w:rPr>
        <w:t>178</w:t>
      </w:r>
      <w:r w:rsidRPr="00F448D5">
        <w:rPr>
          <w:rFonts w:ascii="Palatino Linotype" w:eastAsia="Calibri" w:hAnsi="Palatino Linotype" w:cs="Arial"/>
          <w:sz w:val="24"/>
          <w:szCs w:val="24"/>
          <w:lang w:val="es-ES" w:eastAsia="es-ES"/>
        </w:rPr>
        <w:t xml:space="preserve"> segundo párrafo de </w:t>
      </w:r>
      <w:r w:rsidRPr="00F448D5">
        <w:rPr>
          <w:rFonts w:ascii="Palatino Linotype" w:eastAsia="Calibri" w:hAnsi="Palatino Linotype" w:cs="Arial"/>
          <w:b/>
          <w:sz w:val="24"/>
          <w:szCs w:val="24"/>
          <w:lang w:val="es-ES" w:eastAsia="es-ES"/>
        </w:rPr>
        <w:t>Ley de Transparencia y Acceso a la Información Pública del Estado de México y Municipios</w:t>
      </w:r>
      <w:r w:rsidRPr="00F448D5">
        <w:rPr>
          <w:rFonts w:ascii="Palatino Linotype" w:eastAsia="Calibri" w:hAnsi="Palatino Linotype" w:cs="Times New Roman"/>
          <w:color w:val="000000"/>
          <w:sz w:val="24"/>
          <w:szCs w:val="24"/>
          <w:shd w:val="clear" w:color="auto" w:fill="FFFFFF"/>
        </w:rPr>
        <w:t xml:space="preserve">, que dispone; ante la falta de respuesta del </w:t>
      </w:r>
      <w:r w:rsidRPr="00F448D5">
        <w:rPr>
          <w:rFonts w:ascii="Palatino Linotype" w:eastAsia="Calibri" w:hAnsi="Palatino Linotype" w:cs="Times New Roman"/>
          <w:b/>
          <w:color w:val="000000"/>
          <w:sz w:val="24"/>
          <w:szCs w:val="24"/>
          <w:shd w:val="clear" w:color="auto" w:fill="FFFFFF"/>
        </w:rPr>
        <w:t>SUJETO OBLIGADO,</w:t>
      </w:r>
      <w:r w:rsidRPr="00F448D5">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F448D5">
        <w:rPr>
          <w:rFonts w:ascii="Palatino Linotype" w:eastAsia="Calibri" w:hAnsi="Palatino Linotype" w:cs="Times New Roman"/>
          <w:b/>
          <w:color w:val="000000"/>
          <w:sz w:val="24"/>
          <w:szCs w:val="24"/>
          <w:shd w:val="clear" w:color="auto" w:fill="FFFFFF"/>
        </w:rPr>
        <w:t xml:space="preserve">podrá ser interpuesto en cualquier momento. </w:t>
      </w:r>
    </w:p>
    <w:p w14:paraId="6C616C59" w14:textId="77777777" w:rsidR="009270CF" w:rsidRPr="00F448D5" w:rsidRDefault="009270CF" w:rsidP="004E7025">
      <w:pPr>
        <w:spacing w:after="0" w:line="360" w:lineRule="auto"/>
        <w:contextualSpacing/>
        <w:rPr>
          <w:rFonts w:ascii="Palatino Linotype" w:eastAsia="Times New Roman" w:hAnsi="Palatino Linotype" w:cs="Arial"/>
          <w:color w:val="000000"/>
          <w:sz w:val="24"/>
          <w:szCs w:val="24"/>
          <w:lang w:val="es-ES_tradnl" w:eastAsia="es-ES"/>
        </w:rPr>
      </w:pPr>
    </w:p>
    <w:p w14:paraId="70868711" w14:textId="77777777" w:rsidR="009270CF" w:rsidRPr="00F448D5" w:rsidRDefault="009270CF" w:rsidP="004E7025">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F448D5">
        <w:rPr>
          <w:rFonts w:ascii="Palatino Linotype" w:eastAsia="Calibri" w:hAnsi="Palatino Linotype" w:cs="Arial"/>
          <w:sz w:val="24"/>
          <w:szCs w:val="24"/>
          <w:lang w:val="es-ES" w:eastAsia="es-ES"/>
        </w:rPr>
        <w:t xml:space="preserve">Por lo que, tratándose de la </w:t>
      </w:r>
      <w:r w:rsidRPr="00F448D5">
        <w:rPr>
          <w:rFonts w:ascii="Palatino Linotype" w:eastAsia="Calibri" w:hAnsi="Palatino Linotype" w:cs="Arial"/>
          <w:i/>
          <w:sz w:val="24"/>
          <w:szCs w:val="24"/>
          <w:lang w:val="es-ES" w:eastAsia="es-ES"/>
        </w:rPr>
        <w:t>negativa ficta</w:t>
      </w:r>
      <w:r w:rsidRPr="00F448D5">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448D5">
        <w:rPr>
          <w:rFonts w:ascii="Palatino Linotype" w:eastAsia="Calibri" w:hAnsi="Palatino Linotype" w:cs="Arial"/>
          <w:i/>
          <w:sz w:val="24"/>
          <w:szCs w:val="24"/>
          <w:lang w:val="es-ES" w:eastAsia="es-ES"/>
        </w:rPr>
        <w:t>negativa ficta</w:t>
      </w:r>
      <w:r w:rsidRPr="00F448D5">
        <w:rPr>
          <w:rFonts w:ascii="Palatino Linotype" w:eastAsia="Calibri" w:hAnsi="Palatino Linotype" w:cs="Arial"/>
          <w:sz w:val="24"/>
          <w:szCs w:val="24"/>
          <w:lang w:val="es-ES" w:eastAsia="es-ES"/>
        </w:rPr>
        <w:t>, que señala:</w:t>
      </w:r>
    </w:p>
    <w:p w14:paraId="73F89760" w14:textId="77777777" w:rsidR="009270CF" w:rsidRPr="00F448D5" w:rsidRDefault="009270CF" w:rsidP="004E7025">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22D435FD" w14:textId="77777777" w:rsidR="009270CF" w:rsidRPr="00F448D5" w:rsidRDefault="009270CF" w:rsidP="004E7025">
      <w:pPr>
        <w:tabs>
          <w:tab w:val="left" w:pos="7655"/>
        </w:tabs>
        <w:spacing w:before="240" w:after="240" w:line="360" w:lineRule="auto"/>
        <w:ind w:left="567" w:right="616"/>
        <w:jc w:val="center"/>
        <w:rPr>
          <w:rFonts w:ascii="Palatino Linotype" w:eastAsia="Calibri" w:hAnsi="Palatino Linotype" w:cs="Arial"/>
          <w:b/>
          <w:sz w:val="24"/>
          <w:szCs w:val="24"/>
          <w:lang w:val="es-ES" w:eastAsia="es-ES"/>
        </w:rPr>
      </w:pPr>
      <w:r w:rsidRPr="00F448D5">
        <w:rPr>
          <w:rFonts w:ascii="Palatino Linotype" w:eastAsia="Calibri" w:hAnsi="Palatino Linotype" w:cs="Arial"/>
          <w:b/>
          <w:sz w:val="24"/>
          <w:szCs w:val="24"/>
          <w:lang w:val="es-ES" w:eastAsia="es-ES"/>
        </w:rPr>
        <w:t>Criterio 0001-15</w:t>
      </w:r>
    </w:p>
    <w:p w14:paraId="4227E4FB" w14:textId="77777777" w:rsidR="009270CF" w:rsidRPr="00F448D5" w:rsidRDefault="009270CF" w:rsidP="004E7025">
      <w:pPr>
        <w:tabs>
          <w:tab w:val="left" w:pos="7655"/>
        </w:tabs>
        <w:spacing w:before="240" w:after="240" w:line="360" w:lineRule="auto"/>
        <w:ind w:left="567" w:right="616"/>
        <w:jc w:val="both"/>
        <w:rPr>
          <w:rFonts w:ascii="Palatino Linotype" w:eastAsia="Calibri" w:hAnsi="Palatino Linotype" w:cs="Arial"/>
          <w:i/>
          <w:sz w:val="24"/>
          <w:szCs w:val="24"/>
          <w:lang w:val="es-ES" w:eastAsia="es-ES"/>
        </w:rPr>
      </w:pPr>
      <w:r w:rsidRPr="00F448D5">
        <w:rPr>
          <w:rFonts w:ascii="Palatino Linotype" w:eastAsia="Calibri" w:hAnsi="Palatino Linotype" w:cs="Arial"/>
          <w:b/>
          <w:i/>
          <w:sz w:val="24"/>
          <w:szCs w:val="24"/>
          <w:lang w:val="es-ES" w:eastAsia="es-ES"/>
        </w:rPr>
        <w:lastRenderedPageBreak/>
        <w:t>NEGATIVA FICTA. PLAZO PARA INTERPONER EL RECURSO DE REVISIÓN TRATÁNDOSE DE.</w:t>
      </w:r>
      <w:r w:rsidRPr="00F448D5">
        <w:rPr>
          <w:rFonts w:ascii="Palatino Linotype" w:eastAsia="Calibri" w:hAnsi="Palatino Linotype" w:cs="Arial"/>
          <w:i/>
          <w:sz w:val="24"/>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F884242" w14:textId="77777777" w:rsidR="005459F0" w:rsidRPr="00F448D5" w:rsidRDefault="009270CF" w:rsidP="004E7025">
      <w:pPr>
        <w:numPr>
          <w:ilvl w:val="0"/>
          <w:numId w:val="1"/>
        </w:numPr>
        <w:spacing w:before="240" w:after="240" w:line="360" w:lineRule="auto"/>
        <w:ind w:left="0" w:firstLine="0"/>
        <w:contextualSpacing/>
        <w:jc w:val="both"/>
        <w:rPr>
          <w:rFonts w:ascii="Palatino Linotype" w:eastAsiaTheme="minorEastAsia" w:hAnsi="Palatino Linotype" w:cs="Arial"/>
          <w:b/>
          <w:sz w:val="24"/>
          <w:szCs w:val="24"/>
          <w:lang w:val="es-ES_tradnl" w:eastAsia="es-ES"/>
        </w:rPr>
      </w:pPr>
      <w:r w:rsidRPr="00F448D5">
        <w:rPr>
          <w:rFonts w:ascii="Palatino Linotype" w:eastAsia="Times New Roman" w:hAnsi="Palatino Linotype" w:cs="Arial"/>
          <w:color w:val="000000" w:themeColor="text1"/>
          <w:sz w:val="24"/>
          <w:szCs w:val="24"/>
          <w:lang w:val="es-ES" w:eastAsia="es-MX"/>
        </w:rPr>
        <w:t xml:space="preserve">Lo anterior, se explica porque la </w:t>
      </w:r>
      <w:r w:rsidRPr="00F448D5">
        <w:rPr>
          <w:rFonts w:ascii="Palatino Linotype" w:eastAsia="Times New Roman" w:hAnsi="Palatino Linotype" w:cs="Arial"/>
          <w:b/>
          <w:color w:val="000000" w:themeColor="text1"/>
          <w:sz w:val="24"/>
          <w:szCs w:val="24"/>
          <w:lang w:val="es-ES" w:eastAsia="es-MX"/>
        </w:rPr>
        <w:t>posible ausencia</w:t>
      </w:r>
      <w:r w:rsidRPr="00F448D5">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F448D5">
        <w:rPr>
          <w:rFonts w:ascii="Palatino Linotype" w:eastAsia="Times New Roman" w:hAnsi="Palatino Linotype" w:cs="Arial"/>
          <w:b/>
          <w:color w:val="000000" w:themeColor="text1"/>
          <w:sz w:val="24"/>
          <w:szCs w:val="24"/>
          <w:lang w:val="es-ES" w:eastAsia="es-MX"/>
        </w:rPr>
        <w:t>SUJETO OBLIGADO</w:t>
      </w:r>
      <w:r w:rsidRPr="00F448D5">
        <w:rPr>
          <w:rFonts w:ascii="Palatino Linotype" w:eastAsia="Times New Roman" w:hAnsi="Palatino Linotype" w:cs="Arial"/>
          <w:color w:val="000000" w:themeColor="text1"/>
          <w:sz w:val="24"/>
          <w:szCs w:val="24"/>
          <w:lang w:val="es-ES" w:eastAsia="es-MX"/>
        </w:rPr>
        <w:t>.</w:t>
      </w:r>
    </w:p>
    <w:p w14:paraId="7962A5FB" w14:textId="77777777" w:rsidR="009E07FE" w:rsidRPr="00F448D5" w:rsidRDefault="009E07FE" w:rsidP="004E7025">
      <w:pPr>
        <w:pStyle w:val="Ttulo1"/>
        <w:spacing w:line="360" w:lineRule="auto"/>
        <w:rPr>
          <w:b/>
          <w:szCs w:val="24"/>
        </w:rPr>
      </w:pPr>
      <w:bookmarkStart w:id="6" w:name="_Toc65846230"/>
      <w:bookmarkStart w:id="7" w:name="_Toc66387561"/>
      <w:r w:rsidRPr="00F448D5">
        <w:rPr>
          <w:b/>
          <w:szCs w:val="24"/>
        </w:rPr>
        <w:lastRenderedPageBreak/>
        <w:t>II. De la determinación sobre la procedibilidad del recurso.</w:t>
      </w:r>
      <w:bookmarkEnd w:id="6"/>
      <w:bookmarkEnd w:id="7"/>
      <w:r w:rsidRPr="00F448D5">
        <w:rPr>
          <w:b/>
          <w:szCs w:val="24"/>
        </w:rPr>
        <w:t xml:space="preserve"> </w:t>
      </w:r>
    </w:p>
    <w:p w14:paraId="58867D60" w14:textId="77777777" w:rsidR="009E07FE" w:rsidRPr="00F448D5" w:rsidRDefault="009E07FE" w:rsidP="004E7025">
      <w:pPr>
        <w:spacing w:line="360" w:lineRule="auto"/>
        <w:rPr>
          <w:rFonts w:ascii="Palatino Linotype" w:hAnsi="Palatino Linotype"/>
          <w:sz w:val="24"/>
          <w:szCs w:val="24"/>
        </w:rPr>
      </w:pPr>
    </w:p>
    <w:p w14:paraId="3A84BAFF" w14:textId="77777777" w:rsidR="00A637DA" w:rsidRPr="00F448D5" w:rsidRDefault="009270CF" w:rsidP="004E7025">
      <w:pPr>
        <w:numPr>
          <w:ilvl w:val="0"/>
          <w:numId w:val="1"/>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F448D5">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1068A6D" w14:textId="77777777" w:rsidR="009E07FE" w:rsidRPr="00F448D5" w:rsidRDefault="009E07FE" w:rsidP="004E7025">
      <w:pPr>
        <w:keepNext/>
        <w:keepLines/>
        <w:spacing w:before="240" w:line="360" w:lineRule="auto"/>
        <w:outlineLvl w:val="0"/>
        <w:rPr>
          <w:rFonts w:ascii="Palatino Linotype" w:eastAsia="MS Gothic" w:hAnsi="Palatino Linotype" w:cstheme="majorBidi"/>
          <w:b/>
          <w:sz w:val="24"/>
          <w:szCs w:val="24"/>
          <w:lang w:val="es-ES_tradnl" w:eastAsia="es-ES"/>
        </w:rPr>
      </w:pPr>
      <w:bookmarkStart w:id="8" w:name="_Toc63348474"/>
      <w:bookmarkStart w:id="9" w:name="_Toc65846232"/>
      <w:bookmarkStart w:id="10" w:name="_Toc66387562"/>
      <w:r w:rsidRPr="00F448D5">
        <w:rPr>
          <w:rFonts w:ascii="Palatino Linotype" w:eastAsia="MS Gothic" w:hAnsi="Palatino Linotype" w:cstheme="majorBidi"/>
          <w:b/>
          <w:sz w:val="24"/>
          <w:szCs w:val="24"/>
          <w:lang w:val="es-ES_tradnl" w:eastAsia="es-ES"/>
        </w:rPr>
        <w:t>TERCERO. De previo y especial pronunciamiento.</w:t>
      </w:r>
      <w:bookmarkEnd w:id="8"/>
      <w:bookmarkEnd w:id="9"/>
      <w:bookmarkEnd w:id="10"/>
      <w:r w:rsidRPr="00F448D5">
        <w:rPr>
          <w:rFonts w:ascii="Palatino Linotype" w:eastAsia="MS Gothic" w:hAnsi="Palatino Linotype" w:cstheme="majorBidi"/>
          <w:b/>
          <w:sz w:val="24"/>
          <w:szCs w:val="24"/>
          <w:lang w:val="es-ES_tradnl" w:eastAsia="es-ES"/>
        </w:rPr>
        <w:t xml:space="preserve"> </w:t>
      </w:r>
    </w:p>
    <w:p w14:paraId="42F93D82" w14:textId="77777777" w:rsidR="009E07FE" w:rsidRPr="00F448D5" w:rsidRDefault="009E07FE" w:rsidP="0025478F">
      <w:pPr>
        <w:pStyle w:val="Prrafodelista"/>
        <w:keepNext/>
        <w:keepLines/>
        <w:numPr>
          <w:ilvl w:val="0"/>
          <w:numId w:val="3"/>
        </w:numPr>
        <w:spacing w:before="240" w:line="360" w:lineRule="auto"/>
        <w:ind w:left="0" w:firstLine="0"/>
        <w:outlineLvl w:val="0"/>
        <w:rPr>
          <w:rFonts w:ascii="Palatino Linotype" w:eastAsia="MS Gothic" w:hAnsi="Palatino Linotype" w:cstheme="majorBidi"/>
          <w:b/>
          <w:sz w:val="24"/>
          <w:szCs w:val="24"/>
          <w:lang w:val="es-ES_tradnl" w:eastAsia="es-ES"/>
        </w:rPr>
      </w:pPr>
      <w:bookmarkStart w:id="11" w:name="_Toc66387563"/>
      <w:r w:rsidRPr="00F448D5">
        <w:rPr>
          <w:rFonts w:ascii="Palatino Linotype" w:eastAsia="MS Gothic" w:hAnsi="Palatino Linotype" w:cstheme="majorBidi"/>
          <w:b/>
          <w:sz w:val="24"/>
          <w:szCs w:val="24"/>
          <w:lang w:val="es-ES_tradnl" w:eastAsia="es-ES"/>
        </w:rPr>
        <w:t>De la contingencia sanitaria.</w:t>
      </w:r>
      <w:bookmarkEnd w:id="11"/>
      <w:r w:rsidRPr="00F448D5">
        <w:rPr>
          <w:rFonts w:ascii="Palatino Linotype" w:eastAsia="MS Gothic" w:hAnsi="Palatino Linotype" w:cstheme="majorBidi"/>
          <w:b/>
          <w:sz w:val="24"/>
          <w:szCs w:val="24"/>
          <w:lang w:val="es-ES_tradnl" w:eastAsia="es-ES"/>
        </w:rPr>
        <w:t xml:space="preserve"> </w:t>
      </w:r>
    </w:p>
    <w:p w14:paraId="6EB969C2" w14:textId="77777777" w:rsidR="009E07FE" w:rsidRPr="00F448D5" w:rsidRDefault="009E07FE" w:rsidP="004E7025">
      <w:pPr>
        <w:numPr>
          <w:ilvl w:val="0"/>
          <w:numId w:val="1"/>
        </w:numPr>
        <w:spacing w:after="0" w:line="360" w:lineRule="auto"/>
        <w:ind w:left="0" w:firstLine="0"/>
        <w:contextualSpacing/>
        <w:jc w:val="both"/>
        <w:rPr>
          <w:rFonts w:ascii="Palatino Linotype" w:hAnsi="Palatino Linotype"/>
          <w:sz w:val="24"/>
          <w:szCs w:val="24"/>
          <w:lang w:val="es-ES"/>
        </w:rPr>
      </w:pPr>
      <w:r w:rsidRPr="00F448D5">
        <w:rPr>
          <w:rFonts w:ascii="Palatino Linotype" w:hAnsi="Palatino Linotype"/>
          <w:sz w:val="24"/>
          <w:szCs w:val="24"/>
          <w:lang w:val="es-ES"/>
        </w:rPr>
        <w:t xml:space="preserve">Previo al estudio del presente asunto es necesario señalar que desde que inició, a finales de 2019, la crisis generada por el virus </w:t>
      </w:r>
      <w:r w:rsidRPr="00F448D5">
        <w:rPr>
          <w:rFonts w:ascii="Palatino Linotype" w:hAnsi="Palatino Linotype"/>
          <w:b/>
          <w:sz w:val="24"/>
          <w:szCs w:val="24"/>
          <w:lang w:val="es-ES"/>
        </w:rPr>
        <w:t>SARS-Cov-2 -  COVID-19</w:t>
      </w:r>
      <w:r w:rsidRPr="00F448D5">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A1B26E5" w14:textId="77777777" w:rsidR="009E07FE" w:rsidRPr="00F448D5" w:rsidRDefault="009E07FE" w:rsidP="004E7025">
      <w:pPr>
        <w:tabs>
          <w:tab w:val="left" w:pos="3945"/>
        </w:tabs>
        <w:spacing w:line="360" w:lineRule="auto"/>
        <w:contextualSpacing/>
        <w:jc w:val="both"/>
        <w:rPr>
          <w:rFonts w:ascii="Palatino Linotype" w:hAnsi="Palatino Linotype"/>
          <w:sz w:val="24"/>
          <w:szCs w:val="24"/>
          <w:lang w:val="es-ES"/>
        </w:rPr>
      </w:pPr>
      <w:r w:rsidRPr="00F448D5">
        <w:rPr>
          <w:rFonts w:ascii="Palatino Linotype" w:hAnsi="Palatino Linotype"/>
          <w:sz w:val="24"/>
          <w:szCs w:val="24"/>
          <w:lang w:val="es-ES"/>
        </w:rPr>
        <w:tab/>
      </w:r>
    </w:p>
    <w:p w14:paraId="5EAFFCED" w14:textId="77777777" w:rsidR="009E07FE" w:rsidRPr="00F448D5" w:rsidRDefault="009E07FE" w:rsidP="004E7025">
      <w:pPr>
        <w:numPr>
          <w:ilvl w:val="0"/>
          <w:numId w:val="1"/>
        </w:numPr>
        <w:spacing w:after="0" w:line="360" w:lineRule="auto"/>
        <w:ind w:left="0" w:firstLine="0"/>
        <w:contextualSpacing/>
        <w:jc w:val="both"/>
        <w:rPr>
          <w:rFonts w:ascii="Palatino Linotype" w:hAnsi="Palatino Linotype"/>
          <w:sz w:val="24"/>
          <w:szCs w:val="24"/>
          <w:lang w:val="es-ES"/>
        </w:rPr>
      </w:pPr>
      <w:r w:rsidRPr="00F448D5">
        <w:rPr>
          <w:rFonts w:ascii="Palatino Linotype" w:hAnsi="Palatino Linotype"/>
          <w:sz w:val="24"/>
          <w:szCs w:val="24"/>
          <w:lang w:val="es-ES"/>
        </w:rPr>
        <w:t xml:space="preserve">Las acciones adoptadas al año pasado, y de mayor impacto, llegaron incluso a la suspensión de las actividades no prioritarias como una medida indispensable para disminuir la concurrencia de personas y, con ello, tratar de disminuir los </w:t>
      </w:r>
      <w:r w:rsidRPr="00F448D5">
        <w:rPr>
          <w:rFonts w:ascii="Palatino Linotype" w:hAnsi="Palatino Linotype"/>
          <w:sz w:val="24"/>
          <w:szCs w:val="24"/>
          <w:lang w:val="es-ES"/>
        </w:rPr>
        <w:lastRenderedPageBreak/>
        <w:t>contagios y sus efectos en la salud y en la vida, especialmente, de los grupos más vulnerables.</w:t>
      </w:r>
    </w:p>
    <w:p w14:paraId="2086F2DB" w14:textId="77777777" w:rsidR="009E07FE" w:rsidRPr="00F448D5" w:rsidRDefault="009E07FE" w:rsidP="004E7025">
      <w:pPr>
        <w:spacing w:line="360" w:lineRule="auto"/>
        <w:jc w:val="both"/>
        <w:rPr>
          <w:rFonts w:ascii="Palatino Linotype" w:hAnsi="Palatino Linotype"/>
          <w:sz w:val="24"/>
          <w:szCs w:val="24"/>
          <w:lang w:val="es-ES"/>
        </w:rPr>
      </w:pPr>
    </w:p>
    <w:p w14:paraId="741F7E77" w14:textId="77777777" w:rsidR="009E07FE" w:rsidRPr="00F448D5" w:rsidRDefault="009E07FE" w:rsidP="004E7025">
      <w:pPr>
        <w:numPr>
          <w:ilvl w:val="0"/>
          <w:numId w:val="1"/>
        </w:numPr>
        <w:spacing w:after="0" w:line="360" w:lineRule="auto"/>
        <w:ind w:left="0" w:firstLine="0"/>
        <w:contextualSpacing/>
        <w:jc w:val="both"/>
        <w:rPr>
          <w:rFonts w:ascii="Palatino Linotype" w:hAnsi="Palatino Linotype"/>
          <w:sz w:val="24"/>
          <w:szCs w:val="24"/>
          <w:lang w:val="es-ES"/>
        </w:rPr>
      </w:pPr>
      <w:r w:rsidRPr="00F448D5">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7743A34C" w14:textId="77777777" w:rsidR="009E07FE" w:rsidRPr="00F448D5" w:rsidRDefault="009E07FE" w:rsidP="004E7025">
      <w:pPr>
        <w:spacing w:line="360" w:lineRule="auto"/>
        <w:jc w:val="both"/>
        <w:rPr>
          <w:rFonts w:ascii="Palatino Linotype" w:hAnsi="Palatino Linotype"/>
          <w:sz w:val="24"/>
          <w:szCs w:val="24"/>
          <w:lang w:val="es-ES"/>
        </w:rPr>
      </w:pPr>
    </w:p>
    <w:p w14:paraId="78DC956A" w14:textId="77777777" w:rsidR="009E07FE" w:rsidRPr="00F448D5" w:rsidRDefault="009E07FE" w:rsidP="004E7025">
      <w:pPr>
        <w:numPr>
          <w:ilvl w:val="0"/>
          <w:numId w:val="1"/>
        </w:numPr>
        <w:spacing w:after="0" w:line="360" w:lineRule="auto"/>
        <w:ind w:left="0" w:firstLine="0"/>
        <w:contextualSpacing/>
        <w:jc w:val="both"/>
        <w:rPr>
          <w:rFonts w:ascii="Palatino Linotype" w:hAnsi="Palatino Linotype"/>
          <w:sz w:val="24"/>
          <w:szCs w:val="24"/>
          <w:lang w:val="es-ES"/>
        </w:rPr>
      </w:pPr>
      <w:r w:rsidRPr="00F448D5">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15CF89F" w14:textId="77777777" w:rsidR="009E07FE" w:rsidRPr="00F448D5" w:rsidRDefault="009E07FE" w:rsidP="004E7025">
      <w:pPr>
        <w:spacing w:line="360" w:lineRule="auto"/>
        <w:jc w:val="both"/>
        <w:rPr>
          <w:rFonts w:ascii="Palatino Linotype" w:hAnsi="Palatino Linotype"/>
          <w:sz w:val="24"/>
          <w:szCs w:val="24"/>
          <w:lang w:val="es-ES"/>
        </w:rPr>
      </w:pPr>
    </w:p>
    <w:p w14:paraId="26BAC202" w14:textId="77777777" w:rsidR="009E07FE" w:rsidRPr="00F448D5" w:rsidRDefault="009E07FE" w:rsidP="004E7025">
      <w:pPr>
        <w:numPr>
          <w:ilvl w:val="0"/>
          <w:numId w:val="1"/>
        </w:numPr>
        <w:spacing w:after="0" w:line="360" w:lineRule="auto"/>
        <w:ind w:left="0" w:firstLine="0"/>
        <w:contextualSpacing/>
        <w:jc w:val="both"/>
        <w:rPr>
          <w:rFonts w:ascii="Palatino Linotype" w:hAnsi="Palatino Linotype"/>
          <w:sz w:val="24"/>
          <w:szCs w:val="24"/>
          <w:lang w:val="es-ES"/>
        </w:rPr>
      </w:pPr>
      <w:r w:rsidRPr="00F448D5">
        <w:rPr>
          <w:rFonts w:ascii="Palatino Linotype" w:hAnsi="Palatino Linotype"/>
          <w:sz w:val="24"/>
          <w:szCs w:val="24"/>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65B17CD3" w14:textId="77777777" w:rsidR="009E07FE" w:rsidRPr="00F448D5" w:rsidRDefault="009E07FE" w:rsidP="004E7025">
      <w:pPr>
        <w:spacing w:after="0" w:line="360" w:lineRule="auto"/>
        <w:contextualSpacing/>
        <w:jc w:val="both"/>
        <w:rPr>
          <w:rFonts w:ascii="Palatino Linotype" w:hAnsi="Palatino Linotype"/>
          <w:sz w:val="24"/>
          <w:szCs w:val="24"/>
          <w:lang w:val="es-ES"/>
        </w:rPr>
      </w:pPr>
    </w:p>
    <w:p w14:paraId="650E8A09" w14:textId="77777777" w:rsidR="009E07FE" w:rsidRPr="00F448D5" w:rsidRDefault="009E07FE" w:rsidP="004E7025">
      <w:pPr>
        <w:numPr>
          <w:ilvl w:val="0"/>
          <w:numId w:val="1"/>
        </w:numPr>
        <w:spacing w:after="0" w:line="360" w:lineRule="auto"/>
        <w:ind w:left="0" w:firstLine="0"/>
        <w:contextualSpacing/>
        <w:jc w:val="both"/>
        <w:rPr>
          <w:rFonts w:ascii="Palatino Linotype" w:hAnsi="Palatino Linotype"/>
          <w:sz w:val="24"/>
          <w:szCs w:val="24"/>
          <w:lang w:val="es-ES"/>
        </w:rPr>
      </w:pPr>
      <w:r w:rsidRPr="00F448D5">
        <w:rPr>
          <w:rFonts w:ascii="Palatino Linotype" w:hAnsi="Palatino Linotype"/>
          <w:sz w:val="24"/>
          <w:szCs w:val="24"/>
          <w:lang w:val="es-ES"/>
        </w:rPr>
        <w:t xml:space="preserve">El </w:t>
      </w:r>
      <w:proofErr w:type="spellStart"/>
      <w:r w:rsidRPr="00F448D5">
        <w:rPr>
          <w:rFonts w:ascii="Palatino Linotype" w:hAnsi="Palatino Linotype"/>
          <w:sz w:val="24"/>
          <w:szCs w:val="24"/>
          <w:lang w:val="es-ES"/>
        </w:rPr>
        <w:t>Infoem</w:t>
      </w:r>
      <w:proofErr w:type="spellEnd"/>
      <w:r w:rsidRPr="00F448D5">
        <w:rPr>
          <w:rFonts w:ascii="Palatino Linotype"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w:t>
      </w:r>
      <w:r w:rsidRPr="00F448D5">
        <w:rPr>
          <w:rFonts w:ascii="Palatino Linotype" w:hAnsi="Palatino Linotype"/>
          <w:sz w:val="24"/>
          <w:szCs w:val="24"/>
          <w:lang w:val="es-ES"/>
        </w:rPr>
        <w:lastRenderedPageBreak/>
        <w:t xml:space="preserve">para evitar que los servidores públicos acudan a sus centros de trabajo para desempeñar sus funciones. </w:t>
      </w:r>
    </w:p>
    <w:p w14:paraId="79D25DDF" w14:textId="77777777" w:rsidR="009E07FE" w:rsidRPr="00F448D5" w:rsidRDefault="009E07FE" w:rsidP="004E7025">
      <w:pPr>
        <w:spacing w:line="360" w:lineRule="auto"/>
        <w:jc w:val="both"/>
        <w:rPr>
          <w:rFonts w:ascii="Palatino Linotype" w:hAnsi="Palatino Linotype"/>
          <w:sz w:val="24"/>
          <w:szCs w:val="24"/>
          <w:lang w:val="es-ES"/>
        </w:rPr>
      </w:pPr>
    </w:p>
    <w:p w14:paraId="166835B7" w14:textId="77777777" w:rsidR="009E07FE" w:rsidRPr="00F448D5" w:rsidRDefault="009E07FE" w:rsidP="004E7025">
      <w:pPr>
        <w:numPr>
          <w:ilvl w:val="0"/>
          <w:numId w:val="1"/>
        </w:numPr>
        <w:spacing w:after="0" w:line="360" w:lineRule="auto"/>
        <w:ind w:left="0" w:firstLine="0"/>
        <w:contextualSpacing/>
        <w:jc w:val="both"/>
        <w:rPr>
          <w:rFonts w:ascii="Palatino Linotype" w:hAnsi="Palatino Linotype"/>
          <w:sz w:val="24"/>
          <w:szCs w:val="24"/>
          <w:lang w:val="es-ES"/>
        </w:rPr>
      </w:pPr>
      <w:r w:rsidRPr="00F448D5">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6E17124" w14:textId="77777777" w:rsidR="009E07FE" w:rsidRPr="00F448D5" w:rsidRDefault="009E07FE" w:rsidP="004E7025">
      <w:pPr>
        <w:spacing w:line="360" w:lineRule="auto"/>
        <w:jc w:val="both"/>
        <w:rPr>
          <w:rFonts w:ascii="Palatino Linotype" w:hAnsi="Palatino Linotype"/>
          <w:sz w:val="24"/>
          <w:szCs w:val="24"/>
          <w:lang w:val="es-ES"/>
        </w:rPr>
      </w:pPr>
    </w:p>
    <w:p w14:paraId="01BE4CBF" w14:textId="77777777" w:rsidR="009E07FE" w:rsidRPr="00F448D5" w:rsidRDefault="009E07FE" w:rsidP="004E7025">
      <w:pPr>
        <w:numPr>
          <w:ilvl w:val="0"/>
          <w:numId w:val="1"/>
        </w:numPr>
        <w:spacing w:after="0" w:line="360" w:lineRule="auto"/>
        <w:ind w:left="0" w:firstLine="0"/>
        <w:contextualSpacing/>
        <w:jc w:val="both"/>
        <w:rPr>
          <w:rFonts w:ascii="Palatino Linotype" w:hAnsi="Palatino Linotype"/>
          <w:sz w:val="24"/>
          <w:szCs w:val="24"/>
          <w:lang w:val="es-ES"/>
        </w:rPr>
      </w:pPr>
      <w:r w:rsidRPr="00F448D5">
        <w:rPr>
          <w:rFonts w:ascii="Palatino Linotype" w:hAnsi="Palatino Linotype"/>
          <w:sz w:val="24"/>
          <w:szCs w:val="24"/>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w:t>
      </w:r>
      <w:r w:rsidRPr="00F448D5">
        <w:rPr>
          <w:rFonts w:ascii="Palatino Linotype" w:hAnsi="Palatino Linotype"/>
          <w:sz w:val="24"/>
          <w:szCs w:val="24"/>
          <w:lang w:val="es-ES"/>
        </w:rPr>
        <w:lastRenderedPageBreak/>
        <w:t>continuaron ejerciéndose, generando información que se administra tecnológicamente a través de la modalidad del trabajo a distancia o mediante el desempeño de equipos reducidos o guardias en las instalaciones públicas.</w:t>
      </w:r>
    </w:p>
    <w:p w14:paraId="7C92E69E" w14:textId="77777777" w:rsidR="009E07FE" w:rsidRPr="00F448D5" w:rsidRDefault="009E07FE" w:rsidP="004E7025">
      <w:pPr>
        <w:spacing w:line="360" w:lineRule="auto"/>
        <w:contextualSpacing/>
        <w:jc w:val="both"/>
        <w:rPr>
          <w:rFonts w:ascii="Palatino Linotype" w:hAnsi="Palatino Linotype"/>
          <w:sz w:val="24"/>
          <w:szCs w:val="24"/>
          <w:lang w:val="es-ES"/>
        </w:rPr>
      </w:pPr>
    </w:p>
    <w:p w14:paraId="2AA63430" w14:textId="77777777" w:rsidR="009E07FE" w:rsidRPr="00F448D5" w:rsidRDefault="009E07FE" w:rsidP="004E7025">
      <w:pPr>
        <w:numPr>
          <w:ilvl w:val="0"/>
          <w:numId w:val="1"/>
        </w:numPr>
        <w:spacing w:after="0" w:line="360" w:lineRule="auto"/>
        <w:ind w:left="0" w:firstLine="0"/>
        <w:contextualSpacing/>
        <w:jc w:val="both"/>
        <w:rPr>
          <w:rFonts w:ascii="Palatino Linotype" w:hAnsi="Palatino Linotype"/>
          <w:sz w:val="24"/>
          <w:szCs w:val="24"/>
          <w:lang w:val="es-ES"/>
        </w:rPr>
      </w:pPr>
      <w:r w:rsidRPr="00F448D5">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52CD880" w14:textId="77777777" w:rsidR="009E07FE" w:rsidRPr="00F448D5" w:rsidRDefault="009E07FE" w:rsidP="004E7025">
      <w:pPr>
        <w:spacing w:line="360" w:lineRule="auto"/>
        <w:ind w:left="720"/>
        <w:contextualSpacing/>
        <w:rPr>
          <w:rFonts w:ascii="Palatino Linotype" w:hAnsi="Palatino Linotype"/>
          <w:sz w:val="24"/>
          <w:szCs w:val="24"/>
          <w:lang w:val="es-ES"/>
        </w:rPr>
      </w:pPr>
    </w:p>
    <w:p w14:paraId="647A6FC7" w14:textId="77777777" w:rsidR="009E07FE" w:rsidRPr="00F448D5" w:rsidRDefault="009E07FE" w:rsidP="004E7025">
      <w:pPr>
        <w:numPr>
          <w:ilvl w:val="0"/>
          <w:numId w:val="1"/>
        </w:numPr>
        <w:spacing w:after="0" w:line="360" w:lineRule="auto"/>
        <w:ind w:left="0" w:firstLine="0"/>
        <w:contextualSpacing/>
        <w:jc w:val="both"/>
        <w:rPr>
          <w:rFonts w:ascii="Palatino Linotype" w:hAnsi="Palatino Linotype"/>
          <w:sz w:val="24"/>
          <w:szCs w:val="24"/>
          <w:lang w:val="es-ES"/>
        </w:rPr>
      </w:pPr>
      <w:r w:rsidRPr="00F448D5">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w:t>
      </w:r>
      <w:r w:rsidRPr="00F448D5">
        <w:rPr>
          <w:rFonts w:ascii="Palatino Linotype" w:hAnsi="Palatino Linotype"/>
          <w:sz w:val="24"/>
          <w:szCs w:val="24"/>
          <w:lang w:val="es-ES"/>
        </w:rPr>
        <w:lastRenderedPageBreak/>
        <w:t xml:space="preserve">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481F17DC" w14:textId="77777777" w:rsidR="009E07FE" w:rsidRPr="00F448D5" w:rsidRDefault="009E07FE" w:rsidP="004E7025">
      <w:pPr>
        <w:spacing w:line="360" w:lineRule="auto"/>
        <w:ind w:left="720"/>
        <w:contextualSpacing/>
        <w:rPr>
          <w:rFonts w:ascii="Palatino Linotype" w:hAnsi="Palatino Linotype"/>
          <w:sz w:val="24"/>
          <w:szCs w:val="24"/>
          <w:lang w:val="es-ES"/>
        </w:rPr>
      </w:pPr>
    </w:p>
    <w:p w14:paraId="6BE32258" w14:textId="77777777" w:rsidR="009E07FE" w:rsidRPr="00F448D5" w:rsidRDefault="009E07FE" w:rsidP="00A4719B">
      <w:pPr>
        <w:numPr>
          <w:ilvl w:val="0"/>
          <w:numId w:val="1"/>
        </w:numPr>
        <w:spacing w:after="0" w:line="360" w:lineRule="auto"/>
        <w:ind w:left="0" w:firstLine="0"/>
        <w:contextualSpacing/>
        <w:jc w:val="both"/>
        <w:rPr>
          <w:rFonts w:ascii="Palatino Linotype" w:hAnsi="Palatino Linotype"/>
          <w:sz w:val="24"/>
          <w:szCs w:val="24"/>
          <w:lang w:val="es-ES"/>
        </w:rPr>
      </w:pPr>
      <w:r w:rsidRPr="00F448D5">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3A9787E" w14:textId="77777777" w:rsidR="009E07FE" w:rsidRPr="00F448D5" w:rsidRDefault="008625CE" w:rsidP="0025478F">
      <w:pPr>
        <w:pStyle w:val="Ttulo1"/>
        <w:numPr>
          <w:ilvl w:val="0"/>
          <w:numId w:val="3"/>
        </w:numPr>
        <w:spacing w:line="360" w:lineRule="auto"/>
        <w:ind w:left="0" w:firstLine="0"/>
        <w:rPr>
          <w:rFonts w:eastAsia="Calibri"/>
          <w:b/>
          <w:szCs w:val="24"/>
          <w:lang w:val="es-ES" w:eastAsia="es-ES"/>
        </w:rPr>
      </w:pPr>
      <w:bookmarkStart w:id="12" w:name="_Toc9531861"/>
      <w:bookmarkStart w:id="13" w:name="_Toc66387564"/>
      <w:r w:rsidRPr="00F448D5">
        <w:rPr>
          <w:rFonts w:eastAsia="Calibri"/>
          <w:b/>
          <w:szCs w:val="24"/>
          <w:lang w:val="es-ES" w:eastAsia="es-ES"/>
        </w:rPr>
        <w:lastRenderedPageBreak/>
        <w:t>De la p</w:t>
      </w:r>
      <w:r w:rsidR="009E07FE" w:rsidRPr="00F448D5">
        <w:rPr>
          <w:rFonts w:eastAsia="Calibri"/>
          <w:b/>
          <w:szCs w:val="24"/>
          <w:lang w:val="es-ES" w:eastAsia="es-ES"/>
        </w:rPr>
        <w:t>rórroga indebida</w:t>
      </w:r>
      <w:bookmarkEnd w:id="12"/>
      <w:r w:rsidR="009E07FE" w:rsidRPr="00F448D5">
        <w:rPr>
          <w:rFonts w:eastAsia="Calibri"/>
          <w:b/>
          <w:szCs w:val="24"/>
          <w:lang w:val="es-ES" w:eastAsia="es-ES"/>
        </w:rPr>
        <w:t>.</w:t>
      </w:r>
      <w:bookmarkEnd w:id="13"/>
    </w:p>
    <w:p w14:paraId="17802A41" w14:textId="77777777" w:rsidR="00A4719B" w:rsidRPr="00F448D5" w:rsidRDefault="00A4719B" w:rsidP="00A4719B">
      <w:pPr>
        <w:rPr>
          <w:lang w:val="es-ES" w:eastAsia="es-ES"/>
        </w:rPr>
      </w:pPr>
    </w:p>
    <w:p w14:paraId="2AE1C719" w14:textId="77777777" w:rsidR="009E07FE" w:rsidRPr="00F448D5" w:rsidRDefault="00FA2721" w:rsidP="004E7025">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F448D5">
        <w:rPr>
          <w:rFonts w:ascii="Palatino Linotype" w:eastAsia="Times New Roman" w:hAnsi="Palatino Linotype" w:cs="Arial"/>
          <w:sz w:val="24"/>
          <w:szCs w:val="24"/>
        </w:rPr>
        <w:t>R</w:t>
      </w:r>
      <w:r w:rsidR="009E07FE" w:rsidRPr="00F448D5">
        <w:rPr>
          <w:rFonts w:ascii="Palatino Linotype" w:eastAsia="Times New Roman" w:hAnsi="Palatino Linotype" w:cs="Arial"/>
          <w:sz w:val="24"/>
          <w:szCs w:val="24"/>
        </w:rPr>
        <w:t xml:space="preserve">esulta imprescindible señalar que este Instituto de Transparencia como Órgano Garante se rige bajo los principios de eficacia, objetividad y profesionalismo de conformidad con el artículo 19 de la Ley de Transparencia y Acceso a la Información Pública del Estado de México y Municipios, como a continuación se observa: </w:t>
      </w:r>
    </w:p>
    <w:p w14:paraId="329FC880" w14:textId="77777777" w:rsidR="00FA2721" w:rsidRPr="00F448D5" w:rsidRDefault="00FA2721" w:rsidP="004E7025">
      <w:pPr>
        <w:tabs>
          <w:tab w:val="left" w:pos="0"/>
          <w:tab w:val="left" w:pos="426"/>
        </w:tabs>
        <w:spacing w:after="0" w:line="360" w:lineRule="auto"/>
        <w:ind w:right="49"/>
        <w:contextualSpacing/>
        <w:jc w:val="both"/>
        <w:rPr>
          <w:rFonts w:ascii="Palatino Linotype" w:eastAsia="MS Mincho" w:hAnsi="Palatino Linotype" w:cs="Arial"/>
          <w:b/>
          <w:color w:val="000000" w:themeColor="text1"/>
          <w:sz w:val="24"/>
          <w:szCs w:val="24"/>
          <w:lang w:val="es-ES_tradnl" w:eastAsia="es-ES"/>
        </w:rPr>
      </w:pPr>
    </w:p>
    <w:p w14:paraId="36DB95BE" w14:textId="77777777" w:rsidR="009E07FE" w:rsidRPr="00F448D5" w:rsidRDefault="009E07FE" w:rsidP="004E7025">
      <w:pPr>
        <w:spacing w:before="240" w:after="240" w:line="360" w:lineRule="auto"/>
        <w:ind w:left="567" w:right="616"/>
        <w:jc w:val="both"/>
        <w:rPr>
          <w:rFonts w:ascii="Palatino Linotype" w:hAnsi="Palatino Linotype"/>
          <w:i/>
          <w:color w:val="000000" w:themeColor="text1"/>
          <w:sz w:val="24"/>
          <w:szCs w:val="24"/>
        </w:rPr>
      </w:pPr>
      <w:r w:rsidRPr="00F448D5">
        <w:rPr>
          <w:rFonts w:ascii="Palatino Linotype" w:hAnsi="Palatino Linotype"/>
          <w:i/>
          <w:color w:val="000000" w:themeColor="text1"/>
          <w:sz w:val="24"/>
          <w:szCs w:val="24"/>
        </w:rPr>
        <w:t>“</w:t>
      </w:r>
      <w:r w:rsidRPr="00F448D5">
        <w:rPr>
          <w:rFonts w:ascii="Palatino Linotype" w:hAnsi="Palatino Linotype"/>
          <w:b/>
          <w:i/>
          <w:color w:val="000000" w:themeColor="text1"/>
          <w:sz w:val="24"/>
          <w:szCs w:val="24"/>
        </w:rPr>
        <w:t>Artículo 9.</w:t>
      </w:r>
      <w:r w:rsidRPr="00F448D5">
        <w:rPr>
          <w:rFonts w:ascii="Palatino Linotype" w:hAnsi="Palatino Linotype"/>
          <w:i/>
          <w:color w:val="000000" w:themeColor="text1"/>
          <w:sz w:val="24"/>
          <w:szCs w:val="24"/>
        </w:rPr>
        <w:t xml:space="preserve"> El Instituto deberá regir su funcionamiento de acuerdo a los siguientes principios: I. Certeza: Principio que otorga seguridad y certidumbre jurídica a los particulares, en virtud de que permite conocer si las acciones del Instituto son apegadas a derecho y garantiza que los procedimientos sean completamente verificables, fidedignos y confiables; </w:t>
      </w:r>
    </w:p>
    <w:p w14:paraId="210C5931" w14:textId="77777777" w:rsidR="009E07FE" w:rsidRPr="00F448D5" w:rsidRDefault="009E07FE" w:rsidP="004E7025">
      <w:pPr>
        <w:spacing w:before="240" w:after="240" w:line="360" w:lineRule="auto"/>
        <w:ind w:left="567" w:right="616"/>
        <w:jc w:val="both"/>
        <w:rPr>
          <w:rFonts w:ascii="Palatino Linotype" w:hAnsi="Palatino Linotype"/>
          <w:b/>
          <w:i/>
          <w:color w:val="000000" w:themeColor="text1"/>
          <w:sz w:val="24"/>
          <w:szCs w:val="24"/>
        </w:rPr>
      </w:pPr>
      <w:r w:rsidRPr="00F448D5">
        <w:rPr>
          <w:rFonts w:ascii="Palatino Linotype" w:hAnsi="Palatino Linotype"/>
          <w:b/>
          <w:i/>
          <w:color w:val="000000" w:themeColor="text1"/>
          <w:sz w:val="24"/>
          <w:szCs w:val="24"/>
        </w:rPr>
        <w:t xml:space="preserve">II. Eficacia: Obligación del Instituto para tutelar, de manera efectiva, el derecho de acceso a la información; </w:t>
      </w:r>
    </w:p>
    <w:p w14:paraId="71C664FF" w14:textId="77777777" w:rsidR="009E07FE" w:rsidRPr="00F448D5" w:rsidRDefault="009E07FE" w:rsidP="004E7025">
      <w:pPr>
        <w:spacing w:before="240" w:after="240" w:line="360" w:lineRule="auto"/>
        <w:ind w:left="567" w:right="616"/>
        <w:jc w:val="both"/>
        <w:rPr>
          <w:rFonts w:ascii="Palatino Linotype" w:hAnsi="Palatino Linotype"/>
          <w:i/>
          <w:color w:val="000000" w:themeColor="text1"/>
          <w:sz w:val="24"/>
          <w:szCs w:val="24"/>
        </w:rPr>
      </w:pPr>
      <w:r w:rsidRPr="00F448D5">
        <w:rPr>
          <w:rFonts w:ascii="Palatino Linotype" w:hAnsi="Palatino Linotype"/>
          <w:i/>
          <w:color w:val="000000" w:themeColor="text1"/>
          <w:sz w:val="24"/>
          <w:szCs w:val="24"/>
        </w:rPr>
        <w:t>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631D6D51" w14:textId="77777777" w:rsidR="009E07FE" w:rsidRPr="00F448D5" w:rsidRDefault="009E07FE" w:rsidP="004E7025">
      <w:pPr>
        <w:spacing w:before="240" w:after="240" w:line="360" w:lineRule="auto"/>
        <w:ind w:left="567" w:right="616"/>
        <w:jc w:val="both"/>
        <w:rPr>
          <w:rFonts w:ascii="Palatino Linotype" w:hAnsi="Palatino Linotype"/>
          <w:i/>
          <w:color w:val="000000" w:themeColor="text1"/>
          <w:sz w:val="24"/>
          <w:szCs w:val="24"/>
        </w:rPr>
      </w:pPr>
      <w:r w:rsidRPr="00F448D5">
        <w:rPr>
          <w:rFonts w:ascii="Palatino Linotype" w:hAnsi="Palatino Linotype"/>
          <w:i/>
          <w:color w:val="000000" w:themeColor="text1"/>
          <w:sz w:val="24"/>
          <w:szCs w:val="24"/>
        </w:rPr>
        <w:lastRenderedPageBreak/>
        <w:t xml:space="preserve"> IV. Imparcialidad: Cualidad que debe tener el Instituto respecto de sus actuaciones de ser ajenos o extraños a los intereses de las partes en controversia y resolver sin favorecer indebidamente a ninguna de ellas; </w:t>
      </w:r>
    </w:p>
    <w:p w14:paraId="7AF79ECE" w14:textId="77777777" w:rsidR="009E07FE" w:rsidRPr="00F448D5" w:rsidRDefault="009E07FE" w:rsidP="004E7025">
      <w:pPr>
        <w:spacing w:before="240" w:after="240" w:line="360" w:lineRule="auto"/>
        <w:ind w:left="567" w:right="616"/>
        <w:jc w:val="both"/>
        <w:rPr>
          <w:rFonts w:ascii="Palatino Linotype" w:hAnsi="Palatino Linotype"/>
          <w:i/>
          <w:color w:val="000000" w:themeColor="text1"/>
          <w:sz w:val="24"/>
          <w:szCs w:val="24"/>
        </w:rPr>
      </w:pPr>
      <w:r w:rsidRPr="00F448D5">
        <w:rPr>
          <w:rFonts w:ascii="Palatino Linotype" w:hAnsi="Palatino Linotype"/>
          <w:i/>
          <w:color w:val="000000" w:themeColor="text1"/>
          <w:sz w:val="24"/>
          <w:szCs w:val="24"/>
        </w:rPr>
        <w:t xml:space="preserve">V. Independencia: Cualidad que debe tener el Instituto para actuar sin supeditarse a interés, autoridad o persona alguna; </w:t>
      </w:r>
    </w:p>
    <w:p w14:paraId="089431A3" w14:textId="77777777" w:rsidR="009E07FE" w:rsidRPr="00F448D5" w:rsidRDefault="009E07FE" w:rsidP="004E7025">
      <w:pPr>
        <w:spacing w:before="240" w:after="240" w:line="360" w:lineRule="auto"/>
        <w:ind w:left="567" w:right="616"/>
        <w:jc w:val="both"/>
        <w:rPr>
          <w:rFonts w:ascii="Palatino Linotype" w:hAnsi="Palatino Linotype"/>
          <w:i/>
          <w:color w:val="000000" w:themeColor="text1"/>
          <w:sz w:val="24"/>
          <w:szCs w:val="24"/>
        </w:rPr>
      </w:pPr>
      <w:r w:rsidRPr="00F448D5">
        <w:rPr>
          <w:rFonts w:ascii="Palatino Linotype" w:hAnsi="Palatino Linotype"/>
          <w:i/>
          <w:color w:val="000000" w:themeColor="text1"/>
          <w:sz w:val="24"/>
          <w:szCs w:val="24"/>
        </w:rPr>
        <w:t>VI. Legalidad: Obligación del Instituto de ajustar su actuación, que funde y motive sus resoluciones y actos en las normas aplicables;</w:t>
      </w:r>
    </w:p>
    <w:p w14:paraId="3840E3CD" w14:textId="77777777" w:rsidR="009E07FE" w:rsidRPr="00F448D5" w:rsidRDefault="009E07FE" w:rsidP="004E7025">
      <w:pPr>
        <w:spacing w:before="240" w:after="240" w:line="360" w:lineRule="auto"/>
        <w:ind w:left="567" w:right="616"/>
        <w:jc w:val="both"/>
        <w:rPr>
          <w:rFonts w:ascii="Palatino Linotype" w:hAnsi="Palatino Linotype"/>
          <w:i/>
          <w:color w:val="000000" w:themeColor="text1"/>
          <w:sz w:val="24"/>
          <w:szCs w:val="24"/>
        </w:rPr>
      </w:pPr>
      <w:r w:rsidRPr="00F448D5">
        <w:rPr>
          <w:rFonts w:ascii="Palatino Linotype" w:hAnsi="Palatino Linotype"/>
          <w:i/>
          <w:color w:val="000000" w:themeColor="text1"/>
          <w:sz w:val="24"/>
          <w:szCs w:val="24"/>
        </w:rPr>
        <w:t xml:space="preserve"> 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14:paraId="2C70020C" w14:textId="77777777" w:rsidR="009E07FE" w:rsidRPr="00F448D5" w:rsidRDefault="009E07FE" w:rsidP="004E7025">
      <w:pPr>
        <w:spacing w:before="240" w:after="240" w:line="360" w:lineRule="auto"/>
        <w:ind w:left="567" w:right="616"/>
        <w:jc w:val="both"/>
        <w:rPr>
          <w:rFonts w:ascii="Palatino Linotype" w:hAnsi="Palatino Linotype"/>
          <w:b/>
          <w:i/>
          <w:color w:val="000000" w:themeColor="text1"/>
          <w:sz w:val="24"/>
          <w:szCs w:val="24"/>
        </w:rPr>
      </w:pPr>
      <w:r w:rsidRPr="00F448D5">
        <w:rPr>
          <w:rFonts w:ascii="Palatino Linotype" w:hAnsi="Palatino Linotype"/>
          <w:b/>
          <w:i/>
          <w:color w:val="000000" w:themeColor="text1"/>
          <w:sz w:val="24"/>
          <w:szCs w:val="24"/>
        </w:rPr>
        <w:t xml:space="preserve">VIII. Objetividad: Obligación del Instituto de ajustar su actuación a los presupuestos de ley que deben ser aplicados al analizar el caso en concreto y resolver todos los hechos, prescindiendo de las consideraciones y criterios personales; </w:t>
      </w:r>
    </w:p>
    <w:p w14:paraId="600B4047" w14:textId="77777777" w:rsidR="00E317F8" w:rsidRPr="00F448D5" w:rsidRDefault="009E07FE" w:rsidP="00E317F8">
      <w:pPr>
        <w:spacing w:before="240" w:after="240" w:line="360" w:lineRule="auto"/>
        <w:ind w:left="567" w:right="616"/>
        <w:jc w:val="both"/>
        <w:rPr>
          <w:rFonts w:ascii="Palatino Linotype" w:hAnsi="Palatino Linotype"/>
          <w:i/>
          <w:color w:val="000000" w:themeColor="text1"/>
          <w:sz w:val="24"/>
          <w:szCs w:val="24"/>
        </w:rPr>
      </w:pPr>
      <w:r w:rsidRPr="00F448D5">
        <w:rPr>
          <w:rFonts w:ascii="Palatino Linotype" w:hAnsi="Palatino Linotype"/>
          <w:b/>
          <w:i/>
          <w:color w:val="000000" w:themeColor="text1"/>
          <w:sz w:val="24"/>
          <w:szCs w:val="24"/>
        </w:rPr>
        <w:t>IX. Profesionalismo: Los servidores públicos que laboren en el Instituto deberán sujetar su actuación a conocimientos técnicos, teóricos y metodológicos que garanticen un desempeño eficiente y eficaz en el ejercicio de la función p</w:t>
      </w:r>
      <w:r w:rsidR="00E317F8" w:rsidRPr="00F448D5">
        <w:rPr>
          <w:rFonts w:ascii="Palatino Linotype" w:hAnsi="Palatino Linotype"/>
          <w:b/>
          <w:i/>
          <w:color w:val="000000" w:themeColor="text1"/>
          <w:sz w:val="24"/>
          <w:szCs w:val="24"/>
        </w:rPr>
        <w:t xml:space="preserve">ública que tienen encomendada; </w:t>
      </w:r>
      <w:r w:rsidRPr="00F448D5">
        <w:rPr>
          <w:rFonts w:ascii="Palatino Linotype" w:hAnsi="Palatino Linotype"/>
          <w:i/>
          <w:color w:val="000000" w:themeColor="text1"/>
          <w:sz w:val="24"/>
          <w:szCs w:val="24"/>
        </w:rPr>
        <w:t xml:space="preserve">y </w:t>
      </w:r>
    </w:p>
    <w:p w14:paraId="2AADCD4B" w14:textId="77777777" w:rsidR="009E07FE" w:rsidRPr="00F448D5" w:rsidRDefault="009E07FE" w:rsidP="00E317F8">
      <w:pPr>
        <w:spacing w:before="240" w:after="240" w:line="360" w:lineRule="auto"/>
        <w:ind w:left="567" w:right="616"/>
        <w:jc w:val="both"/>
        <w:rPr>
          <w:rFonts w:ascii="Palatino Linotype" w:hAnsi="Palatino Linotype"/>
          <w:b/>
          <w:i/>
          <w:color w:val="000000" w:themeColor="text1"/>
          <w:sz w:val="24"/>
          <w:szCs w:val="24"/>
        </w:rPr>
      </w:pPr>
      <w:r w:rsidRPr="00F448D5">
        <w:rPr>
          <w:rFonts w:ascii="Palatino Linotype" w:hAnsi="Palatino Linotype"/>
          <w:i/>
          <w:color w:val="000000" w:themeColor="text1"/>
          <w:sz w:val="24"/>
          <w:szCs w:val="24"/>
        </w:rPr>
        <w:lastRenderedPageBreak/>
        <w:t xml:space="preserve">X. Transparencia: Obligación del Instituto de dar publicidad a las deliberaciones y actos relacionados con sus </w:t>
      </w:r>
      <w:proofErr w:type="gramStart"/>
      <w:r w:rsidRPr="00F448D5">
        <w:rPr>
          <w:rFonts w:ascii="Palatino Linotype" w:hAnsi="Palatino Linotype"/>
          <w:i/>
          <w:color w:val="000000" w:themeColor="text1"/>
          <w:sz w:val="24"/>
          <w:szCs w:val="24"/>
        </w:rPr>
        <w:t>atribuciones</w:t>
      </w:r>
      <w:proofErr w:type="gramEnd"/>
      <w:r w:rsidRPr="00F448D5">
        <w:rPr>
          <w:rFonts w:ascii="Palatino Linotype" w:hAnsi="Palatino Linotype"/>
          <w:i/>
          <w:color w:val="000000" w:themeColor="text1"/>
          <w:sz w:val="24"/>
          <w:szCs w:val="24"/>
        </w:rPr>
        <w:t xml:space="preserve"> así como dar acceso a la información que generen.”</w:t>
      </w:r>
    </w:p>
    <w:p w14:paraId="68A9867E" w14:textId="77777777" w:rsidR="009E07FE" w:rsidRPr="00F448D5" w:rsidRDefault="009E07FE" w:rsidP="004E7025">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F448D5">
        <w:rPr>
          <w:rFonts w:ascii="Palatino Linotype" w:eastAsia="MS Mincho" w:hAnsi="Palatino Linotype" w:cs="Times New Roman"/>
          <w:color w:val="000000"/>
          <w:sz w:val="24"/>
          <w:szCs w:val="24"/>
          <w:lang w:val="es-ES_tradnl" w:eastAsia="es-ES"/>
        </w:rPr>
        <w:t xml:space="preserve"> Es así que este Órgano Garante advierte inconsistencias en el desarrollo del procedimiento de acceso a la información</w:t>
      </w:r>
      <w:r w:rsidRPr="00F448D5">
        <w:rPr>
          <w:rStyle w:val="Refdenotaalpie"/>
          <w:rFonts w:ascii="Palatino Linotype" w:eastAsia="MS Mincho" w:hAnsi="Palatino Linotype" w:cs="Times New Roman"/>
          <w:color w:val="000000"/>
          <w:sz w:val="24"/>
          <w:szCs w:val="24"/>
          <w:lang w:val="es-ES_tradnl" w:eastAsia="es-ES"/>
        </w:rPr>
        <w:footnoteReference w:id="1"/>
      </w:r>
      <w:r w:rsidR="008625CE" w:rsidRPr="00F448D5">
        <w:rPr>
          <w:rFonts w:ascii="Palatino Linotype" w:eastAsia="MS Mincho" w:hAnsi="Palatino Linotype" w:cs="Times New Roman"/>
          <w:color w:val="000000"/>
          <w:sz w:val="24"/>
          <w:szCs w:val="24"/>
          <w:lang w:val="es-ES_tradnl" w:eastAsia="es-ES"/>
        </w:rPr>
        <w:t xml:space="preserve"> por parte del ente recurrido </w:t>
      </w:r>
      <w:r w:rsidRPr="00F448D5">
        <w:rPr>
          <w:rFonts w:ascii="Palatino Linotype" w:eastAsia="MS Mincho" w:hAnsi="Palatino Linotype" w:cs="Times New Roman"/>
          <w:color w:val="000000"/>
          <w:sz w:val="24"/>
          <w:szCs w:val="24"/>
          <w:lang w:val="es-ES_tradnl" w:eastAsia="es-ES"/>
        </w:rPr>
        <w:t xml:space="preserve">al observarse que si bien se requirió una </w:t>
      </w:r>
      <w:r w:rsidR="00FA2721" w:rsidRPr="00F448D5">
        <w:rPr>
          <w:rFonts w:ascii="Palatino Linotype" w:eastAsia="MS Mincho" w:hAnsi="Palatino Linotype" w:cs="Times New Roman"/>
          <w:color w:val="000000"/>
          <w:sz w:val="24"/>
          <w:szCs w:val="24"/>
          <w:lang w:val="es-ES_tradnl" w:eastAsia="es-ES"/>
        </w:rPr>
        <w:t xml:space="preserve">prorroga </w:t>
      </w:r>
      <w:r w:rsidRPr="00F448D5">
        <w:rPr>
          <w:rFonts w:ascii="Palatino Linotype" w:eastAsia="MS Mincho" w:hAnsi="Palatino Linotype" w:cs="Times New Roman"/>
          <w:color w:val="000000"/>
          <w:sz w:val="24"/>
          <w:szCs w:val="24"/>
          <w:lang w:val="es-ES_tradnl" w:eastAsia="es-ES"/>
        </w:rPr>
        <w:t>a efecto de atender la solicitud</w:t>
      </w:r>
      <w:r w:rsidR="00FA2721" w:rsidRPr="00F448D5">
        <w:rPr>
          <w:rFonts w:ascii="Palatino Linotype" w:eastAsia="MS Mincho" w:hAnsi="Palatino Linotype" w:cs="Arial"/>
          <w:b/>
          <w:color w:val="000000" w:themeColor="text1"/>
          <w:sz w:val="24"/>
          <w:szCs w:val="24"/>
          <w:lang w:val="es-ES_tradnl" w:eastAsia="es-ES"/>
        </w:rPr>
        <w:t xml:space="preserve">, </w:t>
      </w:r>
      <w:r w:rsidR="00FA2721" w:rsidRPr="00F448D5">
        <w:rPr>
          <w:rFonts w:ascii="Palatino Linotype" w:eastAsia="MS Mincho" w:hAnsi="Palatino Linotype" w:cs="Arial"/>
          <w:color w:val="000000" w:themeColor="text1"/>
          <w:sz w:val="24"/>
          <w:szCs w:val="24"/>
          <w:lang w:val="es-ES_tradnl" w:eastAsia="es-ES"/>
        </w:rPr>
        <w:t>l</w:t>
      </w:r>
      <w:r w:rsidRPr="00F448D5">
        <w:rPr>
          <w:rFonts w:ascii="Palatino Linotype" w:eastAsia="MS Mincho" w:hAnsi="Palatino Linotype" w:cs="Times New Roman"/>
          <w:color w:val="000000"/>
          <w:sz w:val="24"/>
          <w:szCs w:val="24"/>
          <w:lang w:val="es-ES_tradnl" w:eastAsia="es-ES"/>
        </w:rPr>
        <w:t>o cierto</w:t>
      </w:r>
      <w:r w:rsidR="008625CE" w:rsidRPr="00F448D5">
        <w:rPr>
          <w:rFonts w:ascii="Palatino Linotype" w:eastAsia="MS Mincho" w:hAnsi="Palatino Linotype" w:cs="Times New Roman"/>
          <w:color w:val="000000"/>
          <w:sz w:val="24"/>
          <w:szCs w:val="24"/>
          <w:lang w:val="es-ES_tradnl" w:eastAsia="es-ES"/>
        </w:rPr>
        <w:t>,</w:t>
      </w:r>
      <w:r w:rsidRPr="00F448D5">
        <w:rPr>
          <w:rFonts w:ascii="Palatino Linotype" w:eastAsia="MS Mincho" w:hAnsi="Palatino Linotype" w:cs="Times New Roman"/>
          <w:color w:val="000000"/>
          <w:sz w:val="24"/>
          <w:szCs w:val="24"/>
          <w:lang w:val="es-ES_tradnl" w:eastAsia="es-ES"/>
        </w:rPr>
        <w:t xml:space="preserve"> es que no </w:t>
      </w:r>
      <w:r w:rsidR="00FA2721" w:rsidRPr="00F448D5">
        <w:rPr>
          <w:rFonts w:ascii="Palatino Linotype" w:eastAsia="MS Mincho" w:hAnsi="Palatino Linotype" w:cs="Times New Roman"/>
          <w:color w:val="000000"/>
          <w:sz w:val="24"/>
          <w:szCs w:val="24"/>
          <w:lang w:val="es-ES_tradnl" w:eastAsia="es-ES"/>
        </w:rPr>
        <w:t>se fundamentó ni motivó dicha situación</w:t>
      </w:r>
      <w:r w:rsidRPr="00F448D5">
        <w:rPr>
          <w:rFonts w:ascii="Palatino Linotype" w:eastAsia="MS Mincho" w:hAnsi="Palatino Linotype" w:cs="Times New Roman"/>
          <w:color w:val="000000"/>
          <w:sz w:val="24"/>
          <w:szCs w:val="24"/>
          <w:lang w:val="es-ES_tradnl" w:eastAsia="es-ES"/>
        </w:rPr>
        <w:t xml:space="preserve">, como a continuación se observa: </w:t>
      </w:r>
    </w:p>
    <w:p w14:paraId="4A997E38" w14:textId="77777777" w:rsidR="00FA2721" w:rsidRPr="00F448D5" w:rsidRDefault="00FA2721" w:rsidP="004E7025">
      <w:pPr>
        <w:tabs>
          <w:tab w:val="left" w:pos="567"/>
        </w:tabs>
        <w:spacing w:after="0" w:line="360" w:lineRule="auto"/>
        <w:ind w:left="567" w:right="616"/>
        <w:contextualSpacing/>
        <w:jc w:val="both"/>
        <w:rPr>
          <w:rFonts w:ascii="Palatino Linotype" w:eastAsia="MS Mincho" w:hAnsi="Palatino Linotype" w:cs="Arial"/>
          <w:i/>
          <w:color w:val="000000" w:themeColor="text1"/>
          <w:sz w:val="24"/>
          <w:szCs w:val="24"/>
          <w:lang w:val="es-ES_tradnl" w:eastAsia="es-ES"/>
        </w:rPr>
      </w:pPr>
    </w:p>
    <w:p w14:paraId="7D8BFA24" w14:textId="77777777" w:rsidR="00FA2721" w:rsidRPr="00F448D5" w:rsidRDefault="00FA2721" w:rsidP="004E7025">
      <w:pPr>
        <w:tabs>
          <w:tab w:val="left" w:pos="567"/>
        </w:tabs>
        <w:spacing w:after="0" w:line="360" w:lineRule="auto"/>
        <w:ind w:left="567" w:right="616"/>
        <w:contextualSpacing/>
        <w:jc w:val="right"/>
        <w:rPr>
          <w:rFonts w:ascii="Palatino Linotype" w:eastAsia="MS Mincho" w:hAnsi="Palatino Linotype" w:cs="Arial"/>
          <w:i/>
          <w:color w:val="000000" w:themeColor="text1"/>
          <w:sz w:val="24"/>
          <w:szCs w:val="24"/>
          <w:lang w:val="es-ES_tradnl" w:eastAsia="es-ES"/>
        </w:rPr>
      </w:pPr>
      <w:r w:rsidRPr="00F448D5">
        <w:rPr>
          <w:rFonts w:ascii="Palatino Linotype" w:eastAsia="MS Mincho" w:hAnsi="Palatino Linotype" w:cs="Arial"/>
          <w:i/>
          <w:color w:val="000000" w:themeColor="text1"/>
          <w:sz w:val="24"/>
          <w:szCs w:val="24"/>
          <w:lang w:val="es-ES_tradnl" w:eastAsia="es-ES"/>
        </w:rPr>
        <w:t xml:space="preserve">“Para el Desarrollo Integral de la Familia de Cuautitlán Izcalli, México a 26 de </w:t>
      </w:r>
      <w:proofErr w:type="gramStart"/>
      <w:r w:rsidRPr="00F448D5">
        <w:rPr>
          <w:rFonts w:ascii="Palatino Linotype" w:eastAsia="MS Mincho" w:hAnsi="Palatino Linotype" w:cs="Arial"/>
          <w:i/>
          <w:color w:val="000000" w:themeColor="text1"/>
          <w:sz w:val="24"/>
          <w:szCs w:val="24"/>
          <w:lang w:val="es-ES_tradnl" w:eastAsia="es-ES"/>
        </w:rPr>
        <w:t>Enero</w:t>
      </w:r>
      <w:proofErr w:type="gramEnd"/>
      <w:r w:rsidRPr="00F448D5">
        <w:rPr>
          <w:rFonts w:ascii="Palatino Linotype" w:eastAsia="MS Mincho" w:hAnsi="Palatino Linotype" w:cs="Arial"/>
          <w:i/>
          <w:color w:val="000000" w:themeColor="text1"/>
          <w:sz w:val="24"/>
          <w:szCs w:val="24"/>
          <w:lang w:val="es-ES_tradnl" w:eastAsia="es-ES"/>
        </w:rPr>
        <w:t xml:space="preserve"> de 2021</w:t>
      </w:r>
    </w:p>
    <w:p w14:paraId="7E082212" w14:textId="329415FC" w:rsidR="00FA2721" w:rsidRPr="00F448D5" w:rsidRDefault="00FA2721" w:rsidP="004E7025">
      <w:pPr>
        <w:tabs>
          <w:tab w:val="left" w:pos="567"/>
        </w:tabs>
        <w:spacing w:after="0" w:line="360" w:lineRule="auto"/>
        <w:ind w:left="567" w:right="616"/>
        <w:contextualSpacing/>
        <w:jc w:val="right"/>
        <w:rPr>
          <w:rFonts w:ascii="Palatino Linotype" w:eastAsia="MS Mincho" w:hAnsi="Palatino Linotype" w:cs="Arial"/>
          <w:i/>
          <w:color w:val="000000" w:themeColor="text1"/>
          <w:sz w:val="24"/>
          <w:szCs w:val="24"/>
          <w:lang w:val="es-ES_tradnl" w:eastAsia="es-ES"/>
        </w:rPr>
      </w:pPr>
      <w:r w:rsidRPr="00F448D5">
        <w:rPr>
          <w:rFonts w:ascii="Palatino Linotype" w:eastAsia="MS Mincho" w:hAnsi="Palatino Linotype" w:cs="Arial"/>
          <w:i/>
          <w:color w:val="000000" w:themeColor="text1"/>
          <w:sz w:val="24"/>
          <w:szCs w:val="24"/>
          <w:lang w:val="es-ES_tradnl" w:eastAsia="es-ES"/>
        </w:rPr>
        <w:t xml:space="preserve">Nombre del solicitante: </w:t>
      </w:r>
      <w:r w:rsidR="00C95DA3" w:rsidRPr="00C95DA3">
        <w:rPr>
          <w:rFonts w:ascii="Palatino Linotype" w:eastAsia="MS Mincho" w:hAnsi="Palatino Linotype" w:cs="Arial"/>
          <w:i/>
          <w:color w:val="000000" w:themeColor="text1"/>
          <w:sz w:val="24"/>
          <w:szCs w:val="24"/>
          <w:highlight w:val="black"/>
          <w:lang w:val="es-ES_tradnl" w:eastAsia="es-ES"/>
        </w:rPr>
        <w:t>--------------------------------------------------------------------------------------------------------------------------------------</w:t>
      </w:r>
    </w:p>
    <w:p w14:paraId="19101B6E" w14:textId="77777777" w:rsidR="00FA2721" w:rsidRPr="00F448D5" w:rsidRDefault="00FA2721" w:rsidP="004E7025">
      <w:pPr>
        <w:tabs>
          <w:tab w:val="left" w:pos="567"/>
        </w:tabs>
        <w:spacing w:after="0" w:line="360" w:lineRule="auto"/>
        <w:ind w:left="567" w:right="616"/>
        <w:contextualSpacing/>
        <w:jc w:val="right"/>
        <w:rPr>
          <w:rFonts w:ascii="Palatino Linotype" w:eastAsia="MS Mincho" w:hAnsi="Palatino Linotype" w:cs="Arial"/>
          <w:i/>
          <w:color w:val="000000" w:themeColor="text1"/>
          <w:sz w:val="24"/>
          <w:szCs w:val="24"/>
          <w:lang w:val="es-ES_tradnl" w:eastAsia="es-ES"/>
        </w:rPr>
      </w:pPr>
      <w:r w:rsidRPr="00F448D5">
        <w:rPr>
          <w:rFonts w:ascii="Palatino Linotype" w:eastAsia="MS Mincho" w:hAnsi="Palatino Linotype" w:cs="Arial"/>
          <w:i/>
          <w:color w:val="000000" w:themeColor="text1"/>
          <w:sz w:val="24"/>
          <w:szCs w:val="24"/>
          <w:lang w:val="es-ES_tradnl" w:eastAsia="es-ES"/>
        </w:rPr>
        <w:t>Folio de la solicitud: 00099/DIFCUAUTIZ/IP/2020</w:t>
      </w:r>
    </w:p>
    <w:p w14:paraId="19F90D6D" w14:textId="77777777" w:rsidR="00FA2721" w:rsidRPr="00F448D5" w:rsidRDefault="00FA2721" w:rsidP="004E7025">
      <w:pPr>
        <w:tabs>
          <w:tab w:val="left" w:pos="567"/>
        </w:tabs>
        <w:spacing w:after="0" w:line="360" w:lineRule="auto"/>
        <w:ind w:left="567" w:right="616"/>
        <w:contextualSpacing/>
        <w:jc w:val="right"/>
        <w:rPr>
          <w:rFonts w:ascii="Palatino Linotype" w:eastAsia="MS Mincho" w:hAnsi="Palatino Linotype" w:cs="Arial"/>
          <w:i/>
          <w:color w:val="000000" w:themeColor="text1"/>
          <w:sz w:val="24"/>
          <w:szCs w:val="24"/>
          <w:lang w:val="es-ES_tradnl" w:eastAsia="es-ES"/>
        </w:rPr>
      </w:pPr>
    </w:p>
    <w:p w14:paraId="0284C680" w14:textId="77777777" w:rsidR="00FA2721" w:rsidRPr="00F448D5" w:rsidRDefault="00FA2721" w:rsidP="004E7025">
      <w:pPr>
        <w:tabs>
          <w:tab w:val="left" w:pos="567"/>
        </w:tabs>
        <w:spacing w:after="0" w:line="360" w:lineRule="auto"/>
        <w:ind w:left="567" w:right="616"/>
        <w:contextualSpacing/>
        <w:jc w:val="both"/>
        <w:rPr>
          <w:rFonts w:ascii="Palatino Linotype" w:eastAsia="MS Mincho" w:hAnsi="Palatino Linotype" w:cs="Arial"/>
          <w:i/>
          <w:color w:val="000000" w:themeColor="text1"/>
          <w:sz w:val="24"/>
          <w:szCs w:val="24"/>
          <w:lang w:val="es-ES_tradnl" w:eastAsia="es-ES"/>
        </w:rPr>
      </w:pPr>
      <w:r w:rsidRPr="00F448D5">
        <w:rPr>
          <w:rFonts w:ascii="Palatino Linotype" w:eastAsia="MS Mincho" w:hAnsi="Palatino Linotype" w:cs="Arial"/>
          <w:i/>
          <w:color w:val="000000" w:themeColor="text1"/>
          <w:sz w:val="24"/>
          <w:szCs w:val="24"/>
          <w:lang w:val="es-ES_tradnl" w:eastAsia="es-ES"/>
        </w:rPr>
        <w:t xml:space="preserve">Con fundamento en el artículo 163 de la Ley de Transparencia y Acceso a la Información Pública del Estado de México y Municipios, se le hace de su </w:t>
      </w:r>
      <w:r w:rsidRPr="00F448D5">
        <w:rPr>
          <w:rFonts w:ascii="Palatino Linotype" w:eastAsia="MS Mincho" w:hAnsi="Palatino Linotype" w:cs="Arial"/>
          <w:i/>
          <w:color w:val="000000" w:themeColor="text1"/>
          <w:sz w:val="24"/>
          <w:szCs w:val="24"/>
          <w:lang w:val="es-ES_tradnl" w:eastAsia="es-ES"/>
        </w:rPr>
        <w:lastRenderedPageBreak/>
        <w:t>conocimiento que el plazo de 15 días hábiles para atender su solicitud de información ha sido prorrogado por 7 días en virtud de las siguientes razones:</w:t>
      </w:r>
    </w:p>
    <w:p w14:paraId="3ABFBCF2" w14:textId="77777777" w:rsidR="00FA2721" w:rsidRPr="00F448D5" w:rsidRDefault="00FA2721" w:rsidP="004E7025">
      <w:pPr>
        <w:tabs>
          <w:tab w:val="left" w:pos="567"/>
        </w:tabs>
        <w:spacing w:after="0" w:line="360" w:lineRule="auto"/>
        <w:ind w:left="567" w:right="616"/>
        <w:contextualSpacing/>
        <w:jc w:val="both"/>
        <w:rPr>
          <w:rFonts w:ascii="Palatino Linotype" w:eastAsia="MS Mincho" w:hAnsi="Palatino Linotype" w:cs="Arial"/>
          <w:b/>
          <w:i/>
          <w:color w:val="000000" w:themeColor="text1"/>
          <w:sz w:val="24"/>
          <w:szCs w:val="24"/>
          <w:lang w:val="es-ES_tradnl" w:eastAsia="es-ES"/>
        </w:rPr>
      </w:pPr>
      <w:r w:rsidRPr="00F448D5">
        <w:rPr>
          <w:rFonts w:ascii="Palatino Linotype" w:eastAsia="MS Mincho" w:hAnsi="Palatino Linotype" w:cs="Arial"/>
          <w:b/>
          <w:i/>
          <w:color w:val="000000" w:themeColor="text1"/>
          <w:sz w:val="24"/>
          <w:szCs w:val="24"/>
          <w:lang w:val="es-ES_tradnl" w:eastAsia="es-ES"/>
        </w:rPr>
        <w:t xml:space="preserve">Solicito prórroga derivado de </w:t>
      </w:r>
      <w:proofErr w:type="gramStart"/>
      <w:r w:rsidRPr="00F448D5">
        <w:rPr>
          <w:rFonts w:ascii="Palatino Linotype" w:eastAsia="MS Mincho" w:hAnsi="Palatino Linotype" w:cs="Arial"/>
          <w:b/>
          <w:i/>
          <w:color w:val="000000" w:themeColor="text1"/>
          <w:sz w:val="24"/>
          <w:szCs w:val="24"/>
          <w:lang w:val="es-ES_tradnl" w:eastAsia="es-ES"/>
        </w:rPr>
        <w:t>los múltiples actividades</w:t>
      </w:r>
      <w:proofErr w:type="gramEnd"/>
      <w:r w:rsidRPr="00F448D5">
        <w:rPr>
          <w:rFonts w:ascii="Palatino Linotype" w:eastAsia="MS Mincho" w:hAnsi="Palatino Linotype" w:cs="Arial"/>
          <w:b/>
          <w:i/>
          <w:color w:val="000000" w:themeColor="text1"/>
          <w:sz w:val="24"/>
          <w:szCs w:val="24"/>
          <w:lang w:val="es-ES_tradnl" w:eastAsia="es-ES"/>
        </w:rPr>
        <w:t xml:space="preserve"> del área</w:t>
      </w:r>
    </w:p>
    <w:p w14:paraId="68C05C57" w14:textId="77777777" w:rsidR="00FA2721" w:rsidRPr="00F448D5" w:rsidRDefault="00FA2721" w:rsidP="004E7025">
      <w:pPr>
        <w:tabs>
          <w:tab w:val="left" w:pos="567"/>
        </w:tabs>
        <w:spacing w:after="0" w:line="360" w:lineRule="auto"/>
        <w:ind w:left="567" w:right="616"/>
        <w:contextualSpacing/>
        <w:jc w:val="both"/>
        <w:rPr>
          <w:rFonts w:ascii="Palatino Linotype" w:eastAsia="MS Mincho" w:hAnsi="Palatino Linotype" w:cs="Arial"/>
          <w:i/>
          <w:color w:val="000000" w:themeColor="text1"/>
          <w:sz w:val="24"/>
          <w:szCs w:val="24"/>
          <w:lang w:val="es-ES_tradnl" w:eastAsia="es-ES"/>
        </w:rPr>
      </w:pPr>
      <w:r w:rsidRPr="00F448D5">
        <w:rPr>
          <w:rFonts w:ascii="Palatino Linotype" w:eastAsia="MS Mincho" w:hAnsi="Palatino Linotype" w:cs="Arial"/>
          <w:i/>
          <w:color w:val="000000" w:themeColor="text1"/>
          <w:sz w:val="24"/>
          <w:szCs w:val="24"/>
          <w:lang w:val="es-ES_tradnl" w:eastAsia="es-ES"/>
        </w:rPr>
        <w:t>LIC. EN DERECHO SERGIO PÉREZ SUÁREZ</w:t>
      </w:r>
    </w:p>
    <w:p w14:paraId="36A370F0" w14:textId="77777777" w:rsidR="009E07FE" w:rsidRPr="00F448D5" w:rsidRDefault="00FA2721" w:rsidP="004E7025">
      <w:pPr>
        <w:tabs>
          <w:tab w:val="left" w:pos="567"/>
        </w:tabs>
        <w:spacing w:after="0" w:line="360" w:lineRule="auto"/>
        <w:ind w:left="567" w:right="616"/>
        <w:contextualSpacing/>
        <w:jc w:val="both"/>
        <w:rPr>
          <w:rFonts w:ascii="Palatino Linotype" w:eastAsia="MS Mincho" w:hAnsi="Palatino Linotype" w:cs="Arial"/>
          <w:i/>
          <w:color w:val="000000" w:themeColor="text1"/>
          <w:sz w:val="24"/>
          <w:szCs w:val="24"/>
          <w:lang w:val="es-ES_tradnl" w:eastAsia="es-ES"/>
        </w:rPr>
      </w:pPr>
      <w:r w:rsidRPr="00F448D5">
        <w:rPr>
          <w:rFonts w:ascii="Palatino Linotype" w:eastAsia="MS Mincho" w:hAnsi="Palatino Linotype" w:cs="Arial"/>
          <w:i/>
          <w:color w:val="000000" w:themeColor="text1"/>
          <w:sz w:val="24"/>
          <w:szCs w:val="24"/>
          <w:lang w:val="es-ES_tradnl" w:eastAsia="es-ES"/>
        </w:rPr>
        <w:t>Responsable de la Unidad de Transparencia” (Sic)</w:t>
      </w:r>
    </w:p>
    <w:p w14:paraId="37308047" w14:textId="77777777" w:rsidR="009E07FE" w:rsidRPr="00F448D5" w:rsidRDefault="009E07FE" w:rsidP="004E7025">
      <w:pPr>
        <w:tabs>
          <w:tab w:val="left" w:pos="0"/>
          <w:tab w:val="left" w:pos="426"/>
        </w:tabs>
        <w:spacing w:after="0" w:line="360" w:lineRule="auto"/>
        <w:ind w:right="49"/>
        <w:contextualSpacing/>
        <w:jc w:val="both"/>
        <w:rPr>
          <w:rFonts w:ascii="Palatino Linotype" w:eastAsia="MS Mincho" w:hAnsi="Palatino Linotype" w:cs="Arial"/>
          <w:b/>
          <w:color w:val="000000" w:themeColor="text1"/>
          <w:sz w:val="24"/>
          <w:szCs w:val="24"/>
          <w:lang w:val="es-ES_tradnl" w:eastAsia="es-ES"/>
        </w:rPr>
      </w:pPr>
    </w:p>
    <w:p w14:paraId="5AB5FC82" w14:textId="77777777" w:rsidR="009E07FE" w:rsidRPr="00F448D5" w:rsidRDefault="009E07FE" w:rsidP="004E7025">
      <w:pPr>
        <w:numPr>
          <w:ilvl w:val="0"/>
          <w:numId w:val="1"/>
        </w:numPr>
        <w:tabs>
          <w:tab w:val="left" w:pos="0"/>
          <w:tab w:val="left" w:pos="426"/>
        </w:tabs>
        <w:spacing w:after="0" w:line="360" w:lineRule="auto"/>
        <w:ind w:left="0" w:right="49" w:firstLine="0"/>
        <w:contextualSpacing/>
        <w:jc w:val="both"/>
        <w:rPr>
          <w:rFonts w:ascii="Palatino Linotype" w:eastAsia="Times New Roman" w:hAnsi="Palatino Linotype" w:cs="Arial"/>
          <w:color w:val="222222"/>
          <w:sz w:val="24"/>
          <w:szCs w:val="24"/>
          <w:lang w:val="es-ES_tradnl" w:eastAsia="es-MX"/>
        </w:rPr>
      </w:pPr>
      <w:r w:rsidRPr="00F448D5">
        <w:rPr>
          <w:rFonts w:ascii="Palatino Linotype" w:eastAsia="MS Mincho" w:hAnsi="Palatino Linotype" w:cs="Times New Roman"/>
          <w:color w:val="000000"/>
          <w:sz w:val="24"/>
          <w:szCs w:val="24"/>
          <w:lang w:val="es-ES_tradnl" w:eastAsia="es-ES"/>
        </w:rPr>
        <w:t xml:space="preserve"> </w:t>
      </w:r>
      <w:r w:rsidR="008625CE" w:rsidRPr="00F448D5">
        <w:rPr>
          <w:rFonts w:ascii="Palatino Linotype" w:eastAsia="MS Mincho" w:hAnsi="Palatino Linotype" w:cs="Times New Roman"/>
          <w:color w:val="000000"/>
          <w:sz w:val="24"/>
          <w:szCs w:val="24"/>
          <w:lang w:val="es-ES_tradnl" w:eastAsia="es-ES"/>
        </w:rPr>
        <w:t xml:space="preserve">En ese sentido, </w:t>
      </w:r>
      <w:r w:rsidRPr="00F448D5">
        <w:rPr>
          <w:rFonts w:ascii="Palatino Linotype" w:eastAsia="MS Mincho" w:hAnsi="Palatino Linotype" w:cs="Times New Roman"/>
          <w:color w:val="000000"/>
          <w:sz w:val="24"/>
          <w:szCs w:val="24"/>
          <w:lang w:val="es-ES_tradnl" w:eastAsia="es-ES"/>
        </w:rPr>
        <w:t xml:space="preserve">si bien </w:t>
      </w:r>
      <w:r w:rsidR="00FA2721" w:rsidRPr="00F448D5">
        <w:rPr>
          <w:rFonts w:ascii="Palatino Linotype" w:eastAsia="MS Mincho" w:hAnsi="Palatino Linotype" w:cs="Times New Roman"/>
          <w:color w:val="000000"/>
          <w:sz w:val="24"/>
          <w:szCs w:val="24"/>
          <w:lang w:val="es-ES_tradnl" w:eastAsia="es-ES"/>
        </w:rPr>
        <w:t>el artículo 163</w:t>
      </w:r>
      <w:r w:rsidR="008625CE" w:rsidRPr="00F448D5">
        <w:rPr>
          <w:rStyle w:val="Refdenotaalpie"/>
          <w:rFonts w:ascii="Palatino Linotype" w:eastAsia="MS Mincho" w:hAnsi="Palatino Linotype" w:cs="Times New Roman"/>
          <w:color w:val="000000"/>
          <w:sz w:val="24"/>
          <w:szCs w:val="24"/>
          <w:lang w:val="es-ES_tradnl" w:eastAsia="es-ES"/>
        </w:rPr>
        <w:footnoteReference w:id="2"/>
      </w:r>
      <w:r w:rsidR="00FA2721" w:rsidRPr="00F448D5">
        <w:rPr>
          <w:rFonts w:ascii="Palatino Linotype" w:eastAsia="MS Mincho" w:hAnsi="Palatino Linotype" w:cs="Times New Roman"/>
          <w:color w:val="000000"/>
          <w:sz w:val="24"/>
          <w:szCs w:val="24"/>
          <w:lang w:val="es-ES_tradnl" w:eastAsia="es-ES"/>
        </w:rPr>
        <w:t xml:space="preserve"> de la Ley de Transparencia y Acceso a la Información Pública del Estado de México y Municipios</w:t>
      </w:r>
      <w:r w:rsidR="008625CE" w:rsidRPr="00F448D5">
        <w:rPr>
          <w:rFonts w:ascii="Palatino Linotype" w:eastAsia="MS Mincho" w:hAnsi="Palatino Linotype" w:cs="Times New Roman"/>
          <w:color w:val="000000"/>
          <w:sz w:val="24"/>
          <w:szCs w:val="24"/>
          <w:lang w:val="es-ES_tradnl" w:eastAsia="es-ES"/>
        </w:rPr>
        <w:t xml:space="preserve">, prevé la posibilidad de ampliar el plazo para otorgar respuesta, lo cierto es que </w:t>
      </w:r>
      <w:r w:rsidR="008625CE" w:rsidRPr="00F448D5">
        <w:rPr>
          <w:rFonts w:ascii="Palatino Linotype" w:eastAsia="MS Mincho" w:hAnsi="Palatino Linotype" w:cs="Arial"/>
          <w:b/>
          <w:color w:val="000000" w:themeColor="text1"/>
          <w:sz w:val="24"/>
          <w:szCs w:val="24"/>
          <w:lang w:val="es-ES_tradnl" w:eastAsia="es-ES"/>
        </w:rPr>
        <w:t xml:space="preserve">según lo que se advierte </w:t>
      </w:r>
      <w:r w:rsidRPr="00F448D5">
        <w:rPr>
          <w:rFonts w:ascii="Palatino Linotype" w:eastAsia="Times New Roman" w:hAnsi="Palatino Linotype" w:cs="Arial"/>
          <w:color w:val="222222"/>
          <w:sz w:val="24"/>
          <w:szCs w:val="24"/>
          <w:lang w:val="es-ES" w:eastAsia="es-MX"/>
        </w:rPr>
        <w:t>el </w:t>
      </w:r>
      <w:r w:rsidRPr="00F448D5">
        <w:rPr>
          <w:rFonts w:ascii="Palatino Linotype" w:eastAsia="Times New Roman" w:hAnsi="Palatino Linotype" w:cs="Arial"/>
          <w:b/>
          <w:bCs/>
          <w:color w:val="222222"/>
          <w:sz w:val="24"/>
          <w:szCs w:val="24"/>
          <w:lang w:val="es-ES" w:eastAsia="es-MX"/>
        </w:rPr>
        <w:t>SUJETO OBLIGADO</w:t>
      </w:r>
      <w:r w:rsidRPr="00F448D5">
        <w:rPr>
          <w:rFonts w:ascii="Palatino Linotype" w:eastAsia="Times New Roman" w:hAnsi="Palatino Linotype" w:cs="Arial"/>
          <w:color w:val="222222"/>
          <w:sz w:val="24"/>
          <w:szCs w:val="24"/>
          <w:lang w:val="es-ES" w:eastAsia="es-MX"/>
        </w:rPr>
        <w:t> informó en</w:t>
      </w:r>
      <w:r w:rsidR="008625CE" w:rsidRPr="00F448D5">
        <w:rPr>
          <w:rFonts w:ascii="Palatino Linotype" w:eastAsia="Times New Roman" w:hAnsi="Palatino Linotype" w:cs="Arial"/>
          <w:color w:val="222222"/>
          <w:sz w:val="24"/>
          <w:szCs w:val="24"/>
          <w:lang w:val="es-ES" w:eastAsia="es-MX"/>
        </w:rPr>
        <w:t xml:space="preserve"> la tramitación del expediente que se resuelve  </w:t>
      </w:r>
      <w:r w:rsidRPr="00F448D5">
        <w:rPr>
          <w:rFonts w:ascii="Palatino Linotype" w:eastAsia="Times New Roman" w:hAnsi="Palatino Linotype" w:cs="Arial"/>
          <w:color w:val="222222"/>
          <w:sz w:val="24"/>
          <w:szCs w:val="24"/>
          <w:lang w:val="es-ES" w:eastAsia="es-MX"/>
        </w:rPr>
        <w:t xml:space="preserve"> un</w:t>
      </w:r>
      <w:r w:rsidR="008625CE" w:rsidRPr="00F448D5">
        <w:rPr>
          <w:rFonts w:ascii="Palatino Linotype" w:eastAsia="Times New Roman" w:hAnsi="Palatino Linotype" w:cs="Arial"/>
          <w:color w:val="222222"/>
          <w:sz w:val="24"/>
          <w:szCs w:val="24"/>
          <w:lang w:val="es-ES" w:eastAsia="es-MX"/>
        </w:rPr>
        <w:t xml:space="preserve">a prórroga que resulta indebida al carecer de motivación. </w:t>
      </w:r>
    </w:p>
    <w:p w14:paraId="12A4E377" w14:textId="77777777" w:rsidR="008625CE" w:rsidRPr="00F448D5" w:rsidRDefault="008625CE" w:rsidP="004E7025">
      <w:pPr>
        <w:tabs>
          <w:tab w:val="left" w:pos="0"/>
          <w:tab w:val="left" w:pos="426"/>
        </w:tabs>
        <w:spacing w:after="0" w:line="360" w:lineRule="auto"/>
        <w:ind w:right="49"/>
        <w:contextualSpacing/>
        <w:jc w:val="both"/>
        <w:rPr>
          <w:rFonts w:ascii="Palatino Linotype" w:eastAsia="Times New Roman" w:hAnsi="Palatino Linotype" w:cs="Arial"/>
          <w:color w:val="222222"/>
          <w:sz w:val="24"/>
          <w:szCs w:val="24"/>
          <w:lang w:val="es-ES_tradnl" w:eastAsia="es-MX"/>
        </w:rPr>
      </w:pPr>
    </w:p>
    <w:p w14:paraId="5AB716B5" w14:textId="77777777" w:rsidR="009E07FE" w:rsidRPr="00F448D5" w:rsidRDefault="008625CE" w:rsidP="004E7025">
      <w:pPr>
        <w:numPr>
          <w:ilvl w:val="0"/>
          <w:numId w:val="1"/>
        </w:numPr>
        <w:tabs>
          <w:tab w:val="left" w:pos="0"/>
        </w:tabs>
        <w:spacing w:after="0" w:line="360" w:lineRule="auto"/>
        <w:ind w:left="0" w:right="49" w:firstLine="0"/>
        <w:contextualSpacing/>
        <w:jc w:val="both"/>
        <w:rPr>
          <w:rFonts w:ascii="Palatino Linotype" w:eastAsia="Times New Roman" w:hAnsi="Palatino Linotype" w:cs="Arial"/>
          <w:b/>
          <w:bCs/>
          <w:color w:val="222222"/>
          <w:sz w:val="24"/>
          <w:szCs w:val="24"/>
          <w:lang w:val="es-ES" w:eastAsia="es-MX"/>
        </w:rPr>
      </w:pPr>
      <w:r w:rsidRPr="00F448D5">
        <w:rPr>
          <w:rFonts w:ascii="Palatino Linotype" w:eastAsia="Times New Roman" w:hAnsi="Palatino Linotype" w:cs="Arial"/>
          <w:color w:val="222222"/>
          <w:sz w:val="24"/>
          <w:szCs w:val="24"/>
          <w:lang w:val="es-ES" w:eastAsia="es-MX"/>
        </w:rPr>
        <w:t>Así, s</w:t>
      </w:r>
      <w:r w:rsidR="009E07FE" w:rsidRPr="00F448D5">
        <w:rPr>
          <w:rFonts w:ascii="Palatino Linotype" w:eastAsia="Times New Roman" w:hAnsi="Palatino Linotype" w:cs="Arial"/>
          <w:color w:val="222222"/>
          <w:sz w:val="24"/>
          <w:szCs w:val="24"/>
          <w:lang w:val="es-ES" w:eastAsia="es-MX"/>
        </w:rPr>
        <w:t xml:space="preserve">olo </w:t>
      </w:r>
      <w:r w:rsidR="00EC2DC8" w:rsidRPr="00F448D5">
        <w:rPr>
          <w:rFonts w:ascii="Palatino Linotype" w:eastAsia="Times New Roman" w:hAnsi="Palatino Linotype" w:cs="Arial"/>
          <w:color w:val="222222"/>
          <w:sz w:val="24"/>
          <w:szCs w:val="24"/>
          <w:lang w:val="es-ES" w:eastAsia="es-MX"/>
        </w:rPr>
        <w:t xml:space="preserve">en </w:t>
      </w:r>
      <w:r w:rsidR="009E07FE" w:rsidRPr="00F448D5">
        <w:rPr>
          <w:rFonts w:ascii="Palatino Linotype" w:eastAsia="Times New Roman" w:hAnsi="Palatino Linotype" w:cs="Arial"/>
          <w:color w:val="222222"/>
          <w:sz w:val="24"/>
          <w:szCs w:val="24"/>
          <w:lang w:val="es-ES" w:eastAsia="es-MX"/>
        </w:rPr>
        <w:t>casos excepcionales</w:t>
      </w:r>
      <w:r w:rsidRPr="00F448D5">
        <w:rPr>
          <w:rFonts w:ascii="Palatino Linotype" w:eastAsia="Times New Roman" w:hAnsi="Palatino Linotype" w:cs="Arial"/>
          <w:color w:val="222222"/>
          <w:sz w:val="24"/>
          <w:szCs w:val="24"/>
          <w:lang w:val="es-ES" w:eastAsia="es-MX"/>
        </w:rPr>
        <w:t xml:space="preserve"> y debidamente sustentados, </w:t>
      </w:r>
      <w:r w:rsidR="009E07FE" w:rsidRPr="00F448D5">
        <w:rPr>
          <w:rFonts w:ascii="Palatino Linotype" w:eastAsia="Times New Roman" w:hAnsi="Palatino Linotype" w:cs="Arial"/>
          <w:color w:val="222222"/>
          <w:sz w:val="24"/>
          <w:szCs w:val="24"/>
          <w:lang w:val="es-ES" w:eastAsia="es-MX"/>
        </w:rPr>
        <w:t>el </w:t>
      </w:r>
      <w:r w:rsidR="009E07FE" w:rsidRPr="00F448D5">
        <w:rPr>
          <w:rFonts w:ascii="Palatino Linotype" w:eastAsia="Times New Roman" w:hAnsi="Palatino Linotype" w:cs="Arial"/>
          <w:b/>
          <w:bCs/>
          <w:color w:val="222222"/>
          <w:sz w:val="24"/>
          <w:szCs w:val="24"/>
          <w:lang w:val="es-ES" w:eastAsia="es-MX"/>
        </w:rPr>
        <w:t xml:space="preserve">SUJETO OBLIGADO </w:t>
      </w:r>
      <w:r w:rsidR="009E07FE" w:rsidRPr="00F448D5">
        <w:rPr>
          <w:rFonts w:ascii="Palatino Linotype" w:eastAsia="Times New Roman" w:hAnsi="Palatino Linotype" w:cs="Arial"/>
          <w:color w:val="222222"/>
          <w:sz w:val="24"/>
          <w:szCs w:val="24"/>
          <w:lang w:val="es-ES" w:eastAsia="es-MX"/>
        </w:rPr>
        <w:t>podrá solicitar se amplíe el termino de quince días para proporcionar respuesta a cualquier solicitud de información, plazo que podrá ser prorrogado por otros siete días más, siempre y cuando medien razones</w:t>
      </w:r>
      <w:r w:rsidR="00EC2DC8" w:rsidRPr="00F448D5">
        <w:rPr>
          <w:rFonts w:ascii="Palatino Linotype" w:eastAsia="Times New Roman" w:hAnsi="Palatino Linotype" w:cs="Arial"/>
          <w:color w:val="222222"/>
          <w:sz w:val="24"/>
          <w:szCs w:val="24"/>
          <w:lang w:val="es-ES" w:eastAsia="es-MX"/>
        </w:rPr>
        <w:t xml:space="preserve"> que justifiquen la ampliación</w:t>
      </w:r>
      <w:r w:rsidR="009E07FE" w:rsidRPr="00F448D5">
        <w:rPr>
          <w:rFonts w:ascii="Palatino Linotype" w:eastAsia="Times New Roman" w:hAnsi="Palatino Linotype" w:cs="Arial"/>
          <w:color w:val="222222"/>
          <w:sz w:val="24"/>
          <w:szCs w:val="24"/>
          <w:lang w:val="es-ES" w:eastAsia="es-MX"/>
        </w:rPr>
        <w:t>,</w:t>
      </w:r>
      <w:r w:rsidR="00EC2DC8" w:rsidRPr="00F448D5">
        <w:rPr>
          <w:rFonts w:ascii="Palatino Linotype" w:eastAsia="Times New Roman" w:hAnsi="Palatino Linotype" w:cs="Arial"/>
          <w:color w:val="222222"/>
          <w:sz w:val="24"/>
          <w:szCs w:val="24"/>
          <w:lang w:val="es-ES" w:eastAsia="es-MX"/>
        </w:rPr>
        <w:t> mismas</w:t>
      </w:r>
      <w:r w:rsidR="009E07FE" w:rsidRPr="00F448D5">
        <w:rPr>
          <w:rFonts w:ascii="Palatino Linotype" w:eastAsia="Times New Roman" w:hAnsi="Palatino Linotype" w:cs="Arial"/>
          <w:color w:val="222222"/>
          <w:sz w:val="24"/>
          <w:szCs w:val="24"/>
          <w:lang w:val="es-ES" w:eastAsia="es-MX"/>
        </w:rPr>
        <w:t xml:space="preserve"> que deberán ser aprobadas por los integrantes de su comité de </w:t>
      </w:r>
      <w:r w:rsidR="009E07FE" w:rsidRPr="00F448D5">
        <w:rPr>
          <w:rFonts w:ascii="Palatino Linotype" w:eastAsia="Times New Roman" w:hAnsi="Palatino Linotype" w:cs="Arial"/>
          <w:color w:val="222222"/>
          <w:sz w:val="24"/>
          <w:szCs w:val="24"/>
          <w:lang w:val="es-ES" w:eastAsia="es-MX"/>
        </w:rPr>
        <w:lastRenderedPageBreak/>
        <w:t>transparencia mediante la emisión de una resolución que deberá notificarse al solicitante.</w:t>
      </w:r>
    </w:p>
    <w:p w14:paraId="3CEF0CB9" w14:textId="77777777" w:rsidR="008625CE" w:rsidRPr="00F448D5" w:rsidRDefault="008625CE" w:rsidP="004E7025">
      <w:pPr>
        <w:tabs>
          <w:tab w:val="left" w:pos="0"/>
        </w:tabs>
        <w:spacing w:after="0" w:line="360" w:lineRule="auto"/>
        <w:ind w:right="49"/>
        <w:contextualSpacing/>
        <w:jc w:val="both"/>
        <w:rPr>
          <w:rFonts w:ascii="Palatino Linotype" w:eastAsia="Times New Roman" w:hAnsi="Palatino Linotype" w:cs="Arial"/>
          <w:b/>
          <w:bCs/>
          <w:color w:val="222222"/>
          <w:sz w:val="24"/>
          <w:szCs w:val="24"/>
          <w:lang w:val="es-ES" w:eastAsia="es-MX"/>
        </w:rPr>
      </w:pPr>
    </w:p>
    <w:p w14:paraId="39C7EF6C" w14:textId="77777777" w:rsidR="008625CE" w:rsidRPr="00F448D5" w:rsidRDefault="009E07FE" w:rsidP="004E7025">
      <w:pPr>
        <w:numPr>
          <w:ilvl w:val="0"/>
          <w:numId w:val="1"/>
        </w:numPr>
        <w:tabs>
          <w:tab w:val="left" w:pos="0"/>
        </w:tabs>
        <w:spacing w:after="0" w:line="360" w:lineRule="auto"/>
        <w:ind w:left="0" w:right="49" w:firstLine="0"/>
        <w:contextualSpacing/>
        <w:jc w:val="both"/>
        <w:rPr>
          <w:rFonts w:ascii="Palatino Linotype" w:eastAsia="Times New Roman" w:hAnsi="Palatino Linotype" w:cs="Arial"/>
          <w:color w:val="222222"/>
          <w:sz w:val="24"/>
          <w:szCs w:val="24"/>
          <w:lang w:val="es-ES_tradnl" w:eastAsia="es-MX"/>
        </w:rPr>
      </w:pPr>
      <w:r w:rsidRPr="00F448D5">
        <w:rPr>
          <w:rFonts w:ascii="Palatino Linotype" w:eastAsia="Times New Roman" w:hAnsi="Palatino Linotype" w:cs="Arial"/>
          <w:color w:val="222222"/>
          <w:sz w:val="24"/>
          <w:szCs w:val="24"/>
          <w:lang w:val="es-ES" w:eastAsia="es-MX"/>
        </w:rPr>
        <w:t>Lo cual implica una alta responsabilidad, toda vez que dicha prorroga deberá recaer en un documento, debidamente validado y formado por los integrantes del comité, lo cual evidentemente no ocurrió en el presente asunto, toda vez que el titular de la unidad de información,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F448D5">
        <w:rPr>
          <w:rFonts w:ascii="Palatino Linotype" w:eastAsia="Times New Roman" w:hAnsi="Palatino Linotype" w:cs="Arial"/>
          <w:i/>
          <w:iCs/>
          <w:color w:val="222222"/>
          <w:sz w:val="24"/>
          <w:szCs w:val="24"/>
          <w:lang w:val="es-ES" w:eastAsia="es-MX"/>
        </w:rPr>
        <w:t>.</w:t>
      </w:r>
      <w:r w:rsidR="008625CE" w:rsidRPr="00F448D5">
        <w:rPr>
          <w:rFonts w:ascii="Palatino Linotype" w:eastAsia="Times New Roman" w:hAnsi="Palatino Linotype" w:cs="Arial"/>
          <w:i/>
          <w:iCs/>
          <w:color w:val="222222"/>
          <w:sz w:val="24"/>
          <w:szCs w:val="24"/>
          <w:lang w:val="es-ES" w:eastAsia="es-MX"/>
        </w:rPr>
        <w:t xml:space="preserve"> </w:t>
      </w:r>
    </w:p>
    <w:p w14:paraId="4638D062" w14:textId="77777777" w:rsidR="008625CE" w:rsidRPr="00F448D5" w:rsidRDefault="008625CE" w:rsidP="004E7025">
      <w:pPr>
        <w:tabs>
          <w:tab w:val="left" w:pos="0"/>
        </w:tabs>
        <w:spacing w:after="0" w:line="360" w:lineRule="auto"/>
        <w:ind w:right="49"/>
        <w:contextualSpacing/>
        <w:jc w:val="both"/>
        <w:rPr>
          <w:rFonts w:ascii="Palatino Linotype" w:eastAsia="Times New Roman" w:hAnsi="Palatino Linotype" w:cs="Arial"/>
          <w:color w:val="222222"/>
          <w:sz w:val="24"/>
          <w:szCs w:val="24"/>
          <w:lang w:val="es-ES_tradnl" w:eastAsia="es-MX"/>
        </w:rPr>
      </w:pPr>
    </w:p>
    <w:p w14:paraId="0C9F2AC1" w14:textId="77777777" w:rsidR="009E07FE" w:rsidRPr="00F448D5" w:rsidRDefault="008625CE" w:rsidP="004E7025">
      <w:pPr>
        <w:numPr>
          <w:ilvl w:val="0"/>
          <w:numId w:val="1"/>
        </w:numPr>
        <w:tabs>
          <w:tab w:val="left" w:pos="0"/>
        </w:tabs>
        <w:spacing w:after="0" w:line="360" w:lineRule="auto"/>
        <w:ind w:left="0" w:right="49" w:firstLine="0"/>
        <w:contextualSpacing/>
        <w:jc w:val="both"/>
        <w:rPr>
          <w:rFonts w:ascii="Palatino Linotype" w:eastAsia="Times New Roman" w:hAnsi="Palatino Linotype" w:cs="Arial"/>
          <w:b/>
          <w:color w:val="222222"/>
          <w:sz w:val="24"/>
          <w:szCs w:val="24"/>
          <w:lang w:val="es-ES_tradnl" w:eastAsia="es-MX"/>
        </w:rPr>
      </w:pPr>
      <w:r w:rsidRPr="00F448D5">
        <w:rPr>
          <w:rFonts w:ascii="Palatino Linotype" w:eastAsia="Times New Roman" w:hAnsi="Palatino Linotype" w:cs="Arial"/>
          <w:b/>
          <w:color w:val="222222"/>
          <w:sz w:val="24"/>
          <w:szCs w:val="24"/>
          <w:lang w:val="es-ES_tradnl" w:eastAsia="es-MX"/>
        </w:rPr>
        <w:t xml:space="preserve">Bajo esas </w:t>
      </w:r>
      <w:r w:rsidR="00D30616" w:rsidRPr="00F448D5">
        <w:rPr>
          <w:rFonts w:ascii="Palatino Linotype" w:eastAsia="Times New Roman" w:hAnsi="Palatino Linotype" w:cs="Arial"/>
          <w:b/>
          <w:color w:val="222222"/>
          <w:sz w:val="24"/>
          <w:szCs w:val="24"/>
          <w:lang w:val="es-ES_tradnl" w:eastAsia="es-MX"/>
        </w:rPr>
        <w:t>consideraciones</w:t>
      </w:r>
      <w:r w:rsidR="00EC2DC8" w:rsidRPr="00F448D5">
        <w:rPr>
          <w:rFonts w:ascii="Palatino Linotype" w:eastAsia="Times New Roman" w:hAnsi="Palatino Linotype" w:cs="Arial"/>
          <w:b/>
          <w:color w:val="222222"/>
          <w:sz w:val="24"/>
          <w:szCs w:val="24"/>
          <w:lang w:val="es-ES_tradnl" w:eastAsia="es-MX"/>
        </w:rPr>
        <w:t xml:space="preserve">, se le </w:t>
      </w:r>
      <w:r w:rsidRPr="00F448D5">
        <w:rPr>
          <w:rFonts w:ascii="Palatino Linotype" w:eastAsia="MS Mincho" w:hAnsi="Palatino Linotype" w:cs="Times New Roman"/>
          <w:b/>
          <w:color w:val="000000"/>
          <w:sz w:val="24"/>
          <w:szCs w:val="24"/>
        </w:rPr>
        <w:t>APERCIBE en este acto a Sistema Municipal Para el Desarrollo Integral de la Familia de Cuautitlán Izcalli</w:t>
      </w:r>
      <w:r w:rsidRPr="00F448D5">
        <w:rPr>
          <w:rFonts w:ascii="Palatino Linotype" w:eastAsia="Times New Roman" w:hAnsi="Palatino Linotype" w:cs="Arial"/>
          <w:b/>
          <w:color w:val="222222"/>
          <w:sz w:val="24"/>
          <w:szCs w:val="24"/>
          <w:lang w:val="es-ES_tradnl" w:eastAsia="es-MX"/>
        </w:rPr>
        <w:t xml:space="preserve"> </w:t>
      </w:r>
      <w:r w:rsidRPr="00F448D5">
        <w:rPr>
          <w:rFonts w:ascii="Palatino Linotype" w:eastAsia="MS Mincho" w:hAnsi="Palatino Linotype" w:cs="Times New Roman"/>
          <w:b/>
          <w:color w:val="000000"/>
          <w:sz w:val="24"/>
          <w:szCs w:val="24"/>
        </w:rPr>
        <w:t>d</w:t>
      </w:r>
      <w:r w:rsidRPr="00F448D5">
        <w:rPr>
          <w:rFonts w:ascii="Palatino Linotype" w:eastAsia="MS Mincho" w:hAnsi="Palatino Linotype" w:cs="Times New Roman"/>
          <w:b/>
          <w:color w:val="000000" w:themeColor="text1"/>
          <w:sz w:val="24"/>
          <w:szCs w:val="24"/>
        </w:rPr>
        <w:t>e la alta responsabilidad que implica el retrasar el ejercicio, así como causar la regresión de un derecho humano convencional y constitucionalmente reconocido como lo es el de acceder a la información pública gubernamental.</w:t>
      </w:r>
    </w:p>
    <w:p w14:paraId="5137D7D9" w14:textId="77777777" w:rsidR="00EC4510" w:rsidRPr="00F448D5" w:rsidRDefault="00EC2DC8" w:rsidP="004E7025">
      <w:pPr>
        <w:pStyle w:val="Ttulo1"/>
        <w:spacing w:line="360" w:lineRule="auto"/>
        <w:rPr>
          <w:rFonts w:eastAsia="MS Gothic" w:cs="Times New Roman"/>
          <w:b/>
          <w:i/>
          <w:color w:val="000000"/>
          <w:szCs w:val="24"/>
        </w:rPr>
      </w:pPr>
      <w:bookmarkStart w:id="14" w:name="_Toc66387565"/>
      <w:bookmarkStart w:id="15" w:name="_Toc455991148"/>
      <w:bookmarkStart w:id="16" w:name="_Toc450120669"/>
      <w:bookmarkStart w:id="17" w:name="_Toc461555896"/>
      <w:bookmarkStart w:id="18" w:name="_Toc462154385"/>
      <w:bookmarkStart w:id="19" w:name="_Toc462660376"/>
      <w:bookmarkStart w:id="20" w:name="_Toc462660687"/>
      <w:bookmarkStart w:id="21" w:name="_Toc462660766"/>
      <w:bookmarkStart w:id="22" w:name="_Toc465264624"/>
      <w:bookmarkStart w:id="23" w:name="_Toc465264870"/>
      <w:bookmarkStart w:id="24" w:name="_Toc465266520"/>
      <w:bookmarkStart w:id="25" w:name="_Toc466302258"/>
      <w:bookmarkStart w:id="26" w:name="_Toc466371866"/>
      <w:bookmarkStart w:id="27" w:name="_Toc466371925"/>
      <w:bookmarkStart w:id="28" w:name="_Toc466377654"/>
      <w:bookmarkStart w:id="29" w:name="_Toc478549736"/>
      <w:bookmarkStart w:id="30" w:name="_Toc478572850"/>
      <w:bookmarkStart w:id="31" w:name="_Toc479238537"/>
      <w:bookmarkStart w:id="32" w:name="_Toc461555893"/>
      <w:bookmarkStart w:id="33" w:name="_Toc458016386"/>
      <w:bookmarkStart w:id="34" w:name="_Toc455743517"/>
      <w:bookmarkStart w:id="35" w:name="_Toc454968928"/>
      <w:r w:rsidRPr="00F448D5">
        <w:rPr>
          <w:rFonts w:eastAsia="MS Mincho"/>
          <w:b/>
          <w:szCs w:val="24"/>
          <w:lang w:val="es-ES_tradnl" w:eastAsia="es-ES"/>
        </w:rPr>
        <w:t>CUARTO</w:t>
      </w:r>
      <w:r w:rsidR="00B54F03" w:rsidRPr="00F448D5">
        <w:rPr>
          <w:rFonts w:eastAsia="MS Gothic" w:cs="Times New Roman"/>
          <w:b/>
          <w:szCs w:val="24"/>
        </w:rPr>
        <w:t xml:space="preserve">. </w:t>
      </w:r>
      <w:r w:rsidR="00EC4510" w:rsidRPr="00F448D5">
        <w:rPr>
          <w:rFonts w:eastAsia="MS Gothic" w:cs="Times New Roman"/>
          <w:b/>
          <w:color w:val="000000"/>
          <w:szCs w:val="24"/>
        </w:rPr>
        <w:t xml:space="preserve">Del planteamiento de la </w:t>
      </w:r>
      <w:r w:rsidR="00EC4510" w:rsidRPr="00F448D5">
        <w:rPr>
          <w:rFonts w:eastAsia="MS Gothic" w:cs="Times New Roman"/>
          <w:b/>
          <w:i/>
          <w:color w:val="000000"/>
          <w:szCs w:val="24"/>
        </w:rPr>
        <w:t>Litis.</w:t>
      </w:r>
      <w:bookmarkEnd w:id="14"/>
    </w:p>
    <w:p w14:paraId="66608056" w14:textId="77777777" w:rsidR="00EC4510" w:rsidRPr="00F448D5" w:rsidRDefault="00EC4510" w:rsidP="004E7025">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F448D5">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F448D5">
        <w:rPr>
          <w:rFonts w:ascii="Palatino Linotype" w:eastAsia="Calibri" w:hAnsi="Palatino Linotype" w:cs="Arial"/>
          <w:b/>
          <w:sz w:val="24"/>
          <w:szCs w:val="24"/>
          <w:lang w:val="es-ES" w:eastAsia="es-ES"/>
        </w:rPr>
        <w:t xml:space="preserve">Ley de Transparencia y Acceso a la Información Pública del Estado de México y </w:t>
      </w:r>
      <w:r w:rsidRPr="00F448D5">
        <w:rPr>
          <w:rFonts w:ascii="Palatino Linotype" w:eastAsia="Calibri" w:hAnsi="Palatino Linotype" w:cs="Arial"/>
          <w:b/>
          <w:sz w:val="24"/>
          <w:szCs w:val="24"/>
          <w:lang w:val="es-ES" w:eastAsia="es-ES"/>
        </w:rPr>
        <w:lastRenderedPageBreak/>
        <w:t>Municipios</w:t>
      </w:r>
      <w:r w:rsidRPr="00F448D5">
        <w:rPr>
          <w:rFonts w:ascii="Palatino Linotype" w:eastAsia="Times New Roman" w:hAnsi="Palatino Linotype" w:cs="Arial"/>
          <w:sz w:val="24"/>
          <w:szCs w:val="24"/>
          <w:lang w:val="es-ES_tradnl" w:eastAsia="es-ES"/>
        </w:rPr>
        <w:t xml:space="preserve"> y determinar la confirmación; revocación o modificación; </w:t>
      </w:r>
      <w:proofErr w:type="spellStart"/>
      <w:r w:rsidRPr="00F448D5">
        <w:rPr>
          <w:rFonts w:ascii="Palatino Linotype" w:eastAsia="Times New Roman" w:hAnsi="Palatino Linotype" w:cs="Arial"/>
          <w:sz w:val="24"/>
          <w:szCs w:val="24"/>
          <w:lang w:val="es-ES_tradnl" w:eastAsia="es-ES"/>
        </w:rPr>
        <w:t>desechamiento</w:t>
      </w:r>
      <w:proofErr w:type="spellEnd"/>
      <w:r w:rsidRPr="00F448D5">
        <w:rPr>
          <w:rFonts w:ascii="Palatino Linotype" w:eastAsia="Times New Roman" w:hAnsi="Palatino Linotype" w:cs="Arial"/>
          <w:sz w:val="24"/>
          <w:szCs w:val="24"/>
          <w:lang w:val="es-ES_tradnl" w:eastAsia="es-ES"/>
        </w:rPr>
        <w:t xml:space="preserve"> o sobreseimiento; y en su </w:t>
      </w:r>
      <w:r w:rsidRPr="00F448D5">
        <w:rPr>
          <w:rFonts w:ascii="Palatino Linotype" w:eastAsia="Times New Roman" w:hAnsi="Palatino Linotype" w:cs="Arial"/>
          <w:b/>
          <w:sz w:val="24"/>
          <w:szCs w:val="24"/>
          <w:lang w:val="es-ES_tradnl" w:eastAsia="es-ES"/>
        </w:rPr>
        <w:t>caso ordenar la entrega de la información,</w:t>
      </w:r>
      <w:r w:rsidRPr="00F448D5">
        <w:rPr>
          <w:rFonts w:ascii="Palatino Linotype" w:eastAsia="Times New Roman" w:hAnsi="Palatino Linotype" w:cs="Arial"/>
          <w:sz w:val="24"/>
          <w:szCs w:val="24"/>
          <w:lang w:val="es-ES_tradnl" w:eastAsia="es-ES"/>
        </w:rPr>
        <w:t xml:space="preserve"> respecto a las respuestas o falta de ellas de los Sujetos Obligados. </w:t>
      </w:r>
    </w:p>
    <w:p w14:paraId="1F2861A6" w14:textId="77777777" w:rsidR="00EC4510" w:rsidRPr="00F448D5" w:rsidRDefault="00EC4510" w:rsidP="004E7025">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F448D5">
        <w:rPr>
          <w:rFonts w:ascii="Palatino Linotype" w:eastAsia="Times New Roman" w:hAnsi="Palatino Linotype" w:cs="Arial"/>
          <w:sz w:val="24"/>
          <w:szCs w:val="24"/>
          <w:lang w:val="es-ES_tradnl" w:eastAsia="es-ES"/>
        </w:rPr>
        <w:t xml:space="preserve">De las constancias en el expediente al rubro </w:t>
      </w:r>
      <w:r w:rsidR="00A637DA" w:rsidRPr="00F448D5">
        <w:rPr>
          <w:rFonts w:ascii="Palatino Linotype" w:eastAsia="Times New Roman" w:hAnsi="Palatino Linotype" w:cs="Arial"/>
          <w:sz w:val="24"/>
          <w:szCs w:val="24"/>
          <w:lang w:val="es-ES_tradnl" w:eastAsia="es-ES"/>
        </w:rPr>
        <w:t>indicado, se desprende que</w:t>
      </w:r>
      <w:r w:rsidRPr="00F448D5">
        <w:rPr>
          <w:rFonts w:ascii="Palatino Linotype" w:eastAsia="Times New Roman" w:hAnsi="Palatino Linotype" w:cs="Times New Roman"/>
          <w:sz w:val="24"/>
          <w:szCs w:val="24"/>
          <w:lang w:val="es-ES_tradnl" w:eastAsia="es-ES"/>
        </w:rPr>
        <w:t xml:space="preserve"> el particular solicitó información relacionada</w:t>
      </w:r>
      <w:r w:rsidR="00A637DA" w:rsidRPr="00F448D5">
        <w:rPr>
          <w:rFonts w:ascii="Palatino Linotype" w:eastAsia="Times New Roman" w:hAnsi="Palatino Linotype" w:cs="Times New Roman"/>
          <w:sz w:val="24"/>
          <w:szCs w:val="24"/>
          <w:lang w:val="es-ES_tradnl" w:eastAsia="es-ES"/>
        </w:rPr>
        <w:t xml:space="preserve"> con</w:t>
      </w:r>
      <w:r w:rsidR="00EC2DC8" w:rsidRPr="00F448D5">
        <w:rPr>
          <w:rFonts w:ascii="Palatino Linotype" w:eastAsia="Times New Roman" w:hAnsi="Palatino Linotype" w:cs="Times New Roman"/>
          <w:sz w:val="24"/>
          <w:szCs w:val="24"/>
          <w:lang w:val="es-ES_tradnl" w:eastAsia="es-ES"/>
        </w:rPr>
        <w:t xml:space="preserve"> diversas obligaciones en materia de transparencia y protección de datos </w:t>
      </w:r>
      <w:r w:rsidR="00FC2B08" w:rsidRPr="00F448D5">
        <w:rPr>
          <w:rFonts w:ascii="Palatino Linotype" w:eastAsia="Times New Roman" w:hAnsi="Palatino Linotype" w:cs="Times New Roman"/>
          <w:sz w:val="24"/>
          <w:szCs w:val="24"/>
          <w:lang w:val="es-ES_tradnl" w:eastAsia="es-ES"/>
        </w:rPr>
        <w:t>personales, requerimientos</w:t>
      </w:r>
      <w:r w:rsidRPr="00F448D5">
        <w:rPr>
          <w:rFonts w:ascii="Palatino Linotype" w:eastAsia="Times New Roman" w:hAnsi="Palatino Linotype" w:cs="Times New Roman"/>
          <w:sz w:val="24"/>
          <w:szCs w:val="24"/>
          <w:lang w:val="es-ES_tradnl" w:eastAsia="es-ES"/>
        </w:rPr>
        <w:t xml:space="preserve"> </w:t>
      </w:r>
      <w:r w:rsidR="00FC2B08" w:rsidRPr="00F448D5">
        <w:rPr>
          <w:rFonts w:ascii="Palatino Linotype" w:eastAsia="Times New Roman" w:hAnsi="Palatino Linotype" w:cs="Times New Roman"/>
          <w:sz w:val="24"/>
          <w:szCs w:val="24"/>
          <w:lang w:val="es-ES_tradnl" w:eastAsia="es-ES"/>
        </w:rPr>
        <w:t xml:space="preserve">que según de lo </w:t>
      </w:r>
      <w:r w:rsidR="00E317F8" w:rsidRPr="00F448D5">
        <w:rPr>
          <w:rFonts w:ascii="Palatino Linotype" w:eastAsia="Times New Roman" w:hAnsi="Palatino Linotype" w:cs="Times New Roman"/>
          <w:sz w:val="24"/>
          <w:szCs w:val="24"/>
          <w:lang w:val="es-ES_tradnl" w:eastAsia="es-ES"/>
        </w:rPr>
        <w:t>que se</w:t>
      </w:r>
      <w:r w:rsidR="00FC2B08" w:rsidRPr="00F448D5">
        <w:rPr>
          <w:rFonts w:ascii="Palatino Linotype" w:eastAsia="Times New Roman" w:hAnsi="Palatino Linotype" w:cs="Times New Roman"/>
          <w:sz w:val="24"/>
          <w:szCs w:val="24"/>
          <w:lang w:val="es-ES_tradnl" w:eastAsia="es-ES"/>
        </w:rPr>
        <w:t xml:space="preserve"> observa </w:t>
      </w:r>
      <w:r w:rsidR="009270CF" w:rsidRPr="00F448D5">
        <w:rPr>
          <w:rFonts w:ascii="Palatino Linotype" w:eastAsia="Times New Roman" w:hAnsi="Palatino Linotype" w:cs="Times New Roman"/>
          <w:sz w:val="24"/>
          <w:szCs w:val="24"/>
          <w:lang w:val="es-ES_tradnl" w:eastAsia="es-ES"/>
        </w:rPr>
        <w:t xml:space="preserve">no </w:t>
      </w:r>
      <w:r w:rsidR="00FC2B08" w:rsidRPr="00F448D5">
        <w:rPr>
          <w:rFonts w:ascii="Palatino Linotype" w:eastAsia="Times New Roman" w:hAnsi="Palatino Linotype" w:cs="Times New Roman"/>
          <w:sz w:val="24"/>
          <w:szCs w:val="24"/>
          <w:lang w:val="es-ES_tradnl" w:eastAsia="es-ES"/>
        </w:rPr>
        <w:t>fueron atendidos</w:t>
      </w:r>
      <w:r w:rsidRPr="00F448D5">
        <w:rPr>
          <w:rFonts w:ascii="Palatino Linotype" w:eastAsia="Times New Roman" w:hAnsi="Palatino Linotype" w:cs="Times New Roman"/>
          <w:sz w:val="24"/>
          <w:szCs w:val="24"/>
          <w:lang w:val="es-ES_tradnl" w:eastAsia="es-ES"/>
        </w:rPr>
        <w:t xml:space="preserve">, por lo que </w:t>
      </w:r>
      <w:r w:rsidR="00CA6F98" w:rsidRPr="00F448D5">
        <w:rPr>
          <w:rFonts w:ascii="Palatino Linotype" w:eastAsia="Times New Roman" w:hAnsi="Palatino Linotype" w:cs="Times New Roman"/>
          <w:sz w:val="24"/>
          <w:szCs w:val="24"/>
          <w:lang w:val="es-ES_tradnl" w:eastAsia="es-ES"/>
        </w:rPr>
        <w:t xml:space="preserve">el particular </w:t>
      </w:r>
      <w:r w:rsidRPr="00F448D5">
        <w:rPr>
          <w:rFonts w:ascii="Palatino Linotype" w:eastAsia="Times New Roman" w:hAnsi="Palatino Linotype" w:cs="Times New Roman"/>
          <w:sz w:val="24"/>
          <w:szCs w:val="24"/>
          <w:lang w:val="es-ES_tradnl" w:eastAsia="es-ES"/>
        </w:rPr>
        <w:t xml:space="preserve">se inconforma e interpone </w:t>
      </w:r>
      <w:r w:rsidR="00986AF9" w:rsidRPr="00F448D5">
        <w:rPr>
          <w:rFonts w:ascii="Palatino Linotype" w:eastAsia="Times New Roman" w:hAnsi="Palatino Linotype" w:cs="Times New Roman"/>
          <w:sz w:val="24"/>
          <w:szCs w:val="24"/>
          <w:lang w:val="es-ES_tradnl" w:eastAsia="es-ES"/>
        </w:rPr>
        <w:t xml:space="preserve">el presente </w:t>
      </w:r>
      <w:r w:rsidRPr="00F448D5">
        <w:rPr>
          <w:rFonts w:ascii="Palatino Linotype" w:eastAsia="Times New Roman" w:hAnsi="Palatino Linotype" w:cs="Times New Roman"/>
          <w:sz w:val="24"/>
          <w:szCs w:val="24"/>
          <w:lang w:val="es-ES_tradnl" w:eastAsia="es-ES"/>
        </w:rPr>
        <w:t xml:space="preserve">recurso de revisión, argumentado como razones o motivos de inconformidad la </w:t>
      </w:r>
      <w:r w:rsidR="009270CF" w:rsidRPr="00F448D5">
        <w:rPr>
          <w:rFonts w:ascii="Palatino Linotype" w:eastAsia="Times New Roman" w:hAnsi="Palatino Linotype" w:cs="Times New Roman"/>
          <w:sz w:val="24"/>
          <w:szCs w:val="24"/>
          <w:lang w:val="es-ES_tradnl" w:eastAsia="es-ES"/>
        </w:rPr>
        <w:t xml:space="preserve">falta de tramite a su solicitud. </w:t>
      </w:r>
    </w:p>
    <w:p w14:paraId="6B36E130" w14:textId="77777777" w:rsidR="00EC4510" w:rsidRPr="00F448D5" w:rsidRDefault="00EC4510" w:rsidP="004E7025">
      <w:pPr>
        <w:spacing w:after="0" w:line="360" w:lineRule="auto"/>
        <w:ind w:left="720"/>
        <w:contextualSpacing/>
        <w:rPr>
          <w:rFonts w:ascii="Palatino Linotype" w:eastAsia="Times New Roman" w:hAnsi="Palatino Linotype" w:cs="Times New Roman"/>
          <w:i/>
          <w:sz w:val="24"/>
          <w:szCs w:val="24"/>
          <w:lang w:val="es-ES_tradnl" w:eastAsia="es-ES"/>
        </w:rPr>
      </w:pPr>
    </w:p>
    <w:p w14:paraId="3369DE02" w14:textId="77777777" w:rsidR="00EC4510" w:rsidRPr="00F448D5" w:rsidRDefault="00EC4510" w:rsidP="004E7025">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bookmarkStart w:id="36" w:name="_Hlk45015053"/>
      <w:r w:rsidRPr="00F448D5">
        <w:rPr>
          <w:rFonts w:ascii="Palatino Linotype" w:eastAsia="MS Mincho" w:hAnsi="Palatino Linotype" w:cs="Times New Roman"/>
          <w:sz w:val="24"/>
          <w:szCs w:val="24"/>
          <w:lang w:val="es-ES_tradnl" w:eastAsia="es-ES"/>
        </w:rPr>
        <w:t xml:space="preserve">En ese sentido, el agravio del recurrente apunta a que la respuesta proporcionada por el </w:t>
      </w:r>
      <w:r w:rsidRPr="00F448D5">
        <w:rPr>
          <w:rFonts w:ascii="Palatino Linotype" w:eastAsia="MS Mincho" w:hAnsi="Palatino Linotype" w:cs="Times New Roman"/>
          <w:b/>
          <w:bCs/>
          <w:sz w:val="24"/>
          <w:szCs w:val="24"/>
          <w:lang w:val="es-ES_tradnl" w:eastAsia="es-ES"/>
        </w:rPr>
        <w:t xml:space="preserve">SUJETO OBLIGADO </w:t>
      </w:r>
      <w:r w:rsidRPr="00F448D5">
        <w:rPr>
          <w:rFonts w:ascii="Palatino Linotype" w:eastAsia="MS Mincho" w:hAnsi="Palatino Linotype" w:cs="Times New Roman"/>
          <w:sz w:val="24"/>
          <w:szCs w:val="24"/>
          <w:lang w:val="es-ES_tradnl" w:eastAsia="es-ES"/>
        </w:rPr>
        <w:t xml:space="preserve">no garantizo el principio contenido en el artículo 11 de la Ley de Transparencia y Acceso a la Información Pública del Estado de México y Municipios, el cual señala que en la generación, publicación y entrega de información se deberá garantizar que sea </w:t>
      </w:r>
      <w:bookmarkEnd w:id="36"/>
      <w:r w:rsidR="000B2D5E" w:rsidRPr="00F448D5">
        <w:rPr>
          <w:rFonts w:ascii="Palatino Linotype" w:eastAsia="MS Mincho" w:hAnsi="Palatino Linotype" w:cs="Times New Roman"/>
          <w:sz w:val="24"/>
          <w:szCs w:val="24"/>
          <w:lang w:val="es-ES_tradnl" w:eastAsia="es-ES"/>
        </w:rPr>
        <w:t>oportuna</w:t>
      </w:r>
      <w:r w:rsidRPr="00F448D5">
        <w:rPr>
          <w:rFonts w:ascii="Palatino Linotype" w:eastAsia="MS Mincho" w:hAnsi="Palatino Linotype" w:cs="Times New Roman"/>
          <w:sz w:val="24"/>
          <w:szCs w:val="24"/>
          <w:lang w:val="es-ES_tradnl" w:eastAsia="es-ES"/>
        </w:rPr>
        <w:t>.</w:t>
      </w:r>
    </w:p>
    <w:p w14:paraId="7F76B808" w14:textId="77777777" w:rsidR="00EC4510" w:rsidRPr="00F448D5" w:rsidRDefault="00EC4510" w:rsidP="004E7025">
      <w:pPr>
        <w:shd w:val="clear" w:color="auto" w:fill="FFFFFF"/>
        <w:spacing w:before="240" w:after="240" w:line="360" w:lineRule="auto"/>
        <w:ind w:right="49"/>
        <w:contextualSpacing/>
        <w:jc w:val="both"/>
        <w:rPr>
          <w:rFonts w:ascii="Palatino Linotype" w:eastAsia="MS Mincho" w:hAnsi="Palatino Linotype" w:cs="Times New Roman"/>
          <w:sz w:val="24"/>
          <w:szCs w:val="24"/>
          <w:lang w:val="es-ES_tradnl" w:eastAsia="es-ES"/>
        </w:rPr>
      </w:pP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87F0BC9" w14:textId="77777777" w:rsidR="00127CC8" w:rsidRPr="00F448D5" w:rsidRDefault="000B2D5E" w:rsidP="004E7025">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F448D5">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F448D5">
        <w:rPr>
          <w:rFonts w:ascii="Palatino Linotype" w:eastAsia="Times New Roman" w:hAnsi="Palatino Linotype"/>
          <w:sz w:val="24"/>
          <w:szCs w:val="24"/>
          <w:lang w:val="es-ES_tradnl" w:eastAsia="es-ES"/>
        </w:rPr>
        <w:t>actualiza las causales de procedencia</w:t>
      </w:r>
      <w:r w:rsidRPr="00F448D5">
        <w:rPr>
          <w:rFonts w:ascii="Palatino Linotype" w:eastAsia="Times New Roman" w:hAnsi="Palatino Linotype"/>
          <w:b/>
          <w:sz w:val="24"/>
          <w:szCs w:val="24"/>
          <w:lang w:val="es-ES_tradnl" w:eastAsia="es-ES"/>
        </w:rPr>
        <w:t xml:space="preserve"> </w:t>
      </w:r>
      <w:r w:rsidRPr="00F448D5">
        <w:rPr>
          <w:rFonts w:ascii="Palatino Linotype" w:eastAsia="Times New Roman" w:hAnsi="Palatino Linotype" w:cs="Arial"/>
          <w:sz w:val="24"/>
          <w:szCs w:val="24"/>
          <w:lang w:val="es-ES_tradnl" w:eastAsia="es-MX"/>
        </w:rPr>
        <w:t xml:space="preserve">contenidas en </w:t>
      </w:r>
      <w:r w:rsidR="00FC2B08" w:rsidRPr="00F448D5">
        <w:rPr>
          <w:rFonts w:ascii="Palatino Linotype" w:eastAsia="Times New Roman" w:hAnsi="Palatino Linotype" w:cs="Arial"/>
          <w:sz w:val="24"/>
          <w:szCs w:val="24"/>
          <w:lang w:val="es-ES" w:eastAsia="es-MX"/>
        </w:rPr>
        <w:t xml:space="preserve">el artículo 179 fracción </w:t>
      </w:r>
      <w:r w:rsidRPr="00F448D5">
        <w:rPr>
          <w:rFonts w:ascii="Palatino Linotype" w:eastAsia="Times New Roman" w:hAnsi="Palatino Linotype" w:cs="Arial"/>
          <w:sz w:val="24"/>
          <w:szCs w:val="24"/>
          <w:lang w:val="es-ES" w:eastAsia="es-MX"/>
        </w:rPr>
        <w:t xml:space="preserve">VII de la </w:t>
      </w:r>
      <w:r w:rsidRPr="00F448D5">
        <w:rPr>
          <w:rFonts w:ascii="Palatino Linotype" w:eastAsia="Calibri" w:hAnsi="Palatino Linotype" w:cs="Arial"/>
          <w:b/>
          <w:sz w:val="24"/>
          <w:szCs w:val="24"/>
          <w:lang w:val="es-ES" w:eastAsia="es-ES"/>
        </w:rPr>
        <w:t>Ley de Transparencia y Acceso a la Información Pública del Estado de México y Municipios</w:t>
      </w:r>
      <w:r w:rsidRPr="00F448D5">
        <w:rPr>
          <w:rFonts w:ascii="Palatino Linotype" w:eastAsia="Times New Roman" w:hAnsi="Palatino Linotype" w:cs="Arial"/>
          <w:sz w:val="24"/>
          <w:szCs w:val="24"/>
          <w:lang w:val="es-ES" w:eastAsia="es-MX"/>
        </w:rPr>
        <w:t>.</w:t>
      </w:r>
    </w:p>
    <w:p w14:paraId="0CF3E1AF" w14:textId="77777777" w:rsidR="000B2D5E" w:rsidRPr="00F448D5" w:rsidRDefault="000B2D5E" w:rsidP="004E7025">
      <w:pPr>
        <w:shd w:val="clear" w:color="auto" w:fill="FFFFFF"/>
        <w:spacing w:before="240" w:after="240" w:line="360" w:lineRule="auto"/>
        <w:ind w:right="49"/>
        <w:contextualSpacing/>
        <w:jc w:val="both"/>
        <w:rPr>
          <w:rFonts w:ascii="Palatino Linotype" w:eastAsia="MS Mincho" w:hAnsi="Palatino Linotype" w:cs="Times New Roman"/>
          <w:sz w:val="24"/>
          <w:szCs w:val="24"/>
          <w:lang w:val="es-ES_tradnl" w:eastAsia="es-ES"/>
        </w:rPr>
      </w:pPr>
    </w:p>
    <w:p w14:paraId="0325AAE1" w14:textId="77777777" w:rsidR="00D30616" w:rsidRPr="00F448D5" w:rsidRDefault="009B12F7" w:rsidP="004E7025">
      <w:pPr>
        <w:keepNext/>
        <w:keepLines/>
        <w:spacing w:before="240" w:after="0" w:line="360" w:lineRule="auto"/>
        <w:ind w:right="49"/>
        <w:contextualSpacing/>
        <w:jc w:val="both"/>
        <w:outlineLvl w:val="0"/>
        <w:rPr>
          <w:rFonts w:ascii="Palatino Linotype" w:eastAsia="MS Gothic" w:hAnsi="Palatino Linotype" w:cs="Times New Roman"/>
          <w:b/>
          <w:sz w:val="24"/>
          <w:szCs w:val="24"/>
        </w:rPr>
      </w:pPr>
      <w:bookmarkStart w:id="37" w:name="_Toc66387566"/>
      <w:r w:rsidRPr="00F448D5">
        <w:rPr>
          <w:rFonts w:ascii="Palatino Linotype" w:eastAsia="MS Gothic" w:hAnsi="Palatino Linotype" w:cstheme="majorBidi"/>
          <w:b/>
          <w:sz w:val="24"/>
          <w:szCs w:val="24"/>
          <w:lang w:val="es-ES_tradnl" w:eastAsia="es-ES"/>
        </w:rPr>
        <w:lastRenderedPageBreak/>
        <w:t>QUINTO.</w:t>
      </w:r>
      <w:r w:rsidR="00792776" w:rsidRPr="00F448D5">
        <w:rPr>
          <w:rFonts w:ascii="Palatino Linotype" w:eastAsia="MS Gothic" w:hAnsi="Palatino Linotype" w:cstheme="majorBidi"/>
          <w:b/>
          <w:sz w:val="24"/>
          <w:szCs w:val="24"/>
          <w:lang w:val="es-ES_tradnl" w:eastAsia="es-ES"/>
        </w:rPr>
        <w:t xml:space="preserve"> </w:t>
      </w:r>
      <w:bookmarkStart w:id="38" w:name="_Toc33793854"/>
      <w:bookmarkStart w:id="39" w:name="_Toc499659080"/>
      <w:bookmarkEnd w:id="32"/>
      <w:bookmarkEnd w:id="33"/>
      <w:bookmarkEnd w:id="34"/>
      <w:bookmarkEnd w:id="35"/>
      <w:r w:rsidR="00D30616" w:rsidRPr="00F448D5">
        <w:rPr>
          <w:rFonts w:ascii="Palatino Linotype" w:eastAsia="MS Gothic" w:hAnsi="Palatino Linotype" w:cs="Times New Roman"/>
          <w:b/>
          <w:sz w:val="24"/>
          <w:szCs w:val="24"/>
        </w:rPr>
        <w:t>Del estudio y resolución del asunto.</w:t>
      </w:r>
      <w:bookmarkEnd w:id="37"/>
      <w:bookmarkEnd w:id="38"/>
    </w:p>
    <w:p w14:paraId="571924F9" w14:textId="77777777" w:rsidR="00D30616" w:rsidRPr="00F448D5" w:rsidRDefault="00D30616" w:rsidP="004E7025">
      <w:pPr>
        <w:keepNext/>
        <w:keepLines/>
        <w:spacing w:before="40" w:after="0" w:line="360" w:lineRule="auto"/>
        <w:outlineLvl w:val="1"/>
        <w:rPr>
          <w:rFonts w:ascii="Palatino Linotype" w:eastAsia="MS Gothic" w:hAnsi="Palatino Linotype" w:cs="Times New Roman"/>
          <w:b/>
          <w:sz w:val="24"/>
          <w:szCs w:val="24"/>
          <w:lang w:val="es-ES_tradnl" w:eastAsia="es-ES"/>
        </w:rPr>
      </w:pPr>
    </w:p>
    <w:p w14:paraId="7AAC36E1" w14:textId="77777777" w:rsidR="00D30616" w:rsidRPr="00F448D5" w:rsidRDefault="00FC3FD2" w:rsidP="004E7025">
      <w:pPr>
        <w:keepNext/>
        <w:keepLines/>
        <w:spacing w:before="40" w:after="0" w:line="360" w:lineRule="auto"/>
        <w:contextualSpacing/>
        <w:jc w:val="both"/>
        <w:outlineLvl w:val="1"/>
        <w:rPr>
          <w:rFonts w:ascii="Palatino Linotype" w:eastAsia="MS Gothic" w:hAnsi="Palatino Linotype" w:cs="Times New Roman"/>
          <w:b/>
          <w:sz w:val="24"/>
          <w:szCs w:val="24"/>
          <w:lang w:val="es-ES_tradnl" w:eastAsia="es-ES"/>
        </w:rPr>
      </w:pPr>
      <w:bookmarkStart w:id="40" w:name="_Toc498528948"/>
      <w:bookmarkStart w:id="41" w:name="_Toc33793855"/>
      <w:bookmarkStart w:id="42" w:name="_Toc66387567"/>
      <w:r w:rsidRPr="00F448D5">
        <w:rPr>
          <w:rFonts w:ascii="Palatino Linotype" w:eastAsia="MS Gothic" w:hAnsi="Palatino Linotype" w:cs="Times New Roman"/>
          <w:b/>
          <w:sz w:val="24"/>
          <w:szCs w:val="24"/>
          <w:lang w:val="es-ES_tradnl" w:eastAsia="es-ES"/>
        </w:rPr>
        <w:t xml:space="preserve">I. </w:t>
      </w:r>
      <w:r w:rsidR="00D30616" w:rsidRPr="00F448D5">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40"/>
      <w:bookmarkEnd w:id="41"/>
      <w:bookmarkEnd w:id="42"/>
      <w:r w:rsidR="00D30616" w:rsidRPr="00F448D5">
        <w:rPr>
          <w:rFonts w:ascii="Palatino Linotype" w:eastAsia="MS Gothic" w:hAnsi="Palatino Linotype" w:cs="Times New Roman"/>
          <w:b/>
          <w:sz w:val="24"/>
          <w:szCs w:val="24"/>
          <w:lang w:val="es-ES_tradnl" w:eastAsia="es-ES"/>
        </w:rPr>
        <w:t xml:space="preserve"> </w:t>
      </w:r>
    </w:p>
    <w:p w14:paraId="3BC23F17" w14:textId="77777777" w:rsidR="00D30616" w:rsidRPr="00F448D5" w:rsidRDefault="00D30616" w:rsidP="004E7025">
      <w:pPr>
        <w:spacing w:after="0" w:line="360" w:lineRule="auto"/>
        <w:ind w:left="720"/>
        <w:contextualSpacing/>
        <w:rPr>
          <w:rFonts w:ascii="Palatino Linotype" w:eastAsia="MS Mincho" w:hAnsi="Palatino Linotype" w:cs="Arial"/>
          <w:sz w:val="24"/>
          <w:szCs w:val="24"/>
          <w:lang w:val="es-ES_tradnl" w:eastAsia="es-ES"/>
        </w:rPr>
      </w:pPr>
    </w:p>
    <w:p w14:paraId="25FB17D2"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F448D5">
        <w:rPr>
          <w:rFonts w:ascii="Palatino Linotype" w:eastAsiaTheme="minorEastAsia" w:hAnsi="Palatino Linotype"/>
          <w:sz w:val="24"/>
          <w:szCs w:val="24"/>
          <w:lang w:val="es-ES_tradnl" w:eastAsia="es-ES"/>
        </w:rPr>
        <w:t xml:space="preserve">Es menester precisar que este </w:t>
      </w:r>
      <w:r w:rsidRPr="00F448D5">
        <w:rPr>
          <w:rFonts w:ascii="Palatino Linotype" w:eastAsia="MS Mincho" w:hAnsi="Palatino Linotype" w:cs="Times New Roman"/>
          <w:color w:val="000000"/>
          <w:sz w:val="24"/>
          <w:szCs w:val="24"/>
          <w:lang w:val="es-ES_tradnl" w:eastAsia="es-ES"/>
        </w:rPr>
        <w:t xml:space="preserve">Órgano Garante parte de que </w:t>
      </w:r>
      <w:r w:rsidRPr="00F448D5">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448D5">
        <w:rPr>
          <w:rFonts w:ascii="Palatino Linotype" w:eastAsia="Times New Roman" w:hAnsi="Palatino Linotype" w:cs="Arial"/>
          <w:color w:val="000000"/>
          <w:sz w:val="24"/>
          <w:szCs w:val="24"/>
          <w:lang w:val="es-ES_tradnl" w:eastAsia="es-ES"/>
        </w:rPr>
        <w:t xml:space="preserve"> </w:t>
      </w:r>
      <w:r w:rsidRPr="00F448D5">
        <w:rPr>
          <w:rFonts w:ascii="Palatino Linotype" w:eastAsia="Times New Roman" w:hAnsi="Palatino Linotype" w:cs="Arial"/>
          <w:b/>
          <w:color w:val="000000"/>
          <w:sz w:val="24"/>
          <w:szCs w:val="24"/>
          <w:lang w:val="es-ES_tradnl" w:eastAsia="es-ES"/>
        </w:rPr>
        <w:t>SUJETO OBLIGADO</w:t>
      </w:r>
      <w:r w:rsidRPr="00F448D5">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448D5">
        <w:rPr>
          <w:rFonts w:ascii="Palatino Linotype" w:eastAsia="Times New Roman" w:hAnsi="Palatino Linotype" w:cs="Arial"/>
          <w:b/>
          <w:color w:val="000000"/>
          <w:sz w:val="24"/>
          <w:szCs w:val="24"/>
          <w:lang w:val="es-ES_tradnl" w:eastAsia="es-ES"/>
        </w:rPr>
        <w:t xml:space="preserve">Constitución Política de los Estados Unidos Mexicanos </w:t>
      </w:r>
      <w:r w:rsidRPr="00F448D5">
        <w:rPr>
          <w:rFonts w:ascii="Palatino Linotype" w:eastAsia="Times New Roman" w:hAnsi="Palatino Linotype" w:cs="Arial"/>
          <w:color w:val="000000"/>
          <w:sz w:val="24"/>
          <w:szCs w:val="24"/>
          <w:lang w:val="es-ES_tradnl" w:eastAsia="es-ES"/>
        </w:rPr>
        <w:t xml:space="preserve">al señalar la obligación de “promover, </w:t>
      </w:r>
      <w:r w:rsidRPr="00F448D5">
        <w:rPr>
          <w:rFonts w:ascii="Palatino Linotype" w:eastAsia="Times New Roman" w:hAnsi="Palatino Linotype" w:cs="Arial"/>
          <w:b/>
          <w:color w:val="000000"/>
          <w:sz w:val="24"/>
          <w:szCs w:val="24"/>
          <w:lang w:val="es-ES_tradnl" w:eastAsia="es-ES"/>
        </w:rPr>
        <w:t>respetar</w:t>
      </w:r>
      <w:r w:rsidRPr="00F448D5">
        <w:rPr>
          <w:rFonts w:ascii="Palatino Linotype" w:eastAsia="Times New Roman" w:hAnsi="Palatino Linotype" w:cs="Arial"/>
          <w:color w:val="000000"/>
          <w:sz w:val="24"/>
          <w:szCs w:val="24"/>
          <w:lang w:val="es-ES_tradnl" w:eastAsia="es-ES"/>
        </w:rPr>
        <w:t xml:space="preserve">, proteger y </w:t>
      </w:r>
      <w:r w:rsidRPr="00F448D5">
        <w:rPr>
          <w:rFonts w:ascii="Palatino Linotype" w:eastAsia="Times New Roman" w:hAnsi="Palatino Linotype" w:cs="Arial"/>
          <w:b/>
          <w:color w:val="000000"/>
          <w:sz w:val="24"/>
          <w:szCs w:val="24"/>
          <w:lang w:val="es-ES_tradnl" w:eastAsia="es-ES"/>
        </w:rPr>
        <w:t>garantizar</w:t>
      </w:r>
      <w:r w:rsidRPr="00F448D5">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2CCD8B30" w14:textId="77777777" w:rsidR="00D30616" w:rsidRPr="00F448D5" w:rsidRDefault="00D30616" w:rsidP="004E7025">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6461773E"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F448D5">
        <w:rPr>
          <w:rFonts w:ascii="Palatino Linotype" w:eastAsia="Times New Roman" w:hAnsi="Palatino Linotype"/>
          <w:sz w:val="24"/>
          <w:szCs w:val="24"/>
          <w:lang w:val="es-ES_tradnl" w:eastAsia="es-ES"/>
        </w:rPr>
        <w:t xml:space="preserve">Definiendo el Derecho de Acceso a la Información Pública como: </w:t>
      </w:r>
      <w:r w:rsidRPr="00F448D5">
        <w:rPr>
          <w:rFonts w:ascii="Palatino Linotype" w:eastAsiaTheme="minorEastAsia" w:hAnsi="Palatino Linotype"/>
          <w:i/>
          <w:color w:val="000000"/>
          <w:sz w:val="24"/>
          <w:szCs w:val="24"/>
          <w:lang w:val="es-ES_tradnl" w:eastAsia="es-ES"/>
        </w:rPr>
        <w:t>La igualdad de oportunidades para recibir, buscar e impartir información</w:t>
      </w:r>
      <w:r w:rsidRPr="00F448D5">
        <w:rPr>
          <w:rFonts w:ascii="Palatino Linotype" w:eastAsiaTheme="minorEastAsia" w:hAnsi="Palatino Linotype"/>
          <w:i/>
          <w:color w:val="000000"/>
          <w:sz w:val="24"/>
          <w:szCs w:val="24"/>
          <w:vertAlign w:val="superscript"/>
          <w:lang w:val="es-ES_tradnl" w:eastAsia="es-ES"/>
        </w:rPr>
        <w:footnoteReference w:id="3"/>
      </w:r>
      <w:r w:rsidRPr="00F448D5">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w:t>
      </w:r>
      <w:r w:rsidRPr="00F448D5">
        <w:rPr>
          <w:rFonts w:ascii="Palatino Linotype" w:eastAsiaTheme="minorEastAsia" w:hAnsi="Palatino Linotype"/>
          <w:i/>
          <w:color w:val="000000"/>
          <w:sz w:val="24"/>
          <w:szCs w:val="24"/>
          <w:lang w:val="es-ES_tradnl" w:eastAsia="es-ES"/>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F448D5">
        <w:rPr>
          <w:rFonts w:ascii="Palatino Linotype" w:eastAsiaTheme="minorEastAsia" w:hAnsi="Palatino Linotype"/>
          <w:i/>
          <w:color w:val="000000"/>
          <w:sz w:val="24"/>
          <w:szCs w:val="24"/>
          <w:vertAlign w:val="superscript"/>
          <w:lang w:val="es-ES_tradnl" w:eastAsia="es-ES"/>
        </w:rPr>
        <w:footnoteReference w:id="4"/>
      </w:r>
      <w:r w:rsidRPr="00F448D5">
        <w:rPr>
          <w:rFonts w:ascii="Palatino Linotype" w:eastAsiaTheme="minorEastAsia" w:hAnsi="Palatino Linotype"/>
          <w:color w:val="000000"/>
          <w:sz w:val="24"/>
          <w:szCs w:val="24"/>
          <w:lang w:val="es-ES_tradnl" w:eastAsia="es-ES"/>
        </w:rPr>
        <w:t>que se constituye como una herramienta fundamental para ejercer</w:t>
      </w:r>
      <w:r w:rsidRPr="00F448D5">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F448D5">
        <w:rPr>
          <w:rFonts w:ascii="Palatino Linotype" w:eastAsiaTheme="minorEastAsia" w:hAnsi="Palatino Linotype"/>
          <w:i/>
          <w:color w:val="000000"/>
          <w:sz w:val="24"/>
          <w:szCs w:val="24"/>
          <w:vertAlign w:val="superscript"/>
          <w:lang w:val="es-ES_tradnl" w:eastAsia="es-ES"/>
        </w:rPr>
        <w:footnoteReference w:id="5"/>
      </w:r>
      <w:r w:rsidRPr="00F448D5">
        <w:rPr>
          <w:rFonts w:ascii="Palatino Linotype" w:eastAsiaTheme="minorEastAsia" w:hAnsi="Palatino Linotype"/>
          <w:color w:val="000000"/>
          <w:sz w:val="24"/>
          <w:szCs w:val="24"/>
          <w:lang w:val="es-ES_tradnl" w:eastAsia="es-ES"/>
        </w:rPr>
        <w:t>fomentando</w:t>
      </w:r>
      <w:r w:rsidRPr="00F448D5">
        <w:rPr>
          <w:rFonts w:ascii="Palatino Linotype" w:eastAsiaTheme="minorEastAsia" w:hAnsi="Palatino Linotype"/>
          <w:i/>
          <w:color w:val="000000"/>
          <w:sz w:val="24"/>
          <w:szCs w:val="24"/>
          <w:lang w:val="es-ES_tradnl" w:eastAsia="es-ES"/>
        </w:rPr>
        <w:t xml:space="preserve"> la transparencia de las actividades estatales y </w:t>
      </w:r>
      <w:r w:rsidRPr="00F448D5">
        <w:rPr>
          <w:rFonts w:ascii="Palatino Linotype" w:eastAsiaTheme="minorEastAsia" w:hAnsi="Palatino Linotype"/>
          <w:color w:val="000000"/>
          <w:sz w:val="24"/>
          <w:szCs w:val="24"/>
          <w:lang w:val="es-ES_tradnl" w:eastAsia="es-ES"/>
        </w:rPr>
        <w:t>promoviendo</w:t>
      </w:r>
      <w:r w:rsidRPr="00F448D5">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F448D5">
        <w:rPr>
          <w:rFonts w:ascii="Palatino Linotype" w:eastAsiaTheme="minorEastAsia" w:hAnsi="Palatino Linotype"/>
          <w:i/>
          <w:color w:val="000000"/>
          <w:sz w:val="24"/>
          <w:szCs w:val="24"/>
          <w:vertAlign w:val="superscript"/>
          <w:lang w:val="es-ES_tradnl" w:eastAsia="es-ES"/>
        </w:rPr>
        <w:footnoteReference w:id="6"/>
      </w:r>
      <w:r w:rsidRPr="00F448D5">
        <w:rPr>
          <w:rFonts w:ascii="Palatino Linotype" w:eastAsiaTheme="minorEastAsia" w:hAnsi="Palatino Linotype"/>
          <w:color w:val="000000"/>
          <w:sz w:val="24"/>
          <w:szCs w:val="24"/>
          <w:lang w:val="es-ES_tradnl" w:eastAsia="es-ES"/>
        </w:rPr>
        <w:t>que permite</w:t>
      </w:r>
      <w:r w:rsidRPr="00F448D5">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0A287851" w14:textId="77777777" w:rsidR="00D30616" w:rsidRPr="00F448D5" w:rsidRDefault="00D30616" w:rsidP="004E7025">
      <w:pPr>
        <w:spacing w:after="0" w:line="360" w:lineRule="auto"/>
        <w:contextualSpacing/>
        <w:rPr>
          <w:rFonts w:ascii="Palatino Linotype" w:eastAsia="Times New Roman" w:hAnsi="Palatino Linotype"/>
          <w:sz w:val="24"/>
          <w:szCs w:val="24"/>
          <w:lang w:val="es-ES_tradnl" w:eastAsia="es-ES"/>
        </w:rPr>
      </w:pPr>
    </w:p>
    <w:p w14:paraId="4D9C7964"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F448D5">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F448D5">
        <w:rPr>
          <w:rFonts w:ascii="Palatino Linotype" w:eastAsia="Times New Roman" w:hAnsi="Palatino Linotype"/>
          <w:sz w:val="24"/>
          <w:szCs w:val="24"/>
          <w:lang w:val="es-ES_tradnl" w:eastAsia="es-ES"/>
        </w:rPr>
        <w:t>consecuencia</w:t>
      </w:r>
      <w:proofErr w:type="gramEnd"/>
      <w:r w:rsidRPr="00F448D5">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06E9D37D" w14:textId="77777777" w:rsidR="00D30616" w:rsidRPr="00F448D5" w:rsidRDefault="00D30616" w:rsidP="004E7025">
      <w:pPr>
        <w:spacing w:before="240" w:after="240" w:line="360" w:lineRule="auto"/>
        <w:contextualSpacing/>
        <w:jc w:val="both"/>
        <w:rPr>
          <w:rFonts w:ascii="Palatino Linotype" w:eastAsiaTheme="minorEastAsia" w:hAnsi="Palatino Linotype"/>
          <w:i/>
          <w:sz w:val="24"/>
          <w:szCs w:val="24"/>
          <w:lang w:val="es-ES_tradnl" w:eastAsia="es-ES"/>
        </w:rPr>
      </w:pPr>
      <w:r w:rsidRPr="00F448D5">
        <w:rPr>
          <w:rFonts w:ascii="Palatino Linotype" w:eastAsiaTheme="minorEastAsia" w:hAnsi="Palatino Linotype"/>
          <w:i/>
          <w:sz w:val="24"/>
          <w:szCs w:val="24"/>
          <w:lang w:val="es-ES_tradnl" w:eastAsia="es-ES"/>
        </w:rPr>
        <w:t xml:space="preserve"> </w:t>
      </w:r>
    </w:p>
    <w:p w14:paraId="536313F0"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448D5">
        <w:rPr>
          <w:rFonts w:ascii="Palatino Linotype" w:eastAsia="Times New Roman" w:hAnsi="Palatino Linotype"/>
          <w:sz w:val="24"/>
          <w:szCs w:val="24"/>
          <w:lang w:val="es-ES_tradnl" w:eastAsia="es-ES"/>
        </w:rPr>
        <w:t xml:space="preserve">Por lo tanto, derivado de lo señalado con anterioridad la actuación </w:t>
      </w:r>
      <w:r w:rsidRPr="00F448D5">
        <w:rPr>
          <w:rFonts w:ascii="Palatino Linotype" w:eastAsiaTheme="minorEastAsia" w:hAnsi="Palatino Linotype" w:cs="Arial"/>
          <w:sz w:val="24"/>
          <w:szCs w:val="24"/>
          <w:lang w:val="es-ES_tradnl" w:eastAsia="es-ES"/>
        </w:rPr>
        <w:t xml:space="preserve">constituye </w:t>
      </w:r>
      <w:r w:rsidR="00486246" w:rsidRPr="00F448D5">
        <w:rPr>
          <w:rFonts w:ascii="Palatino Linotype" w:hAnsi="Palatino Linotype"/>
          <w:b/>
          <w:sz w:val="24"/>
          <w:szCs w:val="24"/>
        </w:rPr>
        <w:t>Sistema Municipal Para el Desarrollo Integral de la Familia de Cuautitlán Izcalli</w:t>
      </w:r>
      <w:r w:rsidR="00486246" w:rsidRPr="00F448D5">
        <w:rPr>
          <w:rFonts w:ascii="Palatino Linotype" w:eastAsiaTheme="minorEastAsia" w:hAnsi="Palatino Linotype" w:cs="Arial"/>
          <w:sz w:val="24"/>
          <w:szCs w:val="24"/>
          <w:lang w:val="es-ES_tradnl" w:eastAsia="es-ES"/>
        </w:rPr>
        <w:t xml:space="preserve"> </w:t>
      </w:r>
      <w:r w:rsidRPr="00F448D5">
        <w:rPr>
          <w:rFonts w:ascii="Palatino Linotype" w:eastAsiaTheme="minorEastAsia" w:hAnsi="Palatino Linotype" w:cs="Arial"/>
          <w:sz w:val="24"/>
          <w:szCs w:val="24"/>
          <w:lang w:val="es-ES_tradnl" w:eastAsia="es-ES"/>
        </w:rPr>
        <w:t xml:space="preserve">una afectación al derecho humano de acceso a la información pública del particular, toda vez que incumple al no dar trámite a la solicitud  y por ello entregar la información ni en respuesta ni en informe justificado, dos momentos procesales que </w:t>
      </w:r>
      <w:r w:rsidRPr="00F448D5">
        <w:rPr>
          <w:rFonts w:ascii="Palatino Linotype" w:eastAsiaTheme="minorEastAsia" w:hAnsi="Palatino Linotype" w:cs="Arial"/>
          <w:sz w:val="24"/>
          <w:szCs w:val="24"/>
          <w:lang w:val="es-ES_tradnl" w:eastAsia="es-ES"/>
        </w:rPr>
        <w:lastRenderedPageBreak/>
        <w:t xml:space="preserve">antes del cierre de instrucción del asunto a resolver, puede ser entregada la información para reparar el derecho afectado. </w:t>
      </w:r>
    </w:p>
    <w:p w14:paraId="1B00BA80" w14:textId="77777777" w:rsidR="00D30616" w:rsidRPr="00F448D5" w:rsidRDefault="00D30616" w:rsidP="004E7025">
      <w:pPr>
        <w:spacing w:after="0" w:line="360" w:lineRule="auto"/>
        <w:contextualSpacing/>
        <w:rPr>
          <w:rFonts w:ascii="Palatino Linotype" w:eastAsiaTheme="minorEastAsia" w:hAnsi="Palatino Linotype" w:cs="Arial"/>
          <w:sz w:val="24"/>
          <w:szCs w:val="24"/>
          <w:lang w:val="es-ES_tradnl" w:eastAsia="es-ES"/>
        </w:rPr>
      </w:pPr>
    </w:p>
    <w:p w14:paraId="05FF91F3"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F448D5">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88EDBC3" w14:textId="77777777" w:rsidR="00D30616" w:rsidRPr="00F448D5" w:rsidRDefault="00D30616" w:rsidP="004E7025">
      <w:pPr>
        <w:spacing w:before="240" w:after="240" w:line="360" w:lineRule="auto"/>
        <w:contextualSpacing/>
        <w:jc w:val="both"/>
        <w:rPr>
          <w:rFonts w:ascii="Palatino Linotype" w:eastAsia="Times New Roman" w:hAnsi="Palatino Linotype"/>
          <w:sz w:val="24"/>
          <w:szCs w:val="24"/>
          <w:lang w:val="es-ES_tradnl" w:eastAsia="es-ES"/>
        </w:rPr>
      </w:pPr>
    </w:p>
    <w:p w14:paraId="5B91A26D" w14:textId="77777777" w:rsidR="00D30616" w:rsidRPr="00F448D5" w:rsidRDefault="00D30616" w:rsidP="004E7025">
      <w:pPr>
        <w:numPr>
          <w:ilvl w:val="0"/>
          <w:numId w:val="1"/>
        </w:numPr>
        <w:spacing w:before="240" w:after="0" w:line="360" w:lineRule="auto"/>
        <w:ind w:left="0" w:firstLine="0"/>
        <w:contextualSpacing/>
        <w:jc w:val="both"/>
        <w:rPr>
          <w:rFonts w:ascii="Palatino Linotype" w:eastAsia="Times New Roman" w:hAnsi="Palatino Linotype"/>
          <w:sz w:val="24"/>
          <w:szCs w:val="24"/>
          <w:lang w:val="es-ES_tradnl" w:eastAsia="es-ES"/>
        </w:rPr>
      </w:pPr>
      <w:r w:rsidRPr="00F448D5">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proofErr w:type="gramStart"/>
      <w:r w:rsidRPr="00F448D5">
        <w:rPr>
          <w:rFonts w:ascii="Palatino Linotype" w:eastAsiaTheme="minorEastAsia" w:hAnsi="Palatino Linotype" w:cs="Arial"/>
          <w:sz w:val="24"/>
          <w:szCs w:val="24"/>
          <w:lang w:val="es-ES_tradnl" w:eastAsia="es-ES"/>
        </w:rPr>
        <w:t>que</w:t>
      </w:r>
      <w:proofErr w:type="gramEnd"/>
      <w:r w:rsidRPr="00F448D5">
        <w:rPr>
          <w:rFonts w:ascii="Palatino Linotype" w:eastAsiaTheme="minorEastAsia" w:hAnsi="Palatino Linotype" w:cs="Arial"/>
          <w:sz w:val="24"/>
          <w:szCs w:val="24"/>
          <w:lang w:val="es-ES_tradnl" w:eastAsia="es-ES"/>
        </w:rPr>
        <w:t xml:space="preserve"> además, establece que se regirá </w:t>
      </w:r>
      <w:r w:rsidRPr="00F448D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448D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7D112096" w14:textId="77777777" w:rsidR="00D30616" w:rsidRPr="00F448D5" w:rsidRDefault="00D30616" w:rsidP="004E7025">
      <w:pPr>
        <w:spacing w:before="240" w:after="0" w:line="360" w:lineRule="auto"/>
        <w:contextualSpacing/>
        <w:jc w:val="both"/>
        <w:rPr>
          <w:rFonts w:ascii="Palatino Linotype" w:eastAsia="Times New Roman" w:hAnsi="Palatino Linotype"/>
          <w:sz w:val="24"/>
          <w:szCs w:val="24"/>
          <w:lang w:val="es-ES_tradnl" w:eastAsia="es-ES"/>
        </w:rPr>
      </w:pPr>
    </w:p>
    <w:p w14:paraId="151C1767"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F448D5">
        <w:rPr>
          <w:rFonts w:ascii="Palatino Linotype" w:eastAsia="Times New Roman" w:hAnsi="Palatino Linotype"/>
          <w:sz w:val="24"/>
          <w:szCs w:val="24"/>
          <w:lang w:val="es-ES_tradnl" w:eastAsia="es-ES"/>
        </w:rPr>
        <w:t xml:space="preserve">Es así que la </w:t>
      </w:r>
      <w:r w:rsidRPr="00F448D5">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F448D5">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448D5">
        <w:rPr>
          <w:rFonts w:ascii="Palatino Linotype" w:eastAsia="Times New Roman" w:hAnsi="Palatino Linotype"/>
          <w:b/>
          <w:sz w:val="24"/>
          <w:szCs w:val="24"/>
          <w:lang w:val="es-ES_tradnl" w:eastAsia="es-ES"/>
        </w:rPr>
        <w:t xml:space="preserve"> </w:t>
      </w:r>
      <w:r w:rsidRPr="00F448D5">
        <w:rPr>
          <w:rFonts w:ascii="Palatino Linotype" w:eastAsia="Times New Roman" w:hAnsi="Palatino Linotype"/>
          <w:sz w:val="24"/>
          <w:szCs w:val="24"/>
          <w:lang w:val="es-ES_tradnl" w:eastAsia="es-ES"/>
        </w:rPr>
        <w:t xml:space="preserve">establece que </w:t>
      </w:r>
      <w:r w:rsidRPr="00F448D5">
        <w:rPr>
          <w:rFonts w:ascii="Palatino Linotype" w:eastAsia="Times New Roman" w:hAnsi="Palatino Linotype"/>
          <w:b/>
          <w:i/>
          <w:sz w:val="24"/>
          <w:szCs w:val="24"/>
          <w:lang w:val="es-ES_tradnl" w:eastAsia="es-ES"/>
        </w:rPr>
        <w:t>el recurso de revisión es la garantía secundaria mediante la cual se pretende reparar cualquier posible afectación al derecho de acceso a la información pública</w:t>
      </w:r>
      <w:r w:rsidRPr="00F448D5">
        <w:rPr>
          <w:rFonts w:ascii="Palatino Linotype" w:eastAsia="Times New Roman" w:hAnsi="Palatino Linotype"/>
          <w:b/>
          <w:sz w:val="24"/>
          <w:szCs w:val="24"/>
          <w:lang w:val="es-ES_tradnl" w:eastAsia="es-ES"/>
        </w:rPr>
        <w:t>, s</w:t>
      </w:r>
      <w:r w:rsidRPr="00F448D5">
        <w:rPr>
          <w:rFonts w:ascii="Palatino Linotype" w:eastAsia="Times New Roman" w:hAnsi="Palatino Linotype"/>
          <w:sz w:val="24"/>
          <w:szCs w:val="24"/>
          <w:lang w:val="es-ES_tradnl" w:eastAsia="es-ES"/>
        </w:rPr>
        <w:t xml:space="preserve">iendo éste el medio a través del cual, este Órgano </w:t>
      </w:r>
      <w:r w:rsidRPr="00F448D5">
        <w:rPr>
          <w:rFonts w:ascii="Palatino Linotype" w:eastAsia="Times New Roman" w:hAnsi="Palatino Linotype"/>
          <w:sz w:val="24"/>
          <w:szCs w:val="24"/>
          <w:lang w:val="es-ES_tradnl" w:eastAsia="es-ES"/>
        </w:rPr>
        <w:lastRenderedPageBreak/>
        <w:t xml:space="preserve">Garante después de realizar el análisis al procedimiento de acceso a la información, podrá determinar la posible afectación y de ser el caso ordenar la reparación a la violación del derecho en cuestión. </w:t>
      </w:r>
    </w:p>
    <w:p w14:paraId="71BA7619" w14:textId="77777777" w:rsidR="00D30616" w:rsidRPr="00F448D5" w:rsidRDefault="00D30616" w:rsidP="004E7025">
      <w:pPr>
        <w:spacing w:after="0" w:line="360" w:lineRule="auto"/>
        <w:rPr>
          <w:rFonts w:ascii="Palatino Linotype" w:eastAsia="MS Mincho" w:hAnsi="Palatino Linotype" w:cs="Arial"/>
          <w:sz w:val="24"/>
          <w:szCs w:val="24"/>
          <w:lang w:val="es-ES_tradnl" w:eastAsia="es-ES"/>
        </w:rPr>
      </w:pPr>
    </w:p>
    <w:p w14:paraId="19519951"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F448D5">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F448D5">
        <w:rPr>
          <w:rFonts w:ascii="Palatino Linotype" w:eastAsia="Calibri" w:hAnsi="Palatino Linotype" w:cs="Times New Roman"/>
          <w:b/>
          <w:sz w:val="24"/>
          <w:szCs w:val="24"/>
          <w:lang w:val="es-ES_tradnl" w:eastAsia="es-ES"/>
        </w:rPr>
        <w:t>fundadas y procedentes</w:t>
      </w:r>
      <w:r w:rsidRPr="00F448D5">
        <w:rPr>
          <w:rFonts w:ascii="Palatino Linotype" w:eastAsia="Calibri" w:hAnsi="Palatino Linotype" w:cs="Times New Roman"/>
          <w:sz w:val="24"/>
          <w:szCs w:val="24"/>
          <w:lang w:val="es-ES_tradnl" w:eastAsia="es-ES"/>
        </w:rPr>
        <w:t xml:space="preserve">, debido a que el </w:t>
      </w:r>
      <w:r w:rsidRPr="00F448D5">
        <w:rPr>
          <w:rFonts w:ascii="Palatino Linotype" w:eastAsia="Calibri" w:hAnsi="Palatino Linotype" w:cs="Times New Roman"/>
          <w:b/>
          <w:sz w:val="24"/>
          <w:szCs w:val="24"/>
          <w:lang w:val="es-ES_tradnl" w:eastAsia="es-ES"/>
        </w:rPr>
        <w:t>SUJETO OBLIGADO</w:t>
      </w:r>
      <w:r w:rsidRPr="00F448D5">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6A737231" w14:textId="77777777" w:rsidR="00D30616" w:rsidRPr="00F448D5" w:rsidRDefault="00D30616" w:rsidP="004E7025">
      <w:pPr>
        <w:spacing w:before="240" w:after="240" w:line="360" w:lineRule="auto"/>
        <w:contextualSpacing/>
        <w:jc w:val="both"/>
        <w:rPr>
          <w:rFonts w:ascii="Palatino Linotype" w:eastAsia="Calibri" w:hAnsi="Palatino Linotype" w:cs="Times New Roman"/>
          <w:sz w:val="24"/>
          <w:szCs w:val="24"/>
          <w:lang w:val="es-ES_tradnl" w:eastAsia="es-ES"/>
        </w:rPr>
      </w:pPr>
    </w:p>
    <w:p w14:paraId="69F0C3B9"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F448D5">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486246" w:rsidRPr="00F448D5">
        <w:rPr>
          <w:rFonts w:ascii="Palatino Linotype" w:eastAsia="Calibri" w:hAnsi="Palatino Linotype" w:cs="Times New Roman"/>
          <w:b/>
          <w:sz w:val="24"/>
          <w:szCs w:val="24"/>
          <w:lang w:eastAsia="es-ES"/>
        </w:rPr>
        <w:t>Sistema Municipal Para el Desarrollo Integral de la Familia de Cuautitlán Izcalli</w:t>
      </w:r>
      <w:r w:rsidR="00486246" w:rsidRPr="00F448D5">
        <w:rPr>
          <w:rFonts w:ascii="Palatino Linotype" w:eastAsia="Calibri" w:hAnsi="Palatino Linotype" w:cs="Times New Roman"/>
          <w:b/>
          <w:sz w:val="24"/>
          <w:szCs w:val="24"/>
          <w:lang w:val="es-ES_tradnl" w:eastAsia="es-ES"/>
        </w:rPr>
        <w:t xml:space="preserve"> </w:t>
      </w:r>
      <w:r w:rsidRPr="00F448D5">
        <w:rPr>
          <w:rFonts w:ascii="Palatino Linotype" w:eastAsia="Calibri" w:hAnsi="Palatino Linotype" w:cs="Times New Roman"/>
          <w:sz w:val="24"/>
          <w:szCs w:val="24"/>
          <w:lang w:val="es-ES_tradnl" w:eastAsia="es-ES"/>
        </w:rPr>
        <w:t>como sujeto obligado, de conformidad con el artículo 23 fracción IV, que a la letra dice:</w:t>
      </w:r>
    </w:p>
    <w:p w14:paraId="54918F0F" w14:textId="77777777" w:rsidR="00D30616" w:rsidRPr="00F448D5" w:rsidRDefault="00D30616" w:rsidP="004E7025">
      <w:pPr>
        <w:spacing w:after="0" w:line="360" w:lineRule="auto"/>
        <w:contextualSpacing/>
        <w:rPr>
          <w:rFonts w:ascii="Palatino Linotype" w:eastAsia="Calibri" w:hAnsi="Palatino Linotype" w:cs="Times New Roman"/>
          <w:sz w:val="24"/>
          <w:szCs w:val="24"/>
          <w:lang w:val="es-ES_tradnl" w:eastAsia="es-ES"/>
        </w:rPr>
      </w:pPr>
    </w:p>
    <w:p w14:paraId="6F2A2024" w14:textId="77777777" w:rsidR="00D30616" w:rsidRPr="00F448D5" w:rsidRDefault="00D30616" w:rsidP="004E7025">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F448D5">
        <w:rPr>
          <w:rFonts w:ascii="Palatino Linotype" w:eastAsia="Calibri" w:hAnsi="Palatino Linotype" w:cs="Times New Roman"/>
          <w:b/>
          <w:bCs/>
          <w:i/>
          <w:sz w:val="24"/>
          <w:szCs w:val="24"/>
          <w:lang w:val="es-ES_tradnl" w:eastAsia="es-ES"/>
        </w:rPr>
        <w:t>“Artículo 23.</w:t>
      </w:r>
      <w:r w:rsidRPr="00F448D5">
        <w:rPr>
          <w:rFonts w:ascii="Palatino Linotype" w:eastAsia="Calibri" w:hAnsi="Palatino Linotype" w:cs="Times New Roman"/>
          <w:bCs/>
          <w:i/>
          <w:sz w:val="24"/>
          <w:szCs w:val="24"/>
          <w:lang w:val="es-ES_tradnl" w:eastAsia="es-ES"/>
        </w:rPr>
        <w:t xml:space="preserve"> </w:t>
      </w:r>
      <w:r w:rsidRPr="00F448D5">
        <w:rPr>
          <w:rFonts w:ascii="Palatino Linotype" w:eastAsia="Calibri" w:hAnsi="Palatino Linotype" w:cs="Times New Roman"/>
          <w:b/>
          <w:bCs/>
          <w:i/>
          <w:sz w:val="24"/>
          <w:szCs w:val="24"/>
          <w:lang w:val="es-ES_tradnl" w:eastAsia="es-ES"/>
        </w:rPr>
        <w:t xml:space="preserve">Son sujetos obligados a transparentar y permitir el acceso a su información y proteger los datos personales que obren en su poder: </w:t>
      </w:r>
    </w:p>
    <w:p w14:paraId="3E200249" w14:textId="77777777" w:rsidR="00D30616" w:rsidRPr="00F448D5" w:rsidRDefault="00D30616" w:rsidP="004E7025">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6D047213" w14:textId="77777777" w:rsidR="00D30616" w:rsidRPr="00F448D5" w:rsidRDefault="00D30616" w:rsidP="004E7025">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F448D5">
        <w:rPr>
          <w:rFonts w:ascii="Palatino Linotype" w:eastAsia="Calibri" w:hAnsi="Palatino Linotype" w:cs="Times New Roman"/>
          <w:bCs/>
          <w:i/>
          <w:sz w:val="24"/>
          <w:szCs w:val="24"/>
          <w:lang w:val="es-ES_tradnl" w:eastAsia="es-ES"/>
        </w:rPr>
        <w:lastRenderedPageBreak/>
        <w:t>IV. Los ayuntamientos y las dependencias, organismos, órganos y entidades de la administración municipal;”</w:t>
      </w:r>
      <w:r w:rsidR="00A4719B" w:rsidRPr="00F448D5">
        <w:rPr>
          <w:rFonts w:ascii="Palatino Linotype" w:eastAsia="Calibri" w:hAnsi="Palatino Linotype" w:cs="Times New Roman"/>
          <w:bCs/>
          <w:i/>
          <w:sz w:val="24"/>
          <w:szCs w:val="24"/>
          <w:lang w:val="es-ES_tradnl" w:eastAsia="es-ES"/>
        </w:rPr>
        <w:t xml:space="preserve"> (Sic)</w:t>
      </w:r>
    </w:p>
    <w:p w14:paraId="5E992EA6" w14:textId="77777777" w:rsidR="00D30616" w:rsidRPr="00F448D5" w:rsidRDefault="00D30616" w:rsidP="004E7025">
      <w:pPr>
        <w:spacing w:after="0" w:line="360" w:lineRule="auto"/>
        <w:ind w:left="720"/>
        <w:contextualSpacing/>
        <w:rPr>
          <w:rFonts w:ascii="Palatino Linotype" w:eastAsia="Calibri" w:hAnsi="Palatino Linotype" w:cs="Times New Roman"/>
          <w:sz w:val="24"/>
          <w:szCs w:val="24"/>
          <w:lang w:val="es-ES_tradnl" w:eastAsia="es-ES"/>
        </w:rPr>
      </w:pPr>
    </w:p>
    <w:p w14:paraId="359F77F0"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F448D5">
        <w:rPr>
          <w:rFonts w:ascii="Palatino Linotype" w:eastAsia="Calibri" w:hAnsi="Palatino Linotype" w:cs="Times New Roman"/>
          <w:sz w:val="24"/>
          <w:szCs w:val="24"/>
          <w:lang w:val="es-ES_tradnl" w:eastAsia="es-ES"/>
        </w:rPr>
        <w:t xml:space="preserve">Así en calidad de </w:t>
      </w:r>
      <w:r w:rsidRPr="00F448D5">
        <w:rPr>
          <w:rFonts w:ascii="Palatino Linotype" w:eastAsia="Calibri" w:hAnsi="Palatino Linotype" w:cs="Times New Roman"/>
          <w:b/>
          <w:sz w:val="24"/>
          <w:szCs w:val="24"/>
          <w:lang w:val="es-ES_tradnl" w:eastAsia="es-ES"/>
        </w:rPr>
        <w:t>SUJETO OBLIGADO</w:t>
      </w:r>
      <w:r w:rsidRPr="00F448D5">
        <w:rPr>
          <w:rFonts w:ascii="Palatino Linotype" w:eastAsia="Calibri" w:hAnsi="Palatino Linotype" w:cs="Times New Roman"/>
          <w:sz w:val="24"/>
          <w:szCs w:val="24"/>
          <w:lang w:val="es-ES_tradnl" w:eastAsia="es-ES"/>
        </w:rPr>
        <w:t>, el</w:t>
      </w:r>
      <w:r w:rsidRPr="00F448D5">
        <w:rPr>
          <w:rFonts w:ascii="Palatino Linotype" w:eastAsia="Calibri" w:hAnsi="Palatino Linotype" w:cs="Times New Roman"/>
          <w:b/>
          <w:sz w:val="24"/>
          <w:szCs w:val="24"/>
          <w:lang w:val="es-ES_tradnl" w:eastAsia="es-ES"/>
        </w:rPr>
        <w:t xml:space="preserve"> </w:t>
      </w:r>
      <w:r w:rsidR="00486246" w:rsidRPr="00F448D5">
        <w:rPr>
          <w:rFonts w:ascii="Palatino Linotype" w:eastAsia="Calibri" w:hAnsi="Palatino Linotype" w:cs="Times New Roman"/>
          <w:b/>
          <w:sz w:val="24"/>
          <w:szCs w:val="24"/>
          <w:lang w:val="es-ES_tradnl" w:eastAsia="es-ES"/>
        </w:rPr>
        <w:t xml:space="preserve">Sistema Municipal Para el Desarrollo Integral de la Familia de Cuautitlán Izcalli </w:t>
      </w:r>
      <w:r w:rsidRPr="00F448D5">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1C8FFAA" w14:textId="77777777" w:rsidR="00D30616" w:rsidRPr="00F448D5" w:rsidRDefault="00D30616" w:rsidP="004E7025">
      <w:pPr>
        <w:spacing w:before="240" w:after="240" w:line="360" w:lineRule="auto"/>
        <w:contextualSpacing/>
        <w:jc w:val="both"/>
        <w:rPr>
          <w:rFonts w:ascii="Palatino Linotype" w:eastAsia="Calibri" w:hAnsi="Palatino Linotype" w:cs="Times New Roman"/>
          <w:sz w:val="24"/>
          <w:szCs w:val="24"/>
          <w:lang w:val="es-ES_tradnl" w:eastAsia="es-ES"/>
        </w:rPr>
      </w:pPr>
    </w:p>
    <w:p w14:paraId="5704EF8D" w14:textId="77777777" w:rsidR="00D30616" w:rsidRPr="00F448D5" w:rsidRDefault="00D30616" w:rsidP="004E7025">
      <w:pPr>
        <w:spacing w:after="0" w:line="360" w:lineRule="auto"/>
        <w:ind w:left="567" w:right="567"/>
        <w:jc w:val="center"/>
        <w:rPr>
          <w:rFonts w:ascii="Palatino Linotype" w:eastAsiaTheme="minorEastAsia" w:hAnsi="Palatino Linotype" w:cs="Arial"/>
          <w:b/>
          <w:bCs/>
          <w:i/>
          <w:sz w:val="24"/>
          <w:szCs w:val="24"/>
          <w:lang w:val="es-ES_tradnl" w:eastAsia="es-ES"/>
        </w:rPr>
      </w:pPr>
      <w:r w:rsidRPr="00F448D5">
        <w:rPr>
          <w:rFonts w:ascii="Palatino Linotype" w:eastAsiaTheme="minorEastAsia" w:hAnsi="Palatino Linotype" w:cs="Arial"/>
          <w:b/>
          <w:bCs/>
          <w:i/>
          <w:sz w:val="24"/>
          <w:szCs w:val="24"/>
          <w:lang w:val="es-ES_tradnl" w:eastAsia="es-ES"/>
        </w:rPr>
        <w:t>Constitución Política de los Estados Unidos Mexicanos</w:t>
      </w:r>
    </w:p>
    <w:p w14:paraId="7366E968" w14:textId="77777777" w:rsidR="00D30616" w:rsidRPr="00F448D5"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p>
    <w:p w14:paraId="4E153E48" w14:textId="77777777" w:rsidR="00D30616" w:rsidRPr="00F448D5" w:rsidRDefault="00D30616" w:rsidP="004E7025">
      <w:pPr>
        <w:spacing w:after="0" w:line="360" w:lineRule="auto"/>
        <w:ind w:left="567" w:right="567"/>
        <w:jc w:val="both"/>
        <w:rPr>
          <w:rFonts w:ascii="Palatino Linotype" w:eastAsiaTheme="minorEastAsia" w:hAnsi="Palatino Linotype" w:cs="Arial"/>
          <w:b/>
          <w:bCs/>
          <w:i/>
          <w:sz w:val="24"/>
          <w:szCs w:val="24"/>
          <w:lang w:val="es-ES_tradnl" w:eastAsia="es-ES"/>
        </w:rPr>
      </w:pPr>
      <w:r w:rsidRPr="00F448D5">
        <w:rPr>
          <w:rFonts w:ascii="Palatino Linotype" w:eastAsiaTheme="minorEastAsia" w:hAnsi="Palatino Linotype" w:cs="Arial"/>
          <w:b/>
          <w:bCs/>
          <w:i/>
          <w:sz w:val="24"/>
          <w:szCs w:val="24"/>
          <w:lang w:val="es-ES_tradnl" w:eastAsia="es-ES"/>
        </w:rPr>
        <w:t>“Artículo 6.</w:t>
      </w:r>
      <w:r w:rsidRPr="00F448D5">
        <w:rPr>
          <w:rFonts w:ascii="Palatino Linotype" w:eastAsiaTheme="minorEastAsia" w:hAnsi="Palatino Linotype" w:cs="Arial"/>
          <w:bCs/>
          <w:i/>
          <w:sz w:val="24"/>
          <w:szCs w:val="24"/>
          <w:lang w:val="es-ES_tradnl" w:eastAsia="es-ES"/>
        </w:rPr>
        <w:t xml:space="preserve"> …</w:t>
      </w:r>
    </w:p>
    <w:p w14:paraId="2003219B" w14:textId="77777777" w:rsidR="00D30616" w:rsidRPr="00F448D5"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F448D5">
        <w:rPr>
          <w:rFonts w:ascii="Palatino Linotype" w:eastAsiaTheme="minorEastAsia" w:hAnsi="Palatino Linotype" w:cs="Arial"/>
          <w:bCs/>
          <w:i/>
          <w:sz w:val="24"/>
          <w:szCs w:val="24"/>
          <w:lang w:val="es-ES_tradnl" w:eastAsia="es-ES"/>
        </w:rPr>
        <w:t>…</w:t>
      </w:r>
    </w:p>
    <w:p w14:paraId="332CFBCB" w14:textId="77777777" w:rsidR="00D30616" w:rsidRPr="00F448D5"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F448D5">
        <w:rPr>
          <w:rFonts w:ascii="Palatino Linotype" w:eastAsiaTheme="minorEastAsia" w:hAnsi="Palatino Linotype" w:cs="Arial"/>
          <w:bCs/>
          <w:i/>
          <w:sz w:val="24"/>
          <w:szCs w:val="24"/>
          <w:lang w:val="es-ES_tradnl" w:eastAsia="es-ES"/>
        </w:rPr>
        <w:t>Para efectos de lo dispuesto en el presente artículo se observará lo siguiente:</w:t>
      </w:r>
    </w:p>
    <w:p w14:paraId="5FC47555" w14:textId="77777777" w:rsidR="00D30616" w:rsidRPr="00F448D5" w:rsidRDefault="00D30616" w:rsidP="004E7025">
      <w:pPr>
        <w:spacing w:after="0" w:line="360" w:lineRule="auto"/>
        <w:ind w:left="567" w:right="567"/>
        <w:jc w:val="both"/>
        <w:rPr>
          <w:rFonts w:ascii="Palatino Linotype" w:eastAsiaTheme="minorEastAsia" w:hAnsi="Palatino Linotype" w:cs="Arial"/>
          <w:b/>
          <w:bCs/>
          <w:i/>
          <w:sz w:val="24"/>
          <w:szCs w:val="24"/>
          <w:lang w:val="es-ES_tradnl" w:eastAsia="es-ES"/>
        </w:rPr>
      </w:pPr>
      <w:r w:rsidRPr="00F448D5">
        <w:rPr>
          <w:rFonts w:ascii="Palatino Linotype" w:eastAsiaTheme="minorEastAsia" w:hAnsi="Palatino Linotype" w:cs="Arial"/>
          <w:b/>
          <w:bCs/>
          <w:i/>
          <w:sz w:val="24"/>
          <w:szCs w:val="24"/>
          <w:lang w:val="es-ES_tradnl" w:eastAsia="es-ES"/>
        </w:rPr>
        <w:t>A</w:t>
      </w:r>
      <w:r w:rsidRPr="00F448D5">
        <w:rPr>
          <w:rFonts w:ascii="Palatino Linotype" w:eastAsiaTheme="minorEastAsia" w:hAnsi="Palatino Linotype" w:cs="Arial"/>
          <w:bCs/>
          <w:i/>
          <w:sz w:val="24"/>
          <w:szCs w:val="24"/>
          <w:lang w:val="es-ES_tradnl" w:eastAsia="es-ES"/>
        </w:rPr>
        <w:t xml:space="preserve">. </w:t>
      </w:r>
      <w:r w:rsidRPr="00F448D5">
        <w:rPr>
          <w:rFonts w:ascii="Palatino Linotype" w:eastAsiaTheme="minorEastAsia" w:hAnsi="Palatino Linotype" w:cs="Arial"/>
          <w:b/>
          <w:bCs/>
          <w:i/>
          <w:sz w:val="24"/>
          <w:szCs w:val="24"/>
          <w:lang w:val="es-ES_tradnl" w:eastAsia="es-ES"/>
        </w:rPr>
        <w:t>Para el ejercicio del derecho de acceso a la información</w:t>
      </w:r>
      <w:r w:rsidRPr="00F448D5">
        <w:rPr>
          <w:rFonts w:ascii="Palatino Linotype" w:eastAsiaTheme="minorEastAsia" w:hAnsi="Palatino Linotype" w:cs="Arial"/>
          <w:bCs/>
          <w:i/>
          <w:sz w:val="24"/>
          <w:szCs w:val="24"/>
          <w:lang w:val="es-ES_tradnl" w:eastAsia="es-ES"/>
        </w:rPr>
        <w:t xml:space="preserve">, la Federación y </w:t>
      </w:r>
      <w:r w:rsidRPr="00F448D5">
        <w:rPr>
          <w:rFonts w:ascii="Palatino Linotype" w:eastAsiaTheme="minorEastAsia" w:hAnsi="Palatino Linotype" w:cs="Arial"/>
          <w:b/>
          <w:bCs/>
          <w:i/>
          <w:sz w:val="24"/>
          <w:szCs w:val="24"/>
          <w:lang w:val="es-ES_tradnl" w:eastAsia="es-ES"/>
        </w:rPr>
        <w:t>las entidades federativas, en el ámbito de sus respectivas competencias, se regirán por los siguientes principios y bases:</w:t>
      </w:r>
    </w:p>
    <w:p w14:paraId="0ED62EE0" w14:textId="77777777" w:rsidR="00D30616" w:rsidRPr="00F448D5" w:rsidRDefault="00D30616" w:rsidP="004E7025">
      <w:pPr>
        <w:spacing w:after="0" w:line="360" w:lineRule="auto"/>
        <w:ind w:left="567" w:right="567"/>
        <w:jc w:val="both"/>
        <w:rPr>
          <w:rFonts w:ascii="Palatino Linotype" w:eastAsiaTheme="minorEastAsia" w:hAnsi="Palatino Linotype" w:cs="Arial"/>
          <w:b/>
          <w:bCs/>
          <w:i/>
          <w:sz w:val="24"/>
          <w:szCs w:val="24"/>
          <w:lang w:val="es-ES_tradnl" w:eastAsia="es-ES"/>
        </w:rPr>
      </w:pPr>
    </w:p>
    <w:p w14:paraId="49D0F78E" w14:textId="77777777" w:rsidR="00D30616" w:rsidRPr="00F448D5"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F448D5">
        <w:rPr>
          <w:rFonts w:ascii="Palatino Linotype" w:eastAsiaTheme="minorEastAsia" w:hAnsi="Palatino Linotype" w:cs="Arial"/>
          <w:b/>
          <w:bCs/>
          <w:i/>
          <w:sz w:val="24"/>
          <w:szCs w:val="24"/>
          <w:lang w:val="es-ES_tradnl" w:eastAsia="es-ES"/>
        </w:rPr>
        <w:t xml:space="preserve">I. </w:t>
      </w:r>
      <w:r w:rsidRPr="00F448D5">
        <w:rPr>
          <w:rFonts w:ascii="Palatino Linotype" w:eastAsiaTheme="minorEastAsia" w:hAnsi="Palatino Linotype" w:cs="Arial"/>
          <w:b/>
          <w:bCs/>
          <w:i/>
          <w:sz w:val="24"/>
          <w:szCs w:val="24"/>
          <w:lang w:val="es-ES_tradnl" w:eastAsia="es-ES"/>
        </w:rPr>
        <w:tab/>
        <w:t>Toda la información en posesión de cualquier</w:t>
      </w:r>
      <w:r w:rsidRPr="00F448D5">
        <w:rPr>
          <w:rFonts w:ascii="Palatino Linotype" w:eastAsiaTheme="minorEastAsia" w:hAnsi="Palatino Linotype" w:cs="Arial"/>
          <w:bCs/>
          <w:i/>
          <w:sz w:val="24"/>
          <w:szCs w:val="24"/>
          <w:lang w:val="es-ES_tradnl" w:eastAsia="es-ES"/>
        </w:rPr>
        <w:t xml:space="preserve"> </w:t>
      </w:r>
      <w:r w:rsidRPr="00F448D5">
        <w:rPr>
          <w:rFonts w:ascii="Palatino Linotype" w:eastAsiaTheme="minorEastAsia" w:hAnsi="Palatino Linotype" w:cs="Arial"/>
          <w:b/>
          <w:bCs/>
          <w:i/>
          <w:sz w:val="24"/>
          <w:szCs w:val="24"/>
          <w:lang w:val="es-ES_tradnl" w:eastAsia="es-ES"/>
        </w:rPr>
        <w:t>autoridad</w:t>
      </w:r>
      <w:r w:rsidRPr="00F448D5">
        <w:rPr>
          <w:rFonts w:ascii="Palatino Linotype" w:eastAsiaTheme="minorEastAsia" w:hAnsi="Palatino Linotype" w:cs="Arial"/>
          <w:bCs/>
          <w:i/>
          <w:sz w:val="24"/>
          <w:szCs w:val="24"/>
          <w:lang w:val="es-ES_tradnl" w:eastAsia="es-ES"/>
        </w:rPr>
        <w:t xml:space="preserve">, entidad, órgano y organismo de los Poderes Ejecutivo, Legislativo y Judicial, órganos autónomos, partidos políticos, fideicomisos y fondos públicos, así como de </w:t>
      </w:r>
      <w:r w:rsidRPr="00F448D5">
        <w:rPr>
          <w:rFonts w:ascii="Palatino Linotype" w:eastAsiaTheme="minorEastAsia" w:hAnsi="Palatino Linotype" w:cs="Arial"/>
          <w:bCs/>
          <w:i/>
          <w:sz w:val="24"/>
          <w:szCs w:val="24"/>
          <w:lang w:val="es-ES_tradnl" w:eastAsia="es-ES"/>
        </w:rPr>
        <w:lastRenderedPageBreak/>
        <w:t xml:space="preserve">cualquier persona física, moral o sindicato que reciba y ejerza recursos públicos o realice actos de autoridad en el ámbito federal, estatal y </w:t>
      </w:r>
      <w:r w:rsidRPr="00F448D5">
        <w:rPr>
          <w:rFonts w:ascii="Palatino Linotype" w:eastAsiaTheme="minorEastAsia" w:hAnsi="Palatino Linotype" w:cs="Arial"/>
          <w:b/>
          <w:bCs/>
          <w:i/>
          <w:sz w:val="24"/>
          <w:szCs w:val="24"/>
          <w:lang w:val="es-ES_tradnl" w:eastAsia="es-ES"/>
        </w:rPr>
        <w:t>municipal</w:t>
      </w:r>
      <w:r w:rsidRPr="00F448D5">
        <w:rPr>
          <w:rFonts w:ascii="Palatino Linotype" w:eastAsiaTheme="minorEastAsia" w:hAnsi="Palatino Linotype" w:cs="Arial"/>
          <w:bCs/>
          <w:i/>
          <w:sz w:val="24"/>
          <w:szCs w:val="24"/>
          <w:lang w:val="es-ES_tradnl" w:eastAsia="es-ES"/>
        </w:rPr>
        <w:t xml:space="preserve">, </w:t>
      </w:r>
      <w:r w:rsidRPr="00F448D5">
        <w:rPr>
          <w:rFonts w:ascii="Palatino Linotype" w:eastAsiaTheme="minorEastAsia" w:hAnsi="Palatino Linotype" w:cs="Arial"/>
          <w:b/>
          <w:bCs/>
          <w:i/>
          <w:sz w:val="24"/>
          <w:szCs w:val="24"/>
          <w:lang w:val="es-ES_tradnl" w:eastAsia="es-ES"/>
        </w:rPr>
        <w:t>es pública</w:t>
      </w:r>
      <w:r w:rsidRPr="00F448D5">
        <w:rPr>
          <w:rFonts w:ascii="Palatino Linotype" w:eastAsiaTheme="minorEastAsia" w:hAnsi="Palatino Linotype" w:cs="Arial"/>
          <w:bCs/>
          <w:i/>
          <w:sz w:val="24"/>
          <w:szCs w:val="24"/>
          <w:lang w:val="es-ES_tradnl" w:eastAsia="es-ES"/>
        </w:rPr>
        <w:t xml:space="preserve"> y sólo podrá ser reservada temporalmente por razones de interés público y seguridad nacional, en los términos que fijen las leyes. </w:t>
      </w:r>
      <w:r w:rsidRPr="00F448D5">
        <w:rPr>
          <w:rFonts w:ascii="Palatino Linotype" w:eastAsiaTheme="minorEastAsia" w:hAnsi="Palatino Linotype" w:cs="Arial"/>
          <w:b/>
          <w:bCs/>
          <w:i/>
          <w:sz w:val="24"/>
          <w:szCs w:val="24"/>
          <w:lang w:val="es-ES_tradnl" w:eastAsia="es-ES"/>
        </w:rPr>
        <w:t>En la interpretación de este derecho deberá prevalecer el principio de máxima publicidad. Los sujetos obligados deberán documentar todo acto que derive del ejercicio de sus facultades, competencias o funciones</w:t>
      </w:r>
      <w:r w:rsidRPr="00F448D5">
        <w:rPr>
          <w:rFonts w:ascii="Palatino Linotype" w:eastAsiaTheme="minorEastAsia" w:hAnsi="Palatino Linotype" w:cs="Arial"/>
          <w:bCs/>
          <w:i/>
          <w:sz w:val="24"/>
          <w:szCs w:val="24"/>
          <w:lang w:val="es-ES_tradnl" w:eastAsia="es-ES"/>
        </w:rPr>
        <w:t>, la ley determinará los supuestos específicos bajo los cuales procederá la declaración de inexistencia de la información.”</w:t>
      </w:r>
    </w:p>
    <w:p w14:paraId="70B5D48E" w14:textId="77777777" w:rsidR="00D30616" w:rsidRPr="00F448D5" w:rsidRDefault="00D30616" w:rsidP="004E7025">
      <w:pPr>
        <w:spacing w:after="0" w:line="360" w:lineRule="auto"/>
        <w:ind w:right="567"/>
        <w:jc w:val="both"/>
        <w:rPr>
          <w:rFonts w:ascii="Palatino Linotype" w:eastAsiaTheme="minorEastAsia" w:hAnsi="Palatino Linotype" w:cs="Arial"/>
          <w:bCs/>
          <w:i/>
          <w:sz w:val="24"/>
          <w:szCs w:val="24"/>
          <w:lang w:val="es-ES_tradnl" w:eastAsia="es-ES"/>
        </w:rPr>
      </w:pPr>
    </w:p>
    <w:p w14:paraId="0AA840DA" w14:textId="77777777" w:rsidR="00D30616" w:rsidRPr="00F448D5"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F448D5">
        <w:rPr>
          <w:rFonts w:ascii="Palatino Linotype" w:eastAsiaTheme="minorEastAsia" w:hAnsi="Palatino Linotype" w:cs="Arial"/>
          <w:bCs/>
          <w:i/>
          <w:sz w:val="24"/>
          <w:szCs w:val="24"/>
          <w:lang w:val="es-ES_tradnl" w:eastAsia="es-ES"/>
        </w:rPr>
        <w:t xml:space="preserve">(Énfasis añadido) </w:t>
      </w:r>
    </w:p>
    <w:p w14:paraId="73CCA902" w14:textId="77777777" w:rsidR="00D30616" w:rsidRPr="00F448D5" w:rsidRDefault="00D30616" w:rsidP="004E7025">
      <w:pPr>
        <w:spacing w:after="0" w:line="360" w:lineRule="auto"/>
        <w:ind w:left="567" w:right="567"/>
        <w:jc w:val="both"/>
        <w:rPr>
          <w:rFonts w:ascii="Palatino Linotype" w:eastAsiaTheme="minorEastAsia" w:hAnsi="Palatino Linotype" w:cs="Arial"/>
          <w:b/>
          <w:bCs/>
          <w:i/>
          <w:sz w:val="24"/>
          <w:szCs w:val="24"/>
          <w:lang w:val="es-ES_tradnl" w:eastAsia="es-ES"/>
        </w:rPr>
      </w:pPr>
    </w:p>
    <w:p w14:paraId="0D7CAC50" w14:textId="77777777" w:rsidR="00D30616" w:rsidRPr="00F448D5" w:rsidRDefault="00D30616" w:rsidP="004E7025">
      <w:pPr>
        <w:spacing w:after="0" w:line="360" w:lineRule="auto"/>
        <w:ind w:left="567" w:right="567"/>
        <w:jc w:val="both"/>
        <w:rPr>
          <w:rFonts w:ascii="Palatino Linotype" w:eastAsiaTheme="minorEastAsia" w:hAnsi="Palatino Linotype" w:cs="Arial"/>
          <w:b/>
          <w:bCs/>
          <w:i/>
          <w:sz w:val="24"/>
          <w:szCs w:val="24"/>
          <w:lang w:val="es-ES_tradnl" w:eastAsia="es-ES"/>
        </w:rPr>
      </w:pPr>
    </w:p>
    <w:p w14:paraId="02EB32D6" w14:textId="77777777" w:rsidR="00D30616" w:rsidRPr="00F448D5" w:rsidRDefault="00D30616" w:rsidP="004E7025">
      <w:pPr>
        <w:spacing w:after="0" w:line="360" w:lineRule="auto"/>
        <w:ind w:left="567" w:right="567"/>
        <w:jc w:val="center"/>
        <w:rPr>
          <w:rFonts w:ascii="Palatino Linotype" w:eastAsiaTheme="minorEastAsia" w:hAnsi="Palatino Linotype" w:cs="Arial"/>
          <w:b/>
          <w:bCs/>
          <w:i/>
          <w:sz w:val="24"/>
          <w:szCs w:val="24"/>
          <w:lang w:val="es-ES_tradnl" w:eastAsia="es-ES"/>
        </w:rPr>
      </w:pPr>
      <w:r w:rsidRPr="00F448D5">
        <w:rPr>
          <w:rFonts w:ascii="Palatino Linotype" w:eastAsiaTheme="minorEastAsia" w:hAnsi="Palatino Linotype" w:cs="Arial"/>
          <w:b/>
          <w:bCs/>
          <w:i/>
          <w:sz w:val="24"/>
          <w:szCs w:val="24"/>
          <w:lang w:val="es-ES_tradnl" w:eastAsia="es-ES"/>
        </w:rPr>
        <w:t>Constitución Política del Estado Libre y Soberano de México</w:t>
      </w:r>
    </w:p>
    <w:p w14:paraId="1409F0F2" w14:textId="77777777" w:rsidR="00D30616" w:rsidRPr="00F448D5" w:rsidRDefault="00D30616" w:rsidP="004E7025">
      <w:pPr>
        <w:spacing w:after="0" w:line="360" w:lineRule="auto"/>
        <w:ind w:left="567" w:right="567"/>
        <w:jc w:val="both"/>
        <w:rPr>
          <w:rFonts w:ascii="Palatino Linotype" w:eastAsiaTheme="minorEastAsia" w:hAnsi="Palatino Linotype" w:cs="Arial"/>
          <w:b/>
          <w:bCs/>
          <w:i/>
          <w:sz w:val="24"/>
          <w:szCs w:val="24"/>
          <w:lang w:val="es-ES_tradnl" w:eastAsia="es-ES"/>
        </w:rPr>
      </w:pPr>
    </w:p>
    <w:p w14:paraId="5C6D260B" w14:textId="77777777" w:rsidR="00D30616" w:rsidRPr="00F448D5"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F448D5">
        <w:rPr>
          <w:rFonts w:ascii="Palatino Linotype" w:eastAsiaTheme="minorEastAsia" w:hAnsi="Palatino Linotype" w:cs="Arial"/>
          <w:b/>
          <w:bCs/>
          <w:i/>
          <w:sz w:val="24"/>
          <w:szCs w:val="24"/>
          <w:lang w:val="es-ES_tradnl" w:eastAsia="es-ES"/>
        </w:rPr>
        <w:t>“Artículo 5</w:t>
      </w:r>
      <w:r w:rsidRPr="00F448D5">
        <w:rPr>
          <w:rFonts w:ascii="Palatino Linotype" w:eastAsiaTheme="minorEastAsia" w:hAnsi="Palatino Linotype" w:cs="Arial"/>
          <w:bCs/>
          <w:i/>
          <w:sz w:val="24"/>
          <w:szCs w:val="24"/>
          <w:lang w:val="es-ES_tradnl" w:eastAsia="es-ES"/>
        </w:rPr>
        <w:t>.- …</w:t>
      </w:r>
    </w:p>
    <w:p w14:paraId="62595254" w14:textId="77777777" w:rsidR="00D30616" w:rsidRPr="00F448D5"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F448D5">
        <w:rPr>
          <w:rFonts w:ascii="Palatino Linotype" w:eastAsiaTheme="minorEastAsia" w:hAnsi="Palatino Linotype" w:cs="Arial"/>
          <w:bCs/>
          <w:i/>
          <w:sz w:val="24"/>
          <w:szCs w:val="24"/>
          <w:lang w:val="es-ES_tradnl" w:eastAsia="es-ES"/>
        </w:rPr>
        <w:t>…</w:t>
      </w:r>
    </w:p>
    <w:p w14:paraId="17B854A8" w14:textId="77777777" w:rsidR="00D30616" w:rsidRPr="00F448D5"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F448D5">
        <w:rPr>
          <w:rFonts w:ascii="Palatino Linotype" w:eastAsiaTheme="minorEastAsia" w:hAnsi="Palatino Linotype" w:cs="Arial"/>
          <w:b/>
          <w:bCs/>
          <w:i/>
          <w:sz w:val="24"/>
          <w:szCs w:val="24"/>
          <w:lang w:val="es-ES_tradnl" w:eastAsia="es-ES"/>
        </w:rPr>
        <w:t>El derecho a la información será garantizado por el Estado. La ley establecerá las previsiones que permitan asegurar la protección, el respeto y la difusión de este derecho</w:t>
      </w:r>
      <w:r w:rsidRPr="00F448D5">
        <w:rPr>
          <w:rFonts w:ascii="Palatino Linotype" w:eastAsiaTheme="minorEastAsia" w:hAnsi="Palatino Linotype" w:cs="Arial"/>
          <w:bCs/>
          <w:i/>
          <w:sz w:val="24"/>
          <w:szCs w:val="24"/>
          <w:lang w:val="es-ES_tradnl" w:eastAsia="es-ES"/>
        </w:rPr>
        <w:t>.</w:t>
      </w:r>
    </w:p>
    <w:p w14:paraId="15947957" w14:textId="77777777" w:rsidR="00D30616" w:rsidRPr="00F448D5"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F448D5">
        <w:rPr>
          <w:rFonts w:ascii="Palatino Linotype" w:eastAsiaTheme="minorEastAsia" w:hAnsi="Palatino Linotype" w:cs="Arial"/>
          <w:bCs/>
          <w:i/>
          <w:sz w:val="24"/>
          <w:szCs w:val="24"/>
          <w:lang w:val="es-ES_tradnl" w:eastAsia="es-ES"/>
        </w:rPr>
        <w:t xml:space="preserve">Para garantizar el ejercicio del derecho de transparencia, acceso a la información pública y protección de datos personales, los poderes públicos y los organismos </w:t>
      </w:r>
      <w:r w:rsidRPr="00F448D5">
        <w:rPr>
          <w:rFonts w:ascii="Palatino Linotype" w:eastAsiaTheme="minorEastAsia" w:hAnsi="Palatino Linotype" w:cs="Arial"/>
          <w:bCs/>
          <w:i/>
          <w:sz w:val="24"/>
          <w:szCs w:val="24"/>
          <w:lang w:val="es-ES_tradnl" w:eastAsia="es-ES"/>
        </w:rPr>
        <w:lastRenderedPageBreak/>
        <w:t>autónomos, transparentarán sus acciones, en términos de las disposiciones aplicables, la información será oportuna, clara, veraz y de fácil acceso.</w:t>
      </w:r>
    </w:p>
    <w:p w14:paraId="7BFFBCF1" w14:textId="77777777" w:rsidR="00D30616" w:rsidRPr="00F448D5"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F448D5">
        <w:rPr>
          <w:rFonts w:ascii="Palatino Linotype" w:eastAsiaTheme="minorEastAsia" w:hAnsi="Palatino Linotype" w:cs="Arial"/>
          <w:b/>
          <w:bCs/>
          <w:i/>
          <w:sz w:val="24"/>
          <w:szCs w:val="24"/>
          <w:lang w:val="es-ES_tradnl" w:eastAsia="es-ES"/>
        </w:rPr>
        <w:t>Este derecho se regirá por los principios y bases siguientes</w:t>
      </w:r>
      <w:r w:rsidRPr="00F448D5">
        <w:rPr>
          <w:rFonts w:ascii="Palatino Linotype" w:eastAsiaTheme="minorEastAsia" w:hAnsi="Palatino Linotype" w:cs="Arial"/>
          <w:bCs/>
          <w:i/>
          <w:sz w:val="24"/>
          <w:szCs w:val="24"/>
          <w:lang w:val="es-ES_tradnl" w:eastAsia="es-ES"/>
        </w:rPr>
        <w:t>:</w:t>
      </w:r>
    </w:p>
    <w:p w14:paraId="1D006E8D" w14:textId="77777777" w:rsidR="00D30616" w:rsidRPr="00F448D5"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F448D5">
        <w:rPr>
          <w:rFonts w:ascii="Palatino Linotype" w:eastAsiaTheme="minorEastAsia" w:hAnsi="Palatino Linotype" w:cs="Arial"/>
          <w:b/>
          <w:bCs/>
          <w:i/>
          <w:sz w:val="24"/>
          <w:szCs w:val="24"/>
          <w:lang w:val="es-ES_tradnl" w:eastAsia="es-ES"/>
        </w:rPr>
        <w:t>I. Toda la información en posesión de cualquier autoridad, entidad, órgano y organismos de los</w:t>
      </w:r>
      <w:r w:rsidRPr="00F448D5">
        <w:rPr>
          <w:rFonts w:ascii="Palatino Linotype" w:eastAsiaTheme="minorEastAsia" w:hAnsi="Palatino Linotype" w:cs="Arial"/>
          <w:bCs/>
          <w:i/>
          <w:sz w:val="24"/>
          <w:szCs w:val="24"/>
          <w:lang w:val="es-ES_tradnl" w:eastAsia="es-ES"/>
        </w:rPr>
        <w:t xml:space="preserve"> Poderes Ejecutivo, Legislativo y Judicial, órganos autónomos, partidos políticos, fideicomisos y fondos públicos estatales y </w:t>
      </w:r>
      <w:r w:rsidRPr="00F448D5">
        <w:rPr>
          <w:rFonts w:ascii="Palatino Linotype" w:eastAsiaTheme="minorEastAsia" w:hAnsi="Palatino Linotype" w:cs="Arial"/>
          <w:b/>
          <w:bCs/>
          <w:i/>
          <w:sz w:val="24"/>
          <w:szCs w:val="24"/>
          <w:lang w:val="es-ES_tradnl" w:eastAsia="es-ES"/>
        </w:rPr>
        <w:t>municipales</w:t>
      </w:r>
      <w:r w:rsidRPr="00F448D5">
        <w:rPr>
          <w:rFonts w:ascii="Palatino Linotype" w:eastAsiaTheme="minorEastAsia" w:hAnsi="Palatino Linotype" w:cs="Arial"/>
          <w:bCs/>
          <w:i/>
          <w:sz w:val="24"/>
          <w:szCs w:val="24"/>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448D5">
        <w:rPr>
          <w:rFonts w:ascii="Palatino Linotype" w:eastAsiaTheme="minorEastAsia" w:hAnsi="Palatino Linotype" w:cs="Arial"/>
          <w:b/>
          <w:bCs/>
          <w:i/>
          <w:sz w:val="24"/>
          <w:szCs w:val="24"/>
          <w:lang w:val="es-ES_tradnl" w:eastAsia="es-ES"/>
        </w:rPr>
        <w:t>es pública</w:t>
      </w:r>
      <w:r w:rsidRPr="00F448D5">
        <w:rPr>
          <w:rFonts w:ascii="Palatino Linotype" w:eastAsiaTheme="minorEastAsia" w:hAnsi="Palatino Linotype" w:cs="Arial"/>
          <w:bCs/>
          <w:i/>
          <w:sz w:val="24"/>
          <w:szCs w:val="24"/>
          <w:lang w:val="es-ES_tradnl" w:eastAsia="es-ES"/>
        </w:rPr>
        <w:t xml:space="preserve"> y sólo podrá ser reservada temporalmente por razones previstas en la Constitución Política de los Estados Unidos Mexicanos de interés público y seguridad, en los términos que fijen las leyes. </w:t>
      </w:r>
      <w:r w:rsidRPr="00F448D5">
        <w:rPr>
          <w:rFonts w:ascii="Palatino Linotype" w:eastAsiaTheme="minorEastAsia" w:hAnsi="Palatino Linotype" w:cs="Arial"/>
          <w:b/>
          <w:bCs/>
          <w:i/>
          <w:sz w:val="24"/>
          <w:szCs w:val="24"/>
          <w:lang w:val="es-ES_tradnl" w:eastAsia="es-ES"/>
        </w:rPr>
        <w:t>En la interpretación de este derecho deberá prevalecer el principio de máxima publicidad</w:t>
      </w:r>
      <w:r w:rsidRPr="00F448D5">
        <w:rPr>
          <w:rFonts w:ascii="Palatino Linotype" w:eastAsiaTheme="minorEastAsia" w:hAnsi="Palatino Linotype" w:cs="Arial"/>
          <w:bCs/>
          <w:i/>
          <w:sz w:val="24"/>
          <w:szCs w:val="24"/>
          <w:lang w:val="es-ES_tradnl" w:eastAsia="es-ES"/>
        </w:rPr>
        <w:t xml:space="preserve">. </w:t>
      </w:r>
      <w:r w:rsidRPr="00F448D5">
        <w:rPr>
          <w:rFonts w:ascii="Palatino Linotype" w:eastAsiaTheme="minorEastAsia" w:hAnsi="Palatino Linotype" w:cs="Arial"/>
          <w:b/>
          <w:bCs/>
          <w:i/>
          <w:sz w:val="24"/>
          <w:szCs w:val="24"/>
          <w:lang w:val="es-ES_tradnl" w:eastAsia="es-ES"/>
        </w:rPr>
        <w:t>Los sujetos obligados deberán documentar todo acto que derive del ejercicio de sus facultades, competencias o funciones</w:t>
      </w:r>
      <w:r w:rsidRPr="00F448D5">
        <w:rPr>
          <w:rFonts w:ascii="Palatino Linotype" w:eastAsiaTheme="minorEastAsia" w:hAnsi="Palatino Linotype" w:cs="Arial"/>
          <w:bCs/>
          <w:i/>
          <w:sz w:val="24"/>
          <w:szCs w:val="24"/>
          <w:lang w:val="es-ES_tradnl" w:eastAsia="es-ES"/>
        </w:rPr>
        <w:t>, la ley determinará los supuestos específicos bajo los cuales procederá la declaración de inexistencia de la información.”</w:t>
      </w:r>
      <w:r w:rsidR="00A4719B" w:rsidRPr="00F448D5">
        <w:rPr>
          <w:rFonts w:ascii="Palatino Linotype" w:eastAsiaTheme="minorEastAsia" w:hAnsi="Palatino Linotype" w:cs="Arial"/>
          <w:bCs/>
          <w:i/>
          <w:sz w:val="24"/>
          <w:szCs w:val="24"/>
          <w:lang w:val="es-ES_tradnl" w:eastAsia="es-ES"/>
        </w:rPr>
        <w:t xml:space="preserve"> (Sic)</w:t>
      </w:r>
    </w:p>
    <w:p w14:paraId="349DDA96" w14:textId="77777777" w:rsidR="00A4719B" w:rsidRPr="00F448D5" w:rsidRDefault="00A4719B" w:rsidP="004E7025">
      <w:pPr>
        <w:spacing w:after="0" w:line="360" w:lineRule="auto"/>
        <w:ind w:left="567" w:right="567"/>
        <w:jc w:val="both"/>
        <w:rPr>
          <w:rFonts w:ascii="Palatino Linotype" w:eastAsiaTheme="minorEastAsia" w:hAnsi="Palatino Linotype" w:cs="Arial"/>
          <w:bCs/>
          <w:i/>
          <w:sz w:val="24"/>
          <w:szCs w:val="24"/>
          <w:lang w:val="es-ES_tradnl" w:eastAsia="es-ES"/>
        </w:rPr>
      </w:pPr>
    </w:p>
    <w:p w14:paraId="26D76B49" w14:textId="77777777" w:rsidR="00D30616" w:rsidRPr="00F448D5"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F448D5">
        <w:rPr>
          <w:rFonts w:ascii="Palatino Linotype" w:eastAsiaTheme="minorEastAsia" w:hAnsi="Palatino Linotype" w:cs="Arial"/>
          <w:bCs/>
          <w:i/>
          <w:sz w:val="24"/>
          <w:szCs w:val="24"/>
          <w:lang w:val="es-ES_tradnl" w:eastAsia="es-ES"/>
        </w:rPr>
        <w:t xml:space="preserve">(Énfasis añadido) </w:t>
      </w:r>
    </w:p>
    <w:p w14:paraId="313B8B3D" w14:textId="77777777" w:rsidR="00D30616" w:rsidRPr="00F448D5" w:rsidRDefault="00D30616" w:rsidP="004E7025">
      <w:pPr>
        <w:spacing w:after="0" w:line="360" w:lineRule="auto"/>
        <w:ind w:left="720"/>
        <w:contextualSpacing/>
        <w:rPr>
          <w:rFonts w:ascii="Palatino Linotype" w:eastAsia="Calibri" w:hAnsi="Palatino Linotype" w:cs="Times New Roman"/>
          <w:sz w:val="24"/>
          <w:szCs w:val="24"/>
          <w:lang w:val="es-ES_tradnl" w:eastAsia="es-ES"/>
        </w:rPr>
      </w:pPr>
    </w:p>
    <w:p w14:paraId="54597415"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F448D5">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14:paraId="06C72A11" w14:textId="77777777" w:rsidR="00D30616" w:rsidRPr="00F448D5"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14:paraId="21A578E3" w14:textId="77777777" w:rsidR="00D30616" w:rsidRPr="00F448D5" w:rsidRDefault="00D30616"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448D5">
        <w:rPr>
          <w:rFonts w:ascii="Palatino Linotype" w:eastAsiaTheme="minorEastAsia" w:hAnsi="Palatino Linotype" w:cs="Arial"/>
          <w:i/>
          <w:sz w:val="24"/>
          <w:szCs w:val="24"/>
          <w:lang w:val="es-ES_tradnl" w:eastAsia="es-ES"/>
        </w:rPr>
        <w:t>“</w:t>
      </w:r>
      <w:r w:rsidRPr="00F448D5">
        <w:rPr>
          <w:rFonts w:ascii="Palatino Linotype" w:eastAsiaTheme="minorEastAsia" w:hAnsi="Palatino Linotype" w:cs="Arial"/>
          <w:b/>
          <w:i/>
          <w:sz w:val="24"/>
          <w:szCs w:val="24"/>
          <w:lang w:val="es-ES_tradnl" w:eastAsia="es-ES"/>
        </w:rPr>
        <w:t>Artículo 8.</w:t>
      </w:r>
      <w:r w:rsidRPr="00F448D5">
        <w:rPr>
          <w:rFonts w:ascii="Palatino Linotype" w:eastAsiaTheme="minorEastAsia" w:hAnsi="Palatino Linotype" w:cs="Arial"/>
          <w:i/>
          <w:sz w:val="24"/>
          <w:szCs w:val="24"/>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641B6478" w14:textId="77777777" w:rsidR="00D30616" w:rsidRPr="00F448D5" w:rsidRDefault="00D30616"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p>
    <w:p w14:paraId="09EA3ECA" w14:textId="77777777" w:rsidR="00D30616" w:rsidRPr="00F448D5" w:rsidRDefault="00D30616"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448D5">
        <w:rPr>
          <w:rFonts w:ascii="Palatino Linotype" w:eastAsiaTheme="minorEastAsia" w:hAnsi="Palatino Linotype" w:cs="Arial"/>
          <w:b/>
          <w:i/>
          <w:sz w:val="24"/>
          <w:szCs w:val="24"/>
          <w:lang w:val="es-ES_tradnl" w:eastAsia="es-ES"/>
        </w:rPr>
        <w:t>En la aplicación e interpretación de la presente Ley deberá prevalecer el principio de máxima publicidad</w:t>
      </w:r>
      <w:r w:rsidRPr="00F448D5">
        <w:rPr>
          <w:rFonts w:ascii="Palatino Linotype" w:eastAsiaTheme="minorEastAsia" w:hAnsi="Palatino Linotype" w:cs="Arial"/>
          <w:i/>
          <w:sz w:val="24"/>
          <w:szCs w:val="24"/>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F448D5">
        <w:rPr>
          <w:rFonts w:ascii="Palatino Linotype" w:eastAsiaTheme="minorEastAsia" w:hAnsi="Palatino Linotype" w:cs="Arial"/>
          <w:i/>
          <w:sz w:val="24"/>
          <w:szCs w:val="24"/>
          <w:lang w:val="es-ES_tradnl" w:eastAsia="es-ES"/>
        </w:rPr>
        <w:t>pro</w:t>
      </w:r>
      <w:proofErr w:type="spellEnd"/>
      <w:r w:rsidRPr="00F448D5">
        <w:rPr>
          <w:rFonts w:ascii="Palatino Linotype" w:eastAsiaTheme="minorEastAsia" w:hAnsi="Palatino Linotype" w:cs="Arial"/>
          <w:i/>
          <w:sz w:val="24"/>
          <w:szCs w:val="24"/>
          <w:lang w:val="es-ES_tradnl" w:eastAsia="es-ES"/>
        </w:rPr>
        <w:t xml:space="preserve"> persona.</w:t>
      </w:r>
    </w:p>
    <w:p w14:paraId="7A779423" w14:textId="77777777" w:rsidR="00D30616" w:rsidRPr="00F448D5" w:rsidRDefault="00D30616"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p>
    <w:p w14:paraId="587AEADD" w14:textId="77777777" w:rsidR="00D30616" w:rsidRPr="00F448D5" w:rsidRDefault="00D30616"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448D5">
        <w:rPr>
          <w:rFonts w:ascii="Palatino Linotype" w:eastAsiaTheme="minorEastAsia" w:hAnsi="Palatino Linotype" w:cs="Arial"/>
          <w:i/>
          <w:sz w:val="24"/>
          <w:szCs w:val="24"/>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r w:rsidR="00A4719B" w:rsidRPr="00F448D5">
        <w:rPr>
          <w:rFonts w:ascii="Palatino Linotype" w:eastAsiaTheme="minorEastAsia" w:hAnsi="Palatino Linotype" w:cs="Arial"/>
          <w:i/>
          <w:sz w:val="24"/>
          <w:szCs w:val="24"/>
          <w:lang w:val="es-ES_tradnl" w:eastAsia="es-ES"/>
        </w:rPr>
        <w:t xml:space="preserve"> (Sic)</w:t>
      </w:r>
    </w:p>
    <w:p w14:paraId="7E910CB4" w14:textId="77777777" w:rsidR="00D30616" w:rsidRPr="00F448D5" w:rsidRDefault="00D30616"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448D5">
        <w:rPr>
          <w:rFonts w:ascii="Palatino Linotype" w:eastAsiaTheme="minorEastAsia" w:hAnsi="Palatino Linotype" w:cs="Arial"/>
          <w:i/>
          <w:sz w:val="24"/>
          <w:szCs w:val="24"/>
          <w:lang w:val="es-ES_tradnl" w:eastAsia="es-ES"/>
        </w:rPr>
        <w:t xml:space="preserve">(Énfasis añadido) </w:t>
      </w:r>
    </w:p>
    <w:p w14:paraId="1DA14F3A" w14:textId="77777777" w:rsidR="00D30616" w:rsidRPr="00F448D5" w:rsidRDefault="00D30616"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p>
    <w:p w14:paraId="50692508"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F448D5">
        <w:rPr>
          <w:rFonts w:ascii="Palatino Linotype" w:eastAsiaTheme="minorEastAsia" w:hAnsi="Palatino Linotype" w:cs="Arial"/>
          <w:b/>
          <w:sz w:val="24"/>
          <w:szCs w:val="24"/>
          <w:lang w:val="es-ES_tradnl" w:eastAsia="es-ES"/>
        </w:rPr>
        <w:t>SUJETO OBLIGADO</w:t>
      </w:r>
      <w:r w:rsidRPr="00F448D5">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F448D5">
        <w:rPr>
          <w:rFonts w:ascii="Palatino Linotype" w:eastAsiaTheme="minorEastAsia" w:hAnsi="Palatino Linotype" w:cs="Arial"/>
          <w:b/>
          <w:sz w:val="24"/>
          <w:szCs w:val="24"/>
          <w:lang w:val="es-ES_tradnl" w:eastAsia="es-ES"/>
        </w:rPr>
        <w:t>SAIMEX</w:t>
      </w:r>
      <w:r w:rsidRPr="00F448D5">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448D5">
        <w:rPr>
          <w:rFonts w:ascii="Palatino Linotype" w:eastAsiaTheme="minorEastAsia" w:hAnsi="Palatino Linotype" w:cs="Arial"/>
          <w:b/>
          <w:sz w:val="24"/>
          <w:szCs w:val="24"/>
          <w:lang w:val="es-ES_tradnl" w:eastAsia="es-ES"/>
        </w:rPr>
        <w:t>SAIME</w:t>
      </w:r>
      <w:r w:rsidRPr="00F448D5">
        <w:rPr>
          <w:rFonts w:ascii="Palatino Linotype" w:eastAsiaTheme="minorEastAsia" w:hAnsi="Palatino Linotype" w:cs="Arial"/>
          <w:sz w:val="24"/>
          <w:szCs w:val="24"/>
          <w:lang w:val="es-ES_tradnl" w:eastAsia="es-ES"/>
        </w:rPr>
        <w:t xml:space="preserve">X, el </w:t>
      </w:r>
      <w:r w:rsidRPr="00F448D5">
        <w:rPr>
          <w:rFonts w:ascii="Palatino Linotype" w:eastAsiaTheme="minorEastAsia" w:hAnsi="Palatino Linotype" w:cs="Arial"/>
          <w:b/>
          <w:sz w:val="24"/>
          <w:szCs w:val="24"/>
          <w:lang w:val="es-ES_tradnl" w:eastAsia="es-ES"/>
        </w:rPr>
        <w:t>SUJETO OBLIGADO</w:t>
      </w:r>
      <w:r w:rsidRPr="00F448D5">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6CBE9040" w14:textId="77777777" w:rsidR="00D30616" w:rsidRPr="00F448D5" w:rsidRDefault="00D30616" w:rsidP="004E7025">
      <w:pPr>
        <w:spacing w:before="240" w:after="240" w:line="360" w:lineRule="auto"/>
        <w:contextualSpacing/>
        <w:rPr>
          <w:rFonts w:ascii="Palatino Linotype" w:eastAsiaTheme="minorEastAsia" w:hAnsi="Palatino Linotype"/>
          <w:noProof/>
          <w:sz w:val="24"/>
          <w:szCs w:val="24"/>
          <w:lang w:eastAsia="es-MX"/>
        </w:rPr>
      </w:pPr>
    </w:p>
    <w:p w14:paraId="65B0DA1D" w14:textId="369AFB17" w:rsidR="00D30616" w:rsidRPr="00F448D5" w:rsidRDefault="00C95DA3" w:rsidP="004E7025">
      <w:pPr>
        <w:spacing w:before="240" w:after="240" w:line="360" w:lineRule="auto"/>
        <w:contextualSpacing/>
        <w:jc w:val="center"/>
        <w:rPr>
          <w:rFonts w:ascii="Palatino Linotype" w:eastAsiaTheme="minorEastAsia" w:hAnsi="Palatino Linotype"/>
          <w:noProof/>
          <w:sz w:val="24"/>
          <w:szCs w:val="24"/>
          <w:lang w:eastAsia="es-MX"/>
        </w:rPr>
      </w:pPr>
      <w:r w:rsidRPr="00C95DA3">
        <w:rPr>
          <w:rFonts w:ascii="Palatino Linotype" w:eastAsiaTheme="minorEastAsia" w:hAnsi="Palatino Linotype"/>
          <w:noProof/>
          <w:sz w:val="24"/>
          <w:szCs w:val="24"/>
          <w:lang w:eastAsia="es-MX"/>
        </w:rPr>
        <w:drawing>
          <wp:inline distT="0" distB="0" distL="0" distR="0" wp14:anchorId="70E2D4F0" wp14:editId="551BCAA5">
            <wp:extent cx="5097780" cy="2574182"/>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3855" cy="2577250"/>
                    </a:xfrm>
                    <a:prstGeom prst="rect">
                      <a:avLst/>
                    </a:prstGeom>
                    <a:noFill/>
                    <a:ln>
                      <a:noFill/>
                    </a:ln>
                  </pic:spPr>
                </pic:pic>
              </a:graphicData>
            </a:graphic>
          </wp:inline>
        </w:drawing>
      </w:r>
      <w:r w:rsidR="00D30616" w:rsidRPr="00F448D5">
        <w:rPr>
          <w:rFonts w:ascii="Palatino Linotype" w:eastAsiaTheme="minorEastAsia" w:hAnsi="Palatino Linotype"/>
          <w:noProof/>
          <w:sz w:val="24"/>
          <w:szCs w:val="24"/>
          <w:lang w:eastAsia="es-MX"/>
        </w:rPr>
        <w:t xml:space="preserve"> </w:t>
      </w:r>
    </w:p>
    <w:p w14:paraId="4CAC75E8" w14:textId="77777777" w:rsidR="00486246" w:rsidRPr="00F448D5" w:rsidRDefault="00486246" w:rsidP="004E7025">
      <w:pPr>
        <w:spacing w:before="240" w:after="240" w:line="360" w:lineRule="auto"/>
        <w:contextualSpacing/>
        <w:jc w:val="center"/>
        <w:rPr>
          <w:rFonts w:ascii="Palatino Linotype" w:eastAsiaTheme="minorEastAsia" w:hAnsi="Palatino Linotype"/>
          <w:noProof/>
          <w:sz w:val="24"/>
          <w:szCs w:val="24"/>
          <w:lang w:eastAsia="es-MX"/>
        </w:rPr>
      </w:pPr>
    </w:p>
    <w:p w14:paraId="0F342A4A" w14:textId="77777777" w:rsidR="00D30616" w:rsidRPr="00F448D5" w:rsidRDefault="00D30616" w:rsidP="004E7025">
      <w:pPr>
        <w:pStyle w:val="Prrafodelista"/>
        <w:numPr>
          <w:ilvl w:val="0"/>
          <w:numId w:val="1"/>
        </w:numPr>
        <w:spacing w:before="240" w:after="240" w:line="360" w:lineRule="auto"/>
        <w:ind w:left="-142" w:firstLine="142"/>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 xml:space="preserve">De las constancias que obran en el expediente de la plataforma digital (SAIMEX) , en fecha </w:t>
      </w:r>
      <w:r w:rsidR="00486246" w:rsidRPr="00F448D5">
        <w:rPr>
          <w:rFonts w:ascii="Palatino Linotype" w:eastAsiaTheme="minorEastAsia" w:hAnsi="Palatino Linotype" w:cs="Arial"/>
          <w:sz w:val="24"/>
          <w:szCs w:val="24"/>
          <w:lang w:val="es-ES_tradnl" w:eastAsia="es-ES"/>
        </w:rPr>
        <w:t>ocho (08</w:t>
      </w:r>
      <w:r w:rsidRPr="00F448D5">
        <w:rPr>
          <w:rFonts w:ascii="Palatino Linotype" w:eastAsiaTheme="minorEastAsia" w:hAnsi="Palatino Linotype" w:cs="Arial"/>
          <w:sz w:val="24"/>
          <w:szCs w:val="24"/>
          <w:lang w:val="es-ES_tradnl" w:eastAsia="es-ES"/>
        </w:rPr>
        <w:t>) de</w:t>
      </w:r>
      <w:r w:rsidR="00486246" w:rsidRPr="00F448D5">
        <w:rPr>
          <w:rFonts w:ascii="Palatino Linotype" w:eastAsiaTheme="minorEastAsia" w:hAnsi="Palatino Linotype" w:cs="Arial"/>
          <w:sz w:val="24"/>
          <w:szCs w:val="24"/>
          <w:lang w:val="es-ES_tradnl" w:eastAsia="es-ES"/>
        </w:rPr>
        <w:t xml:space="preserve"> diciembre </w:t>
      </w:r>
      <w:r w:rsidRPr="00F448D5">
        <w:rPr>
          <w:rFonts w:ascii="Palatino Linotype" w:eastAsiaTheme="minorEastAsia" w:hAnsi="Palatino Linotype" w:cs="Arial"/>
          <w:sz w:val="24"/>
          <w:szCs w:val="24"/>
          <w:lang w:val="es-ES_tradnl" w:eastAsia="es-ES"/>
        </w:rPr>
        <w:t>de dos mil</w:t>
      </w:r>
      <w:r w:rsidR="00486246" w:rsidRPr="00F448D5">
        <w:rPr>
          <w:rFonts w:ascii="Palatino Linotype" w:eastAsiaTheme="minorEastAsia" w:hAnsi="Palatino Linotype" w:cs="Arial"/>
          <w:sz w:val="24"/>
          <w:szCs w:val="24"/>
          <w:lang w:val="es-ES_tradnl" w:eastAsia="es-ES"/>
        </w:rPr>
        <w:t xml:space="preserve"> veinte</w:t>
      </w:r>
      <w:r w:rsidRPr="00F448D5">
        <w:rPr>
          <w:rFonts w:ascii="Palatino Linotype" w:eastAsiaTheme="minorEastAsia" w:hAnsi="Palatino Linotype" w:cs="Arial"/>
          <w:sz w:val="24"/>
          <w:szCs w:val="24"/>
          <w:lang w:val="es-ES_tradnl" w:eastAsia="es-ES"/>
        </w:rPr>
        <w:t xml:space="preserve">, se presentó una solicitud de información, que como se observa en la imagen, no fue turnada a los </w:t>
      </w:r>
      <w:r w:rsidRPr="00F448D5">
        <w:rPr>
          <w:rFonts w:ascii="Palatino Linotype" w:eastAsiaTheme="minorEastAsia" w:hAnsi="Palatino Linotype" w:cs="Arial"/>
          <w:sz w:val="24"/>
          <w:szCs w:val="24"/>
          <w:lang w:val="es-ES_tradnl" w:eastAsia="es-ES"/>
        </w:rPr>
        <w:lastRenderedPageBreak/>
        <w:t>servidores públicos habilitados por el titular de la unidad de transparencia, lo que genero la falta de resp</w:t>
      </w:r>
      <w:r w:rsidR="00486246" w:rsidRPr="00F448D5">
        <w:rPr>
          <w:rFonts w:ascii="Palatino Linotype" w:eastAsiaTheme="minorEastAsia" w:hAnsi="Palatino Linotype" w:cs="Arial"/>
          <w:sz w:val="24"/>
          <w:szCs w:val="24"/>
          <w:lang w:val="es-ES_tradnl" w:eastAsia="es-ES"/>
        </w:rPr>
        <w:t>uesta, posteriormente en fecha nueve  (09</w:t>
      </w:r>
      <w:r w:rsidRPr="00F448D5">
        <w:rPr>
          <w:rFonts w:ascii="Palatino Linotype" w:eastAsiaTheme="minorEastAsia" w:hAnsi="Palatino Linotype" w:cs="Arial"/>
          <w:sz w:val="24"/>
          <w:szCs w:val="24"/>
          <w:lang w:val="es-ES_tradnl" w:eastAsia="es-ES"/>
        </w:rPr>
        <w:t>) de</w:t>
      </w:r>
      <w:r w:rsidR="00486246" w:rsidRPr="00F448D5">
        <w:rPr>
          <w:rFonts w:ascii="Palatino Linotype" w:eastAsiaTheme="minorEastAsia" w:hAnsi="Palatino Linotype" w:cs="Arial"/>
          <w:sz w:val="24"/>
          <w:szCs w:val="24"/>
          <w:lang w:val="es-ES_tradnl" w:eastAsia="es-ES"/>
        </w:rPr>
        <w:t xml:space="preserve"> febrero </w:t>
      </w:r>
      <w:r w:rsidRPr="00F448D5">
        <w:rPr>
          <w:rFonts w:ascii="Palatino Linotype" w:eastAsiaTheme="minorEastAsia" w:hAnsi="Palatino Linotype" w:cs="Arial"/>
          <w:sz w:val="24"/>
          <w:szCs w:val="24"/>
          <w:lang w:val="es-ES_tradnl" w:eastAsia="es-ES"/>
        </w:rPr>
        <w:t xml:space="preserve">de dos mil </w:t>
      </w:r>
      <w:r w:rsidR="00486246" w:rsidRPr="00F448D5">
        <w:rPr>
          <w:rFonts w:ascii="Palatino Linotype" w:eastAsiaTheme="minorEastAsia" w:hAnsi="Palatino Linotype" w:cs="Arial"/>
          <w:sz w:val="24"/>
          <w:szCs w:val="24"/>
          <w:lang w:val="es-ES_tradnl" w:eastAsia="es-ES"/>
        </w:rPr>
        <w:t xml:space="preserve">veintiuno </w:t>
      </w:r>
      <w:r w:rsidRPr="00F448D5">
        <w:rPr>
          <w:rFonts w:ascii="Palatino Linotype" w:eastAsiaTheme="minorEastAsia" w:hAnsi="Palatino Linotype" w:cs="Arial"/>
          <w:sz w:val="24"/>
          <w:szCs w:val="24"/>
          <w:lang w:val="es-ES_tradnl" w:eastAsia="es-ES"/>
        </w:rPr>
        <w:t xml:space="preserve">el particular interpuso recurso de revisión, mismo que fue admitido el </w:t>
      </w:r>
      <w:r w:rsidR="00486246" w:rsidRPr="00F448D5">
        <w:rPr>
          <w:rFonts w:ascii="Palatino Linotype" w:eastAsiaTheme="minorEastAsia" w:hAnsi="Palatino Linotype" w:cs="Arial"/>
          <w:sz w:val="24"/>
          <w:szCs w:val="24"/>
          <w:lang w:val="es-ES_tradnl" w:eastAsia="es-ES"/>
        </w:rPr>
        <w:t>quince (15</w:t>
      </w:r>
      <w:r w:rsidRPr="00F448D5">
        <w:rPr>
          <w:rFonts w:ascii="Palatino Linotype" w:eastAsiaTheme="minorEastAsia" w:hAnsi="Palatino Linotype" w:cs="Arial"/>
          <w:sz w:val="24"/>
          <w:szCs w:val="24"/>
          <w:lang w:val="es-ES_tradnl" w:eastAsia="es-ES"/>
        </w:rPr>
        <w:t>) de</w:t>
      </w:r>
      <w:r w:rsidR="00486246" w:rsidRPr="00F448D5">
        <w:rPr>
          <w:rFonts w:ascii="Palatino Linotype" w:eastAsiaTheme="minorEastAsia" w:hAnsi="Palatino Linotype" w:cs="Arial"/>
          <w:sz w:val="24"/>
          <w:szCs w:val="24"/>
          <w:lang w:val="es-ES_tradnl" w:eastAsia="es-ES"/>
        </w:rPr>
        <w:t xml:space="preserve"> febrero de dos mil veintiuno</w:t>
      </w:r>
      <w:r w:rsidRPr="00F448D5">
        <w:rPr>
          <w:rFonts w:ascii="Palatino Linotype" w:eastAsiaTheme="minorEastAsia" w:hAnsi="Palatino Linotype" w:cs="Arial"/>
          <w:sz w:val="24"/>
          <w:szCs w:val="24"/>
          <w:lang w:val="es-ES_tradnl" w:eastAsia="es-ES"/>
        </w:rPr>
        <w:t>, y que fue puesto a disposición de las partes para que señalaran lo que a su derecho  conviniera.</w:t>
      </w:r>
    </w:p>
    <w:p w14:paraId="5F4706AA" w14:textId="77777777" w:rsidR="00D30616" w:rsidRPr="00F448D5"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14:paraId="42D780EC" w14:textId="77777777" w:rsidR="00D30616" w:rsidRPr="00F448D5" w:rsidRDefault="00D30616" w:rsidP="004E7025">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448D5">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6079BD6B" w14:textId="77777777" w:rsidR="00D30616" w:rsidRPr="00F448D5" w:rsidRDefault="00D30616" w:rsidP="004E702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96489FD" w14:textId="77777777" w:rsidR="00D30616" w:rsidRPr="00F448D5" w:rsidRDefault="00D30616" w:rsidP="004E7025">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448D5">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610E79C3" w14:textId="77777777" w:rsidR="00D30616" w:rsidRPr="00F448D5" w:rsidRDefault="00D30616" w:rsidP="004E7025">
      <w:pPr>
        <w:spacing w:after="0" w:line="360" w:lineRule="auto"/>
        <w:contextualSpacing/>
        <w:rPr>
          <w:rFonts w:ascii="Palatino Linotype" w:eastAsia="Times New Roman" w:hAnsi="Palatino Linotype" w:cs="Arial"/>
          <w:color w:val="000000"/>
          <w:sz w:val="24"/>
          <w:szCs w:val="24"/>
          <w:lang w:val="es-ES_tradnl" w:eastAsia="es-ES"/>
        </w:rPr>
      </w:pPr>
    </w:p>
    <w:p w14:paraId="0362194B" w14:textId="77777777" w:rsidR="00D30616" w:rsidRPr="00F448D5" w:rsidRDefault="00D30616" w:rsidP="004E7025">
      <w:pPr>
        <w:spacing w:after="0" w:line="360" w:lineRule="auto"/>
        <w:ind w:left="567" w:right="616"/>
        <w:contextualSpacing/>
        <w:jc w:val="both"/>
        <w:rPr>
          <w:rFonts w:ascii="Palatino Linotype" w:eastAsia="Times New Roman" w:hAnsi="Palatino Linotype" w:cs="Arial"/>
          <w:color w:val="000000"/>
          <w:sz w:val="24"/>
          <w:szCs w:val="24"/>
          <w:lang w:val="es-ES_tradnl" w:eastAsia="es-ES"/>
        </w:rPr>
      </w:pPr>
    </w:p>
    <w:p w14:paraId="6570F17D" w14:textId="77777777" w:rsidR="00D30616" w:rsidRPr="00F448D5" w:rsidRDefault="00486246" w:rsidP="004E7025">
      <w:pPr>
        <w:spacing w:after="0" w:line="360" w:lineRule="auto"/>
        <w:ind w:left="567" w:right="616"/>
        <w:jc w:val="both"/>
        <w:rPr>
          <w:rFonts w:ascii="Palatino Linotype" w:eastAsiaTheme="minorEastAsia" w:hAnsi="Palatino Linotype"/>
          <w:i/>
          <w:sz w:val="24"/>
          <w:szCs w:val="24"/>
          <w:lang w:val="es-ES_tradnl" w:eastAsia="es-ES"/>
        </w:rPr>
      </w:pPr>
      <w:r w:rsidRPr="00F448D5">
        <w:rPr>
          <w:rFonts w:ascii="Palatino Linotype" w:eastAsiaTheme="minorEastAsia" w:hAnsi="Palatino Linotype"/>
          <w:b/>
          <w:i/>
          <w:sz w:val="24"/>
          <w:szCs w:val="24"/>
          <w:lang w:val="es-ES_tradnl" w:eastAsia="es-ES"/>
        </w:rPr>
        <w:t>“</w:t>
      </w:r>
      <w:r w:rsidR="00D30616" w:rsidRPr="00F448D5">
        <w:rPr>
          <w:rFonts w:ascii="Palatino Linotype" w:eastAsiaTheme="minorEastAsia" w:hAnsi="Palatino Linotype"/>
          <w:b/>
          <w:i/>
          <w:sz w:val="24"/>
          <w:szCs w:val="24"/>
          <w:lang w:val="es-ES_tradnl" w:eastAsia="es-ES"/>
        </w:rPr>
        <w:t>Artículo 53.</w:t>
      </w:r>
      <w:r w:rsidR="00D30616" w:rsidRPr="00F448D5">
        <w:rPr>
          <w:rFonts w:ascii="Palatino Linotype" w:eastAsiaTheme="minorEastAsia" w:hAnsi="Palatino Linotype"/>
          <w:i/>
          <w:sz w:val="24"/>
          <w:szCs w:val="24"/>
          <w:lang w:val="es-ES_tradnl" w:eastAsia="es-ES"/>
        </w:rPr>
        <w:t xml:space="preserve"> Las Unidades de Transparencia tendrán las siguientes funciones:</w:t>
      </w:r>
    </w:p>
    <w:p w14:paraId="38ED3ECC" w14:textId="77777777" w:rsidR="00D30616" w:rsidRPr="00F448D5" w:rsidRDefault="00A4719B" w:rsidP="004E7025">
      <w:pPr>
        <w:spacing w:after="0" w:line="360" w:lineRule="auto"/>
        <w:ind w:left="567" w:right="616"/>
        <w:jc w:val="both"/>
        <w:rPr>
          <w:rFonts w:ascii="Palatino Linotype" w:eastAsiaTheme="minorEastAsia" w:hAnsi="Palatino Linotype"/>
          <w:i/>
          <w:sz w:val="24"/>
          <w:szCs w:val="24"/>
          <w:lang w:val="es-ES_tradnl" w:eastAsia="es-ES"/>
        </w:rPr>
      </w:pPr>
      <w:r w:rsidRPr="00F448D5">
        <w:rPr>
          <w:rFonts w:ascii="Palatino Linotype" w:eastAsiaTheme="minorEastAsia" w:hAnsi="Palatino Linotype"/>
          <w:i/>
          <w:sz w:val="24"/>
          <w:szCs w:val="24"/>
          <w:lang w:val="es-ES_tradnl" w:eastAsia="es-ES"/>
        </w:rPr>
        <w:t>(</w:t>
      </w:r>
      <w:r w:rsidR="00D30616" w:rsidRPr="00F448D5">
        <w:rPr>
          <w:rFonts w:ascii="Palatino Linotype" w:eastAsiaTheme="minorEastAsia" w:hAnsi="Palatino Linotype"/>
          <w:i/>
          <w:sz w:val="24"/>
          <w:szCs w:val="24"/>
          <w:lang w:val="es-ES_tradnl" w:eastAsia="es-ES"/>
        </w:rPr>
        <w:t>…</w:t>
      </w:r>
      <w:r w:rsidRPr="00F448D5">
        <w:rPr>
          <w:rFonts w:ascii="Palatino Linotype" w:eastAsiaTheme="minorEastAsia" w:hAnsi="Palatino Linotype"/>
          <w:i/>
          <w:sz w:val="24"/>
          <w:szCs w:val="24"/>
          <w:lang w:val="es-ES_tradnl" w:eastAsia="es-ES"/>
        </w:rPr>
        <w:t>)</w:t>
      </w:r>
    </w:p>
    <w:p w14:paraId="008EF1A7" w14:textId="77777777" w:rsidR="00D30616" w:rsidRPr="00F448D5" w:rsidRDefault="00D30616" w:rsidP="004E7025">
      <w:pPr>
        <w:spacing w:after="0" w:line="360" w:lineRule="auto"/>
        <w:ind w:left="567" w:right="616"/>
        <w:jc w:val="both"/>
        <w:rPr>
          <w:rFonts w:ascii="Palatino Linotype" w:eastAsiaTheme="minorEastAsia" w:hAnsi="Palatino Linotype"/>
          <w:i/>
          <w:sz w:val="24"/>
          <w:szCs w:val="24"/>
          <w:lang w:val="es-ES_tradnl" w:eastAsia="es-ES"/>
        </w:rPr>
      </w:pPr>
      <w:r w:rsidRPr="00F448D5">
        <w:rPr>
          <w:rFonts w:ascii="Palatino Linotype" w:eastAsiaTheme="minorEastAsia" w:hAnsi="Palatino Linotype"/>
          <w:b/>
          <w:i/>
          <w:sz w:val="24"/>
          <w:szCs w:val="24"/>
          <w:lang w:val="es-ES_tradnl" w:eastAsia="es-ES"/>
        </w:rPr>
        <w:lastRenderedPageBreak/>
        <w:t>II. Recibir, tramitar y dar respuesta a las solicitudes de acceso a la información</w:t>
      </w:r>
      <w:r w:rsidRPr="00F448D5">
        <w:rPr>
          <w:rFonts w:ascii="Palatino Linotype" w:eastAsiaTheme="minorEastAsia" w:hAnsi="Palatino Linotype"/>
          <w:i/>
          <w:sz w:val="24"/>
          <w:szCs w:val="24"/>
          <w:lang w:val="es-ES_tradnl" w:eastAsia="es-ES"/>
        </w:rPr>
        <w:t>;</w:t>
      </w:r>
    </w:p>
    <w:p w14:paraId="06D94978" w14:textId="77777777" w:rsidR="00D30616" w:rsidRPr="00F448D5" w:rsidRDefault="00A4719B" w:rsidP="004E7025">
      <w:pPr>
        <w:spacing w:after="0" w:line="360" w:lineRule="auto"/>
        <w:ind w:left="567" w:right="616"/>
        <w:jc w:val="both"/>
        <w:rPr>
          <w:rFonts w:ascii="Palatino Linotype" w:eastAsiaTheme="minorEastAsia" w:hAnsi="Palatino Linotype"/>
          <w:i/>
          <w:sz w:val="24"/>
          <w:szCs w:val="24"/>
          <w:lang w:val="es-ES_tradnl" w:eastAsia="es-ES"/>
        </w:rPr>
      </w:pPr>
      <w:r w:rsidRPr="00F448D5">
        <w:rPr>
          <w:rFonts w:ascii="Palatino Linotype" w:eastAsiaTheme="minorEastAsia" w:hAnsi="Palatino Linotype"/>
          <w:i/>
          <w:sz w:val="24"/>
          <w:szCs w:val="24"/>
          <w:lang w:val="es-ES_tradnl" w:eastAsia="es-ES"/>
        </w:rPr>
        <w:t>(</w:t>
      </w:r>
      <w:r w:rsidR="00D30616" w:rsidRPr="00F448D5">
        <w:rPr>
          <w:rFonts w:ascii="Palatino Linotype" w:eastAsiaTheme="minorEastAsia" w:hAnsi="Palatino Linotype"/>
          <w:i/>
          <w:sz w:val="24"/>
          <w:szCs w:val="24"/>
          <w:lang w:val="es-ES_tradnl" w:eastAsia="es-ES"/>
        </w:rPr>
        <w:t>…</w:t>
      </w:r>
      <w:r w:rsidRPr="00F448D5">
        <w:rPr>
          <w:rFonts w:ascii="Palatino Linotype" w:eastAsiaTheme="minorEastAsia" w:hAnsi="Palatino Linotype"/>
          <w:i/>
          <w:sz w:val="24"/>
          <w:szCs w:val="24"/>
          <w:lang w:val="es-ES_tradnl" w:eastAsia="es-ES"/>
        </w:rPr>
        <w:t>)</w:t>
      </w:r>
    </w:p>
    <w:p w14:paraId="58E4441B" w14:textId="77777777" w:rsidR="00D30616" w:rsidRPr="00F448D5" w:rsidRDefault="00D30616" w:rsidP="004E7025">
      <w:pPr>
        <w:spacing w:after="0" w:line="360" w:lineRule="auto"/>
        <w:ind w:left="567" w:right="616"/>
        <w:jc w:val="both"/>
        <w:rPr>
          <w:rFonts w:ascii="Palatino Linotype" w:eastAsiaTheme="minorEastAsia" w:hAnsi="Palatino Linotype"/>
          <w:i/>
          <w:sz w:val="24"/>
          <w:szCs w:val="24"/>
          <w:lang w:val="es-ES_tradnl" w:eastAsia="es-ES"/>
        </w:rPr>
      </w:pPr>
      <w:r w:rsidRPr="00F448D5">
        <w:rPr>
          <w:rFonts w:ascii="Palatino Linotype" w:eastAsiaTheme="minorEastAsia" w:hAnsi="Palatino Linotype"/>
          <w:i/>
          <w:sz w:val="24"/>
          <w:szCs w:val="24"/>
          <w:lang w:val="es-ES_tradnl" w:eastAsia="es-ES"/>
        </w:rPr>
        <w:t>IV. Realizar, con efectividad, los trámites internos necesarios para la atención de las solicitudes de acceso a la información;</w:t>
      </w:r>
    </w:p>
    <w:p w14:paraId="48159809" w14:textId="77777777" w:rsidR="00D30616" w:rsidRPr="00F448D5" w:rsidRDefault="00A4719B" w:rsidP="004E7025">
      <w:pPr>
        <w:spacing w:after="0" w:line="360" w:lineRule="auto"/>
        <w:ind w:left="567" w:right="616"/>
        <w:jc w:val="both"/>
        <w:rPr>
          <w:rFonts w:ascii="Palatino Linotype" w:eastAsiaTheme="minorEastAsia" w:hAnsi="Palatino Linotype"/>
          <w:i/>
          <w:sz w:val="24"/>
          <w:szCs w:val="24"/>
          <w:lang w:val="es-ES_tradnl" w:eastAsia="es-ES"/>
        </w:rPr>
      </w:pPr>
      <w:r w:rsidRPr="00F448D5">
        <w:rPr>
          <w:rFonts w:ascii="Palatino Linotype" w:eastAsiaTheme="minorEastAsia" w:hAnsi="Palatino Linotype"/>
          <w:i/>
          <w:sz w:val="24"/>
          <w:szCs w:val="24"/>
          <w:lang w:val="es-ES_tradnl" w:eastAsia="es-ES"/>
        </w:rPr>
        <w:t>(</w:t>
      </w:r>
      <w:r w:rsidR="00D30616" w:rsidRPr="00F448D5">
        <w:rPr>
          <w:rFonts w:ascii="Palatino Linotype" w:eastAsiaTheme="minorEastAsia" w:hAnsi="Palatino Linotype"/>
          <w:i/>
          <w:sz w:val="24"/>
          <w:szCs w:val="24"/>
          <w:lang w:val="es-ES_tradnl" w:eastAsia="es-ES"/>
        </w:rPr>
        <w:t>…</w:t>
      </w:r>
      <w:r w:rsidRPr="00F448D5">
        <w:rPr>
          <w:rFonts w:ascii="Palatino Linotype" w:eastAsiaTheme="minorEastAsia" w:hAnsi="Palatino Linotype"/>
          <w:i/>
          <w:sz w:val="24"/>
          <w:szCs w:val="24"/>
          <w:lang w:val="es-ES_tradnl" w:eastAsia="es-ES"/>
        </w:rPr>
        <w:t>)</w:t>
      </w:r>
    </w:p>
    <w:p w14:paraId="7F7679B7" w14:textId="77777777" w:rsidR="00D30616" w:rsidRPr="00F448D5" w:rsidRDefault="00D30616" w:rsidP="004E7025">
      <w:pPr>
        <w:spacing w:after="0" w:line="360" w:lineRule="auto"/>
        <w:ind w:left="567" w:right="616"/>
        <w:jc w:val="both"/>
        <w:rPr>
          <w:rFonts w:ascii="Palatino Linotype" w:eastAsiaTheme="minorEastAsia" w:hAnsi="Palatino Linotype"/>
          <w:i/>
          <w:sz w:val="24"/>
          <w:szCs w:val="24"/>
          <w:lang w:val="es-ES_tradnl" w:eastAsia="es-ES"/>
        </w:rPr>
      </w:pPr>
      <w:r w:rsidRPr="00F448D5">
        <w:rPr>
          <w:rFonts w:ascii="Palatino Linotype" w:eastAsiaTheme="minorEastAsia" w:hAnsi="Palatino Linotype"/>
          <w:i/>
          <w:sz w:val="24"/>
          <w:szCs w:val="24"/>
          <w:lang w:val="es-ES_tradnl" w:eastAsia="es-ES"/>
        </w:rPr>
        <w:t>XII. Fomentar la transparencia y accesibilidad al interior del sujeto obligado;”</w:t>
      </w:r>
    </w:p>
    <w:p w14:paraId="7F28699F" w14:textId="77777777" w:rsidR="00D30616" w:rsidRPr="00F448D5" w:rsidRDefault="00D30616" w:rsidP="004E702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C68FA9D" w14:textId="77777777" w:rsidR="00D30616" w:rsidRPr="00F448D5" w:rsidRDefault="00D30616" w:rsidP="004E7025">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448D5">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448D5">
        <w:rPr>
          <w:rFonts w:ascii="Palatino Linotype" w:eastAsia="Calibri" w:hAnsi="Palatino Linotype" w:cs="Times New Roman"/>
          <w:i/>
          <w:sz w:val="24"/>
          <w:szCs w:val="24"/>
          <w:lang w:val="es-ES" w:eastAsia="es-ES"/>
        </w:rPr>
        <w:t xml:space="preserve">en el ámbito de sus atribuciones, </w:t>
      </w:r>
      <w:r w:rsidRPr="00F448D5">
        <w:rPr>
          <w:rFonts w:ascii="Palatino Linotype" w:eastAsia="Calibri" w:hAnsi="Palatino Linotype" w:cs="Times New Roman"/>
          <w:b/>
          <w:i/>
          <w:sz w:val="24"/>
          <w:szCs w:val="24"/>
          <w:lang w:val="es-ES" w:eastAsia="es-ES"/>
        </w:rPr>
        <w:t>de promover</w:t>
      </w:r>
      <w:r w:rsidRPr="00F448D5">
        <w:rPr>
          <w:rFonts w:ascii="Palatino Linotype" w:eastAsia="Calibri" w:hAnsi="Palatino Linotype" w:cs="Times New Roman"/>
          <w:i/>
          <w:sz w:val="24"/>
          <w:szCs w:val="24"/>
          <w:lang w:val="es-ES" w:eastAsia="es-ES"/>
        </w:rPr>
        <w:t xml:space="preserve">, </w:t>
      </w:r>
      <w:r w:rsidRPr="00F448D5">
        <w:rPr>
          <w:rFonts w:ascii="Palatino Linotype" w:eastAsia="Calibri" w:hAnsi="Palatino Linotype" w:cs="Times New Roman"/>
          <w:b/>
          <w:i/>
          <w:sz w:val="24"/>
          <w:szCs w:val="24"/>
          <w:lang w:val="es-ES" w:eastAsia="es-ES"/>
        </w:rPr>
        <w:t>respetar, proteger y</w:t>
      </w:r>
      <w:r w:rsidRPr="00F448D5">
        <w:rPr>
          <w:rFonts w:ascii="Palatino Linotype" w:eastAsia="Calibri" w:hAnsi="Palatino Linotype" w:cs="Times New Roman"/>
          <w:i/>
          <w:sz w:val="24"/>
          <w:szCs w:val="24"/>
          <w:lang w:val="es-ES" w:eastAsia="es-ES"/>
        </w:rPr>
        <w:t xml:space="preserve"> </w:t>
      </w:r>
      <w:r w:rsidRPr="00F448D5">
        <w:rPr>
          <w:rFonts w:ascii="Palatino Linotype" w:eastAsia="Calibri" w:hAnsi="Palatino Linotype" w:cs="Times New Roman"/>
          <w:b/>
          <w:i/>
          <w:sz w:val="24"/>
          <w:szCs w:val="24"/>
          <w:lang w:val="es-ES" w:eastAsia="es-ES"/>
        </w:rPr>
        <w:t>garantizar</w:t>
      </w:r>
      <w:r w:rsidRPr="00F448D5">
        <w:rPr>
          <w:rFonts w:ascii="Palatino Linotype" w:eastAsia="Calibri" w:hAnsi="Palatino Linotype" w:cs="Times New Roman"/>
          <w:i/>
          <w:sz w:val="24"/>
          <w:szCs w:val="24"/>
          <w:lang w:val="es-ES" w:eastAsia="es-ES"/>
        </w:rPr>
        <w:t xml:space="preserve"> los derechos humanos. </w:t>
      </w:r>
      <w:r w:rsidRPr="00F448D5">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F448D5">
        <w:rPr>
          <w:rFonts w:ascii="Palatino Linotype" w:eastAsia="Calibri" w:hAnsi="Palatino Linotype" w:cs="Times New Roman"/>
          <w:i/>
          <w:sz w:val="24"/>
          <w:szCs w:val="24"/>
          <w:lang w:val="es-ES" w:eastAsia="es-ES"/>
        </w:rPr>
        <w:t xml:space="preserve">procedimiento de acceso a </w:t>
      </w:r>
      <w:r w:rsidRPr="00F448D5">
        <w:rPr>
          <w:rFonts w:ascii="Palatino Linotype" w:eastAsia="Calibri" w:hAnsi="Palatino Linotype" w:cs="Times New Roman"/>
          <w:b/>
          <w:i/>
          <w:sz w:val="24"/>
          <w:szCs w:val="24"/>
          <w:lang w:val="es-ES" w:eastAsia="es-ES"/>
        </w:rPr>
        <w:t>la información es la garantía</w:t>
      </w:r>
      <w:r w:rsidRPr="00F448D5">
        <w:rPr>
          <w:rFonts w:ascii="Palatino Linotype" w:eastAsia="Calibri" w:hAnsi="Palatino Linotype" w:cs="Times New Roman"/>
          <w:i/>
          <w:sz w:val="24"/>
          <w:szCs w:val="24"/>
          <w:lang w:val="es-ES" w:eastAsia="es-ES"/>
        </w:rPr>
        <w:t xml:space="preserve"> primaria del derecho en cuestión.</w:t>
      </w:r>
      <w:r w:rsidRPr="00F448D5">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448D5">
        <w:rPr>
          <w:rFonts w:ascii="Palatino Linotype" w:eastAsia="Calibri" w:hAnsi="Palatino Linotype" w:cs="Times New Roman"/>
          <w:i/>
          <w:sz w:val="24"/>
          <w:szCs w:val="24"/>
          <w:lang w:val="es-ES" w:eastAsia="es-ES"/>
        </w:rPr>
        <w:t>investigar, sancionar y reparar las violaciones a los derechos humanos.</w:t>
      </w:r>
      <w:r w:rsidRPr="00F448D5">
        <w:rPr>
          <w:rFonts w:ascii="Palatino Linotype" w:eastAsia="Calibri" w:hAnsi="Palatino Linotype" w:cs="Times New Roman"/>
          <w:sz w:val="24"/>
          <w:szCs w:val="24"/>
          <w:lang w:val="es-ES" w:eastAsia="es-ES"/>
        </w:rPr>
        <w:t xml:space="preserve"> </w:t>
      </w:r>
    </w:p>
    <w:p w14:paraId="72632AA1" w14:textId="77777777" w:rsidR="00D30616" w:rsidRPr="00F448D5" w:rsidRDefault="00D30616" w:rsidP="004E7025">
      <w:pPr>
        <w:spacing w:after="0" w:line="360" w:lineRule="auto"/>
        <w:contextualSpacing/>
        <w:rPr>
          <w:rFonts w:ascii="Palatino Linotype" w:eastAsia="Calibri" w:hAnsi="Palatino Linotype" w:cs="Times New Roman"/>
          <w:sz w:val="24"/>
          <w:szCs w:val="24"/>
          <w:lang w:val="es-ES" w:eastAsia="es-ES"/>
        </w:rPr>
      </w:pPr>
    </w:p>
    <w:p w14:paraId="61675B45" w14:textId="77777777" w:rsidR="00D30616" w:rsidRPr="00F448D5" w:rsidRDefault="00D30616" w:rsidP="004E7025">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448D5">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55255EC6" w14:textId="77777777" w:rsidR="00D30616" w:rsidRPr="00F448D5" w:rsidRDefault="00D30616" w:rsidP="0025478F">
      <w:pPr>
        <w:keepNext/>
        <w:keepLines/>
        <w:numPr>
          <w:ilvl w:val="0"/>
          <w:numId w:val="4"/>
        </w:numPr>
        <w:spacing w:before="240" w:after="0" w:line="360" w:lineRule="auto"/>
        <w:ind w:left="0" w:firstLine="0"/>
        <w:outlineLvl w:val="0"/>
        <w:rPr>
          <w:rFonts w:ascii="Palatino Linotype" w:eastAsia="Times New Roman" w:hAnsi="Palatino Linotype" w:cstheme="majorBidi"/>
          <w:b/>
          <w:sz w:val="24"/>
          <w:szCs w:val="24"/>
        </w:rPr>
      </w:pPr>
      <w:bookmarkStart w:id="43" w:name="_Toc536106972"/>
      <w:bookmarkStart w:id="44" w:name="_Toc33793856"/>
      <w:bookmarkStart w:id="45" w:name="_Toc66387568"/>
      <w:r w:rsidRPr="00F448D5">
        <w:rPr>
          <w:rFonts w:ascii="Palatino Linotype" w:eastAsia="Times New Roman" w:hAnsi="Palatino Linotype" w:cstheme="majorBidi"/>
          <w:b/>
          <w:sz w:val="24"/>
          <w:szCs w:val="24"/>
        </w:rPr>
        <w:t>Sobre la respuesta que se emita a la solicitud.</w:t>
      </w:r>
      <w:bookmarkEnd w:id="43"/>
      <w:bookmarkEnd w:id="44"/>
      <w:bookmarkEnd w:id="45"/>
    </w:p>
    <w:p w14:paraId="15B1C3AC" w14:textId="77777777" w:rsidR="00D30616" w:rsidRPr="00F448D5" w:rsidRDefault="00D30616" w:rsidP="004E702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FAC6CFB" w14:textId="77777777" w:rsidR="00D30616" w:rsidRPr="00F448D5" w:rsidRDefault="00D30616" w:rsidP="004E7025">
      <w:pPr>
        <w:numPr>
          <w:ilvl w:val="0"/>
          <w:numId w:val="1"/>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F448D5">
        <w:rPr>
          <w:rFonts w:ascii="Palatino Linotype" w:eastAsia="Times New Roman" w:hAnsi="Palatino Linotype" w:cs="Arial"/>
          <w:color w:val="000000"/>
          <w:sz w:val="24"/>
          <w:szCs w:val="24"/>
          <w:lang w:val="es-ES_tradnl" w:eastAsia="es-ES"/>
        </w:rPr>
        <w:t xml:space="preserve">En cumplimiento a esta resolución, el </w:t>
      </w:r>
      <w:r w:rsidRPr="00F448D5">
        <w:rPr>
          <w:rFonts w:ascii="Palatino Linotype" w:eastAsia="Times New Roman" w:hAnsi="Palatino Linotype" w:cs="Arial"/>
          <w:b/>
          <w:color w:val="000000"/>
          <w:sz w:val="24"/>
          <w:szCs w:val="24"/>
          <w:lang w:val="es-ES_tradnl" w:eastAsia="es-ES"/>
        </w:rPr>
        <w:t>SUJETO OBLIGADO</w:t>
      </w:r>
      <w:r w:rsidRPr="00F448D5">
        <w:rPr>
          <w:rFonts w:ascii="Palatino Linotype" w:eastAsia="Times New Roman" w:hAnsi="Palatino Linotype" w:cs="Arial"/>
          <w:color w:val="000000"/>
          <w:sz w:val="24"/>
          <w:szCs w:val="24"/>
          <w:lang w:val="es-ES_tradnl" w:eastAsia="es-ES"/>
        </w:rPr>
        <w:t xml:space="preserve"> deberá dar atención </w:t>
      </w:r>
      <w:r w:rsidRPr="00F448D5">
        <w:rPr>
          <w:rFonts w:ascii="Palatino Linotype" w:eastAsiaTheme="minorEastAsia" w:hAnsi="Palatino Linotype" w:cs="Arial"/>
          <w:sz w:val="24"/>
          <w:szCs w:val="24"/>
          <w:lang w:val="es-ES_tradnl" w:eastAsia="es-ES"/>
        </w:rPr>
        <w:t>a la solicitud de información, sin que sea materia de este recurso</w:t>
      </w:r>
      <w:r w:rsidRPr="00F448D5">
        <w:rPr>
          <w:rFonts w:ascii="Palatino Linotype" w:eastAsiaTheme="minorEastAsia" w:hAnsi="Palatino Linotype" w:cs="Arial"/>
          <w:b/>
          <w:sz w:val="24"/>
          <w:szCs w:val="24"/>
          <w:lang w:val="es-ES_tradnl" w:eastAsia="es-ES"/>
        </w:rPr>
        <w:t xml:space="preserve"> </w:t>
      </w:r>
      <w:r w:rsidRPr="00F448D5">
        <w:rPr>
          <w:rFonts w:ascii="Palatino Linotype" w:eastAsiaTheme="minorEastAsia" w:hAnsi="Palatino Linotype" w:cs="Arial"/>
          <w:sz w:val="24"/>
          <w:szCs w:val="24"/>
          <w:lang w:val="es-ES_tradnl" w:eastAsia="es-ES"/>
        </w:rPr>
        <w:t>analizar o</w:t>
      </w:r>
      <w:r w:rsidRPr="00F448D5">
        <w:rPr>
          <w:rFonts w:ascii="Palatino Linotype" w:eastAsiaTheme="minorEastAsia" w:hAnsi="Palatino Linotype" w:cs="Arial"/>
          <w:b/>
          <w:sz w:val="24"/>
          <w:szCs w:val="24"/>
          <w:lang w:val="es-ES_tradnl" w:eastAsia="es-ES"/>
        </w:rPr>
        <w:t xml:space="preserve"> </w:t>
      </w:r>
      <w:r w:rsidRPr="00F448D5">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74DDCEAB" w14:textId="77777777" w:rsidR="00D30616" w:rsidRPr="00F448D5" w:rsidRDefault="00D30616" w:rsidP="004E702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C4E6F20" w14:textId="77777777" w:rsidR="00D30616" w:rsidRPr="00F448D5" w:rsidRDefault="00D30616" w:rsidP="004E7025">
      <w:pPr>
        <w:numPr>
          <w:ilvl w:val="0"/>
          <w:numId w:val="1"/>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F448D5">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680A2C50" w14:textId="77777777" w:rsidR="00D30616" w:rsidRPr="00F448D5" w:rsidRDefault="00D30616" w:rsidP="004E702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52E57B"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C3A9985" w14:textId="77777777" w:rsidR="00D30616" w:rsidRPr="00F448D5" w:rsidRDefault="00D30616" w:rsidP="004E7025">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5F204421" w14:textId="77777777" w:rsidR="00D30616" w:rsidRPr="00F448D5" w:rsidRDefault="00D30616" w:rsidP="004E7025">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448D5">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3E28465" w14:textId="77777777" w:rsidR="00D30616" w:rsidRPr="00F448D5" w:rsidRDefault="00D30616" w:rsidP="004E7025">
      <w:pPr>
        <w:spacing w:after="0" w:line="360" w:lineRule="auto"/>
        <w:ind w:left="720"/>
        <w:contextualSpacing/>
        <w:rPr>
          <w:rFonts w:ascii="Palatino Linotype" w:eastAsiaTheme="minorEastAsia" w:hAnsi="Palatino Linotype" w:cs="Arial"/>
          <w:sz w:val="24"/>
          <w:szCs w:val="24"/>
          <w:lang w:val="es-ES_tradnl" w:eastAsia="es-ES"/>
        </w:rPr>
      </w:pPr>
    </w:p>
    <w:p w14:paraId="53FE11CC" w14:textId="77777777" w:rsidR="00D30616" w:rsidRPr="00F448D5" w:rsidRDefault="00D30616" w:rsidP="004E7025">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448D5">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w:t>
      </w:r>
      <w:r w:rsidRPr="00F448D5">
        <w:rPr>
          <w:rFonts w:ascii="Palatino Linotype" w:eastAsiaTheme="minorEastAsia" w:hAnsi="Palatino Linotype" w:cs="Arial"/>
          <w:sz w:val="24"/>
          <w:szCs w:val="24"/>
          <w:lang w:val="es-ES_tradnl" w:eastAsia="es-ES"/>
        </w:rPr>
        <w:lastRenderedPageBreak/>
        <w:t>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54FDA9BB" w14:textId="77777777" w:rsidR="00D30616" w:rsidRPr="00F448D5" w:rsidRDefault="00D30616" w:rsidP="004E7025">
      <w:pPr>
        <w:spacing w:after="0" w:line="360" w:lineRule="auto"/>
        <w:contextualSpacing/>
        <w:rPr>
          <w:rFonts w:ascii="Palatino Linotype" w:eastAsia="Times New Roman" w:hAnsi="Palatino Linotype" w:cs="Arial"/>
          <w:color w:val="000000"/>
          <w:sz w:val="24"/>
          <w:szCs w:val="24"/>
          <w:lang w:val="es-ES_tradnl" w:eastAsia="es-ES"/>
        </w:rPr>
      </w:pPr>
    </w:p>
    <w:p w14:paraId="226556FB" w14:textId="77777777" w:rsidR="00D30616" w:rsidRPr="00F448D5" w:rsidRDefault="00D30616" w:rsidP="004E7025">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448D5">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F448D5">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F448D5">
        <w:rPr>
          <w:rFonts w:ascii="Palatino Linotype" w:eastAsia="Times New Roman" w:hAnsi="Palatino Linotype" w:cs="Arial"/>
          <w:color w:val="000000"/>
          <w:sz w:val="24"/>
          <w:szCs w:val="24"/>
          <w:lang w:val="es-ES_tradnl" w:eastAsia="es-ES"/>
        </w:rPr>
        <w:t xml:space="preserve"> es decir, por lo que constituye una alta responsabilidad del </w:t>
      </w:r>
      <w:r w:rsidRPr="00F448D5">
        <w:rPr>
          <w:rFonts w:ascii="Palatino Linotype" w:eastAsia="Times New Roman" w:hAnsi="Palatino Linotype" w:cs="Arial"/>
          <w:b/>
          <w:color w:val="000000"/>
          <w:sz w:val="24"/>
          <w:szCs w:val="24"/>
          <w:lang w:val="es-ES_tradnl" w:eastAsia="es-ES"/>
        </w:rPr>
        <w:t>SUJETO OBLIGADO</w:t>
      </w:r>
      <w:r w:rsidRPr="00F448D5">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14:paraId="24C6B22D" w14:textId="77777777" w:rsidR="00D30616" w:rsidRPr="00F448D5" w:rsidRDefault="00D30616" w:rsidP="004E7025">
      <w:pPr>
        <w:spacing w:after="0" w:line="360" w:lineRule="auto"/>
        <w:contextualSpacing/>
        <w:rPr>
          <w:rFonts w:ascii="Palatino Linotype" w:eastAsia="Times New Roman" w:hAnsi="Palatino Linotype" w:cs="Arial"/>
          <w:color w:val="000000"/>
          <w:sz w:val="24"/>
          <w:szCs w:val="24"/>
          <w:lang w:val="es-ES_tradnl" w:eastAsia="es-ES"/>
        </w:rPr>
      </w:pPr>
    </w:p>
    <w:p w14:paraId="75AE3DC3" w14:textId="77777777" w:rsidR="00D30616" w:rsidRPr="00F448D5" w:rsidRDefault="00D30616" w:rsidP="004E7025">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448D5">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388464BE" w14:textId="77777777" w:rsidR="00D30616" w:rsidRPr="00F448D5" w:rsidRDefault="00D30616" w:rsidP="004E702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A198D16"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448D5">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w:t>
      </w:r>
      <w:r w:rsidRPr="00F448D5">
        <w:rPr>
          <w:rFonts w:ascii="Palatino Linotype" w:eastAsiaTheme="minorEastAsia" w:hAnsi="Palatino Linotype" w:cs="Arial"/>
          <w:sz w:val="24"/>
          <w:szCs w:val="24"/>
          <w:lang w:val="es-ES" w:eastAsia="es-ES"/>
        </w:rPr>
        <w:lastRenderedPageBreak/>
        <w:t xml:space="preserve">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F448D5">
        <w:rPr>
          <w:rFonts w:ascii="Palatino Linotype" w:eastAsiaTheme="minorEastAsia" w:hAnsi="Palatino Linotype" w:cs="Arial"/>
          <w:sz w:val="24"/>
          <w:szCs w:val="24"/>
          <w:lang w:val="es-ES" w:eastAsia="es-ES"/>
        </w:rPr>
        <w:t>área competentes</w:t>
      </w:r>
      <w:proofErr w:type="gramEnd"/>
      <w:r w:rsidRPr="00F448D5">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51466A72" w14:textId="77777777" w:rsidR="00D30616" w:rsidRPr="00F448D5" w:rsidRDefault="00D30616" w:rsidP="004E7025">
      <w:pPr>
        <w:spacing w:before="240" w:after="240" w:line="360" w:lineRule="auto"/>
        <w:contextualSpacing/>
        <w:jc w:val="both"/>
        <w:rPr>
          <w:rFonts w:ascii="Palatino Linotype" w:eastAsiaTheme="minorEastAsia" w:hAnsi="Palatino Linotype" w:cs="Arial"/>
          <w:sz w:val="24"/>
          <w:szCs w:val="24"/>
          <w:lang w:val="es-ES" w:eastAsia="es-ES"/>
        </w:rPr>
      </w:pPr>
    </w:p>
    <w:p w14:paraId="156E6F02"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448D5">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8A5602A" w14:textId="77777777" w:rsidR="00D30616" w:rsidRPr="00F448D5" w:rsidRDefault="00D30616" w:rsidP="004E7025">
      <w:pPr>
        <w:spacing w:before="240" w:after="240" w:line="360" w:lineRule="auto"/>
        <w:contextualSpacing/>
        <w:jc w:val="both"/>
        <w:rPr>
          <w:rFonts w:ascii="Palatino Linotype" w:eastAsiaTheme="minorEastAsia" w:hAnsi="Palatino Linotype" w:cs="Arial"/>
          <w:sz w:val="24"/>
          <w:szCs w:val="24"/>
          <w:lang w:val="es-ES" w:eastAsia="es-ES"/>
        </w:rPr>
      </w:pPr>
    </w:p>
    <w:p w14:paraId="0B670D31"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448D5">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B71D3CA" w14:textId="77777777" w:rsidR="00D30616" w:rsidRPr="00F448D5" w:rsidRDefault="00D30616" w:rsidP="004E7025">
      <w:pPr>
        <w:spacing w:after="0" w:line="360" w:lineRule="auto"/>
        <w:contextualSpacing/>
        <w:rPr>
          <w:rFonts w:ascii="Palatino Linotype" w:eastAsiaTheme="minorEastAsia" w:hAnsi="Palatino Linotype" w:cs="Arial"/>
          <w:sz w:val="24"/>
          <w:szCs w:val="24"/>
          <w:lang w:val="es-ES" w:eastAsia="es-ES"/>
        </w:rPr>
      </w:pPr>
    </w:p>
    <w:p w14:paraId="28D6AEB2"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F448D5">
        <w:rPr>
          <w:rFonts w:ascii="Palatino Linotype" w:eastAsiaTheme="minorEastAsia" w:hAnsi="Palatino Linotype" w:cs="Arial"/>
          <w:sz w:val="24"/>
          <w:szCs w:val="24"/>
          <w:lang w:val="es-ES_tradnl" w:eastAsia="es-ES"/>
        </w:rPr>
        <w:t>19,  dos</w:t>
      </w:r>
      <w:proofErr w:type="gramEnd"/>
      <w:r w:rsidRPr="00F448D5">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4EF8B2FD" w14:textId="77777777" w:rsidR="00D30616" w:rsidRPr="00F448D5"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14:paraId="35F762F6" w14:textId="77777777" w:rsidR="00D30616" w:rsidRPr="00F448D5" w:rsidRDefault="00D30616" w:rsidP="004E702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448D5">
        <w:rPr>
          <w:rFonts w:ascii="Palatino Linotype" w:eastAsiaTheme="minorEastAsia" w:hAnsi="Palatino Linotype" w:cs="Arial"/>
          <w:i/>
          <w:sz w:val="24"/>
          <w:szCs w:val="24"/>
          <w:lang w:val="es-ES_tradnl" w:eastAsia="es-ES"/>
        </w:rPr>
        <w:lastRenderedPageBreak/>
        <w:t>“</w:t>
      </w:r>
      <w:r w:rsidRPr="00F448D5">
        <w:rPr>
          <w:rFonts w:ascii="Palatino Linotype" w:eastAsiaTheme="minorEastAsia" w:hAnsi="Palatino Linotype" w:cs="Arial"/>
          <w:b/>
          <w:i/>
          <w:sz w:val="24"/>
          <w:szCs w:val="24"/>
          <w:lang w:val="es-ES_tradnl" w:eastAsia="es-ES"/>
        </w:rPr>
        <w:t>Artículo 19.</w:t>
      </w:r>
      <w:r w:rsidRPr="00F448D5">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6E9C430B" w14:textId="77777777" w:rsidR="00D30616" w:rsidRPr="00F448D5" w:rsidRDefault="00D30616" w:rsidP="004E702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7BC4E85D" w14:textId="77777777" w:rsidR="00D30616" w:rsidRPr="00F448D5" w:rsidRDefault="00D30616" w:rsidP="004E702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448D5">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4C13433A" w14:textId="77777777" w:rsidR="00D30616" w:rsidRPr="00F448D5" w:rsidRDefault="00D30616" w:rsidP="004E702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1A06E343" w14:textId="77777777" w:rsidR="00D30616" w:rsidRPr="00F448D5" w:rsidRDefault="00D30616" w:rsidP="004E702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448D5">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A01964" w:rsidRPr="00F448D5">
        <w:rPr>
          <w:rFonts w:ascii="Palatino Linotype" w:eastAsiaTheme="minorEastAsia" w:hAnsi="Palatino Linotype" w:cs="Arial"/>
          <w:i/>
          <w:sz w:val="24"/>
          <w:szCs w:val="24"/>
          <w:lang w:val="es-ES_tradnl" w:eastAsia="es-ES"/>
        </w:rPr>
        <w:t xml:space="preserve"> (Sic)</w:t>
      </w:r>
    </w:p>
    <w:p w14:paraId="154936FE" w14:textId="77777777" w:rsidR="00D30616" w:rsidRPr="00F448D5"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14:paraId="34CF63D9" w14:textId="77777777" w:rsidR="00D30616" w:rsidRPr="00F448D5" w:rsidRDefault="00D30616" w:rsidP="004E7025">
      <w:pPr>
        <w:spacing w:after="0" w:line="360" w:lineRule="auto"/>
        <w:rPr>
          <w:rFonts w:ascii="Palatino Linotype" w:eastAsiaTheme="minorEastAsia" w:hAnsi="Palatino Linotype" w:cs="Arial"/>
          <w:sz w:val="24"/>
          <w:szCs w:val="24"/>
          <w:lang w:val="es-ES_tradnl" w:eastAsia="es-ES"/>
        </w:rPr>
      </w:pPr>
    </w:p>
    <w:p w14:paraId="133650CE"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25C6A190" w14:textId="77777777" w:rsidR="00D30616" w:rsidRPr="00F448D5" w:rsidRDefault="00D30616" w:rsidP="004E7025">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5030EA07" w14:textId="77777777" w:rsidR="00D30616" w:rsidRPr="00F448D5" w:rsidRDefault="00D30616" w:rsidP="0025478F">
      <w:pPr>
        <w:numPr>
          <w:ilvl w:val="0"/>
          <w:numId w:val="5"/>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7F8EEAC7" w14:textId="77777777" w:rsidR="00D30616" w:rsidRPr="00F448D5" w:rsidRDefault="00D30616" w:rsidP="004E7025">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28D1C523" w14:textId="77777777" w:rsidR="00D30616" w:rsidRPr="00F448D5" w:rsidRDefault="00D30616" w:rsidP="0025478F">
      <w:pPr>
        <w:numPr>
          <w:ilvl w:val="0"/>
          <w:numId w:val="5"/>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12849879" w14:textId="77777777" w:rsidR="00D30616" w:rsidRPr="00F448D5" w:rsidRDefault="00D30616" w:rsidP="004E7025">
      <w:pPr>
        <w:spacing w:before="240" w:after="240" w:line="360" w:lineRule="auto"/>
        <w:ind w:right="709"/>
        <w:jc w:val="both"/>
        <w:rPr>
          <w:rFonts w:ascii="Palatino Linotype" w:eastAsiaTheme="minorEastAsia" w:hAnsi="Palatino Linotype" w:cs="Arial"/>
          <w:sz w:val="24"/>
          <w:szCs w:val="24"/>
          <w:lang w:val="es-ES_tradnl" w:eastAsia="es-ES"/>
        </w:rPr>
      </w:pPr>
    </w:p>
    <w:p w14:paraId="03DA1BC0" w14:textId="77777777" w:rsidR="00D30616" w:rsidRPr="00F448D5" w:rsidRDefault="00D30616" w:rsidP="0025478F">
      <w:pPr>
        <w:numPr>
          <w:ilvl w:val="0"/>
          <w:numId w:val="5"/>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Una facultad potestativa, la firma de convenio de colaboración.</w:t>
      </w:r>
    </w:p>
    <w:p w14:paraId="6167344B" w14:textId="77777777" w:rsidR="00D30616" w:rsidRPr="00F448D5" w:rsidRDefault="00D30616" w:rsidP="004E7025">
      <w:pPr>
        <w:spacing w:before="240" w:after="240" w:line="360" w:lineRule="auto"/>
        <w:ind w:right="567"/>
        <w:jc w:val="both"/>
        <w:rPr>
          <w:rFonts w:ascii="Palatino Linotype" w:eastAsiaTheme="minorEastAsia" w:hAnsi="Palatino Linotype" w:cs="Arial"/>
          <w:sz w:val="24"/>
          <w:szCs w:val="24"/>
          <w:lang w:val="es-ES_tradnl" w:eastAsia="es-ES"/>
        </w:rPr>
      </w:pPr>
    </w:p>
    <w:p w14:paraId="4F4E0D24"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F448D5">
        <w:rPr>
          <w:rFonts w:ascii="Palatino Linotype" w:eastAsiaTheme="minorEastAsia" w:hAnsi="Palatino Linotype" w:cs="Arial"/>
          <w:sz w:val="24"/>
          <w:szCs w:val="24"/>
          <w:lang w:val="es-ES_tradnl" w:eastAsia="es-ES"/>
        </w:rPr>
        <w:t>éste</w:t>
      </w:r>
      <w:proofErr w:type="gramEnd"/>
      <w:r w:rsidRPr="00F448D5">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005B0D80" w14:textId="77777777" w:rsidR="00D30616" w:rsidRPr="00F448D5"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14:paraId="40219ECC"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64D5D3E5" w14:textId="77777777" w:rsidR="00D30616" w:rsidRPr="00F448D5" w:rsidRDefault="00D30616" w:rsidP="004E7025">
      <w:pPr>
        <w:spacing w:after="0" w:line="360" w:lineRule="auto"/>
        <w:ind w:left="720"/>
        <w:contextualSpacing/>
        <w:rPr>
          <w:rFonts w:ascii="Palatino Linotype" w:eastAsiaTheme="minorEastAsia" w:hAnsi="Palatino Linotype" w:cs="Arial"/>
          <w:sz w:val="24"/>
          <w:szCs w:val="24"/>
          <w:lang w:val="es-ES_tradnl" w:eastAsia="es-ES"/>
        </w:rPr>
      </w:pPr>
    </w:p>
    <w:p w14:paraId="7A2EF3F8" w14:textId="77777777" w:rsidR="00D30616" w:rsidRPr="00F448D5" w:rsidRDefault="00D30616" w:rsidP="004E702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 xml:space="preserve">1.- Actos realizados sobre los cuales: </w:t>
      </w:r>
    </w:p>
    <w:p w14:paraId="765273FE" w14:textId="77777777" w:rsidR="00D30616" w:rsidRPr="00F448D5" w:rsidRDefault="00D30616" w:rsidP="004E702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5438BDB3" w14:textId="77777777" w:rsidR="00D30616" w:rsidRPr="00F448D5" w:rsidRDefault="00D30616" w:rsidP="0025478F">
      <w:pPr>
        <w:numPr>
          <w:ilvl w:val="0"/>
          <w:numId w:val="6"/>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1FD2618F" w14:textId="77777777" w:rsidR="00D30616" w:rsidRPr="00F448D5" w:rsidRDefault="00D30616" w:rsidP="004E702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64F56325" w14:textId="77777777" w:rsidR="00D30616" w:rsidRPr="00F448D5" w:rsidRDefault="00D30616" w:rsidP="004E702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b) Habiendo sido generada, poseída o administrada, no se cuenta con la información solicitada.</w:t>
      </w:r>
    </w:p>
    <w:p w14:paraId="34E9651F" w14:textId="77777777" w:rsidR="00D30616" w:rsidRPr="00F448D5" w:rsidRDefault="00D30616" w:rsidP="004E7025">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78D93891" w14:textId="77777777" w:rsidR="00D30616" w:rsidRPr="00F448D5" w:rsidRDefault="00D30616" w:rsidP="004E7025">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405BF881" w14:textId="77777777" w:rsidR="00D30616" w:rsidRPr="00F448D5"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14:paraId="23594103"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321FC2E4" w14:textId="77777777" w:rsidR="00D30616" w:rsidRPr="00F448D5" w:rsidRDefault="00D30616" w:rsidP="004E7025">
      <w:pPr>
        <w:spacing w:after="0" w:line="360" w:lineRule="auto"/>
        <w:contextualSpacing/>
        <w:rPr>
          <w:rFonts w:ascii="Palatino Linotype" w:eastAsiaTheme="minorEastAsia" w:hAnsi="Palatino Linotype" w:cs="Arial"/>
          <w:sz w:val="24"/>
          <w:szCs w:val="24"/>
          <w:lang w:val="es-ES_tradnl" w:eastAsia="es-ES"/>
        </w:rPr>
      </w:pPr>
    </w:p>
    <w:p w14:paraId="07848484" w14:textId="77777777" w:rsidR="00D30616" w:rsidRPr="00F448D5" w:rsidRDefault="00D30616" w:rsidP="004E7025">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448D5">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F448D5">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F448D5">
        <w:rPr>
          <w:rFonts w:ascii="Palatino Linotype" w:eastAsiaTheme="minorEastAsia" w:hAnsi="Palatino Linotype" w:cs="Arial"/>
          <w:sz w:val="24"/>
          <w:szCs w:val="24"/>
          <w:lang w:val="es-ES_tradnl" w:eastAsia="es-ES"/>
        </w:rPr>
        <w:t>, pero emitiendo una respuesta.</w:t>
      </w:r>
    </w:p>
    <w:p w14:paraId="01DC6DB6" w14:textId="77777777" w:rsidR="00D30616" w:rsidRPr="00F448D5" w:rsidRDefault="00D30616" w:rsidP="004E702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069839D" w14:textId="77777777" w:rsidR="00D30616" w:rsidRPr="00F448D5" w:rsidRDefault="00A01964" w:rsidP="00A01964">
      <w:pPr>
        <w:pStyle w:val="Ttulo1"/>
        <w:rPr>
          <w:rFonts w:eastAsia="Times New Roman"/>
          <w:b/>
        </w:rPr>
      </w:pPr>
      <w:bookmarkStart w:id="46" w:name="_Toc524344194"/>
      <w:bookmarkStart w:id="47" w:name="_Toc526271199"/>
      <w:bookmarkStart w:id="48" w:name="_Toc536105846"/>
      <w:bookmarkStart w:id="49" w:name="_Toc536106973"/>
      <w:bookmarkStart w:id="50" w:name="_Toc33793857"/>
      <w:bookmarkStart w:id="51" w:name="_Toc66387569"/>
      <w:r w:rsidRPr="00F448D5">
        <w:rPr>
          <w:rFonts w:eastAsia="Times New Roman"/>
          <w:b/>
        </w:rPr>
        <w:t xml:space="preserve">a) </w:t>
      </w:r>
      <w:r w:rsidR="00D30616" w:rsidRPr="00F448D5">
        <w:rPr>
          <w:rFonts w:eastAsia="Times New Roman"/>
          <w:b/>
        </w:rPr>
        <w:t>Análisis al que debe someterse la información antes de su entrega.</w:t>
      </w:r>
      <w:bookmarkEnd w:id="46"/>
      <w:bookmarkEnd w:id="47"/>
      <w:bookmarkEnd w:id="48"/>
      <w:bookmarkEnd w:id="49"/>
      <w:bookmarkEnd w:id="50"/>
      <w:bookmarkEnd w:id="51"/>
    </w:p>
    <w:p w14:paraId="6AEABCC1" w14:textId="77777777" w:rsidR="00D30616" w:rsidRPr="00F448D5" w:rsidRDefault="00D30616" w:rsidP="004E702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A583B15"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448D5">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F448D5">
        <w:rPr>
          <w:rFonts w:ascii="Palatino Linotype" w:eastAsiaTheme="minorEastAsia" w:hAnsi="Palatino Linotype" w:cs="Arial"/>
          <w:sz w:val="24"/>
          <w:szCs w:val="24"/>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35DF71C4" w14:textId="77777777" w:rsidR="00D30616" w:rsidRPr="00F448D5" w:rsidRDefault="00D30616" w:rsidP="004E7025">
      <w:pPr>
        <w:spacing w:before="240" w:after="240" w:line="360" w:lineRule="auto"/>
        <w:contextualSpacing/>
        <w:jc w:val="both"/>
        <w:rPr>
          <w:rFonts w:ascii="Palatino Linotype" w:eastAsiaTheme="minorEastAsia" w:hAnsi="Palatino Linotype" w:cs="Arial"/>
          <w:sz w:val="24"/>
          <w:szCs w:val="24"/>
          <w:lang w:val="es-ES" w:eastAsia="es-ES"/>
        </w:rPr>
      </w:pPr>
    </w:p>
    <w:p w14:paraId="581C3D93"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448D5">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E731448" w14:textId="77777777" w:rsidR="00D30616" w:rsidRPr="00F448D5" w:rsidRDefault="00D30616" w:rsidP="004E7025">
      <w:pPr>
        <w:spacing w:after="0" w:line="360" w:lineRule="auto"/>
        <w:ind w:left="720"/>
        <w:contextualSpacing/>
        <w:rPr>
          <w:rFonts w:ascii="Palatino Linotype" w:eastAsiaTheme="minorEastAsia" w:hAnsi="Palatino Linotype" w:cs="Arial"/>
          <w:sz w:val="24"/>
          <w:szCs w:val="24"/>
          <w:lang w:val="es-ES" w:eastAsia="es-ES"/>
        </w:rPr>
      </w:pPr>
    </w:p>
    <w:p w14:paraId="2FDDECDE" w14:textId="77777777" w:rsidR="00D30616" w:rsidRPr="00F448D5" w:rsidRDefault="00D30616" w:rsidP="004E7025">
      <w:pPr>
        <w:spacing w:before="240" w:after="240" w:line="360" w:lineRule="auto"/>
        <w:contextualSpacing/>
        <w:jc w:val="both"/>
        <w:rPr>
          <w:rFonts w:ascii="Palatino Linotype" w:eastAsiaTheme="minorEastAsia" w:hAnsi="Palatino Linotype" w:cs="Arial"/>
          <w:sz w:val="24"/>
          <w:szCs w:val="24"/>
          <w:lang w:val="es-ES" w:eastAsia="es-ES"/>
        </w:rPr>
      </w:pPr>
    </w:p>
    <w:p w14:paraId="6FD4CAE6"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b/>
          <w:i/>
          <w:color w:val="000000"/>
          <w:sz w:val="24"/>
          <w:szCs w:val="24"/>
          <w:lang w:eastAsia="es-ES"/>
        </w:rPr>
        <w:t>“Artículo 4.</w:t>
      </w:r>
      <w:r w:rsidRPr="00F448D5">
        <w:rPr>
          <w:rFonts w:ascii="Palatino Linotype" w:eastAsiaTheme="minorEastAsia" w:hAnsi="Palatino Linotype" w:cs="Arial"/>
          <w:i/>
          <w:color w:val="000000"/>
          <w:sz w:val="24"/>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178D9FB"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w:t>
      </w:r>
      <w:r w:rsidRPr="00F448D5">
        <w:rPr>
          <w:rFonts w:ascii="Palatino Linotype" w:eastAsiaTheme="minorEastAsia" w:hAnsi="Palatino Linotype" w:cs="Arial"/>
          <w:i/>
          <w:color w:val="000000"/>
          <w:sz w:val="24"/>
          <w:szCs w:val="24"/>
          <w:lang w:eastAsia="es-ES"/>
        </w:rPr>
        <w:lastRenderedPageBreak/>
        <w:t>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4F58EA"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Los sujetos obligados deben poner en práctica, políticas y programas de acceso a la información que se apeguen a criterios de publicidad, veracidad, oportunidad, precisión y suficiencia en beneficio de los solicitantes.</w:t>
      </w:r>
    </w:p>
    <w:p w14:paraId="1312BD9C" w14:textId="77777777" w:rsidR="00D30616" w:rsidRPr="00F448D5" w:rsidRDefault="00A01964"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w:t>
      </w:r>
      <w:r w:rsidR="00D30616" w:rsidRPr="00F448D5">
        <w:rPr>
          <w:rFonts w:ascii="Palatino Linotype" w:eastAsiaTheme="minorEastAsia" w:hAnsi="Palatino Linotype" w:cs="Arial"/>
          <w:i/>
          <w:color w:val="000000"/>
          <w:sz w:val="24"/>
          <w:szCs w:val="24"/>
          <w:lang w:eastAsia="es-ES"/>
        </w:rPr>
        <w:t>...</w:t>
      </w:r>
      <w:r w:rsidRPr="00F448D5">
        <w:rPr>
          <w:rFonts w:ascii="Palatino Linotype" w:eastAsiaTheme="minorEastAsia" w:hAnsi="Palatino Linotype" w:cs="Arial"/>
          <w:i/>
          <w:color w:val="000000"/>
          <w:sz w:val="24"/>
          <w:szCs w:val="24"/>
          <w:lang w:eastAsia="es-ES"/>
        </w:rPr>
        <w:t>)</w:t>
      </w:r>
      <w:r w:rsidR="00D30616" w:rsidRPr="00F448D5">
        <w:rPr>
          <w:rFonts w:ascii="Palatino Linotype" w:eastAsiaTheme="minorEastAsia" w:hAnsi="Palatino Linotype" w:cs="Arial"/>
          <w:i/>
          <w:color w:val="000000"/>
          <w:sz w:val="24"/>
          <w:szCs w:val="24"/>
          <w:lang w:eastAsia="es-ES"/>
        </w:rPr>
        <w:t>”</w:t>
      </w:r>
    </w:p>
    <w:p w14:paraId="5100D0C7"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p>
    <w:p w14:paraId="27564A98"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w:t>
      </w:r>
      <w:r w:rsidRPr="00F448D5">
        <w:rPr>
          <w:rFonts w:ascii="Palatino Linotype" w:eastAsiaTheme="minorEastAsia" w:hAnsi="Palatino Linotype" w:cs="Arial"/>
          <w:b/>
          <w:i/>
          <w:color w:val="000000"/>
          <w:sz w:val="24"/>
          <w:szCs w:val="24"/>
          <w:lang w:eastAsia="es-ES"/>
        </w:rPr>
        <w:t>Artículo 122.</w:t>
      </w:r>
      <w:r w:rsidRPr="00F448D5">
        <w:rPr>
          <w:rFonts w:ascii="Palatino Linotype" w:eastAsiaTheme="minorEastAsia" w:hAnsi="Palatino Linotype" w:cs="Arial"/>
          <w:i/>
          <w:color w:val="000000"/>
          <w:sz w:val="24"/>
          <w:szCs w:val="24"/>
          <w:lang w:eastAsia="es-ES"/>
        </w:rPr>
        <w:t xml:space="preserve"> La clasificación es el proceso mediante el cual el sujeto obligado determina que la información en su poder </w:t>
      </w:r>
      <w:proofErr w:type="spellStart"/>
      <w:r w:rsidRPr="00F448D5">
        <w:rPr>
          <w:rFonts w:ascii="Palatino Linotype" w:eastAsiaTheme="minorEastAsia" w:hAnsi="Palatino Linotype" w:cs="Arial"/>
          <w:i/>
          <w:color w:val="000000"/>
          <w:sz w:val="24"/>
          <w:szCs w:val="24"/>
          <w:lang w:eastAsia="es-ES"/>
        </w:rPr>
        <w:t>actualiza</w:t>
      </w:r>
      <w:proofErr w:type="spellEnd"/>
      <w:r w:rsidRPr="00F448D5">
        <w:rPr>
          <w:rFonts w:ascii="Palatino Linotype" w:eastAsiaTheme="minorEastAsia" w:hAnsi="Palatino Linotype" w:cs="Arial"/>
          <w:i/>
          <w:color w:val="000000"/>
          <w:sz w:val="24"/>
          <w:szCs w:val="24"/>
          <w:lang w:eastAsia="es-ES"/>
        </w:rPr>
        <w:t xml:space="preserve"> alguno de los supuestos de reserva o confidencialidad, de conformidad con lo dispuesto en el presente título.</w:t>
      </w:r>
    </w:p>
    <w:p w14:paraId="34787D11"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Los supuestos de reserva o confidencialidad previstos en las leyes deberán ser acordes con las bases, principios y disposiciones establecidos en la Ley General y, en ningún caso, podrán contravenirla.</w:t>
      </w:r>
    </w:p>
    <w:p w14:paraId="0D62B278"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Los titulares de las áreas de los sujetos obligados serán los responsables de clasificar la información, de conformidad con lo dispuesto en la presente Ley y demás disposiciones jurídicas aplicables.</w:t>
      </w:r>
    </w:p>
    <w:p w14:paraId="1E656F67" w14:textId="77777777" w:rsidR="00D30616" w:rsidRPr="00F448D5" w:rsidRDefault="00A01964"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w:t>
      </w:r>
      <w:r w:rsidR="00D30616" w:rsidRPr="00F448D5">
        <w:rPr>
          <w:rFonts w:ascii="Palatino Linotype" w:eastAsiaTheme="minorEastAsia" w:hAnsi="Palatino Linotype" w:cs="Arial"/>
          <w:i/>
          <w:color w:val="000000"/>
          <w:sz w:val="24"/>
          <w:szCs w:val="24"/>
          <w:lang w:eastAsia="es-ES"/>
        </w:rPr>
        <w:t>…</w:t>
      </w:r>
      <w:r w:rsidRPr="00F448D5">
        <w:rPr>
          <w:rFonts w:ascii="Palatino Linotype" w:eastAsiaTheme="minorEastAsia" w:hAnsi="Palatino Linotype" w:cs="Arial"/>
          <w:i/>
          <w:color w:val="000000"/>
          <w:sz w:val="24"/>
          <w:szCs w:val="24"/>
          <w:lang w:eastAsia="es-ES"/>
        </w:rPr>
        <w:t>)</w:t>
      </w:r>
      <w:r w:rsidR="00D30616" w:rsidRPr="00F448D5">
        <w:rPr>
          <w:rFonts w:ascii="Palatino Linotype" w:eastAsiaTheme="minorEastAsia" w:hAnsi="Palatino Linotype" w:cs="Arial"/>
          <w:i/>
          <w:color w:val="000000"/>
          <w:sz w:val="24"/>
          <w:szCs w:val="24"/>
          <w:lang w:eastAsia="es-ES"/>
        </w:rPr>
        <w:t>”</w:t>
      </w:r>
    </w:p>
    <w:p w14:paraId="346F72AC"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p>
    <w:p w14:paraId="328F096D"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lastRenderedPageBreak/>
        <w:t>“</w:t>
      </w:r>
      <w:r w:rsidRPr="00F448D5">
        <w:rPr>
          <w:rFonts w:ascii="Palatino Linotype" w:eastAsiaTheme="minorEastAsia" w:hAnsi="Palatino Linotype" w:cs="Arial"/>
          <w:b/>
          <w:i/>
          <w:color w:val="000000"/>
          <w:sz w:val="24"/>
          <w:szCs w:val="24"/>
          <w:lang w:eastAsia="es-ES"/>
        </w:rPr>
        <w:t>Artículo 140.</w:t>
      </w:r>
      <w:r w:rsidRPr="00F448D5">
        <w:rPr>
          <w:rFonts w:ascii="Palatino Linotype" w:eastAsiaTheme="minorEastAsia" w:hAnsi="Palatino Linotype" w:cs="Arial"/>
          <w:i/>
          <w:color w:val="000000"/>
          <w:sz w:val="24"/>
          <w:szCs w:val="24"/>
          <w:lang w:eastAsia="es-ES"/>
        </w:rPr>
        <w:t xml:space="preserve"> El acceso a la información pública será restringido excepcionalmente, cuando por razones de interés público, ésta sea clasificada como reservada, conforme a los criterios siguientes:</w:t>
      </w:r>
    </w:p>
    <w:p w14:paraId="34696561"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I. Comprometa la seguridad pública y cuente con un propósito genuino y un efecto demostrable;</w:t>
      </w:r>
    </w:p>
    <w:p w14:paraId="4A62F85B"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II. Pueda menoscabar la conducción de las negociaciones y relaciones internacionales;</w:t>
      </w:r>
    </w:p>
    <w:p w14:paraId="51DE84CA"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0990908"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IV. Ponga en riesgo la vida, la seguridad o la salud de una persona física;</w:t>
      </w:r>
    </w:p>
    <w:p w14:paraId="69FC54F7"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V. Aquella cuya divulgación obstruya o pueda causar un serio perjuicio a:</w:t>
      </w:r>
    </w:p>
    <w:p w14:paraId="10547880"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1. Las actividades de fiscalización, verificación, inspección, comprobación y auditoría sobre el cumplimiento de las Leyes; o</w:t>
      </w:r>
    </w:p>
    <w:p w14:paraId="139F8824"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2. La recaudación de las contribuciones.</w:t>
      </w:r>
    </w:p>
    <w:p w14:paraId="6A36850C"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w:t>
      </w:r>
      <w:r w:rsidRPr="00F448D5">
        <w:rPr>
          <w:rFonts w:ascii="Palatino Linotype" w:eastAsiaTheme="minorEastAsia" w:hAnsi="Palatino Linotype" w:cs="Arial"/>
          <w:i/>
          <w:color w:val="000000"/>
          <w:sz w:val="24"/>
          <w:szCs w:val="24"/>
          <w:lang w:eastAsia="es-ES"/>
        </w:rPr>
        <w:lastRenderedPageBreak/>
        <w:t>de un denunciante, querellante o testigo, así como sus familias, en los términos de las disposiciones jurídicas aplicables;</w:t>
      </w:r>
    </w:p>
    <w:p w14:paraId="489B117F"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VII. La que contengan las opiniones, recomendaciones o puntos de vista que formen parte del proceso deliberativo de los servidores públicos, hasta en tanto sea adoptada la decisión definitiva, la cual deberá estar documentada;</w:t>
      </w:r>
    </w:p>
    <w:p w14:paraId="7FFB23CD"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VIII. Vulnere la conducción de los expedientes judiciales o de los procedimientos administrativos seguidos en forma de juicio, en tanto no hayan quedado firmes;</w:t>
      </w:r>
    </w:p>
    <w:p w14:paraId="60997A8A"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IX. Se encuentre contenida dentro de las investigaciones de hechos que la Ley señale como delitos y se tramiten ante el Ministerio Público;</w:t>
      </w:r>
    </w:p>
    <w:p w14:paraId="7AFEDEC4"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EB4EEDB"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E3BFF88"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F448D5">
        <w:rPr>
          <w:rFonts w:ascii="Palatino Linotype" w:eastAsiaTheme="minorEastAsia" w:hAnsi="Palatino Linotype" w:cs="Arial"/>
          <w:i/>
          <w:color w:val="000000"/>
          <w:sz w:val="24"/>
          <w:szCs w:val="24"/>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7EC6D22E"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p>
    <w:p w14:paraId="2C7A1D62"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b/>
          <w:i/>
          <w:color w:val="000000"/>
          <w:sz w:val="24"/>
          <w:szCs w:val="24"/>
          <w:lang w:eastAsia="es-ES"/>
        </w:rPr>
      </w:pPr>
      <w:r w:rsidRPr="00F448D5">
        <w:rPr>
          <w:rFonts w:ascii="Palatino Linotype" w:eastAsiaTheme="minorEastAsia" w:hAnsi="Palatino Linotype" w:cs="Arial"/>
          <w:i/>
          <w:color w:val="000000"/>
          <w:sz w:val="24"/>
          <w:szCs w:val="24"/>
          <w:lang w:eastAsia="es-ES"/>
        </w:rPr>
        <w:lastRenderedPageBreak/>
        <w:t>“</w:t>
      </w:r>
      <w:r w:rsidRPr="00F448D5">
        <w:rPr>
          <w:rFonts w:ascii="Palatino Linotype" w:eastAsiaTheme="minorEastAsia" w:hAnsi="Palatino Linotype" w:cs="Arial"/>
          <w:b/>
          <w:i/>
          <w:color w:val="000000"/>
          <w:sz w:val="24"/>
          <w:szCs w:val="24"/>
          <w:lang w:eastAsia="es-ES"/>
        </w:rPr>
        <w:t>Artículo 141.</w:t>
      </w:r>
      <w:r w:rsidRPr="00F448D5">
        <w:rPr>
          <w:rFonts w:ascii="Palatino Linotype" w:eastAsiaTheme="minorEastAsia" w:hAnsi="Palatino Linotype" w:cs="Arial"/>
          <w:i/>
          <w:color w:val="000000"/>
          <w:sz w:val="24"/>
          <w:szCs w:val="24"/>
          <w:lang w:eastAsia="es-ES"/>
        </w:rPr>
        <w:t xml:space="preserve"> </w:t>
      </w:r>
      <w:r w:rsidRPr="00F448D5">
        <w:rPr>
          <w:rFonts w:ascii="Palatino Linotype" w:eastAsiaTheme="minorEastAsia" w:hAnsi="Palatino Linotype" w:cs="Arial"/>
          <w:b/>
          <w:i/>
          <w:color w:val="000000"/>
          <w:sz w:val="24"/>
          <w:szCs w:val="24"/>
          <w:lang w:eastAsia="es-ES"/>
        </w:rPr>
        <w:t>Las causales de reserva previstas en este Capítulo se deberán fundar y motivar, a través de la aplicación de la prueba de daño a la que se hace referencia en el presente Título.”</w:t>
      </w:r>
      <w:r w:rsidR="00A01964" w:rsidRPr="00F448D5">
        <w:rPr>
          <w:rFonts w:ascii="Palatino Linotype" w:eastAsiaTheme="minorEastAsia" w:hAnsi="Palatino Linotype" w:cs="Arial"/>
          <w:b/>
          <w:i/>
          <w:color w:val="000000"/>
          <w:sz w:val="24"/>
          <w:szCs w:val="24"/>
          <w:lang w:eastAsia="es-ES"/>
        </w:rPr>
        <w:t xml:space="preserve"> </w:t>
      </w:r>
      <w:r w:rsidR="00A01964" w:rsidRPr="00F448D5">
        <w:rPr>
          <w:rFonts w:ascii="Palatino Linotype" w:eastAsiaTheme="minorEastAsia" w:hAnsi="Palatino Linotype" w:cs="Arial"/>
          <w:i/>
          <w:color w:val="000000"/>
          <w:sz w:val="24"/>
          <w:szCs w:val="24"/>
          <w:lang w:eastAsia="es-ES"/>
        </w:rPr>
        <w:t>(Sic)</w:t>
      </w:r>
    </w:p>
    <w:p w14:paraId="63C5F704" w14:textId="77777777" w:rsidR="00A01964" w:rsidRPr="00F448D5" w:rsidRDefault="00A01964" w:rsidP="004E7025">
      <w:pPr>
        <w:spacing w:after="0" w:line="360" w:lineRule="auto"/>
        <w:ind w:left="851" w:right="618"/>
        <w:contextualSpacing/>
        <w:jc w:val="both"/>
        <w:rPr>
          <w:rFonts w:ascii="Palatino Linotype" w:eastAsiaTheme="minorEastAsia" w:hAnsi="Palatino Linotype" w:cs="Arial"/>
          <w:b/>
          <w:i/>
          <w:color w:val="000000"/>
          <w:sz w:val="24"/>
          <w:szCs w:val="24"/>
          <w:lang w:eastAsia="es-ES"/>
        </w:rPr>
      </w:pPr>
    </w:p>
    <w:p w14:paraId="3CA23A0E" w14:textId="77777777" w:rsidR="00D30616" w:rsidRPr="00F448D5" w:rsidRDefault="00D30616" w:rsidP="004E7025">
      <w:pPr>
        <w:spacing w:after="0" w:line="360" w:lineRule="auto"/>
        <w:ind w:left="851" w:right="618"/>
        <w:contextualSpacing/>
        <w:jc w:val="both"/>
        <w:rPr>
          <w:rFonts w:ascii="Palatino Linotype" w:eastAsiaTheme="minorEastAsia" w:hAnsi="Palatino Linotype" w:cs="Arial"/>
          <w:b/>
          <w:i/>
          <w:color w:val="000000"/>
          <w:sz w:val="24"/>
          <w:szCs w:val="24"/>
          <w:lang w:eastAsia="es-ES"/>
        </w:rPr>
      </w:pPr>
      <w:r w:rsidRPr="00F448D5">
        <w:rPr>
          <w:rFonts w:ascii="Palatino Linotype" w:eastAsiaTheme="minorEastAsia" w:hAnsi="Palatino Linotype" w:cs="Arial"/>
          <w:i/>
          <w:color w:val="000000"/>
          <w:sz w:val="24"/>
          <w:szCs w:val="24"/>
          <w:lang w:eastAsia="es-ES"/>
        </w:rPr>
        <w:t xml:space="preserve">(Énfasis añadido) </w:t>
      </w:r>
    </w:p>
    <w:p w14:paraId="369A109D" w14:textId="77777777" w:rsidR="00D30616" w:rsidRPr="00F448D5" w:rsidRDefault="00D30616" w:rsidP="004E7025">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4F7C3598"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448D5">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B20EAE6" w14:textId="77777777" w:rsidR="00D30616" w:rsidRPr="00F448D5" w:rsidRDefault="00D30616" w:rsidP="004E7025">
      <w:pPr>
        <w:spacing w:before="240" w:after="240" w:line="360" w:lineRule="auto"/>
        <w:contextualSpacing/>
        <w:jc w:val="both"/>
        <w:rPr>
          <w:rFonts w:ascii="Palatino Linotype" w:eastAsiaTheme="minorEastAsia" w:hAnsi="Palatino Linotype" w:cs="Arial"/>
          <w:sz w:val="24"/>
          <w:szCs w:val="24"/>
          <w:lang w:val="es-ES" w:eastAsia="es-ES"/>
        </w:rPr>
      </w:pPr>
    </w:p>
    <w:p w14:paraId="68E05BDC"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448D5">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230ECC1" w14:textId="77777777" w:rsidR="00D30616" w:rsidRPr="00F448D5" w:rsidRDefault="00D30616" w:rsidP="004E7025">
      <w:pPr>
        <w:spacing w:after="0" w:line="360" w:lineRule="auto"/>
        <w:ind w:left="720"/>
        <w:contextualSpacing/>
        <w:rPr>
          <w:rFonts w:ascii="Palatino Linotype" w:eastAsiaTheme="minorEastAsia" w:hAnsi="Palatino Linotype" w:cs="Arial"/>
          <w:sz w:val="24"/>
          <w:szCs w:val="24"/>
          <w:lang w:val="es-ES" w:eastAsia="es-ES"/>
        </w:rPr>
      </w:pPr>
    </w:p>
    <w:p w14:paraId="29F755D2" w14:textId="77777777" w:rsidR="00D30616" w:rsidRPr="00F448D5" w:rsidRDefault="00D30616" w:rsidP="004E7025">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448D5">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0A42B7E" w14:textId="77777777" w:rsidR="00D30616" w:rsidRPr="00F448D5" w:rsidRDefault="00D30616" w:rsidP="004E702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5252EDC"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448D5">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7E83563B" w14:textId="77777777" w:rsidR="00D30616" w:rsidRPr="00F448D5" w:rsidRDefault="00D30616" w:rsidP="004E7025">
      <w:pPr>
        <w:spacing w:before="240" w:after="240" w:line="360" w:lineRule="auto"/>
        <w:contextualSpacing/>
        <w:jc w:val="both"/>
        <w:rPr>
          <w:rFonts w:ascii="Palatino Linotype" w:eastAsiaTheme="minorEastAsia" w:hAnsi="Palatino Linotype" w:cs="Arial"/>
          <w:sz w:val="24"/>
          <w:szCs w:val="24"/>
          <w:lang w:val="es-ES" w:eastAsia="es-ES"/>
        </w:rPr>
      </w:pPr>
    </w:p>
    <w:p w14:paraId="0F900B00"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448D5">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F448D5">
        <w:rPr>
          <w:rFonts w:ascii="Palatino Linotype" w:eastAsiaTheme="minorEastAsia" w:hAnsi="Palatino Linotype" w:cs="Arial"/>
          <w:sz w:val="24"/>
          <w:szCs w:val="24"/>
          <w:lang w:val="es-ES" w:eastAsia="es-ES"/>
        </w:rPr>
        <w:t>administren</w:t>
      </w:r>
      <w:proofErr w:type="gramEnd"/>
      <w:r w:rsidRPr="00F448D5">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2402B254" w14:textId="77777777" w:rsidR="00D30616" w:rsidRPr="00F448D5" w:rsidRDefault="00D30616" w:rsidP="004E7025">
      <w:pPr>
        <w:spacing w:after="0" w:line="360" w:lineRule="auto"/>
        <w:contextualSpacing/>
        <w:rPr>
          <w:rFonts w:ascii="Palatino Linotype" w:eastAsiaTheme="minorEastAsia" w:hAnsi="Palatino Linotype" w:cs="Arial"/>
          <w:sz w:val="24"/>
          <w:szCs w:val="24"/>
          <w:lang w:val="es-ES" w:eastAsia="es-ES"/>
        </w:rPr>
      </w:pPr>
    </w:p>
    <w:p w14:paraId="16800441"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 w:eastAsia="es-ES"/>
        </w:rPr>
        <w:lastRenderedPageBreak/>
        <w:t>De</w:t>
      </w:r>
      <w:r w:rsidRPr="00F448D5">
        <w:rPr>
          <w:rFonts w:ascii="Palatino Linotype" w:eastAsiaTheme="minorEastAsia" w:hAnsi="Palatino Linotype" w:cs="Arial"/>
          <w:sz w:val="24"/>
          <w:szCs w:val="24"/>
          <w:lang w:val="es-ES_tradnl" w:eastAsia="es-ES"/>
        </w:rPr>
        <w:t xml:space="preserve"> tal manera que el </w:t>
      </w:r>
      <w:r w:rsidRPr="00F448D5">
        <w:rPr>
          <w:rFonts w:ascii="Palatino Linotype" w:eastAsiaTheme="minorEastAsia" w:hAnsi="Palatino Linotype" w:cs="Arial"/>
          <w:b/>
          <w:sz w:val="24"/>
          <w:szCs w:val="24"/>
          <w:lang w:val="es-ES_tradnl" w:eastAsia="es-ES"/>
        </w:rPr>
        <w:t>SUJETO OBLIGADO</w:t>
      </w:r>
      <w:r w:rsidRPr="00F448D5">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482FECE2" w14:textId="77777777" w:rsidR="00D30616" w:rsidRPr="00F448D5"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14:paraId="719F6793"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448D5">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B556B91" w14:textId="77777777" w:rsidR="00D30616" w:rsidRPr="00F448D5" w:rsidRDefault="00D30616" w:rsidP="004E7025">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70C4236" w14:textId="77777777" w:rsidR="00D30616" w:rsidRPr="00F448D5" w:rsidRDefault="00D30616" w:rsidP="004E7025">
      <w:pPr>
        <w:spacing w:after="0" w:line="360" w:lineRule="auto"/>
        <w:ind w:left="851" w:right="617"/>
        <w:contextualSpacing/>
        <w:jc w:val="both"/>
        <w:rPr>
          <w:rFonts w:ascii="Palatino Linotype" w:eastAsiaTheme="minorEastAsia" w:hAnsi="Palatino Linotype" w:cs="Arial"/>
          <w:i/>
          <w:color w:val="000000"/>
          <w:sz w:val="24"/>
          <w:szCs w:val="24"/>
          <w:lang w:val="es-ES_tradnl" w:eastAsia="es-ES"/>
        </w:rPr>
      </w:pPr>
      <w:r w:rsidRPr="00F448D5">
        <w:rPr>
          <w:rFonts w:ascii="Palatino Linotype" w:eastAsiaTheme="minorEastAsia" w:hAnsi="Palatino Linotype" w:cs="Arial"/>
          <w:b/>
          <w:i/>
          <w:color w:val="000000"/>
          <w:sz w:val="24"/>
          <w:szCs w:val="24"/>
          <w:lang w:val="es-ES_tradnl" w:eastAsia="es-ES"/>
        </w:rPr>
        <w:t>“Artículo 16.</w:t>
      </w:r>
      <w:r w:rsidRPr="00F448D5">
        <w:rPr>
          <w:rFonts w:ascii="Palatino Linotype" w:eastAsiaTheme="minorEastAsia" w:hAnsi="Palatino Linotype" w:cs="Arial"/>
          <w:i/>
          <w:color w:val="000000"/>
          <w:sz w:val="24"/>
          <w:szCs w:val="24"/>
          <w:lang w:val="es-ES_tradnl" w:eastAsia="es-ES"/>
        </w:rPr>
        <w:t xml:space="preserve"> Nadie puede ser molestado en su persona, familia, domicilio, papeles o posesiones, </w:t>
      </w:r>
      <w:r w:rsidRPr="00F448D5">
        <w:rPr>
          <w:rFonts w:ascii="Palatino Linotype" w:eastAsiaTheme="minorEastAsia" w:hAnsi="Palatino Linotype" w:cs="Arial"/>
          <w:b/>
          <w:i/>
          <w:color w:val="000000"/>
          <w:sz w:val="24"/>
          <w:szCs w:val="24"/>
          <w:lang w:val="es-ES_tradnl" w:eastAsia="es-ES"/>
        </w:rPr>
        <w:t>sino en virtud de mandamiento escrito de la autoridad competente, que funde y motive la causa legal del procedimiento</w:t>
      </w:r>
      <w:r w:rsidRPr="00F448D5">
        <w:rPr>
          <w:rFonts w:ascii="Palatino Linotype" w:eastAsiaTheme="minorEastAsia" w:hAnsi="Palatino Linotype" w:cs="Arial"/>
          <w:i/>
          <w:color w:val="000000"/>
          <w:sz w:val="24"/>
          <w:szCs w:val="24"/>
          <w:lang w:val="es-ES_tradnl" w:eastAsia="es-ES"/>
        </w:rPr>
        <w:t>.”</w:t>
      </w:r>
    </w:p>
    <w:p w14:paraId="5C54F5B8" w14:textId="77777777" w:rsidR="00A01964" w:rsidRPr="00F448D5" w:rsidRDefault="00A01964" w:rsidP="004E7025">
      <w:pPr>
        <w:spacing w:after="0" w:line="360" w:lineRule="auto"/>
        <w:ind w:left="851" w:right="617"/>
        <w:contextualSpacing/>
        <w:jc w:val="both"/>
        <w:rPr>
          <w:rFonts w:ascii="Palatino Linotype" w:eastAsiaTheme="minorEastAsia" w:hAnsi="Palatino Linotype" w:cs="Arial"/>
          <w:i/>
          <w:color w:val="000000"/>
          <w:sz w:val="24"/>
          <w:szCs w:val="24"/>
          <w:lang w:val="es-ES_tradnl" w:eastAsia="es-ES"/>
        </w:rPr>
      </w:pPr>
    </w:p>
    <w:p w14:paraId="42638775" w14:textId="77777777" w:rsidR="00D30616" w:rsidRPr="00F448D5" w:rsidRDefault="00D30616" w:rsidP="004E7025">
      <w:pPr>
        <w:spacing w:after="0" w:line="360" w:lineRule="auto"/>
        <w:ind w:left="851" w:right="617"/>
        <w:contextualSpacing/>
        <w:jc w:val="both"/>
        <w:rPr>
          <w:rFonts w:ascii="Palatino Linotype" w:eastAsiaTheme="minorEastAsia" w:hAnsi="Palatino Linotype" w:cs="Arial"/>
          <w:i/>
          <w:color w:val="000000"/>
          <w:sz w:val="24"/>
          <w:szCs w:val="24"/>
          <w:lang w:val="es-ES_tradnl" w:eastAsia="es-ES"/>
        </w:rPr>
      </w:pPr>
      <w:r w:rsidRPr="00F448D5">
        <w:rPr>
          <w:rFonts w:ascii="Palatino Linotype" w:eastAsiaTheme="minorEastAsia" w:hAnsi="Palatino Linotype" w:cs="Arial"/>
          <w:i/>
          <w:color w:val="000000"/>
          <w:sz w:val="24"/>
          <w:szCs w:val="24"/>
          <w:lang w:val="es-ES_tradnl" w:eastAsia="es-ES"/>
        </w:rPr>
        <w:t xml:space="preserve">(Énfasis añadido) </w:t>
      </w:r>
    </w:p>
    <w:p w14:paraId="7F5077C1" w14:textId="77777777" w:rsidR="00D30616" w:rsidRPr="00F448D5" w:rsidRDefault="00D30616" w:rsidP="004E7025">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4D0F28AA"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448D5">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F448D5">
        <w:rPr>
          <w:rFonts w:ascii="Palatino Linotype" w:eastAsia="Times New Roman" w:hAnsi="Palatino Linotype" w:cs="Arial"/>
          <w:color w:val="222222"/>
          <w:sz w:val="24"/>
          <w:szCs w:val="24"/>
          <w:lang w:val="es-ES_tradnl" w:eastAsia="es-MX"/>
        </w:rPr>
        <w:lastRenderedPageBreak/>
        <w:t>atribuciones, debe expresar los fundamentos legales que le dieron origen y las razones por las que se deben aplicar al caso concreto.</w:t>
      </w:r>
    </w:p>
    <w:p w14:paraId="5997DDD8" w14:textId="77777777" w:rsidR="00D30616" w:rsidRPr="00F448D5" w:rsidRDefault="00D30616" w:rsidP="004E7025">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2268A60"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448D5">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0B9755BA" w14:textId="77777777" w:rsidR="00D30616" w:rsidRPr="00F448D5" w:rsidRDefault="00D30616" w:rsidP="004E7025">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7C073AC" w14:textId="77777777" w:rsidR="00D30616" w:rsidRPr="00F448D5" w:rsidRDefault="00D30616" w:rsidP="004E7025">
      <w:pPr>
        <w:numPr>
          <w:ilvl w:val="0"/>
          <w:numId w:val="1"/>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448D5">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F448D5">
        <w:rPr>
          <w:rFonts w:ascii="Palatino Linotype" w:eastAsia="Times New Roman" w:hAnsi="Palatino Linotype" w:cs="Arial"/>
          <w:color w:val="222222"/>
          <w:sz w:val="24"/>
          <w:szCs w:val="24"/>
          <w:lang w:val="es-ES_tradnl" w:eastAsia="es-MX"/>
        </w:rPr>
        <w:t>hecho....</w:t>
      </w:r>
      <w:proofErr w:type="gramEnd"/>
      <w:r w:rsidRPr="00F448D5">
        <w:rPr>
          <w:rFonts w:ascii="Palatino Linotype" w:eastAsia="Times New Roman" w:hAnsi="Palatino Linotype" w:cs="Arial"/>
          <w:color w:val="222222"/>
          <w:sz w:val="24"/>
          <w:szCs w:val="24"/>
          <w:lang w:val="es-ES_tradnl" w:eastAsia="es-MX"/>
        </w:rPr>
        <w:t>”</w:t>
      </w:r>
      <w:r w:rsidR="00A01964" w:rsidRPr="00F448D5">
        <w:rPr>
          <w:rFonts w:ascii="Palatino Linotype" w:eastAsia="Times New Roman" w:hAnsi="Palatino Linotype" w:cs="Arial"/>
          <w:color w:val="222222"/>
          <w:sz w:val="24"/>
          <w:szCs w:val="24"/>
          <w:lang w:val="es-ES_tradnl" w:eastAsia="es-MX"/>
        </w:rPr>
        <w:t xml:space="preserve"> (Sic)</w:t>
      </w:r>
    </w:p>
    <w:p w14:paraId="3D2262AE" w14:textId="77777777" w:rsidR="00D30616" w:rsidRPr="00F448D5" w:rsidRDefault="00D30616" w:rsidP="004E7025">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B3074D7"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448D5">
        <w:rPr>
          <w:rFonts w:ascii="Palatino Linotype" w:eastAsia="Times New Roman" w:hAnsi="Palatino Linotype" w:cs="Arial"/>
          <w:color w:val="222222"/>
          <w:sz w:val="24"/>
          <w:szCs w:val="24"/>
          <w:lang w:val="es-ES_tradnl" w:eastAsia="es-MX"/>
        </w:rPr>
        <w:t xml:space="preserve">Así, en un acto de autoridad se surte la debida fundamentación cuando se cita el precepto legal aplicable al caso concreto y la debida motivación cuando se </w:t>
      </w:r>
      <w:r w:rsidRPr="00F448D5">
        <w:rPr>
          <w:rFonts w:ascii="Palatino Linotype" w:eastAsia="Times New Roman" w:hAnsi="Palatino Linotype" w:cs="Arial"/>
          <w:color w:val="222222"/>
          <w:sz w:val="24"/>
          <w:szCs w:val="24"/>
          <w:lang w:val="es-ES_tradnl" w:eastAsia="es-MX"/>
        </w:rPr>
        <w:lastRenderedPageBreak/>
        <w:t>expresan las razones, motivos o circunstancias que tomó en cuenta la autoridad para adecuar el hecho a los fundamentos de derecho.</w:t>
      </w:r>
    </w:p>
    <w:p w14:paraId="3CFF4ED2" w14:textId="77777777" w:rsidR="00D30616" w:rsidRPr="00F448D5" w:rsidRDefault="00D30616" w:rsidP="004E7025">
      <w:pPr>
        <w:spacing w:after="0" w:line="360" w:lineRule="auto"/>
        <w:contextualSpacing/>
        <w:rPr>
          <w:rFonts w:ascii="Palatino Linotype" w:eastAsia="Times New Roman" w:hAnsi="Palatino Linotype" w:cs="Arial"/>
          <w:color w:val="222222"/>
          <w:sz w:val="24"/>
          <w:szCs w:val="24"/>
          <w:lang w:val="es-ES_tradnl" w:eastAsia="es-MX"/>
        </w:rPr>
      </w:pPr>
    </w:p>
    <w:p w14:paraId="297FABBA" w14:textId="77777777" w:rsidR="00D30616" w:rsidRPr="00F448D5" w:rsidRDefault="00D30616" w:rsidP="004E7025">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448D5">
        <w:rPr>
          <w:rFonts w:ascii="Palatino Linotype" w:eastAsia="Times New Roman" w:hAnsi="Palatino Linotype" w:cs="Arial"/>
          <w:color w:val="222222"/>
          <w:sz w:val="24"/>
          <w:szCs w:val="24"/>
          <w:lang w:val="es-ES_tradnl" w:eastAsia="es-MX"/>
        </w:rPr>
        <w:t xml:space="preserve">Es así </w:t>
      </w:r>
      <w:proofErr w:type="gramStart"/>
      <w:r w:rsidRPr="00F448D5">
        <w:rPr>
          <w:rFonts w:ascii="Palatino Linotype" w:eastAsia="Times New Roman" w:hAnsi="Palatino Linotype" w:cs="Arial"/>
          <w:color w:val="222222"/>
          <w:sz w:val="24"/>
          <w:szCs w:val="24"/>
          <w:lang w:val="es-ES_tradnl" w:eastAsia="es-MX"/>
        </w:rPr>
        <w:t>que</w:t>
      </w:r>
      <w:proofErr w:type="gramEnd"/>
      <w:r w:rsidRPr="00F448D5">
        <w:rPr>
          <w:rFonts w:ascii="Palatino Linotype" w:eastAsia="Times New Roman" w:hAnsi="Palatino Linotype" w:cs="Arial"/>
          <w:color w:val="222222"/>
          <w:sz w:val="24"/>
          <w:szCs w:val="24"/>
          <w:lang w:val="es-ES_tradnl" w:eastAsia="es-MX"/>
        </w:rPr>
        <w:t xml:space="preserve"> a través de la presente resolución, se hace del conocimiento del </w:t>
      </w:r>
      <w:r w:rsidRPr="00F448D5">
        <w:rPr>
          <w:rFonts w:ascii="Palatino Linotype" w:eastAsia="Times New Roman" w:hAnsi="Palatino Linotype" w:cs="Arial"/>
          <w:b/>
          <w:color w:val="222222"/>
          <w:sz w:val="24"/>
          <w:szCs w:val="24"/>
          <w:lang w:val="es-ES_tradnl" w:eastAsia="es-MX"/>
        </w:rPr>
        <w:t>SUJETO OBLIGADO</w:t>
      </w:r>
      <w:r w:rsidRPr="00F448D5">
        <w:rPr>
          <w:rFonts w:ascii="Palatino Linotype" w:eastAsia="Times New Roman" w:hAnsi="Palatino Linotype" w:cs="Arial"/>
          <w:color w:val="222222"/>
          <w:sz w:val="24"/>
          <w:szCs w:val="24"/>
          <w:lang w:val="es-ES_tradnl" w:eastAsia="es-MX"/>
        </w:rPr>
        <w:t xml:space="preserve"> que deberá atender</w:t>
      </w:r>
      <w:r w:rsidR="005D0278" w:rsidRPr="00F448D5">
        <w:rPr>
          <w:rFonts w:ascii="Palatino Linotype" w:eastAsia="Times New Roman" w:hAnsi="Palatino Linotype" w:cs="Arial"/>
          <w:color w:val="222222"/>
          <w:sz w:val="24"/>
          <w:szCs w:val="24"/>
          <w:lang w:val="es-ES_tradnl" w:eastAsia="es-MX"/>
        </w:rPr>
        <w:t xml:space="preserve"> la solicitud de información y </w:t>
      </w:r>
      <w:r w:rsidRPr="00F448D5">
        <w:rPr>
          <w:rFonts w:ascii="Palatino Linotype" w:eastAsia="Times New Roman" w:hAnsi="Palatino Linotype" w:cs="Arial"/>
          <w:color w:val="222222"/>
          <w:sz w:val="24"/>
          <w:szCs w:val="24"/>
          <w:lang w:val="es-ES_tradnl" w:eastAsia="es-MX"/>
        </w:rPr>
        <w:t>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1EBC574" w14:textId="77777777" w:rsidR="00D30616" w:rsidRPr="00F448D5" w:rsidRDefault="00D30616" w:rsidP="004E7025">
      <w:pPr>
        <w:spacing w:after="0" w:line="360" w:lineRule="auto"/>
        <w:ind w:left="720"/>
        <w:contextualSpacing/>
        <w:rPr>
          <w:rFonts w:ascii="Palatino Linotype" w:eastAsia="Times New Roman" w:hAnsi="Palatino Linotype" w:cs="Arial"/>
          <w:color w:val="000000"/>
          <w:sz w:val="24"/>
          <w:szCs w:val="24"/>
          <w:lang w:val="es-ES_tradnl" w:eastAsia="es-ES"/>
        </w:rPr>
      </w:pPr>
    </w:p>
    <w:p w14:paraId="6D02C689" w14:textId="77777777" w:rsidR="00D30616" w:rsidRPr="00F448D5" w:rsidRDefault="005D0278" w:rsidP="004E7025">
      <w:pPr>
        <w:keepNext/>
        <w:keepLines/>
        <w:spacing w:before="240" w:after="0" w:line="360" w:lineRule="auto"/>
        <w:outlineLvl w:val="0"/>
        <w:rPr>
          <w:rFonts w:ascii="Palatino Linotype" w:eastAsia="Times New Roman" w:hAnsi="Palatino Linotype" w:cstheme="majorBidi"/>
          <w:sz w:val="24"/>
          <w:szCs w:val="24"/>
        </w:rPr>
      </w:pPr>
      <w:bookmarkStart w:id="52" w:name="_Toc524344195"/>
      <w:bookmarkStart w:id="53" w:name="_Toc526271200"/>
      <w:bookmarkStart w:id="54" w:name="_Toc536106974"/>
      <w:bookmarkStart w:id="55" w:name="_Toc33793858"/>
      <w:bookmarkStart w:id="56" w:name="_Toc66387570"/>
      <w:r w:rsidRPr="00F448D5">
        <w:rPr>
          <w:rFonts w:ascii="Palatino Linotype" w:eastAsia="Times New Roman" w:hAnsi="Palatino Linotype" w:cstheme="majorBidi"/>
          <w:b/>
          <w:sz w:val="24"/>
          <w:szCs w:val="24"/>
        </w:rPr>
        <w:t>SEXTO</w:t>
      </w:r>
      <w:r w:rsidR="00D30616" w:rsidRPr="00F448D5">
        <w:rPr>
          <w:rFonts w:ascii="Palatino Linotype" w:eastAsia="Times New Roman" w:hAnsi="Palatino Linotype" w:cstheme="majorBidi"/>
          <w:b/>
          <w:sz w:val="24"/>
          <w:szCs w:val="24"/>
        </w:rPr>
        <w:t>. El cumplimiento a esta resolución es susceptible de ser impugnado</w:t>
      </w:r>
      <w:bookmarkEnd w:id="52"/>
      <w:bookmarkEnd w:id="53"/>
      <w:r w:rsidR="00D30616" w:rsidRPr="00F448D5">
        <w:rPr>
          <w:rFonts w:ascii="Palatino Linotype" w:eastAsia="Times New Roman" w:hAnsi="Palatino Linotype" w:cstheme="majorBidi"/>
          <w:b/>
          <w:sz w:val="24"/>
          <w:szCs w:val="24"/>
        </w:rPr>
        <w:t>.</w:t>
      </w:r>
      <w:bookmarkEnd w:id="54"/>
      <w:bookmarkEnd w:id="55"/>
      <w:bookmarkEnd w:id="56"/>
    </w:p>
    <w:p w14:paraId="1E8755FB" w14:textId="77777777" w:rsidR="00D30616" w:rsidRPr="00F448D5" w:rsidRDefault="00D30616" w:rsidP="004E702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8FA3A5A"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429D6311" w14:textId="77777777" w:rsidR="00D30616" w:rsidRPr="00F448D5"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14:paraId="2AEE4AE2" w14:textId="77777777" w:rsidR="00D30616" w:rsidRPr="00F448D5" w:rsidRDefault="005D0278"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448D5">
        <w:rPr>
          <w:rFonts w:ascii="Palatino Linotype" w:eastAsiaTheme="minorEastAsia" w:hAnsi="Palatino Linotype" w:cs="Arial"/>
          <w:i/>
          <w:sz w:val="24"/>
          <w:szCs w:val="24"/>
          <w:lang w:val="es-ES_tradnl" w:eastAsia="es-ES"/>
        </w:rPr>
        <w:t>“(…)</w:t>
      </w:r>
    </w:p>
    <w:p w14:paraId="12BB936D" w14:textId="77777777" w:rsidR="00A01964" w:rsidRPr="00F448D5" w:rsidRDefault="00A01964"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p>
    <w:p w14:paraId="41136F79" w14:textId="77777777" w:rsidR="00D30616" w:rsidRPr="00F448D5" w:rsidRDefault="00D30616"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448D5">
        <w:rPr>
          <w:rFonts w:ascii="Palatino Linotype" w:eastAsiaTheme="minorEastAsia" w:hAnsi="Palatino Linotype" w:cs="Arial"/>
          <w:b/>
          <w:i/>
          <w:sz w:val="24"/>
          <w:szCs w:val="24"/>
          <w:lang w:val="es-ES_tradnl" w:eastAsia="es-ES"/>
        </w:rPr>
        <w:t>La respuesta que den los sujetos obligados derivada de la resolución</w:t>
      </w:r>
      <w:r w:rsidRPr="00F448D5">
        <w:rPr>
          <w:rFonts w:ascii="Palatino Linotype" w:eastAsiaTheme="minorEastAsia" w:hAnsi="Palatino Linotype" w:cs="Arial"/>
          <w:i/>
          <w:sz w:val="24"/>
          <w:szCs w:val="24"/>
          <w:lang w:val="es-ES_tradnl" w:eastAsia="es-ES"/>
        </w:rPr>
        <w:t xml:space="preserve"> a un recurso de revisión que proceda por las causales señaladas en las fracciones IV, </w:t>
      </w:r>
      <w:r w:rsidRPr="00F448D5">
        <w:rPr>
          <w:rFonts w:ascii="Palatino Linotype" w:eastAsiaTheme="minorEastAsia" w:hAnsi="Palatino Linotype" w:cs="Arial"/>
          <w:i/>
          <w:sz w:val="24"/>
          <w:szCs w:val="24"/>
          <w:lang w:val="es-ES_tradnl" w:eastAsia="es-ES"/>
        </w:rPr>
        <w:lastRenderedPageBreak/>
        <w:t xml:space="preserve">VII, IX, X, XI y XII es susceptible de ser impugnada de nueva cuenta, mediante recurso de revisión, ante el Instituto. </w:t>
      </w:r>
      <w:r w:rsidR="005D0278" w:rsidRPr="00F448D5">
        <w:rPr>
          <w:rFonts w:ascii="Palatino Linotype" w:eastAsiaTheme="minorEastAsia" w:hAnsi="Palatino Linotype" w:cs="Arial"/>
          <w:i/>
          <w:sz w:val="24"/>
          <w:szCs w:val="24"/>
          <w:lang w:val="es-ES_tradnl" w:eastAsia="es-ES"/>
        </w:rPr>
        <w:t>“</w:t>
      </w:r>
    </w:p>
    <w:p w14:paraId="21A85B9C" w14:textId="77777777" w:rsidR="00D30616" w:rsidRPr="00F448D5" w:rsidRDefault="00D30616" w:rsidP="004E702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2CF43AA"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 xml:space="preserve"> Es así que en este asunto en el que se está ante la presencia de una falta de </w:t>
      </w:r>
      <w:proofErr w:type="gramStart"/>
      <w:r w:rsidRPr="00F448D5">
        <w:rPr>
          <w:rFonts w:ascii="Palatino Linotype" w:eastAsiaTheme="minorEastAsia" w:hAnsi="Palatino Linotype" w:cs="Arial"/>
          <w:sz w:val="24"/>
          <w:szCs w:val="24"/>
          <w:lang w:val="es-ES_tradnl" w:eastAsia="es-ES"/>
        </w:rPr>
        <w:t>respuesta  y</w:t>
      </w:r>
      <w:proofErr w:type="gramEnd"/>
      <w:r w:rsidRPr="00F448D5">
        <w:rPr>
          <w:rFonts w:ascii="Palatino Linotype" w:eastAsiaTheme="minorEastAsia" w:hAnsi="Palatino Linotype" w:cs="Arial"/>
          <w:sz w:val="24"/>
          <w:szCs w:val="24"/>
          <w:lang w:val="es-ES_tradnl" w:eastAsia="es-ES"/>
        </w:rPr>
        <w:t xml:space="preserve"> una falta de trámite a  la solicitud de información por parte del </w:t>
      </w:r>
      <w:r w:rsidRPr="00F448D5">
        <w:rPr>
          <w:rFonts w:ascii="Palatino Linotype" w:eastAsiaTheme="minorEastAsia" w:hAnsi="Palatino Linotype" w:cs="Arial"/>
          <w:b/>
          <w:sz w:val="24"/>
          <w:szCs w:val="24"/>
          <w:lang w:val="es-ES_tradnl" w:eastAsia="es-ES"/>
        </w:rPr>
        <w:t>SUJETO OBLIGADO</w:t>
      </w:r>
      <w:r w:rsidRPr="00F448D5">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7463C259" w14:textId="77777777" w:rsidR="00D30616" w:rsidRPr="00F448D5" w:rsidRDefault="00D30616" w:rsidP="004E702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223B842" w14:textId="77777777" w:rsidR="00D30616" w:rsidRPr="00F448D5" w:rsidRDefault="005D0278"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448D5">
        <w:rPr>
          <w:rFonts w:ascii="Palatino Linotype" w:eastAsiaTheme="minorEastAsia" w:hAnsi="Palatino Linotype" w:cs="Arial"/>
          <w:i/>
          <w:sz w:val="24"/>
          <w:szCs w:val="24"/>
          <w:lang w:val="es-ES_tradnl" w:eastAsia="es-ES"/>
        </w:rPr>
        <w:t>“</w:t>
      </w:r>
      <w:r w:rsidR="00D30616" w:rsidRPr="00F448D5">
        <w:rPr>
          <w:rFonts w:ascii="Palatino Linotype" w:eastAsiaTheme="minorEastAsia" w:hAnsi="Palatino Linotype" w:cs="Arial"/>
          <w:i/>
          <w:sz w:val="24"/>
          <w:szCs w:val="24"/>
          <w:lang w:val="es-ES_tradnl" w:eastAsia="es-ES"/>
        </w:rPr>
        <w:t>Artículo 179. El recurso de revisión es un medio de protección que la Ley otorga a los particulares, para hacer valer su derecho de acceso a la información pública, y procederá en contra de las siguientes causas:</w:t>
      </w:r>
    </w:p>
    <w:p w14:paraId="1F60936C" w14:textId="77777777" w:rsidR="00D30616" w:rsidRPr="00F448D5" w:rsidRDefault="00A01964"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448D5">
        <w:rPr>
          <w:rFonts w:ascii="Palatino Linotype" w:eastAsiaTheme="minorEastAsia" w:hAnsi="Palatino Linotype" w:cs="Arial"/>
          <w:i/>
          <w:sz w:val="24"/>
          <w:szCs w:val="24"/>
          <w:lang w:val="es-ES_tradnl" w:eastAsia="es-ES"/>
        </w:rPr>
        <w:t>(..</w:t>
      </w:r>
      <w:r w:rsidR="00D30616" w:rsidRPr="00F448D5">
        <w:rPr>
          <w:rFonts w:ascii="Palatino Linotype" w:eastAsiaTheme="minorEastAsia" w:hAnsi="Palatino Linotype" w:cs="Arial"/>
          <w:i/>
          <w:sz w:val="24"/>
          <w:szCs w:val="24"/>
          <w:lang w:val="es-ES_tradnl" w:eastAsia="es-ES"/>
        </w:rPr>
        <w:t>.</w:t>
      </w:r>
      <w:r w:rsidR="005D0278" w:rsidRPr="00F448D5">
        <w:rPr>
          <w:rFonts w:ascii="Palatino Linotype" w:eastAsiaTheme="minorEastAsia" w:hAnsi="Palatino Linotype" w:cs="Arial"/>
          <w:i/>
          <w:sz w:val="24"/>
          <w:szCs w:val="24"/>
          <w:lang w:val="es-ES_tradnl" w:eastAsia="es-ES"/>
        </w:rPr>
        <w:t>)</w:t>
      </w:r>
    </w:p>
    <w:p w14:paraId="570448BC" w14:textId="77777777" w:rsidR="00D30616" w:rsidRPr="00F448D5" w:rsidRDefault="00D30616" w:rsidP="004E7025">
      <w:pPr>
        <w:spacing w:before="240" w:after="240" w:line="360" w:lineRule="auto"/>
        <w:ind w:left="567" w:right="567"/>
        <w:contextualSpacing/>
        <w:jc w:val="both"/>
        <w:rPr>
          <w:rFonts w:ascii="Palatino Linotype" w:eastAsiaTheme="minorEastAsia" w:hAnsi="Palatino Linotype" w:cs="Arial"/>
          <w:b/>
          <w:i/>
          <w:sz w:val="24"/>
          <w:szCs w:val="24"/>
          <w:lang w:val="es-ES_tradnl" w:eastAsia="es-ES"/>
        </w:rPr>
      </w:pPr>
      <w:r w:rsidRPr="00F448D5">
        <w:rPr>
          <w:rFonts w:ascii="Palatino Linotype" w:eastAsiaTheme="minorEastAsia" w:hAnsi="Palatino Linotype" w:cs="Arial"/>
          <w:b/>
          <w:i/>
          <w:sz w:val="24"/>
          <w:szCs w:val="24"/>
          <w:lang w:val="es-ES_tradnl" w:eastAsia="es-ES"/>
        </w:rPr>
        <w:t>VII. La falta de respuesta a una solicitud de acceso a la información;</w:t>
      </w:r>
    </w:p>
    <w:p w14:paraId="5A673E78" w14:textId="77777777" w:rsidR="00D30616" w:rsidRPr="00F448D5" w:rsidRDefault="005D0278"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448D5">
        <w:rPr>
          <w:rFonts w:ascii="Palatino Linotype" w:eastAsiaTheme="minorEastAsia" w:hAnsi="Palatino Linotype" w:cs="Arial"/>
          <w:i/>
          <w:sz w:val="24"/>
          <w:szCs w:val="24"/>
          <w:lang w:val="es-ES_tradnl" w:eastAsia="es-ES"/>
        </w:rPr>
        <w:t>(</w:t>
      </w:r>
      <w:r w:rsidR="00D30616" w:rsidRPr="00F448D5">
        <w:rPr>
          <w:rFonts w:ascii="Palatino Linotype" w:eastAsiaTheme="minorEastAsia" w:hAnsi="Palatino Linotype" w:cs="Arial"/>
          <w:i/>
          <w:sz w:val="24"/>
          <w:szCs w:val="24"/>
          <w:lang w:val="es-ES_tradnl" w:eastAsia="es-ES"/>
        </w:rPr>
        <w:t>…</w:t>
      </w:r>
      <w:r w:rsidRPr="00F448D5">
        <w:rPr>
          <w:rFonts w:ascii="Palatino Linotype" w:eastAsiaTheme="minorEastAsia" w:hAnsi="Palatino Linotype" w:cs="Arial"/>
          <w:i/>
          <w:sz w:val="24"/>
          <w:szCs w:val="24"/>
          <w:lang w:val="es-ES_tradnl" w:eastAsia="es-ES"/>
        </w:rPr>
        <w:t>)</w:t>
      </w:r>
    </w:p>
    <w:p w14:paraId="45D46A32" w14:textId="77777777" w:rsidR="00D30616" w:rsidRPr="00F448D5" w:rsidRDefault="00D30616" w:rsidP="004E7025">
      <w:pPr>
        <w:spacing w:before="240" w:after="240" w:line="360" w:lineRule="auto"/>
        <w:ind w:left="567" w:right="567"/>
        <w:contextualSpacing/>
        <w:jc w:val="both"/>
        <w:rPr>
          <w:rFonts w:ascii="Palatino Linotype" w:eastAsiaTheme="minorEastAsia" w:hAnsi="Palatino Linotype" w:cs="Arial"/>
          <w:b/>
          <w:i/>
          <w:sz w:val="24"/>
          <w:szCs w:val="24"/>
          <w:lang w:val="es-ES_tradnl" w:eastAsia="es-ES"/>
        </w:rPr>
      </w:pPr>
      <w:r w:rsidRPr="00F448D5">
        <w:rPr>
          <w:rFonts w:ascii="Palatino Linotype" w:eastAsiaTheme="minorEastAsia" w:hAnsi="Palatino Linotype" w:cs="Arial"/>
          <w:b/>
          <w:i/>
          <w:sz w:val="24"/>
          <w:szCs w:val="24"/>
          <w:lang w:val="es-ES_tradnl" w:eastAsia="es-ES"/>
        </w:rPr>
        <w:t>XI. La falta de trámite a una solicitud;</w:t>
      </w:r>
    </w:p>
    <w:p w14:paraId="00FAC986" w14:textId="77777777" w:rsidR="00D30616" w:rsidRPr="00F448D5" w:rsidRDefault="005D0278"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448D5">
        <w:rPr>
          <w:rFonts w:ascii="Palatino Linotype" w:eastAsiaTheme="minorEastAsia" w:hAnsi="Palatino Linotype" w:cs="Arial"/>
          <w:i/>
          <w:sz w:val="24"/>
          <w:szCs w:val="24"/>
          <w:lang w:val="es-ES_tradnl" w:eastAsia="es-ES"/>
        </w:rPr>
        <w:t>(</w:t>
      </w:r>
      <w:r w:rsidR="00D30616" w:rsidRPr="00F448D5">
        <w:rPr>
          <w:rFonts w:ascii="Palatino Linotype" w:eastAsiaTheme="minorEastAsia" w:hAnsi="Palatino Linotype" w:cs="Arial"/>
          <w:i/>
          <w:sz w:val="24"/>
          <w:szCs w:val="24"/>
          <w:lang w:val="es-ES_tradnl" w:eastAsia="es-ES"/>
        </w:rPr>
        <w:t>…</w:t>
      </w:r>
      <w:r w:rsidRPr="00F448D5">
        <w:rPr>
          <w:rFonts w:ascii="Palatino Linotype" w:eastAsiaTheme="minorEastAsia" w:hAnsi="Palatino Linotype" w:cs="Arial"/>
          <w:i/>
          <w:sz w:val="24"/>
          <w:szCs w:val="24"/>
          <w:lang w:val="es-ES_tradnl" w:eastAsia="es-ES"/>
        </w:rPr>
        <w:t>)</w:t>
      </w:r>
    </w:p>
    <w:p w14:paraId="3011C67D" w14:textId="77777777" w:rsidR="00D30616" w:rsidRPr="00F448D5"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14:paraId="34F874B7"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w:t>
      </w:r>
      <w:r w:rsidRPr="00F448D5">
        <w:rPr>
          <w:rFonts w:ascii="Palatino Linotype" w:eastAsiaTheme="minorEastAsia" w:hAnsi="Palatino Linotype" w:cs="Arial"/>
          <w:sz w:val="24"/>
          <w:szCs w:val="24"/>
          <w:lang w:val="es-ES_tradnl" w:eastAsia="es-ES"/>
        </w:rPr>
        <w:lastRenderedPageBreak/>
        <w:t>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3AA26483" w14:textId="77777777" w:rsidR="00D30616" w:rsidRPr="00F448D5"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14:paraId="02F6D77D"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448D5">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F448D5">
        <w:rPr>
          <w:rFonts w:ascii="Palatino Linotype" w:eastAsiaTheme="minorEastAsia" w:hAnsi="Palatino Linotype" w:cs="Arial"/>
          <w:b/>
          <w:sz w:val="24"/>
          <w:szCs w:val="24"/>
          <w:lang w:val="es-ES_tradnl" w:eastAsia="es-ES"/>
        </w:rPr>
        <w:t>sujetos obligados emiten respuesta derivada de una resolución a un recurso de revisión que proceda por la causal p</w:t>
      </w:r>
      <w:r w:rsidR="00A01964" w:rsidRPr="00F448D5">
        <w:rPr>
          <w:rFonts w:ascii="Palatino Linotype" w:eastAsiaTheme="minorEastAsia" w:hAnsi="Palatino Linotype" w:cs="Arial"/>
          <w:b/>
          <w:sz w:val="24"/>
          <w:szCs w:val="24"/>
          <w:lang w:val="es-ES_tradnl" w:eastAsia="es-ES"/>
        </w:rPr>
        <w:t>revista en las fracciones VII y</w:t>
      </w:r>
      <w:r w:rsidRPr="00F448D5">
        <w:rPr>
          <w:rFonts w:ascii="Palatino Linotype" w:eastAsiaTheme="minorEastAsia" w:hAnsi="Palatino Linotype" w:cs="Arial"/>
          <w:b/>
          <w:sz w:val="24"/>
          <w:szCs w:val="24"/>
          <w:lang w:val="es-ES_tradnl" w:eastAsia="es-ES"/>
        </w:rPr>
        <w:t xml:space="preserve"> XI de la Ley en cita como es este el caso</w:t>
      </w:r>
      <w:r w:rsidRPr="00F448D5">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F448D5">
        <w:rPr>
          <w:rFonts w:ascii="Palatino Linotype" w:eastAsiaTheme="minorEastAsia" w:hAnsi="Palatino Linotype" w:cs="Arial"/>
          <w:b/>
          <w:sz w:val="24"/>
          <w:szCs w:val="24"/>
          <w:lang w:val="es-ES_tradnl" w:eastAsia="es-ES"/>
        </w:rPr>
        <w:t>SUJETO OBLIGADO</w:t>
      </w:r>
      <w:r w:rsidRPr="00F448D5">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F448D5">
        <w:rPr>
          <w:rFonts w:ascii="Palatino Linotype" w:eastAsiaTheme="minorEastAsia" w:hAnsi="Palatino Linotype" w:cs="Arial"/>
          <w:b/>
          <w:sz w:val="24"/>
          <w:szCs w:val="24"/>
          <w:lang w:val="es-ES_tradnl" w:eastAsia="es-ES"/>
        </w:rPr>
        <w:t>queda al alcance de la persona la interposición de un nuevo recurso de revisión</w:t>
      </w:r>
      <w:r w:rsidRPr="00F448D5">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2B582C4" w14:textId="77777777" w:rsidR="00D30616" w:rsidRPr="00F448D5"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14:paraId="1866876D" w14:textId="77777777" w:rsidR="00D30616" w:rsidRPr="00F448D5" w:rsidRDefault="005D0278" w:rsidP="004E7025">
      <w:pPr>
        <w:keepNext/>
        <w:keepLines/>
        <w:spacing w:before="240" w:after="0" w:line="360" w:lineRule="auto"/>
        <w:outlineLvl w:val="0"/>
        <w:rPr>
          <w:rFonts w:ascii="Palatino Linotype" w:eastAsia="MS Gothic" w:hAnsi="Palatino Linotype" w:cstheme="majorBidi"/>
          <w:b/>
          <w:sz w:val="24"/>
          <w:szCs w:val="24"/>
        </w:rPr>
      </w:pPr>
      <w:bookmarkStart w:id="57" w:name="_Toc487739452"/>
      <w:bookmarkStart w:id="58" w:name="_Toc524344196"/>
      <w:bookmarkStart w:id="59" w:name="_Toc526271201"/>
      <w:bookmarkStart w:id="60" w:name="_Toc536106975"/>
      <w:bookmarkStart w:id="61" w:name="_Toc33793859"/>
      <w:bookmarkStart w:id="62" w:name="_Toc66387571"/>
      <w:r w:rsidRPr="00F448D5">
        <w:rPr>
          <w:rFonts w:ascii="Palatino Linotype" w:eastAsia="MS Gothic" w:hAnsi="Palatino Linotype" w:cstheme="majorBidi"/>
          <w:b/>
          <w:sz w:val="24"/>
          <w:szCs w:val="24"/>
        </w:rPr>
        <w:lastRenderedPageBreak/>
        <w:t>SÉPTIMO</w:t>
      </w:r>
      <w:r w:rsidR="00D30616" w:rsidRPr="00F448D5">
        <w:rPr>
          <w:rFonts w:ascii="Palatino Linotype" w:eastAsia="MS Gothic" w:hAnsi="Palatino Linotype" w:cstheme="majorBidi"/>
          <w:b/>
          <w:sz w:val="24"/>
          <w:szCs w:val="24"/>
        </w:rPr>
        <w:t>. Vista a los órganos de control interno</w:t>
      </w:r>
      <w:bookmarkEnd w:id="57"/>
      <w:r w:rsidR="00D30616" w:rsidRPr="00F448D5">
        <w:rPr>
          <w:rFonts w:ascii="Palatino Linotype" w:eastAsia="MS Gothic" w:hAnsi="Palatino Linotype" w:cstheme="majorBidi"/>
          <w:b/>
          <w:sz w:val="24"/>
          <w:szCs w:val="24"/>
        </w:rPr>
        <w:t>.</w:t>
      </w:r>
      <w:bookmarkEnd w:id="58"/>
      <w:bookmarkEnd w:id="59"/>
      <w:bookmarkEnd w:id="60"/>
      <w:bookmarkEnd w:id="61"/>
      <w:bookmarkEnd w:id="62"/>
    </w:p>
    <w:p w14:paraId="3066327F" w14:textId="77777777" w:rsidR="00D30616" w:rsidRPr="00F448D5" w:rsidRDefault="00D30616" w:rsidP="004E7025">
      <w:pPr>
        <w:spacing w:after="0" w:line="360" w:lineRule="auto"/>
        <w:rPr>
          <w:rFonts w:ascii="Palatino Linotype" w:eastAsiaTheme="minorEastAsia" w:hAnsi="Palatino Linotype"/>
          <w:sz w:val="24"/>
          <w:szCs w:val="24"/>
        </w:rPr>
      </w:pPr>
    </w:p>
    <w:p w14:paraId="5BABFA11"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F448D5">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F448D5">
        <w:rPr>
          <w:rFonts w:ascii="Palatino Linotype" w:eastAsia="Times New Roman" w:hAnsi="Palatino Linotype"/>
          <w:b/>
          <w:sz w:val="24"/>
          <w:szCs w:val="24"/>
          <w:lang w:val="es-ES_tradnl" w:eastAsia="es-ES"/>
        </w:rPr>
        <w:t>por la omisión de la entrega de información pública</w:t>
      </w:r>
      <w:r w:rsidRPr="00F448D5">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F448D5">
        <w:rPr>
          <w:rFonts w:ascii="Palatino Linotype" w:eastAsia="Times New Roman" w:hAnsi="Palatino Linotype"/>
          <w:b/>
          <w:sz w:val="24"/>
          <w:szCs w:val="24"/>
          <w:lang w:val="es-ES_tradnl" w:eastAsia="es-ES"/>
        </w:rPr>
        <w:t>SUJETO OBLIGADO</w:t>
      </w:r>
      <w:r w:rsidRPr="00F448D5">
        <w:rPr>
          <w:rFonts w:ascii="Palatino Linotype" w:eastAsia="Times New Roman" w:hAnsi="Palatino Linotype"/>
          <w:sz w:val="24"/>
          <w:szCs w:val="24"/>
          <w:lang w:val="es-ES_tradnl" w:eastAsia="es-ES"/>
        </w:rPr>
        <w:t>.</w:t>
      </w:r>
    </w:p>
    <w:p w14:paraId="6FA54666" w14:textId="77777777" w:rsidR="00D30616" w:rsidRPr="00F448D5" w:rsidRDefault="00D30616" w:rsidP="004E7025">
      <w:pPr>
        <w:spacing w:before="240" w:after="240" w:line="360" w:lineRule="auto"/>
        <w:contextualSpacing/>
        <w:jc w:val="both"/>
        <w:rPr>
          <w:rFonts w:ascii="Palatino Linotype" w:eastAsia="Times New Roman" w:hAnsi="Palatino Linotype"/>
          <w:sz w:val="24"/>
          <w:szCs w:val="24"/>
          <w:lang w:val="es-ES_tradnl" w:eastAsia="es-ES"/>
        </w:rPr>
      </w:pPr>
    </w:p>
    <w:p w14:paraId="328AAA4C"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F448D5">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0CB3E72D" w14:textId="77777777" w:rsidR="00D30616" w:rsidRPr="00F448D5" w:rsidRDefault="00D30616" w:rsidP="004E7025">
      <w:pPr>
        <w:spacing w:before="240" w:after="240" w:line="360" w:lineRule="auto"/>
        <w:contextualSpacing/>
        <w:jc w:val="both"/>
        <w:rPr>
          <w:rFonts w:ascii="Palatino Linotype" w:eastAsia="Times New Roman" w:hAnsi="Palatino Linotype"/>
          <w:sz w:val="24"/>
          <w:szCs w:val="24"/>
          <w:lang w:val="es-ES_tradnl" w:eastAsia="es-ES"/>
        </w:rPr>
      </w:pPr>
    </w:p>
    <w:p w14:paraId="6CB85A59" w14:textId="77777777" w:rsidR="00D30616" w:rsidRPr="00F448D5" w:rsidRDefault="00D30616" w:rsidP="004E7025">
      <w:pPr>
        <w:spacing w:after="0" w:line="360" w:lineRule="auto"/>
        <w:ind w:left="567" w:right="567"/>
        <w:contextualSpacing/>
        <w:jc w:val="both"/>
        <w:rPr>
          <w:rFonts w:ascii="Palatino Linotype" w:eastAsia="Times New Roman" w:hAnsi="Palatino Linotype" w:cs="Times New Roman"/>
          <w:i/>
          <w:sz w:val="24"/>
          <w:szCs w:val="24"/>
          <w:lang w:val="es-ES_tradnl" w:eastAsia="es-ES"/>
        </w:rPr>
      </w:pPr>
      <w:r w:rsidRPr="00F448D5">
        <w:rPr>
          <w:rFonts w:ascii="Palatino Linotype" w:eastAsia="Times New Roman" w:hAnsi="Palatino Linotype" w:cs="Times New Roman"/>
          <w:i/>
          <w:sz w:val="24"/>
          <w:szCs w:val="24"/>
          <w:lang w:val="es-ES_tradnl" w:eastAsia="es-ES"/>
        </w:rPr>
        <w:t>“</w:t>
      </w:r>
      <w:r w:rsidRPr="00F448D5">
        <w:rPr>
          <w:rFonts w:ascii="Palatino Linotype" w:eastAsia="Times New Roman" w:hAnsi="Palatino Linotype" w:cs="Times New Roman"/>
          <w:b/>
          <w:i/>
          <w:sz w:val="24"/>
          <w:szCs w:val="24"/>
          <w:lang w:val="es-ES_tradnl" w:eastAsia="es-ES"/>
        </w:rPr>
        <w:t>Artículo 36.</w:t>
      </w:r>
      <w:r w:rsidRPr="00F448D5">
        <w:rPr>
          <w:rFonts w:ascii="Palatino Linotype" w:eastAsia="Times New Roman" w:hAnsi="Palatino Linotype" w:cs="Times New Roman"/>
          <w:i/>
          <w:sz w:val="24"/>
          <w:szCs w:val="24"/>
          <w:lang w:val="es-ES_tradnl" w:eastAsia="es-ES"/>
        </w:rPr>
        <w:t xml:space="preserve"> El Instituto tendrá, en el ámbito de su competencia, las siguientes atribuciones:</w:t>
      </w:r>
    </w:p>
    <w:p w14:paraId="776F0097" w14:textId="77777777" w:rsidR="00D30616" w:rsidRPr="00F448D5" w:rsidRDefault="00D30616" w:rsidP="004E7025">
      <w:pPr>
        <w:spacing w:after="0" w:line="360" w:lineRule="auto"/>
        <w:ind w:left="567" w:right="567"/>
        <w:contextualSpacing/>
        <w:jc w:val="both"/>
        <w:rPr>
          <w:rFonts w:ascii="Palatino Linotype" w:eastAsia="Times New Roman" w:hAnsi="Palatino Linotype" w:cs="Times New Roman"/>
          <w:i/>
          <w:sz w:val="24"/>
          <w:szCs w:val="24"/>
          <w:lang w:val="es-ES_tradnl" w:eastAsia="es-ES"/>
        </w:rPr>
      </w:pPr>
      <w:r w:rsidRPr="00F448D5">
        <w:rPr>
          <w:rFonts w:ascii="Palatino Linotype" w:eastAsia="Times New Roman" w:hAnsi="Palatino Linotype" w:cs="Times New Roman"/>
          <w:i/>
          <w:sz w:val="24"/>
          <w:szCs w:val="24"/>
          <w:lang w:val="es-ES_tradnl" w:eastAsia="es-ES"/>
        </w:rPr>
        <w:t>(…)</w:t>
      </w:r>
    </w:p>
    <w:p w14:paraId="78768F39" w14:textId="77777777" w:rsidR="00D30616" w:rsidRPr="00F448D5" w:rsidRDefault="00D30616" w:rsidP="004E7025">
      <w:pPr>
        <w:spacing w:after="0" w:line="360" w:lineRule="auto"/>
        <w:ind w:left="567" w:right="567"/>
        <w:contextualSpacing/>
        <w:jc w:val="both"/>
        <w:rPr>
          <w:rFonts w:ascii="Palatino Linotype" w:eastAsia="Times New Roman" w:hAnsi="Palatino Linotype" w:cs="Times New Roman"/>
          <w:i/>
          <w:sz w:val="24"/>
          <w:szCs w:val="24"/>
          <w:lang w:val="es-ES_tradnl" w:eastAsia="es-ES"/>
        </w:rPr>
      </w:pPr>
      <w:r w:rsidRPr="00F448D5">
        <w:rPr>
          <w:rFonts w:ascii="Palatino Linotype" w:eastAsia="Times New Roman" w:hAnsi="Palatino Linotype" w:cs="Times New Roman"/>
          <w:i/>
          <w:sz w:val="24"/>
          <w:szCs w:val="24"/>
          <w:lang w:val="es-ES_tradnl" w:eastAsia="es-ES"/>
        </w:rPr>
        <w:t>X. Hacer del conocimiento del órgano de control interno o equivalente de cada Sujeto Obligado las infracciones a esta Ley; “</w:t>
      </w:r>
    </w:p>
    <w:p w14:paraId="77616CF9" w14:textId="77777777" w:rsidR="00D30616" w:rsidRPr="00F448D5" w:rsidRDefault="00D30616" w:rsidP="004E7025">
      <w:pPr>
        <w:spacing w:after="0" w:line="360" w:lineRule="auto"/>
        <w:ind w:left="567" w:right="567"/>
        <w:contextualSpacing/>
        <w:jc w:val="both"/>
        <w:rPr>
          <w:rFonts w:ascii="Palatino Linotype" w:eastAsia="Times New Roman" w:hAnsi="Palatino Linotype" w:cs="Times New Roman"/>
          <w:i/>
          <w:sz w:val="24"/>
          <w:szCs w:val="24"/>
          <w:lang w:val="es-ES_tradnl" w:eastAsia="es-ES"/>
        </w:rPr>
      </w:pPr>
      <w:r w:rsidRPr="00F448D5">
        <w:rPr>
          <w:rFonts w:ascii="Palatino Linotype" w:eastAsia="Times New Roman" w:hAnsi="Palatino Linotype" w:cs="Times New Roman"/>
          <w:i/>
          <w:sz w:val="24"/>
          <w:szCs w:val="24"/>
          <w:lang w:val="es-ES_tradnl" w:eastAsia="es-ES"/>
        </w:rPr>
        <w:t>(…)</w:t>
      </w:r>
    </w:p>
    <w:p w14:paraId="6F9E829E" w14:textId="77777777" w:rsidR="00D30616" w:rsidRPr="00F448D5" w:rsidRDefault="00D30616" w:rsidP="004E7025">
      <w:pPr>
        <w:spacing w:before="240" w:after="240" w:line="360" w:lineRule="auto"/>
        <w:contextualSpacing/>
        <w:jc w:val="both"/>
        <w:rPr>
          <w:rFonts w:ascii="Palatino Linotype" w:eastAsia="MS Mincho" w:hAnsi="Palatino Linotype" w:cs="Arial"/>
          <w:sz w:val="24"/>
          <w:szCs w:val="24"/>
          <w:lang w:val="es-ES_tradnl" w:eastAsia="es-ES"/>
        </w:rPr>
      </w:pPr>
    </w:p>
    <w:p w14:paraId="2F05D279" w14:textId="77777777" w:rsidR="00D30616" w:rsidRPr="00F448D5" w:rsidRDefault="00D30616" w:rsidP="004E7025">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F448D5">
        <w:rPr>
          <w:rFonts w:ascii="Palatino Linotype" w:eastAsia="Times New Roman" w:hAnsi="Palatino Linotype"/>
          <w:sz w:val="24"/>
          <w:szCs w:val="24"/>
          <w:lang w:val="es-ES_tradnl" w:eastAsia="es-ES"/>
        </w:rPr>
        <w:lastRenderedPageBreak/>
        <w:t xml:space="preserve">Asimismo, este Pleno hará del conocimiento del órgano de control de este Instituto de las infracciones en que el </w:t>
      </w:r>
      <w:r w:rsidRPr="00F448D5">
        <w:rPr>
          <w:rFonts w:ascii="Palatino Linotype" w:eastAsia="Times New Roman" w:hAnsi="Palatino Linotype"/>
          <w:b/>
          <w:sz w:val="24"/>
          <w:szCs w:val="24"/>
          <w:lang w:val="es-ES_tradnl" w:eastAsia="es-ES"/>
        </w:rPr>
        <w:t>SUJETO OBLIGADO</w:t>
      </w:r>
      <w:r w:rsidRPr="00F448D5">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F448D5">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0D68352A" w14:textId="77777777" w:rsidR="00D30616" w:rsidRPr="00F448D5" w:rsidRDefault="00D30616" w:rsidP="004E7025">
      <w:pPr>
        <w:spacing w:before="240" w:after="240" w:line="360" w:lineRule="auto"/>
        <w:contextualSpacing/>
        <w:jc w:val="both"/>
        <w:rPr>
          <w:rFonts w:ascii="Palatino Linotype" w:eastAsia="MS Mincho" w:hAnsi="Palatino Linotype" w:cs="Arial"/>
          <w:sz w:val="24"/>
          <w:szCs w:val="24"/>
          <w:lang w:val="es-ES_tradnl" w:eastAsia="es-ES"/>
        </w:rPr>
      </w:pPr>
    </w:p>
    <w:p w14:paraId="71CC517D" w14:textId="77777777" w:rsidR="00D30616" w:rsidRPr="00F448D5" w:rsidRDefault="00D30616" w:rsidP="004E7025">
      <w:pPr>
        <w:spacing w:after="0" w:line="360" w:lineRule="auto"/>
        <w:ind w:left="567" w:right="567"/>
        <w:contextualSpacing/>
        <w:jc w:val="both"/>
        <w:rPr>
          <w:rFonts w:ascii="Palatino Linotype" w:eastAsia="Times New Roman" w:hAnsi="Palatino Linotype" w:cs="Times New Roman"/>
          <w:i/>
          <w:sz w:val="24"/>
          <w:szCs w:val="24"/>
          <w:lang w:val="es-ES_tradnl" w:eastAsia="es-ES"/>
        </w:rPr>
      </w:pPr>
      <w:r w:rsidRPr="00F448D5">
        <w:rPr>
          <w:rFonts w:ascii="Palatino Linotype" w:eastAsia="Times New Roman" w:hAnsi="Palatino Linotype" w:cs="Times New Roman"/>
          <w:i/>
          <w:sz w:val="24"/>
          <w:szCs w:val="24"/>
          <w:lang w:val="es-ES_tradnl" w:eastAsia="es-ES"/>
        </w:rPr>
        <w:t>“</w:t>
      </w:r>
      <w:r w:rsidRPr="00F448D5">
        <w:rPr>
          <w:rFonts w:ascii="Palatino Linotype" w:eastAsia="Times New Roman" w:hAnsi="Palatino Linotype" w:cs="Times New Roman"/>
          <w:b/>
          <w:i/>
          <w:sz w:val="24"/>
          <w:szCs w:val="24"/>
          <w:lang w:val="es-ES_tradnl" w:eastAsia="es-ES"/>
        </w:rPr>
        <w:t>Artículo 190.</w:t>
      </w:r>
      <w:r w:rsidRPr="00F448D5">
        <w:rPr>
          <w:rFonts w:ascii="Palatino Linotype" w:eastAsia="Times New Roman" w:hAnsi="Palatino Linotype" w:cs="Times New Roman"/>
          <w:i/>
          <w:sz w:val="24"/>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5F2252" w14:textId="77777777" w:rsidR="00D30616" w:rsidRPr="00F448D5" w:rsidRDefault="00D30616" w:rsidP="004E7025">
      <w:pPr>
        <w:spacing w:after="0" w:line="360" w:lineRule="auto"/>
        <w:ind w:left="567" w:right="567"/>
        <w:contextualSpacing/>
        <w:jc w:val="both"/>
        <w:rPr>
          <w:rFonts w:ascii="Palatino Linotype" w:eastAsia="Times New Roman" w:hAnsi="Palatino Linotype" w:cs="Times New Roman"/>
          <w:i/>
          <w:sz w:val="24"/>
          <w:szCs w:val="24"/>
          <w:lang w:val="es-ES_tradnl" w:eastAsia="es-ES"/>
        </w:rPr>
      </w:pPr>
    </w:p>
    <w:p w14:paraId="4AB46BA5" w14:textId="77777777" w:rsidR="00D30616" w:rsidRPr="00F448D5" w:rsidRDefault="00D30616" w:rsidP="004E7025">
      <w:pPr>
        <w:spacing w:after="0" w:line="360" w:lineRule="auto"/>
        <w:ind w:left="567" w:right="567"/>
        <w:contextualSpacing/>
        <w:jc w:val="both"/>
        <w:rPr>
          <w:rFonts w:ascii="Palatino Linotype" w:eastAsia="Times New Roman" w:hAnsi="Palatino Linotype" w:cs="Times New Roman"/>
          <w:i/>
          <w:sz w:val="24"/>
          <w:szCs w:val="24"/>
          <w:lang w:val="es-ES_tradnl" w:eastAsia="es-ES"/>
        </w:rPr>
      </w:pPr>
      <w:r w:rsidRPr="00F448D5">
        <w:rPr>
          <w:rFonts w:ascii="Palatino Linotype" w:eastAsia="Times New Roman" w:hAnsi="Palatino Linotype" w:cs="Times New Roman"/>
          <w:b/>
          <w:i/>
          <w:sz w:val="24"/>
          <w:szCs w:val="24"/>
          <w:lang w:val="es-ES_tradnl" w:eastAsia="es-ES"/>
        </w:rPr>
        <w:t>Artículo 222.</w:t>
      </w:r>
      <w:r w:rsidRPr="00F448D5">
        <w:rPr>
          <w:rFonts w:ascii="Palatino Linotype" w:eastAsia="Times New Roman" w:hAnsi="Palatino Linotype" w:cs="Times New Roman"/>
          <w:i/>
          <w:sz w:val="24"/>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06927A34" w14:textId="77777777" w:rsidR="00D30616" w:rsidRPr="00F448D5" w:rsidRDefault="00D30616" w:rsidP="004E7025">
      <w:pPr>
        <w:spacing w:after="0" w:line="360" w:lineRule="auto"/>
        <w:ind w:left="567" w:right="567"/>
        <w:contextualSpacing/>
        <w:jc w:val="both"/>
        <w:rPr>
          <w:rFonts w:ascii="Palatino Linotype" w:eastAsia="Times New Roman" w:hAnsi="Palatino Linotype" w:cs="Times New Roman"/>
          <w:i/>
          <w:sz w:val="24"/>
          <w:szCs w:val="24"/>
          <w:lang w:val="es-ES_tradnl" w:eastAsia="es-ES"/>
        </w:rPr>
      </w:pPr>
      <w:r w:rsidRPr="00F448D5">
        <w:rPr>
          <w:rFonts w:ascii="Palatino Linotype" w:eastAsia="Times New Roman" w:hAnsi="Palatino Linotype" w:cs="Times New Roman"/>
          <w:i/>
          <w:sz w:val="24"/>
          <w:szCs w:val="24"/>
          <w:lang w:val="es-ES_tradnl" w:eastAsia="es-ES"/>
        </w:rPr>
        <w:t>…</w:t>
      </w:r>
    </w:p>
    <w:p w14:paraId="3C66C786" w14:textId="77777777" w:rsidR="00D30616" w:rsidRPr="00F448D5" w:rsidRDefault="00D30616" w:rsidP="004E7025">
      <w:pPr>
        <w:spacing w:after="0" w:line="360" w:lineRule="auto"/>
        <w:ind w:left="567" w:right="567"/>
        <w:contextualSpacing/>
        <w:jc w:val="both"/>
        <w:rPr>
          <w:rFonts w:ascii="Palatino Linotype" w:eastAsia="Times New Roman" w:hAnsi="Palatino Linotype" w:cs="Times New Roman"/>
          <w:i/>
          <w:sz w:val="24"/>
          <w:szCs w:val="24"/>
          <w:lang w:val="es-ES_tradnl" w:eastAsia="es-ES"/>
        </w:rPr>
      </w:pPr>
      <w:r w:rsidRPr="00F448D5">
        <w:rPr>
          <w:rFonts w:ascii="Palatino Linotype" w:eastAsia="Times New Roman" w:hAnsi="Palatino Linotype" w:cs="Times New Roman"/>
          <w:b/>
          <w:i/>
          <w:sz w:val="24"/>
          <w:szCs w:val="24"/>
          <w:lang w:val="es-ES_tradnl" w:eastAsia="es-ES"/>
        </w:rPr>
        <w:t>I. Cualquier acto u omisión que provoque la suspensión o deficiencia en la atención de las solicitudes de información</w:t>
      </w:r>
      <w:r w:rsidRPr="00F448D5">
        <w:rPr>
          <w:rFonts w:ascii="Palatino Linotype" w:eastAsia="Times New Roman" w:hAnsi="Palatino Linotype" w:cs="Times New Roman"/>
          <w:i/>
          <w:sz w:val="24"/>
          <w:szCs w:val="24"/>
          <w:lang w:val="es-ES_tradnl" w:eastAsia="es-ES"/>
        </w:rPr>
        <w:t>;</w:t>
      </w:r>
    </w:p>
    <w:p w14:paraId="4E014715" w14:textId="77777777" w:rsidR="00D30616" w:rsidRPr="00F448D5" w:rsidRDefault="00D30616" w:rsidP="004E7025">
      <w:pPr>
        <w:spacing w:after="0" w:line="360" w:lineRule="auto"/>
        <w:ind w:left="567" w:right="567"/>
        <w:contextualSpacing/>
        <w:jc w:val="both"/>
        <w:rPr>
          <w:rFonts w:ascii="Palatino Linotype" w:eastAsia="Times New Roman" w:hAnsi="Palatino Linotype" w:cs="Times New Roman"/>
          <w:i/>
          <w:sz w:val="24"/>
          <w:szCs w:val="24"/>
          <w:lang w:val="es-ES_tradnl" w:eastAsia="es-ES"/>
        </w:rPr>
      </w:pPr>
      <w:r w:rsidRPr="00F448D5">
        <w:rPr>
          <w:rFonts w:ascii="Palatino Linotype" w:eastAsia="Times New Roman" w:hAnsi="Palatino Linotype" w:cs="Times New Roman"/>
          <w:b/>
          <w:i/>
          <w:sz w:val="24"/>
          <w:szCs w:val="24"/>
          <w:lang w:val="es-ES_tradnl" w:eastAsia="es-ES"/>
        </w:rPr>
        <w:lastRenderedPageBreak/>
        <w:t>II. La falta de respuesta a las solicitudes de información en los plazos señalados en la normatividad aplicable</w:t>
      </w:r>
      <w:r w:rsidRPr="00F448D5">
        <w:rPr>
          <w:rFonts w:ascii="Palatino Linotype" w:eastAsia="Times New Roman" w:hAnsi="Palatino Linotype" w:cs="Times New Roman"/>
          <w:i/>
          <w:sz w:val="24"/>
          <w:szCs w:val="24"/>
          <w:lang w:val="es-ES_tradnl" w:eastAsia="es-ES"/>
        </w:rPr>
        <w:t>;</w:t>
      </w:r>
    </w:p>
    <w:p w14:paraId="2210BD95" w14:textId="77777777" w:rsidR="00D30616" w:rsidRPr="00F448D5" w:rsidRDefault="00D30616" w:rsidP="004E7025">
      <w:pPr>
        <w:spacing w:after="0" w:line="360" w:lineRule="auto"/>
        <w:ind w:left="567" w:right="567"/>
        <w:contextualSpacing/>
        <w:jc w:val="both"/>
        <w:rPr>
          <w:rFonts w:ascii="Palatino Linotype" w:eastAsia="Times New Roman" w:hAnsi="Palatino Linotype" w:cs="Times New Roman"/>
          <w:i/>
          <w:sz w:val="24"/>
          <w:szCs w:val="24"/>
          <w:lang w:val="es-ES_tradnl" w:eastAsia="es-ES"/>
        </w:rPr>
      </w:pPr>
      <w:r w:rsidRPr="00F448D5">
        <w:rPr>
          <w:rFonts w:ascii="Palatino Linotype" w:eastAsia="Times New Roman" w:hAnsi="Palatino Linotype" w:cs="Times New Roman"/>
          <w:i/>
          <w:sz w:val="24"/>
          <w:szCs w:val="24"/>
          <w:lang w:val="es-ES_tradnl" w:eastAsia="es-ES"/>
        </w:rPr>
        <w:t>…</w:t>
      </w:r>
    </w:p>
    <w:p w14:paraId="7745C582" w14:textId="77777777" w:rsidR="00D30616" w:rsidRPr="00F448D5" w:rsidRDefault="00D30616" w:rsidP="004E7025">
      <w:pPr>
        <w:spacing w:after="0" w:line="360" w:lineRule="auto"/>
        <w:ind w:left="567" w:right="567"/>
        <w:contextualSpacing/>
        <w:jc w:val="both"/>
        <w:rPr>
          <w:rFonts w:ascii="Palatino Linotype" w:eastAsiaTheme="minorEastAsia" w:hAnsi="Palatino Linotype"/>
          <w:i/>
          <w:sz w:val="24"/>
          <w:szCs w:val="24"/>
          <w:lang w:val="es-ES_tradnl" w:eastAsia="es-ES"/>
        </w:rPr>
      </w:pPr>
      <w:r w:rsidRPr="00F448D5">
        <w:rPr>
          <w:rFonts w:ascii="Palatino Linotype" w:eastAsia="Times New Roman"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448D5">
        <w:rPr>
          <w:rFonts w:ascii="Palatino Linotype" w:eastAsiaTheme="minorEastAsia" w:hAnsi="Palatino Linotype"/>
          <w:i/>
          <w:sz w:val="24"/>
          <w:szCs w:val="24"/>
          <w:lang w:val="es-ES_tradnl" w:eastAsia="es-ES"/>
        </w:rPr>
        <w:t xml:space="preserve"> (De Acuerdo al Decreto N°207, Publicado el 30 de mayo de 2017)</w:t>
      </w:r>
    </w:p>
    <w:p w14:paraId="4AB6F7E6" w14:textId="77777777" w:rsidR="00D30616" w:rsidRPr="00F448D5" w:rsidRDefault="005D0278" w:rsidP="004E7025">
      <w:pPr>
        <w:spacing w:after="0" w:line="360" w:lineRule="auto"/>
        <w:ind w:left="567" w:right="567"/>
        <w:contextualSpacing/>
        <w:jc w:val="both"/>
        <w:rPr>
          <w:rFonts w:ascii="Palatino Linotype" w:eastAsiaTheme="minorEastAsia" w:hAnsi="Palatino Linotype"/>
          <w:i/>
          <w:sz w:val="24"/>
          <w:szCs w:val="24"/>
          <w:lang w:val="es-ES_tradnl" w:eastAsia="es-ES"/>
        </w:rPr>
      </w:pPr>
      <w:r w:rsidRPr="00F448D5">
        <w:rPr>
          <w:rFonts w:ascii="Palatino Linotype" w:eastAsiaTheme="minorEastAsia" w:hAnsi="Palatino Linotype"/>
          <w:i/>
          <w:sz w:val="24"/>
          <w:szCs w:val="24"/>
          <w:lang w:val="es-ES_tradnl" w:eastAsia="es-ES"/>
        </w:rPr>
        <w:t>…”</w:t>
      </w:r>
    </w:p>
    <w:p w14:paraId="68510D24" w14:textId="77777777" w:rsidR="005D0278" w:rsidRPr="00F448D5" w:rsidRDefault="005D0278" w:rsidP="004E7025">
      <w:pPr>
        <w:spacing w:after="0" w:line="360" w:lineRule="auto"/>
        <w:ind w:left="567" w:right="567"/>
        <w:contextualSpacing/>
        <w:jc w:val="both"/>
        <w:rPr>
          <w:rFonts w:ascii="Palatino Linotype" w:eastAsiaTheme="minorEastAsia" w:hAnsi="Palatino Linotype"/>
          <w:i/>
          <w:sz w:val="24"/>
          <w:szCs w:val="24"/>
          <w:lang w:val="es-ES_tradnl" w:eastAsia="es-ES"/>
        </w:rPr>
      </w:pPr>
    </w:p>
    <w:p w14:paraId="08720F13" w14:textId="77777777" w:rsidR="00E72FAF" w:rsidRPr="00F448D5" w:rsidRDefault="00D30616" w:rsidP="00E72FAF">
      <w:pPr>
        <w:numPr>
          <w:ilvl w:val="0"/>
          <w:numId w:val="1"/>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F448D5">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F448D5">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F448D5">
        <w:rPr>
          <w:rFonts w:ascii="Palatino Linotype" w:eastAsiaTheme="minorEastAsia" w:hAnsi="Palatino Linotype" w:cs="Arial"/>
          <w:color w:val="000000" w:themeColor="text1"/>
          <w:sz w:val="24"/>
          <w:szCs w:val="24"/>
          <w:vertAlign w:val="superscript"/>
          <w:lang w:val="es-ES_tradnl" w:eastAsia="es-ES"/>
        </w:rPr>
        <w:footnoteReference w:id="7"/>
      </w:r>
      <w:r w:rsidRPr="00F448D5">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F448D5">
        <w:rPr>
          <w:rFonts w:ascii="Palatino Linotype" w:eastAsiaTheme="minorEastAsia" w:hAnsi="Palatino Linotype" w:cs="Arial"/>
          <w:b/>
          <w:color w:val="000000" w:themeColor="text1"/>
          <w:sz w:val="24"/>
          <w:szCs w:val="24"/>
          <w:lang w:val="es-ES_tradnl" w:eastAsia="es-ES"/>
        </w:rPr>
        <w:t>SUJETO OBLIGADO</w:t>
      </w:r>
      <w:r w:rsidRPr="00F448D5">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14:paraId="1AB8FC15" w14:textId="77777777" w:rsidR="00E72FAF" w:rsidRPr="00F448D5" w:rsidRDefault="00E72FAF" w:rsidP="00E72FAF">
      <w:pPr>
        <w:pStyle w:val="Ttulo1"/>
        <w:rPr>
          <w:rFonts w:eastAsia="MS Gothic" w:cs="Times New Roman"/>
          <w:b/>
        </w:rPr>
      </w:pPr>
      <w:bookmarkStart w:id="63" w:name="_Toc57902978"/>
      <w:bookmarkStart w:id="64" w:name="_Toc58586563"/>
      <w:bookmarkStart w:id="65" w:name="_Toc61566075"/>
      <w:bookmarkStart w:id="66" w:name="_Toc65761695"/>
      <w:bookmarkStart w:id="67" w:name="_Toc65846246"/>
      <w:bookmarkStart w:id="68" w:name="_Toc66387572"/>
      <w:r w:rsidRPr="00F448D5">
        <w:rPr>
          <w:rFonts w:eastAsia="MS Gothic" w:cs="Times New Roman"/>
          <w:b/>
        </w:rPr>
        <w:t>OCTAVO. Vista a la dirección general jurídica y de verificación.</w:t>
      </w:r>
      <w:bookmarkEnd w:id="63"/>
      <w:bookmarkEnd w:id="64"/>
      <w:bookmarkEnd w:id="65"/>
      <w:bookmarkEnd w:id="66"/>
      <w:bookmarkEnd w:id="67"/>
      <w:bookmarkEnd w:id="68"/>
    </w:p>
    <w:p w14:paraId="45AB839A" w14:textId="77777777" w:rsidR="00E72FAF" w:rsidRPr="00F448D5" w:rsidRDefault="00E72FAF" w:rsidP="00E72FAF">
      <w:pPr>
        <w:spacing w:after="0" w:line="240" w:lineRule="auto"/>
        <w:rPr>
          <w:rFonts w:ascii="Times New Roman" w:eastAsia="Times New Roman" w:hAnsi="Times New Roman" w:cs="Times New Roman"/>
          <w:sz w:val="24"/>
          <w:szCs w:val="24"/>
          <w:lang w:eastAsia="es-ES_tradnl"/>
        </w:rPr>
      </w:pPr>
    </w:p>
    <w:p w14:paraId="5FE479D8" w14:textId="77777777" w:rsidR="00E72FAF" w:rsidRPr="00F448D5" w:rsidRDefault="00E72FAF" w:rsidP="00E72FAF">
      <w:pPr>
        <w:spacing w:after="0" w:line="240" w:lineRule="auto"/>
        <w:rPr>
          <w:rFonts w:ascii="Times New Roman" w:eastAsia="Times New Roman" w:hAnsi="Times New Roman" w:cs="Times New Roman"/>
          <w:sz w:val="24"/>
          <w:szCs w:val="24"/>
          <w:lang w:eastAsia="es-ES_tradnl"/>
        </w:rPr>
      </w:pPr>
    </w:p>
    <w:p w14:paraId="5B233792" w14:textId="77777777" w:rsidR="00E72FAF" w:rsidRPr="00F448D5" w:rsidRDefault="00E72FAF" w:rsidP="00E72FAF">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448D5">
        <w:rPr>
          <w:rFonts w:ascii="Palatino Linotype" w:eastAsia="Times New Roman" w:hAnsi="Palatino Linotype" w:cs="Times New Roman"/>
          <w:sz w:val="24"/>
          <w:szCs w:val="24"/>
          <w:lang w:val="es-ES_tradnl" w:eastAsia="es-ES"/>
        </w:rPr>
        <w:lastRenderedPageBreak/>
        <w:t xml:space="preserve">Consecuentemente, y como ya ha sido referido el recurso de revisión previsto en la Ley de la materia no es el medio para investigar y en su caso, sancionar a servidores públicos </w:t>
      </w:r>
      <w:r w:rsidRPr="00F448D5">
        <w:rPr>
          <w:rFonts w:ascii="Palatino Linotype" w:eastAsia="Times New Roman" w:hAnsi="Palatino Linotype" w:cs="Times New Roman"/>
          <w:b/>
          <w:sz w:val="24"/>
          <w:szCs w:val="24"/>
          <w:lang w:val="es-ES_tradnl" w:eastAsia="es-ES"/>
        </w:rPr>
        <w:t>por no tener actualizada o completa la información en su portal de Acceso a la Información Mexiquense</w:t>
      </w:r>
      <w:r w:rsidRPr="00F448D5">
        <w:rPr>
          <w:rFonts w:ascii="Palatino Linotype" w:eastAsia="Times New Roman" w:hAnsi="Palatino Linotype" w:cs="Times New Roman"/>
          <w:sz w:val="24"/>
          <w:szCs w:val="24"/>
          <w:lang w:val="es-ES_tradnl" w:eastAsia="es-ES"/>
        </w:rPr>
        <w:t xml:space="preserve"> o en la atención a solicitudes de información; sin embargo, dados las particulares circunstancias del caso y toda vez que la información solicitada corresponde a información pública de oficio.</w:t>
      </w:r>
    </w:p>
    <w:p w14:paraId="7117CFA7" w14:textId="77777777" w:rsidR="00E72FAF" w:rsidRPr="00F448D5" w:rsidRDefault="00E72FAF" w:rsidP="00E72FAF">
      <w:pPr>
        <w:spacing w:after="0" w:line="360" w:lineRule="auto"/>
        <w:contextualSpacing/>
        <w:jc w:val="both"/>
        <w:rPr>
          <w:rFonts w:ascii="Palatino Linotype" w:eastAsia="Times New Roman" w:hAnsi="Palatino Linotype" w:cs="Times New Roman"/>
          <w:sz w:val="24"/>
          <w:szCs w:val="24"/>
          <w:lang w:val="es-ES_tradnl" w:eastAsia="es-ES"/>
        </w:rPr>
      </w:pPr>
    </w:p>
    <w:p w14:paraId="39861DEC" w14:textId="77777777" w:rsidR="00E72FAF" w:rsidRPr="00F448D5" w:rsidRDefault="00E72FAF" w:rsidP="00E72FAF">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448D5">
        <w:rPr>
          <w:rFonts w:ascii="Palatino Linotype" w:eastAsia="Times New Roman" w:hAnsi="Palatino Linotype" w:cs="Times New Roman"/>
          <w:sz w:val="24"/>
          <w:szCs w:val="24"/>
          <w:lang w:val="es-ES_tradnl" w:eastAsia="es-ES"/>
        </w:rPr>
        <w:t xml:space="preserve">Es conveniente señalar y </w:t>
      </w:r>
      <w:proofErr w:type="gramStart"/>
      <w:r w:rsidRPr="00F448D5">
        <w:rPr>
          <w:rFonts w:ascii="Palatino Linotype" w:eastAsia="Times New Roman" w:hAnsi="Palatino Linotype" w:cs="Times New Roman"/>
          <w:sz w:val="24"/>
          <w:szCs w:val="24"/>
          <w:lang w:val="es-ES_tradnl" w:eastAsia="es-ES"/>
        </w:rPr>
        <w:t>atender  lo</w:t>
      </w:r>
      <w:proofErr w:type="gramEnd"/>
      <w:r w:rsidRPr="00F448D5">
        <w:rPr>
          <w:rFonts w:ascii="Palatino Linotype" w:eastAsia="Times New Roman" w:hAnsi="Palatino Linotype" w:cs="Times New Roman"/>
          <w:sz w:val="24"/>
          <w:szCs w:val="24"/>
          <w:lang w:val="es-ES_tradnl" w:eastAsia="es-ES"/>
        </w:rPr>
        <w:t xml:space="preserve"> establecido por, el Reglamento Interior del Instituto de Transparencia, Acceso a la Información Pública y Protección de Datos del Estado de México y sus Municipios, establece en su artículo 23</w:t>
      </w:r>
      <w:r w:rsidRPr="00F448D5">
        <w:rPr>
          <w:rFonts w:ascii="Palatino Linotype" w:eastAsia="Times New Roman" w:hAnsi="Palatino Linotype" w:cs="Times New Roman"/>
          <w:color w:val="000000"/>
          <w:sz w:val="24"/>
          <w:szCs w:val="24"/>
          <w:lang w:val="es-ES" w:eastAsia="es-MX"/>
        </w:rPr>
        <w:t>, fracción XIV</w:t>
      </w:r>
      <w:r w:rsidRPr="00F448D5">
        <w:rPr>
          <w:rFonts w:ascii="Palatino Linotype" w:eastAsia="Times New Roman" w:hAnsi="Palatino Linotype" w:cs="Times New Roman"/>
          <w:i/>
          <w:sz w:val="24"/>
          <w:szCs w:val="24"/>
          <w:lang w:val="es-ES_tradnl" w:eastAsia="es-ES"/>
        </w:rPr>
        <w:t xml:space="preserve">, </w:t>
      </w:r>
      <w:r w:rsidRPr="00F448D5">
        <w:rPr>
          <w:rFonts w:ascii="Palatino Linotype" w:eastAsia="Times New Roman" w:hAnsi="Palatino Linotype" w:cs="Times New Roman"/>
          <w:sz w:val="24"/>
          <w:szCs w:val="24"/>
          <w:lang w:val="es-ES_tradnl" w:eastAsia="es-ES"/>
        </w:rPr>
        <w:t xml:space="preserve">que es la Dirección General Jurídica y de Verificación quien ordenará y practicará verificaciones en los portales de internet de los sujetos obligados: </w:t>
      </w:r>
    </w:p>
    <w:p w14:paraId="6936C212" w14:textId="77777777" w:rsidR="00E72FAF" w:rsidRPr="00F448D5" w:rsidRDefault="00E72FAF" w:rsidP="00E72FAF">
      <w:pPr>
        <w:spacing w:after="0" w:line="360" w:lineRule="auto"/>
        <w:contextualSpacing/>
        <w:jc w:val="both"/>
        <w:rPr>
          <w:rFonts w:ascii="Palatino Linotype" w:eastAsia="Times New Roman" w:hAnsi="Palatino Linotype" w:cs="Times New Roman"/>
          <w:i/>
          <w:sz w:val="24"/>
          <w:szCs w:val="24"/>
          <w:lang w:val="es-ES_tradnl" w:eastAsia="es-ES"/>
        </w:rPr>
      </w:pPr>
    </w:p>
    <w:p w14:paraId="74C0167C" w14:textId="77777777" w:rsidR="00E72FAF" w:rsidRPr="00F448D5" w:rsidRDefault="00E72FAF" w:rsidP="00E72FAF">
      <w:pPr>
        <w:spacing w:after="0" w:line="360" w:lineRule="auto"/>
        <w:ind w:left="851" w:right="567"/>
        <w:contextualSpacing/>
        <w:jc w:val="both"/>
        <w:rPr>
          <w:rFonts w:ascii="Palatino Linotype" w:eastAsia="Times New Roman" w:hAnsi="Palatino Linotype" w:cs="Times New Roman"/>
          <w:i/>
          <w:szCs w:val="24"/>
          <w:lang w:eastAsia="es-ES_tradnl"/>
        </w:rPr>
      </w:pPr>
      <w:r w:rsidRPr="00F448D5">
        <w:rPr>
          <w:rFonts w:ascii="Palatino Linotype" w:eastAsia="Times New Roman" w:hAnsi="Palatino Linotype" w:cs="Times New Roman"/>
          <w:b/>
          <w:i/>
          <w:szCs w:val="24"/>
          <w:lang w:eastAsia="es-ES_tradnl"/>
        </w:rPr>
        <w:t>“Artículo 23.</w:t>
      </w:r>
      <w:r w:rsidRPr="00F448D5">
        <w:rPr>
          <w:rFonts w:ascii="Palatino Linotype" w:eastAsia="Times New Roman" w:hAnsi="Palatino Linotype" w:cs="Times New Roman"/>
          <w:i/>
          <w:szCs w:val="24"/>
          <w:lang w:eastAsia="es-ES_tradnl"/>
        </w:rPr>
        <w:t xml:space="preserve"> Corresponde a la Dirección General Jurídica y de Verificación ejercer las atribuciones siguientes:</w:t>
      </w:r>
    </w:p>
    <w:p w14:paraId="082B8D1C" w14:textId="77777777" w:rsidR="00E72FAF" w:rsidRPr="00F448D5" w:rsidRDefault="00E72FAF" w:rsidP="00E72FAF">
      <w:pPr>
        <w:spacing w:after="0" w:line="360" w:lineRule="auto"/>
        <w:ind w:left="851" w:right="567"/>
        <w:contextualSpacing/>
        <w:jc w:val="both"/>
        <w:rPr>
          <w:rFonts w:ascii="Palatino Linotype" w:eastAsia="Times New Roman" w:hAnsi="Palatino Linotype" w:cs="Times New Roman"/>
          <w:i/>
          <w:szCs w:val="24"/>
          <w:lang w:eastAsia="es-ES_tradnl"/>
        </w:rPr>
      </w:pPr>
    </w:p>
    <w:p w14:paraId="09D11A9B" w14:textId="77777777" w:rsidR="00E72FAF" w:rsidRPr="00F448D5" w:rsidRDefault="00E72FAF" w:rsidP="00E72FAF">
      <w:pPr>
        <w:spacing w:after="0" w:line="360" w:lineRule="auto"/>
        <w:ind w:left="851" w:right="567"/>
        <w:contextualSpacing/>
        <w:jc w:val="both"/>
        <w:rPr>
          <w:rFonts w:ascii="Palatino Linotype" w:eastAsia="Times New Roman" w:hAnsi="Palatino Linotype" w:cs="Times New Roman"/>
          <w:i/>
          <w:szCs w:val="24"/>
          <w:lang w:eastAsia="es-ES_tradnl"/>
        </w:rPr>
      </w:pPr>
      <w:r w:rsidRPr="00F448D5">
        <w:rPr>
          <w:rFonts w:ascii="Palatino Linotype" w:eastAsia="Times New Roman" w:hAnsi="Palatino Linotype" w:cs="Times New Roman"/>
          <w:i/>
          <w:szCs w:val="24"/>
          <w:lang w:eastAsia="es-ES_tradnl"/>
        </w:rPr>
        <w:t xml:space="preserve">(…) </w:t>
      </w:r>
    </w:p>
    <w:p w14:paraId="35F65EF6" w14:textId="77777777" w:rsidR="00E72FAF" w:rsidRPr="00F448D5" w:rsidRDefault="00E72FAF" w:rsidP="00E72FAF">
      <w:pPr>
        <w:spacing w:after="0" w:line="360" w:lineRule="auto"/>
        <w:ind w:left="851" w:right="567"/>
        <w:contextualSpacing/>
        <w:jc w:val="both"/>
        <w:rPr>
          <w:rFonts w:ascii="Palatino Linotype" w:eastAsia="Times New Roman" w:hAnsi="Palatino Linotype" w:cs="Times New Roman"/>
          <w:i/>
          <w:szCs w:val="24"/>
          <w:lang w:eastAsia="es-ES_tradnl"/>
        </w:rPr>
      </w:pPr>
      <w:r w:rsidRPr="00F448D5">
        <w:rPr>
          <w:rFonts w:ascii="Palatino Linotype" w:eastAsia="Times New Roman" w:hAnsi="Palatino Linotype" w:cs="Times New Roman"/>
          <w:i/>
          <w:szCs w:val="24"/>
          <w:lang w:eastAsia="es-ES_tradnl"/>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47A5D51D" w14:textId="77777777" w:rsidR="00E72FAF" w:rsidRPr="00F448D5" w:rsidRDefault="00E72FAF" w:rsidP="00E72FAF">
      <w:pPr>
        <w:spacing w:after="0" w:line="360" w:lineRule="auto"/>
        <w:ind w:right="567"/>
        <w:contextualSpacing/>
        <w:jc w:val="both"/>
        <w:rPr>
          <w:rFonts w:ascii="Palatino Linotype" w:eastAsia="Times New Roman" w:hAnsi="Palatino Linotype" w:cs="Times New Roman"/>
          <w:i/>
          <w:szCs w:val="24"/>
          <w:lang w:eastAsia="es-ES_tradnl"/>
        </w:rPr>
      </w:pPr>
    </w:p>
    <w:p w14:paraId="3FED99E5" w14:textId="77777777" w:rsidR="00E72FAF" w:rsidRPr="00F448D5" w:rsidRDefault="00E72FAF" w:rsidP="00E72FAF">
      <w:pPr>
        <w:spacing w:after="0" w:line="360" w:lineRule="auto"/>
        <w:ind w:left="851" w:right="567"/>
        <w:contextualSpacing/>
        <w:jc w:val="both"/>
        <w:rPr>
          <w:rFonts w:ascii="Palatino Linotype" w:eastAsia="Times New Roman" w:hAnsi="Palatino Linotype" w:cs="Times New Roman"/>
          <w:i/>
          <w:szCs w:val="24"/>
          <w:lang w:eastAsia="es-ES_tradnl"/>
        </w:rPr>
      </w:pPr>
      <w:r w:rsidRPr="00F448D5">
        <w:rPr>
          <w:rFonts w:ascii="Palatino Linotype" w:eastAsia="Times New Roman" w:hAnsi="Palatino Linotype" w:cs="Times New Roman"/>
          <w:i/>
          <w:szCs w:val="24"/>
          <w:lang w:eastAsia="es-ES_tradnl"/>
        </w:rPr>
        <w:lastRenderedPageBreak/>
        <w:t>(…)</w:t>
      </w:r>
    </w:p>
    <w:p w14:paraId="1935B04C" w14:textId="77777777" w:rsidR="00E72FAF" w:rsidRPr="00F448D5" w:rsidRDefault="00E72FAF" w:rsidP="00E72FAF">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BB91FBD" w14:textId="77777777" w:rsidR="00D30616" w:rsidRPr="00F448D5" w:rsidRDefault="00E72FAF" w:rsidP="00A01964">
      <w:pPr>
        <w:pStyle w:val="Ttulo1"/>
        <w:rPr>
          <w:rFonts w:eastAsiaTheme="minorEastAsia"/>
          <w:b/>
          <w:lang w:val="es-ES_tradnl" w:eastAsia="es-ES"/>
        </w:rPr>
      </w:pPr>
      <w:bookmarkStart w:id="69" w:name="_Toc66387573"/>
      <w:r w:rsidRPr="00F448D5">
        <w:rPr>
          <w:rFonts w:eastAsiaTheme="minorEastAsia"/>
          <w:b/>
          <w:lang w:val="es-ES_tradnl" w:eastAsia="es-ES"/>
        </w:rPr>
        <w:t>NOVENO</w:t>
      </w:r>
      <w:r w:rsidR="00D30616" w:rsidRPr="00F448D5">
        <w:rPr>
          <w:rFonts w:eastAsiaTheme="minorEastAsia"/>
          <w:b/>
          <w:lang w:val="es-ES_tradnl" w:eastAsia="es-ES"/>
        </w:rPr>
        <w:t>. De la versión pública.</w:t>
      </w:r>
      <w:bookmarkEnd w:id="69"/>
    </w:p>
    <w:p w14:paraId="48035E1E" w14:textId="77777777" w:rsidR="00A01964" w:rsidRPr="00F448D5" w:rsidRDefault="00A01964" w:rsidP="00A01964">
      <w:pPr>
        <w:rPr>
          <w:lang w:val="es-ES_tradnl" w:eastAsia="es-ES"/>
        </w:rPr>
      </w:pPr>
    </w:p>
    <w:p w14:paraId="443E712D" w14:textId="77777777" w:rsidR="00D30616" w:rsidRPr="00F448D5" w:rsidRDefault="00D30616" w:rsidP="004E7025">
      <w:pPr>
        <w:numPr>
          <w:ilvl w:val="0"/>
          <w:numId w:val="1"/>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F448D5">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F448D5">
        <w:rPr>
          <w:rFonts w:ascii="Palatino Linotype" w:eastAsiaTheme="minorEastAsia" w:hAnsi="Palatino Linotype" w:cs="Arial"/>
          <w:b/>
          <w:color w:val="000000" w:themeColor="text1"/>
          <w:sz w:val="24"/>
          <w:szCs w:val="24"/>
          <w:lang w:val="es-ES_tradnl" w:eastAsia="es-ES"/>
        </w:rPr>
        <w:t xml:space="preserve">, </w:t>
      </w:r>
      <w:r w:rsidRPr="00F448D5">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448D5">
        <w:rPr>
          <w:rFonts w:ascii="Palatino Linotype" w:eastAsiaTheme="minorEastAsia" w:hAnsi="Palatino Linotype" w:cs="Arial"/>
          <w:b/>
          <w:color w:val="000000" w:themeColor="text1"/>
          <w:sz w:val="24"/>
          <w:szCs w:val="24"/>
          <w:lang w:val="es-ES_tradnl" w:eastAsia="es-ES"/>
        </w:rPr>
        <w:t>versión pública</w:t>
      </w:r>
      <w:r w:rsidRPr="00F448D5">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2A88A1BE" w14:textId="77777777" w:rsidR="00D30616" w:rsidRPr="00F448D5" w:rsidRDefault="00D30616" w:rsidP="004E7025">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56B1BA0F" w14:textId="77777777" w:rsidR="00D30616" w:rsidRPr="00F448D5" w:rsidRDefault="00D30616" w:rsidP="004E7025">
      <w:pPr>
        <w:numPr>
          <w:ilvl w:val="0"/>
          <w:numId w:val="1"/>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F448D5">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F448D5">
        <w:rPr>
          <w:rFonts w:ascii="Palatino Linotype" w:eastAsia="Calibri" w:hAnsi="Palatino Linotype" w:cs="Arial"/>
          <w:b/>
          <w:color w:val="000000" w:themeColor="text1"/>
          <w:sz w:val="24"/>
          <w:szCs w:val="24"/>
          <w:lang w:val="es-ES" w:eastAsia="es-MX"/>
        </w:rPr>
        <w:t>SUJETO OBLIGADO</w:t>
      </w:r>
      <w:r w:rsidRPr="00F448D5">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F448D5">
        <w:rPr>
          <w:rFonts w:ascii="Palatino Linotype" w:eastAsia="Times New Roman" w:hAnsi="Palatino Linotype" w:cs="Arial"/>
          <w:color w:val="000000" w:themeColor="text1"/>
          <w:sz w:val="24"/>
          <w:szCs w:val="24"/>
          <w:lang w:val="es-ES_tradnl" w:eastAsia="es-MX"/>
        </w:rPr>
        <w:t xml:space="preserve">para tal efecto emitirá el </w:t>
      </w:r>
      <w:r w:rsidRPr="00F448D5">
        <w:rPr>
          <w:rFonts w:ascii="Palatino Linotype" w:eastAsia="Calibri" w:hAnsi="Palatino Linotype" w:cs="Arial"/>
          <w:color w:val="000000" w:themeColor="text1"/>
          <w:sz w:val="24"/>
          <w:szCs w:val="24"/>
          <w:lang w:val="es-ES" w:eastAsia="es-MX"/>
        </w:rPr>
        <w:t xml:space="preserve">Acuerdo del Comité de Transparencia en términos de los </w:t>
      </w:r>
      <w:r w:rsidRPr="00F448D5">
        <w:rPr>
          <w:rFonts w:ascii="Palatino Linotype" w:eastAsia="Calibri" w:hAnsi="Palatino Linotype" w:cs="Arial"/>
          <w:color w:val="000000" w:themeColor="text1"/>
          <w:sz w:val="24"/>
          <w:szCs w:val="24"/>
          <w:lang w:val="es-ES" w:eastAsia="es-MX"/>
        </w:rPr>
        <w:lastRenderedPageBreak/>
        <w:t>artículos 49 fracción</w:t>
      </w:r>
      <w:r w:rsidRPr="00F448D5">
        <w:rPr>
          <w:rFonts w:ascii="Palatino Linotype" w:eastAsia="Calibri" w:hAnsi="Palatino Linotype" w:cs="Arial"/>
          <w:bCs/>
          <w:color w:val="000000" w:themeColor="text1"/>
          <w:sz w:val="24"/>
          <w:szCs w:val="24"/>
          <w:lang w:val="es-ES_tradnl" w:eastAsia="es-ES"/>
        </w:rPr>
        <w:t xml:space="preserve"> VIII,</w:t>
      </w:r>
      <w:r w:rsidRPr="00F448D5">
        <w:rPr>
          <w:rFonts w:ascii="Palatino Linotype" w:eastAsia="Calibri" w:hAnsi="Palatino Linotype" w:cs="Arial"/>
          <w:color w:val="000000" w:themeColor="text1"/>
          <w:sz w:val="24"/>
          <w:szCs w:val="24"/>
          <w:lang w:val="es-ES" w:eastAsia="es-MX"/>
        </w:rPr>
        <w:t xml:space="preserve"> 122</w:t>
      </w:r>
      <w:r w:rsidRPr="00F448D5">
        <w:rPr>
          <w:rFonts w:ascii="Palatino Linotype" w:eastAsiaTheme="minorEastAsia" w:hAnsi="Palatino Linotype" w:cs="Times New Roman"/>
          <w:sz w:val="24"/>
          <w:szCs w:val="24"/>
          <w:vertAlign w:val="superscript"/>
          <w:lang w:val="es-ES" w:eastAsia="es-MX"/>
        </w:rPr>
        <w:footnoteReference w:id="8"/>
      </w:r>
      <w:r w:rsidRPr="00F448D5">
        <w:rPr>
          <w:rFonts w:ascii="Palatino Linotype" w:eastAsia="Calibri" w:hAnsi="Palatino Linotype" w:cs="Arial"/>
          <w:color w:val="000000" w:themeColor="text1"/>
          <w:sz w:val="24"/>
          <w:szCs w:val="24"/>
          <w:lang w:val="es-ES" w:eastAsia="es-MX"/>
        </w:rPr>
        <w:t>, 135</w:t>
      </w:r>
      <w:r w:rsidRPr="00F448D5">
        <w:rPr>
          <w:rFonts w:ascii="Palatino Linotype" w:eastAsiaTheme="minorEastAsia" w:hAnsi="Palatino Linotype" w:cs="Times New Roman"/>
          <w:sz w:val="24"/>
          <w:szCs w:val="24"/>
          <w:vertAlign w:val="superscript"/>
          <w:lang w:val="es-ES" w:eastAsia="es-MX"/>
        </w:rPr>
        <w:footnoteReference w:id="9"/>
      </w:r>
      <w:r w:rsidRPr="00F448D5">
        <w:rPr>
          <w:rFonts w:ascii="Palatino Linotype" w:eastAsia="Calibri" w:hAnsi="Palatino Linotype" w:cs="Arial"/>
          <w:color w:val="000000" w:themeColor="text1"/>
          <w:sz w:val="24"/>
          <w:szCs w:val="24"/>
          <w:lang w:val="es-ES" w:eastAsia="es-MX"/>
        </w:rPr>
        <w:t xml:space="preserve"> y 149 de la </w:t>
      </w:r>
      <w:r w:rsidRPr="00F448D5">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F448D5">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7B3BA896" w14:textId="77777777" w:rsidR="005D0278" w:rsidRPr="00F448D5" w:rsidRDefault="005D0278" w:rsidP="004E7025">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ABF8C36" w14:textId="77777777" w:rsidR="00D30616" w:rsidRPr="00F448D5" w:rsidRDefault="00D30616" w:rsidP="00A01964">
      <w:pPr>
        <w:pStyle w:val="Ttulo1"/>
        <w:rPr>
          <w:b/>
        </w:rPr>
      </w:pPr>
      <w:bookmarkStart w:id="70" w:name="_Toc500756709"/>
      <w:bookmarkStart w:id="71" w:name="_Toc536691777"/>
      <w:bookmarkStart w:id="72" w:name="_Toc33793860"/>
      <w:bookmarkStart w:id="73" w:name="_Toc66387574"/>
      <w:r w:rsidRPr="00F448D5">
        <w:rPr>
          <w:b/>
        </w:rPr>
        <w:t>I. De la clasificación de la información.</w:t>
      </w:r>
      <w:bookmarkEnd w:id="70"/>
      <w:bookmarkEnd w:id="71"/>
      <w:bookmarkEnd w:id="72"/>
      <w:bookmarkEnd w:id="73"/>
    </w:p>
    <w:p w14:paraId="6172C80F" w14:textId="77777777" w:rsidR="00D30616" w:rsidRPr="00F448D5" w:rsidRDefault="00D30616" w:rsidP="004E7025">
      <w:pPr>
        <w:spacing w:after="0" w:line="360" w:lineRule="auto"/>
        <w:rPr>
          <w:rFonts w:ascii="Palatino Linotype" w:eastAsiaTheme="minorEastAsia" w:hAnsi="Palatino Linotype"/>
          <w:color w:val="000000" w:themeColor="text1"/>
          <w:sz w:val="24"/>
          <w:szCs w:val="24"/>
        </w:rPr>
      </w:pPr>
    </w:p>
    <w:p w14:paraId="0B71DC7E"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448D5">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448D5">
        <w:rPr>
          <w:rFonts w:ascii="Palatino Linotype" w:eastAsiaTheme="minorEastAsia" w:hAnsi="Palatino Linotype"/>
          <w:sz w:val="24"/>
          <w:szCs w:val="24"/>
          <w:vertAlign w:val="superscript"/>
          <w:lang w:val="es-ES_tradnl" w:eastAsia="es-ES"/>
        </w:rPr>
        <w:footnoteReference w:id="10"/>
      </w:r>
      <w:r w:rsidRPr="00F448D5">
        <w:rPr>
          <w:rFonts w:ascii="Palatino Linotype" w:eastAsiaTheme="minorEastAsia" w:hAnsi="Palatino Linotype"/>
          <w:color w:val="000000" w:themeColor="text1"/>
          <w:sz w:val="24"/>
          <w:szCs w:val="24"/>
          <w:lang w:val="es-ES_tradnl" w:eastAsia="es-ES"/>
        </w:rPr>
        <w:t xml:space="preserve"> aunque cualquier límite o restricción, </w:t>
      </w:r>
      <w:r w:rsidRPr="00F448D5">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F448D5">
        <w:rPr>
          <w:rFonts w:ascii="Palatino Linotype" w:eastAsiaTheme="minorEastAsia" w:hAnsi="Palatino Linotype"/>
          <w:sz w:val="24"/>
          <w:szCs w:val="24"/>
          <w:vertAlign w:val="superscript"/>
          <w:lang w:val="es-ES_tradnl" w:eastAsia="es-ES"/>
        </w:rPr>
        <w:footnoteReference w:id="11"/>
      </w:r>
      <w:r w:rsidRPr="00F448D5">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F448D5">
        <w:rPr>
          <w:rFonts w:ascii="Palatino Linotype" w:eastAsiaTheme="minorEastAsia" w:hAnsi="Palatino Linotype"/>
          <w:color w:val="000000" w:themeColor="text1"/>
          <w:sz w:val="24"/>
          <w:szCs w:val="24"/>
          <w:lang w:val="es-ES_tradnl" w:eastAsia="es-ES"/>
        </w:rPr>
        <w:lastRenderedPageBreak/>
        <w:t>establecen, y agotar el procedimiento legalmente establecido, es precisamente lo que permite acreditar el cumplimiento de los otros dos requisitos.</w:t>
      </w:r>
    </w:p>
    <w:p w14:paraId="2A24769C" w14:textId="77777777" w:rsidR="00A01964" w:rsidRPr="00F448D5" w:rsidRDefault="00A01964" w:rsidP="00A0196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3E71849"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448D5">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39B8BA6" w14:textId="77777777" w:rsidR="00D30616" w:rsidRPr="00F448D5" w:rsidRDefault="00D30616" w:rsidP="004E7025">
      <w:pPr>
        <w:spacing w:line="360" w:lineRule="auto"/>
        <w:contextualSpacing/>
        <w:jc w:val="both"/>
        <w:rPr>
          <w:rFonts w:ascii="Palatino Linotype" w:eastAsiaTheme="minorEastAsia" w:hAnsi="Palatino Linotype"/>
          <w:color w:val="000000" w:themeColor="text1"/>
          <w:sz w:val="24"/>
          <w:szCs w:val="24"/>
          <w:lang w:val="es-ES_tradnl" w:eastAsia="es-ES"/>
        </w:rPr>
      </w:pPr>
    </w:p>
    <w:p w14:paraId="6149450E"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448D5">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52EB1D8D" w14:textId="77777777" w:rsidR="00D30616" w:rsidRPr="00F448D5" w:rsidRDefault="00D30616" w:rsidP="004E7025">
      <w:pPr>
        <w:spacing w:after="0" w:line="360" w:lineRule="auto"/>
        <w:jc w:val="both"/>
        <w:rPr>
          <w:rFonts w:ascii="Palatino Linotype" w:eastAsiaTheme="minorEastAsia" w:hAnsi="Palatino Linotype"/>
          <w:color w:val="000000" w:themeColor="text1"/>
          <w:sz w:val="24"/>
          <w:szCs w:val="24"/>
          <w:lang w:val="es-ES_tradnl" w:eastAsia="es-ES"/>
        </w:rPr>
      </w:pPr>
    </w:p>
    <w:p w14:paraId="20D9808B" w14:textId="77777777" w:rsidR="00D30616" w:rsidRPr="00F448D5" w:rsidRDefault="00A01964" w:rsidP="00A01964">
      <w:pPr>
        <w:pStyle w:val="Ttulo1"/>
        <w:rPr>
          <w:b/>
        </w:rPr>
      </w:pPr>
      <w:bookmarkStart w:id="74" w:name="_Toc485631700"/>
      <w:bookmarkStart w:id="75" w:name="_Toc500756710"/>
      <w:bookmarkStart w:id="76" w:name="_Toc536691778"/>
      <w:bookmarkStart w:id="77" w:name="_Toc33793861"/>
      <w:bookmarkStart w:id="78" w:name="_Toc66387575"/>
      <w:r w:rsidRPr="00F448D5">
        <w:rPr>
          <w:b/>
        </w:rPr>
        <w:t xml:space="preserve">a) </w:t>
      </w:r>
      <w:r w:rsidR="00D30616" w:rsidRPr="00F448D5">
        <w:rPr>
          <w:b/>
        </w:rPr>
        <w:t>Requisitos previos.</w:t>
      </w:r>
      <w:bookmarkEnd w:id="74"/>
      <w:bookmarkEnd w:id="75"/>
      <w:bookmarkEnd w:id="76"/>
      <w:bookmarkEnd w:id="77"/>
      <w:bookmarkEnd w:id="78"/>
    </w:p>
    <w:p w14:paraId="53251190" w14:textId="77777777" w:rsidR="00D30616" w:rsidRPr="00F448D5"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01F9C93"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448D5">
        <w:rPr>
          <w:rFonts w:ascii="Palatino Linotype" w:eastAsiaTheme="minorEastAsia" w:hAnsi="Palatino Linotype" w:cs="Arial"/>
          <w:color w:val="000000" w:themeColor="text1"/>
          <w:sz w:val="24"/>
          <w:szCs w:val="24"/>
          <w:lang w:val="es-ES_tradnl" w:eastAsia="es-ES"/>
        </w:rPr>
        <w:t xml:space="preserve">Los </w:t>
      </w:r>
      <w:r w:rsidRPr="00F448D5">
        <w:rPr>
          <w:rFonts w:ascii="Palatino Linotype" w:eastAsiaTheme="minorEastAsia" w:hAnsi="Palatino Linotype"/>
          <w:color w:val="000000" w:themeColor="text1"/>
          <w:sz w:val="24"/>
          <w:szCs w:val="24"/>
          <w:lang w:val="es-ES_tradnl" w:eastAsia="es-ES"/>
        </w:rPr>
        <w:t>artículos</w:t>
      </w:r>
      <w:r w:rsidRPr="00F448D5">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w:t>
      </w:r>
      <w:r w:rsidRPr="00F448D5">
        <w:rPr>
          <w:rFonts w:ascii="Palatino Linotype" w:eastAsiaTheme="minorEastAsia" w:hAnsi="Palatino Linotype" w:cs="Arial"/>
          <w:color w:val="000000" w:themeColor="text1"/>
          <w:sz w:val="24"/>
          <w:szCs w:val="24"/>
          <w:lang w:val="es-ES_tradnl" w:eastAsia="es-ES"/>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7C69661" w14:textId="77777777" w:rsidR="00D30616" w:rsidRPr="00F448D5"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884056B"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448D5">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BD0AF38" w14:textId="77777777" w:rsidR="00D30616" w:rsidRPr="00F448D5"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DEA68C"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448D5">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BA83354" w14:textId="77777777" w:rsidR="00A01964" w:rsidRPr="00F448D5" w:rsidRDefault="00A01964" w:rsidP="00A0196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EC621FC" w14:textId="77777777" w:rsidR="00D30616" w:rsidRPr="00F448D5" w:rsidRDefault="00A01964" w:rsidP="00A01964">
      <w:pPr>
        <w:pStyle w:val="Ttulo1"/>
        <w:rPr>
          <w:b/>
        </w:rPr>
      </w:pPr>
      <w:bookmarkStart w:id="79" w:name="_Toc66387576"/>
      <w:r w:rsidRPr="00F448D5">
        <w:rPr>
          <w:b/>
        </w:rPr>
        <w:lastRenderedPageBreak/>
        <w:t xml:space="preserve">b) </w:t>
      </w:r>
      <w:bookmarkStart w:id="80" w:name="_Toc485631701"/>
      <w:bookmarkStart w:id="81" w:name="_Toc500756711"/>
      <w:bookmarkStart w:id="82" w:name="_Toc536691779"/>
      <w:bookmarkStart w:id="83" w:name="_Toc33793862"/>
      <w:r w:rsidR="00D30616" w:rsidRPr="00F448D5">
        <w:rPr>
          <w:b/>
        </w:rPr>
        <w:t>Supuestos de clasificación.</w:t>
      </w:r>
      <w:bookmarkEnd w:id="79"/>
      <w:bookmarkEnd w:id="80"/>
      <w:bookmarkEnd w:id="81"/>
      <w:bookmarkEnd w:id="82"/>
      <w:bookmarkEnd w:id="83"/>
    </w:p>
    <w:p w14:paraId="1212C626" w14:textId="77777777" w:rsidR="00D30616" w:rsidRPr="00F448D5" w:rsidRDefault="00D30616" w:rsidP="004E7025">
      <w:pPr>
        <w:spacing w:after="0" w:line="360" w:lineRule="auto"/>
        <w:jc w:val="both"/>
        <w:rPr>
          <w:rFonts w:ascii="Palatino Linotype" w:eastAsiaTheme="minorEastAsia" w:hAnsi="Palatino Linotype" w:cs="Arial"/>
          <w:color w:val="000000" w:themeColor="text1"/>
          <w:sz w:val="24"/>
          <w:szCs w:val="24"/>
          <w:lang w:val="es-ES_tradnl" w:eastAsia="es-ES"/>
        </w:rPr>
      </w:pPr>
    </w:p>
    <w:p w14:paraId="75484E2F"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448D5">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71EC4B9F" w14:textId="77777777" w:rsidR="00D30616" w:rsidRPr="00F448D5"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11DF7FE"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448D5">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45BF8E09" w14:textId="77777777" w:rsidR="00D30616" w:rsidRPr="00F448D5" w:rsidRDefault="00D30616" w:rsidP="004E7025">
      <w:pPr>
        <w:spacing w:after="0" w:line="360" w:lineRule="auto"/>
        <w:jc w:val="both"/>
        <w:rPr>
          <w:rFonts w:ascii="Palatino Linotype" w:eastAsiaTheme="minorEastAsia" w:hAnsi="Palatino Linotype" w:cs="Arial"/>
          <w:color w:val="000000" w:themeColor="text1"/>
          <w:sz w:val="24"/>
          <w:szCs w:val="24"/>
          <w:lang w:val="es-ES_tradnl" w:eastAsia="es-ES"/>
        </w:rPr>
      </w:pPr>
    </w:p>
    <w:p w14:paraId="60B8C30A" w14:textId="77777777" w:rsidR="00D30616" w:rsidRPr="00F448D5" w:rsidRDefault="00D30616" w:rsidP="004E702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448D5">
        <w:rPr>
          <w:rFonts w:ascii="Palatino Linotype" w:eastAsiaTheme="minorEastAsia" w:hAnsi="Palatino Linotype" w:cs="Bookman Old Style"/>
          <w:bCs/>
          <w:color w:val="000000" w:themeColor="text1"/>
          <w:sz w:val="24"/>
          <w:szCs w:val="24"/>
          <w:lang w:val="es-ES_tradnl" w:eastAsia="es-ES"/>
        </w:rPr>
        <w:t xml:space="preserve">I. </w:t>
      </w:r>
      <w:r w:rsidRPr="00F448D5">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2B1F3352" w14:textId="77777777" w:rsidR="00D30616" w:rsidRPr="00F448D5" w:rsidRDefault="00D30616" w:rsidP="004E702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448D5">
        <w:rPr>
          <w:rFonts w:ascii="Palatino Linotype" w:eastAsiaTheme="minorEastAsia" w:hAnsi="Palatino Linotype" w:cs="Bookman Old Style"/>
          <w:bCs/>
          <w:color w:val="000000" w:themeColor="text1"/>
          <w:sz w:val="24"/>
          <w:szCs w:val="24"/>
          <w:lang w:val="es-ES_tradnl" w:eastAsia="es-ES"/>
        </w:rPr>
        <w:t xml:space="preserve">II. </w:t>
      </w:r>
      <w:r w:rsidRPr="00F448D5">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7009EB6" w14:textId="77777777" w:rsidR="00D30616" w:rsidRPr="00F448D5" w:rsidRDefault="00D30616" w:rsidP="004E702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448D5">
        <w:rPr>
          <w:rFonts w:ascii="Palatino Linotype" w:eastAsiaTheme="minorEastAsia" w:hAnsi="Palatino Linotype" w:cs="Bookman Old Style"/>
          <w:bCs/>
          <w:color w:val="000000" w:themeColor="text1"/>
          <w:sz w:val="24"/>
          <w:szCs w:val="24"/>
          <w:lang w:val="es-ES_tradnl" w:eastAsia="es-ES"/>
        </w:rPr>
        <w:t xml:space="preserve">III. </w:t>
      </w:r>
      <w:r w:rsidRPr="00F448D5">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1DD5A8BA" w14:textId="77777777" w:rsidR="00D30616" w:rsidRPr="00F448D5" w:rsidRDefault="00D30616" w:rsidP="004E702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448D5">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28B69DAC" w14:textId="77777777" w:rsidR="00D30616" w:rsidRPr="00F448D5" w:rsidRDefault="00D30616" w:rsidP="004E702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448D5">
        <w:rPr>
          <w:rFonts w:ascii="Palatino Linotype" w:eastAsiaTheme="minorEastAsia" w:hAnsi="Palatino Linotype" w:cs="Bookman Old Style"/>
          <w:color w:val="000000" w:themeColor="text1"/>
          <w:sz w:val="24"/>
          <w:szCs w:val="24"/>
          <w:lang w:val="es-ES_tradnl" w:eastAsia="es-ES"/>
        </w:rPr>
        <w:lastRenderedPageBreak/>
        <w:t xml:space="preserve">No se considerará confidencial la información que se encuentre en los registros públicos o en fuentes de acceso público, ni tampoco la que sea considerada por la presente ley como información pública. </w:t>
      </w:r>
    </w:p>
    <w:p w14:paraId="00CB8882" w14:textId="77777777" w:rsidR="00D30616" w:rsidRPr="00F448D5" w:rsidRDefault="00D30616" w:rsidP="004E7025">
      <w:pPr>
        <w:spacing w:after="0" w:line="360" w:lineRule="auto"/>
        <w:jc w:val="both"/>
        <w:rPr>
          <w:rFonts w:ascii="Palatino Linotype" w:eastAsiaTheme="minorEastAsia" w:hAnsi="Palatino Linotype" w:cs="Arial"/>
          <w:color w:val="000000" w:themeColor="text1"/>
          <w:sz w:val="24"/>
          <w:szCs w:val="24"/>
          <w:lang w:val="es-ES_tradnl" w:eastAsia="es-ES"/>
        </w:rPr>
      </w:pPr>
    </w:p>
    <w:p w14:paraId="1B409F79"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448D5">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93299EF" w14:textId="77777777" w:rsidR="00D30616" w:rsidRPr="00F448D5"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54834E9"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448D5">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F448D5">
        <w:rPr>
          <w:rFonts w:ascii="Palatino Linotype" w:eastAsiaTheme="minorEastAsia" w:hAnsi="Palatino Linotype" w:cs="Arial"/>
          <w:color w:val="000000" w:themeColor="text1"/>
          <w:sz w:val="24"/>
          <w:szCs w:val="24"/>
          <w:vertAlign w:val="superscript"/>
          <w:lang w:val="es-ES_tradnl" w:eastAsia="es-ES"/>
        </w:rPr>
        <w:footnoteReference w:id="12"/>
      </w:r>
      <w:r w:rsidRPr="00F448D5">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w:t>
      </w:r>
      <w:r w:rsidRPr="00F448D5">
        <w:rPr>
          <w:rFonts w:ascii="Palatino Linotype" w:eastAsiaTheme="minorEastAsia" w:hAnsi="Palatino Linotype" w:cs="Arial"/>
          <w:color w:val="000000" w:themeColor="text1"/>
          <w:sz w:val="24"/>
          <w:szCs w:val="24"/>
          <w:lang w:val="es-ES_tradnl" w:eastAsia="es-ES"/>
        </w:rPr>
        <w:lastRenderedPageBreak/>
        <w:t>jurídica. Esto también lo debe de realizar el servidor público habilitado y el titular del área que administra la información.</w:t>
      </w:r>
    </w:p>
    <w:p w14:paraId="7E22B0FC" w14:textId="77777777" w:rsidR="00D30616" w:rsidRPr="00F448D5"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3ECB015"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448D5">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A2BC4E8" w14:textId="77777777" w:rsidR="00D30616" w:rsidRPr="00F448D5" w:rsidRDefault="00D30616" w:rsidP="004E7025">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C2DE9B8" w14:textId="77777777" w:rsidR="00D30616" w:rsidRPr="00F448D5" w:rsidRDefault="00A01964" w:rsidP="00A01964">
      <w:pPr>
        <w:pStyle w:val="Ttulo1"/>
        <w:spacing w:line="360" w:lineRule="auto"/>
        <w:rPr>
          <w:b/>
        </w:rPr>
      </w:pPr>
      <w:bookmarkStart w:id="84" w:name="_Toc485631702"/>
      <w:bookmarkStart w:id="85" w:name="_Toc500756712"/>
      <w:bookmarkStart w:id="86" w:name="_Toc536691780"/>
      <w:bookmarkStart w:id="87" w:name="_Toc33793863"/>
      <w:bookmarkStart w:id="88" w:name="_Toc66387577"/>
      <w:r w:rsidRPr="00F448D5">
        <w:rPr>
          <w:b/>
        </w:rPr>
        <w:t xml:space="preserve">c) </w:t>
      </w:r>
      <w:r w:rsidR="00D30616" w:rsidRPr="00F448D5">
        <w:rPr>
          <w:b/>
        </w:rPr>
        <w:t>Excepciones a los supuestos de clasificación de la información como reservada.</w:t>
      </w:r>
      <w:bookmarkEnd w:id="84"/>
      <w:bookmarkEnd w:id="85"/>
      <w:bookmarkEnd w:id="86"/>
      <w:bookmarkEnd w:id="87"/>
      <w:bookmarkEnd w:id="88"/>
    </w:p>
    <w:p w14:paraId="086C3859" w14:textId="77777777" w:rsidR="00D30616" w:rsidRPr="00F448D5" w:rsidRDefault="00D30616" w:rsidP="004E7025">
      <w:pPr>
        <w:numPr>
          <w:ilvl w:val="0"/>
          <w:numId w:val="1"/>
        </w:numPr>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F448D5">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F448D5">
        <w:rPr>
          <w:rFonts w:ascii="Palatino Linotype" w:eastAsia="Times New Roman" w:hAnsi="Palatino Linotype" w:cs="Times New Roman"/>
          <w:b/>
          <w:color w:val="000000" w:themeColor="text1"/>
          <w:sz w:val="24"/>
          <w:szCs w:val="24"/>
          <w:lang w:val="es-ES" w:eastAsia="es-ES"/>
        </w:rPr>
        <w:t>que no puede clasificarse como información reservada:</w:t>
      </w:r>
    </w:p>
    <w:p w14:paraId="3ABA7597" w14:textId="77777777" w:rsidR="00A01964" w:rsidRPr="00F448D5" w:rsidRDefault="00A01964" w:rsidP="00A01964">
      <w:p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p>
    <w:p w14:paraId="1E3DF1BB" w14:textId="77777777" w:rsidR="00D30616" w:rsidRPr="00F448D5" w:rsidRDefault="00D30616" w:rsidP="004E702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F448D5">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14:paraId="496F5E89" w14:textId="77777777" w:rsidR="00D30616" w:rsidRPr="00F448D5" w:rsidRDefault="00D30616" w:rsidP="004E702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F448D5">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08A922C" w14:textId="77777777" w:rsidR="00D30616" w:rsidRPr="00F448D5" w:rsidRDefault="00D30616" w:rsidP="004E702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F448D5">
        <w:rPr>
          <w:rFonts w:ascii="Palatino Linotype" w:eastAsia="Times New Roman" w:hAnsi="Palatino Linotype" w:cs="Times New Roman"/>
          <w:b/>
          <w:color w:val="000000" w:themeColor="text1"/>
          <w:sz w:val="24"/>
          <w:szCs w:val="24"/>
          <w:lang w:val="es-ES" w:eastAsia="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6F168B1B" w14:textId="77777777" w:rsidR="00D30616" w:rsidRPr="00F448D5" w:rsidRDefault="00D30616" w:rsidP="004E702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F448D5">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14:paraId="4EE384F1" w14:textId="77777777" w:rsidR="00D30616" w:rsidRPr="00F448D5" w:rsidRDefault="00D30616" w:rsidP="004E7025">
      <w:pPr>
        <w:spacing w:before="100" w:beforeAutospacing="1" w:after="100" w:afterAutospacing="1" w:line="360" w:lineRule="auto"/>
        <w:contextualSpacing/>
        <w:jc w:val="both"/>
        <w:rPr>
          <w:rFonts w:ascii="Palatino Linotype" w:eastAsia="Times New Roman" w:hAnsi="Palatino Linotype" w:cs="Times New Roman"/>
          <w:b/>
          <w:color w:val="000000" w:themeColor="text1"/>
          <w:sz w:val="24"/>
          <w:szCs w:val="24"/>
          <w:lang w:val="es-ES" w:eastAsia="es-ES"/>
        </w:rPr>
      </w:pPr>
    </w:p>
    <w:p w14:paraId="096FEE64" w14:textId="77777777" w:rsidR="005D0278" w:rsidRPr="00F448D5" w:rsidRDefault="00D30616" w:rsidP="004E7025">
      <w:pPr>
        <w:numPr>
          <w:ilvl w:val="0"/>
          <w:numId w:val="1"/>
        </w:numPr>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F448D5">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261927D4" w14:textId="77777777" w:rsidR="00D30616" w:rsidRPr="00F448D5" w:rsidRDefault="00D30616" w:rsidP="00A01964">
      <w:pPr>
        <w:pStyle w:val="Ttulo1"/>
        <w:rPr>
          <w:b/>
        </w:rPr>
      </w:pPr>
      <w:bookmarkStart w:id="89" w:name="_Toc485631703"/>
      <w:bookmarkStart w:id="90" w:name="_Toc500756713"/>
      <w:bookmarkStart w:id="91" w:name="_Toc536691781"/>
      <w:bookmarkStart w:id="92" w:name="_Toc33793864"/>
      <w:bookmarkStart w:id="93" w:name="_Toc66387578"/>
      <w:r w:rsidRPr="00F448D5">
        <w:rPr>
          <w:b/>
        </w:rPr>
        <w:t>II. La intervención del Comité de Transparencia.</w:t>
      </w:r>
      <w:bookmarkEnd w:id="89"/>
      <w:bookmarkEnd w:id="90"/>
      <w:bookmarkEnd w:id="91"/>
      <w:bookmarkEnd w:id="92"/>
      <w:bookmarkEnd w:id="93"/>
    </w:p>
    <w:p w14:paraId="2E19BE04" w14:textId="77777777" w:rsidR="00D30616" w:rsidRPr="00F448D5" w:rsidRDefault="00D30616" w:rsidP="004E702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2C9B7CAA" w14:textId="77777777" w:rsidR="005D0278" w:rsidRPr="00F448D5" w:rsidRDefault="00D30616" w:rsidP="0025478F">
      <w:pPr>
        <w:pStyle w:val="Ttulo1"/>
        <w:numPr>
          <w:ilvl w:val="0"/>
          <w:numId w:val="10"/>
        </w:numPr>
        <w:ind w:left="0" w:firstLine="0"/>
        <w:rPr>
          <w:b/>
        </w:rPr>
      </w:pPr>
      <w:bookmarkStart w:id="94" w:name="_Toc485631704"/>
      <w:bookmarkStart w:id="95" w:name="_Toc500756714"/>
      <w:bookmarkStart w:id="96" w:name="_Toc536691782"/>
      <w:bookmarkStart w:id="97" w:name="_Toc33793865"/>
      <w:bookmarkStart w:id="98" w:name="_Toc66387579"/>
      <w:r w:rsidRPr="00F448D5">
        <w:rPr>
          <w:b/>
        </w:rPr>
        <w:t>Formalidades para emitir el acuerdo de clasificación.</w:t>
      </w:r>
      <w:bookmarkEnd w:id="94"/>
      <w:bookmarkEnd w:id="95"/>
      <w:bookmarkEnd w:id="96"/>
      <w:bookmarkEnd w:id="97"/>
      <w:bookmarkEnd w:id="98"/>
    </w:p>
    <w:p w14:paraId="640A5E19" w14:textId="77777777" w:rsidR="00D30616" w:rsidRPr="00F448D5" w:rsidRDefault="00D30616" w:rsidP="00A01964">
      <w:pPr>
        <w:keepNext/>
        <w:keepLines/>
        <w:pBdr>
          <w:top w:val="nil"/>
          <w:left w:val="nil"/>
          <w:bottom w:val="nil"/>
          <w:right w:val="nil"/>
          <w:between w:val="nil"/>
          <w:bar w:val="nil"/>
        </w:pBdr>
        <w:spacing w:before="40" w:after="0" w:line="360" w:lineRule="auto"/>
        <w:contextualSpacing/>
        <w:outlineLvl w:val="1"/>
        <w:rPr>
          <w:rFonts w:ascii="Palatino Linotype" w:eastAsiaTheme="majorEastAsia" w:hAnsi="Palatino Linotype" w:cstheme="majorBidi"/>
          <w:b/>
          <w:color w:val="000000" w:themeColor="text1"/>
          <w:sz w:val="24"/>
          <w:szCs w:val="24"/>
        </w:rPr>
      </w:pPr>
    </w:p>
    <w:p w14:paraId="7CC8C4D6" w14:textId="77777777" w:rsidR="00D30616" w:rsidRPr="00F448D5" w:rsidRDefault="00D30616" w:rsidP="004E7025">
      <w:pPr>
        <w:numPr>
          <w:ilvl w:val="0"/>
          <w:numId w:val="1"/>
        </w:numPr>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F448D5">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F448D5">
        <w:rPr>
          <w:rFonts w:ascii="Palatino Linotype" w:eastAsiaTheme="minorEastAsia" w:hAnsi="Palatino Linotype"/>
          <w:color w:val="000000" w:themeColor="text1"/>
          <w:sz w:val="24"/>
          <w:szCs w:val="24"/>
          <w:lang w:val="es-ES_tradnl" w:eastAsia="es-ES"/>
        </w:rPr>
        <w:t xml:space="preserve">la fracción III del numeral Segundo de los </w:t>
      </w:r>
      <w:r w:rsidRPr="00F448D5">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F448D5">
        <w:rPr>
          <w:rFonts w:ascii="Palatino Linotype" w:eastAsiaTheme="minorEastAsia" w:hAnsi="Palatino Linotype"/>
          <w:color w:val="000000" w:themeColor="text1"/>
          <w:sz w:val="24"/>
          <w:szCs w:val="24"/>
          <w:lang w:val="es-ES_tradnl" w:eastAsia="es-ES"/>
        </w:rPr>
        <w:t xml:space="preserve"> </w:t>
      </w:r>
      <w:r w:rsidRPr="00F448D5">
        <w:rPr>
          <w:rFonts w:ascii="Palatino Linotype" w:eastAsiaTheme="minorEastAsia" w:hAnsi="Palatino Linotype" w:cs="Arial"/>
          <w:color w:val="000000" w:themeColor="text1"/>
          <w:sz w:val="24"/>
          <w:szCs w:val="24"/>
          <w:lang w:val="es-ES_tradnl" w:eastAsia="es-ES"/>
        </w:rPr>
        <w:t xml:space="preserve">cuenta con las facultades para confirmar, modificar o </w:t>
      </w:r>
      <w:r w:rsidRPr="00F448D5">
        <w:rPr>
          <w:rFonts w:ascii="Palatino Linotype" w:eastAsiaTheme="minorEastAsia" w:hAnsi="Palatino Linotype" w:cs="Arial"/>
          <w:color w:val="000000" w:themeColor="text1"/>
          <w:sz w:val="24"/>
          <w:szCs w:val="24"/>
          <w:lang w:val="es-ES_tradnl" w:eastAsia="es-ES"/>
        </w:rPr>
        <w:lastRenderedPageBreak/>
        <w:t>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D344B31" w14:textId="77777777" w:rsidR="00D30616" w:rsidRPr="00F448D5"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A355D9C"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448D5">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C54F61A" w14:textId="77777777" w:rsidR="00D30616" w:rsidRPr="00F448D5" w:rsidRDefault="00D30616" w:rsidP="004E7025">
      <w:pPr>
        <w:spacing w:after="0" w:line="360" w:lineRule="auto"/>
        <w:jc w:val="both"/>
        <w:rPr>
          <w:rFonts w:ascii="Palatino Linotype" w:eastAsiaTheme="minorEastAsia" w:hAnsi="Palatino Linotype"/>
          <w:color w:val="000000" w:themeColor="text1"/>
          <w:sz w:val="24"/>
          <w:szCs w:val="24"/>
          <w:lang w:val="es-ES_tradnl" w:eastAsia="es-ES"/>
        </w:rPr>
      </w:pPr>
    </w:p>
    <w:p w14:paraId="3272016A"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448D5">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F448D5">
        <w:rPr>
          <w:rFonts w:ascii="Palatino Linotype" w:eastAsiaTheme="minorEastAsia" w:hAnsi="Palatino Linotype"/>
          <w:color w:val="000000" w:themeColor="text1"/>
          <w:sz w:val="24"/>
          <w:szCs w:val="24"/>
          <w:lang w:val="es-ES_tradnl" w:eastAsia="es-ES"/>
        </w:rPr>
        <w:lastRenderedPageBreak/>
        <w:t xml:space="preserve">a tratar en las sesiones, se insiste, a partir de las decisiones adoptadas previamente por los titulares de áreas y que son sujetas a control, en primera instancia, por el Comité de Transparencia. </w:t>
      </w:r>
    </w:p>
    <w:p w14:paraId="5AACFB4D" w14:textId="77777777" w:rsidR="00D30616" w:rsidRPr="00F448D5" w:rsidRDefault="00D30616" w:rsidP="004E7025">
      <w:pPr>
        <w:spacing w:after="0" w:line="360" w:lineRule="auto"/>
        <w:jc w:val="both"/>
        <w:rPr>
          <w:rFonts w:ascii="Palatino Linotype" w:eastAsiaTheme="minorEastAsia" w:hAnsi="Palatino Linotype"/>
          <w:color w:val="000000" w:themeColor="text1"/>
          <w:sz w:val="24"/>
          <w:szCs w:val="24"/>
          <w:lang w:val="es-ES_tradnl" w:eastAsia="es-ES"/>
        </w:rPr>
      </w:pPr>
    </w:p>
    <w:p w14:paraId="393190DD" w14:textId="77777777" w:rsidR="00D30616" w:rsidRPr="00F448D5" w:rsidRDefault="00A01964" w:rsidP="00A01964">
      <w:pPr>
        <w:pStyle w:val="Ttulo1"/>
        <w:rPr>
          <w:b/>
        </w:rPr>
      </w:pPr>
      <w:bookmarkStart w:id="99" w:name="_Toc66387580"/>
      <w:r w:rsidRPr="00F448D5">
        <w:rPr>
          <w:b/>
        </w:rPr>
        <w:t xml:space="preserve">b) </w:t>
      </w:r>
      <w:bookmarkStart w:id="100" w:name="_Toc485631705"/>
      <w:bookmarkStart w:id="101" w:name="_Toc500756715"/>
      <w:bookmarkStart w:id="102" w:name="_Toc536691783"/>
      <w:bookmarkStart w:id="103" w:name="_Toc33793866"/>
      <w:r w:rsidR="00D30616" w:rsidRPr="00F448D5">
        <w:rPr>
          <w:b/>
        </w:rPr>
        <w:t>Requisitos de fondo del acuerdo de clasificación.</w:t>
      </w:r>
      <w:bookmarkEnd w:id="99"/>
      <w:bookmarkEnd w:id="100"/>
      <w:bookmarkEnd w:id="101"/>
      <w:bookmarkEnd w:id="102"/>
      <w:bookmarkEnd w:id="103"/>
    </w:p>
    <w:p w14:paraId="3D8F4A99" w14:textId="77777777" w:rsidR="00D30616" w:rsidRPr="00F448D5"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D2DA108"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448D5">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F448D5">
        <w:rPr>
          <w:rFonts w:ascii="Palatino Linotype" w:eastAsiaTheme="minorEastAsia" w:hAnsi="Palatino Linotype" w:cs="Arial"/>
          <w:color w:val="000000" w:themeColor="text1"/>
          <w:sz w:val="24"/>
          <w:szCs w:val="24"/>
          <w:lang w:val="es-ES_tradnl" w:eastAsia="es-ES"/>
        </w:rPr>
        <w:t>Generales,  al</w:t>
      </w:r>
      <w:proofErr w:type="gramEnd"/>
      <w:r w:rsidRPr="00F448D5">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1A877465" w14:textId="77777777" w:rsidR="00D30616" w:rsidRPr="00F448D5" w:rsidRDefault="00D30616" w:rsidP="004E702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988FAEA"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448D5">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F448D5">
        <w:rPr>
          <w:rFonts w:ascii="Palatino Linotype" w:eastAsiaTheme="minorEastAsia" w:hAnsi="Palatino Linotype"/>
          <w:color w:val="000000" w:themeColor="text1"/>
          <w:sz w:val="24"/>
          <w:szCs w:val="24"/>
          <w:lang w:val="es-ES_tradnl" w:eastAsia="es-ES"/>
        </w:rPr>
        <w:t>que</w:t>
      </w:r>
      <w:proofErr w:type="gramEnd"/>
      <w:r w:rsidRPr="00F448D5">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70ED3FF" w14:textId="77777777" w:rsidR="00D30616" w:rsidRPr="00F448D5" w:rsidRDefault="00D30616" w:rsidP="004E702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EE7DA8C" w14:textId="77777777" w:rsidR="00D30616" w:rsidRPr="00F448D5" w:rsidRDefault="00D30616" w:rsidP="004E7025">
      <w:pPr>
        <w:numPr>
          <w:ilvl w:val="0"/>
          <w:numId w:val="1"/>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F448D5">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F448D5">
        <w:rPr>
          <w:rFonts w:ascii="Palatino Linotype" w:eastAsia="Times New Roman" w:hAnsi="Palatino Linotype" w:cs="Arial"/>
          <w:color w:val="000000" w:themeColor="text1"/>
          <w:sz w:val="24"/>
          <w:szCs w:val="24"/>
          <w:lang w:val="es-ES_tradnl" w:eastAsia="es-MX"/>
        </w:rPr>
        <w:t>hecho....</w:t>
      </w:r>
      <w:proofErr w:type="gramEnd"/>
      <w:r w:rsidRPr="00F448D5">
        <w:rPr>
          <w:rFonts w:ascii="Palatino Linotype" w:eastAsia="Times New Roman" w:hAnsi="Palatino Linotype" w:cs="Arial"/>
          <w:color w:val="000000" w:themeColor="text1"/>
          <w:sz w:val="24"/>
          <w:szCs w:val="24"/>
          <w:lang w:val="es-ES_tradnl" w:eastAsia="es-MX"/>
        </w:rPr>
        <w:t>”.</w:t>
      </w:r>
      <w:r w:rsidRPr="00F448D5">
        <w:rPr>
          <w:rFonts w:ascii="Palatino Linotype" w:eastAsia="Times New Roman" w:hAnsi="Palatino Linotype" w:cs="Arial"/>
          <w:color w:val="000000" w:themeColor="text1"/>
          <w:sz w:val="24"/>
          <w:szCs w:val="24"/>
          <w:vertAlign w:val="superscript"/>
          <w:lang w:val="es-ES_tradnl" w:eastAsia="es-MX"/>
        </w:rPr>
        <w:footnoteReference w:id="13"/>
      </w:r>
    </w:p>
    <w:p w14:paraId="6FB7D88A" w14:textId="77777777" w:rsidR="00D30616" w:rsidRPr="00F448D5" w:rsidRDefault="00D30616" w:rsidP="004E702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AFB225C" w14:textId="77777777" w:rsidR="00D30616" w:rsidRPr="00F448D5" w:rsidRDefault="00D30616" w:rsidP="004E7025">
      <w:pPr>
        <w:numPr>
          <w:ilvl w:val="0"/>
          <w:numId w:val="1"/>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F448D5">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0F6229EC" w14:textId="77777777" w:rsidR="00D30616" w:rsidRPr="00F448D5" w:rsidRDefault="00D30616" w:rsidP="004E7025">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43EEF802" w14:textId="77777777" w:rsidR="00D30616" w:rsidRPr="00F448D5" w:rsidRDefault="00D30616" w:rsidP="004E7025">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r w:rsidRPr="00F448D5">
        <w:rPr>
          <w:rFonts w:ascii="Palatino Linotype" w:eastAsiaTheme="minorEastAsia" w:hAnsi="Palatino Linotype" w:cs="Arial"/>
          <w:b/>
          <w:i/>
          <w:color w:val="000000" w:themeColor="text1"/>
          <w:sz w:val="24"/>
          <w:szCs w:val="24"/>
          <w:lang w:val="es-ES_tradnl" w:eastAsia="es-ES"/>
        </w:rPr>
        <w:t>FUNDAMENTACIÓN Y MOTIVACIÓN.</w:t>
      </w:r>
      <w:r w:rsidRPr="00F448D5">
        <w:rPr>
          <w:rFonts w:ascii="Palatino Linotype" w:eastAsiaTheme="minorEastAsia" w:hAnsi="Palatino Linotype" w:cs="Arial"/>
          <w:i/>
          <w:color w:val="000000" w:themeColor="text1"/>
          <w:sz w:val="24"/>
          <w:szCs w:val="24"/>
          <w:lang w:val="es-ES_tradnl" w:eastAsia="es-ES"/>
        </w:rPr>
        <w:t xml:space="preserve"> La debida fundamentación y motivación legal, deben entenderse, por lo primero, la cita del precepto legal aplicable al caso, y por lo segundo, las razones, motivos o circunstancias </w:t>
      </w:r>
      <w:r w:rsidRPr="00F448D5">
        <w:rPr>
          <w:rFonts w:ascii="Palatino Linotype" w:eastAsiaTheme="minorEastAsia" w:hAnsi="Palatino Linotype" w:cs="Arial"/>
          <w:i/>
          <w:color w:val="000000" w:themeColor="text1"/>
          <w:sz w:val="24"/>
          <w:szCs w:val="24"/>
          <w:lang w:val="es-ES_tradnl" w:eastAsia="es-ES"/>
        </w:rPr>
        <w:lastRenderedPageBreak/>
        <w:t>especiales que llevaron a la autoridad a concluir que el caso particular encuadra en el supuesto previsto por la norma legal invocada como fundamento.</w:t>
      </w:r>
    </w:p>
    <w:p w14:paraId="41AD442F" w14:textId="77777777" w:rsidR="00D30616" w:rsidRPr="00F448D5" w:rsidRDefault="00D30616" w:rsidP="004E7025">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r w:rsidRPr="00F448D5">
        <w:rPr>
          <w:rFonts w:ascii="Palatino Linotype" w:eastAsiaTheme="minorEastAsia" w:hAnsi="Palatino Linotype" w:cs="Arial"/>
          <w:i/>
          <w:color w:val="000000" w:themeColor="text1"/>
          <w:sz w:val="24"/>
          <w:szCs w:val="24"/>
          <w:lang w:val="es-ES_tradnl" w:eastAsia="es-ES"/>
        </w:rPr>
        <w:t>SEGUNDO TRIBUNAL COLEGIADO DEL SEXTO CIRCUITO.</w:t>
      </w:r>
    </w:p>
    <w:p w14:paraId="2F1DA8A6" w14:textId="77777777" w:rsidR="00D30616" w:rsidRPr="00F448D5" w:rsidRDefault="00D30616" w:rsidP="004E7025">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r w:rsidRPr="00F448D5">
        <w:rPr>
          <w:rFonts w:ascii="Palatino Linotype" w:eastAsiaTheme="minorEastAsia" w:hAnsi="Palatino Linotype" w:cs="Arial"/>
          <w:i/>
          <w:color w:val="000000" w:themeColor="text1"/>
          <w:sz w:val="24"/>
          <w:szCs w:val="24"/>
          <w:lang w:val="es-ES_tradnl" w:eastAsia="es-ES"/>
        </w:rPr>
        <w:t>Amparo directo 194/88. Bufete Industrial Construcciones, S.A. de C.V. 28 de junio de 1988. Unanimidad de votos. Ponente: Gustavo Calvillo Rangel. Secretario: Jorge Alberto González Álvarez.</w:t>
      </w:r>
    </w:p>
    <w:p w14:paraId="1FDBBF86" w14:textId="77777777" w:rsidR="00D30616" w:rsidRPr="00F448D5" w:rsidRDefault="00D30616" w:rsidP="004E7025">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r w:rsidRPr="00F448D5">
        <w:rPr>
          <w:rFonts w:ascii="Palatino Linotype" w:eastAsiaTheme="minorEastAsia" w:hAnsi="Palatino Linotype" w:cs="Arial"/>
          <w:i/>
          <w:color w:val="000000" w:themeColor="text1"/>
          <w:sz w:val="24"/>
          <w:szCs w:val="24"/>
          <w:lang w:val="es-ES_tradnl" w:eastAsia="es-ES"/>
        </w:rPr>
        <w:t>Revisión fiscal 103/88. Instituto Mexicano del Seguro Social. 18 de octubre de 1988. Unanimidad de votos. Ponente: Arnoldo Nájera Virgen. Secretario: Alejandro Esponda Rincón.</w:t>
      </w:r>
    </w:p>
    <w:p w14:paraId="4C4F3BA4" w14:textId="77777777" w:rsidR="00D30616" w:rsidRPr="00F448D5" w:rsidRDefault="00D30616" w:rsidP="004E7025">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r w:rsidRPr="00F448D5">
        <w:rPr>
          <w:rFonts w:ascii="Palatino Linotype" w:eastAsiaTheme="minorEastAsia" w:hAnsi="Palatino Linotype" w:cs="Arial"/>
          <w:i/>
          <w:color w:val="000000" w:themeColor="text1"/>
          <w:sz w:val="24"/>
          <w:szCs w:val="24"/>
          <w:lang w:val="es-ES_tradnl" w:eastAsia="es-ES"/>
        </w:rPr>
        <w:t>Amparo en revisión 333/88. Adilia Romero. 26 de octubre de 1988. Unanimidad de votos. Ponente: Arnoldo Nájera Virgen. Secretario: Enrique Crispín Campos Ramírez.</w:t>
      </w:r>
    </w:p>
    <w:p w14:paraId="16AFD2C1" w14:textId="77777777" w:rsidR="00D30616" w:rsidRPr="00F448D5" w:rsidRDefault="00D30616" w:rsidP="004E7025">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r w:rsidRPr="00F448D5">
        <w:rPr>
          <w:rFonts w:ascii="Palatino Linotype" w:eastAsiaTheme="minorEastAsia" w:hAnsi="Palatino Linotype" w:cs="Arial"/>
          <w:i/>
          <w:color w:val="000000" w:themeColor="text1"/>
          <w:sz w:val="24"/>
          <w:szCs w:val="24"/>
          <w:lang w:val="es-ES_tradnl" w:eastAsia="es-ES"/>
        </w:rPr>
        <w:t>Amparo en revisión 597/95. Emilio Maurer Bretón. 15 de noviembre de 1995. Unanimidad de votos. Ponente: Clementina Ramírez Moguel Goyzueta. Secretario: Gonzalo Carrera Molina.</w:t>
      </w:r>
    </w:p>
    <w:p w14:paraId="7234F739" w14:textId="77777777" w:rsidR="00D30616" w:rsidRPr="00F448D5" w:rsidRDefault="00D30616" w:rsidP="004E7025">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r w:rsidRPr="00F448D5">
        <w:rPr>
          <w:rFonts w:ascii="Palatino Linotype" w:eastAsiaTheme="minorEastAsia" w:hAnsi="Palatino Linotype" w:cs="Arial"/>
          <w:i/>
          <w:color w:val="000000" w:themeColor="text1"/>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F448D5">
        <w:rPr>
          <w:rFonts w:ascii="Palatino Linotype" w:eastAsiaTheme="minorEastAsia" w:hAnsi="Palatino Linotype" w:cs="Arial"/>
          <w:i/>
          <w:color w:val="000000" w:themeColor="text1"/>
          <w:sz w:val="24"/>
          <w:szCs w:val="24"/>
          <w:lang w:val="es-ES_tradnl" w:eastAsia="es-ES"/>
        </w:rPr>
        <w:t>Baigts</w:t>
      </w:r>
      <w:proofErr w:type="spellEnd"/>
      <w:r w:rsidRPr="00F448D5">
        <w:rPr>
          <w:rFonts w:ascii="Palatino Linotype" w:eastAsiaTheme="minorEastAsia" w:hAnsi="Palatino Linotype" w:cs="Arial"/>
          <w:i/>
          <w:color w:val="000000" w:themeColor="text1"/>
          <w:sz w:val="24"/>
          <w:szCs w:val="24"/>
          <w:lang w:val="es-ES_tradnl" w:eastAsia="es-ES"/>
        </w:rPr>
        <w:t xml:space="preserve"> Muñoz.</w:t>
      </w:r>
      <w:r w:rsidRPr="00F448D5">
        <w:rPr>
          <w:rFonts w:ascii="Palatino Linotype" w:eastAsiaTheme="minorEastAsia" w:hAnsi="Palatino Linotype" w:cs="Arial"/>
          <w:i/>
          <w:color w:val="000000" w:themeColor="text1"/>
          <w:sz w:val="24"/>
          <w:szCs w:val="24"/>
          <w:vertAlign w:val="superscript"/>
          <w:lang w:val="es-ES_tradnl" w:eastAsia="es-ES"/>
        </w:rPr>
        <w:footnoteReference w:id="14"/>
      </w:r>
    </w:p>
    <w:p w14:paraId="74FD3FFD" w14:textId="77777777" w:rsidR="00D30616" w:rsidRPr="00F448D5" w:rsidRDefault="00D30616" w:rsidP="004E7025">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328CB789" w14:textId="77777777" w:rsidR="00D30616" w:rsidRPr="00F448D5" w:rsidRDefault="00D30616" w:rsidP="004E7025">
      <w:pPr>
        <w:numPr>
          <w:ilvl w:val="0"/>
          <w:numId w:val="1"/>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F448D5">
        <w:rPr>
          <w:rFonts w:ascii="Palatino Linotype" w:eastAsia="Times New Roman" w:hAnsi="Palatino Linotype" w:cs="Arial"/>
          <w:color w:val="000000" w:themeColor="text1"/>
          <w:sz w:val="24"/>
          <w:szCs w:val="24"/>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B69C887" w14:textId="77777777" w:rsidR="00D30616" w:rsidRPr="00F448D5" w:rsidRDefault="00D30616" w:rsidP="004E702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43EC102" w14:textId="77777777" w:rsidR="00D30616" w:rsidRPr="00F448D5" w:rsidRDefault="00D30616" w:rsidP="004E7025">
      <w:pPr>
        <w:numPr>
          <w:ilvl w:val="0"/>
          <w:numId w:val="1"/>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F448D5">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67F14A8" w14:textId="77777777" w:rsidR="00D30616" w:rsidRPr="00F448D5" w:rsidRDefault="00D30616" w:rsidP="004E702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448744F" w14:textId="77777777" w:rsidR="00D30616" w:rsidRPr="00F448D5" w:rsidRDefault="00D30616" w:rsidP="004E7025">
      <w:pPr>
        <w:numPr>
          <w:ilvl w:val="0"/>
          <w:numId w:val="1"/>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F448D5">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6AA2B72A" w14:textId="77777777" w:rsidR="00D30616" w:rsidRPr="00F448D5" w:rsidRDefault="00D30616" w:rsidP="004E7025">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7F59B67F" w14:textId="77777777" w:rsidR="00D30616" w:rsidRPr="00F448D5" w:rsidRDefault="00D30616" w:rsidP="004E7025">
      <w:pPr>
        <w:numPr>
          <w:ilvl w:val="0"/>
          <w:numId w:val="1"/>
        </w:numPr>
        <w:shd w:val="clear" w:color="auto" w:fill="FFFFFF"/>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F448D5">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448D5">
        <w:rPr>
          <w:rFonts w:ascii="Palatino Linotype" w:eastAsiaTheme="minorEastAsia" w:hAnsi="Palatino Linotype"/>
          <w:color w:val="000000" w:themeColor="text1"/>
          <w:sz w:val="24"/>
          <w:szCs w:val="24"/>
          <w:lang w:val="es-ES_tradnl" w:eastAsia="es-ES"/>
        </w:rPr>
        <w:t xml:space="preserve"> </w:t>
      </w:r>
      <w:r w:rsidRPr="00F448D5">
        <w:rPr>
          <w:rFonts w:ascii="Palatino Linotype" w:eastAsia="Times New Roman" w:hAnsi="Palatino Linotype" w:cs="Arial"/>
          <w:color w:val="000000" w:themeColor="text1"/>
          <w:sz w:val="24"/>
          <w:szCs w:val="24"/>
          <w:lang w:val="es-ES_tradnl" w:eastAsia="es-MX"/>
        </w:rPr>
        <w:t>datos personales</w:t>
      </w:r>
      <w:r w:rsidRPr="00F448D5">
        <w:rPr>
          <w:rFonts w:ascii="Palatino Linotype" w:eastAsia="Times New Roman" w:hAnsi="Palatino Linotype" w:cs="Arial"/>
          <w:color w:val="000000" w:themeColor="text1"/>
          <w:sz w:val="24"/>
          <w:szCs w:val="24"/>
          <w:vertAlign w:val="superscript"/>
          <w:lang w:val="es-ES_tradnl" w:eastAsia="es-MX"/>
        </w:rPr>
        <w:footnoteReference w:id="15"/>
      </w:r>
      <w:r w:rsidRPr="00F448D5">
        <w:rPr>
          <w:rFonts w:ascii="Palatino Linotype" w:eastAsia="Times New Roman" w:hAnsi="Palatino Linotype" w:cs="Arial"/>
          <w:color w:val="000000" w:themeColor="text1"/>
          <w:sz w:val="24"/>
          <w:szCs w:val="24"/>
          <w:lang w:val="es-ES_tradnl" w:eastAsia="es-MX"/>
        </w:rPr>
        <w:t xml:space="preserve"> del </w:t>
      </w:r>
      <w:r w:rsidRPr="00F448D5">
        <w:rPr>
          <w:rFonts w:ascii="Palatino Linotype" w:eastAsia="Times New Roman" w:hAnsi="Palatino Linotype" w:cs="Arial"/>
          <w:color w:val="000000" w:themeColor="text1"/>
          <w:sz w:val="24"/>
          <w:szCs w:val="24"/>
          <w:lang w:val="es-ES_tradnl" w:eastAsia="es-MX"/>
        </w:rPr>
        <w:lastRenderedPageBreak/>
        <w:t xml:space="preserve">servidor público que no tienen ninguna injerencia en el tema de la transparencia y la rendición de cuentas,  por ejemplo, </w:t>
      </w:r>
      <w:r w:rsidRPr="00F448D5">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2FBB2A16" w14:textId="77777777" w:rsidR="00D30616" w:rsidRPr="00F448D5" w:rsidRDefault="00D30616" w:rsidP="004E7025">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3A4A62E3" w14:textId="77777777" w:rsidR="00D30616" w:rsidRPr="00F448D5" w:rsidRDefault="00D30616" w:rsidP="004E7025">
      <w:pPr>
        <w:numPr>
          <w:ilvl w:val="0"/>
          <w:numId w:val="1"/>
        </w:numPr>
        <w:shd w:val="clear" w:color="auto" w:fill="FFFFFF"/>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F448D5">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2C07096" w14:textId="77777777" w:rsidR="00D30616" w:rsidRPr="00F448D5"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BAC0754" w14:textId="77777777" w:rsidR="00D30616" w:rsidRPr="00F448D5" w:rsidRDefault="00D30616" w:rsidP="00A01964">
      <w:pPr>
        <w:pStyle w:val="Ttulo1"/>
        <w:rPr>
          <w:b/>
        </w:rPr>
      </w:pPr>
      <w:bookmarkStart w:id="104" w:name="_Toc485631706"/>
      <w:bookmarkStart w:id="105" w:name="_Toc500756716"/>
      <w:bookmarkStart w:id="106" w:name="_Toc536691784"/>
      <w:bookmarkStart w:id="107" w:name="_Toc33793867"/>
      <w:bookmarkStart w:id="108" w:name="_Toc66387581"/>
      <w:r w:rsidRPr="00F448D5">
        <w:rPr>
          <w:b/>
        </w:rPr>
        <w:t>III. Condiciones especiales de la clasificación de la información como reservada</w:t>
      </w:r>
      <w:bookmarkEnd w:id="104"/>
      <w:bookmarkEnd w:id="105"/>
      <w:bookmarkEnd w:id="106"/>
      <w:bookmarkEnd w:id="107"/>
      <w:r w:rsidR="00A01964" w:rsidRPr="00F448D5">
        <w:rPr>
          <w:b/>
        </w:rPr>
        <w:t>.</w:t>
      </w:r>
      <w:bookmarkEnd w:id="108"/>
    </w:p>
    <w:p w14:paraId="51A1FD61" w14:textId="77777777" w:rsidR="00D30616" w:rsidRPr="00F448D5" w:rsidRDefault="00D30616" w:rsidP="004E702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E82403D" w14:textId="77777777" w:rsidR="00D30616" w:rsidRPr="00F448D5" w:rsidRDefault="00D30616" w:rsidP="0025478F">
      <w:pPr>
        <w:pStyle w:val="Ttulo1"/>
        <w:numPr>
          <w:ilvl w:val="0"/>
          <w:numId w:val="11"/>
        </w:numPr>
        <w:ind w:left="0" w:firstLine="0"/>
        <w:rPr>
          <w:b/>
          <w:lang w:val="es-ES_tradnl" w:eastAsia="es-ES"/>
        </w:rPr>
      </w:pPr>
      <w:bookmarkStart w:id="109" w:name="_Toc485631707"/>
      <w:bookmarkStart w:id="110" w:name="_Toc500756717"/>
      <w:bookmarkStart w:id="111" w:name="_Toc536691785"/>
      <w:bookmarkStart w:id="112" w:name="_Toc33793868"/>
      <w:bookmarkStart w:id="113" w:name="_Toc66387582"/>
      <w:r w:rsidRPr="00F448D5">
        <w:rPr>
          <w:b/>
          <w:lang w:val="es-ES_tradnl" w:eastAsia="es-ES"/>
        </w:rPr>
        <w:t>La fundamentación específica.</w:t>
      </w:r>
      <w:bookmarkEnd w:id="109"/>
      <w:bookmarkEnd w:id="110"/>
      <w:bookmarkEnd w:id="111"/>
      <w:bookmarkEnd w:id="112"/>
      <w:bookmarkEnd w:id="113"/>
    </w:p>
    <w:p w14:paraId="75E7415E" w14:textId="77777777" w:rsidR="00D30616" w:rsidRPr="00F448D5"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3C3B1DA"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448D5">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w:t>
      </w:r>
      <w:r w:rsidRPr="00F448D5">
        <w:rPr>
          <w:rFonts w:ascii="Palatino Linotype" w:eastAsiaTheme="minorEastAsia" w:hAnsi="Palatino Linotype" w:cs="Arial"/>
          <w:color w:val="000000" w:themeColor="text1"/>
          <w:sz w:val="24"/>
          <w:szCs w:val="24"/>
          <w:lang w:val="es-ES_tradnl" w:eastAsia="es-ES"/>
        </w:rPr>
        <w:lastRenderedPageBreak/>
        <w:t xml:space="preserve">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F448D5">
        <w:rPr>
          <w:rFonts w:ascii="Palatino Linotype" w:eastAsiaTheme="minorEastAsia" w:hAnsi="Palatino Linotype" w:cs="Arial"/>
          <w:color w:val="000000" w:themeColor="text1"/>
          <w:sz w:val="24"/>
          <w:szCs w:val="24"/>
          <w:lang w:val="es-ES_tradnl" w:eastAsia="es-ES"/>
        </w:rPr>
        <w:t>autoreferencial</w:t>
      </w:r>
      <w:proofErr w:type="spellEnd"/>
      <w:r w:rsidRPr="00F448D5">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458AD807" w14:textId="77777777" w:rsidR="00D30616" w:rsidRPr="00F448D5" w:rsidRDefault="00D30616" w:rsidP="004E702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7A8E6A98" w14:textId="77777777" w:rsidR="00D30616" w:rsidRPr="00F448D5" w:rsidRDefault="00D30616" w:rsidP="0025478F">
      <w:pPr>
        <w:pStyle w:val="Ttulo1"/>
        <w:numPr>
          <w:ilvl w:val="0"/>
          <w:numId w:val="11"/>
        </w:numPr>
        <w:ind w:left="0" w:firstLine="0"/>
        <w:rPr>
          <w:b/>
          <w:lang w:val="es-ES_tradnl" w:eastAsia="es-ES"/>
        </w:rPr>
      </w:pPr>
      <w:bookmarkStart w:id="114" w:name="_Toc485631708"/>
      <w:bookmarkStart w:id="115" w:name="_Toc500756718"/>
      <w:bookmarkStart w:id="116" w:name="_Toc536691786"/>
      <w:bookmarkStart w:id="117" w:name="_Toc33793869"/>
      <w:bookmarkStart w:id="118" w:name="_Toc66387583"/>
      <w:r w:rsidRPr="00F448D5">
        <w:rPr>
          <w:b/>
          <w:lang w:val="es-ES_tradnl" w:eastAsia="es-ES"/>
        </w:rPr>
        <w:t>La prueba de daño.</w:t>
      </w:r>
      <w:bookmarkEnd w:id="114"/>
      <w:bookmarkEnd w:id="115"/>
      <w:bookmarkEnd w:id="116"/>
      <w:bookmarkEnd w:id="117"/>
      <w:bookmarkEnd w:id="118"/>
    </w:p>
    <w:p w14:paraId="449C3231" w14:textId="77777777" w:rsidR="00D30616" w:rsidRPr="00F448D5" w:rsidRDefault="00D30616" w:rsidP="004E702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73E6E13"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448D5">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111946F" w14:textId="77777777" w:rsidR="00D30616" w:rsidRPr="00F448D5" w:rsidRDefault="00D30616" w:rsidP="004E7025">
      <w:pPr>
        <w:spacing w:line="360" w:lineRule="auto"/>
        <w:contextualSpacing/>
        <w:jc w:val="both"/>
        <w:rPr>
          <w:rFonts w:ascii="Palatino Linotype" w:eastAsiaTheme="minorEastAsia" w:hAnsi="Palatino Linotype"/>
          <w:color w:val="000000" w:themeColor="text1"/>
          <w:sz w:val="24"/>
          <w:szCs w:val="24"/>
          <w:lang w:val="es-ES_tradnl" w:eastAsia="es-ES"/>
        </w:rPr>
      </w:pPr>
    </w:p>
    <w:p w14:paraId="4A7855BE"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448D5">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F448D5">
        <w:rPr>
          <w:rFonts w:ascii="Palatino Linotype" w:eastAsiaTheme="minorEastAsia" w:hAnsi="Palatino Linotype"/>
          <w:color w:val="000000" w:themeColor="text1"/>
          <w:sz w:val="24"/>
          <w:szCs w:val="24"/>
          <w:lang w:val="es-ES_tradnl" w:eastAsia="es-ES"/>
        </w:rPr>
        <w:t>la razones objetivas</w:t>
      </w:r>
      <w:proofErr w:type="gramEnd"/>
      <w:r w:rsidRPr="00F448D5">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057E37C3" w14:textId="77777777" w:rsidR="00D30616" w:rsidRPr="00F448D5" w:rsidRDefault="00D30616" w:rsidP="00A01964">
      <w:pPr>
        <w:spacing w:line="360" w:lineRule="auto"/>
        <w:ind w:left="567" w:right="616"/>
        <w:contextualSpacing/>
        <w:jc w:val="both"/>
        <w:rPr>
          <w:rFonts w:ascii="Palatino Linotype" w:eastAsiaTheme="minorEastAsia" w:hAnsi="Palatino Linotype"/>
          <w:color w:val="000000" w:themeColor="text1"/>
          <w:sz w:val="24"/>
          <w:szCs w:val="24"/>
          <w:lang w:val="es-ES_tradnl" w:eastAsia="es-ES"/>
        </w:rPr>
      </w:pPr>
    </w:p>
    <w:p w14:paraId="562DF03B" w14:textId="77777777" w:rsidR="00D30616" w:rsidRPr="00F448D5" w:rsidRDefault="00D30616" w:rsidP="00A01964">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448D5">
        <w:rPr>
          <w:rFonts w:ascii="Palatino Linotype" w:eastAsiaTheme="minorEastAsia" w:hAnsi="Palatino Linotype" w:cs="Bookman Old Style"/>
          <w:bCs/>
          <w:i/>
          <w:color w:val="000000" w:themeColor="text1"/>
          <w:sz w:val="24"/>
          <w:szCs w:val="24"/>
          <w:lang w:val="es-ES_tradnl" w:eastAsia="es-ES"/>
        </w:rPr>
        <w:t xml:space="preserve">I. </w:t>
      </w:r>
      <w:r w:rsidRPr="00F448D5">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3B65F0B5" w14:textId="77777777" w:rsidR="00D30616" w:rsidRPr="00F448D5" w:rsidRDefault="00D30616" w:rsidP="00A01964">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448D5">
        <w:rPr>
          <w:rFonts w:ascii="Palatino Linotype" w:eastAsiaTheme="minorEastAsia" w:hAnsi="Palatino Linotype" w:cs="Bookman Old Style"/>
          <w:bCs/>
          <w:i/>
          <w:color w:val="000000" w:themeColor="text1"/>
          <w:sz w:val="24"/>
          <w:szCs w:val="24"/>
          <w:lang w:val="es-ES_tradnl" w:eastAsia="es-ES"/>
        </w:rPr>
        <w:t xml:space="preserve">II. </w:t>
      </w:r>
      <w:r w:rsidRPr="00F448D5">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50D03176" w14:textId="77777777" w:rsidR="00A01964" w:rsidRPr="00F448D5" w:rsidRDefault="00D30616" w:rsidP="00A01964">
      <w:pPr>
        <w:widowControl w:val="0"/>
        <w:autoSpaceDE w:val="0"/>
        <w:autoSpaceDN w:val="0"/>
        <w:adjustRightInd w:val="0"/>
        <w:spacing w:after="24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F448D5">
        <w:rPr>
          <w:rFonts w:ascii="Palatino Linotype" w:eastAsiaTheme="minorEastAsia" w:hAnsi="Palatino Linotype" w:cs="Bookman Old Style"/>
          <w:bCs/>
          <w:i/>
          <w:color w:val="000000" w:themeColor="text1"/>
          <w:sz w:val="24"/>
          <w:szCs w:val="24"/>
          <w:lang w:val="es-ES_tradnl" w:eastAsia="es-ES"/>
        </w:rPr>
        <w:t xml:space="preserve">III. </w:t>
      </w:r>
      <w:r w:rsidRPr="00F448D5">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5E06504F" w14:textId="77777777" w:rsidR="00D30616" w:rsidRPr="00F448D5" w:rsidRDefault="00D30616" w:rsidP="004E7025">
      <w:pPr>
        <w:numPr>
          <w:ilvl w:val="0"/>
          <w:numId w:val="1"/>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F448D5">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F448D5">
        <w:rPr>
          <w:rFonts w:ascii="Palatino Linotype" w:hAnsi="Palatino Linotype" w:cs="Times New Roman"/>
          <w:color w:val="000000" w:themeColor="text1"/>
          <w:sz w:val="24"/>
          <w:szCs w:val="24"/>
          <w:lang w:val="es-ES_tradnl" w:eastAsia="es-ES_tradnl"/>
        </w:rPr>
        <w:t>que</w:t>
      </w:r>
      <w:proofErr w:type="gramEnd"/>
      <w:r w:rsidRPr="00F448D5">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F448D5">
        <w:rPr>
          <w:rFonts w:ascii="Palatino Linotype" w:hAnsi="Palatino Linotype" w:cs="Times New Roman"/>
          <w:color w:val="000000" w:themeColor="text1"/>
          <w:sz w:val="24"/>
          <w:szCs w:val="24"/>
          <w:vertAlign w:val="superscript"/>
          <w:lang w:val="es-ES_tradnl" w:eastAsia="es-ES_tradnl"/>
        </w:rPr>
        <w:footnoteReference w:id="16"/>
      </w:r>
      <w:r w:rsidRPr="00F448D5">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F448D5">
        <w:rPr>
          <w:rFonts w:ascii="Palatino Linotype" w:hAnsi="Palatino Linotype" w:cs="Times New Roman"/>
          <w:color w:val="000000" w:themeColor="text1"/>
          <w:sz w:val="24"/>
          <w:szCs w:val="24"/>
          <w:vertAlign w:val="superscript"/>
          <w:lang w:val="es-ES_tradnl" w:eastAsia="es-ES_tradnl"/>
        </w:rPr>
        <w:footnoteReference w:id="17"/>
      </w:r>
      <w:r w:rsidRPr="00F448D5">
        <w:rPr>
          <w:rFonts w:ascii="Palatino Linotype" w:hAnsi="Palatino Linotype" w:cs="Times New Roman"/>
          <w:color w:val="000000" w:themeColor="text1"/>
          <w:sz w:val="24"/>
          <w:szCs w:val="24"/>
          <w:lang w:val="es-ES_tradnl" w:eastAsia="es-ES_tradnl"/>
        </w:rPr>
        <w:t>, mientras que según el Diccionario de la Lengua Española, lo real es</w:t>
      </w:r>
      <w:r w:rsidRPr="00F448D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F448D5">
        <w:rPr>
          <w:rFonts w:ascii="Palatino Linotype" w:eastAsia="Times New Roman" w:hAnsi="Palatino Linotype" w:cs="Times New Roman"/>
          <w:color w:val="000000" w:themeColor="text1"/>
          <w:sz w:val="24"/>
          <w:szCs w:val="24"/>
          <w:lang w:val="es-ES_tradnl" w:eastAsia="es-ES_tradnl"/>
        </w:rPr>
        <w:t>(que</w:t>
      </w:r>
      <w:r w:rsidRPr="00F448D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448D5">
        <w:rPr>
          <w:rFonts w:ascii="Palatino Linotype" w:eastAsia="Times New Roman" w:hAnsi="Palatino Linotype" w:cs="Times New Roman"/>
          <w:color w:val="000000" w:themeColor="text1"/>
          <w:sz w:val="24"/>
          <w:szCs w:val="24"/>
          <w:lang w:val="es-ES_tradnl" w:eastAsia="es-ES_tradnl"/>
        </w:rPr>
        <w:t>tiene</w:t>
      </w:r>
      <w:r w:rsidRPr="00F448D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448D5">
        <w:rPr>
          <w:rFonts w:ascii="Palatino Linotype" w:eastAsia="Times New Roman" w:hAnsi="Palatino Linotype" w:cs="Times New Roman"/>
          <w:color w:val="000000" w:themeColor="text1"/>
          <w:sz w:val="24"/>
          <w:szCs w:val="24"/>
          <w:lang w:val="es-ES_tradnl" w:eastAsia="es-ES_tradnl"/>
        </w:rPr>
        <w:t>existencia</w:t>
      </w:r>
      <w:r w:rsidRPr="00F448D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448D5">
        <w:rPr>
          <w:rFonts w:ascii="Palatino Linotype" w:eastAsia="Times New Roman" w:hAnsi="Palatino Linotype" w:cs="Times New Roman"/>
          <w:color w:val="000000" w:themeColor="text1"/>
          <w:sz w:val="24"/>
          <w:szCs w:val="24"/>
          <w:lang w:val="es-ES_tradnl" w:eastAsia="es-ES_tradnl"/>
        </w:rPr>
        <w:t>objetiva”,</w:t>
      </w:r>
      <w:r w:rsidRPr="00F448D5">
        <w:rPr>
          <w:rFonts w:ascii="Palatino Linotype" w:eastAsia="Times New Roman" w:hAnsi="Palatino Linotype" w:cs="Times New Roman"/>
          <w:color w:val="000000" w:themeColor="text1"/>
          <w:sz w:val="24"/>
          <w:szCs w:val="24"/>
          <w:vertAlign w:val="superscript"/>
          <w:lang w:val="es-ES_tradnl" w:eastAsia="es-ES_tradnl"/>
        </w:rPr>
        <w:footnoteReference w:id="18"/>
      </w:r>
      <w:r w:rsidRPr="00F448D5">
        <w:rPr>
          <w:rFonts w:ascii="Palatino Linotype" w:eastAsia="Times New Roman" w:hAnsi="Palatino Linotype" w:cs="Times New Roman"/>
          <w:color w:val="000000" w:themeColor="text1"/>
          <w:sz w:val="24"/>
          <w:szCs w:val="24"/>
          <w:lang w:val="es-ES_tradnl" w:eastAsia="es-ES_tradnl"/>
        </w:rPr>
        <w:t xml:space="preserve"> </w:t>
      </w:r>
      <w:r w:rsidRPr="00F448D5">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F448D5">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9"/>
      </w:r>
      <w:r w:rsidRPr="00F448D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F448D5">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F448D5">
          <w:rPr>
            <w:rFonts w:ascii="Palatino Linotype" w:hAnsi="Palatino Linotype"/>
            <w:color w:val="000000" w:themeColor="text1"/>
            <w:sz w:val="24"/>
            <w:szCs w:val="24"/>
          </w:rPr>
          <w:t>enseñar</w:t>
        </w:r>
      </w:hyperlink>
      <w:r w:rsidRPr="00F448D5">
        <w:rPr>
          <w:rFonts w:ascii="Palatino Linotype" w:hAnsi="Palatino Linotype"/>
          <w:color w:val="000000" w:themeColor="text1"/>
          <w:sz w:val="24"/>
          <w:szCs w:val="24"/>
        </w:rPr>
        <w:t xml:space="preserve"> mostrar o exponer algo)”.</w:t>
      </w:r>
      <w:r w:rsidRPr="00F448D5">
        <w:rPr>
          <w:rFonts w:ascii="Palatino Linotype" w:hAnsi="Palatino Linotype"/>
          <w:color w:val="000000" w:themeColor="text1"/>
          <w:sz w:val="24"/>
          <w:szCs w:val="24"/>
          <w:vertAlign w:val="superscript"/>
        </w:rPr>
        <w:footnoteReference w:id="20"/>
      </w:r>
      <w:r w:rsidRPr="00F448D5">
        <w:rPr>
          <w:rFonts w:ascii="Palatino Linotype" w:hAnsi="Palatino Linotype"/>
          <w:color w:val="000000" w:themeColor="text1"/>
          <w:sz w:val="24"/>
          <w:szCs w:val="24"/>
        </w:rPr>
        <w:t xml:space="preserve"> Mientras que </w:t>
      </w:r>
      <w:r w:rsidRPr="00F448D5">
        <w:rPr>
          <w:rFonts w:ascii="Palatino Linotype" w:hAnsi="Palatino Linotype"/>
          <w:color w:val="000000" w:themeColor="text1"/>
          <w:sz w:val="24"/>
          <w:szCs w:val="24"/>
        </w:rPr>
        <w:lastRenderedPageBreak/>
        <w:t>lo identificable es lo que puede ser identificado,</w:t>
      </w:r>
      <w:r w:rsidRPr="00F448D5">
        <w:rPr>
          <w:rFonts w:ascii="Palatino Linotype" w:hAnsi="Palatino Linotype"/>
          <w:color w:val="000000" w:themeColor="text1"/>
          <w:sz w:val="24"/>
          <w:szCs w:val="24"/>
          <w:vertAlign w:val="superscript"/>
        </w:rPr>
        <w:footnoteReference w:id="21"/>
      </w:r>
      <w:r w:rsidRPr="00F448D5">
        <w:rPr>
          <w:rFonts w:ascii="Palatino Linotype" w:hAnsi="Palatino Linotype"/>
          <w:color w:val="000000" w:themeColor="text1"/>
          <w:sz w:val="24"/>
          <w:szCs w:val="24"/>
        </w:rPr>
        <w:t xml:space="preserve"> esto es,</w:t>
      </w:r>
      <w:r w:rsidRPr="00F448D5">
        <w:rPr>
          <w:rFonts w:ascii="Palatino Linotype" w:hAnsi="Palatino Linotype"/>
          <w:color w:val="000000" w:themeColor="text1"/>
          <w:sz w:val="24"/>
          <w:szCs w:val="24"/>
          <w:lang w:val="es-ES_tradnl" w:eastAsia="es-ES_tradnl"/>
        </w:rPr>
        <w:t xml:space="preserve"> “(dar los datos necesarios para ser reconocido”.</w:t>
      </w:r>
      <w:r w:rsidRPr="00F448D5">
        <w:rPr>
          <w:rFonts w:ascii="Palatino Linotype" w:hAnsi="Palatino Linotype"/>
          <w:color w:val="000000" w:themeColor="text1"/>
          <w:sz w:val="24"/>
          <w:szCs w:val="24"/>
          <w:vertAlign w:val="superscript"/>
          <w:lang w:val="es-ES_tradnl" w:eastAsia="es-ES_tradnl"/>
        </w:rPr>
        <w:footnoteReference w:id="22"/>
      </w:r>
    </w:p>
    <w:p w14:paraId="3343DBBD"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448D5">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4D51B0DC" w14:textId="77777777" w:rsidR="00D30616" w:rsidRPr="00F448D5" w:rsidRDefault="00D30616" w:rsidP="004E702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1FAC189"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448D5">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1BDF87E7" w14:textId="77777777" w:rsidR="00D30616" w:rsidRPr="00F448D5" w:rsidRDefault="00D30616" w:rsidP="004E702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96D684E"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448D5">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F448D5">
        <w:rPr>
          <w:rFonts w:ascii="Palatino Linotype" w:eastAsiaTheme="minorEastAsia" w:hAnsi="Palatino Linotype"/>
          <w:color w:val="000000" w:themeColor="text1"/>
          <w:sz w:val="24"/>
          <w:szCs w:val="24"/>
          <w:vertAlign w:val="superscript"/>
          <w:lang w:val="es-ES_tradnl" w:eastAsia="es-ES"/>
        </w:rPr>
        <w:footnoteReference w:id="23"/>
      </w:r>
      <w:r w:rsidRPr="00F448D5">
        <w:rPr>
          <w:rFonts w:ascii="Palatino Linotype" w:eastAsiaTheme="minorEastAsia" w:hAnsi="Palatino Linotype"/>
          <w:color w:val="000000" w:themeColor="text1"/>
          <w:sz w:val="24"/>
          <w:szCs w:val="24"/>
          <w:lang w:val="es-ES_tradnl" w:eastAsia="es-ES"/>
        </w:rPr>
        <w:t xml:space="preserve">, siguiendo el principio de ponderación </w:t>
      </w:r>
      <w:r w:rsidRPr="00F448D5">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F448D5">
        <w:rPr>
          <w:rFonts w:ascii="Palatino Linotype" w:eastAsiaTheme="minorEastAsia" w:hAnsi="Palatino Linotype"/>
          <w:color w:val="000000" w:themeColor="text1"/>
          <w:sz w:val="24"/>
          <w:szCs w:val="24"/>
          <w:vertAlign w:val="superscript"/>
          <w:lang w:val="es-ES_tradnl" w:eastAsia="es-ES"/>
        </w:rPr>
        <w:footnoteReference w:id="24"/>
      </w:r>
      <w:r w:rsidRPr="00F448D5">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25476BCD" w14:textId="77777777" w:rsidR="00D30616" w:rsidRPr="00F448D5" w:rsidRDefault="00D30616" w:rsidP="004E7025">
      <w:pPr>
        <w:spacing w:after="0" w:line="360" w:lineRule="auto"/>
        <w:contextualSpacing/>
        <w:rPr>
          <w:rFonts w:ascii="Palatino Linotype" w:eastAsiaTheme="minorEastAsia" w:hAnsi="Palatino Linotype"/>
          <w:color w:val="000000" w:themeColor="text1"/>
          <w:sz w:val="24"/>
          <w:szCs w:val="24"/>
          <w:lang w:val="es-ES_tradnl" w:eastAsia="es-ES"/>
        </w:rPr>
      </w:pPr>
    </w:p>
    <w:p w14:paraId="3FFF6DCA" w14:textId="77777777" w:rsidR="00D30616" w:rsidRPr="00F448D5" w:rsidRDefault="00A01964" w:rsidP="00A01964">
      <w:pPr>
        <w:pStyle w:val="Ttulo1"/>
        <w:rPr>
          <w:b/>
        </w:rPr>
      </w:pPr>
      <w:bookmarkStart w:id="119" w:name="_Toc66387584"/>
      <w:r w:rsidRPr="00F448D5">
        <w:rPr>
          <w:b/>
        </w:rPr>
        <w:t xml:space="preserve">c) </w:t>
      </w:r>
      <w:bookmarkStart w:id="120" w:name="_Toc485631709"/>
      <w:bookmarkStart w:id="121" w:name="_Toc500756719"/>
      <w:bookmarkStart w:id="122" w:name="_Toc536691787"/>
      <w:bookmarkStart w:id="123" w:name="_Toc33793870"/>
      <w:r w:rsidR="00D30616" w:rsidRPr="00F448D5">
        <w:rPr>
          <w:b/>
        </w:rPr>
        <w:t>La clasificación de la información reservada debe ser de manera temporal.</w:t>
      </w:r>
      <w:bookmarkEnd w:id="119"/>
      <w:bookmarkEnd w:id="120"/>
      <w:bookmarkEnd w:id="121"/>
      <w:bookmarkEnd w:id="122"/>
      <w:bookmarkEnd w:id="123"/>
    </w:p>
    <w:p w14:paraId="4523C1D0" w14:textId="77777777" w:rsidR="00D30616" w:rsidRPr="00F448D5" w:rsidRDefault="00D30616" w:rsidP="004E7025">
      <w:pPr>
        <w:spacing w:after="0" w:line="360" w:lineRule="auto"/>
        <w:jc w:val="both"/>
        <w:rPr>
          <w:rFonts w:ascii="Palatino Linotype" w:eastAsiaTheme="minorEastAsia" w:hAnsi="Palatino Linotype"/>
          <w:b/>
          <w:color w:val="000000" w:themeColor="text1"/>
          <w:sz w:val="24"/>
          <w:szCs w:val="24"/>
          <w:lang w:val="es-ES_tradnl" w:eastAsia="es-ES"/>
        </w:rPr>
      </w:pPr>
    </w:p>
    <w:p w14:paraId="07CF23D4"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448D5">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309E38A2" w14:textId="77777777" w:rsidR="00D30616" w:rsidRPr="00F448D5" w:rsidRDefault="00D30616" w:rsidP="004E702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0EF76AB"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448D5">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3DA85377" w14:textId="77777777" w:rsidR="00D30616" w:rsidRPr="00F448D5" w:rsidRDefault="00D30616" w:rsidP="004E7025">
      <w:pPr>
        <w:spacing w:after="0" w:line="360" w:lineRule="auto"/>
        <w:contextualSpacing/>
        <w:rPr>
          <w:rFonts w:ascii="Palatino Linotype" w:eastAsiaTheme="minorEastAsia" w:hAnsi="Palatino Linotype"/>
          <w:color w:val="000000" w:themeColor="text1"/>
          <w:sz w:val="24"/>
          <w:szCs w:val="24"/>
          <w:lang w:val="es-ES_tradnl" w:eastAsia="es-ES"/>
        </w:rPr>
      </w:pPr>
    </w:p>
    <w:p w14:paraId="7D96D1CC"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448D5">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DFB6996" w14:textId="77777777" w:rsidR="00D30616" w:rsidRPr="00F448D5" w:rsidRDefault="00D30616" w:rsidP="004E7025">
      <w:pPr>
        <w:spacing w:after="0" w:line="360" w:lineRule="auto"/>
        <w:contextualSpacing/>
        <w:rPr>
          <w:rFonts w:ascii="Palatino Linotype" w:eastAsiaTheme="minorEastAsia" w:hAnsi="Palatino Linotype"/>
          <w:b/>
          <w:color w:val="000000" w:themeColor="text1"/>
          <w:sz w:val="24"/>
          <w:szCs w:val="24"/>
          <w:lang w:val="es-ES_tradnl" w:eastAsia="es-ES"/>
        </w:rPr>
      </w:pPr>
    </w:p>
    <w:p w14:paraId="510E5750"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448D5">
        <w:rPr>
          <w:rFonts w:ascii="Palatino Linotype" w:eastAsiaTheme="minorEastAsia" w:hAnsi="Palatino Linotype"/>
          <w:color w:val="000000" w:themeColor="text1"/>
          <w:sz w:val="24"/>
          <w:szCs w:val="24"/>
          <w:lang w:val="es-ES_tradnl" w:eastAsia="es-ES"/>
        </w:rPr>
        <w:t>De</w:t>
      </w:r>
      <w:r w:rsidRPr="00F448D5">
        <w:rPr>
          <w:rFonts w:ascii="Palatino Linotype" w:eastAsiaTheme="minorEastAsia" w:hAnsi="Palatino Linotype"/>
          <w:b/>
          <w:color w:val="000000" w:themeColor="text1"/>
          <w:sz w:val="24"/>
          <w:szCs w:val="24"/>
          <w:lang w:val="es-ES_tradnl" w:eastAsia="es-ES"/>
        </w:rPr>
        <w:t xml:space="preserve"> </w:t>
      </w:r>
      <w:r w:rsidRPr="00F448D5">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E387E44" w14:textId="77777777" w:rsidR="00D30616" w:rsidRPr="00F448D5" w:rsidRDefault="00D30616" w:rsidP="004E7025">
      <w:pPr>
        <w:spacing w:after="0" w:line="360" w:lineRule="auto"/>
        <w:contextualSpacing/>
        <w:rPr>
          <w:rFonts w:ascii="Palatino Linotype" w:eastAsiaTheme="minorEastAsia" w:hAnsi="Palatino Linotype"/>
          <w:color w:val="000000" w:themeColor="text1"/>
          <w:sz w:val="24"/>
          <w:szCs w:val="24"/>
          <w:lang w:val="es-ES_tradnl" w:eastAsia="es-ES"/>
        </w:rPr>
      </w:pPr>
    </w:p>
    <w:p w14:paraId="4850C740" w14:textId="77777777" w:rsidR="00D30616" w:rsidRPr="00F448D5" w:rsidRDefault="00D30616" w:rsidP="004E7025">
      <w:pPr>
        <w:numPr>
          <w:ilvl w:val="0"/>
          <w:numId w:val="1"/>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448D5">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w:t>
      </w:r>
      <w:r w:rsidRPr="00F448D5">
        <w:rPr>
          <w:rFonts w:ascii="Palatino Linotype" w:eastAsiaTheme="minorEastAsia" w:hAnsi="Palatino Linotype"/>
          <w:color w:val="000000" w:themeColor="text1"/>
          <w:sz w:val="24"/>
          <w:szCs w:val="24"/>
          <w:lang w:val="es-ES_tradnl" w:eastAsia="es-ES"/>
        </w:rPr>
        <w:lastRenderedPageBreak/>
        <w:t>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DF8C634" w14:textId="77777777" w:rsidR="00D30616" w:rsidRPr="00F448D5" w:rsidRDefault="00A01964" w:rsidP="00A01964">
      <w:pPr>
        <w:pStyle w:val="Ttulo1"/>
        <w:spacing w:line="360" w:lineRule="auto"/>
        <w:rPr>
          <w:b/>
        </w:rPr>
      </w:pPr>
      <w:bookmarkStart w:id="124" w:name="_Toc66387585"/>
      <w:r w:rsidRPr="00F448D5">
        <w:rPr>
          <w:b/>
        </w:rPr>
        <w:t xml:space="preserve">IV. </w:t>
      </w:r>
      <w:bookmarkStart w:id="125" w:name="_Toc485631710"/>
      <w:bookmarkStart w:id="126" w:name="_Toc500756720"/>
      <w:bookmarkStart w:id="127" w:name="_Toc536691788"/>
      <w:bookmarkStart w:id="128" w:name="_Toc33793871"/>
      <w:r w:rsidR="00D30616" w:rsidRPr="00F448D5">
        <w:rPr>
          <w:b/>
        </w:rPr>
        <w:t>Condiciones especiales de la clasificación de la información como confidencial.</w:t>
      </w:r>
      <w:bookmarkEnd w:id="124"/>
      <w:bookmarkEnd w:id="125"/>
      <w:bookmarkEnd w:id="126"/>
      <w:bookmarkEnd w:id="127"/>
      <w:bookmarkEnd w:id="128"/>
    </w:p>
    <w:p w14:paraId="2BD89E92" w14:textId="77777777" w:rsidR="00D30616" w:rsidRPr="00F448D5" w:rsidRDefault="00D30616" w:rsidP="004E7025">
      <w:pPr>
        <w:numPr>
          <w:ilvl w:val="0"/>
          <w:numId w:val="1"/>
        </w:numPr>
        <w:shd w:val="clear" w:color="auto" w:fill="FFFFFF"/>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F448D5">
        <w:rPr>
          <w:rFonts w:ascii="Palatino Linotype" w:hAnsi="Palatino Linotype"/>
          <w:color w:val="000000" w:themeColor="text1"/>
          <w:sz w:val="24"/>
          <w:szCs w:val="24"/>
        </w:rPr>
        <w:t xml:space="preserve">Los artículos 148 y 120 de la Ley Estatal y de la Ley General, respectivamente, establecen </w:t>
      </w:r>
      <w:proofErr w:type="gramStart"/>
      <w:r w:rsidRPr="00F448D5">
        <w:rPr>
          <w:rFonts w:ascii="Palatino Linotype" w:hAnsi="Palatino Linotype"/>
          <w:color w:val="000000" w:themeColor="text1"/>
          <w:sz w:val="24"/>
          <w:szCs w:val="24"/>
        </w:rPr>
        <w:t>que</w:t>
      </w:r>
      <w:proofErr w:type="gramEnd"/>
      <w:r w:rsidRPr="00F448D5">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30480D2C" w14:textId="77777777" w:rsidR="00D30616" w:rsidRPr="00F448D5" w:rsidRDefault="00D30616" w:rsidP="004E7025">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448D5">
        <w:rPr>
          <w:rFonts w:ascii="Palatino Linotype" w:eastAsia="Times New Roman" w:hAnsi="Palatino Linotype" w:cs="Times New Roman"/>
          <w:bCs/>
          <w:color w:val="000000" w:themeColor="text1"/>
          <w:sz w:val="24"/>
          <w:szCs w:val="24"/>
          <w:lang w:val="es-ES" w:eastAsia="es-ES"/>
        </w:rPr>
        <w:t>I.</w:t>
      </w:r>
      <w:r w:rsidRPr="00F448D5">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572E2B6C" w14:textId="77777777" w:rsidR="00D30616" w:rsidRPr="00F448D5" w:rsidRDefault="00D30616" w:rsidP="004E7025">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448D5">
        <w:rPr>
          <w:rFonts w:ascii="Palatino Linotype" w:eastAsia="Times New Roman" w:hAnsi="Palatino Linotype" w:cs="Times New Roman"/>
          <w:bCs/>
          <w:color w:val="000000" w:themeColor="text1"/>
          <w:sz w:val="24"/>
          <w:szCs w:val="24"/>
          <w:lang w:val="es-ES" w:eastAsia="es-ES"/>
        </w:rPr>
        <w:t xml:space="preserve">II. </w:t>
      </w:r>
      <w:r w:rsidRPr="00F448D5">
        <w:rPr>
          <w:rFonts w:ascii="Palatino Linotype" w:eastAsia="Times New Roman" w:hAnsi="Palatino Linotype" w:cs="Times New Roman"/>
          <w:color w:val="000000" w:themeColor="text1"/>
          <w:sz w:val="24"/>
          <w:szCs w:val="24"/>
          <w:lang w:val="es-ES" w:eastAsia="es-ES"/>
        </w:rPr>
        <w:t>Por Ley tenga el carácter de pública;</w:t>
      </w:r>
    </w:p>
    <w:p w14:paraId="2144B14B" w14:textId="77777777" w:rsidR="00D30616" w:rsidRPr="00F448D5" w:rsidRDefault="00D30616" w:rsidP="004E7025">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448D5">
        <w:rPr>
          <w:rFonts w:ascii="Palatino Linotype" w:eastAsia="Times New Roman" w:hAnsi="Palatino Linotype" w:cs="Times New Roman"/>
          <w:bCs/>
          <w:color w:val="000000" w:themeColor="text1"/>
          <w:sz w:val="24"/>
          <w:szCs w:val="24"/>
          <w:lang w:val="es-ES" w:eastAsia="es-ES"/>
        </w:rPr>
        <w:t xml:space="preserve">III. </w:t>
      </w:r>
      <w:r w:rsidRPr="00F448D5">
        <w:rPr>
          <w:rFonts w:ascii="Palatino Linotype" w:eastAsia="Times New Roman" w:hAnsi="Palatino Linotype" w:cs="Times New Roman"/>
          <w:color w:val="000000" w:themeColor="text1"/>
          <w:sz w:val="24"/>
          <w:szCs w:val="24"/>
          <w:lang w:val="es-ES" w:eastAsia="es-ES"/>
        </w:rPr>
        <w:t xml:space="preserve">Exista una orden judicial; </w:t>
      </w:r>
    </w:p>
    <w:p w14:paraId="635242AA" w14:textId="77777777" w:rsidR="00D30616" w:rsidRPr="00F448D5" w:rsidRDefault="00D30616" w:rsidP="004E7025">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448D5">
        <w:rPr>
          <w:rFonts w:ascii="Palatino Linotype" w:eastAsia="Times New Roman" w:hAnsi="Palatino Linotype" w:cs="Times New Roman"/>
          <w:bCs/>
          <w:color w:val="000000" w:themeColor="text1"/>
          <w:sz w:val="24"/>
          <w:szCs w:val="24"/>
          <w:lang w:val="es-ES" w:eastAsia="es-ES"/>
        </w:rPr>
        <w:t xml:space="preserve">IV. </w:t>
      </w:r>
      <w:r w:rsidRPr="00F448D5">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65D46B57" w14:textId="77777777" w:rsidR="00D30616" w:rsidRPr="00F448D5" w:rsidRDefault="00D30616" w:rsidP="004E7025">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448D5">
        <w:rPr>
          <w:rFonts w:ascii="Palatino Linotype" w:eastAsia="Times New Roman" w:hAnsi="Palatino Linotype" w:cs="Times New Roman"/>
          <w:bCs/>
          <w:color w:val="000000" w:themeColor="text1"/>
          <w:sz w:val="24"/>
          <w:szCs w:val="24"/>
          <w:lang w:val="es-ES" w:eastAsia="es-ES"/>
        </w:rPr>
        <w:t xml:space="preserve">V. </w:t>
      </w:r>
      <w:r w:rsidRPr="00F448D5">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w:t>
      </w:r>
      <w:r w:rsidRPr="00F448D5">
        <w:rPr>
          <w:rFonts w:ascii="Palatino Linotype" w:eastAsia="Times New Roman" w:hAnsi="Palatino Linotype" w:cs="Times New Roman"/>
          <w:color w:val="000000" w:themeColor="text1"/>
          <w:sz w:val="24"/>
          <w:szCs w:val="24"/>
          <w:lang w:val="es-ES" w:eastAsia="es-ES"/>
        </w:rPr>
        <w:lastRenderedPageBreak/>
        <w:t xml:space="preserve">interinstitucionales, siempre y cuando la información se utilice para el ejercicio de facultades propias de los mismos. </w:t>
      </w:r>
    </w:p>
    <w:p w14:paraId="2126E4EA" w14:textId="77777777" w:rsidR="005D0278" w:rsidRPr="00F448D5" w:rsidRDefault="00D30616" w:rsidP="004E7025">
      <w:pPr>
        <w:numPr>
          <w:ilvl w:val="0"/>
          <w:numId w:val="1"/>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F448D5">
        <w:rPr>
          <w:rFonts w:ascii="Palatino Linotype" w:hAnsi="Palatino Linotype"/>
          <w:color w:val="000000" w:themeColor="text1"/>
          <w:sz w:val="24"/>
          <w:szCs w:val="24"/>
        </w:rPr>
        <w:t>En</w:t>
      </w:r>
      <w:r w:rsidRPr="00F448D5">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C28A598" w14:textId="77777777" w:rsidR="00D30616" w:rsidRPr="00F448D5" w:rsidRDefault="00D30616" w:rsidP="004E7025">
      <w:pPr>
        <w:numPr>
          <w:ilvl w:val="0"/>
          <w:numId w:val="1"/>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F448D5">
        <w:rPr>
          <w:rFonts w:ascii="Palatino Linotype" w:hAnsi="Palatino Linotype"/>
          <w:color w:val="000000" w:themeColor="text1"/>
          <w:sz w:val="24"/>
          <w:szCs w:val="24"/>
        </w:rPr>
        <w:t>Pero</w:t>
      </w:r>
      <w:r w:rsidRPr="00F448D5">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E65A816" w14:textId="77777777" w:rsidR="00D30616" w:rsidRPr="00F448D5" w:rsidRDefault="00D30616" w:rsidP="004E7025">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4CEE352C" w14:textId="77777777" w:rsidR="00D30616" w:rsidRPr="00F448D5" w:rsidRDefault="00D30616" w:rsidP="004E7025">
      <w:pPr>
        <w:numPr>
          <w:ilvl w:val="0"/>
          <w:numId w:val="1"/>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F448D5">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697AC973" w14:textId="77777777" w:rsidR="00D30616" w:rsidRPr="00F448D5" w:rsidRDefault="00D30616" w:rsidP="004E7025">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D30616" w:rsidRPr="00F448D5" w14:paraId="28BE4CDA" w14:textId="77777777" w:rsidTr="00D30616">
        <w:tc>
          <w:tcPr>
            <w:tcW w:w="2155" w:type="dxa"/>
            <w:vMerge w:val="restart"/>
            <w:shd w:val="clear" w:color="auto" w:fill="D5DCE4" w:themeFill="text2" w:themeFillTint="33"/>
          </w:tcPr>
          <w:p w14:paraId="268F3345"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lastRenderedPageBreak/>
              <w:t>Requisitos previos</w:t>
            </w:r>
          </w:p>
        </w:tc>
        <w:tc>
          <w:tcPr>
            <w:tcW w:w="1759" w:type="dxa"/>
          </w:tcPr>
          <w:p w14:paraId="5EAEA685"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Los sujetos obligados determinan que la información actualiza alguno de los supuestos de clasificación:</w:t>
            </w:r>
          </w:p>
        </w:tc>
        <w:tc>
          <w:tcPr>
            <w:tcW w:w="2269" w:type="dxa"/>
          </w:tcPr>
          <w:p w14:paraId="6D372EF4" w14:textId="77777777" w:rsidR="00D30616" w:rsidRPr="00F448D5" w:rsidRDefault="00D30616" w:rsidP="004E7025">
            <w:pPr>
              <w:spacing w:line="360" w:lineRule="auto"/>
              <w:jc w:val="both"/>
              <w:rPr>
                <w:rFonts w:ascii="Palatino Linotype" w:hAnsi="Palatino Linotype"/>
                <w:color w:val="000000" w:themeColor="text1"/>
              </w:rPr>
            </w:pPr>
          </w:p>
          <w:p w14:paraId="79114365" w14:textId="77777777" w:rsidR="00D30616" w:rsidRPr="00F448D5" w:rsidRDefault="00D30616" w:rsidP="004E7025">
            <w:pPr>
              <w:spacing w:line="360" w:lineRule="auto"/>
              <w:jc w:val="both"/>
              <w:rPr>
                <w:rFonts w:ascii="Palatino Linotype" w:hAnsi="Palatino Linotype"/>
                <w:color w:val="000000" w:themeColor="text1"/>
              </w:rPr>
            </w:pPr>
          </w:p>
          <w:p w14:paraId="2653642B" w14:textId="77777777" w:rsidR="00D30616" w:rsidRPr="00F448D5" w:rsidRDefault="00D30616" w:rsidP="004E7025">
            <w:pPr>
              <w:spacing w:line="360" w:lineRule="auto"/>
              <w:jc w:val="both"/>
              <w:rPr>
                <w:rFonts w:ascii="Palatino Linotype" w:hAnsi="Palatino Linotype"/>
                <w:color w:val="000000" w:themeColor="text1"/>
              </w:rPr>
            </w:pPr>
          </w:p>
          <w:p w14:paraId="68367D71" w14:textId="77777777" w:rsidR="00D30616" w:rsidRPr="00F448D5" w:rsidRDefault="00D30616" w:rsidP="0025478F">
            <w:pPr>
              <w:numPr>
                <w:ilvl w:val="0"/>
                <w:numId w:val="8"/>
              </w:numPr>
              <w:spacing w:line="360" w:lineRule="auto"/>
              <w:contextualSpacing/>
              <w:jc w:val="both"/>
              <w:rPr>
                <w:rFonts w:ascii="Palatino Linotype" w:hAnsi="Palatino Linotype"/>
                <w:color w:val="000000" w:themeColor="text1"/>
              </w:rPr>
            </w:pPr>
            <w:r w:rsidRPr="00F448D5">
              <w:rPr>
                <w:rFonts w:ascii="Palatino Linotype" w:hAnsi="Palatino Linotype"/>
                <w:color w:val="000000" w:themeColor="text1"/>
              </w:rPr>
              <w:t xml:space="preserve">Confidencialidad </w:t>
            </w:r>
          </w:p>
          <w:p w14:paraId="0D773E42" w14:textId="77777777" w:rsidR="00D30616" w:rsidRPr="00F448D5" w:rsidRDefault="00D30616" w:rsidP="0025478F">
            <w:pPr>
              <w:numPr>
                <w:ilvl w:val="0"/>
                <w:numId w:val="8"/>
              </w:numPr>
              <w:spacing w:line="360" w:lineRule="auto"/>
              <w:contextualSpacing/>
              <w:jc w:val="both"/>
              <w:rPr>
                <w:rFonts w:ascii="Palatino Linotype" w:hAnsi="Palatino Linotype"/>
                <w:color w:val="000000" w:themeColor="text1"/>
              </w:rPr>
            </w:pPr>
            <w:r w:rsidRPr="00F448D5">
              <w:rPr>
                <w:rFonts w:ascii="Palatino Linotype" w:hAnsi="Palatino Linotype"/>
                <w:color w:val="000000" w:themeColor="text1"/>
              </w:rPr>
              <w:t>Reserva</w:t>
            </w:r>
          </w:p>
        </w:tc>
        <w:tc>
          <w:tcPr>
            <w:tcW w:w="2268" w:type="dxa"/>
          </w:tcPr>
          <w:p w14:paraId="329C142A" w14:textId="77777777" w:rsidR="00D30616" w:rsidRPr="00F448D5" w:rsidRDefault="00D30616" w:rsidP="004E7025">
            <w:pPr>
              <w:spacing w:line="360" w:lineRule="auto"/>
              <w:jc w:val="both"/>
              <w:rPr>
                <w:rFonts w:ascii="Palatino Linotype" w:hAnsi="Palatino Linotype"/>
                <w:color w:val="000000" w:themeColor="text1"/>
              </w:rPr>
            </w:pPr>
          </w:p>
        </w:tc>
      </w:tr>
      <w:tr w:rsidR="00D30616" w:rsidRPr="00F448D5" w14:paraId="1437156D" w14:textId="77777777" w:rsidTr="00D30616">
        <w:tc>
          <w:tcPr>
            <w:tcW w:w="2155" w:type="dxa"/>
            <w:vMerge/>
            <w:shd w:val="clear" w:color="auto" w:fill="D5DCE4" w:themeFill="text2" w:themeFillTint="33"/>
          </w:tcPr>
          <w:p w14:paraId="27970683" w14:textId="77777777" w:rsidR="00D30616" w:rsidRPr="00F448D5" w:rsidRDefault="00D30616" w:rsidP="004E7025">
            <w:pPr>
              <w:spacing w:line="360" w:lineRule="auto"/>
              <w:jc w:val="both"/>
              <w:rPr>
                <w:rFonts w:ascii="Palatino Linotype" w:hAnsi="Palatino Linotype"/>
                <w:color w:val="000000" w:themeColor="text1"/>
              </w:rPr>
            </w:pPr>
          </w:p>
        </w:tc>
        <w:tc>
          <w:tcPr>
            <w:tcW w:w="1759" w:type="dxa"/>
          </w:tcPr>
          <w:p w14:paraId="67E195B8"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5439B4A5" w14:textId="77777777" w:rsidR="00D30616" w:rsidRPr="00F448D5" w:rsidRDefault="00D30616" w:rsidP="004E7025">
            <w:pPr>
              <w:spacing w:line="360" w:lineRule="auto"/>
              <w:jc w:val="both"/>
              <w:rPr>
                <w:rFonts w:ascii="Palatino Linotype" w:hAnsi="Palatino Linotype"/>
                <w:color w:val="000000" w:themeColor="text1"/>
              </w:rPr>
            </w:pPr>
          </w:p>
        </w:tc>
        <w:tc>
          <w:tcPr>
            <w:tcW w:w="2268" w:type="dxa"/>
          </w:tcPr>
          <w:p w14:paraId="44D400FF" w14:textId="77777777" w:rsidR="00D30616" w:rsidRPr="00F448D5" w:rsidRDefault="00D30616" w:rsidP="004E7025">
            <w:pPr>
              <w:spacing w:line="360" w:lineRule="auto"/>
              <w:jc w:val="both"/>
              <w:rPr>
                <w:rFonts w:ascii="Palatino Linotype" w:hAnsi="Palatino Linotype"/>
                <w:color w:val="000000" w:themeColor="text1"/>
              </w:rPr>
            </w:pPr>
          </w:p>
        </w:tc>
      </w:tr>
      <w:tr w:rsidR="00D30616" w:rsidRPr="00F448D5" w14:paraId="282D62BF" w14:textId="77777777" w:rsidTr="00D30616">
        <w:tc>
          <w:tcPr>
            <w:tcW w:w="2155" w:type="dxa"/>
            <w:vMerge/>
            <w:shd w:val="clear" w:color="auto" w:fill="D5DCE4" w:themeFill="text2" w:themeFillTint="33"/>
          </w:tcPr>
          <w:p w14:paraId="203DA175" w14:textId="77777777" w:rsidR="00D30616" w:rsidRPr="00F448D5" w:rsidRDefault="00D30616" w:rsidP="004E7025">
            <w:pPr>
              <w:spacing w:line="360" w:lineRule="auto"/>
              <w:jc w:val="both"/>
              <w:rPr>
                <w:rFonts w:ascii="Palatino Linotype" w:hAnsi="Palatino Linotype"/>
                <w:color w:val="000000" w:themeColor="text1"/>
              </w:rPr>
            </w:pPr>
          </w:p>
        </w:tc>
        <w:tc>
          <w:tcPr>
            <w:tcW w:w="1759" w:type="dxa"/>
          </w:tcPr>
          <w:p w14:paraId="7767DB72"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 xml:space="preserve">La clasificación de la información </w:t>
            </w:r>
            <w:r w:rsidRPr="00F448D5">
              <w:rPr>
                <w:rFonts w:ascii="Palatino Linotype" w:hAnsi="Palatino Linotype"/>
                <w:color w:val="000000" w:themeColor="text1"/>
              </w:rPr>
              <w:lastRenderedPageBreak/>
              <w:t>se realiza al momento de:</w:t>
            </w:r>
          </w:p>
        </w:tc>
        <w:tc>
          <w:tcPr>
            <w:tcW w:w="2269" w:type="dxa"/>
          </w:tcPr>
          <w:p w14:paraId="665A8B5D" w14:textId="77777777" w:rsidR="00D30616" w:rsidRPr="00F448D5" w:rsidRDefault="00D30616" w:rsidP="0025478F">
            <w:pPr>
              <w:numPr>
                <w:ilvl w:val="0"/>
                <w:numId w:val="7"/>
              </w:numPr>
              <w:spacing w:line="360" w:lineRule="auto"/>
              <w:contextualSpacing/>
              <w:jc w:val="both"/>
              <w:rPr>
                <w:rFonts w:ascii="Palatino Linotype" w:hAnsi="Palatino Linotype"/>
                <w:color w:val="000000" w:themeColor="text1"/>
              </w:rPr>
            </w:pPr>
            <w:r w:rsidRPr="00F448D5">
              <w:rPr>
                <w:rFonts w:ascii="Palatino Linotype" w:hAnsi="Palatino Linotype"/>
                <w:color w:val="000000" w:themeColor="text1"/>
              </w:rPr>
              <w:lastRenderedPageBreak/>
              <w:t>Atender una solicitud</w:t>
            </w:r>
          </w:p>
          <w:p w14:paraId="3AA15ECE" w14:textId="77777777" w:rsidR="00D30616" w:rsidRPr="00F448D5" w:rsidRDefault="00D30616" w:rsidP="0025478F">
            <w:pPr>
              <w:numPr>
                <w:ilvl w:val="0"/>
                <w:numId w:val="7"/>
              </w:numPr>
              <w:spacing w:line="360" w:lineRule="auto"/>
              <w:contextualSpacing/>
              <w:jc w:val="both"/>
              <w:rPr>
                <w:rFonts w:ascii="Palatino Linotype" w:hAnsi="Palatino Linotype"/>
                <w:color w:val="000000" w:themeColor="text1"/>
              </w:rPr>
            </w:pPr>
            <w:r w:rsidRPr="00F448D5">
              <w:rPr>
                <w:rFonts w:ascii="Palatino Linotype" w:hAnsi="Palatino Linotype"/>
                <w:color w:val="000000" w:themeColor="text1"/>
              </w:rPr>
              <w:lastRenderedPageBreak/>
              <w:t>Por mandato de una autoridad competente</w:t>
            </w:r>
          </w:p>
          <w:p w14:paraId="5BBECD84" w14:textId="77777777" w:rsidR="00D30616" w:rsidRPr="00F448D5" w:rsidRDefault="00D30616" w:rsidP="0025478F">
            <w:pPr>
              <w:numPr>
                <w:ilvl w:val="0"/>
                <w:numId w:val="7"/>
              </w:numPr>
              <w:spacing w:line="360" w:lineRule="auto"/>
              <w:contextualSpacing/>
              <w:jc w:val="both"/>
              <w:rPr>
                <w:rFonts w:ascii="Palatino Linotype" w:hAnsi="Palatino Linotype"/>
                <w:color w:val="000000" w:themeColor="text1"/>
              </w:rPr>
            </w:pPr>
            <w:r w:rsidRPr="00F448D5">
              <w:rPr>
                <w:rFonts w:ascii="Palatino Linotype" w:hAnsi="Palatino Linotype"/>
                <w:color w:val="000000" w:themeColor="text1"/>
              </w:rPr>
              <w:t>Para elaborar una versión pública y cumplir una obligación de transparencia</w:t>
            </w:r>
          </w:p>
        </w:tc>
        <w:tc>
          <w:tcPr>
            <w:tcW w:w="2268" w:type="dxa"/>
          </w:tcPr>
          <w:p w14:paraId="41DF2223" w14:textId="77777777" w:rsidR="00D30616" w:rsidRPr="00F448D5" w:rsidRDefault="00D30616" w:rsidP="004E7025">
            <w:pPr>
              <w:spacing w:line="360" w:lineRule="auto"/>
              <w:jc w:val="both"/>
              <w:rPr>
                <w:rFonts w:ascii="Palatino Linotype" w:hAnsi="Palatino Linotype"/>
                <w:color w:val="000000" w:themeColor="text1"/>
              </w:rPr>
            </w:pPr>
          </w:p>
        </w:tc>
      </w:tr>
      <w:tr w:rsidR="00D30616" w:rsidRPr="00F448D5" w14:paraId="0A56F924" w14:textId="77777777" w:rsidTr="00D30616">
        <w:tc>
          <w:tcPr>
            <w:tcW w:w="2155" w:type="dxa"/>
            <w:vMerge/>
            <w:shd w:val="clear" w:color="auto" w:fill="D5DCE4" w:themeFill="text2" w:themeFillTint="33"/>
          </w:tcPr>
          <w:p w14:paraId="7031FE8B" w14:textId="77777777" w:rsidR="00D30616" w:rsidRPr="00F448D5" w:rsidRDefault="00D30616" w:rsidP="004E7025">
            <w:pPr>
              <w:spacing w:line="360" w:lineRule="auto"/>
              <w:jc w:val="both"/>
              <w:rPr>
                <w:rFonts w:ascii="Palatino Linotype" w:hAnsi="Palatino Linotype"/>
                <w:color w:val="000000" w:themeColor="text1"/>
              </w:rPr>
            </w:pPr>
          </w:p>
        </w:tc>
        <w:tc>
          <w:tcPr>
            <w:tcW w:w="1759" w:type="dxa"/>
          </w:tcPr>
          <w:p w14:paraId="48FF0D70"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No se pueden emitir acuerdos de carácter general ni particular</w:t>
            </w:r>
          </w:p>
        </w:tc>
        <w:tc>
          <w:tcPr>
            <w:tcW w:w="2269" w:type="dxa"/>
          </w:tcPr>
          <w:p w14:paraId="7BB34DBD"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28BA3383" w14:textId="77777777" w:rsidR="00D30616" w:rsidRPr="00F448D5" w:rsidRDefault="00D30616" w:rsidP="004E7025">
            <w:pPr>
              <w:spacing w:line="360" w:lineRule="auto"/>
              <w:jc w:val="both"/>
              <w:rPr>
                <w:rFonts w:ascii="Palatino Linotype" w:hAnsi="Palatino Linotype"/>
                <w:color w:val="000000" w:themeColor="text1"/>
              </w:rPr>
            </w:pPr>
          </w:p>
        </w:tc>
      </w:tr>
      <w:tr w:rsidR="00D30616" w:rsidRPr="00F448D5" w14:paraId="2D6491D6" w14:textId="77777777" w:rsidTr="00D30616">
        <w:tc>
          <w:tcPr>
            <w:tcW w:w="2155" w:type="dxa"/>
            <w:vMerge w:val="restart"/>
            <w:shd w:val="clear" w:color="auto" w:fill="D5DCE4" w:themeFill="text2" w:themeFillTint="33"/>
          </w:tcPr>
          <w:p w14:paraId="45A097AB"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Supuestos de clasificación</w:t>
            </w:r>
          </w:p>
        </w:tc>
        <w:tc>
          <w:tcPr>
            <w:tcW w:w="1759" w:type="dxa"/>
          </w:tcPr>
          <w:p w14:paraId="3CE760CD"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 xml:space="preserve">Para clasificar la información </w:t>
            </w:r>
            <w:r w:rsidRPr="00F448D5">
              <w:rPr>
                <w:rFonts w:ascii="Palatino Linotype" w:hAnsi="Palatino Linotype"/>
                <w:color w:val="000000" w:themeColor="text1"/>
              </w:rPr>
              <w:lastRenderedPageBreak/>
              <w:t>como reservada hay</w:t>
            </w:r>
          </w:p>
        </w:tc>
        <w:tc>
          <w:tcPr>
            <w:tcW w:w="2269" w:type="dxa"/>
          </w:tcPr>
          <w:p w14:paraId="13795E9C" w14:textId="77777777" w:rsidR="00D30616" w:rsidRPr="00F448D5" w:rsidRDefault="00D30616" w:rsidP="0025478F">
            <w:pPr>
              <w:numPr>
                <w:ilvl w:val="0"/>
                <w:numId w:val="9"/>
              </w:numPr>
              <w:spacing w:line="360" w:lineRule="auto"/>
              <w:contextualSpacing/>
              <w:jc w:val="both"/>
              <w:rPr>
                <w:rFonts w:ascii="Palatino Linotype" w:hAnsi="Palatino Linotype"/>
                <w:color w:val="000000" w:themeColor="text1"/>
              </w:rPr>
            </w:pPr>
            <w:r w:rsidRPr="00F448D5">
              <w:rPr>
                <w:rFonts w:ascii="Palatino Linotype" w:hAnsi="Palatino Linotype"/>
                <w:color w:val="000000" w:themeColor="text1"/>
              </w:rPr>
              <w:lastRenderedPageBreak/>
              <w:t>11 supuestos en la Ley Estatal</w:t>
            </w:r>
          </w:p>
          <w:p w14:paraId="322F3AC0" w14:textId="77777777" w:rsidR="00D30616" w:rsidRPr="00F448D5" w:rsidRDefault="00D30616" w:rsidP="0025478F">
            <w:pPr>
              <w:numPr>
                <w:ilvl w:val="0"/>
                <w:numId w:val="9"/>
              </w:numPr>
              <w:spacing w:line="360" w:lineRule="auto"/>
              <w:contextualSpacing/>
              <w:jc w:val="both"/>
              <w:rPr>
                <w:rFonts w:ascii="Palatino Linotype" w:hAnsi="Palatino Linotype"/>
                <w:color w:val="000000" w:themeColor="text1"/>
              </w:rPr>
            </w:pPr>
            <w:r w:rsidRPr="00F448D5">
              <w:rPr>
                <w:rFonts w:ascii="Palatino Linotype" w:hAnsi="Palatino Linotype"/>
                <w:color w:val="000000" w:themeColor="text1"/>
              </w:rPr>
              <w:t>13 supuestos en la Ley General</w:t>
            </w:r>
          </w:p>
        </w:tc>
        <w:tc>
          <w:tcPr>
            <w:tcW w:w="2268" w:type="dxa"/>
          </w:tcPr>
          <w:p w14:paraId="58ED9471"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 xml:space="preserve">El sujeto obligado debe identificar claramente la información que </w:t>
            </w:r>
            <w:r w:rsidRPr="00F448D5">
              <w:rPr>
                <w:rFonts w:ascii="Palatino Linotype" w:hAnsi="Palatino Linotype"/>
                <w:color w:val="000000" w:themeColor="text1"/>
              </w:rPr>
              <w:lastRenderedPageBreak/>
              <w:t>se pretende clasificar y realizar un juicio de subsunción o encaje</w:t>
            </w:r>
          </w:p>
        </w:tc>
      </w:tr>
      <w:tr w:rsidR="00D30616" w:rsidRPr="00F448D5" w14:paraId="0C3F13FC" w14:textId="77777777" w:rsidTr="00D30616">
        <w:tc>
          <w:tcPr>
            <w:tcW w:w="2155" w:type="dxa"/>
            <w:vMerge/>
            <w:shd w:val="clear" w:color="auto" w:fill="D5DCE4" w:themeFill="text2" w:themeFillTint="33"/>
          </w:tcPr>
          <w:p w14:paraId="063B8FF8" w14:textId="77777777" w:rsidR="00D30616" w:rsidRPr="00F448D5" w:rsidRDefault="00D30616" w:rsidP="004E7025">
            <w:pPr>
              <w:spacing w:line="360" w:lineRule="auto"/>
              <w:jc w:val="both"/>
              <w:rPr>
                <w:rFonts w:ascii="Palatino Linotype" w:hAnsi="Palatino Linotype"/>
                <w:color w:val="000000" w:themeColor="text1"/>
              </w:rPr>
            </w:pPr>
          </w:p>
        </w:tc>
        <w:tc>
          <w:tcPr>
            <w:tcW w:w="1759" w:type="dxa"/>
          </w:tcPr>
          <w:p w14:paraId="360ECCAD"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Para clasificar la información como confidencial hay</w:t>
            </w:r>
          </w:p>
        </w:tc>
        <w:tc>
          <w:tcPr>
            <w:tcW w:w="2269" w:type="dxa"/>
          </w:tcPr>
          <w:p w14:paraId="70CEC96F"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que considerar la definición de dato personal</w:t>
            </w:r>
          </w:p>
        </w:tc>
        <w:tc>
          <w:tcPr>
            <w:tcW w:w="2268" w:type="dxa"/>
          </w:tcPr>
          <w:p w14:paraId="48129731" w14:textId="77777777" w:rsidR="00D30616" w:rsidRPr="00F448D5" w:rsidRDefault="00D30616" w:rsidP="004E7025">
            <w:pPr>
              <w:spacing w:line="360" w:lineRule="auto"/>
              <w:jc w:val="both"/>
              <w:rPr>
                <w:rFonts w:ascii="Palatino Linotype" w:hAnsi="Palatino Linotype"/>
                <w:color w:val="000000" w:themeColor="text1"/>
              </w:rPr>
            </w:pPr>
          </w:p>
        </w:tc>
      </w:tr>
      <w:tr w:rsidR="00D30616" w:rsidRPr="00F448D5" w14:paraId="61E71F8E" w14:textId="77777777" w:rsidTr="00D30616">
        <w:tc>
          <w:tcPr>
            <w:tcW w:w="2155" w:type="dxa"/>
            <w:vMerge/>
            <w:shd w:val="clear" w:color="auto" w:fill="D5DCE4" w:themeFill="text2" w:themeFillTint="33"/>
          </w:tcPr>
          <w:p w14:paraId="6AEE7493" w14:textId="77777777" w:rsidR="00D30616" w:rsidRPr="00F448D5" w:rsidRDefault="00D30616" w:rsidP="004E7025">
            <w:pPr>
              <w:spacing w:line="360" w:lineRule="auto"/>
              <w:jc w:val="both"/>
              <w:rPr>
                <w:rFonts w:ascii="Palatino Linotype" w:hAnsi="Palatino Linotype"/>
                <w:color w:val="000000" w:themeColor="text1"/>
              </w:rPr>
            </w:pPr>
          </w:p>
        </w:tc>
        <w:tc>
          <w:tcPr>
            <w:tcW w:w="1759" w:type="dxa"/>
          </w:tcPr>
          <w:p w14:paraId="58FB16EC"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Estos supuestos se aplican de manera restrictiva y estricta, no pueden ampliarse</w:t>
            </w:r>
          </w:p>
        </w:tc>
        <w:tc>
          <w:tcPr>
            <w:tcW w:w="2269" w:type="dxa"/>
          </w:tcPr>
          <w:p w14:paraId="33AB4EC0" w14:textId="77777777" w:rsidR="00D30616" w:rsidRPr="00F448D5" w:rsidRDefault="00D30616" w:rsidP="004E7025">
            <w:pPr>
              <w:spacing w:line="360" w:lineRule="auto"/>
              <w:jc w:val="both"/>
              <w:rPr>
                <w:rFonts w:ascii="Palatino Linotype" w:hAnsi="Palatino Linotype"/>
                <w:color w:val="000000" w:themeColor="text1"/>
              </w:rPr>
            </w:pPr>
          </w:p>
        </w:tc>
        <w:tc>
          <w:tcPr>
            <w:tcW w:w="2268" w:type="dxa"/>
          </w:tcPr>
          <w:p w14:paraId="4DF8EE9F" w14:textId="77777777" w:rsidR="00D30616" w:rsidRPr="00F448D5" w:rsidRDefault="00D30616" w:rsidP="004E7025">
            <w:pPr>
              <w:spacing w:line="360" w:lineRule="auto"/>
              <w:jc w:val="both"/>
              <w:rPr>
                <w:rFonts w:ascii="Palatino Linotype" w:hAnsi="Palatino Linotype"/>
                <w:color w:val="000000" w:themeColor="text1"/>
              </w:rPr>
            </w:pPr>
          </w:p>
        </w:tc>
      </w:tr>
      <w:tr w:rsidR="00D30616" w:rsidRPr="00F448D5" w14:paraId="33DD4F85" w14:textId="77777777" w:rsidTr="00D30616">
        <w:tc>
          <w:tcPr>
            <w:tcW w:w="2155" w:type="dxa"/>
            <w:vMerge w:val="restart"/>
            <w:shd w:val="clear" w:color="auto" w:fill="D5DCE4" w:themeFill="text2" w:themeFillTint="33"/>
          </w:tcPr>
          <w:p w14:paraId="7AB26399"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Excepciones a la clasificación de reserva</w:t>
            </w:r>
          </w:p>
        </w:tc>
        <w:tc>
          <w:tcPr>
            <w:tcW w:w="1759" w:type="dxa"/>
            <w:vMerge w:val="restart"/>
          </w:tcPr>
          <w:p w14:paraId="28A3DCB2"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 xml:space="preserve">No puede clasificarse como </w:t>
            </w:r>
            <w:r w:rsidRPr="00F448D5">
              <w:rPr>
                <w:rFonts w:ascii="Palatino Linotype" w:hAnsi="Palatino Linotype"/>
                <w:color w:val="000000" w:themeColor="text1"/>
              </w:rPr>
              <w:lastRenderedPageBreak/>
              <w:t>información reservada la concerniente a:</w:t>
            </w:r>
          </w:p>
        </w:tc>
        <w:tc>
          <w:tcPr>
            <w:tcW w:w="2269" w:type="dxa"/>
          </w:tcPr>
          <w:p w14:paraId="315652BC"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lastRenderedPageBreak/>
              <w:t xml:space="preserve">Actos (probados o en investigación) graves de </w:t>
            </w:r>
            <w:r w:rsidRPr="00F448D5">
              <w:rPr>
                <w:rFonts w:ascii="Palatino Linotype" w:hAnsi="Palatino Linotype"/>
                <w:color w:val="000000" w:themeColor="text1"/>
              </w:rPr>
              <w:lastRenderedPageBreak/>
              <w:t>violaciones a derechos humanos</w:t>
            </w:r>
          </w:p>
        </w:tc>
        <w:tc>
          <w:tcPr>
            <w:tcW w:w="2268" w:type="dxa"/>
          </w:tcPr>
          <w:p w14:paraId="57B0C75E" w14:textId="77777777" w:rsidR="00D30616" w:rsidRPr="00F448D5" w:rsidRDefault="00D30616" w:rsidP="004E7025">
            <w:pPr>
              <w:spacing w:line="360" w:lineRule="auto"/>
              <w:jc w:val="both"/>
              <w:rPr>
                <w:rFonts w:ascii="Palatino Linotype" w:hAnsi="Palatino Linotype"/>
                <w:color w:val="000000" w:themeColor="text1"/>
              </w:rPr>
            </w:pPr>
          </w:p>
        </w:tc>
      </w:tr>
      <w:tr w:rsidR="00D30616" w:rsidRPr="00F448D5" w14:paraId="2AE6F998" w14:textId="77777777" w:rsidTr="00D30616">
        <w:tc>
          <w:tcPr>
            <w:tcW w:w="2155" w:type="dxa"/>
            <w:vMerge/>
            <w:shd w:val="clear" w:color="auto" w:fill="D5DCE4" w:themeFill="text2" w:themeFillTint="33"/>
          </w:tcPr>
          <w:p w14:paraId="4C406A25" w14:textId="77777777" w:rsidR="00D30616" w:rsidRPr="00F448D5" w:rsidRDefault="00D30616" w:rsidP="004E7025">
            <w:pPr>
              <w:spacing w:line="360" w:lineRule="auto"/>
              <w:jc w:val="both"/>
              <w:rPr>
                <w:rFonts w:ascii="Palatino Linotype" w:hAnsi="Palatino Linotype"/>
                <w:color w:val="000000" w:themeColor="text1"/>
              </w:rPr>
            </w:pPr>
          </w:p>
        </w:tc>
        <w:tc>
          <w:tcPr>
            <w:tcW w:w="1759" w:type="dxa"/>
            <w:vMerge/>
          </w:tcPr>
          <w:p w14:paraId="5E34FC8F" w14:textId="77777777" w:rsidR="00D30616" w:rsidRPr="00F448D5" w:rsidRDefault="00D30616" w:rsidP="004E7025">
            <w:pPr>
              <w:spacing w:line="360" w:lineRule="auto"/>
              <w:jc w:val="both"/>
              <w:rPr>
                <w:rFonts w:ascii="Palatino Linotype" w:hAnsi="Palatino Linotype"/>
                <w:color w:val="000000" w:themeColor="text1"/>
              </w:rPr>
            </w:pPr>
          </w:p>
        </w:tc>
        <w:tc>
          <w:tcPr>
            <w:tcW w:w="2269" w:type="dxa"/>
          </w:tcPr>
          <w:p w14:paraId="31C9E21A"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 xml:space="preserve">Delitos de </w:t>
            </w:r>
            <w:proofErr w:type="spellStart"/>
            <w:r w:rsidRPr="00F448D5">
              <w:rPr>
                <w:rFonts w:ascii="Palatino Linotype" w:hAnsi="Palatino Linotype"/>
                <w:color w:val="000000" w:themeColor="text1"/>
              </w:rPr>
              <w:t>lessa</w:t>
            </w:r>
            <w:proofErr w:type="spellEnd"/>
            <w:r w:rsidRPr="00F448D5">
              <w:rPr>
                <w:rFonts w:ascii="Palatino Linotype" w:hAnsi="Palatino Linotype"/>
                <w:color w:val="000000" w:themeColor="text1"/>
              </w:rPr>
              <w:t xml:space="preserve"> humanidad</w:t>
            </w:r>
          </w:p>
        </w:tc>
        <w:tc>
          <w:tcPr>
            <w:tcW w:w="2268" w:type="dxa"/>
          </w:tcPr>
          <w:p w14:paraId="28F3C55B" w14:textId="77777777" w:rsidR="00D30616" w:rsidRPr="00F448D5" w:rsidRDefault="00D30616" w:rsidP="004E7025">
            <w:pPr>
              <w:spacing w:line="360" w:lineRule="auto"/>
              <w:jc w:val="both"/>
              <w:rPr>
                <w:rFonts w:ascii="Palatino Linotype" w:hAnsi="Palatino Linotype"/>
                <w:color w:val="000000" w:themeColor="text1"/>
              </w:rPr>
            </w:pPr>
          </w:p>
        </w:tc>
      </w:tr>
      <w:tr w:rsidR="00D30616" w:rsidRPr="00F448D5" w14:paraId="5418BB38" w14:textId="77777777" w:rsidTr="00D30616">
        <w:tc>
          <w:tcPr>
            <w:tcW w:w="2155" w:type="dxa"/>
            <w:vMerge/>
            <w:shd w:val="clear" w:color="auto" w:fill="D5DCE4" w:themeFill="text2" w:themeFillTint="33"/>
          </w:tcPr>
          <w:p w14:paraId="7A020545" w14:textId="77777777" w:rsidR="00D30616" w:rsidRPr="00F448D5" w:rsidRDefault="00D30616" w:rsidP="004E7025">
            <w:pPr>
              <w:spacing w:line="360" w:lineRule="auto"/>
              <w:jc w:val="both"/>
              <w:rPr>
                <w:rFonts w:ascii="Palatino Linotype" w:hAnsi="Palatino Linotype"/>
                <w:color w:val="000000" w:themeColor="text1"/>
              </w:rPr>
            </w:pPr>
          </w:p>
        </w:tc>
        <w:tc>
          <w:tcPr>
            <w:tcW w:w="1759" w:type="dxa"/>
            <w:vMerge/>
          </w:tcPr>
          <w:p w14:paraId="3A912C17" w14:textId="77777777" w:rsidR="00D30616" w:rsidRPr="00F448D5" w:rsidRDefault="00D30616" w:rsidP="004E7025">
            <w:pPr>
              <w:spacing w:line="360" w:lineRule="auto"/>
              <w:jc w:val="both"/>
              <w:rPr>
                <w:rFonts w:ascii="Palatino Linotype" w:hAnsi="Palatino Linotype"/>
                <w:color w:val="000000" w:themeColor="text1"/>
              </w:rPr>
            </w:pPr>
          </w:p>
        </w:tc>
        <w:tc>
          <w:tcPr>
            <w:tcW w:w="2269" w:type="dxa"/>
          </w:tcPr>
          <w:p w14:paraId="6E554A4A"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Actos de Corrupción</w:t>
            </w:r>
          </w:p>
        </w:tc>
        <w:tc>
          <w:tcPr>
            <w:tcW w:w="2268" w:type="dxa"/>
          </w:tcPr>
          <w:p w14:paraId="590FF437"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Los comprendidos en el Título Sexto del Código Penal del Estado</w:t>
            </w:r>
          </w:p>
        </w:tc>
      </w:tr>
      <w:tr w:rsidR="00D30616" w:rsidRPr="00F448D5" w14:paraId="19B9F72B" w14:textId="77777777" w:rsidTr="00D30616">
        <w:tc>
          <w:tcPr>
            <w:tcW w:w="2155" w:type="dxa"/>
            <w:vMerge w:val="restart"/>
            <w:shd w:val="clear" w:color="auto" w:fill="D5DCE4" w:themeFill="text2" w:themeFillTint="33"/>
          </w:tcPr>
          <w:p w14:paraId="53D339FF" w14:textId="77777777" w:rsidR="00D30616" w:rsidRPr="00F448D5" w:rsidRDefault="00D30616" w:rsidP="004E7025">
            <w:pPr>
              <w:shd w:val="clear" w:color="auto" w:fill="AADAF8"/>
              <w:spacing w:line="360" w:lineRule="auto"/>
              <w:jc w:val="both"/>
              <w:rPr>
                <w:rFonts w:ascii="Palatino Linotype" w:hAnsi="Palatino Linotype"/>
                <w:color w:val="000000" w:themeColor="text1"/>
              </w:rPr>
            </w:pPr>
            <w:r w:rsidRPr="00F448D5">
              <w:rPr>
                <w:rFonts w:ascii="Palatino Linotype" w:hAnsi="Palatino Linotype"/>
                <w:color w:val="000000" w:themeColor="text1"/>
              </w:rPr>
              <w:t>Participación del Comité de Transparencia</w:t>
            </w:r>
          </w:p>
        </w:tc>
        <w:tc>
          <w:tcPr>
            <w:tcW w:w="1759" w:type="dxa"/>
            <w:vMerge w:val="restart"/>
          </w:tcPr>
          <w:p w14:paraId="6964BFA1"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Formalidades</w:t>
            </w:r>
          </w:p>
        </w:tc>
        <w:tc>
          <w:tcPr>
            <w:tcW w:w="2269" w:type="dxa"/>
          </w:tcPr>
          <w:p w14:paraId="59187514"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El Comité debe de estar debidamente integrado</w:t>
            </w:r>
          </w:p>
        </w:tc>
        <w:tc>
          <w:tcPr>
            <w:tcW w:w="2268" w:type="dxa"/>
          </w:tcPr>
          <w:p w14:paraId="1A506832" w14:textId="77777777" w:rsidR="00D30616" w:rsidRPr="00F448D5" w:rsidRDefault="00D30616" w:rsidP="004E7025">
            <w:pPr>
              <w:spacing w:line="360" w:lineRule="auto"/>
              <w:jc w:val="both"/>
              <w:rPr>
                <w:rFonts w:ascii="Palatino Linotype" w:hAnsi="Palatino Linotype"/>
                <w:color w:val="000000" w:themeColor="text1"/>
              </w:rPr>
            </w:pPr>
          </w:p>
        </w:tc>
      </w:tr>
      <w:tr w:rsidR="00D30616" w:rsidRPr="00F448D5" w14:paraId="3E25E1EC" w14:textId="77777777" w:rsidTr="00D30616">
        <w:tc>
          <w:tcPr>
            <w:tcW w:w="2155" w:type="dxa"/>
            <w:vMerge/>
            <w:shd w:val="clear" w:color="auto" w:fill="D5DCE4" w:themeFill="text2" w:themeFillTint="33"/>
          </w:tcPr>
          <w:p w14:paraId="0E4BFE85" w14:textId="77777777" w:rsidR="00D30616" w:rsidRPr="00F448D5" w:rsidRDefault="00D30616" w:rsidP="004E7025">
            <w:pPr>
              <w:spacing w:line="360" w:lineRule="auto"/>
              <w:jc w:val="both"/>
              <w:rPr>
                <w:rFonts w:ascii="Palatino Linotype" w:hAnsi="Palatino Linotype"/>
                <w:color w:val="000000" w:themeColor="text1"/>
              </w:rPr>
            </w:pPr>
          </w:p>
        </w:tc>
        <w:tc>
          <w:tcPr>
            <w:tcW w:w="1759" w:type="dxa"/>
            <w:vMerge/>
          </w:tcPr>
          <w:p w14:paraId="146FFC40" w14:textId="77777777" w:rsidR="00D30616" w:rsidRPr="00F448D5" w:rsidRDefault="00D30616" w:rsidP="004E7025">
            <w:pPr>
              <w:spacing w:line="360" w:lineRule="auto"/>
              <w:jc w:val="both"/>
              <w:rPr>
                <w:rFonts w:ascii="Palatino Linotype" w:hAnsi="Palatino Linotype"/>
                <w:color w:val="000000" w:themeColor="text1"/>
              </w:rPr>
            </w:pPr>
          </w:p>
        </w:tc>
        <w:tc>
          <w:tcPr>
            <w:tcW w:w="2269" w:type="dxa"/>
          </w:tcPr>
          <w:p w14:paraId="272CE51D"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005E566A" w14:textId="77777777" w:rsidR="00D30616" w:rsidRPr="00F448D5" w:rsidRDefault="00D30616" w:rsidP="004E7025">
            <w:pPr>
              <w:spacing w:line="360" w:lineRule="auto"/>
              <w:jc w:val="both"/>
              <w:rPr>
                <w:rFonts w:ascii="Palatino Linotype" w:hAnsi="Palatino Linotype"/>
                <w:color w:val="000000" w:themeColor="text1"/>
              </w:rPr>
            </w:pPr>
          </w:p>
        </w:tc>
      </w:tr>
      <w:tr w:rsidR="00D30616" w:rsidRPr="00F448D5" w14:paraId="52DF08D4" w14:textId="77777777" w:rsidTr="00D30616">
        <w:tc>
          <w:tcPr>
            <w:tcW w:w="2155" w:type="dxa"/>
            <w:shd w:val="clear" w:color="auto" w:fill="D5DCE4" w:themeFill="text2" w:themeFillTint="33"/>
          </w:tcPr>
          <w:p w14:paraId="4E58E42A"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Fondo del acuerdo de clasificación</w:t>
            </w:r>
          </w:p>
        </w:tc>
        <w:tc>
          <w:tcPr>
            <w:tcW w:w="1759" w:type="dxa"/>
          </w:tcPr>
          <w:p w14:paraId="433607C8"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 xml:space="preserve">La carga de la prueba para justificar la restricción corresponde </w:t>
            </w:r>
            <w:r w:rsidRPr="00F448D5">
              <w:rPr>
                <w:rFonts w:ascii="Palatino Linotype" w:hAnsi="Palatino Linotype"/>
                <w:color w:val="000000" w:themeColor="text1"/>
              </w:rPr>
              <w:lastRenderedPageBreak/>
              <w:t>al sujeto obligado</w:t>
            </w:r>
          </w:p>
        </w:tc>
        <w:tc>
          <w:tcPr>
            <w:tcW w:w="2269" w:type="dxa"/>
          </w:tcPr>
          <w:p w14:paraId="0AD56C69"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lastRenderedPageBreak/>
              <w:t>Deber de fundar y motivar</w:t>
            </w:r>
          </w:p>
        </w:tc>
        <w:tc>
          <w:tcPr>
            <w:tcW w:w="2268" w:type="dxa"/>
          </w:tcPr>
          <w:p w14:paraId="38ACA913" w14:textId="77777777" w:rsidR="00D30616" w:rsidRPr="00F448D5" w:rsidRDefault="00D30616" w:rsidP="004E7025">
            <w:pPr>
              <w:spacing w:line="360" w:lineRule="auto"/>
              <w:jc w:val="both"/>
              <w:rPr>
                <w:rFonts w:ascii="Palatino Linotype" w:hAnsi="Palatino Linotype"/>
                <w:color w:val="000000" w:themeColor="text1"/>
              </w:rPr>
            </w:pPr>
          </w:p>
        </w:tc>
      </w:tr>
      <w:tr w:rsidR="00D30616" w:rsidRPr="00F448D5" w14:paraId="5CF3C9D7" w14:textId="77777777" w:rsidTr="00D30616">
        <w:trPr>
          <w:trHeight w:val="486"/>
        </w:trPr>
        <w:tc>
          <w:tcPr>
            <w:tcW w:w="2155" w:type="dxa"/>
            <w:vMerge w:val="restart"/>
            <w:shd w:val="clear" w:color="auto" w:fill="D5DCE4" w:themeFill="text2" w:themeFillTint="33"/>
          </w:tcPr>
          <w:p w14:paraId="51629F6E"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Condiciones especiales de la reserva</w:t>
            </w:r>
          </w:p>
        </w:tc>
        <w:tc>
          <w:tcPr>
            <w:tcW w:w="1759" w:type="dxa"/>
            <w:vMerge w:val="restart"/>
          </w:tcPr>
          <w:p w14:paraId="4F8B26D0"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Motivar implica</w:t>
            </w:r>
          </w:p>
          <w:p w14:paraId="285CC9F6" w14:textId="77777777" w:rsidR="00D30616" w:rsidRPr="00F448D5" w:rsidRDefault="00D30616" w:rsidP="004E7025">
            <w:pPr>
              <w:spacing w:line="360" w:lineRule="auto"/>
              <w:jc w:val="both"/>
              <w:rPr>
                <w:rFonts w:ascii="Palatino Linotype" w:hAnsi="Palatino Linotype"/>
                <w:color w:val="000000" w:themeColor="text1"/>
              </w:rPr>
            </w:pPr>
            <w:proofErr w:type="gramStart"/>
            <w:r w:rsidRPr="00F448D5">
              <w:rPr>
                <w:rFonts w:ascii="Palatino Linotype" w:hAnsi="Palatino Linotype"/>
                <w:color w:val="000000" w:themeColor="text1"/>
              </w:rPr>
              <w:t>Además</w:t>
            </w:r>
            <w:proofErr w:type="gramEnd"/>
            <w:r w:rsidRPr="00F448D5">
              <w:rPr>
                <w:rFonts w:ascii="Palatino Linotype" w:hAnsi="Palatino Linotype"/>
                <w:color w:val="000000" w:themeColor="text1"/>
              </w:rPr>
              <w:t xml:space="preserve"> se debe aplicar, caso por caso, una prueba de daño.</w:t>
            </w:r>
          </w:p>
        </w:tc>
        <w:tc>
          <w:tcPr>
            <w:tcW w:w="2269" w:type="dxa"/>
            <w:vMerge w:val="restart"/>
          </w:tcPr>
          <w:p w14:paraId="0ABCB863"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Señalar las razones, motivos o circunstancias.</w:t>
            </w:r>
          </w:p>
          <w:p w14:paraId="04FA7586"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Se deben señalar las razones objetivas y acreditar.</w:t>
            </w:r>
          </w:p>
          <w:p w14:paraId="177B5B11" w14:textId="77777777" w:rsidR="00D30616" w:rsidRPr="00F448D5" w:rsidRDefault="00D30616" w:rsidP="004E7025">
            <w:pPr>
              <w:spacing w:line="360" w:lineRule="auto"/>
              <w:jc w:val="both"/>
              <w:rPr>
                <w:rFonts w:ascii="Palatino Linotype" w:hAnsi="Palatino Linotype"/>
                <w:color w:val="000000" w:themeColor="text1"/>
              </w:rPr>
            </w:pPr>
          </w:p>
          <w:p w14:paraId="7261564B"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1B386127"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Que entregar la información provoca un riesgo real, demostrable e identificable al interés público o a la seguridad pública</w:t>
            </w:r>
          </w:p>
        </w:tc>
      </w:tr>
      <w:tr w:rsidR="00D30616" w:rsidRPr="00F448D5" w14:paraId="3DF01056" w14:textId="77777777" w:rsidTr="00D30616">
        <w:trPr>
          <w:trHeight w:val="486"/>
        </w:trPr>
        <w:tc>
          <w:tcPr>
            <w:tcW w:w="2155" w:type="dxa"/>
            <w:vMerge/>
            <w:shd w:val="clear" w:color="auto" w:fill="D5DCE4" w:themeFill="text2" w:themeFillTint="33"/>
          </w:tcPr>
          <w:p w14:paraId="0F93318C" w14:textId="77777777" w:rsidR="00D30616" w:rsidRPr="00F448D5" w:rsidRDefault="00D30616" w:rsidP="004E7025">
            <w:pPr>
              <w:spacing w:line="360" w:lineRule="auto"/>
              <w:jc w:val="both"/>
              <w:rPr>
                <w:rFonts w:ascii="Palatino Linotype" w:hAnsi="Palatino Linotype"/>
                <w:color w:val="000000" w:themeColor="text1"/>
              </w:rPr>
            </w:pPr>
          </w:p>
        </w:tc>
        <w:tc>
          <w:tcPr>
            <w:tcW w:w="1759" w:type="dxa"/>
            <w:vMerge/>
          </w:tcPr>
          <w:p w14:paraId="1CE085AD" w14:textId="77777777" w:rsidR="00D30616" w:rsidRPr="00F448D5" w:rsidRDefault="00D30616" w:rsidP="004E7025">
            <w:pPr>
              <w:spacing w:line="360" w:lineRule="auto"/>
              <w:jc w:val="both"/>
              <w:rPr>
                <w:rFonts w:ascii="Palatino Linotype" w:hAnsi="Palatino Linotype"/>
                <w:color w:val="000000" w:themeColor="text1"/>
              </w:rPr>
            </w:pPr>
          </w:p>
        </w:tc>
        <w:tc>
          <w:tcPr>
            <w:tcW w:w="2269" w:type="dxa"/>
            <w:vMerge/>
          </w:tcPr>
          <w:p w14:paraId="6C751211" w14:textId="77777777" w:rsidR="00D30616" w:rsidRPr="00F448D5" w:rsidRDefault="00D30616" w:rsidP="004E7025">
            <w:pPr>
              <w:spacing w:line="360" w:lineRule="auto"/>
              <w:jc w:val="both"/>
              <w:rPr>
                <w:rFonts w:ascii="Palatino Linotype" w:hAnsi="Palatino Linotype"/>
                <w:color w:val="000000" w:themeColor="text1"/>
              </w:rPr>
            </w:pPr>
          </w:p>
        </w:tc>
        <w:tc>
          <w:tcPr>
            <w:tcW w:w="2268" w:type="dxa"/>
            <w:vMerge/>
          </w:tcPr>
          <w:p w14:paraId="6242F64F" w14:textId="77777777" w:rsidR="00D30616" w:rsidRPr="00F448D5" w:rsidRDefault="00D30616" w:rsidP="004E7025">
            <w:pPr>
              <w:spacing w:line="360" w:lineRule="auto"/>
              <w:jc w:val="both"/>
              <w:rPr>
                <w:rFonts w:ascii="Palatino Linotype" w:hAnsi="Palatino Linotype"/>
                <w:color w:val="000000" w:themeColor="text1"/>
              </w:rPr>
            </w:pPr>
          </w:p>
        </w:tc>
      </w:tr>
      <w:tr w:rsidR="00D30616" w:rsidRPr="00F448D5" w14:paraId="34A90885" w14:textId="77777777" w:rsidTr="00D30616">
        <w:tc>
          <w:tcPr>
            <w:tcW w:w="2155" w:type="dxa"/>
            <w:vMerge/>
            <w:shd w:val="clear" w:color="auto" w:fill="D5DCE4" w:themeFill="text2" w:themeFillTint="33"/>
          </w:tcPr>
          <w:p w14:paraId="3DAF92B4" w14:textId="77777777" w:rsidR="00D30616" w:rsidRPr="00F448D5" w:rsidRDefault="00D30616" w:rsidP="004E7025">
            <w:pPr>
              <w:spacing w:line="360" w:lineRule="auto"/>
              <w:jc w:val="both"/>
              <w:rPr>
                <w:rFonts w:ascii="Palatino Linotype" w:hAnsi="Palatino Linotype"/>
                <w:color w:val="000000" w:themeColor="text1"/>
              </w:rPr>
            </w:pPr>
          </w:p>
        </w:tc>
        <w:tc>
          <w:tcPr>
            <w:tcW w:w="1759" w:type="dxa"/>
            <w:vMerge/>
          </w:tcPr>
          <w:p w14:paraId="139BC69B" w14:textId="77777777" w:rsidR="00D30616" w:rsidRPr="00F448D5" w:rsidRDefault="00D30616" w:rsidP="004E7025">
            <w:pPr>
              <w:spacing w:line="360" w:lineRule="auto"/>
              <w:jc w:val="both"/>
              <w:rPr>
                <w:rFonts w:ascii="Palatino Linotype" w:hAnsi="Palatino Linotype"/>
                <w:color w:val="000000" w:themeColor="text1"/>
              </w:rPr>
            </w:pPr>
          </w:p>
        </w:tc>
        <w:tc>
          <w:tcPr>
            <w:tcW w:w="2269" w:type="dxa"/>
            <w:vMerge/>
          </w:tcPr>
          <w:p w14:paraId="5A1ED929" w14:textId="77777777" w:rsidR="00D30616" w:rsidRPr="00F448D5" w:rsidRDefault="00D30616" w:rsidP="004E7025">
            <w:pPr>
              <w:spacing w:line="360" w:lineRule="auto"/>
              <w:jc w:val="both"/>
              <w:rPr>
                <w:rFonts w:ascii="Palatino Linotype" w:hAnsi="Palatino Linotype"/>
                <w:color w:val="000000" w:themeColor="text1"/>
              </w:rPr>
            </w:pPr>
          </w:p>
        </w:tc>
        <w:tc>
          <w:tcPr>
            <w:tcW w:w="2268" w:type="dxa"/>
          </w:tcPr>
          <w:p w14:paraId="6C7DE437"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 xml:space="preserve">El riesgo por divulgar es mayor que el interés público de que se difunda  </w:t>
            </w:r>
          </w:p>
        </w:tc>
      </w:tr>
      <w:tr w:rsidR="00D30616" w:rsidRPr="00F448D5" w14:paraId="23EB2632" w14:textId="77777777" w:rsidTr="00D30616">
        <w:trPr>
          <w:trHeight w:val="1454"/>
        </w:trPr>
        <w:tc>
          <w:tcPr>
            <w:tcW w:w="2155" w:type="dxa"/>
            <w:vMerge/>
            <w:shd w:val="clear" w:color="auto" w:fill="D5DCE4" w:themeFill="text2" w:themeFillTint="33"/>
          </w:tcPr>
          <w:p w14:paraId="53B89794" w14:textId="77777777" w:rsidR="00D30616" w:rsidRPr="00F448D5" w:rsidRDefault="00D30616" w:rsidP="004E7025">
            <w:pPr>
              <w:spacing w:line="360" w:lineRule="auto"/>
              <w:jc w:val="both"/>
              <w:rPr>
                <w:rFonts w:ascii="Palatino Linotype" w:hAnsi="Palatino Linotype"/>
                <w:color w:val="000000" w:themeColor="text1"/>
              </w:rPr>
            </w:pPr>
          </w:p>
        </w:tc>
        <w:tc>
          <w:tcPr>
            <w:tcW w:w="1759" w:type="dxa"/>
            <w:vMerge/>
          </w:tcPr>
          <w:p w14:paraId="6B9BEA9F" w14:textId="77777777" w:rsidR="00D30616" w:rsidRPr="00F448D5" w:rsidRDefault="00D30616" w:rsidP="004E7025">
            <w:pPr>
              <w:spacing w:line="360" w:lineRule="auto"/>
              <w:jc w:val="both"/>
              <w:rPr>
                <w:rFonts w:ascii="Palatino Linotype" w:hAnsi="Palatino Linotype"/>
                <w:color w:val="000000" w:themeColor="text1"/>
              </w:rPr>
            </w:pPr>
          </w:p>
        </w:tc>
        <w:tc>
          <w:tcPr>
            <w:tcW w:w="2269" w:type="dxa"/>
            <w:vMerge/>
          </w:tcPr>
          <w:p w14:paraId="5784B824" w14:textId="77777777" w:rsidR="00D30616" w:rsidRPr="00F448D5" w:rsidRDefault="00D30616" w:rsidP="004E7025">
            <w:pPr>
              <w:spacing w:line="360" w:lineRule="auto"/>
              <w:jc w:val="both"/>
              <w:rPr>
                <w:rFonts w:ascii="Palatino Linotype" w:hAnsi="Palatino Linotype"/>
                <w:color w:val="000000" w:themeColor="text1"/>
              </w:rPr>
            </w:pPr>
          </w:p>
        </w:tc>
        <w:tc>
          <w:tcPr>
            <w:tcW w:w="2268" w:type="dxa"/>
          </w:tcPr>
          <w:p w14:paraId="199929F4"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El principio de proporcionalidad</w:t>
            </w:r>
          </w:p>
        </w:tc>
      </w:tr>
      <w:tr w:rsidR="00D30616" w:rsidRPr="00F448D5" w14:paraId="5912DC6D" w14:textId="77777777" w:rsidTr="00D30616">
        <w:tc>
          <w:tcPr>
            <w:tcW w:w="2155" w:type="dxa"/>
            <w:vMerge w:val="restart"/>
            <w:shd w:val="clear" w:color="auto" w:fill="D5DCE4" w:themeFill="text2" w:themeFillTint="33"/>
          </w:tcPr>
          <w:p w14:paraId="0F251A9E"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Condiciones especiales de la confidencialidad</w:t>
            </w:r>
          </w:p>
        </w:tc>
        <w:tc>
          <w:tcPr>
            <w:tcW w:w="1759" w:type="dxa"/>
          </w:tcPr>
          <w:p w14:paraId="1D7AD9B2"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 xml:space="preserve">Para clasificar se debe verificar que no se </w:t>
            </w:r>
            <w:r w:rsidRPr="00F448D5">
              <w:rPr>
                <w:rFonts w:ascii="Palatino Linotype" w:hAnsi="Palatino Linotype"/>
                <w:color w:val="000000" w:themeColor="text1"/>
              </w:rPr>
              <w:lastRenderedPageBreak/>
              <w:t xml:space="preserve">encuentre en los supuestos del artículo 148 de la ley Estatal </w:t>
            </w:r>
          </w:p>
        </w:tc>
        <w:tc>
          <w:tcPr>
            <w:tcW w:w="2269" w:type="dxa"/>
          </w:tcPr>
          <w:p w14:paraId="0CFE4148"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lastRenderedPageBreak/>
              <w:t xml:space="preserve">Si se encuentra en los supuestos de dicho artículo se entrega aún sin </w:t>
            </w:r>
            <w:r w:rsidRPr="00F448D5">
              <w:rPr>
                <w:rFonts w:ascii="Palatino Linotype" w:hAnsi="Palatino Linotype"/>
                <w:color w:val="000000" w:themeColor="text1"/>
              </w:rPr>
              <w:lastRenderedPageBreak/>
              <w:t xml:space="preserve">consentimiento del titular del dato personal </w:t>
            </w:r>
          </w:p>
        </w:tc>
        <w:tc>
          <w:tcPr>
            <w:tcW w:w="2268" w:type="dxa"/>
          </w:tcPr>
          <w:p w14:paraId="111B22CD" w14:textId="77777777" w:rsidR="00D30616" w:rsidRPr="00F448D5" w:rsidRDefault="00D30616" w:rsidP="004E7025">
            <w:pPr>
              <w:spacing w:line="360" w:lineRule="auto"/>
              <w:jc w:val="both"/>
              <w:rPr>
                <w:rFonts w:ascii="Palatino Linotype" w:hAnsi="Palatino Linotype"/>
                <w:color w:val="000000" w:themeColor="text1"/>
              </w:rPr>
            </w:pPr>
          </w:p>
        </w:tc>
      </w:tr>
      <w:tr w:rsidR="00D30616" w:rsidRPr="00F448D5" w14:paraId="331C12E7" w14:textId="77777777" w:rsidTr="00D30616">
        <w:trPr>
          <w:trHeight w:val="3404"/>
        </w:trPr>
        <w:tc>
          <w:tcPr>
            <w:tcW w:w="2155" w:type="dxa"/>
            <w:vMerge/>
            <w:shd w:val="clear" w:color="auto" w:fill="D5DCE4" w:themeFill="text2" w:themeFillTint="33"/>
          </w:tcPr>
          <w:p w14:paraId="439F2627" w14:textId="77777777" w:rsidR="00D30616" w:rsidRPr="00F448D5" w:rsidRDefault="00D30616" w:rsidP="004E7025">
            <w:pPr>
              <w:spacing w:line="360" w:lineRule="auto"/>
              <w:jc w:val="both"/>
              <w:rPr>
                <w:rFonts w:ascii="Palatino Linotype" w:hAnsi="Palatino Linotype"/>
                <w:color w:val="000000" w:themeColor="text1"/>
              </w:rPr>
            </w:pPr>
          </w:p>
        </w:tc>
        <w:tc>
          <w:tcPr>
            <w:tcW w:w="1759" w:type="dxa"/>
          </w:tcPr>
          <w:p w14:paraId="4B8776DE" w14:textId="77777777" w:rsidR="00D30616" w:rsidRPr="00F448D5" w:rsidRDefault="00D30616" w:rsidP="004E7025">
            <w:pPr>
              <w:spacing w:line="360" w:lineRule="auto"/>
              <w:jc w:val="both"/>
              <w:rPr>
                <w:rFonts w:ascii="Palatino Linotype" w:hAnsi="Palatino Linotype"/>
                <w:color w:val="000000" w:themeColor="text1"/>
              </w:rPr>
            </w:pPr>
            <w:r w:rsidRPr="00F448D5">
              <w:rPr>
                <w:rFonts w:ascii="Palatino Linotype" w:hAnsi="Palatino Linotype"/>
                <w:color w:val="000000" w:themeColor="text1"/>
              </w:rPr>
              <w:t>Si es posible, se debe consultar al titular de los datos para requerir su autorización para entregarlo</w:t>
            </w:r>
          </w:p>
        </w:tc>
        <w:tc>
          <w:tcPr>
            <w:tcW w:w="2269" w:type="dxa"/>
          </w:tcPr>
          <w:p w14:paraId="26E7EE2E" w14:textId="77777777" w:rsidR="00D30616" w:rsidRPr="00F448D5" w:rsidRDefault="00D30616" w:rsidP="004E7025">
            <w:pPr>
              <w:spacing w:line="360" w:lineRule="auto"/>
              <w:jc w:val="both"/>
              <w:rPr>
                <w:rFonts w:ascii="Palatino Linotype" w:hAnsi="Palatino Linotype"/>
                <w:color w:val="000000" w:themeColor="text1"/>
              </w:rPr>
            </w:pPr>
          </w:p>
        </w:tc>
        <w:tc>
          <w:tcPr>
            <w:tcW w:w="2268" w:type="dxa"/>
          </w:tcPr>
          <w:p w14:paraId="2AA911C9" w14:textId="77777777" w:rsidR="00D30616" w:rsidRPr="00F448D5" w:rsidRDefault="00D30616" w:rsidP="004E7025">
            <w:pPr>
              <w:spacing w:line="360" w:lineRule="auto"/>
              <w:jc w:val="both"/>
              <w:rPr>
                <w:rFonts w:ascii="Palatino Linotype" w:hAnsi="Palatino Linotype"/>
                <w:color w:val="000000" w:themeColor="text1"/>
              </w:rPr>
            </w:pPr>
          </w:p>
        </w:tc>
      </w:tr>
    </w:tbl>
    <w:p w14:paraId="570DFB50" w14:textId="77777777" w:rsidR="00D30616" w:rsidRPr="00F448D5" w:rsidRDefault="00D30616" w:rsidP="004E7025">
      <w:pPr>
        <w:numPr>
          <w:ilvl w:val="0"/>
          <w:numId w:val="1"/>
        </w:numPr>
        <w:shd w:val="clear" w:color="auto" w:fill="FFFFFF"/>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F448D5">
        <w:rPr>
          <w:rFonts w:ascii="Palatino Linotype" w:hAnsi="Palatino Linotype"/>
          <w:color w:val="000000" w:themeColor="text1"/>
          <w:sz w:val="24"/>
          <w:szCs w:val="24"/>
        </w:rPr>
        <w:t>Pero</w:t>
      </w:r>
      <w:r w:rsidRPr="00F448D5">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E6F0C45" w14:textId="77777777" w:rsidR="00D30616" w:rsidRPr="00F448D5" w:rsidRDefault="00D30616" w:rsidP="004E7025">
      <w:pPr>
        <w:numPr>
          <w:ilvl w:val="0"/>
          <w:numId w:val="1"/>
        </w:numPr>
        <w:shd w:val="clear" w:color="auto" w:fill="FFFFFF"/>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F448D5">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Ley de la </w:t>
      </w:r>
      <w:r w:rsidRPr="00F448D5">
        <w:rPr>
          <w:rFonts w:ascii="Palatino Linotype" w:eastAsiaTheme="minorEastAsia" w:hAnsi="Palatino Linotype"/>
          <w:color w:val="000000" w:themeColor="text1"/>
          <w:sz w:val="24"/>
          <w:szCs w:val="24"/>
          <w:lang w:val="es-ES_tradnl" w:eastAsia="es-ES"/>
        </w:rPr>
        <w:lastRenderedPageBreak/>
        <w:t>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536959A" w14:textId="77777777" w:rsidR="00D30616" w:rsidRPr="00F448D5" w:rsidRDefault="00D30616" w:rsidP="004E7025">
      <w:pPr>
        <w:spacing w:after="0" w:line="360" w:lineRule="auto"/>
        <w:contextualSpacing/>
        <w:rPr>
          <w:rFonts w:ascii="Palatino Linotype" w:eastAsia="Times New Roman" w:hAnsi="Palatino Linotype" w:cs="Arial"/>
          <w:color w:val="000000"/>
          <w:sz w:val="24"/>
          <w:szCs w:val="24"/>
          <w:lang w:val="es-ES_tradnl" w:eastAsia="es-ES"/>
        </w:rPr>
      </w:pPr>
    </w:p>
    <w:p w14:paraId="6A15E2F3" w14:textId="77777777" w:rsidR="00D30616" w:rsidRPr="00F448D5" w:rsidRDefault="00D30616" w:rsidP="004E7025">
      <w:pPr>
        <w:numPr>
          <w:ilvl w:val="0"/>
          <w:numId w:val="1"/>
        </w:numPr>
        <w:spacing w:after="120" w:line="360" w:lineRule="auto"/>
        <w:ind w:left="0" w:right="49" w:firstLine="0"/>
        <w:jc w:val="both"/>
        <w:rPr>
          <w:rFonts w:ascii="Palatino Linotype" w:eastAsia="MS Mincho" w:hAnsi="Palatino Linotype" w:cstheme="majorBidi"/>
          <w:sz w:val="24"/>
          <w:szCs w:val="24"/>
          <w:lang w:val="es-ES_tradnl" w:eastAsia="es-ES"/>
        </w:rPr>
      </w:pPr>
      <w:r w:rsidRPr="00F448D5">
        <w:rPr>
          <w:rFonts w:ascii="Palatino Linotype" w:eastAsia="Times New Roman" w:hAnsi="Palatino Linotype" w:cs="Arial"/>
          <w:color w:val="000000"/>
          <w:sz w:val="24"/>
          <w:szCs w:val="24"/>
          <w:lang w:val="es-ES_tradnl" w:eastAsia="es-ES"/>
        </w:rPr>
        <w:t xml:space="preserve">Por lo anteriormente expuesto y fundado, este </w:t>
      </w:r>
      <w:r w:rsidRPr="00F448D5">
        <w:rPr>
          <w:rFonts w:ascii="Palatino Linotype" w:eastAsia="Times New Roman" w:hAnsi="Palatino Linotype" w:cs="Arial"/>
          <w:b/>
          <w:color w:val="000000"/>
          <w:sz w:val="24"/>
          <w:szCs w:val="24"/>
          <w:lang w:val="es-ES_tradnl" w:eastAsia="es-ES"/>
        </w:rPr>
        <w:t>ÓRGANO GARANTE</w:t>
      </w:r>
      <w:r w:rsidRPr="00F448D5">
        <w:rPr>
          <w:rFonts w:ascii="Palatino Linotype" w:eastAsia="Times New Roman" w:hAnsi="Palatino Linotype" w:cs="Arial"/>
          <w:color w:val="000000"/>
          <w:sz w:val="24"/>
          <w:szCs w:val="24"/>
          <w:lang w:val="es-ES_tradnl" w:eastAsia="es-ES"/>
        </w:rPr>
        <w:t xml:space="preserve"> emite los siguientes:</w:t>
      </w:r>
    </w:p>
    <w:p w14:paraId="64B07258" w14:textId="77777777" w:rsidR="00F448D5" w:rsidRDefault="00F448D5" w:rsidP="00F448D5">
      <w:pPr>
        <w:pStyle w:val="Prrafodelista"/>
        <w:rPr>
          <w:rFonts w:ascii="Palatino Linotype" w:eastAsia="MS Mincho" w:hAnsi="Palatino Linotype" w:cstheme="majorBidi"/>
          <w:sz w:val="24"/>
          <w:szCs w:val="24"/>
          <w:lang w:val="es-ES_tradnl" w:eastAsia="es-ES"/>
        </w:rPr>
      </w:pPr>
      <w:r>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59264" behindDoc="0" locked="0" layoutInCell="1" allowOverlap="1" wp14:anchorId="75AB9005" wp14:editId="51C11543">
                <wp:simplePos x="0" y="0"/>
                <wp:positionH relativeFrom="column">
                  <wp:posOffset>167639</wp:posOffset>
                </wp:positionH>
                <wp:positionV relativeFrom="paragraph">
                  <wp:posOffset>38099</wp:posOffset>
                </wp:positionV>
                <wp:extent cx="5305425" cy="51911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305425" cy="5191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E54F2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2pt,3pt" to="430.95pt,4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" strokecolor="#5b9bd5 [3204]" strokeweight=".5pt">
                <v:stroke joinstyle="miter"/>
              </v:line>
            </w:pict>
          </mc:Fallback>
        </mc:AlternateContent>
      </w:r>
    </w:p>
    <w:p w14:paraId="601F93A7" w14:textId="77777777" w:rsidR="00F448D5" w:rsidRDefault="00F448D5" w:rsidP="00F448D5">
      <w:pPr>
        <w:spacing w:after="120" w:line="360" w:lineRule="auto"/>
        <w:ind w:right="49"/>
        <w:jc w:val="both"/>
        <w:rPr>
          <w:rFonts w:ascii="Palatino Linotype" w:eastAsia="MS Mincho" w:hAnsi="Palatino Linotype" w:cstheme="majorBidi"/>
          <w:sz w:val="24"/>
          <w:szCs w:val="24"/>
          <w:lang w:val="es-ES_tradnl" w:eastAsia="es-ES"/>
        </w:rPr>
      </w:pPr>
    </w:p>
    <w:p w14:paraId="367046E9" w14:textId="77777777" w:rsidR="00F448D5" w:rsidRDefault="00F448D5" w:rsidP="00F448D5">
      <w:pPr>
        <w:spacing w:after="120" w:line="360" w:lineRule="auto"/>
        <w:ind w:right="49"/>
        <w:jc w:val="both"/>
        <w:rPr>
          <w:rFonts w:ascii="Palatino Linotype" w:eastAsia="MS Mincho" w:hAnsi="Palatino Linotype" w:cstheme="majorBidi"/>
          <w:sz w:val="24"/>
          <w:szCs w:val="24"/>
          <w:lang w:val="es-ES_tradnl" w:eastAsia="es-ES"/>
        </w:rPr>
      </w:pPr>
    </w:p>
    <w:p w14:paraId="0C5D18F0" w14:textId="77777777" w:rsidR="00F448D5" w:rsidRDefault="00F448D5" w:rsidP="00F448D5">
      <w:pPr>
        <w:spacing w:after="120" w:line="360" w:lineRule="auto"/>
        <w:ind w:right="49"/>
        <w:jc w:val="both"/>
        <w:rPr>
          <w:rFonts w:ascii="Palatino Linotype" w:eastAsia="MS Mincho" w:hAnsi="Palatino Linotype" w:cstheme="majorBidi"/>
          <w:sz w:val="24"/>
          <w:szCs w:val="24"/>
          <w:lang w:val="es-ES_tradnl" w:eastAsia="es-ES"/>
        </w:rPr>
      </w:pPr>
    </w:p>
    <w:p w14:paraId="6A925CD1" w14:textId="77777777" w:rsidR="00F448D5" w:rsidRDefault="00F448D5" w:rsidP="00F448D5">
      <w:pPr>
        <w:spacing w:after="120" w:line="360" w:lineRule="auto"/>
        <w:ind w:right="49"/>
        <w:jc w:val="both"/>
        <w:rPr>
          <w:rFonts w:ascii="Palatino Linotype" w:eastAsia="MS Mincho" w:hAnsi="Palatino Linotype" w:cstheme="majorBidi"/>
          <w:sz w:val="24"/>
          <w:szCs w:val="24"/>
          <w:lang w:val="es-ES_tradnl" w:eastAsia="es-ES"/>
        </w:rPr>
      </w:pPr>
    </w:p>
    <w:p w14:paraId="0BFFAF85" w14:textId="77777777" w:rsidR="00F448D5" w:rsidRDefault="00F448D5" w:rsidP="00F448D5">
      <w:pPr>
        <w:spacing w:after="120" w:line="360" w:lineRule="auto"/>
        <w:ind w:right="49"/>
        <w:jc w:val="both"/>
        <w:rPr>
          <w:rFonts w:ascii="Palatino Linotype" w:eastAsia="MS Mincho" w:hAnsi="Palatino Linotype" w:cstheme="majorBidi"/>
          <w:sz w:val="24"/>
          <w:szCs w:val="24"/>
          <w:lang w:val="es-ES_tradnl" w:eastAsia="es-ES"/>
        </w:rPr>
      </w:pPr>
    </w:p>
    <w:p w14:paraId="6AFD42E0" w14:textId="77777777" w:rsidR="00F448D5" w:rsidRDefault="00F448D5" w:rsidP="00F448D5">
      <w:pPr>
        <w:spacing w:after="120" w:line="360" w:lineRule="auto"/>
        <w:ind w:right="49"/>
        <w:jc w:val="both"/>
        <w:rPr>
          <w:rFonts w:ascii="Palatino Linotype" w:eastAsia="MS Mincho" w:hAnsi="Palatino Linotype" w:cstheme="majorBidi"/>
          <w:sz w:val="24"/>
          <w:szCs w:val="24"/>
          <w:lang w:val="es-ES_tradnl" w:eastAsia="es-ES"/>
        </w:rPr>
      </w:pPr>
    </w:p>
    <w:p w14:paraId="10FB891C" w14:textId="77777777" w:rsidR="00F448D5" w:rsidRDefault="00F448D5" w:rsidP="00F448D5">
      <w:pPr>
        <w:spacing w:after="120" w:line="360" w:lineRule="auto"/>
        <w:ind w:right="49"/>
        <w:jc w:val="both"/>
        <w:rPr>
          <w:rFonts w:ascii="Palatino Linotype" w:eastAsia="MS Mincho" w:hAnsi="Palatino Linotype" w:cstheme="majorBidi"/>
          <w:sz w:val="24"/>
          <w:szCs w:val="24"/>
          <w:lang w:val="es-ES_tradnl" w:eastAsia="es-ES"/>
        </w:rPr>
      </w:pPr>
    </w:p>
    <w:p w14:paraId="1CC7A2DC" w14:textId="77777777" w:rsidR="00F448D5" w:rsidRDefault="00F448D5" w:rsidP="00F448D5">
      <w:pPr>
        <w:spacing w:after="120" w:line="360" w:lineRule="auto"/>
        <w:ind w:right="49"/>
        <w:jc w:val="both"/>
        <w:rPr>
          <w:rFonts w:ascii="Palatino Linotype" w:eastAsia="MS Mincho" w:hAnsi="Palatino Linotype" w:cstheme="majorBidi"/>
          <w:sz w:val="24"/>
          <w:szCs w:val="24"/>
          <w:lang w:val="es-ES_tradnl" w:eastAsia="es-ES"/>
        </w:rPr>
      </w:pPr>
    </w:p>
    <w:p w14:paraId="31BF816D" w14:textId="77777777" w:rsidR="00F448D5" w:rsidRDefault="00F448D5" w:rsidP="00F448D5">
      <w:pPr>
        <w:spacing w:after="120" w:line="360" w:lineRule="auto"/>
        <w:ind w:right="49"/>
        <w:jc w:val="both"/>
        <w:rPr>
          <w:rFonts w:ascii="Palatino Linotype" w:eastAsia="MS Mincho" w:hAnsi="Palatino Linotype" w:cstheme="majorBidi"/>
          <w:sz w:val="24"/>
          <w:szCs w:val="24"/>
          <w:lang w:val="es-ES_tradnl" w:eastAsia="es-ES"/>
        </w:rPr>
      </w:pPr>
    </w:p>
    <w:p w14:paraId="1AD51295" w14:textId="77777777" w:rsidR="00F448D5" w:rsidRPr="00F448D5" w:rsidRDefault="00F448D5" w:rsidP="00F448D5">
      <w:pPr>
        <w:spacing w:after="120" w:line="360" w:lineRule="auto"/>
        <w:ind w:right="49"/>
        <w:jc w:val="both"/>
        <w:rPr>
          <w:rFonts w:ascii="Palatino Linotype" w:eastAsia="MS Mincho" w:hAnsi="Palatino Linotype" w:cstheme="majorBidi"/>
          <w:sz w:val="24"/>
          <w:szCs w:val="24"/>
          <w:lang w:val="es-ES_tradnl" w:eastAsia="es-ES"/>
        </w:rPr>
      </w:pPr>
    </w:p>
    <w:p w14:paraId="7B36ABC0" w14:textId="77777777" w:rsidR="00D30616" w:rsidRPr="00F448D5" w:rsidRDefault="00D30616" w:rsidP="00F448D5">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29" w:name="_Toc524344198"/>
      <w:bookmarkStart w:id="130" w:name="_Toc526271203"/>
      <w:bookmarkStart w:id="131" w:name="_Toc536106982"/>
      <w:bookmarkStart w:id="132" w:name="_Toc33793872"/>
      <w:bookmarkStart w:id="133" w:name="_Toc66387586"/>
      <w:r w:rsidRPr="00F448D5">
        <w:rPr>
          <w:rFonts w:ascii="Palatino Linotype" w:eastAsia="Calibri" w:hAnsi="Palatino Linotype" w:cstheme="majorBidi"/>
          <w:b/>
          <w:sz w:val="24"/>
          <w:szCs w:val="24"/>
          <w:lang w:val="es-ES" w:eastAsia="es-ES"/>
        </w:rPr>
        <w:lastRenderedPageBreak/>
        <w:t>R E S O L U T I V O S</w:t>
      </w:r>
      <w:bookmarkEnd w:id="129"/>
      <w:bookmarkEnd w:id="130"/>
      <w:bookmarkEnd w:id="131"/>
      <w:bookmarkEnd w:id="132"/>
      <w:bookmarkEnd w:id="133"/>
      <w:r w:rsidRPr="00F448D5">
        <w:rPr>
          <w:rFonts w:ascii="Palatino Linotype" w:eastAsia="Calibri" w:hAnsi="Palatino Linotype" w:cstheme="majorBidi"/>
          <w:b/>
          <w:sz w:val="24"/>
          <w:szCs w:val="24"/>
          <w:lang w:val="es-ES" w:eastAsia="es-ES"/>
        </w:rPr>
        <w:t xml:space="preserve"> </w:t>
      </w:r>
    </w:p>
    <w:p w14:paraId="7B67EBD8" w14:textId="77777777" w:rsidR="00D30616" w:rsidRPr="00F448D5" w:rsidRDefault="00D30616" w:rsidP="004E7025">
      <w:pPr>
        <w:spacing w:after="0" w:line="360" w:lineRule="auto"/>
        <w:jc w:val="both"/>
        <w:rPr>
          <w:rFonts w:ascii="Palatino Linotype" w:eastAsiaTheme="minorEastAsia" w:hAnsi="Palatino Linotype" w:cs="Arial"/>
          <w:bCs/>
          <w:sz w:val="24"/>
          <w:szCs w:val="24"/>
          <w:lang w:val="es-ES_tradnl" w:eastAsia="es-MX"/>
        </w:rPr>
      </w:pPr>
      <w:r w:rsidRPr="00F448D5">
        <w:rPr>
          <w:rFonts w:ascii="Palatino Linotype" w:eastAsia="Times New Roman" w:hAnsi="Palatino Linotype" w:cs="Arial"/>
          <w:b/>
          <w:sz w:val="24"/>
          <w:szCs w:val="24"/>
          <w:lang w:val="es-ES_tradnl" w:eastAsia="es-ES"/>
        </w:rPr>
        <w:t xml:space="preserve">PRIMERO. </w:t>
      </w:r>
      <w:r w:rsidRPr="00F448D5">
        <w:rPr>
          <w:rFonts w:ascii="Palatino Linotype" w:eastAsia="Times New Roman" w:hAnsi="Palatino Linotype" w:cs="Arial"/>
          <w:sz w:val="24"/>
          <w:szCs w:val="24"/>
          <w:lang w:val="es-ES_tradnl" w:eastAsia="es-ES"/>
        </w:rPr>
        <w:t>Resultan fundadas las</w:t>
      </w:r>
      <w:r w:rsidRPr="00F448D5">
        <w:rPr>
          <w:rFonts w:ascii="Palatino Linotype" w:eastAsia="Times New Roman" w:hAnsi="Palatino Linotype" w:cs="Arial"/>
          <w:b/>
          <w:sz w:val="24"/>
          <w:szCs w:val="24"/>
          <w:lang w:val="es-ES_tradnl" w:eastAsia="es-ES"/>
        </w:rPr>
        <w:t xml:space="preserve"> </w:t>
      </w:r>
      <w:r w:rsidRPr="00F448D5">
        <w:rPr>
          <w:rFonts w:ascii="Palatino Linotype" w:eastAsia="Times New Roman" w:hAnsi="Palatino Linotype" w:cs="Arial"/>
          <w:sz w:val="24"/>
          <w:szCs w:val="24"/>
          <w:lang w:val="es-ES" w:eastAsia="es-ES"/>
        </w:rPr>
        <w:t xml:space="preserve">razones o motivos de inconformidad hechos valer en el recurso de revisión </w:t>
      </w:r>
      <w:r w:rsidR="00A01964" w:rsidRPr="00F448D5">
        <w:rPr>
          <w:rFonts w:ascii="Palatino Linotype" w:eastAsia="Times New Roman" w:hAnsi="Palatino Linotype" w:cs="Arial"/>
          <w:b/>
          <w:sz w:val="24"/>
          <w:szCs w:val="24"/>
          <w:lang w:val="es-ES" w:eastAsia="es-ES"/>
        </w:rPr>
        <w:t>00283/INFOEM/IP/RR/2021</w:t>
      </w:r>
      <w:r w:rsidR="00A01964" w:rsidRPr="00F448D5">
        <w:rPr>
          <w:rFonts w:ascii="Palatino Linotype" w:eastAsia="Times New Roman" w:hAnsi="Palatino Linotype" w:cs="Arial"/>
          <w:sz w:val="24"/>
          <w:szCs w:val="24"/>
          <w:lang w:val="es-ES" w:eastAsia="es-ES"/>
        </w:rPr>
        <w:t xml:space="preserve"> </w:t>
      </w:r>
      <w:r w:rsidRPr="00F448D5">
        <w:rPr>
          <w:rFonts w:ascii="Palatino Linotype" w:eastAsiaTheme="minorEastAsia" w:hAnsi="Palatino Linotype" w:cs="Arial"/>
          <w:bCs/>
          <w:sz w:val="24"/>
          <w:szCs w:val="24"/>
          <w:lang w:val="es-ES_tradnl" w:eastAsia="es-MX"/>
        </w:rPr>
        <w:t xml:space="preserve">en términos del </w:t>
      </w:r>
      <w:r w:rsidR="001C13C3" w:rsidRPr="00F448D5">
        <w:rPr>
          <w:rFonts w:ascii="Palatino Linotype" w:eastAsiaTheme="minorEastAsia" w:hAnsi="Palatino Linotype" w:cs="Arial"/>
          <w:b/>
          <w:bCs/>
          <w:sz w:val="24"/>
          <w:szCs w:val="24"/>
          <w:lang w:val="es-ES_tradnl" w:eastAsia="es-MX"/>
        </w:rPr>
        <w:t xml:space="preserve">Considerando QUINTO </w:t>
      </w:r>
      <w:r w:rsidRPr="00F448D5">
        <w:rPr>
          <w:rFonts w:ascii="Palatino Linotype" w:eastAsiaTheme="minorEastAsia" w:hAnsi="Palatino Linotype" w:cs="Arial"/>
          <w:bCs/>
          <w:sz w:val="24"/>
          <w:szCs w:val="24"/>
          <w:lang w:val="es-ES_tradnl" w:eastAsia="es-MX"/>
        </w:rPr>
        <w:t>de la presente resolución.</w:t>
      </w:r>
    </w:p>
    <w:p w14:paraId="5CCFAA7D" w14:textId="77777777" w:rsidR="00D30616" w:rsidRPr="00F448D5" w:rsidRDefault="00D30616" w:rsidP="004E7025">
      <w:pPr>
        <w:spacing w:after="0" w:line="360" w:lineRule="auto"/>
        <w:jc w:val="both"/>
        <w:rPr>
          <w:rFonts w:ascii="Palatino Linotype" w:eastAsiaTheme="minorEastAsia" w:hAnsi="Palatino Linotype" w:cs="Arial"/>
          <w:bCs/>
          <w:sz w:val="24"/>
          <w:szCs w:val="24"/>
          <w:lang w:val="es-ES_tradnl" w:eastAsia="es-MX"/>
        </w:rPr>
      </w:pPr>
    </w:p>
    <w:p w14:paraId="25CC6257" w14:textId="77777777" w:rsidR="00D30616" w:rsidRPr="00F448D5" w:rsidRDefault="00D30616" w:rsidP="004E7025">
      <w:pPr>
        <w:spacing w:after="0" w:line="360" w:lineRule="auto"/>
        <w:jc w:val="both"/>
        <w:rPr>
          <w:rFonts w:ascii="Palatino Linotype" w:eastAsia="Calibri" w:hAnsi="Palatino Linotype" w:cs="Arial"/>
          <w:b/>
          <w:sz w:val="24"/>
          <w:szCs w:val="24"/>
          <w:lang w:val="es-ES" w:eastAsia="es-ES"/>
        </w:rPr>
      </w:pPr>
      <w:r w:rsidRPr="00F448D5">
        <w:rPr>
          <w:rFonts w:ascii="Palatino Linotype" w:eastAsia="Calibri" w:hAnsi="Palatino Linotype" w:cs="Arial"/>
          <w:b/>
          <w:bCs/>
          <w:sz w:val="24"/>
          <w:szCs w:val="24"/>
          <w:lang w:val="es-ES" w:eastAsia="es-ES"/>
        </w:rPr>
        <w:t xml:space="preserve">SEGUNDO. </w:t>
      </w:r>
      <w:r w:rsidRPr="00F448D5">
        <w:rPr>
          <w:rFonts w:ascii="Palatino Linotype" w:eastAsia="Calibri" w:hAnsi="Palatino Linotype" w:cs="Arial"/>
          <w:sz w:val="24"/>
          <w:szCs w:val="24"/>
          <w:lang w:val="es-ES" w:eastAsia="es-ES"/>
        </w:rPr>
        <w:t xml:space="preserve">Se </w:t>
      </w:r>
      <w:r w:rsidRPr="00F448D5">
        <w:rPr>
          <w:rFonts w:ascii="Palatino Linotype" w:eastAsia="Calibri" w:hAnsi="Palatino Linotype" w:cs="Arial"/>
          <w:b/>
          <w:sz w:val="24"/>
          <w:szCs w:val="24"/>
          <w:lang w:val="es-ES" w:eastAsia="es-ES"/>
        </w:rPr>
        <w:t xml:space="preserve">ORDENA </w:t>
      </w:r>
      <w:r w:rsidRPr="00F448D5">
        <w:rPr>
          <w:rFonts w:ascii="Palatino Linotype" w:eastAsia="Calibri" w:hAnsi="Palatino Linotype" w:cs="Arial"/>
          <w:sz w:val="24"/>
          <w:szCs w:val="24"/>
          <w:lang w:val="es-ES" w:eastAsia="es-ES"/>
        </w:rPr>
        <w:t xml:space="preserve">al </w:t>
      </w:r>
      <w:r w:rsidR="001C13C3" w:rsidRPr="00F448D5">
        <w:rPr>
          <w:rFonts w:ascii="Palatino Linotype" w:eastAsia="Calibri" w:hAnsi="Palatino Linotype" w:cs="Arial"/>
          <w:b/>
          <w:sz w:val="24"/>
          <w:szCs w:val="24"/>
          <w:lang w:val="es-ES" w:eastAsia="es-ES"/>
        </w:rPr>
        <w:t>Sistema Municipal Para el Desarrollo Integral de la Familia de Cuautitlán Izcalli</w:t>
      </w:r>
      <w:r w:rsidR="001C13C3" w:rsidRPr="00F448D5">
        <w:rPr>
          <w:rFonts w:ascii="Palatino Linotype" w:eastAsia="Calibri" w:hAnsi="Palatino Linotype" w:cs="Arial"/>
          <w:sz w:val="24"/>
          <w:szCs w:val="24"/>
          <w:lang w:val="es-ES" w:eastAsia="es-ES"/>
        </w:rPr>
        <w:t xml:space="preserve"> </w:t>
      </w:r>
      <w:r w:rsidRPr="00F448D5">
        <w:rPr>
          <w:rFonts w:ascii="Palatino Linotype" w:eastAsia="Calibri" w:hAnsi="Palatino Linotype" w:cs="Arial"/>
          <w:sz w:val="24"/>
          <w:szCs w:val="24"/>
          <w:lang w:val="es-ES" w:eastAsia="es-ES"/>
        </w:rPr>
        <w:t>dar atención a la solicitud de información</w:t>
      </w:r>
      <w:r w:rsidRPr="00F448D5">
        <w:rPr>
          <w:rFonts w:ascii="Palatino Linotype" w:hAnsi="Palatino Linotype"/>
          <w:sz w:val="24"/>
          <w:szCs w:val="24"/>
        </w:rPr>
        <w:t xml:space="preserve"> </w:t>
      </w:r>
      <w:r w:rsidR="001C13C3" w:rsidRPr="00F448D5">
        <w:rPr>
          <w:rFonts w:ascii="Palatino Linotype" w:hAnsi="Palatino Linotype"/>
          <w:b/>
          <w:sz w:val="24"/>
          <w:szCs w:val="24"/>
        </w:rPr>
        <w:t>00099/DIFCUAUTIZ/IP/2020</w:t>
      </w:r>
      <w:r w:rsidR="001C13C3" w:rsidRPr="00F448D5">
        <w:rPr>
          <w:rFonts w:ascii="Palatino Linotype" w:hAnsi="Palatino Linotype"/>
          <w:sz w:val="24"/>
          <w:szCs w:val="24"/>
        </w:rPr>
        <w:t xml:space="preserve"> </w:t>
      </w:r>
      <w:r w:rsidRPr="00F448D5">
        <w:rPr>
          <w:rFonts w:ascii="Palatino Linotype" w:eastAsia="Calibri" w:hAnsi="Palatino Linotype" w:cs="Arial"/>
          <w:sz w:val="24"/>
          <w:szCs w:val="24"/>
          <w:lang w:val="es-ES" w:eastAsia="es-ES"/>
        </w:rPr>
        <w:t xml:space="preserve">y en su caso, entregar la información en la modalidad </w:t>
      </w:r>
      <w:r w:rsidRPr="00F448D5">
        <w:rPr>
          <w:rFonts w:ascii="Palatino Linotype" w:eastAsia="Calibri" w:hAnsi="Palatino Linotype" w:cs="Arial"/>
          <w:sz w:val="24"/>
          <w:szCs w:val="24"/>
          <w:lang w:val="es-ES_tradnl" w:eastAsia="es-ES"/>
        </w:rPr>
        <w:t>Sistema de Acceso a Información Mexiquense (</w:t>
      </w:r>
      <w:r w:rsidRPr="00F448D5">
        <w:rPr>
          <w:rFonts w:ascii="Palatino Linotype" w:eastAsia="Calibri" w:hAnsi="Palatino Linotype" w:cs="Arial"/>
          <w:b/>
          <w:sz w:val="24"/>
          <w:szCs w:val="24"/>
          <w:lang w:val="es-ES" w:eastAsia="es-ES"/>
        </w:rPr>
        <w:t>SAIMEX).</w:t>
      </w:r>
    </w:p>
    <w:p w14:paraId="2CE570C8" w14:textId="77777777" w:rsidR="00D30616" w:rsidRPr="00F448D5" w:rsidRDefault="00D30616" w:rsidP="004E7025">
      <w:pPr>
        <w:spacing w:after="0" w:line="360" w:lineRule="auto"/>
        <w:jc w:val="both"/>
        <w:rPr>
          <w:rFonts w:ascii="Palatino Linotype" w:eastAsia="Calibri" w:hAnsi="Palatino Linotype" w:cs="Arial"/>
          <w:sz w:val="24"/>
          <w:szCs w:val="24"/>
          <w:lang w:val="es-ES" w:eastAsia="es-ES"/>
        </w:rPr>
      </w:pPr>
    </w:p>
    <w:p w14:paraId="792485F0" w14:textId="77777777" w:rsidR="00D30616" w:rsidRPr="00F448D5" w:rsidRDefault="00D30616" w:rsidP="004E7025">
      <w:pPr>
        <w:tabs>
          <w:tab w:val="left" w:pos="8080"/>
        </w:tabs>
        <w:spacing w:after="0" w:line="360" w:lineRule="auto"/>
        <w:ind w:right="49"/>
        <w:contextualSpacing/>
        <w:jc w:val="both"/>
        <w:rPr>
          <w:rFonts w:ascii="Palatino Linotype" w:eastAsiaTheme="minorEastAsia" w:hAnsi="Palatino Linotype"/>
          <w:color w:val="222222"/>
          <w:sz w:val="24"/>
          <w:szCs w:val="24"/>
          <w:shd w:val="clear" w:color="auto" w:fill="FFFFFF"/>
          <w:lang w:val="es-ES_tradnl" w:eastAsia="es-ES"/>
        </w:rPr>
      </w:pPr>
      <w:r w:rsidRPr="00F448D5">
        <w:rPr>
          <w:rFonts w:ascii="Palatino Linotype" w:eastAsia="Palatino Linotype" w:hAnsi="Palatino Linotype" w:cs="Palatino Linotype"/>
          <w:b/>
          <w:sz w:val="24"/>
          <w:szCs w:val="24"/>
          <w:lang w:val="es-ES_tradnl" w:eastAsia="es-ES"/>
        </w:rPr>
        <w:t xml:space="preserve">TERCERO. Notifíquese </w:t>
      </w:r>
      <w:r w:rsidRPr="00F448D5">
        <w:rPr>
          <w:rFonts w:ascii="Palatino Linotype" w:eastAsia="Palatino Linotype" w:hAnsi="Palatino Linotype" w:cs="Palatino Linotype"/>
          <w:sz w:val="24"/>
          <w:szCs w:val="24"/>
          <w:lang w:val="es-ES_tradnl" w:eastAsia="es-ES"/>
        </w:rPr>
        <w:t xml:space="preserve">al Titular de la Unidad de Transparencia del </w:t>
      </w:r>
      <w:r w:rsidRPr="00F448D5">
        <w:rPr>
          <w:rFonts w:ascii="Palatino Linotype" w:eastAsia="Palatino Linotype" w:hAnsi="Palatino Linotype" w:cs="Palatino Linotype"/>
          <w:b/>
          <w:sz w:val="24"/>
          <w:szCs w:val="24"/>
          <w:lang w:val="es-ES_tradnl" w:eastAsia="es-ES"/>
        </w:rPr>
        <w:t>SUJETO OBLIGADO</w:t>
      </w:r>
      <w:r w:rsidRPr="00F448D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448D5">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09334DDD" w14:textId="77777777" w:rsidR="001C13C3" w:rsidRPr="00F448D5" w:rsidRDefault="001C13C3" w:rsidP="004E7025">
      <w:pPr>
        <w:tabs>
          <w:tab w:val="left" w:pos="8080"/>
        </w:tabs>
        <w:spacing w:after="0" w:line="360" w:lineRule="auto"/>
        <w:ind w:right="49"/>
        <w:contextualSpacing/>
        <w:jc w:val="both"/>
        <w:rPr>
          <w:rFonts w:ascii="Palatino Linotype" w:eastAsiaTheme="minorEastAsia" w:hAnsi="Palatino Linotype"/>
          <w:color w:val="222222"/>
          <w:sz w:val="24"/>
          <w:szCs w:val="24"/>
          <w:shd w:val="clear" w:color="auto" w:fill="FFFFFF"/>
          <w:lang w:val="es-ES_tradnl" w:eastAsia="es-ES"/>
        </w:rPr>
      </w:pPr>
    </w:p>
    <w:p w14:paraId="103ECC90" w14:textId="77777777" w:rsidR="00D30616" w:rsidRPr="00F448D5" w:rsidRDefault="00E72FAF" w:rsidP="004E7025">
      <w:pPr>
        <w:shd w:val="clear" w:color="auto" w:fill="FFFFFF"/>
        <w:spacing w:after="0" w:line="360" w:lineRule="auto"/>
        <w:jc w:val="both"/>
        <w:rPr>
          <w:rFonts w:ascii="Palatino Linotype" w:eastAsia="MS Mincho" w:hAnsi="Palatino Linotype" w:cs="Times New Roman"/>
          <w:sz w:val="24"/>
          <w:szCs w:val="24"/>
          <w:lang w:val="es-ES_tradnl" w:eastAsia="es-ES"/>
        </w:rPr>
      </w:pPr>
      <w:r w:rsidRPr="00F448D5">
        <w:rPr>
          <w:rFonts w:ascii="Palatino Linotype" w:eastAsia="Times New Roman" w:hAnsi="Palatino Linotype" w:cs="Arial"/>
          <w:b/>
          <w:sz w:val="24"/>
          <w:szCs w:val="24"/>
          <w:lang w:val="es-ES_tradnl" w:eastAsia="es-ES"/>
        </w:rPr>
        <w:t>CUARTO</w:t>
      </w:r>
      <w:r w:rsidR="00D30616" w:rsidRPr="00F448D5">
        <w:rPr>
          <w:rFonts w:ascii="Palatino Linotype" w:eastAsia="Times New Roman" w:hAnsi="Palatino Linotype" w:cs="Arial"/>
          <w:b/>
          <w:sz w:val="24"/>
          <w:szCs w:val="24"/>
          <w:lang w:val="es-ES_tradnl" w:eastAsia="es-ES"/>
        </w:rPr>
        <w:t xml:space="preserve">. </w:t>
      </w:r>
      <w:r w:rsidR="00D30616" w:rsidRPr="00F448D5">
        <w:rPr>
          <w:rFonts w:ascii="Palatino Linotype" w:eastAsia="Times New Roman" w:hAnsi="Palatino Linotype" w:cs="Times New Roman"/>
          <w:b/>
          <w:bCs/>
          <w:color w:val="222222"/>
          <w:sz w:val="24"/>
          <w:szCs w:val="24"/>
          <w:lang w:val="es-ES" w:eastAsia="es-ES"/>
        </w:rPr>
        <w:t xml:space="preserve">Notifíquese </w:t>
      </w:r>
      <w:r w:rsidR="00D30616" w:rsidRPr="00F448D5">
        <w:rPr>
          <w:rFonts w:ascii="Palatino Linotype" w:eastAsia="Times New Roman" w:hAnsi="Palatino Linotype" w:cs="Times New Roman"/>
          <w:bCs/>
          <w:color w:val="222222"/>
          <w:sz w:val="24"/>
          <w:szCs w:val="24"/>
          <w:lang w:val="es-ES" w:eastAsia="es-ES"/>
        </w:rPr>
        <w:t>a</w:t>
      </w:r>
      <w:r w:rsidR="001C13C3" w:rsidRPr="00F448D5">
        <w:rPr>
          <w:rFonts w:ascii="Palatino Linotype" w:eastAsiaTheme="minorEastAsia" w:hAnsi="Palatino Linotype"/>
          <w:sz w:val="24"/>
          <w:szCs w:val="24"/>
          <w:lang w:val="es-ES_tradnl" w:eastAsia="es-ES"/>
        </w:rPr>
        <w:t xml:space="preserve">l </w:t>
      </w:r>
      <w:r w:rsidR="00D30616" w:rsidRPr="00F448D5">
        <w:rPr>
          <w:rFonts w:ascii="Palatino Linotype" w:eastAsiaTheme="minorEastAsia" w:hAnsi="Palatino Linotype"/>
          <w:b/>
          <w:sz w:val="24"/>
          <w:szCs w:val="24"/>
          <w:lang w:val="es-ES_tradnl" w:eastAsia="es-ES"/>
        </w:rPr>
        <w:t xml:space="preserve">RECURRENTE </w:t>
      </w:r>
      <w:r w:rsidR="00D30616" w:rsidRPr="00F448D5">
        <w:rPr>
          <w:rFonts w:ascii="Palatino Linotype" w:eastAsiaTheme="minorEastAsia" w:hAnsi="Palatino Linotype"/>
          <w:sz w:val="24"/>
          <w:szCs w:val="24"/>
          <w:lang w:val="es-ES_tradnl" w:eastAsia="es-ES"/>
        </w:rPr>
        <w:t>la presente resolución</w:t>
      </w:r>
      <w:r w:rsidR="00D30616" w:rsidRPr="00F448D5">
        <w:rPr>
          <w:rFonts w:ascii="Palatino Linotype" w:eastAsia="MS Mincho" w:hAnsi="Palatino Linotype" w:cs="Times New Roman"/>
          <w:sz w:val="24"/>
          <w:szCs w:val="24"/>
          <w:lang w:val="es-ES_tradnl" w:eastAsia="es-ES"/>
        </w:rPr>
        <w:t>.</w:t>
      </w:r>
    </w:p>
    <w:p w14:paraId="543A6968" w14:textId="77777777" w:rsidR="00D30616" w:rsidRPr="00F448D5" w:rsidRDefault="00D30616" w:rsidP="004E7025">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5FEAA45B" w14:textId="77777777" w:rsidR="00D30616" w:rsidRPr="00F448D5" w:rsidRDefault="00E72FAF" w:rsidP="004E7025">
      <w:pPr>
        <w:shd w:val="clear" w:color="auto" w:fill="FFFFFF"/>
        <w:spacing w:after="0" w:line="360" w:lineRule="auto"/>
        <w:jc w:val="both"/>
        <w:rPr>
          <w:rFonts w:ascii="Palatino Linotype" w:eastAsia="MS Mincho" w:hAnsi="Palatino Linotype" w:cs="Times New Roman"/>
          <w:sz w:val="24"/>
          <w:szCs w:val="24"/>
          <w:lang w:val="es-ES" w:eastAsia="es-ES"/>
        </w:rPr>
      </w:pPr>
      <w:r w:rsidRPr="00F448D5">
        <w:rPr>
          <w:rFonts w:ascii="Palatino Linotype" w:eastAsia="MS Mincho" w:hAnsi="Palatino Linotype" w:cs="Times New Roman"/>
          <w:b/>
          <w:sz w:val="24"/>
          <w:szCs w:val="24"/>
          <w:lang w:eastAsia="es-ES"/>
        </w:rPr>
        <w:t>QUINTO</w:t>
      </w:r>
      <w:r w:rsidR="00D30616" w:rsidRPr="00F448D5">
        <w:rPr>
          <w:rFonts w:ascii="Palatino Linotype" w:eastAsia="MS Mincho" w:hAnsi="Palatino Linotype" w:cs="Times New Roman"/>
          <w:b/>
          <w:sz w:val="24"/>
          <w:szCs w:val="24"/>
          <w:lang w:eastAsia="es-ES"/>
        </w:rPr>
        <w:t>.</w:t>
      </w:r>
      <w:r w:rsidR="00D30616" w:rsidRPr="00F448D5">
        <w:rPr>
          <w:rFonts w:ascii="Palatino Linotype" w:eastAsia="MS Mincho" w:hAnsi="Palatino Linotype" w:cs="Times New Roman"/>
          <w:sz w:val="24"/>
          <w:szCs w:val="24"/>
          <w:lang w:eastAsia="es-ES"/>
        </w:rPr>
        <w:t xml:space="preserve"> </w:t>
      </w:r>
      <w:r w:rsidR="001C13C3" w:rsidRPr="00F448D5">
        <w:rPr>
          <w:rFonts w:ascii="Palatino Linotype" w:eastAsia="MS Mincho" w:hAnsi="Palatino Linotype" w:cs="Times New Roman"/>
          <w:sz w:val="24"/>
          <w:szCs w:val="24"/>
          <w:lang w:val="es-ES" w:eastAsia="es-ES"/>
        </w:rPr>
        <w:t xml:space="preserve">Se hace del conocimiento del </w:t>
      </w:r>
      <w:r w:rsidR="00D30616" w:rsidRPr="00F448D5">
        <w:rPr>
          <w:rFonts w:ascii="Palatino Linotype" w:eastAsiaTheme="minorEastAsia" w:hAnsi="Palatino Linotype"/>
          <w:b/>
          <w:sz w:val="24"/>
          <w:szCs w:val="24"/>
          <w:lang w:val="es-ES_tradnl" w:eastAsia="es-ES"/>
        </w:rPr>
        <w:t>RECURRENTE</w:t>
      </w:r>
      <w:r w:rsidR="001C13C3" w:rsidRPr="00F448D5">
        <w:rPr>
          <w:rFonts w:ascii="Palatino Linotype" w:eastAsiaTheme="minorEastAsia" w:hAnsi="Palatino Linotype"/>
          <w:b/>
          <w:sz w:val="24"/>
          <w:szCs w:val="24"/>
          <w:lang w:val="es-ES_tradnl" w:eastAsia="es-ES"/>
        </w:rPr>
        <w:t xml:space="preserve"> </w:t>
      </w:r>
      <w:r w:rsidR="00D30616" w:rsidRPr="00F448D5">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que la </w:t>
      </w:r>
      <w:r w:rsidR="00D30616" w:rsidRPr="00F448D5">
        <w:rPr>
          <w:rFonts w:ascii="Palatino Linotype" w:eastAsia="MS Mincho" w:hAnsi="Palatino Linotype" w:cs="Times New Roman"/>
          <w:sz w:val="24"/>
          <w:szCs w:val="24"/>
          <w:lang w:val="es-ES" w:eastAsia="es-ES"/>
        </w:rPr>
        <w:lastRenderedPageBreak/>
        <w:t>resolución le cause algún perjuicio podrá impugnarla </w:t>
      </w:r>
      <w:r w:rsidR="00D30616" w:rsidRPr="00F448D5">
        <w:rPr>
          <w:rFonts w:ascii="Palatino Linotype" w:eastAsia="MS Mincho" w:hAnsi="Palatino Linotype" w:cs="Times New Roman"/>
          <w:bCs/>
          <w:sz w:val="24"/>
          <w:szCs w:val="24"/>
          <w:lang w:val="es-ES" w:eastAsia="es-ES"/>
        </w:rPr>
        <w:t>vía juicio de amparo</w:t>
      </w:r>
      <w:r w:rsidR="00D30616" w:rsidRPr="00F448D5">
        <w:rPr>
          <w:rFonts w:ascii="Palatino Linotype" w:eastAsia="MS Mincho" w:hAnsi="Palatino Linotype" w:cs="Times New Roman"/>
          <w:sz w:val="24"/>
          <w:szCs w:val="24"/>
          <w:lang w:val="es-ES" w:eastAsia="es-ES"/>
        </w:rPr>
        <w:t> en los términos de las leyes aplicables.</w:t>
      </w:r>
    </w:p>
    <w:p w14:paraId="47B00E46" w14:textId="77777777" w:rsidR="001C13C3" w:rsidRPr="00F448D5" w:rsidRDefault="001C13C3" w:rsidP="004E7025">
      <w:pPr>
        <w:shd w:val="clear" w:color="auto" w:fill="FFFFFF"/>
        <w:spacing w:after="0" w:line="360" w:lineRule="auto"/>
        <w:jc w:val="both"/>
        <w:rPr>
          <w:rFonts w:ascii="Palatino Linotype" w:eastAsia="MS Mincho" w:hAnsi="Palatino Linotype" w:cs="Times New Roman"/>
          <w:sz w:val="24"/>
          <w:szCs w:val="24"/>
          <w:lang w:val="es-ES" w:eastAsia="es-ES"/>
        </w:rPr>
      </w:pPr>
    </w:p>
    <w:p w14:paraId="48207DC1" w14:textId="77777777" w:rsidR="001C13C3" w:rsidRPr="00F448D5" w:rsidRDefault="00E72FAF" w:rsidP="001C13C3">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F448D5">
        <w:rPr>
          <w:rFonts w:ascii="Palatino Linotype" w:eastAsia="Calibri" w:hAnsi="Palatino Linotype" w:cs="Times New Roman"/>
          <w:b/>
          <w:sz w:val="24"/>
          <w:szCs w:val="24"/>
        </w:rPr>
        <w:t>SEXTO</w:t>
      </w:r>
      <w:r w:rsidR="001C13C3" w:rsidRPr="00F448D5">
        <w:rPr>
          <w:rFonts w:ascii="Palatino Linotype" w:eastAsia="Calibri" w:hAnsi="Palatino Linotype" w:cs="Times New Roman"/>
          <w:b/>
          <w:sz w:val="24"/>
          <w:szCs w:val="24"/>
        </w:rPr>
        <w:t>.</w:t>
      </w:r>
      <w:r w:rsidR="001C13C3" w:rsidRPr="00F448D5">
        <w:rPr>
          <w:rFonts w:ascii="Palatino Linotype" w:eastAsia="MS Mincho" w:hAnsi="Palatino Linotype" w:cs="Times New Roman"/>
          <w:sz w:val="24"/>
          <w:szCs w:val="24"/>
          <w:lang w:val="es-ES_tradnl" w:eastAsia="es-ES"/>
        </w:rPr>
        <w:t xml:space="preserve"> </w:t>
      </w:r>
      <w:r w:rsidR="001C13C3" w:rsidRPr="00F448D5">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001C13C3" w:rsidRPr="00F448D5">
        <w:rPr>
          <w:rFonts w:ascii="Palatino Linotype" w:eastAsia="MS Mincho" w:hAnsi="Palatino Linotype" w:cs="Times New Roman"/>
          <w:b/>
          <w:bCs/>
          <w:sz w:val="24"/>
          <w:szCs w:val="24"/>
          <w:shd w:val="clear" w:color="auto" w:fill="FFFFFF"/>
          <w:lang w:val="es-ES_tradnl" w:eastAsia="es-ES"/>
        </w:rPr>
        <w:t>SUJETO OBLIGADO</w:t>
      </w:r>
      <w:r w:rsidR="001C13C3" w:rsidRPr="00F448D5">
        <w:rPr>
          <w:rFonts w:ascii="Palatino Linotype" w:eastAsia="MS Mincho" w:hAnsi="Palatino Linotype" w:cs="Times New Roman"/>
          <w:sz w:val="24"/>
          <w:szCs w:val="24"/>
          <w:shd w:val="clear" w:color="auto" w:fill="FFFFFF"/>
          <w:lang w:val="es-ES_tradnl" w:eastAsia="es-ES"/>
        </w:rPr>
        <w:t> de que</w:t>
      </w:r>
      <w:r w:rsidR="001C13C3" w:rsidRPr="00F448D5">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 216 y 217 de la ley en cita. </w:t>
      </w:r>
    </w:p>
    <w:p w14:paraId="2185254A" w14:textId="77777777" w:rsidR="00D30616" w:rsidRPr="00F448D5" w:rsidRDefault="00D30616" w:rsidP="004E7025">
      <w:pPr>
        <w:spacing w:after="0" w:line="360" w:lineRule="auto"/>
        <w:jc w:val="both"/>
        <w:rPr>
          <w:rFonts w:ascii="Palatino Linotype" w:eastAsia="MS Mincho" w:hAnsi="Palatino Linotype" w:cs="Times New Roman"/>
          <w:b/>
          <w:sz w:val="24"/>
          <w:szCs w:val="24"/>
          <w:lang w:val="es-ES_tradnl" w:eastAsia="es-ES"/>
        </w:rPr>
      </w:pPr>
    </w:p>
    <w:p w14:paraId="0BF44900" w14:textId="77777777" w:rsidR="00D30616" w:rsidRPr="00F448D5" w:rsidRDefault="00E72FAF" w:rsidP="004E7025">
      <w:pPr>
        <w:spacing w:after="0" w:line="360" w:lineRule="auto"/>
        <w:jc w:val="both"/>
        <w:rPr>
          <w:rFonts w:ascii="Palatino Linotype" w:eastAsia="MS Mincho" w:hAnsi="Palatino Linotype" w:cs="Times New Roman"/>
          <w:sz w:val="24"/>
          <w:szCs w:val="24"/>
          <w:lang w:val="es-ES" w:eastAsia="es-ES"/>
        </w:rPr>
      </w:pPr>
      <w:r w:rsidRPr="00F448D5">
        <w:rPr>
          <w:rFonts w:ascii="Palatino Linotype" w:eastAsia="MS Mincho" w:hAnsi="Palatino Linotype" w:cs="Times New Roman"/>
          <w:b/>
          <w:sz w:val="24"/>
          <w:szCs w:val="24"/>
          <w:lang w:val="es-ES_tradnl" w:eastAsia="es-ES"/>
        </w:rPr>
        <w:t>SÉPTIMO</w:t>
      </w:r>
      <w:r w:rsidR="00D30616" w:rsidRPr="00F448D5">
        <w:rPr>
          <w:rFonts w:ascii="Palatino Linotype" w:eastAsia="MS Mincho" w:hAnsi="Palatino Linotype" w:cs="Times New Roman"/>
          <w:b/>
          <w:sz w:val="24"/>
          <w:szCs w:val="24"/>
          <w:lang w:val="es-ES_tradnl" w:eastAsia="es-ES"/>
        </w:rPr>
        <w:t xml:space="preserve">. </w:t>
      </w:r>
      <w:r w:rsidR="00D30616" w:rsidRPr="00F448D5">
        <w:rPr>
          <w:rFonts w:ascii="Palatino Linotype" w:eastAsia="MS Mincho" w:hAnsi="Palatino Linotype" w:cs="Times New Roman"/>
          <w:sz w:val="24"/>
          <w:szCs w:val="24"/>
          <w:lang w:val="es-ES" w:eastAsia="es-ES"/>
        </w:rPr>
        <w:t xml:space="preserve">Hágase del conocimiento de </w:t>
      </w:r>
      <w:r w:rsidR="00D30616" w:rsidRPr="00F448D5">
        <w:rPr>
          <w:rFonts w:ascii="Palatino Linotype" w:eastAsia="MS Mincho" w:hAnsi="Palatino Linotype" w:cs="Times New Roman"/>
          <w:b/>
          <w:sz w:val="24"/>
          <w:szCs w:val="24"/>
          <w:lang w:val="es-ES" w:eastAsia="es-ES"/>
        </w:rPr>
        <w:t>EL RECURRENTE</w:t>
      </w:r>
      <w:r w:rsidR="00D30616" w:rsidRPr="00F448D5">
        <w:rPr>
          <w:rFonts w:ascii="Palatino Linotype" w:eastAsia="MS Mincho" w:hAnsi="Palatino Linotype" w:cs="Times New Roman"/>
          <w:sz w:val="24"/>
          <w:szCs w:val="24"/>
          <w:lang w:val="es-ES" w:eastAsia="es-ES"/>
        </w:rPr>
        <w:t xml:space="preserve"> que la respuesta que dé el</w:t>
      </w:r>
      <w:r w:rsidR="00D30616" w:rsidRPr="00F448D5">
        <w:rPr>
          <w:rFonts w:ascii="Palatino Linotype" w:eastAsia="MS Mincho" w:hAnsi="Palatino Linotype" w:cs="Times New Roman"/>
          <w:b/>
          <w:sz w:val="24"/>
          <w:szCs w:val="24"/>
          <w:lang w:val="es-ES" w:eastAsia="es-ES"/>
        </w:rPr>
        <w:t xml:space="preserve"> SUJETO OBLIGADO</w:t>
      </w:r>
      <w:r w:rsidR="00D30616" w:rsidRPr="00F448D5">
        <w:rPr>
          <w:rFonts w:ascii="Palatino Linotype" w:eastAsia="MS Mincho" w:hAnsi="Palatino Linotype" w:cs="Times New Roman"/>
          <w:sz w:val="24"/>
          <w:szCs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5A1328F" w14:textId="77777777" w:rsidR="00D30616" w:rsidRPr="00F448D5" w:rsidRDefault="00D30616" w:rsidP="004E7025">
      <w:pPr>
        <w:spacing w:after="0" w:line="360" w:lineRule="auto"/>
        <w:jc w:val="both"/>
        <w:rPr>
          <w:rFonts w:ascii="Palatino Linotype" w:eastAsia="MS Mincho" w:hAnsi="Palatino Linotype" w:cs="Times New Roman"/>
          <w:b/>
          <w:sz w:val="24"/>
          <w:szCs w:val="24"/>
          <w:lang w:val="es-ES_tradnl" w:eastAsia="es-ES"/>
        </w:rPr>
      </w:pPr>
    </w:p>
    <w:p w14:paraId="041D5C36" w14:textId="77777777" w:rsidR="00D30616" w:rsidRPr="00F448D5" w:rsidRDefault="00E72FAF" w:rsidP="004E7025">
      <w:pPr>
        <w:spacing w:after="0" w:line="360" w:lineRule="auto"/>
        <w:jc w:val="both"/>
        <w:rPr>
          <w:rFonts w:ascii="Palatino Linotype" w:eastAsia="MS Mincho" w:hAnsi="Palatino Linotype" w:cs="Times New Roman"/>
          <w:b/>
          <w:sz w:val="24"/>
          <w:szCs w:val="24"/>
          <w:lang w:val="es-ES_tradnl" w:eastAsia="es-ES"/>
        </w:rPr>
      </w:pPr>
      <w:r w:rsidRPr="00F448D5">
        <w:rPr>
          <w:rFonts w:ascii="Palatino Linotype" w:eastAsia="MS Mincho" w:hAnsi="Palatino Linotype" w:cs="Times New Roman"/>
          <w:b/>
          <w:sz w:val="24"/>
          <w:szCs w:val="24"/>
          <w:lang w:val="es-ES_tradnl" w:eastAsia="es-ES"/>
        </w:rPr>
        <w:t>OCTAVO</w:t>
      </w:r>
      <w:r w:rsidR="00D30616" w:rsidRPr="00F448D5">
        <w:rPr>
          <w:rFonts w:ascii="Palatino Linotype" w:eastAsia="MS Mincho" w:hAnsi="Palatino Linotype" w:cs="Times New Roman"/>
          <w:b/>
          <w:sz w:val="24"/>
          <w:szCs w:val="24"/>
          <w:lang w:val="es-ES_tradnl" w:eastAsia="es-ES"/>
        </w:rPr>
        <w:t>.</w:t>
      </w:r>
      <w:r w:rsidR="00D30616" w:rsidRPr="00F448D5">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1C13C3" w:rsidRPr="00F448D5">
        <w:rPr>
          <w:rFonts w:ascii="Palatino Linotype" w:eastAsia="MS Mincho" w:hAnsi="Palatino Linotype" w:cs="Times New Roman"/>
          <w:b/>
          <w:sz w:val="24"/>
          <w:szCs w:val="24"/>
          <w:lang w:val="es-ES_tradnl" w:eastAsia="es-ES"/>
        </w:rPr>
        <w:t>Considerando SÉPTIMO</w:t>
      </w:r>
      <w:r w:rsidR="00D30616" w:rsidRPr="00F448D5">
        <w:rPr>
          <w:rFonts w:ascii="Palatino Linotype" w:eastAsia="MS Mincho" w:hAnsi="Palatino Linotype" w:cs="Times New Roman"/>
          <w:b/>
          <w:sz w:val="24"/>
          <w:szCs w:val="24"/>
          <w:lang w:val="es-ES_tradnl" w:eastAsia="es-ES"/>
        </w:rPr>
        <w:t>.</w:t>
      </w:r>
    </w:p>
    <w:p w14:paraId="7567494C" w14:textId="77777777" w:rsidR="00E72FAF" w:rsidRPr="00F448D5" w:rsidRDefault="00E72FAF" w:rsidP="004E7025">
      <w:pPr>
        <w:spacing w:after="0" w:line="360" w:lineRule="auto"/>
        <w:jc w:val="both"/>
        <w:rPr>
          <w:rFonts w:ascii="Palatino Linotype" w:eastAsia="MS Mincho" w:hAnsi="Palatino Linotype" w:cs="Times New Roman"/>
          <w:b/>
          <w:sz w:val="24"/>
          <w:szCs w:val="24"/>
          <w:lang w:val="es-ES_tradnl" w:eastAsia="es-ES"/>
        </w:rPr>
      </w:pPr>
    </w:p>
    <w:p w14:paraId="1673E5F8" w14:textId="77777777" w:rsidR="00E72FAF" w:rsidRPr="00F448D5" w:rsidRDefault="00E72FAF" w:rsidP="00E72FAF">
      <w:pPr>
        <w:spacing w:line="360" w:lineRule="auto"/>
        <w:jc w:val="both"/>
        <w:rPr>
          <w:rFonts w:ascii="Palatino Linotype" w:eastAsia="Times New Roman" w:hAnsi="Palatino Linotype" w:cs="Times New Roman"/>
          <w:b/>
          <w:color w:val="000000"/>
          <w:sz w:val="24"/>
          <w:szCs w:val="24"/>
          <w:lang w:val="es-ES" w:eastAsia="es-MX"/>
        </w:rPr>
      </w:pPr>
      <w:r w:rsidRPr="00F448D5">
        <w:rPr>
          <w:rFonts w:ascii="Palatino Linotype" w:eastAsia="MS Mincho" w:hAnsi="Palatino Linotype" w:cs="Times New Roman"/>
          <w:b/>
          <w:sz w:val="24"/>
          <w:szCs w:val="24"/>
          <w:lang w:val="es-ES_tradnl" w:eastAsia="es-ES"/>
        </w:rPr>
        <w:lastRenderedPageBreak/>
        <w:t>NOVENO.</w:t>
      </w:r>
      <w:r w:rsidRPr="00F448D5">
        <w:rPr>
          <w:rFonts w:ascii="Palatino Linotype" w:eastAsia="Times New Roman" w:hAnsi="Palatino Linotype" w:cs="Times New Roman"/>
          <w:color w:val="000000"/>
          <w:sz w:val="24"/>
          <w:szCs w:val="24"/>
          <w:lang w:val="es-ES" w:eastAsia="es-MX"/>
        </w:rPr>
        <w:t xml:space="preserve"> Gírese oficio al titular de la Dirección General Jurídica y de V</w:t>
      </w:r>
      <w:r w:rsidR="009615C5" w:rsidRPr="00F448D5">
        <w:rPr>
          <w:rFonts w:ascii="Palatino Linotype" w:eastAsia="Times New Roman" w:hAnsi="Palatino Linotype" w:cs="Times New Roman"/>
          <w:color w:val="000000"/>
          <w:sz w:val="24"/>
          <w:szCs w:val="24"/>
          <w:lang w:val="es-ES" w:eastAsia="es-MX"/>
        </w:rPr>
        <w:t xml:space="preserve">erificación de este Instituto, </w:t>
      </w:r>
      <w:r w:rsidRPr="00F448D5">
        <w:rPr>
          <w:rFonts w:ascii="Palatino Linotype" w:eastAsia="Times New Roman" w:hAnsi="Palatino Linotype" w:cs="Times New Roman"/>
          <w:color w:val="000000"/>
          <w:sz w:val="24"/>
          <w:szCs w:val="24"/>
          <w:lang w:val="es-ES" w:eastAsia="es-MX"/>
        </w:rPr>
        <w:t xml:space="preserve">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w:t>
      </w:r>
      <w:r w:rsidRPr="00F448D5">
        <w:rPr>
          <w:rFonts w:ascii="Palatino Linotype" w:eastAsia="Times New Roman" w:hAnsi="Palatino Linotype" w:cs="Times New Roman"/>
          <w:b/>
          <w:color w:val="000000"/>
          <w:sz w:val="24"/>
          <w:szCs w:val="24"/>
          <w:lang w:val="es-ES" w:eastAsia="es-MX"/>
        </w:rPr>
        <w:t>Considerando OCTAVO.</w:t>
      </w:r>
    </w:p>
    <w:p w14:paraId="774A0A38" w14:textId="77777777" w:rsidR="00E72FAF" w:rsidRPr="00F448D5" w:rsidRDefault="00E72FAF" w:rsidP="004E7025">
      <w:pPr>
        <w:spacing w:after="0" w:line="360" w:lineRule="auto"/>
        <w:jc w:val="both"/>
        <w:rPr>
          <w:rFonts w:ascii="Palatino Linotype" w:eastAsia="MS Mincho" w:hAnsi="Palatino Linotype" w:cs="Times New Roman"/>
          <w:b/>
          <w:sz w:val="24"/>
          <w:szCs w:val="24"/>
          <w:lang w:val="es-ES_tradnl" w:eastAsia="es-ES"/>
        </w:rPr>
      </w:pPr>
    </w:p>
    <w:p w14:paraId="6E771036" w14:textId="5595FA7B" w:rsidR="00D30616" w:rsidRPr="00F448D5" w:rsidRDefault="00D30616" w:rsidP="004E7025">
      <w:pPr>
        <w:spacing w:before="240" w:after="240" w:line="360" w:lineRule="auto"/>
        <w:ind w:firstLine="1"/>
        <w:jc w:val="both"/>
        <w:rPr>
          <w:rFonts w:ascii="Palatino Linotype" w:eastAsiaTheme="minorEastAsia" w:hAnsi="Palatino Linotype"/>
          <w:sz w:val="24"/>
          <w:szCs w:val="24"/>
          <w:lang w:val="es-ES_tradnl" w:eastAsia="es-ES"/>
        </w:rPr>
      </w:pPr>
      <w:r w:rsidRPr="00F448D5">
        <w:rPr>
          <w:rFonts w:ascii="Palatino Linotype" w:eastAsiaTheme="minorEastAsia" w:hAnsi="Palatino Linotype"/>
          <w:sz w:val="24"/>
          <w:szCs w:val="24"/>
          <w:lang w:val="es-ES_tradnl" w:eastAsia="es-ES"/>
        </w:rPr>
        <w:t xml:space="preserve">ASÍ LO RESUELVE, POR </w:t>
      </w:r>
      <w:r w:rsidR="00230E7B">
        <w:rPr>
          <w:rFonts w:ascii="Palatino Linotype" w:eastAsiaTheme="minorEastAsia" w:hAnsi="Palatino Linotype"/>
          <w:sz w:val="24"/>
          <w:szCs w:val="24"/>
          <w:lang w:val="es-ES_tradnl" w:eastAsia="es-ES"/>
        </w:rPr>
        <w:t>MAYORÍA</w:t>
      </w:r>
      <w:r w:rsidRPr="00F448D5">
        <w:rPr>
          <w:rFonts w:ascii="Palatino Linotype" w:eastAsiaTheme="minorEastAsia" w:hAnsi="Palatino Linotype"/>
          <w:sz w:val="24"/>
          <w:szCs w:val="24"/>
          <w:lang w:val="es-ES_tradnl" w:eastAsia="es-ES"/>
        </w:rPr>
        <w:t xml:space="preserve"> DE VOTOS</w:t>
      </w:r>
      <w:r w:rsidR="00230E7B">
        <w:rPr>
          <w:rFonts w:ascii="Palatino Linotype" w:eastAsiaTheme="minorEastAsia" w:hAnsi="Palatino Linotype"/>
          <w:sz w:val="24"/>
          <w:szCs w:val="24"/>
          <w:lang w:val="es-ES_tradnl" w:eastAsia="es-ES"/>
        </w:rPr>
        <w:t xml:space="preserve"> DE LOS COMISIONADOS PRESENTES</w:t>
      </w:r>
      <w:r w:rsidRPr="00F448D5">
        <w:rPr>
          <w:rFonts w:ascii="Palatino Linotype" w:eastAsiaTheme="minorEastAsia" w:hAnsi="Palatino Linotype"/>
          <w:sz w:val="24"/>
          <w:szCs w:val="24"/>
          <w:lang w:val="es-ES_tradnl" w:eastAsia="es-ES"/>
        </w:rPr>
        <w:t xml:space="preserve">, EL PLENO DEL INSTITUTO DE TRANSPARENCIA, ACCESO A LA INFORMACIÓN PÚBLICA Y PROTECCIÓN DE DATOS PERSONALES DEL ESTADO DE MÉXICO Y MUNICIPIOS, CONFORMADO POR LOS COMISIONADOS ZULEMA </w:t>
      </w:r>
      <w:r w:rsidR="001C13C3" w:rsidRPr="00F448D5">
        <w:rPr>
          <w:rFonts w:ascii="Palatino Linotype" w:eastAsiaTheme="minorEastAsia" w:hAnsi="Palatino Linotype"/>
          <w:sz w:val="24"/>
          <w:szCs w:val="24"/>
          <w:lang w:val="es-ES_tradnl" w:eastAsia="es-ES"/>
        </w:rPr>
        <w:t xml:space="preserve">MARTÍNEZ SÁNCHEZ; EVA ABAID YAPUR; JOSÉ GUADALUPE LUNA HERNÁNDEZ; JAVIER MARTÍNEZ CRUZ EMITIENDO VOTO </w:t>
      </w:r>
      <w:r w:rsidR="00F448D5">
        <w:rPr>
          <w:rFonts w:ascii="Palatino Linotype" w:eastAsiaTheme="minorEastAsia" w:hAnsi="Palatino Linotype"/>
          <w:sz w:val="24"/>
          <w:szCs w:val="24"/>
          <w:lang w:val="es-ES_tradnl" w:eastAsia="es-ES"/>
        </w:rPr>
        <w:t>EN CONTRA CON VOTO DISIDENTE</w:t>
      </w:r>
      <w:r w:rsidR="001C13C3" w:rsidRPr="00F448D5">
        <w:rPr>
          <w:rFonts w:ascii="Palatino Linotype" w:eastAsiaTheme="minorEastAsia" w:hAnsi="Palatino Linotype"/>
          <w:sz w:val="24"/>
          <w:szCs w:val="24"/>
          <w:lang w:val="es-ES_tradnl" w:eastAsia="es-ES"/>
        </w:rPr>
        <w:t xml:space="preserve">  Y LUIS GUSTAVO PARRA NORIEGA</w:t>
      </w:r>
      <w:r w:rsidR="00F448D5">
        <w:rPr>
          <w:rFonts w:ascii="Palatino Linotype" w:eastAsiaTheme="minorEastAsia" w:hAnsi="Palatino Linotype"/>
          <w:sz w:val="24"/>
          <w:szCs w:val="24"/>
          <w:lang w:val="es-ES_tradnl" w:eastAsia="es-ES"/>
        </w:rPr>
        <w:t xml:space="preserve"> </w:t>
      </w:r>
      <w:r w:rsidR="00230E7B">
        <w:rPr>
          <w:rFonts w:ascii="Palatino Linotype" w:eastAsiaTheme="minorEastAsia" w:hAnsi="Palatino Linotype"/>
          <w:sz w:val="24"/>
          <w:szCs w:val="24"/>
          <w:lang w:val="es-ES_tradnl" w:eastAsia="es-ES"/>
        </w:rPr>
        <w:t>AUSENTE EN LA VOTACIÓN, E</w:t>
      </w:r>
      <w:r w:rsidR="001C13C3" w:rsidRPr="00F448D5">
        <w:rPr>
          <w:rFonts w:ascii="Palatino Linotype" w:eastAsiaTheme="minorEastAsia" w:hAnsi="Palatino Linotype"/>
          <w:sz w:val="24"/>
          <w:szCs w:val="24"/>
          <w:lang w:val="es-ES_tradnl" w:eastAsia="es-ES"/>
        </w:rPr>
        <w:t>N LA NOVENA SESIÓN ORDINARIA CELEBRADA EL DÍA DIECIOCHO DE MARZO DE DOS MIL VEINTIUNO, ANTE EL SECRETARIO TÉCNICO DEL PLENO ALEXIS TAPIA RAMÍREZ.</w:t>
      </w:r>
    </w:p>
    <w:p w14:paraId="68B5C9D9" w14:textId="77777777" w:rsidR="00D30616" w:rsidRDefault="00D30616" w:rsidP="004E7025">
      <w:pPr>
        <w:spacing w:before="240" w:after="240" w:line="360" w:lineRule="auto"/>
        <w:contextualSpacing/>
        <w:jc w:val="both"/>
        <w:rPr>
          <w:rFonts w:ascii="Palatino Linotype" w:eastAsia="Calibri" w:hAnsi="Palatino Linotype" w:cs="Arial"/>
          <w:b/>
          <w:color w:val="000000"/>
          <w:sz w:val="24"/>
          <w:szCs w:val="24"/>
          <w:lang w:val="es-ES_tradnl" w:eastAsia="es-ES"/>
        </w:rPr>
      </w:pPr>
    </w:p>
    <w:p w14:paraId="210D68C5" w14:textId="77777777" w:rsidR="00F448D5" w:rsidRDefault="00F448D5" w:rsidP="004E7025">
      <w:pPr>
        <w:spacing w:before="240" w:after="240" w:line="360" w:lineRule="auto"/>
        <w:contextualSpacing/>
        <w:jc w:val="both"/>
        <w:rPr>
          <w:rFonts w:ascii="Palatino Linotype" w:eastAsia="Calibri" w:hAnsi="Palatino Linotype" w:cs="Arial"/>
          <w:b/>
          <w:color w:val="000000"/>
          <w:sz w:val="24"/>
          <w:szCs w:val="24"/>
          <w:lang w:val="es-ES_tradnl" w:eastAsia="es-ES"/>
        </w:rPr>
      </w:pPr>
    </w:p>
    <w:p w14:paraId="1A79065D" w14:textId="77777777" w:rsidR="00F448D5" w:rsidRDefault="00F448D5" w:rsidP="004E7025">
      <w:pPr>
        <w:spacing w:before="240" w:after="240" w:line="360" w:lineRule="auto"/>
        <w:contextualSpacing/>
        <w:jc w:val="both"/>
        <w:rPr>
          <w:rFonts w:ascii="Palatino Linotype" w:eastAsia="Calibri" w:hAnsi="Palatino Linotype" w:cs="Arial"/>
          <w:b/>
          <w:color w:val="000000"/>
          <w:sz w:val="24"/>
          <w:szCs w:val="24"/>
          <w:lang w:val="es-ES_tradnl" w:eastAsia="es-ES"/>
        </w:rPr>
      </w:pPr>
    </w:p>
    <w:p w14:paraId="2FF5EB7D" w14:textId="77777777" w:rsidR="00F448D5" w:rsidRDefault="00F448D5" w:rsidP="004E7025">
      <w:pPr>
        <w:spacing w:before="240" w:after="240" w:line="360" w:lineRule="auto"/>
        <w:contextualSpacing/>
        <w:jc w:val="both"/>
        <w:rPr>
          <w:rFonts w:ascii="Palatino Linotype" w:eastAsia="Calibri" w:hAnsi="Palatino Linotype" w:cs="Arial"/>
          <w:b/>
          <w:color w:val="000000"/>
          <w:sz w:val="24"/>
          <w:szCs w:val="24"/>
          <w:lang w:val="es-ES_tradnl" w:eastAsia="es-ES"/>
        </w:rPr>
      </w:pPr>
    </w:p>
    <w:p w14:paraId="0857DBC0" w14:textId="77777777" w:rsidR="00F448D5" w:rsidRDefault="00F448D5" w:rsidP="004E7025">
      <w:pPr>
        <w:spacing w:before="240" w:after="240" w:line="360" w:lineRule="auto"/>
        <w:contextualSpacing/>
        <w:jc w:val="both"/>
        <w:rPr>
          <w:rFonts w:ascii="Palatino Linotype" w:eastAsia="Calibri" w:hAnsi="Palatino Linotype" w:cs="Arial"/>
          <w:b/>
          <w:color w:val="000000"/>
          <w:sz w:val="24"/>
          <w:szCs w:val="24"/>
          <w:lang w:val="es-ES_tradnl" w:eastAsia="es-ES"/>
        </w:rPr>
      </w:pPr>
    </w:p>
    <w:p w14:paraId="2D961736" w14:textId="77777777" w:rsidR="00F448D5" w:rsidRPr="00E72FAF" w:rsidRDefault="00F448D5" w:rsidP="004E7025">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39"/>
    <w:p w14:paraId="720550E0" w14:textId="77777777" w:rsidR="00D30616" w:rsidRPr="00E72FAF" w:rsidRDefault="00D30616" w:rsidP="004E7025">
      <w:pPr>
        <w:spacing w:before="240" w:after="240" w:line="360" w:lineRule="auto"/>
        <w:contextualSpacing/>
        <w:jc w:val="both"/>
        <w:rPr>
          <w:rFonts w:ascii="Palatino Linotype" w:eastAsia="Calibri" w:hAnsi="Palatino Linotype" w:cs="Times New Roman"/>
          <w:sz w:val="24"/>
          <w:szCs w:val="24"/>
          <w:lang w:val="es-ES_tradnl" w:eastAsia="es-ES"/>
        </w:rPr>
      </w:pPr>
    </w:p>
    <w:p w14:paraId="50FC8E8B" w14:textId="77777777" w:rsidR="00D30616" w:rsidRPr="00E72FAF" w:rsidRDefault="00D30616" w:rsidP="004E7025">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134" w:name="_GoBack"/>
      <w:bookmarkEnd w:id="134"/>
    </w:p>
    <w:sectPr w:rsidR="00D30616" w:rsidRPr="00E72FAF" w:rsidSect="00F448D5">
      <w:headerReference w:type="even" r:id="rId11"/>
      <w:headerReference w:type="default" r:id="rId12"/>
      <w:footerReference w:type="default" r:id="rId13"/>
      <w:headerReference w:type="first" r:id="rId14"/>
      <w:footerReference w:type="first" r:id="rId15"/>
      <w:pgSz w:w="12240" w:h="15840"/>
      <w:pgMar w:top="2552" w:right="1701" w:bottom="204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C4136" w14:textId="77777777" w:rsidR="00C21FD4" w:rsidRDefault="00C21FD4" w:rsidP="00792776">
      <w:pPr>
        <w:spacing w:after="0" w:line="240" w:lineRule="auto"/>
      </w:pPr>
      <w:r>
        <w:separator/>
      </w:r>
    </w:p>
  </w:endnote>
  <w:endnote w:type="continuationSeparator" w:id="0">
    <w:p w14:paraId="33A6B124" w14:textId="77777777" w:rsidR="00C21FD4" w:rsidRDefault="00C21FD4"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4F13035" w14:textId="77777777" w:rsidR="00A01964" w:rsidRPr="00883450" w:rsidRDefault="00A01964"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30E7B">
              <w:rPr>
                <w:rFonts w:ascii="Palatino Linotype" w:hAnsi="Palatino Linotype"/>
                <w:b/>
                <w:bCs/>
                <w:noProof/>
                <w:szCs w:val="20"/>
              </w:rPr>
              <w:t>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30E7B">
              <w:rPr>
                <w:rFonts w:ascii="Palatino Linotype" w:hAnsi="Palatino Linotype"/>
                <w:b/>
                <w:bCs/>
                <w:noProof/>
                <w:szCs w:val="20"/>
              </w:rPr>
              <w:t>91</w:t>
            </w:r>
            <w:r w:rsidRPr="00883450">
              <w:rPr>
                <w:rFonts w:ascii="Palatino Linotype" w:hAnsi="Palatino Linotype"/>
                <w:b/>
                <w:bCs/>
                <w:szCs w:val="20"/>
              </w:rPr>
              <w:fldChar w:fldCharType="end"/>
            </w:r>
          </w:p>
        </w:sdtContent>
      </w:sdt>
    </w:sdtContent>
  </w:sdt>
  <w:p w14:paraId="53D338C5" w14:textId="77777777" w:rsidR="00A01964" w:rsidRDefault="00A019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0F540" w14:textId="77777777" w:rsidR="00A01964" w:rsidRPr="00883450" w:rsidRDefault="00A01964"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30E7B" w:rsidRPr="00230E7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30E7B" w:rsidRPr="00230E7B">
      <w:rPr>
        <w:rFonts w:ascii="Palatino Linotype" w:hAnsi="Palatino Linotype"/>
        <w:noProof/>
        <w:lang w:val="es-ES"/>
      </w:rPr>
      <w:t>91</w:t>
    </w:r>
    <w:r w:rsidRPr="00883450">
      <w:rPr>
        <w:rFonts w:ascii="Palatino Linotype" w:hAnsi="Palatino Linotype"/>
      </w:rPr>
      <w:fldChar w:fldCharType="end"/>
    </w:r>
  </w:p>
  <w:p w14:paraId="6EBD6666" w14:textId="77777777" w:rsidR="00A01964" w:rsidRPr="00883450" w:rsidRDefault="00A01964">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B2CD6" w14:textId="77777777" w:rsidR="00C21FD4" w:rsidRDefault="00C21FD4" w:rsidP="00792776">
      <w:pPr>
        <w:spacing w:after="0" w:line="240" w:lineRule="auto"/>
      </w:pPr>
      <w:r>
        <w:separator/>
      </w:r>
    </w:p>
  </w:footnote>
  <w:footnote w:type="continuationSeparator" w:id="0">
    <w:p w14:paraId="1A6BD4A0" w14:textId="77777777" w:rsidR="00C21FD4" w:rsidRDefault="00C21FD4" w:rsidP="00792776">
      <w:pPr>
        <w:spacing w:after="0" w:line="240" w:lineRule="auto"/>
      </w:pPr>
      <w:r>
        <w:continuationSeparator/>
      </w:r>
    </w:p>
  </w:footnote>
  <w:footnote w:id="1">
    <w:p w14:paraId="12E1C357" w14:textId="77777777" w:rsidR="00A01964" w:rsidRDefault="00A01964" w:rsidP="009E07FE">
      <w:pPr>
        <w:pStyle w:val="Textonotapie"/>
        <w:jc w:val="both"/>
        <w:rPr>
          <w:rFonts w:ascii="Palatino Linotype" w:hAnsi="Palatino Linotype"/>
        </w:rPr>
      </w:pPr>
      <w:r w:rsidRPr="00330FE4">
        <w:rPr>
          <w:rStyle w:val="Refdenotaalpie"/>
          <w:rFonts w:ascii="Palatino Linotype" w:hAnsi="Palatino Linotype"/>
        </w:rPr>
        <w:footnoteRef/>
      </w:r>
      <w:r w:rsidRPr="00330FE4">
        <w:rPr>
          <w:rFonts w:ascii="Palatino Linotype" w:hAnsi="Palatino Linotype"/>
        </w:rPr>
        <w:t xml:space="preserve"> </w:t>
      </w:r>
      <w:r>
        <w:rPr>
          <w:rFonts w:ascii="Palatino Linotype" w:hAnsi="Palatino Linotype"/>
        </w:rPr>
        <w:t>“</w:t>
      </w:r>
      <w:r w:rsidRPr="00330FE4">
        <w:rPr>
          <w:rFonts w:ascii="Palatino Linotype" w:hAnsi="Palatino Linotype"/>
        </w:rPr>
        <w:t xml:space="preserve">Artículo 150. </w:t>
      </w:r>
      <w:r w:rsidRPr="00330FE4">
        <w:rPr>
          <w:rFonts w:ascii="Palatino Linotype" w:hAnsi="Palatino Linotype"/>
          <w:b/>
        </w:rPr>
        <w:t>El procedimiento de acceso a la información</w:t>
      </w:r>
      <w:r w:rsidRPr="00330FE4">
        <w:rPr>
          <w:rFonts w:ascii="Palatino Linotype" w:hAnsi="Palatino Linotype"/>
        </w:rPr>
        <w:t xml:space="preserve">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r>
        <w:rPr>
          <w:rFonts w:ascii="Palatino Linotype" w:hAnsi="Palatino Linotype"/>
        </w:rPr>
        <w:t>” (Sic)</w:t>
      </w:r>
    </w:p>
    <w:p w14:paraId="7A0F9F78" w14:textId="77777777" w:rsidR="00A01964" w:rsidRDefault="00A01964" w:rsidP="009E07FE">
      <w:pPr>
        <w:pStyle w:val="Textonotapie"/>
        <w:jc w:val="both"/>
        <w:rPr>
          <w:rFonts w:ascii="Palatino Linotype" w:hAnsi="Palatino Linotype"/>
        </w:rPr>
      </w:pPr>
    </w:p>
    <w:p w14:paraId="4465A7A5" w14:textId="77777777" w:rsidR="00A01964" w:rsidRDefault="00A01964" w:rsidP="009E07FE">
      <w:pPr>
        <w:pStyle w:val="Textonotapie"/>
      </w:pPr>
    </w:p>
    <w:p w14:paraId="0ADD31E5" w14:textId="77777777" w:rsidR="00A01964" w:rsidRDefault="00A01964" w:rsidP="009E07FE">
      <w:pPr>
        <w:pStyle w:val="Textonotapie"/>
      </w:pPr>
    </w:p>
  </w:footnote>
  <w:footnote w:id="2">
    <w:p w14:paraId="62CFE692" w14:textId="77777777" w:rsidR="00A01964" w:rsidRDefault="00A01964" w:rsidP="00EC2DC8">
      <w:pPr>
        <w:pStyle w:val="Textonotapie"/>
        <w:jc w:val="both"/>
      </w:pPr>
      <w:r>
        <w:rPr>
          <w:rStyle w:val="Refdenotaalpie"/>
        </w:rPr>
        <w:footnoteRef/>
      </w:r>
      <w:r>
        <w:t xml:space="preserve"> “</w:t>
      </w:r>
      <w:r w:rsidRPr="008625CE">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5CCD5AB6" w14:textId="77777777" w:rsidR="00A01964" w:rsidRDefault="00A01964" w:rsidP="00EC2DC8">
      <w:pPr>
        <w:pStyle w:val="Textonotapie"/>
        <w:jc w:val="both"/>
      </w:pPr>
    </w:p>
    <w:p w14:paraId="4D1DD2A1" w14:textId="77777777" w:rsidR="00A01964" w:rsidRDefault="00A01964" w:rsidP="00EC2DC8">
      <w:pPr>
        <w:pStyle w:val="Textonotapie"/>
        <w:jc w:val="both"/>
      </w:pPr>
      <w:r w:rsidRPr="008625CE">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t xml:space="preserve">” (Sic) </w:t>
      </w:r>
    </w:p>
  </w:footnote>
  <w:footnote w:id="3">
    <w:p w14:paraId="0C265484" w14:textId="77777777" w:rsidR="00A01964" w:rsidRDefault="00A01964" w:rsidP="00D30616">
      <w:pPr>
        <w:pStyle w:val="Textonotapie"/>
      </w:pPr>
      <w:r>
        <w:rPr>
          <w:rStyle w:val="Refdenotaalpie"/>
        </w:rPr>
        <w:footnoteRef/>
      </w:r>
      <w:r>
        <w:t xml:space="preserve"> Convención Americana sobre Derechos Humanos. Artículo 13.</w:t>
      </w:r>
    </w:p>
  </w:footnote>
  <w:footnote w:id="4">
    <w:p w14:paraId="35850041" w14:textId="77777777" w:rsidR="00A01964" w:rsidRDefault="00A01964" w:rsidP="00D30616">
      <w:pPr>
        <w:pStyle w:val="Textonotapie"/>
      </w:pPr>
      <w:r>
        <w:rPr>
          <w:rStyle w:val="Refdenotaalpie"/>
        </w:rPr>
        <w:footnoteRef/>
      </w:r>
      <w:r>
        <w:t xml:space="preserve"> Constitución Política de los Estados Unidos Mexicanos. Artículo sexto, sección A, fracción I.</w:t>
      </w:r>
    </w:p>
  </w:footnote>
  <w:footnote w:id="5">
    <w:p w14:paraId="4A678F36" w14:textId="77777777" w:rsidR="00A01964" w:rsidRDefault="00A01964" w:rsidP="00D3061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01EDDD0B" w14:textId="77777777" w:rsidR="00A01964" w:rsidRDefault="00A01964" w:rsidP="00D30616">
      <w:pPr>
        <w:pStyle w:val="Textonotapie"/>
      </w:pPr>
      <w:r>
        <w:rPr>
          <w:rStyle w:val="Refdenotaalpie"/>
        </w:rPr>
        <w:footnoteRef/>
      </w:r>
      <w:r>
        <w:t xml:space="preserve"> </w:t>
      </w:r>
      <w:proofErr w:type="spellStart"/>
      <w:r>
        <w:t>Ibídem</w:t>
      </w:r>
      <w:proofErr w:type="spellEnd"/>
      <w:r>
        <w:t xml:space="preserve">. </w:t>
      </w:r>
      <w:proofErr w:type="spellStart"/>
      <w:r>
        <w:t>Parr</w:t>
      </w:r>
      <w:proofErr w:type="spellEnd"/>
      <w:r>
        <w:t>. 87.</w:t>
      </w:r>
    </w:p>
  </w:footnote>
  <w:footnote w:id="7">
    <w:p w14:paraId="1D459AFB" w14:textId="77777777" w:rsidR="00A01964" w:rsidRDefault="00A01964" w:rsidP="00D30616">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 w:id="8">
    <w:p w14:paraId="12575A91" w14:textId="77777777" w:rsidR="00A01964" w:rsidRPr="00985DD4" w:rsidRDefault="00A01964" w:rsidP="00D30616">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3C3A2CD1" w14:textId="77777777" w:rsidR="00A01964" w:rsidRPr="00985DD4" w:rsidRDefault="00A01964" w:rsidP="00D30616">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1ED613FC" w14:textId="77777777" w:rsidR="00A01964" w:rsidRPr="00985DD4" w:rsidRDefault="00A01964" w:rsidP="00D30616">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15C97E05" w14:textId="77777777" w:rsidR="00A01964" w:rsidRPr="00985DD4" w:rsidRDefault="00A01964" w:rsidP="00D30616">
      <w:pPr>
        <w:autoSpaceDE w:val="0"/>
        <w:autoSpaceDN w:val="0"/>
        <w:adjustRightInd w:val="0"/>
        <w:spacing w:line="276" w:lineRule="auto"/>
        <w:jc w:val="both"/>
        <w:rPr>
          <w:sz w:val="20"/>
          <w:szCs w:val="20"/>
        </w:rPr>
      </w:pPr>
    </w:p>
  </w:footnote>
  <w:footnote w:id="9">
    <w:p w14:paraId="6DF446A0" w14:textId="77777777" w:rsidR="00A01964" w:rsidRPr="00985DD4" w:rsidRDefault="00A01964" w:rsidP="00D30616">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0">
    <w:p w14:paraId="4F466CE6" w14:textId="77777777" w:rsidR="00A01964" w:rsidRDefault="00A01964" w:rsidP="00D30616">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sidRPr="00266430">
        <w:t>y</w:t>
      </w:r>
      <w:proofErr w:type="gramEnd"/>
      <w:r w:rsidRPr="00266430">
        <w:t xml:space="preserve">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5BCC884C" w14:textId="77777777" w:rsidR="00A01964" w:rsidRPr="00266430" w:rsidRDefault="00A01964" w:rsidP="00D30616">
      <w:pPr>
        <w:pStyle w:val="Textonotapie"/>
        <w:jc w:val="both"/>
      </w:pPr>
      <w:r w:rsidRPr="00266430">
        <w:t xml:space="preserve">1a./J.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w:t>
      </w:r>
      <w:proofErr w:type="gramStart"/>
      <w:r w:rsidRPr="00266430">
        <w:t>Febrero</w:t>
      </w:r>
      <w:proofErr w:type="gramEnd"/>
      <w:r w:rsidRPr="00266430">
        <w:t xml:space="preserve"> de 2012, </w:t>
      </w:r>
      <w:proofErr w:type="spellStart"/>
      <w:r w:rsidRPr="00266430">
        <w:t>Pág</w:t>
      </w:r>
      <w:proofErr w:type="spellEnd"/>
      <w:r w:rsidRPr="00266430">
        <w:t xml:space="preserve">. 533.  </w:t>
      </w:r>
    </w:p>
  </w:footnote>
  <w:footnote w:id="11">
    <w:p w14:paraId="5095B628" w14:textId="77777777" w:rsidR="00A01964" w:rsidRPr="00A870EF" w:rsidRDefault="00A01964" w:rsidP="00D30616">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2">
    <w:p w14:paraId="1A7A019D" w14:textId="77777777" w:rsidR="00A01964" w:rsidRDefault="00A01964" w:rsidP="00D30616">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14:paraId="559C98C9" w14:textId="77777777" w:rsidR="00A01964" w:rsidRDefault="00A01964" w:rsidP="00D3061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39E2C0F" w14:textId="77777777" w:rsidR="00A01964" w:rsidRPr="001E1F95" w:rsidRDefault="00A01964" w:rsidP="00D3061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3">
    <w:p w14:paraId="160D41E0" w14:textId="77777777" w:rsidR="00A01964" w:rsidRPr="007F43A5" w:rsidRDefault="00A01964" w:rsidP="00D30616">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4">
    <w:p w14:paraId="15A4DCC2" w14:textId="77777777" w:rsidR="00A01964" w:rsidRPr="0037004E" w:rsidRDefault="00A01964" w:rsidP="00D30616">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w:t>
      </w:r>
      <w:proofErr w:type="gramStart"/>
      <w:r w:rsidRPr="00C4034A">
        <w:rPr>
          <w:lang w:val="es-ES"/>
        </w:rPr>
        <w:t>http://sjf.scjn.gob.mx/sjfsist/Documentos/Tesis/203/203143.pdf  el</w:t>
      </w:r>
      <w:proofErr w:type="gramEnd"/>
      <w:r w:rsidRPr="00C4034A">
        <w:rPr>
          <w:lang w:val="es-ES"/>
        </w:rPr>
        <w:t xml:space="preserve"> viernes 16 de junio de 2017.</w:t>
      </w:r>
    </w:p>
    <w:p w14:paraId="70B5C2A9" w14:textId="77777777" w:rsidR="00A01964" w:rsidRDefault="00A01964" w:rsidP="00D30616">
      <w:pPr>
        <w:pStyle w:val="Textonotapie"/>
      </w:pPr>
    </w:p>
  </w:footnote>
  <w:footnote w:id="15">
    <w:p w14:paraId="07F9B27A" w14:textId="77777777" w:rsidR="00A01964" w:rsidRDefault="00A01964" w:rsidP="00D30616">
      <w:pPr>
        <w:pStyle w:val="Textonotapie"/>
        <w:jc w:val="both"/>
      </w:pPr>
      <w:r>
        <w:rPr>
          <w:rStyle w:val="Refdenotaalpie"/>
        </w:rPr>
        <w:footnoteRef/>
      </w:r>
      <w:r>
        <w:t xml:space="preserve"> Artículo 3. Para los efectos de la presente Ley se entenderá por:</w:t>
      </w:r>
    </w:p>
    <w:p w14:paraId="1140A726" w14:textId="77777777" w:rsidR="00A01964" w:rsidRDefault="00A01964" w:rsidP="00D30616">
      <w:pPr>
        <w:pStyle w:val="Textonotapie"/>
        <w:jc w:val="both"/>
      </w:pPr>
      <w:r>
        <w:t xml:space="preserve"> (…)</w:t>
      </w:r>
    </w:p>
    <w:p w14:paraId="78591273" w14:textId="77777777" w:rsidR="00A01964" w:rsidRDefault="00A01964" w:rsidP="00D30616">
      <w:pPr>
        <w:pStyle w:val="Textonotapie"/>
        <w:jc w:val="both"/>
      </w:pPr>
      <w:r>
        <w:t>IX. Datos personales: La información concerniente a una persona, identificada o identificable según lo dispuesto por la Ley de Protección de Datos Personales del Estado de México;</w:t>
      </w:r>
    </w:p>
  </w:footnote>
  <w:footnote w:id="16">
    <w:p w14:paraId="0C25C815" w14:textId="77777777" w:rsidR="00A01964" w:rsidRPr="00ED2A04" w:rsidRDefault="00A01964" w:rsidP="00D30616">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7">
    <w:p w14:paraId="20797C50" w14:textId="77777777" w:rsidR="00A01964" w:rsidRPr="00ED2A04" w:rsidRDefault="00A01964" w:rsidP="00D30616">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8">
    <w:p w14:paraId="6FA2C2C1" w14:textId="77777777" w:rsidR="00A01964" w:rsidRPr="000406A4" w:rsidRDefault="00A01964" w:rsidP="00D30616">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9">
    <w:p w14:paraId="52166112" w14:textId="77777777" w:rsidR="00A01964" w:rsidRPr="000406A4" w:rsidRDefault="00A01964" w:rsidP="00D30616">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20">
    <w:p w14:paraId="3F96CC3A" w14:textId="77777777" w:rsidR="00A01964" w:rsidRPr="000406A4" w:rsidRDefault="00A01964" w:rsidP="00D30616">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1">
    <w:p w14:paraId="17259B00" w14:textId="77777777" w:rsidR="00A01964" w:rsidRPr="000406A4" w:rsidRDefault="00A01964" w:rsidP="00D30616">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2">
    <w:p w14:paraId="18B7FEE2" w14:textId="77777777" w:rsidR="00A01964" w:rsidRPr="000406A4" w:rsidRDefault="00A01964" w:rsidP="00D30616">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3">
    <w:p w14:paraId="65B9DA33" w14:textId="77777777" w:rsidR="00A01964" w:rsidRPr="00042E67" w:rsidRDefault="00A01964" w:rsidP="00D30616">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w:t>
      </w:r>
      <w:proofErr w:type="spellStart"/>
      <w:r w:rsidRPr="00042E67">
        <w:rPr>
          <w:rFonts w:eastAsia="Times New Roman"/>
          <w:color w:val="000000" w:themeColor="text1"/>
          <w:sz w:val="20"/>
          <w:szCs w:val="20"/>
          <w:lang w:eastAsia="es-ES_tradnl"/>
        </w:rPr>
        <w:t>ii</w:t>
      </w:r>
      <w:proofErr w:type="spellEnd"/>
      <w:r w:rsidRPr="00042E67">
        <w:rPr>
          <w:rFonts w:eastAsia="Times New Roman"/>
          <w:color w:val="000000" w:themeColor="text1"/>
          <w:sz w:val="20"/>
          <w:szCs w:val="20"/>
          <w:lang w:eastAsia="es-ES_tradnl"/>
        </w:rPr>
        <w:t>) se analiza si el trato diferente es o no necesario o indispensable; y (</w:t>
      </w:r>
      <w:proofErr w:type="spellStart"/>
      <w:r w:rsidRPr="00042E67">
        <w:rPr>
          <w:rFonts w:eastAsia="Times New Roman"/>
          <w:color w:val="000000" w:themeColor="text1"/>
          <w:sz w:val="20"/>
          <w:szCs w:val="20"/>
          <w:lang w:eastAsia="es-ES_tradnl"/>
        </w:rPr>
        <w:t>iii</w:t>
      </w:r>
      <w:proofErr w:type="spellEnd"/>
      <w:r w:rsidRPr="00042E67">
        <w:rPr>
          <w:rFonts w:eastAsia="Times New Roman"/>
          <w:color w:val="000000" w:themeColor="text1"/>
          <w:sz w:val="20"/>
          <w:szCs w:val="20"/>
          <w:lang w:eastAsia="es-ES_tradnl"/>
        </w:rPr>
        <w:t xml:space="preserve">)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w:t>
      </w:r>
      <w:proofErr w:type="spellStart"/>
      <w:r w:rsidRPr="00042E67">
        <w:rPr>
          <w:rFonts w:eastAsia="Times New Roman"/>
          <w:color w:val="000000" w:themeColor="text1"/>
          <w:sz w:val="20"/>
          <w:szCs w:val="20"/>
          <w:lang w:eastAsia="es-ES_tradnl"/>
        </w:rPr>
        <w:t>ii</w:t>
      </w:r>
      <w:proofErr w:type="spellEnd"/>
      <w:r w:rsidRPr="00042E67">
        <w:rPr>
          <w:rFonts w:eastAsia="Times New Roman"/>
          <w:color w:val="000000" w:themeColor="text1"/>
          <w:sz w:val="20"/>
          <w:szCs w:val="20"/>
          <w:lang w:eastAsia="es-ES_tradnl"/>
        </w:rPr>
        <w:t>) intermedio, es aquel en el cual el fin debe ser importante constitucionalmente y el medio debe ser altamente conducente para lograr el fin propuesto; y (</w:t>
      </w:r>
      <w:proofErr w:type="spellStart"/>
      <w:r w:rsidRPr="00042E67">
        <w:rPr>
          <w:rFonts w:eastAsia="Times New Roman"/>
          <w:color w:val="000000" w:themeColor="text1"/>
          <w:sz w:val="20"/>
          <w:szCs w:val="20"/>
          <w:lang w:eastAsia="es-ES_tradnl"/>
        </w:rPr>
        <w:t>iii</w:t>
      </w:r>
      <w:proofErr w:type="spellEnd"/>
      <w:r w:rsidRPr="00042E67">
        <w:rPr>
          <w:rFonts w:eastAsia="Times New Roman"/>
          <w:color w:val="000000" w:themeColor="text1"/>
          <w:sz w:val="20"/>
          <w:szCs w:val="20"/>
          <w:lang w:eastAsia="es-ES_tradnl"/>
        </w:rPr>
        <w:t xml:space="preserve">)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4">
    <w:p w14:paraId="25F4B5EA" w14:textId="77777777" w:rsidR="00A01964" w:rsidRPr="00A4142C" w:rsidRDefault="00A01964" w:rsidP="00D30616">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E42D4" w14:textId="77777777" w:rsidR="00F448D5" w:rsidRDefault="007306DC">
    <w:pPr>
      <w:pStyle w:val="Encabezado"/>
    </w:pPr>
    <w:r>
      <w:rPr>
        <w:noProof/>
        <w:lang w:eastAsia="es-MX"/>
      </w:rPr>
      <w:pict w14:anchorId="1B7C4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43801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176A6" w14:textId="77777777" w:rsidR="00A01964" w:rsidRDefault="007306DC">
    <w:pPr>
      <w:pStyle w:val="Encabezado"/>
    </w:pPr>
    <w:r>
      <w:rPr>
        <w:noProof/>
        <w:lang w:eastAsia="es-MX"/>
      </w:rPr>
      <w:pict w14:anchorId="0AD22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438017" o:spid="_x0000_s2051" type="#_x0000_t75" style="position:absolute;margin-left:-102.15pt;margin-top:-139.3pt;width:609.4pt;height:793.75pt;z-index:-251656192;mso-position-horizontal-relative:margin;mso-position-vertical-relative:margin" o:allowincell="f">
          <v:imagedata r:id="rId1" o:title="resolución"/>
          <w10:wrap anchorx="margin" anchory="margin"/>
        </v:shape>
      </w:pict>
    </w:r>
  </w:p>
  <w:p w14:paraId="1A518F01" w14:textId="77777777" w:rsidR="00A01964" w:rsidRDefault="00A01964" w:rsidP="009A4582">
    <w:pPr>
      <w:pStyle w:val="Encabezado"/>
      <w:tabs>
        <w:tab w:val="clear" w:pos="4419"/>
        <w:tab w:val="clear" w:pos="8838"/>
        <w:tab w:val="left" w:pos="7283"/>
      </w:tabs>
    </w:pPr>
    <w:r>
      <w:tab/>
    </w:r>
  </w:p>
  <w:tbl>
    <w:tblPr>
      <w:tblStyle w:val="Tablaconcuadrcula"/>
      <w:tblW w:w="7943" w:type="dxa"/>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5249"/>
    </w:tblGrid>
    <w:tr w:rsidR="00A01964" w:rsidRPr="00EF13C1" w14:paraId="28C2E396" w14:textId="77777777" w:rsidTr="001C13C3">
      <w:trPr>
        <w:trHeight w:val="138"/>
      </w:trPr>
      <w:tc>
        <w:tcPr>
          <w:tcW w:w="2694" w:type="dxa"/>
          <w:vAlign w:val="center"/>
        </w:tcPr>
        <w:p w14:paraId="45E7E4E4" w14:textId="77777777" w:rsidR="00A01964" w:rsidRPr="00EF13C1" w:rsidRDefault="00A01964" w:rsidP="009A4582">
          <w:pPr>
            <w:rPr>
              <w:rFonts w:ascii="Palatino Linotype" w:hAnsi="Palatino Linotype"/>
              <w:b/>
            </w:rPr>
          </w:pPr>
          <w:r w:rsidRPr="00EF13C1">
            <w:rPr>
              <w:rFonts w:ascii="Palatino Linotype" w:hAnsi="Palatino Linotype"/>
              <w:b/>
            </w:rPr>
            <w:t>Recurso de revisión:</w:t>
          </w:r>
        </w:p>
      </w:tc>
      <w:tc>
        <w:tcPr>
          <w:tcW w:w="5249" w:type="dxa"/>
          <w:vAlign w:val="center"/>
        </w:tcPr>
        <w:p w14:paraId="6C44DC43" w14:textId="77777777" w:rsidR="00A01964" w:rsidRPr="00EF13C1" w:rsidRDefault="00A01964" w:rsidP="00D53B25">
          <w:pPr>
            <w:pStyle w:val="Encabezado"/>
            <w:rPr>
              <w:rFonts w:ascii="Palatino Linotype" w:hAnsi="Palatino Linotype"/>
              <w:b/>
            </w:rPr>
          </w:pPr>
          <w:r>
            <w:rPr>
              <w:rFonts w:ascii="Palatino Linotype" w:hAnsi="Palatino Linotype" w:cs="Arial"/>
              <w:b/>
              <w:bCs/>
              <w:lang w:eastAsia="es-MX"/>
            </w:rPr>
            <w:t xml:space="preserve">00283/INFOEM/IP/RR/2021 </w:t>
          </w:r>
        </w:p>
      </w:tc>
    </w:tr>
    <w:tr w:rsidR="00A01964" w:rsidRPr="00EF13C1" w14:paraId="454B34CC" w14:textId="77777777" w:rsidTr="001C13C3">
      <w:trPr>
        <w:trHeight w:val="321"/>
      </w:trPr>
      <w:tc>
        <w:tcPr>
          <w:tcW w:w="2694" w:type="dxa"/>
          <w:vAlign w:val="center"/>
        </w:tcPr>
        <w:p w14:paraId="57A1C509" w14:textId="77777777" w:rsidR="00A01964" w:rsidRPr="00EF13C1" w:rsidRDefault="00A01964" w:rsidP="009A4582">
          <w:pPr>
            <w:rPr>
              <w:rFonts w:ascii="Palatino Linotype" w:hAnsi="Palatino Linotype"/>
              <w:b/>
            </w:rPr>
          </w:pPr>
          <w:r w:rsidRPr="00EF13C1">
            <w:rPr>
              <w:rFonts w:ascii="Palatino Linotype" w:hAnsi="Palatino Linotype"/>
              <w:b/>
            </w:rPr>
            <w:t>Sujeto obligado:</w:t>
          </w:r>
        </w:p>
      </w:tc>
      <w:tc>
        <w:tcPr>
          <w:tcW w:w="5249" w:type="dxa"/>
          <w:vAlign w:val="center"/>
        </w:tcPr>
        <w:p w14:paraId="7410D869" w14:textId="77777777" w:rsidR="00A01964" w:rsidRPr="00EF13C1" w:rsidRDefault="00A01964" w:rsidP="00E64076">
          <w:pPr>
            <w:pStyle w:val="Encabezado"/>
            <w:jc w:val="both"/>
            <w:rPr>
              <w:rFonts w:ascii="Palatino Linotype" w:hAnsi="Palatino Linotype"/>
              <w:b/>
            </w:rPr>
          </w:pPr>
          <w:r w:rsidRPr="00E64076">
            <w:rPr>
              <w:rFonts w:ascii="Palatino Linotype" w:hAnsi="Palatino Linotype"/>
              <w:b/>
            </w:rPr>
            <w:t>Sistema Municipal Para el Desarrollo Integral de la Familia de Cuautitlán Izcalli</w:t>
          </w:r>
        </w:p>
      </w:tc>
    </w:tr>
    <w:tr w:rsidR="00A01964" w:rsidRPr="00EF13C1" w14:paraId="2496B6F8" w14:textId="77777777" w:rsidTr="001C13C3">
      <w:trPr>
        <w:gridBefore w:val="1"/>
        <w:wBefore w:w="2694" w:type="dxa"/>
        <w:trHeight w:val="321"/>
      </w:trPr>
      <w:tc>
        <w:tcPr>
          <w:tcW w:w="5249" w:type="dxa"/>
          <w:vAlign w:val="center"/>
        </w:tcPr>
        <w:p w14:paraId="71354B4D" w14:textId="77777777" w:rsidR="00A01964" w:rsidRPr="00EF13C1" w:rsidRDefault="00A01964" w:rsidP="00273A03">
          <w:pPr>
            <w:pStyle w:val="Encabezado"/>
            <w:rPr>
              <w:rFonts w:ascii="Palatino Linotype" w:hAnsi="Palatino Linotype"/>
              <w:b/>
            </w:rPr>
          </w:pPr>
          <w:r w:rsidRPr="00EF13C1">
            <w:rPr>
              <w:rFonts w:ascii="Palatino Linotype" w:hAnsi="Palatino Linotype"/>
              <w:b/>
            </w:rPr>
            <w:t>José Guadalupe Luna Hernández</w:t>
          </w:r>
        </w:p>
      </w:tc>
    </w:tr>
  </w:tbl>
  <w:p w14:paraId="44F61472" w14:textId="77777777" w:rsidR="00A01964" w:rsidRDefault="00A01964"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D81B" w14:textId="77777777" w:rsidR="00A01964" w:rsidRDefault="007306DC" w:rsidP="009A4582">
    <w:pPr>
      <w:pStyle w:val="Encabezado"/>
      <w:tabs>
        <w:tab w:val="left" w:pos="3103"/>
      </w:tabs>
    </w:pPr>
    <w:r>
      <w:rPr>
        <w:noProof/>
        <w:lang w:eastAsia="es-MX"/>
      </w:rPr>
      <w:pict w14:anchorId="3BB7B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43801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01964">
      <w:tab/>
    </w:r>
    <w:r w:rsidR="00A01964">
      <w:tab/>
    </w:r>
  </w:p>
  <w:tbl>
    <w:tblPr>
      <w:tblStyle w:val="Tablaconcuadrcula"/>
      <w:tblW w:w="7343" w:type="dxa"/>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4460"/>
    </w:tblGrid>
    <w:tr w:rsidR="00A01964" w:rsidRPr="00182113" w14:paraId="153D3020" w14:textId="77777777" w:rsidTr="00E55500">
      <w:trPr>
        <w:trHeight w:val="145"/>
      </w:trPr>
      <w:tc>
        <w:tcPr>
          <w:tcW w:w="2883" w:type="dxa"/>
          <w:vAlign w:val="center"/>
        </w:tcPr>
        <w:p w14:paraId="6E026CC8" w14:textId="77777777" w:rsidR="00A01964" w:rsidRPr="00166E0D" w:rsidRDefault="00A01964" w:rsidP="009A4582">
          <w:pPr>
            <w:rPr>
              <w:rFonts w:ascii="Palatino Linotype" w:hAnsi="Palatino Linotype"/>
              <w:b/>
            </w:rPr>
          </w:pPr>
          <w:r w:rsidRPr="00166E0D">
            <w:rPr>
              <w:rFonts w:ascii="Palatino Linotype" w:hAnsi="Palatino Linotype"/>
              <w:b/>
            </w:rPr>
            <w:t>Recurso de revisión:</w:t>
          </w:r>
        </w:p>
      </w:tc>
      <w:tc>
        <w:tcPr>
          <w:tcW w:w="4460" w:type="dxa"/>
          <w:vAlign w:val="center"/>
        </w:tcPr>
        <w:p w14:paraId="6E1420DA" w14:textId="77777777" w:rsidR="00A01964" w:rsidRPr="00A84600" w:rsidRDefault="00A01964" w:rsidP="00273A03">
          <w:pPr>
            <w:pStyle w:val="Encabezado"/>
            <w:rPr>
              <w:rFonts w:ascii="Palatino Linotype" w:hAnsi="Palatino Linotype" w:cs="Arial"/>
              <w:b/>
              <w:bCs/>
              <w:lang w:eastAsia="es-MX"/>
            </w:rPr>
          </w:pPr>
          <w:r>
            <w:rPr>
              <w:rFonts w:ascii="Palatino Linotype" w:hAnsi="Palatino Linotype" w:cs="Arial"/>
              <w:b/>
              <w:bCs/>
              <w:lang w:eastAsia="es-MX"/>
            </w:rPr>
            <w:t xml:space="preserve">00283/INFOEM/IP/RR/2021 </w:t>
          </w:r>
        </w:p>
      </w:tc>
    </w:tr>
    <w:tr w:rsidR="00A01964" w:rsidRPr="00182113" w14:paraId="4E1DC4AD" w14:textId="77777777" w:rsidTr="00E55500">
      <w:trPr>
        <w:trHeight w:val="239"/>
      </w:trPr>
      <w:tc>
        <w:tcPr>
          <w:tcW w:w="2883" w:type="dxa"/>
          <w:vAlign w:val="center"/>
        </w:tcPr>
        <w:p w14:paraId="676C08E0" w14:textId="77777777" w:rsidR="00A01964" w:rsidRPr="00166E0D" w:rsidRDefault="00A01964" w:rsidP="009A4582">
          <w:pPr>
            <w:rPr>
              <w:rFonts w:ascii="Palatino Linotype" w:hAnsi="Palatino Linotype"/>
              <w:b/>
            </w:rPr>
          </w:pPr>
          <w:r w:rsidRPr="00166E0D">
            <w:rPr>
              <w:rFonts w:ascii="Palatino Linotype" w:hAnsi="Palatino Linotype"/>
              <w:b/>
            </w:rPr>
            <w:t>Recurrente:</w:t>
          </w:r>
        </w:p>
      </w:tc>
      <w:tc>
        <w:tcPr>
          <w:tcW w:w="4460" w:type="dxa"/>
          <w:vAlign w:val="center"/>
        </w:tcPr>
        <w:p w14:paraId="369D5DA1" w14:textId="67D84F21" w:rsidR="00A01964" w:rsidRPr="00800695" w:rsidRDefault="00C95DA3" w:rsidP="00E55500">
          <w:pPr>
            <w:pStyle w:val="Encabezado"/>
            <w:ind w:right="-108"/>
            <w:rPr>
              <w:rFonts w:ascii="Palatino Linotype" w:hAnsi="Palatino Linotype"/>
              <w:b/>
            </w:rPr>
          </w:pPr>
          <w:r w:rsidRPr="00C95DA3">
            <w:rPr>
              <w:rFonts w:ascii="Palatino Linotype" w:hAnsi="Palatino Linotype"/>
              <w:b/>
              <w:color w:val="000000"/>
              <w:highlight w:val="black"/>
            </w:rPr>
            <w:t>-----------------------------------------------</w:t>
          </w:r>
        </w:p>
      </w:tc>
    </w:tr>
    <w:tr w:rsidR="00A01964" w:rsidRPr="00182113" w14:paraId="46F54FE4" w14:textId="77777777" w:rsidTr="00E55500">
      <w:trPr>
        <w:trHeight w:val="245"/>
      </w:trPr>
      <w:tc>
        <w:tcPr>
          <w:tcW w:w="2883" w:type="dxa"/>
          <w:vAlign w:val="center"/>
        </w:tcPr>
        <w:p w14:paraId="670EFCDC" w14:textId="77777777" w:rsidR="00A01964" w:rsidRPr="00166E0D" w:rsidRDefault="00A01964" w:rsidP="009A4582">
          <w:pPr>
            <w:rPr>
              <w:rFonts w:ascii="Palatino Linotype" w:hAnsi="Palatino Linotype"/>
              <w:b/>
            </w:rPr>
          </w:pPr>
          <w:r w:rsidRPr="00166E0D">
            <w:rPr>
              <w:rFonts w:ascii="Palatino Linotype" w:hAnsi="Palatino Linotype"/>
              <w:b/>
            </w:rPr>
            <w:t>Sujeto obligado:</w:t>
          </w:r>
        </w:p>
      </w:tc>
      <w:tc>
        <w:tcPr>
          <w:tcW w:w="4460" w:type="dxa"/>
          <w:vAlign w:val="center"/>
        </w:tcPr>
        <w:p w14:paraId="45075FDC" w14:textId="77777777" w:rsidR="00A01964" w:rsidRPr="00166E0D" w:rsidRDefault="00A01964" w:rsidP="00800695">
          <w:pPr>
            <w:pStyle w:val="Encabezado"/>
            <w:ind w:right="-109"/>
            <w:rPr>
              <w:rFonts w:ascii="Palatino Linotype" w:hAnsi="Palatino Linotype"/>
              <w:b/>
            </w:rPr>
          </w:pPr>
          <w:r>
            <w:rPr>
              <w:rFonts w:ascii="Palatino Linotype" w:hAnsi="Palatino Linotype"/>
              <w:b/>
            </w:rPr>
            <w:t xml:space="preserve">Sistema Municipal Para el Desarrollo Integral de la Familia de Cuautitlán Izcalli </w:t>
          </w:r>
        </w:p>
      </w:tc>
    </w:tr>
    <w:tr w:rsidR="00A01964" w:rsidRPr="00182113" w14:paraId="0D88DE3B" w14:textId="77777777" w:rsidTr="00E55500">
      <w:trPr>
        <w:trHeight w:val="70"/>
      </w:trPr>
      <w:tc>
        <w:tcPr>
          <w:tcW w:w="2883" w:type="dxa"/>
          <w:vAlign w:val="center"/>
        </w:tcPr>
        <w:p w14:paraId="4C06B6EB" w14:textId="77777777" w:rsidR="00A01964" w:rsidRPr="00166E0D" w:rsidRDefault="00A01964" w:rsidP="009A4582">
          <w:pPr>
            <w:rPr>
              <w:rFonts w:ascii="Palatino Linotype" w:hAnsi="Palatino Linotype"/>
              <w:b/>
            </w:rPr>
          </w:pPr>
          <w:r w:rsidRPr="00166E0D">
            <w:rPr>
              <w:rFonts w:ascii="Palatino Linotype" w:hAnsi="Palatino Linotype"/>
              <w:b/>
            </w:rPr>
            <w:t>Comisionado ponente:</w:t>
          </w:r>
        </w:p>
      </w:tc>
      <w:tc>
        <w:tcPr>
          <w:tcW w:w="4460" w:type="dxa"/>
          <w:vAlign w:val="center"/>
        </w:tcPr>
        <w:p w14:paraId="38A42E16" w14:textId="77777777" w:rsidR="00A01964" w:rsidRPr="00166E0D" w:rsidRDefault="00A01964" w:rsidP="00273A03">
          <w:pPr>
            <w:pStyle w:val="Encabezado"/>
            <w:tabs>
              <w:tab w:val="left" w:pos="3010"/>
            </w:tabs>
            <w:ind w:right="-108"/>
            <w:rPr>
              <w:rFonts w:ascii="Palatino Linotype" w:hAnsi="Palatino Linotype"/>
              <w:b/>
            </w:rPr>
          </w:pPr>
          <w:r w:rsidRPr="00166E0D">
            <w:rPr>
              <w:rFonts w:ascii="Palatino Linotype" w:hAnsi="Palatino Linotype"/>
              <w:b/>
            </w:rPr>
            <w:t>José Guadalupe Luna Hernández</w:t>
          </w:r>
        </w:p>
      </w:tc>
    </w:tr>
  </w:tbl>
  <w:p w14:paraId="56C247E9" w14:textId="77777777" w:rsidR="00A01964" w:rsidRDefault="00A019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2EDF5D61"/>
    <w:multiLevelType w:val="hybridMultilevel"/>
    <w:tmpl w:val="43ACAF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4317490"/>
    <w:multiLevelType w:val="hybridMultilevel"/>
    <w:tmpl w:val="2E6EB4A6"/>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71FB0AF3"/>
    <w:multiLevelType w:val="hybridMultilevel"/>
    <w:tmpl w:val="568E0A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3474905"/>
    <w:multiLevelType w:val="hybridMultilevel"/>
    <w:tmpl w:val="CCCC2A7A"/>
    <w:lvl w:ilvl="0" w:tplc="98B4C3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1"/>
  </w:num>
  <w:num w:numId="5">
    <w:abstractNumId w:val="5"/>
  </w:num>
  <w:num w:numId="6">
    <w:abstractNumId w:val="3"/>
  </w:num>
  <w:num w:numId="7">
    <w:abstractNumId w:val="8"/>
  </w:num>
  <w:num w:numId="8">
    <w:abstractNumId w:val="6"/>
  </w:num>
  <w:num w:numId="9">
    <w:abstractNumId w:val="0"/>
  </w:num>
  <w:num w:numId="10">
    <w:abstractNumId w:val="9"/>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00ED"/>
    <w:rsid w:val="0000021F"/>
    <w:rsid w:val="00002DD4"/>
    <w:rsid w:val="00005F4A"/>
    <w:rsid w:val="0000672C"/>
    <w:rsid w:val="00010318"/>
    <w:rsid w:val="00010C82"/>
    <w:rsid w:val="0001306C"/>
    <w:rsid w:val="00017C23"/>
    <w:rsid w:val="000201D1"/>
    <w:rsid w:val="00021677"/>
    <w:rsid w:val="000219D0"/>
    <w:rsid w:val="00025D76"/>
    <w:rsid w:val="00025D7F"/>
    <w:rsid w:val="00026678"/>
    <w:rsid w:val="000307B3"/>
    <w:rsid w:val="000355CF"/>
    <w:rsid w:val="00037B6F"/>
    <w:rsid w:val="0004167E"/>
    <w:rsid w:val="00043F36"/>
    <w:rsid w:val="0004441E"/>
    <w:rsid w:val="00053253"/>
    <w:rsid w:val="00055D35"/>
    <w:rsid w:val="00060857"/>
    <w:rsid w:val="000653F9"/>
    <w:rsid w:val="000705FD"/>
    <w:rsid w:val="0007062A"/>
    <w:rsid w:val="00071828"/>
    <w:rsid w:val="00072EFA"/>
    <w:rsid w:val="00075791"/>
    <w:rsid w:val="00076B7A"/>
    <w:rsid w:val="000771C5"/>
    <w:rsid w:val="00077233"/>
    <w:rsid w:val="00077C61"/>
    <w:rsid w:val="000870C0"/>
    <w:rsid w:val="00087306"/>
    <w:rsid w:val="00090867"/>
    <w:rsid w:val="00090AC9"/>
    <w:rsid w:val="00093432"/>
    <w:rsid w:val="0009530F"/>
    <w:rsid w:val="00095D16"/>
    <w:rsid w:val="000A1038"/>
    <w:rsid w:val="000A10C2"/>
    <w:rsid w:val="000A140D"/>
    <w:rsid w:val="000A39E9"/>
    <w:rsid w:val="000A7870"/>
    <w:rsid w:val="000A7D5D"/>
    <w:rsid w:val="000A7D97"/>
    <w:rsid w:val="000B285A"/>
    <w:rsid w:val="000B2D5E"/>
    <w:rsid w:val="000B2EAF"/>
    <w:rsid w:val="000B52C0"/>
    <w:rsid w:val="000B5A4C"/>
    <w:rsid w:val="000B7AF2"/>
    <w:rsid w:val="000C66EA"/>
    <w:rsid w:val="000C6F83"/>
    <w:rsid w:val="000D19F3"/>
    <w:rsid w:val="000D1D31"/>
    <w:rsid w:val="000D5F1D"/>
    <w:rsid w:val="000D735B"/>
    <w:rsid w:val="000D73B1"/>
    <w:rsid w:val="000E2CF7"/>
    <w:rsid w:val="000E4A12"/>
    <w:rsid w:val="000F1CC9"/>
    <w:rsid w:val="000F27F4"/>
    <w:rsid w:val="000F2CCC"/>
    <w:rsid w:val="000F3365"/>
    <w:rsid w:val="000F617C"/>
    <w:rsid w:val="00100DEF"/>
    <w:rsid w:val="00101818"/>
    <w:rsid w:val="00103646"/>
    <w:rsid w:val="0010434F"/>
    <w:rsid w:val="00104BC4"/>
    <w:rsid w:val="00106806"/>
    <w:rsid w:val="00107A21"/>
    <w:rsid w:val="00110A90"/>
    <w:rsid w:val="001145DA"/>
    <w:rsid w:val="00114D5F"/>
    <w:rsid w:val="0011657A"/>
    <w:rsid w:val="00124119"/>
    <w:rsid w:val="00126CF4"/>
    <w:rsid w:val="00127CC8"/>
    <w:rsid w:val="00134346"/>
    <w:rsid w:val="001364F4"/>
    <w:rsid w:val="00140674"/>
    <w:rsid w:val="00141004"/>
    <w:rsid w:val="0014195D"/>
    <w:rsid w:val="00141BDA"/>
    <w:rsid w:val="00144D2C"/>
    <w:rsid w:val="00145485"/>
    <w:rsid w:val="00145E3E"/>
    <w:rsid w:val="00147141"/>
    <w:rsid w:val="00152A54"/>
    <w:rsid w:val="00153924"/>
    <w:rsid w:val="0015495C"/>
    <w:rsid w:val="0015730F"/>
    <w:rsid w:val="0016207E"/>
    <w:rsid w:val="00162AFB"/>
    <w:rsid w:val="00164C01"/>
    <w:rsid w:val="0016516C"/>
    <w:rsid w:val="001655F5"/>
    <w:rsid w:val="00165F58"/>
    <w:rsid w:val="00166E0D"/>
    <w:rsid w:val="0017140F"/>
    <w:rsid w:val="00177AE5"/>
    <w:rsid w:val="00181228"/>
    <w:rsid w:val="00181E44"/>
    <w:rsid w:val="001836FE"/>
    <w:rsid w:val="00190B36"/>
    <w:rsid w:val="00195FD9"/>
    <w:rsid w:val="00196B6A"/>
    <w:rsid w:val="0019761F"/>
    <w:rsid w:val="001A0491"/>
    <w:rsid w:val="001A22AB"/>
    <w:rsid w:val="001B12E8"/>
    <w:rsid w:val="001B1C05"/>
    <w:rsid w:val="001B28F9"/>
    <w:rsid w:val="001B2F71"/>
    <w:rsid w:val="001B32FE"/>
    <w:rsid w:val="001B625E"/>
    <w:rsid w:val="001C13C3"/>
    <w:rsid w:val="001C1815"/>
    <w:rsid w:val="001C1CE7"/>
    <w:rsid w:val="001C263E"/>
    <w:rsid w:val="001C487F"/>
    <w:rsid w:val="001C64C4"/>
    <w:rsid w:val="001D0B5B"/>
    <w:rsid w:val="001D3E51"/>
    <w:rsid w:val="001D4161"/>
    <w:rsid w:val="001D4459"/>
    <w:rsid w:val="001D65D0"/>
    <w:rsid w:val="001E0EA9"/>
    <w:rsid w:val="001E13FE"/>
    <w:rsid w:val="001E2373"/>
    <w:rsid w:val="001F3C80"/>
    <w:rsid w:val="001F5484"/>
    <w:rsid w:val="001F5DBD"/>
    <w:rsid w:val="001F6670"/>
    <w:rsid w:val="00201BF3"/>
    <w:rsid w:val="00201CDE"/>
    <w:rsid w:val="00201F41"/>
    <w:rsid w:val="00202E6A"/>
    <w:rsid w:val="002039C2"/>
    <w:rsid w:val="00206C58"/>
    <w:rsid w:val="00207839"/>
    <w:rsid w:val="00210A6F"/>
    <w:rsid w:val="00211B1B"/>
    <w:rsid w:val="00215221"/>
    <w:rsid w:val="00216FB6"/>
    <w:rsid w:val="002205AF"/>
    <w:rsid w:val="00220CA4"/>
    <w:rsid w:val="00223715"/>
    <w:rsid w:val="00224385"/>
    <w:rsid w:val="00224775"/>
    <w:rsid w:val="00230E7B"/>
    <w:rsid w:val="00232FEC"/>
    <w:rsid w:val="002343BD"/>
    <w:rsid w:val="00234EBF"/>
    <w:rsid w:val="002363A9"/>
    <w:rsid w:val="00240774"/>
    <w:rsid w:val="00240C60"/>
    <w:rsid w:val="00241072"/>
    <w:rsid w:val="0024202C"/>
    <w:rsid w:val="00244765"/>
    <w:rsid w:val="0024719F"/>
    <w:rsid w:val="002545B6"/>
    <w:rsid w:val="0025478F"/>
    <w:rsid w:val="00254FB9"/>
    <w:rsid w:val="002640DE"/>
    <w:rsid w:val="00264412"/>
    <w:rsid w:val="0026441B"/>
    <w:rsid w:val="00264A3C"/>
    <w:rsid w:val="002704F5"/>
    <w:rsid w:val="00270F30"/>
    <w:rsid w:val="00273142"/>
    <w:rsid w:val="00273A03"/>
    <w:rsid w:val="00275B4F"/>
    <w:rsid w:val="00275FB3"/>
    <w:rsid w:val="00282FEA"/>
    <w:rsid w:val="002921DD"/>
    <w:rsid w:val="00295864"/>
    <w:rsid w:val="002A01F9"/>
    <w:rsid w:val="002A0ECB"/>
    <w:rsid w:val="002A16FE"/>
    <w:rsid w:val="002A362C"/>
    <w:rsid w:val="002A38B7"/>
    <w:rsid w:val="002A3C89"/>
    <w:rsid w:val="002A5978"/>
    <w:rsid w:val="002B0577"/>
    <w:rsid w:val="002B19CC"/>
    <w:rsid w:val="002B2FCA"/>
    <w:rsid w:val="002B31D4"/>
    <w:rsid w:val="002B32FC"/>
    <w:rsid w:val="002B64FF"/>
    <w:rsid w:val="002B65BB"/>
    <w:rsid w:val="002B6FAB"/>
    <w:rsid w:val="002B7F54"/>
    <w:rsid w:val="002C6556"/>
    <w:rsid w:val="002C7C92"/>
    <w:rsid w:val="002D16F1"/>
    <w:rsid w:val="002D1886"/>
    <w:rsid w:val="002D3BD2"/>
    <w:rsid w:val="002E20FF"/>
    <w:rsid w:val="002E3F03"/>
    <w:rsid w:val="002E402A"/>
    <w:rsid w:val="002E6977"/>
    <w:rsid w:val="002F1ABB"/>
    <w:rsid w:val="002F3433"/>
    <w:rsid w:val="002F3BFA"/>
    <w:rsid w:val="002F699A"/>
    <w:rsid w:val="003003FF"/>
    <w:rsid w:val="00303A99"/>
    <w:rsid w:val="003044DA"/>
    <w:rsid w:val="003122CB"/>
    <w:rsid w:val="00314F26"/>
    <w:rsid w:val="003152D6"/>
    <w:rsid w:val="00315470"/>
    <w:rsid w:val="00315476"/>
    <w:rsid w:val="00315BF5"/>
    <w:rsid w:val="00320865"/>
    <w:rsid w:val="00320E23"/>
    <w:rsid w:val="003219F1"/>
    <w:rsid w:val="0032356A"/>
    <w:rsid w:val="00323F76"/>
    <w:rsid w:val="00324E4C"/>
    <w:rsid w:val="0032530A"/>
    <w:rsid w:val="00327FBB"/>
    <w:rsid w:val="003354C5"/>
    <w:rsid w:val="00336C1B"/>
    <w:rsid w:val="00342430"/>
    <w:rsid w:val="0034611F"/>
    <w:rsid w:val="00354158"/>
    <w:rsid w:val="00354999"/>
    <w:rsid w:val="003563D2"/>
    <w:rsid w:val="00360728"/>
    <w:rsid w:val="0036285E"/>
    <w:rsid w:val="00362EC7"/>
    <w:rsid w:val="0036358C"/>
    <w:rsid w:val="00364985"/>
    <w:rsid w:val="00366B82"/>
    <w:rsid w:val="00367BAD"/>
    <w:rsid w:val="0037277E"/>
    <w:rsid w:val="0037329B"/>
    <w:rsid w:val="00374179"/>
    <w:rsid w:val="003800D8"/>
    <w:rsid w:val="003825F8"/>
    <w:rsid w:val="00382BC1"/>
    <w:rsid w:val="00382DEE"/>
    <w:rsid w:val="00382E9E"/>
    <w:rsid w:val="003851A9"/>
    <w:rsid w:val="00386DD1"/>
    <w:rsid w:val="00387F22"/>
    <w:rsid w:val="003916A6"/>
    <w:rsid w:val="003A1B9D"/>
    <w:rsid w:val="003A3643"/>
    <w:rsid w:val="003A4C5A"/>
    <w:rsid w:val="003A629F"/>
    <w:rsid w:val="003A6726"/>
    <w:rsid w:val="003A6D6B"/>
    <w:rsid w:val="003B0F7B"/>
    <w:rsid w:val="003B332B"/>
    <w:rsid w:val="003B4437"/>
    <w:rsid w:val="003B5F5E"/>
    <w:rsid w:val="003B66F9"/>
    <w:rsid w:val="003B69DE"/>
    <w:rsid w:val="003B7FFD"/>
    <w:rsid w:val="003C471A"/>
    <w:rsid w:val="003C76C7"/>
    <w:rsid w:val="003D1371"/>
    <w:rsid w:val="003D1931"/>
    <w:rsid w:val="003D4338"/>
    <w:rsid w:val="003D63CC"/>
    <w:rsid w:val="003E0C4D"/>
    <w:rsid w:val="003E34A4"/>
    <w:rsid w:val="003E52DA"/>
    <w:rsid w:val="003E56E9"/>
    <w:rsid w:val="003E585E"/>
    <w:rsid w:val="003E640A"/>
    <w:rsid w:val="003E6B82"/>
    <w:rsid w:val="003F2187"/>
    <w:rsid w:val="003F4348"/>
    <w:rsid w:val="003F57ED"/>
    <w:rsid w:val="00402F5D"/>
    <w:rsid w:val="00403E90"/>
    <w:rsid w:val="004068F4"/>
    <w:rsid w:val="00407F79"/>
    <w:rsid w:val="004132A5"/>
    <w:rsid w:val="0041451D"/>
    <w:rsid w:val="00415E79"/>
    <w:rsid w:val="00416E17"/>
    <w:rsid w:val="004170FF"/>
    <w:rsid w:val="0042167E"/>
    <w:rsid w:val="004259B8"/>
    <w:rsid w:val="00425FB7"/>
    <w:rsid w:val="004330A4"/>
    <w:rsid w:val="0044063A"/>
    <w:rsid w:val="00443399"/>
    <w:rsid w:val="004447C0"/>
    <w:rsid w:val="00444D23"/>
    <w:rsid w:val="00447973"/>
    <w:rsid w:val="004624D1"/>
    <w:rsid w:val="004653A7"/>
    <w:rsid w:val="004713B9"/>
    <w:rsid w:val="00474E0F"/>
    <w:rsid w:val="00475273"/>
    <w:rsid w:val="0047541F"/>
    <w:rsid w:val="00477EEB"/>
    <w:rsid w:val="0048094E"/>
    <w:rsid w:val="00481011"/>
    <w:rsid w:val="0048107A"/>
    <w:rsid w:val="00481D88"/>
    <w:rsid w:val="00481F90"/>
    <w:rsid w:val="004835DC"/>
    <w:rsid w:val="00485E23"/>
    <w:rsid w:val="00486246"/>
    <w:rsid w:val="0049372F"/>
    <w:rsid w:val="00493730"/>
    <w:rsid w:val="00494649"/>
    <w:rsid w:val="00495E49"/>
    <w:rsid w:val="00497695"/>
    <w:rsid w:val="004A04FC"/>
    <w:rsid w:val="004A56E3"/>
    <w:rsid w:val="004A70B0"/>
    <w:rsid w:val="004B0B15"/>
    <w:rsid w:val="004B5BFE"/>
    <w:rsid w:val="004B6EB3"/>
    <w:rsid w:val="004B7A07"/>
    <w:rsid w:val="004D2D58"/>
    <w:rsid w:val="004D3665"/>
    <w:rsid w:val="004D4D48"/>
    <w:rsid w:val="004D71E6"/>
    <w:rsid w:val="004D7328"/>
    <w:rsid w:val="004D7D6D"/>
    <w:rsid w:val="004E591E"/>
    <w:rsid w:val="004E5C4B"/>
    <w:rsid w:val="004E7025"/>
    <w:rsid w:val="004F0F5A"/>
    <w:rsid w:val="004F4C05"/>
    <w:rsid w:val="004F5429"/>
    <w:rsid w:val="004F7CF1"/>
    <w:rsid w:val="00500259"/>
    <w:rsid w:val="00502FEB"/>
    <w:rsid w:val="0050327B"/>
    <w:rsid w:val="00510198"/>
    <w:rsid w:val="00510293"/>
    <w:rsid w:val="0051337C"/>
    <w:rsid w:val="0051357E"/>
    <w:rsid w:val="00517157"/>
    <w:rsid w:val="005209C2"/>
    <w:rsid w:val="00521AE6"/>
    <w:rsid w:val="00523819"/>
    <w:rsid w:val="00525360"/>
    <w:rsid w:val="005261E4"/>
    <w:rsid w:val="0053032A"/>
    <w:rsid w:val="0053252E"/>
    <w:rsid w:val="00534CBE"/>
    <w:rsid w:val="00544BAE"/>
    <w:rsid w:val="005459F0"/>
    <w:rsid w:val="00554F80"/>
    <w:rsid w:val="00561385"/>
    <w:rsid w:val="00563A66"/>
    <w:rsid w:val="00565A3D"/>
    <w:rsid w:val="005666CD"/>
    <w:rsid w:val="005702BE"/>
    <w:rsid w:val="005706DC"/>
    <w:rsid w:val="00570A3F"/>
    <w:rsid w:val="00574552"/>
    <w:rsid w:val="005779EC"/>
    <w:rsid w:val="00581B3D"/>
    <w:rsid w:val="00582905"/>
    <w:rsid w:val="005830D0"/>
    <w:rsid w:val="00583A1D"/>
    <w:rsid w:val="00586A12"/>
    <w:rsid w:val="0059199C"/>
    <w:rsid w:val="00592766"/>
    <w:rsid w:val="0059372E"/>
    <w:rsid w:val="0059496F"/>
    <w:rsid w:val="00596464"/>
    <w:rsid w:val="005969D9"/>
    <w:rsid w:val="005A2141"/>
    <w:rsid w:val="005A2187"/>
    <w:rsid w:val="005A2B5F"/>
    <w:rsid w:val="005A4C92"/>
    <w:rsid w:val="005A5F02"/>
    <w:rsid w:val="005A608C"/>
    <w:rsid w:val="005A6596"/>
    <w:rsid w:val="005B0F4A"/>
    <w:rsid w:val="005B0F92"/>
    <w:rsid w:val="005B31A8"/>
    <w:rsid w:val="005B3655"/>
    <w:rsid w:val="005C01C6"/>
    <w:rsid w:val="005C0957"/>
    <w:rsid w:val="005C2D31"/>
    <w:rsid w:val="005C4663"/>
    <w:rsid w:val="005D0278"/>
    <w:rsid w:val="005D046D"/>
    <w:rsid w:val="005D3C6B"/>
    <w:rsid w:val="005D422A"/>
    <w:rsid w:val="005E355A"/>
    <w:rsid w:val="005E406F"/>
    <w:rsid w:val="005E419C"/>
    <w:rsid w:val="005E6787"/>
    <w:rsid w:val="005E72BD"/>
    <w:rsid w:val="005F0748"/>
    <w:rsid w:val="005F1B90"/>
    <w:rsid w:val="005F3A27"/>
    <w:rsid w:val="00600629"/>
    <w:rsid w:val="00605673"/>
    <w:rsid w:val="006057F3"/>
    <w:rsid w:val="00606BC0"/>
    <w:rsid w:val="0061037B"/>
    <w:rsid w:val="00612344"/>
    <w:rsid w:val="006158AA"/>
    <w:rsid w:val="00616052"/>
    <w:rsid w:val="00622F86"/>
    <w:rsid w:val="006307B0"/>
    <w:rsid w:val="00630814"/>
    <w:rsid w:val="00632BCB"/>
    <w:rsid w:val="006378D4"/>
    <w:rsid w:val="00643C7B"/>
    <w:rsid w:val="006448B0"/>
    <w:rsid w:val="00644938"/>
    <w:rsid w:val="00647B5A"/>
    <w:rsid w:val="0065393E"/>
    <w:rsid w:val="00654752"/>
    <w:rsid w:val="006574F7"/>
    <w:rsid w:val="006578A7"/>
    <w:rsid w:val="006601B3"/>
    <w:rsid w:val="00660330"/>
    <w:rsid w:val="00661A81"/>
    <w:rsid w:val="00663FF0"/>
    <w:rsid w:val="00664B64"/>
    <w:rsid w:val="00667B1E"/>
    <w:rsid w:val="00670550"/>
    <w:rsid w:val="00670D02"/>
    <w:rsid w:val="00672EA1"/>
    <w:rsid w:val="006750F2"/>
    <w:rsid w:val="0068301C"/>
    <w:rsid w:val="00684C83"/>
    <w:rsid w:val="00694CC8"/>
    <w:rsid w:val="00695596"/>
    <w:rsid w:val="006A1DD3"/>
    <w:rsid w:val="006A2C9B"/>
    <w:rsid w:val="006A3274"/>
    <w:rsid w:val="006A3A8D"/>
    <w:rsid w:val="006A6CEB"/>
    <w:rsid w:val="006B04AA"/>
    <w:rsid w:val="006B2346"/>
    <w:rsid w:val="006B56C3"/>
    <w:rsid w:val="006C4663"/>
    <w:rsid w:val="006D3C82"/>
    <w:rsid w:val="006D75C5"/>
    <w:rsid w:val="006D7F52"/>
    <w:rsid w:val="006E21AE"/>
    <w:rsid w:val="006E66B0"/>
    <w:rsid w:val="006E77A3"/>
    <w:rsid w:val="006F0003"/>
    <w:rsid w:val="006F025F"/>
    <w:rsid w:val="006F2EC5"/>
    <w:rsid w:val="006F3DC1"/>
    <w:rsid w:val="006F4C0F"/>
    <w:rsid w:val="007028A5"/>
    <w:rsid w:val="00704A38"/>
    <w:rsid w:val="00704FC1"/>
    <w:rsid w:val="00705962"/>
    <w:rsid w:val="0070716A"/>
    <w:rsid w:val="00714C71"/>
    <w:rsid w:val="00720B31"/>
    <w:rsid w:val="007230A3"/>
    <w:rsid w:val="00723A8D"/>
    <w:rsid w:val="00723CD2"/>
    <w:rsid w:val="007306DC"/>
    <w:rsid w:val="007324C1"/>
    <w:rsid w:val="00732D0D"/>
    <w:rsid w:val="00733D55"/>
    <w:rsid w:val="00735D06"/>
    <w:rsid w:val="007374BF"/>
    <w:rsid w:val="00742576"/>
    <w:rsid w:val="00742BE5"/>
    <w:rsid w:val="007466C9"/>
    <w:rsid w:val="00746B47"/>
    <w:rsid w:val="00752F63"/>
    <w:rsid w:val="00754D45"/>
    <w:rsid w:val="00755A90"/>
    <w:rsid w:val="00756441"/>
    <w:rsid w:val="00760726"/>
    <w:rsid w:val="007623BE"/>
    <w:rsid w:val="00763700"/>
    <w:rsid w:val="00767A0A"/>
    <w:rsid w:val="00770566"/>
    <w:rsid w:val="007727AF"/>
    <w:rsid w:val="007737F5"/>
    <w:rsid w:val="00774451"/>
    <w:rsid w:val="00774798"/>
    <w:rsid w:val="007823EF"/>
    <w:rsid w:val="0078284B"/>
    <w:rsid w:val="00783D5C"/>
    <w:rsid w:val="00783D75"/>
    <w:rsid w:val="007841CA"/>
    <w:rsid w:val="007850DA"/>
    <w:rsid w:val="00790188"/>
    <w:rsid w:val="00792776"/>
    <w:rsid w:val="00793656"/>
    <w:rsid w:val="00797AAB"/>
    <w:rsid w:val="007B222D"/>
    <w:rsid w:val="007B5650"/>
    <w:rsid w:val="007B5FFC"/>
    <w:rsid w:val="007C1BD4"/>
    <w:rsid w:val="007C28F5"/>
    <w:rsid w:val="007C3FFF"/>
    <w:rsid w:val="007C57AE"/>
    <w:rsid w:val="007D0D65"/>
    <w:rsid w:val="007D3AB1"/>
    <w:rsid w:val="007D4706"/>
    <w:rsid w:val="007D5D25"/>
    <w:rsid w:val="007E0279"/>
    <w:rsid w:val="007E0A04"/>
    <w:rsid w:val="007E362F"/>
    <w:rsid w:val="007E4E22"/>
    <w:rsid w:val="007E6E9D"/>
    <w:rsid w:val="007F0AC5"/>
    <w:rsid w:val="007F387A"/>
    <w:rsid w:val="007F4B2A"/>
    <w:rsid w:val="007F70A4"/>
    <w:rsid w:val="00800695"/>
    <w:rsid w:val="0080664B"/>
    <w:rsid w:val="00807136"/>
    <w:rsid w:val="008138CE"/>
    <w:rsid w:val="008161A8"/>
    <w:rsid w:val="0081700E"/>
    <w:rsid w:val="00820149"/>
    <w:rsid w:val="0082286C"/>
    <w:rsid w:val="0082320A"/>
    <w:rsid w:val="008238CB"/>
    <w:rsid w:val="00824A69"/>
    <w:rsid w:val="00833E7D"/>
    <w:rsid w:val="008346C9"/>
    <w:rsid w:val="00835991"/>
    <w:rsid w:val="0084407B"/>
    <w:rsid w:val="00844812"/>
    <w:rsid w:val="00845705"/>
    <w:rsid w:val="00845D19"/>
    <w:rsid w:val="00847FFC"/>
    <w:rsid w:val="00852EC1"/>
    <w:rsid w:val="008540B1"/>
    <w:rsid w:val="008573B3"/>
    <w:rsid w:val="00860E79"/>
    <w:rsid w:val="008625CE"/>
    <w:rsid w:val="0086565D"/>
    <w:rsid w:val="00870BA2"/>
    <w:rsid w:val="00871E04"/>
    <w:rsid w:val="008730B5"/>
    <w:rsid w:val="00873107"/>
    <w:rsid w:val="008731CD"/>
    <w:rsid w:val="00875B03"/>
    <w:rsid w:val="0087682B"/>
    <w:rsid w:val="00877E36"/>
    <w:rsid w:val="008809D1"/>
    <w:rsid w:val="00883657"/>
    <w:rsid w:val="00883B38"/>
    <w:rsid w:val="00885248"/>
    <w:rsid w:val="008870CA"/>
    <w:rsid w:val="00887109"/>
    <w:rsid w:val="00887614"/>
    <w:rsid w:val="00892202"/>
    <w:rsid w:val="008A297F"/>
    <w:rsid w:val="008A4417"/>
    <w:rsid w:val="008B089E"/>
    <w:rsid w:val="008B3290"/>
    <w:rsid w:val="008B7033"/>
    <w:rsid w:val="008C0CD1"/>
    <w:rsid w:val="008C1879"/>
    <w:rsid w:val="008C18E6"/>
    <w:rsid w:val="008C2739"/>
    <w:rsid w:val="008D25FE"/>
    <w:rsid w:val="008D45C3"/>
    <w:rsid w:val="008D5F9F"/>
    <w:rsid w:val="008E05D2"/>
    <w:rsid w:val="008E3BAC"/>
    <w:rsid w:val="008E49E0"/>
    <w:rsid w:val="008F0EEC"/>
    <w:rsid w:val="008F520D"/>
    <w:rsid w:val="008F546D"/>
    <w:rsid w:val="008F5D71"/>
    <w:rsid w:val="008F77A5"/>
    <w:rsid w:val="0090534F"/>
    <w:rsid w:val="0090539F"/>
    <w:rsid w:val="00912A19"/>
    <w:rsid w:val="00912F28"/>
    <w:rsid w:val="00913F26"/>
    <w:rsid w:val="00914EB0"/>
    <w:rsid w:val="00920371"/>
    <w:rsid w:val="00920473"/>
    <w:rsid w:val="00921E87"/>
    <w:rsid w:val="00924969"/>
    <w:rsid w:val="00925065"/>
    <w:rsid w:val="009270CF"/>
    <w:rsid w:val="00936916"/>
    <w:rsid w:val="0094139E"/>
    <w:rsid w:val="00943A89"/>
    <w:rsid w:val="00943B3E"/>
    <w:rsid w:val="00944EBE"/>
    <w:rsid w:val="00950227"/>
    <w:rsid w:val="00954538"/>
    <w:rsid w:val="00954F89"/>
    <w:rsid w:val="00960D99"/>
    <w:rsid w:val="009615C5"/>
    <w:rsid w:val="009639D4"/>
    <w:rsid w:val="00966090"/>
    <w:rsid w:val="009664BA"/>
    <w:rsid w:val="00966F60"/>
    <w:rsid w:val="00971AFE"/>
    <w:rsid w:val="009777F9"/>
    <w:rsid w:val="00986AF9"/>
    <w:rsid w:val="00987300"/>
    <w:rsid w:val="00987E5C"/>
    <w:rsid w:val="0099084C"/>
    <w:rsid w:val="009910A2"/>
    <w:rsid w:val="00991C4B"/>
    <w:rsid w:val="009938D8"/>
    <w:rsid w:val="0099464D"/>
    <w:rsid w:val="00994BB5"/>
    <w:rsid w:val="00994D80"/>
    <w:rsid w:val="009A4582"/>
    <w:rsid w:val="009A7263"/>
    <w:rsid w:val="009B12F7"/>
    <w:rsid w:val="009B7F08"/>
    <w:rsid w:val="009C01C4"/>
    <w:rsid w:val="009C1242"/>
    <w:rsid w:val="009C789B"/>
    <w:rsid w:val="009D04EF"/>
    <w:rsid w:val="009D1AFF"/>
    <w:rsid w:val="009D31A7"/>
    <w:rsid w:val="009D3550"/>
    <w:rsid w:val="009D4641"/>
    <w:rsid w:val="009D69F1"/>
    <w:rsid w:val="009D6E07"/>
    <w:rsid w:val="009E07FE"/>
    <w:rsid w:val="009E113B"/>
    <w:rsid w:val="009E689B"/>
    <w:rsid w:val="009E6F3D"/>
    <w:rsid w:val="009F2084"/>
    <w:rsid w:val="009F4560"/>
    <w:rsid w:val="009F4662"/>
    <w:rsid w:val="009F4EB1"/>
    <w:rsid w:val="00A005C3"/>
    <w:rsid w:val="00A01964"/>
    <w:rsid w:val="00A05E9D"/>
    <w:rsid w:val="00A06AAF"/>
    <w:rsid w:val="00A073E0"/>
    <w:rsid w:val="00A30AA8"/>
    <w:rsid w:val="00A311F0"/>
    <w:rsid w:val="00A4044E"/>
    <w:rsid w:val="00A40AA7"/>
    <w:rsid w:val="00A44943"/>
    <w:rsid w:val="00A456C6"/>
    <w:rsid w:val="00A4719B"/>
    <w:rsid w:val="00A474D9"/>
    <w:rsid w:val="00A56228"/>
    <w:rsid w:val="00A57711"/>
    <w:rsid w:val="00A612C0"/>
    <w:rsid w:val="00A62DAF"/>
    <w:rsid w:val="00A637DA"/>
    <w:rsid w:val="00A65EE1"/>
    <w:rsid w:val="00A800FB"/>
    <w:rsid w:val="00A81EC8"/>
    <w:rsid w:val="00A82767"/>
    <w:rsid w:val="00A82A7A"/>
    <w:rsid w:val="00A84600"/>
    <w:rsid w:val="00A85AAD"/>
    <w:rsid w:val="00A86F8F"/>
    <w:rsid w:val="00A92DE6"/>
    <w:rsid w:val="00A93B4B"/>
    <w:rsid w:val="00A93DF7"/>
    <w:rsid w:val="00A9407F"/>
    <w:rsid w:val="00A95951"/>
    <w:rsid w:val="00A95C22"/>
    <w:rsid w:val="00AA0394"/>
    <w:rsid w:val="00AA1FA6"/>
    <w:rsid w:val="00AB417C"/>
    <w:rsid w:val="00AB4EDD"/>
    <w:rsid w:val="00AB6261"/>
    <w:rsid w:val="00AC210B"/>
    <w:rsid w:val="00AC2FA2"/>
    <w:rsid w:val="00AC417D"/>
    <w:rsid w:val="00AC48DC"/>
    <w:rsid w:val="00AC657F"/>
    <w:rsid w:val="00AC6E32"/>
    <w:rsid w:val="00AD19AF"/>
    <w:rsid w:val="00AD495E"/>
    <w:rsid w:val="00AD6896"/>
    <w:rsid w:val="00AE2D7D"/>
    <w:rsid w:val="00AE3AAE"/>
    <w:rsid w:val="00AE798E"/>
    <w:rsid w:val="00AE7F06"/>
    <w:rsid w:val="00AF0B5C"/>
    <w:rsid w:val="00AF2927"/>
    <w:rsid w:val="00AF2E2E"/>
    <w:rsid w:val="00AF43F2"/>
    <w:rsid w:val="00AF5549"/>
    <w:rsid w:val="00B0197A"/>
    <w:rsid w:val="00B05B38"/>
    <w:rsid w:val="00B06C4F"/>
    <w:rsid w:val="00B07266"/>
    <w:rsid w:val="00B07AE6"/>
    <w:rsid w:val="00B11BF8"/>
    <w:rsid w:val="00B128D8"/>
    <w:rsid w:val="00B14E32"/>
    <w:rsid w:val="00B17F1D"/>
    <w:rsid w:val="00B2146F"/>
    <w:rsid w:val="00B232A8"/>
    <w:rsid w:val="00B23BA2"/>
    <w:rsid w:val="00B256FD"/>
    <w:rsid w:val="00B304AE"/>
    <w:rsid w:val="00B310C4"/>
    <w:rsid w:val="00B325F1"/>
    <w:rsid w:val="00B3504F"/>
    <w:rsid w:val="00B40747"/>
    <w:rsid w:val="00B4363A"/>
    <w:rsid w:val="00B43D3A"/>
    <w:rsid w:val="00B44F73"/>
    <w:rsid w:val="00B54680"/>
    <w:rsid w:val="00B54F03"/>
    <w:rsid w:val="00B75BDC"/>
    <w:rsid w:val="00B76341"/>
    <w:rsid w:val="00B7792E"/>
    <w:rsid w:val="00B83280"/>
    <w:rsid w:val="00B94A0A"/>
    <w:rsid w:val="00B95257"/>
    <w:rsid w:val="00BA0172"/>
    <w:rsid w:val="00BA3C08"/>
    <w:rsid w:val="00BA3D39"/>
    <w:rsid w:val="00BA47DD"/>
    <w:rsid w:val="00BA56DA"/>
    <w:rsid w:val="00BA736A"/>
    <w:rsid w:val="00BA7A54"/>
    <w:rsid w:val="00BB0639"/>
    <w:rsid w:val="00BB119E"/>
    <w:rsid w:val="00BB2FB0"/>
    <w:rsid w:val="00BB3FA7"/>
    <w:rsid w:val="00BB40C3"/>
    <w:rsid w:val="00BB45D8"/>
    <w:rsid w:val="00BB4D25"/>
    <w:rsid w:val="00BC0FD9"/>
    <w:rsid w:val="00BC2536"/>
    <w:rsid w:val="00BC629F"/>
    <w:rsid w:val="00BC76FD"/>
    <w:rsid w:val="00BD6780"/>
    <w:rsid w:val="00BE69E6"/>
    <w:rsid w:val="00BE7DAF"/>
    <w:rsid w:val="00BF6C4C"/>
    <w:rsid w:val="00C05583"/>
    <w:rsid w:val="00C0713F"/>
    <w:rsid w:val="00C07697"/>
    <w:rsid w:val="00C07DC2"/>
    <w:rsid w:val="00C13B8D"/>
    <w:rsid w:val="00C16223"/>
    <w:rsid w:val="00C1764A"/>
    <w:rsid w:val="00C21FD4"/>
    <w:rsid w:val="00C220FF"/>
    <w:rsid w:val="00C226A0"/>
    <w:rsid w:val="00C26A49"/>
    <w:rsid w:val="00C31D07"/>
    <w:rsid w:val="00C439DE"/>
    <w:rsid w:val="00C43CBE"/>
    <w:rsid w:val="00C45589"/>
    <w:rsid w:val="00C50E3B"/>
    <w:rsid w:val="00C51C7C"/>
    <w:rsid w:val="00C51FAC"/>
    <w:rsid w:val="00C52647"/>
    <w:rsid w:val="00C54B3F"/>
    <w:rsid w:val="00C57277"/>
    <w:rsid w:val="00C57AF1"/>
    <w:rsid w:val="00C60804"/>
    <w:rsid w:val="00C62521"/>
    <w:rsid w:val="00C64933"/>
    <w:rsid w:val="00C64E0E"/>
    <w:rsid w:val="00C64EC5"/>
    <w:rsid w:val="00C7171B"/>
    <w:rsid w:val="00C71D8F"/>
    <w:rsid w:val="00C72E01"/>
    <w:rsid w:val="00C762CC"/>
    <w:rsid w:val="00C76B5F"/>
    <w:rsid w:val="00C7709D"/>
    <w:rsid w:val="00C81323"/>
    <w:rsid w:val="00C861DA"/>
    <w:rsid w:val="00C874D5"/>
    <w:rsid w:val="00C902EB"/>
    <w:rsid w:val="00C95C97"/>
    <w:rsid w:val="00C95DA3"/>
    <w:rsid w:val="00CA0EE7"/>
    <w:rsid w:val="00CA10C1"/>
    <w:rsid w:val="00CA2D96"/>
    <w:rsid w:val="00CA3C25"/>
    <w:rsid w:val="00CA4E53"/>
    <w:rsid w:val="00CA55D0"/>
    <w:rsid w:val="00CA6F98"/>
    <w:rsid w:val="00CA6FCE"/>
    <w:rsid w:val="00CB16AF"/>
    <w:rsid w:val="00CB3DC3"/>
    <w:rsid w:val="00CB4C2A"/>
    <w:rsid w:val="00CC0B21"/>
    <w:rsid w:val="00CC1B10"/>
    <w:rsid w:val="00CC3F44"/>
    <w:rsid w:val="00CC404F"/>
    <w:rsid w:val="00CC4D44"/>
    <w:rsid w:val="00CC57BD"/>
    <w:rsid w:val="00CC5C30"/>
    <w:rsid w:val="00CC798E"/>
    <w:rsid w:val="00CD4716"/>
    <w:rsid w:val="00CD522A"/>
    <w:rsid w:val="00CD56A4"/>
    <w:rsid w:val="00CD6711"/>
    <w:rsid w:val="00CE22DA"/>
    <w:rsid w:val="00CE4F6D"/>
    <w:rsid w:val="00CE6369"/>
    <w:rsid w:val="00D01849"/>
    <w:rsid w:val="00D04EF6"/>
    <w:rsid w:val="00D05EC3"/>
    <w:rsid w:val="00D140CA"/>
    <w:rsid w:val="00D175DF"/>
    <w:rsid w:val="00D21E92"/>
    <w:rsid w:val="00D30616"/>
    <w:rsid w:val="00D317A8"/>
    <w:rsid w:val="00D34FE4"/>
    <w:rsid w:val="00D402B7"/>
    <w:rsid w:val="00D42A15"/>
    <w:rsid w:val="00D4698E"/>
    <w:rsid w:val="00D500EB"/>
    <w:rsid w:val="00D512C2"/>
    <w:rsid w:val="00D51D9A"/>
    <w:rsid w:val="00D53B25"/>
    <w:rsid w:val="00D54A5D"/>
    <w:rsid w:val="00D56654"/>
    <w:rsid w:val="00D604A7"/>
    <w:rsid w:val="00D60F78"/>
    <w:rsid w:val="00D62A57"/>
    <w:rsid w:val="00D654B6"/>
    <w:rsid w:val="00D71586"/>
    <w:rsid w:val="00D77300"/>
    <w:rsid w:val="00D80A25"/>
    <w:rsid w:val="00D813AF"/>
    <w:rsid w:val="00D84EEB"/>
    <w:rsid w:val="00D87619"/>
    <w:rsid w:val="00D90B7D"/>
    <w:rsid w:val="00D91B82"/>
    <w:rsid w:val="00D9291B"/>
    <w:rsid w:val="00D942F6"/>
    <w:rsid w:val="00D96DE0"/>
    <w:rsid w:val="00D976E3"/>
    <w:rsid w:val="00DA4985"/>
    <w:rsid w:val="00DA7079"/>
    <w:rsid w:val="00DA72B4"/>
    <w:rsid w:val="00DB1D54"/>
    <w:rsid w:val="00DB7D27"/>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482F"/>
    <w:rsid w:val="00DF5C80"/>
    <w:rsid w:val="00DF621D"/>
    <w:rsid w:val="00DF768C"/>
    <w:rsid w:val="00E03ED8"/>
    <w:rsid w:val="00E0440E"/>
    <w:rsid w:val="00E05C8A"/>
    <w:rsid w:val="00E06C38"/>
    <w:rsid w:val="00E07ABA"/>
    <w:rsid w:val="00E10778"/>
    <w:rsid w:val="00E16128"/>
    <w:rsid w:val="00E204F9"/>
    <w:rsid w:val="00E27873"/>
    <w:rsid w:val="00E300EC"/>
    <w:rsid w:val="00E30C23"/>
    <w:rsid w:val="00E317F8"/>
    <w:rsid w:val="00E31ACB"/>
    <w:rsid w:val="00E32350"/>
    <w:rsid w:val="00E32413"/>
    <w:rsid w:val="00E33FC2"/>
    <w:rsid w:val="00E36A14"/>
    <w:rsid w:val="00E4452E"/>
    <w:rsid w:val="00E4470A"/>
    <w:rsid w:val="00E45FEF"/>
    <w:rsid w:val="00E467B2"/>
    <w:rsid w:val="00E51824"/>
    <w:rsid w:val="00E531F1"/>
    <w:rsid w:val="00E54450"/>
    <w:rsid w:val="00E54E84"/>
    <w:rsid w:val="00E55500"/>
    <w:rsid w:val="00E55F05"/>
    <w:rsid w:val="00E56826"/>
    <w:rsid w:val="00E62DAF"/>
    <w:rsid w:val="00E64076"/>
    <w:rsid w:val="00E66727"/>
    <w:rsid w:val="00E66EC1"/>
    <w:rsid w:val="00E72304"/>
    <w:rsid w:val="00E7242C"/>
    <w:rsid w:val="00E72FAF"/>
    <w:rsid w:val="00E76AC7"/>
    <w:rsid w:val="00E818A3"/>
    <w:rsid w:val="00E834F6"/>
    <w:rsid w:val="00E83734"/>
    <w:rsid w:val="00E84246"/>
    <w:rsid w:val="00E87906"/>
    <w:rsid w:val="00E90BE0"/>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C2DC8"/>
    <w:rsid w:val="00EC4510"/>
    <w:rsid w:val="00ED1828"/>
    <w:rsid w:val="00EE4510"/>
    <w:rsid w:val="00EE643B"/>
    <w:rsid w:val="00EF0355"/>
    <w:rsid w:val="00EF4E8C"/>
    <w:rsid w:val="00F013D8"/>
    <w:rsid w:val="00F02A29"/>
    <w:rsid w:val="00F0526B"/>
    <w:rsid w:val="00F11B2C"/>
    <w:rsid w:val="00F11FAB"/>
    <w:rsid w:val="00F14552"/>
    <w:rsid w:val="00F22809"/>
    <w:rsid w:val="00F2578B"/>
    <w:rsid w:val="00F264E0"/>
    <w:rsid w:val="00F30EDB"/>
    <w:rsid w:val="00F315AB"/>
    <w:rsid w:val="00F322F0"/>
    <w:rsid w:val="00F32827"/>
    <w:rsid w:val="00F34A67"/>
    <w:rsid w:val="00F350E6"/>
    <w:rsid w:val="00F357DA"/>
    <w:rsid w:val="00F364C5"/>
    <w:rsid w:val="00F43189"/>
    <w:rsid w:val="00F44336"/>
    <w:rsid w:val="00F448D5"/>
    <w:rsid w:val="00F44E7C"/>
    <w:rsid w:val="00F4794D"/>
    <w:rsid w:val="00F47D1E"/>
    <w:rsid w:val="00F47FB4"/>
    <w:rsid w:val="00F573BB"/>
    <w:rsid w:val="00F65714"/>
    <w:rsid w:val="00F66031"/>
    <w:rsid w:val="00F67150"/>
    <w:rsid w:val="00F73B52"/>
    <w:rsid w:val="00F75C19"/>
    <w:rsid w:val="00F77B5F"/>
    <w:rsid w:val="00F801A8"/>
    <w:rsid w:val="00F81482"/>
    <w:rsid w:val="00F81740"/>
    <w:rsid w:val="00F86624"/>
    <w:rsid w:val="00F9093B"/>
    <w:rsid w:val="00FA2721"/>
    <w:rsid w:val="00FB051A"/>
    <w:rsid w:val="00FB31BD"/>
    <w:rsid w:val="00FB3974"/>
    <w:rsid w:val="00FB3DED"/>
    <w:rsid w:val="00FB5518"/>
    <w:rsid w:val="00FB5BB0"/>
    <w:rsid w:val="00FB716A"/>
    <w:rsid w:val="00FC0A55"/>
    <w:rsid w:val="00FC1621"/>
    <w:rsid w:val="00FC1A91"/>
    <w:rsid w:val="00FC1EAF"/>
    <w:rsid w:val="00FC2B08"/>
    <w:rsid w:val="00FC2E96"/>
    <w:rsid w:val="00FC3FD2"/>
    <w:rsid w:val="00FD1A4D"/>
    <w:rsid w:val="00FE60FB"/>
    <w:rsid w:val="00FE7731"/>
    <w:rsid w:val="00FF0D37"/>
    <w:rsid w:val="00FF1FAF"/>
    <w:rsid w:val="00FF396A"/>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DD0CBA"/>
  <w15:chartTrackingRefBased/>
  <w15:docId w15:val="{4BB08498-3FF8-45BB-964A-1066570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7F8"/>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con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306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306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A4719B"/>
    <w:pPr>
      <w:spacing w:after="100"/>
      <w:ind w:left="440"/>
    </w:pPr>
  </w:style>
  <w:style w:type="character" w:styleId="Refdecomentario">
    <w:name w:val="annotation reference"/>
    <w:basedOn w:val="Fuentedeprrafopredeter"/>
    <w:uiPriority w:val="99"/>
    <w:semiHidden/>
    <w:unhideWhenUsed/>
    <w:rsid w:val="00403E90"/>
    <w:rPr>
      <w:sz w:val="16"/>
      <w:szCs w:val="16"/>
    </w:rPr>
  </w:style>
  <w:style w:type="paragraph" w:styleId="Textocomentario">
    <w:name w:val="annotation text"/>
    <w:basedOn w:val="Normal"/>
    <w:link w:val="TextocomentarioCar"/>
    <w:uiPriority w:val="99"/>
    <w:semiHidden/>
    <w:unhideWhenUsed/>
    <w:rsid w:val="00403E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3E90"/>
    <w:rPr>
      <w:sz w:val="20"/>
      <w:szCs w:val="20"/>
    </w:rPr>
  </w:style>
  <w:style w:type="paragraph" w:styleId="Asuntodelcomentario">
    <w:name w:val="annotation subject"/>
    <w:basedOn w:val="Textocomentario"/>
    <w:next w:val="Textocomentario"/>
    <w:link w:val="AsuntodelcomentarioCar"/>
    <w:uiPriority w:val="99"/>
    <w:semiHidden/>
    <w:unhideWhenUsed/>
    <w:rsid w:val="00403E90"/>
    <w:rPr>
      <w:b/>
      <w:bCs/>
    </w:rPr>
  </w:style>
  <w:style w:type="character" w:customStyle="1" w:styleId="AsuntodelcomentarioCar">
    <w:name w:val="Asunto del comentario Car"/>
    <w:basedOn w:val="TextocomentarioCar"/>
    <w:link w:val="Asuntodelcomentario"/>
    <w:uiPriority w:val="99"/>
    <w:semiHidden/>
    <w:rsid w:val="00403E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155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299120359">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929041702">
      <w:bodyDiv w:val="1"/>
      <w:marLeft w:val="0"/>
      <w:marRight w:val="0"/>
      <w:marTop w:val="0"/>
      <w:marBottom w:val="0"/>
      <w:divBdr>
        <w:top w:val="none" w:sz="0" w:space="0" w:color="auto"/>
        <w:left w:val="none" w:sz="0" w:space="0" w:color="auto"/>
        <w:bottom w:val="none" w:sz="0" w:space="0" w:color="auto"/>
        <w:right w:val="none" w:sz="0" w:space="0" w:color="auto"/>
      </w:divBdr>
    </w:div>
    <w:div w:id="1081097673">
      <w:bodyDiv w:val="1"/>
      <w:marLeft w:val="0"/>
      <w:marRight w:val="0"/>
      <w:marTop w:val="0"/>
      <w:marBottom w:val="0"/>
      <w:divBdr>
        <w:top w:val="none" w:sz="0" w:space="0" w:color="auto"/>
        <w:left w:val="none" w:sz="0" w:space="0" w:color="auto"/>
        <w:bottom w:val="none" w:sz="0" w:space="0" w:color="auto"/>
        <w:right w:val="none" w:sz="0" w:space="0" w:color="auto"/>
      </w:divBdr>
    </w:div>
    <w:div w:id="1090589497">
      <w:bodyDiv w:val="1"/>
      <w:marLeft w:val="0"/>
      <w:marRight w:val="0"/>
      <w:marTop w:val="0"/>
      <w:marBottom w:val="0"/>
      <w:divBdr>
        <w:top w:val="none" w:sz="0" w:space="0" w:color="auto"/>
        <w:left w:val="none" w:sz="0" w:space="0" w:color="auto"/>
        <w:bottom w:val="none" w:sz="0" w:space="0" w:color="auto"/>
        <w:right w:val="none" w:sz="0" w:space="0" w:color="auto"/>
      </w:divBdr>
    </w:div>
    <w:div w:id="1095326972">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272005498">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79884879">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1711374318">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EC232-EE75-49F9-9816-FBC31369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91</Pages>
  <Words>16721</Words>
  <Characters>91966</Characters>
  <Application>Microsoft Office Word</Application>
  <DocSecurity>0</DocSecurity>
  <Lines>766</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11</cp:revision>
  <cp:lastPrinted>2020-01-14T20:13:00Z</cp:lastPrinted>
  <dcterms:created xsi:type="dcterms:W3CDTF">2021-03-12T04:11:00Z</dcterms:created>
  <dcterms:modified xsi:type="dcterms:W3CDTF">2021-05-04T00:28:00Z</dcterms:modified>
</cp:coreProperties>
</file>