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B459E" w14:textId="77777777" w:rsidR="004A2D8B" w:rsidRPr="00E77568" w:rsidRDefault="004A2D8B" w:rsidP="004A2D8B">
      <w:pPr>
        <w:spacing w:before="240" w:after="240" w:line="360" w:lineRule="auto"/>
        <w:jc w:val="center"/>
        <w:rPr>
          <w:rFonts w:ascii="Palatino Linotype" w:hAnsi="Palatino Linotype"/>
          <w:b/>
        </w:rPr>
      </w:pPr>
      <w:r w:rsidRPr="00E77568">
        <w:rPr>
          <w:rFonts w:ascii="Palatino Linotype" w:hAnsi="Palatino Linotype"/>
          <w:b/>
        </w:rPr>
        <w:t>RESUMEN</w:t>
      </w:r>
    </w:p>
    <w:p w14:paraId="74EAB262" w14:textId="77777777" w:rsidR="004A2D8B" w:rsidRPr="00E77568" w:rsidRDefault="004A2D8B" w:rsidP="004A2D8B">
      <w:pPr>
        <w:spacing w:before="240" w:after="240" w:line="360" w:lineRule="auto"/>
        <w:jc w:val="both"/>
        <w:rPr>
          <w:rFonts w:ascii="Palatino Linotype" w:hAnsi="Palatino Linotype"/>
        </w:rPr>
      </w:pPr>
      <w:r w:rsidRPr="00E77568">
        <w:rPr>
          <w:rFonts w:ascii="Palatino Linotype" w:hAnsi="Palatino Linotype"/>
          <w:b/>
        </w:rPr>
        <w:t xml:space="preserve">Tema: </w:t>
      </w:r>
      <w:r w:rsidRPr="00E77568">
        <w:rPr>
          <w:rFonts w:ascii="Palatino Linotype" w:hAnsi="Palatino Linotype"/>
        </w:rPr>
        <w:t>De las instrucciones del Presidente Municpal para publicar contenido en su página oficial de internet.</w:t>
      </w:r>
    </w:p>
    <w:p w14:paraId="6ACA60B2" w14:textId="77777777" w:rsidR="004A2D8B" w:rsidRPr="00E77568" w:rsidRDefault="004A2D8B" w:rsidP="004A2D8B">
      <w:pPr>
        <w:pStyle w:val="Prrafodelista"/>
        <w:tabs>
          <w:tab w:val="left" w:pos="0"/>
        </w:tabs>
        <w:spacing w:line="360" w:lineRule="auto"/>
        <w:ind w:left="0" w:right="49"/>
        <w:jc w:val="both"/>
        <w:rPr>
          <w:rFonts w:ascii="Palatino Linotype" w:hAnsi="Palatino Linotype"/>
          <w:color w:val="000000"/>
        </w:rPr>
      </w:pPr>
      <w:r w:rsidRPr="00E77568">
        <w:rPr>
          <w:rFonts w:ascii="Palatino Linotype" w:hAnsi="Palatino Linotype"/>
          <w:b/>
        </w:rPr>
        <w:t xml:space="preserve">El caso: </w:t>
      </w:r>
      <w:r w:rsidRPr="00E77568">
        <w:rPr>
          <w:rFonts w:ascii="Palatino Linotype" w:hAnsi="Palatino Linotype"/>
        </w:rPr>
        <w:t>Solicitud del</w:t>
      </w:r>
      <w:r w:rsidRPr="00E77568">
        <w:rPr>
          <w:rFonts w:ascii="Palatino Linotype" w:hAnsi="Palatino Linotype"/>
          <w:b/>
        </w:rPr>
        <w:t xml:space="preserve"> </w:t>
      </w:r>
      <w:r w:rsidRPr="00E77568">
        <w:rPr>
          <w:rFonts w:ascii="Palatino Linotype" w:hAnsi="Palatino Linotype"/>
          <w:color w:val="000000"/>
        </w:rPr>
        <w:t>documento donde conste la instrucción para la publicación en la página electrónica del Municipio de Ixtapan de la Sal, los trabajos de bacheo realizados, señalados en la solicitud de información.</w:t>
      </w:r>
    </w:p>
    <w:p w14:paraId="70EC79AF" w14:textId="77777777" w:rsidR="004A2D8B" w:rsidRPr="00E77568" w:rsidRDefault="004A2D8B" w:rsidP="004A2D8B">
      <w:pPr>
        <w:pStyle w:val="Prrafodelista"/>
        <w:tabs>
          <w:tab w:val="left" w:pos="0"/>
        </w:tabs>
        <w:spacing w:line="360" w:lineRule="auto"/>
        <w:ind w:left="0" w:right="49"/>
        <w:jc w:val="both"/>
        <w:rPr>
          <w:rFonts w:ascii="Palatino Linotype" w:hAnsi="Palatino Linotype"/>
        </w:rPr>
      </w:pPr>
    </w:p>
    <w:p w14:paraId="3B051381" w14:textId="77777777" w:rsidR="004A2D8B" w:rsidRPr="00E77568" w:rsidRDefault="004A2D8B" w:rsidP="004A2D8B">
      <w:pPr>
        <w:pStyle w:val="Prrafodelista"/>
        <w:tabs>
          <w:tab w:val="left" w:pos="0"/>
        </w:tabs>
        <w:spacing w:line="360" w:lineRule="auto"/>
        <w:ind w:left="0" w:right="49"/>
        <w:jc w:val="both"/>
        <w:rPr>
          <w:rFonts w:ascii="Palatino Linotype" w:hAnsi="Palatino Linotype"/>
          <w:b/>
          <w:i/>
          <w:color w:val="000000"/>
          <w:u w:val="single"/>
        </w:rPr>
      </w:pPr>
      <w:r w:rsidRPr="00E77568">
        <w:rPr>
          <w:rFonts w:ascii="Palatino Linotype" w:hAnsi="Palatino Linotype"/>
        </w:rPr>
        <w:t xml:space="preserve">El Sujeto Obligado adjuntó la respuesta del Servidor Público Habilitado de Presidencia Municipal en la que refirió </w:t>
      </w:r>
      <w:r w:rsidRPr="00E77568">
        <w:rPr>
          <w:rFonts w:ascii="Palatino Linotype" w:hAnsi="Palatino Linotype" w:cs="Arial"/>
          <w:color w:val="000000" w:themeColor="text1"/>
        </w:rPr>
        <w:t xml:space="preserve">que </w:t>
      </w:r>
      <w:r w:rsidRPr="00E77568">
        <w:rPr>
          <w:rFonts w:ascii="Palatino Linotype" w:hAnsi="Palatino Linotype" w:cs="Calibri"/>
        </w:rPr>
        <w:t>después de una búsqueda minuciosa en los archivos que obran en el área de Presidencia Municipal, no se encontró documentación alguna, que permitiera dar respuesta.</w:t>
      </w:r>
    </w:p>
    <w:p w14:paraId="4CCA091D" w14:textId="77777777" w:rsidR="004A2D8B" w:rsidRPr="00E77568" w:rsidRDefault="004A2D8B" w:rsidP="004A2D8B">
      <w:pPr>
        <w:pStyle w:val="Prrafodelista"/>
        <w:spacing w:before="240" w:after="240" w:line="360" w:lineRule="auto"/>
        <w:ind w:left="0"/>
        <w:jc w:val="both"/>
        <w:rPr>
          <w:rFonts w:ascii="Palatino Linotype" w:hAnsi="Palatino Linotype" w:cs="Arial"/>
          <w:color w:val="000000" w:themeColor="text1"/>
        </w:rPr>
      </w:pPr>
    </w:p>
    <w:p w14:paraId="7DCC81C9" w14:textId="77777777" w:rsidR="004A2D8B" w:rsidRPr="00E77568" w:rsidRDefault="004A2D8B" w:rsidP="004A2D8B">
      <w:pPr>
        <w:pStyle w:val="Prrafodelista"/>
        <w:spacing w:before="240" w:after="240" w:line="360" w:lineRule="auto"/>
        <w:ind w:left="0"/>
        <w:jc w:val="both"/>
        <w:rPr>
          <w:rFonts w:ascii="Palatino Linotype" w:hAnsi="Palatino Linotype" w:cs="Arial"/>
          <w:color w:val="000000" w:themeColor="text1"/>
        </w:rPr>
      </w:pPr>
      <w:r w:rsidRPr="00E77568">
        <w:rPr>
          <w:rFonts w:ascii="Palatino Linotype" w:hAnsi="Palatino Linotype" w:cs="Arial"/>
          <w:color w:val="000000" w:themeColor="text1"/>
        </w:rPr>
        <w:t xml:space="preserve">Conforme la fuente obligacional del sujeto obligado para generar, poseer o administrar la información solicitada, se concluyó que en su estructura orgánica cuenta con una Dirección de Comunicación Social, </w:t>
      </w:r>
      <w:r w:rsidRPr="00E77568">
        <w:rPr>
          <w:rFonts w:ascii="Palatino Linotype" w:hAnsi="Palatino Linotype" w:cs="Arial"/>
          <w:lang w:val="es-ES"/>
        </w:rPr>
        <w:t>la cual esta a cargo de un Director General, quien entre sus atribuciones se encuentra la de someter a acuerdo del Presidente Municipal, los asuntos encomendados a la Dirección a su cargo y desempeñar las comisiones y funciones específicas que le confiere</w:t>
      </w:r>
      <w:r w:rsidRPr="00E77568">
        <w:rPr>
          <w:rFonts w:ascii="Palatino Linotype" w:eastAsia="MS Mincho" w:hAnsi="Palatino Linotype" w:cs="Arial"/>
          <w:bCs/>
        </w:rPr>
        <w:t>; sin embargo, no se realizó una búsqueda exhaustiva y razonable de la información en todas las áreas del Sujeto Obligado.</w:t>
      </w:r>
    </w:p>
    <w:p w14:paraId="299BFD92" w14:textId="77777777" w:rsidR="004A2D8B" w:rsidRPr="00E77568" w:rsidRDefault="004A2D8B" w:rsidP="004A2D8B">
      <w:pPr>
        <w:pStyle w:val="Prrafodelista"/>
        <w:tabs>
          <w:tab w:val="left" w:pos="0"/>
        </w:tabs>
        <w:spacing w:line="360" w:lineRule="auto"/>
        <w:ind w:left="0" w:right="49"/>
        <w:jc w:val="both"/>
        <w:rPr>
          <w:rFonts w:ascii="Palatino Linotype" w:hAnsi="Palatino Linotype"/>
          <w:b/>
        </w:rPr>
      </w:pPr>
    </w:p>
    <w:p w14:paraId="605BA620" w14:textId="77777777" w:rsidR="004A2D8B" w:rsidRPr="00E77568" w:rsidRDefault="004A2D8B" w:rsidP="004A2D8B">
      <w:pPr>
        <w:pStyle w:val="Prrafodelista"/>
        <w:tabs>
          <w:tab w:val="left" w:pos="0"/>
        </w:tabs>
        <w:spacing w:line="360" w:lineRule="auto"/>
        <w:ind w:left="0" w:right="49"/>
        <w:jc w:val="both"/>
        <w:rPr>
          <w:rFonts w:ascii="Palatino Linotype" w:hAnsi="Palatino Linotype"/>
        </w:rPr>
      </w:pPr>
      <w:r w:rsidRPr="00E77568">
        <w:rPr>
          <w:rFonts w:ascii="Palatino Linotype" w:hAnsi="Palatino Linotype"/>
          <w:b/>
        </w:rPr>
        <w:lastRenderedPageBreak/>
        <w:t xml:space="preserve">Propuesta: </w:t>
      </w:r>
      <w:r w:rsidRPr="00E77568">
        <w:rPr>
          <w:rFonts w:ascii="Palatino Linotype" w:hAnsi="Palatino Linotype"/>
        </w:rPr>
        <w:t xml:space="preserve"> Se revoca la respuesta del sujeto obligado, se ordena realice una búsqueda exhaustiva de la información y se haga entrega de la información solicitada, o bien, si después de la búsqueda concluye que la información solicitada no obra en sus archivos, deberá emitir el Acuerdo de Inexistencia.</w:t>
      </w:r>
    </w:p>
    <w:p w14:paraId="3700FC88" w14:textId="77777777" w:rsidR="004A2D8B" w:rsidRPr="00E77568" w:rsidRDefault="004A2D8B" w:rsidP="004A2D8B">
      <w:pPr>
        <w:spacing w:line="360" w:lineRule="auto"/>
        <w:jc w:val="both"/>
        <w:rPr>
          <w:rFonts w:ascii="Palatino Linotype" w:hAnsi="Palatino Linotype"/>
          <w:b/>
        </w:rPr>
      </w:pPr>
    </w:p>
    <w:p w14:paraId="3BE4BE41" w14:textId="77777777" w:rsidR="004A2D8B" w:rsidRPr="00E77568" w:rsidRDefault="004A2D8B" w:rsidP="004A2D8B">
      <w:pPr>
        <w:spacing w:line="360" w:lineRule="auto"/>
        <w:jc w:val="both"/>
        <w:rPr>
          <w:rFonts w:ascii="Palatino Linotype" w:hAnsi="Palatino Linotype"/>
          <w:b/>
        </w:rPr>
      </w:pPr>
      <w:r w:rsidRPr="00E77568">
        <w:rPr>
          <w:rFonts w:ascii="Palatino Linotype" w:hAnsi="Palatino Linotype"/>
          <w:b/>
        </w:rPr>
        <w:t xml:space="preserve">Puntos resolutivos: </w:t>
      </w:r>
    </w:p>
    <w:p w14:paraId="51639D14" w14:textId="77777777" w:rsidR="004A2D8B" w:rsidRPr="00E77568" w:rsidRDefault="004A2D8B" w:rsidP="004A2D8B">
      <w:pPr>
        <w:spacing w:line="276" w:lineRule="auto"/>
        <w:ind w:left="720"/>
        <w:jc w:val="both"/>
        <w:rPr>
          <w:rFonts w:ascii="Palatino Linotype" w:hAnsi="Palatino Linotype"/>
          <w:i/>
          <w:sz w:val="22"/>
          <w:szCs w:val="22"/>
        </w:rPr>
      </w:pPr>
      <w:r w:rsidRPr="00E77568">
        <w:rPr>
          <w:rFonts w:ascii="Palatino Linotype" w:hAnsi="Palatino Linotype" w:cs="Arial"/>
          <w:b/>
          <w:i/>
          <w:sz w:val="22"/>
          <w:szCs w:val="22"/>
        </w:rPr>
        <w:t xml:space="preserve">PRIMERO. </w:t>
      </w:r>
      <w:r w:rsidRPr="00E77568">
        <w:rPr>
          <w:rFonts w:ascii="Palatino Linotype" w:hAnsi="Palatino Linotype" w:cs="Arial"/>
          <w:i/>
          <w:sz w:val="22"/>
          <w:szCs w:val="22"/>
        </w:rPr>
        <w:t>Resultan fundadas las</w:t>
      </w:r>
      <w:r w:rsidRPr="00E77568">
        <w:rPr>
          <w:rFonts w:ascii="Palatino Linotype" w:hAnsi="Palatino Linotype" w:cs="Arial"/>
          <w:b/>
          <w:i/>
          <w:sz w:val="22"/>
          <w:szCs w:val="22"/>
        </w:rPr>
        <w:t xml:space="preserve"> </w:t>
      </w:r>
      <w:r w:rsidRPr="00E77568">
        <w:rPr>
          <w:rFonts w:ascii="Palatino Linotype" w:hAnsi="Palatino Linotype" w:cs="Arial"/>
          <w:i/>
          <w:sz w:val="22"/>
          <w:szCs w:val="22"/>
          <w:lang w:val="es-ES"/>
        </w:rPr>
        <w:t xml:space="preserve">razones o motivos de inconformidad hechos valer </w:t>
      </w:r>
      <w:r w:rsidRPr="00E77568">
        <w:rPr>
          <w:rFonts w:ascii="Palatino Linotype" w:eastAsia="Calibri" w:hAnsi="Palatino Linotype" w:cs="Arial"/>
          <w:i/>
          <w:sz w:val="22"/>
          <w:szCs w:val="22"/>
          <w:lang w:val="es-ES"/>
        </w:rPr>
        <w:t xml:space="preserve">en los recursos de revisión </w:t>
      </w:r>
      <w:r w:rsidRPr="00E77568">
        <w:rPr>
          <w:rFonts w:ascii="Palatino Linotype" w:hAnsi="Palatino Linotype" w:cs="Arial"/>
          <w:b/>
          <w:bCs/>
          <w:i/>
          <w:sz w:val="22"/>
          <w:szCs w:val="22"/>
        </w:rPr>
        <w:t>01388/INFOEM/IP/RR/2021</w:t>
      </w:r>
      <w:r w:rsidRPr="00E77568">
        <w:rPr>
          <w:rFonts w:ascii="Palatino Linotype" w:hAnsi="Palatino Linotype" w:cs="Arial"/>
          <w:b/>
          <w:bCs/>
          <w:i/>
          <w:sz w:val="22"/>
          <w:szCs w:val="22"/>
          <w:lang w:eastAsia="es-MX"/>
        </w:rPr>
        <w:t xml:space="preserve"> </w:t>
      </w:r>
      <w:r w:rsidRPr="00E77568">
        <w:rPr>
          <w:rFonts w:ascii="Palatino Linotype" w:hAnsi="Palatino Linotype" w:cs="Arial"/>
          <w:bCs/>
          <w:i/>
          <w:sz w:val="22"/>
          <w:szCs w:val="22"/>
          <w:lang w:eastAsia="es-MX"/>
        </w:rPr>
        <w:t xml:space="preserve">en términos del </w:t>
      </w:r>
      <w:r w:rsidRPr="00E77568">
        <w:rPr>
          <w:rFonts w:ascii="Palatino Linotype" w:hAnsi="Palatino Linotype" w:cs="Arial"/>
          <w:b/>
          <w:bCs/>
          <w:i/>
          <w:sz w:val="22"/>
          <w:szCs w:val="22"/>
          <w:lang w:eastAsia="es-MX"/>
        </w:rPr>
        <w:t xml:space="preserve">Considerando QUINTO </w:t>
      </w:r>
      <w:r w:rsidRPr="00E77568">
        <w:rPr>
          <w:rFonts w:ascii="Palatino Linotype" w:hAnsi="Palatino Linotype" w:cs="Arial"/>
          <w:bCs/>
          <w:i/>
          <w:sz w:val="22"/>
          <w:szCs w:val="22"/>
          <w:lang w:eastAsia="es-MX"/>
        </w:rPr>
        <w:t>de la presente resolución.</w:t>
      </w:r>
    </w:p>
    <w:p w14:paraId="758DDD75" w14:textId="77777777" w:rsidR="004A2D8B" w:rsidRPr="00E77568" w:rsidRDefault="004A2D8B" w:rsidP="004A2D8B">
      <w:pPr>
        <w:spacing w:before="240" w:after="240" w:line="276" w:lineRule="auto"/>
        <w:ind w:left="720"/>
        <w:jc w:val="both"/>
        <w:rPr>
          <w:rFonts w:ascii="Palatino Linotype" w:hAnsi="Palatino Linotype" w:cs="Arial"/>
          <w:i/>
          <w:sz w:val="22"/>
          <w:szCs w:val="22"/>
          <w:lang w:val="es-ES"/>
        </w:rPr>
      </w:pPr>
      <w:r w:rsidRPr="00E77568">
        <w:rPr>
          <w:rFonts w:ascii="Palatino Linotype" w:hAnsi="Palatino Linotype"/>
          <w:b/>
          <w:i/>
          <w:sz w:val="22"/>
          <w:szCs w:val="22"/>
        </w:rPr>
        <w:t>SEGUNDO.</w:t>
      </w:r>
      <w:r w:rsidRPr="00E77568">
        <w:rPr>
          <w:rStyle w:val="Ttulo2Car"/>
          <w:b/>
          <w:i/>
          <w:sz w:val="22"/>
          <w:szCs w:val="22"/>
        </w:rPr>
        <w:t xml:space="preserve"> </w:t>
      </w:r>
      <w:r w:rsidRPr="00E77568">
        <w:rPr>
          <w:rFonts w:ascii="Palatino Linotype" w:eastAsia="Calibri" w:hAnsi="Palatino Linotype" w:cs="Arial"/>
          <w:i/>
          <w:sz w:val="22"/>
          <w:szCs w:val="22"/>
          <w:lang w:val="es-ES"/>
        </w:rPr>
        <w:t>Se</w:t>
      </w:r>
      <w:r w:rsidRPr="00E77568">
        <w:rPr>
          <w:rFonts w:ascii="Palatino Linotype" w:eastAsia="Calibri" w:hAnsi="Palatino Linotype" w:cs="Arial"/>
          <w:b/>
          <w:i/>
          <w:sz w:val="22"/>
          <w:szCs w:val="22"/>
          <w:lang w:val="es-ES"/>
        </w:rPr>
        <w:t xml:space="preserve"> REVOCA </w:t>
      </w:r>
      <w:r w:rsidRPr="00E77568">
        <w:rPr>
          <w:rFonts w:ascii="Palatino Linotype" w:eastAsia="Calibri" w:hAnsi="Palatino Linotype" w:cs="Arial"/>
          <w:i/>
          <w:sz w:val="22"/>
          <w:szCs w:val="22"/>
          <w:lang w:val="es-ES"/>
        </w:rPr>
        <w:t xml:space="preserve">la respuesta emitida por el </w:t>
      </w:r>
      <w:r w:rsidRPr="00E77568">
        <w:rPr>
          <w:rFonts w:ascii="Palatino Linotype" w:hAnsi="Palatino Linotype"/>
          <w:b/>
          <w:i/>
          <w:color w:val="000000" w:themeColor="text1"/>
          <w:sz w:val="22"/>
          <w:szCs w:val="22"/>
        </w:rPr>
        <w:t xml:space="preserve">Ayuntamiento de Ixtapan de la Sal </w:t>
      </w:r>
      <w:r w:rsidRPr="00E77568">
        <w:rPr>
          <w:rFonts w:ascii="Palatino Linotype" w:eastAsia="Calibri" w:hAnsi="Palatino Linotype" w:cs="Arial"/>
          <w:i/>
          <w:sz w:val="22"/>
          <w:szCs w:val="22"/>
          <w:lang w:val="es-ES"/>
        </w:rPr>
        <w:t>y se</w:t>
      </w:r>
      <w:r w:rsidRPr="00E77568">
        <w:rPr>
          <w:rFonts w:ascii="Palatino Linotype" w:eastAsia="Calibri" w:hAnsi="Palatino Linotype" w:cs="Arial"/>
          <w:b/>
          <w:i/>
          <w:sz w:val="22"/>
          <w:szCs w:val="22"/>
          <w:lang w:val="es-ES"/>
        </w:rPr>
        <w:t xml:space="preserve"> ORDENA, </w:t>
      </w:r>
      <w:r w:rsidRPr="00E77568">
        <w:rPr>
          <w:rFonts w:ascii="Palatino Linotype" w:eastAsia="Calibri" w:hAnsi="Palatino Linotype" w:cs="Arial"/>
          <w:i/>
          <w:sz w:val="22"/>
          <w:szCs w:val="22"/>
          <w:lang w:val="es-ES"/>
        </w:rPr>
        <w:t>previa búsqueda exhaustiva y razonable,</w:t>
      </w:r>
      <w:r w:rsidRPr="00E77568">
        <w:rPr>
          <w:rFonts w:ascii="Palatino Linotype" w:eastAsia="Calibri" w:hAnsi="Palatino Linotype" w:cs="Arial"/>
          <w:b/>
          <w:i/>
          <w:sz w:val="22"/>
          <w:szCs w:val="22"/>
          <w:lang w:val="es-ES"/>
        </w:rPr>
        <w:t xml:space="preserve"> </w:t>
      </w:r>
      <w:r w:rsidRPr="00E77568">
        <w:rPr>
          <w:rFonts w:ascii="Palatino Linotype" w:hAnsi="Palatino Linotype" w:cs="Arial"/>
          <w:i/>
          <w:sz w:val="22"/>
          <w:szCs w:val="22"/>
          <w:lang w:val="es-ES"/>
        </w:rPr>
        <w:t xml:space="preserve">entregar vía Sistema de Acceso a Información Mexiquense </w:t>
      </w:r>
      <w:r w:rsidRPr="00E77568">
        <w:rPr>
          <w:rFonts w:ascii="Palatino Linotype" w:hAnsi="Palatino Linotype" w:cs="Arial"/>
          <w:b/>
          <w:i/>
          <w:sz w:val="22"/>
          <w:szCs w:val="22"/>
          <w:lang w:val="es-ES"/>
        </w:rPr>
        <w:t>(SAIMEX)</w:t>
      </w:r>
      <w:r w:rsidRPr="00E77568">
        <w:rPr>
          <w:rFonts w:ascii="Palatino Linotype" w:hAnsi="Palatino Linotype" w:cs="Arial"/>
          <w:i/>
          <w:sz w:val="22"/>
          <w:szCs w:val="22"/>
          <w:lang w:val="es-ES"/>
        </w:rPr>
        <w:t>, la siguiente información:</w:t>
      </w:r>
    </w:p>
    <w:p w14:paraId="5E75BF7F" w14:textId="77777777" w:rsidR="004A2D8B" w:rsidRPr="00E77568" w:rsidRDefault="004A2D8B" w:rsidP="004A2D8B">
      <w:pPr>
        <w:pStyle w:val="Prrafodelista"/>
        <w:numPr>
          <w:ilvl w:val="0"/>
          <w:numId w:val="11"/>
        </w:numPr>
        <w:tabs>
          <w:tab w:val="left" w:pos="567"/>
        </w:tabs>
        <w:spacing w:line="276" w:lineRule="auto"/>
        <w:ind w:left="1530" w:right="565"/>
        <w:jc w:val="both"/>
        <w:rPr>
          <w:rFonts w:ascii="Palatino Linotype" w:hAnsi="Palatino Linotype"/>
          <w:b/>
          <w:i/>
          <w:color w:val="000000"/>
          <w:sz w:val="22"/>
          <w:szCs w:val="22"/>
        </w:rPr>
      </w:pPr>
      <w:r w:rsidRPr="00E77568">
        <w:rPr>
          <w:rFonts w:ascii="Palatino Linotype" w:eastAsia="Times New Roman" w:hAnsi="Palatino Linotype" w:cs="Arial"/>
          <w:b/>
          <w:i/>
          <w:sz w:val="22"/>
          <w:szCs w:val="22"/>
        </w:rPr>
        <w:t xml:space="preserve">Documento donde </w:t>
      </w:r>
      <w:r w:rsidRPr="00E77568">
        <w:rPr>
          <w:rFonts w:ascii="Palatino Linotype" w:hAnsi="Palatino Linotype"/>
          <w:b/>
          <w:i/>
          <w:color w:val="000000"/>
          <w:sz w:val="22"/>
          <w:szCs w:val="22"/>
        </w:rPr>
        <w:t>conste la instrucción para la publicación en la página electrónica del gobierno municipal los trabajos de bacheo realizados en el Municipio señalados en la solicitud de información.</w:t>
      </w:r>
    </w:p>
    <w:p w14:paraId="66405DDA" w14:textId="77777777" w:rsidR="004A2D8B" w:rsidRPr="00E77568" w:rsidRDefault="004A2D8B" w:rsidP="004A2D8B">
      <w:pPr>
        <w:pStyle w:val="Prrafodelista"/>
        <w:tabs>
          <w:tab w:val="left" w:pos="567"/>
        </w:tabs>
        <w:spacing w:line="276" w:lineRule="auto"/>
        <w:ind w:right="565"/>
        <w:jc w:val="both"/>
        <w:rPr>
          <w:rFonts w:ascii="Palatino Linotype" w:hAnsi="Palatino Linotype"/>
          <w:b/>
          <w:i/>
          <w:color w:val="000000"/>
          <w:sz w:val="22"/>
          <w:szCs w:val="22"/>
          <w:u w:val="single"/>
        </w:rPr>
      </w:pPr>
    </w:p>
    <w:p w14:paraId="4E5D518E" w14:textId="77777777" w:rsidR="004A2D8B" w:rsidRPr="00E77568" w:rsidRDefault="004A2D8B" w:rsidP="004A2D8B">
      <w:pPr>
        <w:tabs>
          <w:tab w:val="left" w:pos="993"/>
        </w:tabs>
        <w:spacing w:line="276" w:lineRule="auto"/>
        <w:ind w:left="720"/>
        <w:jc w:val="both"/>
        <w:rPr>
          <w:rFonts w:ascii="Palatino Linotype" w:hAnsi="Palatino Linotype"/>
          <w:i/>
          <w:color w:val="000000"/>
          <w:sz w:val="22"/>
          <w:szCs w:val="22"/>
        </w:rPr>
      </w:pPr>
      <w:r w:rsidRPr="00E77568">
        <w:rPr>
          <w:rFonts w:ascii="Palatino Linotype" w:hAnsi="Palatino Linotype"/>
          <w:i/>
          <w:color w:val="000000"/>
          <w:sz w:val="22"/>
          <w:szCs w:val="22"/>
        </w:rPr>
        <w:t xml:space="preserve">Si derivado de la búsqueda de la información que se ordena entregar en el inciso </w:t>
      </w:r>
      <w:r w:rsidRPr="00E77568">
        <w:rPr>
          <w:rFonts w:ascii="Palatino Linotype" w:hAnsi="Palatino Linotype"/>
          <w:b/>
          <w:bCs/>
          <w:i/>
          <w:iCs/>
          <w:color w:val="000000"/>
          <w:sz w:val="22"/>
          <w:szCs w:val="22"/>
        </w:rPr>
        <w:t>A),</w:t>
      </w:r>
      <w:r w:rsidRPr="00E77568">
        <w:rPr>
          <w:rFonts w:ascii="Palatino Linotype" w:hAnsi="Palatino Linotype"/>
          <w:i/>
          <w:color w:val="000000"/>
          <w:sz w:val="22"/>
          <w:szCs w:val="22"/>
        </w:rPr>
        <w:t xml:space="preserve"> el </w:t>
      </w:r>
      <w:r w:rsidRPr="00E77568">
        <w:rPr>
          <w:rFonts w:ascii="Palatino Linotype" w:hAnsi="Palatino Linotype"/>
          <w:b/>
          <w:i/>
          <w:color w:val="000000"/>
          <w:sz w:val="22"/>
          <w:szCs w:val="22"/>
        </w:rPr>
        <w:t>SUJETO OBLIGADO</w:t>
      </w:r>
      <w:r w:rsidRPr="00E77568">
        <w:rPr>
          <w:rFonts w:ascii="Palatino Linotype" w:hAnsi="Palatino Linotype"/>
          <w:i/>
          <w:color w:val="000000"/>
          <w:sz w:val="22"/>
          <w:szCs w:val="22"/>
        </w:rPr>
        <w:t xml:space="preserve"> concluyera que ésta no obra en sus archivos, deberá emitir el Comité de Transparencia deberá emitir el Acuerdo de Inexistencia respectivo en términos de los artículos 19, 169 y 170 de la Ley de Transparencia y Acceso a la Información Pública del Estado de México y Municipios, en el que funde y motive las razones por las que la información no obra en sus archivos.</w:t>
      </w:r>
    </w:p>
    <w:p w14:paraId="6D0E9ADC" w14:textId="77777777" w:rsidR="004A2D8B" w:rsidRPr="00E77568" w:rsidRDefault="004A2D8B" w:rsidP="004A2D8B">
      <w:pPr>
        <w:spacing w:line="360" w:lineRule="auto"/>
        <w:jc w:val="both"/>
        <w:rPr>
          <w:rFonts w:ascii="Palatino Linotype" w:hAnsi="Palatino Linotype"/>
          <w:b/>
        </w:rPr>
      </w:pPr>
    </w:p>
    <w:p w14:paraId="6457E7CD" w14:textId="77777777" w:rsidR="004A2D8B" w:rsidRPr="00E77568" w:rsidRDefault="004A2D8B" w:rsidP="004A2D8B">
      <w:pPr>
        <w:spacing w:line="360" w:lineRule="auto"/>
        <w:jc w:val="both"/>
        <w:rPr>
          <w:rFonts w:ascii="Palatino Linotype" w:hAnsi="Palatino Linotype"/>
          <w:b/>
        </w:rPr>
      </w:pPr>
    </w:p>
    <w:p w14:paraId="1B64834F" w14:textId="77777777" w:rsidR="004A2D8B" w:rsidRPr="00E77568" w:rsidRDefault="004A2D8B" w:rsidP="004A2D8B">
      <w:pPr>
        <w:spacing w:line="360" w:lineRule="auto"/>
        <w:jc w:val="both"/>
        <w:rPr>
          <w:rFonts w:ascii="Palatino Linotype" w:hAnsi="Palatino Linotype"/>
          <w:b/>
        </w:rPr>
      </w:pPr>
    </w:p>
    <w:p w14:paraId="2AD9DB4D" w14:textId="77777777" w:rsidR="00AE182C" w:rsidRPr="00E77568" w:rsidRDefault="00AE182C" w:rsidP="008E52BA">
      <w:pPr>
        <w:spacing w:line="360" w:lineRule="auto"/>
        <w:jc w:val="both"/>
        <w:rPr>
          <w:rFonts w:ascii="Palatino Linotype" w:hAnsi="Palatino Linotype"/>
          <w:b/>
        </w:rPr>
      </w:pPr>
    </w:p>
    <w:p w14:paraId="38E22ADC" w14:textId="3915A7AC" w:rsidR="008E52BA" w:rsidRPr="00E77568" w:rsidRDefault="008E52BA" w:rsidP="008E52BA">
      <w:pPr>
        <w:spacing w:line="276" w:lineRule="auto"/>
        <w:ind w:right="567"/>
        <w:jc w:val="both"/>
        <w:rPr>
          <w:rFonts w:ascii="Palatino Linotype" w:eastAsiaTheme="minorEastAsia" w:hAnsi="Palatino Linotype"/>
          <w:b/>
          <w:i/>
          <w:sz w:val="22"/>
          <w:szCs w:val="22"/>
        </w:rPr>
      </w:pPr>
      <w:r w:rsidRPr="00E77568">
        <w:rPr>
          <w:rFonts w:ascii="Palatino Linotype" w:eastAsia="MS Mincho" w:hAnsi="Palatino Linotype"/>
          <w:b/>
        </w:rPr>
        <w:lastRenderedPageBreak/>
        <w:t>LÍNEAS ARGUMENTATIVAS.</w:t>
      </w:r>
    </w:p>
    <w:p w14:paraId="5792FFAE" w14:textId="77777777" w:rsidR="008E52BA" w:rsidRPr="00E77568" w:rsidRDefault="008E52BA" w:rsidP="008E52BA">
      <w:pPr>
        <w:spacing w:before="240" w:after="240" w:line="360" w:lineRule="auto"/>
        <w:jc w:val="both"/>
        <w:rPr>
          <w:rFonts w:ascii="Palatino Linotype" w:eastAsia="MS Mincho" w:hAnsi="Palatino Linotype"/>
          <w:lang w:val="es-ES_tradnl" w:eastAsia="es-ES"/>
        </w:rPr>
      </w:pPr>
      <w:r w:rsidRPr="00E77568">
        <w:rPr>
          <w:rFonts w:ascii="Palatino Linotype" w:eastAsia="MS Mincho" w:hAnsi="Palatino Linotype"/>
          <w:b/>
          <w:lang w:val="es-ES_tradnl" w:eastAsia="es-ES"/>
        </w:rPr>
        <w:t xml:space="preserve">DEBERES DE LAS AUTORIDADES. </w:t>
      </w:r>
      <w:r w:rsidRPr="00E77568">
        <w:rPr>
          <w:rFonts w:ascii="Palatino Linotype" w:eastAsia="MS Mincho" w:hAnsi="Palatino Linotype"/>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14:paraId="3D67942C" w14:textId="77777777" w:rsidR="008E52BA" w:rsidRPr="00E77568" w:rsidRDefault="008E52BA" w:rsidP="008E52BA">
      <w:pPr>
        <w:spacing w:before="240" w:after="240" w:line="360" w:lineRule="auto"/>
        <w:jc w:val="both"/>
        <w:rPr>
          <w:rFonts w:ascii="Palatino Linotype" w:hAnsi="Palatino Linotype"/>
          <w:lang w:val="es-ES_tradnl" w:eastAsia="es-ES"/>
        </w:rPr>
      </w:pPr>
      <w:r w:rsidRPr="00E77568">
        <w:rPr>
          <w:rFonts w:ascii="Palatino Linotype" w:hAnsi="Palatino Linotype"/>
          <w:b/>
          <w:lang w:eastAsia="es-ES"/>
        </w:rPr>
        <w:t xml:space="preserve">DE LAS RESPUESTAS INCOMPLETAS Y DEFICIENTES. </w:t>
      </w:r>
      <w:r w:rsidRPr="00E77568">
        <w:rPr>
          <w:rFonts w:ascii="Palatino Linotype" w:hAnsi="Palatino Linotype"/>
          <w:lang w:eastAsia="es-ES"/>
        </w:rPr>
        <w:t xml:space="preserve">Las respuestas proporcionadas por los sujetos obligados que resulten incongruentes con lo solicitado, trae como consecuencia que se retrase el </w:t>
      </w:r>
      <w:r w:rsidRPr="00E77568">
        <w:rPr>
          <w:rFonts w:ascii="Palatino Linotype" w:hAnsi="Palatino Linotype"/>
          <w:lang w:val="es-ES_tradnl" w:eastAsia="es-ES"/>
        </w:rPr>
        <w:t>acceso a la información pública vulnerando el derecho fundamental de la personas para acceder a la misma.</w:t>
      </w:r>
    </w:p>
    <w:p w14:paraId="49AC2D48" w14:textId="77777777" w:rsidR="008E52BA" w:rsidRPr="00E77568" w:rsidRDefault="008E52BA" w:rsidP="008E52BA">
      <w:pPr>
        <w:spacing w:before="240" w:after="240" w:line="360" w:lineRule="auto"/>
        <w:jc w:val="both"/>
        <w:rPr>
          <w:rFonts w:ascii="Palatino Linotype" w:eastAsia="MS Mincho" w:hAnsi="Palatino Linotype"/>
          <w:lang w:eastAsia="es-ES"/>
        </w:rPr>
      </w:pPr>
      <w:r w:rsidRPr="00E77568">
        <w:rPr>
          <w:rFonts w:ascii="Palatino Linotype" w:eastAsia="MS Mincho" w:hAnsi="Palatino Linotype"/>
          <w:b/>
          <w:lang w:eastAsia="es-ES"/>
        </w:rPr>
        <w:t xml:space="preserve">INFORME JUSTIFICADO, FALTA DE. </w:t>
      </w:r>
      <w:r w:rsidRPr="00E77568">
        <w:rPr>
          <w:rFonts w:ascii="Palatino Linotype" w:eastAsia="MS Mincho" w:hAnsi="Palatino Linotype"/>
          <w:lang w:eastAsia="es-ES"/>
        </w:rPr>
        <w:t xml:space="preserve">La falta de informe justificado no impide que este Órgano Garante conozca y resuelva el recurso de revisión, solo propicia que el </w:t>
      </w:r>
      <w:r w:rsidRPr="00E77568">
        <w:rPr>
          <w:rFonts w:ascii="Palatino Linotype" w:eastAsia="MS Mincho" w:hAnsi="Palatino Linotype"/>
          <w:b/>
          <w:lang w:eastAsia="es-ES"/>
        </w:rPr>
        <w:t>SUJETO OBLIGADO</w:t>
      </w:r>
      <w:r w:rsidRPr="00E77568">
        <w:rPr>
          <w:rFonts w:ascii="Palatino Linotype" w:eastAsia="MS Mincho" w:hAnsi="Palatino Linotype"/>
          <w:lang w:eastAsia="es-ES"/>
        </w:rPr>
        <w:t xml:space="preserve"> pierda la oportunidad de justificar su respuesta y manifestar lo que a su derecho convenga. </w:t>
      </w:r>
    </w:p>
    <w:p w14:paraId="627A3BC5" w14:textId="0CF017F1" w:rsidR="008E52BA" w:rsidRPr="00E77568" w:rsidRDefault="008E52BA" w:rsidP="00E56220">
      <w:pPr>
        <w:spacing w:before="240" w:after="240" w:line="360" w:lineRule="auto"/>
        <w:jc w:val="both"/>
        <w:rPr>
          <w:rFonts w:ascii="Palatino Linotype" w:eastAsia="Arial Unicode MS" w:hAnsi="Palatino Linotype" w:cs="Arial"/>
          <w:lang w:val="es-ES_tradnl"/>
        </w:rPr>
      </w:pPr>
    </w:p>
    <w:p w14:paraId="71D33E75" w14:textId="500FFA66" w:rsidR="004A2D8B" w:rsidRPr="00E77568" w:rsidRDefault="004A2D8B" w:rsidP="00E56220">
      <w:pPr>
        <w:spacing w:before="240" w:after="240" w:line="360" w:lineRule="auto"/>
        <w:jc w:val="both"/>
        <w:rPr>
          <w:rFonts w:ascii="Palatino Linotype" w:eastAsia="Arial Unicode MS" w:hAnsi="Palatino Linotype" w:cs="Arial"/>
          <w:lang w:val="es-ES_tradnl"/>
        </w:rPr>
      </w:pPr>
    </w:p>
    <w:p w14:paraId="10060A7A" w14:textId="52CCA19E" w:rsidR="004A2D8B" w:rsidRPr="00E77568" w:rsidRDefault="004A2D8B" w:rsidP="00E56220">
      <w:pPr>
        <w:spacing w:before="240" w:after="240" w:line="360" w:lineRule="auto"/>
        <w:jc w:val="both"/>
        <w:rPr>
          <w:rFonts w:ascii="Palatino Linotype" w:eastAsia="Arial Unicode MS" w:hAnsi="Palatino Linotype" w:cs="Arial"/>
          <w:lang w:val="es-ES_tradnl"/>
        </w:rPr>
      </w:pPr>
    </w:p>
    <w:p w14:paraId="0F610630" w14:textId="18372679" w:rsidR="004A2D8B" w:rsidRPr="00E77568" w:rsidRDefault="004A2D8B" w:rsidP="00E56220">
      <w:pPr>
        <w:spacing w:before="240" w:after="240" w:line="360" w:lineRule="auto"/>
        <w:jc w:val="both"/>
        <w:rPr>
          <w:rFonts w:ascii="Palatino Linotype" w:eastAsia="Arial Unicode MS" w:hAnsi="Palatino Linotype" w:cs="Arial"/>
          <w:lang w:val="es-ES_tradnl"/>
        </w:rPr>
      </w:pPr>
    </w:p>
    <w:p w14:paraId="4F8A8638" w14:textId="77777777" w:rsidR="004A2D8B" w:rsidRPr="00E77568" w:rsidRDefault="004A2D8B" w:rsidP="00E56220">
      <w:pPr>
        <w:spacing w:before="240" w:after="240" w:line="360" w:lineRule="auto"/>
        <w:jc w:val="both"/>
        <w:rPr>
          <w:rFonts w:ascii="Palatino Linotype" w:eastAsia="Arial Unicode MS" w:hAnsi="Palatino Linotype" w:cs="Arial"/>
          <w:lang w:val="es-ES_tradnl"/>
        </w:rPr>
      </w:pPr>
    </w:p>
    <w:p w14:paraId="0653E257" w14:textId="77777777" w:rsidR="008E52BA" w:rsidRPr="00E77568" w:rsidRDefault="008E52BA" w:rsidP="004A2D8B">
      <w:pPr>
        <w:spacing w:line="360" w:lineRule="auto"/>
        <w:jc w:val="center"/>
        <w:rPr>
          <w:rFonts w:ascii="Palatino Linotype" w:hAnsi="Palatino Linotype"/>
          <w:b/>
          <w:u w:val="single"/>
        </w:rPr>
      </w:pPr>
      <w:r w:rsidRPr="00E77568">
        <w:rPr>
          <w:rFonts w:ascii="Palatino Linotype" w:hAnsi="Palatino Linotype"/>
          <w:b/>
          <w:u w:val="single"/>
        </w:rPr>
        <w:lastRenderedPageBreak/>
        <w:t>ÍNDICE</w:t>
      </w:r>
    </w:p>
    <w:sdt>
      <w:sdtPr>
        <w:rPr>
          <w:rFonts w:ascii="Palatino Linotype" w:eastAsia="Times New Roman" w:hAnsi="Palatino Linotype" w:cs="Times New Roman"/>
          <w:b/>
          <w:lang w:val="es-ES" w:eastAsia="es-ES_tradnl"/>
        </w:rPr>
        <w:id w:val="245630285"/>
        <w:docPartObj>
          <w:docPartGallery w:val="Table of Contents"/>
          <w:docPartUnique/>
        </w:docPartObj>
      </w:sdtPr>
      <w:sdtEndPr>
        <w:rPr>
          <w:bCs/>
        </w:rPr>
      </w:sdtEndPr>
      <w:sdtContent>
        <w:p w14:paraId="5B1EDB0D" w14:textId="77777777" w:rsidR="008E52BA" w:rsidRPr="00E77568" w:rsidRDefault="008E52BA" w:rsidP="00E56220">
          <w:pPr>
            <w:pStyle w:val="TDC1"/>
            <w:spacing w:line="360" w:lineRule="auto"/>
            <w:ind w:left="180" w:hanging="180"/>
            <w:rPr>
              <w:rFonts w:ascii="Palatino Linotype" w:hAnsi="Palatino Linotype"/>
              <w:b/>
              <w:noProof/>
              <w:lang w:val="es-MX" w:eastAsia="es-MX"/>
            </w:rPr>
          </w:pPr>
          <w:r w:rsidRPr="00E77568">
            <w:rPr>
              <w:rFonts w:ascii="Palatino Linotype" w:eastAsiaTheme="majorEastAsia" w:hAnsi="Palatino Linotype" w:cstheme="majorBidi"/>
              <w:b/>
              <w:lang w:val="es-MX" w:eastAsia="es-MX"/>
            </w:rPr>
            <w:fldChar w:fldCharType="begin"/>
          </w:r>
          <w:r w:rsidRPr="00E77568">
            <w:rPr>
              <w:rFonts w:ascii="Palatino Linotype" w:hAnsi="Palatino Linotype"/>
              <w:b/>
            </w:rPr>
            <w:instrText xml:space="preserve"> TOC \o "1-3" \h \z \u </w:instrText>
          </w:r>
          <w:r w:rsidRPr="00E77568">
            <w:rPr>
              <w:rFonts w:ascii="Palatino Linotype" w:eastAsiaTheme="majorEastAsia" w:hAnsi="Palatino Linotype" w:cstheme="majorBidi"/>
              <w:b/>
              <w:lang w:val="es-MX" w:eastAsia="es-MX"/>
            </w:rPr>
            <w:fldChar w:fldCharType="separate"/>
          </w:r>
          <w:hyperlink w:anchor="_Toc51262524" w:history="1">
            <w:r w:rsidRPr="00E77568">
              <w:rPr>
                <w:rStyle w:val="Hipervnculo"/>
                <w:rFonts w:ascii="Palatino Linotype" w:hAnsi="Palatino Linotype"/>
                <w:b/>
                <w:noProof/>
              </w:rPr>
              <w:t>ANTECEDENTES</w:t>
            </w:r>
            <w:r w:rsidRPr="00E77568">
              <w:rPr>
                <w:rFonts w:ascii="Palatino Linotype" w:hAnsi="Palatino Linotype"/>
                <w:b/>
                <w:noProof/>
                <w:webHidden/>
              </w:rPr>
              <w:tab/>
            </w:r>
            <w:r w:rsidRPr="00E77568">
              <w:rPr>
                <w:rFonts w:ascii="Palatino Linotype" w:hAnsi="Palatino Linotype"/>
                <w:b/>
                <w:noProof/>
                <w:webHidden/>
              </w:rPr>
              <w:fldChar w:fldCharType="begin"/>
            </w:r>
            <w:r w:rsidRPr="00E77568">
              <w:rPr>
                <w:rFonts w:ascii="Palatino Linotype" w:hAnsi="Palatino Linotype"/>
                <w:b/>
                <w:noProof/>
                <w:webHidden/>
              </w:rPr>
              <w:instrText xml:space="preserve"> PAGEREF _Toc51262524 \h </w:instrText>
            </w:r>
            <w:r w:rsidRPr="00E77568">
              <w:rPr>
                <w:rFonts w:ascii="Palatino Linotype" w:hAnsi="Palatino Linotype"/>
                <w:b/>
                <w:noProof/>
                <w:webHidden/>
              </w:rPr>
            </w:r>
            <w:r w:rsidRPr="00E77568">
              <w:rPr>
                <w:rFonts w:ascii="Palatino Linotype" w:hAnsi="Palatino Linotype"/>
                <w:b/>
                <w:noProof/>
                <w:webHidden/>
              </w:rPr>
              <w:fldChar w:fldCharType="separate"/>
            </w:r>
            <w:r w:rsidRPr="00E77568">
              <w:rPr>
                <w:rFonts w:ascii="Palatino Linotype" w:hAnsi="Palatino Linotype"/>
                <w:b/>
                <w:noProof/>
                <w:webHidden/>
              </w:rPr>
              <w:t>3</w:t>
            </w:r>
            <w:r w:rsidRPr="00E77568">
              <w:rPr>
                <w:rFonts w:ascii="Palatino Linotype" w:hAnsi="Palatino Linotype"/>
                <w:b/>
                <w:noProof/>
                <w:webHidden/>
              </w:rPr>
              <w:fldChar w:fldCharType="end"/>
            </w:r>
          </w:hyperlink>
        </w:p>
        <w:p w14:paraId="49C66B72" w14:textId="77777777" w:rsidR="008E52BA" w:rsidRPr="00E77568" w:rsidRDefault="00B64DE1" w:rsidP="00E56220">
          <w:pPr>
            <w:pStyle w:val="TDC1"/>
            <w:spacing w:line="360" w:lineRule="auto"/>
            <w:ind w:left="180" w:hanging="180"/>
            <w:rPr>
              <w:rFonts w:ascii="Palatino Linotype" w:hAnsi="Palatino Linotype"/>
              <w:b/>
              <w:noProof/>
              <w:sz w:val="22"/>
              <w:szCs w:val="22"/>
              <w:lang w:val="es-MX" w:eastAsia="es-MX"/>
            </w:rPr>
          </w:pPr>
          <w:hyperlink w:anchor="_Toc51262527" w:history="1">
            <w:r w:rsidR="008E52BA" w:rsidRPr="00E77568">
              <w:rPr>
                <w:rStyle w:val="Hipervnculo"/>
                <w:rFonts w:ascii="Palatino Linotype" w:hAnsi="Palatino Linotype"/>
                <w:b/>
                <w:noProof/>
                <w:sz w:val="22"/>
                <w:szCs w:val="22"/>
              </w:rPr>
              <w:t>CONSIDERANDO</w:t>
            </w:r>
            <w:r w:rsidR="008E52BA" w:rsidRPr="00E77568">
              <w:rPr>
                <w:rFonts w:ascii="Palatino Linotype" w:hAnsi="Palatino Linotype"/>
                <w:b/>
                <w:noProof/>
                <w:webHidden/>
                <w:sz w:val="22"/>
                <w:szCs w:val="22"/>
              </w:rPr>
              <w:tab/>
            </w:r>
            <w:r w:rsidR="008E52BA" w:rsidRPr="00E77568">
              <w:rPr>
                <w:rFonts w:ascii="Palatino Linotype" w:hAnsi="Palatino Linotype"/>
                <w:b/>
                <w:noProof/>
                <w:webHidden/>
                <w:sz w:val="22"/>
                <w:szCs w:val="22"/>
              </w:rPr>
              <w:fldChar w:fldCharType="begin"/>
            </w:r>
            <w:r w:rsidR="008E52BA" w:rsidRPr="00E77568">
              <w:rPr>
                <w:rFonts w:ascii="Palatino Linotype" w:hAnsi="Palatino Linotype"/>
                <w:b/>
                <w:noProof/>
                <w:webHidden/>
                <w:sz w:val="22"/>
                <w:szCs w:val="22"/>
              </w:rPr>
              <w:instrText xml:space="preserve"> PAGEREF _Toc51262527 \h </w:instrText>
            </w:r>
            <w:r w:rsidR="008E52BA" w:rsidRPr="00E77568">
              <w:rPr>
                <w:rFonts w:ascii="Palatino Linotype" w:hAnsi="Palatino Linotype"/>
                <w:b/>
                <w:noProof/>
                <w:webHidden/>
                <w:sz w:val="22"/>
                <w:szCs w:val="22"/>
              </w:rPr>
            </w:r>
            <w:r w:rsidR="008E52BA" w:rsidRPr="00E77568">
              <w:rPr>
                <w:rFonts w:ascii="Palatino Linotype" w:hAnsi="Palatino Linotype"/>
                <w:b/>
                <w:noProof/>
                <w:webHidden/>
                <w:sz w:val="22"/>
                <w:szCs w:val="22"/>
              </w:rPr>
              <w:fldChar w:fldCharType="separate"/>
            </w:r>
            <w:r w:rsidR="008E52BA" w:rsidRPr="00E77568">
              <w:rPr>
                <w:rFonts w:ascii="Palatino Linotype" w:hAnsi="Palatino Linotype"/>
                <w:b/>
                <w:noProof/>
                <w:webHidden/>
                <w:sz w:val="22"/>
                <w:szCs w:val="22"/>
              </w:rPr>
              <w:t>10</w:t>
            </w:r>
            <w:r w:rsidR="008E52BA" w:rsidRPr="00E77568">
              <w:rPr>
                <w:rFonts w:ascii="Palatino Linotype" w:hAnsi="Palatino Linotype"/>
                <w:b/>
                <w:noProof/>
                <w:webHidden/>
                <w:sz w:val="22"/>
                <w:szCs w:val="22"/>
              </w:rPr>
              <w:fldChar w:fldCharType="end"/>
            </w:r>
          </w:hyperlink>
        </w:p>
        <w:p w14:paraId="5C14D991" w14:textId="77777777" w:rsidR="008E52BA" w:rsidRPr="00E77568" w:rsidRDefault="00B64DE1" w:rsidP="00E56220">
          <w:pPr>
            <w:pStyle w:val="TDC2"/>
            <w:jc w:val="both"/>
            <w:rPr>
              <w:rFonts w:ascii="Palatino Linotype" w:hAnsi="Palatino Linotype"/>
              <w:b/>
              <w:noProof/>
              <w:sz w:val="22"/>
              <w:szCs w:val="22"/>
              <w:lang w:val="es-MX" w:eastAsia="es-MX"/>
            </w:rPr>
          </w:pPr>
          <w:hyperlink w:anchor="_Toc51262528" w:history="1">
            <w:r w:rsidR="008E52BA" w:rsidRPr="00E77568">
              <w:rPr>
                <w:rStyle w:val="Hipervnculo"/>
                <w:rFonts w:ascii="Palatino Linotype" w:hAnsi="Palatino Linotype"/>
                <w:b/>
                <w:noProof/>
                <w:sz w:val="22"/>
                <w:szCs w:val="22"/>
              </w:rPr>
              <w:t>PRIMERO. De la competencia</w:t>
            </w:r>
            <w:r w:rsidR="008E52BA" w:rsidRPr="00E77568">
              <w:rPr>
                <w:rFonts w:ascii="Palatino Linotype" w:hAnsi="Palatino Linotype"/>
                <w:b/>
                <w:noProof/>
                <w:webHidden/>
                <w:sz w:val="22"/>
                <w:szCs w:val="22"/>
              </w:rPr>
              <w:tab/>
              <w:t>………………………………………………</w:t>
            </w:r>
            <w:r w:rsidR="008E52BA" w:rsidRPr="00E77568">
              <w:rPr>
                <w:rFonts w:ascii="Palatino Linotype" w:hAnsi="Palatino Linotype"/>
                <w:b/>
                <w:noProof/>
                <w:webHidden/>
                <w:sz w:val="22"/>
                <w:szCs w:val="22"/>
              </w:rPr>
              <w:fldChar w:fldCharType="begin"/>
            </w:r>
            <w:r w:rsidR="008E52BA" w:rsidRPr="00E77568">
              <w:rPr>
                <w:rFonts w:ascii="Palatino Linotype" w:hAnsi="Palatino Linotype"/>
                <w:b/>
                <w:noProof/>
                <w:webHidden/>
                <w:sz w:val="22"/>
                <w:szCs w:val="22"/>
              </w:rPr>
              <w:instrText xml:space="preserve"> PAGEREF _Toc51262528 \h </w:instrText>
            </w:r>
            <w:r w:rsidR="008E52BA" w:rsidRPr="00E77568">
              <w:rPr>
                <w:rFonts w:ascii="Palatino Linotype" w:hAnsi="Palatino Linotype"/>
                <w:b/>
                <w:noProof/>
                <w:webHidden/>
                <w:sz w:val="22"/>
                <w:szCs w:val="22"/>
              </w:rPr>
            </w:r>
            <w:r w:rsidR="008E52BA" w:rsidRPr="00E77568">
              <w:rPr>
                <w:rFonts w:ascii="Palatino Linotype" w:hAnsi="Palatino Linotype"/>
                <w:b/>
                <w:noProof/>
                <w:webHidden/>
                <w:sz w:val="22"/>
                <w:szCs w:val="22"/>
              </w:rPr>
              <w:fldChar w:fldCharType="separate"/>
            </w:r>
            <w:r w:rsidR="008E52BA" w:rsidRPr="00E77568">
              <w:rPr>
                <w:rFonts w:ascii="Palatino Linotype" w:hAnsi="Palatino Linotype"/>
                <w:b/>
                <w:noProof/>
                <w:webHidden/>
                <w:sz w:val="22"/>
                <w:szCs w:val="22"/>
              </w:rPr>
              <w:t>10</w:t>
            </w:r>
            <w:r w:rsidR="008E52BA" w:rsidRPr="00E77568">
              <w:rPr>
                <w:rFonts w:ascii="Palatino Linotype" w:hAnsi="Palatino Linotype"/>
                <w:b/>
                <w:noProof/>
                <w:webHidden/>
                <w:sz w:val="22"/>
                <w:szCs w:val="22"/>
              </w:rPr>
              <w:fldChar w:fldCharType="end"/>
            </w:r>
          </w:hyperlink>
        </w:p>
        <w:p w14:paraId="26EB71C2" w14:textId="77777777" w:rsidR="008E52BA" w:rsidRPr="00E77568" w:rsidRDefault="00B64DE1" w:rsidP="00E56220">
          <w:pPr>
            <w:pStyle w:val="TDC2"/>
            <w:jc w:val="both"/>
            <w:rPr>
              <w:rFonts w:ascii="Palatino Linotype" w:hAnsi="Palatino Linotype"/>
              <w:b/>
              <w:noProof/>
              <w:sz w:val="22"/>
              <w:szCs w:val="22"/>
              <w:lang w:val="es-MX" w:eastAsia="es-MX"/>
            </w:rPr>
          </w:pPr>
          <w:hyperlink w:anchor="_Toc51262529" w:history="1">
            <w:r w:rsidR="008E52BA" w:rsidRPr="00E77568">
              <w:rPr>
                <w:rStyle w:val="Hipervnculo"/>
                <w:rFonts w:ascii="Palatino Linotype" w:hAnsi="Palatino Linotype"/>
                <w:b/>
                <w:noProof/>
                <w:sz w:val="22"/>
                <w:szCs w:val="22"/>
              </w:rPr>
              <w:t>SEGUNDO. De la oportunidad y procedencia.</w:t>
            </w:r>
            <w:r w:rsidR="008E52BA" w:rsidRPr="00E77568">
              <w:rPr>
                <w:rFonts w:ascii="Palatino Linotype" w:hAnsi="Palatino Linotype"/>
                <w:b/>
                <w:noProof/>
                <w:webHidden/>
                <w:sz w:val="22"/>
                <w:szCs w:val="22"/>
              </w:rPr>
              <w:tab/>
              <w:t xml:space="preserve">………………………    </w:t>
            </w:r>
            <w:r w:rsidR="008E52BA" w:rsidRPr="00E77568">
              <w:rPr>
                <w:rFonts w:ascii="Palatino Linotype" w:hAnsi="Palatino Linotype"/>
                <w:b/>
                <w:noProof/>
                <w:webHidden/>
                <w:sz w:val="22"/>
                <w:szCs w:val="22"/>
              </w:rPr>
              <w:fldChar w:fldCharType="begin"/>
            </w:r>
            <w:r w:rsidR="008E52BA" w:rsidRPr="00E77568">
              <w:rPr>
                <w:rFonts w:ascii="Palatino Linotype" w:hAnsi="Palatino Linotype"/>
                <w:b/>
                <w:noProof/>
                <w:webHidden/>
                <w:sz w:val="22"/>
                <w:szCs w:val="22"/>
              </w:rPr>
              <w:instrText xml:space="preserve"> PAGEREF _Toc51262529 \h </w:instrText>
            </w:r>
            <w:r w:rsidR="008E52BA" w:rsidRPr="00E77568">
              <w:rPr>
                <w:rFonts w:ascii="Palatino Linotype" w:hAnsi="Palatino Linotype"/>
                <w:b/>
                <w:noProof/>
                <w:webHidden/>
                <w:sz w:val="22"/>
                <w:szCs w:val="22"/>
              </w:rPr>
            </w:r>
            <w:r w:rsidR="008E52BA" w:rsidRPr="00E77568">
              <w:rPr>
                <w:rFonts w:ascii="Palatino Linotype" w:hAnsi="Palatino Linotype"/>
                <w:b/>
                <w:noProof/>
                <w:webHidden/>
                <w:sz w:val="22"/>
                <w:szCs w:val="22"/>
              </w:rPr>
              <w:fldChar w:fldCharType="separate"/>
            </w:r>
            <w:r w:rsidR="008E52BA" w:rsidRPr="00E77568">
              <w:rPr>
                <w:rFonts w:ascii="Palatino Linotype" w:hAnsi="Palatino Linotype"/>
                <w:b/>
                <w:noProof/>
                <w:webHidden/>
                <w:sz w:val="22"/>
                <w:szCs w:val="22"/>
              </w:rPr>
              <w:t>11</w:t>
            </w:r>
            <w:r w:rsidR="008E52BA" w:rsidRPr="00E77568">
              <w:rPr>
                <w:rFonts w:ascii="Palatino Linotype" w:hAnsi="Palatino Linotype"/>
                <w:b/>
                <w:noProof/>
                <w:webHidden/>
                <w:sz w:val="22"/>
                <w:szCs w:val="22"/>
              </w:rPr>
              <w:fldChar w:fldCharType="end"/>
            </w:r>
          </w:hyperlink>
        </w:p>
        <w:p w14:paraId="3177F066" w14:textId="77777777" w:rsidR="008E52BA" w:rsidRPr="00E77568" w:rsidRDefault="00B64DE1" w:rsidP="00E56220">
          <w:pPr>
            <w:pStyle w:val="TDC1"/>
            <w:spacing w:line="360" w:lineRule="auto"/>
            <w:ind w:left="180" w:hanging="180"/>
            <w:rPr>
              <w:rFonts w:ascii="Palatino Linotype" w:hAnsi="Palatino Linotype"/>
              <w:b/>
              <w:noProof/>
              <w:sz w:val="22"/>
              <w:szCs w:val="22"/>
            </w:rPr>
          </w:pPr>
          <w:hyperlink w:anchor="_Toc51262530" w:history="1">
            <w:r w:rsidR="008E52BA" w:rsidRPr="00E77568">
              <w:rPr>
                <w:rStyle w:val="Hipervnculo"/>
                <w:rFonts w:ascii="Palatino Linotype" w:hAnsi="Palatino Linotype"/>
                <w:b/>
                <w:noProof/>
                <w:sz w:val="22"/>
                <w:szCs w:val="22"/>
              </w:rPr>
              <w:t>TERCERO. Previo especial pronunciamiento</w:t>
            </w:r>
            <w:r w:rsidR="008E52BA" w:rsidRPr="00E77568">
              <w:rPr>
                <w:rFonts w:ascii="Palatino Linotype" w:hAnsi="Palatino Linotype"/>
                <w:b/>
                <w:noProof/>
                <w:webHidden/>
                <w:sz w:val="22"/>
                <w:szCs w:val="22"/>
              </w:rPr>
              <w:tab/>
            </w:r>
            <w:r w:rsidR="008E52BA" w:rsidRPr="00E77568">
              <w:rPr>
                <w:rFonts w:ascii="Palatino Linotype" w:hAnsi="Palatino Linotype"/>
                <w:b/>
                <w:noProof/>
                <w:webHidden/>
                <w:sz w:val="22"/>
                <w:szCs w:val="22"/>
              </w:rPr>
              <w:fldChar w:fldCharType="begin"/>
            </w:r>
            <w:r w:rsidR="008E52BA" w:rsidRPr="00E77568">
              <w:rPr>
                <w:rFonts w:ascii="Palatino Linotype" w:hAnsi="Palatino Linotype"/>
                <w:b/>
                <w:noProof/>
                <w:webHidden/>
                <w:sz w:val="22"/>
                <w:szCs w:val="22"/>
              </w:rPr>
              <w:instrText xml:space="preserve"> PAGEREF _Toc51262530 \h </w:instrText>
            </w:r>
            <w:r w:rsidR="008E52BA" w:rsidRPr="00E77568">
              <w:rPr>
                <w:rFonts w:ascii="Palatino Linotype" w:hAnsi="Palatino Linotype"/>
                <w:b/>
                <w:noProof/>
                <w:webHidden/>
                <w:sz w:val="22"/>
                <w:szCs w:val="22"/>
              </w:rPr>
            </w:r>
            <w:r w:rsidR="008E52BA" w:rsidRPr="00E77568">
              <w:rPr>
                <w:rFonts w:ascii="Palatino Linotype" w:hAnsi="Palatino Linotype"/>
                <w:b/>
                <w:noProof/>
                <w:webHidden/>
                <w:sz w:val="22"/>
                <w:szCs w:val="22"/>
              </w:rPr>
              <w:fldChar w:fldCharType="separate"/>
            </w:r>
            <w:r w:rsidR="008E52BA" w:rsidRPr="00E77568">
              <w:rPr>
                <w:rFonts w:ascii="Palatino Linotype" w:hAnsi="Palatino Linotype"/>
                <w:b/>
                <w:noProof/>
                <w:webHidden/>
                <w:sz w:val="22"/>
                <w:szCs w:val="22"/>
              </w:rPr>
              <w:t>12</w:t>
            </w:r>
            <w:r w:rsidR="008E52BA" w:rsidRPr="00E77568">
              <w:rPr>
                <w:rFonts w:ascii="Palatino Linotype" w:hAnsi="Palatino Linotype"/>
                <w:b/>
                <w:noProof/>
                <w:webHidden/>
                <w:sz w:val="22"/>
                <w:szCs w:val="22"/>
              </w:rPr>
              <w:fldChar w:fldCharType="end"/>
            </w:r>
          </w:hyperlink>
        </w:p>
        <w:p w14:paraId="614E597C" w14:textId="77777777" w:rsidR="008E52BA" w:rsidRPr="00E77568" w:rsidRDefault="008E52BA" w:rsidP="00E56220">
          <w:pPr>
            <w:spacing w:line="360" w:lineRule="auto"/>
            <w:jc w:val="both"/>
            <w:rPr>
              <w:rFonts w:ascii="Palatino Linotype" w:hAnsi="Palatino Linotype"/>
              <w:b/>
              <w:sz w:val="22"/>
              <w:szCs w:val="22"/>
              <w:lang w:val="es-ES_tradnl" w:eastAsia="es-ES"/>
            </w:rPr>
          </w:pPr>
          <w:r w:rsidRPr="00E77568">
            <w:rPr>
              <w:rFonts w:ascii="Palatino Linotype" w:hAnsi="Palatino Linotype"/>
              <w:b/>
              <w:sz w:val="22"/>
              <w:szCs w:val="22"/>
              <w:lang w:val="es-ES_tradnl" w:eastAsia="es-ES"/>
            </w:rPr>
            <w:t>A) De la suspensión de plazos derivado del SARS-Cov-2-COVID-19 …………………12</w:t>
          </w:r>
        </w:p>
        <w:p w14:paraId="15CBE17C" w14:textId="77777777" w:rsidR="008E52BA" w:rsidRPr="00E77568" w:rsidRDefault="008E52BA" w:rsidP="00E56220">
          <w:pPr>
            <w:spacing w:line="360" w:lineRule="auto"/>
            <w:jc w:val="both"/>
            <w:rPr>
              <w:rFonts w:ascii="Palatino Linotype" w:hAnsi="Palatino Linotype"/>
              <w:b/>
              <w:sz w:val="22"/>
              <w:szCs w:val="22"/>
              <w:lang w:val="es-ES_tradnl" w:eastAsia="es-ES"/>
            </w:rPr>
          </w:pPr>
          <w:r w:rsidRPr="00E77568">
            <w:rPr>
              <w:rFonts w:ascii="Palatino Linotype" w:hAnsi="Palatino Linotype"/>
              <w:b/>
              <w:sz w:val="22"/>
              <w:szCs w:val="22"/>
              <w:lang w:val="es-ES_tradnl" w:eastAsia="es-ES"/>
            </w:rPr>
            <w:t>B) De la falta de informe justificado ………..……………..………………………………..15</w:t>
          </w:r>
        </w:p>
        <w:p w14:paraId="49961A0D" w14:textId="2218CEB6" w:rsidR="008E52BA" w:rsidRPr="00E77568" w:rsidRDefault="008E52BA" w:rsidP="00E56220">
          <w:pPr>
            <w:spacing w:line="360" w:lineRule="auto"/>
            <w:ind w:left="180" w:hanging="180"/>
            <w:jc w:val="both"/>
            <w:rPr>
              <w:rFonts w:ascii="Palatino Linotype" w:hAnsi="Palatino Linotype"/>
              <w:b/>
              <w:sz w:val="22"/>
              <w:szCs w:val="22"/>
            </w:rPr>
          </w:pPr>
          <w:r w:rsidRPr="00E77568">
            <w:rPr>
              <w:rFonts w:ascii="Palatino Linotype" w:hAnsi="Palatino Linotype"/>
              <w:b/>
              <w:sz w:val="22"/>
              <w:szCs w:val="22"/>
            </w:rPr>
            <w:t>CUARTO. Del planteamiento de la Litis.</w:t>
          </w:r>
          <w:r w:rsidRPr="00E77568">
            <w:rPr>
              <w:rFonts w:ascii="Palatino Linotype" w:hAnsi="Palatino Linotype"/>
              <w:b/>
              <w:webHidden/>
              <w:sz w:val="22"/>
              <w:szCs w:val="22"/>
            </w:rPr>
            <w:tab/>
            <w:t>………………………..………</w:t>
          </w:r>
          <w:r w:rsidR="00681A4E" w:rsidRPr="00E77568">
            <w:rPr>
              <w:rFonts w:ascii="Palatino Linotype" w:hAnsi="Palatino Linotype"/>
              <w:b/>
              <w:webHidden/>
              <w:sz w:val="22"/>
              <w:szCs w:val="22"/>
            </w:rPr>
            <w:t>….</w:t>
          </w:r>
          <w:r w:rsidRPr="00E77568">
            <w:rPr>
              <w:rFonts w:ascii="Palatino Linotype" w:hAnsi="Palatino Linotype"/>
              <w:b/>
              <w:webHidden/>
              <w:sz w:val="22"/>
              <w:szCs w:val="22"/>
            </w:rPr>
            <w:t>……………16</w:t>
          </w:r>
        </w:p>
        <w:p w14:paraId="1E7253EB" w14:textId="77777777" w:rsidR="008E52BA" w:rsidRPr="00E77568" w:rsidRDefault="00B64DE1" w:rsidP="00E56220">
          <w:pPr>
            <w:pStyle w:val="TDC2"/>
            <w:jc w:val="both"/>
            <w:rPr>
              <w:rFonts w:ascii="Palatino Linotype" w:hAnsi="Palatino Linotype"/>
              <w:b/>
              <w:noProof/>
              <w:sz w:val="22"/>
              <w:szCs w:val="22"/>
            </w:rPr>
          </w:pPr>
          <w:hyperlink w:anchor="_Toc51262531" w:history="1">
            <w:r w:rsidR="008E52BA" w:rsidRPr="00E77568">
              <w:rPr>
                <w:rStyle w:val="Hipervnculo"/>
                <w:rFonts w:ascii="Palatino Linotype" w:hAnsi="Palatino Linotype"/>
                <w:b/>
                <w:noProof/>
                <w:sz w:val="22"/>
                <w:szCs w:val="22"/>
              </w:rPr>
              <w:t>QUINTO. Del estudio y resolución del asunto.</w:t>
            </w:r>
            <w:r w:rsidR="008E52BA" w:rsidRPr="00E77568">
              <w:rPr>
                <w:rFonts w:ascii="Palatino Linotype" w:hAnsi="Palatino Linotype"/>
                <w:b/>
                <w:noProof/>
                <w:webHidden/>
                <w:sz w:val="22"/>
                <w:szCs w:val="22"/>
              </w:rPr>
              <w:tab/>
              <w:t>………………………………….17</w:t>
            </w:r>
            <w:r w:rsidR="008E52BA" w:rsidRPr="00E77568">
              <w:rPr>
                <w:rFonts w:ascii="Palatino Linotype" w:hAnsi="Palatino Linotype"/>
                <w:b/>
                <w:noProof/>
                <w:webHidden/>
                <w:sz w:val="22"/>
                <w:szCs w:val="22"/>
              </w:rPr>
              <w:br/>
              <w:t>a)</w:t>
            </w:r>
          </w:hyperlink>
          <w:r w:rsidR="008E52BA" w:rsidRPr="00E77568">
            <w:rPr>
              <w:rFonts w:ascii="Palatino Linotype" w:hAnsi="Palatino Linotype"/>
              <w:b/>
              <w:noProof/>
              <w:sz w:val="22"/>
              <w:szCs w:val="22"/>
            </w:rPr>
            <w:t xml:space="preserve"> Del Derecho de acceso a la información pública …..…………………………………….17</w:t>
          </w:r>
        </w:p>
        <w:p w14:paraId="230A2721" w14:textId="1F53092E" w:rsidR="008E52BA" w:rsidRPr="00E77568" w:rsidRDefault="008E52BA" w:rsidP="00E56220">
          <w:pPr>
            <w:spacing w:line="360" w:lineRule="auto"/>
            <w:jc w:val="both"/>
            <w:rPr>
              <w:rFonts w:ascii="Palatino Linotype" w:hAnsi="Palatino Linotype"/>
              <w:b/>
              <w:sz w:val="22"/>
              <w:szCs w:val="22"/>
              <w:lang w:val="es-ES_tradnl" w:eastAsia="es-ES"/>
            </w:rPr>
          </w:pPr>
          <w:r w:rsidRPr="00E77568">
            <w:rPr>
              <w:rFonts w:ascii="Palatino Linotype" w:hAnsi="Palatino Linotype"/>
              <w:b/>
              <w:sz w:val="22"/>
              <w:szCs w:val="22"/>
              <w:lang w:val="es-ES_tradnl" w:eastAsia="es-ES"/>
            </w:rPr>
            <w:t xml:space="preserve">b) De la </w:t>
          </w:r>
          <w:r w:rsidR="00E56220" w:rsidRPr="00E77568">
            <w:rPr>
              <w:rFonts w:ascii="Palatino Linotype" w:hAnsi="Palatino Linotype"/>
              <w:b/>
              <w:sz w:val="22"/>
              <w:szCs w:val="22"/>
              <w:lang w:val="es-ES_tradnl" w:eastAsia="es-ES"/>
            </w:rPr>
            <w:t>obligación de transparencia</w:t>
          </w:r>
          <w:r w:rsidRPr="00E77568">
            <w:rPr>
              <w:rFonts w:ascii="Palatino Linotype" w:hAnsi="Palatino Linotype"/>
              <w:b/>
              <w:sz w:val="22"/>
              <w:szCs w:val="22"/>
              <w:lang w:val="es-ES_tradnl" w:eastAsia="es-ES"/>
            </w:rPr>
            <w:t xml:space="preserve"> ………………………………………………..……..20</w:t>
          </w:r>
        </w:p>
        <w:p w14:paraId="578BDEC6" w14:textId="79B36707" w:rsidR="008E52BA" w:rsidRPr="00E77568" w:rsidRDefault="008E52BA" w:rsidP="00E56220">
          <w:pPr>
            <w:spacing w:line="360" w:lineRule="auto"/>
            <w:jc w:val="both"/>
            <w:rPr>
              <w:rFonts w:ascii="Palatino Linotype" w:hAnsi="Palatino Linotype"/>
              <w:b/>
              <w:sz w:val="22"/>
              <w:szCs w:val="22"/>
              <w:lang w:val="es-ES_tradnl" w:eastAsia="es-ES"/>
            </w:rPr>
          </w:pPr>
          <w:r w:rsidRPr="00E77568">
            <w:rPr>
              <w:rFonts w:ascii="Palatino Linotype" w:hAnsi="Palatino Linotype"/>
              <w:b/>
              <w:sz w:val="22"/>
              <w:szCs w:val="22"/>
              <w:lang w:val="es-ES_tradnl" w:eastAsia="es-ES"/>
            </w:rPr>
            <w:t xml:space="preserve">c) De la </w:t>
          </w:r>
          <w:r w:rsidR="00E56220" w:rsidRPr="00E77568">
            <w:rPr>
              <w:rFonts w:ascii="Palatino Linotype" w:hAnsi="Palatino Linotype"/>
              <w:b/>
              <w:sz w:val="22"/>
              <w:szCs w:val="22"/>
              <w:lang w:val="es-ES_tradnl" w:eastAsia="es-ES"/>
            </w:rPr>
            <w:t xml:space="preserve">fuente obligacional </w:t>
          </w:r>
          <w:r w:rsidRPr="00E77568">
            <w:rPr>
              <w:rFonts w:ascii="Palatino Linotype" w:hAnsi="Palatino Linotype"/>
              <w:b/>
              <w:sz w:val="22"/>
              <w:szCs w:val="22"/>
              <w:lang w:val="es-ES_tradnl" w:eastAsia="es-ES"/>
            </w:rPr>
            <w:t>del sujeto obligado …………………………….……..……..25</w:t>
          </w:r>
        </w:p>
        <w:p w14:paraId="2BEE3E34" w14:textId="7AD59FE8" w:rsidR="008E52BA" w:rsidRPr="00E77568" w:rsidRDefault="008E52BA" w:rsidP="00E56220">
          <w:pPr>
            <w:spacing w:line="360" w:lineRule="auto"/>
            <w:jc w:val="both"/>
            <w:rPr>
              <w:rFonts w:ascii="Palatino Linotype" w:hAnsi="Palatino Linotype"/>
              <w:b/>
              <w:sz w:val="22"/>
              <w:szCs w:val="22"/>
              <w:lang w:val="es-ES_tradnl" w:eastAsia="es-ES"/>
            </w:rPr>
          </w:pPr>
          <w:r w:rsidRPr="00E77568">
            <w:rPr>
              <w:rFonts w:ascii="Palatino Linotype" w:hAnsi="Palatino Linotype"/>
              <w:b/>
              <w:sz w:val="22"/>
              <w:szCs w:val="22"/>
              <w:lang w:val="es-ES_tradnl" w:eastAsia="es-ES"/>
            </w:rPr>
            <w:t xml:space="preserve">d) De la </w:t>
          </w:r>
          <w:r w:rsidR="00E56220" w:rsidRPr="00E77568">
            <w:rPr>
              <w:rFonts w:ascii="Palatino Linotype" w:hAnsi="Palatino Linotype"/>
              <w:b/>
              <w:sz w:val="22"/>
              <w:szCs w:val="22"/>
              <w:lang w:val="es-ES_tradnl" w:eastAsia="es-ES"/>
            </w:rPr>
            <w:t>búsqueda exhaustiva y razonable</w:t>
          </w:r>
          <w:r w:rsidRPr="00E77568">
            <w:rPr>
              <w:rFonts w:ascii="Palatino Linotype" w:hAnsi="Palatino Linotype"/>
              <w:b/>
              <w:sz w:val="22"/>
              <w:szCs w:val="22"/>
              <w:lang w:val="es-ES_tradnl" w:eastAsia="es-ES"/>
            </w:rPr>
            <w:t xml:space="preserve"> ………………………………………………30</w:t>
          </w:r>
        </w:p>
        <w:p w14:paraId="706486BC" w14:textId="737E90E9" w:rsidR="00E56220" w:rsidRPr="00E77568" w:rsidRDefault="00E56220" w:rsidP="00E56220">
          <w:pPr>
            <w:spacing w:line="360" w:lineRule="auto"/>
            <w:jc w:val="both"/>
            <w:rPr>
              <w:rFonts w:ascii="Palatino Linotype" w:hAnsi="Palatino Linotype"/>
              <w:b/>
              <w:sz w:val="22"/>
              <w:szCs w:val="22"/>
              <w:lang w:val="es-ES_tradnl" w:eastAsia="es-ES"/>
            </w:rPr>
          </w:pPr>
          <w:r w:rsidRPr="00E77568">
            <w:rPr>
              <w:rFonts w:ascii="Palatino Linotype" w:hAnsi="Palatino Linotype"/>
              <w:b/>
              <w:sz w:val="22"/>
              <w:szCs w:val="22"/>
              <w:lang w:val="es-ES_tradnl" w:eastAsia="es-ES"/>
            </w:rPr>
            <w:t>e) De la inexistencia de la información …………………………………………………….34</w:t>
          </w:r>
        </w:p>
        <w:p w14:paraId="598A21E5" w14:textId="586ECB61" w:rsidR="00E56220" w:rsidRPr="00E77568" w:rsidRDefault="00E56220" w:rsidP="00E56220">
          <w:pPr>
            <w:spacing w:line="360" w:lineRule="auto"/>
            <w:jc w:val="both"/>
            <w:rPr>
              <w:rFonts w:ascii="Palatino Linotype" w:hAnsi="Palatino Linotype"/>
              <w:b/>
              <w:sz w:val="22"/>
              <w:szCs w:val="22"/>
              <w:lang w:val="es-ES_tradnl" w:eastAsia="es-ES"/>
            </w:rPr>
          </w:pPr>
          <w:r w:rsidRPr="00E77568">
            <w:rPr>
              <w:rFonts w:ascii="Palatino Linotype" w:hAnsi="Palatino Linotype"/>
              <w:b/>
              <w:sz w:val="22"/>
              <w:szCs w:val="22"/>
              <w:lang w:val="es-ES_tradnl" w:eastAsia="es-ES"/>
            </w:rPr>
            <w:t>SEXTO. Decisión ………………………………………………………………………………35</w:t>
          </w:r>
        </w:p>
        <w:p w14:paraId="6DD5166C" w14:textId="77777777" w:rsidR="008E52BA" w:rsidRPr="00E77568" w:rsidRDefault="00B64DE1" w:rsidP="00E56220">
          <w:pPr>
            <w:pStyle w:val="TDC1"/>
            <w:spacing w:line="360" w:lineRule="auto"/>
            <w:ind w:left="0"/>
            <w:rPr>
              <w:rFonts w:ascii="Palatino Linotype" w:hAnsi="Palatino Linotype"/>
              <w:b/>
              <w:noProof/>
              <w:sz w:val="22"/>
              <w:szCs w:val="22"/>
              <w:lang w:val="es-MX" w:eastAsia="es-MX"/>
            </w:rPr>
          </w:pPr>
          <w:hyperlink w:anchor="_Toc51262537" w:history="1">
            <w:r w:rsidR="008E52BA" w:rsidRPr="00E77568">
              <w:rPr>
                <w:rStyle w:val="Hipervnculo"/>
                <w:rFonts w:ascii="Palatino Linotype" w:eastAsia="Calibri" w:hAnsi="Palatino Linotype"/>
                <w:b/>
                <w:noProof/>
                <w:sz w:val="22"/>
                <w:szCs w:val="22"/>
                <w:lang w:val="es-ES"/>
              </w:rPr>
              <w:t>R E S O L U T I V O S</w:t>
            </w:r>
            <w:r w:rsidR="008E52BA" w:rsidRPr="00E77568">
              <w:rPr>
                <w:rFonts w:ascii="Palatino Linotype" w:hAnsi="Palatino Linotype"/>
                <w:b/>
                <w:noProof/>
                <w:webHidden/>
                <w:sz w:val="22"/>
                <w:szCs w:val="22"/>
              </w:rPr>
              <w:tab/>
            </w:r>
            <w:r w:rsidR="008E52BA" w:rsidRPr="00E77568">
              <w:rPr>
                <w:rFonts w:ascii="Palatino Linotype" w:hAnsi="Palatino Linotype"/>
                <w:b/>
                <w:noProof/>
                <w:webHidden/>
                <w:sz w:val="22"/>
                <w:szCs w:val="22"/>
              </w:rPr>
              <w:fldChar w:fldCharType="begin"/>
            </w:r>
            <w:r w:rsidR="008E52BA" w:rsidRPr="00E77568">
              <w:rPr>
                <w:rFonts w:ascii="Palatino Linotype" w:hAnsi="Palatino Linotype"/>
                <w:b/>
                <w:noProof/>
                <w:webHidden/>
                <w:sz w:val="22"/>
                <w:szCs w:val="22"/>
              </w:rPr>
              <w:instrText xml:space="preserve"> PAGEREF _Toc51262537 \h </w:instrText>
            </w:r>
            <w:r w:rsidR="008E52BA" w:rsidRPr="00E77568">
              <w:rPr>
                <w:rFonts w:ascii="Palatino Linotype" w:hAnsi="Palatino Linotype"/>
                <w:b/>
                <w:noProof/>
                <w:webHidden/>
                <w:sz w:val="22"/>
                <w:szCs w:val="22"/>
              </w:rPr>
            </w:r>
            <w:r w:rsidR="008E52BA" w:rsidRPr="00E77568">
              <w:rPr>
                <w:rFonts w:ascii="Palatino Linotype" w:hAnsi="Palatino Linotype"/>
                <w:b/>
                <w:noProof/>
                <w:webHidden/>
                <w:sz w:val="22"/>
                <w:szCs w:val="22"/>
              </w:rPr>
              <w:fldChar w:fldCharType="separate"/>
            </w:r>
            <w:r w:rsidR="008E52BA" w:rsidRPr="00E77568">
              <w:rPr>
                <w:rFonts w:ascii="Palatino Linotype" w:hAnsi="Palatino Linotype"/>
                <w:b/>
                <w:noProof/>
                <w:webHidden/>
                <w:sz w:val="22"/>
                <w:szCs w:val="22"/>
              </w:rPr>
              <w:t>35</w:t>
            </w:r>
            <w:r w:rsidR="008E52BA" w:rsidRPr="00E77568">
              <w:rPr>
                <w:rFonts w:ascii="Palatino Linotype" w:hAnsi="Palatino Linotype"/>
                <w:b/>
                <w:noProof/>
                <w:webHidden/>
                <w:sz w:val="22"/>
                <w:szCs w:val="22"/>
              </w:rPr>
              <w:fldChar w:fldCharType="end"/>
            </w:r>
          </w:hyperlink>
        </w:p>
        <w:p w14:paraId="366FDB42" w14:textId="60B362D2" w:rsidR="008E52BA" w:rsidRPr="00E77568" w:rsidRDefault="008E52BA" w:rsidP="008E52BA">
          <w:pPr>
            <w:spacing w:before="240" w:after="240" w:line="360" w:lineRule="auto"/>
            <w:jc w:val="both"/>
            <w:rPr>
              <w:rFonts w:ascii="Palatino Linotype" w:hAnsi="Palatino Linotype"/>
              <w:b/>
              <w:bCs/>
              <w:lang w:val="es-ES"/>
            </w:rPr>
          </w:pPr>
          <w:r w:rsidRPr="00E77568">
            <w:rPr>
              <w:rFonts w:ascii="Palatino Linotype" w:hAnsi="Palatino Linotype"/>
              <w:b/>
              <w:bCs/>
              <w:lang w:val="es-ES"/>
            </w:rPr>
            <w:fldChar w:fldCharType="end"/>
          </w:r>
        </w:p>
      </w:sdtContent>
    </w:sdt>
    <w:p w14:paraId="518E831F" w14:textId="77777777" w:rsidR="004A2D8B" w:rsidRPr="00E77568" w:rsidRDefault="004A2D8B" w:rsidP="00EC6432">
      <w:pPr>
        <w:spacing w:before="240" w:after="240" w:line="360" w:lineRule="auto"/>
        <w:jc w:val="both"/>
        <w:rPr>
          <w:rFonts w:ascii="Palatino Linotype" w:hAnsi="Palatino Linotype"/>
        </w:rPr>
      </w:pPr>
    </w:p>
    <w:p w14:paraId="04FBBF78" w14:textId="77777777" w:rsidR="004A2D8B" w:rsidRPr="00E77568" w:rsidRDefault="004A2D8B" w:rsidP="00EC6432">
      <w:pPr>
        <w:spacing w:before="240" w:after="240" w:line="360" w:lineRule="auto"/>
        <w:jc w:val="both"/>
        <w:rPr>
          <w:rFonts w:ascii="Palatino Linotype" w:hAnsi="Palatino Linotype"/>
        </w:rPr>
      </w:pPr>
    </w:p>
    <w:p w14:paraId="7C3B54AF" w14:textId="6349101B" w:rsidR="008E52BA" w:rsidRPr="00E77568" w:rsidRDefault="008E52BA" w:rsidP="00EC6432">
      <w:pPr>
        <w:spacing w:before="240" w:after="240" w:line="360" w:lineRule="auto"/>
        <w:jc w:val="both"/>
        <w:rPr>
          <w:rFonts w:ascii="Palatino Linotype" w:hAnsi="Palatino Linotype"/>
        </w:rPr>
      </w:pPr>
      <w:r w:rsidRPr="00E77568">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EC6432" w:rsidRPr="00E77568">
        <w:rPr>
          <w:rFonts w:ascii="Palatino Linotype" w:hAnsi="Palatino Linotype"/>
        </w:rPr>
        <w:t>doce (12) de mayo de dos mil veintiuno.</w:t>
      </w:r>
    </w:p>
    <w:p w14:paraId="0B2CA906" w14:textId="6F82B19B" w:rsidR="008E52BA" w:rsidRPr="00E77568" w:rsidRDefault="008E52BA" w:rsidP="00EC6432">
      <w:pPr>
        <w:pStyle w:val="Encabezado"/>
        <w:spacing w:line="360" w:lineRule="auto"/>
        <w:jc w:val="both"/>
        <w:rPr>
          <w:rFonts w:ascii="Palatino Linotype" w:hAnsi="Palatino Linotype"/>
          <w:b/>
        </w:rPr>
      </w:pPr>
      <w:r w:rsidRPr="00E77568">
        <w:rPr>
          <w:rFonts w:ascii="Palatino Linotype" w:hAnsi="Palatino Linotype"/>
          <w:b/>
        </w:rPr>
        <w:t>VISTO</w:t>
      </w:r>
      <w:r w:rsidRPr="00E77568">
        <w:rPr>
          <w:rFonts w:ascii="Palatino Linotype" w:hAnsi="Palatino Linotype"/>
        </w:rPr>
        <w:t xml:space="preserve"> el expediente electrónico formado con motivo del recurso de revisión </w:t>
      </w:r>
      <w:r w:rsidRPr="00E77568">
        <w:rPr>
          <w:rFonts w:ascii="Palatino Linotype" w:hAnsi="Palatino Linotype"/>
          <w:b/>
          <w:bCs/>
          <w:color w:val="000000" w:themeColor="text1"/>
        </w:rPr>
        <w:t>01388/INFOEM/IP/RR/2021</w:t>
      </w:r>
      <w:r w:rsidRPr="00E77568">
        <w:rPr>
          <w:rFonts w:ascii="Palatino Linotype" w:hAnsi="Palatino Linotype"/>
          <w:b/>
          <w:color w:val="000000" w:themeColor="text1"/>
        </w:rPr>
        <w:t>,</w:t>
      </w:r>
      <w:r w:rsidRPr="00E77568">
        <w:rPr>
          <w:rFonts w:ascii="Palatino Linotype" w:hAnsi="Palatino Linotype" w:cs="Arial"/>
          <w:b/>
          <w:bCs/>
          <w:color w:val="000000" w:themeColor="text1"/>
        </w:rPr>
        <w:t xml:space="preserve"> </w:t>
      </w:r>
      <w:r w:rsidRPr="00E77568">
        <w:rPr>
          <w:rFonts w:ascii="Palatino Linotype" w:hAnsi="Palatino Linotype"/>
        </w:rPr>
        <w:t>promovido por</w:t>
      </w:r>
      <w:r w:rsidR="00EC6432" w:rsidRPr="00E77568">
        <w:rPr>
          <w:rFonts w:ascii="Palatino Linotype" w:hAnsi="Palatino Linotype"/>
        </w:rPr>
        <w:t xml:space="preserve"> un particular que no proporcionó datos para su identificación</w:t>
      </w:r>
      <w:r w:rsidRPr="00E77568">
        <w:rPr>
          <w:rFonts w:ascii="Palatino Linotype" w:hAnsi="Palatino Linotype"/>
        </w:rPr>
        <w:t>, a quien en lo sucesivo se le identificará como el</w:t>
      </w:r>
      <w:r w:rsidRPr="00E77568">
        <w:rPr>
          <w:rFonts w:ascii="Palatino Linotype" w:hAnsi="Palatino Linotype"/>
          <w:b/>
        </w:rPr>
        <w:t xml:space="preserve"> </w:t>
      </w:r>
      <w:r w:rsidRPr="00E77568">
        <w:rPr>
          <w:rFonts w:ascii="Palatino Linotype" w:hAnsi="Palatino Linotype" w:cs="Arial"/>
          <w:b/>
        </w:rPr>
        <w:t>RECURRENTE</w:t>
      </w:r>
      <w:r w:rsidRPr="00E77568">
        <w:rPr>
          <w:rFonts w:ascii="Palatino Linotype" w:hAnsi="Palatino Linotype" w:cs="Arial"/>
        </w:rPr>
        <w:t xml:space="preserve">, en contra de la respuesta del </w:t>
      </w:r>
      <w:r w:rsidRPr="00E77568">
        <w:rPr>
          <w:rFonts w:ascii="Palatino Linotype" w:hAnsi="Palatino Linotype"/>
          <w:b/>
          <w:bCs/>
          <w:color w:val="000000"/>
        </w:rPr>
        <w:t>Ayuntamiento de Ixtapan de la Sal</w:t>
      </w:r>
      <w:r w:rsidRPr="00E77568">
        <w:rPr>
          <w:rFonts w:ascii="Palatino Linotype" w:hAnsi="Palatino Linotype" w:cs="Arial"/>
          <w:b/>
        </w:rPr>
        <w:t>,</w:t>
      </w:r>
      <w:r w:rsidRPr="00E77568">
        <w:rPr>
          <w:rFonts w:ascii="Palatino Linotype" w:hAnsi="Palatino Linotype"/>
          <w:b/>
        </w:rPr>
        <w:t xml:space="preserve"> </w:t>
      </w:r>
      <w:r w:rsidRPr="00E77568">
        <w:rPr>
          <w:rFonts w:ascii="Palatino Linotype" w:hAnsi="Palatino Linotype"/>
        </w:rPr>
        <w:t>en lo sucesivo el</w:t>
      </w:r>
      <w:r w:rsidRPr="00E77568">
        <w:rPr>
          <w:rFonts w:ascii="Palatino Linotype" w:hAnsi="Palatino Linotype"/>
          <w:b/>
        </w:rPr>
        <w:t xml:space="preserve"> SUJETO OBLIGADO; </w:t>
      </w:r>
      <w:r w:rsidRPr="00E77568">
        <w:rPr>
          <w:rFonts w:ascii="Palatino Linotype" w:hAnsi="Palatino Linotype"/>
        </w:rPr>
        <w:t xml:space="preserve">se procede a dictar la presente resolución, con base en los siguientes: </w:t>
      </w:r>
    </w:p>
    <w:p w14:paraId="4B5D10F0" w14:textId="77777777" w:rsidR="008E52BA" w:rsidRPr="00E77568" w:rsidRDefault="008E52BA" w:rsidP="00EC6432">
      <w:pPr>
        <w:pStyle w:val="Ttulo1"/>
        <w:spacing w:line="360" w:lineRule="auto"/>
        <w:jc w:val="center"/>
        <w:rPr>
          <w:b/>
          <w:szCs w:val="24"/>
        </w:rPr>
      </w:pPr>
      <w:bookmarkStart w:id="0" w:name="_Toc461555884"/>
      <w:bookmarkStart w:id="1" w:name="_Toc466371847"/>
      <w:bookmarkStart w:id="2" w:name="_Toc35535690"/>
      <w:r w:rsidRPr="00E77568">
        <w:rPr>
          <w:b/>
          <w:szCs w:val="24"/>
        </w:rPr>
        <w:t>ANTECEDENTES</w:t>
      </w:r>
      <w:bookmarkEnd w:id="0"/>
      <w:bookmarkEnd w:id="1"/>
      <w:bookmarkEnd w:id="2"/>
    </w:p>
    <w:p w14:paraId="4C5FA526" w14:textId="66FBFC48" w:rsidR="008E52BA" w:rsidRPr="00E77568" w:rsidRDefault="008E52BA" w:rsidP="00EC6432">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E77568">
        <w:rPr>
          <w:rFonts w:ascii="Palatino Linotype" w:eastAsia="Calibri" w:hAnsi="Palatino Linotype" w:cs="Arial"/>
          <w:lang w:val="es-ES"/>
        </w:rPr>
        <w:t>El día doce (12) de marzo de dos mil veintiuno</w:t>
      </w:r>
      <w:r w:rsidRPr="00E77568">
        <w:rPr>
          <w:rFonts w:ascii="Palatino Linotype" w:hAnsi="Palatino Linotype"/>
          <w:b/>
        </w:rPr>
        <w:t xml:space="preserve">, </w:t>
      </w:r>
      <w:r w:rsidRPr="00E77568">
        <w:rPr>
          <w:rFonts w:ascii="Palatino Linotype" w:eastAsia="Calibri" w:hAnsi="Palatino Linotype" w:cs="Arial"/>
          <w:lang w:val="es-ES"/>
        </w:rPr>
        <w:t xml:space="preserve">se presentó ante el </w:t>
      </w:r>
      <w:r w:rsidRPr="00E77568">
        <w:rPr>
          <w:rFonts w:ascii="Palatino Linotype" w:eastAsia="Calibri" w:hAnsi="Palatino Linotype" w:cs="Arial"/>
          <w:b/>
          <w:lang w:val="es-ES"/>
        </w:rPr>
        <w:t>SUJETO OBLIGADO</w:t>
      </w:r>
      <w:r w:rsidRPr="00E77568">
        <w:rPr>
          <w:rFonts w:ascii="Palatino Linotype" w:eastAsia="Calibri" w:hAnsi="Palatino Linotype" w:cs="Arial"/>
        </w:rPr>
        <w:t xml:space="preserve"> vía </w:t>
      </w:r>
      <w:r w:rsidRPr="00E77568">
        <w:rPr>
          <w:rFonts w:ascii="Palatino Linotype" w:eastAsia="Calibri" w:hAnsi="Palatino Linotype" w:cs="Arial"/>
          <w:lang w:val="es-ES"/>
        </w:rPr>
        <w:t>SAIMEX, la solicitud de información pública registrada con el número</w:t>
      </w:r>
      <w:r w:rsidRPr="00E77568">
        <w:rPr>
          <w:rFonts w:ascii="Palatino Linotype" w:hAnsi="Palatino Linotype"/>
          <w:b/>
          <w:bCs/>
          <w:color w:val="FF0000"/>
        </w:rPr>
        <w:t xml:space="preserve"> </w:t>
      </w:r>
      <w:r w:rsidRPr="00E77568">
        <w:rPr>
          <w:rFonts w:ascii="Palatino Linotype" w:hAnsi="Palatino Linotype"/>
          <w:b/>
          <w:bCs/>
          <w:color w:val="000000" w:themeColor="text1"/>
        </w:rPr>
        <w:t>00339/IXTASAL/IP/2021</w:t>
      </w:r>
      <w:r w:rsidRPr="00E77568">
        <w:rPr>
          <w:rFonts w:ascii="Verdana" w:hAnsi="Verdana"/>
          <w:b/>
          <w:bCs/>
          <w:color w:val="000000" w:themeColor="text1"/>
          <w:sz w:val="22"/>
          <w:szCs w:val="22"/>
        </w:rPr>
        <w:t xml:space="preserve"> </w:t>
      </w:r>
      <w:r w:rsidRPr="00E77568">
        <w:rPr>
          <w:rFonts w:ascii="Palatino Linotype" w:eastAsia="Calibri" w:hAnsi="Palatino Linotype" w:cs="Arial"/>
          <w:lang w:val="es-ES"/>
        </w:rPr>
        <w:t>mediante la cual se solicitó la siguiente información:</w:t>
      </w:r>
    </w:p>
    <w:p w14:paraId="0C4F741B" w14:textId="6D8123B9" w:rsidR="008E52BA" w:rsidRPr="00E77568" w:rsidRDefault="008E52BA" w:rsidP="008E52BA">
      <w:pPr>
        <w:spacing w:line="276" w:lineRule="auto"/>
        <w:ind w:left="630"/>
        <w:jc w:val="both"/>
        <w:rPr>
          <w:rFonts w:ascii="Palatino Linotype" w:hAnsi="Palatino Linotype"/>
          <w:b/>
          <w:i/>
        </w:rPr>
      </w:pPr>
      <w:r w:rsidRPr="00E77568">
        <w:rPr>
          <w:rFonts w:ascii="Palatino Linotype" w:eastAsia="Calibri" w:hAnsi="Palatino Linotype" w:cs="Arial"/>
          <w:lang w:val="es-ES"/>
        </w:rPr>
        <w:t>“</w:t>
      </w:r>
      <w:r w:rsidRPr="00E77568">
        <w:rPr>
          <w:rFonts w:ascii="Palatino Linotype" w:hAnsi="Palatino Linotype"/>
          <w:i/>
          <w:iCs/>
          <w:color w:val="000000"/>
        </w:rPr>
        <w:t xml:space="preserve">De Juana Pérez, presidente municipal, </w:t>
      </w:r>
      <w:r w:rsidRPr="00E77568">
        <w:rPr>
          <w:rFonts w:ascii="Palatino Linotype" w:hAnsi="Palatino Linotype"/>
          <w:b/>
          <w:i/>
          <w:iCs/>
          <w:color w:val="000000"/>
        </w:rPr>
        <w:t>solicito, el documento donde conste la instrucción para que se haya publicitado en la página electrónica del gobierno municipal que los trabajos de bacheo realizados en el Municipio</w:t>
      </w:r>
      <w:r w:rsidRPr="00E77568">
        <w:rPr>
          <w:rFonts w:ascii="Palatino Linotype" w:hAnsi="Palatino Linotype"/>
          <w:i/>
          <w:iCs/>
          <w:color w:val="000000"/>
        </w:rPr>
        <w:t xml:space="preserve">, (específicamente, en la carretera que va a la Comunidad de San Alejo, iniciando o terminando en el boulevard turístico Ixtapan-Tonatico y pasando por Tecomatepec, El Refugio, etc.), por la Junta de Caminos del Estado de México, conforme a programa norrnal de trabajo y a la respuesta que nos proporcionó fueron realizados al 100% </w:t>
      </w:r>
      <w:r w:rsidRPr="00E77568">
        <w:rPr>
          <w:rFonts w:ascii="Palatino Linotype" w:hAnsi="Palatino Linotype"/>
          <w:i/>
          <w:iCs/>
          <w:color w:val="000000"/>
        </w:rPr>
        <w:lastRenderedPageBreak/>
        <w:t>por dicho ente estatal, supuestamente fueron realizados "conjuntamente" y mediante la aportación del gobierno municipal.”</w:t>
      </w:r>
    </w:p>
    <w:p w14:paraId="5F25E65B" w14:textId="77777777" w:rsidR="008E52BA" w:rsidRPr="00E77568" w:rsidRDefault="008E52BA" w:rsidP="008E52BA">
      <w:pPr>
        <w:spacing w:line="276" w:lineRule="auto"/>
        <w:ind w:left="630"/>
        <w:jc w:val="both"/>
        <w:rPr>
          <w:rFonts w:ascii="Palatino Linotype" w:hAnsi="Palatino Linotype"/>
          <w:b/>
          <w:i/>
        </w:rPr>
      </w:pPr>
    </w:p>
    <w:p w14:paraId="4C0313E3" w14:textId="77777777" w:rsidR="008E52BA" w:rsidRPr="00E77568" w:rsidRDefault="008E52BA" w:rsidP="008E52BA">
      <w:pPr>
        <w:pStyle w:val="Prrafodelista"/>
        <w:numPr>
          <w:ilvl w:val="0"/>
          <w:numId w:val="3"/>
        </w:numPr>
        <w:spacing w:line="360" w:lineRule="auto"/>
        <w:ind w:left="450" w:right="49"/>
        <w:jc w:val="both"/>
        <w:rPr>
          <w:rFonts w:ascii="Palatino Linotype" w:hAnsi="Palatino Linotype" w:cs="Arial"/>
          <w:i/>
          <w:color w:val="000000" w:themeColor="text1"/>
        </w:rPr>
      </w:pPr>
      <w:r w:rsidRPr="00E77568">
        <w:rPr>
          <w:rFonts w:ascii="Palatino Linotype" w:eastAsia="Times New Roman" w:hAnsi="Palatino Linotype" w:cs="Arial"/>
          <w:lang w:val="es-ES"/>
        </w:rPr>
        <w:t>Se eligió como modalidad de entrega de la información</w:t>
      </w:r>
      <w:r w:rsidRPr="00E77568">
        <w:rPr>
          <w:rFonts w:ascii="Palatino Linotype" w:hAnsi="Palatino Linotype"/>
        </w:rPr>
        <w:t>: A través del SAIMEX.</w:t>
      </w:r>
    </w:p>
    <w:p w14:paraId="2D1EDBB5" w14:textId="77777777" w:rsidR="008E52BA" w:rsidRPr="00E77568" w:rsidRDefault="008E52BA" w:rsidP="008E52BA">
      <w:pPr>
        <w:pStyle w:val="Prrafodelista"/>
        <w:spacing w:before="240" w:after="240" w:line="360" w:lineRule="auto"/>
        <w:ind w:left="0"/>
        <w:jc w:val="both"/>
        <w:rPr>
          <w:rFonts w:ascii="Palatino Linotype" w:eastAsia="Calibri" w:hAnsi="Palatino Linotype" w:cs="Arial"/>
          <w:lang w:val="es-ES"/>
        </w:rPr>
      </w:pPr>
    </w:p>
    <w:p w14:paraId="13DF8C58" w14:textId="3CDE068B" w:rsidR="008E52BA" w:rsidRPr="00E77568" w:rsidRDefault="008E52BA" w:rsidP="008E52B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E77568">
        <w:rPr>
          <w:rFonts w:ascii="Palatino Linotype" w:hAnsi="Palatino Linotype" w:cs="Arial"/>
          <w:color w:val="000000" w:themeColor="text1"/>
        </w:rPr>
        <w:t xml:space="preserve">El día </w:t>
      </w:r>
      <w:r w:rsidR="00EC6432" w:rsidRPr="00E77568">
        <w:rPr>
          <w:rFonts w:ascii="Palatino Linotype" w:hAnsi="Palatino Linotype" w:cs="Arial"/>
          <w:color w:val="000000" w:themeColor="text1"/>
        </w:rPr>
        <w:t xml:space="preserve">veintitrés (23) de marzo de </w:t>
      </w:r>
      <w:r w:rsidRPr="00E77568">
        <w:rPr>
          <w:rFonts w:ascii="Palatino Linotype" w:hAnsi="Palatino Linotype" w:cs="Arial"/>
          <w:color w:val="000000" w:themeColor="text1"/>
        </w:rPr>
        <w:t xml:space="preserve">dos mil veintiuno, el </w:t>
      </w:r>
      <w:r w:rsidRPr="00E77568">
        <w:rPr>
          <w:rFonts w:ascii="Palatino Linotype" w:hAnsi="Palatino Linotype" w:cs="Arial"/>
          <w:b/>
          <w:color w:val="000000" w:themeColor="text1"/>
        </w:rPr>
        <w:t>SUJETO OBLIGADO,</w:t>
      </w:r>
      <w:r w:rsidRPr="00E77568">
        <w:rPr>
          <w:rFonts w:ascii="Palatino Linotype" w:hAnsi="Palatino Linotype" w:cs="Arial"/>
          <w:color w:val="000000" w:themeColor="text1"/>
        </w:rPr>
        <w:t xml:space="preserve"> dio respuesta a la solicitud de información a través del </w:t>
      </w:r>
      <w:r w:rsidRPr="00E77568">
        <w:rPr>
          <w:rFonts w:ascii="Palatino Linotype" w:hAnsi="Palatino Linotype"/>
          <w:color w:val="000000"/>
        </w:rPr>
        <w:t>archivo electrónico denominado “</w:t>
      </w:r>
      <w:hyperlink r:id="rId7" w:tgtFrame="_blank" w:history="1">
        <w:r w:rsidRPr="00E77568">
          <w:rPr>
            <w:rStyle w:val="Hipervnculo"/>
            <w:rFonts w:ascii="Palatino Linotype" w:hAnsi="Palatino Linotype" w:cs="Arial"/>
            <w:b/>
            <w:bCs/>
            <w:i/>
            <w:iCs/>
            <w:color w:val="000000" w:themeColor="text1"/>
            <w:u w:val="none"/>
          </w:rPr>
          <w:t>Presidencia 339.pdf</w:t>
        </w:r>
      </w:hyperlink>
      <w:r w:rsidRPr="00E77568">
        <w:rPr>
          <w:rFonts w:ascii="Palatino Linotype" w:hAnsi="Palatino Linotype"/>
          <w:color w:val="000000"/>
        </w:rPr>
        <w:t xml:space="preserve">”, cuyo contenido corresponde al oficio número </w:t>
      </w:r>
      <w:r w:rsidR="00D96C8D" w:rsidRPr="00E77568">
        <w:rPr>
          <w:rFonts w:ascii="Palatino Linotype" w:hAnsi="Palatino Linotype"/>
          <w:color w:val="000000"/>
        </w:rPr>
        <w:t>SP-</w:t>
      </w:r>
      <w:r w:rsidR="00D96C8D" w:rsidRPr="00E77568">
        <w:rPr>
          <w:rFonts w:ascii="Palatino Linotype" w:hAnsi="Palatino Linotype"/>
          <w:bCs/>
          <w:color w:val="000000"/>
        </w:rPr>
        <w:t>PMIXT/0044/2021</w:t>
      </w:r>
      <w:r w:rsidRPr="00E77568">
        <w:rPr>
          <w:rFonts w:ascii="Palatino Linotype" w:hAnsi="Palatino Linotype"/>
          <w:color w:val="000000"/>
        </w:rPr>
        <w:t xml:space="preserve">, de fecha </w:t>
      </w:r>
      <w:r w:rsidRPr="00E77568">
        <w:rPr>
          <w:rFonts w:ascii="Palatino Linotype" w:hAnsi="Palatino Linotype" w:cs="Arial"/>
          <w:color w:val="000000" w:themeColor="text1"/>
        </w:rPr>
        <w:t>dieciséis  (17) de marzo de dos mil veintiuno</w:t>
      </w:r>
      <w:r w:rsidRPr="00E77568">
        <w:rPr>
          <w:rFonts w:ascii="Palatino Linotype" w:hAnsi="Palatino Linotype"/>
          <w:color w:val="000000"/>
        </w:rPr>
        <w:t>, suscrito por el Servidor Público Habilitado</w:t>
      </w:r>
      <w:r w:rsidR="00EC6432" w:rsidRPr="00E77568">
        <w:rPr>
          <w:rFonts w:ascii="Palatino Linotype" w:hAnsi="Palatino Linotype"/>
          <w:color w:val="000000"/>
        </w:rPr>
        <w:t xml:space="preserve"> de la Presidencia Municipal</w:t>
      </w:r>
      <w:r w:rsidRPr="00E77568">
        <w:rPr>
          <w:rFonts w:ascii="Palatino Linotype" w:hAnsi="Palatino Linotype"/>
          <w:color w:val="000000"/>
        </w:rPr>
        <w:t xml:space="preserve">, mediante el cual manifestó en su parte medular lo siguiente: </w:t>
      </w:r>
    </w:p>
    <w:p w14:paraId="2CADDC7D" w14:textId="77777777" w:rsidR="000F5629" w:rsidRPr="00E77568" w:rsidRDefault="000F5629" w:rsidP="000F5629">
      <w:pPr>
        <w:pStyle w:val="Prrafodelista"/>
        <w:spacing w:before="240" w:after="240" w:line="360" w:lineRule="auto"/>
        <w:ind w:left="0"/>
        <w:jc w:val="both"/>
        <w:rPr>
          <w:rFonts w:ascii="Palatino Linotype" w:eastAsia="Calibri" w:hAnsi="Palatino Linotype" w:cs="Arial"/>
          <w:lang w:val="es-ES"/>
        </w:rPr>
      </w:pPr>
    </w:p>
    <w:p w14:paraId="0217BA6E" w14:textId="50DD4152" w:rsidR="008E52BA" w:rsidRPr="00E77568" w:rsidRDefault="008E52BA" w:rsidP="008E52BA">
      <w:pPr>
        <w:pStyle w:val="Prrafodelista"/>
        <w:spacing w:before="240" w:after="240" w:line="276" w:lineRule="auto"/>
        <w:ind w:left="810"/>
        <w:jc w:val="both"/>
        <w:rPr>
          <w:rFonts w:ascii="Palatino Linotype" w:eastAsia="Calibri" w:hAnsi="Palatino Linotype" w:cs="Arial"/>
          <w:lang w:val="es-ES"/>
        </w:rPr>
      </w:pPr>
      <w:r w:rsidRPr="00E77568">
        <w:rPr>
          <w:rFonts w:ascii="Palatino Linotype" w:hAnsi="Palatino Linotype"/>
          <w:i/>
          <w:color w:val="000000"/>
        </w:rPr>
        <w:t>“</w:t>
      </w:r>
      <w:r w:rsidRPr="00E77568">
        <w:rPr>
          <w:rFonts w:ascii="Palatino Linotype" w:hAnsi="Palatino Linotype" w:cs="Calibri"/>
          <w:i/>
        </w:rPr>
        <w:t xml:space="preserve"> …</w:t>
      </w:r>
      <w:r w:rsidR="00D96C8D" w:rsidRPr="00E77568">
        <w:rPr>
          <w:rFonts w:ascii="Palatino Linotype" w:hAnsi="Palatino Linotype" w:cs="Calibri"/>
          <w:i/>
        </w:rPr>
        <w:t xml:space="preserve">Al respecto, informo a Usted que </w:t>
      </w:r>
      <w:r w:rsidR="00D96C8D" w:rsidRPr="00E77568">
        <w:rPr>
          <w:rFonts w:ascii="Palatino Linotype" w:hAnsi="Palatino Linotype" w:cs="Calibri"/>
          <w:b/>
          <w:i/>
        </w:rPr>
        <w:t>después de una búsqueda minuciosa en los archivos que obran en el área de Presidencia Municipal, no se encontró con documentación alguna, que permita dar respuesta a la solicitud 00339/IXTASAL/IP/2021;</w:t>
      </w:r>
      <w:r w:rsidR="00D96C8D" w:rsidRPr="00E77568">
        <w:rPr>
          <w:rFonts w:ascii="Palatino Linotype" w:hAnsi="Palatino Linotype" w:cs="Calibri"/>
          <w:i/>
        </w:rPr>
        <w:t xml:space="preserve"> De igual manera se manifiesta a Usted que dentro de ésta no existen datos personales que requieran realizar la protección de los mismos, en términos del artículo 59 fracción V y VI de la Ley de Transparencia y Acceso a la Información Pública del Estado de México y Municipios; lo anterior para que sea el amable conducto de realizar las acciones inherentes a que haya lugar.</w:t>
      </w:r>
      <w:r w:rsidRPr="00E77568">
        <w:rPr>
          <w:rFonts w:ascii="Palatino Linotype" w:hAnsi="Palatino Linotype" w:cs="Calibri"/>
          <w:i/>
          <w:iCs/>
        </w:rPr>
        <w:t xml:space="preserve"> </w:t>
      </w:r>
      <w:proofErr w:type="gramStart"/>
      <w:r w:rsidRPr="00E77568">
        <w:rPr>
          <w:rFonts w:ascii="Palatino Linotype" w:hAnsi="Palatino Linotype" w:cs="Calibri"/>
          <w:i/>
          <w:iCs/>
        </w:rPr>
        <w:t>….</w:t>
      </w:r>
      <w:proofErr w:type="gramEnd"/>
      <w:r w:rsidRPr="00E77568">
        <w:rPr>
          <w:rFonts w:ascii="Palatino Linotype" w:hAnsi="Palatino Linotype" w:cs="Calibri"/>
          <w:i/>
          <w:iCs/>
        </w:rPr>
        <w:t>(SIC.)</w:t>
      </w:r>
    </w:p>
    <w:p w14:paraId="6357B2C0" w14:textId="77777777" w:rsidR="008E52BA" w:rsidRPr="00E77568" w:rsidRDefault="008E52BA" w:rsidP="008E52BA">
      <w:pPr>
        <w:autoSpaceDE w:val="0"/>
        <w:autoSpaceDN w:val="0"/>
        <w:adjustRightInd w:val="0"/>
        <w:spacing w:line="360" w:lineRule="auto"/>
        <w:jc w:val="both"/>
        <w:rPr>
          <w:rFonts w:ascii="Palatino Linotype" w:hAnsi="Palatino Linotype" w:cs="Calibri"/>
          <w:i/>
        </w:rPr>
      </w:pPr>
    </w:p>
    <w:p w14:paraId="367150B6" w14:textId="55F902C2" w:rsidR="008E52BA" w:rsidRPr="00E77568" w:rsidRDefault="008E52BA" w:rsidP="008E52B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eastAsia="Times New Roman" w:hAnsi="Palatino Linotype" w:cs="Arial"/>
          <w:color w:val="000000" w:themeColor="text1"/>
          <w:lang w:val="es-ES"/>
        </w:rPr>
        <w:t>En fecha veinti</w:t>
      </w:r>
      <w:r w:rsidR="00D96C8D" w:rsidRPr="00E77568">
        <w:rPr>
          <w:rFonts w:ascii="Palatino Linotype" w:eastAsia="Times New Roman" w:hAnsi="Palatino Linotype" w:cs="Arial"/>
          <w:color w:val="000000" w:themeColor="text1"/>
          <w:lang w:val="es-ES"/>
        </w:rPr>
        <w:t>cuatro</w:t>
      </w:r>
      <w:r w:rsidRPr="00E77568">
        <w:rPr>
          <w:rFonts w:ascii="Palatino Linotype" w:eastAsia="Times New Roman" w:hAnsi="Palatino Linotype" w:cs="Arial"/>
          <w:color w:val="000000" w:themeColor="text1"/>
          <w:lang w:val="es-ES"/>
        </w:rPr>
        <w:t xml:space="preserve"> (2</w:t>
      </w:r>
      <w:r w:rsidR="00D96C8D" w:rsidRPr="00E77568">
        <w:rPr>
          <w:rFonts w:ascii="Palatino Linotype" w:eastAsia="Times New Roman" w:hAnsi="Palatino Linotype" w:cs="Arial"/>
          <w:color w:val="000000" w:themeColor="text1"/>
          <w:lang w:val="es-ES"/>
        </w:rPr>
        <w:t>4</w:t>
      </w:r>
      <w:r w:rsidRPr="00E77568">
        <w:rPr>
          <w:rFonts w:ascii="Palatino Linotype" w:eastAsia="Times New Roman" w:hAnsi="Palatino Linotype" w:cs="Arial"/>
          <w:color w:val="000000" w:themeColor="text1"/>
          <w:lang w:val="es-ES"/>
        </w:rPr>
        <w:t>) de marzo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3432223F" w14:textId="77777777" w:rsidR="008E52BA" w:rsidRPr="00E77568" w:rsidRDefault="008E52BA" w:rsidP="008E52BA">
      <w:pPr>
        <w:pStyle w:val="Prrafodelista"/>
        <w:tabs>
          <w:tab w:val="left" w:pos="0"/>
        </w:tabs>
        <w:spacing w:line="360" w:lineRule="auto"/>
        <w:ind w:left="0" w:right="49"/>
        <w:jc w:val="both"/>
        <w:rPr>
          <w:rStyle w:val="Ttulo2Car"/>
          <w:rFonts w:ascii="Palatino Linotype" w:hAnsi="Palatino Linotype"/>
          <w:b/>
        </w:rPr>
      </w:pPr>
    </w:p>
    <w:p w14:paraId="02589359" w14:textId="612C7CBD" w:rsidR="008E52BA" w:rsidRPr="00E77568" w:rsidRDefault="008E52BA" w:rsidP="008E52BA">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E77568">
        <w:rPr>
          <w:rStyle w:val="Ttulo2Car"/>
          <w:rFonts w:ascii="Palatino Linotype" w:hAnsi="Palatino Linotype"/>
          <w:b/>
          <w:color w:val="000000" w:themeColor="text1"/>
        </w:rPr>
        <w:lastRenderedPageBreak/>
        <w:t>Acto impugnado</w:t>
      </w:r>
      <w:bookmarkEnd w:id="3"/>
      <w:r w:rsidRPr="00E77568">
        <w:rPr>
          <w:rStyle w:val="Ttulo2Car"/>
          <w:rFonts w:ascii="Palatino Linotype" w:hAnsi="Palatino Linotype"/>
          <w:b/>
          <w:color w:val="000000" w:themeColor="text1"/>
        </w:rPr>
        <w:t xml:space="preserve">: </w:t>
      </w:r>
      <w:r w:rsidRPr="00E77568">
        <w:rPr>
          <w:rStyle w:val="Ttulo2Car"/>
          <w:rFonts w:ascii="Palatino Linotype" w:hAnsi="Palatino Linotype"/>
          <w:i/>
          <w:color w:val="000000" w:themeColor="text1"/>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D96C8D" w:rsidRPr="00E77568">
        <w:rPr>
          <w:rFonts w:ascii="Palatino Linotype" w:hAnsi="Palatino Linotype"/>
          <w:i/>
          <w:iCs/>
          <w:color w:val="000000"/>
        </w:rPr>
        <w:t xml:space="preserve">La respuesta del </w:t>
      </w:r>
      <w:proofErr w:type="gramStart"/>
      <w:r w:rsidR="00D96C8D" w:rsidRPr="00E77568">
        <w:rPr>
          <w:rFonts w:ascii="Palatino Linotype" w:hAnsi="Palatino Linotype"/>
          <w:i/>
          <w:iCs/>
          <w:color w:val="000000"/>
        </w:rPr>
        <w:t>obligado.</w:t>
      </w:r>
      <w:r w:rsidRPr="00E77568">
        <w:rPr>
          <w:rFonts w:ascii="Palatino Linotype" w:hAnsi="Palatino Linotype"/>
          <w:i/>
          <w:iCs/>
          <w:color w:val="000000"/>
        </w:rPr>
        <w:t>.</w:t>
      </w:r>
      <w:proofErr w:type="gramEnd"/>
      <w:r w:rsidRPr="00E77568">
        <w:rPr>
          <w:rFonts w:ascii="Palatino Linotype" w:hAnsi="Palatino Linotype"/>
          <w:i/>
          <w:iCs/>
          <w:color w:val="000000"/>
        </w:rPr>
        <w:t>”</w:t>
      </w:r>
    </w:p>
    <w:p w14:paraId="1B196340" w14:textId="1087185B" w:rsidR="008E52BA" w:rsidRPr="00E77568" w:rsidRDefault="008E52BA" w:rsidP="008E52BA">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E77568">
        <w:rPr>
          <w:rStyle w:val="Ttulo2Car"/>
          <w:rFonts w:ascii="Palatino Linotype" w:hAnsi="Palatino Linotype"/>
          <w:b/>
          <w:color w:val="000000" w:themeColor="text1"/>
        </w:rPr>
        <w:t>Razones o Motivos de inconformidad:</w:t>
      </w:r>
      <w:bookmarkEnd w:id="60"/>
      <w:r w:rsidRPr="00E77568">
        <w:rPr>
          <w:rFonts w:ascii="Palatino Linotype" w:hAnsi="Palatino Linotype"/>
          <w:b/>
          <w:color w:val="000000" w:themeColor="text1"/>
        </w:rPr>
        <w:t xml:space="preserve"> </w:t>
      </w:r>
      <w:r w:rsidRPr="00E77568">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D96C8D" w:rsidRPr="00E77568">
        <w:rPr>
          <w:rFonts w:ascii="Palatino Linotype" w:hAnsi="Palatino Linotype"/>
          <w:i/>
          <w:iCs/>
          <w:color w:val="000000"/>
        </w:rPr>
        <w:t>El sujeto obligado a través del servidor público habilitado argumentan que no existe la información solicitada; sin embargo, al tratarse de información respecto a publicaciones realizadas en su página electrónica se presume que la información existe puesto que el obligado tiene la obligación de documentar sus actos, y derivado de dicha obligación de documentar, si no existe la información, no basta que el habilitado lo diga, sino que se requiere siga el procedimiento establecido en ley, y entre otras cosas, me notifique el acta del comité de transparencia que avale la inexistencia de la información solicitada</w:t>
      </w:r>
      <w:r w:rsidR="00D96C8D" w:rsidRPr="00E77568">
        <w:rPr>
          <w:rFonts w:ascii="Verdana" w:hAnsi="Verdana"/>
          <w:color w:val="000000"/>
          <w:sz w:val="14"/>
          <w:szCs w:val="14"/>
        </w:rPr>
        <w:t>.</w:t>
      </w:r>
      <w:r w:rsidRPr="00E77568">
        <w:rPr>
          <w:rFonts w:ascii="Palatino Linotype" w:hAnsi="Palatino Linotype"/>
          <w:i/>
          <w:color w:val="000000"/>
        </w:rPr>
        <w:t>”</w:t>
      </w:r>
    </w:p>
    <w:p w14:paraId="38013E48" w14:textId="77777777" w:rsidR="008E52BA" w:rsidRPr="00E77568" w:rsidRDefault="008E52BA" w:rsidP="008E52BA">
      <w:pPr>
        <w:rPr>
          <w:rStyle w:val="Ttulo2Car"/>
          <w:rFonts w:ascii="Palatino Linotype" w:hAnsi="Palatino Linotype"/>
          <w:b/>
          <w:color w:val="000000" w:themeColor="text1"/>
        </w:rPr>
      </w:pPr>
    </w:p>
    <w:p w14:paraId="22BF2B32" w14:textId="77777777" w:rsidR="008E52BA" w:rsidRPr="00E77568" w:rsidRDefault="008E52BA" w:rsidP="008E52B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bCs/>
        </w:rPr>
        <w:t xml:space="preserve">Con fundamento en lo dispuesto por el </w:t>
      </w:r>
      <w:r w:rsidRPr="00E77568">
        <w:rPr>
          <w:rFonts w:ascii="Palatino Linotype" w:eastAsia="Calibri" w:hAnsi="Palatino Linotype" w:cs="Arial"/>
          <w:lang w:val="es-ES"/>
        </w:rPr>
        <w:t xml:space="preserve">artículo 185 fracción I de la </w:t>
      </w:r>
      <w:r w:rsidRPr="00E77568">
        <w:rPr>
          <w:rFonts w:ascii="Palatino Linotype" w:eastAsia="Calibri" w:hAnsi="Palatino Linotype" w:cs="Arial"/>
          <w:b/>
          <w:lang w:val="es-ES"/>
        </w:rPr>
        <w:t xml:space="preserve">Ley de Transparencia y Acceso a la Información Pública del Estado de México y Municipios </w:t>
      </w:r>
      <w:r w:rsidRPr="00E77568">
        <w:rPr>
          <w:rFonts w:ascii="Palatino Linotype" w:eastAsia="Calibri" w:hAnsi="Palatino Linotype" w:cs="Arial"/>
          <w:lang w:val="es-ES"/>
        </w:rPr>
        <w:t xml:space="preserve">el recurso de revisión </w:t>
      </w:r>
      <w:r w:rsidRPr="00E77568">
        <w:rPr>
          <w:rFonts w:ascii="Palatino Linotype" w:hAnsi="Palatino Linotype" w:cs="Arial"/>
          <w:lang w:val="es-ES"/>
        </w:rPr>
        <w:t xml:space="preserve">se turnó al </w:t>
      </w:r>
      <w:r w:rsidRPr="00E77568">
        <w:rPr>
          <w:rFonts w:ascii="Palatino Linotype" w:hAnsi="Palatino Linotype" w:cs="Arial"/>
          <w:b/>
          <w:lang w:val="es-ES"/>
        </w:rPr>
        <w:t xml:space="preserve">Comisionado José Guadalupe Luna Hernández, </w:t>
      </w:r>
      <w:r w:rsidRPr="00E77568">
        <w:rPr>
          <w:rFonts w:ascii="Palatino Linotype" w:hAnsi="Palatino Linotype" w:cs="Arial"/>
          <w:lang w:val="es-ES"/>
        </w:rPr>
        <w:t xml:space="preserve">con el objeto de </w:t>
      </w:r>
      <w:r w:rsidRPr="00E77568">
        <w:rPr>
          <w:rFonts w:ascii="Palatino Linotype" w:hAnsi="Palatino Linotype" w:cs="Arial"/>
        </w:rPr>
        <w:t>su análisis.</w:t>
      </w:r>
    </w:p>
    <w:p w14:paraId="1AE8EB3E" w14:textId="77777777" w:rsidR="008E52BA" w:rsidRPr="00E77568" w:rsidRDefault="008E52BA" w:rsidP="008E52BA">
      <w:pPr>
        <w:pStyle w:val="Prrafodelista"/>
        <w:tabs>
          <w:tab w:val="left" w:pos="0"/>
        </w:tabs>
        <w:spacing w:line="360" w:lineRule="auto"/>
        <w:ind w:left="0" w:right="49"/>
        <w:jc w:val="both"/>
        <w:rPr>
          <w:rFonts w:ascii="Palatino Linotype" w:hAnsi="Palatino Linotype" w:cs="Arial"/>
          <w:i/>
          <w:color w:val="000000" w:themeColor="text1"/>
        </w:rPr>
      </w:pPr>
    </w:p>
    <w:p w14:paraId="74956756" w14:textId="25BBB7C7" w:rsidR="008E52BA" w:rsidRPr="00E77568" w:rsidRDefault="008E52BA" w:rsidP="008E52BA">
      <w:pPr>
        <w:pStyle w:val="Prrafodelista"/>
        <w:numPr>
          <w:ilvl w:val="0"/>
          <w:numId w:val="1"/>
        </w:numPr>
        <w:spacing w:before="240" w:after="240" w:line="360" w:lineRule="auto"/>
        <w:ind w:left="0" w:firstLine="0"/>
        <w:jc w:val="both"/>
        <w:rPr>
          <w:rFonts w:ascii="Palatino Linotype" w:hAnsi="Palatino Linotype"/>
          <w:i/>
        </w:rPr>
      </w:pPr>
      <w:r w:rsidRPr="00E77568">
        <w:rPr>
          <w:rFonts w:ascii="Palatino Linotype" w:eastAsia="Calibri" w:hAnsi="Palatino Linotype" w:cs="Arial"/>
          <w:lang w:val="es-ES"/>
        </w:rPr>
        <w:t>El Comisionado Ponente con fundamento en lo dispuesto por el artículo 185 fracción II de la ley de la materia, a través del acuerdo de admisión de fecha</w:t>
      </w:r>
      <w:r w:rsidR="00D96C8D" w:rsidRPr="00E77568">
        <w:rPr>
          <w:rFonts w:ascii="Palatino Linotype" w:eastAsia="Calibri" w:hAnsi="Palatino Linotype" w:cs="Arial"/>
          <w:lang w:val="es-ES"/>
        </w:rPr>
        <w:t xml:space="preserve"> </w:t>
      </w:r>
      <w:r w:rsidRPr="00E77568">
        <w:rPr>
          <w:rFonts w:ascii="Palatino Linotype" w:eastAsia="Calibri" w:hAnsi="Palatino Linotype" w:cs="Arial"/>
          <w:lang w:val="es-ES"/>
        </w:rPr>
        <w:t>cinco  (</w:t>
      </w:r>
      <w:r w:rsidR="00D96C8D" w:rsidRPr="00E77568">
        <w:rPr>
          <w:rFonts w:ascii="Palatino Linotype" w:eastAsia="Calibri" w:hAnsi="Palatino Linotype" w:cs="Arial"/>
          <w:lang w:val="es-ES"/>
        </w:rPr>
        <w:t>05</w:t>
      </w:r>
      <w:r w:rsidRPr="00E77568">
        <w:rPr>
          <w:rFonts w:ascii="Palatino Linotype" w:eastAsia="Calibri" w:hAnsi="Palatino Linotype" w:cs="Arial"/>
          <w:lang w:val="es-ES"/>
        </w:rPr>
        <w:t xml:space="preserve">) de </w:t>
      </w:r>
      <w:r w:rsidR="0024006F" w:rsidRPr="00E77568">
        <w:rPr>
          <w:rFonts w:ascii="Palatino Linotype" w:eastAsia="Calibri" w:hAnsi="Palatino Linotype" w:cs="Arial"/>
          <w:lang w:val="es-ES"/>
        </w:rPr>
        <w:t xml:space="preserve">abril </w:t>
      </w:r>
      <w:r w:rsidRPr="00E77568">
        <w:rPr>
          <w:rFonts w:ascii="Palatino Linotype" w:eastAsia="Calibri" w:hAnsi="Palatino Linotype" w:cs="Arial"/>
          <w:lang w:val="es-ES"/>
        </w:rPr>
        <w:t xml:space="preserve">de dos mil veintiuno, puso a disposición de las partes el expediente electrónico </w:t>
      </w:r>
      <w:r w:rsidRPr="00E77568">
        <w:rPr>
          <w:rFonts w:ascii="Palatino Linotype" w:eastAsia="Calibri" w:hAnsi="Palatino Linotype" w:cs="Arial"/>
        </w:rPr>
        <w:t xml:space="preserve">vía </w:t>
      </w:r>
      <w:r w:rsidRPr="00E77568">
        <w:rPr>
          <w:rFonts w:ascii="Palatino Linotype" w:eastAsia="Calibri" w:hAnsi="Palatino Linotype" w:cs="Arial"/>
          <w:b/>
          <w:lang w:val="es-ES"/>
        </w:rPr>
        <w:t xml:space="preserve">SAIMEX </w:t>
      </w:r>
      <w:r w:rsidRPr="00E7756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E77568">
        <w:rPr>
          <w:rFonts w:ascii="Palatino Linotype" w:eastAsia="Calibri" w:hAnsi="Palatino Linotype" w:cs="Arial"/>
          <w:b/>
          <w:lang w:val="es-ES"/>
        </w:rPr>
        <w:t>SUJETO OBLIGADO</w:t>
      </w:r>
      <w:r w:rsidRPr="00E77568">
        <w:rPr>
          <w:rFonts w:ascii="Palatino Linotype" w:eastAsia="Calibri" w:hAnsi="Palatino Linotype" w:cs="Arial"/>
          <w:lang w:val="es-ES"/>
        </w:rPr>
        <w:t xml:space="preserve"> presentará el Informe Justificado procedente.</w:t>
      </w:r>
    </w:p>
    <w:p w14:paraId="22AA48D4" w14:textId="77777777" w:rsidR="008E52BA" w:rsidRPr="00E77568" w:rsidRDefault="008E52BA" w:rsidP="008E52BA">
      <w:pPr>
        <w:pStyle w:val="Prrafodelista"/>
        <w:spacing w:before="240" w:after="240" w:line="360" w:lineRule="auto"/>
        <w:ind w:left="0"/>
        <w:jc w:val="both"/>
        <w:rPr>
          <w:rFonts w:ascii="Palatino Linotype" w:hAnsi="Palatino Linotype"/>
          <w:i/>
        </w:rPr>
      </w:pPr>
    </w:p>
    <w:p w14:paraId="30057337" w14:textId="676F49AA" w:rsidR="0024006F" w:rsidRPr="00E77568" w:rsidRDefault="0024006F" w:rsidP="0024006F">
      <w:pPr>
        <w:pStyle w:val="Prrafodelista"/>
        <w:numPr>
          <w:ilvl w:val="0"/>
          <w:numId w:val="1"/>
        </w:numPr>
        <w:spacing w:before="240" w:after="240" w:line="360" w:lineRule="auto"/>
        <w:ind w:left="0" w:firstLine="0"/>
        <w:jc w:val="both"/>
        <w:rPr>
          <w:rFonts w:ascii="Palatino Linotype" w:hAnsi="Palatino Linotype"/>
        </w:rPr>
      </w:pPr>
      <w:r w:rsidRPr="00E77568">
        <w:rPr>
          <w:rFonts w:ascii="Palatino Linotype" w:hAnsi="Palatino Linotype"/>
        </w:rPr>
        <w:t xml:space="preserve">De las constancias del expediente electrónico el SAIMEX, se advierte que el  </w:t>
      </w:r>
      <w:r w:rsidRPr="00E77568">
        <w:rPr>
          <w:rFonts w:ascii="Palatino Linotype" w:hAnsi="Palatino Linotype"/>
          <w:b/>
        </w:rPr>
        <w:t>SUJETO OBLIGADO</w:t>
      </w:r>
      <w:r w:rsidRPr="00E77568">
        <w:rPr>
          <w:rFonts w:ascii="Palatino Linotype" w:hAnsi="Palatino Linotype"/>
        </w:rPr>
        <w:t xml:space="preserve"> no rindió el Informe Justificado respectivo y el hoy </w:t>
      </w:r>
      <w:r w:rsidRPr="00E77568">
        <w:rPr>
          <w:rFonts w:ascii="Palatino Linotype" w:hAnsi="Palatino Linotype"/>
          <w:b/>
        </w:rPr>
        <w:t>RECURRENTE</w:t>
      </w:r>
      <w:r w:rsidRPr="00E77568">
        <w:rPr>
          <w:rFonts w:ascii="Palatino Linotype" w:hAnsi="Palatino Linotype"/>
        </w:rPr>
        <w:t xml:space="preserve"> no realizó manifestaciones que a su derecho convinieran y asistieran, como a continuación se muestra:</w:t>
      </w:r>
    </w:p>
    <w:p w14:paraId="31DCACB8" w14:textId="77777777" w:rsidR="0024006F" w:rsidRPr="00E77568" w:rsidRDefault="0024006F" w:rsidP="0024006F">
      <w:pPr>
        <w:pStyle w:val="Prrafodelista"/>
        <w:spacing w:before="240" w:after="240" w:line="360" w:lineRule="auto"/>
        <w:ind w:left="0"/>
        <w:jc w:val="both"/>
        <w:rPr>
          <w:noProof/>
        </w:rPr>
      </w:pPr>
    </w:p>
    <w:p w14:paraId="79B8A6C8" w14:textId="32BA585D" w:rsidR="008E52BA" w:rsidRPr="00E77568" w:rsidRDefault="0024006F" w:rsidP="0024006F">
      <w:pPr>
        <w:pStyle w:val="Prrafodelista"/>
        <w:spacing w:before="240" w:after="240" w:line="360" w:lineRule="auto"/>
        <w:ind w:left="0"/>
        <w:jc w:val="both"/>
        <w:rPr>
          <w:noProof/>
        </w:rPr>
      </w:pPr>
      <w:r w:rsidRPr="00E77568">
        <w:rPr>
          <w:noProof/>
          <w:lang w:val="es-MX" w:eastAsia="es-MX"/>
        </w:rPr>
        <w:drawing>
          <wp:inline distT="0" distB="0" distL="0" distR="0" wp14:anchorId="037A0A5F" wp14:editId="636F26D4">
            <wp:extent cx="5359180" cy="1407919"/>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027" t="31998" r="19891" b="39928"/>
                    <a:stretch/>
                  </pic:blipFill>
                  <pic:spPr bwMode="auto">
                    <a:xfrm>
                      <a:off x="0" y="0"/>
                      <a:ext cx="5394576" cy="1417218"/>
                    </a:xfrm>
                    <a:prstGeom prst="rect">
                      <a:avLst/>
                    </a:prstGeom>
                    <a:ln>
                      <a:noFill/>
                    </a:ln>
                    <a:extLst>
                      <a:ext uri="{53640926-AAD7-44D8-BBD7-CCE9431645EC}">
                        <a14:shadowObscured xmlns:a14="http://schemas.microsoft.com/office/drawing/2010/main"/>
                      </a:ext>
                    </a:extLst>
                  </pic:spPr>
                </pic:pic>
              </a:graphicData>
            </a:graphic>
          </wp:inline>
        </w:drawing>
      </w:r>
    </w:p>
    <w:p w14:paraId="3BE34895" w14:textId="77777777" w:rsidR="008E52BA" w:rsidRPr="00E77568" w:rsidRDefault="008E52BA" w:rsidP="008E52BA">
      <w:pPr>
        <w:pStyle w:val="Prrafodelista"/>
        <w:spacing w:before="240" w:after="240" w:line="360" w:lineRule="auto"/>
        <w:ind w:left="0"/>
        <w:jc w:val="both"/>
        <w:rPr>
          <w:rFonts w:ascii="Palatino Linotype" w:hAnsi="Palatino Linotype"/>
        </w:rPr>
      </w:pPr>
    </w:p>
    <w:p w14:paraId="196454C6" w14:textId="1387B3FB" w:rsidR="008E52BA" w:rsidRPr="00E77568" w:rsidRDefault="008E52BA" w:rsidP="008E52BA">
      <w:pPr>
        <w:pStyle w:val="Prrafodelista"/>
        <w:numPr>
          <w:ilvl w:val="0"/>
          <w:numId w:val="1"/>
        </w:numPr>
        <w:spacing w:before="240" w:after="240" w:line="360" w:lineRule="auto"/>
        <w:ind w:left="0" w:firstLine="0"/>
        <w:jc w:val="both"/>
        <w:rPr>
          <w:rFonts w:ascii="Palatino Linotype" w:hAnsi="Palatino Linotype"/>
        </w:rPr>
      </w:pPr>
      <w:r w:rsidRPr="00E77568">
        <w:rPr>
          <w:rFonts w:ascii="Palatino Linotype" w:hAnsi="Palatino Linotype"/>
        </w:rPr>
        <w:t xml:space="preserve">El Comisionado Ponente decreto el cierre de instrucción mediante acuerdo de fecha </w:t>
      </w:r>
      <w:r w:rsidR="0024006F" w:rsidRPr="00E77568">
        <w:rPr>
          <w:rFonts w:ascii="Palatino Linotype" w:hAnsi="Palatino Linotype"/>
        </w:rPr>
        <w:t>dieciséis (</w:t>
      </w:r>
      <w:r w:rsidRPr="00E77568">
        <w:rPr>
          <w:rFonts w:ascii="Palatino Linotype" w:hAnsi="Palatino Linotype"/>
        </w:rPr>
        <w:t>16) de abril de dos mil veintiuno, por lo que se</w:t>
      </w:r>
      <w:r w:rsidRPr="00E77568">
        <w:rPr>
          <w:rFonts w:ascii="Palatino Linotype" w:hAnsi="Palatino Linotype" w:cs="Arial"/>
        </w:rPr>
        <w:t xml:space="preserve"> ordenó turnar el expediente a resolución, por lo que no habiendo más que hacer constar, y - - - - - - </w:t>
      </w:r>
    </w:p>
    <w:p w14:paraId="3914DED6" w14:textId="77777777" w:rsidR="008E52BA" w:rsidRPr="00E77568" w:rsidRDefault="008E52BA" w:rsidP="008E52BA">
      <w:pPr>
        <w:pStyle w:val="Ttulo1"/>
        <w:tabs>
          <w:tab w:val="left" w:pos="567"/>
        </w:tabs>
        <w:jc w:val="center"/>
        <w:rPr>
          <w:b/>
          <w:szCs w:val="24"/>
        </w:rPr>
      </w:pPr>
      <w:bookmarkStart w:id="117" w:name="_Toc48841664"/>
      <w:bookmarkStart w:id="118" w:name="_Toc58504397"/>
      <w:r w:rsidRPr="00E77568">
        <w:rPr>
          <w:b/>
          <w:szCs w:val="24"/>
        </w:rPr>
        <w:t>CONSIDERANDO</w:t>
      </w:r>
      <w:bookmarkEnd w:id="117"/>
      <w:bookmarkEnd w:id="118"/>
    </w:p>
    <w:p w14:paraId="70B58657" w14:textId="77777777" w:rsidR="008E52BA" w:rsidRPr="00E77568" w:rsidRDefault="008E52BA" w:rsidP="008E52BA">
      <w:pPr>
        <w:pStyle w:val="Ttulo1"/>
        <w:tabs>
          <w:tab w:val="left" w:pos="567"/>
        </w:tabs>
        <w:jc w:val="both"/>
        <w:rPr>
          <w:b/>
          <w:bCs/>
          <w:spacing w:val="60"/>
        </w:rPr>
      </w:pPr>
      <w:bookmarkStart w:id="119" w:name="_Toc48841665"/>
      <w:bookmarkStart w:id="120" w:name="_Toc58504398"/>
      <w:r w:rsidRPr="00E77568">
        <w:rPr>
          <w:b/>
        </w:rPr>
        <w:t>PRIMERO. De la competencia</w:t>
      </w:r>
      <w:bookmarkEnd w:id="119"/>
      <w:bookmarkEnd w:id="120"/>
    </w:p>
    <w:p w14:paraId="7EEFA632" w14:textId="77777777" w:rsidR="008E52BA" w:rsidRPr="00E77568" w:rsidRDefault="008E52BA" w:rsidP="008E52BA">
      <w:pPr>
        <w:pStyle w:val="Prrafodelista"/>
        <w:jc w:val="both"/>
        <w:rPr>
          <w:rFonts w:ascii="Palatino Linotype" w:eastAsia="Calibri" w:hAnsi="Palatino Linotype" w:cs="Times New Roman"/>
          <w:lang w:val="es-ES"/>
        </w:rPr>
      </w:pPr>
    </w:p>
    <w:p w14:paraId="4AC7D043" w14:textId="77777777" w:rsidR="008E52BA" w:rsidRPr="00E77568" w:rsidRDefault="008E52BA" w:rsidP="008E52BA">
      <w:pPr>
        <w:pStyle w:val="Prrafodelista"/>
        <w:numPr>
          <w:ilvl w:val="0"/>
          <w:numId w:val="1"/>
        </w:numPr>
        <w:spacing w:before="240" w:after="240" w:line="360" w:lineRule="auto"/>
        <w:ind w:left="0" w:firstLine="0"/>
        <w:jc w:val="both"/>
      </w:pPr>
      <w:r w:rsidRPr="00E7756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77568">
        <w:rPr>
          <w:rFonts w:ascii="Palatino Linotype" w:eastAsia="Calibri" w:hAnsi="Palatino Linotype" w:cs="Times New Roman"/>
          <w:b/>
          <w:lang w:val="es-ES"/>
        </w:rPr>
        <w:t xml:space="preserve">Constitución Política de los Estados Unidos </w:t>
      </w:r>
      <w:r w:rsidRPr="00E77568">
        <w:rPr>
          <w:rFonts w:ascii="Palatino Linotype" w:eastAsia="Calibri" w:hAnsi="Palatino Linotype" w:cs="Times New Roman"/>
          <w:b/>
          <w:lang w:val="es-ES"/>
        </w:rPr>
        <w:lastRenderedPageBreak/>
        <w:t>Mexicanos</w:t>
      </w:r>
      <w:r w:rsidRPr="00E77568">
        <w:rPr>
          <w:rFonts w:ascii="Palatino Linotype" w:eastAsia="Calibri" w:hAnsi="Palatino Linotype" w:cs="Times New Roman"/>
          <w:lang w:val="es-ES"/>
        </w:rPr>
        <w:t xml:space="preserve">; 5, párrafos </w:t>
      </w:r>
      <w:r w:rsidRPr="00E77568">
        <w:rPr>
          <w:rFonts w:ascii="Palatino Linotype" w:eastAsia="Calibri" w:hAnsi="Palatino Linotype" w:cs="Times New Roman"/>
          <w:color w:val="000000" w:themeColor="text1"/>
          <w:lang w:val="es-ES"/>
        </w:rPr>
        <w:t xml:space="preserve">vigésimo segundo, vigésimo tercero y vigésimo cuarto </w:t>
      </w:r>
      <w:r w:rsidRPr="00E77568">
        <w:rPr>
          <w:rFonts w:ascii="Palatino Linotype" w:eastAsia="Calibri" w:hAnsi="Palatino Linotype" w:cs="Times New Roman"/>
          <w:lang w:val="es-ES"/>
        </w:rPr>
        <w:t xml:space="preserve">fracciones IV y V de la </w:t>
      </w:r>
      <w:r w:rsidRPr="00E77568">
        <w:rPr>
          <w:rFonts w:ascii="Palatino Linotype" w:eastAsia="Calibri" w:hAnsi="Palatino Linotype" w:cs="Times New Roman"/>
          <w:b/>
          <w:lang w:val="es-ES"/>
        </w:rPr>
        <w:t>Constitución Política del Estado Libre y Soberano de México</w:t>
      </w:r>
      <w:r w:rsidRPr="00E77568">
        <w:rPr>
          <w:rFonts w:ascii="Palatino Linotype" w:eastAsia="Calibri" w:hAnsi="Palatino Linotype" w:cs="Times New Roman"/>
          <w:lang w:val="es-ES"/>
        </w:rPr>
        <w:t xml:space="preserve">; artículos 1, 2 fracción II, 13, 29, 36 fracciones I y II, 176, 178, 179, 181 párrafo tercero y 185 </w:t>
      </w:r>
      <w:r w:rsidRPr="00E77568">
        <w:rPr>
          <w:rFonts w:ascii="Palatino Linotype" w:eastAsia="Calibri" w:hAnsi="Palatino Linotype" w:cs="Arial"/>
          <w:lang w:val="es-ES"/>
        </w:rPr>
        <w:t xml:space="preserve">de la </w:t>
      </w:r>
      <w:r w:rsidRPr="00E77568">
        <w:rPr>
          <w:rFonts w:ascii="Palatino Linotype" w:eastAsia="Calibri" w:hAnsi="Palatino Linotype" w:cs="Arial"/>
          <w:b/>
          <w:lang w:val="es-ES"/>
        </w:rPr>
        <w:t>Ley de Transparencia y Acceso a la Información Pública del Estado de México y Municipios</w:t>
      </w:r>
      <w:r w:rsidRPr="00E77568">
        <w:rPr>
          <w:rFonts w:ascii="Palatino Linotype" w:eastAsia="Calibri" w:hAnsi="Palatino Linotype" w:cs="Arial"/>
          <w:lang w:val="es-ES"/>
        </w:rPr>
        <w:t xml:space="preserve">; y 10, 7, 9 fracciones I y XXIV, y 11 del </w:t>
      </w:r>
      <w:r w:rsidRPr="00E7756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77568">
        <w:rPr>
          <w:rFonts w:ascii="Palatino Linotype" w:hAnsi="Palatino Linotype"/>
        </w:rPr>
        <w:t>.</w:t>
      </w:r>
    </w:p>
    <w:p w14:paraId="6E8D7D2B" w14:textId="77777777" w:rsidR="008E52BA" w:rsidRPr="00E77568" w:rsidRDefault="008E52BA" w:rsidP="008E52BA">
      <w:pPr>
        <w:pStyle w:val="Prrafodelista"/>
        <w:spacing w:before="240" w:after="240" w:line="360" w:lineRule="auto"/>
        <w:ind w:left="0"/>
        <w:jc w:val="both"/>
        <w:rPr>
          <w:rFonts w:ascii="Palatino Linotype" w:eastAsia="Calibri" w:hAnsi="Palatino Linotype" w:cs="Times New Roman"/>
          <w:lang w:val="es-ES"/>
        </w:rPr>
      </w:pPr>
    </w:p>
    <w:p w14:paraId="4507CADD" w14:textId="77777777" w:rsidR="008E52BA" w:rsidRPr="00E77568" w:rsidRDefault="008E52BA" w:rsidP="008E52BA">
      <w:pPr>
        <w:pStyle w:val="Ttulo1"/>
        <w:tabs>
          <w:tab w:val="left" w:pos="567"/>
        </w:tabs>
        <w:spacing w:before="0"/>
        <w:jc w:val="both"/>
        <w:rPr>
          <w:b/>
        </w:rPr>
      </w:pPr>
      <w:bookmarkStart w:id="121" w:name="_Toc48841666"/>
      <w:bookmarkStart w:id="122" w:name="_Toc58504399"/>
      <w:r w:rsidRPr="00E77568">
        <w:rPr>
          <w:b/>
        </w:rPr>
        <w:t>SEGUNDO. De la oportunidad y procedencia.</w:t>
      </w:r>
      <w:bookmarkEnd w:id="121"/>
      <w:bookmarkEnd w:id="122"/>
    </w:p>
    <w:p w14:paraId="56FE5E05" w14:textId="77777777" w:rsidR="008E52BA" w:rsidRPr="00E77568" w:rsidRDefault="008E52BA" w:rsidP="008E52BA">
      <w:pPr>
        <w:pStyle w:val="Prrafodelista"/>
        <w:spacing w:before="240" w:after="240" w:line="360" w:lineRule="auto"/>
        <w:ind w:left="0"/>
        <w:jc w:val="both"/>
      </w:pPr>
    </w:p>
    <w:p w14:paraId="0EEB03E3" w14:textId="77777777" w:rsidR="00EC6432" w:rsidRPr="00E77568" w:rsidRDefault="008E52BA" w:rsidP="008E52BA">
      <w:pPr>
        <w:pStyle w:val="Prrafodelista"/>
        <w:numPr>
          <w:ilvl w:val="0"/>
          <w:numId w:val="1"/>
        </w:numPr>
        <w:spacing w:before="240" w:after="240" w:line="360" w:lineRule="auto"/>
        <w:ind w:left="0" w:firstLine="0"/>
        <w:jc w:val="both"/>
      </w:pPr>
      <w:r w:rsidRPr="00E77568">
        <w:rPr>
          <w:rFonts w:ascii="Palatino Linotype" w:eastAsia="Calibri" w:hAnsi="Palatino Linotype" w:cs="Arial"/>
        </w:rPr>
        <w:t>El medio de impugnación fue presentado a través del Sistema de Acceso a la Información Mexiquense (SAIMEX)</w:t>
      </w:r>
      <w:r w:rsidRPr="00E77568">
        <w:rPr>
          <w:rFonts w:ascii="Palatino Linotype" w:eastAsia="Calibri" w:hAnsi="Palatino Linotype" w:cs="Arial"/>
          <w:b/>
        </w:rPr>
        <w:t>,</w:t>
      </w:r>
      <w:r w:rsidRPr="00E7756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E77568">
        <w:rPr>
          <w:rFonts w:ascii="Palatino Linotype" w:eastAsia="Calibri" w:hAnsi="Palatino Linotype" w:cs="Arial"/>
          <w:b/>
        </w:rPr>
        <w:t>SUJETO OBLIGADO</w:t>
      </w:r>
      <w:r w:rsidRPr="00E77568">
        <w:rPr>
          <w:rFonts w:ascii="Palatino Linotype" w:eastAsia="Calibri" w:hAnsi="Palatino Linotype" w:cs="Arial"/>
        </w:rPr>
        <w:t xml:space="preserve"> entregó respuesta el día </w:t>
      </w:r>
      <w:r w:rsidR="00EC6432" w:rsidRPr="00E77568">
        <w:rPr>
          <w:rFonts w:ascii="Palatino Linotype" w:eastAsia="Calibri" w:hAnsi="Palatino Linotype" w:cs="Arial"/>
        </w:rPr>
        <w:t xml:space="preserve">veintitrés (23) de abril de </w:t>
      </w:r>
      <w:r w:rsidRPr="00E77568">
        <w:rPr>
          <w:rFonts w:ascii="Palatino Linotype" w:hAnsi="Palatino Linotype"/>
        </w:rPr>
        <w:t>dos mil veintiuno</w:t>
      </w:r>
      <w:r w:rsidRPr="00E77568">
        <w:rPr>
          <w:rFonts w:ascii="Palatino Linotype" w:eastAsia="Calibri" w:hAnsi="Palatino Linotype" w:cs="Arial"/>
        </w:rPr>
        <w:t xml:space="preserve">, </w:t>
      </w:r>
      <w:r w:rsidR="00EC6432" w:rsidRPr="00E77568">
        <w:rPr>
          <w:rFonts w:ascii="Palatino Linotype" w:hAnsi="Palatino Linotype" w:cs="Arial"/>
          <w:color w:val="000000" w:themeColor="text1"/>
        </w:rPr>
        <w:t xml:space="preserve">de tal forma que el plazo para interponer el recurso de revisión transcurrió del veinticuatro (24) de marzo de </w:t>
      </w:r>
      <w:r w:rsidR="00EC6432" w:rsidRPr="00E77568">
        <w:rPr>
          <w:rFonts w:ascii="Palatino Linotype" w:eastAsia="Times New Roman" w:hAnsi="Palatino Linotype" w:cs="Arial"/>
          <w:color w:val="000000" w:themeColor="text1"/>
          <w:lang w:val="es-ES"/>
        </w:rPr>
        <w:t>dos mil veintiuno</w:t>
      </w:r>
      <w:r w:rsidR="00EC6432" w:rsidRPr="00E77568">
        <w:rPr>
          <w:rFonts w:ascii="Palatino Linotype" w:hAnsi="Palatino Linotype" w:cs="Arial"/>
          <w:color w:val="000000" w:themeColor="text1"/>
        </w:rPr>
        <w:t xml:space="preserve"> al veinte (20) de abril de dos mil veintiuno;</w:t>
      </w:r>
      <w:r w:rsidR="00EC6432" w:rsidRPr="00E77568">
        <w:rPr>
          <w:rFonts w:ascii="Palatino Linotype" w:eastAsia="Calibri" w:hAnsi="Palatino Linotype" w:cs="Arial"/>
          <w:color w:val="000000" w:themeColor="text1"/>
        </w:rPr>
        <w:t xml:space="preserve"> </w:t>
      </w:r>
      <w:r w:rsidR="00EC6432" w:rsidRPr="00E77568">
        <w:rPr>
          <w:rFonts w:ascii="Palatino Linotype" w:hAnsi="Palatino Linotype" w:cs="Arial"/>
          <w:color w:val="000000" w:themeColor="text1"/>
        </w:rPr>
        <w:t xml:space="preserve">por lo que sí presentó su inconformidad el veinticuatro (24) de marzo </w:t>
      </w:r>
      <w:r w:rsidR="00EC6432" w:rsidRPr="00E77568">
        <w:rPr>
          <w:rFonts w:ascii="Palatino Linotype" w:hAnsi="Palatino Linotype"/>
          <w:color w:val="000000" w:themeColor="text1"/>
        </w:rPr>
        <w:t xml:space="preserve">de </w:t>
      </w:r>
      <w:r w:rsidR="00EC6432" w:rsidRPr="00E77568">
        <w:rPr>
          <w:rFonts w:ascii="Palatino Linotype" w:hAnsi="Palatino Linotype" w:cs="Arial"/>
          <w:color w:val="000000" w:themeColor="text1"/>
        </w:rPr>
        <w:t>dos mil veintiuno</w:t>
      </w:r>
      <w:r w:rsidR="00EC6432" w:rsidRPr="00E77568">
        <w:rPr>
          <w:rFonts w:ascii="Palatino Linotype" w:hAnsi="Palatino Linotype" w:cs="Arial"/>
        </w:rPr>
        <w:t xml:space="preserve">, </w:t>
      </w:r>
      <w:r w:rsidR="00EC6432" w:rsidRPr="00E77568">
        <w:rPr>
          <w:rFonts w:ascii="Palatino Linotype" w:hAnsi="Palatino Linotype" w:cs="Arial"/>
          <w:color w:val="000000" w:themeColor="text1"/>
        </w:rPr>
        <w:t>éste se encuentra dentro de los márgenes temporales previstos en el artículo 178 de la Ley de Transparencia y Acceso a la Información Pública del Estado de México y Municipios.</w:t>
      </w:r>
    </w:p>
    <w:p w14:paraId="60BEF1D2" w14:textId="77777777" w:rsidR="00EC6432" w:rsidRPr="00E77568" w:rsidRDefault="00EC6432" w:rsidP="00EC6432">
      <w:pPr>
        <w:pStyle w:val="Prrafodelista"/>
        <w:spacing w:before="240" w:after="240" w:line="360" w:lineRule="auto"/>
        <w:ind w:left="0"/>
        <w:jc w:val="both"/>
      </w:pPr>
    </w:p>
    <w:p w14:paraId="6D0945EF" w14:textId="77777777" w:rsidR="00EC6432" w:rsidRPr="00E77568" w:rsidRDefault="00EC6432" w:rsidP="00EC6432">
      <w:pPr>
        <w:pStyle w:val="Prrafodelista"/>
        <w:spacing w:before="240" w:after="240" w:line="360" w:lineRule="auto"/>
        <w:ind w:left="0"/>
        <w:jc w:val="both"/>
        <w:rPr>
          <w:rFonts w:ascii="Palatino Linotype" w:eastAsia="Calibri" w:hAnsi="Palatino Linotype" w:cs="Arial"/>
        </w:rPr>
      </w:pPr>
    </w:p>
    <w:p w14:paraId="17CCD91D" w14:textId="77777777" w:rsidR="00EC6432" w:rsidRPr="00E77568" w:rsidRDefault="00EC6432" w:rsidP="00EC6432">
      <w:pPr>
        <w:keepNext/>
        <w:keepLines/>
        <w:numPr>
          <w:ilvl w:val="0"/>
          <w:numId w:val="7"/>
        </w:numPr>
        <w:spacing w:before="240" w:line="259" w:lineRule="auto"/>
        <w:outlineLvl w:val="0"/>
        <w:rPr>
          <w:rFonts w:ascii="Palatino Linotype" w:eastAsia="Calibri" w:hAnsi="Palatino Linotype"/>
          <w:b/>
          <w:i/>
          <w:lang w:val="es-ES" w:eastAsia="es-ES"/>
        </w:rPr>
      </w:pPr>
      <w:bookmarkStart w:id="123" w:name="_Toc68790127"/>
      <w:r w:rsidRPr="00E77568">
        <w:rPr>
          <w:rFonts w:ascii="Palatino Linotype" w:eastAsia="Calibri" w:hAnsi="Palatino Linotype" w:cs="Arial"/>
          <w:b/>
          <w:i/>
        </w:rPr>
        <w:t>De la falta del solicitante de proporcionar nombre para ser identificado</w:t>
      </w:r>
      <w:bookmarkEnd w:id="123"/>
    </w:p>
    <w:p w14:paraId="28B1E79B" w14:textId="77777777" w:rsidR="00EC6432" w:rsidRPr="00E77568" w:rsidRDefault="00EC6432" w:rsidP="00EC6432">
      <w:pPr>
        <w:pStyle w:val="Prrafodelista"/>
        <w:spacing w:before="240" w:after="240" w:line="360" w:lineRule="auto"/>
        <w:ind w:left="0"/>
        <w:jc w:val="both"/>
      </w:pPr>
    </w:p>
    <w:p w14:paraId="4C0EF661" w14:textId="77777777" w:rsidR="00EC6432" w:rsidRPr="00E77568" w:rsidRDefault="00EC6432" w:rsidP="00EC6432">
      <w:pPr>
        <w:pStyle w:val="Prrafodelista"/>
        <w:numPr>
          <w:ilvl w:val="0"/>
          <w:numId w:val="1"/>
        </w:numPr>
        <w:spacing w:before="240" w:after="240" w:line="360" w:lineRule="auto"/>
        <w:ind w:left="0" w:firstLine="0"/>
        <w:jc w:val="both"/>
      </w:pPr>
      <w:r w:rsidRPr="00E77568">
        <w:rPr>
          <w:rFonts w:ascii="Palatino Linotype" w:hAnsi="Palatino Linotype" w:cs="Arial"/>
        </w:rPr>
        <w:t xml:space="preserve">Ahora bien, de la </w:t>
      </w:r>
      <w:r w:rsidRPr="00E77568">
        <w:rPr>
          <w:rFonts w:ascii="Palatino Linotype" w:eastAsia="Calibri" w:hAnsi="Palatino Linotype"/>
          <w:lang w:val="es-ES"/>
        </w:rPr>
        <w:t xml:space="preserve">revisión al expediente electrónico del </w:t>
      </w:r>
      <w:r w:rsidRPr="00E77568">
        <w:rPr>
          <w:rFonts w:ascii="Palatino Linotype" w:eastAsia="Calibri" w:hAnsi="Palatino Linotype"/>
          <w:i/>
          <w:lang w:val="es-ES"/>
        </w:rPr>
        <w:t>SAIMEX,</w:t>
      </w:r>
      <w:r w:rsidRPr="00E77568">
        <w:rPr>
          <w:rFonts w:ascii="Palatino Linotype" w:eastAsia="Calibri" w:hAnsi="Palatino Linotype"/>
          <w:lang w:val="es-ES"/>
        </w:rPr>
        <w:t xml:space="preserve"> se desprende que la parte </w:t>
      </w:r>
      <w:r w:rsidRPr="00E77568">
        <w:rPr>
          <w:rFonts w:ascii="Palatino Linotype" w:eastAsia="Calibri" w:hAnsi="Palatino Linotype"/>
          <w:b/>
          <w:lang w:val="es-ES"/>
        </w:rPr>
        <w:t>SOLICITANTE</w:t>
      </w:r>
      <w:r w:rsidRPr="00E77568">
        <w:rPr>
          <w:rFonts w:ascii="Palatino Linotype" w:eastAsia="Calibri" w:hAnsi="Palatino Linotype"/>
          <w:lang w:val="es-ES"/>
        </w:rPr>
        <w:t xml:space="preserve">, en ejercicio de su derecho de acceso a la información pública en el expediente que se revisa, tanto en la solicitud de información como en el recurso de revisión </w:t>
      </w:r>
      <w:r w:rsidRPr="00E77568">
        <w:rPr>
          <w:rFonts w:ascii="Palatino Linotype" w:eastAsia="Calibri" w:hAnsi="Palatino Linotype"/>
          <w:b/>
          <w:lang w:val="es-ES"/>
        </w:rPr>
        <w:t xml:space="preserve">no proporcionó su nombre para que sea </w:t>
      </w:r>
      <w:r w:rsidRPr="00E77568">
        <w:rPr>
          <w:rFonts w:ascii="Palatino Linotype" w:eastAsia="Calibri" w:hAnsi="Palatino Linotype"/>
          <w:b/>
          <w:u w:val="single"/>
          <w:lang w:val="es-ES"/>
        </w:rPr>
        <w:t>identificado</w:t>
      </w:r>
      <w:r w:rsidRPr="00E77568">
        <w:rPr>
          <w:rFonts w:ascii="Palatino Linotype" w:eastAsia="Calibri" w:hAnsi="Palatino Linotype"/>
          <w:b/>
          <w:lang w:val="es-ES"/>
        </w:rPr>
        <w:t>,</w:t>
      </w:r>
      <w:r w:rsidRPr="00E77568">
        <w:rPr>
          <w:rFonts w:ascii="Palatino Linotype" w:eastAsia="Calibri" w:hAnsi="Palatino Linotype"/>
          <w:lang w:val="es-ES"/>
        </w:rPr>
        <w:t xml:space="preserve"> ni se tiene la certeza sobre su identidad; sin embargo, es importante señalar también que </w:t>
      </w:r>
      <w:r w:rsidRPr="00E77568">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14:paraId="750ED59B" w14:textId="77777777" w:rsidR="00EC6432" w:rsidRPr="00E77568" w:rsidRDefault="00EC6432" w:rsidP="00EC6432">
      <w:pPr>
        <w:pStyle w:val="Prrafodelista"/>
        <w:spacing w:before="240" w:after="240" w:line="360" w:lineRule="auto"/>
        <w:ind w:left="0"/>
        <w:jc w:val="both"/>
      </w:pPr>
    </w:p>
    <w:p w14:paraId="55258A80" w14:textId="77777777" w:rsidR="00EC6432" w:rsidRPr="00E77568" w:rsidRDefault="00EC6432" w:rsidP="00EC6432">
      <w:pPr>
        <w:pStyle w:val="Prrafodelista"/>
        <w:numPr>
          <w:ilvl w:val="0"/>
          <w:numId w:val="1"/>
        </w:numPr>
        <w:spacing w:before="240" w:after="240" w:line="360" w:lineRule="auto"/>
        <w:ind w:left="0" w:firstLine="0"/>
        <w:jc w:val="both"/>
      </w:pPr>
      <w:r w:rsidRPr="00E77568">
        <w:rPr>
          <w:rFonts w:ascii="Palatino Linotype" w:hAnsi="Palatino Linotype" w:cs="Arial"/>
        </w:rPr>
        <w:t xml:space="preserve">Esto </w:t>
      </w:r>
      <w:r w:rsidRPr="00E77568">
        <w:rPr>
          <w:rFonts w:ascii="Palatino Linotype" w:eastAsia="Calibri" w:hAnsi="Palatino Linotype"/>
          <w:lang w:val="es-ES"/>
        </w:rPr>
        <w:t xml:space="preserve">es así, ya que de conformidad con los artículos 6, apartado A, fracciones III y IV de la </w:t>
      </w:r>
      <w:r w:rsidRPr="00E77568">
        <w:rPr>
          <w:rFonts w:ascii="Palatino Linotype" w:eastAsia="Calibri" w:hAnsi="Palatino Linotype"/>
          <w:b/>
          <w:lang w:val="es-ES"/>
        </w:rPr>
        <w:t>Constitución Política de los Estados Unidos Mexicanos</w:t>
      </w:r>
      <w:r w:rsidRPr="00E77568">
        <w:rPr>
          <w:rFonts w:ascii="Palatino Linotype" w:eastAsia="Calibri" w:hAnsi="Palatino Linotype"/>
          <w:lang w:val="es-ES"/>
        </w:rPr>
        <w:t xml:space="preserve">; 5, párrafos vigésimo segundo, vigésimo tercero y vigésimo cuarto fracciones III, IV y V de la </w:t>
      </w:r>
      <w:r w:rsidRPr="00E77568">
        <w:rPr>
          <w:rFonts w:ascii="Palatino Linotype" w:eastAsia="Calibri" w:hAnsi="Palatino Linotype"/>
          <w:b/>
          <w:lang w:val="es-ES"/>
        </w:rPr>
        <w:t>Constitución Política del Estado Libre y Soberano de México</w:t>
      </w:r>
      <w:r w:rsidRPr="00E77568">
        <w:rPr>
          <w:rFonts w:ascii="Palatino Linotype" w:eastAsia="Calibri" w:hAnsi="Palatino Linotype"/>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w:t>
      </w:r>
      <w:r w:rsidRPr="00E77568">
        <w:rPr>
          <w:rFonts w:ascii="Palatino Linotype" w:eastAsia="Calibri" w:hAnsi="Palatino Linotype"/>
          <w:lang w:val="es-ES"/>
        </w:rPr>
        <w:lastRenderedPageBreak/>
        <w:t>organismos autónomos especializados e imparciales que establece la Constitución Federal y Local.</w:t>
      </w:r>
    </w:p>
    <w:p w14:paraId="1C3F3F9F" w14:textId="77777777" w:rsidR="00EC6432" w:rsidRPr="00E77568" w:rsidRDefault="00EC6432" w:rsidP="00EC6432">
      <w:pPr>
        <w:pStyle w:val="Prrafodelista"/>
        <w:rPr>
          <w:rFonts w:ascii="Palatino Linotype" w:hAnsi="Palatino Linotype" w:cs="Arial"/>
        </w:rPr>
      </w:pPr>
    </w:p>
    <w:p w14:paraId="4178788D" w14:textId="77777777" w:rsidR="00EC6432" w:rsidRPr="00E77568" w:rsidRDefault="00EC6432" w:rsidP="00EC6432">
      <w:pPr>
        <w:pStyle w:val="Prrafodelista"/>
        <w:numPr>
          <w:ilvl w:val="0"/>
          <w:numId w:val="1"/>
        </w:numPr>
        <w:spacing w:before="240" w:after="240" w:line="360" w:lineRule="auto"/>
        <w:ind w:left="0" w:firstLine="0"/>
        <w:jc w:val="both"/>
      </w:pPr>
      <w:r w:rsidRPr="00E77568">
        <w:rPr>
          <w:rFonts w:ascii="Palatino Linotype" w:hAnsi="Palatino Linotype" w:cs="Arial"/>
        </w:rPr>
        <w:t xml:space="preserve">Por </w:t>
      </w:r>
      <w:r w:rsidRPr="00E77568">
        <w:rPr>
          <w:rFonts w:ascii="Palatino Linotype" w:eastAsia="Calibri" w:hAnsi="Palatino Linotype" w:cs="Arial"/>
        </w:rPr>
        <w:t xml:space="preserve">lo cual, </w:t>
      </w:r>
      <w:r w:rsidRPr="00E77568">
        <w:rPr>
          <w:rFonts w:ascii="Palatino Linotype" w:eastAsia="Calibri" w:hAnsi="Palatino Linotype"/>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E77568">
        <w:rPr>
          <w:rFonts w:ascii="Palatino Linotype" w:eastAsia="Calibri" w:hAnsi="Palatino Linotype" w:cs="Arial"/>
        </w:rPr>
        <w:t>.</w:t>
      </w:r>
    </w:p>
    <w:p w14:paraId="45B57F21" w14:textId="77777777" w:rsidR="00EC6432" w:rsidRPr="00E77568" w:rsidRDefault="00EC6432" w:rsidP="00EC6432">
      <w:pPr>
        <w:pStyle w:val="Prrafodelista"/>
        <w:rPr>
          <w:rFonts w:ascii="Palatino Linotype" w:hAnsi="Palatino Linotype" w:cs="Arial"/>
        </w:rPr>
      </w:pPr>
    </w:p>
    <w:p w14:paraId="5EDB00E2" w14:textId="77777777" w:rsidR="00EC6432" w:rsidRPr="00E77568" w:rsidRDefault="00EC6432" w:rsidP="00EC6432">
      <w:pPr>
        <w:pStyle w:val="Prrafodelista"/>
        <w:numPr>
          <w:ilvl w:val="0"/>
          <w:numId w:val="1"/>
        </w:numPr>
        <w:spacing w:before="240" w:after="240" w:line="360" w:lineRule="auto"/>
        <w:ind w:left="0" w:firstLine="0"/>
        <w:jc w:val="both"/>
      </w:pPr>
      <w:r w:rsidRPr="00E77568">
        <w:rPr>
          <w:rFonts w:ascii="Palatino Linotype" w:hAnsi="Palatino Linotype" w:cs="Arial"/>
        </w:rPr>
        <w:t xml:space="preserve">Asimismo, </w:t>
      </w:r>
      <w:r w:rsidRPr="00E77568">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12BDCD86" w14:textId="77777777" w:rsidR="00EC6432" w:rsidRPr="00E77568" w:rsidRDefault="00EC6432" w:rsidP="00EC6432">
      <w:pPr>
        <w:pStyle w:val="Prrafodelista"/>
        <w:rPr>
          <w:rFonts w:ascii="Palatino Linotype" w:hAnsi="Palatino Linotype" w:cs="Arial"/>
        </w:rPr>
      </w:pPr>
    </w:p>
    <w:p w14:paraId="168244FB" w14:textId="77777777" w:rsidR="00EC6432" w:rsidRPr="00E77568" w:rsidRDefault="00EC6432" w:rsidP="00EC6432">
      <w:pPr>
        <w:pStyle w:val="Prrafodelista"/>
        <w:numPr>
          <w:ilvl w:val="0"/>
          <w:numId w:val="1"/>
        </w:numPr>
        <w:spacing w:before="240" w:after="240" w:line="360" w:lineRule="auto"/>
        <w:ind w:left="0" w:firstLine="0"/>
        <w:jc w:val="both"/>
      </w:pPr>
      <w:r w:rsidRPr="00E77568">
        <w:rPr>
          <w:rFonts w:ascii="Palatino Linotype" w:hAnsi="Palatino Linotype" w:cs="Arial"/>
        </w:rPr>
        <w:t xml:space="preserve">De </w:t>
      </w:r>
      <w:r w:rsidRPr="00E77568">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E9D069C" w14:textId="77777777" w:rsidR="00EC6432" w:rsidRPr="00E77568" w:rsidRDefault="00EC6432" w:rsidP="00EC6432">
      <w:pPr>
        <w:pStyle w:val="Prrafodelista"/>
        <w:rPr>
          <w:rFonts w:ascii="Palatino Linotype" w:hAnsi="Palatino Linotype" w:cs="Arial"/>
        </w:rPr>
      </w:pPr>
    </w:p>
    <w:p w14:paraId="091355B5" w14:textId="77777777" w:rsidR="00EC6432" w:rsidRPr="00E77568" w:rsidRDefault="00EC6432" w:rsidP="00EC6432">
      <w:pPr>
        <w:pStyle w:val="Prrafodelista"/>
        <w:numPr>
          <w:ilvl w:val="0"/>
          <w:numId w:val="1"/>
        </w:numPr>
        <w:spacing w:before="240" w:after="240" w:line="360" w:lineRule="auto"/>
        <w:ind w:left="0" w:firstLine="0"/>
        <w:jc w:val="both"/>
      </w:pPr>
      <w:r w:rsidRPr="00E77568">
        <w:rPr>
          <w:rFonts w:ascii="Palatino Linotype" w:hAnsi="Palatino Linotype" w:cs="Arial"/>
        </w:rPr>
        <w:t xml:space="preserve">En ese </w:t>
      </w:r>
      <w:r w:rsidRPr="00E77568">
        <w:rPr>
          <w:rFonts w:ascii="Palatino Linotype" w:eastAsia="Calibri" w:hAnsi="Palatino Linotype" w:cs="Arial"/>
        </w:rPr>
        <w:t xml:space="preserve">entendido, se omite un análisis más profundo en torno a los conceptos de interés jurídico y legitimación, debido a que se estima que a ningún efecto </w:t>
      </w:r>
      <w:r w:rsidRPr="00E77568">
        <w:rPr>
          <w:rFonts w:ascii="Palatino Linotype" w:eastAsia="Calibri" w:hAnsi="Palatino Linotype" w:cs="Arial"/>
        </w:rPr>
        <w:lastRenderedPageBreak/>
        <w:t>práctico conduciría, puesto que la propia estructura del derecho fundamental bajo análisis no lo exige.</w:t>
      </w:r>
    </w:p>
    <w:p w14:paraId="45CBBBB9" w14:textId="77777777" w:rsidR="00EC6432" w:rsidRPr="00E77568" w:rsidRDefault="00EC6432" w:rsidP="00EC6432">
      <w:pPr>
        <w:pStyle w:val="Prrafodelista"/>
        <w:rPr>
          <w:rFonts w:ascii="Palatino Linotype" w:hAnsi="Palatino Linotype" w:cs="Arial"/>
        </w:rPr>
      </w:pPr>
    </w:p>
    <w:p w14:paraId="33ED802D" w14:textId="77777777" w:rsidR="00EC6432" w:rsidRPr="00E77568" w:rsidRDefault="00EC6432" w:rsidP="00EC6432">
      <w:pPr>
        <w:pStyle w:val="Prrafodelista"/>
        <w:numPr>
          <w:ilvl w:val="0"/>
          <w:numId w:val="1"/>
        </w:numPr>
        <w:spacing w:before="240" w:after="240" w:line="360" w:lineRule="auto"/>
        <w:ind w:left="0" w:firstLine="0"/>
        <w:jc w:val="both"/>
      </w:pPr>
      <w:r w:rsidRPr="00E77568">
        <w:rPr>
          <w:rFonts w:ascii="Palatino Linotype" w:hAnsi="Palatino Linotype" w:cs="Arial"/>
        </w:rPr>
        <w:t xml:space="preserve">Ergo, </w:t>
      </w:r>
      <w:r w:rsidRPr="00E77568">
        <w:rPr>
          <w:rFonts w:ascii="Palatino Linotype" w:hAnsi="Palatino Linotype" w:cs="Arial"/>
          <w:lang w:val="es-ES"/>
        </w:rPr>
        <w:t xml:space="preserve">el nombre del </w:t>
      </w:r>
      <w:r w:rsidRPr="00E77568">
        <w:rPr>
          <w:rFonts w:ascii="Palatino Linotype" w:hAnsi="Palatino Linotype" w:cs="Arial"/>
          <w:b/>
          <w:lang w:val="es-ES"/>
        </w:rPr>
        <w:t>SOLICITANTE</w:t>
      </w:r>
      <w:r w:rsidRPr="00E77568">
        <w:rPr>
          <w:rFonts w:ascii="Palatino Linotype" w:hAnsi="Palatino Linotype" w:cs="Arial"/>
          <w:lang w:val="es-ES"/>
        </w:rPr>
        <w:t xml:space="preserve"> y subsecuente </w:t>
      </w:r>
      <w:r w:rsidRPr="00E77568">
        <w:rPr>
          <w:rFonts w:ascii="Palatino Linotype" w:hAnsi="Palatino Linotype" w:cs="Arial"/>
          <w:b/>
          <w:lang w:val="es-ES"/>
        </w:rPr>
        <w:t>RECURRENTE</w:t>
      </w:r>
      <w:r w:rsidRPr="00E77568">
        <w:rPr>
          <w:rFonts w:ascii="Palatino Linotype"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14:paraId="395AFB44" w14:textId="77777777" w:rsidR="00EC6432" w:rsidRPr="00E77568" w:rsidRDefault="00EC6432" w:rsidP="00EC6432">
      <w:pPr>
        <w:pStyle w:val="Prrafodelista"/>
        <w:tabs>
          <w:tab w:val="left" w:pos="0"/>
        </w:tabs>
        <w:spacing w:line="360" w:lineRule="auto"/>
        <w:ind w:left="0" w:right="49"/>
        <w:jc w:val="both"/>
        <w:rPr>
          <w:rFonts w:ascii="Palatino Linotype" w:hAnsi="Palatino Linotype"/>
        </w:rPr>
      </w:pPr>
    </w:p>
    <w:p w14:paraId="72662D07"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rPr>
      </w:pPr>
      <w:r w:rsidRPr="00E7756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4DA50C4" w14:textId="77777777" w:rsidR="00EC6432" w:rsidRPr="00E77568" w:rsidRDefault="00EC6432" w:rsidP="00EC6432">
      <w:pPr>
        <w:pStyle w:val="Prrafodelista"/>
        <w:spacing w:before="240" w:after="240" w:line="360" w:lineRule="auto"/>
        <w:ind w:left="0"/>
        <w:jc w:val="both"/>
      </w:pPr>
    </w:p>
    <w:p w14:paraId="56594658" w14:textId="77777777" w:rsidR="00EC6432" w:rsidRPr="00E77568" w:rsidRDefault="00EC6432" w:rsidP="00EC6432">
      <w:pPr>
        <w:keepNext/>
        <w:keepLines/>
        <w:spacing w:before="240"/>
        <w:outlineLvl w:val="0"/>
        <w:rPr>
          <w:rFonts w:ascii="Palatino Linotype" w:eastAsia="MS Mincho" w:hAnsi="Palatino Linotype" w:cstheme="majorBidi"/>
          <w:b/>
        </w:rPr>
      </w:pPr>
      <w:r w:rsidRPr="00E77568">
        <w:rPr>
          <w:rFonts w:ascii="Palatino Linotype" w:eastAsia="MS Mincho" w:hAnsi="Palatino Linotype" w:cstheme="majorBidi"/>
          <w:b/>
        </w:rPr>
        <w:t>TERCERO. De Previo especial pronunciamiento.</w:t>
      </w:r>
    </w:p>
    <w:p w14:paraId="39EC8153" w14:textId="77777777" w:rsidR="00EC6432" w:rsidRPr="00E77568" w:rsidRDefault="00EC6432" w:rsidP="00EC6432">
      <w:pPr>
        <w:keepNext/>
        <w:keepLines/>
        <w:spacing w:before="240" w:line="259" w:lineRule="auto"/>
        <w:ind w:left="720"/>
        <w:contextualSpacing/>
        <w:outlineLvl w:val="0"/>
        <w:rPr>
          <w:rFonts w:ascii="Palatino Linotype" w:eastAsia="MS Mincho" w:hAnsi="Palatino Linotype" w:cstheme="majorBidi"/>
          <w:b/>
        </w:rPr>
      </w:pPr>
    </w:p>
    <w:p w14:paraId="412A2172" w14:textId="77777777" w:rsidR="00EC6432" w:rsidRPr="00E77568" w:rsidRDefault="00EC6432" w:rsidP="00EC6432">
      <w:pPr>
        <w:keepNext/>
        <w:keepLines/>
        <w:spacing w:before="240" w:line="259" w:lineRule="auto"/>
        <w:ind w:left="360"/>
        <w:contextualSpacing/>
        <w:outlineLvl w:val="0"/>
        <w:rPr>
          <w:rFonts w:ascii="Palatino Linotype" w:eastAsia="MS Mincho" w:hAnsi="Palatino Linotype"/>
          <w:b/>
          <w:lang w:eastAsia="es-ES"/>
        </w:rPr>
      </w:pPr>
      <w:r w:rsidRPr="00E77568">
        <w:rPr>
          <w:rFonts w:ascii="Palatino Linotype" w:eastAsia="MS Mincho" w:hAnsi="Palatino Linotype" w:cstheme="majorBidi"/>
          <w:b/>
        </w:rPr>
        <w:t xml:space="preserve">A) </w:t>
      </w:r>
      <w:r w:rsidRPr="00E77568">
        <w:rPr>
          <w:rFonts w:ascii="Palatino Linotype" w:eastAsia="MS Mincho" w:hAnsi="Palatino Linotype"/>
          <w:b/>
          <w:lang w:val="es-ES" w:eastAsia="es-ES"/>
        </w:rPr>
        <w:t>De la suspensión de plazos derivado del SARS-Cov-2-COVID-19</w:t>
      </w:r>
    </w:p>
    <w:p w14:paraId="0851F985" w14:textId="77777777" w:rsidR="00EC6432" w:rsidRPr="00E77568" w:rsidRDefault="00EC6432" w:rsidP="00EC6432">
      <w:pPr>
        <w:pStyle w:val="Prrafodelista"/>
        <w:rPr>
          <w:rFonts w:ascii="Palatino Linotype" w:hAnsi="Palatino Linotype"/>
          <w:lang w:val="es-US"/>
        </w:rPr>
      </w:pPr>
    </w:p>
    <w:p w14:paraId="4BDE1465"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 xml:space="preserve">Ahora bien, desde que inició, la crisis generada por el virus </w:t>
      </w:r>
      <w:r w:rsidRPr="00E77568">
        <w:rPr>
          <w:rFonts w:ascii="Palatino Linotype" w:hAnsi="Palatino Linotype"/>
          <w:b/>
          <w:lang w:val="es-ES"/>
        </w:rPr>
        <w:t>SARS-Cov-2 -  COVID-19</w:t>
      </w:r>
      <w:r w:rsidRPr="00E77568">
        <w:rPr>
          <w:rFonts w:ascii="Palatino Linotype" w:hAnsi="Palatino Linotype"/>
          <w:lang w:val="es-ES"/>
        </w:rPr>
        <w:t xml:space="preserve">, a finales del año 2019, la sociedad y los Estados, se han visto sometidos a una inusitada presión para tratar de adoptar las decisiones que permitan asegurar las mejores condiciones para la protección de salud y la vida de las </w:t>
      </w:r>
      <w:r w:rsidRPr="00E77568">
        <w:rPr>
          <w:rFonts w:ascii="Palatino Linotype" w:hAnsi="Palatino Linotype"/>
          <w:lang w:val="es-ES"/>
        </w:rPr>
        <w:lastRenderedPageBreak/>
        <w:t>personas al mismo tiempo que se hacen los mayores esfuerzos posibles para garantizar el funcionamiento social y gubernamental en un contexto de una nueva realidad o normalidad.</w:t>
      </w:r>
    </w:p>
    <w:p w14:paraId="21C13F8F" w14:textId="77777777" w:rsidR="00EC6432" w:rsidRPr="00E77568" w:rsidRDefault="00EC6432" w:rsidP="00EC6432">
      <w:pPr>
        <w:pStyle w:val="Prrafodelista"/>
        <w:tabs>
          <w:tab w:val="left" w:pos="0"/>
        </w:tabs>
        <w:spacing w:line="360" w:lineRule="auto"/>
        <w:ind w:left="0" w:right="49"/>
        <w:jc w:val="both"/>
        <w:rPr>
          <w:rFonts w:ascii="Palatino Linotype" w:hAnsi="Palatino Linotype" w:cs="Arial"/>
          <w:i/>
          <w:color w:val="000000" w:themeColor="text1"/>
        </w:rPr>
      </w:pPr>
    </w:p>
    <w:p w14:paraId="0DB014C3"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7193F14" w14:textId="77777777" w:rsidR="00EC6432" w:rsidRPr="00E77568" w:rsidRDefault="00EC6432" w:rsidP="00EC6432">
      <w:pPr>
        <w:pStyle w:val="Prrafodelista"/>
        <w:tabs>
          <w:tab w:val="left" w:pos="0"/>
        </w:tabs>
        <w:spacing w:line="360" w:lineRule="auto"/>
        <w:ind w:left="0" w:right="49"/>
        <w:jc w:val="both"/>
        <w:rPr>
          <w:rFonts w:ascii="Palatino Linotype" w:hAnsi="Palatino Linotype" w:cs="Arial"/>
          <w:i/>
          <w:color w:val="000000" w:themeColor="text1"/>
        </w:rPr>
      </w:pPr>
    </w:p>
    <w:p w14:paraId="5E95AB9E"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E5C5EF" w14:textId="77777777" w:rsidR="00EC6432" w:rsidRPr="00E77568" w:rsidRDefault="00EC6432" w:rsidP="00EC6432">
      <w:pPr>
        <w:pStyle w:val="Prrafodelista"/>
        <w:rPr>
          <w:rFonts w:ascii="Palatino Linotype" w:hAnsi="Palatino Linotype"/>
          <w:lang w:val="es-ES"/>
        </w:rPr>
      </w:pPr>
    </w:p>
    <w:p w14:paraId="3FE72D21"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 xml:space="preserve">Luego del periodo de agosto a diciembre, en el que las condiciones de riesgo bajaron para situar a algunos estados en semáforo verde, amarillo y naranja, administrado por las autoridades de salud, el cierre de 2020 y el inicio del presente </w:t>
      </w:r>
      <w:r w:rsidRPr="00E77568">
        <w:rPr>
          <w:rFonts w:ascii="Palatino Linotype" w:hAnsi="Palatino Linotype"/>
          <w:lang w:val="es-ES"/>
        </w:rPr>
        <w:lastRenderedPageBreak/>
        <w:t>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2BB1385" w14:textId="77777777" w:rsidR="00EC6432" w:rsidRPr="00E77568" w:rsidRDefault="00EC6432" w:rsidP="00EC6432">
      <w:pPr>
        <w:pStyle w:val="Prrafodelista"/>
        <w:tabs>
          <w:tab w:val="left" w:pos="0"/>
        </w:tabs>
        <w:spacing w:line="360" w:lineRule="auto"/>
        <w:ind w:left="0" w:right="49"/>
        <w:jc w:val="both"/>
        <w:rPr>
          <w:rFonts w:ascii="Palatino Linotype" w:hAnsi="Palatino Linotype" w:cs="Arial"/>
          <w:i/>
          <w:color w:val="000000" w:themeColor="text1"/>
        </w:rPr>
      </w:pPr>
    </w:p>
    <w:p w14:paraId="7DE8A88F"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1976E95" w14:textId="77777777" w:rsidR="00EC6432" w:rsidRPr="00E77568" w:rsidRDefault="00EC6432" w:rsidP="00EC6432">
      <w:pPr>
        <w:pStyle w:val="Prrafodelista"/>
        <w:rPr>
          <w:rFonts w:ascii="Palatino Linotype" w:hAnsi="Palatino Linotype"/>
          <w:lang w:val="es-ES"/>
        </w:rPr>
      </w:pPr>
    </w:p>
    <w:p w14:paraId="097A350E"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w:t>
      </w:r>
      <w:r w:rsidRPr="00E77568">
        <w:rPr>
          <w:rFonts w:ascii="Palatino Linotype" w:hAnsi="Palatino Linotype"/>
          <w:lang w:val="es-ES"/>
        </w:rPr>
        <w:lastRenderedPageBreak/>
        <w:t xml:space="preserve">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30521548" w14:textId="77777777" w:rsidR="00EC6432" w:rsidRPr="00E77568" w:rsidRDefault="00EC6432" w:rsidP="00EC6432">
      <w:pPr>
        <w:pStyle w:val="Prrafodelista"/>
        <w:rPr>
          <w:rFonts w:ascii="Palatino Linotype" w:hAnsi="Palatino Linotype"/>
          <w:lang w:val="es-ES"/>
        </w:rPr>
      </w:pPr>
    </w:p>
    <w:p w14:paraId="580731AA"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27091DAD" w14:textId="77777777" w:rsidR="00EC6432" w:rsidRPr="00E77568" w:rsidRDefault="00EC6432" w:rsidP="00EC6432">
      <w:pPr>
        <w:pStyle w:val="Prrafodelista"/>
        <w:rPr>
          <w:rFonts w:ascii="Palatino Linotype" w:hAnsi="Palatino Linotype"/>
          <w:lang w:val="es-ES"/>
        </w:rPr>
      </w:pPr>
    </w:p>
    <w:p w14:paraId="23C4444D"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w:t>
      </w:r>
      <w:r w:rsidRPr="00E77568">
        <w:rPr>
          <w:rFonts w:ascii="Palatino Linotype" w:hAnsi="Palatino Linotype"/>
          <w:lang w:val="es-ES"/>
        </w:rPr>
        <w:lastRenderedPageBreak/>
        <w:t>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B7CF844" w14:textId="77777777" w:rsidR="00EC6432" w:rsidRPr="00E77568" w:rsidRDefault="00EC6432" w:rsidP="00EC6432">
      <w:pPr>
        <w:pStyle w:val="Prrafodelista"/>
        <w:tabs>
          <w:tab w:val="left" w:pos="0"/>
        </w:tabs>
        <w:spacing w:line="360" w:lineRule="auto"/>
        <w:ind w:left="0" w:right="49"/>
        <w:jc w:val="both"/>
        <w:rPr>
          <w:rFonts w:ascii="Palatino Linotype" w:hAnsi="Palatino Linotype" w:cs="Arial"/>
          <w:i/>
          <w:color w:val="000000" w:themeColor="text1"/>
        </w:rPr>
      </w:pPr>
    </w:p>
    <w:p w14:paraId="444D2EAE"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004AB37" w14:textId="77777777" w:rsidR="00EC6432" w:rsidRPr="00E77568" w:rsidRDefault="00EC6432" w:rsidP="00EC6432">
      <w:pPr>
        <w:pStyle w:val="Prrafodelista"/>
        <w:rPr>
          <w:rFonts w:ascii="Palatino Linotype" w:hAnsi="Palatino Linotype"/>
          <w:lang w:val="es-ES"/>
        </w:rPr>
      </w:pPr>
    </w:p>
    <w:p w14:paraId="2E294D4D"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w:t>
      </w:r>
      <w:r w:rsidRPr="00E77568">
        <w:rPr>
          <w:rFonts w:ascii="Palatino Linotype" w:hAnsi="Palatino Linotype"/>
          <w:lang w:val="es-ES"/>
        </w:rPr>
        <w:lastRenderedPageBreak/>
        <w:t xml:space="preserve">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0187412B" w14:textId="77777777" w:rsidR="00EC6432" w:rsidRPr="00E77568" w:rsidRDefault="00EC6432" w:rsidP="00EC6432">
      <w:pPr>
        <w:pStyle w:val="Prrafodelista"/>
        <w:tabs>
          <w:tab w:val="left" w:pos="0"/>
        </w:tabs>
        <w:spacing w:line="360" w:lineRule="auto"/>
        <w:ind w:left="0" w:right="49"/>
        <w:jc w:val="both"/>
        <w:rPr>
          <w:rFonts w:ascii="Palatino Linotype" w:hAnsi="Palatino Linotype" w:cs="Arial"/>
          <w:i/>
          <w:color w:val="000000" w:themeColor="text1"/>
        </w:rPr>
      </w:pPr>
    </w:p>
    <w:p w14:paraId="3CDBB8F5"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w:t>
      </w:r>
      <w:r w:rsidRPr="00E77568">
        <w:rPr>
          <w:rFonts w:ascii="Palatino Linotype" w:hAnsi="Palatino Linotype"/>
          <w:lang w:val="es-ES"/>
        </w:rPr>
        <w:lastRenderedPageBreak/>
        <w:t>sensible a la adopción de medidas extraordinarias en materia de plazos para el cumplimiento de las resoluciones.</w:t>
      </w:r>
    </w:p>
    <w:p w14:paraId="54535A88" w14:textId="77777777" w:rsidR="00EC6432" w:rsidRPr="00E77568" w:rsidRDefault="00EC6432" w:rsidP="00EC6432">
      <w:pPr>
        <w:pStyle w:val="Prrafodelista"/>
        <w:tabs>
          <w:tab w:val="left" w:pos="0"/>
        </w:tabs>
        <w:spacing w:line="360" w:lineRule="auto"/>
        <w:ind w:left="0" w:right="49"/>
        <w:jc w:val="both"/>
        <w:rPr>
          <w:rFonts w:ascii="Palatino Linotype" w:hAnsi="Palatino Linotype" w:cs="Arial"/>
          <w:i/>
          <w:color w:val="000000" w:themeColor="text1"/>
        </w:rPr>
      </w:pPr>
    </w:p>
    <w:p w14:paraId="1CC4FC4F" w14:textId="77777777" w:rsidR="00EC6432" w:rsidRPr="00E77568" w:rsidRDefault="00EC6432" w:rsidP="00EC6432">
      <w:pPr>
        <w:pStyle w:val="Prrafodelista"/>
        <w:keepNext/>
        <w:keepLines/>
        <w:numPr>
          <w:ilvl w:val="0"/>
          <w:numId w:val="4"/>
        </w:numPr>
        <w:spacing w:before="240"/>
        <w:ind w:left="630"/>
        <w:outlineLvl w:val="0"/>
        <w:rPr>
          <w:rFonts w:ascii="Palatino Linotype" w:eastAsia="MS Mincho" w:hAnsi="Palatino Linotype"/>
          <w:b/>
        </w:rPr>
      </w:pPr>
      <w:r w:rsidRPr="00E77568">
        <w:rPr>
          <w:rFonts w:ascii="Palatino Linotype" w:eastAsia="MS Mincho" w:hAnsi="Palatino Linotype"/>
          <w:b/>
        </w:rPr>
        <w:t xml:space="preserve">De la falta de Informe Justificado </w:t>
      </w:r>
    </w:p>
    <w:p w14:paraId="4C102190" w14:textId="77777777" w:rsidR="00EC6432" w:rsidRPr="00E77568" w:rsidRDefault="00EC6432" w:rsidP="00EC6432">
      <w:pPr>
        <w:pStyle w:val="Prrafodelista"/>
        <w:rPr>
          <w:rFonts w:ascii="Palatino Linotype" w:eastAsia="Calibri" w:hAnsi="Palatino Linotype" w:cs="Arial"/>
        </w:rPr>
      </w:pPr>
    </w:p>
    <w:p w14:paraId="21E47A5D" w14:textId="77777777" w:rsidR="00EC6432" w:rsidRPr="00E77568" w:rsidRDefault="00EC6432" w:rsidP="00EC6432">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eastAsia="Calibri" w:hAnsi="Palatino Linotype" w:cs="Arial"/>
        </w:rPr>
        <w:t xml:space="preserve">Cabe señalar </w:t>
      </w:r>
      <w:r w:rsidRPr="00E77568">
        <w:rPr>
          <w:rFonts w:ascii="Palatino Linotype" w:hAnsi="Palatino Linotype" w:cs="Arial"/>
        </w:rPr>
        <w:t xml:space="preserve">que </w:t>
      </w:r>
      <w:r w:rsidRPr="00E77568">
        <w:rPr>
          <w:rFonts w:ascii="Palatino Linotype" w:hAnsi="Palatino Linotype" w:cs="Arial"/>
          <w:lang w:val="es-ES"/>
        </w:rPr>
        <w:t>e</w:t>
      </w:r>
      <w:r w:rsidRPr="00E77568">
        <w:rPr>
          <w:rFonts w:ascii="Palatino Linotype" w:eastAsia="Calibri" w:hAnsi="Palatino Linotype" w:cs="Arial"/>
          <w:lang w:val="es-ES"/>
        </w:rPr>
        <w:t xml:space="preserve">l </w:t>
      </w:r>
      <w:r w:rsidRPr="00E77568">
        <w:rPr>
          <w:rFonts w:ascii="Palatino Linotype" w:hAnsi="Palatino Linotype" w:cs="Arial"/>
          <w:b/>
        </w:rPr>
        <w:t>SUJETO OBLIGADO</w:t>
      </w:r>
      <w:r w:rsidRPr="00E77568">
        <w:rPr>
          <w:rFonts w:ascii="Palatino Linotype" w:hAnsi="Palatino Linotype" w:cs="Arial"/>
        </w:rPr>
        <w:t xml:space="preserve"> no rindió su Informe justificado </w:t>
      </w:r>
      <w:r w:rsidRPr="00E77568">
        <w:rPr>
          <w:rFonts w:ascii="Palatino Linotype" w:hAnsi="Palatino Linotype"/>
        </w:rPr>
        <w:t xml:space="preserve">para manifestar lo que a Derecho le asistiera y conviniera, </w:t>
      </w:r>
      <w:r w:rsidRPr="00E77568">
        <w:rPr>
          <w:rFonts w:ascii="Palatino Linotype"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E77568">
        <w:rPr>
          <w:rFonts w:ascii="Palatino Linotype" w:hAnsi="Palatino Linotype" w:cs="Arial"/>
          <w:b/>
          <w:lang w:val="es-ES" w:eastAsia="es-MX"/>
        </w:rPr>
        <w:t>SUJETO OBLIGADO</w:t>
      </w:r>
      <w:r w:rsidRPr="00E77568">
        <w:rPr>
          <w:rFonts w:ascii="Palatino Linotype" w:hAnsi="Palatino Linotype" w:cs="Arial"/>
          <w:lang w:val="es-ES" w:eastAsia="es-MX"/>
        </w:rPr>
        <w:t xml:space="preserve"> por su omisión, lo que sin embargo </w:t>
      </w:r>
      <w:r w:rsidRPr="00E77568">
        <w:rPr>
          <w:rFonts w:ascii="Palatino Linotype" w:hAnsi="Palatino Linotype" w:cs="Arial"/>
          <w:u w:val="single"/>
          <w:lang w:val="es-ES" w:eastAsia="es-MX"/>
        </w:rPr>
        <w:t>no impide que esta Autoridad conozca y resuelva el presente recurso</w:t>
      </w:r>
      <w:r w:rsidRPr="00E77568">
        <w:rPr>
          <w:rFonts w:ascii="Palatino Linotype" w:hAnsi="Palatino Linotype" w:cs="Arial"/>
          <w:lang w:val="es-ES" w:eastAsia="es-MX"/>
        </w:rPr>
        <w:t>, si consideramos lo que al respecto ha señalado la autoridad jurisdiccional al emitir el siguiente criterio:</w:t>
      </w:r>
    </w:p>
    <w:p w14:paraId="55370E96" w14:textId="77777777" w:rsidR="00EC6432" w:rsidRPr="00E77568" w:rsidRDefault="00EC6432" w:rsidP="00EC6432">
      <w:pPr>
        <w:pStyle w:val="Prrafodelista"/>
        <w:tabs>
          <w:tab w:val="left" w:pos="0"/>
        </w:tabs>
        <w:spacing w:line="360" w:lineRule="auto"/>
        <w:ind w:left="0" w:right="-72"/>
        <w:jc w:val="both"/>
        <w:rPr>
          <w:rFonts w:ascii="Palatino Linotype" w:eastAsia="Calibri" w:hAnsi="Palatino Linotype" w:cs="Arial"/>
        </w:rPr>
      </w:pPr>
    </w:p>
    <w:p w14:paraId="3C37714D" w14:textId="77777777" w:rsidR="00EC6432" w:rsidRPr="00E77568" w:rsidRDefault="00EC6432" w:rsidP="00EC6432">
      <w:pPr>
        <w:pStyle w:val="Prrafodelista"/>
        <w:spacing w:before="240" w:after="240" w:line="276" w:lineRule="auto"/>
        <w:ind w:left="567" w:right="-72"/>
        <w:jc w:val="both"/>
        <w:rPr>
          <w:rFonts w:ascii="Palatino Linotype" w:hAnsi="Palatino Linotype" w:cs="Arial"/>
          <w:i/>
          <w:iCs/>
          <w:sz w:val="22"/>
          <w:szCs w:val="22"/>
          <w:lang w:val="es-ES" w:eastAsia="es-MX"/>
        </w:rPr>
      </w:pPr>
      <w:r w:rsidRPr="00E77568">
        <w:rPr>
          <w:rFonts w:ascii="Palatino Linotype" w:hAnsi="Palatino Linotype" w:cs="Arial"/>
          <w:b/>
          <w:i/>
          <w:iCs/>
          <w:sz w:val="22"/>
          <w:szCs w:val="22"/>
          <w:lang w:val="es-ES" w:eastAsia="es-MX"/>
        </w:rPr>
        <w:t>QUEJA, RECURSO DE. LA OMISION DE RENDIR EL INFORME RESPECTIVO NO IMPIDE QUE SE RESUELVA.</w:t>
      </w:r>
      <w:r w:rsidRPr="00E77568">
        <w:rPr>
          <w:rFonts w:ascii="Palatino Linotype"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4D74272" w14:textId="77777777" w:rsidR="00EC6432" w:rsidRPr="00E77568" w:rsidRDefault="00EC6432" w:rsidP="00EC6432">
      <w:pPr>
        <w:pStyle w:val="Prrafodelista"/>
        <w:spacing w:before="240" w:after="240" w:line="276" w:lineRule="auto"/>
        <w:ind w:left="567" w:right="616"/>
        <w:jc w:val="both"/>
        <w:rPr>
          <w:rFonts w:ascii="Palatino Linotype" w:hAnsi="Palatino Linotype" w:cs="Arial"/>
          <w:i/>
          <w:iCs/>
          <w:sz w:val="22"/>
          <w:szCs w:val="22"/>
          <w:lang w:val="es-ES" w:eastAsia="es-MX"/>
        </w:rPr>
      </w:pPr>
    </w:p>
    <w:p w14:paraId="346CAED3" w14:textId="77777777" w:rsidR="008E52BA" w:rsidRPr="00E77568" w:rsidRDefault="008E52BA" w:rsidP="008E52BA">
      <w:pPr>
        <w:pStyle w:val="Ttulo2"/>
        <w:spacing w:before="0"/>
        <w:rPr>
          <w:rFonts w:ascii="Palatino Linotype" w:hAnsi="Palatino Linotype"/>
          <w:b/>
          <w:color w:val="000000" w:themeColor="text1"/>
          <w:sz w:val="24"/>
          <w:szCs w:val="24"/>
        </w:rPr>
      </w:pPr>
      <w:r w:rsidRPr="00E77568">
        <w:rPr>
          <w:rFonts w:ascii="Palatino Linotype" w:hAnsi="Palatino Linotype"/>
          <w:b/>
          <w:color w:val="000000" w:themeColor="text1"/>
          <w:sz w:val="24"/>
          <w:szCs w:val="24"/>
        </w:rPr>
        <w:t>CUARTO. Del planteamiento de la litis.</w:t>
      </w:r>
    </w:p>
    <w:p w14:paraId="487B916B" w14:textId="77777777" w:rsidR="008E52BA" w:rsidRPr="00E77568" w:rsidRDefault="008E52BA" w:rsidP="008E52BA">
      <w:pPr>
        <w:pStyle w:val="Prrafodelista"/>
        <w:tabs>
          <w:tab w:val="left" w:pos="0"/>
        </w:tabs>
        <w:spacing w:line="360" w:lineRule="auto"/>
        <w:ind w:left="0" w:right="49"/>
        <w:jc w:val="both"/>
        <w:rPr>
          <w:rFonts w:ascii="Palatino Linotype" w:hAnsi="Palatino Linotype" w:cs="Arial"/>
          <w:i/>
          <w:color w:val="000000" w:themeColor="text1"/>
        </w:rPr>
      </w:pPr>
    </w:p>
    <w:p w14:paraId="47869BA0" w14:textId="48D9CFAD" w:rsidR="008E52BA" w:rsidRPr="00E77568" w:rsidRDefault="008E52BA" w:rsidP="008E52B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olor w:val="000000" w:themeColor="text1"/>
        </w:rPr>
        <w:t xml:space="preserve">En términos generales, el particular recurre la respuesta del </w:t>
      </w:r>
      <w:r w:rsidRPr="00E77568">
        <w:rPr>
          <w:rFonts w:ascii="Palatino Linotype" w:hAnsi="Palatino Linotype"/>
          <w:b/>
          <w:color w:val="000000" w:themeColor="text1"/>
        </w:rPr>
        <w:t>SUJETO OBLIGADO</w:t>
      </w:r>
      <w:r w:rsidRPr="00E77568">
        <w:rPr>
          <w:rFonts w:ascii="Palatino Linotype" w:hAnsi="Palatino Linotype"/>
          <w:color w:val="000000" w:themeColor="text1"/>
        </w:rPr>
        <w:t xml:space="preserve">, al considerar que no se le entregó la información solicitada, </w:t>
      </w:r>
      <w:r w:rsidRPr="00E77568">
        <w:rPr>
          <w:rFonts w:ascii="Palatino Linotype" w:hAnsi="Palatino Linotype" w:cs="Arial"/>
          <w:color w:val="000000" w:themeColor="text1"/>
        </w:rPr>
        <w:t>lo que se actualiza la causal de procedencia del recurso de revisión establecida en el artículo 179, fracciones</w:t>
      </w:r>
      <w:r w:rsidR="00E47144" w:rsidRPr="00E77568">
        <w:rPr>
          <w:rFonts w:ascii="Palatino Linotype" w:hAnsi="Palatino Linotype" w:cs="Arial"/>
          <w:color w:val="000000" w:themeColor="text1"/>
        </w:rPr>
        <w:t xml:space="preserve"> III</w:t>
      </w:r>
      <w:r w:rsidRPr="00E77568">
        <w:rPr>
          <w:rFonts w:ascii="Palatino Linotype" w:hAnsi="Palatino Linotype" w:cs="Arial"/>
          <w:color w:val="000000" w:themeColor="text1"/>
        </w:rPr>
        <w:t xml:space="preserve"> y </w:t>
      </w:r>
      <w:r w:rsidR="00E47144" w:rsidRPr="00E77568">
        <w:rPr>
          <w:rFonts w:ascii="Palatino Linotype" w:hAnsi="Palatino Linotype" w:cs="Arial"/>
          <w:color w:val="000000" w:themeColor="text1"/>
        </w:rPr>
        <w:t>V</w:t>
      </w:r>
      <w:r w:rsidRPr="00E77568">
        <w:rPr>
          <w:rFonts w:ascii="Palatino Linotype" w:hAnsi="Palatino Linotype" w:cs="Arial"/>
          <w:color w:val="000000" w:themeColor="text1"/>
        </w:rPr>
        <w:t xml:space="preserve"> de la </w:t>
      </w:r>
      <w:r w:rsidRPr="00E77568">
        <w:rPr>
          <w:rFonts w:ascii="Palatino Linotype" w:hAnsi="Palatino Linotype" w:cs="Arial"/>
          <w:b/>
          <w:color w:val="000000" w:themeColor="text1"/>
        </w:rPr>
        <w:t>Ley de Transparencia y Acceso a la Información Pública del Estado de México y Municipios.</w:t>
      </w:r>
    </w:p>
    <w:p w14:paraId="120D163B" w14:textId="77777777" w:rsidR="008E52BA" w:rsidRPr="00E77568" w:rsidRDefault="008E52BA" w:rsidP="008E52BA">
      <w:pPr>
        <w:pStyle w:val="Prrafodelista"/>
        <w:tabs>
          <w:tab w:val="left" w:pos="0"/>
        </w:tabs>
        <w:spacing w:line="360" w:lineRule="auto"/>
        <w:ind w:left="0" w:right="49"/>
        <w:jc w:val="both"/>
        <w:rPr>
          <w:rFonts w:ascii="Palatino Linotype" w:hAnsi="Palatino Linotype" w:cs="Arial"/>
          <w:i/>
          <w:color w:val="000000" w:themeColor="text1"/>
        </w:rPr>
      </w:pPr>
    </w:p>
    <w:p w14:paraId="39C35497" w14:textId="77777777" w:rsidR="000F5629" w:rsidRPr="00E77568" w:rsidRDefault="008E52BA"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rPr>
        <w:t xml:space="preserve">En dichas condiciones, la </w:t>
      </w:r>
      <w:r w:rsidRPr="00E77568">
        <w:rPr>
          <w:rFonts w:ascii="Palatino Linotype" w:hAnsi="Palatino Linotype" w:cs="Arial"/>
          <w:i/>
        </w:rPr>
        <w:t>litis</w:t>
      </w:r>
      <w:r w:rsidRPr="00E77568">
        <w:rPr>
          <w:rFonts w:ascii="Palatino Linotype" w:hAnsi="Palatino Linotype" w:cs="Arial"/>
        </w:rPr>
        <w:t xml:space="preserve"> a resolver en este recurso se circunscribe a determinar si con la respuesta se satisface el Derecho de Acceso a la Información y si son procedentes las razones o motivos de inconformidad.</w:t>
      </w:r>
    </w:p>
    <w:p w14:paraId="2635CC23" w14:textId="77777777" w:rsidR="000F5629" w:rsidRPr="00E77568" w:rsidRDefault="000F5629" w:rsidP="000F5629">
      <w:pPr>
        <w:pStyle w:val="Prrafodelista"/>
        <w:tabs>
          <w:tab w:val="left" w:pos="0"/>
        </w:tabs>
        <w:spacing w:line="360" w:lineRule="auto"/>
        <w:ind w:left="0" w:right="49"/>
        <w:jc w:val="both"/>
        <w:rPr>
          <w:rFonts w:ascii="Palatino Linotype" w:hAnsi="Palatino Linotype" w:cs="Arial"/>
          <w:i/>
          <w:color w:val="000000" w:themeColor="text1"/>
        </w:rPr>
      </w:pPr>
    </w:p>
    <w:p w14:paraId="78E5256A" w14:textId="77777777" w:rsidR="000F5629" w:rsidRPr="00E77568" w:rsidRDefault="000F5629" w:rsidP="000F5629">
      <w:pPr>
        <w:pStyle w:val="Ttulo2"/>
        <w:tabs>
          <w:tab w:val="left" w:pos="0"/>
        </w:tabs>
        <w:spacing w:before="0" w:line="360" w:lineRule="auto"/>
        <w:rPr>
          <w:rFonts w:ascii="Palatino Linotype" w:hAnsi="Palatino Linotype"/>
          <w:b/>
          <w:color w:val="auto"/>
          <w:sz w:val="24"/>
          <w:szCs w:val="24"/>
        </w:rPr>
      </w:pPr>
      <w:bookmarkStart w:id="124" w:name="_Toc67417329"/>
      <w:bookmarkStart w:id="125" w:name="_Toc515462773"/>
      <w:r w:rsidRPr="00E77568">
        <w:rPr>
          <w:rFonts w:ascii="Palatino Linotype" w:hAnsi="Palatino Linotype"/>
          <w:b/>
          <w:color w:val="auto"/>
          <w:sz w:val="24"/>
          <w:szCs w:val="24"/>
        </w:rPr>
        <w:t>QUINTO. Estudio y resolución del asunto.</w:t>
      </w:r>
      <w:bookmarkEnd w:id="124"/>
    </w:p>
    <w:bookmarkEnd w:id="125"/>
    <w:p w14:paraId="09D95763" w14:textId="77777777" w:rsidR="000F5629" w:rsidRPr="00E77568" w:rsidRDefault="000F5629" w:rsidP="000F5629">
      <w:pPr>
        <w:rPr>
          <w:lang w:val="es-MX" w:eastAsia="en-US"/>
        </w:rPr>
      </w:pPr>
    </w:p>
    <w:p w14:paraId="71FA1873" w14:textId="77777777" w:rsidR="000F5629" w:rsidRPr="00E77568" w:rsidRDefault="000F5629" w:rsidP="000F5629">
      <w:pPr>
        <w:spacing w:line="360" w:lineRule="auto"/>
        <w:ind w:right="48"/>
        <w:rPr>
          <w:rFonts w:ascii="Palatino Linotype" w:eastAsia="MS Mincho" w:hAnsi="Palatino Linotype"/>
          <w:b/>
          <w:i/>
        </w:rPr>
      </w:pPr>
      <w:r w:rsidRPr="00E77568">
        <w:rPr>
          <w:rFonts w:ascii="Palatino Linotype" w:eastAsia="MS Mincho" w:hAnsi="Palatino Linotype"/>
          <w:b/>
          <w:i/>
        </w:rPr>
        <w:t xml:space="preserve">a) Del derecho de acceso a la información pública </w:t>
      </w:r>
    </w:p>
    <w:p w14:paraId="59EAF7EB" w14:textId="77777777" w:rsidR="000F5629" w:rsidRPr="00E77568" w:rsidRDefault="000F5629" w:rsidP="000F5629">
      <w:pPr>
        <w:pStyle w:val="Prrafodelista"/>
        <w:rPr>
          <w:rFonts w:ascii="Palatino Linotype" w:hAnsi="Palatino Linotype"/>
          <w:lang w:val="es-ES"/>
        </w:rPr>
      </w:pPr>
    </w:p>
    <w:p w14:paraId="4EBF96E3" w14:textId="270C6273"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lang w:val="es-ES"/>
        </w:rPr>
        <w:t xml:space="preserve">El artículo 1 de la Constitución Política de los Estados Unidos Mexicanos dispone que </w:t>
      </w:r>
      <w:r w:rsidRPr="00E77568">
        <w:rPr>
          <w:rFonts w:ascii="Palatino Linotype" w:hAnsi="Palatino Linotype" w:cs="Arial"/>
          <w:lang w:val="es-ES"/>
        </w:rPr>
        <w:t xml:space="preserve">las normas relativas a los derechos humanos se interpretarán de conformidad con esta Constitución y con los tratados internacionales de la materia favoreciendo en todo tiempo a las personas la protección más amplia, además establece que todas las autoridades, en el ámbito de sus competencias, tienen la obligación de promover, respetar, proteger y garantizar los derechos humanos de </w:t>
      </w:r>
      <w:r w:rsidRPr="00E77568">
        <w:rPr>
          <w:rFonts w:ascii="Palatino Linotype" w:hAnsi="Palatino Linotype" w:cs="Arial"/>
          <w:lang w:val="es-ES"/>
        </w:rPr>
        <w:lastRenderedPageBreak/>
        <w:t>conformidad con los principios de universalidad, interdependencia, indivisibilidad y progresividad.</w:t>
      </w:r>
    </w:p>
    <w:p w14:paraId="2129A368" w14:textId="77777777" w:rsidR="000F5629" w:rsidRPr="00E77568" w:rsidRDefault="000F5629" w:rsidP="000F5629">
      <w:pPr>
        <w:pStyle w:val="Prrafodelista"/>
        <w:tabs>
          <w:tab w:val="left" w:pos="0"/>
        </w:tabs>
        <w:spacing w:line="360" w:lineRule="auto"/>
        <w:ind w:left="0" w:right="49"/>
        <w:jc w:val="both"/>
        <w:rPr>
          <w:rFonts w:ascii="Palatino Linotype" w:hAnsi="Palatino Linotype" w:cs="Arial"/>
          <w:i/>
          <w:color w:val="000000" w:themeColor="text1"/>
        </w:rPr>
      </w:pPr>
    </w:p>
    <w:p w14:paraId="223735BF"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asimismo los</w:t>
      </w:r>
      <w:r w:rsidRPr="00E77568">
        <w:rPr>
          <w:rFonts w:ascii="Palatino Linotype" w:hAnsi="Palatino Linotype"/>
          <w:lang w:val="es-ES"/>
        </w:rPr>
        <w:t xml:space="preserve"> artículos 6, Apartado A, fracciones III y IV de la Constitución Política de los Estados Unidos Mexicanos y 5, párrafos vigésimo noveno, trigésimo y trigésimo primero,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15B355" w14:textId="77777777" w:rsidR="000F5629" w:rsidRPr="00E77568" w:rsidRDefault="000F5629" w:rsidP="000F5629">
      <w:pPr>
        <w:pStyle w:val="Prrafodelista"/>
        <w:rPr>
          <w:rFonts w:ascii="Palatino Linotype" w:hAnsi="Palatino Linotype"/>
        </w:rPr>
      </w:pPr>
    </w:p>
    <w:p w14:paraId="04E503B2"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rPr>
        <w:t>En virtud de que el derecho de acceso a la información pública es un derecho humano internacional y constitucionalmente reconocido, todas las autoridades en el ámbito de sus competencias, funciones y atribuciones tienen la obligación de respetarlo, protegerlo y garantizarlo.</w:t>
      </w:r>
    </w:p>
    <w:p w14:paraId="60CB83A7" w14:textId="77777777" w:rsidR="000F5629" w:rsidRPr="00E77568" w:rsidRDefault="000F5629" w:rsidP="000F5629">
      <w:pPr>
        <w:pStyle w:val="Prrafodelista"/>
        <w:rPr>
          <w:rFonts w:ascii="Palatino Linotype" w:hAnsi="Palatino Linotype"/>
        </w:rPr>
      </w:pPr>
    </w:p>
    <w:p w14:paraId="6B88BF51"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rPr>
        <w:t>En este sentido, el artículo 6 Constitucional establece las garantías primarias del derecho de acceso a la información, entendidas como las obligaciones inmediatamente relacionadas con el derecho, cuyo cumplimiento permite que todas las autoridades, en el ámbito de sus atribuciones, lo respeten, protejan y garanticen, siendo las siguientes:</w:t>
      </w:r>
    </w:p>
    <w:p w14:paraId="78207D2F" w14:textId="4CD884C8" w:rsidR="000F5629" w:rsidRPr="00E77568" w:rsidRDefault="000F5629" w:rsidP="000F5629">
      <w:pPr>
        <w:pStyle w:val="Prrafodelista"/>
        <w:rPr>
          <w:rFonts w:ascii="Palatino Linotype" w:hAnsi="Palatino Linotype"/>
        </w:rPr>
      </w:pPr>
    </w:p>
    <w:p w14:paraId="7BFBF9C8" w14:textId="77777777" w:rsidR="000F5629" w:rsidRPr="00E77568" w:rsidRDefault="000F5629" w:rsidP="000F5629">
      <w:pPr>
        <w:pStyle w:val="Prrafodelista"/>
        <w:numPr>
          <w:ilvl w:val="0"/>
          <w:numId w:val="10"/>
        </w:numPr>
        <w:spacing w:line="360" w:lineRule="auto"/>
        <w:jc w:val="both"/>
        <w:rPr>
          <w:rFonts w:ascii="Palatino Linotype" w:hAnsi="Palatino Linotype"/>
        </w:rPr>
      </w:pPr>
      <w:r w:rsidRPr="00E77568">
        <w:rPr>
          <w:rFonts w:ascii="Palatino Linotype" w:hAnsi="Palatino Linotype"/>
        </w:rPr>
        <w:t>La obligación de los sujetos obligados de documentar todo acto que derive del ejercicio de sus facultades, competencias o funciones (artículo Sexto, apartado A, fracción I);</w:t>
      </w:r>
    </w:p>
    <w:p w14:paraId="0CAA67CB" w14:textId="77777777" w:rsidR="000F5629" w:rsidRPr="00E77568" w:rsidRDefault="000F5629" w:rsidP="000F5629">
      <w:pPr>
        <w:pStyle w:val="Prrafodelista"/>
        <w:numPr>
          <w:ilvl w:val="0"/>
          <w:numId w:val="10"/>
        </w:numPr>
        <w:spacing w:line="360" w:lineRule="auto"/>
        <w:jc w:val="both"/>
        <w:rPr>
          <w:rFonts w:ascii="Palatino Linotype" w:hAnsi="Palatino Linotype"/>
        </w:rPr>
      </w:pPr>
      <w:r w:rsidRPr="00E77568">
        <w:rPr>
          <w:rFonts w:ascii="Palatino Linotype" w:hAnsi="Palatino Linotype"/>
        </w:rPr>
        <w:t>La existencia de mecanismos de acceso a la información (artículo Sexto, apartado A, fracción VI);</w:t>
      </w:r>
    </w:p>
    <w:p w14:paraId="005C8D39" w14:textId="77777777" w:rsidR="000F5629" w:rsidRPr="00E77568" w:rsidRDefault="000F5629" w:rsidP="000F5629">
      <w:pPr>
        <w:pStyle w:val="Prrafodelista"/>
        <w:numPr>
          <w:ilvl w:val="0"/>
          <w:numId w:val="10"/>
        </w:numPr>
        <w:spacing w:line="360" w:lineRule="auto"/>
        <w:jc w:val="both"/>
        <w:rPr>
          <w:rFonts w:ascii="Palatino Linotype" w:hAnsi="Palatino Linotype"/>
        </w:rPr>
      </w:pPr>
      <w:r w:rsidRPr="00E77568">
        <w:rPr>
          <w:rFonts w:ascii="Palatino Linotype" w:hAnsi="Palatino Linotype"/>
        </w:rPr>
        <w:t xml:space="preserve">El deber de los sujetos obligados de preservar sus documentos en archivos actualizados (artículo Sexto, apartado A, fracción I); y, </w:t>
      </w:r>
    </w:p>
    <w:p w14:paraId="79A27934" w14:textId="77777777" w:rsidR="000F5629" w:rsidRPr="00E77568" w:rsidRDefault="000F5629" w:rsidP="000F5629">
      <w:pPr>
        <w:pStyle w:val="Prrafodelista"/>
        <w:numPr>
          <w:ilvl w:val="0"/>
          <w:numId w:val="10"/>
        </w:numPr>
        <w:spacing w:line="360" w:lineRule="auto"/>
        <w:jc w:val="both"/>
        <w:rPr>
          <w:rFonts w:ascii="Palatino Linotype" w:hAnsi="Palatino Linotype"/>
        </w:rPr>
      </w:pPr>
      <w:r w:rsidRPr="00E77568">
        <w:rPr>
          <w:rFonts w:ascii="Palatino Linotype" w:hAnsi="Palatino Linotype"/>
        </w:rPr>
        <w:t>La publicación, a través de los medios electrónicos disponibles, de la información completa y actualizada , relacionada con el ejercicio de los recursos públicos y con los indicadores  que permitan rendir  cuenta del cumplimiento de sus objetivos y de los resultados de los mismos (artículo Sexto, apartado A, fracción VI).</w:t>
      </w:r>
    </w:p>
    <w:p w14:paraId="15B5D6BE" w14:textId="77777777" w:rsidR="000F5629" w:rsidRPr="00E77568" w:rsidRDefault="000F5629" w:rsidP="000F5629">
      <w:pPr>
        <w:pStyle w:val="Prrafodelista"/>
        <w:rPr>
          <w:rFonts w:ascii="Palatino Linotype" w:hAnsi="Palatino Linotype"/>
        </w:rPr>
      </w:pPr>
    </w:p>
    <w:p w14:paraId="01DBCB8B"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rPr>
        <w:t>La Ley de Transparencia y Acceso a la Información Pública del Estado de México y Municipios</w:t>
      </w:r>
      <w:r w:rsidRPr="00E77568">
        <w:rPr>
          <w:rFonts w:ascii="Palatino Linotype" w:hAnsi="Palatino Linotype"/>
          <w:b/>
        </w:rPr>
        <w:t xml:space="preserve">, </w:t>
      </w:r>
      <w:r w:rsidRPr="00E77568">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w:t>
      </w:r>
      <w:r w:rsidRPr="00E77568">
        <w:rPr>
          <w:rFonts w:ascii="Palatino Linotype" w:eastAsia="MS Mincho" w:hAnsi="Palatino Linotype"/>
        </w:rPr>
        <w:t xml:space="preserve"> artículo 4 señala que </w:t>
      </w:r>
      <w:r w:rsidRPr="00E77568">
        <w:rPr>
          <w:rFonts w:ascii="Palatino Linotype" w:eastAsia="MS Mincho" w:hAnsi="Palatino Linotype"/>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6F98F590" w14:textId="5A117EF6"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eastAsia="MS Mincho" w:hAnsi="Palatino Linotype" w:cstheme="majorBidi"/>
        </w:rPr>
        <w:lastRenderedPageBreak/>
        <w:t xml:space="preserve">Luego entonces, el acceso a la información pública es el derecho humano por medio del cual se puede solicitar información pública que </w:t>
      </w:r>
      <w:r w:rsidRPr="00E77568">
        <w:rPr>
          <w:rFonts w:ascii="Palatino Linotype" w:eastAsia="MS Mincho" w:hAnsi="Palatino Linotype" w:cstheme="majorBidi"/>
          <w:i/>
        </w:rPr>
        <w:t>generen, administren o posean las autoridades</w:t>
      </w:r>
      <w:r w:rsidRPr="00E77568">
        <w:rPr>
          <w:rFonts w:ascii="Palatino Linotype" w:eastAsia="MS Mincho" w:hAnsi="Palatino Linotype" w:cstheme="majorBidi"/>
        </w:rPr>
        <w:t>, quienes están obligados a documentar todo acto que derive sus facultades, atribuciones y competencias, siempre prevaleciendo el principio de máxima publicidad.</w:t>
      </w:r>
    </w:p>
    <w:p w14:paraId="6C4081B3" w14:textId="77777777" w:rsidR="000F5629" w:rsidRPr="00E77568" w:rsidRDefault="000F5629" w:rsidP="000F5629">
      <w:pPr>
        <w:pStyle w:val="Prrafodelista"/>
        <w:tabs>
          <w:tab w:val="left" w:pos="0"/>
        </w:tabs>
        <w:spacing w:line="360" w:lineRule="auto"/>
        <w:ind w:left="0" w:right="49"/>
        <w:jc w:val="both"/>
        <w:rPr>
          <w:rFonts w:ascii="Palatino Linotype" w:hAnsi="Palatino Linotype" w:cs="Arial"/>
          <w:i/>
          <w:color w:val="000000" w:themeColor="text1"/>
        </w:rPr>
      </w:pPr>
    </w:p>
    <w:p w14:paraId="7D7CF437"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eastAsia="MS Mincho" w:hAnsi="Palatino Linotype"/>
        </w:rPr>
        <w:t>Atendiendo a las garantías primarias del derecho de acceso a la información, el artículo 18 de la Ley en comento, señala que los Sujetos Obligados cuentan con la obligación de documentar todos los actos que deriven de sus atribuciones, funciones y competencia, desde su origen, la eventual publicidad y reutilización de la información que generen. Asimismo en el artículo 24 fracción IV del referido ordenamiento legal estipula que los sujetos obligados deberán constituir y mantener actualizados sus sistemas de archivos y gestión documental, conforme a la normatividad aplicable.</w:t>
      </w:r>
    </w:p>
    <w:p w14:paraId="3DB1EA80" w14:textId="77777777" w:rsidR="000F5629" w:rsidRPr="00E77568" w:rsidRDefault="000F5629" w:rsidP="000F5629">
      <w:pPr>
        <w:pStyle w:val="Prrafodelista"/>
        <w:rPr>
          <w:rFonts w:ascii="Palatino Linotype" w:hAnsi="Palatino Linotype"/>
        </w:rPr>
      </w:pPr>
    </w:p>
    <w:p w14:paraId="5B8D6D2F"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rPr>
        <w:t>El artículo 150 de la Ley de Transparencia y Acceso a la Información Pública del Estado de México y Municipios</w:t>
      </w:r>
      <w:r w:rsidRPr="00E77568">
        <w:rPr>
          <w:rFonts w:ascii="Palatino Linotype" w:hAnsi="Palatino Linotype"/>
          <w:b/>
        </w:rPr>
        <w:t xml:space="preserve"> </w:t>
      </w:r>
      <w:r w:rsidRPr="00E77568">
        <w:rPr>
          <w:rFonts w:ascii="Palatino Linotype" w:hAnsi="Palatino Linotype"/>
        </w:rPr>
        <w:t xml:space="preserve">señala que el procedimiento de acceso a la información es la garantía primaria del derecho de acceso a la información y </w:t>
      </w:r>
      <w:r w:rsidRPr="00E77568">
        <w:rPr>
          <w:rFonts w:ascii="Palatino Linotype" w:hAnsi="Palatino Linotype" w:cs="Arial"/>
        </w:rPr>
        <w:t xml:space="preserve">se regirá </w:t>
      </w:r>
      <w:r w:rsidRPr="00E77568">
        <w:rPr>
          <w:rFonts w:ascii="Palatino Linotype" w:hAnsi="Palatino Linotype" w:cs="Arial"/>
          <w:i/>
        </w:rPr>
        <w:t>por los principios de simplicidad, rapidez gratuidad del procedimiento, auxilio y orientación a los particulares</w:t>
      </w:r>
      <w:r w:rsidRPr="00E77568">
        <w:rPr>
          <w:rFonts w:ascii="Palatino Linotype" w:hAnsi="Palatino Linotype" w:cs="Arial"/>
        </w:rPr>
        <w:t>, contemplando el derecho de las personas con discapacidad y hablantes de lengua indígena.</w:t>
      </w:r>
    </w:p>
    <w:p w14:paraId="5BA290F2" w14:textId="77777777" w:rsidR="000F5629" w:rsidRPr="00E77568" w:rsidRDefault="000F5629" w:rsidP="000F5629">
      <w:pPr>
        <w:pStyle w:val="Prrafodelista"/>
        <w:rPr>
          <w:rFonts w:ascii="Palatino Linotype" w:eastAsia="MS Mincho" w:hAnsi="Palatino Linotype"/>
        </w:rPr>
      </w:pPr>
    </w:p>
    <w:p w14:paraId="1A4A0FB0"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eastAsia="MS Mincho" w:hAnsi="Palatino Linotype"/>
        </w:rPr>
        <w:lastRenderedPageBreak/>
        <w:t>Asimismo, la Ley de Transparencia y Acceso a la Información Pública del Estado de México y Municipios establece en su Titulo Quinto la obligación de los sujetos obligados de poner a disposición de los particulares de manera permanente y actualizada, de forma sencilla, precisa y entendible, en sus sitios de internet y de la Plataforma Nacional, la información relativa a sus obligaciones de transparencia  comunes y específicas establecidas en la ley, de acuerdo a sus facultades, a atribuciones y funciones y conforme  a los criterios establecidos en la referida ley y en los lineamientos técnicos  que emita el Sistema Nacional de Transparencia.</w:t>
      </w:r>
    </w:p>
    <w:p w14:paraId="264885BE" w14:textId="77777777" w:rsidR="000F5629" w:rsidRPr="00E77568" w:rsidRDefault="000F5629" w:rsidP="000F5629">
      <w:pPr>
        <w:pStyle w:val="Prrafodelista"/>
        <w:rPr>
          <w:rFonts w:ascii="Palatino Linotype" w:eastAsia="MS Mincho" w:hAnsi="Palatino Linotype"/>
        </w:rPr>
      </w:pPr>
    </w:p>
    <w:p w14:paraId="57B0F77E"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eastAsia="MS Mincho" w:hAnsi="Palatino Linotype"/>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 </w:t>
      </w:r>
    </w:p>
    <w:p w14:paraId="3B1392A3" w14:textId="5047378C" w:rsidR="000F5629" w:rsidRPr="00E77568" w:rsidRDefault="000F5629" w:rsidP="000F5629">
      <w:pPr>
        <w:pStyle w:val="Prrafodelista"/>
        <w:rPr>
          <w:rFonts w:ascii="Palatino Linotype" w:hAnsi="Palatino Linotype"/>
        </w:rPr>
      </w:pPr>
    </w:p>
    <w:p w14:paraId="4981AD73" w14:textId="704BC95F" w:rsidR="000F5629" w:rsidRPr="00E77568" w:rsidRDefault="000F5629" w:rsidP="000F5629">
      <w:pPr>
        <w:pStyle w:val="Prrafodelista"/>
        <w:ind w:left="180"/>
      </w:pPr>
      <w:bookmarkStart w:id="126" w:name="_Toc23418069"/>
      <w:bookmarkStart w:id="127" w:name="_Toc25251826"/>
      <w:bookmarkStart w:id="128" w:name="_Toc34910147"/>
      <w:bookmarkStart w:id="129" w:name="_Toc69394755"/>
      <w:bookmarkStart w:id="130" w:name="_Toc69916210"/>
      <w:r w:rsidRPr="00E77568">
        <w:rPr>
          <w:rFonts w:ascii="Palatino Linotype" w:eastAsiaTheme="majorEastAsia" w:hAnsi="Palatino Linotype" w:cstheme="majorBidi"/>
          <w:b/>
        </w:rPr>
        <w:t>b) De la obligación de Transparencia.</w:t>
      </w:r>
      <w:bookmarkEnd w:id="126"/>
      <w:bookmarkEnd w:id="127"/>
      <w:bookmarkEnd w:id="128"/>
      <w:bookmarkEnd w:id="129"/>
      <w:bookmarkEnd w:id="130"/>
    </w:p>
    <w:p w14:paraId="572AD3E5" w14:textId="210FD076" w:rsidR="000F5629" w:rsidRPr="00E77568" w:rsidRDefault="000F5629" w:rsidP="000F5629">
      <w:pPr>
        <w:pStyle w:val="Prrafodelista"/>
        <w:rPr>
          <w:rFonts w:ascii="Palatino Linotype" w:hAnsi="Palatino Linotype"/>
        </w:rPr>
      </w:pPr>
    </w:p>
    <w:p w14:paraId="76BCF14A" w14:textId="77777777" w:rsidR="000F5629" w:rsidRPr="00E77568" w:rsidRDefault="000F5629" w:rsidP="000F5629">
      <w:pPr>
        <w:pStyle w:val="Prrafodelista"/>
        <w:rPr>
          <w:rFonts w:ascii="Palatino Linotype" w:hAnsi="Palatino Linotype"/>
        </w:rPr>
      </w:pPr>
    </w:p>
    <w:p w14:paraId="35D4E0B5"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rPr>
        <w:t xml:space="preserve">La Ley de Transparencia y Acceso a la Información Pública del Estado de México y Municipios, prevé en su artículo 23,  </w:t>
      </w:r>
      <w:r w:rsidRPr="00E77568">
        <w:rPr>
          <w:rFonts w:ascii="Palatino Linotype" w:hAnsi="Palatino Linotype" w:cs="Arial"/>
          <w:lang w:val="es-ES"/>
        </w:rPr>
        <w:t>que los Ayuntamientos se encuentran obligados a documentar y transparentar su actuar, así como a permitir el acceso a la información que generen, posean o administren.</w:t>
      </w:r>
    </w:p>
    <w:p w14:paraId="37085C66" w14:textId="56CD7D96"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rPr>
        <w:lastRenderedPageBreak/>
        <w:t>Por lo anterior, es de referir que,</w:t>
      </w:r>
      <w:r w:rsidRPr="00E77568">
        <w:rPr>
          <w:rFonts w:ascii="Palatino Linotype" w:hAnsi="Palatino Linotype" w:cs="Arial"/>
          <w:b/>
        </w:rPr>
        <w:t xml:space="preserve"> el </w:t>
      </w:r>
      <w:r w:rsidRPr="00E77568">
        <w:rPr>
          <w:rFonts w:ascii="Palatino Linotype" w:hAnsi="Palatino Linotype"/>
          <w:b/>
          <w:bCs/>
        </w:rPr>
        <w:t>Ayuntamiento de Ixtapan de la Sal</w:t>
      </w:r>
      <w:r w:rsidRPr="00E77568">
        <w:rPr>
          <w:rFonts w:ascii="Palatino Linotype" w:hAnsi="Palatino Linotype" w:cs="Arial"/>
        </w:rPr>
        <w:t xml:space="preserve"> al ser un Sujeto Obligado comprendido por la Legislación Local en materia de Transparencia, se encuentra obligado a hacer pública toda aquella información que genere, administre o posea.</w:t>
      </w:r>
    </w:p>
    <w:p w14:paraId="2457B6BD" w14:textId="77777777" w:rsidR="000F5629" w:rsidRPr="00E77568" w:rsidRDefault="000F5629" w:rsidP="000F5629">
      <w:pPr>
        <w:pStyle w:val="Prrafodelista"/>
        <w:tabs>
          <w:tab w:val="left" w:pos="0"/>
        </w:tabs>
        <w:spacing w:line="360" w:lineRule="auto"/>
        <w:ind w:left="0" w:right="49"/>
        <w:jc w:val="both"/>
        <w:rPr>
          <w:rFonts w:ascii="Palatino Linotype" w:hAnsi="Palatino Linotype" w:cs="Arial"/>
          <w:i/>
          <w:color w:val="000000" w:themeColor="text1"/>
        </w:rPr>
      </w:pPr>
    </w:p>
    <w:p w14:paraId="11E2E0E1"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rPr>
        <w:t xml:space="preserve">Por consiguiente, el </w:t>
      </w:r>
      <w:r w:rsidRPr="00E77568">
        <w:rPr>
          <w:rFonts w:ascii="Palatino Linotype" w:hAnsi="Palatino Linotype" w:cs="Arial"/>
          <w:b/>
        </w:rPr>
        <w:t>SUJETO OBLIGADO</w:t>
      </w:r>
      <w:r w:rsidRPr="00E77568">
        <w:rPr>
          <w:rFonts w:ascii="Palatino Linotype" w:hAnsi="Palatino Linotype" w:cs="Arial"/>
        </w:rPr>
        <w:t xml:space="preserve"> se encuentra constreñido a entregar la información pública solicitada por los particulares y que ésta misma se encuentre en sus archivos o que obre en su posesión, privilegiando en todo momento el principio de máxima publicidad</w:t>
      </w:r>
      <w:r w:rsidRPr="00E77568">
        <w:rPr>
          <w:rFonts w:ascii="Palatino Linotype" w:hAnsi="Palatino Linotype" w:cs="Arial"/>
          <w:b/>
        </w:rPr>
        <w:t xml:space="preserve">; </w:t>
      </w:r>
      <w:r w:rsidRPr="00E77568">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14:paraId="47D9CCB6" w14:textId="77777777" w:rsidR="000F5629" w:rsidRPr="00E77568" w:rsidRDefault="000F5629" w:rsidP="000F5629">
      <w:pPr>
        <w:pStyle w:val="Prrafodelista"/>
        <w:rPr>
          <w:rFonts w:ascii="Palatino Linotype" w:hAnsi="Palatino Linotype" w:cs="Arial"/>
        </w:rPr>
      </w:pPr>
    </w:p>
    <w:p w14:paraId="14CCE769"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rPr>
        <w:t>Se considera información pública al conjunto de datos que posee cualquier autoridad, obtenidos en virtud del ejercicio de sus funciones de derecho público;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13D672FA" w14:textId="4F5603F9" w:rsidR="000F5629" w:rsidRPr="00E77568" w:rsidRDefault="000F5629" w:rsidP="000F5629">
      <w:pPr>
        <w:pStyle w:val="Prrafodelista"/>
        <w:rPr>
          <w:rFonts w:ascii="Palatino Linotype" w:hAnsi="Palatino Linotype" w:cs="Arial"/>
          <w:color w:val="000000" w:themeColor="text1"/>
        </w:rPr>
      </w:pPr>
    </w:p>
    <w:p w14:paraId="332B6220" w14:textId="77777777" w:rsidR="000F5629" w:rsidRPr="00E77568" w:rsidRDefault="000F5629" w:rsidP="000F5629">
      <w:pPr>
        <w:pStyle w:val="Prrafodelista"/>
        <w:ind w:right="901"/>
        <w:jc w:val="both"/>
        <w:rPr>
          <w:rFonts w:ascii="Palatino Linotype" w:hAnsi="Palatino Linotype" w:cs="Arial"/>
          <w:i/>
          <w:sz w:val="22"/>
          <w:szCs w:val="22"/>
        </w:rPr>
      </w:pPr>
      <w:r w:rsidRPr="00E77568">
        <w:rPr>
          <w:rFonts w:ascii="Palatino Linotype" w:hAnsi="Palatino Linotype" w:cs="Arial"/>
          <w:bCs/>
          <w:i/>
          <w:sz w:val="22"/>
          <w:szCs w:val="22"/>
        </w:rPr>
        <w:t>“</w:t>
      </w:r>
      <w:r w:rsidRPr="00E77568">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E77568">
        <w:rPr>
          <w:rFonts w:ascii="Palatino Linotype" w:hAnsi="Palatino Linotype" w:cs="Arial"/>
          <w:i/>
          <w:sz w:val="22"/>
          <w:szCs w:val="22"/>
        </w:rPr>
        <w:t xml:space="preserve"> Dentro de un Estado constitucional los representantes </w:t>
      </w:r>
      <w:r w:rsidRPr="00E77568">
        <w:rPr>
          <w:rFonts w:ascii="Palatino Linotype" w:hAnsi="Palatino Linotype" w:cs="Arial"/>
          <w:i/>
          <w:sz w:val="22"/>
          <w:szCs w:val="22"/>
        </w:rPr>
        <w:lastRenderedPageBreak/>
        <w:t xml:space="preserve">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E77568">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E77568">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6CB692D2" w14:textId="77777777" w:rsidR="000F5629" w:rsidRPr="00E77568" w:rsidRDefault="000F5629" w:rsidP="000F5629">
      <w:pPr>
        <w:pStyle w:val="Prrafodelista"/>
        <w:rPr>
          <w:rFonts w:ascii="Palatino Linotype" w:hAnsi="Palatino Linotype" w:cs="Arial"/>
          <w:color w:val="000000" w:themeColor="text1"/>
        </w:rPr>
      </w:pPr>
    </w:p>
    <w:p w14:paraId="209C09EE"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color w:val="000000" w:themeColor="text1"/>
        </w:rPr>
        <w:t xml:space="preserve">Asimismo, el artículo 24 de la Ley de Acceso a la Información Pública del Estado de México y Municipios, señala que los Sujetos Obligados sólo proporcionarán la información pública que </w:t>
      </w:r>
      <w:r w:rsidRPr="00E77568">
        <w:rPr>
          <w:rFonts w:ascii="Palatino Linotype" w:hAnsi="Palatino Linotype" w:cs="Arial"/>
        </w:rPr>
        <w:t>generen</w:t>
      </w:r>
      <w:r w:rsidRPr="00E7756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305F0457" w14:textId="77777777" w:rsidR="000F5629" w:rsidRPr="00E77568" w:rsidRDefault="000F5629" w:rsidP="000F5629">
      <w:pPr>
        <w:pStyle w:val="Prrafodelista"/>
        <w:tabs>
          <w:tab w:val="left" w:pos="0"/>
        </w:tabs>
        <w:spacing w:line="360" w:lineRule="auto"/>
        <w:ind w:left="0" w:right="49"/>
        <w:jc w:val="both"/>
        <w:rPr>
          <w:rFonts w:ascii="Palatino Linotype" w:hAnsi="Palatino Linotype" w:cs="Arial"/>
          <w:i/>
          <w:color w:val="000000" w:themeColor="text1"/>
        </w:rPr>
      </w:pPr>
    </w:p>
    <w:p w14:paraId="01BAE281" w14:textId="77777777"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E77568">
        <w:rPr>
          <w:rFonts w:ascii="Palatino Linotype" w:hAnsi="Palatino Linotype" w:cs="Arial"/>
        </w:rPr>
        <w:t xml:space="preserve">expedientes, reportes, estudios, actas, resoluciones, oficios, correspondencia, acuerdos, directivas, directrices, </w:t>
      </w:r>
      <w:r w:rsidRPr="00E77568">
        <w:rPr>
          <w:rFonts w:ascii="Palatino Linotype" w:hAnsi="Palatino Linotype" w:cs="Arial"/>
        </w:rPr>
        <w:lastRenderedPageBreak/>
        <w:t>circulares, contratos, convenios, instructivos, notas, memorandos, estadísticas o bien, cualquier otro registro que documente el ejercicio de las facultades, funciones y competencias de los Sujetos Obligados</w:t>
      </w:r>
      <w:r w:rsidRPr="00E77568">
        <w:rPr>
          <w:rFonts w:ascii="Palatino Linotype" w:hAnsi="Palatino Linotype" w:cs="Arial"/>
          <w:color w:val="000000" w:themeColor="text1"/>
        </w:rPr>
        <w:t xml:space="preserve">; los que </w:t>
      </w:r>
      <w:r w:rsidRPr="00E77568">
        <w:rPr>
          <w:rFonts w:ascii="Palatino Linotype" w:hAnsi="Palatino Linotype" w:cs="Arial"/>
        </w:rPr>
        <w:t>podrán estar en cualquier medio, sea escrito, impreso, sonoro, visual, electrónico, informático u holográfico</w:t>
      </w:r>
      <w:r w:rsidRPr="00E77568">
        <w:rPr>
          <w:rFonts w:ascii="Palatino Linotype" w:hAnsi="Palatino Linotype" w:cs="Arial"/>
          <w:color w:val="000000" w:themeColor="text1"/>
        </w:rPr>
        <w:t xml:space="preserve">, de conformidad con el artículo 3, fracción XI de la Ley de la materia, el cual dispone lo siguiente: </w:t>
      </w:r>
    </w:p>
    <w:p w14:paraId="7990178C" w14:textId="0FD71A4E" w:rsidR="000F5629" w:rsidRPr="00E77568" w:rsidRDefault="000F5629" w:rsidP="000F5629">
      <w:pPr>
        <w:pStyle w:val="Prrafodelista"/>
        <w:rPr>
          <w:rFonts w:ascii="Palatino Linotype" w:hAnsi="Palatino Linotype" w:cs="Arial"/>
        </w:rPr>
      </w:pPr>
    </w:p>
    <w:p w14:paraId="71725D4E" w14:textId="77777777" w:rsidR="000F5629" w:rsidRPr="00E77568" w:rsidRDefault="000F5629" w:rsidP="000F5629">
      <w:pPr>
        <w:ind w:left="851" w:right="147"/>
        <w:jc w:val="both"/>
        <w:rPr>
          <w:rFonts w:ascii="Palatino Linotype" w:hAnsi="Palatino Linotype" w:cs="Arial"/>
          <w:i/>
          <w:color w:val="000000"/>
          <w:sz w:val="22"/>
          <w:szCs w:val="22"/>
        </w:rPr>
      </w:pPr>
      <w:r w:rsidRPr="00E77568">
        <w:rPr>
          <w:rFonts w:ascii="Palatino Linotype" w:hAnsi="Palatino Linotype" w:cs="Arial"/>
          <w:i/>
          <w:color w:val="000000"/>
          <w:sz w:val="22"/>
          <w:szCs w:val="22"/>
        </w:rPr>
        <w:t>“</w:t>
      </w:r>
      <w:r w:rsidRPr="00E77568">
        <w:rPr>
          <w:rFonts w:ascii="Palatino Linotype" w:hAnsi="Palatino Linotype" w:cs="Arial"/>
          <w:b/>
          <w:i/>
          <w:color w:val="000000"/>
          <w:sz w:val="22"/>
          <w:szCs w:val="22"/>
        </w:rPr>
        <w:t xml:space="preserve">Artículo 3. </w:t>
      </w:r>
      <w:r w:rsidRPr="00E77568">
        <w:rPr>
          <w:rFonts w:ascii="Palatino Linotype" w:hAnsi="Palatino Linotype" w:cs="Arial"/>
          <w:i/>
          <w:color w:val="000000"/>
          <w:sz w:val="22"/>
          <w:szCs w:val="22"/>
        </w:rPr>
        <w:t>Para los efectos de la presente Ley se entenderá por:</w:t>
      </w:r>
    </w:p>
    <w:p w14:paraId="4B7270D9" w14:textId="77777777" w:rsidR="000F5629" w:rsidRPr="00E77568" w:rsidRDefault="000F5629" w:rsidP="000F5629">
      <w:pPr>
        <w:ind w:left="851" w:right="147"/>
        <w:jc w:val="both"/>
        <w:rPr>
          <w:rFonts w:ascii="Palatino Linotype" w:hAnsi="Palatino Linotype" w:cs="Arial"/>
          <w:i/>
          <w:color w:val="000000"/>
          <w:sz w:val="22"/>
          <w:szCs w:val="22"/>
        </w:rPr>
      </w:pPr>
      <w:r w:rsidRPr="00E77568">
        <w:rPr>
          <w:rFonts w:ascii="Palatino Linotype" w:hAnsi="Palatino Linotype" w:cs="Arial"/>
          <w:b/>
          <w:i/>
          <w:color w:val="000000"/>
          <w:sz w:val="22"/>
          <w:szCs w:val="22"/>
        </w:rPr>
        <w:t>XI. Documento:</w:t>
      </w:r>
      <w:r w:rsidRPr="00E7756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FF7D34F" w14:textId="77777777" w:rsidR="000F5629" w:rsidRPr="00E77568" w:rsidRDefault="000F5629" w:rsidP="000F5629">
      <w:pPr>
        <w:pStyle w:val="Prrafodelista"/>
        <w:rPr>
          <w:rFonts w:ascii="Palatino Linotype" w:hAnsi="Palatino Linotype" w:cs="Arial"/>
        </w:rPr>
      </w:pPr>
    </w:p>
    <w:p w14:paraId="071C6EF2" w14:textId="68D8DDCD"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rPr>
        <w:t xml:space="preserve">Resulta aplicable el criterio </w:t>
      </w:r>
      <w:r w:rsidRPr="00E77568">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77568">
        <w:rPr>
          <w:rFonts w:ascii="Palatino Linotype" w:hAnsi="Palatino Linotype" w:cs="Arial"/>
        </w:rPr>
        <w:t>cuyo rubro y texto dispone:</w:t>
      </w:r>
    </w:p>
    <w:p w14:paraId="2DFB56E3" w14:textId="77777777" w:rsidR="000F5629" w:rsidRPr="00E77568" w:rsidRDefault="000F5629" w:rsidP="000F5629">
      <w:pPr>
        <w:pStyle w:val="Prrafodelista"/>
        <w:tabs>
          <w:tab w:val="left" w:pos="426"/>
          <w:tab w:val="left" w:pos="567"/>
        </w:tabs>
        <w:spacing w:line="360" w:lineRule="auto"/>
        <w:ind w:left="0"/>
        <w:jc w:val="both"/>
        <w:rPr>
          <w:rFonts w:ascii="Palatino Linotype" w:hAnsi="Palatino Linotype" w:cs="Arial"/>
          <w:lang w:val="es-ES"/>
        </w:rPr>
      </w:pPr>
    </w:p>
    <w:p w14:paraId="1E41029B" w14:textId="77777777" w:rsidR="000F5629" w:rsidRPr="00E77568" w:rsidRDefault="000F5629" w:rsidP="000F5629">
      <w:pPr>
        <w:pStyle w:val="Prrafodelista"/>
        <w:ind w:left="810" w:right="901"/>
        <w:jc w:val="center"/>
        <w:rPr>
          <w:rFonts w:ascii="Palatino Linotype" w:hAnsi="Palatino Linotype" w:cs="Arial"/>
          <w:b/>
          <w:i/>
          <w:sz w:val="22"/>
          <w:szCs w:val="22"/>
          <w:lang w:eastAsia="es-MX"/>
        </w:rPr>
      </w:pPr>
      <w:r w:rsidRPr="00E77568">
        <w:rPr>
          <w:rFonts w:ascii="Palatino Linotype" w:hAnsi="Palatino Linotype" w:cs="Arial"/>
          <w:sz w:val="22"/>
          <w:szCs w:val="22"/>
          <w:lang w:eastAsia="es-MX"/>
        </w:rPr>
        <w:t>“</w:t>
      </w:r>
      <w:r w:rsidRPr="00E77568">
        <w:rPr>
          <w:rFonts w:ascii="Palatino Linotype" w:hAnsi="Palatino Linotype" w:cs="Arial"/>
          <w:b/>
          <w:i/>
          <w:sz w:val="22"/>
          <w:szCs w:val="22"/>
          <w:lang w:eastAsia="es-MX"/>
        </w:rPr>
        <w:t>CRITERIO 0002-11</w:t>
      </w:r>
    </w:p>
    <w:p w14:paraId="3F0DBA5E" w14:textId="77777777" w:rsidR="000F5629" w:rsidRPr="00E77568" w:rsidRDefault="000F5629" w:rsidP="000F5629">
      <w:pPr>
        <w:pStyle w:val="Prrafodelista"/>
        <w:ind w:left="810" w:right="901"/>
        <w:jc w:val="center"/>
        <w:rPr>
          <w:rFonts w:ascii="Palatino Linotype" w:hAnsi="Palatino Linotype" w:cs="Arial"/>
          <w:b/>
          <w:i/>
          <w:sz w:val="22"/>
          <w:szCs w:val="22"/>
          <w:lang w:eastAsia="es-MX"/>
        </w:rPr>
      </w:pPr>
    </w:p>
    <w:p w14:paraId="0CB37B9F" w14:textId="77777777" w:rsidR="000F5629" w:rsidRPr="00E77568" w:rsidRDefault="000F5629" w:rsidP="000F5629">
      <w:pPr>
        <w:ind w:left="810" w:right="901"/>
        <w:jc w:val="both"/>
        <w:rPr>
          <w:rFonts w:ascii="Palatino Linotype" w:hAnsi="Palatino Linotype" w:cs="Arial"/>
          <w:i/>
          <w:sz w:val="22"/>
          <w:szCs w:val="22"/>
          <w:lang w:eastAsia="es-MX"/>
        </w:rPr>
      </w:pPr>
      <w:r w:rsidRPr="00E77568">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E77568">
        <w:rPr>
          <w:rFonts w:ascii="Palatino Linotype" w:hAnsi="Palatino Linotype" w:cs="Arial"/>
          <w:b/>
          <w:bCs/>
          <w:i/>
          <w:sz w:val="22"/>
          <w:szCs w:val="22"/>
          <w:u w:val="single"/>
          <w:lang w:eastAsia="es-MX"/>
        </w:rPr>
        <w:t xml:space="preserve">V, XV, Y XVI, </w:t>
      </w:r>
      <w:r w:rsidRPr="00E77568">
        <w:rPr>
          <w:rFonts w:ascii="Palatino Linotype" w:hAnsi="Palatino Linotype" w:cs="Arial"/>
          <w:b/>
          <w:i/>
          <w:sz w:val="22"/>
          <w:szCs w:val="22"/>
          <w:u w:val="single"/>
          <w:lang w:eastAsia="es-MX"/>
        </w:rPr>
        <w:t>3°, 4°, 11 Y 41.</w:t>
      </w:r>
      <w:r w:rsidRPr="00E77568">
        <w:rPr>
          <w:rFonts w:ascii="Palatino Linotype" w:hAnsi="Palatino Linotype" w:cs="Arial"/>
          <w:i/>
          <w:sz w:val="22"/>
          <w:szCs w:val="22"/>
          <w:lang w:eastAsia="es-MX"/>
        </w:rPr>
        <w:t xml:space="preserve"> De conformidad </w:t>
      </w:r>
      <w:r w:rsidRPr="00E77568">
        <w:rPr>
          <w:rFonts w:ascii="Palatino Linotype" w:hAnsi="Palatino Linotype" w:cs="Arial"/>
          <w:i/>
          <w:sz w:val="22"/>
          <w:szCs w:val="22"/>
          <w:lang w:eastAsia="es-MX"/>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9A4393" w14:textId="77777777" w:rsidR="000F5629" w:rsidRPr="00E77568" w:rsidRDefault="000F5629" w:rsidP="000F5629">
      <w:pPr>
        <w:ind w:left="810" w:right="901"/>
        <w:jc w:val="both"/>
        <w:rPr>
          <w:rFonts w:ascii="Palatino Linotype" w:hAnsi="Palatino Linotype" w:cs="Arial"/>
          <w:i/>
          <w:sz w:val="22"/>
          <w:szCs w:val="22"/>
          <w:lang w:eastAsia="es-MX"/>
        </w:rPr>
      </w:pPr>
      <w:r w:rsidRPr="00E77568">
        <w:rPr>
          <w:rFonts w:ascii="Palatino Linotype" w:hAnsi="Palatino Linotype" w:cs="Arial"/>
          <w:i/>
          <w:sz w:val="22"/>
          <w:szCs w:val="22"/>
          <w:lang w:eastAsia="es-MX"/>
        </w:rPr>
        <w:t>En consecuencia el acceso a la información se refiere a que se cumplan cualquiera de los siguientes tres supuestos:</w:t>
      </w:r>
    </w:p>
    <w:p w14:paraId="251F3CD0" w14:textId="77777777" w:rsidR="000F5629" w:rsidRPr="00E77568" w:rsidRDefault="000F5629" w:rsidP="000F5629">
      <w:pPr>
        <w:pStyle w:val="Prrafodelista"/>
        <w:ind w:left="810" w:right="901"/>
        <w:jc w:val="both"/>
        <w:rPr>
          <w:rFonts w:ascii="Palatino Linotype" w:hAnsi="Palatino Linotype" w:cs="Arial"/>
          <w:b/>
          <w:i/>
          <w:sz w:val="22"/>
          <w:szCs w:val="22"/>
          <w:u w:val="single"/>
          <w:lang w:eastAsia="es-MX"/>
        </w:rPr>
      </w:pPr>
      <w:r w:rsidRPr="00E77568">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A6CCC4F" w14:textId="77777777" w:rsidR="000F5629" w:rsidRPr="00E77568" w:rsidRDefault="000F5629" w:rsidP="000F5629">
      <w:pPr>
        <w:pStyle w:val="Prrafodelista"/>
        <w:ind w:left="810" w:right="901"/>
        <w:jc w:val="both"/>
        <w:rPr>
          <w:rFonts w:ascii="Palatino Linotype" w:hAnsi="Palatino Linotype" w:cs="Arial"/>
          <w:i/>
          <w:sz w:val="22"/>
          <w:szCs w:val="22"/>
          <w:lang w:eastAsia="es-MX"/>
        </w:rPr>
      </w:pPr>
      <w:r w:rsidRPr="00E77568">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7AE6B6E1" w14:textId="77777777" w:rsidR="000F5629" w:rsidRPr="00E77568" w:rsidRDefault="000F5629" w:rsidP="000F5629">
      <w:pPr>
        <w:pStyle w:val="Prrafodelista"/>
        <w:ind w:left="810" w:right="901"/>
        <w:jc w:val="both"/>
        <w:rPr>
          <w:rFonts w:ascii="Palatino Linotype" w:hAnsi="Palatino Linotype" w:cs="Arial"/>
          <w:i/>
          <w:sz w:val="22"/>
          <w:szCs w:val="22"/>
          <w:lang w:eastAsia="es-MX"/>
        </w:rPr>
      </w:pPr>
      <w:r w:rsidRPr="00E77568">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0002E12F" w14:textId="77777777" w:rsidR="000F5629" w:rsidRPr="00E77568" w:rsidRDefault="000F5629" w:rsidP="000F5629">
      <w:pPr>
        <w:pStyle w:val="Prrafodelista"/>
        <w:ind w:left="810" w:right="901"/>
        <w:jc w:val="both"/>
        <w:rPr>
          <w:rFonts w:ascii="Palatino Linotype" w:hAnsi="Palatino Linotype" w:cs="Arial"/>
          <w:sz w:val="22"/>
          <w:szCs w:val="22"/>
          <w:lang w:eastAsia="es-MX"/>
        </w:rPr>
      </w:pPr>
    </w:p>
    <w:p w14:paraId="09857CE7" w14:textId="77777777" w:rsidR="000F5629" w:rsidRPr="00E77568" w:rsidRDefault="000F5629" w:rsidP="000F5629">
      <w:pPr>
        <w:pStyle w:val="Prrafodelista"/>
        <w:ind w:left="810" w:right="901"/>
        <w:jc w:val="both"/>
        <w:rPr>
          <w:rFonts w:ascii="Palatino Linotype" w:hAnsi="Palatino Linotype" w:cs="Arial"/>
          <w:sz w:val="22"/>
          <w:szCs w:val="22"/>
          <w:lang w:eastAsia="es-MX"/>
        </w:rPr>
      </w:pPr>
      <w:r w:rsidRPr="00E77568">
        <w:rPr>
          <w:rFonts w:ascii="Palatino Linotype" w:hAnsi="Palatino Linotype" w:cs="Arial"/>
          <w:sz w:val="22"/>
          <w:szCs w:val="22"/>
          <w:lang w:eastAsia="es-MX"/>
        </w:rPr>
        <w:t>(Énfasis Añadido)</w:t>
      </w:r>
    </w:p>
    <w:p w14:paraId="61155F91" w14:textId="77777777" w:rsidR="000F5629" w:rsidRPr="00E77568" w:rsidRDefault="000F5629" w:rsidP="000F5629">
      <w:pPr>
        <w:pStyle w:val="Prrafodelista"/>
        <w:ind w:left="810" w:right="901"/>
        <w:jc w:val="both"/>
        <w:rPr>
          <w:rFonts w:ascii="Palatino Linotype" w:hAnsi="Palatino Linotype" w:cs="Arial"/>
          <w:sz w:val="22"/>
          <w:szCs w:val="22"/>
          <w:lang w:eastAsia="es-MX"/>
        </w:rPr>
      </w:pPr>
    </w:p>
    <w:p w14:paraId="7CF6251D" w14:textId="77777777" w:rsidR="000F5629" w:rsidRPr="00E77568" w:rsidRDefault="000F5629" w:rsidP="000F5629">
      <w:pPr>
        <w:ind w:right="901"/>
        <w:jc w:val="both"/>
        <w:rPr>
          <w:rFonts w:ascii="Palatino Linotype" w:hAnsi="Palatino Linotype" w:cs="Arial"/>
          <w:lang w:eastAsia="es-MX"/>
        </w:rPr>
      </w:pPr>
    </w:p>
    <w:p w14:paraId="09FACE89" w14:textId="016B6CB2" w:rsidR="000F5629" w:rsidRPr="00E77568" w:rsidRDefault="000F5629" w:rsidP="000F5629">
      <w:pPr>
        <w:pStyle w:val="Prrafodelista"/>
        <w:numPr>
          <w:ilvl w:val="0"/>
          <w:numId w:val="2"/>
        </w:numPr>
        <w:ind w:right="901"/>
        <w:jc w:val="both"/>
        <w:rPr>
          <w:rFonts w:ascii="Palatino Linotype" w:hAnsi="Palatino Linotype" w:cs="Arial"/>
          <w:b/>
          <w:lang w:eastAsia="es-MX"/>
        </w:rPr>
      </w:pPr>
      <w:r w:rsidRPr="00E77568">
        <w:rPr>
          <w:rFonts w:ascii="Palatino Linotype" w:hAnsi="Palatino Linotype" w:cs="Arial"/>
          <w:b/>
          <w:lang w:eastAsia="es-MX"/>
        </w:rPr>
        <w:t xml:space="preserve">De la </w:t>
      </w:r>
      <w:r w:rsidR="00E56220" w:rsidRPr="00E77568">
        <w:rPr>
          <w:rFonts w:ascii="Palatino Linotype" w:hAnsi="Palatino Linotype" w:cs="Arial"/>
          <w:b/>
          <w:lang w:eastAsia="es-MX"/>
        </w:rPr>
        <w:t xml:space="preserve">fuente obligacional del </w:t>
      </w:r>
      <w:r w:rsidRPr="00E77568">
        <w:rPr>
          <w:rFonts w:ascii="Palatino Linotype" w:hAnsi="Palatino Linotype" w:cs="Arial"/>
          <w:b/>
          <w:lang w:eastAsia="es-MX"/>
        </w:rPr>
        <w:t xml:space="preserve">Sujeto Obligado </w:t>
      </w:r>
    </w:p>
    <w:p w14:paraId="2766CE0B" w14:textId="77777777" w:rsidR="000F5629" w:rsidRPr="00E77568" w:rsidRDefault="000F5629" w:rsidP="000F5629">
      <w:pPr>
        <w:pStyle w:val="Prrafodelista"/>
        <w:tabs>
          <w:tab w:val="left" w:pos="0"/>
        </w:tabs>
        <w:spacing w:line="360" w:lineRule="auto"/>
        <w:ind w:left="0" w:right="49"/>
        <w:jc w:val="both"/>
        <w:rPr>
          <w:rFonts w:ascii="Palatino Linotype" w:hAnsi="Palatino Linotype" w:cs="Arial"/>
          <w:i/>
          <w:color w:val="000000" w:themeColor="text1"/>
        </w:rPr>
      </w:pPr>
    </w:p>
    <w:p w14:paraId="71B4F985" w14:textId="4E74FC9E" w:rsidR="000F5629" w:rsidRPr="00E77568" w:rsidRDefault="00E47144" w:rsidP="000F562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77568">
        <w:rPr>
          <w:rFonts w:ascii="Palatino Linotype" w:hAnsi="Palatino Linotype" w:cs="Arial"/>
          <w:lang w:val="es-ES"/>
        </w:rPr>
        <w:t>El particular solicitó</w:t>
      </w:r>
      <w:r w:rsidR="000F5629" w:rsidRPr="00E77568">
        <w:rPr>
          <w:rFonts w:ascii="Palatino Linotype" w:eastAsia="Times New Roman" w:hAnsi="Palatino Linotype" w:cs="Times New Roman"/>
          <w:color w:val="000000"/>
          <w:lang w:val="es-US" w:eastAsia="es-ES_tradnl"/>
        </w:rPr>
        <w:t xml:space="preserve"> lo siguiente: </w:t>
      </w:r>
      <w:r w:rsidR="000F5629" w:rsidRPr="00E77568">
        <w:rPr>
          <w:rFonts w:ascii="Palatino Linotype" w:eastAsia="Times New Roman" w:hAnsi="Palatino Linotype" w:cs="Times New Roman"/>
          <w:i/>
          <w:color w:val="000000"/>
          <w:lang w:val="es-US" w:eastAsia="es-ES_tradnl"/>
        </w:rPr>
        <w:t>“</w:t>
      </w:r>
      <w:r w:rsidR="000F5629" w:rsidRPr="00E77568">
        <w:rPr>
          <w:rFonts w:ascii="Palatino Linotype" w:hAnsi="Palatino Linotype"/>
          <w:i/>
          <w:color w:val="000000"/>
        </w:rPr>
        <w:t xml:space="preserve">De </w:t>
      </w:r>
      <w:proofErr w:type="spellStart"/>
      <w:r w:rsidR="000F5629" w:rsidRPr="00E77568">
        <w:rPr>
          <w:rFonts w:ascii="Palatino Linotype" w:hAnsi="Palatino Linotype"/>
          <w:i/>
          <w:color w:val="000000"/>
        </w:rPr>
        <w:t>juana</w:t>
      </w:r>
      <w:proofErr w:type="spellEnd"/>
      <w:r w:rsidR="000F5629" w:rsidRPr="00E77568">
        <w:rPr>
          <w:rFonts w:ascii="Palatino Linotype" w:hAnsi="Palatino Linotype"/>
          <w:i/>
          <w:color w:val="000000"/>
        </w:rPr>
        <w:t xml:space="preserve"> </w:t>
      </w:r>
      <w:proofErr w:type="spellStart"/>
      <w:r w:rsidR="000F5629" w:rsidRPr="00E77568">
        <w:rPr>
          <w:rFonts w:ascii="Palatino Linotype" w:hAnsi="Palatino Linotype"/>
          <w:i/>
          <w:color w:val="000000"/>
        </w:rPr>
        <w:t>pérez</w:t>
      </w:r>
      <w:proofErr w:type="spellEnd"/>
      <w:r w:rsidR="000F5629" w:rsidRPr="00E77568">
        <w:rPr>
          <w:rFonts w:ascii="Palatino Linotype" w:hAnsi="Palatino Linotype"/>
          <w:i/>
          <w:color w:val="000000"/>
        </w:rPr>
        <w:t xml:space="preserve">, presidente municipal, solicito, </w:t>
      </w:r>
      <w:r w:rsidR="000F5629" w:rsidRPr="00E77568">
        <w:rPr>
          <w:rFonts w:ascii="Palatino Linotype" w:hAnsi="Palatino Linotype"/>
          <w:b/>
          <w:i/>
          <w:color w:val="000000"/>
          <w:u w:val="single"/>
        </w:rPr>
        <w:t>el documento donde conste la instrucción para que se haya publicitado en la página electrónica del gobierno municipal que los trabajos de bacheo realizados en el Municipio</w:t>
      </w:r>
      <w:r w:rsidR="000F5629" w:rsidRPr="00E77568">
        <w:rPr>
          <w:rFonts w:ascii="Palatino Linotype" w:hAnsi="Palatino Linotype"/>
          <w:i/>
          <w:color w:val="000000"/>
          <w:u w:val="single"/>
        </w:rPr>
        <w:t>,</w:t>
      </w:r>
      <w:r w:rsidR="000F5629" w:rsidRPr="00E77568">
        <w:rPr>
          <w:rFonts w:ascii="Palatino Linotype" w:hAnsi="Palatino Linotype"/>
          <w:i/>
          <w:color w:val="000000"/>
        </w:rPr>
        <w:t xml:space="preserve"> (específicamente, en la carretera que va a la Comunidad de San Alejo, iniciando o terminando en el boulevard turístico Ixtapan-Tonatico y pasando por Tecomatepec, El Refugio, etc.), por la Junta de Caminos del Estado de México, conforme a programa norrnal de trabajo y a la respuesta que nos proporcionó fueron realizados al 100% </w:t>
      </w:r>
      <w:r w:rsidR="000F5629" w:rsidRPr="00E77568">
        <w:rPr>
          <w:rFonts w:ascii="Palatino Linotype" w:hAnsi="Palatino Linotype"/>
          <w:i/>
          <w:color w:val="000000"/>
        </w:rPr>
        <w:lastRenderedPageBreak/>
        <w:t>por dicho ente estatal, supuestamente fueron realizados "conjuntamente" y mediante la aportación del gobierno municipal.</w:t>
      </w:r>
      <w:r w:rsidR="000F5629" w:rsidRPr="00E77568">
        <w:rPr>
          <w:rFonts w:ascii="Palatino Linotype" w:hAnsi="Palatino Linotype"/>
          <w:color w:val="000000"/>
        </w:rPr>
        <w:t>” (SIC)</w:t>
      </w:r>
      <w:r w:rsidR="00E56220" w:rsidRPr="00E77568">
        <w:rPr>
          <w:rFonts w:ascii="Palatino Linotype" w:hAnsi="Palatino Linotype"/>
          <w:color w:val="000000"/>
        </w:rPr>
        <w:t>.</w:t>
      </w:r>
    </w:p>
    <w:p w14:paraId="790C0A81" w14:textId="77777777" w:rsidR="00E56220" w:rsidRPr="00E77568" w:rsidRDefault="00E56220" w:rsidP="00E56220">
      <w:pPr>
        <w:pStyle w:val="Prrafodelista"/>
        <w:tabs>
          <w:tab w:val="left" w:pos="0"/>
        </w:tabs>
        <w:spacing w:line="360" w:lineRule="auto"/>
        <w:ind w:left="0" w:right="49"/>
        <w:jc w:val="both"/>
        <w:rPr>
          <w:rFonts w:ascii="Palatino Linotype" w:hAnsi="Palatino Linotype" w:cs="Arial"/>
          <w:i/>
          <w:color w:val="000000" w:themeColor="text1"/>
        </w:rPr>
      </w:pPr>
    </w:p>
    <w:p w14:paraId="1B4989D7" w14:textId="256DC41D" w:rsidR="00B42460" w:rsidRPr="00E77568" w:rsidRDefault="000F5629" w:rsidP="00B42460">
      <w:pPr>
        <w:pStyle w:val="Prrafodelista"/>
        <w:numPr>
          <w:ilvl w:val="0"/>
          <w:numId w:val="1"/>
        </w:numPr>
        <w:tabs>
          <w:tab w:val="left" w:pos="0"/>
        </w:tabs>
        <w:spacing w:line="360" w:lineRule="auto"/>
        <w:ind w:left="0" w:right="49" w:firstLine="0"/>
        <w:jc w:val="both"/>
        <w:rPr>
          <w:rFonts w:ascii="Palatino Linotype" w:hAnsi="Palatino Linotype" w:cs="Calibri"/>
        </w:rPr>
      </w:pPr>
      <w:r w:rsidRPr="00E77568">
        <w:rPr>
          <w:rFonts w:ascii="Palatino Linotype" w:hAnsi="Palatino Linotype" w:cs="Arial"/>
        </w:rPr>
        <w:t xml:space="preserve">El </w:t>
      </w:r>
      <w:r w:rsidR="00E47144" w:rsidRPr="00E77568">
        <w:rPr>
          <w:rFonts w:ascii="Palatino Linotype" w:eastAsia="Times New Roman" w:hAnsi="Palatino Linotype" w:cs="Times New Roman"/>
          <w:b/>
          <w:color w:val="000000"/>
          <w:lang w:val="es-US" w:eastAsia="es-ES_tradnl"/>
        </w:rPr>
        <w:t>SUJETO OBLIGADO</w:t>
      </w:r>
      <w:r w:rsidR="00E47144" w:rsidRPr="00E77568">
        <w:rPr>
          <w:rFonts w:ascii="Palatino Linotype" w:eastAsia="Times New Roman" w:hAnsi="Palatino Linotype" w:cs="Times New Roman"/>
          <w:color w:val="000000"/>
          <w:lang w:val="es-US" w:eastAsia="es-ES_tradnl"/>
        </w:rPr>
        <w:t xml:space="preserve"> en su respuesta adjunto el oficio</w:t>
      </w:r>
      <w:r w:rsidR="00E47144" w:rsidRPr="00E77568">
        <w:rPr>
          <w:rFonts w:ascii="Palatino Linotype" w:hAnsi="Palatino Linotype" w:cs="Arial"/>
        </w:rPr>
        <w:t xml:space="preserve"> número </w:t>
      </w:r>
      <w:r w:rsidR="00B42460" w:rsidRPr="00E77568">
        <w:rPr>
          <w:rFonts w:ascii="Palatino Linotype" w:hAnsi="Palatino Linotype"/>
          <w:color w:val="000000"/>
        </w:rPr>
        <w:t>SP-</w:t>
      </w:r>
      <w:r w:rsidR="00B42460" w:rsidRPr="00E77568">
        <w:rPr>
          <w:rFonts w:ascii="Palatino Linotype" w:hAnsi="Palatino Linotype"/>
          <w:bCs/>
          <w:color w:val="000000"/>
        </w:rPr>
        <w:t>PMIXT/0044/2021</w:t>
      </w:r>
      <w:r w:rsidR="00B42460" w:rsidRPr="00E77568">
        <w:rPr>
          <w:rFonts w:ascii="Palatino Linotype" w:hAnsi="Palatino Linotype"/>
          <w:color w:val="000000"/>
        </w:rPr>
        <w:t xml:space="preserve">, de fecha </w:t>
      </w:r>
      <w:r w:rsidR="00B42460" w:rsidRPr="00E77568">
        <w:rPr>
          <w:rFonts w:ascii="Palatino Linotype" w:hAnsi="Palatino Linotype" w:cs="Arial"/>
          <w:color w:val="000000" w:themeColor="text1"/>
        </w:rPr>
        <w:t>diecisiete (17) de marzo de dos mil veintiuno</w:t>
      </w:r>
      <w:r w:rsidR="00B42460" w:rsidRPr="00E77568">
        <w:rPr>
          <w:rFonts w:ascii="Palatino Linotype" w:hAnsi="Palatino Linotype"/>
          <w:color w:val="000000"/>
        </w:rPr>
        <w:t xml:space="preserve">, suscrito por el Servidor Público Habilitado de la Presidencia Municipal, mediante el cual manifestó </w:t>
      </w:r>
      <w:r w:rsidR="00B42460" w:rsidRPr="00E77568">
        <w:rPr>
          <w:rFonts w:ascii="Palatino Linotype" w:hAnsi="Palatino Linotype" w:cs="Calibri"/>
        </w:rPr>
        <w:t>que</w:t>
      </w:r>
      <w:r w:rsidR="00B42460" w:rsidRPr="00E77568">
        <w:rPr>
          <w:rFonts w:ascii="Palatino Linotype" w:hAnsi="Palatino Linotype" w:cs="Calibri"/>
          <w:i/>
        </w:rPr>
        <w:t xml:space="preserve"> </w:t>
      </w:r>
      <w:r w:rsidR="00B42460" w:rsidRPr="00E77568">
        <w:rPr>
          <w:rFonts w:ascii="Palatino Linotype" w:hAnsi="Palatino Linotype" w:cs="Calibri"/>
        </w:rPr>
        <w:t>después de una búsqueda minuciosa en los archivos que obran en el área de Presidencia Municipal, no se encontró documentación alguna, que permitiera dar respuesta a la solicitud 00339/IXTASAL/IP/2021.</w:t>
      </w:r>
    </w:p>
    <w:p w14:paraId="74206BDA" w14:textId="77777777" w:rsidR="00B42460" w:rsidRPr="00E77568" w:rsidRDefault="00B42460" w:rsidP="00B42460">
      <w:pPr>
        <w:pStyle w:val="Prrafodelista"/>
        <w:tabs>
          <w:tab w:val="left" w:pos="0"/>
        </w:tabs>
        <w:spacing w:line="360" w:lineRule="auto"/>
        <w:ind w:left="0" w:right="49"/>
        <w:jc w:val="both"/>
        <w:rPr>
          <w:rFonts w:ascii="Palatino Linotype" w:hAnsi="Palatino Linotype" w:cs="Arial"/>
          <w:lang w:val="es-ES"/>
        </w:rPr>
      </w:pPr>
    </w:p>
    <w:p w14:paraId="0CCA0E58" w14:textId="602EAC3D" w:rsidR="00B42460" w:rsidRPr="00E77568" w:rsidRDefault="000F5629" w:rsidP="00B42460">
      <w:pPr>
        <w:pStyle w:val="Prrafodelista"/>
        <w:numPr>
          <w:ilvl w:val="0"/>
          <w:numId w:val="1"/>
        </w:numPr>
        <w:tabs>
          <w:tab w:val="left" w:pos="0"/>
        </w:tabs>
        <w:spacing w:line="360" w:lineRule="auto"/>
        <w:ind w:left="0" w:right="49" w:firstLine="0"/>
        <w:jc w:val="both"/>
        <w:rPr>
          <w:rFonts w:ascii="Palatino Linotype" w:hAnsi="Palatino Linotype" w:cs="Arial"/>
          <w:i/>
          <w:lang w:val="es-ES"/>
        </w:rPr>
      </w:pPr>
      <w:r w:rsidRPr="00E77568">
        <w:rPr>
          <w:rFonts w:ascii="Palatino Linotype" w:hAnsi="Palatino Linotype" w:cs="Arial"/>
          <w:lang w:val="es-ES"/>
        </w:rPr>
        <w:t>Derivado de lo anterior el solicitante se inconformó manifestando</w:t>
      </w:r>
      <w:r w:rsidR="00B42460" w:rsidRPr="00E77568">
        <w:rPr>
          <w:rFonts w:ascii="Palatino Linotype" w:hAnsi="Palatino Linotype" w:cs="Arial"/>
          <w:lang w:val="es-ES"/>
        </w:rPr>
        <w:t xml:space="preserve">: </w:t>
      </w:r>
      <w:r w:rsidR="00B42460" w:rsidRPr="00E77568">
        <w:rPr>
          <w:rFonts w:ascii="Palatino Linotype" w:hAnsi="Palatino Linotype" w:cs="Arial"/>
          <w:i/>
          <w:lang w:val="es-ES"/>
        </w:rPr>
        <w:t>“</w:t>
      </w:r>
      <w:r w:rsidR="00B42460" w:rsidRPr="00E77568">
        <w:rPr>
          <w:rFonts w:ascii="Palatino Linotype" w:hAnsi="Palatino Linotype"/>
          <w:i/>
          <w:color w:val="000000"/>
        </w:rPr>
        <w:t xml:space="preserve">El sujeto obligado a través del servidor público </w:t>
      </w:r>
      <w:r w:rsidR="00B42460" w:rsidRPr="00E77568">
        <w:rPr>
          <w:rFonts w:ascii="Palatino Linotype" w:hAnsi="Palatino Linotype"/>
          <w:b/>
          <w:i/>
          <w:color w:val="000000"/>
          <w:u w:val="single"/>
        </w:rPr>
        <w:t>habilitado argumentan que no existe la información solicitada; sin embargo, al tratarse de información respecto a publicaciones realizadas en su página electrónica se presume que la información existe</w:t>
      </w:r>
      <w:r w:rsidR="00B42460" w:rsidRPr="00E77568">
        <w:rPr>
          <w:rFonts w:ascii="Palatino Linotype" w:hAnsi="Palatino Linotype"/>
          <w:i/>
          <w:color w:val="000000"/>
        </w:rPr>
        <w:t xml:space="preserve"> puesto que el obligado tiene la obligación de documentar sus actos, y derivado de dicha obligación de documentar, si no existe la información, no basta que el habilitado lo diga, sino que se requiere siga el procedimiento establecido en ley, y entre otras cosas, me notifique el acta del comité de transparencia que avale la inexistencia de la información solicitada.”</w:t>
      </w:r>
    </w:p>
    <w:p w14:paraId="5F392B7D" w14:textId="77777777" w:rsidR="00B42460" w:rsidRPr="00E77568" w:rsidRDefault="00B42460" w:rsidP="00B42460">
      <w:pPr>
        <w:tabs>
          <w:tab w:val="left" w:pos="0"/>
        </w:tabs>
        <w:spacing w:line="360" w:lineRule="auto"/>
        <w:ind w:right="49"/>
        <w:jc w:val="both"/>
        <w:rPr>
          <w:rFonts w:ascii="Palatino Linotype" w:hAnsi="Palatino Linotype" w:cs="Arial"/>
          <w:lang w:val="es-ES_tradnl"/>
        </w:rPr>
      </w:pPr>
    </w:p>
    <w:p w14:paraId="195C11B0" w14:textId="17C48D36" w:rsidR="000F5629" w:rsidRPr="00E77568" w:rsidRDefault="003667E6" w:rsidP="000F5629">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lang w:val="es-ES"/>
        </w:rPr>
        <w:t>D</w:t>
      </w:r>
      <w:r w:rsidR="00E47144" w:rsidRPr="00E77568">
        <w:rPr>
          <w:rFonts w:ascii="Palatino Linotype" w:hAnsi="Palatino Linotype" w:cs="Arial"/>
          <w:lang w:val="es-ES"/>
        </w:rPr>
        <w:t xml:space="preserve">e conformidad con </w:t>
      </w:r>
      <w:r w:rsidRPr="00E77568">
        <w:rPr>
          <w:rFonts w:ascii="Palatino Linotype" w:hAnsi="Palatino Linotype" w:cs="Arial"/>
          <w:lang w:val="es-ES"/>
        </w:rPr>
        <w:t xml:space="preserve">el organigrama del Ayuntamiento de Ixtapan de la Sal, publicado en su portal IPOMEX, en la siguiente dirección electrónica </w:t>
      </w:r>
      <w:hyperlink r:id="rId9" w:history="1">
        <w:r w:rsidRPr="00E77568">
          <w:rPr>
            <w:rStyle w:val="Hipervnculo"/>
            <w:rFonts w:ascii="Palatino Linotype" w:hAnsi="Palatino Linotype" w:cs="Arial"/>
            <w:lang w:val="es-ES"/>
          </w:rPr>
          <w:t>https://www.ipomex.org.mx/ipo3/lgt/indice/IXTAPANDELASAL/art_92_ii_b/3.web</w:t>
        </w:r>
      </w:hyperlink>
      <w:r w:rsidRPr="00E77568">
        <w:rPr>
          <w:rFonts w:ascii="Palatino Linotype" w:hAnsi="Palatino Linotype" w:cs="Arial"/>
          <w:lang w:val="es-ES"/>
        </w:rPr>
        <w:t xml:space="preserve">, se advierte que el </w:t>
      </w:r>
      <w:r w:rsidRPr="00E77568">
        <w:rPr>
          <w:rFonts w:ascii="Palatino Linotype" w:hAnsi="Palatino Linotype" w:cs="Arial"/>
          <w:b/>
          <w:lang w:val="es-ES"/>
        </w:rPr>
        <w:t>SUJETO OBLIGADO</w:t>
      </w:r>
      <w:r w:rsidRPr="00E77568">
        <w:rPr>
          <w:rFonts w:ascii="Palatino Linotype" w:hAnsi="Palatino Linotype" w:cs="Arial"/>
          <w:lang w:val="es-ES"/>
        </w:rPr>
        <w:t xml:space="preserve"> cuenta con una Dirección General de Comunicación Social, como a continuación se muestra: </w:t>
      </w:r>
    </w:p>
    <w:p w14:paraId="7F93853E" w14:textId="25A71E74" w:rsidR="00033691" w:rsidRPr="00E77568" w:rsidRDefault="00033691" w:rsidP="00033691">
      <w:pPr>
        <w:pStyle w:val="Prrafodelista"/>
        <w:rPr>
          <w:rFonts w:ascii="Palatino Linotype" w:hAnsi="Palatino Linotype" w:cs="Arial"/>
          <w:lang w:val="es-ES"/>
        </w:rPr>
      </w:pPr>
    </w:p>
    <w:p w14:paraId="5519E0A3" w14:textId="77777777" w:rsidR="00033691" w:rsidRPr="00E77568" w:rsidRDefault="00033691" w:rsidP="00033691">
      <w:pPr>
        <w:pStyle w:val="Prrafodelista"/>
        <w:rPr>
          <w:rFonts w:ascii="Palatino Linotype" w:hAnsi="Palatino Linotype" w:cs="Arial"/>
          <w:lang w:val="es-ES"/>
        </w:rPr>
      </w:pPr>
    </w:p>
    <w:p w14:paraId="5CCBAE3F" w14:textId="77777777" w:rsidR="00033691" w:rsidRPr="00E77568" w:rsidRDefault="00033691" w:rsidP="00033691">
      <w:pPr>
        <w:pStyle w:val="Prrafodelista"/>
        <w:tabs>
          <w:tab w:val="left" w:pos="0"/>
        </w:tabs>
        <w:spacing w:line="360" w:lineRule="auto"/>
        <w:ind w:left="0" w:right="49"/>
        <w:jc w:val="both"/>
        <w:rPr>
          <w:rFonts w:ascii="Palatino Linotype" w:hAnsi="Palatino Linotype" w:cs="Arial"/>
          <w:lang w:val="es-ES"/>
        </w:rPr>
      </w:pPr>
      <w:r w:rsidRPr="00E77568">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07DF168E" wp14:editId="1470FBFD">
                <wp:simplePos x="0" y="0"/>
                <wp:positionH relativeFrom="column">
                  <wp:posOffset>1019009</wp:posOffset>
                </wp:positionH>
                <wp:positionV relativeFrom="paragraph">
                  <wp:posOffset>2027058</wp:posOffset>
                </wp:positionV>
                <wp:extent cx="3021330" cy="715010"/>
                <wp:effectExtent l="0" t="0" r="13970" b="8890"/>
                <wp:wrapNone/>
                <wp:docPr id="10" name="Marco 10"/>
                <wp:cNvGraphicFramePr/>
                <a:graphic xmlns:a="http://schemas.openxmlformats.org/drawingml/2006/main">
                  <a:graphicData uri="http://schemas.microsoft.com/office/word/2010/wordprocessingShape">
                    <wps:wsp>
                      <wps:cNvSpPr/>
                      <wps:spPr>
                        <a:xfrm>
                          <a:off x="0" y="0"/>
                          <a:ext cx="3021330" cy="715010"/>
                        </a:xfrm>
                        <a:prstGeom prst="frame">
                          <a:avLst>
                            <a:gd name="adj1" fmla="val 4716"/>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EE7F" id="Marco 10" o:spid="_x0000_s1026" style="position:absolute;margin-left:80.25pt;margin-top:159.6pt;width:237.9pt;height:5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1330,7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" path="m,l3021330,r,715010l,715010,,xm33720,33720r,647570l2987610,681290r,-647570l33720,33720xe" fillcolor="#c00000" strokecolor="red" strokeweight="1pt">
                <v:stroke joinstyle="miter"/>
                <v:path arrowok="t" o:connecttype="custom" o:connectlocs="0,0;3021330,0;3021330,715010;0,715010;0,0;33720,33720;33720,681290;2987610,681290;2987610,33720;33720,33720" o:connectangles="0,0,0,0,0,0,0,0,0,0"/>
              </v:shape>
            </w:pict>
          </mc:Fallback>
        </mc:AlternateContent>
      </w:r>
      <w:r w:rsidRPr="00E77568">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4D7FC771" wp14:editId="3A130C2C">
                <wp:simplePos x="0" y="0"/>
                <wp:positionH relativeFrom="column">
                  <wp:posOffset>1225688</wp:posOffset>
                </wp:positionH>
                <wp:positionV relativeFrom="paragraph">
                  <wp:posOffset>1009015</wp:posOffset>
                </wp:positionV>
                <wp:extent cx="993913" cy="492760"/>
                <wp:effectExtent l="0" t="0" r="9525" b="15240"/>
                <wp:wrapNone/>
                <wp:docPr id="11" name="Marco 11"/>
                <wp:cNvGraphicFramePr/>
                <a:graphic xmlns:a="http://schemas.openxmlformats.org/drawingml/2006/main">
                  <a:graphicData uri="http://schemas.microsoft.com/office/word/2010/wordprocessingShape">
                    <wps:wsp>
                      <wps:cNvSpPr/>
                      <wps:spPr>
                        <a:xfrm>
                          <a:off x="0" y="0"/>
                          <a:ext cx="993913" cy="492760"/>
                        </a:xfrm>
                        <a:prstGeom prst="frame">
                          <a:avLst>
                            <a:gd name="adj1" fmla="val 2818"/>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504C07" id="Marco 11" o:spid="_x0000_s1026" style="position:absolute;margin-left:96.5pt;margin-top:79.45pt;width:78.25pt;height:38.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93913,49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" path="m,l993913,r,492760l,492760,,xm13886,13886r,464988l980027,478874r,-464988l13886,13886xe" fillcolor="#c00000" strokecolor="red" strokeweight="1pt">
                <v:stroke joinstyle="miter"/>
                <v:path arrowok="t" o:connecttype="custom" o:connectlocs="0,0;993913,0;993913,492760;0,492760;0,0;13886,13886;13886,478874;980027,478874;980027,13886;13886,13886" o:connectangles="0,0,0,0,0,0,0,0,0,0"/>
              </v:shape>
            </w:pict>
          </mc:Fallback>
        </mc:AlternateContent>
      </w:r>
      <w:r w:rsidRPr="00E77568">
        <w:rPr>
          <w:rFonts w:ascii="Palatino Linotype" w:hAnsi="Palatino Linotype" w:cs="Arial"/>
          <w:noProof/>
          <w:lang w:val="es-MX" w:eastAsia="es-MX"/>
        </w:rPr>
        <w:drawing>
          <wp:inline distT="0" distB="0" distL="0" distR="0" wp14:anchorId="07C6D0D3" wp14:editId="7145E426">
            <wp:extent cx="5612130" cy="335343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53435"/>
                    </a:xfrm>
                    <a:prstGeom prst="rect">
                      <a:avLst/>
                    </a:prstGeom>
                  </pic:spPr>
                </pic:pic>
              </a:graphicData>
            </a:graphic>
          </wp:inline>
        </w:drawing>
      </w:r>
    </w:p>
    <w:p w14:paraId="0CE88959" w14:textId="77777777" w:rsidR="00033691" w:rsidRPr="00E77568" w:rsidRDefault="00033691" w:rsidP="00033691">
      <w:pPr>
        <w:pStyle w:val="Prrafodelista"/>
        <w:rPr>
          <w:rFonts w:ascii="Palatino Linotype" w:hAnsi="Palatino Linotype" w:cs="Arial"/>
          <w:lang w:val="es-ES"/>
        </w:rPr>
      </w:pPr>
    </w:p>
    <w:p w14:paraId="17480450" w14:textId="16A4D87D" w:rsidR="00033691" w:rsidRPr="00E77568" w:rsidRDefault="00033691" w:rsidP="00033691">
      <w:pPr>
        <w:pStyle w:val="Prrafodelista"/>
        <w:ind w:left="0"/>
        <w:rPr>
          <w:rFonts w:ascii="Palatino Linotype" w:hAnsi="Palatino Linotype" w:cs="Arial"/>
          <w:lang w:val="es-ES"/>
        </w:rPr>
      </w:pPr>
      <w:r w:rsidRPr="00E77568">
        <w:rPr>
          <w:rFonts w:ascii="Palatino Linotype" w:hAnsi="Palatino Linotype" w:cs="Arial"/>
          <w:noProof/>
          <w:lang w:val="es-MX" w:eastAsia="es-MX"/>
        </w:rPr>
        <w:lastRenderedPageBreak/>
        <mc:AlternateContent>
          <mc:Choice Requires="wps">
            <w:drawing>
              <wp:anchor distT="0" distB="0" distL="114300" distR="114300" simplePos="0" relativeHeight="251663360" behindDoc="0" locked="0" layoutInCell="1" allowOverlap="1" wp14:anchorId="214E7A2C" wp14:editId="5AB1A0E8">
                <wp:simplePos x="0" y="0"/>
                <wp:positionH relativeFrom="column">
                  <wp:posOffset>4660707</wp:posOffset>
                </wp:positionH>
                <wp:positionV relativeFrom="paragraph">
                  <wp:posOffset>1704561</wp:posOffset>
                </wp:positionV>
                <wp:extent cx="604299" cy="421419"/>
                <wp:effectExtent l="0" t="0" r="18415" b="10795"/>
                <wp:wrapNone/>
                <wp:docPr id="12" name="Marco 12"/>
                <wp:cNvGraphicFramePr/>
                <a:graphic xmlns:a="http://schemas.openxmlformats.org/drawingml/2006/main">
                  <a:graphicData uri="http://schemas.microsoft.com/office/word/2010/wordprocessingShape">
                    <wps:wsp>
                      <wps:cNvSpPr/>
                      <wps:spPr>
                        <a:xfrm>
                          <a:off x="0" y="0"/>
                          <a:ext cx="604299" cy="421419"/>
                        </a:xfrm>
                        <a:prstGeom prst="frame">
                          <a:avLst>
                            <a:gd name="adj1" fmla="val 3804"/>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5F7F" id="Marco 12" o:spid="_x0000_s1026" style="position:absolute;margin-left:367pt;margin-top:134.2pt;width:47.6pt;height: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4299,42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" path="m,l604299,r,421419l,421419,,xm16031,16031r,389357l588268,405388r,-389357l16031,16031xe" fillcolor="#c00000" strokecolor="red" strokeweight="1pt">
                <v:stroke joinstyle="miter"/>
                <v:path arrowok="t" o:connecttype="custom" o:connectlocs="0,0;604299,0;604299,421419;0,421419;0,0;16031,16031;16031,405388;588268,405388;588268,16031;16031,16031" o:connectangles="0,0,0,0,0,0,0,0,0,0"/>
              </v:shape>
            </w:pict>
          </mc:Fallback>
        </mc:AlternateContent>
      </w:r>
      <w:r w:rsidRPr="00E77568">
        <w:rPr>
          <w:rFonts w:ascii="Palatino Linotype" w:hAnsi="Palatino Linotype" w:cs="Arial"/>
          <w:noProof/>
          <w:lang w:val="es-MX" w:eastAsia="es-MX"/>
        </w:rPr>
        <w:drawing>
          <wp:inline distT="0" distB="0" distL="0" distR="0" wp14:anchorId="6B76C396" wp14:editId="463A537E">
            <wp:extent cx="5685344" cy="3220279"/>
            <wp:effectExtent l="0" t="0" r="444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9461" cy="3222611"/>
                    </a:xfrm>
                    <a:prstGeom prst="rect">
                      <a:avLst/>
                    </a:prstGeom>
                  </pic:spPr>
                </pic:pic>
              </a:graphicData>
            </a:graphic>
          </wp:inline>
        </w:drawing>
      </w:r>
    </w:p>
    <w:p w14:paraId="6A6A001F" w14:textId="4D1E6FDA" w:rsidR="00033691" w:rsidRPr="00E77568" w:rsidRDefault="00033691" w:rsidP="00033691">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lang w:val="es-ES"/>
        </w:rPr>
        <w:t xml:space="preserve">Asimismo, en el mismo portal IPOMEX del </w:t>
      </w:r>
      <w:r w:rsidRPr="00E77568">
        <w:rPr>
          <w:rFonts w:ascii="Palatino Linotype" w:hAnsi="Palatino Linotype" w:cs="Arial"/>
          <w:b/>
          <w:lang w:val="es-ES"/>
        </w:rPr>
        <w:t>SUJETO OBLIGADO</w:t>
      </w:r>
      <w:r w:rsidRPr="00E77568">
        <w:rPr>
          <w:rFonts w:ascii="Palatino Linotype" w:hAnsi="Palatino Linotype" w:cs="Arial"/>
          <w:lang w:val="es-ES"/>
        </w:rPr>
        <w:t xml:space="preserve">, se encuentra publicado el </w:t>
      </w:r>
      <w:r w:rsidRPr="00E77568">
        <w:rPr>
          <w:rFonts w:ascii="Palatino Linotype" w:hAnsi="Palatino Linotype" w:cs="Arial"/>
          <w:b/>
          <w:lang w:val="es-ES"/>
        </w:rPr>
        <w:t>Reglamento Interno de la Dirección de Comunicación Social del Municipio de Ixtapan de la Sal</w:t>
      </w:r>
      <w:r w:rsidRPr="00E77568">
        <w:rPr>
          <w:rFonts w:ascii="Palatino Linotype" w:hAnsi="Palatino Linotype" w:cs="Arial"/>
          <w:lang w:val="es-ES"/>
        </w:rPr>
        <w:t xml:space="preserve">, visible en dirección </w:t>
      </w:r>
      <w:r w:rsidRPr="00E77568">
        <w:rPr>
          <w:rFonts w:ascii="Palatino Linotype" w:hAnsi="Palatino Linotype" w:cs="Arial"/>
          <w:sz w:val="22"/>
          <w:szCs w:val="22"/>
          <w:lang w:val="es-ES"/>
        </w:rPr>
        <w:t xml:space="preserve">electrónica: </w:t>
      </w:r>
      <w:hyperlink r:id="rId12" w:history="1">
        <w:r w:rsidRPr="00E77568">
          <w:rPr>
            <w:rStyle w:val="Hipervnculo"/>
            <w:rFonts w:ascii="Palatino Linotype" w:hAnsi="Palatino Linotype" w:cs="Arial"/>
            <w:lang w:val="es-ES"/>
          </w:rPr>
          <w:t>https://www.ipomex.org.mx/ipo3/lgt/indice/IXTAPANDELASAL/art_92_ii_b/3.web</w:t>
        </w:r>
      </w:hyperlink>
      <w:r w:rsidRPr="00E77568">
        <w:rPr>
          <w:rFonts w:ascii="Palatino Linotype" w:hAnsi="Palatino Linotype" w:cs="Arial"/>
          <w:lang w:val="es-ES"/>
        </w:rPr>
        <w:t>, como a continuación se muestra:</w:t>
      </w:r>
    </w:p>
    <w:p w14:paraId="582D1326" w14:textId="77777777" w:rsidR="00033691" w:rsidRPr="00E77568" w:rsidRDefault="00033691" w:rsidP="00033691">
      <w:pPr>
        <w:pStyle w:val="Prrafodelista"/>
        <w:tabs>
          <w:tab w:val="left" w:pos="0"/>
        </w:tabs>
        <w:spacing w:line="360" w:lineRule="auto"/>
        <w:ind w:left="0" w:right="49"/>
        <w:jc w:val="both"/>
        <w:rPr>
          <w:rFonts w:ascii="Palatino Linotype" w:hAnsi="Palatino Linotype" w:cs="Arial"/>
          <w:lang w:val="es-ES"/>
        </w:rPr>
      </w:pPr>
    </w:p>
    <w:p w14:paraId="2CE4B8A9" w14:textId="721A6DC4" w:rsidR="00033691" w:rsidRPr="00E77568" w:rsidRDefault="00033691" w:rsidP="00033691">
      <w:pPr>
        <w:pStyle w:val="Prrafodelista"/>
        <w:tabs>
          <w:tab w:val="left" w:pos="0"/>
        </w:tabs>
        <w:spacing w:line="360" w:lineRule="auto"/>
        <w:ind w:left="0" w:right="49"/>
        <w:jc w:val="both"/>
        <w:rPr>
          <w:rFonts w:ascii="Palatino Linotype" w:hAnsi="Palatino Linotype" w:cs="Arial"/>
          <w:lang w:val="es-ES"/>
        </w:rPr>
      </w:pPr>
      <w:r w:rsidRPr="00E77568">
        <w:rPr>
          <w:rFonts w:ascii="Palatino Linotype" w:hAnsi="Palatino Linotype" w:cs="Arial"/>
          <w:noProof/>
          <w:lang w:val="es-MX" w:eastAsia="es-MX"/>
        </w:rPr>
        <w:lastRenderedPageBreak/>
        <mc:AlternateContent>
          <mc:Choice Requires="wps">
            <w:drawing>
              <wp:anchor distT="0" distB="0" distL="114300" distR="114300" simplePos="0" relativeHeight="251666432" behindDoc="0" locked="0" layoutInCell="1" allowOverlap="1" wp14:anchorId="7AF1DEDA" wp14:editId="72EA03E8">
                <wp:simplePos x="0" y="0"/>
                <wp:positionH relativeFrom="column">
                  <wp:posOffset>1225743</wp:posOffset>
                </wp:positionH>
                <wp:positionV relativeFrom="paragraph">
                  <wp:posOffset>1028452</wp:posOffset>
                </wp:positionV>
                <wp:extent cx="3617844" cy="286246"/>
                <wp:effectExtent l="0" t="0" r="14605" b="19050"/>
                <wp:wrapNone/>
                <wp:docPr id="16" name="Marco 16"/>
                <wp:cNvGraphicFramePr/>
                <a:graphic xmlns:a="http://schemas.openxmlformats.org/drawingml/2006/main">
                  <a:graphicData uri="http://schemas.microsoft.com/office/word/2010/wordprocessingShape">
                    <wps:wsp>
                      <wps:cNvSpPr/>
                      <wps:spPr>
                        <a:xfrm>
                          <a:off x="0" y="0"/>
                          <a:ext cx="3617844" cy="286246"/>
                        </a:xfrm>
                        <a:prstGeom prst="frame">
                          <a:avLst>
                            <a:gd name="adj1" fmla="val 4649"/>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21BA" id="Marco 16" o:spid="_x0000_s1026" style="position:absolute;margin-left:96.5pt;margin-top:81pt;width:284.85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7844,28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" path="m,l3617844,r,286246l,286246,,xm13308,13308r,259630l3604536,272938r,-259630l13308,13308xe" fillcolor="#c00000" strokecolor="red" strokeweight="1pt">
                <v:stroke joinstyle="miter"/>
                <v:path arrowok="t" o:connecttype="custom" o:connectlocs="0,0;3617844,0;3617844,286246;0,286246;0,0;13308,13308;13308,272938;3604536,272938;3604536,13308;13308,13308" o:connectangles="0,0,0,0,0,0,0,0,0,0"/>
              </v:shape>
            </w:pict>
          </mc:Fallback>
        </mc:AlternateContent>
      </w:r>
      <w:r w:rsidRPr="00E77568">
        <w:rPr>
          <w:rFonts w:ascii="Palatino Linotype" w:hAnsi="Palatino Linotype" w:cs="Arial"/>
          <w:noProof/>
          <w:lang w:val="es-MX" w:eastAsia="es-MX"/>
        </w:rPr>
        <w:drawing>
          <wp:inline distT="0" distB="0" distL="0" distR="0" wp14:anchorId="461B4ABC" wp14:editId="562D6118">
            <wp:extent cx="5612130" cy="250317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503170"/>
                    </a:xfrm>
                    <a:prstGeom prst="rect">
                      <a:avLst/>
                    </a:prstGeom>
                  </pic:spPr>
                </pic:pic>
              </a:graphicData>
            </a:graphic>
          </wp:inline>
        </w:drawing>
      </w:r>
    </w:p>
    <w:p w14:paraId="1CEA8267" w14:textId="77777777" w:rsidR="00033691" w:rsidRPr="00E77568" w:rsidRDefault="00033691" w:rsidP="00033691">
      <w:pPr>
        <w:pStyle w:val="Prrafodelista"/>
        <w:tabs>
          <w:tab w:val="left" w:pos="0"/>
        </w:tabs>
        <w:spacing w:line="360" w:lineRule="auto"/>
        <w:ind w:left="0" w:right="49"/>
        <w:jc w:val="both"/>
        <w:rPr>
          <w:rFonts w:ascii="Palatino Linotype" w:hAnsi="Palatino Linotype" w:cs="Arial"/>
          <w:lang w:val="es-ES"/>
        </w:rPr>
      </w:pPr>
    </w:p>
    <w:p w14:paraId="61FDE32B" w14:textId="045C72CE" w:rsidR="003570F7" w:rsidRPr="00E77568" w:rsidRDefault="00033691" w:rsidP="003570F7">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lang w:val="es-ES"/>
        </w:rPr>
        <w:t xml:space="preserve">En el referido Reglamento Interno de la Dirección de Comunicación Social del Municipio de Ixtapan de la Sal, establece que dicho ordenamiento legal </w:t>
      </w:r>
      <w:r w:rsidR="003570F7" w:rsidRPr="00E77568">
        <w:rPr>
          <w:rFonts w:ascii="Palatino Linotype" w:hAnsi="Palatino Linotype" w:cs="Arial"/>
          <w:lang w:val="es-ES"/>
        </w:rPr>
        <w:t>tiene</w:t>
      </w:r>
      <w:r w:rsidR="003570F7" w:rsidRPr="00E77568">
        <w:rPr>
          <w:rFonts w:ascii="Palatino Linotype" w:hAnsi="Palatino Linotype" w:cs="Arial"/>
          <w:b/>
          <w:lang w:val="es-ES"/>
        </w:rPr>
        <w:t xml:space="preserve"> </w:t>
      </w:r>
      <w:r w:rsidRPr="00E77568">
        <w:rPr>
          <w:rFonts w:ascii="Palatino Linotype" w:hAnsi="Palatino Linotype"/>
        </w:rPr>
        <w:t xml:space="preserve">por objeto reglamentar la organización y funcionamiento de la Dirección de Comunicación Social del Municipio, con lo que se pretende además realizar de manera adecuada la labor de mantener comunicada a la población </w:t>
      </w:r>
      <w:proofErr w:type="spellStart"/>
      <w:r w:rsidRPr="00E77568">
        <w:rPr>
          <w:rFonts w:ascii="Palatino Linotype" w:hAnsi="Palatino Linotype"/>
        </w:rPr>
        <w:t>Ixtapense</w:t>
      </w:r>
      <w:proofErr w:type="spellEnd"/>
      <w:r w:rsidR="003570F7" w:rsidRPr="00E77568">
        <w:rPr>
          <w:rFonts w:ascii="Palatino Linotype" w:hAnsi="Palatino Linotype"/>
        </w:rPr>
        <w:t>.</w:t>
      </w:r>
    </w:p>
    <w:p w14:paraId="69ACF93D" w14:textId="77777777" w:rsidR="003570F7" w:rsidRPr="00E77568" w:rsidRDefault="003570F7" w:rsidP="003570F7">
      <w:pPr>
        <w:pStyle w:val="Prrafodelista"/>
        <w:tabs>
          <w:tab w:val="left" w:pos="0"/>
        </w:tabs>
        <w:spacing w:line="360" w:lineRule="auto"/>
        <w:ind w:left="0" w:right="49"/>
        <w:jc w:val="both"/>
        <w:rPr>
          <w:rFonts w:ascii="Palatino Linotype" w:hAnsi="Palatino Linotype" w:cs="Arial"/>
          <w:lang w:val="es-ES"/>
        </w:rPr>
      </w:pPr>
    </w:p>
    <w:p w14:paraId="32A53F39" w14:textId="22A14840" w:rsidR="003570F7" w:rsidRPr="00E77568" w:rsidRDefault="003570F7" w:rsidP="00033691">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lang w:val="es-ES"/>
        </w:rPr>
        <w:t>Asimismo, en el artículo 3, fracciones I y II del citado reglamento se establece lo siguiente:</w:t>
      </w:r>
    </w:p>
    <w:p w14:paraId="6D1166C7" w14:textId="77777777" w:rsidR="003570F7" w:rsidRPr="00E77568" w:rsidRDefault="003570F7" w:rsidP="003570F7">
      <w:pPr>
        <w:pStyle w:val="Prrafodelista"/>
        <w:jc w:val="both"/>
        <w:rPr>
          <w:rFonts w:ascii="Palatino Linotype" w:hAnsi="Palatino Linotype" w:cs="Arial"/>
          <w:lang w:val="es-US"/>
        </w:rPr>
      </w:pPr>
    </w:p>
    <w:p w14:paraId="0622AF21" w14:textId="77777777" w:rsidR="003570F7" w:rsidRPr="00E77568" w:rsidRDefault="003570F7" w:rsidP="003570F7">
      <w:pPr>
        <w:spacing w:line="276" w:lineRule="auto"/>
        <w:ind w:left="1170"/>
        <w:jc w:val="both"/>
        <w:rPr>
          <w:rFonts w:ascii="Palatino Linotype" w:hAnsi="Palatino Linotype"/>
          <w:i/>
          <w:sz w:val="22"/>
          <w:szCs w:val="22"/>
        </w:rPr>
      </w:pPr>
      <w:r w:rsidRPr="00E77568">
        <w:rPr>
          <w:rFonts w:ascii="Palatino Linotype" w:hAnsi="Palatino Linotype"/>
          <w:b/>
          <w:i/>
          <w:sz w:val="22"/>
          <w:szCs w:val="22"/>
        </w:rPr>
        <w:t>3.</w:t>
      </w:r>
      <w:r w:rsidRPr="00E77568">
        <w:rPr>
          <w:rFonts w:ascii="Palatino Linotype" w:hAnsi="Palatino Linotype"/>
          <w:i/>
          <w:sz w:val="22"/>
          <w:szCs w:val="22"/>
        </w:rPr>
        <w:t xml:space="preserve"> </w:t>
      </w:r>
      <w:r w:rsidRPr="00E77568">
        <w:rPr>
          <w:rFonts w:ascii="Palatino Linotype" w:hAnsi="Palatino Linotype"/>
          <w:b/>
          <w:i/>
          <w:sz w:val="22"/>
          <w:szCs w:val="22"/>
        </w:rPr>
        <w:t>De las Facultades y Funciones del Director</w:t>
      </w:r>
      <w:r w:rsidRPr="00E77568">
        <w:rPr>
          <w:rFonts w:ascii="Palatino Linotype" w:hAnsi="Palatino Linotype"/>
          <w:i/>
          <w:sz w:val="22"/>
          <w:szCs w:val="22"/>
        </w:rPr>
        <w:t xml:space="preserve">: Corresponden </w:t>
      </w:r>
      <w:r w:rsidRPr="00E77568">
        <w:rPr>
          <w:rFonts w:ascii="Palatino Linotype" w:hAnsi="Palatino Linotype"/>
          <w:b/>
          <w:i/>
          <w:sz w:val="22"/>
          <w:szCs w:val="22"/>
        </w:rPr>
        <w:t>el trámite y resolución de los asuntos competencia de la Dirección de Comunicación Social, así como fungir como representante de la misma.</w:t>
      </w:r>
      <w:r w:rsidRPr="00E77568">
        <w:rPr>
          <w:rFonts w:ascii="Palatino Linotype" w:hAnsi="Palatino Linotype"/>
          <w:i/>
          <w:sz w:val="22"/>
          <w:szCs w:val="22"/>
        </w:rPr>
        <w:t xml:space="preserve"> </w:t>
      </w:r>
    </w:p>
    <w:p w14:paraId="0EBB84A7" w14:textId="77777777" w:rsidR="003570F7" w:rsidRPr="00E77568" w:rsidRDefault="003570F7" w:rsidP="003570F7">
      <w:pPr>
        <w:spacing w:line="276" w:lineRule="auto"/>
        <w:ind w:left="1170"/>
        <w:jc w:val="both"/>
        <w:rPr>
          <w:rFonts w:ascii="Palatino Linotype" w:hAnsi="Palatino Linotype"/>
          <w:i/>
          <w:sz w:val="22"/>
          <w:szCs w:val="22"/>
        </w:rPr>
      </w:pPr>
    </w:p>
    <w:p w14:paraId="4FA0D0C2" w14:textId="7BA547AC" w:rsidR="003570F7" w:rsidRPr="00E77568" w:rsidRDefault="003570F7" w:rsidP="003570F7">
      <w:pPr>
        <w:spacing w:line="276" w:lineRule="auto"/>
        <w:ind w:left="1170"/>
        <w:jc w:val="both"/>
        <w:rPr>
          <w:rFonts w:ascii="Palatino Linotype" w:hAnsi="Palatino Linotype"/>
          <w:i/>
          <w:sz w:val="22"/>
          <w:szCs w:val="22"/>
        </w:rPr>
      </w:pPr>
      <w:r w:rsidRPr="00E77568">
        <w:rPr>
          <w:rFonts w:ascii="Palatino Linotype" w:hAnsi="Palatino Linotype"/>
          <w:i/>
          <w:sz w:val="22"/>
          <w:szCs w:val="22"/>
        </w:rPr>
        <w:t xml:space="preserve">Son responsabilidad del Director las siguientes facultades: </w:t>
      </w:r>
    </w:p>
    <w:p w14:paraId="6775950A" w14:textId="77777777" w:rsidR="003570F7" w:rsidRPr="00E77568" w:rsidRDefault="003570F7" w:rsidP="003570F7">
      <w:pPr>
        <w:spacing w:line="276" w:lineRule="auto"/>
        <w:ind w:left="1170"/>
        <w:jc w:val="both"/>
        <w:rPr>
          <w:rFonts w:ascii="Palatino Linotype" w:hAnsi="Palatino Linotype"/>
          <w:i/>
          <w:sz w:val="22"/>
          <w:szCs w:val="22"/>
        </w:rPr>
      </w:pPr>
    </w:p>
    <w:p w14:paraId="24E3966C" w14:textId="77777777" w:rsidR="003570F7" w:rsidRPr="00E77568" w:rsidRDefault="003570F7" w:rsidP="003570F7">
      <w:pPr>
        <w:spacing w:line="276" w:lineRule="auto"/>
        <w:ind w:left="1170"/>
        <w:jc w:val="both"/>
        <w:rPr>
          <w:rFonts w:ascii="Palatino Linotype" w:hAnsi="Palatino Linotype"/>
          <w:i/>
          <w:sz w:val="22"/>
          <w:szCs w:val="22"/>
        </w:rPr>
      </w:pPr>
      <w:r w:rsidRPr="00E77568">
        <w:rPr>
          <w:rFonts w:ascii="Palatino Linotype" w:hAnsi="Palatino Linotype"/>
          <w:b/>
          <w:i/>
          <w:sz w:val="22"/>
          <w:szCs w:val="22"/>
        </w:rPr>
        <w:lastRenderedPageBreak/>
        <w:t>I. Fijar, dirigir, y controlar las políticas generales de organización y funcionamiento de la Dirección,</w:t>
      </w:r>
      <w:r w:rsidRPr="00E77568">
        <w:rPr>
          <w:rFonts w:ascii="Palatino Linotype" w:hAnsi="Palatino Linotype"/>
          <w:i/>
          <w:sz w:val="22"/>
          <w:szCs w:val="22"/>
        </w:rPr>
        <w:t xml:space="preserve"> así como planear, coordinar, y evaluar en los términos de la Administración aplicable, las funciones que le correspondan para el manejo de la Imagen Gubernamental Oficial, diseñada para una correcta percepción.</w:t>
      </w:r>
    </w:p>
    <w:p w14:paraId="4A0E7564" w14:textId="77777777" w:rsidR="003570F7" w:rsidRPr="00E77568" w:rsidRDefault="003570F7" w:rsidP="003570F7">
      <w:pPr>
        <w:pStyle w:val="Prrafodelista"/>
        <w:spacing w:line="276" w:lineRule="auto"/>
        <w:ind w:left="1170"/>
        <w:jc w:val="both"/>
        <w:rPr>
          <w:rFonts w:ascii="Palatino Linotype" w:hAnsi="Palatino Linotype" w:cs="Arial"/>
          <w:i/>
          <w:sz w:val="22"/>
          <w:szCs w:val="22"/>
          <w:lang w:val="es-US"/>
        </w:rPr>
      </w:pPr>
    </w:p>
    <w:p w14:paraId="27BA5419" w14:textId="77777777" w:rsidR="003570F7" w:rsidRPr="00E77568" w:rsidRDefault="003570F7" w:rsidP="003570F7">
      <w:pPr>
        <w:spacing w:line="276" w:lineRule="auto"/>
        <w:ind w:left="1170"/>
        <w:jc w:val="both"/>
        <w:rPr>
          <w:rFonts w:ascii="Palatino Linotype" w:hAnsi="Palatino Linotype"/>
          <w:b/>
          <w:i/>
          <w:sz w:val="22"/>
          <w:szCs w:val="22"/>
          <w:u w:val="single"/>
        </w:rPr>
      </w:pPr>
      <w:r w:rsidRPr="00E77568">
        <w:rPr>
          <w:rFonts w:ascii="Palatino Linotype" w:hAnsi="Palatino Linotype"/>
          <w:b/>
          <w:i/>
          <w:sz w:val="22"/>
          <w:szCs w:val="22"/>
          <w:u w:val="single"/>
        </w:rPr>
        <w:t>II. Someter al acuerdo del Presidente Municipal, los asuntos encomendados a la Dirección, y desempeñar las comisiones y funciones específicas que le confiera.</w:t>
      </w:r>
    </w:p>
    <w:p w14:paraId="6C21F06D" w14:textId="77777777" w:rsidR="003570F7" w:rsidRPr="00E77568" w:rsidRDefault="003570F7" w:rsidP="003570F7">
      <w:pPr>
        <w:pStyle w:val="Prrafodelista"/>
        <w:rPr>
          <w:rFonts w:ascii="Palatino Linotype" w:hAnsi="Palatino Linotype" w:cs="Arial"/>
          <w:lang w:val="es-ES"/>
        </w:rPr>
      </w:pPr>
    </w:p>
    <w:p w14:paraId="205D7666" w14:textId="346504F7" w:rsidR="003570F7" w:rsidRPr="00E77568" w:rsidRDefault="003570F7" w:rsidP="00033691">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lang w:val="es-ES"/>
        </w:rPr>
        <w:t>De lo anteriormente expuesto, se concluye que el Ayuntamiento de Ixtapan de la Sal, cuenta en su estructura orgánica con una Dirección de Comunicación Social, la cual esta a cargo de un Director General, quien entre sus atribuciones esta la de someter a acuerdo del Presidente Municipal, los asuntos encomendados a la Dirección a su cargo y desempeñar las comisiones y funciones específicas que le confiere.</w:t>
      </w:r>
    </w:p>
    <w:p w14:paraId="227C3553" w14:textId="77777777" w:rsidR="00681A4E" w:rsidRPr="00E77568" w:rsidRDefault="00681A4E" w:rsidP="00681A4E">
      <w:pPr>
        <w:pStyle w:val="Prrafodelista"/>
        <w:tabs>
          <w:tab w:val="left" w:pos="0"/>
        </w:tabs>
        <w:spacing w:line="360" w:lineRule="auto"/>
        <w:ind w:left="0" w:right="49"/>
        <w:jc w:val="both"/>
        <w:rPr>
          <w:rFonts w:ascii="Palatino Linotype" w:hAnsi="Palatino Linotype" w:cs="Arial"/>
          <w:lang w:val="es-ES"/>
        </w:rPr>
      </w:pPr>
    </w:p>
    <w:p w14:paraId="7000D34E" w14:textId="6AB738AA" w:rsidR="003570F7" w:rsidRPr="00E77568" w:rsidRDefault="003570F7" w:rsidP="003570F7">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lang w:val="es-ES"/>
        </w:rPr>
        <w:t xml:space="preserve">En ese tenor, y de conformidad con el </w:t>
      </w:r>
      <w:r w:rsidRPr="00E77568">
        <w:rPr>
          <w:rFonts w:ascii="Palatino Linotype" w:hAnsi="Palatino Linotype" w:cs="Arial"/>
          <w:b/>
          <w:lang w:val="es-ES"/>
        </w:rPr>
        <w:t>artículo 18 de la Ley de Transparencia y Acceso a la Información Pública del Estado de México y Municipios</w:t>
      </w:r>
      <w:r w:rsidRPr="00E77568">
        <w:rPr>
          <w:rFonts w:ascii="Palatino Linotype" w:hAnsi="Palatino Linotype" w:cs="Arial"/>
          <w:lang w:val="es-ES"/>
        </w:rPr>
        <w:t>, los sujetos obligados deberán documentar todo acto que derive del ejercicio de sus facultades, competencias o funciones, considerando desde su origen la eventual publicidad y reutilización de la información que generen.</w:t>
      </w:r>
    </w:p>
    <w:p w14:paraId="1205D02A" w14:textId="040F9F26" w:rsidR="003570F7" w:rsidRPr="00E77568" w:rsidRDefault="003570F7" w:rsidP="003570F7">
      <w:pPr>
        <w:pStyle w:val="Prrafodelista"/>
        <w:tabs>
          <w:tab w:val="left" w:pos="0"/>
        </w:tabs>
        <w:spacing w:line="360" w:lineRule="auto"/>
        <w:ind w:left="0" w:right="49"/>
        <w:jc w:val="both"/>
        <w:rPr>
          <w:rFonts w:ascii="Palatino Linotype" w:hAnsi="Palatino Linotype" w:cs="Arial"/>
          <w:lang w:val="es-ES"/>
        </w:rPr>
      </w:pPr>
    </w:p>
    <w:p w14:paraId="593A81AD" w14:textId="4B9AECC8" w:rsidR="003570F7" w:rsidRPr="00E77568" w:rsidRDefault="003570F7" w:rsidP="003570F7">
      <w:pPr>
        <w:pStyle w:val="Prrafodelista"/>
        <w:numPr>
          <w:ilvl w:val="0"/>
          <w:numId w:val="2"/>
        </w:numPr>
        <w:ind w:right="901"/>
        <w:jc w:val="both"/>
        <w:rPr>
          <w:rFonts w:ascii="Palatino Linotype" w:hAnsi="Palatino Linotype" w:cs="Arial"/>
          <w:b/>
          <w:lang w:eastAsia="es-MX"/>
        </w:rPr>
      </w:pPr>
      <w:r w:rsidRPr="00E77568">
        <w:rPr>
          <w:rFonts w:ascii="Palatino Linotype" w:hAnsi="Palatino Linotype" w:cs="Arial"/>
          <w:b/>
          <w:lang w:eastAsia="es-MX"/>
        </w:rPr>
        <w:t xml:space="preserve">De la búsqueda exhaustiva y razonable </w:t>
      </w:r>
    </w:p>
    <w:p w14:paraId="665917A5" w14:textId="77777777" w:rsidR="003570F7" w:rsidRPr="00E77568" w:rsidRDefault="003570F7" w:rsidP="003570F7">
      <w:pPr>
        <w:pStyle w:val="Prrafodelista"/>
        <w:tabs>
          <w:tab w:val="left" w:pos="0"/>
        </w:tabs>
        <w:spacing w:line="360" w:lineRule="auto"/>
        <w:ind w:left="0" w:right="49"/>
        <w:jc w:val="both"/>
        <w:rPr>
          <w:rFonts w:ascii="Palatino Linotype" w:hAnsi="Palatino Linotype" w:cs="Arial"/>
        </w:rPr>
      </w:pPr>
    </w:p>
    <w:p w14:paraId="11CAEC5E" w14:textId="30DA9ECD" w:rsidR="003570F7" w:rsidRPr="00E77568" w:rsidRDefault="00E47144" w:rsidP="003570F7">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eastAsia="MS Mincho" w:hAnsi="Palatino Linotype"/>
        </w:rPr>
        <w:lastRenderedPageBreak/>
        <w:t>En dichas condiciones</w:t>
      </w:r>
      <w:r w:rsidRPr="00E77568">
        <w:rPr>
          <w:rFonts w:ascii="Palatino Linotype" w:eastAsia="MS Mincho" w:hAnsi="Palatino Linotype" w:cs="Arial"/>
        </w:rPr>
        <w:t xml:space="preserve">, se procede analizar, en primer lugar si al atender la solicitud de acceso a la información, se satisfizo la garantía primaria del derecho según lo dispuesto por el artículo 150 de la Ley de Transparencia y Acceso a la Información Pública del Estado de México, el </w:t>
      </w:r>
      <w:r w:rsidRPr="00E77568">
        <w:rPr>
          <w:rFonts w:ascii="Palatino Linotype" w:eastAsia="MS Mincho" w:hAnsi="Palatino Linotype" w:cs="Arial"/>
          <w:b/>
        </w:rPr>
        <w:t>SUJETO OBLIGADO</w:t>
      </w:r>
      <w:r w:rsidRPr="00E77568">
        <w:rPr>
          <w:rFonts w:ascii="Palatino Linotype" w:eastAsia="MS Mincho" w:hAnsi="Palatino Linotype" w:cs="Arial"/>
        </w:rPr>
        <w:t xml:space="preserve"> cumplió con su deber de respetar y garantizar el derecho, entregando toda la información solicitada</w:t>
      </w:r>
      <w:r w:rsidRPr="00E77568">
        <w:rPr>
          <w:rFonts w:ascii="Palatino Linotype" w:eastAsia="MS Mincho" w:hAnsi="Palatino Linotype" w:cstheme="majorBidi"/>
        </w:rPr>
        <w:t>.</w:t>
      </w:r>
    </w:p>
    <w:p w14:paraId="4E0AF158" w14:textId="77777777" w:rsidR="003570F7" w:rsidRPr="00E77568" w:rsidRDefault="003570F7" w:rsidP="003570F7">
      <w:pPr>
        <w:pStyle w:val="Prrafodelista"/>
        <w:tabs>
          <w:tab w:val="left" w:pos="0"/>
        </w:tabs>
        <w:spacing w:line="360" w:lineRule="auto"/>
        <w:ind w:left="0" w:right="49"/>
        <w:jc w:val="both"/>
        <w:rPr>
          <w:rFonts w:ascii="Palatino Linotype" w:hAnsi="Palatino Linotype" w:cs="Arial"/>
          <w:lang w:val="es-ES"/>
        </w:rPr>
      </w:pPr>
    </w:p>
    <w:p w14:paraId="6FFA2F47" w14:textId="4C5730CE" w:rsidR="003570F7" w:rsidRPr="00E77568" w:rsidRDefault="00E47144" w:rsidP="003570F7">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E77568">
        <w:rPr>
          <w:rFonts w:ascii="Palatino Linotype" w:eastAsia="MS Mincho" w:hAnsi="Palatino Linotype" w:cs="Arial"/>
          <w:lang w:val="es-ES"/>
        </w:rPr>
        <w:t xml:space="preserve">Por cuanto hace a al procedimiento de acceso a la información púbica, se observa que únicamente se realizó requerimiento de información al servidor público habilitado de la </w:t>
      </w:r>
      <w:r w:rsidR="003570F7" w:rsidRPr="00E77568">
        <w:rPr>
          <w:rFonts w:ascii="Palatino Linotype" w:eastAsia="MS Mincho" w:hAnsi="Palatino Linotype" w:cs="Arial"/>
          <w:lang w:val="es-ES"/>
        </w:rPr>
        <w:t xml:space="preserve">Presidencia Municipal </w:t>
      </w:r>
      <w:r w:rsidRPr="00E77568">
        <w:rPr>
          <w:rFonts w:ascii="Palatino Linotype" w:eastAsia="MS Mincho" w:hAnsi="Palatino Linotype" w:cs="Arial"/>
          <w:lang w:val="es-ES"/>
        </w:rPr>
        <w:t>de Ixtapan de la Sal,</w:t>
      </w:r>
      <w:r w:rsidRPr="00E77568">
        <w:rPr>
          <w:rFonts w:ascii="Palatino Linotype" w:eastAsia="MS Mincho" w:hAnsi="Palatino Linotype" w:cs="Arial"/>
          <w:i/>
        </w:rPr>
        <w:t xml:space="preserve"> </w:t>
      </w:r>
      <w:r w:rsidRPr="00E77568">
        <w:rPr>
          <w:rFonts w:ascii="Palatino Linotype" w:eastAsia="MS Mincho" w:hAnsi="Palatino Linotype" w:cs="Arial"/>
        </w:rPr>
        <w:t>siendo que existen otras áreas o unidades administrativas en donde pudiera obrar la información</w:t>
      </w:r>
      <w:r w:rsidR="003570F7" w:rsidRPr="00E77568">
        <w:rPr>
          <w:rFonts w:ascii="Palatino Linotype" w:eastAsia="MS Mincho" w:hAnsi="Palatino Linotype" w:cs="Arial"/>
        </w:rPr>
        <w:t>, como lo es la Dirección de Comunicación Social.</w:t>
      </w:r>
    </w:p>
    <w:p w14:paraId="22C341AA" w14:textId="77777777" w:rsidR="003570F7" w:rsidRPr="00E77568" w:rsidRDefault="003570F7" w:rsidP="003570F7">
      <w:pPr>
        <w:pStyle w:val="Prrafodelista"/>
        <w:rPr>
          <w:rFonts w:ascii="Palatino Linotype" w:eastAsia="MS Mincho" w:hAnsi="Palatino Linotype" w:cs="Arial"/>
        </w:rPr>
      </w:pPr>
    </w:p>
    <w:p w14:paraId="37BAE92E" w14:textId="77777777" w:rsidR="003570F7" w:rsidRPr="00E77568" w:rsidRDefault="003570F7" w:rsidP="003570F7">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eastAsia="MS Mincho" w:hAnsi="Palatino Linotype" w:cs="Arial"/>
        </w:rPr>
        <w:t xml:space="preserve">En efecto, el hecho de sólo haber turnado la solicitud a una sola área, se traduce a una discrecionalidad arbitraria del </w:t>
      </w:r>
      <w:r w:rsidRPr="00E77568">
        <w:rPr>
          <w:rFonts w:ascii="Palatino Linotype" w:eastAsia="MS Mincho" w:hAnsi="Palatino Linotype" w:cs="Arial"/>
          <w:b/>
        </w:rPr>
        <w:t>SUJETO OBLIGADO</w:t>
      </w:r>
      <w:r w:rsidRPr="00E77568">
        <w:rPr>
          <w:rFonts w:ascii="Palatino Linotype" w:eastAsia="MS Mincho" w:hAnsi="Palatino Linotype" w:cs="Arial"/>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18905C0F" w14:textId="77777777" w:rsidR="003570F7" w:rsidRPr="00E77568" w:rsidRDefault="003570F7" w:rsidP="003570F7">
      <w:pPr>
        <w:pStyle w:val="Prrafodelista"/>
        <w:rPr>
          <w:rFonts w:ascii="Palatino Linotype" w:eastAsia="MS Mincho" w:hAnsi="Palatino Linotype" w:cs="Arial"/>
        </w:rPr>
      </w:pPr>
    </w:p>
    <w:p w14:paraId="752876D3" w14:textId="77777777" w:rsidR="003570F7" w:rsidRPr="00E77568" w:rsidRDefault="003570F7" w:rsidP="003570F7">
      <w:pPr>
        <w:tabs>
          <w:tab w:val="left" w:pos="426"/>
        </w:tabs>
        <w:spacing w:line="360" w:lineRule="auto"/>
        <w:ind w:left="567" w:right="616"/>
        <w:contextualSpacing/>
        <w:jc w:val="both"/>
        <w:rPr>
          <w:rFonts w:ascii="Palatino Linotype" w:eastAsia="MS Mincho" w:hAnsi="Palatino Linotype" w:cs="Arial"/>
          <w:i/>
        </w:rPr>
      </w:pPr>
      <w:r w:rsidRPr="00E77568">
        <w:rPr>
          <w:rFonts w:ascii="Palatino Linotype" w:eastAsia="MS Mincho" w:hAnsi="Palatino Linotype" w:cs="Arial"/>
          <w:b/>
          <w:i/>
        </w:rPr>
        <w:t>“Artículo 162.</w:t>
      </w:r>
      <w:r w:rsidRPr="00E77568">
        <w:rPr>
          <w:rFonts w:ascii="Palatino Linotype" w:eastAsia="MS Mincho" w:hAnsi="Palatino Linotype" w:cs="Arial"/>
          <w:i/>
        </w:rPr>
        <w:t xml:space="preserve"> Las unidades de transparencia deberán garantizar que las solicitudes </w:t>
      </w:r>
      <w:r w:rsidRPr="00E77568">
        <w:rPr>
          <w:rFonts w:ascii="Palatino Linotype" w:eastAsia="MS Mincho" w:hAnsi="Palatino Linotype" w:cs="Arial"/>
          <w:b/>
          <w:i/>
        </w:rPr>
        <w:t xml:space="preserve">se turnen a todas las Áreas competentes que cuenten con la información o deban tenerla de acuerdo a sus facultades, competencias </w:t>
      </w:r>
      <w:r w:rsidRPr="00E77568">
        <w:rPr>
          <w:rFonts w:ascii="Palatino Linotype" w:eastAsia="MS Mincho" w:hAnsi="Palatino Linotype" w:cs="Arial"/>
          <w:b/>
          <w:i/>
        </w:rPr>
        <w:lastRenderedPageBreak/>
        <w:t>y funciones, con el objeto de que realicen una búsqueda exhaustiva y razonable</w:t>
      </w:r>
      <w:r w:rsidRPr="00E77568">
        <w:rPr>
          <w:rFonts w:ascii="Palatino Linotype" w:eastAsia="MS Mincho" w:hAnsi="Palatino Linotype" w:cs="Arial"/>
          <w:i/>
        </w:rPr>
        <w:t xml:space="preserve"> de la información solicitada.”</w:t>
      </w:r>
    </w:p>
    <w:p w14:paraId="2C637284" w14:textId="77777777" w:rsidR="003570F7" w:rsidRPr="00E77568" w:rsidRDefault="003570F7" w:rsidP="003570F7">
      <w:pPr>
        <w:tabs>
          <w:tab w:val="left" w:pos="426"/>
        </w:tabs>
        <w:spacing w:line="360" w:lineRule="auto"/>
        <w:contextualSpacing/>
        <w:jc w:val="both"/>
        <w:rPr>
          <w:rFonts w:ascii="Palatino Linotype" w:eastAsia="MS Mincho" w:hAnsi="Palatino Linotype" w:cs="Arial"/>
          <w:i/>
        </w:rPr>
      </w:pPr>
    </w:p>
    <w:p w14:paraId="7E2D0126" w14:textId="77777777" w:rsidR="003570F7" w:rsidRPr="00E77568" w:rsidRDefault="003570F7" w:rsidP="003570F7">
      <w:pPr>
        <w:tabs>
          <w:tab w:val="left" w:pos="426"/>
        </w:tabs>
        <w:spacing w:line="360" w:lineRule="auto"/>
        <w:ind w:left="567"/>
        <w:contextualSpacing/>
        <w:jc w:val="both"/>
        <w:rPr>
          <w:rFonts w:ascii="Palatino Linotype" w:eastAsia="MS Mincho" w:hAnsi="Palatino Linotype" w:cs="Arial"/>
        </w:rPr>
      </w:pPr>
      <w:r w:rsidRPr="00E77568">
        <w:rPr>
          <w:rFonts w:ascii="Palatino Linotype" w:eastAsia="MS Mincho" w:hAnsi="Palatino Linotype" w:cs="Arial"/>
        </w:rPr>
        <w:t>(Énfasis añadido)</w:t>
      </w:r>
    </w:p>
    <w:p w14:paraId="6248ED44" w14:textId="77777777" w:rsidR="003570F7" w:rsidRPr="00E77568" w:rsidRDefault="003570F7" w:rsidP="003570F7">
      <w:pPr>
        <w:pStyle w:val="Prrafodelista"/>
        <w:rPr>
          <w:rFonts w:ascii="Palatino Linotype" w:eastAsia="MS Mincho" w:hAnsi="Palatino Linotype" w:cs="Arial"/>
        </w:rPr>
      </w:pPr>
    </w:p>
    <w:p w14:paraId="3A29B11E" w14:textId="6C7C9F5E" w:rsidR="003570F7" w:rsidRPr="00E77568" w:rsidRDefault="00E47144" w:rsidP="003570F7">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eastAsia="MS Mincho" w:hAnsi="Palatino Linotype" w:cs="Arial"/>
        </w:rPr>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expediente del SAIMEX en el apartado de requerimientos se aprecia que la solicitud sólo se turnó a un área, cuando existen otras más que pudieran contar con la información, como a continuación se muestra:</w:t>
      </w:r>
    </w:p>
    <w:p w14:paraId="03FAC054" w14:textId="70D67234" w:rsidR="003570F7" w:rsidRPr="00E77568" w:rsidRDefault="003570F7" w:rsidP="003570F7">
      <w:pPr>
        <w:pStyle w:val="Prrafodelista"/>
        <w:tabs>
          <w:tab w:val="left" w:pos="0"/>
        </w:tabs>
        <w:spacing w:line="360" w:lineRule="auto"/>
        <w:ind w:left="0" w:right="49"/>
        <w:jc w:val="both"/>
        <w:rPr>
          <w:rFonts w:ascii="Palatino Linotype" w:hAnsi="Palatino Linotype" w:cs="Arial"/>
          <w:lang w:val="es-ES"/>
        </w:rPr>
      </w:pPr>
    </w:p>
    <w:p w14:paraId="348B5EEE" w14:textId="649DBD83" w:rsidR="003570F7" w:rsidRPr="00E77568" w:rsidRDefault="00A5773A" w:rsidP="003570F7">
      <w:pPr>
        <w:pStyle w:val="Prrafodelista"/>
        <w:tabs>
          <w:tab w:val="left" w:pos="0"/>
        </w:tabs>
        <w:spacing w:line="360" w:lineRule="auto"/>
        <w:ind w:left="0" w:right="49"/>
        <w:jc w:val="both"/>
        <w:rPr>
          <w:rFonts w:ascii="Palatino Linotype" w:hAnsi="Palatino Linotype" w:cs="Arial"/>
          <w:lang w:val="es-ES"/>
        </w:rPr>
      </w:pPr>
      <w:r w:rsidRPr="00E77568">
        <w:rPr>
          <w:rFonts w:ascii="Palatino Linotype" w:hAnsi="Palatino Linotype" w:cs="Arial"/>
          <w:noProof/>
          <w:lang w:val="es-MX" w:eastAsia="es-MX"/>
        </w:rPr>
        <w:drawing>
          <wp:inline distT="0" distB="0" distL="0" distR="0" wp14:anchorId="3E7A3CEA" wp14:editId="3AEB014D">
            <wp:extent cx="5612130" cy="1709531"/>
            <wp:effectExtent l="0" t="0" r="127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9895" cy="1714942"/>
                    </a:xfrm>
                    <a:prstGeom prst="rect">
                      <a:avLst/>
                    </a:prstGeom>
                  </pic:spPr>
                </pic:pic>
              </a:graphicData>
            </a:graphic>
          </wp:inline>
        </w:drawing>
      </w:r>
    </w:p>
    <w:p w14:paraId="03C562B3" w14:textId="46680F0B" w:rsidR="003570F7" w:rsidRPr="00E77568" w:rsidRDefault="00E47144" w:rsidP="003570F7">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eastAsia="MS Mincho" w:hAnsi="Palatino Linotype" w:cs="Arial"/>
        </w:rPr>
        <w:t xml:space="preserve">Como se puede apreciar, únicamente se realizó el requerimiento a un área, situación por la que cabe señalar de nueva cuenta que el simple pronunciamiento sin fundamento y motivación respectiva no es procedente, se necesitaría acreditar que se hicieron efectivas las diligencias para garantizar y brindar certeza jurídica </w:t>
      </w:r>
      <w:r w:rsidRPr="00E77568">
        <w:rPr>
          <w:rFonts w:ascii="Palatino Linotype" w:eastAsia="MS Mincho" w:hAnsi="Palatino Linotype" w:cs="Arial"/>
        </w:rPr>
        <w:lastRenderedPageBreak/>
        <w:t xml:space="preserve">al particular que la información se buscó y como resultado no obra en sus archivos, lo cual no ocurrió en este asunto. </w:t>
      </w:r>
    </w:p>
    <w:p w14:paraId="211604AC" w14:textId="77777777" w:rsidR="003570F7" w:rsidRPr="00E77568" w:rsidRDefault="003570F7" w:rsidP="003570F7">
      <w:pPr>
        <w:pStyle w:val="Prrafodelista"/>
        <w:tabs>
          <w:tab w:val="left" w:pos="0"/>
        </w:tabs>
        <w:spacing w:line="360" w:lineRule="auto"/>
        <w:ind w:left="0" w:right="49"/>
        <w:jc w:val="both"/>
        <w:rPr>
          <w:rFonts w:ascii="Palatino Linotype" w:hAnsi="Palatino Linotype" w:cs="Arial"/>
          <w:lang w:val="es-ES"/>
        </w:rPr>
      </w:pPr>
    </w:p>
    <w:p w14:paraId="57B848CE" w14:textId="4A2077FA" w:rsidR="00E56220" w:rsidRPr="00E77568" w:rsidRDefault="00E47144" w:rsidP="009529F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 xml:space="preserve">En consecuencia, el </w:t>
      </w:r>
      <w:r w:rsidRPr="00E77568">
        <w:rPr>
          <w:rFonts w:ascii="Palatino Linotype" w:hAnsi="Palatino Linotype" w:cs="Arial"/>
          <w:b/>
          <w:color w:val="000000" w:themeColor="text1"/>
        </w:rPr>
        <w:t>SUJETO OBLIGADO</w:t>
      </w:r>
      <w:r w:rsidRPr="00E77568">
        <w:rPr>
          <w:rFonts w:ascii="Palatino Linotype" w:hAnsi="Palatino Linotype" w:cs="Arial"/>
          <w:color w:val="000000" w:themeColor="text1"/>
        </w:rPr>
        <w:t xml:space="preserve"> deberá hacer una </w:t>
      </w:r>
      <w:r w:rsidRPr="00E77568">
        <w:rPr>
          <w:rFonts w:ascii="Palatino Linotype" w:hAnsi="Palatino Linotype" w:cs="Arial"/>
        </w:rPr>
        <w:t xml:space="preserve">búsqueda exhaustiva </w:t>
      </w:r>
      <w:r w:rsidRPr="00E77568">
        <w:rPr>
          <w:rFonts w:ascii="Palatino Linotype" w:eastAsia="MS Mincho" w:hAnsi="Palatino Linotype" w:cs="Arial"/>
          <w:color w:val="000000"/>
          <w:lang w:val="es-MX"/>
        </w:rPr>
        <w:t xml:space="preserve">y razonable </w:t>
      </w:r>
      <w:r w:rsidRPr="00E77568">
        <w:rPr>
          <w:rFonts w:ascii="Palatino Linotype" w:eastAsia="MS Mincho" w:hAnsi="Palatino Linotype" w:cs="Arial"/>
          <w:b/>
          <w:color w:val="000000"/>
          <w:lang w:val="es-MX"/>
        </w:rPr>
        <w:t>d</w:t>
      </w:r>
      <w:r w:rsidR="00E56220" w:rsidRPr="00E77568">
        <w:rPr>
          <w:rFonts w:ascii="Palatino Linotype" w:hAnsi="Palatino Linotype"/>
          <w:b/>
          <w:color w:val="000000"/>
          <w:u w:val="single"/>
        </w:rPr>
        <w:t>el documento donde conste la instrucción para que se haya publicado en la página electrónica del gobierno municipal que los trabajos de bacheo realizados en el Municipio,</w:t>
      </w:r>
      <w:r w:rsidR="00E56220" w:rsidRPr="00E77568">
        <w:rPr>
          <w:rFonts w:ascii="Palatino Linotype" w:hAnsi="Palatino Linotype"/>
          <w:b/>
          <w:color w:val="000000"/>
        </w:rPr>
        <w:t xml:space="preserve"> </w:t>
      </w:r>
      <w:r w:rsidR="00E56220" w:rsidRPr="00E77568">
        <w:rPr>
          <w:rFonts w:ascii="Palatino Linotype" w:hAnsi="Palatino Linotype"/>
          <w:color w:val="000000"/>
        </w:rPr>
        <w:t xml:space="preserve">(específicamente, en la carretera que va a la Comunidad de San Alejo, iniciando o terminando en el boulevard turístico Ixtapan-Tonatico y pasando por </w:t>
      </w:r>
      <w:proofErr w:type="spellStart"/>
      <w:r w:rsidR="00E56220" w:rsidRPr="00E77568">
        <w:rPr>
          <w:rFonts w:ascii="Palatino Linotype" w:hAnsi="Palatino Linotype"/>
          <w:color w:val="000000"/>
        </w:rPr>
        <w:t>Tecomatepec</w:t>
      </w:r>
      <w:proofErr w:type="spellEnd"/>
      <w:r w:rsidR="00E56220" w:rsidRPr="00E77568">
        <w:rPr>
          <w:rFonts w:ascii="Palatino Linotype" w:hAnsi="Palatino Linotype"/>
          <w:color w:val="000000"/>
        </w:rPr>
        <w:t>, El Refugio, etc.), por la Junta de Caminos del Estado de México.</w:t>
      </w:r>
    </w:p>
    <w:p w14:paraId="5AA77E3D" w14:textId="77777777" w:rsidR="00E56220" w:rsidRPr="00E77568" w:rsidRDefault="00E56220" w:rsidP="00E56220">
      <w:pPr>
        <w:pStyle w:val="Prrafodelista"/>
        <w:tabs>
          <w:tab w:val="left" w:pos="0"/>
        </w:tabs>
        <w:spacing w:line="360" w:lineRule="auto"/>
        <w:ind w:left="0" w:right="49"/>
        <w:jc w:val="both"/>
        <w:rPr>
          <w:rFonts w:ascii="Palatino Linotype" w:hAnsi="Palatino Linotype" w:cs="Arial"/>
          <w:lang w:val="es-ES"/>
        </w:rPr>
      </w:pPr>
    </w:p>
    <w:p w14:paraId="67B3E95B" w14:textId="77777777" w:rsidR="00A5773A" w:rsidRPr="00E77568" w:rsidRDefault="00A5773A" w:rsidP="00A5773A">
      <w:pPr>
        <w:pStyle w:val="Prrafodelista"/>
        <w:numPr>
          <w:ilvl w:val="0"/>
          <w:numId w:val="2"/>
        </w:numPr>
        <w:ind w:left="360"/>
        <w:rPr>
          <w:rFonts w:ascii="Palatino Linotype" w:eastAsia="MS Gothic" w:hAnsi="Palatino Linotype" w:cs="Times New Roman"/>
          <w:b/>
          <w:szCs w:val="26"/>
        </w:rPr>
      </w:pPr>
      <w:r w:rsidRPr="00E77568">
        <w:rPr>
          <w:rFonts w:ascii="Palatino Linotype" w:eastAsia="MS Gothic" w:hAnsi="Palatino Linotype" w:cs="Times New Roman"/>
          <w:b/>
          <w:szCs w:val="26"/>
        </w:rPr>
        <w:t xml:space="preserve">De la inexistencia de la información </w:t>
      </w:r>
    </w:p>
    <w:p w14:paraId="424A2EC1" w14:textId="77777777" w:rsidR="00A5773A" w:rsidRPr="00E77568" w:rsidRDefault="00A5773A" w:rsidP="00A5773A">
      <w:pPr>
        <w:pStyle w:val="Prrafodelista"/>
        <w:rPr>
          <w:rFonts w:ascii="Palatino Linotype" w:hAnsi="Palatino Linotype" w:cs="Arial"/>
          <w:color w:val="000000" w:themeColor="text1"/>
        </w:rPr>
      </w:pPr>
    </w:p>
    <w:p w14:paraId="387072B8" w14:textId="4CEDE12C"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 xml:space="preserve">Ahora bien, no debe ignorarse que, si realizada la búsqueda de la información, ésta no fuere localizada, el </w:t>
      </w:r>
      <w:r w:rsidRPr="00E77568">
        <w:rPr>
          <w:rFonts w:ascii="Palatino Linotype" w:hAnsi="Palatino Linotype" w:cs="Arial"/>
          <w:b/>
          <w:bCs/>
          <w:color w:val="000000" w:themeColor="text1"/>
        </w:rPr>
        <w:t>SUJETO OBLIGADO</w:t>
      </w:r>
      <w:r w:rsidRPr="00E77568">
        <w:rPr>
          <w:rFonts w:ascii="Palatino Linotype" w:hAnsi="Palatino Linotype" w:cs="Arial"/>
          <w:color w:val="000000" w:themeColor="text1"/>
        </w:rPr>
        <w:t xml:space="preserve"> deberá entregar al particular, el Acuerdo del Comité de Transparencia que sustente las razones de la inexistencia de la información solicitada de manera clara y precisa.</w:t>
      </w:r>
    </w:p>
    <w:p w14:paraId="5CE43724" w14:textId="77777777" w:rsidR="00A5773A" w:rsidRPr="00E77568" w:rsidRDefault="00A5773A" w:rsidP="00A5773A">
      <w:pPr>
        <w:pStyle w:val="Prrafodelista"/>
        <w:tabs>
          <w:tab w:val="left" w:pos="0"/>
        </w:tabs>
        <w:spacing w:line="360" w:lineRule="auto"/>
        <w:ind w:left="0" w:right="49"/>
        <w:jc w:val="both"/>
        <w:rPr>
          <w:rFonts w:ascii="Palatino Linotype" w:hAnsi="Palatino Linotype" w:cs="Arial"/>
          <w:lang w:val="es-ES"/>
        </w:rPr>
      </w:pPr>
    </w:p>
    <w:p w14:paraId="3870322E" w14:textId="77777777"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 xml:space="preserve">La 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Pr="00E77568">
        <w:rPr>
          <w:rFonts w:ascii="Palatino Linotype" w:hAnsi="Palatino Linotype" w:cs="Arial"/>
          <w:b/>
          <w:color w:val="000000" w:themeColor="text1"/>
        </w:rPr>
        <w:t xml:space="preserve">SUJETO OBLIGADO </w:t>
      </w:r>
      <w:r w:rsidRPr="00E77568">
        <w:rPr>
          <w:rFonts w:ascii="Palatino Linotype" w:hAnsi="Palatino Linotype" w:cs="Arial"/>
          <w:color w:val="000000" w:themeColor="text1"/>
        </w:rPr>
        <w:t xml:space="preserve">conforme a los artículos 47 </w:t>
      </w:r>
      <w:r w:rsidRPr="00E77568">
        <w:rPr>
          <w:rFonts w:ascii="Palatino Linotype" w:hAnsi="Palatino Linotype" w:cs="Arial"/>
          <w:color w:val="000000" w:themeColor="text1"/>
        </w:rPr>
        <w:lastRenderedPageBreak/>
        <w:t>y 49 fracciones II y XIII de la Ley de Transparencia y Acceso a la Información Pública del Estado de México y Municipios, que al efecto establecen:</w:t>
      </w:r>
    </w:p>
    <w:p w14:paraId="5C7E5CE1" w14:textId="77777777" w:rsidR="00A5773A" w:rsidRPr="00E77568" w:rsidRDefault="00A5773A" w:rsidP="00A5773A">
      <w:pPr>
        <w:pStyle w:val="Prrafodelista"/>
        <w:tabs>
          <w:tab w:val="left" w:pos="426"/>
        </w:tabs>
        <w:spacing w:before="240" w:after="240" w:line="360" w:lineRule="auto"/>
        <w:ind w:left="0" w:right="51"/>
        <w:jc w:val="both"/>
        <w:rPr>
          <w:rFonts w:ascii="Palatino Linotype" w:hAnsi="Palatino Linotype"/>
          <w:color w:val="000000" w:themeColor="text1"/>
        </w:rPr>
      </w:pPr>
    </w:p>
    <w:p w14:paraId="76BE0ECF" w14:textId="77777777" w:rsidR="00A5773A" w:rsidRPr="00E77568" w:rsidRDefault="00A5773A" w:rsidP="00A5773A">
      <w:pPr>
        <w:pStyle w:val="Prrafodelista"/>
        <w:spacing w:line="276" w:lineRule="auto"/>
        <w:ind w:left="567" w:right="567"/>
        <w:jc w:val="both"/>
        <w:rPr>
          <w:rFonts w:ascii="Palatino Linotype" w:eastAsia="MS Mincho" w:hAnsi="Palatino Linotype" w:cs="Times New Roman"/>
          <w:i/>
          <w:sz w:val="22"/>
          <w:szCs w:val="22"/>
        </w:rPr>
      </w:pPr>
      <w:r w:rsidRPr="00E77568">
        <w:rPr>
          <w:rFonts w:ascii="Palatino Linotype" w:eastAsia="MS Mincho" w:hAnsi="Palatino Linotype"/>
          <w:i/>
          <w:sz w:val="22"/>
          <w:szCs w:val="22"/>
        </w:rPr>
        <w:t>“</w:t>
      </w:r>
      <w:r w:rsidRPr="00E77568">
        <w:rPr>
          <w:rFonts w:ascii="Palatino Linotype" w:eastAsia="MS Mincho" w:hAnsi="Palatino Linotype"/>
          <w:b/>
          <w:i/>
          <w:sz w:val="22"/>
          <w:szCs w:val="22"/>
        </w:rPr>
        <w:t>Artículo 47.</w:t>
      </w:r>
      <w:r w:rsidRPr="00E77568">
        <w:rPr>
          <w:rFonts w:ascii="Palatino Linotype" w:eastAsia="MS Mincho" w:hAnsi="Palatino Linotype"/>
          <w:i/>
          <w:sz w:val="22"/>
          <w:szCs w:val="22"/>
        </w:rPr>
        <w:t xml:space="preserve"> </w:t>
      </w:r>
      <w:r w:rsidRPr="00E77568">
        <w:rPr>
          <w:rFonts w:ascii="Palatino Linotype" w:eastAsia="MS Mincho" w:hAnsi="Palatino Linotype"/>
          <w:b/>
          <w:bCs/>
          <w:i/>
          <w:sz w:val="22"/>
          <w:szCs w:val="22"/>
        </w:rPr>
        <w:t>El Comité de Transparencia será la autoridad máxima al interior del sujeto obligado en materia del derecho de acceso a la información.</w:t>
      </w:r>
    </w:p>
    <w:p w14:paraId="744B0AB1"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7DE60CED"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El Comité se reunirá en sesión ordinaria o extraordinaria las veces que estime necesario. El tipo de sesión se precisará en la convocatoria emitida.</w:t>
      </w:r>
    </w:p>
    <w:p w14:paraId="7D8ADE33"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537B3F57"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En las sesiones y trabajos del Comité, podrán participar como invitados permanentes, los representantes de las áreas que decida el Comité, y contará con derecho de voz, pero no voto.</w:t>
      </w:r>
    </w:p>
    <w:p w14:paraId="3A39CD57"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b/>
          <w:bCs/>
          <w:i/>
          <w:sz w:val="22"/>
          <w:szCs w:val="22"/>
        </w:rPr>
        <w:t xml:space="preserve">Los titulares de las unidades administrativas que </w:t>
      </w:r>
      <w:r w:rsidRPr="00E77568">
        <w:rPr>
          <w:rFonts w:ascii="Palatino Linotype" w:eastAsia="MS Mincho" w:hAnsi="Palatino Linotype"/>
          <w:i/>
          <w:sz w:val="22"/>
          <w:szCs w:val="22"/>
        </w:rPr>
        <w:t xml:space="preserve">propongan la reserva, confidencialidad o </w:t>
      </w:r>
      <w:r w:rsidRPr="00E77568">
        <w:rPr>
          <w:rFonts w:ascii="Palatino Linotype" w:eastAsia="MS Mincho" w:hAnsi="Palatino Linotype"/>
          <w:b/>
          <w:bCs/>
          <w:i/>
          <w:sz w:val="22"/>
          <w:szCs w:val="22"/>
        </w:rPr>
        <w:t>declaren la inexistencia de información, acudirán a las sesiones de dicho Comité donde se discuta la propuesta correspondiente</w:t>
      </w:r>
      <w:r w:rsidRPr="00E77568">
        <w:rPr>
          <w:rFonts w:ascii="Palatino Linotype" w:eastAsia="MS Mincho" w:hAnsi="Palatino Linotype"/>
          <w:i/>
          <w:sz w:val="22"/>
          <w:szCs w:val="22"/>
        </w:rPr>
        <w:t>.”</w:t>
      </w:r>
    </w:p>
    <w:p w14:paraId="56874930"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p>
    <w:p w14:paraId="1F0F9453"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w:t>
      </w:r>
      <w:r w:rsidRPr="00E77568">
        <w:rPr>
          <w:rFonts w:ascii="Palatino Linotype" w:eastAsia="MS Mincho" w:hAnsi="Palatino Linotype"/>
          <w:b/>
          <w:i/>
          <w:sz w:val="22"/>
          <w:szCs w:val="22"/>
        </w:rPr>
        <w:t>Artículo 49.</w:t>
      </w:r>
      <w:r w:rsidRPr="00E77568">
        <w:rPr>
          <w:rFonts w:ascii="Palatino Linotype" w:eastAsia="MS Mincho" w:hAnsi="Palatino Linotype"/>
          <w:i/>
          <w:sz w:val="22"/>
          <w:szCs w:val="22"/>
        </w:rPr>
        <w:t xml:space="preserve"> </w:t>
      </w:r>
      <w:r w:rsidRPr="00E77568">
        <w:rPr>
          <w:rFonts w:ascii="Palatino Linotype" w:eastAsia="MS Mincho" w:hAnsi="Palatino Linotype"/>
          <w:b/>
          <w:bCs/>
          <w:i/>
          <w:sz w:val="22"/>
          <w:szCs w:val="22"/>
        </w:rPr>
        <w:t>Los Comités de Transparencia tendrán las siguientes atribuciones:</w:t>
      </w:r>
    </w:p>
    <w:p w14:paraId="33B9FE7B"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w:t>
      </w:r>
    </w:p>
    <w:p w14:paraId="016495B8"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b/>
          <w:bCs/>
          <w:i/>
          <w:sz w:val="22"/>
          <w:szCs w:val="22"/>
        </w:rPr>
        <w:t>II.</w:t>
      </w:r>
      <w:r w:rsidRPr="00E77568">
        <w:rPr>
          <w:rFonts w:ascii="Palatino Linotype" w:eastAsia="MS Mincho" w:hAnsi="Palatino Linotype"/>
          <w:i/>
          <w:sz w:val="22"/>
          <w:szCs w:val="22"/>
        </w:rPr>
        <w:t xml:space="preserve"> </w:t>
      </w:r>
      <w:r w:rsidRPr="00E77568">
        <w:rPr>
          <w:rFonts w:ascii="Palatino Linotype" w:eastAsia="MS Mincho" w:hAnsi="Palatino Linotype"/>
          <w:b/>
          <w:bCs/>
          <w:i/>
          <w:sz w:val="22"/>
          <w:szCs w:val="22"/>
        </w:rPr>
        <w:t>Confirmar, modificar o revocar las determinaciones que en materia de</w:t>
      </w:r>
      <w:r w:rsidRPr="00E77568">
        <w:rPr>
          <w:rFonts w:ascii="Palatino Linotype" w:eastAsia="MS Mincho" w:hAnsi="Palatino Linotype"/>
          <w:i/>
          <w:sz w:val="22"/>
          <w:szCs w:val="22"/>
        </w:rPr>
        <w:t xml:space="preserve"> ampliación del plazo de respuesta, clasificación de la información y </w:t>
      </w:r>
      <w:r w:rsidRPr="00E77568">
        <w:rPr>
          <w:rFonts w:ascii="Palatino Linotype" w:eastAsia="MS Mincho" w:hAnsi="Palatino Linotype"/>
          <w:b/>
          <w:bCs/>
          <w:i/>
          <w:sz w:val="22"/>
          <w:szCs w:val="22"/>
        </w:rPr>
        <w:t>declaración de inexistencia</w:t>
      </w:r>
      <w:r w:rsidRPr="00E77568">
        <w:rPr>
          <w:rFonts w:ascii="Palatino Linotype" w:eastAsia="MS Mincho" w:hAnsi="Palatino Linotype"/>
          <w:i/>
          <w:sz w:val="22"/>
          <w:szCs w:val="22"/>
        </w:rPr>
        <w:t xml:space="preserve"> o de incompetencia </w:t>
      </w:r>
      <w:r w:rsidRPr="00E77568">
        <w:rPr>
          <w:rFonts w:ascii="Palatino Linotype" w:eastAsia="MS Mincho" w:hAnsi="Palatino Linotype"/>
          <w:b/>
          <w:bCs/>
          <w:i/>
          <w:sz w:val="22"/>
          <w:szCs w:val="22"/>
        </w:rPr>
        <w:t>realicen los titulares de las áreas de los sujetos obligados</w:t>
      </w:r>
      <w:r w:rsidRPr="00E77568">
        <w:rPr>
          <w:rFonts w:ascii="Palatino Linotype" w:eastAsia="MS Mincho" w:hAnsi="Palatino Linotype"/>
          <w:i/>
          <w:sz w:val="22"/>
          <w:szCs w:val="22"/>
        </w:rPr>
        <w:t>;</w:t>
      </w:r>
    </w:p>
    <w:p w14:paraId="0AD06FF1"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w:t>
      </w:r>
    </w:p>
    <w:p w14:paraId="79631796"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b/>
          <w:bCs/>
          <w:i/>
          <w:sz w:val="22"/>
          <w:szCs w:val="22"/>
        </w:rPr>
        <w:lastRenderedPageBreak/>
        <w:t>XIII.</w:t>
      </w:r>
      <w:r w:rsidRPr="00E77568">
        <w:rPr>
          <w:rFonts w:ascii="Palatino Linotype" w:eastAsia="MS Mincho" w:hAnsi="Palatino Linotype"/>
          <w:i/>
          <w:sz w:val="22"/>
          <w:szCs w:val="22"/>
        </w:rPr>
        <w:t xml:space="preserve"> </w:t>
      </w:r>
      <w:r w:rsidRPr="00E77568">
        <w:rPr>
          <w:rFonts w:ascii="Palatino Linotype" w:eastAsia="MS Mincho" w:hAnsi="Palatino Linotype"/>
          <w:b/>
          <w:bCs/>
          <w:i/>
          <w:sz w:val="22"/>
          <w:szCs w:val="22"/>
        </w:rPr>
        <w:t>Dictaminar las declaratorias de inexistencia de la información que les remitan las unidades administrativas y resolver en consecuencia</w:t>
      </w:r>
      <w:r w:rsidRPr="00E77568">
        <w:rPr>
          <w:rFonts w:ascii="Palatino Linotype" w:eastAsia="MS Mincho" w:hAnsi="Palatino Linotype"/>
          <w:i/>
          <w:sz w:val="22"/>
          <w:szCs w:val="22"/>
        </w:rPr>
        <w:t>;</w:t>
      </w:r>
    </w:p>
    <w:p w14:paraId="698CD32F" w14:textId="77777777" w:rsidR="00A5773A" w:rsidRPr="00E77568" w:rsidRDefault="00A5773A" w:rsidP="00A5773A">
      <w:pPr>
        <w:pStyle w:val="Prrafodelista"/>
        <w:spacing w:line="276" w:lineRule="auto"/>
        <w:ind w:left="567" w:right="567"/>
        <w:jc w:val="both"/>
        <w:rPr>
          <w:rFonts w:ascii="Palatino Linotype" w:eastAsia="MS Mincho" w:hAnsi="Palatino Linotype"/>
          <w:i/>
          <w:sz w:val="22"/>
          <w:szCs w:val="22"/>
        </w:rPr>
      </w:pPr>
      <w:r w:rsidRPr="00E77568">
        <w:rPr>
          <w:rFonts w:ascii="Palatino Linotype" w:eastAsia="MS Mincho" w:hAnsi="Palatino Linotype"/>
          <w:i/>
          <w:sz w:val="22"/>
          <w:szCs w:val="22"/>
        </w:rPr>
        <w:t>(…)”</w:t>
      </w:r>
    </w:p>
    <w:p w14:paraId="5A8E93B4" w14:textId="77777777" w:rsidR="00A5773A" w:rsidRPr="00E77568" w:rsidRDefault="00A5773A" w:rsidP="00A5773A">
      <w:pPr>
        <w:pStyle w:val="Prrafodelista"/>
        <w:spacing w:line="276" w:lineRule="auto"/>
        <w:ind w:left="567" w:right="567"/>
        <w:jc w:val="both"/>
        <w:rPr>
          <w:rFonts w:ascii="Palatino Linotype" w:eastAsia="MS Mincho" w:hAnsi="Palatino Linotype"/>
          <w:iCs/>
          <w:sz w:val="22"/>
          <w:szCs w:val="22"/>
        </w:rPr>
      </w:pPr>
      <w:r w:rsidRPr="00E77568">
        <w:rPr>
          <w:rFonts w:ascii="Palatino Linotype" w:eastAsia="MS Mincho" w:hAnsi="Palatino Linotype"/>
          <w:iCs/>
          <w:sz w:val="22"/>
          <w:szCs w:val="22"/>
        </w:rPr>
        <w:t>(Énfasis añadido)</w:t>
      </w:r>
    </w:p>
    <w:p w14:paraId="1A161708" w14:textId="77777777" w:rsidR="00A5773A" w:rsidRPr="00E77568" w:rsidRDefault="00A5773A" w:rsidP="00A5773A">
      <w:pPr>
        <w:pStyle w:val="Prrafodelista"/>
        <w:rPr>
          <w:rFonts w:ascii="Palatino Linotype" w:hAnsi="Palatino Linotype" w:cs="Arial"/>
          <w:color w:val="000000" w:themeColor="text1"/>
        </w:rPr>
      </w:pPr>
    </w:p>
    <w:p w14:paraId="04CCC3D1" w14:textId="3E80E458"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Asimismo, el Acuerdo de Inexistencia deberá llevarse conforme a lo dispuesto por los artículos 169 y 170 de la Ley de la materia que ordenan:</w:t>
      </w:r>
    </w:p>
    <w:p w14:paraId="71C4DF61" w14:textId="28BA7D28" w:rsidR="00A5773A" w:rsidRPr="00E77568" w:rsidRDefault="00A5773A" w:rsidP="00A5773A">
      <w:pPr>
        <w:pStyle w:val="Prrafodelista"/>
        <w:tabs>
          <w:tab w:val="left" w:pos="0"/>
        </w:tabs>
        <w:spacing w:line="360" w:lineRule="auto"/>
        <w:ind w:left="0" w:right="49"/>
        <w:jc w:val="both"/>
        <w:rPr>
          <w:rFonts w:ascii="Palatino Linotype" w:hAnsi="Palatino Linotype" w:cs="Arial"/>
          <w:lang w:val="es-ES"/>
        </w:rPr>
      </w:pPr>
    </w:p>
    <w:p w14:paraId="2731BCC6"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i/>
        </w:rPr>
        <w:t>“</w:t>
      </w:r>
      <w:r w:rsidRPr="00E77568">
        <w:rPr>
          <w:rFonts w:ascii="Palatino Linotype" w:eastAsia="MS Mincho" w:hAnsi="Palatino Linotype"/>
          <w:b/>
          <w:i/>
        </w:rPr>
        <w:t>Artículo 169.</w:t>
      </w:r>
      <w:r w:rsidRPr="00E77568">
        <w:rPr>
          <w:rFonts w:ascii="Palatino Linotype" w:eastAsia="MS Mincho" w:hAnsi="Palatino Linotype"/>
          <w:i/>
        </w:rPr>
        <w:t xml:space="preserve"> </w:t>
      </w:r>
      <w:r w:rsidRPr="00E77568">
        <w:rPr>
          <w:rFonts w:ascii="Palatino Linotype" w:eastAsia="MS Mincho" w:hAnsi="Palatino Linotype"/>
          <w:b/>
          <w:bCs/>
          <w:i/>
        </w:rPr>
        <w:t>Cuando la información no se encuentre en los archivos del sujeto obligado, el Comité de Transparencia:</w:t>
      </w:r>
    </w:p>
    <w:p w14:paraId="3A23C256"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b/>
          <w:bCs/>
          <w:i/>
        </w:rPr>
        <w:t>I.</w:t>
      </w:r>
      <w:r w:rsidRPr="00E77568">
        <w:rPr>
          <w:rFonts w:ascii="Palatino Linotype" w:eastAsia="MS Mincho" w:hAnsi="Palatino Linotype"/>
          <w:i/>
        </w:rPr>
        <w:t xml:space="preserve"> </w:t>
      </w:r>
      <w:r w:rsidRPr="00E77568">
        <w:rPr>
          <w:rFonts w:ascii="Palatino Linotype" w:eastAsia="MS Mincho" w:hAnsi="Palatino Linotype"/>
          <w:b/>
          <w:bCs/>
          <w:i/>
        </w:rPr>
        <w:t>Analizará el caso y tomará las medidas necesarias para localizar la información</w:t>
      </w:r>
      <w:r w:rsidRPr="00E77568">
        <w:rPr>
          <w:rFonts w:ascii="Palatino Linotype" w:eastAsia="MS Mincho" w:hAnsi="Palatino Linotype"/>
          <w:i/>
        </w:rPr>
        <w:t>;</w:t>
      </w:r>
    </w:p>
    <w:p w14:paraId="08E31EE2"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b/>
          <w:bCs/>
          <w:i/>
        </w:rPr>
        <w:t>II.</w:t>
      </w:r>
      <w:r w:rsidRPr="00E77568">
        <w:rPr>
          <w:rFonts w:ascii="Palatino Linotype" w:eastAsia="MS Mincho" w:hAnsi="Palatino Linotype"/>
          <w:i/>
        </w:rPr>
        <w:t xml:space="preserve"> </w:t>
      </w:r>
      <w:r w:rsidRPr="00E77568">
        <w:rPr>
          <w:rFonts w:ascii="Palatino Linotype" w:eastAsia="MS Mincho" w:hAnsi="Palatino Linotype"/>
          <w:b/>
          <w:bCs/>
          <w:i/>
        </w:rPr>
        <w:t>Expedirá una resolución que confirme la inexistencia del documento</w:t>
      </w:r>
      <w:r w:rsidRPr="00E77568">
        <w:rPr>
          <w:rFonts w:ascii="Palatino Linotype" w:eastAsia="MS Mincho" w:hAnsi="Palatino Linotype"/>
          <w:i/>
        </w:rPr>
        <w:t>;</w:t>
      </w:r>
    </w:p>
    <w:p w14:paraId="0C247C14"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b/>
          <w:bCs/>
          <w:i/>
        </w:rPr>
        <w:t>III.</w:t>
      </w:r>
      <w:r w:rsidRPr="00E77568">
        <w:rPr>
          <w:rFonts w:ascii="Palatino Linotype" w:eastAsia="MS Mincho" w:hAnsi="Palatino Linotype"/>
          <w:i/>
        </w:rPr>
        <w:t xml:space="preserve"> </w:t>
      </w:r>
      <w:r w:rsidRPr="00E77568">
        <w:rPr>
          <w:rFonts w:ascii="Palatino Linotype" w:eastAsia="MS Mincho" w:hAnsi="Palatino Linotype"/>
          <w:b/>
          <w:bCs/>
          <w:i/>
        </w:rPr>
        <w:t>Ordenará, siempre que sea materialmente posible, que se genere o se reponga la información</w:t>
      </w:r>
      <w:r w:rsidRPr="00E77568">
        <w:rPr>
          <w:rFonts w:ascii="Palatino Linotype" w:eastAsia="MS Mincho" w:hAnsi="Palatino Linotype"/>
          <w:i/>
        </w:rPr>
        <w:t xml:space="preserve">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EB8B2AD"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b/>
          <w:bCs/>
          <w:i/>
        </w:rPr>
        <w:t>IV. Notificará al órgano interno de control o equivalente</w:t>
      </w:r>
      <w:r w:rsidRPr="00E77568">
        <w:rPr>
          <w:rFonts w:ascii="Palatino Linotype" w:eastAsia="MS Mincho" w:hAnsi="Palatino Linotype"/>
          <w:i/>
        </w:rPr>
        <w:t xml:space="preserve"> del sujeto obligado </w:t>
      </w:r>
      <w:r w:rsidRPr="00E77568">
        <w:rPr>
          <w:rFonts w:ascii="Palatino Linotype" w:eastAsia="MS Mincho" w:hAnsi="Palatino Linotype"/>
          <w:b/>
          <w:bCs/>
          <w:i/>
        </w:rPr>
        <w:t>quien, en su caso, deberá iniciar el procedimiento de responsabilidad administrativa que corresponda</w:t>
      </w:r>
      <w:r w:rsidRPr="00E77568">
        <w:rPr>
          <w:rFonts w:ascii="Palatino Linotype" w:eastAsia="MS Mincho" w:hAnsi="Palatino Linotype"/>
          <w:i/>
        </w:rPr>
        <w:t>.</w:t>
      </w:r>
    </w:p>
    <w:p w14:paraId="3EAB8584"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i/>
        </w:rPr>
        <w:t>La Unidad de Transparencia deberá notificarlo al solicitante por escrito, en un plazo que no exceda de quince días hábiles contados a partir del día siguiente a la presentación de la solicitud.</w:t>
      </w:r>
    </w:p>
    <w:p w14:paraId="552DFDBB"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i/>
        </w:rPr>
        <w:t>Este plazo podrá ampliarse hasta por otros siete días hábiles, siempre que existan razones para ello, debiendo notificarse por escrito al solicitante”.</w:t>
      </w:r>
    </w:p>
    <w:p w14:paraId="606BD489" w14:textId="77777777" w:rsidR="00A5773A" w:rsidRPr="00E77568" w:rsidRDefault="00A5773A" w:rsidP="00A5773A">
      <w:pPr>
        <w:spacing w:line="276" w:lineRule="auto"/>
        <w:ind w:left="567" w:right="567"/>
        <w:jc w:val="both"/>
        <w:rPr>
          <w:rFonts w:ascii="Palatino Linotype" w:eastAsia="MS Mincho" w:hAnsi="Palatino Linotype"/>
          <w:i/>
        </w:rPr>
      </w:pPr>
    </w:p>
    <w:p w14:paraId="23C5714D" w14:textId="77777777" w:rsidR="00A5773A" w:rsidRPr="00E77568" w:rsidRDefault="00A5773A" w:rsidP="00A5773A">
      <w:pPr>
        <w:spacing w:line="276" w:lineRule="auto"/>
        <w:ind w:left="567" w:right="567"/>
        <w:jc w:val="both"/>
        <w:rPr>
          <w:rFonts w:ascii="Palatino Linotype" w:eastAsia="MS Mincho" w:hAnsi="Palatino Linotype"/>
          <w:i/>
        </w:rPr>
      </w:pPr>
      <w:r w:rsidRPr="00E77568">
        <w:rPr>
          <w:rFonts w:ascii="Palatino Linotype" w:eastAsia="MS Mincho" w:hAnsi="Palatino Linotype"/>
          <w:i/>
        </w:rPr>
        <w:t>“</w:t>
      </w:r>
      <w:r w:rsidRPr="00E77568">
        <w:rPr>
          <w:rFonts w:ascii="Palatino Linotype" w:eastAsia="MS Mincho" w:hAnsi="Palatino Linotype"/>
          <w:b/>
          <w:i/>
        </w:rPr>
        <w:t>Artículo 170.</w:t>
      </w:r>
      <w:r w:rsidRPr="00E77568">
        <w:rPr>
          <w:rFonts w:ascii="Palatino Linotype" w:eastAsia="MS Mincho" w:hAnsi="Palatino Linotype"/>
          <w:i/>
        </w:rPr>
        <w:t xml:space="preserve"> </w:t>
      </w:r>
      <w:r w:rsidRPr="00E77568">
        <w:rPr>
          <w:rFonts w:ascii="Palatino Linotype" w:eastAsia="MS Mincho" w:hAnsi="Palatino Linotype"/>
          <w:b/>
          <w:bCs/>
          <w:i/>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w:t>
      </w:r>
      <w:r w:rsidRPr="00E77568">
        <w:rPr>
          <w:rFonts w:ascii="Palatino Linotype" w:eastAsia="MS Mincho" w:hAnsi="Palatino Linotype"/>
          <w:i/>
        </w:rPr>
        <w:t xml:space="preserve"> y señalará al servidor público responsable de contar con la misma.”</w:t>
      </w:r>
    </w:p>
    <w:p w14:paraId="68984F2B" w14:textId="77777777" w:rsidR="00A5773A" w:rsidRPr="00E77568" w:rsidRDefault="00A5773A" w:rsidP="00A5773A">
      <w:pPr>
        <w:spacing w:line="276" w:lineRule="auto"/>
        <w:ind w:left="567" w:right="567"/>
        <w:jc w:val="both"/>
        <w:rPr>
          <w:rFonts w:ascii="Palatino Linotype" w:eastAsia="MS Mincho" w:hAnsi="Palatino Linotype"/>
          <w:iCs/>
        </w:rPr>
      </w:pPr>
      <w:r w:rsidRPr="00E77568">
        <w:rPr>
          <w:rFonts w:ascii="Palatino Linotype" w:eastAsia="MS Mincho" w:hAnsi="Palatino Linotype"/>
          <w:iCs/>
        </w:rPr>
        <w:t>(Énfasis añadido)</w:t>
      </w:r>
    </w:p>
    <w:p w14:paraId="1560372F" w14:textId="77777777" w:rsidR="00A5773A" w:rsidRPr="00E77568" w:rsidRDefault="00A5773A" w:rsidP="00A5773A">
      <w:pPr>
        <w:pStyle w:val="Prrafodelista"/>
        <w:tabs>
          <w:tab w:val="left" w:pos="0"/>
        </w:tabs>
        <w:spacing w:line="360" w:lineRule="auto"/>
        <w:ind w:left="0" w:right="49"/>
        <w:jc w:val="both"/>
        <w:rPr>
          <w:rFonts w:ascii="Palatino Linotype" w:hAnsi="Palatino Linotype" w:cs="Arial"/>
          <w:lang w:val="es-ES"/>
        </w:rPr>
      </w:pPr>
    </w:p>
    <w:p w14:paraId="7421BC6E" w14:textId="0D2BAFB7"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En ese sentido, con el propósito de exponer mayores elementos sobre cómo debe de acordarse la declaratoria de inexistencia, se reproducen los criterios 0003-11 y 0004-11 aprobados por el Pleno de este Organismo Garante, en la Sesión Ordinaria del veinticinco (25) de agosto de dos mil once, que demuestran claramente el concepto de inexistencia, y en qué circunstancias debe emitirse la declaratoria respectiva.</w:t>
      </w:r>
    </w:p>
    <w:p w14:paraId="2A9D67DA" w14:textId="77777777" w:rsidR="00A5773A" w:rsidRPr="00E77568" w:rsidRDefault="00A5773A" w:rsidP="00A5773A">
      <w:pPr>
        <w:pStyle w:val="Prrafodelista"/>
        <w:tabs>
          <w:tab w:val="left" w:pos="426"/>
        </w:tabs>
        <w:spacing w:before="240" w:after="240" w:line="360" w:lineRule="auto"/>
        <w:ind w:left="0" w:right="51"/>
        <w:jc w:val="both"/>
        <w:rPr>
          <w:rFonts w:ascii="Palatino Linotype" w:hAnsi="Palatino Linotype"/>
          <w:color w:val="000000" w:themeColor="text1"/>
        </w:rPr>
      </w:pPr>
    </w:p>
    <w:p w14:paraId="73A5E3F8" w14:textId="77777777" w:rsidR="00A5773A" w:rsidRPr="00E77568" w:rsidRDefault="00A5773A" w:rsidP="00A5773A">
      <w:pPr>
        <w:pStyle w:val="Prrafodelista"/>
        <w:tabs>
          <w:tab w:val="left" w:pos="8647"/>
        </w:tabs>
        <w:spacing w:line="276" w:lineRule="auto"/>
        <w:ind w:left="567" w:right="567"/>
        <w:jc w:val="center"/>
        <w:rPr>
          <w:rFonts w:ascii="Palatino Linotype" w:eastAsia="MS Mincho" w:hAnsi="Palatino Linotype" w:cs="Arial"/>
          <w:b/>
          <w:i/>
          <w:sz w:val="22"/>
          <w:szCs w:val="22"/>
        </w:rPr>
      </w:pPr>
      <w:r w:rsidRPr="00E77568">
        <w:rPr>
          <w:rFonts w:ascii="Palatino Linotype" w:eastAsia="MS Mincho" w:hAnsi="Palatino Linotype" w:cs="Arial"/>
          <w:b/>
          <w:i/>
          <w:sz w:val="22"/>
          <w:szCs w:val="22"/>
        </w:rPr>
        <w:t>CRITERIO 0003-11</w:t>
      </w:r>
    </w:p>
    <w:p w14:paraId="3E278FC3" w14:textId="77777777" w:rsidR="00A5773A" w:rsidRPr="00E77568" w:rsidRDefault="00A5773A" w:rsidP="00A5773A">
      <w:pPr>
        <w:pStyle w:val="Prrafodelista"/>
        <w:tabs>
          <w:tab w:val="left" w:pos="8647"/>
        </w:tabs>
        <w:spacing w:line="276" w:lineRule="auto"/>
        <w:ind w:left="567" w:right="567"/>
        <w:jc w:val="center"/>
        <w:rPr>
          <w:rFonts w:ascii="Palatino Linotype" w:eastAsia="MS Mincho" w:hAnsi="Palatino Linotype" w:cs="Arial"/>
          <w:b/>
          <w:i/>
          <w:sz w:val="8"/>
          <w:szCs w:val="22"/>
        </w:rPr>
      </w:pPr>
    </w:p>
    <w:p w14:paraId="0EC3109F" w14:textId="77777777" w:rsidR="00A5773A" w:rsidRPr="00E77568" w:rsidRDefault="00A5773A" w:rsidP="00A5773A">
      <w:pPr>
        <w:pStyle w:val="Prrafodelista"/>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b/>
          <w:i/>
          <w:sz w:val="22"/>
          <w:szCs w:val="22"/>
        </w:rPr>
        <w:t>INEXISTENCIA, CONCEPTO DE, EN MATERIA DE TRANSPARENCIA</w:t>
      </w:r>
      <w:r w:rsidRPr="00E77568">
        <w:rPr>
          <w:rFonts w:ascii="Palatino Linotype" w:eastAsia="MS Mincho"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6C616300"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6F1FDC86"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i/>
          <w:sz w:val="22"/>
          <w:szCs w:val="22"/>
        </w:rPr>
        <w:lastRenderedPageBreak/>
        <w:t>b) En los casos en que por las atribuciones conferidas al Sujeto Obligado éste debió generar, administrar o poseer la información, pero en incumplimiento a la normatividad respectiva no llevó a cabo ninguna de esas acciones.</w:t>
      </w:r>
    </w:p>
    <w:p w14:paraId="345C05AE"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952A792"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p>
    <w:p w14:paraId="02F37132" w14:textId="77777777" w:rsidR="00A5773A" w:rsidRPr="00E77568" w:rsidRDefault="00A5773A" w:rsidP="00A5773A">
      <w:pPr>
        <w:pStyle w:val="Prrafodelista"/>
        <w:tabs>
          <w:tab w:val="left" w:pos="8647"/>
        </w:tabs>
        <w:spacing w:line="276" w:lineRule="auto"/>
        <w:ind w:left="567" w:right="567"/>
        <w:jc w:val="center"/>
        <w:rPr>
          <w:rFonts w:ascii="Palatino Linotype" w:eastAsia="MS Mincho" w:hAnsi="Palatino Linotype" w:cs="Arial"/>
          <w:b/>
          <w:i/>
          <w:sz w:val="22"/>
          <w:szCs w:val="22"/>
        </w:rPr>
      </w:pPr>
      <w:r w:rsidRPr="00E77568">
        <w:rPr>
          <w:rFonts w:ascii="Palatino Linotype" w:eastAsia="MS Mincho" w:hAnsi="Palatino Linotype" w:cs="Arial"/>
          <w:b/>
          <w:i/>
          <w:sz w:val="22"/>
          <w:szCs w:val="22"/>
        </w:rPr>
        <w:t>CRITERIO 0004-11</w:t>
      </w:r>
    </w:p>
    <w:p w14:paraId="504A46E2" w14:textId="77777777" w:rsidR="00A5773A" w:rsidRPr="00E77568" w:rsidRDefault="00A5773A" w:rsidP="00A5773A">
      <w:pPr>
        <w:pStyle w:val="Prrafodelista"/>
        <w:tabs>
          <w:tab w:val="left" w:pos="8647"/>
        </w:tabs>
        <w:spacing w:line="276" w:lineRule="auto"/>
        <w:ind w:left="567" w:right="567"/>
        <w:jc w:val="center"/>
        <w:rPr>
          <w:rFonts w:ascii="Palatino Linotype" w:eastAsia="MS Mincho" w:hAnsi="Palatino Linotype" w:cs="Arial"/>
          <w:b/>
          <w:i/>
          <w:sz w:val="8"/>
          <w:szCs w:val="22"/>
        </w:rPr>
      </w:pPr>
    </w:p>
    <w:p w14:paraId="4C8E1D07"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b/>
          <w:i/>
          <w:sz w:val="22"/>
          <w:szCs w:val="22"/>
        </w:rPr>
        <w:t>INEXISTENCIA. DECLARATORIA DE LA. ALCANCES Y PROCEDIMIENTOS</w:t>
      </w:r>
      <w:r w:rsidRPr="00E77568">
        <w:rPr>
          <w:rFonts w:ascii="Palatino Linotype" w:eastAsia="MS Mincho"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2FC669F"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i/>
          <w:sz w:val="22"/>
          <w:szCs w:val="22"/>
        </w:rPr>
        <w:t>Bajo el entendido de que dicha búsqueda exhaustiva permitirá dos determinaciones:</w:t>
      </w:r>
    </w:p>
    <w:p w14:paraId="27F98368"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i/>
          <w:sz w:val="22"/>
          <w:szCs w:val="22"/>
        </w:rPr>
        <w:t>1ª) Que se localice la documentación que contenga la información solicitada y de ser así la información pueda entregarse al solicitante en la forma en que se encuentra disponible, o</w:t>
      </w:r>
    </w:p>
    <w:p w14:paraId="2A32F59E"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i/>
          <w:sz w:val="22"/>
          <w:szCs w:val="22"/>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00567CC" w14:textId="77777777" w:rsidR="00A5773A" w:rsidRPr="00E77568" w:rsidRDefault="00A5773A" w:rsidP="00A5773A">
      <w:pPr>
        <w:pStyle w:val="Prrafodelista"/>
        <w:tabs>
          <w:tab w:val="left" w:pos="8647"/>
        </w:tabs>
        <w:spacing w:line="276" w:lineRule="auto"/>
        <w:ind w:left="567" w:right="567"/>
        <w:jc w:val="both"/>
        <w:rPr>
          <w:rFonts w:ascii="Palatino Linotype" w:eastAsia="MS Mincho" w:hAnsi="Palatino Linotype" w:cs="Arial"/>
          <w:i/>
          <w:sz w:val="22"/>
          <w:szCs w:val="22"/>
        </w:rPr>
      </w:pPr>
      <w:r w:rsidRPr="00E77568">
        <w:rPr>
          <w:rFonts w:ascii="Palatino Linotype" w:eastAsia="MS Mincho"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50E8F54" w14:textId="77777777" w:rsidR="00A5773A" w:rsidRPr="00E77568" w:rsidRDefault="00A5773A" w:rsidP="00A5773A">
      <w:pPr>
        <w:tabs>
          <w:tab w:val="left" w:pos="0"/>
        </w:tabs>
        <w:spacing w:line="360" w:lineRule="auto"/>
        <w:ind w:right="49"/>
        <w:jc w:val="both"/>
        <w:rPr>
          <w:rFonts w:ascii="Palatino Linotype" w:hAnsi="Palatino Linotype" w:cs="Arial"/>
          <w:lang w:val="es-ES"/>
        </w:rPr>
      </w:pPr>
    </w:p>
    <w:p w14:paraId="79739604" w14:textId="624F152E"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 xml:space="preserve">En ese tenor, se debe destacar que para que se declare la inexistencia de la información, debió haber existencia previa de la documentación y la falta posterior de la misma en los archivos del </w:t>
      </w:r>
      <w:r w:rsidRPr="00E77568">
        <w:rPr>
          <w:rFonts w:ascii="Palatino Linotype" w:hAnsi="Palatino Linotype" w:cs="Arial"/>
          <w:b/>
          <w:color w:val="000000" w:themeColor="text1"/>
        </w:rPr>
        <w:t>SUJETO OBLIGADO</w:t>
      </w:r>
      <w:r w:rsidRPr="00E77568">
        <w:rPr>
          <w:rFonts w:ascii="Palatino Linotype" w:hAnsi="Palatino Linotype" w:cs="Arial"/>
          <w:color w:val="000000" w:themeColor="text1"/>
        </w:rPr>
        <w:t xml:space="preserve">, esto es, que la información se generó, poseyó o administró en el marco de las atribuciones conferidas al </w:t>
      </w:r>
      <w:r w:rsidRPr="00E77568">
        <w:rPr>
          <w:rFonts w:ascii="Palatino Linotype" w:hAnsi="Palatino Linotype" w:cs="Arial"/>
          <w:b/>
          <w:color w:val="000000" w:themeColor="text1"/>
        </w:rPr>
        <w:t xml:space="preserve">SUJETO OBLIGADO </w:t>
      </w:r>
      <w:r w:rsidRPr="00E77568">
        <w:rPr>
          <w:rFonts w:ascii="Palatino Linotype" w:hAnsi="Palatino Linotype" w:cs="Arial"/>
          <w:color w:val="000000" w:themeColor="text1"/>
        </w:rPr>
        <w:t xml:space="preserve">pero no la conserva por diversas razones (destrucción física, desaparición física, sustracción ilícita, </w:t>
      </w:r>
      <w:r w:rsidRPr="00E77568">
        <w:rPr>
          <w:rFonts w:ascii="Palatino Linotype" w:hAnsi="Palatino Linotype" w:cs="Arial"/>
          <w:color w:val="000000" w:themeColor="text1"/>
          <w:u w:val="single"/>
        </w:rPr>
        <w:t>baja documental</w:t>
      </w:r>
      <w:r w:rsidRPr="00E77568">
        <w:rPr>
          <w:rFonts w:ascii="Palatino Linotype" w:hAnsi="Palatino Linotype" w:cs="Arial"/>
          <w:color w:val="000000" w:themeColor="text1"/>
        </w:rPr>
        <w:t>, etcétera).</w:t>
      </w:r>
    </w:p>
    <w:p w14:paraId="0EEC7E20" w14:textId="77777777" w:rsidR="00A5773A" w:rsidRPr="00E77568" w:rsidRDefault="00A5773A" w:rsidP="00A5773A">
      <w:pPr>
        <w:pStyle w:val="Prrafodelista"/>
        <w:tabs>
          <w:tab w:val="left" w:pos="0"/>
        </w:tabs>
        <w:spacing w:line="360" w:lineRule="auto"/>
        <w:ind w:left="0" w:right="49"/>
        <w:jc w:val="both"/>
        <w:rPr>
          <w:rFonts w:ascii="Palatino Linotype" w:hAnsi="Palatino Linotype" w:cs="Arial"/>
          <w:lang w:val="es-ES"/>
        </w:rPr>
      </w:pPr>
    </w:p>
    <w:p w14:paraId="0DA4AF64" w14:textId="77777777"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olor w:val="000000" w:themeColor="text1"/>
        </w:rPr>
        <w:t xml:space="preserve">En </w:t>
      </w:r>
      <w:r w:rsidRPr="00E77568">
        <w:rPr>
          <w:rFonts w:ascii="Palatino Linotype" w:hAnsi="Palatino Linotype" w:cs="Arial"/>
          <w:color w:val="000000" w:themeColor="text1"/>
        </w:rPr>
        <w:t xml:space="preserve">consecuencia, </w:t>
      </w:r>
      <w:r w:rsidRPr="00E77568">
        <w:rPr>
          <w:rFonts w:ascii="Palatino Linotype" w:hAnsi="Palatino Linotype" w:cs="Arial"/>
          <w:bCs/>
          <w:color w:val="000000" w:themeColor="text1"/>
        </w:rPr>
        <w:t>el</w:t>
      </w:r>
      <w:r w:rsidRPr="00E77568">
        <w:rPr>
          <w:rFonts w:ascii="Palatino Linotype" w:hAnsi="Palatino Linotype" w:cs="Arial"/>
          <w:b/>
          <w:color w:val="000000" w:themeColor="text1"/>
        </w:rPr>
        <w:t xml:space="preserve"> SUJETO OBLIGADO </w:t>
      </w:r>
      <w:r w:rsidRPr="00E77568">
        <w:rPr>
          <w:rFonts w:ascii="Palatino Linotype" w:hAnsi="Palatino Linotype" w:cs="Arial"/>
          <w:color w:val="000000" w:themeColor="text1"/>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E77568">
        <w:rPr>
          <w:rFonts w:ascii="Palatino Linotype" w:hAnsi="Palatino Linotype" w:cs="Arial"/>
          <w:b/>
          <w:bCs/>
          <w:color w:val="000000" w:themeColor="text1"/>
        </w:rPr>
        <w:t>RECURRENTE</w:t>
      </w:r>
      <w:r w:rsidRPr="00E77568">
        <w:rPr>
          <w:rFonts w:ascii="Palatino Linotype" w:hAnsi="Palatino Linotype" w:cs="Arial"/>
          <w:color w:val="000000" w:themeColor="text1"/>
        </w:rPr>
        <w:t>, en los siguientes términos:</w:t>
      </w:r>
    </w:p>
    <w:p w14:paraId="4AE88F6D" w14:textId="77777777" w:rsidR="00A5773A" w:rsidRPr="00E77568" w:rsidRDefault="00A5773A" w:rsidP="00A5773A">
      <w:pPr>
        <w:pStyle w:val="Prrafodelista"/>
        <w:rPr>
          <w:rFonts w:ascii="Palatino Linotype" w:hAnsi="Palatino Linotype" w:cs="Arial"/>
          <w:color w:val="000000" w:themeColor="text1"/>
          <w:lang w:val="es-ES"/>
        </w:rPr>
      </w:pPr>
    </w:p>
    <w:p w14:paraId="56D31C84" w14:textId="77777777" w:rsidR="00A5773A" w:rsidRPr="00E77568" w:rsidRDefault="00A5773A" w:rsidP="00A5773A">
      <w:pPr>
        <w:numPr>
          <w:ilvl w:val="1"/>
          <w:numId w:val="1"/>
        </w:numPr>
        <w:spacing w:line="360" w:lineRule="auto"/>
        <w:ind w:left="993" w:right="49"/>
        <w:contextualSpacing/>
        <w:jc w:val="both"/>
        <w:rPr>
          <w:rFonts w:ascii="Palatino Linotype" w:hAnsi="Palatino Linotype" w:cs="Arial"/>
          <w:color w:val="000000" w:themeColor="text1"/>
        </w:rPr>
      </w:pPr>
      <w:r w:rsidRPr="00E77568">
        <w:rPr>
          <w:rFonts w:ascii="Palatino Linotype" w:hAnsi="Palatino Linotype" w:cs="Arial"/>
          <w:color w:val="000000" w:themeColor="text1"/>
        </w:rPr>
        <w:t xml:space="preserve">Deberá </w:t>
      </w:r>
      <w:r w:rsidRPr="00E77568">
        <w:rPr>
          <w:rFonts w:ascii="Palatino Linotype" w:hAnsi="Palatino Linotype" w:cs="Arial"/>
          <w:color w:val="000000" w:themeColor="text1"/>
          <w:lang w:val="es-ES"/>
        </w:rPr>
        <w:t>emitir el Acuerdo de Inexistencia respectivo, en el entendido, que el acto de autoridad debe estar debidamente fundado y razonado.</w:t>
      </w:r>
    </w:p>
    <w:p w14:paraId="7BF9DE93" w14:textId="77777777" w:rsidR="00A5773A" w:rsidRPr="00E77568" w:rsidRDefault="00A5773A" w:rsidP="00A5773A">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E77568">
        <w:rPr>
          <w:rFonts w:ascii="Palatino Linotype" w:hAnsi="Palatino Linotype" w:cs="Arial"/>
          <w:color w:val="000000" w:themeColor="text1"/>
        </w:rPr>
        <w:lastRenderedPageBreak/>
        <w:t xml:space="preserve">Señalará </w:t>
      </w:r>
      <w:r w:rsidRPr="00E77568">
        <w:rPr>
          <w:rFonts w:ascii="Palatino Linotype" w:hAnsi="Palatino Linotype" w:cs="Arial"/>
          <w:color w:val="000000" w:themeColor="text1"/>
          <w:lang w:val="es-ES"/>
        </w:rPr>
        <w:t>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14:paraId="52C7828F" w14:textId="77777777" w:rsidR="00A5773A" w:rsidRPr="00E77568" w:rsidRDefault="00A5773A" w:rsidP="00A5773A">
      <w:pPr>
        <w:pStyle w:val="Prrafodelista"/>
        <w:rPr>
          <w:rFonts w:ascii="Palatino Linotype" w:hAnsi="Palatino Linotype" w:cs="Arial"/>
          <w:color w:val="000000" w:themeColor="text1"/>
          <w:lang w:val="es-ES"/>
        </w:rPr>
      </w:pPr>
    </w:p>
    <w:p w14:paraId="171A5C52" w14:textId="69547480"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lang w:val="es-ES"/>
        </w:rPr>
        <w:t xml:space="preserve">Lo </w:t>
      </w:r>
      <w:r w:rsidRPr="00E77568">
        <w:rPr>
          <w:rFonts w:ascii="Palatino Linotype" w:hAnsi="Palatino Linotype" w:cs="Arial"/>
          <w:color w:val="000000" w:themeColor="text1"/>
        </w:rPr>
        <w:t xml:space="preserve">anterior es así, toda vez que </w:t>
      </w:r>
      <w:r w:rsidRPr="00E77568">
        <w:rPr>
          <w:rFonts w:ascii="Palatino Linotype" w:hAnsi="Palatino Linotype" w:cs="Arial"/>
          <w:b/>
          <w:color w:val="000000" w:themeColor="text1"/>
          <w:u w:val="single"/>
        </w:rPr>
        <w:t>es necesaria</w:t>
      </w:r>
      <w:r w:rsidRPr="00E77568">
        <w:rPr>
          <w:rFonts w:ascii="Palatino Linotype" w:hAnsi="Palatino Linotype" w:cs="Arial"/>
          <w:color w:val="000000" w:themeColor="text1"/>
        </w:rPr>
        <w:t xml:space="preserve"> la emisión del acuerdo de inexistencia en aquellos casos en que el </w:t>
      </w:r>
      <w:r w:rsidRPr="00E77568">
        <w:rPr>
          <w:rFonts w:ascii="Palatino Linotype" w:hAnsi="Palatino Linotype" w:cs="Arial"/>
          <w:b/>
          <w:color w:val="000000" w:themeColor="text1"/>
        </w:rPr>
        <w:t xml:space="preserve">SUJETO OBLIGADO </w:t>
      </w:r>
      <w:r w:rsidRPr="00E77568">
        <w:rPr>
          <w:rFonts w:ascii="Palatino Linotype" w:hAnsi="Palatino Linotype" w:cs="Arial"/>
          <w:b/>
          <w:color w:val="000000" w:themeColor="text1"/>
          <w:u w:val="single"/>
        </w:rPr>
        <w:t>generó</w:t>
      </w:r>
      <w:r w:rsidRPr="00E77568">
        <w:rPr>
          <w:rFonts w:ascii="Palatino Linotype" w:hAnsi="Palatino Linotype" w:cs="Arial"/>
          <w:b/>
          <w:color w:val="000000" w:themeColor="text1"/>
        </w:rPr>
        <w:t xml:space="preserve"> </w:t>
      </w:r>
      <w:r w:rsidRPr="00E77568">
        <w:rPr>
          <w:rFonts w:ascii="Palatino Linotype" w:hAnsi="Palatino Linotype" w:cs="Arial"/>
          <w:color w:val="000000" w:themeColor="text1"/>
        </w:rPr>
        <w:t>la información solicitada empero previa búsqueda exhaustiva y minuciosa de la misma, no localiza la información requerida.</w:t>
      </w:r>
    </w:p>
    <w:p w14:paraId="680653F9" w14:textId="77777777" w:rsidR="00A5773A" w:rsidRPr="00E77568" w:rsidRDefault="00A5773A" w:rsidP="00A5773A">
      <w:pPr>
        <w:pStyle w:val="Prrafodelista"/>
        <w:tabs>
          <w:tab w:val="left" w:pos="0"/>
        </w:tabs>
        <w:spacing w:line="360" w:lineRule="auto"/>
        <w:ind w:left="0" w:right="49"/>
        <w:jc w:val="both"/>
        <w:rPr>
          <w:rFonts w:ascii="Palatino Linotype" w:hAnsi="Palatino Linotype" w:cs="Arial"/>
          <w:lang w:val="es-ES"/>
        </w:rPr>
      </w:pPr>
    </w:p>
    <w:p w14:paraId="5A8BEA30" w14:textId="77777777"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 xml:space="preserve">En ese caso, su Comité de Transparencia tiene el deber de emitir un Acuerdo de Inexistencia, el cual -se insiste-, se dicta en aquellos supuestos en los que si bien la información solicitada la genera, posee o administra el </w:t>
      </w:r>
      <w:r w:rsidRPr="00E77568">
        <w:rPr>
          <w:rFonts w:ascii="Palatino Linotype" w:hAnsi="Palatino Linotype" w:cs="Arial"/>
          <w:b/>
          <w:color w:val="000000" w:themeColor="text1"/>
        </w:rPr>
        <w:t>SUJETO OBLIGADO</w:t>
      </w:r>
      <w:r w:rsidRPr="00E77568">
        <w:rPr>
          <w:rFonts w:ascii="Palatino Linotype" w:hAnsi="Palatino Linotype" w:cs="Arial"/>
          <w:color w:val="000000" w:themeColor="text1"/>
        </w:rPr>
        <w:t xml:space="preserve"> en el marco de las funciones de derecho público; sin embargo, éste no lo posee por la razones que se deben expresar a través de un acuerdo debidamente fundado y motivado esto en estricto apego a lo establecido en los artículos 169 y 170 de la Ley de la materia.</w:t>
      </w:r>
    </w:p>
    <w:p w14:paraId="44A42AA6" w14:textId="77777777" w:rsidR="00A5773A" w:rsidRPr="00E77568" w:rsidRDefault="00A5773A" w:rsidP="00A5773A">
      <w:pPr>
        <w:pStyle w:val="Prrafodelista"/>
        <w:rPr>
          <w:rFonts w:ascii="Palatino Linotype" w:hAnsi="Palatino Linotype" w:cs="Arial"/>
          <w:color w:val="000000" w:themeColor="text1"/>
        </w:rPr>
      </w:pPr>
    </w:p>
    <w:p w14:paraId="582E08D0" w14:textId="77777777"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t>En otras palabras, hablar de información inexistente implica la alta responsabilidad de explicar a la ciudadanía por qué un ente público que tiene la facultad y el deber de generar, poseer o administrar su información pública no la tiene.</w:t>
      </w:r>
    </w:p>
    <w:p w14:paraId="7914EA54" w14:textId="77777777" w:rsidR="00A5773A" w:rsidRPr="00E77568" w:rsidRDefault="00A5773A" w:rsidP="00A5773A">
      <w:pPr>
        <w:pStyle w:val="Prrafodelista"/>
        <w:rPr>
          <w:rFonts w:ascii="Palatino Linotype" w:hAnsi="Palatino Linotype" w:cs="Arial"/>
          <w:color w:val="000000" w:themeColor="text1"/>
        </w:rPr>
      </w:pPr>
    </w:p>
    <w:p w14:paraId="563B20C9" w14:textId="77777777"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hAnsi="Palatino Linotype" w:cs="Arial"/>
          <w:color w:val="000000" w:themeColor="text1"/>
        </w:rPr>
        <w:lastRenderedPageBreak/>
        <w:t xml:space="preserve">Criterios y fundamentos que el </w:t>
      </w:r>
      <w:r w:rsidRPr="00E77568">
        <w:rPr>
          <w:rFonts w:ascii="Palatino Linotype" w:hAnsi="Palatino Linotype" w:cs="Arial"/>
          <w:b/>
          <w:color w:val="000000" w:themeColor="text1"/>
        </w:rPr>
        <w:t>SUJETO OBLIGADO</w:t>
      </w:r>
      <w:r w:rsidRPr="00E77568">
        <w:rPr>
          <w:rFonts w:ascii="Palatino Linotype" w:hAnsi="Palatino Linotype" w:cs="Arial"/>
          <w:color w:val="000000" w:themeColor="text1"/>
        </w:rPr>
        <w:t xml:space="preserve"> deberá considerar para la emisión del Acuerdo por el cual se declare la inexistencia de la información peticionada.</w:t>
      </w:r>
    </w:p>
    <w:p w14:paraId="576414EA" w14:textId="77777777" w:rsidR="00A5773A" w:rsidRPr="00E77568" w:rsidRDefault="00A5773A" w:rsidP="00A5773A">
      <w:pPr>
        <w:pStyle w:val="Ttulo2"/>
        <w:rPr>
          <w:rFonts w:ascii="Palatino Linotype" w:hAnsi="Palatino Linotype"/>
          <w:b/>
          <w:color w:val="000000" w:themeColor="text1"/>
          <w:lang w:val="es-ES"/>
        </w:rPr>
      </w:pPr>
    </w:p>
    <w:p w14:paraId="35834911" w14:textId="34BF6B3E" w:rsidR="00A5773A" w:rsidRPr="00E77568" w:rsidRDefault="00A5773A" w:rsidP="00A5773A">
      <w:pPr>
        <w:pStyle w:val="Ttulo2"/>
        <w:rPr>
          <w:rFonts w:ascii="Palatino Linotype" w:hAnsi="Palatino Linotype"/>
          <w:b/>
          <w:i/>
          <w:color w:val="000000" w:themeColor="text1"/>
        </w:rPr>
      </w:pPr>
      <w:r w:rsidRPr="00E77568">
        <w:rPr>
          <w:rFonts w:ascii="Palatino Linotype" w:hAnsi="Palatino Linotype"/>
          <w:b/>
          <w:color w:val="000000" w:themeColor="text1"/>
          <w:lang w:val="es-ES"/>
        </w:rPr>
        <w:t xml:space="preserve">SEXTO. Decisión. </w:t>
      </w:r>
    </w:p>
    <w:p w14:paraId="067CF15B" w14:textId="77777777" w:rsidR="00A5773A" w:rsidRPr="00E77568" w:rsidRDefault="00A5773A" w:rsidP="00A5773A">
      <w:pPr>
        <w:pStyle w:val="Prrafodelista"/>
        <w:rPr>
          <w:rFonts w:ascii="Palatino Linotype" w:eastAsia="Calibri" w:hAnsi="Palatino Linotype" w:cs="Arial"/>
          <w:color w:val="000000" w:themeColor="text1"/>
          <w:lang w:val="es-ES"/>
        </w:rPr>
      </w:pPr>
    </w:p>
    <w:p w14:paraId="41C27329" w14:textId="5BC8C116" w:rsidR="00A5773A"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eastAsia="Calibri" w:hAnsi="Palatino Linotype" w:cs="Arial"/>
          <w:color w:val="000000" w:themeColor="text1"/>
          <w:lang w:val="es-ES"/>
        </w:rPr>
        <w:t xml:space="preserve">Finalmente, en </w:t>
      </w:r>
      <w:r w:rsidRPr="00E77568">
        <w:rPr>
          <w:rFonts w:ascii="Palatino Linotype" w:eastAsia="MS Mincho" w:hAnsi="Palatino Linotype" w:cs="Times New Roman"/>
        </w:rPr>
        <w:t xml:space="preserve">términos del artículo 186 fracción III este Pleno determina </w:t>
      </w:r>
      <w:r w:rsidRPr="00E77568">
        <w:rPr>
          <w:rFonts w:ascii="Palatino Linotype" w:eastAsia="MS Mincho" w:hAnsi="Palatino Linotype" w:cs="Times New Roman"/>
          <w:b/>
        </w:rPr>
        <w:t xml:space="preserve">REVOCAR </w:t>
      </w:r>
      <w:r w:rsidRPr="00E77568">
        <w:rPr>
          <w:rFonts w:ascii="Palatino Linotype" w:eastAsia="MS Mincho" w:hAnsi="Palatino Linotype" w:cs="Times New Roman"/>
        </w:rPr>
        <w:t>la entrega de la información que fue requerida en la solicitud, toda vez que hubo afectación al derecho de acceso a la información pública establecido constitucionalmente a favor del particular.</w:t>
      </w:r>
    </w:p>
    <w:p w14:paraId="3FA456FD" w14:textId="77777777" w:rsidR="00A5773A" w:rsidRPr="00E77568" w:rsidRDefault="00A5773A" w:rsidP="00A5773A">
      <w:pPr>
        <w:pStyle w:val="Prrafodelista"/>
        <w:tabs>
          <w:tab w:val="left" w:pos="0"/>
        </w:tabs>
        <w:spacing w:line="360" w:lineRule="auto"/>
        <w:ind w:left="0" w:right="49"/>
        <w:jc w:val="both"/>
        <w:rPr>
          <w:rFonts w:ascii="Palatino Linotype" w:hAnsi="Palatino Linotype" w:cs="Arial"/>
          <w:lang w:val="es-ES"/>
        </w:rPr>
      </w:pPr>
    </w:p>
    <w:p w14:paraId="00FB9243" w14:textId="1CECC15B" w:rsidR="00E47144" w:rsidRPr="00E77568" w:rsidRDefault="00E47144" w:rsidP="00A5773A">
      <w:pPr>
        <w:pStyle w:val="Prrafodelista"/>
        <w:numPr>
          <w:ilvl w:val="0"/>
          <w:numId w:val="1"/>
        </w:numPr>
        <w:tabs>
          <w:tab w:val="left" w:pos="0"/>
        </w:tabs>
        <w:spacing w:line="360" w:lineRule="auto"/>
        <w:ind w:left="0" w:right="49" w:firstLine="0"/>
        <w:jc w:val="both"/>
        <w:rPr>
          <w:rFonts w:ascii="Palatino Linotype" w:hAnsi="Palatino Linotype" w:cs="Arial"/>
          <w:lang w:val="es-ES"/>
        </w:rPr>
      </w:pPr>
      <w:r w:rsidRPr="00E77568">
        <w:rPr>
          <w:rFonts w:ascii="Palatino Linotype" w:eastAsia="Calibri" w:hAnsi="Palatino Linotype" w:cs="Arial"/>
          <w:color w:val="000000" w:themeColor="text1"/>
          <w:lang w:val="es-ES"/>
        </w:rPr>
        <w:t xml:space="preserve">Por lo anteriormente expuesto y fundado, este </w:t>
      </w:r>
      <w:r w:rsidRPr="00E77568">
        <w:rPr>
          <w:rFonts w:ascii="Palatino Linotype" w:eastAsia="Calibri" w:hAnsi="Palatino Linotype" w:cs="Arial"/>
          <w:b/>
          <w:color w:val="000000" w:themeColor="text1"/>
          <w:lang w:val="es-ES"/>
        </w:rPr>
        <w:t>ÓRGANO GARANTE</w:t>
      </w:r>
      <w:r w:rsidRPr="00E77568">
        <w:rPr>
          <w:rFonts w:ascii="Palatino Linotype" w:eastAsia="Calibri" w:hAnsi="Palatino Linotype" w:cs="Arial"/>
          <w:color w:val="000000" w:themeColor="text1"/>
          <w:lang w:val="es-ES"/>
        </w:rPr>
        <w:t xml:space="preserve"> emite los siguientes:</w:t>
      </w:r>
    </w:p>
    <w:p w14:paraId="7AF786C5" w14:textId="4B5A0580" w:rsidR="00982FCF" w:rsidRPr="00E77568" w:rsidRDefault="00982FCF" w:rsidP="00982FCF">
      <w:pPr>
        <w:pStyle w:val="Prrafodelista"/>
        <w:rPr>
          <w:rFonts w:ascii="Palatino Linotype" w:hAnsi="Palatino Linotype" w:cs="Arial"/>
          <w:lang w:val="es-ES"/>
        </w:rPr>
      </w:pPr>
      <w:r w:rsidRPr="00E77568">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5791DEF5" wp14:editId="3C57D87A">
                <wp:simplePos x="0" y="0"/>
                <wp:positionH relativeFrom="column">
                  <wp:posOffset>72803</wp:posOffset>
                </wp:positionH>
                <wp:positionV relativeFrom="paragraph">
                  <wp:posOffset>153697</wp:posOffset>
                </wp:positionV>
                <wp:extent cx="5613621" cy="3180521"/>
                <wp:effectExtent l="0" t="0" r="25400" b="20320"/>
                <wp:wrapNone/>
                <wp:docPr id="2" name="Conector recto 2"/>
                <wp:cNvGraphicFramePr/>
                <a:graphic xmlns:a="http://schemas.openxmlformats.org/drawingml/2006/main">
                  <a:graphicData uri="http://schemas.microsoft.com/office/word/2010/wordprocessingShape">
                    <wps:wsp>
                      <wps:cNvCnPr/>
                      <wps:spPr>
                        <a:xfrm>
                          <a:off x="0" y="0"/>
                          <a:ext cx="5613621" cy="31805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1063B" id="Conector recto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75pt,12.1pt" to="447.75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" strokecolor="#4472c4 [3204]" strokeweight=".5pt">
                <v:stroke joinstyle="miter"/>
              </v:line>
            </w:pict>
          </mc:Fallback>
        </mc:AlternateContent>
      </w:r>
    </w:p>
    <w:p w14:paraId="352C2E43"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63C06D4D"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0D549E7A"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02506C84"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625FAE49"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0BAE186B"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30EB6896"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5218004F"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7DD0AAEA" w14:textId="77777777" w:rsidR="00982FCF" w:rsidRPr="00E77568" w:rsidRDefault="00982FCF" w:rsidP="00982FCF">
      <w:pPr>
        <w:tabs>
          <w:tab w:val="left" w:pos="0"/>
        </w:tabs>
        <w:spacing w:line="360" w:lineRule="auto"/>
        <w:ind w:right="49"/>
        <w:jc w:val="both"/>
        <w:rPr>
          <w:rFonts w:ascii="Palatino Linotype" w:hAnsi="Palatino Linotype" w:cs="Arial"/>
          <w:lang w:val="es-ES"/>
        </w:rPr>
      </w:pPr>
    </w:p>
    <w:p w14:paraId="4E26B3BC" w14:textId="77777777" w:rsidR="00E47144" w:rsidRPr="00E77568" w:rsidRDefault="00E47144" w:rsidP="00E47144">
      <w:pPr>
        <w:pStyle w:val="Ttulo2"/>
        <w:jc w:val="center"/>
        <w:rPr>
          <w:rFonts w:ascii="Palatino Linotype" w:hAnsi="Palatino Linotype"/>
          <w:b/>
          <w:color w:val="000000" w:themeColor="text1"/>
          <w:sz w:val="24"/>
          <w:szCs w:val="24"/>
          <w:lang w:val="es-ES"/>
        </w:rPr>
      </w:pPr>
      <w:bookmarkStart w:id="131" w:name="_Toc504500693"/>
      <w:bookmarkStart w:id="132" w:name="_Toc534742545"/>
      <w:bookmarkStart w:id="133" w:name="_Toc2248738"/>
      <w:bookmarkStart w:id="134" w:name="_Toc67417334"/>
      <w:r w:rsidRPr="00E77568">
        <w:rPr>
          <w:rFonts w:ascii="Palatino Linotype" w:hAnsi="Palatino Linotype"/>
          <w:b/>
          <w:color w:val="000000" w:themeColor="text1"/>
          <w:sz w:val="24"/>
          <w:szCs w:val="24"/>
          <w:lang w:val="es-ES"/>
        </w:rPr>
        <w:lastRenderedPageBreak/>
        <w:t>R E S O L U T I V O S</w:t>
      </w:r>
      <w:bookmarkEnd w:id="131"/>
      <w:bookmarkEnd w:id="132"/>
      <w:bookmarkEnd w:id="133"/>
      <w:bookmarkEnd w:id="134"/>
    </w:p>
    <w:p w14:paraId="3DCA1142" w14:textId="77777777" w:rsidR="00E47144" w:rsidRPr="00E77568" w:rsidRDefault="00E47144" w:rsidP="00E47144">
      <w:pPr>
        <w:spacing w:line="360" w:lineRule="auto"/>
        <w:rPr>
          <w:rFonts w:ascii="Palatino Linotype" w:hAnsi="Palatino Linotype"/>
          <w:lang w:val="es-ES"/>
        </w:rPr>
      </w:pPr>
    </w:p>
    <w:p w14:paraId="0C04EDBE" w14:textId="4DCA8CD1" w:rsidR="00E47144" w:rsidRPr="00E77568" w:rsidRDefault="00E47144" w:rsidP="00E47144">
      <w:pPr>
        <w:spacing w:line="360" w:lineRule="auto"/>
        <w:jc w:val="both"/>
        <w:rPr>
          <w:rFonts w:ascii="Palatino Linotype" w:hAnsi="Palatino Linotype"/>
        </w:rPr>
      </w:pPr>
      <w:r w:rsidRPr="00E77568">
        <w:rPr>
          <w:rFonts w:ascii="Palatino Linotype" w:hAnsi="Palatino Linotype" w:cs="Arial"/>
          <w:b/>
        </w:rPr>
        <w:t xml:space="preserve">PRIMERO. </w:t>
      </w:r>
      <w:r w:rsidRPr="00E77568">
        <w:rPr>
          <w:rFonts w:ascii="Palatino Linotype" w:hAnsi="Palatino Linotype" w:cs="Arial"/>
        </w:rPr>
        <w:t>Resultan fundadas las</w:t>
      </w:r>
      <w:r w:rsidRPr="00E77568">
        <w:rPr>
          <w:rFonts w:ascii="Palatino Linotype" w:hAnsi="Palatino Linotype" w:cs="Arial"/>
          <w:b/>
        </w:rPr>
        <w:t xml:space="preserve"> </w:t>
      </w:r>
      <w:r w:rsidRPr="00E77568">
        <w:rPr>
          <w:rFonts w:ascii="Palatino Linotype" w:hAnsi="Palatino Linotype" w:cs="Arial"/>
          <w:lang w:val="es-ES"/>
        </w:rPr>
        <w:t xml:space="preserve">razones o motivos de inconformidad hechos valer </w:t>
      </w:r>
      <w:r w:rsidRPr="00E77568">
        <w:rPr>
          <w:rFonts w:ascii="Palatino Linotype" w:eastAsia="Calibri" w:hAnsi="Palatino Linotype" w:cs="Arial"/>
          <w:lang w:val="es-ES"/>
        </w:rPr>
        <w:t xml:space="preserve">en los recursos de revisión </w:t>
      </w:r>
      <w:r w:rsidRPr="00E77568">
        <w:rPr>
          <w:rFonts w:ascii="Palatino Linotype" w:hAnsi="Palatino Linotype" w:cs="Arial"/>
          <w:b/>
          <w:bCs/>
        </w:rPr>
        <w:t>013</w:t>
      </w:r>
      <w:r w:rsidR="00A5773A" w:rsidRPr="00E77568">
        <w:rPr>
          <w:rFonts w:ascii="Palatino Linotype" w:hAnsi="Palatino Linotype" w:cs="Arial"/>
          <w:b/>
          <w:bCs/>
        </w:rPr>
        <w:t>8</w:t>
      </w:r>
      <w:r w:rsidRPr="00E77568">
        <w:rPr>
          <w:rFonts w:ascii="Palatino Linotype" w:hAnsi="Palatino Linotype" w:cs="Arial"/>
          <w:b/>
          <w:bCs/>
        </w:rPr>
        <w:t>8/INFOEM/IP/RR/2021</w:t>
      </w:r>
      <w:r w:rsidRPr="00E77568">
        <w:rPr>
          <w:rFonts w:ascii="Palatino Linotype" w:hAnsi="Palatino Linotype" w:cs="Arial"/>
          <w:b/>
          <w:bCs/>
          <w:lang w:eastAsia="es-MX"/>
        </w:rPr>
        <w:t xml:space="preserve"> </w:t>
      </w:r>
      <w:r w:rsidRPr="00E77568">
        <w:rPr>
          <w:rFonts w:ascii="Palatino Linotype" w:hAnsi="Palatino Linotype" w:cs="Arial"/>
          <w:bCs/>
          <w:lang w:eastAsia="es-MX"/>
        </w:rPr>
        <w:t>en términos de</w:t>
      </w:r>
      <w:r w:rsidR="00A5773A" w:rsidRPr="00E77568">
        <w:rPr>
          <w:rFonts w:ascii="Palatino Linotype" w:hAnsi="Palatino Linotype" w:cs="Arial"/>
          <w:bCs/>
          <w:lang w:eastAsia="es-MX"/>
        </w:rPr>
        <w:t>l</w:t>
      </w:r>
      <w:r w:rsidRPr="00E77568">
        <w:rPr>
          <w:rFonts w:ascii="Palatino Linotype" w:hAnsi="Palatino Linotype" w:cs="Arial"/>
          <w:bCs/>
          <w:lang w:eastAsia="es-MX"/>
        </w:rPr>
        <w:t xml:space="preserve">  </w:t>
      </w:r>
      <w:r w:rsidRPr="00E77568">
        <w:rPr>
          <w:rFonts w:ascii="Palatino Linotype" w:hAnsi="Palatino Linotype" w:cs="Arial"/>
          <w:b/>
          <w:bCs/>
          <w:lang w:eastAsia="es-MX"/>
        </w:rPr>
        <w:t xml:space="preserve">Considerando QUINTO </w:t>
      </w:r>
      <w:r w:rsidRPr="00E77568">
        <w:rPr>
          <w:rFonts w:ascii="Palatino Linotype" w:hAnsi="Palatino Linotype" w:cs="Arial"/>
          <w:bCs/>
          <w:lang w:eastAsia="es-MX"/>
        </w:rPr>
        <w:t>de la presente resolución.</w:t>
      </w:r>
    </w:p>
    <w:p w14:paraId="3421408E" w14:textId="4C811BA4" w:rsidR="00E47144" w:rsidRPr="00E77568" w:rsidRDefault="00E47144" w:rsidP="00E47144">
      <w:pPr>
        <w:spacing w:before="240" w:after="240" w:line="360" w:lineRule="auto"/>
        <w:jc w:val="both"/>
        <w:rPr>
          <w:rFonts w:ascii="Palatino Linotype" w:hAnsi="Palatino Linotype" w:cs="Arial"/>
          <w:lang w:val="es-ES"/>
        </w:rPr>
      </w:pPr>
      <w:r w:rsidRPr="00E77568">
        <w:rPr>
          <w:rFonts w:ascii="Palatino Linotype" w:hAnsi="Palatino Linotype"/>
          <w:b/>
        </w:rPr>
        <w:t>SEGUNDO.</w:t>
      </w:r>
      <w:r w:rsidRPr="00E77568">
        <w:rPr>
          <w:rStyle w:val="Ttulo2Car"/>
          <w:rFonts w:ascii="Palatino Linotype" w:hAnsi="Palatino Linotype"/>
          <w:b/>
        </w:rPr>
        <w:t xml:space="preserve"> </w:t>
      </w:r>
      <w:r w:rsidRPr="00E77568">
        <w:rPr>
          <w:rFonts w:ascii="Palatino Linotype" w:eastAsia="Calibri" w:hAnsi="Palatino Linotype" w:cs="Arial"/>
          <w:lang w:val="es-ES"/>
        </w:rPr>
        <w:t>Se</w:t>
      </w:r>
      <w:r w:rsidRPr="00E77568">
        <w:rPr>
          <w:rFonts w:ascii="Palatino Linotype" w:eastAsia="Calibri" w:hAnsi="Palatino Linotype" w:cs="Arial"/>
          <w:b/>
          <w:lang w:val="es-ES"/>
        </w:rPr>
        <w:t xml:space="preserve"> REVOCA </w:t>
      </w:r>
      <w:r w:rsidRPr="00E77568">
        <w:rPr>
          <w:rFonts w:ascii="Palatino Linotype" w:eastAsia="Calibri" w:hAnsi="Palatino Linotype" w:cs="Arial"/>
          <w:lang w:val="es-ES"/>
        </w:rPr>
        <w:t>la respuesta emitida por el</w:t>
      </w:r>
      <w:r w:rsidRPr="00E77568">
        <w:rPr>
          <w:rFonts w:ascii="Palatino Linotype" w:eastAsia="Calibri" w:hAnsi="Palatino Linotype" w:cs="Arial"/>
          <w:sz w:val="28"/>
          <w:lang w:val="es-ES"/>
        </w:rPr>
        <w:t xml:space="preserve"> </w:t>
      </w:r>
      <w:r w:rsidRPr="00E77568">
        <w:rPr>
          <w:rFonts w:ascii="Palatino Linotype" w:hAnsi="Palatino Linotype"/>
          <w:b/>
          <w:color w:val="000000" w:themeColor="text1"/>
          <w:szCs w:val="22"/>
        </w:rPr>
        <w:t xml:space="preserve">Ayuntamiento de Ixtapan de la Sal </w:t>
      </w:r>
      <w:r w:rsidRPr="00E77568">
        <w:rPr>
          <w:rFonts w:ascii="Palatino Linotype" w:eastAsia="Calibri" w:hAnsi="Palatino Linotype" w:cs="Arial"/>
          <w:lang w:val="es-ES"/>
        </w:rPr>
        <w:t>y se</w:t>
      </w:r>
      <w:r w:rsidRPr="00E77568">
        <w:rPr>
          <w:rFonts w:ascii="Palatino Linotype" w:eastAsia="Calibri" w:hAnsi="Palatino Linotype" w:cs="Arial"/>
          <w:b/>
          <w:lang w:val="es-ES"/>
        </w:rPr>
        <w:t xml:space="preserve"> ORDENA</w:t>
      </w:r>
      <w:r w:rsidR="00A5773A" w:rsidRPr="00E77568">
        <w:rPr>
          <w:rFonts w:ascii="Palatino Linotype" w:eastAsia="Calibri" w:hAnsi="Palatino Linotype" w:cs="Arial"/>
          <w:b/>
          <w:lang w:val="es-ES"/>
        </w:rPr>
        <w:t xml:space="preserve">, </w:t>
      </w:r>
      <w:r w:rsidR="00A5773A" w:rsidRPr="00E77568">
        <w:rPr>
          <w:rFonts w:ascii="Palatino Linotype" w:eastAsia="Calibri" w:hAnsi="Palatino Linotype" w:cs="Arial"/>
          <w:lang w:val="es-ES"/>
        </w:rPr>
        <w:t>previa búsqueda exhaustiva y razonable,</w:t>
      </w:r>
      <w:r w:rsidR="00A5773A" w:rsidRPr="00E77568">
        <w:rPr>
          <w:rFonts w:ascii="Palatino Linotype" w:eastAsia="Calibri" w:hAnsi="Palatino Linotype" w:cs="Arial"/>
          <w:b/>
          <w:lang w:val="es-ES"/>
        </w:rPr>
        <w:t xml:space="preserve"> </w:t>
      </w:r>
      <w:r w:rsidRPr="00E77568">
        <w:rPr>
          <w:rFonts w:ascii="Palatino Linotype" w:hAnsi="Palatino Linotype" w:cs="Arial"/>
          <w:lang w:val="es-ES"/>
        </w:rPr>
        <w:t xml:space="preserve">entregar vía Sistema de Acceso a Información Mexiquense </w:t>
      </w:r>
      <w:r w:rsidRPr="00E77568">
        <w:rPr>
          <w:rFonts w:ascii="Palatino Linotype" w:hAnsi="Palatino Linotype" w:cs="Arial"/>
          <w:b/>
          <w:lang w:val="es-ES"/>
        </w:rPr>
        <w:t>(SAIMEX)</w:t>
      </w:r>
      <w:r w:rsidRPr="00E77568">
        <w:rPr>
          <w:rFonts w:ascii="Palatino Linotype" w:hAnsi="Palatino Linotype" w:cs="Arial"/>
          <w:lang w:val="es-ES"/>
        </w:rPr>
        <w:t>, la siguiente información:</w:t>
      </w:r>
    </w:p>
    <w:p w14:paraId="4CFFE5B7" w14:textId="65043C76" w:rsidR="00E47144" w:rsidRPr="00E77568" w:rsidRDefault="00E56220" w:rsidP="00E56220">
      <w:pPr>
        <w:pStyle w:val="Prrafodelista"/>
        <w:numPr>
          <w:ilvl w:val="0"/>
          <w:numId w:val="11"/>
        </w:numPr>
        <w:tabs>
          <w:tab w:val="left" w:pos="567"/>
        </w:tabs>
        <w:spacing w:line="360" w:lineRule="auto"/>
        <w:ind w:right="565"/>
        <w:jc w:val="both"/>
        <w:rPr>
          <w:rFonts w:ascii="Palatino Linotype" w:hAnsi="Palatino Linotype"/>
          <w:b/>
          <w:color w:val="000000"/>
        </w:rPr>
      </w:pPr>
      <w:r w:rsidRPr="00E77568">
        <w:rPr>
          <w:rFonts w:ascii="Palatino Linotype" w:eastAsia="Times New Roman" w:hAnsi="Palatino Linotype" w:cs="Arial"/>
          <w:b/>
        </w:rPr>
        <w:t xml:space="preserve">Documento donde </w:t>
      </w:r>
      <w:r w:rsidRPr="00E77568">
        <w:rPr>
          <w:rFonts w:ascii="Palatino Linotype" w:hAnsi="Palatino Linotype"/>
          <w:b/>
          <w:color w:val="000000"/>
        </w:rPr>
        <w:t>conste la instrucción para la publicación en la página electrónica del gobierno municipal los trabajos de bacheo realizados en el Municipio señalados en la solicitud de información.</w:t>
      </w:r>
    </w:p>
    <w:p w14:paraId="6E906629" w14:textId="77777777" w:rsidR="00E56220" w:rsidRPr="00E77568" w:rsidRDefault="00E56220" w:rsidP="00E56220">
      <w:pPr>
        <w:pStyle w:val="Prrafodelista"/>
        <w:tabs>
          <w:tab w:val="left" w:pos="567"/>
        </w:tabs>
        <w:spacing w:line="360" w:lineRule="auto"/>
        <w:ind w:left="1211" w:right="565"/>
        <w:jc w:val="both"/>
        <w:rPr>
          <w:rFonts w:ascii="Palatino Linotype" w:hAnsi="Palatino Linotype"/>
          <w:b/>
          <w:color w:val="000000"/>
          <w:u w:val="single"/>
        </w:rPr>
      </w:pPr>
    </w:p>
    <w:p w14:paraId="101C7693" w14:textId="599075C7" w:rsidR="00E47144" w:rsidRPr="00E77568" w:rsidRDefault="00A5773A" w:rsidP="00E47144">
      <w:pPr>
        <w:tabs>
          <w:tab w:val="left" w:pos="993"/>
        </w:tabs>
        <w:spacing w:line="360" w:lineRule="auto"/>
        <w:jc w:val="both"/>
        <w:rPr>
          <w:rFonts w:ascii="Palatino Linotype" w:hAnsi="Palatino Linotype"/>
          <w:color w:val="000000"/>
        </w:rPr>
      </w:pPr>
      <w:r w:rsidRPr="00E77568">
        <w:rPr>
          <w:rFonts w:ascii="Palatino Linotype" w:hAnsi="Palatino Linotype"/>
          <w:color w:val="000000"/>
        </w:rPr>
        <w:t>S</w:t>
      </w:r>
      <w:r w:rsidR="00E47144" w:rsidRPr="00E77568">
        <w:rPr>
          <w:rFonts w:ascii="Palatino Linotype" w:hAnsi="Palatino Linotype"/>
          <w:color w:val="000000"/>
        </w:rPr>
        <w:t xml:space="preserve">i derivado de la búsqueda de la información que se ordena entregar en el inciso </w:t>
      </w:r>
      <w:r w:rsidR="00E47144" w:rsidRPr="00E77568">
        <w:rPr>
          <w:rFonts w:ascii="Palatino Linotype" w:hAnsi="Palatino Linotype"/>
          <w:b/>
          <w:bCs/>
          <w:i/>
          <w:iCs/>
          <w:color w:val="000000"/>
        </w:rPr>
        <w:t>A),</w:t>
      </w:r>
      <w:r w:rsidR="00E47144" w:rsidRPr="00E77568">
        <w:rPr>
          <w:rFonts w:ascii="Palatino Linotype" w:hAnsi="Palatino Linotype"/>
          <w:color w:val="000000"/>
        </w:rPr>
        <w:t xml:space="preserve"> el </w:t>
      </w:r>
      <w:r w:rsidR="00E47144" w:rsidRPr="00E77568">
        <w:rPr>
          <w:rFonts w:ascii="Palatino Linotype" w:hAnsi="Palatino Linotype"/>
          <w:b/>
          <w:color w:val="000000"/>
        </w:rPr>
        <w:t>SUJETO OBLIGADO</w:t>
      </w:r>
      <w:r w:rsidR="00E47144" w:rsidRPr="00E77568">
        <w:rPr>
          <w:rFonts w:ascii="Palatino Linotype" w:hAnsi="Palatino Linotype"/>
          <w:color w:val="000000"/>
        </w:rPr>
        <w:t xml:space="preserve"> concluyera que ésta no obra en sus archivos, deberá emitir el Comité de Transparencia deberá emitir el Acuerdo de Inexistencia respectivo en términos de los artículos 19, 169 y 170 de la Ley de Transparencia y Acceso a la Información Pública del Estado de México y Municipios, en el que funde y motive las razones por las que la información no obra en sus archivos.</w:t>
      </w:r>
    </w:p>
    <w:p w14:paraId="2EFD97C1" w14:textId="77777777" w:rsidR="00E47144" w:rsidRPr="00E77568" w:rsidRDefault="00E47144" w:rsidP="00E47144">
      <w:pPr>
        <w:pStyle w:val="Prrafodelista"/>
        <w:tabs>
          <w:tab w:val="left" w:pos="567"/>
        </w:tabs>
        <w:spacing w:line="360" w:lineRule="auto"/>
        <w:ind w:left="1211" w:right="565"/>
        <w:jc w:val="both"/>
        <w:rPr>
          <w:rFonts w:ascii="Palatino Linotype" w:eastAsia="Times New Roman" w:hAnsi="Palatino Linotype" w:cs="Arial"/>
          <w:b/>
        </w:rPr>
      </w:pPr>
    </w:p>
    <w:p w14:paraId="51B3A359" w14:textId="77777777" w:rsidR="00E47144" w:rsidRPr="00E77568" w:rsidRDefault="00E47144" w:rsidP="00E47144">
      <w:pPr>
        <w:tabs>
          <w:tab w:val="left" w:pos="8080"/>
        </w:tabs>
        <w:spacing w:line="360" w:lineRule="auto"/>
        <w:ind w:right="49"/>
        <w:contextualSpacing/>
        <w:jc w:val="both"/>
        <w:rPr>
          <w:rFonts w:ascii="Palatino Linotype" w:eastAsia="Palatino Linotype" w:hAnsi="Palatino Linotype" w:cs="Palatino Linotype"/>
          <w:b/>
        </w:rPr>
      </w:pPr>
      <w:r w:rsidRPr="00E77568">
        <w:rPr>
          <w:rFonts w:ascii="Palatino Linotype" w:eastAsia="Palatino Linotype" w:hAnsi="Palatino Linotype" w:cs="Palatino Linotype"/>
          <w:b/>
        </w:rPr>
        <w:t xml:space="preserve">TERCERO. Notifíquese </w:t>
      </w:r>
      <w:r w:rsidRPr="00E77568">
        <w:rPr>
          <w:rFonts w:ascii="Palatino Linotype" w:eastAsia="Palatino Linotype" w:hAnsi="Palatino Linotype" w:cs="Palatino Linotype"/>
        </w:rPr>
        <w:t xml:space="preserve">al Titular de la Unidad de Transparencia del </w:t>
      </w:r>
      <w:r w:rsidRPr="00E77568">
        <w:rPr>
          <w:rFonts w:ascii="Palatino Linotype" w:eastAsia="Palatino Linotype" w:hAnsi="Palatino Linotype" w:cs="Palatino Linotype"/>
          <w:b/>
        </w:rPr>
        <w:t>SUJETO OBLIGADO</w:t>
      </w:r>
      <w:r w:rsidRPr="00E77568">
        <w:rPr>
          <w:rFonts w:ascii="Palatino Linotype" w:eastAsia="Palatino Linotype" w:hAnsi="Palatino Linotype" w:cs="Palatino Linotype"/>
        </w:rPr>
        <w:t xml:space="preserve">, para que conforme a los artículos 186 último párrafo, 189 párrafo </w:t>
      </w:r>
      <w:r w:rsidRPr="00E77568">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E7756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8E7E2C" w14:textId="77777777" w:rsidR="00E47144" w:rsidRPr="00E77568" w:rsidRDefault="00E47144" w:rsidP="00E47144">
      <w:pPr>
        <w:tabs>
          <w:tab w:val="left" w:pos="8080"/>
        </w:tabs>
        <w:spacing w:line="360" w:lineRule="auto"/>
        <w:ind w:right="49"/>
        <w:contextualSpacing/>
        <w:jc w:val="both"/>
        <w:rPr>
          <w:rFonts w:ascii="Palatino Linotype" w:eastAsia="Palatino Linotype" w:hAnsi="Palatino Linotype" w:cs="Palatino Linotype"/>
          <w:b/>
        </w:rPr>
      </w:pPr>
      <w:r w:rsidRPr="00E77568">
        <w:rPr>
          <w:rFonts w:ascii="Palatino Linotype" w:eastAsia="Palatino Linotype" w:hAnsi="Palatino Linotype" w:cs="Palatino Linotype"/>
          <w:b/>
        </w:rPr>
        <w:tab/>
      </w:r>
    </w:p>
    <w:p w14:paraId="3C8B4CF4" w14:textId="2BC9AE58" w:rsidR="00E47144" w:rsidRPr="00E77568" w:rsidRDefault="00E47144" w:rsidP="00E47144">
      <w:pPr>
        <w:shd w:val="clear" w:color="auto" w:fill="FFFFFF"/>
        <w:spacing w:line="360" w:lineRule="auto"/>
        <w:jc w:val="both"/>
        <w:rPr>
          <w:rFonts w:ascii="Palatino Linotype" w:hAnsi="Palatino Linotype"/>
          <w:color w:val="000000" w:themeColor="text1"/>
        </w:rPr>
      </w:pPr>
      <w:r w:rsidRPr="00E77568">
        <w:rPr>
          <w:rFonts w:ascii="Palatino Linotype" w:hAnsi="Palatino Linotype" w:cs="Arial"/>
          <w:b/>
          <w:color w:val="000000" w:themeColor="text1"/>
        </w:rPr>
        <w:t xml:space="preserve">CUARTO. </w:t>
      </w:r>
      <w:r w:rsidRPr="00E77568">
        <w:rPr>
          <w:rFonts w:ascii="Palatino Linotype" w:hAnsi="Palatino Linotype"/>
          <w:b/>
          <w:bCs/>
          <w:color w:val="000000" w:themeColor="text1"/>
          <w:lang w:val="es-ES"/>
        </w:rPr>
        <w:t>Notifíquese</w:t>
      </w:r>
      <w:r w:rsidRPr="00E77568">
        <w:rPr>
          <w:rFonts w:ascii="Palatino Linotype" w:hAnsi="Palatino Linotype"/>
          <w:bCs/>
          <w:color w:val="000000" w:themeColor="text1"/>
          <w:lang w:val="es-ES"/>
        </w:rPr>
        <w:t xml:space="preserve"> a</w:t>
      </w:r>
      <w:r w:rsidR="00A5773A" w:rsidRPr="00E77568">
        <w:rPr>
          <w:rFonts w:ascii="Palatino Linotype" w:hAnsi="Palatino Linotype"/>
          <w:bCs/>
          <w:color w:val="000000" w:themeColor="text1"/>
          <w:lang w:val="es-ES"/>
        </w:rPr>
        <w:t xml:space="preserve">l </w:t>
      </w:r>
      <w:r w:rsidR="00A5773A" w:rsidRPr="00E77568">
        <w:rPr>
          <w:rFonts w:ascii="Palatino Linotype" w:hAnsi="Palatino Linotype"/>
          <w:b/>
          <w:bCs/>
          <w:color w:val="000000" w:themeColor="text1"/>
          <w:lang w:val="es-ES"/>
        </w:rPr>
        <w:t>RECURRENTE</w:t>
      </w:r>
      <w:r w:rsidR="00A5773A" w:rsidRPr="00E77568">
        <w:rPr>
          <w:rFonts w:ascii="Palatino Linotype" w:hAnsi="Palatino Linotype"/>
          <w:bCs/>
          <w:color w:val="000000" w:themeColor="text1"/>
          <w:lang w:val="es-ES"/>
        </w:rPr>
        <w:t xml:space="preserve"> </w:t>
      </w:r>
      <w:r w:rsidRPr="00E77568">
        <w:rPr>
          <w:rFonts w:ascii="Palatino Linotype" w:hAnsi="Palatino Linotype"/>
          <w:color w:val="000000" w:themeColor="text1"/>
        </w:rPr>
        <w:t xml:space="preserve">la presente resolución. </w:t>
      </w:r>
    </w:p>
    <w:p w14:paraId="471406EE" w14:textId="77777777" w:rsidR="00E47144" w:rsidRPr="00E77568" w:rsidRDefault="00E47144" w:rsidP="00E47144">
      <w:pPr>
        <w:shd w:val="clear" w:color="auto" w:fill="FFFFFF"/>
        <w:spacing w:line="360" w:lineRule="auto"/>
        <w:jc w:val="both"/>
        <w:rPr>
          <w:rFonts w:ascii="Palatino Linotype" w:hAnsi="Palatino Linotype"/>
        </w:rPr>
      </w:pPr>
    </w:p>
    <w:p w14:paraId="665AAD94" w14:textId="679206C4" w:rsidR="00E47144" w:rsidRPr="00E77568" w:rsidRDefault="00E47144" w:rsidP="00E47144">
      <w:pPr>
        <w:spacing w:line="360" w:lineRule="auto"/>
        <w:jc w:val="both"/>
        <w:rPr>
          <w:rFonts w:ascii="Palatino Linotype" w:eastAsia="MS Mincho" w:hAnsi="Palatino Linotype"/>
          <w:lang w:val="es-ES"/>
        </w:rPr>
      </w:pPr>
      <w:r w:rsidRPr="00E77568">
        <w:rPr>
          <w:rFonts w:ascii="Palatino Linotype" w:eastAsia="MS Mincho" w:hAnsi="Palatino Linotype"/>
          <w:b/>
          <w:lang w:val="es-MX"/>
        </w:rPr>
        <w:t>QUINTO.</w:t>
      </w:r>
      <w:r w:rsidRPr="00E77568">
        <w:rPr>
          <w:rFonts w:ascii="Palatino Linotype" w:eastAsia="MS Mincho" w:hAnsi="Palatino Linotype"/>
          <w:lang w:val="es-MX"/>
        </w:rPr>
        <w:t xml:space="preserve"> </w:t>
      </w:r>
      <w:r w:rsidRPr="00E77568">
        <w:rPr>
          <w:rFonts w:ascii="Palatino Linotype" w:eastAsia="MS Mincho" w:hAnsi="Palatino Linotype"/>
          <w:lang w:val="es-ES"/>
        </w:rPr>
        <w:t>Se hace del conocimiento de</w:t>
      </w:r>
      <w:r w:rsidR="00A5773A" w:rsidRPr="00E77568">
        <w:rPr>
          <w:rFonts w:ascii="Palatino Linotype" w:eastAsia="MS Mincho" w:hAnsi="Palatino Linotype"/>
          <w:lang w:val="es-ES"/>
        </w:rPr>
        <w:t xml:space="preserve">l </w:t>
      </w:r>
      <w:r w:rsidR="00A5773A" w:rsidRPr="00E77568">
        <w:rPr>
          <w:rFonts w:ascii="Palatino Linotype" w:eastAsia="MS Mincho" w:hAnsi="Palatino Linotype"/>
          <w:b/>
          <w:lang w:val="es-ES"/>
        </w:rPr>
        <w:t>RECURRENTE</w:t>
      </w:r>
      <w:r w:rsidRPr="00E77568">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77568">
        <w:rPr>
          <w:rFonts w:ascii="Palatino Linotype" w:eastAsia="MS Mincho" w:hAnsi="Palatino Linotype"/>
          <w:bCs/>
          <w:lang w:val="es-ES"/>
        </w:rPr>
        <w:t>vía juicio de amparo</w:t>
      </w:r>
      <w:r w:rsidRPr="00E77568">
        <w:rPr>
          <w:rFonts w:ascii="Palatino Linotype" w:eastAsia="MS Mincho" w:hAnsi="Palatino Linotype"/>
          <w:lang w:val="es-ES"/>
        </w:rPr>
        <w:t xml:space="preserve"> en los términos de las leyes aplicables.</w:t>
      </w:r>
    </w:p>
    <w:p w14:paraId="3FC1EDCB" w14:textId="77777777" w:rsidR="00E47144" w:rsidRPr="00E77568" w:rsidRDefault="00E47144" w:rsidP="00E47144">
      <w:pPr>
        <w:spacing w:line="360" w:lineRule="auto"/>
        <w:jc w:val="both"/>
        <w:rPr>
          <w:rFonts w:ascii="Palatino Linotype" w:eastAsia="MS Mincho" w:hAnsi="Palatino Linotype"/>
          <w:lang w:val="es-ES"/>
        </w:rPr>
      </w:pPr>
    </w:p>
    <w:p w14:paraId="0DCC5539" w14:textId="77777777" w:rsidR="00E47144" w:rsidRPr="00E77568" w:rsidRDefault="00E47144" w:rsidP="00E47144">
      <w:pPr>
        <w:spacing w:line="360" w:lineRule="auto"/>
        <w:jc w:val="both"/>
        <w:rPr>
          <w:rFonts w:ascii="Palatino Linotype" w:hAnsi="Palatino Linotype"/>
          <w:color w:val="000000"/>
          <w:shd w:val="clear" w:color="auto" w:fill="FFFFFF"/>
        </w:rPr>
      </w:pPr>
      <w:r w:rsidRPr="00E77568">
        <w:rPr>
          <w:rFonts w:ascii="Palatino Linotype" w:eastAsia="MS Mincho" w:hAnsi="Palatino Linotype"/>
          <w:b/>
          <w:lang w:val="es-ES"/>
        </w:rPr>
        <w:t>SEXTO.</w:t>
      </w:r>
      <w:r w:rsidRPr="00E77568">
        <w:rPr>
          <w:rFonts w:ascii="Palatino Linotype" w:eastAsia="MS Mincho" w:hAnsi="Palatino Linotype"/>
          <w:lang w:val="es-ES"/>
        </w:rPr>
        <w:t xml:space="preserve"> </w:t>
      </w:r>
      <w:r w:rsidRPr="00E77568">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E77568">
        <w:rPr>
          <w:rFonts w:ascii="Palatino Linotype" w:hAnsi="Palatino Linotype"/>
          <w:b/>
          <w:bCs/>
          <w:color w:val="000000"/>
          <w:shd w:val="clear" w:color="auto" w:fill="FFFFFF"/>
        </w:rPr>
        <w:t>SUJETO OBLIGADO</w:t>
      </w:r>
      <w:r w:rsidRPr="00E77568">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72EE2254" w14:textId="77777777" w:rsidR="00E47144" w:rsidRPr="00E77568" w:rsidRDefault="00E47144" w:rsidP="00E47144">
      <w:pPr>
        <w:spacing w:line="360" w:lineRule="auto"/>
        <w:ind w:right="48"/>
        <w:jc w:val="both"/>
        <w:rPr>
          <w:rFonts w:ascii="Palatino Linotype" w:hAnsi="Palatino Linotype"/>
          <w:b/>
          <w:color w:val="000000"/>
          <w:shd w:val="clear" w:color="auto" w:fill="FFFFFF"/>
        </w:rPr>
      </w:pPr>
    </w:p>
    <w:p w14:paraId="34A7DA51" w14:textId="77777777" w:rsidR="00E47144" w:rsidRPr="00E77568" w:rsidRDefault="00E47144" w:rsidP="00E47144">
      <w:pPr>
        <w:spacing w:line="360" w:lineRule="auto"/>
        <w:ind w:right="48"/>
        <w:jc w:val="both"/>
        <w:rPr>
          <w:rFonts w:ascii="Palatino Linotype" w:eastAsia="Calibri" w:hAnsi="Palatino Linotype" w:cs="Arial"/>
          <w:bCs/>
        </w:rPr>
      </w:pPr>
      <w:r w:rsidRPr="00E77568">
        <w:rPr>
          <w:rFonts w:ascii="Palatino Linotype" w:hAnsi="Palatino Linotype"/>
          <w:b/>
          <w:color w:val="000000"/>
          <w:shd w:val="clear" w:color="auto" w:fill="FFFFFF"/>
        </w:rPr>
        <w:t xml:space="preserve">SÉPTIMO. </w:t>
      </w:r>
      <w:r w:rsidRPr="00E77568">
        <w:rPr>
          <w:rFonts w:ascii="Palatino Linotype" w:eastAsia="Calibri" w:hAnsi="Palatino Linotype" w:cs="Arial"/>
          <w:bCs/>
        </w:rPr>
        <w:t xml:space="preserve">De conformidad con el artículo 198 de la Ley de Transparencia y Acceso a la Información Pública del Estado de México y Municipios, de </w:t>
      </w:r>
      <w:r w:rsidRPr="00E77568">
        <w:rPr>
          <w:rFonts w:ascii="Palatino Linotype" w:eastAsia="Calibri" w:hAnsi="Palatino Linotype" w:cs="Arial"/>
          <w:bCs/>
        </w:rPr>
        <w:lastRenderedPageBreak/>
        <w:t>considerarlo procedente, el Sujeto Obligado de manera fundada y motivada, podrá solicitar una ampliación de plazo para el cumplimiento de la presente resolución.</w:t>
      </w:r>
    </w:p>
    <w:p w14:paraId="266F1B30" w14:textId="77777777" w:rsidR="00E47144" w:rsidRPr="00E77568" w:rsidRDefault="00E47144" w:rsidP="00E47144">
      <w:pPr>
        <w:spacing w:line="360" w:lineRule="auto"/>
        <w:ind w:right="48"/>
        <w:jc w:val="both"/>
        <w:rPr>
          <w:rFonts w:ascii="Palatino Linotype" w:eastAsia="Calibri" w:hAnsi="Palatino Linotype" w:cs="Arial"/>
          <w:bCs/>
        </w:rPr>
      </w:pPr>
    </w:p>
    <w:p w14:paraId="0F72B80A" w14:textId="66740B07" w:rsidR="00E47144" w:rsidRPr="00C1682A" w:rsidRDefault="00E47144" w:rsidP="00E47144">
      <w:pPr>
        <w:tabs>
          <w:tab w:val="left" w:pos="0"/>
        </w:tabs>
        <w:spacing w:line="360" w:lineRule="auto"/>
        <w:ind w:right="49"/>
        <w:jc w:val="both"/>
        <w:rPr>
          <w:rFonts w:ascii="Palatino Linotype" w:hAnsi="Palatino Linotype" w:cs="Arial"/>
        </w:rPr>
      </w:pPr>
      <w:r w:rsidRPr="00E77568">
        <w:rPr>
          <w:rFonts w:ascii="Palatino Linotype" w:hAnsi="Palatino Linotype" w:cs="Arial"/>
        </w:rPr>
        <w:t>ASÍ LO RESUELVE, POR UNANIMIDAD DE VOTOS, EL PLENO DEL</w:t>
      </w:r>
      <w:r w:rsidRPr="00E77568">
        <w:rPr>
          <w:rFonts w:ascii="Palatino Linotype" w:eastAsia="Arial Unicode MS" w:hAnsi="Palatino Linotype" w:cs="Arial"/>
        </w:rPr>
        <w:t xml:space="preserve"> INSTITUTO DE TRANSPARENCIA, ACCESO A LA INFORMACIÓN PÚBLICA Y PROTECCIÓN DE DATOS PERSONALES DEL ESTADO DE MÉXICO Y MUNICIPIOS</w:t>
      </w:r>
      <w:r w:rsidRPr="00E77568">
        <w:rPr>
          <w:rFonts w:ascii="Palatino Linotype" w:hAnsi="Palatino Linotype" w:cs="Arial"/>
        </w:rPr>
        <w:t xml:space="preserve">, CONFORMADO POR LOS COMISIONADOS ZULEMA MARTÍNEZ SÁNCHEZ; EVA ABAID YAPUR; JOSÉ GUADALUPE LUNA HERNÁNDEZ; JAVIER MARTÍNEZ CRUZ Y LUIS GUSTAVO PARRA NORIEGA; EN LA DÉCIMA </w:t>
      </w:r>
      <w:r w:rsidR="00A5773A" w:rsidRPr="00E77568">
        <w:rPr>
          <w:rFonts w:ascii="Palatino Linotype" w:hAnsi="Palatino Linotype" w:cs="Arial"/>
        </w:rPr>
        <w:t>SEXTA</w:t>
      </w:r>
      <w:r w:rsidRPr="00E77568">
        <w:rPr>
          <w:rFonts w:ascii="Palatino Linotype" w:hAnsi="Palatino Linotype" w:cs="Arial"/>
        </w:rPr>
        <w:t xml:space="preserve"> SESIÓN ORDINARIA CELEBRADA EL </w:t>
      </w:r>
      <w:r w:rsidR="00A5773A" w:rsidRPr="00E77568">
        <w:rPr>
          <w:rFonts w:ascii="Palatino Linotype" w:hAnsi="Palatino Linotype" w:cs="Arial"/>
        </w:rPr>
        <w:t xml:space="preserve">DOCE DE MAYO DE </w:t>
      </w:r>
      <w:r w:rsidRPr="00E77568">
        <w:rPr>
          <w:rFonts w:ascii="Palatino Linotype" w:hAnsi="Palatino Linotype" w:cs="Arial"/>
        </w:rPr>
        <w:t xml:space="preserve">DE DOS MIL VEINTIUNO, ANTE EL SECRETARIO TÉCNICO DEL PLENO, </w:t>
      </w:r>
      <w:r w:rsidRPr="00E77568">
        <w:rPr>
          <w:rFonts w:ascii="Palatino Linotype" w:hAnsi="Palatino Linotype"/>
        </w:rPr>
        <w:t>ALEXIS TAPIA RAMÍREZ</w:t>
      </w:r>
      <w:r w:rsidRPr="00E77568">
        <w:rPr>
          <w:rFonts w:ascii="Palatino Linotype" w:hAnsi="Palatino Linotype" w:cs="Arial"/>
        </w:rPr>
        <w:t>.</w:t>
      </w:r>
    </w:p>
    <w:p w14:paraId="23E1D341" w14:textId="297223C8" w:rsidR="00E47144" w:rsidRPr="00E47144" w:rsidRDefault="00E47144" w:rsidP="00E47144">
      <w:pPr>
        <w:pStyle w:val="Prrafodelista"/>
        <w:tabs>
          <w:tab w:val="left" w:pos="0"/>
        </w:tabs>
        <w:spacing w:line="360" w:lineRule="auto"/>
        <w:ind w:left="0" w:right="49"/>
        <w:jc w:val="both"/>
        <w:rPr>
          <w:rFonts w:ascii="Palatino Linotype" w:hAnsi="Palatino Linotype" w:cs="Arial"/>
          <w:i/>
          <w:color w:val="000000" w:themeColor="text1"/>
          <w:lang w:val="es-US"/>
        </w:rPr>
      </w:pPr>
    </w:p>
    <w:p w14:paraId="1AD367DB" w14:textId="3B43F8E0" w:rsidR="00E47144" w:rsidRDefault="00E47144" w:rsidP="00E47144">
      <w:pPr>
        <w:pStyle w:val="Prrafodelista"/>
        <w:tabs>
          <w:tab w:val="left" w:pos="0"/>
        </w:tabs>
        <w:spacing w:line="360" w:lineRule="auto"/>
        <w:ind w:left="0" w:right="49"/>
        <w:jc w:val="both"/>
        <w:rPr>
          <w:rFonts w:ascii="Palatino Linotype" w:hAnsi="Palatino Linotype" w:cs="Arial"/>
          <w:i/>
          <w:color w:val="000000" w:themeColor="text1"/>
        </w:rPr>
      </w:pPr>
    </w:p>
    <w:p w14:paraId="39AF8BAE" w14:textId="1E8E780A" w:rsidR="00E47144" w:rsidRDefault="00E47144" w:rsidP="00E47144">
      <w:pPr>
        <w:pStyle w:val="Prrafodelista"/>
        <w:tabs>
          <w:tab w:val="left" w:pos="0"/>
        </w:tabs>
        <w:spacing w:line="360" w:lineRule="auto"/>
        <w:ind w:left="0" w:right="49"/>
        <w:jc w:val="both"/>
        <w:rPr>
          <w:rFonts w:ascii="Palatino Linotype" w:hAnsi="Palatino Linotype" w:cs="Arial"/>
          <w:i/>
          <w:color w:val="000000" w:themeColor="text1"/>
        </w:rPr>
      </w:pPr>
    </w:p>
    <w:p w14:paraId="15CEB452" w14:textId="1A78364C" w:rsidR="00E77568" w:rsidRDefault="00E77568"/>
    <w:p w14:paraId="10C7D04A" w14:textId="77777777" w:rsidR="00E77568" w:rsidRDefault="00E77568">
      <w:pPr>
        <w:spacing w:after="160" w:line="259" w:lineRule="auto"/>
      </w:pPr>
      <w:r>
        <w:br w:type="page"/>
      </w:r>
    </w:p>
    <w:p w14:paraId="53D7D7A2" w14:textId="77777777" w:rsidR="008E52BA" w:rsidRDefault="008E52BA"/>
    <w:sectPr w:rsidR="008E52BA" w:rsidSect="00E56220">
      <w:headerReference w:type="even" r:id="rId15"/>
      <w:headerReference w:type="default" r:id="rId16"/>
      <w:footerReference w:type="default" r:id="rId17"/>
      <w:headerReference w:type="first" r:id="rId18"/>
      <w:footerReference w:type="first" r:id="rId19"/>
      <w:pgSz w:w="12240" w:h="15840"/>
      <w:pgMar w:top="2693" w:right="1809"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04FB3" w14:textId="77777777" w:rsidR="002E354F" w:rsidRDefault="002E354F" w:rsidP="008E52BA">
      <w:r>
        <w:separator/>
      </w:r>
    </w:p>
  </w:endnote>
  <w:endnote w:type="continuationSeparator" w:id="0">
    <w:p w14:paraId="017CC0B2" w14:textId="77777777" w:rsidR="002E354F" w:rsidRDefault="002E354F" w:rsidP="008E5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20F41C29" w14:textId="77777777" w:rsidR="003570F7" w:rsidRPr="005B089B" w:rsidRDefault="003570F7" w:rsidP="003570F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77568">
              <w:rPr>
                <w:rFonts w:ascii="Palatino Linotype" w:hAnsi="Palatino Linotype"/>
                <w:b/>
                <w:bCs/>
                <w:noProof/>
                <w:sz w:val="22"/>
                <w:szCs w:val="20"/>
              </w:rPr>
              <w:t>46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77568">
              <w:rPr>
                <w:rFonts w:ascii="Palatino Linotype" w:hAnsi="Palatino Linotype"/>
                <w:b/>
                <w:bCs/>
                <w:noProof/>
                <w:sz w:val="22"/>
                <w:szCs w:val="20"/>
              </w:rPr>
              <w:t>46</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4D1E" w14:textId="77777777" w:rsidR="003570F7" w:rsidRPr="00883450" w:rsidRDefault="003570F7" w:rsidP="003570F7">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7756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77568" w:rsidRPr="00E77568">
      <w:rPr>
        <w:rFonts w:ascii="Palatino Linotype" w:hAnsi="Palatino Linotype"/>
        <w:noProof/>
        <w:sz w:val="22"/>
        <w:szCs w:val="22"/>
        <w:lang w:val="es-ES"/>
      </w:rPr>
      <w:t>45</w:t>
    </w:r>
    <w:r w:rsidRPr="00883450">
      <w:rPr>
        <w:rFonts w:ascii="Palatino Linotype" w:hAnsi="Palatino Linotype"/>
        <w:sz w:val="22"/>
        <w:szCs w:val="22"/>
      </w:rPr>
      <w:fldChar w:fldCharType="end"/>
    </w:r>
  </w:p>
  <w:p w14:paraId="080E39C4" w14:textId="77777777" w:rsidR="003570F7" w:rsidRPr="00883450" w:rsidRDefault="003570F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E054C" w14:textId="77777777" w:rsidR="002E354F" w:rsidRDefault="002E354F" w:rsidP="008E52BA">
      <w:r>
        <w:separator/>
      </w:r>
    </w:p>
  </w:footnote>
  <w:footnote w:type="continuationSeparator" w:id="0">
    <w:p w14:paraId="4A43C0FE" w14:textId="77777777" w:rsidR="002E354F" w:rsidRDefault="002E354F" w:rsidP="008E5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20F7" w14:textId="37EBA895" w:rsidR="00E77568" w:rsidRDefault="00B64DE1">
    <w:pPr>
      <w:pStyle w:val="Encabezado"/>
    </w:pPr>
    <w:r>
      <w:rPr>
        <w:noProof/>
        <w:lang w:val="es-MX" w:eastAsia="es-MX"/>
      </w:rPr>
      <w:pict w14:anchorId="66AF2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98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34DD" w14:textId="6907102A" w:rsidR="003570F7" w:rsidRDefault="00B64DE1">
    <w:pPr>
      <w:pStyle w:val="Encabezado"/>
    </w:pPr>
    <w:r>
      <w:rPr>
        <w:noProof/>
        <w:lang w:val="es-MX" w:eastAsia="es-MX"/>
      </w:rPr>
      <w:pict w14:anchorId="4F03F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986" o:spid="_x0000_s2051" type="#_x0000_t75" style="position:absolute;margin-left:-82.85pt;margin-top:-145.15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1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570F7" w:rsidRPr="00EC6432" w14:paraId="6EEB3522" w14:textId="77777777" w:rsidTr="00E77568">
      <w:trPr>
        <w:trHeight w:val="138"/>
      </w:trPr>
      <w:tc>
        <w:tcPr>
          <w:tcW w:w="3261" w:type="dxa"/>
          <w:vAlign w:val="center"/>
        </w:tcPr>
        <w:p w14:paraId="56A1EFE7" w14:textId="77777777" w:rsidR="003570F7" w:rsidRPr="00EC6432" w:rsidRDefault="003570F7" w:rsidP="003570F7">
          <w:pPr>
            <w:jc w:val="right"/>
            <w:rPr>
              <w:rFonts w:ascii="Palatino Linotype" w:hAnsi="Palatino Linotype"/>
              <w:b/>
              <w:sz w:val="22"/>
              <w:szCs w:val="22"/>
            </w:rPr>
          </w:pPr>
          <w:r w:rsidRPr="00EC6432">
            <w:rPr>
              <w:rFonts w:ascii="Palatino Linotype" w:hAnsi="Palatino Linotype"/>
              <w:b/>
              <w:sz w:val="22"/>
              <w:szCs w:val="22"/>
            </w:rPr>
            <w:t>RECURSO DE REVISIÓN:</w:t>
          </w:r>
        </w:p>
      </w:tc>
      <w:tc>
        <w:tcPr>
          <w:tcW w:w="4111" w:type="dxa"/>
          <w:vAlign w:val="center"/>
        </w:tcPr>
        <w:p w14:paraId="1D7D6728" w14:textId="4ECE02A5" w:rsidR="003570F7" w:rsidRPr="00EC6432" w:rsidRDefault="003570F7" w:rsidP="003570F7">
          <w:pPr>
            <w:pStyle w:val="Encabezado"/>
            <w:rPr>
              <w:rFonts w:ascii="Palatino Linotype" w:hAnsi="Palatino Linotype"/>
              <w:b/>
              <w:sz w:val="22"/>
              <w:szCs w:val="22"/>
            </w:rPr>
          </w:pPr>
          <w:r w:rsidRPr="00EC6432">
            <w:rPr>
              <w:rFonts w:ascii="Palatino Linotype" w:hAnsi="Palatino Linotype"/>
              <w:b/>
              <w:bCs/>
              <w:color w:val="000000" w:themeColor="text1"/>
              <w:sz w:val="22"/>
              <w:szCs w:val="22"/>
            </w:rPr>
            <w:t>01388/INFOEM/IP/RR/2021</w:t>
          </w:r>
        </w:p>
      </w:tc>
    </w:tr>
    <w:tr w:rsidR="003570F7" w:rsidRPr="00EC6432" w14:paraId="56113DEE" w14:textId="77777777" w:rsidTr="00E77568">
      <w:trPr>
        <w:trHeight w:val="321"/>
      </w:trPr>
      <w:tc>
        <w:tcPr>
          <w:tcW w:w="3261" w:type="dxa"/>
          <w:vAlign w:val="center"/>
        </w:tcPr>
        <w:p w14:paraId="50623DC1" w14:textId="77777777" w:rsidR="003570F7" w:rsidRPr="00EC6432" w:rsidRDefault="003570F7" w:rsidP="003570F7">
          <w:pPr>
            <w:jc w:val="right"/>
            <w:rPr>
              <w:rFonts w:ascii="Palatino Linotype" w:hAnsi="Palatino Linotype"/>
              <w:b/>
              <w:sz w:val="22"/>
              <w:szCs w:val="22"/>
            </w:rPr>
          </w:pPr>
          <w:r w:rsidRPr="00EC6432">
            <w:rPr>
              <w:rFonts w:ascii="Palatino Linotype" w:hAnsi="Palatino Linotype"/>
              <w:b/>
              <w:sz w:val="22"/>
              <w:szCs w:val="22"/>
            </w:rPr>
            <w:t>SUJETO OBLIGADO:</w:t>
          </w:r>
        </w:p>
      </w:tc>
      <w:tc>
        <w:tcPr>
          <w:tcW w:w="4111" w:type="dxa"/>
          <w:vAlign w:val="center"/>
        </w:tcPr>
        <w:p w14:paraId="63E7FE3C" w14:textId="2B911ED5" w:rsidR="003570F7" w:rsidRPr="00EC6432" w:rsidRDefault="003570F7" w:rsidP="003570F7">
          <w:pPr>
            <w:pStyle w:val="Encabezado"/>
            <w:jc w:val="both"/>
            <w:rPr>
              <w:rFonts w:ascii="Palatino Linotype" w:hAnsi="Palatino Linotype"/>
              <w:b/>
              <w:sz w:val="22"/>
              <w:szCs w:val="22"/>
            </w:rPr>
          </w:pPr>
          <w:r w:rsidRPr="00EC6432">
            <w:rPr>
              <w:rFonts w:ascii="Palatino Linotype" w:hAnsi="Palatino Linotype"/>
              <w:b/>
              <w:bCs/>
              <w:color w:val="000000"/>
            </w:rPr>
            <w:t>Ayuntamiento de Ixtapan de la Sal</w:t>
          </w:r>
        </w:p>
      </w:tc>
    </w:tr>
    <w:tr w:rsidR="003570F7" w:rsidRPr="00EC6432" w14:paraId="027E2F2E" w14:textId="77777777" w:rsidTr="00E77568">
      <w:trPr>
        <w:trHeight w:val="321"/>
      </w:trPr>
      <w:tc>
        <w:tcPr>
          <w:tcW w:w="3261" w:type="dxa"/>
          <w:vAlign w:val="center"/>
        </w:tcPr>
        <w:p w14:paraId="6E81B025" w14:textId="77777777" w:rsidR="003570F7" w:rsidRPr="00EC6432" w:rsidRDefault="003570F7" w:rsidP="003570F7">
          <w:pPr>
            <w:jc w:val="right"/>
            <w:rPr>
              <w:rFonts w:ascii="Palatino Linotype" w:hAnsi="Palatino Linotype"/>
              <w:b/>
              <w:sz w:val="22"/>
              <w:szCs w:val="22"/>
            </w:rPr>
          </w:pPr>
          <w:r w:rsidRPr="00EC6432">
            <w:rPr>
              <w:rFonts w:ascii="Palatino Linotype" w:hAnsi="Palatino Linotype"/>
              <w:b/>
              <w:sz w:val="22"/>
              <w:szCs w:val="22"/>
            </w:rPr>
            <w:t>COMISIONADO PONENTE:</w:t>
          </w:r>
        </w:p>
      </w:tc>
      <w:tc>
        <w:tcPr>
          <w:tcW w:w="4111" w:type="dxa"/>
          <w:vAlign w:val="center"/>
        </w:tcPr>
        <w:p w14:paraId="004F6FBC" w14:textId="77777777" w:rsidR="003570F7" w:rsidRPr="00EC6432" w:rsidRDefault="003570F7" w:rsidP="003570F7">
          <w:pPr>
            <w:pStyle w:val="Encabezado"/>
            <w:rPr>
              <w:rFonts w:ascii="Palatino Linotype" w:hAnsi="Palatino Linotype"/>
              <w:b/>
              <w:sz w:val="22"/>
              <w:szCs w:val="22"/>
            </w:rPr>
          </w:pPr>
          <w:r w:rsidRPr="00EC6432">
            <w:rPr>
              <w:rFonts w:ascii="Palatino Linotype" w:hAnsi="Palatino Linotype"/>
              <w:b/>
              <w:sz w:val="22"/>
              <w:szCs w:val="22"/>
            </w:rPr>
            <w:t>José Guadalupe Luna Hernández</w:t>
          </w:r>
        </w:p>
      </w:tc>
    </w:tr>
  </w:tbl>
  <w:p w14:paraId="3DE4ADD0" w14:textId="77777777" w:rsidR="003570F7" w:rsidRPr="00EC6432" w:rsidRDefault="003570F7" w:rsidP="003570F7">
    <w:pPr>
      <w:pStyle w:val="Encabezado"/>
      <w:rPr>
        <w:rFonts w:ascii="Palatino Linotype" w:hAnsi="Palatino Linotype"/>
      </w:rPr>
    </w:pPr>
  </w:p>
  <w:p w14:paraId="08ECCBF6" w14:textId="77777777" w:rsidR="003570F7" w:rsidRDefault="003570F7" w:rsidP="003570F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75C5" w14:textId="27CAB7DC" w:rsidR="003570F7" w:rsidRDefault="00B64DE1">
    <w:pPr>
      <w:pStyle w:val="Encabezado"/>
    </w:pPr>
    <w:r>
      <w:rPr>
        <w:noProof/>
        <w:lang w:val="es-MX" w:eastAsia="es-MX"/>
      </w:rPr>
      <w:pict w14:anchorId="26FC4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09984"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570F7" w:rsidRPr="00674A46" w14:paraId="3E03DCAE" w14:textId="77777777" w:rsidTr="003570F7">
      <w:trPr>
        <w:trHeight w:val="138"/>
      </w:trPr>
      <w:tc>
        <w:tcPr>
          <w:tcW w:w="3261" w:type="dxa"/>
          <w:vAlign w:val="center"/>
        </w:tcPr>
        <w:p w14:paraId="144BD3F8" w14:textId="77777777" w:rsidR="003570F7" w:rsidRPr="00674A46" w:rsidRDefault="003570F7" w:rsidP="003570F7">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3C0F9CEC" w14:textId="48E8114A" w:rsidR="003570F7" w:rsidRPr="00EC6432" w:rsidRDefault="003570F7" w:rsidP="003570F7">
          <w:pPr>
            <w:pStyle w:val="Encabezado"/>
            <w:rPr>
              <w:rFonts w:ascii="Palatino Linotype" w:hAnsi="Palatino Linotype"/>
              <w:b/>
              <w:sz w:val="22"/>
              <w:szCs w:val="22"/>
            </w:rPr>
          </w:pPr>
          <w:r w:rsidRPr="00EC6432">
            <w:rPr>
              <w:rFonts w:ascii="Palatino Linotype" w:hAnsi="Palatino Linotype"/>
              <w:b/>
              <w:bCs/>
              <w:color w:val="000000" w:themeColor="text1"/>
              <w:sz w:val="22"/>
              <w:szCs w:val="22"/>
            </w:rPr>
            <w:t>01388/INFOEM/IP/RR/2021</w:t>
          </w:r>
        </w:p>
      </w:tc>
    </w:tr>
    <w:tr w:rsidR="003570F7" w:rsidRPr="00674A46" w14:paraId="0705A38B" w14:textId="77777777" w:rsidTr="003570F7">
      <w:trPr>
        <w:trHeight w:val="321"/>
      </w:trPr>
      <w:tc>
        <w:tcPr>
          <w:tcW w:w="3261" w:type="dxa"/>
          <w:vAlign w:val="center"/>
        </w:tcPr>
        <w:p w14:paraId="7423D8C2" w14:textId="77777777" w:rsidR="003570F7" w:rsidRPr="00674A46" w:rsidRDefault="003570F7" w:rsidP="003570F7">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1E3F8CB4" w14:textId="04F9A149" w:rsidR="003570F7" w:rsidRPr="008E52BA" w:rsidRDefault="003570F7" w:rsidP="003570F7">
          <w:pPr>
            <w:pStyle w:val="Encabezado"/>
            <w:jc w:val="both"/>
            <w:rPr>
              <w:rFonts w:ascii="Palatino Linotype" w:hAnsi="Palatino Linotype"/>
              <w:b/>
              <w:sz w:val="20"/>
              <w:szCs w:val="20"/>
            </w:rPr>
          </w:pPr>
          <w:r w:rsidRPr="008E52BA">
            <w:rPr>
              <w:rFonts w:ascii="Palatino Linotype" w:hAnsi="Palatino Linotype"/>
              <w:b/>
              <w:bCs/>
              <w:color w:val="000000"/>
            </w:rPr>
            <w:t>Ayuntamiento de Ixtapan de la Sal</w:t>
          </w:r>
        </w:p>
      </w:tc>
    </w:tr>
    <w:tr w:rsidR="003570F7" w:rsidRPr="00674A46" w14:paraId="194FE033" w14:textId="77777777" w:rsidTr="003570F7">
      <w:trPr>
        <w:trHeight w:val="321"/>
      </w:trPr>
      <w:tc>
        <w:tcPr>
          <w:tcW w:w="3261" w:type="dxa"/>
          <w:vAlign w:val="center"/>
        </w:tcPr>
        <w:p w14:paraId="7E5FD047" w14:textId="77777777" w:rsidR="003570F7" w:rsidRPr="00674A46" w:rsidRDefault="003570F7" w:rsidP="003570F7">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3CC62A41" w14:textId="77777777" w:rsidR="003570F7" w:rsidRPr="00674A46" w:rsidRDefault="003570F7" w:rsidP="003570F7">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2858BD2D" w14:textId="77777777" w:rsidR="003570F7" w:rsidRDefault="003570F7" w:rsidP="003570F7">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376E91"/>
    <w:multiLevelType w:val="hybridMultilevel"/>
    <w:tmpl w:val="70CE0E34"/>
    <w:lvl w:ilvl="0" w:tplc="9B6AB836">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15:restartNumberingAfterBreak="0">
    <w:nsid w:val="2CEA4741"/>
    <w:multiLevelType w:val="hybridMultilevel"/>
    <w:tmpl w:val="2F065DAC"/>
    <w:lvl w:ilvl="0" w:tplc="1F0C6364">
      <w:start w:val="1"/>
      <w:numFmt w:val="lowerLetter"/>
      <w:lvlText w:val="%1)"/>
      <w:lvlJc w:val="left"/>
      <w:pPr>
        <w:ind w:left="1287" w:hanging="360"/>
      </w:pPr>
      <w:rPr>
        <w:b/>
        <w:i w:val="0"/>
      </w:rPr>
    </w:lvl>
    <w:lvl w:ilvl="1" w:tplc="040A0019" w:tentative="1">
      <w:start w:val="1"/>
      <w:numFmt w:val="lowerLetter"/>
      <w:lvlText w:val="%2."/>
      <w:lvlJc w:val="left"/>
      <w:pPr>
        <w:ind w:left="2007" w:hanging="360"/>
      </w:pPr>
    </w:lvl>
    <w:lvl w:ilvl="2" w:tplc="040A001B" w:tentative="1">
      <w:start w:val="1"/>
      <w:numFmt w:val="lowerRoman"/>
      <w:lvlText w:val="%3."/>
      <w:lvlJc w:val="right"/>
      <w:pPr>
        <w:ind w:left="2727" w:hanging="180"/>
      </w:pPr>
    </w:lvl>
    <w:lvl w:ilvl="3" w:tplc="040A000F" w:tentative="1">
      <w:start w:val="1"/>
      <w:numFmt w:val="decimal"/>
      <w:lvlText w:val="%4."/>
      <w:lvlJc w:val="left"/>
      <w:pPr>
        <w:ind w:left="3447" w:hanging="360"/>
      </w:pPr>
    </w:lvl>
    <w:lvl w:ilvl="4" w:tplc="040A0019" w:tentative="1">
      <w:start w:val="1"/>
      <w:numFmt w:val="lowerLetter"/>
      <w:lvlText w:val="%5."/>
      <w:lvlJc w:val="left"/>
      <w:pPr>
        <w:ind w:left="4167" w:hanging="360"/>
      </w:pPr>
    </w:lvl>
    <w:lvl w:ilvl="5" w:tplc="040A001B" w:tentative="1">
      <w:start w:val="1"/>
      <w:numFmt w:val="lowerRoman"/>
      <w:lvlText w:val="%6."/>
      <w:lvlJc w:val="right"/>
      <w:pPr>
        <w:ind w:left="4887" w:hanging="180"/>
      </w:pPr>
    </w:lvl>
    <w:lvl w:ilvl="6" w:tplc="040A000F" w:tentative="1">
      <w:start w:val="1"/>
      <w:numFmt w:val="decimal"/>
      <w:lvlText w:val="%7."/>
      <w:lvlJc w:val="left"/>
      <w:pPr>
        <w:ind w:left="5607" w:hanging="360"/>
      </w:pPr>
    </w:lvl>
    <w:lvl w:ilvl="7" w:tplc="040A0019" w:tentative="1">
      <w:start w:val="1"/>
      <w:numFmt w:val="lowerLetter"/>
      <w:lvlText w:val="%8."/>
      <w:lvlJc w:val="left"/>
      <w:pPr>
        <w:ind w:left="6327" w:hanging="360"/>
      </w:pPr>
    </w:lvl>
    <w:lvl w:ilvl="8" w:tplc="040A001B" w:tentative="1">
      <w:start w:val="1"/>
      <w:numFmt w:val="lowerRoman"/>
      <w:lvlText w:val="%9."/>
      <w:lvlJc w:val="right"/>
      <w:pPr>
        <w:ind w:left="7047" w:hanging="180"/>
      </w:pPr>
    </w:lvl>
  </w:abstractNum>
  <w:abstractNum w:abstractNumId="5"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075418"/>
    <w:multiLevelType w:val="hybridMultilevel"/>
    <w:tmpl w:val="2A685860"/>
    <w:lvl w:ilvl="0" w:tplc="A1163756">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A14C59"/>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0A47180"/>
    <w:multiLevelType w:val="hybridMultilevel"/>
    <w:tmpl w:val="D1D0C0F4"/>
    <w:lvl w:ilvl="0" w:tplc="17348A5E">
      <w:start w:val="1"/>
      <w:numFmt w:val="upperLetter"/>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0136A0"/>
    <w:multiLevelType w:val="hybridMultilevel"/>
    <w:tmpl w:val="EA86B516"/>
    <w:lvl w:ilvl="0" w:tplc="91A62010">
      <w:start w:val="1"/>
      <w:numFmt w:val="decimal"/>
      <w:lvlText w:val="%1."/>
      <w:lvlJc w:val="left"/>
      <w:pPr>
        <w:ind w:left="2629" w:hanging="360"/>
      </w:pPr>
      <w:rPr>
        <w:rFonts w:hint="default"/>
        <w:b/>
        <w:i w:val="0"/>
        <w:lang w:val="es-ES"/>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38045018">
      <w:start w:val="1"/>
      <w:numFmt w:val="lowerLetter"/>
      <w:lvlText w:val="%4)"/>
      <w:lvlJc w:val="left"/>
      <w:pPr>
        <w:ind w:left="1995" w:hanging="375"/>
      </w:pPr>
      <w:rPr>
        <w:rFonts w:eastAsia="Times New Roman" w:cs="Times New Roman" w:hint="default"/>
        <w:b/>
        <w:i w:val="0"/>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5"/>
  </w:num>
  <w:num w:numId="2">
    <w:abstractNumId w:val="9"/>
  </w:num>
  <w:num w:numId="3">
    <w:abstractNumId w:val="11"/>
  </w:num>
  <w:num w:numId="4">
    <w:abstractNumId w:val="0"/>
  </w:num>
  <w:num w:numId="5">
    <w:abstractNumId w:val="2"/>
  </w:num>
  <w:num w:numId="6">
    <w:abstractNumId w:val="1"/>
  </w:num>
  <w:num w:numId="7">
    <w:abstractNumId w:val="6"/>
  </w:num>
  <w:num w:numId="8">
    <w:abstractNumId w:val="10"/>
  </w:num>
  <w:num w:numId="9">
    <w:abstractNumId w:val="4"/>
  </w:num>
  <w:num w:numId="10">
    <w:abstractNumId w:val="3"/>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2BA"/>
    <w:rsid w:val="00033691"/>
    <w:rsid w:val="000F5629"/>
    <w:rsid w:val="001E6DCB"/>
    <w:rsid w:val="0024006F"/>
    <w:rsid w:val="00296C89"/>
    <w:rsid w:val="002E354F"/>
    <w:rsid w:val="003570F7"/>
    <w:rsid w:val="003667E6"/>
    <w:rsid w:val="00370429"/>
    <w:rsid w:val="00477CC7"/>
    <w:rsid w:val="004A2D8B"/>
    <w:rsid w:val="00681A4E"/>
    <w:rsid w:val="008E52BA"/>
    <w:rsid w:val="00954CF7"/>
    <w:rsid w:val="00982FCF"/>
    <w:rsid w:val="00A16745"/>
    <w:rsid w:val="00A5773A"/>
    <w:rsid w:val="00AE182C"/>
    <w:rsid w:val="00B2033F"/>
    <w:rsid w:val="00B42460"/>
    <w:rsid w:val="00B64DE1"/>
    <w:rsid w:val="00D96C8D"/>
    <w:rsid w:val="00DC6E48"/>
    <w:rsid w:val="00E47144"/>
    <w:rsid w:val="00E56220"/>
    <w:rsid w:val="00E77568"/>
    <w:rsid w:val="00EC6432"/>
    <w:rsid w:val="00F04EDA"/>
    <w:rsid w:val="00F418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D3C943"/>
  <w15:chartTrackingRefBased/>
  <w15:docId w15:val="{30458AA7-BC97-4651-8934-C08FFF128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BA"/>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8E52BA"/>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8E52BA"/>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52BA"/>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8E52BA"/>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8E52BA"/>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8E52BA"/>
    <w:rPr>
      <w:rFonts w:eastAsiaTheme="minorEastAsia"/>
      <w:sz w:val="24"/>
      <w:szCs w:val="24"/>
      <w:lang w:val="es-ES_tradnl" w:eastAsia="es-ES"/>
    </w:rPr>
  </w:style>
  <w:style w:type="paragraph" w:styleId="Piedepgina">
    <w:name w:val="footer"/>
    <w:basedOn w:val="Normal"/>
    <w:link w:val="PiedepginaCar"/>
    <w:uiPriority w:val="99"/>
    <w:unhideWhenUsed/>
    <w:rsid w:val="008E52BA"/>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8E52BA"/>
    <w:rPr>
      <w:rFonts w:eastAsiaTheme="minorEastAsia"/>
      <w:sz w:val="24"/>
      <w:szCs w:val="24"/>
      <w:lang w:val="es-ES_tradnl" w:eastAsia="es-ES"/>
    </w:rPr>
  </w:style>
  <w:style w:type="table" w:styleId="Tablaconcuadrcula">
    <w:name w:val="Table Grid"/>
    <w:basedOn w:val="Tablanormal"/>
    <w:uiPriority w:val="39"/>
    <w:rsid w:val="008E52B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52BA"/>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52BA"/>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8E52BA"/>
    <w:rPr>
      <w:color w:val="0563C1" w:themeColor="hyperlink"/>
      <w:u w:val="single"/>
    </w:rPr>
  </w:style>
  <w:style w:type="paragraph" w:styleId="TDC1">
    <w:name w:val="toc 1"/>
    <w:basedOn w:val="Normal"/>
    <w:next w:val="Normal"/>
    <w:autoRedefine/>
    <w:uiPriority w:val="39"/>
    <w:unhideWhenUsed/>
    <w:rsid w:val="008E52BA"/>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8E52BA"/>
    <w:pPr>
      <w:tabs>
        <w:tab w:val="right" w:leader="dot" w:pos="9676"/>
      </w:tabs>
      <w:spacing w:after="100" w:line="360" w:lineRule="auto"/>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8E52B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E52B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E52BA"/>
    <w:rPr>
      <w:vertAlign w:val="superscript"/>
    </w:rPr>
  </w:style>
  <w:style w:type="character" w:customStyle="1" w:styleId="Mencinsinresolver1">
    <w:name w:val="Mención sin resolver1"/>
    <w:basedOn w:val="Fuentedeprrafopredeter"/>
    <w:uiPriority w:val="99"/>
    <w:semiHidden/>
    <w:unhideWhenUsed/>
    <w:rsid w:val="003667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9698">
      <w:bodyDiv w:val="1"/>
      <w:marLeft w:val="0"/>
      <w:marRight w:val="0"/>
      <w:marTop w:val="0"/>
      <w:marBottom w:val="0"/>
      <w:divBdr>
        <w:top w:val="none" w:sz="0" w:space="0" w:color="auto"/>
        <w:left w:val="none" w:sz="0" w:space="0" w:color="auto"/>
        <w:bottom w:val="none" w:sz="0" w:space="0" w:color="auto"/>
        <w:right w:val="none" w:sz="0" w:space="0" w:color="auto"/>
      </w:divBdr>
    </w:div>
    <w:div w:id="537206894">
      <w:bodyDiv w:val="1"/>
      <w:marLeft w:val="0"/>
      <w:marRight w:val="0"/>
      <w:marTop w:val="0"/>
      <w:marBottom w:val="0"/>
      <w:divBdr>
        <w:top w:val="none" w:sz="0" w:space="0" w:color="auto"/>
        <w:left w:val="none" w:sz="0" w:space="0" w:color="auto"/>
        <w:bottom w:val="none" w:sz="0" w:space="0" w:color="auto"/>
        <w:right w:val="none" w:sz="0" w:space="0" w:color="auto"/>
      </w:divBdr>
    </w:div>
    <w:div w:id="1079208577">
      <w:bodyDiv w:val="1"/>
      <w:marLeft w:val="0"/>
      <w:marRight w:val="0"/>
      <w:marTop w:val="0"/>
      <w:marBottom w:val="0"/>
      <w:divBdr>
        <w:top w:val="none" w:sz="0" w:space="0" w:color="auto"/>
        <w:left w:val="none" w:sz="0" w:space="0" w:color="auto"/>
        <w:bottom w:val="none" w:sz="0" w:space="0" w:color="auto"/>
        <w:right w:val="none" w:sz="0" w:space="0" w:color="auto"/>
      </w:divBdr>
    </w:div>
    <w:div w:id="1202863024">
      <w:bodyDiv w:val="1"/>
      <w:marLeft w:val="0"/>
      <w:marRight w:val="0"/>
      <w:marTop w:val="0"/>
      <w:marBottom w:val="0"/>
      <w:divBdr>
        <w:top w:val="none" w:sz="0" w:space="0" w:color="auto"/>
        <w:left w:val="none" w:sz="0" w:space="0" w:color="auto"/>
        <w:bottom w:val="none" w:sz="0" w:space="0" w:color="auto"/>
        <w:right w:val="none" w:sz="0" w:space="0" w:color="auto"/>
      </w:divBdr>
    </w:div>
    <w:div w:id="1387144831">
      <w:bodyDiv w:val="1"/>
      <w:marLeft w:val="0"/>
      <w:marRight w:val="0"/>
      <w:marTop w:val="0"/>
      <w:marBottom w:val="0"/>
      <w:divBdr>
        <w:top w:val="none" w:sz="0" w:space="0" w:color="auto"/>
        <w:left w:val="none" w:sz="0" w:space="0" w:color="auto"/>
        <w:bottom w:val="none" w:sz="0" w:space="0" w:color="auto"/>
        <w:right w:val="none" w:sz="0" w:space="0" w:color="auto"/>
      </w:divBdr>
    </w:div>
    <w:div w:id="1500579434">
      <w:bodyDiv w:val="1"/>
      <w:marLeft w:val="0"/>
      <w:marRight w:val="0"/>
      <w:marTop w:val="0"/>
      <w:marBottom w:val="0"/>
      <w:divBdr>
        <w:top w:val="none" w:sz="0" w:space="0" w:color="auto"/>
        <w:left w:val="none" w:sz="0" w:space="0" w:color="auto"/>
        <w:bottom w:val="none" w:sz="0" w:space="0" w:color="auto"/>
        <w:right w:val="none" w:sz="0" w:space="0" w:color="auto"/>
      </w:divBdr>
    </w:div>
    <w:div w:id="192048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1093152.page" TargetMode="External"/><Relationship Id="rId12" Type="http://schemas.openxmlformats.org/officeDocument/2006/relationships/hyperlink" Target="https://www.ipomex.org.mx/ipo3/lgt/indice/IXTAPANDELASAL/art_92_ii_b/3.we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pomex.org.mx/ipo3/lgt/indice/IXTAPANDELASAL/art_92_ii_b/3.web" TargetMode="Externa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46</Pages>
  <Words>9334</Words>
  <Characters>51337</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Vallejo Ramirez</dc:creator>
  <cp:keywords/>
  <dc:description/>
  <cp:lastModifiedBy>C.P. Verónica Mtz</cp:lastModifiedBy>
  <cp:revision>5</cp:revision>
  <dcterms:created xsi:type="dcterms:W3CDTF">2021-05-07T00:17:00Z</dcterms:created>
  <dcterms:modified xsi:type="dcterms:W3CDTF">2021-06-22T04:45:00Z</dcterms:modified>
</cp:coreProperties>
</file>