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7441" w:rsidRPr="00D53BFC" w:rsidRDefault="00787441" w:rsidP="00D53BFC">
      <w:pPr>
        <w:spacing w:line="360" w:lineRule="auto"/>
        <w:jc w:val="both"/>
        <w:rPr>
          <w:rFonts w:ascii="Palatino Linotype" w:hAnsi="Palatino Linotype"/>
        </w:rPr>
      </w:pPr>
      <w:r w:rsidRPr="00D53BFC">
        <w:rPr>
          <w:rFonts w:ascii="Palatino Linotype" w:hAnsi="Palatino Linotype"/>
        </w:rPr>
        <w:t xml:space="preserve">Resolución del Pleno del Instituto de Transparencia, Acceso a la Información Pública y Protección de Datos Personales del Estado de México y Municipios, con domicilio en </w:t>
      </w:r>
      <w:r w:rsidR="00597BF6" w:rsidRPr="00D53BFC">
        <w:rPr>
          <w:rFonts w:ascii="Palatino Linotype" w:hAnsi="Palatino Linotype"/>
        </w:rPr>
        <w:t>Metepec</w:t>
      </w:r>
      <w:r w:rsidRPr="00D53BFC">
        <w:rPr>
          <w:rFonts w:ascii="Palatino Linotype" w:hAnsi="Palatino Linotype"/>
        </w:rPr>
        <w:t>, Estado de México</w:t>
      </w:r>
      <w:r w:rsidR="00B0091E">
        <w:rPr>
          <w:rFonts w:ascii="Palatino Linotype" w:hAnsi="Palatino Linotype"/>
        </w:rPr>
        <w:t>, a</w:t>
      </w:r>
      <w:r w:rsidR="00DB2015" w:rsidRPr="00D53BFC">
        <w:rPr>
          <w:rFonts w:ascii="Palatino Linotype" w:hAnsi="Palatino Linotype"/>
        </w:rPr>
        <w:t xml:space="preserve"> </w:t>
      </w:r>
      <w:r w:rsidR="0052013E">
        <w:rPr>
          <w:rFonts w:ascii="Palatino Linotype" w:hAnsi="Palatino Linotype"/>
        </w:rPr>
        <w:t>primero</w:t>
      </w:r>
      <w:r w:rsidR="009A7D6C">
        <w:rPr>
          <w:rFonts w:ascii="Palatino Linotype" w:hAnsi="Palatino Linotype"/>
        </w:rPr>
        <w:t xml:space="preserve"> </w:t>
      </w:r>
      <w:r w:rsidR="00353132">
        <w:rPr>
          <w:rFonts w:ascii="Palatino Linotype" w:hAnsi="Palatino Linotype"/>
        </w:rPr>
        <w:t xml:space="preserve">de </w:t>
      </w:r>
      <w:r w:rsidR="0052013E">
        <w:rPr>
          <w:rFonts w:ascii="Palatino Linotype" w:hAnsi="Palatino Linotype"/>
        </w:rPr>
        <w:t>septiembre</w:t>
      </w:r>
      <w:r w:rsidR="00F053B8">
        <w:rPr>
          <w:rFonts w:ascii="Palatino Linotype" w:hAnsi="Palatino Linotype"/>
        </w:rPr>
        <w:t xml:space="preserve"> </w:t>
      </w:r>
      <w:r w:rsidR="00DB2015" w:rsidRPr="00D53BFC">
        <w:rPr>
          <w:rFonts w:ascii="Palatino Linotype" w:hAnsi="Palatino Linotype"/>
        </w:rPr>
        <w:t>de</w:t>
      </w:r>
      <w:r w:rsidR="00AB3ACF">
        <w:rPr>
          <w:rFonts w:ascii="Palatino Linotype" w:hAnsi="Palatino Linotype"/>
        </w:rPr>
        <w:t>l</w:t>
      </w:r>
      <w:r w:rsidR="00DB2015" w:rsidRPr="00D53BFC">
        <w:rPr>
          <w:rFonts w:ascii="Palatino Linotype" w:hAnsi="Palatino Linotype"/>
        </w:rPr>
        <w:t xml:space="preserve"> dos mil </w:t>
      </w:r>
      <w:r w:rsidR="00AB3ACF">
        <w:rPr>
          <w:rFonts w:ascii="Palatino Linotype" w:hAnsi="Palatino Linotype"/>
        </w:rPr>
        <w:t>veintiuno</w:t>
      </w:r>
      <w:r w:rsidR="00B0091E">
        <w:rPr>
          <w:rFonts w:ascii="Palatino Linotype" w:hAnsi="Palatino Linotype"/>
        </w:rPr>
        <w:t>.</w:t>
      </w:r>
    </w:p>
    <w:p w:rsidR="00DA5F6E" w:rsidRDefault="00173B28" w:rsidP="00DA5F6E">
      <w:pPr>
        <w:spacing w:before="240" w:after="240" w:line="360" w:lineRule="auto"/>
        <w:jc w:val="both"/>
        <w:rPr>
          <w:rFonts w:ascii="Palatino Linotype" w:hAnsi="Palatino Linotype" w:cs="Arial"/>
        </w:rPr>
      </w:pPr>
      <w:r w:rsidRPr="00173B28">
        <w:rPr>
          <w:rFonts w:ascii="Palatino Linotype" w:hAnsi="Palatino Linotype" w:cs="Arial"/>
          <w:b/>
        </w:rPr>
        <w:t>Visto</w:t>
      </w:r>
      <w:r w:rsidR="00787441" w:rsidRPr="00DE10D7">
        <w:rPr>
          <w:rFonts w:ascii="Palatino Linotype" w:hAnsi="Palatino Linotype" w:cs="Arial"/>
        </w:rPr>
        <w:t xml:space="preserve"> </w:t>
      </w:r>
      <w:r w:rsidR="00B0091E">
        <w:rPr>
          <w:rFonts w:ascii="Palatino Linotype" w:hAnsi="Palatino Linotype" w:cs="Arial"/>
        </w:rPr>
        <w:t>el</w:t>
      </w:r>
      <w:r w:rsidR="0065115E">
        <w:rPr>
          <w:rFonts w:ascii="Palatino Linotype" w:hAnsi="Palatino Linotype" w:cs="Arial"/>
        </w:rPr>
        <w:t xml:space="preserve"> </w:t>
      </w:r>
      <w:r w:rsidR="00787441" w:rsidRPr="00DE10D7">
        <w:rPr>
          <w:rFonts w:ascii="Palatino Linotype" w:hAnsi="Palatino Linotype" w:cs="Arial"/>
        </w:rPr>
        <w:t>expediente formado con motivo de</w:t>
      </w:r>
      <w:r w:rsidR="00B0091E">
        <w:rPr>
          <w:rFonts w:ascii="Palatino Linotype" w:hAnsi="Palatino Linotype" w:cs="Arial"/>
        </w:rPr>
        <w:t>l</w:t>
      </w:r>
      <w:r w:rsidR="00787441" w:rsidRPr="00DE10D7">
        <w:rPr>
          <w:rFonts w:ascii="Palatino Linotype" w:hAnsi="Palatino Linotype" w:cs="Arial"/>
        </w:rPr>
        <w:t xml:space="preserve"> recurso de revi</w:t>
      </w:r>
      <w:r w:rsidR="00787441" w:rsidRPr="0070728F">
        <w:rPr>
          <w:rFonts w:ascii="Palatino Linotype" w:hAnsi="Palatino Linotype" w:cs="Arial"/>
        </w:rPr>
        <w:t xml:space="preserve">sión </w:t>
      </w:r>
      <w:r w:rsidR="00BF7AD8">
        <w:rPr>
          <w:rFonts w:ascii="Palatino Linotype" w:hAnsi="Palatino Linotype" w:cs="Arial"/>
          <w:b/>
        </w:rPr>
        <w:t>0</w:t>
      </w:r>
      <w:r w:rsidR="008A16A7">
        <w:rPr>
          <w:rFonts w:ascii="Palatino Linotype" w:hAnsi="Palatino Linotype" w:cs="Arial"/>
          <w:b/>
        </w:rPr>
        <w:t>2484</w:t>
      </w:r>
      <w:r w:rsidR="00AB3ACF">
        <w:rPr>
          <w:rFonts w:ascii="Palatino Linotype" w:hAnsi="Palatino Linotype" w:cs="Arial"/>
          <w:b/>
        </w:rPr>
        <w:t>/INFOEM/IP/RR/2021</w:t>
      </w:r>
      <w:r w:rsidR="00787441" w:rsidRPr="0070728F">
        <w:rPr>
          <w:rFonts w:ascii="Palatino Linotype" w:hAnsi="Palatino Linotype" w:cs="Arial"/>
        </w:rPr>
        <w:t xml:space="preserve">, </w:t>
      </w:r>
      <w:r>
        <w:rPr>
          <w:rFonts w:ascii="Palatino Linotype" w:hAnsi="Palatino Linotype" w:cs="Arial"/>
        </w:rPr>
        <w:t xml:space="preserve">interpuesto </w:t>
      </w:r>
      <w:r w:rsidR="00787441" w:rsidRPr="006662AD">
        <w:rPr>
          <w:rFonts w:ascii="Palatino Linotype" w:hAnsi="Palatino Linotype" w:cs="Arial"/>
        </w:rPr>
        <w:t>por</w:t>
      </w:r>
      <w:r w:rsidR="008A16A7">
        <w:rPr>
          <w:rFonts w:ascii="Palatino Linotype" w:hAnsi="Palatino Linotype"/>
          <w:b/>
        </w:rPr>
        <w:t xml:space="preserve">                        </w:t>
      </w:r>
      <w:r w:rsidR="0041729E">
        <w:rPr>
          <w:rFonts w:ascii="Palatino Linotype" w:hAnsi="Palatino Linotype"/>
          <w:b/>
        </w:rPr>
        <w:t xml:space="preserve">, </w:t>
      </w:r>
      <w:r w:rsidR="00787441" w:rsidRPr="006662AD">
        <w:rPr>
          <w:rFonts w:ascii="Palatino Linotype" w:hAnsi="Palatino Linotype" w:cs="Arial"/>
        </w:rPr>
        <w:t>en</w:t>
      </w:r>
      <w:r w:rsidR="00787441" w:rsidRPr="00DE10D7">
        <w:rPr>
          <w:rFonts w:ascii="Palatino Linotype" w:hAnsi="Palatino Linotype" w:cs="Arial"/>
        </w:rPr>
        <w:t xml:space="preserve"> lo sucesivo</w:t>
      </w:r>
      <w:r w:rsidR="00B90F21">
        <w:rPr>
          <w:rFonts w:ascii="Palatino Linotype" w:hAnsi="Palatino Linotype" w:cs="Arial"/>
        </w:rPr>
        <w:t xml:space="preserve"> </w:t>
      </w:r>
      <w:r w:rsidR="0041729E">
        <w:rPr>
          <w:rFonts w:ascii="Palatino Linotype" w:hAnsi="Palatino Linotype" w:cs="Arial"/>
        </w:rPr>
        <w:t xml:space="preserve">el </w:t>
      </w:r>
      <w:r w:rsidR="0041729E" w:rsidRPr="0041729E">
        <w:rPr>
          <w:rFonts w:ascii="Palatino Linotype" w:hAnsi="Palatino Linotype" w:cs="Arial"/>
          <w:b/>
        </w:rPr>
        <w:t>R</w:t>
      </w:r>
      <w:r w:rsidR="00386070" w:rsidRPr="00386070">
        <w:rPr>
          <w:rFonts w:ascii="Palatino Linotype" w:hAnsi="Palatino Linotype" w:cs="Arial"/>
          <w:b/>
        </w:rPr>
        <w:t>ECURRENTE</w:t>
      </w:r>
      <w:r w:rsidR="00787441" w:rsidRPr="00DE10D7">
        <w:rPr>
          <w:rFonts w:ascii="Palatino Linotype" w:hAnsi="Palatino Linotype" w:cs="Arial"/>
          <w:color w:val="000000"/>
        </w:rPr>
        <w:t>,</w:t>
      </w:r>
      <w:r w:rsidR="00787441" w:rsidRPr="00DE10D7">
        <w:rPr>
          <w:rFonts w:ascii="Palatino Linotype" w:hAnsi="Palatino Linotype" w:cs="Arial"/>
        </w:rPr>
        <w:t xml:space="preserve"> en contra de la</w:t>
      </w:r>
      <w:r w:rsidR="000C141B">
        <w:rPr>
          <w:rFonts w:ascii="Palatino Linotype" w:hAnsi="Palatino Linotype" w:cs="Arial"/>
        </w:rPr>
        <w:t xml:space="preserve"> falta de </w:t>
      </w:r>
      <w:r w:rsidR="00787441" w:rsidRPr="00DE10D7">
        <w:rPr>
          <w:rFonts w:ascii="Palatino Linotype" w:hAnsi="Palatino Linotype" w:cs="Arial"/>
        </w:rPr>
        <w:t>respuesta de</w:t>
      </w:r>
      <w:r w:rsidR="002A65AD">
        <w:rPr>
          <w:rFonts w:ascii="Palatino Linotype" w:hAnsi="Palatino Linotype" w:cs="Arial"/>
        </w:rPr>
        <w:t>l</w:t>
      </w:r>
      <w:r w:rsidR="000C141B">
        <w:rPr>
          <w:rFonts w:ascii="Palatino Linotype" w:hAnsi="Palatino Linotype" w:cs="Arial"/>
        </w:rPr>
        <w:t xml:space="preserve"> </w:t>
      </w:r>
      <w:r w:rsidR="00B0091E">
        <w:rPr>
          <w:rFonts w:ascii="Palatino Linotype" w:hAnsi="Palatino Linotype" w:cs="Arial"/>
          <w:b/>
        </w:rPr>
        <w:t xml:space="preserve">Ayuntamiento de </w:t>
      </w:r>
      <w:r w:rsidR="008A16A7">
        <w:rPr>
          <w:rFonts w:ascii="Palatino Linotype" w:hAnsi="Palatino Linotype" w:cs="Arial"/>
          <w:b/>
        </w:rPr>
        <w:t>Valle de Bravo</w:t>
      </w:r>
      <w:r w:rsidR="00637586">
        <w:rPr>
          <w:rFonts w:ascii="Palatino Linotype" w:hAnsi="Palatino Linotype" w:cs="Arial"/>
        </w:rPr>
        <w:t>,</w:t>
      </w:r>
      <w:r w:rsidR="00B76EF4">
        <w:rPr>
          <w:rFonts w:ascii="Palatino Linotype" w:hAnsi="Palatino Linotype" w:cs="Arial"/>
        </w:rPr>
        <w:t xml:space="preserve"> </w:t>
      </w:r>
      <w:r w:rsidR="00637586">
        <w:rPr>
          <w:rFonts w:ascii="Palatino Linotype" w:hAnsi="Palatino Linotype" w:cs="Arial"/>
        </w:rPr>
        <w:t>e</w:t>
      </w:r>
      <w:r w:rsidR="00787441" w:rsidRPr="00DE10D7">
        <w:rPr>
          <w:rFonts w:ascii="Palatino Linotype" w:hAnsi="Palatino Linotype" w:cs="Arial"/>
        </w:rPr>
        <w:t xml:space="preserve">n lo </w:t>
      </w:r>
      <w:r>
        <w:rPr>
          <w:rFonts w:ascii="Palatino Linotype" w:hAnsi="Palatino Linotype" w:cs="Arial"/>
        </w:rPr>
        <w:t xml:space="preserve">sucesivo </w:t>
      </w:r>
      <w:r w:rsidR="00733423" w:rsidRPr="00DE10D7">
        <w:rPr>
          <w:rFonts w:ascii="Palatino Linotype" w:hAnsi="Palatino Linotype" w:cs="Arial"/>
        </w:rPr>
        <w:t xml:space="preserve">el </w:t>
      </w:r>
      <w:r w:rsidRPr="00173B28">
        <w:rPr>
          <w:rFonts w:ascii="Palatino Linotype" w:hAnsi="Palatino Linotype" w:cs="Arial"/>
          <w:b/>
        </w:rPr>
        <w:t>SUJETO OBLIGADO</w:t>
      </w:r>
      <w:r w:rsidR="00787441" w:rsidRPr="00DE10D7">
        <w:rPr>
          <w:rFonts w:ascii="Palatino Linotype" w:hAnsi="Palatino Linotype" w:cs="Arial"/>
        </w:rPr>
        <w:t>, se</w:t>
      </w:r>
      <w:r w:rsidR="00CF27A6">
        <w:rPr>
          <w:rFonts w:ascii="Palatino Linotype" w:hAnsi="Palatino Linotype" w:cs="Arial"/>
        </w:rPr>
        <w:t xml:space="preserve"> </w:t>
      </w:r>
      <w:r w:rsidR="00787441" w:rsidRPr="00DE10D7">
        <w:rPr>
          <w:rFonts w:ascii="Palatino Linotype" w:hAnsi="Palatino Linotype" w:cs="Arial"/>
        </w:rPr>
        <w:t>procede a</w:t>
      </w:r>
      <w:r w:rsidR="00787441">
        <w:rPr>
          <w:rFonts w:ascii="Palatino Linotype" w:hAnsi="Palatino Linotype" w:cs="Arial"/>
        </w:rPr>
        <w:t xml:space="preserve"> </w:t>
      </w:r>
      <w:r w:rsidR="00787441" w:rsidRPr="00DE10D7">
        <w:rPr>
          <w:rFonts w:ascii="Palatino Linotype" w:hAnsi="Palatino Linotype" w:cs="Arial"/>
        </w:rPr>
        <w:t>dictar la presente resolución, con base en lo</w:t>
      </w:r>
      <w:r w:rsidR="0041729E">
        <w:rPr>
          <w:rFonts w:ascii="Palatino Linotype" w:hAnsi="Palatino Linotype" w:cs="Arial"/>
        </w:rPr>
        <w:t>s</w:t>
      </w:r>
      <w:r w:rsidR="00787441" w:rsidRPr="00DE10D7">
        <w:rPr>
          <w:rFonts w:ascii="Palatino Linotype" w:hAnsi="Palatino Linotype" w:cs="Arial"/>
        </w:rPr>
        <w:t xml:space="preserve"> siguiente</w:t>
      </w:r>
      <w:r w:rsidR="00386070">
        <w:rPr>
          <w:rFonts w:ascii="Palatino Linotype" w:hAnsi="Palatino Linotype" w:cs="Arial"/>
        </w:rPr>
        <w:t>s</w:t>
      </w:r>
      <w:r w:rsidR="00787441" w:rsidRPr="00DE10D7">
        <w:rPr>
          <w:rFonts w:ascii="Palatino Linotype" w:hAnsi="Palatino Linotype" w:cs="Arial"/>
        </w:rPr>
        <w:t>:</w:t>
      </w:r>
    </w:p>
    <w:p w:rsidR="00D733CB" w:rsidRPr="00DA5F6E" w:rsidRDefault="003A0E9F" w:rsidP="00DA5F6E">
      <w:pPr>
        <w:spacing w:before="240" w:after="240" w:line="360" w:lineRule="auto"/>
        <w:jc w:val="center"/>
        <w:rPr>
          <w:rFonts w:ascii="Palatino Linotype" w:hAnsi="Palatino Linotype" w:cs="Arial"/>
        </w:rPr>
      </w:pPr>
      <w:r>
        <w:rPr>
          <w:rFonts w:ascii="Palatino Linotype" w:hAnsi="Palatino Linotype"/>
          <w:b/>
        </w:rPr>
        <w:t xml:space="preserve">I. </w:t>
      </w:r>
      <w:r w:rsidR="00D733CB" w:rsidRPr="004A6EFE">
        <w:rPr>
          <w:rFonts w:ascii="Palatino Linotype" w:hAnsi="Palatino Linotype"/>
          <w:b/>
        </w:rPr>
        <w:t>A N T E C E D E N T E S</w:t>
      </w:r>
    </w:p>
    <w:p w:rsidR="00787441" w:rsidRPr="00DE10D7" w:rsidRDefault="00D733CB" w:rsidP="00787441">
      <w:pPr>
        <w:spacing w:before="240" w:after="240" w:line="360" w:lineRule="auto"/>
        <w:jc w:val="both"/>
        <w:rPr>
          <w:rFonts w:ascii="Palatino Linotype" w:hAnsi="Palatino Linotype" w:cs="Arial"/>
        </w:rPr>
      </w:pPr>
      <w:r w:rsidRPr="00DA5F6E">
        <w:rPr>
          <w:rFonts w:ascii="Palatino Linotype" w:hAnsi="Palatino Linotype" w:cs="Arial"/>
          <w:b/>
        </w:rPr>
        <w:t>1. Solicitud de acceso a la información.</w:t>
      </w:r>
      <w:r w:rsidRPr="00173B28">
        <w:rPr>
          <w:rFonts w:ascii="Palatino Linotype" w:hAnsi="Palatino Linotype" w:cs="Arial"/>
          <w:sz w:val="28"/>
          <w:szCs w:val="28"/>
        </w:rPr>
        <w:t xml:space="preserve"> </w:t>
      </w:r>
      <w:r w:rsidR="00173B28" w:rsidRPr="00173B28">
        <w:rPr>
          <w:rFonts w:ascii="Palatino Linotype" w:hAnsi="Palatino Linotype" w:cs="Arial"/>
        </w:rPr>
        <w:t>Co</w:t>
      </w:r>
      <w:r w:rsidR="00173B28">
        <w:rPr>
          <w:rFonts w:ascii="Palatino Linotype" w:hAnsi="Palatino Linotype" w:cs="Arial"/>
        </w:rPr>
        <w:t>n</w:t>
      </w:r>
      <w:r w:rsidR="00173B28" w:rsidRPr="00173B28">
        <w:rPr>
          <w:rFonts w:ascii="Palatino Linotype" w:hAnsi="Palatino Linotype" w:cs="Arial"/>
        </w:rPr>
        <w:t xml:space="preserve"> fecha </w:t>
      </w:r>
      <w:r w:rsidR="008A16A7">
        <w:rPr>
          <w:rFonts w:ascii="Palatino Linotype" w:hAnsi="Palatino Linotype" w:cs="Arial"/>
          <w:b/>
        </w:rPr>
        <w:t>cinco</w:t>
      </w:r>
      <w:r w:rsidR="0041729E">
        <w:rPr>
          <w:rFonts w:ascii="Palatino Linotype" w:hAnsi="Palatino Linotype" w:cs="Arial"/>
        </w:rPr>
        <w:t xml:space="preserve"> </w:t>
      </w:r>
      <w:r w:rsidR="00386070">
        <w:rPr>
          <w:rFonts w:ascii="Palatino Linotype" w:hAnsi="Palatino Linotype" w:cs="Arial"/>
          <w:b/>
        </w:rPr>
        <w:t xml:space="preserve">de </w:t>
      </w:r>
      <w:r w:rsidR="008A16A7">
        <w:rPr>
          <w:rFonts w:ascii="Palatino Linotype" w:hAnsi="Palatino Linotype" w:cs="Arial"/>
          <w:b/>
        </w:rPr>
        <w:t>abril</w:t>
      </w:r>
      <w:r w:rsidR="0041729E">
        <w:rPr>
          <w:rFonts w:ascii="Palatino Linotype" w:hAnsi="Palatino Linotype" w:cs="Arial"/>
          <w:b/>
        </w:rPr>
        <w:t xml:space="preserve"> </w:t>
      </w:r>
      <w:r w:rsidR="006D0B51">
        <w:rPr>
          <w:rFonts w:ascii="Palatino Linotype" w:hAnsi="Palatino Linotype" w:cs="Arial"/>
          <w:b/>
        </w:rPr>
        <w:t>de</w:t>
      </w:r>
      <w:r w:rsidR="00AB3ACF">
        <w:rPr>
          <w:rFonts w:ascii="Palatino Linotype" w:hAnsi="Palatino Linotype" w:cs="Arial"/>
          <w:b/>
        </w:rPr>
        <w:t>l</w:t>
      </w:r>
      <w:r w:rsidR="006D0B51">
        <w:rPr>
          <w:rFonts w:ascii="Palatino Linotype" w:hAnsi="Palatino Linotype" w:cs="Arial"/>
          <w:b/>
        </w:rPr>
        <w:t xml:space="preserve"> dos </w:t>
      </w:r>
      <w:r w:rsidR="00AB3ACF">
        <w:rPr>
          <w:rFonts w:ascii="Palatino Linotype" w:hAnsi="Palatino Linotype" w:cs="Arial"/>
          <w:b/>
        </w:rPr>
        <w:t>mil veintiuno</w:t>
      </w:r>
      <w:r w:rsidR="00787441" w:rsidRPr="00DE10D7">
        <w:rPr>
          <w:rFonts w:ascii="Palatino Linotype" w:hAnsi="Palatino Linotype" w:cs="Arial"/>
        </w:rPr>
        <w:t xml:space="preserve">, </w:t>
      </w:r>
      <w:r w:rsidR="0041729E">
        <w:rPr>
          <w:rFonts w:ascii="Palatino Linotype" w:hAnsi="Palatino Linotype" w:cs="Arial"/>
        </w:rPr>
        <w:t xml:space="preserve">el </w:t>
      </w:r>
      <w:r w:rsidR="0041729E" w:rsidRPr="0041729E">
        <w:rPr>
          <w:rFonts w:ascii="Palatino Linotype" w:hAnsi="Palatino Linotype" w:cs="Arial"/>
          <w:b/>
        </w:rPr>
        <w:t>RECURRENTE</w:t>
      </w:r>
      <w:r w:rsidR="0041729E">
        <w:rPr>
          <w:rFonts w:ascii="Palatino Linotype" w:hAnsi="Palatino Linotype" w:cs="Arial"/>
          <w:b/>
        </w:rPr>
        <w:t xml:space="preserve"> </w:t>
      </w:r>
      <w:r w:rsidR="00787441" w:rsidRPr="00DE10D7">
        <w:rPr>
          <w:rFonts w:ascii="Palatino Linotype" w:hAnsi="Palatino Linotype" w:cs="Arial"/>
          <w:lang w:val="es-ES_tradnl"/>
        </w:rPr>
        <w:t xml:space="preserve">presentó a través del </w:t>
      </w:r>
      <w:r w:rsidR="00787441" w:rsidRPr="00DE10D7">
        <w:rPr>
          <w:rFonts w:ascii="Palatino Linotype" w:hAnsi="Palatino Linotype" w:cs="Arial"/>
        </w:rPr>
        <w:t>Sistema de Acce</w:t>
      </w:r>
      <w:r w:rsidR="00173B28">
        <w:rPr>
          <w:rFonts w:ascii="Palatino Linotype" w:hAnsi="Palatino Linotype" w:cs="Arial"/>
        </w:rPr>
        <w:t xml:space="preserve">so a la Información Mexiquense </w:t>
      </w:r>
      <w:r w:rsidR="00173B28">
        <w:rPr>
          <w:rFonts w:ascii="Palatino Linotype" w:hAnsi="Palatino Linotype" w:cs="Arial"/>
          <w:b/>
        </w:rPr>
        <w:t>SAIMEX</w:t>
      </w:r>
      <w:r w:rsidR="00787441" w:rsidRPr="00DE10D7">
        <w:rPr>
          <w:rFonts w:ascii="Palatino Linotype" w:hAnsi="Palatino Linotype" w:cs="Arial"/>
        </w:rPr>
        <w:t xml:space="preserve">, ante </w:t>
      </w:r>
      <w:r w:rsidR="00CA1FE9" w:rsidRPr="00DE10D7">
        <w:rPr>
          <w:rFonts w:ascii="Palatino Linotype" w:hAnsi="Palatino Linotype" w:cs="Arial"/>
        </w:rPr>
        <w:t xml:space="preserve">el </w:t>
      </w:r>
      <w:r w:rsidR="00173B28" w:rsidRPr="00173B28">
        <w:rPr>
          <w:rFonts w:ascii="Palatino Linotype" w:hAnsi="Palatino Linotype" w:cs="Arial"/>
          <w:b/>
        </w:rPr>
        <w:t>SUJETO OBLIGADO</w:t>
      </w:r>
      <w:r w:rsidR="00787441" w:rsidRPr="00DE10D7">
        <w:rPr>
          <w:rFonts w:ascii="Palatino Linotype" w:hAnsi="Palatino Linotype" w:cs="Arial"/>
        </w:rPr>
        <w:t xml:space="preserve">, la solicitud de información pública registrada con </w:t>
      </w:r>
      <w:r w:rsidR="00B0091E">
        <w:rPr>
          <w:rFonts w:ascii="Palatino Linotype" w:hAnsi="Palatino Linotype" w:cs="Arial"/>
        </w:rPr>
        <w:t>el</w:t>
      </w:r>
      <w:r w:rsidR="007B6C3F">
        <w:rPr>
          <w:rFonts w:ascii="Palatino Linotype" w:hAnsi="Palatino Linotype" w:cs="Arial"/>
        </w:rPr>
        <w:t xml:space="preserve"> </w:t>
      </w:r>
      <w:r w:rsidR="00787441" w:rsidRPr="00DE10D7">
        <w:rPr>
          <w:rFonts w:ascii="Palatino Linotype" w:hAnsi="Palatino Linotype" w:cs="Arial"/>
        </w:rPr>
        <w:t>número</w:t>
      </w:r>
      <w:r w:rsidR="00AB3ACF">
        <w:rPr>
          <w:rFonts w:ascii="Verdana" w:hAnsi="Verdana"/>
          <w:b/>
          <w:bCs/>
          <w:color w:val="FF0000"/>
        </w:rPr>
        <w:t> </w:t>
      </w:r>
      <w:r w:rsidR="008A16A7" w:rsidRPr="008A16A7">
        <w:rPr>
          <w:rFonts w:ascii="Palatino Linotype" w:hAnsi="Palatino Linotype" w:cs="Arial"/>
          <w:b/>
        </w:rPr>
        <w:t>00098/VABRAVO/IP/2021</w:t>
      </w:r>
      <w:r w:rsidR="00B0091E">
        <w:rPr>
          <w:rFonts w:ascii="Palatino Linotype" w:hAnsi="Palatino Linotype" w:cs="Arial"/>
        </w:rPr>
        <w:t>, mediante la</w:t>
      </w:r>
      <w:r w:rsidR="00787441" w:rsidRPr="00DE10D7">
        <w:rPr>
          <w:rFonts w:ascii="Palatino Linotype" w:hAnsi="Palatino Linotype" w:cs="Arial"/>
        </w:rPr>
        <w:t xml:space="preserve"> cual solicitó acceder a la</w:t>
      </w:r>
      <w:r w:rsidR="00654340">
        <w:rPr>
          <w:rFonts w:ascii="Palatino Linotype" w:hAnsi="Palatino Linotype" w:cs="Arial"/>
        </w:rPr>
        <w:t xml:space="preserve"> </w:t>
      </w:r>
      <w:r w:rsidR="00787441" w:rsidRPr="00DE10D7">
        <w:rPr>
          <w:rFonts w:ascii="Palatino Linotype" w:hAnsi="Palatino Linotype" w:cs="Arial"/>
        </w:rPr>
        <w:t xml:space="preserve">información </w:t>
      </w:r>
      <w:r w:rsidR="00A6566F">
        <w:rPr>
          <w:rFonts w:ascii="Palatino Linotype" w:hAnsi="Palatino Linotype" w:cs="Arial"/>
        </w:rPr>
        <w:t>siguiente:</w:t>
      </w:r>
    </w:p>
    <w:p w:rsidR="008E76CD" w:rsidRDefault="00787441" w:rsidP="00A6566F">
      <w:pPr>
        <w:spacing w:before="240" w:after="240"/>
        <w:ind w:left="992" w:right="1043"/>
        <w:contextualSpacing/>
        <w:jc w:val="both"/>
        <w:rPr>
          <w:rFonts w:ascii="Palatino Linotype" w:hAnsi="Palatino Linotype"/>
          <w:i/>
          <w:sz w:val="22"/>
          <w:szCs w:val="22"/>
          <w:lang w:val="es-ES_tradnl"/>
        </w:rPr>
      </w:pPr>
      <w:r w:rsidRPr="00AB3ACF">
        <w:rPr>
          <w:rFonts w:ascii="Palatino Linotype" w:hAnsi="Palatino Linotype"/>
          <w:i/>
          <w:sz w:val="22"/>
          <w:szCs w:val="22"/>
          <w:lang w:val="es-ES_tradnl"/>
        </w:rPr>
        <w:t>“</w:t>
      </w:r>
      <w:r w:rsidR="008A16A7" w:rsidRPr="008A16A7">
        <w:rPr>
          <w:rFonts w:ascii="Palatino Linotype" w:hAnsi="Palatino Linotype"/>
          <w:i/>
          <w:sz w:val="22"/>
          <w:szCs w:val="22"/>
          <w:lang w:val="es-ES_tradnl"/>
        </w:rPr>
        <w:t>Solicito el programa, archivo, sistema, software, app que utilizan para revisar los usos de suelo y que puedas ver de manera precisa todos los polígonos ya que es su herramienta de trabajo ya que es su atribución expedir licencias de uso de suelo por que no se ven en el plano publicado en pdf, ya que no se pueden ver todos. de preferencia el programa, archivo, sistema, software, app donde aparezcan los planos E-01, E-02, E-03 y E-04. y si no de todos por lo menos donde vienen los usos de suelo también el plano completo del polígono de monte alto, y cerro cualtenco con coordenadas geográficas. tambien si existe por parte del municipio un reglamento que regule el parque de monte alto y que acciones han realizado en los últimos 3 años para su cuidado y vigilancia</w:t>
      </w:r>
      <w:r w:rsidR="00B0091E" w:rsidRPr="00AB3ACF">
        <w:rPr>
          <w:rFonts w:ascii="Palatino Linotype" w:hAnsi="Palatino Linotype"/>
          <w:i/>
          <w:sz w:val="22"/>
          <w:szCs w:val="22"/>
          <w:lang w:val="es-ES_tradnl"/>
        </w:rPr>
        <w:t xml:space="preserve">” </w:t>
      </w:r>
      <w:r w:rsidRPr="004807B5">
        <w:rPr>
          <w:rFonts w:ascii="Palatino Linotype" w:hAnsi="Palatino Linotype"/>
          <w:i/>
          <w:sz w:val="22"/>
          <w:szCs w:val="22"/>
          <w:lang w:val="es-ES_tradnl"/>
        </w:rPr>
        <w:t>(</w:t>
      </w:r>
      <w:r w:rsidR="00B0091E">
        <w:rPr>
          <w:rFonts w:ascii="Palatino Linotype" w:hAnsi="Palatino Linotype"/>
          <w:i/>
          <w:sz w:val="22"/>
          <w:szCs w:val="22"/>
          <w:lang w:val="es-ES_tradnl"/>
        </w:rPr>
        <w:t>S</w:t>
      </w:r>
      <w:r w:rsidRPr="004807B5">
        <w:rPr>
          <w:rFonts w:ascii="Palatino Linotype" w:hAnsi="Palatino Linotype"/>
          <w:i/>
          <w:sz w:val="22"/>
          <w:szCs w:val="22"/>
          <w:lang w:val="es-ES_tradnl"/>
        </w:rPr>
        <w:t>ic)</w:t>
      </w:r>
    </w:p>
    <w:p w:rsidR="00FC7C49" w:rsidRPr="00AB3ACF" w:rsidRDefault="00FC7C49" w:rsidP="00AB3ACF">
      <w:pPr>
        <w:spacing w:before="240" w:after="240"/>
        <w:ind w:left="992" w:right="1043"/>
        <w:contextualSpacing/>
        <w:jc w:val="both"/>
        <w:rPr>
          <w:rFonts w:ascii="Palatino Linotype" w:hAnsi="Palatino Linotype"/>
          <w:i/>
          <w:sz w:val="22"/>
          <w:szCs w:val="22"/>
          <w:lang w:val="es-ES_tradnl"/>
        </w:rPr>
      </w:pPr>
    </w:p>
    <w:p w:rsidR="00432514" w:rsidRDefault="001F6AC5" w:rsidP="00DA5F6E">
      <w:pPr>
        <w:spacing w:before="240" w:after="240" w:line="360" w:lineRule="auto"/>
        <w:ind w:right="51"/>
        <w:contextualSpacing/>
        <w:jc w:val="both"/>
        <w:rPr>
          <w:rFonts w:ascii="Palatino Linotype" w:eastAsia="Calibri" w:hAnsi="Palatino Linotype" w:cs="Arial"/>
          <w:szCs w:val="22"/>
          <w:lang w:val="es-MX" w:eastAsia="en-US"/>
        </w:rPr>
      </w:pPr>
      <w:r>
        <w:rPr>
          <w:rFonts w:ascii="Palatino Linotype" w:hAnsi="Palatino Linotype" w:cs="Arial"/>
          <w:lang w:val="es-ES_tradnl"/>
        </w:rPr>
        <w:lastRenderedPageBreak/>
        <w:t>Señaló como modalidad de entrega</w:t>
      </w:r>
      <w:r w:rsidR="00B0091E">
        <w:rPr>
          <w:rFonts w:ascii="Palatino Linotype" w:hAnsi="Palatino Linotype" w:cs="Arial"/>
          <w:lang w:val="es-ES_tradnl"/>
        </w:rPr>
        <w:t xml:space="preserve"> a través del SAIMEX y n</w:t>
      </w:r>
      <w:r w:rsidR="00432514">
        <w:rPr>
          <w:rFonts w:ascii="Palatino Linotype" w:eastAsia="Calibri" w:hAnsi="Palatino Linotype" w:cs="Arial"/>
          <w:szCs w:val="22"/>
          <w:lang w:val="es-MX" w:eastAsia="en-US"/>
        </w:rPr>
        <w:t>o adjuntó documentos anexos.</w:t>
      </w:r>
    </w:p>
    <w:p w:rsidR="00785613" w:rsidRDefault="00785613" w:rsidP="00C3458F">
      <w:pPr>
        <w:spacing w:before="240" w:after="240" w:line="360" w:lineRule="auto"/>
        <w:contextualSpacing/>
        <w:jc w:val="both"/>
        <w:rPr>
          <w:rFonts w:ascii="Palatino Linotype" w:hAnsi="Palatino Linotype" w:cs="Arial"/>
          <w:b/>
        </w:rPr>
      </w:pPr>
    </w:p>
    <w:p w:rsidR="00C3458F" w:rsidRPr="00C3458F" w:rsidRDefault="00D733CB" w:rsidP="00C3458F">
      <w:pPr>
        <w:spacing w:before="240" w:after="240" w:line="360" w:lineRule="auto"/>
        <w:contextualSpacing/>
        <w:jc w:val="both"/>
        <w:rPr>
          <w:rFonts w:ascii="Palatino Linotype" w:hAnsi="Palatino Linotype" w:cs="Arial"/>
          <w:lang w:val="es-ES_tradnl"/>
        </w:rPr>
      </w:pPr>
      <w:r w:rsidRPr="00DA5F6E">
        <w:rPr>
          <w:rFonts w:ascii="Palatino Linotype" w:hAnsi="Palatino Linotype" w:cs="Arial"/>
          <w:b/>
        </w:rPr>
        <w:t xml:space="preserve">2. </w:t>
      </w:r>
      <w:r w:rsidR="00024C73" w:rsidRPr="00DA5F6E">
        <w:rPr>
          <w:rFonts w:ascii="Palatino Linotype" w:hAnsi="Palatino Linotype" w:cs="Arial"/>
          <w:b/>
        </w:rPr>
        <w:t>Respuesta.</w:t>
      </w:r>
      <w:r w:rsidR="00024C73" w:rsidRPr="00D73998">
        <w:rPr>
          <w:rFonts w:ascii="Palatino Linotype" w:hAnsi="Palatino Linotype" w:cs="Arial"/>
          <w:b/>
        </w:rPr>
        <w:t xml:space="preserve"> </w:t>
      </w:r>
      <w:r w:rsidR="00C3458F" w:rsidRPr="00C3458F">
        <w:rPr>
          <w:rFonts w:ascii="Palatino Linotype" w:hAnsi="Palatino Linotype" w:cs="Arial"/>
          <w:lang w:val="es-ES_tradnl"/>
        </w:rPr>
        <w:t>De</w:t>
      </w:r>
      <w:r w:rsidR="006102BE">
        <w:rPr>
          <w:rFonts w:ascii="Palatino Linotype" w:hAnsi="Palatino Linotype" w:cs="Arial"/>
          <w:lang w:val="es-ES_tradnl"/>
        </w:rPr>
        <w:t>l</w:t>
      </w:r>
      <w:r w:rsidR="00C3458F" w:rsidRPr="00C3458F">
        <w:rPr>
          <w:rFonts w:ascii="Palatino Linotype" w:hAnsi="Palatino Linotype" w:cs="Arial"/>
          <w:lang w:val="es-ES_tradnl"/>
        </w:rPr>
        <w:t xml:space="preserve"> expediente electrónico se advierte que el </w:t>
      </w:r>
      <w:r w:rsidR="00C3458F" w:rsidRPr="00C3458F">
        <w:rPr>
          <w:rFonts w:ascii="Palatino Linotype" w:hAnsi="Palatino Linotype" w:cs="Arial"/>
          <w:b/>
          <w:lang w:val="es-ES_tradnl"/>
        </w:rPr>
        <w:t>SUJETO OBLIGADO</w:t>
      </w:r>
      <w:r w:rsidR="00C3458F" w:rsidRPr="00C3458F">
        <w:rPr>
          <w:rFonts w:ascii="Palatino Linotype" w:hAnsi="Palatino Linotype" w:cs="Arial"/>
          <w:lang w:val="es-ES_tradnl"/>
        </w:rPr>
        <w:t xml:space="preserve"> fue omiso en emitir respuesta </w:t>
      </w:r>
      <w:r w:rsidR="00B0091E">
        <w:rPr>
          <w:rFonts w:ascii="Palatino Linotype" w:hAnsi="Palatino Linotype" w:cs="Arial"/>
          <w:lang w:val="es-ES_tradnl"/>
        </w:rPr>
        <w:t>a la solicitud</w:t>
      </w:r>
      <w:r w:rsidR="00C3458F" w:rsidRPr="00C3458F">
        <w:rPr>
          <w:rFonts w:ascii="Palatino Linotype" w:hAnsi="Palatino Linotype" w:cs="Arial"/>
          <w:lang w:val="es-ES_tradnl"/>
        </w:rPr>
        <w:t xml:space="preserve"> de </w:t>
      </w:r>
      <w:r w:rsidR="00B0091E">
        <w:rPr>
          <w:rFonts w:ascii="Palatino Linotype" w:hAnsi="Palatino Linotype" w:cs="Arial"/>
          <w:lang w:val="es-ES_tradnl"/>
        </w:rPr>
        <w:t xml:space="preserve">acceso a la </w:t>
      </w:r>
      <w:r w:rsidR="00C3458F" w:rsidRPr="00C3458F">
        <w:rPr>
          <w:rFonts w:ascii="Palatino Linotype" w:hAnsi="Palatino Linotype" w:cs="Arial"/>
          <w:lang w:val="es-ES_tradnl"/>
        </w:rPr>
        <w:t>información pública</w:t>
      </w:r>
      <w:r w:rsidR="004548F0">
        <w:rPr>
          <w:rFonts w:ascii="Palatino Linotype" w:hAnsi="Palatino Linotype" w:cs="Arial"/>
          <w:lang w:val="es-ES_tradnl"/>
        </w:rPr>
        <w:t>,</w:t>
      </w:r>
      <w:r w:rsidR="00C3458F" w:rsidRPr="00C3458F">
        <w:rPr>
          <w:rFonts w:ascii="Palatino Linotype" w:hAnsi="Palatino Linotype" w:cs="Arial"/>
          <w:lang w:val="es-ES_tradnl"/>
        </w:rPr>
        <w:t xml:space="preserve"> dentro del plazo de quince días otorgado por el artículo 163 de la Ley de Transparencia y Acceso a la Inf</w:t>
      </w:r>
      <w:r w:rsidR="007B383B">
        <w:rPr>
          <w:rFonts w:ascii="Palatino Linotype" w:hAnsi="Palatino Linotype" w:cs="Arial"/>
          <w:lang w:val="es-ES_tradnl"/>
        </w:rPr>
        <w:t>ormación Pública de la entidad.</w:t>
      </w:r>
    </w:p>
    <w:p w:rsidR="00B15AB4" w:rsidRDefault="00B15AB4" w:rsidP="00780A2F">
      <w:pPr>
        <w:spacing w:before="240" w:after="240" w:line="360" w:lineRule="auto"/>
        <w:contextualSpacing/>
        <w:jc w:val="both"/>
        <w:rPr>
          <w:noProof/>
          <w:lang w:val="es-MX" w:eastAsia="es-MX"/>
        </w:rPr>
      </w:pPr>
    </w:p>
    <w:p w:rsidR="00024C73" w:rsidRDefault="00BE781D" w:rsidP="00780A2F">
      <w:pPr>
        <w:spacing w:before="240" w:after="240" w:line="360" w:lineRule="auto"/>
        <w:contextualSpacing/>
        <w:jc w:val="both"/>
        <w:rPr>
          <w:rFonts w:ascii="Palatino Linotype" w:hAnsi="Palatino Linotype" w:cs="Arial"/>
        </w:rPr>
      </w:pPr>
      <w:r w:rsidRPr="00DA5F6E">
        <w:rPr>
          <w:rFonts w:ascii="Palatino Linotype" w:hAnsi="Palatino Linotype" w:cs="Arial"/>
          <w:b/>
        </w:rPr>
        <w:t xml:space="preserve">3. </w:t>
      </w:r>
      <w:r w:rsidR="00A25A7C" w:rsidRPr="00DA5F6E">
        <w:rPr>
          <w:rFonts w:ascii="Palatino Linotype" w:hAnsi="Palatino Linotype" w:cs="Arial"/>
          <w:b/>
        </w:rPr>
        <w:t>Interposición del Recurso de Revisión</w:t>
      </w:r>
      <w:r w:rsidR="00024C73" w:rsidRPr="00DA5F6E">
        <w:rPr>
          <w:rFonts w:ascii="Palatino Linotype" w:hAnsi="Palatino Linotype" w:cs="Arial"/>
          <w:b/>
        </w:rPr>
        <w:t>.</w:t>
      </w:r>
      <w:r w:rsidR="00024C73" w:rsidRPr="007F1CA3">
        <w:rPr>
          <w:rFonts w:ascii="Palatino Linotype" w:hAnsi="Palatino Linotype" w:cs="Arial"/>
          <w:b/>
        </w:rPr>
        <w:t xml:space="preserve"> </w:t>
      </w:r>
      <w:r w:rsidR="00024C73" w:rsidRPr="007F1CA3">
        <w:rPr>
          <w:rFonts w:ascii="Palatino Linotype" w:hAnsi="Palatino Linotype" w:cs="Arial"/>
        </w:rPr>
        <w:t xml:space="preserve">Inconforme con la </w:t>
      </w:r>
      <w:r w:rsidR="00C3458F">
        <w:rPr>
          <w:rFonts w:ascii="Palatino Linotype" w:hAnsi="Palatino Linotype" w:cs="Arial"/>
        </w:rPr>
        <w:t xml:space="preserve">falta de </w:t>
      </w:r>
      <w:r w:rsidR="00024C73" w:rsidRPr="007F1CA3">
        <w:rPr>
          <w:rFonts w:ascii="Palatino Linotype" w:hAnsi="Palatino Linotype" w:cs="Arial"/>
        </w:rPr>
        <w:t>respuesta, el</w:t>
      </w:r>
      <w:r w:rsidR="000B283E">
        <w:rPr>
          <w:rFonts w:ascii="Palatino Linotype" w:hAnsi="Palatino Linotype" w:cs="Arial"/>
        </w:rPr>
        <w:t xml:space="preserve"> día</w:t>
      </w:r>
      <w:r w:rsidR="003C136A">
        <w:rPr>
          <w:rFonts w:ascii="Palatino Linotype" w:hAnsi="Palatino Linotype" w:cs="Arial"/>
        </w:rPr>
        <w:t xml:space="preserve"> </w:t>
      </w:r>
      <w:r w:rsidR="003C136A" w:rsidRPr="003C136A">
        <w:rPr>
          <w:rFonts w:ascii="Palatino Linotype" w:hAnsi="Palatino Linotype" w:cs="Arial"/>
          <w:b/>
        </w:rPr>
        <w:t>veintisiete</w:t>
      </w:r>
      <w:r w:rsidR="003C136A">
        <w:rPr>
          <w:rFonts w:ascii="Palatino Linotype" w:hAnsi="Palatino Linotype" w:cs="Arial"/>
          <w:b/>
        </w:rPr>
        <w:t xml:space="preserve"> de abril</w:t>
      </w:r>
      <w:r w:rsidR="005264E3">
        <w:rPr>
          <w:rFonts w:ascii="Palatino Linotype" w:hAnsi="Palatino Linotype" w:cs="Arial"/>
          <w:b/>
        </w:rPr>
        <w:t xml:space="preserve"> </w:t>
      </w:r>
      <w:r w:rsidR="00B90F21">
        <w:rPr>
          <w:rFonts w:ascii="Palatino Linotype" w:hAnsi="Palatino Linotype" w:cs="Arial"/>
          <w:b/>
        </w:rPr>
        <w:t>d</w:t>
      </w:r>
      <w:r w:rsidR="00A65D22">
        <w:rPr>
          <w:rFonts w:ascii="Palatino Linotype" w:hAnsi="Palatino Linotype" w:cs="Arial"/>
          <w:b/>
        </w:rPr>
        <w:t>e</w:t>
      </w:r>
      <w:r w:rsidR="00BB6051">
        <w:rPr>
          <w:rFonts w:ascii="Palatino Linotype" w:hAnsi="Palatino Linotype" w:cs="Arial"/>
          <w:b/>
        </w:rPr>
        <w:t>l</w:t>
      </w:r>
      <w:r w:rsidR="00A65D22">
        <w:rPr>
          <w:rFonts w:ascii="Palatino Linotype" w:hAnsi="Palatino Linotype" w:cs="Arial"/>
          <w:b/>
        </w:rPr>
        <w:t xml:space="preserve"> </w:t>
      </w:r>
      <w:r w:rsidR="006102BE">
        <w:rPr>
          <w:rFonts w:ascii="Palatino Linotype" w:hAnsi="Palatino Linotype" w:cs="Arial"/>
          <w:b/>
        </w:rPr>
        <w:t>dos mil veintiuno</w:t>
      </w:r>
      <w:r w:rsidR="00DC5881">
        <w:rPr>
          <w:rFonts w:ascii="Palatino Linotype" w:hAnsi="Palatino Linotype" w:cs="Arial"/>
        </w:rPr>
        <w:t xml:space="preserve">, </w:t>
      </w:r>
      <w:r w:rsidR="0041729E">
        <w:rPr>
          <w:rFonts w:ascii="Palatino Linotype" w:hAnsi="Palatino Linotype" w:cs="Arial"/>
        </w:rPr>
        <w:t xml:space="preserve">el </w:t>
      </w:r>
      <w:r w:rsidR="0041729E" w:rsidRPr="005264E3">
        <w:rPr>
          <w:rFonts w:ascii="Palatino Linotype" w:hAnsi="Palatino Linotype" w:cs="Arial"/>
          <w:b/>
        </w:rPr>
        <w:t>RECURRENTE</w:t>
      </w:r>
      <w:r w:rsidR="005264E3">
        <w:rPr>
          <w:rFonts w:ascii="Palatino Linotype" w:hAnsi="Palatino Linotype" w:cs="Arial"/>
        </w:rPr>
        <w:t xml:space="preserve"> </w:t>
      </w:r>
      <w:r w:rsidR="00024C73" w:rsidRPr="007F1CA3">
        <w:rPr>
          <w:rFonts w:ascii="Palatino Linotype" w:hAnsi="Palatino Linotype" w:cs="Arial"/>
        </w:rPr>
        <w:t xml:space="preserve">interpuso </w:t>
      </w:r>
      <w:r w:rsidR="00A25A7C">
        <w:rPr>
          <w:rFonts w:ascii="Palatino Linotype" w:hAnsi="Palatino Linotype" w:cs="Arial"/>
        </w:rPr>
        <w:t>el recurso de revisión materia del presente estudio, en el que señaló como:</w:t>
      </w:r>
    </w:p>
    <w:p w:rsidR="00B15AB4" w:rsidRPr="007F1CA3" w:rsidRDefault="00B15AB4" w:rsidP="00780A2F">
      <w:pPr>
        <w:spacing w:before="240" w:after="240" w:line="360" w:lineRule="auto"/>
        <w:contextualSpacing/>
        <w:jc w:val="both"/>
        <w:rPr>
          <w:rFonts w:ascii="Palatino Linotype" w:eastAsia="Calibri" w:hAnsi="Palatino Linotype" w:cs="Arial"/>
          <w:b/>
          <w:sz w:val="28"/>
          <w:szCs w:val="28"/>
          <w:lang w:val="es-MX" w:eastAsia="en-US"/>
        </w:rPr>
      </w:pPr>
    </w:p>
    <w:p w:rsidR="00024C73" w:rsidRPr="00DA5F6E" w:rsidRDefault="005A7A45" w:rsidP="00E76983">
      <w:pPr>
        <w:spacing w:before="240" w:after="240"/>
        <w:jc w:val="both"/>
        <w:rPr>
          <w:rFonts w:ascii="Palatino Linotype" w:hAnsi="Palatino Linotype" w:cs="Arial"/>
          <w:b/>
        </w:rPr>
      </w:pPr>
      <w:r>
        <w:rPr>
          <w:rFonts w:ascii="Palatino Linotype" w:hAnsi="Palatino Linotype" w:cs="Arial"/>
          <w:b/>
        </w:rPr>
        <w:t>a) Acto impugnado:</w:t>
      </w:r>
    </w:p>
    <w:p w:rsidR="00024C73" w:rsidRPr="00BB6051" w:rsidRDefault="00024C73" w:rsidP="00BB6051">
      <w:pPr>
        <w:tabs>
          <w:tab w:val="left" w:pos="8080"/>
          <w:tab w:val="left" w:pos="8364"/>
        </w:tabs>
        <w:spacing w:before="240" w:after="240"/>
        <w:ind w:left="992" w:right="900"/>
        <w:contextualSpacing/>
        <w:jc w:val="both"/>
        <w:rPr>
          <w:rFonts w:ascii="Palatino Linotype" w:hAnsi="Palatino Linotype"/>
          <w:i/>
          <w:sz w:val="22"/>
          <w:szCs w:val="22"/>
          <w:lang w:val="es-ES_tradnl"/>
        </w:rPr>
      </w:pPr>
      <w:r w:rsidRPr="00024C73">
        <w:rPr>
          <w:rFonts w:ascii="Palatino Linotype" w:hAnsi="Palatino Linotype"/>
          <w:i/>
          <w:sz w:val="22"/>
          <w:szCs w:val="22"/>
          <w:lang w:val="es-ES_tradnl"/>
        </w:rPr>
        <w:t>“</w:t>
      </w:r>
      <w:r w:rsidR="008A16A7" w:rsidRPr="008A16A7">
        <w:rPr>
          <w:rFonts w:ascii="Palatino Linotype" w:hAnsi="Palatino Linotype"/>
          <w:i/>
          <w:sz w:val="22"/>
          <w:szCs w:val="22"/>
          <w:lang w:val="es-ES_tradnl"/>
        </w:rPr>
        <w:t>por no contestar en tiempo y forma a mi peticion violentanto el articulo 4 de la LEY DE TRANSPARENCIA Y ACCESO A LA INFORMACIÓN PÚBLICA DEL ESTADO DE MÉXICO Y MUNICIPIOS</w:t>
      </w:r>
      <w:r w:rsidR="00BB6051" w:rsidRPr="00BB6051">
        <w:rPr>
          <w:rFonts w:ascii="Palatino Linotype" w:hAnsi="Palatino Linotype"/>
          <w:i/>
          <w:sz w:val="22"/>
          <w:szCs w:val="22"/>
          <w:lang w:val="es-ES_tradnl"/>
        </w:rPr>
        <w:t>” (</w:t>
      </w:r>
      <w:r w:rsidR="00A25A7C">
        <w:rPr>
          <w:rFonts w:ascii="Palatino Linotype" w:hAnsi="Palatino Linotype"/>
          <w:i/>
          <w:sz w:val="22"/>
          <w:szCs w:val="22"/>
          <w:lang w:val="es-ES_tradnl"/>
        </w:rPr>
        <w:t>S</w:t>
      </w:r>
      <w:r w:rsidR="00EB359B">
        <w:rPr>
          <w:rFonts w:ascii="Palatino Linotype" w:hAnsi="Palatino Linotype"/>
          <w:i/>
          <w:sz w:val="22"/>
          <w:szCs w:val="22"/>
          <w:lang w:val="es-ES_tradnl"/>
        </w:rPr>
        <w:t>ic)</w:t>
      </w:r>
    </w:p>
    <w:p w:rsidR="00024C73" w:rsidRDefault="00024C73" w:rsidP="00024C73">
      <w:pPr>
        <w:spacing w:before="240" w:after="240"/>
        <w:ind w:left="992" w:right="900"/>
        <w:contextualSpacing/>
        <w:jc w:val="both"/>
        <w:rPr>
          <w:rFonts w:ascii="Palatino Linotype" w:hAnsi="Palatino Linotype" w:cs="Arial"/>
        </w:rPr>
      </w:pPr>
    </w:p>
    <w:p w:rsidR="00024C73" w:rsidRPr="00DA5F6E" w:rsidRDefault="00024C73" w:rsidP="00024C73">
      <w:pPr>
        <w:widowControl w:val="0"/>
        <w:autoSpaceDE w:val="0"/>
        <w:autoSpaceDN w:val="0"/>
        <w:adjustRightInd w:val="0"/>
        <w:spacing w:before="240" w:after="240" w:line="360" w:lineRule="auto"/>
        <w:ind w:right="567"/>
        <w:jc w:val="both"/>
        <w:rPr>
          <w:rFonts w:ascii="Palatino Linotype" w:hAnsi="Palatino Linotype" w:cs="Arial"/>
          <w:b/>
        </w:rPr>
      </w:pPr>
      <w:r w:rsidRPr="00DA5F6E">
        <w:rPr>
          <w:rFonts w:ascii="Palatino Linotype" w:hAnsi="Palatino Linotype" w:cs="Arial"/>
          <w:b/>
        </w:rPr>
        <w:t xml:space="preserve">b) Motivo de inconformidad: </w:t>
      </w:r>
    </w:p>
    <w:p w:rsidR="00F022F8" w:rsidRDefault="00F022F8" w:rsidP="00024C73">
      <w:pPr>
        <w:tabs>
          <w:tab w:val="left" w:pos="8080"/>
          <w:tab w:val="left" w:pos="8364"/>
        </w:tabs>
        <w:spacing w:before="240" w:after="240"/>
        <w:ind w:left="992" w:right="900"/>
        <w:contextualSpacing/>
        <w:jc w:val="both"/>
        <w:rPr>
          <w:rFonts w:ascii="Palatino Linotype" w:hAnsi="Palatino Linotype"/>
          <w:i/>
          <w:sz w:val="22"/>
          <w:szCs w:val="22"/>
          <w:lang w:val="es-ES_tradnl"/>
        </w:rPr>
      </w:pPr>
      <w:r w:rsidRPr="00F022F8">
        <w:rPr>
          <w:rFonts w:ascii="Palatino Linotype" w:hAnsi="Palatino Linotype"/>
          <w:i/>
          <w:sz w:val="22"/>
          <w:szCs w:val="22"/>
          <w:lang w:val="es-ES_tradnl"/>
        </w:rPr>
        <w:t>“</w:t>
      </w:r>
      <w:r w:rsidR="001C6375" w:rsidRPr="001C6375">
        <w:rPr>
          <w:rFonts w:ascii="Palatino Linotype" w:hAnsi="Palatino Linotype"/>
          <w:i/>
          <w:sz w:val="22"/>
          <w:szCs w:val="22"/>
          <w:lang w:val="es-ES_tradnl"/>
        </w:rPr>
        <w:t>que el 26 de abril del año 2021, era la fecha limita para dar contestacion a mi solicitud</w:t>
      </w:r>
      <w:r w:rsidRPr="00F022F8">
        <w:rPr>
          <w:rFonts w:ascii="Palatino Linotype" w:hAnsi="Palatino Linotype"/>
          <w:i/>
          <w:sz w:val="22"/>
          <w:szCs w:val="22"/>
          <w:lang w:val="es-ES_tradnl"/>
        </w:rPr>
        <w:t>”</w:t>
      </w:r>
      <w:r w:rsidR="007D7E8D">
        <w:rPr>
          <w:rFonts w:ascii="Palatino Linotype" w:hAnsi="Palatino Linotype"/>
          <w:i/>
          <w:sz w:val="22"/>
          <w:szCs w:val="22"/>
          <w:lang w:val="es-ES_tradnl"/>
        </w:rPr>
        <w:t xml:space="preserve"> </w:t>
      </w:r>
      <w:r w:rsidR="00A25A7C">
        <w:rPr>
          <w:rFonts w:ascii="Palatino Linotype" w:hAnsi="Palatino Linotype"/>
          <w:i/>
          <w:sz w:val="22"/>
          <w:szCs w:val="22"/>
          <w:lang w:val="es-ES_tradnl"/>
        </w:rPr>
        <w:t>(S</w:t>
      </w:r>
      <w:r w:rsidRPr="00F022F8">
        <w:rPr>
          <w:rFonts w:ascii="Palatino Linotype" w:hAnsi="Palatino Linotype"/>
          <w:i/>
          <w:sz w:val="22"/>
          <w:szCs w:val="22"/>
          <w:lang w:val="es-ES_tradnl"/>
        </w:rPr>
        <w:t>ic)</w:t>
      </w:r>
    </w:p>
    <w:p w:rsidR="00F022F8" w:rsidRDefault="00F022F8" w:rsidP="001C6375">
      <w:pPr>
        <w:tabs>
          <w:tab w:val="left" w:pos="8080"/>
          <w:tab w:val="left" w:pos="8364"/>
        </w:tabs>
        <w:spacing w:before="240" w:after="240"/>
        <w:ind w:left="992" w:right="900"/>
        <w:contextualSpacing/>
        <w:jc w:val="both"/>
        <w:rPr>
          <w:rFonts w:ascii="Palatino Linotype" w:hAnsi="Palatino Linotype"/>
          <w:i/>
          <w:sz w:val="22"/>
          <w:szCs w:val="22"/>
          <w:lang w:val="es-ES_tradnl"/>
        </w:rPr>
      </w:pPr>
    </w:p>
    <w:p w:rsidR="00A25A7C" w:rsidRDefault="00024C73" w:rsidP="00A25A7C">
      <w:pPr>
        <w:spacing w:before="240" w:after="240" w:line="360" w:lineRule="auto"/>
        <w:contextualSpacing/>
        <w:jc w:val="both"/>
        <w:rPr>
          <w:rFonts w:ascii="Palatino Linotype" w:eastAsia="Calibri" w:hAnsi="Palatino Linotype" w:cs="Arial"/>
        </w:rPr>
      </w:pPr>
      <w:r w:rsidRPr="00DA5F6E">
        <w:rPr>
          <w:rFonts w:ascii="Palatino Linotype" w:eastAsia="Calibri" w:hAnsi="Palatino Linotype" w:cs="Arial"/>
          <w:b/>
        </w:rPr>
        <w:t>4</w:t>
      </w:r>
      <w:r w:rsidR="00281D9C" w:rsidRPr="00DA5F6E">
        <w:rPr>
          <w:rFonts w:ascii="Palatino Linotype" w:eastAsia="Calibri" w:hAnsi="Palatino Linotype" w:cs="Arial"/>
          <w:b/>
        </w:rPr>
        <w:t xml:space="preserve">. </w:t>
      </w:r>
      <w:r w:rsidR="009220E0" w:rsidRPr="00DA5F6E">
        <w:rPr>
          <w:rFonts w:ascii="Palatino Linotype" w:eastAsia="Calibri" w:hAnsi="Palatino Linotype" w:cs="Arial"/>
          <w:b/>
        </w:rPr>
        <w:t xml:space="preserve">Turno. </w:t>
      </w:r>
      <w:r w:rsidR="009220E0" w:rsidRPr="009220E0">
        <w:rPr>
          <w:rFonts w:ascii="Palatino Linotype" w:eastAsia="Calibri" w:hAnsi="Palatino Linotype" w:cs="Arial"/>
        </w:rPr>
        <w:t>De conformidad con el artículo 185 fracción I de la Ley de Transparencia y Acceso a la Información Pública del Estado de México y Municipios vi</w:t>
      </w:r>
      <w:r w:rsidR="005A7A45">
        <w:rPr>
          <w:rFonts w:ascii="Palatino Linotype" w:eastAsia="Calibri" w:hAnsi="Palatino Linotype" w:cs="Arial"/>
        </w:rPr>
        <w:t>gen</w:t>
      </w:r>
      <w:r w:rsidR="00BB6051">
        <w:rPr>
          <w:rFonts w:ascii="Palatino Linotype" w:eastAsia="Calibri" w:hAnsi="Palatino Linotype" w:cs="Arial"/>
        </w:rPr>
        <w:t>t</w:t>
      </w:r>
      <w:r w:rsidR="001C6375">
        <w:rPr>
          <w:rFonts w:ascii="Palatino Linotype" w:eastAsia="Calibri" w:hAnsi="Palatino Linotype" w:cs="Arial"/>
        </w:rPr>
        <w:t>e, el recurso de revisión 02484</w:t>
      </w:r>
      <w:r w:rsidR="00BB6051">
        <w:rPr>
          <w:rFonts w:ascii="Palatino Linotype" w:eastAsia="Calibri" w:hAnsi="Palatino Linotype" w:cs="Arial"/>
        </w:rPr>
        <w:t>/INFOEM/IP/RR/2021</w:t>
      </w:r>
      <w:r w:rsidR="009220E0" w:rsidRPr="009220E0">
        <w:rPr>
          <w:rFonts w:ascii="Palatino Linotype" w:eastAsia="Calibri" w:hAnsi="Palatino Linotype" w:cs="Arial"/>
        </w:rPr>
        <w:t xml:space="preserve"> se turnó por el sistema electrónico del Instituto de Transparencia, Acceso a la Información Pública y Protección de Datos Personales del </w:t>
      </w:r>
      <w:r w:rsidR="009220E0" w:rsidRPr="009220E0">
        <w:rPr>
          <w:rFonts w:ascii="Palatino Linotype" w:eastAsia="Calibri" w:hAnsi="Palatino Linotype" w:cs="Arial"/>
        </w:rPr>
        <w:lastRenderedPageBreak/>
        <w:t xml:space="preserve">Estado de México y Municipios, </w:t>
      </w:r>
      <w:r w:rsidR="00757346">
        <w:rPr>
          <w:rFonts w:ascii="Palatino Linotype" w:hAnsi="Palatino Linotype" w:cs="Arial"/>
        </w:rPr>
        <w:t xml:space="preserve">a la </w:t>
      </w:r>
      <w:r w:rsidR="00757346">
        <w:rPr>
          <w:rFonts w:ascii="Palatino Linotype" w:eastAsia="Calibri" w:hAnsi="Palatino Linotype" w:cs="Arial"/>
        </w:rPr>
        <w:t>Comisionada Guadalupe Ramírez Peña</w:t>
      </w:r>
      <w:r w:rsidR="00A25A7C">
        <w:rPr>
          <w:rFonts w:ascii="Palatino Linotype" w:eastAsia="Calibri" w:hAnsi="Palatino Linotype" w:cs="Arial"/>
        </w:rPr>
        <w:t xml:space="preserve">, </w:t>
      </w:r>
      <w:r w:rsidR="00A25A7C" w:rsidRPr="00A25A7C">
        <w:rPr>
          <w:rFonts w:ascii="Palatino Linotype" w:eastAsia="Calibri" w:hAnsi="Palatino Linotype" w:cs="Arial"/>
        </w:rPr>
        <w:t xml:space="preserve">para su análisis, estudio, elaboración del proyecto y </w:t>
      </w:r>
      <w:r w:rsidR="00A25A7C" w:rsidRPr="009F7D9F">
        <w:rPr>
          <w:rFonts w:ascii="Palatino Linotype" w:eastAsia="Calibri" w:hAnsi="Palatino Linotype" w:cs="Arial"/>
        </w:rPr>
        <w:t xml:space="preserve">presentación </w:t>
      </w:r>
      <w:r w:rsidR="00A25A7C">
        <w:rPr>
          <w:rFonts w:ascii="Palatino Linotype" w:eastAsia="Calibri" w:hAnsi="Palatino Linotype" w:cs="Arial"/>
        </w:rPr>
        <w:t>ante el Pleno de este Instituto.</w:t>
      </w:r>
    </w:p>
    <w:p w:rsidR="00240223" w:rsidRPr="00240223" w:rsidRDefault="00240223" w:rsidP="000F0BAC">
      <w:pPr>
        <w:widowControl w:val="0"/>
        <w:autoSpaceDE w:val="0"/>
        <w:autoSpaceDN w:val="0"/>
        <w:adjustRightInd w:val="0"/>
        <w:jc w:val="both"/>
        <w:rPr>
          <w:rFonts w:ascii="Palatino Linotype" w:hAnsi="Palatino Linotype" w:cs="Arial"/>
          <w:b/>
          <w:sz w:val="16"/>
          <w:szCs w:val="16"/>
        </w:rPr>
      </w:pPr>
    </w:p>
    <w:p w:rsidR="00A25A7C" w:rsidRPr="00553FFC" w:rsidRDefault="00024C73" w:rsidP="00A25A7C">
      <w:pPr>
        <w:spacing w:before="240" w:after="240" w:line="360" w:lineRule="auto"/>
        <w:jc w:val="both"/>
        <w:rPr>
          <w:rFonts w:ascii="Palatino Linotype" w:hAnsi="Palatino Linotype" w:cs="Arial"/>
        </w:rPr>
      </w:pPr>
      <w:r w:rsidRPr="00DA5F6E">
        <w:rPr>
          <w:rFonts w:ascii="Palatino Linotype" w:hAnsi="Palatino Linotype" w:cs="Arial"/>
          <w:b/>
        </w:rPr>
        <w:t>5</w:t>
      </w:r>
      <w:r w:rsidR="00A117A2" w:rsidRPr="00DA5F6E">
        <w:rPr>
          <w:rFonts w:ascii="Palatino Linotype" w:hAnsi="Palatino Linotype" w:cs="Arial"/>
          <w:b/>
        </w:rPr>
        <w:t>.</w:t>
      </w:r>
      <w:r w:rsidR="00A117A2" w:rsidRPr="00DA5F6E">
        <w:rPr>
          <w:rFonts w:ascii="Palatino Linotype" w:hAnsi="Palatino Linotype" w:cs="Arial"/>
          <w:b/>
          <w:i/>
        </w:rPr>
        <w:t xml:space="preserve"> </w:t>
      </w:r>
      <w:r w:rsidR="00A117A2" w:rsidRPr="00DA5F6E">
        <w:rPr>
          <w:rFonts w:ascii="Palatino Linotype" w:hAnsi="Palatino Linotype" w:cs="Arial"/>
          <w:b/>
        </w:rPr>
        <w:t>Admisión de</w:t>
      </w:r>
      <w:r w:rsidR="00A25A7C" w:rsidRPr="00DA5F6E">
        <w:rPr>
          <w:rFonts w:ascii="Palatino Linotype" w:hAnsi="Palatino Linotype" w:cs="Arial"/>
          <w:b/>
        </w:rPr>
        <w:t>l R</w:t>
      </w:r>
      <w:r w:rsidR="00A117A2" w:rsidRPr="00DA5F6E">
        <w:rPr>
          <w:rFonts w:ascii="Palatino Linotype" w:hAnsi="Palatino Linotype" w:cs="Arial"/>
          <w:b/>
        </w:rPr>
        <w:t>ecurso</w:t>
      </w:r>
      <w:r w:rsidR="00A25A7C" w:rsidRPr="00DA5F6E">
        <w:rPr>
          <w:rFonts w:ascii="Palatino Linotype" w:hAnsi="Palatino Linotype" w:cs="Arial"/>
          <w:b/>
        </w:rPr>
        <w:t>s de R</w:t>
      </w:r>
      <w:r w:rsidR="009220E0" w:rsidRPr="00DA5F6E">
        <w:rPr>
          <w:rFonts w:ascii="Palatino Linotype" w:hAnsi="Palatino Linotype" w:cs="Arial"/>
          <w:b/>
        </w:rPr>
        <w:t>evisión</w:t>
      </w:r>
      <w:r w:rsidR="00A117A2">
        <w:rPr>
          <w:rFonts w:ascii="Palatino Linotype" w:hAnsi="Palatino Linotype" w:cs="Arial"/>
          <w:b/>
          <w:sz w:val="28"/>
          <w:szCs w:val="28"/>
        </w:rPr>
        <w:t>.</w:t>
      </w:r>
      <w:r w:rsidR="00A117A2" w:rsidRPr="00C27EBD">
        <w:rPr>
          <w:rFonts w:ascii="Palatino Linotype" w:hAnsi="Palatino Linotype" w:cs="Arial"/>
          <w:sz w:val="28"/>
          <w:szCs w:val="28"/>
        </w:rPr>
        <w:t xml:space="preserve"> </w:t>
      </w:r>
      <w:r w:rsidR="00A25A7C" w:rsidRPr="00553FFC">
        <w:rPr>
          <w:rFonts w:ascii="Palatino Linotype" w:hAnsi="Palatino Linotype" w:cs="Arial"/>
          <w:szCs w:val="28"/>
        </w:rPr>
        <w:t>Con</w:t>
      </w:r>
      <w:r w:rsidR="00A25A7C" w:rsidRPr="00553FFC">
        <w:rPr>
          <w:rFonts w:ascii="Palatino Linotype" w:hAnsi="Palatino Linotype" w:cs="Arial"/>
        </w:rPr>
        <w:t xml:space="preserve"> fecha</w:t>
      </w:r>
      <w:r w:rsidR="001C6375">
        <w:rPr>
          <w:rFonts w:ascii="Palatino Linotype" w:hAnsi="Palatino Linotype" w:cs="Arial"/>
          <w:b/>
        </w:rPr>
        <w:t xml:space="preserve"> treinta de abril</w:t>
      </w:r>
      <w:r w:rsidR="00A25A7C" w:rsidRPr="00553FFC">
        <w:rPr>
          <w:rFonts w:ascii="Palatino Linotype" w:hAnsi="Palatino Linotype" w:cs="Arial"/>
          <w:b/>
        </w:rPr>
        <w:t xml:space="preserve"> de</w:t>
      </w:r>
      <w:r w:rsidR="00BB6051">
        <w:rPr>
          <w:rFonts w:ascii="Palatino Linotype" w:hAnsi="Palatino Linotype" w:cs="Arial"/>
          <w:b/>
        </w:rPr>
        <w:t>l dos mil veintiuno</w:t>
      </w:r>
      <w:r w:rsidR="00A25A7C" w:rsidRPr="00553FFC">
        <w:rPr>
          <w:rFonts w:ascii="Palatino Linotype" w:hAnsi="Palatino Linotype" w:cs="Arial"/>
          <w:b/>
        </w:rPr>
        <w:t xml:space="preserve">, </w:t>
      </w:r>
      <w:r w:rsidR="00A25A7C" w:rsidRPr="00553FFC">
        <w:rPr>
          <w:rFonts w:ascii="Palatino Linotype" w:hAnsi="Palatino Linotype" w:cs="Arial"/>
        </w:rPr>
        <w:t>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w:t>
      </w:r>
    </w:p>
    <w:p w:rsidR="005A7A45" w:rsidRDefault="00247436" w:rsidP="00BB6051">
      <w:pPr>
        <w:spacing w:after="240" w:line="360" w:lineRule="auto"/>
        <w:contextualSpacing/>
        <w:jc w:val="both"/>
        <w:rPr>
          <w:rFonts w:ascii="Palatino Linotype" w:hAnsi="Palatino Linotype" w:cs="Arial"/>
        </w:rPr>
      </w:pPr>
      <w:r w:rsidRPr="00DA5F6E">
        <w:rPr>
          <w:rFonts w:ascii="Palatino Linotype" w:hAnsi="Palatino Linotype" w:cs="Arial"/>
          <w:b/>
        </w:rPr>
        <w:t>6.</w:t>
      </w:r>
      <w:r w:rsidR="00B11BDA" w:rsidRPr="00DA5F6E">
        <w:rPr>
          <w:rFonts w:ascii="Palatino Linotype" w:hAnsi="Palatino Linotype" w:cs="Arial"/>
        </w:rPr>
        <w:t xml:space="preserve"> </w:t>
      </w:r>
      <w:r w:rsidR="00B11BDA" w:rsidRPr="00DA5F6E">
        <w:rPr>
          <w:rFonts w:ascii="Palatino Linotype" w:hAnsi="Palatino Linotype" w:cs="Arial"/>
          <w:b/>
        </w:rPr>
        <w:t>Manifestaciones</w:t>
      </w:r>
      <w:r w:rsidR="00B11BDA">
        <w:rPr>
          <w:rFonts w:ascii="Palatino Linotype" w:hAnsi="Palatino Linotype" w:cs="Arial"/>
        </w:rPr>
        <w:t xml:space="preserve">. De las constancias que integran el expediente en </w:t>
      </w:r>
      <w:r w:rsidR="005A7A45">
        <w:rPr>
          <w:rFonts w:ascii="Palatino Linotype" w:hAnsi="Palatino Linotype" w:cs="Arial"/>
        </w:rPr>
        <w:t xml:space="preserve">que se actúa se advierte que la parte recurrente </w:t>
      </w:r>
      <w:r w:rsidR="001C6375">
        <w:rPr>
          <w:rFonts w:ascii="Palatino Linotype" w:hAnsi="Palatino Linotype" w:cs="Arial"/>
        </w:rPr>
        <w:t>no presente alegato alguno.</w:t>
      </w:r>
    </w:p>
    <w:p w:rsidR="00BB6051" w:rsidRDefault="00BB6051" w:rsidP="00B11BDA">
      <w:pPr>
        <w:spacing w:after="240" w:line="360" w:lineRule="auto"/>
        <w:contextualSpacing/>
        <w:jc w:val="both"/>
        <w:rPr>
          <w:rFonts w:ascii="Palatino Linotype" w:hAnsi="Palatino Linotype" w:cs="Arial"/>
        </w:rPr>
      </w:pPr>
    </w:p>
    <w:p w:rsidR="00BB6051" w:rsidRDefault="005A7A45" w:rsidP="001C6375">
      <w:pPr>
        <w:spacing w:line="360" w:lineRule="auto"/>
        <w:contextualSpacing/>
        <w:jc w:val="both"/>
        <w:rPr>
          <w:rFonts w:ascii="Palatino Linotype" w:hAnsi="Palatino Linotype" w:cs="Arial"/>
        </w:rPr>
      </w:pPr>
      <w:r w:rsidRPr="00BB6051">
        <w:rPr>
          <w:rFonts w:ascii="Palatino Linotype" w:hAnsi="Palatino Linotype"/>
        </w:rPr>
        <w:t>Por su par</w:t>
      </w:r>
      <w:r w:rsidR="00684120" w:rsidRPr="00BB6051">
        <w:rPr>
          <w:rFonts w:ascii="Palatino Linotype" w:hAnsi="Palatino Linotype"/>
        </w:rPr>
        <w:t>te el Su</w:t>
      </w:r>
      <w:r w:rsidR="00BB6051" w:rsidRPr="00BB6051">
        <w:rPr>
          <w:rFonts w:ascii="Palatino Linotype" w:hAnsi="Palatino Linotype"/>
        </w:rPr>
        <w:t xml:space="preserve">jeto Obligado en fecha </w:t>
      </w:r>
      <w:r w:rsidR="001C6375">
        <w:rPr>
          <w:rFonts w:ascii="Palatino Linotype" w:hAnsi="Palatino Linotype"/>
        </w:rPr>
        <w:t xml:space="preserve">siete, diecinueve y </w:t>
      </w:r>
      <w:r w:rsidR="001C6375" w:rsidRPr="001C6375">
        <w:rPr>
          <w:rFonts w:ascii="Palatino Linotype" w:hAnsi="Palatino Linotype" w:cs="Arial"/>
        </w:rPr>
        <w:t>veinte de mayo</w:t>
      </w:r>
      <w:r w:rsidR="00684120" w:rsidRPr="001C6375">
        <w:rPr>
          <w:rFonts w:ascii="Palatino Linotype" w:hAnsi="Palatino Linotype" w:cs="Arial"/>
        </w:rPr>
        <w:t xml:space="preserve"> del año </w:t>
      </w:r>
      <w:r w:rsidR="00BB6051" w:rsidRPr="001C6375">
        <w:rPr>
          <w:rFonts w:ascii="Palatino Linotype" w:hAnsi="Palatino Linotype" w:cs="Arial"/>
        </w:rPr>
        <w:t>dos mil veintiuno,</w:t>
      </w:r>
      <w:r w:rsidR="00684120" w:rsidRPr="001C6375">
        <w:rPr>
          <w:rFonts w:ascii="Palatino Linotype" w:hAnsi="Palatino Linotype" w:cs="Arial"/>
        </w:rPr>
        <w:t xml:space="preserve"> remitió los archivos electrónicos siguientes:</w:t>
      </w:r>
      <w:r w:rsidR="00AE0F3A" w:rsidRPr="001C6375">
        <w:rPr>
          <w:rFonts w:ascii="Palatino Linotype" w:hAnsi="Palatino Linotype" w:cs="Arial"/>
        </w:rPr>
        <w:t xml:space="preserve"> </w:t>
      </w:r>
      <w:r w:rsidR="00684120" w:rsidRPr="001C6375">
        <w:rPr>
          <w:rFonts w:ascii="Palatino Linotype" w:hAnsi="Palatino Linotype" w:cs="Arial"/>
        </w:rPr>
        <w:t>“</w:t>
      </w:r>
      <w:hyperlink r:id="rId8" w:history="1">
        <w:r w:rsidR="001C6375" w:rsidRPr="001C6375">
          <w:rPr>
            <w:rFonts w:ascii="Palatino Linotype" w:hAnsi="Palatino Linotype"/>
          </w:rPr>
          <w:t>980001.pdf</w:t>
        </w:r>
      </w:hyperlink>
      <w:r w:rsidR="00BB6051" w:rsidRPr="001C6375">
        <w:rPr>
          <w:rFonts w:ascii="Palatino Linotype" w:hAnsi="Palatino Linotype" w:cs="Arial"/>
        </w:rPr>
        <w:t>”</w:t>
      </w:r>
      <w:r w:rsidR="00D514E6" w:rsidRPr="001C6375">
        <w:rPr>
          <w:rFonts w:ascii="Palatino Linotype" w:hAnsi="Palatino Linotype" w:cs="Arial"/>
        </w:rPr>
        <w:t>,</w:t>
      </w:r>
      <w:r w:rsidR="001C6375" w:rsidRPr="001C6375">
        <w:rPr>
          <w:rFonts w:ascii="Palatino Linotype" w:hAnsi="Palatino Linotype" w:cs="Arial"/>
        </w:rPr>
        <w:t xml:space="preserve"> “</w:t>
      </w:r>
      <w:hyperlink r:id="rId9" w:history="1">
        <w:r w:rsidR="001C6375" w:rsidRPr="001C6375">
          <w:rPr>
            <w:rFonts w:ascii="Palatino Linotype" w:hAnsi="Palatino Linotype"/>
          </w:rPr>
          <w:t>98_.pdf</w:t>
        </w:r>
      </w:hyperlink>
      <w:r w:rsidR="001C6375" w:rsidRPr="001C6375">
        <w:rPr>
          <w:rFonts w:ascii="Palatino Linotype" w:hAnsi="Palatino Linotype" w:cs="Arial"/>
        </w:rPr>
        <w:t>”, “</w:t>
      </w:r>
      <w:hyperlink r:id="rId10" w:history="1">
        <w:r w:rsidR="001C6375" w:rsidRPr="001C6375">
          <w:rPr>
            <w:rFonts w:ascii="Palatino Linotype" w:hAnsi="Palatino Linotype" w:cs="Arial"/>
          </w:rPr>
          <w:br/>
        </w:r>
        <w:r w:rsidR="001C6375" w:rsidRPr="001C6375">
          <w:rPr>
            <w:rFonts w:ascii="Palatino Linotype" w:hAnsi="Palatino Linotype"/>
          </w:rPr>
          <w:t>0098 med amb.pdf</w:t>
        </w:r>
      </w:hyperlink>
      <w:r w:rsidR="001C6375" w:rsidRPr="001C6375">
        <w:rPr>
          <w:rFonts w:ascii="Palatino Linotype" w:hAnsi="Palatino Linotype" w:cs="Arial"/>
        </w:rPr>
        <w:t>“, “</w:t>
      </w:r>
      <w:hyperlink r:id="rId11" w:history="1">
        <w:r w:rsidR="001C6375" w:rsidRPr="001C6375">
          <w:rPr>
            <w:rFonts w:ascii="Palatino Linotype" w:hAnsi="Palatino Linotype"/>
          </w:rPr>
          <w:t>98.pdf</w:t>
        </w:r>
      </w:hyperlink>
      <w:r w:rsidR="001C6375" w:rsidRPr="001C6375">
        <w:rPr>
          <w:rFonts w:ascii="Palatino Linotype" w:hAnsi="Palatino Linotype" w:cs="Arial"/>
        </w:rPr>
        <w:t>” y “</w:t>
      </w:r>
      <w:hyperlink r:id="rId12" w:history="1">
        <w:r w:rsidR="001C6375" w:rsidRPr="001C6375">
          <w:rPr>
            <w:rFonts w:ascii="Palatino Linotype" w:hAnsi="Palatino Linotype"/>
          </w:rPr>
          <w:t>n98.pdf</w:t>
        </w:r>
      </w:hyperlink>
      <w:r w:rsidR="001C6375" w:rsidRPr="001C6375">
        <w:rPr>
          <w:rFonts w:ascii="Palatino Linotype" w:hAnsi="Palatino Linotype" w:cs="Arial"/>
        </w:rPr>
        <w:t>”</w:t>
      </w:r>
      <w:r w:rsidR="001C6375">
        <w:rPr>
          <w:rFonts w:ascii="Palatino Linotype" w:hAnsi="Palatino Linotype" w:cs="Arial"/>
        </w:rPr>
        <w:t>;</w:t>
      </w:r>
      <w:r w:rsidR="00D514E6" w:rsidRPr="001C6375">
        <w:rPr>
          <w:rFonts w:ascii="Palatino Linotype" w:hAnsi="Palatino Linotype" w:cs="Arial"/>
        </w:rPr>
        <w:t xml:space="preserve"> </w:t>
      </w:r>
      <w:r w:rsidR="00BB6051" w:rsidRPr="001C6375">
        <w:rPr>
          <w:rFonts w:ascii="Palatino Linotype" w:hAnsi="Palatino Linotype" w:cs="Arial"/>
        </w:rPr>
        <w:t>a</w:t>
      </w:r>
      <w:r w:rsidR="00BB6051">
        <w:rPr>
          <w:rFonts w:ascii="Palatino Linotype" w:hAnsi="Palatino Linotype" w:cs="Arial"/>
        </w:rPr>
        <w:t>rchivo</w:t>
      </w:r>
      <w:r w:rsidR="001C6375">
        <w:rPr>
          <w:rFonts w:ascii="Palatino Linotype" w:hAnsi="Palatino Linotype" w:cs="Arial"/>
        </w:rPr>
        <w:t>s electrónicos que en fecha dos de julio</w:t>
      </w:r>
      <w:r w:rsidR="00BB6051">
        <w:rPr>
          <w:rFonts w:ascii="Palatino Linotype" w:hAnsi="Palatino Linotype" w:cs="Arial"/>
        </w:rPr>
        <w:t xml:space="preserve"> del dos mil veintiuno, se puso a la vista del recurrente, </w:t>
      </w:r>
      <w:r w:rsidR="00BB6051" w:rsidRPr="001C6375">
        <w:rPr>
          <w:rFonts w:ascii="Palatino Linotype" w:hAnsi="Palatino Linotype" w:cs="Arial"/>
        </w:rPr>
        <w:t>en términos de la fracción III del artículo 185 de la Ley de Transparencia y Acceso a la Información Pública del Estado de México</w:t>
      </w:r>
      <w:r w:rsidR="00BB6051">
        <w:rPr>
          <w:rFonts w:ascii="Palatino Linotype" w:hAnsi="Palatino Linotype"/>
        </w:rPr>
        <w:t xml:space="preserve"> y Municipios</w:t>
      </w:r>
      <w:r w:rsidR="00BB6051">
        <w:rPr>
          <w:rFonts w:ascii="Palatino Linotype" w:hAnsi="Palatino Linotype" w:cs="Arial"/>
        </w:rPr>
        <w:t>; para que en el término de tres días manifestara lo que a su derecho convenga respecto de la modificación a la falta de respuesta; sin que el recurrente hiciera manifestación alguna.</w:t>
      </w:r>
    </w:p>
    <w:p w:rsidR="001C6375" w:rsidRPr="003D2D73" w:rsidRDefault="001C6375" w:rsidP="001C6375">
      <w:pPr>
        <w:widowControl w:val="0"/>
        <w:autoSpaceDE w:val="0"/>
        <w:autoSpaceDN w:val="0"/>
        <w:adjustRightInd w:val="0"/>
        <w:spacing w:before="240" w:after="240" w:line="360" w:lineRule="auto"/>
        <w:jc w:val="both"/>
        <w:rPr>
          <w:rFonts w:ascii="Palatino Linotype" w:hAnsi="Palatino Linotype" w:cs="Arial"/>
          <w:b/>
          <w:bCs/>
          <w:i/>
          <w:sz w:val="20"/>
        </w:rPr>
      </w:pPr>
      <w:r>
        <w:rPr>
          <w:rFonts w:ascii="Palatino Linotype" w:eastAsia="Palatino Linotype" w:hAnsi="Palatino Linotype" w:cs="Palatino Linotype"/>
          <w:b/>
        </w:rPr>
        <w:t>7.-</w:t>
      </w:r>
      <w:r>
        <w:rPr>
          <w:rFonts w:ascii="Palatino Linotype" w:eastAsia="Palatino Linotype" w:hAnsi="Palatino Linotype" w:cs="Palatino Linotype"/>
        </w:rPr>
        <w:t xml:space="preserve"> </w:t>
      </w:r>
      <w:r>
        <w:rPr>
          <w:rFonts w:ascii="Palatino Linotype" w:eastAsia="Palatino Linotype" w:hAnsi="Palatino Linotype" w:cs="Palatino Linotype"/>
          <w:b/>
        </w:rPr>
        <w:t>Ampliación del plazo para emitir resolución</w:t>
      </w:r>
      <w:r>
        <w:rPr>
          <w:rFonts w:ascii="Palatino Linotype" w:eastAsia="Palatino Linotype" w:hAnsi="Palatino Linotype" w:cs="Palatino Linotype"/>
        </w:rPr>
        <w:t xml:space="preserve">. </w:t>
      </w:r>
      <w:r>
        <w:rPr>
          <w:rFonts w:ascii="Palatino Linotype" w:hAnsi="Palatino Linotype"/>
        </w:rPr>
        <w:t>En fecha dieciséis de junio</w:t>
      </w:r>
      <w:r w:rsidRPr="003D2D73">
        <w:rPr>
          <w:rFonts w:ascii="Palatino Linotype" w:hAnsi="Palatino Linotype"/>
        </w:rPr>
        <w:t xml:space="preserve"> de</w:t>
      </w:r>
      <w:r>
        <w:rPr>
          <w:rFonts w:ascii="Palatino Linotype" w:hAnsi="Palatino Linotype"/>
        </w:rPr>
        <w:t>l dos mil veintiuno</w:t>
      </w:r>
      <w:r w:rsidRPr="003D2D73">
        <w:rPr>
          <w:rFonts w:ascii="Palatino Linotype" w:hAnsi="Palatino Linotype"/>
        </w:rPr>
        <w:t xml:space="preserve">, </w:t>
      </w:r>
      <w:r w:rsidRPr="003D2D73">
        <w:rPr>
          <w:rFonts w:ascii="Palatino Linotype" w:hAnsi="Palatino Linotype" w:cs="Arial"/>
        </w:rPr>
        <w:t xml:space="preserve">con fundamento en el artículo 181, párrafo tercero de la Ley de Transparencia y Acceso a la Información Pública del Estado de México y Municipios, se acordó la </w:t>
      </w:r>
      <w:r w:rsidRPr="003D2D73">
        <w:rPr>
          <w:rFonts w:ascii="Palatino Linotype" w:hAnsi="Palatino Linotype" w:cs="Arial"/>
        </w:rPr>
        <w:lastRenderedPageBreak/>
        <w:t>ampliación del plazo para su resolución.</w:t>
      </w:r>
    </w:p>
    <w:p w:rsidR="00BF6E92" w:rsidRDefault="003C136A" w:rsidP="00BF6E92">
      <w:pPr>
        <w:spacing w:before="240" w:after="240" w:line="360" w:lineRule="auto"/>
        <w:contextualSpacing/>
        <w:jc w:val="both"/>
        <w:rPr>
          <w:rFonts w:ascii="Palatino Linotype" w:hAnsi="Palatino Linotype"/>
        </w:rPr>
      </w:pPr>
      <w:r>
        <w:rPr>
          <w:rFonts w:ascii="Palatino Linotype" w:hAnsi="Palatino Linotype" w:cs="Arial"/>
          <w:b/>
        </w:rPr>
        <w:t>8</w:t>
      </w:r>
      <w:r w:rsidR="009C2DFF" w:rsidRPr="00DA5F6E">
        <w:rPr>
          <w:rFonts w:ascii="Palatino Linotype" w:hAnsi="Palatino Linotype" w:cs="Arial"/>
          <w:b/>
        </w:rPr>
        <w:t>.</w:t>
      </w:r>
      <w:r w:rsidR="00CE2C0A" w:rsidRPr="00DA5F6E">
        <w:rPr>
          <w:rFonts w:ascii="Palatino Linotype" w:hAnsi="Palatino Linotype" w:cs="Arial"/>
          <w:b/>
        </w:rPr>
        <w:t xml:space="preserve"> </w:t>
      </w:r>
      <w:r w:rsidR="00E92B34" w:rsidRPr="00DA5F6E">
        <w:rPr>
          <w:rFonts w:ascii="Palatino Linotype" w:hAnsi="Palatino Linotype" w:cs="Arial"/>
          <w:b/>
        </w:rPr>
        <w:t>Cierre de Instrucción</w:t>
      </w:r>
      <w:r w:rsidR="00E92B34" w:rsidRPr="003C3E95">
        <w:rPr>
          <w:rFonts w:ascii="Palatino Linotype" w:hAnsi="Palatino Linotype" w:cs="Arial"/>
          <w:b/>
          <w:sz w:val="28"/>
          <w:szCs w:val="28"/>
        </w:rPr>
        <w:t>.</w:t>
      </w:r>
      <w:r w:rsidR="00E92B34" w:rsidRPr="003C3E95">
        <w:rPr>
          <w:rFonts w:ascii="Palatino Linotype" w:hAnsi="Palatino Linotype" w:cs="Arial"/>
        </w:rPr>
        <w:t xml:space="preserve"> </w:t>
      </w:r>
      <w:r w:rsidR="00851008" w:rsidRPr="003C3E95">
        <w:rPr>
          <w:rFonts w:ascii="Palatino Linotype" w:hAnsi="Palatino Linotype" w:cs="Arial"/>
        </w:rPr>
        <w:t xml:space="preserve">En </w:t>
      </w:r>
      <w:r w:rsidR="006E32CE" w:rsidRPr="003C3E95">
        <w:rPr>
          <w:rFonts w:ascii="Palatino Linotype" w:hAnsi="Palatino Linotype" w:cs="Arial"/>
        </w:rPr>
        <w:t xml:space="preserve">fecha </w:t>
      </w:r>
      <w:r w:rsidR="001C6375">
        <w:rPr>
          <w:rFonts w:ascii="Palatino Linotype" w:hAnsi="Palatino Linotype" w:cs="Arial"/>
          <w:b/>
        </w:rPr>
        <w:t>ocho</w:t>
      </w:r>
      <w:r w:rsidR="00652EC3" w:rsidRPr="003C3E95">
        <w:rPr>
          <w:rFonts w:ascii="Palatino Linotype" w:hAnsi="Palatino Linotype" w:cs="Arial"/>
          <w:b/>
        </w:rPr>
        <w:t xml:space="preserve"> </w:t>
      </w:r>
      <w:r w:rsidR="009C2DFF" w:rsidRPr="003C3E95">
        <w:rPr>
          <w:rFonts w:ascii="Palatino Linotype" w:hAnsi="Palatino Linotype" w:cs="Arial"/>
          <w:b/>
        </w:rPr>
        <w:t xml:space="preserve">de </w:t>
      </w:r>
      <w:r w:rsidR="001C6375">
        <w:rPr>
          <w:rFonts w:ascii="Palatino Linotype" w:hAnsi="Palatino Linotype" w:cs="Arial"/>
          <w:b/>
        </w:rPr>
        <w:t>julio</w:t>
      </w:r>
      <w:r w:rsidR="00612C03" w:rsidRPr="003C3E95">
        <w:rPr>
          <w:rFonts w:ascii="Palatino Linotype" w:hAnsi="Palatino Linotype" w:cs="Arial"/>
          <w:b/>
        </w:rPr>
        <w:t xml:space="preserve"> </w:t>
      </w:r>
      <w:r w:rsidR="002A0404" w:rsidRPr="003C3E95">
        <w:rPr>
          <w:rFonts w:ascii="Palatino Linotype" w:hAnsi="Palatino Linotype" w:cs="Arial"/>
          <w:b/>
        </w:rPr>
        <w:t>de</w:t>
      </w:r>
      <w:r w:rsidR="004F365E">
        <w:rPr>
          <w:rFonts w:ascii="Palatino Linotype" w:hAnsi="Palatino Linotype" w:cs="Arial"/>
          <w:b/>
        </w:rPr>
        <w:t>l</w:t>
      </w:r>
      <w:r w:rsidR="002A0404" w:rsidRPr="003C3E95">
        <w:rPr>
          <w:rFonts w:ascii="Palatino Linotype" w:hAnsi="Palatino Linotype" w:cs="Arial"/>
          <w:b/>
        </w:rPr>
        <w:t xml:space="preserve"> </w:t>
      </w:r>
      <w:r w:rsidR="004F365E">
        <w:rPr>
          <w:rFonts w:ascii="Palatino Linotype" w:hAnsi="Palatino Linotype" w:cs="Arial"/>
          <w:b/>
        </w:rPr>
        <w:t>dos mil veintiuno</w:t>
      </w:r>
      <w:r w:rsidR="00BF6E92">
        <w:rPr>
          <w:rFonts w:ascii="Palatino Linotype" w:hAnsi="Palatino Linotype" w:cs="Arial"/>
          <w:b/>
        </w:rPr>
        <w:t>,</w:t>
      </w:r>
      <w:r w:rsidR="00E80302" w:rsidRPr="003C3E95">
        <w:rPr>
          <w:rFonts w:ascii="Palatino Linotype" w:hAnsi="Palatino Linotype" w:cs="Arial"/>
        </w:rPr>
        <w:t xml:space="preserve"> </w:t>
      </w:r>
      <w:r w:rsidR="00BF6E92" w:rsidRPr="007F1F39">
        <w:rPr>
          <w:rFonts w:ascii="Palatino Linotype" w:hAnsi="Palatino Linotype"/>
        </w:rPr>
        <w:t xml:space="preserve">el </w:t>
      </w:r>
      <w:r w:rsidR="00BF6E92">
        <w:rPr>
          <w:rFonts w:ascii="Palatino Linotype" w:hAnsi="Palatino Linotype"/>
        </w:rPr>
        <w:t>Comisionado ponente determinó el cierre de instrucció</w:t>
      </w:r>
      <w:r w:rsidR="004F365E">
        <w:rPr>
          <w:rFonts w:ascii="Palatino Linotype" w:hAnsi="Palatino Linotype"/>
        </w:rPr>
        <w:t>n en términos de la fracción VI</w:t>
      </w:r>
      <w:r w:rsidR="00BF6E92">
        <w:rPr>
          <w:rFonts w:ascii="Palatino Linotype" w:hAnsi="Palatino Linotype"/>
        </w:rPr>
        <w:t xml:space="preserve"> del artículo 185 de la Ley de Transparencia y Acceso a la información Pública del Estado de México y Municipios.</w:t>
      </w:r>
    </w:p>
    <w:p w:rsidR="00AE0F3A" w:rsidRDefault="00AE0F3A" w:rsidP="00BF6E92">
      <w:pPr>
        <w:spacing w:before="240" w:after="240" w:line="360" w:lineRule="auto"/>
        <w:contextualSpacing/>
        <w:jc w:val="both"/>
        <w:rPr>
          <w:rFonts w:ascii="Palatino Linotype" w:hAnsi="Palatino Linotype"/>
        </w:rPr>
      </w:pPr>
    </w:p>
    <w:p w:rsidR="00787441" w:rsidRPr="00FA5154" w:rsidRDefault="003A0E9F" w:rsidP="00787441">
      <w:pPr>
        <w:spacing w:before="240" w:after="240" w:line="360" w:lineRule="auto"/>
        <w:jc w:val="center"/>
        <w:rPr>
          <w:rFonts w:ascii="Palatino Linotype" w:hAnsi="Palatino Linotype"/>
          <w:b/>
          <w:bCs/>
          <w:spacing w:val="60"/>
          <w:sz w:val="28"/>
          <w:szCs w:val="28"/>
          <w:lang w:val="es-ES_tradnl"/>
        </w:rPr>
      </w:pPr>
      <w:r>
        <w:rPr>
          <w:rFonts w:ascii="Palatino Linotype" w:hAnsi="Palatino Linotype"/>
          <w:b/>
          <w:bCs/>
          <w:spacing w:val="60"/>
          <w:sz w:val="28"/>
          <w:szCs w:val="28"/>
          <w:lang w:val="es-ES_tradnl"/>
        </w:rPr>
        <w:t>II.</w:t>
      </w:r>
      <w:r w:rsidR="00787441" w:rsidRPr="00FA5154">
        <w:rPr>
          <w:rFonts w:ascii="Palatino Linotype" w:hAnsi="Palatino Linotype"/>
          <w:b/>
          <w:bCs/>
          <w:spacing w:val="60"/>
          <w:sz w:val="28"/>
          <w:szCs w:val="28"/>
          <w:lang w:val="es-ES_tradnl"/>
        </w:rPr>
        <w:t>CONSIDERANDO</w:t>
      </w:r>
    </w:p>
    <w:p w:rsidR="00487829" w:rsidRPr="006B1696" w:rsidRDefault="00B66773" w:rsidP="00487829">
      <w:pPr>
        <w:spacing w:before="240" w:after="240" w:line="360" w:lineRule="auto"/>
        <w:jc w:val="both"/>
        <w:rPr>
          <w:rFonts w:ascii="Palatino Linotype" w:hAnsi="Palatino Linotype"/>
          <w:color w:val="222222"/>
          <w:shd w:val="clear" w:color="auto" w:fill="FFFFFF"/>
        </w:rPr>
      </w:pPr>
      <w:r w:rsidRPr="00FA5154">
        <w:rPr>
          <w:rFonts w:ascii="Palatino Linotype" w:hAnsi="Palatino Linotype" w:cs="Arial"/>
          <w:b/>
        </w:rPr>
        <w:t>Primero</w:t>
      </w:r>
      <w:r w:rsidR="00300932" w:rsidRPr="00FA5154">
        <w:rPr>
          <w:rFonts w:ascii="Palatino Linotype" w:hAnsi="Palatino Linotype" w:cs="Arial"/>
          <w:b/>
        </w:rPr>
        <w:t>. Competencia.</w:t>
      </w:r>
      <w:r w:rsidR="00300932" w:rsidRPr="00300932">
        <w:rPr>
          <w:rFonts w:ascii="Palatino Linotype" w:hAnsi="Palatino Linotype" w:cs="Arial"/>
          <w:b/>
        </w:rPr>
        <w:t xml:space="preserve"> </w:t>
      </w:r>
      <w:r w:rsidR="00487829" w:rsidRPr="00A362EC">
        <w:rPr>
          <w:rFonts w:ascii="Palatino Linotype" w:hAnsi="Palatino Linotype"/>
          <w:color w:val="222222"/>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w:t>
      </w:r>
      <w:r w:rsidR="0000739C">
        <w:rPr>
          <w:rFonts w:ascii="Palatino Linotype" w:hAnsi="Palatino Linotype"/>
          <w:color w:val="222222"/>
          <w:shd w:val="clear" w:color="auto" w:fill="FFFFFF"/>
        </w:rPr>
        <w:t>s Unidos Mexicanos; 5, párrafos</w:t>
      </w:r>
      <w:r w:rsidR="0000739C" w:rsidRPr="0000739C">
        <w:rPr>
          <w:rFonts w:ascii="Palatino Linotype" w:hAnsi="Palatino Linotype"/>
          <w:color w:val="222222"/>
          <w:shd w:val="clear" w:color="auto" w:fill="FFFFFF"/>
        </w:rPr>
        <w:t xml:space="preserve"> vigésimo</w:t>
      </w:r>
      <w:r w:rsidR="001C6375">
        <w:rPr>
          <w:rFonts w:ascii="Palatino Linotype" w:hAnsi="Palatino Linotype"/>
          <w:color w:val="222222"/>
          <w:shd w:val="clear" w:color="auto" w:fill="FFFFFF"/>
        </w:rPr>
        <w:t xml:space="preserve"> noveno, trigésimo</w:t>
      </w:r>
      <w:r w:rsidR="00441EB9">
        <w:rPr>
          <w:rFonts w:ascii="Palatino Linotype" w:hAnsi="Palatino Linotype"/>
          <w:color w:val="222222"/>
          <w:shd w:val="clear" w:color="auto" w:fill="FFFFFF"/>
        </w:rPr>
        <w:t xml:space="preserve"> y </w:t>
      </w:r>
      <w:r w:rsidR="001C6375">
        <w:rPr>
          <w:rFonts w:ascii="Palatino Linotype" w:hAnsi="Palatino Linotype"/>
          <w:color w:val="222222"/>
          <w:shd w:val="clear" w:color="auto" w:fill="FFFFFF"/>
        </w:rPr>
        <w:t>trigésimo primero</w:t>
      </w:r>
      <w:r w:rsidR="00487829" w:rsidRPr="00A362EC">
        <w:rPr>
          <w:rFonts w:ascii="Palatino Linotype" w:hAnsi="Palatino Linotype"/>
          <w:color w:val="222222"/>
          <w:shd w:val="clear" w:color="auto" w:fill="FFFFFF"/>
        </w:rPr>
        <w:t>,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8A328B" w:rsidRPr="008A328B" w:rsidRDefault="00B66773" w:rsidP="008A328B">
      <w:pPr>
        <w:spacing w:before="240" w:after="240" w:line="360" w:lineRule="auto"/>
        <w:jc w:val="both"/>
        <w:rPr>
          <w:rFonts w:ascii="Palatino Linotype" w:eastAsia="Calibri" w:hAnsi="Palatino Linotype" w:cs="Arial"/>
          <w:lang w:val="es-MX" w:eastAsia="en-US"/>
        </w:rPr>
      </w:pPr>
      <w:r w:rsidRPr="00FA5154">
        <w:rPr>
          <w:rFonts w:ascii="Palatino Linotype" w:hAnsi="Palatino Linotype" w:cs="Arial"/>
          <w:b/>
        </w:rPr>
        <w:t>Segundo</w:t>
      </w:r>
      <w:r w:rsidR="00300932" w:rsidRPr="00FA5154">
        <w:rPr>
          <w:rFonts w:ascii="Palatino Linotype" w:hAnsi="Palatino Linotype" w:cs="Arial"/>
          <w:b/>
        </w:rPr>
        <w:t>. Oportunidad y Procedibilidad del Recurso de Revisión</w:t>
      </w:r>
      <w:r w:rsidR="00300932" w:rsidRPr="00415B05">
        <w:rPr>
          <w:rFonts w:ascii="Palatino Linotype" w:hAnsi="Palatino Linotype" w:cs="Arial"/>
          <w:b/>
          <w:sz w:val="28"/>
          <w:szCs w:val="28"/>
        </w:rPr>
        <w:t>.</w:t>
      </w:r>
      <w:r w:rsidR="00300932" w:rsidRPr="00415B05">
        <w:rPr>
          <w:rFonts w:ascii="Palatino Linotype" w:hAnsi="Palatino Linotype" w:cs="Arial"/>
          <w:b/>
        </w:rPr>
        <w:t xml:space="preserve"> </w:t>
      </w:r>
      <w:r w:rsidR="008A328B" w:rsidRPr="008A328B">
        <w:rPr>
          <w:rFonts w:ascii="Palatino Linotype" w:hAnsi="Palatino Linotype" w:cs="Arial"/>
        </w:rPr>
        <w:t>Por</w:t>
      </w:r>
      <w:r w:rsidR="00F235C0">
        <w:rPr>
          <w:rFonts w:ascii="Palatino Linotype" w:hAnsi="Palatino Linotype" w:cs="Arial"/>
        </w:rPr>
        <w:t xml:space="preserve"> cuanto hace a la oportunidad del</w:t>
      </w:r>
      <w:r w:rsidR="00707A6E">
        <w:rPr>
          <w:rFonts w:ascii="Palatino Linotype" w:hAnsi="Palatino Linotype" w:cs="Arial"/>
        </w:rPr>
        <w:t xml:space="preserve"> </w:t>
      </w:r>
      <w:r w:rsidR="008A328B" w:rsidRPr="008A328B">
        <w:rPr>
          <w:rFonts w:ascii="Palatino Linotype" w:hAnsi="Palatino Linotype" w:cs="Arial"/>
        </w:rPr>
        <w:t>recurso de revisión</w:t>
      </w:r>
      <w:r w:rsidR="008A328B" w:rsidRPr="008A328B">
        <w:rPr>
          <w:rFonts w:ascii="Palatino Linotype" w:hAnsi="Palatino Linotype" w:cs="Arial"/>
          <w:b/>
        </w:rPr>
        <w:t xml:space="preserve"> </w:t>
      </w:r>
      <w:r w:rsidR="008A328B" w:rsidRPr="008A328B">
        <w:rPr>
          <w:rFonts w:ascii="Palatino Linotype" w:eastAsia="Calibri" w:hAnsi="Palatino Linotype" w:cs="Arial"/>
          <w:lang w:val="es-MX" w:eastAsia="en-US"/>
        </w:rPr>
        <w:t xml:space="preserve">es necesario considerar lo previsto en los artículos 163, párrafo primero; 166, penúltimo párrafo y 178, párrafo segundo; de la Ley de Transparencia y Acceso a la Información Pública del Estado de México y Municipios, de </w:t>
      </w:r>
      <w:r w:rsidR="008A328B" w:rsidRPr="008A328B">
        <w:rPr>
          <w:rFonts w:ascii="Palatino Linotype" w:eastAsia="Calibri" w:hAnsi="Palatino Linotype" w:cs="Arial"/>
          <w:lang w:val="es-MX" w:eastAsia="en-US"/>
        </w:rPr>
        <w:lastRenderedPageBreak/>
        <w:t xml:space="preserve">cuya interpretación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presentar el recurso de </w:t>
      </w:r>
      <w:r w:rsidR="00F235C0">
        <w:rPr>
          <w:rFonts w:ascii="Palatino Linotype" w:eastAsia="Calibri" w:hAnsi="Palatino Linotype" w:cs="Arial"/>
          <w:lang w:val="es-MX" w:eastAsia="en-US"/>
        </w:rPr>
        <w:t>revisión en cualquier momento.</w:t>
      </w:r>
    </w:p>
    <w:p w:rsidR="008A328B" w:rsidRPr="008A328B" w:rsidRDefault="008A328B" w:rsidP="008A328B">
      <w:pPr>
        <w:spacing w:before="240" w:after="240" w:line="360" w:lineRule="auto"/>
        <w:jc w:val="both"/>
        <w:rPr>
          <w:rFonts w:ascii="Palatino Linotype" w:eastAsia="Calibri" w:hAnsi="Palatino Linotype" w:cs="Arial"/>
          <w:lang w:val="es-MX" w:eastAsia="en-US"/>
        </w:rPr>
      </w:pPr>
      <w:r w:rsidRPr="008A328B">
        <w:rPr>
          <w:rFonts w:ascii="Palatino Linotype" w:eastAsia="Calibri" w:hAnsi="Palatino Linotype" w:cs="Arial"/>
          <w:lang w:val="es-MX" w:eastAsia="en-US"/>
        </w:rPr>
        <w:t xml:space="preserve">Derivado de lo anterior, se constituye la figura jurídica de la </w:t>
      </w:r>
      <w:r w:rsidRPr="008A328B">
        <w:rPr>
          <w:rFonts w:ascii="Palatino Linotype" w:eastAsia="Calibri" w:hAnsi="Palatino Linotype" w:cs="Arial"/>
          <w:b/>
          <w:lang w:val="es-MX" w:eastAsia="en-US"/>
        </w:rPr>
        <w:t>NEGATIVA FICTA</w:t>
      </w:r>
      <w:r w:rsidRPr="008A328B">
        <w:rPr>
          <w:rFonts w:ascii="Palatino Linotype" w:eastAsia="Calibri" w:hAnsi="Palatino Linotype" w:cs="Arial"/>
          <w:lang w:val="es-MX" w:eastAsia="en-US"/>
        </w:rPr>
        <w:t>, cuya esencia consiste en atribuir un efecto negativo al silencio de la autoridad administrativa frente a las instancias y solicitudes que hagan los particulares.</w:t>
      </w:r>
    </w:p>
    <w:p w:rsidR="008A328B" w:rsidRPr="008A328B" w:rsidRDefault="008A328B" w:rsidP="008A328B">
      <w:pPr>
        <w:spacing w:before="240" w:after="240" w:line="360" w:lineRule="auto"/>
        <w:jc w:val="both"/>
        <w:rPr>
          <w:rFonts w:ascii="Palatino Linotype" w:eastAsia="Calibri" w:hAnsi="Palatino Linotype" w:cs="Arial"/>
          <w:lang w:val="es-MX" w:eastAsia="en-US"/>
        </w:rPr>
      </w:pPr>
      <w:r w:rsidRPr="008A328B">
        <w:rPr>
          <w:rFonts w:ascii="Palatino Linotype" w:eastAsia="Calibri" w:hAnsi="Palatino Linotype" w:cs="Arial"/>
          <w:lang w:val="es-MX" w:eastAsia="en-US"/>
        </w:rPr>
        <w:t xml:space="preserve">De tal manera, en </w:t>
      </w:r>
      <w:r w:rsidR="00F235C0">
        <w:rPr>
          <w:rFonts w:ascii="Palatino Linotype" w:eastAsia="Calibri" w:hAnsi="Palatino Linotype" w:cs="Arial"/>
          <w:lang w:val="es-MX" w:eastAsia="en-US"/>
        </w:rPr>
        <w:t>el</w:t>
      </w:r>
      <w:r w:rsidR="00B9383D">
        <w:rPr>
          <w:rFonts w:ascii="Palatino Linotype" w:eastAsia="Calibri" w:hAnsi="Palatino Linotype" w:cs="Arial"/>
          <w:lang w:val="es-MX" w:eastAsia="en-US"/>
        </w:rPr>
        <w:t xml:space="preserve"> </w:t>
      </w:r>
      <w:r w:rsidRPr="008A328B">
        <w:rPr>
          <w:rFonts w:ascii="Palatino Linotype" w:eastAsia="Calibri" w:hAnsi="Palatino Linotype" w:cs="Arial"/>
          <w:lang w:val="es-MX" w:eastAsia="en-US"/>
        </w:rPr>
        <w:t xml:space="preserve">presente recurso de revisión se actualizó la negativa ficta por parte del </w:t>
      </w:r>
      <w:r w:rsidRPr="008A328B">
        <w:rPr>
          <w:rFonts w:ascii="Palatino Linotype" w:eastAsia="Calibri" w:hAnsi="Palatino Linotype" w:cs="Arial"/>
          <w:b/>
          <w:lang w:val="es-MX" w:eastAsia="en-US"/>
        </w:rPr>
        <w:t>SUJETO OBLIGADO</w:t>
      </w:r>
      <w:r w:rsidRPr="008A328B">
        <w:rPr>
          <w:rFonts w:ascii="Palatino Linotype" w:eastAsia="Calibri" w:hAnsi="Palatino Linotype" w:cs="Arial"/>
          <w:lang w:val="es-MX" w:eastAsia="en-US"/>
        </w:rPr>
        <w:t xml:space="preserve"> al no haber respondido a</w:t>
      </w:r>
      <w:r w:rsidR="00612C03">
        <w:rPr>
          <w:rFonts w:ascii="Palatino Linotype" w:eastAsia="Calibri" w:hAnsi="Palatino Linotype" w:cs="Arial"/>
          <w:lang w:val="es-MX" w:eastAsia="en-US"/>
        </w:rPr>
        <w:t xml:space="preserve">l </w:t>
      </w:r>
      <w:r w:rsidR="0041729E" w:rsidRPr="00612C03">
        <w:rPr>
          <w:rFonts w:ascii="Palatino Linotype" w:eastAsia="Calibri" w:hAnsi="Palatino Linotype" w:cs="Arial"/>
          <w:b/>
          <w:lang w:val="es-MX" w:eastAsia="en-US"/>
        </w:rPr>
        <w:t>RECURRENTE</w:t>
      </w:r>
      <w:r w:rsidR="00612C03">
        <w:rPr>
          <w:rFonts w:ascii="Palatino Linotype" w:eastAsia="Calibri" w:hAnsi="Palatino Linotype" w:cs="Arial"/>
          <w:lang w:val="es-MX" w:eastAsia="en-US"/>
        </w:rPr>
        <w:t xml:space="preserve"> </w:t>
      </w:r>
      <w:r w:rsidRPr="008A328B">
        <w:rPr>
          <w:rFonts w:ascii="Palatino Linotype" w:eastAsia="Calibri" w:hAnsi="Palatino Linotype" w:cs="Arial"/>
          <w:lang w:val="es-MX" w:eastAsia="en-US"/>
        </w:rPr>
        <w:t>en tiempo y forma en el plazo legal previsto para ello, en este sentido la falta de respuesta implica necesariamente que de modo fáctico se ha negado la información por razones desconocidas, pero que el hecho simple de no responder apareja una forma por omisión de negar el acceso a la información.</w:t>
      </w:r>
    </w:p>
    <w:p w:rsidR="008A328B" w:rsidRDefault="008A328B" w:rsidP="008A328B">
      <w:pPr>
        <w:spacing w:before="240" w:after="240" w:line="360" w:lineRule="auto"/>
        <w:jc w:val="both"/>
        <w:rPr>
          <w:rFonts w:ascii="Palatino Linotype" w:eastAsia="Calibri" w:hAnsi="Palatino Linotype" w:cs="Arial"/>
          <w:lang w:val="es-MX" w:eastAsia="en-US"/>
        </w:rPr>
      </w:pPr>
      <w:r w:rsidRPr="008A328B">
        <w:rPr>
          <w:rFonts w:ascii="Palatino Linotype" w:eastAsia="Calibri" w:hAnsi="Palatino Linotype" w:cs="Arial"/>
          <w:lang w:val="es-MX" w:eastAsia="en-US"/>
        </w:rPr>
        <w:t>Si a ello se le suma lo previsto en el párrafo segundo del artículo 178, párrafo segundo</w:t>
      </w:r>
      <w:r w:rsidR="00FA5154">
        <w:rPr>
          <w:rStyle w:val="Refdenotaalpie"/>
          <w:rFonts w:ascii="Palatino Linotype" w:eastAsia="Calibri" w:hAnsi="Palatino Linotype" w:cs="Arial"/>
          <w:lang w:val="es-MX" w:eastAsia="en-US"/>
        </w:rPr>
        <w:footnoteReference w:id="1"/>
      </w:r>
      <w:r w:rsidRPr="008A328B">
        <w:rPr>
          <w:rFonts w:ascii="Palatino Linotype" w:eastAsia="Calibri" w:hAnsi="Palatino Linotype" w:cs="Arial"/>
          <w:lang w:val="es-MX" w:eastAsia="en-US"/>
        </w:rPr>
        <w:t xml:space="preserve"> de la Ley de Transparencia y Acceso a la Información Pública vigente en la entidad.</w:t>
      </w:r>
    </w:p>
    <w:p w:rsidR="008A328B" w:rsidRPr="008A328B" w:rsidRDefault="008A328B" w:rsidP="008A328B">
      <w:pPr>
        <w:spacing w:before="240" w:after="360" w:line="360" w:lineRule="auto"/>
        <w:jc w:val="both"/>
        <w:rPr>
          <w:rFonts w:eastAsia="Calibri"/>
          <w:i/>
          <w:szCs w:val="22"/>
          <w:lang w:val="es-MX"/>
        </w:rPr>
      </w:pPr>
      <w:r w:rsidRPr="008A328B">
        <w:rPr>
          <w:rFonts w:ascii="Palatino Linotype" w:eastAsia="Calibri" w:hAnsi="Palatino Linotype" w:cs="Arial"/>
          <w:szCs w:val="22"/>
        </w:rPr>
        <w:lastRenderedPageBreak/>
        <w:t>Lo anterior encuentra sustento en el CRITERIO número 0001-15, aprobado por unanimidad del Pleno del Instituto de Transparencia, Acceso a la Información Pública y Protección de Datos Personales del Estado de México y Municipios, publicado en el Periódico Oficial del Estado de México “Gaceta del Gobierno”, el veintitrés de abril de dos mil quince, que establece:</w:t>
      </w:r>
    </w:p>
    <w:p w:rsidR="008A328B" w:rsidRPr="008A328B" w:rsidRDefault="008A328B" w:rsidP="008A328B">
      <w:pPr>
        <w:spacing w:before="240" w:after="360"/>
        <w:ind w:left="851" w:right="851"/>
        <w:jc w:val="both"/>
        <w:rPr>
          <w:rFonts w:ascii="Palatino Linotype" w:eastAsia="Calibri" w:hAnsi="Palatino Linotype"/>
          <w:b/>
          <w:i/>
          <w:sz w:val="22"/>
          <w:szCs w:val="22"/>
          <w:lang w:val="es-MX"/>
        </w:rPr>
      </w:pPr>
      <w:r w:rsidRPr="008A328B">
        <w:rPr>
          <w:rFonts w:ascii="Palatino Linotype" w:eastAsia="Calibri" w:hAnsi="Palatino Linotype"/>
          <w:i/>
          <w:sz w:val="22"/>
          <w:szCs w:val="22"/>
          <w:lang w:val="es-MX"/>
        </w:rPr>
        <w:t>“</w:t>
      </w:r>
      <w:r w:rsidRPr="008A328B">
        <w:rPr>
          <w:rFonts w:ascii="Palatino Linotype" w:eastAsia="Calibri" w:hAnsi="Palatino Linotype"/>
          <w:b/>
          <w:i/>
          <w:sz w:val="22"/>
          <w:szCs w:val="22"/>
          <w:lang w:val="es-MX"/>
        </w:rPr>
        <w:t xml:space="preserve">CRITERIO 0001-15 </w:t>
      </w:r>
    </w:p>
    <w:p w:rsidR="008A328B" w:rsidRPr="008A328B" w:rsidRDefault="008A328B" w:rsidP="008A328B">
      <w:pPr>
        <w:spacing w:before="240" w:after="360"/>
        <w:ind w:left="851" w:right="851"/>
        <w:jc w:val="both"/>
        <w:rPr>
          <w:rFonts w:ascii="Palatino Linotype" w:eastAsia="Calibri" w:hAnsi="Palatino Linotype"/>
          <w:i/>
          <w:sz w:val="22"/>
          <w:szCs w:val="22"/>
          <w:lang w:val="es-ES_tradnl"/>
        </w:rPr>
      </w:pPr>
      <w:r w:rsidRPr="008A328B">
        <w:rPr>
          <w:rFonts w:ascii="Palatino Linotype" w:eastAsia="Calibri" w:hAnsi="Palatino Linotype"/>
          <w:b/>
          <w:i/>
          <w:sz w:val="22"/>
          <w:szCs w:val="22"/>
          <w:lang w:val="es-MX"/>
        </w:rPr>
        <w:t>NEGATIVA FICTA. PLAZO PARA INTERPONER EL RECURSO DE REVISIÓN TRATÁNDOSE DE</w:t>
      </w:r>
      <w:r w:rsidRPr="008A328B">
        <w:rPr>
          <w:rFonts w:ascii="Palatino Linotype" w:eastAsia="Calibri" w:hAnsi="Palatino Linotype"/>
          <w:i/>
          <w:sz w:val="22"/>
          <w:szCs w:val="22"/>
          <w:lang w:val="es-MX"/>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BD4811" w:rsidRDefault="00BD4811" w:rsidP="00BD4811">
      <w:pPr>
        <w:spacing w:before="240" w:after="240" w:line="360" w:lineRule="auto"/>
        <w:jc w:val="both"/>
        <w:rPr>
          <w:rFonts w:ascii="Palatino Linotype" w:hAnsi="Palatino Linotype" w:cs="Arial"/>
        </w:rPr>
      </w:pPr>
      <w:r>
        <w:rPr>
          <w:rFonts w:ascii="Palatino Linotype" w:hAnsi="Palatino Linotype" w:cs="Arial"/>
        </w:rPr>
        <w:t>Además, por cuanto hace a la procedibilidad de los recursos de revisión, es de suma importancia señalar que la parte recurrente se identifica como "</w:t>
      </w:r>
      <w:r w:rsidR="001C6375">
        <w:rPr>
          <w:rFonts w:ascii="Palatino Linotype" w:hAnsi="Palatino Linotype" w:cs="Arial"/>
        </w:rPr>
        <w:t xml:space="preserve">                    </w:t>
      </w:r>
      <w:r>
        <w:rPr>
          <w:rFonts w:ascii="Palatino Linotype" w:hAnsi="Palatino Linotype" w:cs="Arial"/>
        </w:rPr>
        <w:t>" como se advierte en el detalle de seguimiento del SAIMEX, no obstante lo anterior, proporcionar el nombre incompleto no es motivo para desechar las solicitudes de acceso a la información pública conforme a lo previsto en el artículo 155, penúltimo párrafo de la Ley de Transparencia y Acceso a la Información Pública del Estado de México y Municipios que establece lo siguiente:</w:t>
      </w:r>
    </w:p>
    <w:p w:rsidR="00BD4811" w:rsidRDefault="00BD4811" w:rsidP="00BD4811">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lastRenderedPageBreak/>
        <w:t>"Las solicitudes anónimas, con nombre incompleto o seudónimo serán procedentes para su trámite por parte del sujeto obligado ante quien se presente. No podrá requerirse información adicional con motivo del nombre proporcionado por el solicitante."</w:t>
      </w:r>
    </w:p>
    <w:p w:rsidR="00BD4811" w:rsidRDefault="00BD4811" w:rsidP="00BD4811">
      <w:pPr>
        <w:spacing w:before="240" w:after="240" w:line="360" w:lineRule="auto"/>
        <w:contextualSpacing/>
        <w:jc w:val="both"/>
        <w:rPr>
          <w:rFonts w:eastAsiaTheme="minorHAnsi"/>
          <w:i/>
          <w:iCs/>
          <w:color w:val="1F1F1F"/>
          <w:w w:val="95"/>
          <w:sz w:val="22"/>
          <w:szCs w:val="22"/>
          <w:lang w:val="es-MX" w:eastAsia="en-US"/>
        </w:rPr>
      </w:pPr>
    </w:p>
    <w:p w:rsidR="00BD4811" w:rsidRDefault="00BD4811" w:rsidP="00BD4811">
      <w:pPr>
        <w:spacing w:before="240" w:after="240" w:line="360" w:lineRule="auto"/>
        <w:contextualSpacing/>
        <w:jc w:val="both"/>
        <w:rPr>
          <w:rFonts w:ascii="Palatino Linotype" w:hAnsi="Palatino Linotype" w:cs="Arial"/>
        </w:rPr>
      </w:pPr>
      <w:r>
        <w:rPr>
          <w:rFonts w:ascii="Palatino Linotype" w:hAnsi="Palatino Linotype" w:cs="Arial"/>
        </w:rPr>
        <w:t>Robusteciendo lo anterior se encuentra lo dispuesto en el artículo 6, Apartado A, fracciones III de la Constitución Política de los Estados Unidos Mexicanos que establece:</w:t>
      </w:r>
    </w:p>
    <w:p w:rsidR="00BD4811" w:rsidRDefault="00BD4811" w:rsidP="00BD4811">
      <w:pPr>
        <w:spacing w:before="240" w:after="240"/>
        <w:ind w:right="474"/>
        <w:contextualSpacing/>
        <w:jc w:val="both"/>
        <w:rPr>
          <w:rFonts w:ascii="Palatino Linotype" w:hAnsi="Palatino Linotype" w:cs="Arial"/>
          <w:i/>
        </w:rPr>
      </w:pPr>
    </w:p>
    <w:p w:rsidR="00BD4811" w:rsidRDefault="00BD4811" w:rsidP="00BD4811">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Artículo 6.-</w:t>
      </w:r>
      <w:r>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BD4811" w:rsidRDefault="00BD4811" w:rsidP="00BD4811">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Para efectos de lo dispuesto en el presente artículo se observará lo siguiente:</w:t>
      </w:r>
    </w:p>
    <w:p w:rsidR="00BD4811" w:rsidRDefault="00BD4811" w:rsidP="00BD4811">
      <w:pPr>
        <w:spacing w:before="240" w:after="240"/>
        <w:ind w:left="567" w:right="474"/>
        <w:contextualSpacing/>
        <w:jc w:val="both"/>
        <w:rPr>
          <w:rFonts w:ascii="Palatino Linotype" w:hAnsi="Palatino Linotype" w:cs="Arial"/>
          <w:i/>
          <w:sz w:val="22"/>
          <w:szCs w:val="22"/>
        </w:rPr>
      </w:pPr>
    </w:p>
    <w:p w:rsidR="00BD4811" w:rsidRDefault="00BD4811" w:rsidP="00BD4811">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A. Para el ejercicio del derecho de acceso a la información, la Federación, los Estados y el Distrito Federal, en el ámbito de sus respectivas competencias, se regirán por los siguientes principios y bases:</w:t>
      </w:r>
    </w:p>
    <w:p w:rsidR="00BD4811" w:rsidRDefault="00BD4811" w:rsidP="00BD4811">
      <w:pPr>
        <w:spacing w:before="240" w:after="240"/>
        <w:ind w:left="567" w:right="474"/>
        <w:contextualSpacing/>
        <w:jc w:val="both"/>
        <w:rPr>
          <w:rFonts w:ascii="Palatino Linotype" w:hAnsi="Palatino Linotype" w:cs="Arial"/>
          <w:i/>
          <w:sz w:val="22"/>
          <w:szCs w:val="22"/>
        </w:rPr>
      </w:pPr>
    </w:p>
    <w:p w:rsidR="00BD4811" w:rsidRDefault="00BD4811" w:rsidP="00BD4811">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éstos.(Sic)</w:t>
      </w:r>
    </w:p>
    <w:p w:rsidR="00BD4811" w:rsidRDefault="00BD4811" w:rsidP="00BD4811">
      <w:pPr>
        <w:spacing w:before="240" w:after="240"/>
        <w:ind w:left="567" w:right="474"/>
        <w:contextualSpacing/>
        <w:jc w:val="both"/>
        <w:rPr>
          <w:rFonts w:ascii="Palatino Linotype" w:hAnsi="Palatino Linotype" w:cs="Arial"/>
          <w:i/>
          <w:sz w:val="22"/>
          <w:szCs w:val="22"/>
        </w:rPr>
      </w:pPr>
    </w:p>
    <w:p w:rsidR="00BD4811" w:rsidRDefault="00BD4811" w:rsidP="00BD4811">
      <w:pPr>
        <w:spacing w:before="240" w:after="240" w:line="360" w:lineRule="auto"/>
        <w:contextualSpacing/>
        <w:jc w:val="both"/>
        <w:rPr>
          <w:rFonts w:ascii="Palatino Linotype" w:hAnsi="Palatino Linotype" w:cs="Arial"/>
        </w:rPr>
      </w:pPr>
      <w:r>
        <w:rPr>
          <w:rFonts w:ascii="Palatino Linotype" w:hAnsi="Palatino Linotype" w:cs="Arial"/>
        </w:rPr>
        <w:t>Así, como el artículo 5 fracción III, párrafo vigésimo, vigésimo primero y vigésimo segundo, de la Constitución Política del Estado Libre y Soberano de México, que determina lo siguiente:</w:t>
      </w:r>
    </w:p>
    <w:p w:rsidR="00BD4811" w:rsidRDefault="00BD4811" w:rsidP="00BD4811">
      <w:pPr>
        <w:spacing w:before="240" w:after="240"/>
        <w:ind w:right="474"/>
        <w:contextualSpacing/>
        <w:jc w:val="both"/>
        <w:rPr>
          <w:rFonts w:ascii="Palatino Linotype" w:hAnsi="Palatino Linotype" w:cs="Arial"/>
          <w:i/>
          <w:sz w:val="22"/>
          <w:szCs w:val="22"/>
        </w:rPr>
      </w:pPr>
    </w:p>
    <w:p w:rsidR="00BD4811" w:rsidRDefault="00BD4811" w:rsidP="00BD4811">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Artículo 5.-</w:t>
      </w:r>
      <w:r>
        <w:rPr>
          <w:rFonts w:ascii="Palatino Linotype" w:hAnsi="Palatino Linotype" w:cs="Arial"/>
          <w:i/>
          <w:sz w:val="22"/>
          <w:szCs w:val="22"/>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rsidR="00BD4811" w:rsidRDefault="00BD4811" w:rsidP="00BD4811">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w:t>
      </w:r>
    </w:p>
    <w:p w:rsidR="00BD4811" w:rsidRDefault="00BD4811" w:rsidP="00BD4811">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Toda persona en el Estado de México, tiene derecho al libre acceso a la información plural y oportuna, así como a buscar recibir y difundir información e ideas de toda índole por cualquier medio de expresión.</w:t>
      </w:r>
    </w:p>
    <w:p w:rsidR="00BD4811" w:rsidRDefault="00BD4811" w:rsidP="00BD4811">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w:t>
      </w:r>
    </w:p>
    <w:p w:rsidR="00BD4811" w:rsidRDefault="00BD4811" w:rsidP="00BD4811">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lastRenderedPageBreak/>
        <w:t>El derecho a la información será garantizado por el Estado. La ley establecerá las previsiones que permitan asegurar la protección, el respeto y la difusión de este derecho.</w:t>
      </w:r>
    </w:p>
    <w:p w:rsidR="00BD4811" w:rsidRDefault="00BD4811" w:rsidP="00BD4811">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BD4811" w:rsidRDefault="00BD4811" w:rsidP="00BD4811">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w:t>
      </w:r>
    </w:p>
    <w:p w:rsidR="00BD4811" w:rsidRDefault="00BD4811" w:rsidP="00BD4811">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w:t>
      </w:r>
    </w:p>
    <w:p w:rsidR="00BD4811" w:rsidRDefault="00BD4811" w:rsidP="00BD4811">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rsidR="00BD4811" w:rsidRDefault="00BD4811" w:rsidP="00BD4811">
      <w:pPr>
        <w:spacing w:before="240" w:after="240"/>
        <w:ind w:left="567" w:right="474"/>
        <w:contextualSpacing/>
        <w:jc w:val="both"/>
        <w:rPr>
          <w:rFonts w:ascii="Palatino Linotype" w:hAnsi="Palatino Linotype" w:cs="Arial"/>
          <w:i/>
          <w:sz w:val="22"/>
          <w:szCs w:val="22"/>
        </w:rPr>
      </w:pPr>
    </w:p>
    <w:p w:rsidR="00BD4811" w:rsidRDefault="00BD4811" w:rsidP="00BD4811">
      <w:pPr>
        <w:spacing w:before="240" w:after="240" w:line="360" w:lineRule="auto"/>
        <w:contextualSpacing/>
        <w:jc w:val="both"/>
        <w:rPr>
          <w:rFonts w:ascii="Palatino Linotype" w:hAnsi="Palatino Linotype" w:cs="Arial"/>
        </w:rPr>
      </w:pPr>
      <w:r>
        <w:rPr>
          <w:rFonts w:ascii="Palatino Linotype" w:hAnsi="Palatino Linotype" w:cs="Arial"/>
        </w:rPr>
        <w:t>Por otra parte, del contenido del artículo 1 de la Constitución Política de los Estados</w:t>
      </w:r>
    </w:p>
    <w:p w:rsidR="00BD4811" w:rsidRDefault="00BD4811" w:rsidP="00BD4811">
      <w:pPr>
        <w:spacing w:before="240" w:after="240" w:line="360" w:lineRule="auto"/>
        <w:contextualSpacing/>
        <w:jc w:val="both"/>
        <w:rPr>
          <w:rFonts w:ascii="Palatino Linotype" w:hAnsi="Palatino Linotype" w:cs="Arial"/>
        </w:rPr>
      </w:pPr>
      <w:r>
        <w:rPr>
          <w:rFonts w:ascii="Palatino Linotype" w:hAnsi="Palatino Linotype" w:cs="Arial"/>
        </w:rPr>
        <w:t>Unidos mexicanos, se destaca lo siguiente:</w:t>
      </w:r>
    </w:p>
    <w:p w:rsidR="00BD4811" w:rsidRDefault="00BD4811" w:rsidP="00BD4811">
      <w:pPr>
        <w:spacing w:before="240" w:after="240" w:line="360" w:lineRule="auto"/>
        <w:contextualSpacing/>
        <w:jc w:val="both"/>
        <w:rPr>
          <w:i/>
          <w:iCs/>
          <w:color w:val="000000"/>
          <w:sz w:val="25"/>
          <w:szCs w:val="25"/>
        </w:rPr>
      </w:pPr>
    </w:p>
    <w:p w:rsidR="00BD4811" w:rsidRDefault="00BD4811" w:rsidP="00BD4811">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Artículo 1</w:t>
      </w:r>
      <w:r>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BD4811" w:rsidRDefault="00BD4811" w:rsidP="00BD4811">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Las normas relativas a los derechos humanos se interpretarán de conformidad con esta Constitución y con los tratados internacionales de la materia favoreciendo en todo tiempo a las personas la protección más amplia.</w:t>
      </w:r>
    </w:p>
    <w:p w:rsidR="00BD4811" w:rsidRDefault="00BD4811" w:rsidP="00BD4811">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BD4811" w:rsidRDefault="00BD4811" w:rsidP="00BD4811">
      <w:pPr>
        <w:spacing w:before="240" w:after="240" w:line="360" w:lineRule="auto"/>
        <w:contextualSpacing/>
        <w:jc w:val="both"/>
        <w:rPr>
          <w:rFonts w:ascii="Palatino Linotype" w:hAnsi="Palatino Linotype" w:cs="Arial"/>
        </w:rPr>
      </w:pPr>
    </w:p>
    <w:p w:rsidR="00BD4811" w:rsidRDefault="00BD4811" w:rsidP="00BD4811">
      <w:pPr>
        <w:spacing w:before="240" w:after="240" w:line="360" w:lineRule="auto"/>
        <w:contextualSpacing/>
        <w:jc w:val="both"/>
        <w:rPr>
          <w:rFonts w:ascii="Palatino Linotype" w:hAnsi="Palatino Linotype" w:cs="Arial"/>
        </w:rPr>
      </w:pPr>
      <w:r>
        <w:rPr>
          <w:rFonts w:ascii="Palatino Linotype" w:hAnsi="Palatino Linotype" w:cs="Arial"/>
        </w:rPr>
        <w:t xml:space="preserve">Esto es, que el derecho humano de acceso a la información pública, se aprecia que toda persona, sin necesidad de acreditar interés alguno o justificar su interposición, deberá </w:t>
      </w:r>
      <w:r>
        <w:rPr>
          <w:rFonts w:ascii="Palatino Linotype" w:hAnsi="Palatino Linotype" w:cs="Arial"/>
        </w:rPr>
        <w:lastRenderedPageBreak/>
        <w:t xml:space="preserve">tener acceso a la información pública, es decir, dicho </w:t>
      </w:r>
      <w:r>
        <w:rPr>
          <w:rFonts w:ascii="Palatino Linotype" w:hAnsi="Palatino Linotype" w:cs="Arial"/>
          <w:i/>
        </w:rPr>
        <w:t>derecho fundamental exime a quien lo ejerce</w:t>
      </w:r>
      <w:r>
        <w:rPr>
          <w:rFonts w:ascii="Palatino Linotype" w:hAnsi="Palatino Linotype" w:cs="Arial"/>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BD4811" w:rsidRDefault="00BD4811" w:rsidP="00BD4811">
      <w:pPr>
        <w:spacing w:before="240" w:after="240" w:line="360" w:lineRule="auto"/>
        <w:contextualSpacing/>
        <w:jc w:val="both"/>
        <w:rPr>
          <w:rFonts w:ascii="Palatino Linotype" w:hAnsi="Palatino Linotype" w:cs="Arial"/>
        </w:rPr>
      </w:pPr>
    </w:p>
    <w:p w:rsidR="00BD4811" w:rsidRDefault="00BD4811" w:rsidP="00BD4811">
      <w:pPr>
        <w:spacing w:line="360" w:lineRule="auto"/>
        <w:jc w:val="both"/>
        <w:rPr>
          <w:rFonts w:ascii="Palatino Linotype" w:hAnsi="Palatino Linotype"/>
        </w:rPr>
      </w:pPr>
      <w:r>
        <w:rPr>
          <w:rFonts w:ascii="Palatino Linotype" w:hAnsi="Palatino Linotype"/>
        </w:rPr>
        <w:t>Robusteciendo lo anterior, el Criterio 6/2014 del entonces Instituto Federal de Acceso a la Información y Protección de Datos, ahora Instituto Nacional de Transparencia Acceso a la Información y Protección de Datos Personales, el cual se reproduce para una mayor referencia:</w:t>
      </w:r>
    </w:p>
    <w:p w:rsidR="00BD4811" w:rsidRDefault="00BD4811" w:rsidP="00BD4811">
      <w:pPr>
        <w:spacing w:line="360" w:lineRule="auto"/>
        <w:jc w:val="both"/>
        <w:rPr>
          <w:rFonts w:ascii="Palatino Linotype" w:hAnsi="Palatino Linotype"/>
        </w:rPr>
      </w:pPr>
    </w:p>
    <w:p w:rsidR="00BD4811" w:rsidRDefault="00BD4811" w:rsidP="00BD4811">
      <w:pPr>
        <w:ind w:left="851" w:right="758"/>
        <w:contextualSpacing/>
        <w:jc w:val="both"/>
        <w:rPr>
          <w:rFonts w:ascii="Palatino Linotype" w:hAnsi="Palatino Linotype"/>
          <w:i/>
        </w:rPr>
      </w:pPr>
      <w:r>
        <w:rPr>
          <w:rFonts w:ascii="Palatino Linotype" w:hAnsi="Palatino Linotype"/>
          <w:i/>
        </w:rPr>
        <w:t>“Acceso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BD4811" w:rsidRDefault="00BD4811" w:rsidP="00BD4811">
      <w:pPr>
        <w:ind w:left="851" w:right="758"/>
        <w:contextualSpacing/>
        <w:jc w:val="both"/>
        <w:rPr>
          <w:rFonts w:ascii="Palatino Linotype" w:hAnsi="Palatino Linotype"/>
          <w:i/>
        </w:rPr>
      </w:pPr>
    </w:p>
    <w:p w:rsidR="00BD4811" w:rsidRDefault="00BD4811" w:rsidP="00BD4811">
      <w:pPr>
        <w:spacing w:line="360" w:lineRule="auto"/>
        <w:jc w:val="both"/>
        <w:rPr>
          <w:rFonts w:ascii="Palatino Linotype" w:hAnsi="Palatino Linotype"/>
        </w:rPr>
      </w:pPr>
      <w:r>
        <w:rPr>
          <w:rFonts w:ascii="Palatino Linotype" w:hAnsi="Palatino Linotype"/>
        </w:rPr>
        <w:t xml:space="preserve">En consecuencia, dado lo expuesto y fundado con anterioridad, se estima que el requisito relativo al nombre del recurrente no constituye un presupuesto indispensable de procedibilidad del Recurso de Revisión, en términos de los artículos 25 de la Convención Americana de Derechos Humanos, 1, párrafos segundo y tercero, 6 apartado A fracción III de la Constitución Política de los Estados Unidos Mexicanos y 5 párrafo vigésimo </w:t>
      </w:r>
      <w:r>
        <w:rPr>
          <w:rFonts w:ascii="Palatino Linotype" w:hAnsi="Palatino Linotype"/>
        </w:rPr>
        <w:lastRenderedPageBreak/>
        <w:t>segundo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rsidR="00BD4811" w:rsidRDefault="00BD4811" w:rsidP="00BD4811">
      <w:pPr>
        <w:spacing w:before="240" w:after="240" w:line="360" w:lineRule="auto"/>
        <w:jc w:val="both"/>
        <w:rPr>
          <w:rFonts w:ascii="Segoe UI" w:hAnsi="Segoe UI" w:cs="Segoe UI"/>
          <w:lang w:val="es-MX" w:eastAsia="es-MX"/>
        </w:rPr>
      </w:pPr>
      <w:r>
        <w:rPr>
          <w:rStyle w:val="normaltextrun"/>
          <w:rFonts w:ascii="Palatino Linotype" w:hAnsi="Palatino Linotype" w:cs="Segoe UI"/>
        </w:rPr>
        <w:t xml:space="preserve">Ahora bien, </w:t>
      </w:r>
      <w:r>
        <w:rPr>
          <w:rFonts w:ascii="Palatino Linotype" w:hAnsi="Palatino Linotype" w:cs="Segoe UI"/>
          <w:lang w:val="es-MX" w:eastAsia="es-MX"/>
        </w:rPr>
        <w:t xml:space="preserve">resulta procedente la interposición de los recursos de revisión, según lo aducido por el </w:t>
      </w:r>
      <w:r>
        <w:rPr>
          <w:rFonts w:ascii="Palatino Linotype" w:hAnsi="Palatino Linotype" w:cs="Segoe UI"/>
          <w:b/>
          <w:lang w:val="es-MX" w:eastAsia="es-MX"/>
        </w:rPr>
        <w:t>RECURRENTE</w:t>
      </w:r>
      <w:r>
        <w:rPr>
          <w:rFonts w:ascii="Palatino Linotype" w:hAnsi="Palatino Linotype" w:cs="Segoe UI"/>
          <w:lang w:val="es-MX" w:eastAsia="es-MX"/>
        </w:rPr>
        <w:t>, en términos del artículo</w:t>
      </w:r>
      <w:r>
        <w:rPr>
          <w:rFonts w:ascii="Palatino Linotype" w:eastAsia="Cambria" w:hAnsi="Palatino Linotype" w:cs="Segoe UI"/>
          <w:lang w:val="es-MX" w:eastAsia="es-MX"/>
        </w:rPr>
        <w:t xml:space="preserve"> 179</w:t>
      </w:r>
      <w:r>
        <w:rPr>
          <w:rFonts w:ascii="Palatino Linotype" w:hAnsi="Palatino Linotype" w:cs="Segoe UI"/>
          <w:lang w:val="es-MX" w:eastAsia="es-MX"/>
        </w:rPr>
        <w:t>, fracción VII del ordenamiento legal de la materia, que a la letra dice:</w:t>
      </w:r>
    </w:p>
    <w:p w:rsidR="008A328B" w:rsidRPr="008A328B" w:rsidRDefault="008A328B" w:rsidP="00BD4811">
      <w:pPr>
        <w:spacing w:before="240" w:after="240"/>
        <w:ind w:left="993" w:right="1041"/>
        <w:jc w:val="both"/>
        <w:textAlignment w:val="baseline"/>
        <w:rPr>
          <w:rFonts w:ascii="Palatino Linotype" w:eastAsia="MS Gothic" w:hAnsi="Palatino Linotype" w:cs="Segoe UI"/>
          <w:sz w:val="22"/>
          <w:szCs w:val="22"/>
          <w:lang w:val="es-MX" w:eastAsia="es-MX"/>
        </w:rPr>
      </w:pPr>
      <w:r w:rsidRPr="008A328B">
        <w:rPr>
          <w:rFonts w:ascii="Palatino Linotype" w:hAnsi="Palatino Linotype" w:cs="Segoe UI"/>
          <w:bCs/>
          <w:i/>
          <w:iCs/>
          <w:sz w:val="22"/>
          <w:szCs w:val="22"/>
          <w:lang w:val="es-MX" w:eastAsia="es-MX"/>
        </w:rPr>
        <w:t>“</w:t>
      </w:r>
      <w:r w:rsidRPr="008A328B">
        <w:rPr>
          <w:rFonts w:ascii="Palatino Linotype" w:hAnsi="Palatino Linotype" w:cs="Segoe UI"/>
          <w:b/>
          <w:bCs/>
          <w:sz w:val="22"/>
          <w:szCs w:val="22"/>
          <w:lang w:val="es-MX" w:eastAsia="es-MX"/>
        </w:rPr>
        <w:t>Artículo 179.</w:t>
      </w:r>
      <w:r w:rsidRPr="008A328B">
        <w:rPr>
          <w:rFonts w:ascii="Palatino Linotype" w:eastAsia="Cambria" w:hAnsi="Palatino Linotype" w:cs="Segoe UI"/>
          <w:i/>
          <w:iCs/>
          <w:sz w:val="22"/>
          <w:szCs w:val="22"/>
          <w:lang w:val="es-MX" w:eastAsia="es-MX"/>
        </w:rPr>
        <w:t xml:space="preserve">El recurso de revisión es un medio de protección que la Ley otorga a los particulares, para hacer valer su derecho de acceso a la información pública, y procederá en contra de las siguientes causas: </w:t>
      </w:r>
      <w:r w:rsidRPr="008A328B">
        <w:rPr>
          <w:rFonts w:ascii="Palatino Linotype" w:eastAsia="MS Gothic" w:hAnsi="Palatino Linotype" w:cs="Segoe UI"/>
          <w:sz w:val="22"/>
          <w:szCs w:val="22"/>
          <w:lang w:val="es-MX" w:eastAsia="es-MX"/>
        </w:rPr>
        <w:t> </w:t>
      </w:r>
    </w:p>
    <w:p w:rsidR="008A328B" w:rsidRDefault="008A328B" w:rsidP="008A328B">
      <w:pPr>
        <w:numPr>
          <w:ilvl w:val="0"/>
          <w:numId w:val="6"/>
        </w:numPr>
        <w:spacing w:before="240" w:after="240"/>
        <w:ind w:right="1041" w:hanging="87"/>
        <w:jc w:val="both"/>
        <w:textAlignment w:val="baseline"/>
        <w:rPr>
          <w:rFonts w:ascii="Palatino Linotype" w:eastAsia="MS Gothic" w:hAnsi="Palatino Linotype" w:cs="Segoe UI"/>
          <w:i/>
          <w:sz w:val="22"/>
          <w:szCs w:val="22"/>
          <w:lang w:val="es-MX" w:eastAsia="es-MX"/>
        </w:rPr>
      </w:pPr>
      <w:r w:rsidRPr="008A328B">
        <w:rPr>
          <w:rFonts w:ascii="Palatino Linotype" w:eastAsia="MS Gothic" w:hAnsi="Palatino Linotype" w:cs="Segoe UI"/>
          <w:i/>
          <w:sz w:val="22"/>
          <w:szCs w:val="22"/>
          <w:lang w:val="es-MX" w:eastAsia="es-MX"/>
        </w:rPr>
        <w:t>La falta de respuesta a una solic</w:t>
      </w:r>
      <w:r w:rsidR="00FA5154">
        <w:rPr>
          <w:rFonts w:ascii="Palatino Linotype" w:eastAsia="MS Gothic" w:hAnsi="Palatino Linotype" w:cs="Segoe UI"/>
          <w:i/>
          <w:sz w:val="22"/>
          <w:szCs w:val="22"/>
          <w:lang w:val="es-MX" w:eastAsia="es-MX"/>
        </w:rPr>
        <w:t>itud de acceso a la información…(Sic)</w:t>
      </w:r>
    </w:p>
    <w:p w:rsidR="00FA5154" w:rsidRPr="008A328B" w:rsidRDefault="00FA5154" w:rsidP="00FA5154">
      <w:pPr>
        <w:spacing w:before="240" w:after="240"/>
        <w:ind w:right="1041"/>
        <w:jc w:val="both"/>
        <w:textAlignment w:val="baseline"/>
        <w:rPr>
          <w:rFonts w:ascii="Palatino Linotype" w:eastAsia="MS Gothic" w:hAnsi="Palatino Linotype" w:cs="Segoe UI"/>
          <w:i/>
          <w:sz w:val="22"/>
          <w:szCs w:val="22"/>
          <w:lang w:val="es-MX" w:eastAsia="es-MX"/>
        </w:rPr>
      </w:pPr>
    </w:p>
    <w:p w:rsidR="00FA5CFA" w:rsidRPr="00FA5CFA" w:rsidRDefault="00B66773" w:rsidP="00FA5CFA">
      <w:pPr>
        <w:spacing w:before="240" w:after="240" w:line="360" w:lineRule="auto"/>
        <w:jc w:val="both"/>
        <w:rPr>
          <w:rFonts w:ascii="Palatino Linotype" w:hAnsi="Palatino Linotype" w:cs="Arial"/>
        </w:rPr>
      </w:pPr>
      <w:r w:rsidRPr="00FA5154">
        <w:rPr>
          <w:rFonts w:ascii="Palatino Linotype" w:hAnsi="Palatino Linotype"/>
          <w:b/>
        </w:rPr>
        <w:t>Tercero</w:t>
      </w:r>
      <w:r w:rsidR="008A328B" w:rsidRPr="00FA5154">
        <w:rPr>
          <w:rFonts w:ascii="Palatino Linotype" w:hAnsi="Palatino Linotype"/>
          <w:b/>
        </w:rPr>
        <w:t>. Materia de la revisión.</w:t>
      </w:r>
      <w:r w:rsidR="008A328B" w:rsidRPr="00FA5CFA">
        <w:rPr>
          <w:rFonts w:ascii="Palatino Linotype" w:hAnsi="Palatino Linotype"/>
          <w:b/>
        </w:rPr>
        <w:t xml:space="preserve"> </w:t>
      </w:r>
      <w:r w:rsidR="00FA5CFA" w:rsidRPr="00FA5CFA">
        <w:rPr>
          <w:rFonts w:ascii="Palatino Linotype" w:hAnsi="Palatino Linotype" w:cs="Arial"/>
        </w:rPr>
        <w:t>Con base e</w:t>
      </w:r>
      <w:r w:rsidR="00805CB3">
        <w:rPr>
          <w:rFonts w:ascii="Palatino Linotype" w:hAnsi="Palatino Linotype" w:cs="Arial"/>
        </w:rPr>
        <w:t xml:space="preserve">n las constancias que obran en </w:t>
      </w:r>
      <w:r w:rsidR="00FA5154">
        <w:rPr>
          <w:rFonts w:ascii="Palatino Linotype" w:hAnsi="Palatino Linotype" w:cs="Arial"/>
        </w:rPr>
        <w:t>el</w:t>
      </w:r>
      <w:r w:rsidR="00805CB3">
        <w:rPr>
          <w:rFonts w:ascii="Palatino Linotype" w:hAnsi="Palatino Linotype" w:cs="Arial"/>
        </w:rPr>
        <w:t xml:space="preserve"> </w:t>
      </w:r>
      <w:r w:rsidR="00FA5CFA" w:rsidRPr="00FA5CFA">
        <w:rPr>
          <w:rFonts w:ascii="Palatino Linotype" w:hAnsi="Palatino Linotype" w:cs="Arial"/>
        </w:rPr>
        <w:t xml:space="preserve">expediente en </w:t>
      </w:r>
      <w:r w:rsidR="00FA5154">
        <w:rPr>
          <w:rFonts w:ascii="Palatino Linotype" w:hAnsi="Palatino Linotype" w:cs="Arial"/>
        </w:rPr>
        <w:t>el</w:t>
      </w:r>
      <w:r w:rsidR="00805CB3">
        <w:rPr>
          <w:rFonts w:ascii="Palatino Linotype" w:hAnsi="Palatino Linotype" w:cs="Arial"/>
        </w:rPr>
        <w:t xml:space="preserve"> </w:t>
      </w:r>
      <w:r w:rsidR="00FA5CFA" w:rsidRPr="00FA5CFA">
        <w:rPr>
          <w:rFonts w:ascii="Palatino Linotype" w:hAnsi="Palatino Linotype" w:cs="Arial"/>
        </w:rPr>
        <w:t xml:space="preserve">que se actúa, este Instituto tiene la convicción de que la presente resolución tiene como objetivo central determinar si </w:t>
      </w:r>
      <w:r w:rsidR="000E61A8">
        <w:rPr>
          <w:rFonts w:ascii="Palatino Linotype" w:hAnsi="Palatino Linotype" w:cs="Arial"/>
        </w:rPr>
        <w:t xml:space="preserve">la información proporcionada por el </w:t>
      </w:r>
      <w:r w:rsidR="00FA5CFA" w:rsidRPr="00FA5CFA">
        <w:rPr>
          <w:rFonts w:ascii="Palatino Linotype" w:hAnsi="Palatino Linotype" w:cs="Arial"/>
          <w:b/>
        </w:rPr>
        <w:t>SUJETO OBLIGADO</w:t>
      </w:r>
      <w:r w:rsidR="0072689D">
        <w:rPr>
          <w:rFonts w:ascii="Palatino Linotype" w:hAnsi="Palatino Linotype" w:cs="Arial"/>
          <w:b/>
        </w:rPr>
        <w:t xml:space="preserve"> </w:t>
      </w:r>
      <w:r w:rsidR="000E61A8">
        <w:rPr>
          <w:rFonts w:ascii="Palatino Linotype" w:hAnsi="Palatino Linotype" w:cs="Arial"/>
          <w:b/>
        </w:rPr>
        <w:t>en vía de manifestaciones satisface el derecho de acceso a la información del particular, en caso contrario se ordenara la entrega de información que resulte procedente.</w:t>
      </w:r>
    </w:p>
    <w:p w:rsidR="00FA5154" w:rsidRPr="002579FA" w:rsidRDefault="00B66773" w:rsidP="008A328B">
      <w:pPr>
        <w:spacing w:before="240" w:after="240" w:line="360" w:lineRule="auto"/>
        <w:jc w:val="both"/>
        <w:rPr>
          <w:rFonts w:ascii="Palatino Linotype" w:hAnsi="Palatino Linotype"/>
        </w:rPr>
      </w:pPr>
      <w:r w:rsidRPr="002579FA">
        <w:rPr>
          <w:rFonts w:ascii="Palatino Linotype" w:hAnsi="Palatino Linotype"/>
          <w:b/>
        </w:rPr>
        <w:t>Cuarto</w:t>
      </w:r>
      <w:r w:rsidR="002A5E7B" w:rsidRPr="002579FA">
        <w:rPr>
          <w:rFonts w:ascii="Palatino Linotype" w:hAnsi="Palatino Linotype"/>
          <w:b/>
        </w:rPr>
        <w:t xml:space="preserve">. Estudio del asunto. </w:t>
      </w:r>
      <w:r w:rsidR="002A5E7B" w:rsidRPr="002579FA">
        <w:rPr>
          <w:rFonts w:ascii="Palatino Linotype" w:hAnsi="Palatino Linotype"/>
        </w:rPr>
        <w:t>Previo al análisis de</w:t>
      </w:r>
      <w:r w:rsidR="00FA5154" w:rsidRPr="002579FA">
        <w:rPr>
          <w:rFonts w:ascii="Palatino Linotype" w:hAnsi="Palatino Linotype"/>
        </w:rPr>
        <w:t>l</w:t>
      </w:r>
      <w:r w:rsidR="00AB690A" w:rsidRPr="002579FA">
        <w:rPr>
          <w:rFonts w:ascii="Palatino Linotype" w:hAnsi="Palatino Linotype"/>
        </w:rPr>
        <w:t xml:space="preserve"> </w:t>
      </w:r>
      <w:r w:rsidR="002A5E7B" w:rsidRPr="002579FA">
        <w:rPr>
          <w:rFonts w:ascii="Palatino Linotype" w:hAnsi="Palatino Linotype"/>
        </w:rPr>
        <w:t>recurso de revisión materia del presente estudio,</w:t>
      </w:r>
      <w:r w:rsidR="00FA5154" w:rsidRPr="002579FA">
        <w:rPr>
          <w:rFonts w:ascii="Palatino Linotype" w:hAnsi="Palatino Linotype"/>
        </w:rPr>
        <w:t xml:space="preserve"> es pertinente recordar</w:t>
      </w:r>
      <w:r w:rsidR="00DC5881" w:rsidRPr="002579FA">
        <w:rPr>
          <w:rFonts w:ascii="Palatino Linotype" w:hAnsi="Palatino Linotype"/>
        </w:rPr>
        <w:t xml:space="preserve"> que </w:t>
      </w:r>
      <w:r w:rsidR="0041729E" w:rsidRPr="002579FA">
        <w:rPr>
          <w:rFonts w:ascii="Palatino Linotype" w:hAnsi="Palatino Linotype"/>
        </w:rPr>
        <w:t xml:space="preserve">el </w:t>
      </w:r>
      <w:r w:rsidR="0041729E" w:rsidRPr="002579FA">
        <w:rPr>
          <w:rFonts w:ascii="Palatino Linotype" w:hAnsi="Palatino Linotype"/>
          <w:b/>
        </w:rPr>
        <w:t>RECURRENTE</w:t>
      </w:r>
      <w:r w:rsidR="009B0453" w:rsidRPr="002579FA">
        <w:rPr>
          <w:rFonts w:ascii="Palatino Linotype" w:hAnsi="Palatino Linotype"/>
        </w:rPr>
        <w:t xml:space="preserve"> </w:t>
      </w:r>
      <w:r w:rsidR="00FA5CFA" w:rsidRPr="002579FA">
        <w:rPr>
          <w:rFonts w:ascii="Palatino Linotype" w:hAnsi="Palatino Linotype"/>
        </w:rPr>
        <w:t xml:space="preserve">solicitó </w:t>
      </w:r>
      <w:r w:rsidR="00FA5154" w:rsidRPr="002579FA">
        <w:rPr>
          <w:rFonts w:ascii="Palatino Linotype" w:hAnsi="Palatino Linotype"/>
        </w:rPr>
        <w:t xml:space="preserve">al Ayuntamiento de </w:t>
      </w:r>
      <w:r w:rsidR="004C29EA">
        <w:rPr>
          <w:rFonts w:ascii="Palatino Linotype" w:hAnsi="Palatino Linotype"/>
        </w:rPr>
        <w:t>Valle de Bravo</w:t>
      </w:r>
      <w:r w:rsidR="00FA5154" w:rsidRPr="002579FA">
        <w:rPr>
          <w:rFonts w:ascii="Palatino Linotype" w:hAnsi="Palatino Linotype"/>
        </w:rPr>
        <w:t>, lo siguiente:</w:t>
      </w:r>
    </w:p>
    <w:p w:rsidR="000107E5" w:rsidRDefault="00C52FF4" w:rsidP="000107E5">
      <w:pPr>
        <w:pStyle w:val="Prrafodelista"/>
        <w:widowControl w:val="0"/>
        <w:numPr>
          <w:ilvl w:val="0"/>
          <w:numId w:val="20"/>
        </w:numPr>
        <w:autoSpaceDE w:val="0"/>
        <w:autoSpaceDN w:val="0"/>
        <w:adjustRightInd w:val="0"/>
        <w:spacing w:line="360" w:lineRule="auto"/>
        <w:jc w:val="both"/>
        <w:rPr>
          <w:rFonts w:ascii="Palatino Linotype" w:hAnsi="Palatino Linotype"/>
        </w:rPr>
      </w:pPr>
      <w:r w:rsidRPr="000107E5">
        <w:rPr>
          <w:rFonts w:ascii="Palatino Linotype" w:hAnsi="Palatino Linotype"/>
        </w:rPr>
        <w:lastRenderedPageBreak/>
        <w:t>E</w:t>
      </w:r>
      <w:r w:rsidR="004C29EA" w:rsidRPr="000107E5">
        <w:rPr>
          <w:rFonts w:ascii="Palatino Linotype" w:hAnsi="Palatino Linotype"/>
        </w:rPr>
        <w:t>l programa, archivo, sistema, software, app que utilizan para revisar los usos de suelo y que puedas ver de manera precisa todos los polí</w:t>
      </w:r>
      <w:r w:rsidR="000107E5">
        <w:rPr>
          <w:rFonts w:ascii="Palatino Linotype" w:hAnsi="Palatino Linotype"/>
        </w:rPr>
        <w:t>gonos.</w:t>
      </w:r>
    </w:p>
    <w:p w:rsidR="000107E5" w:rsidRDefault="000107E5" w:rsidP="000107E5">
      <w:pPr>
        <w:pStyle w:val="Prrafodelista"/>
        <w:widowControl w:val="0"/>
        <w:numPr>
          <w:ilvl w:val="0"/>
          <w:numId w:val="20"/>
        </w:numPr>
        <w:autoSpaceDE w:val="0"/>
        <w:autoSpaceDN w:val="0"/>
        <w:adjustRightInd w:val="0"/>
        <w:spacing w:line="360" w:lineRule="auto"/>
        <w:jc w:val="both"/>
        <w:rPr>
          <w:rFonts w:ascii="Palatino Linotype" w:hAnsi="Palatino Linotype"/>
        </w:rPr>
      </w:pPr>
      <w:r>
        <w:rPr>
          <w:rFonts w:ascii="Palatino Linotype" w:hAnsi="Palatino Linotype"/>
        </w:rPr>
        <w:t>E</w:t>
      </w:r>
      <w:r w:rsidR="004C29EA" w:rsidRPr="000107E5">
        <w:rPr>
          <w:rFonts w:ascii="Palatino Linotype" w:hAnsi="Palatino Linotype"/>
        </w:rPr>
        <w:t xml:space="preserve">l programa, archivo, sistema, software, app donde aparezcan los planos E-01, E-02, E-03 y E-04. </w:t>
      </w:r>
    </w:p>
    <w:p w:rsidR="000107E5" w:rsidRPr="00940580" w:rsidRDefault="000107E5" w:rsidP="000107E5">
      <w:pPr>
        <w:pStyle w:val="Prrafodelista"/>
        <w:widowControl w:val="0"/>
        <w:numPr>
          <w:ilvl w:val="0"/>
          <w:numId w:val="20"/>
        </w:numPr>
        <w:autoSpaceDE w:val="0"/>
        <w:autoSpaceDN w:val="0"/>
        <w:adjustRightInd w:val="0"/>
        <w:spacing w:line="360" w:lineRule="auto"/>
        <w:jc w:val="both"/>
        <w:rPr>
          <w:rFonts w:ascii="Palatino Linotype" w:hAnsi="Palatino Linotype"/>
        </w:rPr>
      </w:pPr>
      <w:r w:rsidRPr="00940580">
        <w:rPr>
          <w:rFonts w:ascii="Palatino Linotype" w:hAnsi="Palatino Linotype"/>
        </w:rPr>
        <w:t>E</w:t>
      </w:r>
      <w:r w:rsidR="004C29EA" w:rsidRPr="00940580">
        <w:rPr>
          <w:rFonts w:ascii="Palatino Linotype" w:hAnsi="Palatino Linotype"/>
        </w:rPr>
        <w:t>l plano comp</w:t>
      </w:r>
      <w:r w:rsidRPr="00940580">
        <w:rPr>
          <w:rFonts w:ascii="Palatino Linotype" w:hAnsi="Palatino Linotype"/>
        </w:rPr>
        <w:t>leto del polígono de monte alto</w:t>
      </w:r>
      <w:r w:rsidR="004C29EA" w:rsidRPr="00940580">
        <w:rPr>
          <w:rFonts w:ascii="Palatino Linotype" w:hAnsi="Palatino Linotype"/>
        </w:rPr>
        <w:t xml:space="preserve"> y cerro cualtenco con coordenadas geográficas. </w:t>
      </w:r>
    </w:p>
    <w:p w:rsidR="000107E5" w:rsidRPr="00940580" w:rsidRDefault="000107E5" w:rsidP="000107E5">
      <w:pPr>
        <w:pStyle w:val="Prrafodelista"/>
        <w:widowControl w:val="0"/>
        <w:numPr>
          <w:ilvl w:val="0"/>
          <w:numId w:val="20"/>
        </w:numPr>
        <w:autoSpaceDE w:val="0"/>
        <w:autoSpaceDN w:val="0"/>
        <w:adjustRightInd w:val="0"/>
        <w:spacing w:line="360" w:lineRule="auto"/>
        <w:jc w:val="both"/>
        <w:rPr>
          <w:rFonts w:ascii="Palatino Linotype" w:hAnsi="Palatino Linotype"/>
        </w:rPr>
      </w:pPr>
      <w:r w:rsidRPr="00940580">
        <w:rPr>
          <w:rFonts w:ascii="Palatino Linotype" w:hAnsi="Palatino Linotype"/>
        </w:rPr>
        <w:t>R</w:t>
      </w:r>
      <w:r w:rsidR="004C29EA" w:rsidRPr="00940580">
        <w:rPr>
          <w:rFonts w:ascii="Palatino Linotype" w:hAnsi="Palatino Linotype"/>
        </w:rPr>
        <w:t>eglamento que regu</w:t>
      </w:r>
      <w:r w:rsidRPr="00940580">
        <w:rPr>
          <w:rFonts w:ascii="Palatino Linotype" w:hAnsi="Palatino Linotype"/>
        </w:rPr>
        <w:t>le el parque de monte alto.</w:t>
      </w:r>
    </w:p>
    <w:p w:rsidR="004C29EA" w:rsidRPr="00940580" w:rsidRDefault="000107E5" w:rsidP="00940580">
      <w:pPr>
        <w:pStyle w:val="Prrafodelista"/>
        <w:widowControl w:val="0"/>
        <w:numPr>
          <w:ilvl w:val="0"/>
          <w:numId w:val="20"/>
        </w:numPr>
        <w:autoSpaceDE w:val="0"/>
        <w:autoSpaceDN w:val="0"/>
        <w:adjustRightInd w:val="0"/>
        <w:spacing w:line="360" w:lineRule="auto"/>
        <w:jc w:val="both"/>
        <w:rPr>
          <w:rFonts w:ascii="Palatino Linotype" w:hAnsi="Palatino Linotype"/>
        </w:rPr>
      </w:pPr>
      <w:r w:rsidRPr="00940580">
        <w:rPr>
          <w:rFonts w:ascii="Palatino Linotype" w:hAnsi="Palatino Linotype"/>
        </w:rPr>
        <w:t>Las</w:t>
      </w:r>
      <w:r w:rsidR="004C29EA" w:rsidRPr="00940580">
        <w:rPr>
          <w:rFonts w:ascii="Palatino Linotype" w:hAnsi="Palatino Linotype"/>
        </w:rPr>
        <w:t xml:space="preserve"> acciones han realizado en los últimos 3 años para su cuidado y vigilancia</w:t>
      </w:r>
      <w:r w:rsidRPr="00940580">
        <w:rPr>
          <w:rFonts w:ascii="Palatino Linotype" w:hAnsi="Palatino Linotype"/>
        </w:rPr>
        <w:t xml:space="preserve"> en el parque monte alto.</w:t>
      </w:r>
    </w:p>
    <w:p w:rsidR="000107E5" w:rsidRDefault="000107E5" w:rsidP="000107E5">
      <w:pPr>
        <w:widowControl w:val="0"/>
        <w:autoSpaceDE w:val="0"/>
        <w:autoSpaceDN w:val="0"/>
        <w:adjustRightInd w:val="0"/>
        <w:spacing w:line="360" w:lineRule="auto"/>
        <w:contextualSpacing/>
        <w:jc w:val="both"/>
        <w:rPr>
          <w:rFonts w:ascii="Palatino Linotype" w:hAnsi="Palatino Linotype"/>
        </w:rPr>
      </w:pPr>
    </w:p>
    <w:p w:rsidR="00B85C31" w:rsidRPr="00B85C31" w:rsidRDefault="00D42BE3" w:rsidP="000107E5">
      <w:pPr>
        <w:widowControl w:val="0"/>
        <w:autoSpaceDE w:val="0"/>
        <w:autoSpaceDN w:val="0"/>
        <w:adjustRightInd w:val="0"/>
        <w:spacing w:line="360" w:lineRule="auto"/>
        <w:contextualSpacing/>
        <w:jc w:val="both"/>
        <w:rPr>
          <w:rFonts w:ascii="Palatino Linotype" w:hAnsi="Palatino Linotype"/>
        </w:rPr>
      </w:pPr>
      <w:r>
        <w:rPr>
          <w:rFonts w:ascii="Palatino Linotype" w:hAnsi="Palatino Linotype"/>
        </w:rPr>
        <w:t xml:space="preserve">Por su parte, </w:t>
      </w:r>
      <w:r w:rsidR="00B85C31" w:rsidRPr="00B85C31">
        <w:rPr>
          <w:rFonts w:ascii="Palatino Linotype" w:hAnsi="Palatino Linotype"/>
        </w:rPr>
        <w:t xml:space="preserve">el </w:t>
      </w:r>
      <w:r w:rsidR="00B85C31" w:rsidRPr="00B85C31">
        <w:rPr>
          <w:rFonts w:ascii="Palatino Linotype" w:hAnsi="Palatino Linotype"/>
          <w:b/>
        </w:rPr>
        <w:t>SUJETO OBLIGADO</w:t>
      </w:r>
      <w:r w:rsidR="00B85C31" w:rsidRPr="00B85C31">
        <w:rPr>
          <w:rFonts w:ascii="Palatino Linotype" w:hAnsi="Palatino Linotype"/>
        </w:rPr>
        <w:t xml:space="preserve"> omitió dar respuesta a</w:t>
      </w:r>
      <w:r w:rsidR="00103049">
        <w:rPr>
          <w:rFonts w:ascii="Palatino Linotype" w:hAnsi="Palatino Linotype"/>
        </w:rPr>
        <w:t>l</w:t>
      </w:r>
      <w:r w:rsidR="00EB1142">
        <w:rPr>
          <w:rFonts w:ascii="Palatino Linotype" w:hAnsi="Palatino Linotype"/>
        </w:rPr>
        <w:t xml:space="preserve"> </w:t>
      </w:r>
      <w:r w:rsidR="00B85C31" w:rsidRPr="00B85C31">
        <w:rPr>
          <w:rFonts w:ascii="Palatino Linotype" w:hAnsi="Palatino Linotype"/>
        </w:rPr>
        <w:t>requerimiento</w:t>
      </w:r>
      <w:r w:rsidR="00103049">
        <w:rPr>
          <w:rFonts w:ascii="Palatino Linotype" w:hAnsi="Palatino Linotype"/>
        </w:rPr>
        <w:t xml:space="preserve"> del particular.</w:t>
      </w:r>
    </w:p>
    <w:p w:rsidR="00AA2C12" w:rsidRDefault="00B85C31" w:rsidP="00BC7FF0">
      <w:pPr>
        <w:spacing w:before="240" w:after="240" w:line="360" w:lineRule="auto"/>
        <w:jc w:val="both"/>
        <w:rPr>
          <w:rFonts w:ascii="Palatino Linotype" w:hAnsi="Palatino Linotype"/>
        </w:rPr>
      </w:pPr>
      <w:r w:rsidRPr="00B85C31">
        <w:rPr>
          <w:rFonts w:ascii="Palatino Linotype" w:hAnsi="Palatino Linotype"/>
        </w:rPr>
        <w:t>Inconforme por la falta de</w:t>
      </w:r>
      <w:r>
        <w:rPr>
          <w:rFonts w:ascii="Palatino Linotype" w:hAnsi="Palatino Linotype"/>
        </w:rPr>
        <w:t xml:space="preserve"> respuesta, </w:t>
      </w:r>
      <w:r w:rsidR="00EB1142">
        <w:rPr>
          <w:rFonts w:ascii="Palatino Linotype" w:hAnsi="Palatino Linotype"/>
        </w:rPr>
        <w:t xml:space="preserve">el </w:t>
      </w:r>
      <w:r w:rsidRPr="00B85C31">
        <w:rPr>
          <w:rFonts w:ascii="Palatino Linotype" w:hAnsi="Palatino Linotype"/>
        </w:rPr>
        <w:t xml:space="preserve">hoy </w:t>
      </w:r>
      <w:r w:rsidRPr="00B85C31">
        <w:rPr>
          <w:rFonts w:ascii="Palatino Linotype" w:hAnsi="Palatino Linotype"/>
          <w:b/>
        </w:rPr>
        <w:t>RECURRENTE</w:t>
      </w:r>
      <w:r w:rsidRPr="00B85C31">
        <w:rPr>
          <w:rFonts w:ascii="Palatino Linotype" w:hAnsi="Palatino Linotype"/>
        </w:rPr>
        <w:t xml:space="preserve"> interpuso </w:t>
      </w:r>
      <w:r w:rsidR="00103049">
        <w:rPr>
          <w:rFonts w:ascii="Palatino Linotype" w:hAnsi="Palatino Linotype"/>
        </w:rPr>
        <w:t>el</w:t>
      </w:r>
      <w:r w:rsidR="00EB1142">
        <w:rPr>
          <w:rFonts w:ascii="Palatino Linotype" w:hAnsi="Palatino Linotype"/>
        </w:rPr>
        <w:t xml:space="preserve"> </w:t>
      </w:r>
      <w:r w:rsidRPr="00B85C31">
        <w:rPr>
          <w:rFonts w:ascii="Palatino Linotype" w:hAnsi="Palatino Linotype"/>
        </w:rPr>
        <w:t xml:space="preserve">presente recurso de </w:t>
      </w:r>
      <w:r>
        <w:rPr>
          <w:rFonts w:ascii="Palatino Linotype" w:hAnsi="Palatino Linotype"/>
        </w:rPr>
        <w:t xml:space="preserve">revisión en el que señaló </w:t>
      </w:r>
      <w:r w:rsidR="000107E5">
        <w:rPr>
          <w:rFonts w:ascii="Palatino Linotype" w:hAnsi="Palatino Linotype"/>
        </w:rPr>
        <w:t xml:space="preserve">en lo medular </w:t>
      </w:r>
      <w:r>
        <w:rPr>
          <w:rFonts w:ascii="Palatino Linotype" w:hAnsi="Palatino Linotype"/>
        </w:rPr>
        <w:t xml:space="preserve">como </w:t>
      </w:r>
      <w:r w:rsidRPr="00877891">
        <w:rPr>
          <w:rFonts w:ascii="Palatino Linotype" w:hAnsi="Palatino Linotype"/>
          <w:b/>
        </w:rPr>
        <w:t>acto impugnado</w:t>
      </w:r>
      <w:r w:rsidR="003535B4">
        <w:rPr>
          <w:rFonts w:ascii="Palatino Linotype" w:hAnsi="Palatino Linotype"/>
          <w:b/>
        </w:rPr>
        <w:t xml:space="preserve"> </w:t>
      </w:r>
      <w:r w:rsidR="003535B4" w:rsidRPr="003535B4">
        <w:rPr>
          <w:rFonts w:ascii="Palatino Linotype" w:hAnsi="Palatino Linotype"/>
        </w:rPr>
        <w:t>y</w:t>
      </w:r>
      <w:r w:rsidR="003535B4">
        <w:rPr>
          <w:rFonts w:ascii="Palatino Linotype" w:hAnsi="Palatino Linotype"/>
          <w:b/>
        </w:rPr>
        <w:t xml:space="preserve"> c</w:t>
      </w:r>
      <w:r w:rsidR="001502C8" w:rsidRPr="001502C8">
        <w:rPr>
          <w:rFonts w:ascii="Palatino Linotype" w:hAnsi="Palatino Linotype"/>
        </w:rPr>
        <w:t xml:space="preserve">omo </w:t>
      </w:r>
      <w:r w:rsidR="000107E5">
        <w:rPr>
          <w:rFonts w:ascii="Palatino Linotype" w:hAnsi="Palatino Linotype"/>
          <w:b/>
        </w:rPr>
        <w:t xml:space="preserve">motivo de inconformidad, </w:t>
      </w:r>
      <w:r w:rsidR="000107E5">
        <w:rPr>
          <w:rFonts w:ascii="Palatino Linotype" w:hAnsi="Palatino Linotype"/>
        </w:rPr>
        <w:t>la falta de respuesta.</w:t>
      </w:r>
    </w:p>
    <w:p w:rsidR="00AE0F3A" w:rsidRDefault="00103049" w:rsidP="000D0897">
      <w:pPr>
        <w:spacing w:before="240" w:after="240" w:line="360" w:lineRule="auto"/>
        <w:jc w:val="both"/>
        <w:rPr>
          <w:rFonts w:ascii="Palatino Linotype" w:hAnsi="Palatino Linotype"/>
        </w:rPr>
      </w:pPr>
      <w:r>
        <w:rPr>
          <w:rFonts w:ascii="Palatino Linotype" w:hAnsi="Palatino Linotype"/>
        </w:rPr>
        <w:t>Una vez notificado el recurso de revisión a</w:t>
      </w:r>
      <w:r w:rsidR="00BC7FF0" w:rsidRPr="00B0231C">
        <w:rPr>
          <w:rFonts w:ascii="Palatino Linotype" w:hAnsi="Palatino Linotype"/>
        </w:rPr>
        <w:t xml:space="preserve">l </w:t>
      </w:r>
      <w:r w:rsidR="00BC7FF0" w:rsidRPr="00B0231C">
        <w:rPr>
          <w:rFonts w:ascii="Palatino Linotype" w:hAnsi="Palatino Linotype"/>
          <w:b/>
        </w:rPr>
        <w:t>SUJETO OBLIGADO</w:t>
      </w:r>
      <w:r>
        <w:rPr>
          <w:rFonts w:ascii="Palatino Linotype" w:hAnsi="Palatino Linotype"/>
        </w:rPr>
        <w:t xml:space="preserve">, éste </w:t>
      </w:r>
      <w:r w:rsidR="00AE0F3A">
        <w:rPr>
          <w:rFonts w:ascii="Palatino Linotype" w:hAnsi="Palatino Linotype"/>
        </w:rPr>
        <w:t xml:space="preserve">a través del apartado de manifestaciones del Sistema del Acceso a la Información Mexiquense remitió los siguientes archivos electrónicos: </w:t>
      </w:r>
    </w:p>
    <w:p w:rsidR="000107E5" w:rsidRDefault="00940580" w:rsidP="000D0897">
      <w:pPr>
        <w:spacing w:before="240" w:after="240" w:line="360" w:lineRule="auto"/>
        <w:contextualSpacing/>
        <w:jc w:val="both"/>
        <w:rPr>
          <w:rFonts w:ascii="Palatino Linotype" w:hAnsi="Palatino Linotype" w:cs="Arial"/>
          <w:color w:val="000000" w:themeColor="text1"/>
          <w:lang w:val="es-MX"/>
        </w:rPr>
      </w:pPr>
      <w:r w:rsidRPr="00FC7707">
        <w:rPr>
          <w:rFonts w:ascii="Palatino Linotype" w:hAnsi="Palatino Linotype"/>
          <w:color w:val="000000" w:themeColor="text1"/>
          <w:lang w:val="es-MX"/>
        </w:rPr>
        <w:t>“</w:t>
      </w:r>
      <w:hyperlink r:id="rId13" w:history="1">
        <w:r w:rsidR="000107E5" w:rsidRPr="00FC7707">
          <w:rPr>
            <w:rFonts w:ascii="Palatino Linotype" w:hAnsi="Palatino Linotype"/>
            <w:color w:val="000000" w:themeColor="text1"/>
            <w:lang w:val="es-MX"/>
          </w:rPr>
          <w:t>980001.pdf</w:t>
        </w:r>
      </w:hyperlink>
      <w:r w:rsidR="000107E5" w:rsidRPr="00FC7707">
        <w:rPr>
          <w:rFonts w:ascii="Palatino Linotype" w:hAnsi="Palatino Linotype" w:cs="Arial"/>
          <w:color w:val="000000" w:themeColor="text1"/>
          <w:lang w:val="es-MX"/>
        </w:rPr>
        <w:t>”,</w:t>
      </w:r>
      <w:r w:rsidR="00E71BD6" w:rsidRPr="00FC7707">
        <w:rPr>
          <w:rFonts w:ascii="Palatino Linotype" w:hAnsi="Palatino Linotype" w:cs="Arial"/>
          <w:color w:val="000000" w:themeColor="text1"/>
          <w:lang w:val="es-MX"/>
        </w:rPr>
        <w:t xml:space="preserve"> </w:t>
      </w:r>
      <w:r w:rsidR="00FC7707" w:rsidRPr="00FC7707">
        <w:rPr>
          <w:rFonts w:ascii="Palatino Linotype" w:hAnsi="Palatino Linotype" w:cs="Arial"/>
          <w:color w:val="000000" w:themeColor="text1"/>
          <w:lang w:val="es-MX"/>
        </w:rPr>
        <w:t xml:space="preserve">el cual contiene el oficio </w:t>
      </w:r>
      <w:r w:rsidR="00FC7707">
        <w:rPr>
          <w:rFonts w:ascii="Palatino Linotype" w:hAnsi="Palatino Linotype" w:cs="Arial"/>
          <w:color w:val="000000" w:themeColor="text1"/>
          <w:lang w:val="es-MX"/>
        </w:rPr>
        <w:t xml:space="preserve">PM/UTAIPM/296/2021, por medio del cual la Titular dela Unidad de Transparencia y Acceso a la Información Pública, requirió a la Directora Ecología, ambos del Ayuntamiento de Valle de Bravo, que con base a la inconformidad </w:t>
      </w:r>
      <w:r w:rsidR="00572E87">
        <w:rPr>
          <w:rFonts w:ascii="Palatino Linotype" w:hAnsi="Palatino Linotype" w:cs="Arial"/>
          <w:color w:val="000000" w:themeColor="text1"/>
          <w:lang w:val="es-MX"/>
        </w:rPr>
        <w:t>del recurrente hiciera llegar la información descrita en la solicitud de acceso a la información pública, de manera escrita y en el término de tres días.</w:t>
      </w:r>
      <w:r w:rsidR="00FC7707">
        <w:rPr>
          <w:rFonts w:ascii="Palatino Linotype" w:hAnsi="Palatino Linotype" w:cs="Arial"/>
          <w:color w:val="000000" w:themeColor="text1"/>
          <w:lang w:val="es-MX"/>
        </w:rPr>
        <w:t xml:space="preserve"> </w:t>
      </w:r>
    </w:p>
    <w:p w:rsidR="00572E87" w:rsidRDefault="00572E87" w:rsidP="000D0897">
      <w:pPr>
        <w:spacing w:before="240" w:after="240" w:line="360" w:lineRule="auto"/>
        <w:contextualSpacing/>
        <w:jc w:val="both"/>
        <w:rPr>
          <w:rFonts w:ascii="Palatino Linotype" w:hAnsi="Palatino Linotype" w:cs="Arial"/>
          <w:color w:val="000000" w:themeColor="text1"/>
          <w:lang w:val="es-MX"/>
        </w:rPr>
      </w:pPr>
      <w:r>
        <w:rPr>
          <w:rFonts w:ascii="Palatino Linotype" w:hAnsi="Palatino Linotype" w:cs="Arial"/>
          <w:color w:val="000000" w:themeColor="text1"/>
          <w:lang w:val="es-MX"/>
        </w:rPr>
        <w:lastRenderedPageBreak/>
        <w:t>Además, le indico, que en caso de no contar con la información señale el fundamento y motivación para orientar el recurrente el porqué de la restricción del derecho de acceso a la información pública.</w:t>
      </w:r>
    </w:p>
    <w:p w:rsidR="00572E87" w:rsidRPr="00FC7707" w:rsidRDefault="00572E87" w:rsidP="000D0897">
      <w:pPr>
        <w:spacing w:before="240" w:after="240" w:line="360" w:lineRule="auto"/>
        <w:contextualSpacing/>
        <w:jc w:val="both"/>
        <w:rPr>
          <w:rFonts w:ascii="Palatino Linotype" w:hAnsi="Palatino Linotype" w:cs="Arial"/>
          <w:color w:val="000000" w:themeColor="text1"/>
          <w:lang w:val="es-MX"/>
        </w:rPr>
      </w:pPr>
    </w:p>
    <w:p w:rsidR="00572E87" w:rsidRDefault="000107E5" w:rsidP="00572E87">
      <w:pPr>
        <w:spacing w:before="240" w:after="240" w:line="360" w:lineRule="auto"/>
        <w:contextualSpacing/>
        <w:jc w:val="both"/>
        <w:rPr>
          <w:rFonts w:ascii="Palatino Linotype" w:hAnsi="Palatino Linotype" w:cs="Arial"/>
          <w:color w:val="000000" w:themeColor="text1"/>
          <w:lang w:val="es-MX"/>
        </w:rPr>
      </w:pPr>
      <w:r w:rsidRPr="00572E87">
        <w:rPr>
          <w:rFonts w:ascii="Palatino Linotype" w:hAnsi="Palatino Linotype" w:cs="Arial"/>
          <w:color w:val="000000" w:themeColor="text1"/>
          <w:lang w:val="es-MX"/>
        </w:rPr>
        <w:t>“</w:t>
      </w:r>
      <w:hyperlink r:id="rId14" w:history="1">
        <w:r w:rsidRPr="00572E87">
          <w:rPr>
            <w:rFonts w:ascii="Palatino Linotype" w:hAnsi="Palatino Linotype"/>
            <w:color w:val="000000" w:themeColor="text1"/>
            <w:lang w:val="es-MX"/>
          </w:rPr>
          <w:t>98_.pdf</w:t>
        </w:r>
      </w:hyperlink>
      <w:r w:rsidRPr="00572E87">
        <w:rPr>
          <w:rFonts w:ascii="Palatino Linotype" w:hAnsi="Palatino Linotype" w:cs="Arial"/>
          <w:color w:val="000000" w:themeColor="text1"/>
          <w:lang w:val="es-MX"/>
        </w:rPr>
        <w:t>”,</w:t>
      </w:r>
      <w:r w:rsidR="00572E87" w:rsidRPr="00572E87">
        <w:rPr>
          <w:rFonts w:ascii="Palatino Linotype" w:hAnsi="Palatino Linotype" w:cs="Arial"/>
          <w:color w:val="000000" w:themeColor="text1"/>
          <w:lang w:val="es-MX"/>
        </w:rPr>
        <w:t xml:space="preserve"> </w:t>
      </w:r>
      <w:r w:rsidR="00572E87" w:rsidRPr="00FC7707">
        <w:rPr>
          <w:rFonts w:ascii="Palatino Linotype" w:hAnsi="Palatino Linotype" w:cs="Arial"/>
          <w:color w:val="000000" w:themeColor="text1"/>
          <w:lang w:val="es-MX"/>
        </w:rPr>
        <w:t xml:space="preserve">el cual contiene el oficio </w:t>
      </w:r>
      <w:r w:rsidR="00572E87">
        <w:rPr>
          <w:rFonts w:ascii="Palatino Linotype" w:hAnsi="Palatino Linotype" w:cs="Arial"/>
          <w:color w:val="000000" w:themeColor="text1"/>
          <w:lang w:val="es-MX"/>
        </w:rPr>
        <w:t xml:space="preserve">PM/UTAIPM/295/2021, por medio del cual la Titular dela Unidad de Transparencia y Acceso a la Información Pública, requirió al Director de Desarrollo Urbano, ambos del Ayuntamiento de Valle de Bravo, que con base a la inconformidad del recurrente hiciera llegar la información descrita en la solicitud de acceso a la información pública, de manera escrita y en el término de tres días. </w:t>
      </w:r>
    </w:p>
    <w:p w:rsidR="00572E87" w:rsidRDefault="00572E87" w:rsidP="00572E87">
      <w:pPr>
        <w:spacing w:before="240" w:after="240" w:line="360" w:lineRule="auto"/>
        <w:contextualSpacing/>
        <w:jc w:val="both"/>
        <w:rPr>
          <w:rFonts w:ascii="Palatino Linotype" w:hAnsi="Palatino Linotype" w:cs="Arial"/>
          <w:color w:val="000000" w:themeColor="text1"/>
          <w:lang w:val="es-MX"/>
        </w:rPr>
      </w:pPr>
    </w:p>
    <w:p w:rsidR="00572E87" w:rsidRPr="00FC7707" w:rsidRDefault="00572E87" w:rsidP="00572E87">
      <w:pPr>
        <w:spacing w:before="240" w:after="240" w:line="360" w:lineRule="auto"/>
        <w:contextualSpacing/>
        <w:jc w:val="both"/>
        <w:rPr>
          <w:rFonts w:ascii="Palatino Linotype" w:hAnsi="Palatino Linotype" w:cs="Arial"/>
          <w:color w:val="000000" w:themeColor="text1"/>
          <w:lang w:val="es-MX"/>
        </w:rPr>
      </w:pPr>
      <w:r>
        <w:rPr>
          <w:rFonts w:ascii="Palatino Linotype" w:hAnsi="Palatino Linotype" w:cs="Arial"/>
          <w:color w:val="000000" w:themeColor="text1"/>
          <w:lang w:val="es-MX"/>
        </w:rPr>
        <w:t>Además, le indico, que en caso de no contar con la información señale el fundamento y motivación para orientar el recurrente el porqué de la restricción del derecho de acceso a la información pública.</w:t>
      </w:r>
    </w:p>
    <w:p w:rsidR="000107E5" w:rsidRPr="00572E87" w:rsidRDefault="000107E5" w:rsidP="000D0897">
      <w:pPr>
        <w:spacing w:before="240" w:after="240" w:line="360" w:lineRule="auto"/>
        <w:contextualSpacing/>
        <w:jc w:val="both"/>
        <w:rPr>
          <w:rFonts w:ascii="Palatino Linotype" w:hAnsi="Palatino Linotype" w:cs="Arial"/>
          <w:color w:val="000000" w:themeColor="text1"/>
          <w:lang w:val="es-MX"/>
        </w:rPr>
      </w:pPr>
    </w:p>
    <w:p w:rsidR="000107E5" w:rsidRDefault="000107E5" w:rsidP="000D0897">
      <w:pPr>
        <w:spacing w:before="240" w:after="240" w:line="360" w:lineRule="auto"/>
        <w:contextualSpacing/>
        <w:jc w:val="both"/>
        <w:rPr>
          <w:rFonts w:ascii="Palatino Linotype" w:hAnsi="Palatino Linotype" w:cs="Arial"/>
          <w:color w:val="000000" w:themeColor="text1"/>
          <w:lang w:val="es-MX"/>
        </w:rPr>
      </w:pPr>
      <w:r w:rsidRPr="00572E87">
        <w:rPr>
          <w:rFonts w:ascii="Palatino Linotype" w:hAnsi="Palatino Linotype" w:cs="Arial"/>
          <w:color w:val="000000" w:themeColor="text1"/>
          <w:lang w:val="es-MX"/>
        </w:rPr>
        <w:t>“</w:t>
      </w:r>
      <w:hyperlink r:id="rId15" w:history="1">
        <w:r w:rsidRPr="00572E87">
          <w:rPr>
            <w:rFonts w:ascii="Palatino Linotype" w:hAnsi="Palatino Linotype"/>
            <w:color w:val="000000" w:themeColor="text1"/>
            <w:lang w:val="es-MX"/>
          </w:rPr>
          <w:t>0098 med amb.pdf</w:t>
        </w:r>
      </w:hyperlink>
      <w:r w:rsidRPr="00572E87">
        <w:rPr>
          <w:rFonts w:ascii="Palatino Linotype" w:hAnsi="Palatino Linotype" w:cs="Arial"/>
          <w:color w:val="000000" w:themeColor="text1"/>
          <w:lang w:val="es-MX"/>
        </w:rPr>
        <w:t>“,</w:t>
      </w:r>
      <w:r w:rsidR="00572E87" w:rsidRPr="00572E87">
        <w:rPr>
          <w:rFonts w:ascii="Palatino Linotype" w:hAnsi="Palatino Linotype" w:cs="Arial"/>
          <w:color w:val="000000" w:themeColor="text1"/>
          <w:lang w:val="es-MX"/>
        </w:rPr>
        <w:t xml:space="preserve"> el cual contiene el oficio n</w:t>
      </w:r>
      <w:r w:rsidR="00572E87">
        <w:rPr>
          <w:rFonts w:ascii="Palatino Linotype" w:hAnsi="Palatino Linotype" w:cs="Arial"/>
          <w:color w:val="000000" w:themeColor="text1"/>
          <w:lang w:val="es-MX"/>
        </w:rPr>
        <w:t xml:space="preserve">úmero DMA/00051/2021, por medio del cual la Directora de Ecología y Conservación Ambiental, informó a la Titular de la Unidad de Transparencia y Acceso a la Información Pública, ambos del Sujeto Obligado; </w:t>
      </w:r>
      <w:r w:rsidR="00E04116">
        <w:rPr>
          <w:rFonts w:ascii="Palatino Linotype" w:hAnsi="Palatino Linotype" w:cs="Arial"/>
          <w:color w:val="000000" w:themeColor="text1"/>
          <w:lang w:val="es-MX"/>
        </w:rPr>
        <w:t>que la información solicitada son atribuciones que corresponde a la Dirección de Desarrollo Urbano de acuerdo al Bando Municipal vigente.</w:t>
      </w:r>
    </w:p>
    <w:p w:rsidR="00E04116" w:rsidRDefault="00E04116" w:rsidP="000D0897">
      <w:pPr>
        <w:spacing w:before="240" w:after="240" w:line="360" w:lineRule="auto"/>
        <w:contextualSpacing/>
        <w:jc w:val="both"/>
        <w:rPr>
          <w:rFonts w:ascii="Palatino Linotype" w:hAnsi="Palatino Linotype" w:cs="Arial"/>
          <w:color w:val="000000" w:themeColor="text1"/>
          <w:lang w:val="es-MX"/>
        </w:rPr>
      </w:pPr>
    </w:p>
    <w:p w:rsidR="00E04116" w:rsidRDefault="00E04116" w:rsidP="000D0897">
      <w:pPr>
        <w:spacing w:before="240" w:after="240" w:line="360" w:lineRule="auto"/>
        <w:contextualSpacing/>
        <w:jc w:val="both"/>
        <w:rPr>
          <w:rFonts w:ascii="Palatino Linotype" w:hAnsi="Palatino Linotype" w:cs="Arial"/>
          <w:color w:val="000000" w:themeColor="text1"/>
          <w:lang w:val="es-MX"/>
        </w:rPr>
      </w:pPr>
      <w:r>
        <w:rPr>
          <w:rFonts w:ascii="Palatino Linotype" w:hAnsi="Palatino Linotype" w:cs="Arial"/>
          <w:color w:val="000000" w:themeColor="text1"/>
          <w:lang w:val="es-MX"/>
        </w:rPr>
        <w:t>Asimismo, señaló que respecto de las áreas naturales denominadas “monte alto y cerro Cualtenco, son áreas administradas por la CENAPAT (Comisión Estatal de Parques Naturales y de la Fauna) de la Secretaría del Medio Ambiente del Gobierno del Estado.</w:t>
      </w:r>
    </w:p>
    <w:p w:rsidR="00E04116" w:rsidRPr="00572E87" w:rsidRDefault="00E04116" w:rsidP="000D0897">
      <w:pPr>
        <w:spacing w:before="240" w:after="240" w:line="360" w:lineRule="auto"/>
        <w:contextualSpacing/>
        <w:jc w:val="both"/>
        <w:rPr>
          <w:rFonts w:ascii="Palatino Linotype" w:hAnsi="Palatino Linotype" w:cs="Arial"/>
          <w:color w:val="000000" w:themeColor="text1"/>
          <w:lang w:val="es-MX"/>
        </w:rPr>
      </w:pPr>
    </w:p>
    <w:p w:rsidR="000107E5" w:rsidRDefault="000107E5" w:rsidP="000D0897">
      <w:pPr>
        <w:spacing w:before="240" w:after="240" w:line="360" w:lineRule="auto"/>
        <w:contextualSpacing/>
        <w:jc w:val="both"/>
        <w:rPr>
          <w:rFonts w:ascii="Palatino Linotype" w:hAnsi="Palatino Linotype" w:cs="Arial"/>
          <w:color w:val="000000" w:themeColor="text1"/>
          <w:lang w:val="es-MX"/>
        </w:rPr>
      </w:pPr>
      <w:r w:rsidRPr="00FC7707">
        <w:rPr>
          <w:rFonts w:ascii="Palatino Linotype" w:hAnsi="Palatino Linotype" w:cs="Arial"/>
          <w:color w:val="000000" w:themeColor="text1"/>
          <w:lang w:val="es-MX"/>
        </w:rPr>
        <w:lastRenderedPageBreak/>
        <w:t>“</w:t>
      </w:r>
      <w:hyperlink r:id="rId16" w:history="1">
        <w:r w:rsidRPr="00FC7707">
          <w:rPr>
            <w:rFonts w:ascii="Palatino Linotype" w:hAnsi="Palatino Linotype"/>
            <w:color w:val="000000" w:themeColor="text1"/>
            <w:lang w:val="es-MX"/>
          </w:rPr>
          <w:t>98.pdf</w:t>
        </w:r>
      </w:hyperlink>
      <w:r w:rsidRPr="00FC7707">
        <w:rPr>
          <w:rFonts w:ascii="Palatino Linotype" w:hAnsi="Palatino Linotype" w:cs="Arial"/>
          <w:color w:val="000000" w:themeColor="text1"/>
          <w:lang w:val="es-MX"/>
        </w:rPr>
        <w:t>”,</w:t>
      </w:r>
      <w:r w:rsidR="00E04116">
        <w:rPr>
          <w:rFonts w:ascii="Palatino Linotype" w:hAnsi="Palatino Linotype" w:cs="Arial"/>
          <w:color w:val="000000" w:themeColor="text1"/>
          <w:lang w:val="es-MX"/>
        </w:rPr>
        <w:t xml:space="preserve"> el cual contiene dos oficios números:</w:t>
      </w:r>
    </w:p>
    <w:p w:rsidR="00E04116" w:rsidRDefault="00E04116" w:rsidP="000D0897">
      <w:pPr>
        <w:spacing w:before="240" w:after="240" w:line="360" w:lineRule="auto"/>
        <w:contextualSpacing/>
        <w:jc w:val="both"/>
        <w:rPr>
          <w:rFonts w:ascii="Palatino Linotype" w:hAnsi="Palatino Linotype" w:cs="Arial"/>
          <w:color w:val="000000" w:themeColor="text1"/>
          <w:lang w:val="es-MX"/>
        </w:rPr>
      </w:pPr>
    </w:p>
    <w:p w:rsidR="00E04116" w:rsidRDefault="00E04116" w:rsidP="000D0897">
      <w:pPr>
        <w:spacing w:before="240" w:after="240" w:line="360" w:lineRule="auto"/>
        <w:contextualSpacing/>
        <w:jc w:val="both"/>
        <w:rPr>
          <w:rFonts w:ascii="Palatino Linotype" w:hAnsi="Palatino Linotype" w:cs="Arial"/>
          <w:color w:val="000000" w:themeColor="text1"/>
          <w:lang w:val="es-MX"/>
        </w:rPr>
      </w:pPr>
      <w:r>
        <w:rPr>
          <w:rFonts w:ascii="Palatino Linotype" w:hAnsi="Palatino Linotype" w:cs="Arial"/>
          <w:color w:val="000000" w:themeColor="text1"/>
          <w:lang w:val="es-MX"/>
        </w:rPr>
        <w:t>*DDUVB/158/2020, el cual contiene la respuesta otorgada por el Director de Desarrollo Urbano, a la Titular de la Unidad de Transparencia y Acceso a la Información Pública, ambos del Sujeto Obligado, donde le indico que la información solicitada es muy pesada, no se puede subir al sistema, por lo que deberá acudir de forma personal a la Dirección de Desarrollo Urbano para proporcionársela de forma electrónica lo solicitado.</w:t>
      </w:r>
    </w:p>
    <w:p w:rsidR="00E04116" w:rsidRDefault="00E04116" w:rsidP="000D0897">
      <w:pPr>
        <w:spacing w:before="240" w:after="240" w:line="360" w:lineRule="auto"/>
        <w:contextualSpacing/>
        <w:jc w:val="both"/>
        <w:rPr>
          <w:rFonts w:ascii="Palatino Linotype" w:hAnsi="Palatino Linotype" w:cs="Arial"/>
          <w:color w:val="000000" w:themeColor="text1"/>
          <w:lang w:val="es-MX"/>
        </w:rPr>
      </w:pPr>
    </w:p>
    <w:p w:rsidR="00E04116" w:rsidRDefault="00E04116" w:rsidP="000D0897">
      <w:pPr>
        <w:spacing w:before="240" w:after="240" w:line="360" w:lineRule="auto"/>
        <w:contextualSpacing/>
        <w:jc w:val="both"/>
        <w:rPr>
          <w:rFonts w:ascii="Palatino Linotype" w:hAnsi="Palatino Linotype" w:cs="Arial"/>
          <w:color w:val="000000" w:themeColor="text1"/>
          <w:lang w:val="es-MX"/>
        </w:rPr>
      </w:pPr>
      <w:r>
        <w:rPr>
          <w:rFonts w:ascii="Palatino Linotype" w:hAnsi="Palatino Linotype" w:cs="Arial"/>
          <w:color w:val="000000" w:themeColor="text1"/>
          <w:lang w:val="es-MX"/>
        </w:rPr>
        <w:t>*SCM/045/2021, en donde el Subdirector de Catastro Municipal</w:t>
      </w:r>
      <w:r w:rsidR="00371140">
        <w:rPr>
          <w:rFonts w:ascii="Palatino Linotype" w:hAnsi="Palatino Linotype" w:cs="Arial"/>
          <w:color w:val="000000" w:themeColor="text1"/>
          <w:lang w:val="es-MX"/>
        </w:rPr>
        <w:t>, informó</w:t>
      </w:r>
      <w:r>
        <w:rPr>
          <w:rFonts w:ascii="Palatino Linotype" w:hAnsi="Palatino Linotype" w:cs="Arial"/>
          <w:color w:val="000000" w:themeColor="text1"/>
          <w:lang w:val="es-MX"/>
        </w:rPr>
        <w:t xml:space="preserve"> a la Titular de la Unidad de Transparencia y Acceso a la Información Pública, </w:t>
      </w:r>
      <w:r w:rsidR="00371140">
        <w:rPr>
          <w:rFonts w:ascii="Palatino Linotype" w:hAnsi="Palatino Linotype" w:cs="Arial"/>
          <w:color w:val="000000" w:themeColor="text1"/>
          <w:lang w:val="es-MX"/>
        </w:rPr>
        <w:t xml:space="preserve">ambos del Sujeto Obligado, que esta dependencia no es de su competencia tema de índole de Desarrollo Urbano, siendo la encargada la Dirección de Desarrollo Urbano. </w:t>
      </w:r>
    </w:p>
    <w:p w:rsidR="00E04116" w:rsidRPr="00FC7707" w:rsidRDefault="00E04116" w:rsidP="000D0897">
      <w:pPr>
        <w:spacing w:before="240" w:after="240" w:line="360" w:lineRule="auto"/>
        <w:contextualSpacing/>
        <w:jc w:val="both"/>
        <w:rPr>
          <w:rFonts w:ascii="Palatino Linotype" w:hAnsi="Palatino Linotype" w:cs="Arial"/>
          <w:color w:val="000000" w:themeColor="text1"/>
          <w:lang w:val="es-MX"/>
        </w:rPr>
      </w:pPr>
    </w:p>
    <w:p w:rsidR="00511BB7" w:rsidRDefault="000107E5" w:rsidP="000D0897">
      <w:pPr>
        <w:spacing w:before="240" w:after="240" w:line="360" w:lineRule="auto"/>
        <w:contextualSpacing/>
        <w:jc w:val="both"/>
        <w:rPr>
          <w:rFonts w:ascii="Palatino Linotype" w:hAnsi="Palatino Linotype" w:cs="Arial"/>
          <w:color w:val="000000" w:themeColor="text1"/>
          <w:lang w:val="es-MX"/>
        </w:rPr>
      </w:pPr>
      <w:r w:rsidRPr="00FC7707">
        <w:rPr>
          <w:rFonts w:ascii="Palatino Linotype" w:hAnsi="Palatino Linotype" w:cs="Arial"/>
          <w:color w:val="000000" w:themeColor="text1"/>
          <w:lang w:val="es-MX"/>
        </w:rPr>
        <w:t>“</w:t>
      </w:r>
      <w:hyperlink r:id="rId17" w:history="1">
        <w:r w:rsidRPr="00FC7707">
          <w:rPr>
            <w:rFonts w:ascii="Palatino Linotype" w:hAnsi="Palatino Linotype"/>
            <w:color w:val="000000" w:themeColor="text1"/>
            <w:lang w:val="es-MX"/>
          </w:rPr>
          <w:t>n98.pdf</w:t>
        </w:r>
      </w:hyperlink>
      <w:r w:rsidRPr="00FC7707">
        <w:rPr>
          <w:rFonts w:ascii="Palatino Linotype" w:hAnsi="Palatino Linotype" w:cs="Arial"/>
          <w:color w:val="000000" w:themeColor="text1"/>
          <w:lang w:val="es-MX"/>
        </w:rPr>
        <w:t>”,</w:t>
      </w:r>
      <w:r w:rsidR="00371140">
        <w:rPr>
          <w:rFonts w:ascii="Palatino Linotype" w:hAnsi="Palatino Linotype" w:cs="Arial"/>
          <w:color w:val="000000" w:themeColor="text1"/>
          <w:lang w:val="es-MX"/>
        </w:rPr>
        <w:t xml:space="preserve"> el cual contiene el oficio número DMA/0051/2021, por medio del cual la Directora de Ecología y Conservación Ambiental, informó a la Titular de la Unidad de Transparencia y Acceso a la Información Pública, ambos del Sujeto Obligado, que la información solicitada son atribuciones que corresponden a la Dirección de Desarrollo Urbano de acuerdo al Bando Municipal vigente; además, señaló que respecto de las áreas naturales denominadas “monte alto y cerro Cualtenco, son áreas administradas por la CENAPAT (Comisión Estatal de Parques Naturales y de la Fauna) de la Secretaría del Medio Ambiente del Gobierno del Estado.</w:t>
      </w:r>
    </w:p>
    <w:p w:rsidR="00371140" w:rsidRPr="00FC7707" w:rsidRDefault="00371140" w:rsidP="000D0897">
      <w:pPr>
        <w:spacing w:before="240" w:after="240" w:line="360" w:lineRule="auto"/>
        <w:contextualSpacing/>
        <w:jc w:val="both"/>
        <w:rPr>
          <w:rFonts w:ascii="Palatino Linotype" w:hAnsi="Palatino Linotype" w:cs="Arial"/>
          <w:color w:val="000000" w:themeColor="text1"/>
          <w:lang w:val="es-MX"/>
        </w:rPr>
      </w:pPr>
    </w:p>
    <w:p w:rsidR="000D0897" w:rsidRDefault="00103049" w:rsidP="000D0897">
      <w:pPr>
        <w:spacing w:before="240" w:after="240" w:line="360" w:lineRule="auto"/>
        <w:contextualSpacing/>
        <w:jc w:val="both"/>
        <w:rPr>
          <w:rFonts w:ascii="Palatino Linotype" w:hAnsi="Palatino Linotype" w:cs="Arial"/>
        </w:rPr>
      </w:pPr>
      <w:r w:rsidRPr="00CD3065">
        <w:rPr>
          <w:rFonts w:ascii="Palatino Linotype" w:hAnsi="Palatino Linotype" w:cs="Arial"/>
        </w:rPr>
        <w:t>En esa tesitura, c</w:t>
      </w:r>
      <w:r w:rsidR="000D0897" w:rsidRPr="00CD3065">
        <w:rPr>
          <w:rFonts w:ascii="Palatino Linotype" w:hAnsi="Palatino Linotype" w:cs="Arial"/>
        </w:rPr>
        <w:t>omo se pued</w:t>
      </w:r>
      <w:r w:rsidR="00AD4094" w:rsidRPr="00CD3065">
        <w:rPr>
          <w:rFonts w:ascii="Palatino Linotype" w:hAnsi="Palatino Linotype" w:cs="Arial"/>
        </w:rPr>
        <w:t>e</w:t>
      </w:r>
      <w:r w:rsidR="000D0897" w:rsidRPr="00CD3065">
        <w:rPr>
          <w:rFonts w:ascii="Palatino Linotype" w:hAnsi="Palatino Linotype" w:cs="Arial"/>
        </w:rPr>
        <w:t xml:space="preserve"> observar en los antecedentes de la presente resolución</w:t>
      </w:r>
      <w:r w:rsidR="00AD4094" w:rsidRPr="00CD3065">
        <w:rPr>
          <w:rFonts w:ascii="Palatino Linotype" w:hAnsi="Palatino Linotype" w:cs="Arial"/>
        </w:rPr>
        <w:t>,</w:t>
      </w:r>
      <w:r w:rsidR="000D0897" w:rsidRPr="00CD3065">
        <w:rPr>
          <w:rFonts w:ascii="Palatino Linotype" w:hAnsi="Palatino Linotype" w:cs="Arial"/>
        </w:rPr>
        <w:t xml:space="preserve"> el </w:t>
      </w:r>
      <w:r w:rsidR="00AD4094" w:rsidRPr="00CD3065">
        <w:rPr>
          <w:rFonts w:ascii="Palatino Linotype" w:hAnsi="Palatino Linotype" w:cs="Arial"/>
          <w:b/>
        </w:rPr>
        <w:t>SUJETO OBLIGADO</w:t>
      </w:r>
      <w:r w:rsidR="00AD4094" w:rsidRPr="00CD3065">
        <w:rPr>
          <w:rFonts w:ascii="Palatino Linotype" w:hAnsi="Palatino Linotype" w:cs="Arial"/>
        </w:rPr>
        <w:t xml:space="preserve"> </w:t>
      </w:r>
      <w:r w:rsidR="000D0897" w:rsidRPr="00CD3065">
        <w:rPr>
          <w:rFonts w:ascii="Palatino Linotype" w:hAnsi="Palatino Linotype" w:cs="Arial"/>
        </w:rPr>
        <w:t>fue omiso en emitir respuesta a la solicitud</w:t>
      </w:r>
      <w:r w:rsidR="00605ED5" w:rsidRPr="00CD3065">
        <w:rPr>
          <w:rFonts w:ascii="Palatino Linotype" w:hAnsi="Palatino Linotype" w:cs="Arial"/>
        </w:rPr>
        <w:t xml:space="preserve"> de inf</w:t>
      </w:r>
      <w:r w:rsidR="00680FAC" w:rsidRPr="00CD3065">
        <w:rPr>
          <w:rFonts w:ascii="Palatino Linotype" w:hAnsi="Palatino Linotype" w:cs="Arial"/>
        </w:rPr>
        <w:t>o</w:t>
      </w:r>
      <w:r w:rsidR="00605ED5" w:rsidRPr="00CD3065">
        <w:rPr>
          <w:rFonts w:ascii="Palatino Linotype" w:hAnsi="Palatino Linotype" w:cs="Arial"/>
        </w:rPr>
        <w:t>rmación</w:t>
      </w:r>
      <w:r w:rsidR="000D0897" w:rsidRPr="00CD3065">
        <w:rPr>
          <w:rFonts w:ascii="Palatino Linotype" w:hAnsi="Palatino Linotype" w:cs="Arial"/>
        </w:rPr>
        <w:t xml:space="preserve">, por lo </w:t>
      </w:r>
      <w:r w:rsidR="000D0897" w:rsidRPr="00CD3065">
        <w:rPr>
          <w:rFonts w:ascii="Palatino Linotype" w:hAnsi="Palatino Linotype" w:cs="Arial"/>
        </w:rPr>
        <w:lastRenderedPageBreak/>
        <w:t xml:space="preserve">que se advierte que </w:t>
      </w:r>
      <w:r w:rsidR="00680FAC" w:rsidRPr="00CD3065">
        <w:rPr>
          <w:rFonts w:ascii="Palatino Linotype" w:hAnsi="Palatino Linotype" w:cs="Arial"/>
        </w:rPr>
        <w:t xml:space="preserve">los </w:t>
      </w:r>
      <w:r w:rsidR="000D0897" w:rsidRPr="00CD3065">
        <w:rPr>
          <w:rFonts w:ascii="Palatino Linotype" w:hAnsi="Palatino Linotype" w:cs="Arial"/>
        </w:rPr>
        <w:t>motivo</w:t>
      </w:r>
      <w:r w:rsidR="00680FAC" w:rsidRPr="00CD3065">
        <w:rPr>
          <w:rFonts w:ascii="Palatino Linotype" w:hAnsi="Palatino Linotype" w:cs="Arial"/>
        </w:rPr>
        <w:t>s</w:t>
      </w:r>
      <w:r w:rsidR="00F067F0" w:rsidRPr="00CD3065">
        <w:rPr>
          <w:rFonts w:ascii="Palatino Linotype" w:hAnsi="Palatino Linotype" w:cs="Arial"/>
        </w:rPr>
        <w:t xml:space="preserve"> de inconformidad </w:t>
      </w:r>
      <w:r w:rsidR="000D0897" w:rsidRPr="00CD3065">
        <w:rPr>
          <w:rFonts w:ascii="Palatino Linotype" w:hAnsi="Palatino Linotype" w:cs="Arial"/>
        </w:rPr>
        <w:t>aducido</w:t>
      </w:r>
      <w:r w:rsidR="00680FAC" w:rsidRPr="00CD3065">
        <w:rPr>
          <w:rFonts w:ascii="Palatino Linotype" w:hAnsi="Palatino Linotype" w:cs="Arial"/>
        </w:rPr>
        <w:t>s</w:t>
      </w:r>
      <w:r w:rsidR="000D0897" w:rsidRPr="00CD3065">
        <w:rPr>
          <w:rFonts w:ascii="Palatino Linotype" w:hAnsi="Palatino Linotype" w:cs="Arial"/>
        </w:rPr>
        <w:t xml:space="preserve"> por </w:t>
      </w:r>
      <w:r w:rsidR="0041729E" w:rsidRPr="00CD3065">
        <w:rPr>
          <w:rFonts w:ascii="Palatino Linotype" w:hAnsi="Palatino Linotype" w:cs="Arial"/>
        </w:rPr>
        <w:t xml:space="preserve">el </w:t>
      </w:r>
      <w:r w:rsidR="0041729E" w:rsidRPr="00CD3065">
        <w:rPr>
          <w:rFonts w:ascii="Palatino Linotype" w:hAnsi="Palatino Linotype" w:cs="Arial"/>
          <w:b/>
        </w:rPr>
        <w:t>RECURRENTE</w:t>
      </w:r>
      <w:r w:rsidR="00F067F0" w:rsidRPr="00CD3065">
        <w:rPr>
          <w:rFonts w:ascii="Palatino Linotype" w:hAnsi="Palatino Linotype" w:cs="Arial"/>
        </w:rPr>
        <w:t xml:space="preserve"> </w:t>
      </w:r>
      <w:r w:rsidR="000D0897" w:rsidRPr="00CD3065">
        <w:rPr>
          <w:rFonts w:ascii="Palatino Linotype" w:hAnsi="Palatino Linotype" w:cs="Arial"/>
        </w:rPr>
        <w:t>resulta</w:t>
      </w:r>
      <w:r w:rsidR="00680FAC" w:rsidRPr="00CD3065">
        <w:rPr>
          <w:rFonts w:ascii="Palatino Linotype" w:hAnsi="Palatino Linotype" w:cs="Arial"/>
        </w:rPr>
        <w:t>n</w:t>
      </w:r>
      <w:r w:rsidR="000D0897" w:rsidRPr="00CD3065">
        <w:rPr>
          <w:rFonts w:ascii="Palatino Linotype" w:hAnsi="Palatino Linotype" w:cs="Arial"/>
        </w:rPr>
        <w:t xml:space="preserve"> fundado</w:t>
      </w:r>
      <w:r w:rsidR="00680FAC" w:rsidRPr="00CD3065">
        <w:rPr>
          <w:rFonts w:ascii="Palatino Linotype" w:hAnsi="Palatino Linotype" w:cs="Arial"/>
        </w:rPr>
        <w:t>s</w:t>
      </w:r>
      <w:r w:rsidR="00AD4094" w:rsidRPr="00CD3065">
        <w:rPr>
          <w:rFonts w:ascii="Palatino Linotype" w:hAnsi="Palatino Linotype" w:cs="Arial"/>
        </w:rPr>
        <w:t>,</w:t>
      </w:r>
      <w:r w:rsidR="000D0897" w:rsidRPr="00CD3065">
        <w:rPr>
          <w:rFonts w:ascii="Palatino Linotype" w:hAnsi="Palatino Linotype" w:cs="Arial"/>
        </w:rPr>
        <w:t xml:space="preserve"> pues efectivamente transcurrió el plazo </w:t>
      </w:r>
      <w:r w:rsidR="000D0897" w:rsidRPr="00815CEB">
        <w:rPr>
          <w:rFonts w:ascii="Palatino Linotype" w:hAnsi="Palatino Linotype" w:cs="Arial"/>
        </w:rPr>
        <w:t xml:space="preserve">para dar respuesta determinado por la Ley de la Materia, sin que el </w:t>
      </w:r>
      <w:r w:rsidR="00AD4094" w:rsidRPr="00815CEB">
        <w:rPr>
          <w:rFonts w:ascii="Palatino Linotype" w:hAnsi="Palatino Linotype" w:cs="Arial"/>
          <w:b/>
        </w:rPr>
        <w:t>SUJETO OBLIGADO</w:t>
      </w:r>
      <w:r w:rsidR="000D0897" w:rsidRPr="00815CEB">
        <w:rPr>
          <w:rFonts w:ascii="Palatino Linotype" w:hAnsi="Palatino Linotype" w:cs="Arial"/>
        </w:rPr>
        <w:t xml:space="preserve"> atendiera la solicitud de información; por lo tanto, es evidente que se vulneró su derecho constitucional de acceso a la información pública </w:t>
      </w:r>
      <w:r w:rsidR="000D0897" w:rsidRPr="00815CEB">
        <w:rPr>
          <w:rFonts w:ascii="Palatino Linotype" w:hAnsi="Palatino Linotype"/>
        </w:rPr>
        <w:t xml:space="preserve">previsto en el artículo 6 de la </w:t>
      </w:r>
      <w:r w:rsidR="000D0897" w:rsidRPr="000D0897">
        <w:rPr>
          <w:rFonts w:ascii="Palatino Linotype" w:hAnsi="Palatino Linotype"/>
          <w:color w:val="000000"/>
        </w:rPr>
        <w:t>Constitución Política de los Estados Unidos Mexicanos y el artículo 5 de la Constitución Política del Estado Libre y Soberano de México</w:t>
      </w:r>
      <w:r w:rsidR="000D0897" w:rsidRPr="000D0897">
        <w:rPr>
          <w:rFonts w:ascii="Palatino Linotype" w:hAnsi="Palatino Linotype" w:cs="Arial"/>
        </w:rPr>
        <w:t>.</w:t>
      </w:r>
    </w:p>
    <w:p w:rsidR="00482C6E" w:rsidRPr="000D0897" w:rsidRDefault="00482C6E" w:rsidP="000D0897">
      <w:pPr>
        <w:spacing w:before="240" w:after="240" w:line="360" w:lineRule="auto"/>
        <w:contextualSpacing/>
        <w:jc w:val="both"/>
        <w:rPr>
          <w:rFonts w:ascii="Palatino Linotype" w:hAnsi="Palatino Linotype" w:cs="Arial"/>
        </w:rPr>
      </w:pPr>
    </w:p>
    <w:p w:rsidR="00103049" w:rsidRDefault="00103049" w:rsidP="00103049">
      <w:pPr>
        <w:spacing w:before="240" w:after="240" w:line="360" w:lineRule="auto"/>
        <w:jc w:val="both"/>
        <w:rPr>
          <w:rFonts w:ascii="Palatino Linotype" w:hAnsi="Palatino Linotype" w:cs="Arial"/>
        </w:rPr>
      </w:pPr>
      <w:r>
        <w:rPr>
          <w:rFonts w:ascii="Palatino Linotype" w:hAnsi="Palatino Linotype" w:cs="Arial"/>
        </w:rPr>
        <w:t xml:space="preserve">Esto es, que cualquier persona tiene el derecho al acceso de la información pública, información que consiste en aquella </w:t>
      </w:r>
      <w:r w:rsidRPr="000534DD">
        <w:rPr>
          <w:rFonts w:ascii="Palatino Linotype" w:hAnsi="Palatino Linotype" w:cs="Arial"/>
        </w:rPr>
        <w:t>que sea generada, obtenida, adquirida, transformada, administrada o en posesión de los Sujetos Obligados,</w:t>
      </w:r>
      <w:r>
        <w:rPr>
          <w:rFonts w:ascii="Palatino Linotype" w:hAnsi="Palatino Linotype" w:cs="Arial"/>
        </w:rPr>
        <w:t xml:space="preserve"> como así también lo señala la </w:t>
      </w:r>
      <w:r w:rsidRPr="000534DD">
        <w:rPr>
          <w:rFonts w:ascii="Palatino Linotype" w:hAnsi="Palatino Linotype" w:cs="Arial"/>
        </w:rPr>
        <w:t>Ley</w:t>
      </w:r>
      <w:r>
        <w:rPr>
          <w:rFonts w:ascii="Palatino Linotype" w:hAnsi="Palatino Linotype" w:cs="Arial"/>
        </w:rPr>
        <w:t xml:space="preserve"> </w:t>
      </w:r>
      <w:r w:rsidRPr="00B6113B">
        <w:rPr>
          <w:rFonts w:ascii="Palatino Linotype" w:hAnsi="Palatino Linotype" w:cs="Arial"/>
        </w:rPr>
        <w:t>de Transparencia y Acceso a la Información Pública del Estado de México y Municipios</w:t>
      </w:r>
      <w:r>
        <w:rPr>
          <w:rFonts w:ascii="Palatino Linotype" w:hAnsi="Palatino Linotype" w:cs="Arial"/>
        </w:rPr>
        <w:t xml:space="preserve"> en su artículo 4, que toda la información </w:t>
      </w:r>
      <w:r w:rsidRPr="004B2697">
        <w:rPr>
          <w:rFonts w:ascii="Palatino Linotype" w:hAnsi="Palatino Linotype" w:cs="Arial"/>
        </w:rPr>
        <w:t>generada, obtenida, adquirida, transformada, administrada o en posesión de los sujetos obligados</w:t>
      </w:r>
      <w:r>
        <w:rPr>
          <w:rFonts w:ascii="Palatino Linotype" w:hAnsi="Palatino Linotype" w:cs="Arial"/>
        </w:rPr>
        <w:t>,</w:t>
      </w:r>
      <w:r w:rsidRPr="004B2697">
        <w:rPr>
          <w:rFonts w:ascii="Palatino Linotype" w:hAnsi="Palatino Linotype" w:cs="Arial"/>
        </w:rPr>
        <w:t xml:space="preserve"> es pública y accesible</w:t>
      </w:r>
      <w:r>
        <w:rPr>
          <w:rFonts w:ascii="Palatino Linotype" w:hAnsi="Palatino Linotype" w:cs="Arial"/>
        </w:rPr>
        <w:t>,</w:t>
      </w:r>
      <w:r w:rsidRPr="004B2697">
        <w:rPr>
          <w:rFonts w:ascii="Palatino Linotype" w:hAnsi="Palatino Linotype" w:cs="Arial"/>
        </w:rPr>
        <w:t xml:space="preserve"> de manera permanente a cualquier persona</w:t>
      </w:r>
      <w:r w:rsidRPr="000534DD">
        <w:rPr>
          <w:rFonts w:ascii="Palatino Linotype" w:hAnsi="Palatino Linotype" w:cs="Arial"/>
        </w:rPr>
        <w:t xml:space="preserve">, privilegiando el principio de máxima publicidad, como </w:t>
      </w:r>
      <w:r>
        <w:rPr>
          <w:rFonts w:ascii="Palatino Linotype" w:hAnsi="Palatino Linotype" w:cs="Arial"/>
        </w:rPr>
        <w:t>así lo establece dicha determinación, que a continuación se trascribe para un mejor entendimiento:</w:t>
      </w:r>
    </w:p>
    <w:p w:rsidR="00103049" w:rsidRDefault="00103049" w:rsidP="00103049">
      <w:pPr>
        <w:spacing w:before="240" w:after="240"/>
        <w:ind w:left="709" w:right="760"/>
        <w:contextualSpacing/>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 xml:space="preserve">Artículo </w:t>
      </w:r>
      <w:r w:rsidRPr="00935E29">
        <w:rPr>
          <w:rFonts w:ascii="Palatino Linotype" w:hAnsi="Palatino Linotype" w:cs="Arial"/>
          <w:b/>
          <w:i/>
          <w:sz w:val="22"/>
          <w:szCs w:val="22"/>
        </w:rPr>
        <w:t>4</w:t>
      </w:r>
      <w:r w:rsidRPr="004B2697">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103049" w:rsidRPr="00903A6F" w:rsidRDefault="00103049" w:rsidP="00103049">
      <w:pPr>
        <w:spacing w:before="240" w:after="240"/>
        <w:ind w:left="709" w:right="760"/>
        <w:contextualSpacing/>
        <w:jc w:val="both"/>
        <w:rPr>
          <w:rFonts w:ascii="Palatino Linotype" w:hAnsi="Palatino Linotype" w:cs="Arial"/>
          <w:b/>
          <w:i/>
          <w:sz w:val="22"/>
          <w:szCs w:val="22"/>
        </w:rPr>
      </w:pPr>
      <w:r w:rsidRPr="00903A6F">
        <w:rPr>
          <w:rFonts w:ascii="Palatino Linotype" w:hAnsi="Palatino Linotype" w:cs="Arial"/>
          <w:b/>
          <w:i/>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w:t>
      </w:r>
      <w:r w:rsidRPr="00903A6F">
        <w:rPr>
          <w:rFonts w:ascii="Palatino Linotype" w:hAnsi="Palatino Linotype" w:cs="Arial"/>
          <w:b/>
          <w:i/>
          <w:sz w:val="22"/>
          <w:szCs w:val="22"/>
        </w:rPr>
        <w:lastRenderedPageBreak/>
        <w:t>interés público, en los términos de las causas legítimas y estrictamente necesarias previstas por esta Ley.</w:t>
      </w:r>
    </w:p>
    <w:p w:rsidR="00103049" w:rsidRDefault="00103049" w:rsidP="00103049">
      <w:pPr>
        <w:spacing w:before="240" w:after="240"/>
        <w:ind w:left="709" w:right="760"/>
        <w:contextualSpacing/>
        <w:jc w:val="both"/>
        <w:rPr>
          <w:rFonts w:ascii="Palatino Linotype" w:hAnsi="Palatino Linotype" w:cs="Arial"/>
          <w:i/>
          <w:sz w:val="22"/>
          <w:szCs w:val="22"/>
        </w:rPr>
      </w:pPr>
      <w:r w:rsidRPr="004B2697">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w:t>
      </w:r>
      <w:r>
        <w:rPr>
          <w:rFonts w:ascii="Palatino Linotype" w:hAnsi="Palatino Linotype" w:cs="Arial"/>
          <w:i/>
          <w:sz w:val="22"/>
          <w:szCs w:val="22"/>
        </w:rPr>
        <w:t>”(Sic)</w:t>
      </w:r>
    </w:p>
    <w:p w:rsidR="00103049" w:rsidRDefault="00103049" w:rsidP="00103049">
      <w:pPr>
        <w:spacing w:before="240" w:after="240" w:line="360" w:lineRule="auto"/>
        <w:jc w:val="both"/>
        <w:rPr>
          <w:rFonts w:ascii="Palatino Linotype" w:hAnsi="Palatino Linotype" w:cs="Arial"/>
          <w:i/>
          <w:sz w:val="22"/>
          <w:szCs w:val="22"/>
        </w:rPr>
      </w:pPr>
    </w:p>
    <w:p w:rsidR="00103049" w:rsidRDefault="00103049" w:rsidP="00103049">
      <w:pPr>
        <w:spacing w:before="240" w:after="240" w:line="360" w:lineRule="auto"/>
        <w:jc w:val="both"/>
        <w:rPr>
          <w:rFonts w:ascii="Palatino Linotype" w:hAnsi="Palatino Linotype" w:cs="Arial"/>
        </w:rPr>
      </w:pPr>
      <w:r>
        <w:rPr>
          <w:rFonts w:ascii="Palatino Linotype" w:hAnsi="Palatino Linotype" w:cs="Arial"/>
        </w:rPr>
        <w:t xml:space="preserve">De lo precedente, se desprende que los Sujetos Obligados tiene la obligación o deber de atender las solicitudes de acceso a la información pública que se les hagan de su conocimiento y proporcionar la información pública que obren en su poder como así lo establece el </w:t>
      </w:r>
      <w:r w:rsidRPr="00935E29">
        <w:rPr>
          <w:rFonts w:ascii="Palatino Linotype" w:hAnsi="Palatino Linotype" w:cs="Arial"/>
          <w:b/>
        </w:rPr>
        <w:t>artículo 12</w:t>
      </w:r>
      <w:r>
        <w:rPr>
          <w:rFonts w:ascii="Palatino Linotype" w:hAnsi="Palatino Linotype" w:cs="Arial"/>
        </w:rPr>
        <w:t xml:space="preserve"> de la Ley </w:t>
      </w:r>
      <w:r w:rsidRPr="00B6113B">
        <w:rPr>
          <w:rFonts w:ascii="Palatino Linotype" w:hAnsi="Palatino Linotype" w:cs="Arial"/>
        </w:rPr>
        <w:t>de Transparencia y Acceso a la Información Pública del Estado de México y Municipios</w:t>
      </w:r>
      <w:r>
        <w:rPr>
          <w:rFonts w:ascii="Palatino Linotype" w:hAnsi="Palatino Linotype" w:cs="Arial"/>
        </w:rPr>
        <w:t>, el cual a la letra dice:</w:t>
      </w:r>
    </w:p>
    <w:p w:rsidR="00103049" w:rsidRDefault="00103049" w:rsidP="00103049">
      <w:pPr>
        <w:spacing w:before="240" w:after="240"/>
        <w:ind w:left="567" w:right="758"/>
        <w:contextualSpacing/>
        <w:jc w:val="both"/>
        <w:rPr>
          <w:rFonts w:ascii="Palatino Linotype" w:hAnsi="Palatino Linotype" w:cs="Arial"/>
          <w:i/>
          <w:sz w:val="22"/>
          <w:szCs w:val="22"/>
        </w:rPr>
      </w:pPr>
      <w:r w:rsidRPr="00786FA3">
        <w:rPr>
          <w:rFonts w:ascii="Palatino Linotype" w:hAnsi="Palatino Linotype" w:cs="Arial"/>
          <w:i/>
          <w:sz w:val="22"/>
          <w:szCs w:val="22"/>
        </w:rPr>
        <w:t>“</w:t>
      </w:r>
      <w:r w:rsidRPr="00903A6F">
        <w:rPr>
          <w:rFonts w:ascii="Palatino Linotype" w:hAnsi="Palatino Linotype" w:cs="Arial"/>
          <w:b/>
          <w:i/>
          <w:sz w:val="22"/>
          <w:szCs w:val="22"/>
        </w:rPr>
        <w:t>Artículo 12</w:t>
      </w:r>
      <w:r>
        <w:rPr>
          <w:rFonts w:ascii="Palatino Linotype" w:hAnsi="Palatino Linotype" w:cs="Arial"/>
          <w:i/>
          <w:sz w:val="22"/>
          <w:szCs w:val="22"/>
        </w:rPr>
        <w:t xml:space="preserve">. </w:t>
      </w:r>
      <w:r w:rsidRPr="00B11B43">
        <w:rPr>
          <w:rFonts w:ascii="Palatino Linotype" w:hAnsi="Palatino Linotype" w:cs="Arial"/>
          <w:i/>
          <w:sz w:val="22"/>
          <w:szCs w:val="22"/>
        </w:rPr>
        <w:t xml:space="preserve">Quienes generen, recopilen, administren, manejen, procesen, archiven o conserven información pública serán responsables de la misma en los términos de las disposiciones jurídicas aplicables. </w:t>
      </w:r>
    </w:p>
    <w:p w:rsidR="00103049" w:rsidRDefault="00103049" w:rsidP="00103049">
      <w:pPr>
        <w:spacing w:before="240" w:after="240"/>
        <w:ind w:left="567" w:right="758"/>
        <w:contextualSpacing/>
        <w:jc w:val="both"/>
        <w:rPr>
          <w:rFonts w:ascii="Palatino Linotype" w:hAnsi="Palatino Linotype" w:cs="Arial"/>
          <w:i/>
          <w:sz w:val="22"/>
          <w:szCs w:val="22"/>
        </w:rPr>
      </w:pPr>
    </w:p>
    <w:p w:rsidR="00103049" w:rsidRPr="00B11B43" w:rsidRDefault="00103049" w:rsidP="00103049">
      <w:pPr>
        <w:spacing w:before="240" w:after="240"/>
        <w:ind w:left="567" w:right="758"/>
        <w:contextualSpacing/>
        <w:jc w:val="both"/>
        <w:rPr>
          <w:rFonts w:ascii="Palatino Linotype" w:hAnsi="Palatino Linotype" w:cs="Arial"/>
          <w:i/>
          <w:sz w:val="22"/>
          <w:szCs w:val="22"/>
        </w:rPr>
      </w:pPr>
      <w:r w:rsidRPr="00B11B43">
        <w:rPr>
          <w:rFonts w:ascii="Palatino Linotype" w:hAnsi="Palatino Linotype" w:cs="Arial"/>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cs="Arial"/>
          <w:i/>
          <w:sz w:val="22"/>
          <w:szCs w:val="22"/>
        </w:rPr>
        <w:t>” (Sic)</w:t>
      </w:r>
    </w:p>
    <w:p w:rsidR="00103049" w:rsidRDefault="00103049" w:rsidP="00103049">
      <w:pPr>
        <w:spacing w:line="360" w:lineRule="auto"/>
        <w:jc w:val="both"/>
        <w:rPr>
          <w:rFonts w:ascii="Palatino Linotype" w:hAnsi="Palatino Linotype" w:cs="Arial"/>
        </w:rPr>
      </w:pPr>
    </w:p>
    <w:p w:rsidR="00103049" w:rsidRPr="00A8729B" w:rsidRDefault="00103049" w:rsidP="00103049">
      <w:pPr>
        <w:spacing w:line="360" w:lineRule="auto"/>
        <w:jc w:val="both"/>
        <w:rPr>
          <w:rFonts w:ascii="Palatino Linotype" w:hAnsi="Palatino Linotype" w:cs="Arial"/>
          <w:color w:val="000000"/>
        </w:rPr>
      </w:pPr>
      <w:r>
        <w:rPr>
          <w:rFonts w:ascii="Palatino Linotype" w:hAnsi="Palatino Linotype" w:cs="Arial"/>
          <w:color w:val="000000"/>
        </w:rPr>
        <w:t>Es decir, que</w:t>
      </w:r>
      <w:r w:rsidRPr="009E12B6">
        <w:rPr>
          <w:rFonts w:ascii="Palatino Linotype" w:hAnsi="Palatino Linotype" w:cs="Arial"/>
          <w:color w:val="000000"/>
        </w:rPr>
        <w:t xml:space="preserve"> el derecho de acceso a la información pública se satisface en aquellos casos en que</w:t>
      </w:r>
      <w:r>
        <w:rPr>
          <w:rFonts w:ascii="Palatino Linotype" w:hAnsi="Palatino Linotype" w:cs="Arial"/>
          <w:color w:val="000000"/>
        </w:rPr>
        <w:t xml:space="preserve"> se entregue documento</w:t>
      </w:r>
      <w:r w:rsidRPr="009E12B6">
        <w:rPr>
          <w:rFonts w:ascii="Palatino Linotype" w:hAnsi="Palatino Linotype" w:cs="Arial"/>
          <w:color w:val="000000"/>
        </w:rPr>
        <w:t xml:space="preserve"> en q</w:t>
      </w:r>
      <w:r>
        <w:rPr>
          <w:rFonts w:ascii="Palatino Linotype" w:hAnsi="Palatino Linotype" w:cs="Arial"/>
          <w:color w:val="000000"/>
        </w:rPr>
        <w:t>ue conste la información requerida</w:t>
      </w:r>
      <w:r w:rsidRPr="009E12B6">
        <w:rPr>
          <w:rFonts w:ascii="Palatino Linotype" w:hAnsi="Palatino Linotype" w:cs="Arial"/>
          <w:color w:val="000000"/>
        </w:rPr>
        <w:t>, toda vez que, los Sujetos Obligados</w:t>
      </w:r>
      <w:r w:rsidRPr="009E12B6">
        <w:rPr>
          <w:rFonts w:ascii="Palatino Linotype" w:hAnsi="Palatino Linotype" w:cs="Arial"/>
          <w:b/>
          <w:color w:val="000000"/>
        </w:rPr>
        <w:t xml:space="preserve"> </w:t>
      </w:r>
      <w:r w:rsidRPr="009E12B6">
        <w:rPr>
          <w:rFonts w:ascii="Palatino Linotype" w:hAnsi="Palatino Linotype" w:cs="Arial"/>
          <w:color w:val="000000"/>
        </w:rPr>
        <w:t xml:space="preserve">no tienen el deber de generar, poseer o administrar la información pública con el grado de detalle solicitado; esto es, que no tienen el deber de generar un documento </w:t>
      </w:r>
      <w:r w:rsidRPr="009E12B6">
        <w:rPr>
          <w:rFonts w:ascii="Palatino Linotype" w:hAnsi="Palatino Linotype" w:cs="Arial"/>
          <w:i/>
          <w:color w:val="000000"/>
        </w:rPr>
        <w:t>ad hoc</w:t>
      </w:r>
      <w:r w:rsidRPr="009E12B6">
        <w:rPr>
          <w:rFonts w:ascii="Palatino Linotype" w:hAnsi="Palatino Linotype" w:cs="Arial"/>
          <w:color w:val="000000"/>
        </w:rPr>
        <w:t>, para satisfacer el derecho de acceso a</w:t>
      </w:r>
      <w:r>
        <w:rPr>
          <w:rFonts w:ascii="Palatino Linotype" w:hAnsi="Palatino Linotype" w:cs="Arial"/>
          <w:color w:val="000000"/>
        </w:rPr>
        <w:t xml:space="preserve"> la información pública, </w:t>
      </w:r>
      <w:r>
        <w:rPr>
          <w:rFonts w:ascii="Palatino Linotype" w:hAnsi="Palatino Linotype" w:cs="Arial"/>
        </w:rPr>
        <w:t>como</w:t>
      </w:r>
      <w:r w:rsidRPr="00DB74D3">
        <w:rPr>
          <w:rFonts w:ascii="Palatino Linotype" w:hAnsi="Palatino Linotype" w:cs="Arial"/>
        </w:rPr>
        <w:t xml:space="preserve"> </w:t>
      </w:r>
      <w:r>
        <w:rPr>
          <w:rFonts w:ascii="Palatino Linotype" w:hAnsi="Palatino Linotype" w:cs="Arial"/>
        </w:rPr>
        <w:t xml:space="preserve">así lo establece </w:t>
      </w:r>
      <w:r w:rsidRPr="00DB74D3">
        <w:rPr>
          <w:rFonts w:ascii="Palatino Linotype" w:hAnsi="Palatino Linotype" w:cs="Arial"/>
        </w:rPr>
        <w:t>los criterios 09/10 y 03/17 emitidos por el Instituto Nacional de Transparencia, Acceso a la Información Pública y Protección de Datos</w:t>
      </w:r>
      <w:r>
        <w:rPr>
          <w:rFonts w:ascii="Palatino Linotype" w:hAnsi="Palatino Linotype" w:cs="Arial"/>
        </w:rPr>
        <w:t xml:space="preserve"> Personales, los cuales señalan lo siguiente</w:t>
      </w:r>
      <w:r w:rsidRPr="00DB74D3">
        <w:rPr>
          <w:rFonts w:ascii="Palatino Linotype" w:hAnsi="Palatino Linotype" w:cs="Arial"/>
        </w:rPr>
        <w:t>:</w:t>
      </w:r>
    </w:p>
    <w:p w:rsidR="00103049" w:rsidRPr="00D97A57" w:rsidRDefault="00103049" w:rsidP="00D97A57">
      <w:pPr>
        <w:spacing w:before="120" w:after="240"/>
        <w:ind w:left="1134" w:right="902"/>
        <w:jc w:val="both"/>
        <w:rPr>
          <w:rFonts w:ascii="Palatino Linotype" w:hAnsi="Palatino Linotype"/>
          <w:b/>
          <w:i/>
          <w:sz w:val="20"/>
          <w:szCs w:val="20"/>
        </w:rPr>
      </w:pPr>
      <w:r w:rsidRPr="00D97A57">
        <w:rPr>
          <w:rFonts w:ascii="Palatino Linotype" w:hAnsi="Palatino Linotype"/>
          <w:b/>
          <w:i/>
          <w:sz w:val="20"/>
          <w:szCs w:val="20"/>
        </w:rPr>
        <w:lastRenderedPageBreak/>
        <w:t>09/10</w:t>
      </w:r>
    </w:p>
    <w:p w:rsidR="00103049" w:rsidRPr="00D97A57" w:rsidRDefault="00103049" w:rsidP="00D97A57">
      <w:pPr>
        <w:spacing w:before="120" w:after="240"/>
        <w:ind w:left="1134" w:right="902"/>
        <w:jc w:val="both"/>
        <w:rPr>
          <w:rFonts w:ascii="Palatino Linotype" w:hAnsi="Palatino Linotype"/>
          <w:b/>
          <w:i/>
          <w:sz w:val="20"/>
          <w:szCs w:val="20"/>
        </w:rPr>
      </w:pPr>
      <w:r w:rsidRPr="00D97A57">
        <w:rPr>
          <w:rFonts w:ascii="Palatino Linotype" w:hAnsi="Palatino Linotype"/>
          <w:b/>
          <w:i/>
          <w:sz w:val="20"/>
          <w:szCs w:val="20"/>
        </w:rPr>
        <w:t>"LAS DEPENDENCIAS Y ENTIDADES NO ESTÁN OBLIGADAS A GENERAR DOCUMENTOS AD HOC PARA RESPONDER UNA SOLICITUD DE ACC ESO A LA INFORMACIÓN.</w:t>
      </w:r>
    </w:p>
    <w:p w:rsidR="00103049" w:rsidRDefault="00103049" w:rsidP="00D97A57">
      <w:pPr>
        <w:spacing w:before="120" w:after="240"/>
        <w:ind w:left="1134" w:right="902"/>
        <w:jc w:val="both"/>
        <w:rPr>
          <w:rFonts w:ascii="Palatino Linotype" w:hAnsi="Palatino Linotype"/>
          <w:i/>
          <w:sz w:val="20"/>
          <w:szCs w:val="20"/>
        </w:rPr>
      </w:pPr>
      <w:r w:rsidRPr="005F724F">
        <w:rPr>
          <w:rFonts w:ascii="Palatino Linotype" w:hAnsi="Palatino Linotype"/>
          <w:i/>
          <w:sz w:val="20"/>
          <w:szCs w:val="20"/>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r>
        <w:rPr>
          <w:rFonts w:ascii="Palatino Linotype" w:hAnsi="Palatino Linotype"/>
          <w:i/>
          <w:sz w:val="20"/>
          <w:szCs w:val="20"/>
        </w:rPr>
        <w:t>”</w:t>
      </w:r>
    </w:p>
    <w:p w:rsidR="00103049" w:rsidRPr="00D97A57" w:rsidRDefault="00103049" w:rsidP="00D97A57">
      <w:pPr>
        <w:spacing w:before="120" w:after="240"/>
        <w:ind w:left="1134" w:right="902"/>
        <w:jc w:val="both"/>
        <w:rPr>
          <w:rFonts w:ascii="Palatino Linotype" w:hAnsi="Palatino Linotype"/>
          <w:b/>
          <w:i/>
          <w:sz w:val="20"/>
          <w:szCs w:val="20"/>
        </w:rPr>
      </w:pPr>
      <w:r w:rsidRPr="00D97A57">
        <w:rPr>
          <w:rFonts w:ascii="Palatino Linotype" w:hAnsi="Palatino Linotype"/>
          <w:b/>
          <w:i/>
          <w:sz w:val="20"/>
          <w:szCs w:val="20"/>
        </w:rPr>
        <w:t>03/17</w:t>
      </w:r>
    </w:p>
    <w:p w:rsidR="00103049" w:rsidRPr="00D97A57" w:rsidRDefault="00103049" w:rsidP="00D97A57">
      <w:pPr>
        <w:spacing w:before="120" w:after="240"/>
        <w:ind w:left="1134" w:right="902"/>
        <w:jc w:val="both"/>
        <w:rPr>
          <w:rFonts w:ascii="Palatino Linotype" w:hAnsi="Palatino Linotype"/>
          <w:b/>
          <w:i/>
          <w:sz w:val="20"/>
          <w:szCs w:val="20"/>
        </w:rPr>
      </w:pPr>
      <w:r w:rsidRPr="00D97A57">
        <w:rPr>
          <w:rFonts w:ascii="Palatino Linotype" w:hAnsi="Palatino Linotype"/>
          <w:b/>
          <w:i/>
          <w:sz w:val="20"/>
          <w:szCs w:val="20"/>
        </w:rPr>
        <w:t>“NO EXISTE OBLIGACIÓN DE ELABORAR DOCUM ENTOS AD HOC PARA ATENDER LAS SOLICITUDES DE ACCESO A LA INFORM ACIÓN.</w:t>
      </w:r>
    </w:p>
    <w:p w:rsidR="00103049" w:rsidRPr="00003BBD" w:rsidRDefault="00103049" w:rsidP="00D97A57">
      <w:pPr>
        <w:spacing w:before="120" w:after="240"/>
        <w:ind w:left="1134" w:right="902"/>
        <w:jc w:val="both"/>
        <w:rPr>
          <w:rFonts w:ascii="Palatino Linotype" w:hAnsi="Palatino Linotype"/>
          <w:i/>
          <w:sz w:val="20"/>
          <w:szCs w:val="20"/>
        </w:rPr>
      </w:pPr>
      <w:r w:rsidRPr="005F724F">
        <w:rPr>
          <w:rFonts w:ascii="Palatino Linotype" w:hAnsi="Palatino Linotype"/>
          <w:i/>
          <w:sz w:val="20"/>
          <w:szCs w:val="20"/>
        </w:rPr>
        <w:t>Los artículos 129 de la Ley General de Transparencia y Acceso a la Información Pública y 130, párrafo cuarto, de la Ley Federal de</w:t>
      </w:r>
      <w:r>
        <w:rPr>
          <w:rFonts w:ascii="Palatino Linotype" w:hAnsi="Palatino Linotype"/>
          <w:i/>
          <w:sz w:val="20"/>
          <w:szCs w:val="20"/>
        </w:rPr>
        <w:t xml:space="preserve"> </w:t>
      </w:r>
      <w:r w:rsidRPr="00003BBD">
        <w:rPr>
          <w:rFonts w:ascii="Palatino Linotype" w:hAnsi="Palatino Linotype"/>
          <w:i/>
          <w:sz w:val="20"/>
          <w:szCs w:val="20"/>
        </w:rPr>
        <w:t>Transparencia y Acceso a la Información Pública, señalan que los sujetos</w:t>
      </w:r>
      <w:r>
        <w:rPr>
          <w:rFonts w:ascii="Palatino Linotype" w:hAnsi="Palatino Linotype"/>
          <w:i/>
          <w:sz w:val="20"/>
          <w:szCs w:val="20"/>
        </w:rPr>
        <w:t xml:space="preserve"> </w:t>
      </w:r>
      <w:r w:rsidRPr="00003BBD">
        <w:rPr>
          <w:rFonts w:ascii="Palatino Linotype" w:hAnsi="Palatino Linotype"/>
          <w:i/>
          <w:sz w:val="20"/>
          <w:szCs w:val="20"/>
        </w:rPr>
        <w:t>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w:t>
      </w:r>
      <w:r>
        <w:rPr>
          <w:rFonts w:ascii="Palatino Linotype" w:hAnsi="Palatino Linotype"/>
          <w:i/>
          <w:sz w:val="20"/>
          <w:szCs w:val="20"/>
        </w:rPr>
        <w:t>licitudes de información."(Sic)</w:t>
      </w:r>
    </w:p>
    <w:p w:rsidR="00103049" w:rsidRPr="009E12B6" w:rsidRDefault="00103049" w:rsidP="00103049">
      <w:pPr>
        <w:spacing w:line="360" w:lineRule="auto"/>
        <w:jc w:val="both"/>
        <w:rPr>
          <w:rFonts w:ascii="Palatino Linotype" w:hAnsi="Palatino Linotype" w:cs="Arial"/>
          <w:color w:val="000000"/>
        </w:rPr>
      </w:pPr>
    </w:p>
    <w:p w:rsidR="00103049" w:rsidRDefault="00103049" w:rsidP="00103049">
      <w:pPr>
        <w:spacing w:line="360" w:lineRule="auto"/>
        <w:jc w:val="both"/>
        <w:rPr>
          <w:rFonts w:ascii="Palatino Linotype" w:hAnsi="Palatino Linotype" w:cs="Arial"/>
          <w:color w:val="000000" w:themeColor="text1"/>
        </w:rPr>
      </w:pPr>
      <w:r w:rsidRPr="004975CB">
        <w:rPr>
          <w:rFonts w:ascii="Palatino Linotype" w:hAnsi="Palatino Linotype" w:cs="Arial"/>
        </w:rPr>
        <w:t xml:space="preserve">Por otra </w:t>
      </w:r>
      <w:r w:rsidR="00CD3065" w:rsidRPr="004975CB">
        <w:rPr>
          <w:rFonts w:ascii="Palatino Linotype" w:hAnsi="Palatino Linotype" w:cs="Arial"/>
        </w:rPr>
        <w:t>parte,</w:t>
      </w:r>
      <w:r w:rsidRPr="004975CB">
        <w:rPr>
          <w:rFonts w:ascii="Palatino Linotype" w:hAnsi="Palatino Linotype" w:cs="Arial"/>
        </w:rPr>
        <w:t xml:space="preserve"> y aunado a lo antepuesto</w:t>
      </w:r>
      <w:r>
        <w:rPr>
          <w:rFonts w:ascii="Palatino Linotype" w:hAnsi="Palatino Linotype" w:cs="Arial"/>
        </w:rPr>
        <w:t>,</w:t>
      </w:r>
      <w:r w:rsidRPr="004975CB">
        <w:rPr>
          <w:rFonts w:ascii="Palatino Linotype" w:hAnsi="Palatino Linotype" w:cs="Arial"/>
        </w:rPr>
        <w:t xml:space="preserve"> el </w:t>
      </w:r>
      <w:r w:rsidR="00815CEB">
        <w:rPr>
          <w:rFonts w:ascii="Palatino Linotype" w:hAnsi="Palatino Linotype" w:cs="Arial"/>
        </w:rPr>
        <w:t xml:space="preserve">último párrafo del </w:t>
      </w:r>
      <w:r w:rsidRPr="004975CB">
        <w:rPr>
          <w:rFonts w:ascii="Palatino Linotype" w:hAnsi="Palatino Linotype" w:cs="Arial"/>
        </w:rPr>
        <w:t xml:space="preserve">artículo 24 de la Ley de la materia, dispone que los Sujetos Obligados </w:t>
      </w:r>
      <w:r w:rsidRPr="009E12B6">
        <w:rPr>
          <w:rFonts w:ascii="Palatino Linotype" w:hAnsi="Palatino Linotype" w:cs="Arial"/>
          <w:color w:val="000000" w:themeColor="text1"/>
        </w:rPr>
        <w:t xml:space="preserve">sólo proporcionarán la información pública que </w:t>
      </w:r>
      <w:r w:rsidRPr="009E12B6">
        <w:rPr>
          <w:rFonts w:ascii="Palatino Linotype" w:hAnsi="Palatino Linotype" w:cs="Arial"/>
        </w:rPr>
        <w:t>generen</w:t>
      </w:r>
      <w:r w:rsidRPr="009E12B6">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w:t>
      </w:r>
      <w:r>
        <w:rPr>
          <w:rFonts w:ascii="Palatino Linotype" w:hAnsi="Palatino Linotype" w:cs="Arial"/>
          <w:color w:val="000000" w:themeColor="text1"/>
        </w:rPr>
        <w:t>jetos Obligados, garantizar el Derecho de Acceso a la Información P</w:t>
      </w:r>
      <w:r w:rsidRPr="009E12B6">
        <w:rPr>
          <w:rFonts w:ascii="Palatino Linotype" w:hAnsi="Palatino Linotype" w:cs="Arial"/>
          <w:color w:val="000000" w:themeColor="text1"/>
        </w:rPr>
        <w:t>ública.</w:t>
      </w:r>
    </w:p>
    <w:p w:rsidR="00103049" w:rsidRDefault="00103049" w:rsidP="00103049">
      <w:pPr>
        <w:spacing w:line="360" w:lineRule="auto"/>
        <w:jc w:val="both"/>
        <w:rPr>
          <w:rFonts w:ascii="Palatino Linotype" w:hAnsi="Palatino Linotype" w:cs="Arial"/>
          <w:color w:val="000000" w:themeColor="text1"/>
        </w:rPr>
      </w:pPr>
    </w:p>
    <w:p w:rsidR="00103049" w:rsidRDefault="00103049" w:rsidP="00103049">
      <w:pPr>
        <w:spacing w:before="240" w:after="240" w:line="360" w:lineRule="auto"/>
        <w:ind w:right="49"/>
        <w:contextualSpacing/>
        <w:jc w:val="both"/>
        <w:rPr>
          <w:rFonts w:ascii="Palatino Linotype" w:hAnsi="Palatino Linotype" w:cs="Arial"/>
        </w:rPr>
      </w:pPr>
      <w:r w:rsidRPr="00FC1F16">
        <w:rPr>
          <w:rFonts w:ascii="Palatino Linotype" w:hAnsi="Palatino Linotype" w:cs="Arial"/>
        </w:rPr>
        <w:lastRenderedPageBreak/>
        <w:t xml:space="preserve">Siempre </w:t>
      </w:r>
      <w:r>
        <w:rPr>
          <w:rFonts w:ascii="Palatino Linotype" w:hAnsi="Palatino Linotype" w:cs="Arial"/>
        </w:rPr>
        <w:t xml:space="preserve">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w:t>
      </w:r>
      <w:r w:rsidRPr="00B6113B">
        <w:rPr>
          <w:rFonts w:ascii="Palatino Linotype" w:hAnsi="Palatino Linotype" w:cs="Arial"/>
        </w:rPr>
        <w:t>de Transparencia y Acceso a la Información Pública del Estado de México y Municipios</w:t>
      </w:r>
      <w:r>
        <w:rPr>
          <w:rFonts w:ascii="Palatino Linotype" w:hAnsi="Palatino Linotype" w:cs="Arial"/>
        </w:rPr>
        <w:t>.</w:t>
      </w:r>
    </w:p>
    <w:p w:rsidR="00103049" w:rsidRPr="009E12B6" w:rsidRDefault="00103049" w:rsidP="00103049">
      <w:pPr>
        <w:jc w:val="both"/>
        <w:rPr>
          <w:rFonts w:ascii="Palatino Linotype" w:hAnsi="Palatino Linotype" w:cs="Arial"/>
          <w:color w:val="000000" w:themeColor="text1"/>
        </w:rPr>
      </w:pPr>
    </w:p>
    <w:p w:rsidR="00103049" w:rsidRPr="004975CB" w:rsidRDefault="00103049" w:rsidP="00103049">
      <w:pPr>
        <w:spacing w:line="360" w:lineRule="auto"/>
        <w:jc w:val="both"/>
        <w:rPr>
          <w:rFonts w:ascii="Palatino Linotype" w:hAnsi="Palatino Linotype" w:cs="Arial"/>
        </w:rPr>
      </w:pPr>
      <w:r w:rsidRPr="004975CB">
        <w:rPr>
          <w:rFonts w:ascii="Palatino Linotype" w:hAnsi="Palatino Linotype" w:cs="Arial"/>
        </w:rPr>
        <w:t>En conclusión</w:t>
      </w:r>
      <w:r>
        <w:rPr>
          <w:rFonts w:ascii="Palatino Linotype" w:hAnsi="Palatino Linotype" w:cs="Arial"/>
        </w:rPr>
        <w:t>,</w:t>
      </w:r>
      <w:r w:rsidRPr="004975CB">
        <w:rPr>
          <w:rFonts w:ascii="Palatino Linotype" w:hAnsi="Palatino Linotype" w:cs="Arial"/>
        </w:rPr>
        <w:t xml:space="preserve">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103049" w:rsidRPr="004975CB" w:rsidRDefault="00103049" w:rsidP="00D97A57">
      <w:pPr>
        <w:ind w:left="1134" w:right="899"/>
        <w:jc w:val="both"/>
        <w:rPr>
          <w:rFonts w:ascii="Palatino Linotype" w:hAnsi="Palatino Linotype" w:cs="Arial"/>
          <w:i/>
          <w:sz w:val="22"/>
          <w:szCs w:val="22"/>
        </w:rPr>
      </w:pPr>
    </w:p>
    <w:p w:rsidR="00103049" w:rsidRPr="004975CB" w:rsidRDefault="00103049" w:rsidP="00D97A57">
      <w:pPr>
        <w:ind w:left="1134" w:right="899"/>
        <w:jc w:val="both"/>
        <w:rPr>
          <w:rFonts w:ascii="Palatino Linotype" w:hAnsi="Palatino Linotype" w:cs="Arial"/>
          <w:i/>
          <w:sz w:val="22"/>
          <w:szCs w:val="22"/>
        </w:rPr>
      </w:pPr>
      <w:r w:rsidRPr="004975CB">
        <w:rPr>
          <w:rFonts w:ascii="Palatino Linotype" w:hAnsi="Palatino Linotype" w:cs="Arial"/>
          <w:i/>
          <w:sz w:val="22"/>
          <w:szCs w:val="22"/>
        </w:rPr>
        <w:t>“</w:t>
      </w:r>
      <w:r w:rsidRPr="004975CB">
        <w:rPr>
          <w:rFonts w:ascii="Palatino Linotype" w:hAnsi="Palatino Linotype" w:cs="Arial"/>
          <w:b/>
          <w:i/>
          <w:sz w:val="22"/>
          <w:szCs w:val="22"/>
        </w:rPr>
        <w:t xml:space="preserve">Artículo 3. </w:t>
      </w:r>
      <w:r w:rsidRPr="004975CB">
        <w:rPr>
          <w:rFonts w:ascii="Palatino Linotype" w:hAnsi="Palatino Linotype" w:cs="Arial"/>
          <w:i/>
          <w:sz w:val="22"/>
          <w:szCs w:val="22"/>
        </w:rPr>
        <w:t>Para los efectos de la presente Ley se entenderá por:</w:t>
      </w:r>
    </w:p>
    <w:p w:rsidR="00103049" w:rsidRPr="004975CB" w:rsidRDefault="00103049" w:rsidP="00D97A57">
      <w:pPr>
        <w:ind w:left="1134" w:right="899"/>
        <w:jc w:val="both"/>
        <w:rPr>
          <w:rFonts w:ascii="Palatino Linotype" w:hAnsi="Palatino Linotype" w:cs="Arial"/>
          <w:i/>
          <w:sz w:val="22"/>
          <w:szCs w:val="22"/>
        </w:rPr>
      </w:pPr>
      <w:r w:rsidRPr="004975CB">
        <w:rPr>
          <w:rFonts w:ascii="Palatino Linotype" w:hAnsi="Palatino Linotype" w:cs="Arial"/>
          <w:i/>
          <w:sz w:val="22"/>
          <w:szCs w:val="22"/>
        </w:rPr>
        <w:t>…</w:t>
      </w:r>
    </w:p>
    <w:p w:rsidR="00103049" w:rsidRDefault="00103049" w:rsidP="00D97A57">
      <w:pPr>
        <w:ind w:left="1134" w:right="899"/>
        <w:jc w:val="both"/>
        <w:rPr>
          <w:rFonts w:ascii="Palatino Linotype" w:hAnsi="Palatino Linotype" w:cs="Arial"/>
          <w:i/>
          <w:color w:val="000000"/>
          <w:sz w:val="22"/>
          <w:szCs w:val="22"/>
        </w:rPr>
      </w:pPr>
      <w:r w:rsidRPr="009E12B6">
        <w:rPr>
          <w:rFonts w:ascii="Palatino Linotype" w:hAnsi="Palatino Linotype" w:cs="Arial"/>
          <w:b/>
          <w:i/>
          <w:color w:val="000000"/>
          <w:sz w:val="22"/>
          <w:szCs w:val="22"/>
        </w:rPr>
        <w:t>XI. Documento:</w:t>
      </w:r>
      <w:r w:rsidRPr="009E12B6">
        <w:rPr>
          <w:rFonts w:ascii="Palatino Linotype" w:hAnsi="Palatino Linotype" w:cs="Arial"/>
          <w:i/>
          <w:color w:val="000000"/>
          <w:sz w:val="22"/>
          <w:szCs w:val="22"/>
        </w:rPr>
        <w:t xml:space="preserve"> Los expedientes, reportes, estudios, </w:t>
      </w:r>
      <w:r w:rsidRPr="0005622E">
        <w:rPr>
          <w:rFonts w:ascii="Palatino Linotype" w:hAnsi="Palatino Linotype" w:cs="Arial"/>
          <w:b/>
          <w:i/>
          <w:color w:val="000000"/>
          <w:sz w:val="22"/>
          <w:szCs w:val="22"/>
        </w:rPr>
        <w:t>actas,</w:t>
      </w:r>
      <w:r w:rsidRPr="009E12B6">
        <w:rPr>
          <w:rFonts w:ascii="Palatino Linotype" w:hAnsi="Palatino Linotype" w:cs="Arial"/>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w:t>
      </w:r>
      <w:r w:rsidR="00920C32">
        <w:rPr>
          <w:rFonts w:ascii="Palatino Linotype" w:hAnsi="Palatino Linotype" w:cs="Arial"/>
          <w:i/>
          <w:color w:val="000000"/>
          <w:sz w:val="22"/>
          <w:szCs w:val="22"/>
        </w:rPr>
        <w:t>nico, informático u holográfico</w:t>
      </w:r>
      <w:r w:rsidRPr="009E12B6">
        <w:rPr>
          <w:rFonts w:ascii="Palatino Linotype" w:hAnsi="Palatino Linotype" w:cs="Arial"/>
          <w:b/>
          <w:i/>
          <w:color w:val="000000"/>
          <w:sz w:val="22"/>
          <w:szCs w:val="22"/>
        </w:rPr>
        <w:t>…</w:t>
      </w:r>
      <w:r w:rsidRPr="009E12B6">
        <w:rPr>
          <w:rFonts w:ascii="Palatino Linotype" w:hAnsi="Palatino Linotype" w:cs="Arial"/>
          <w:i/>
          <w:color w:val="000000"/>
          <w:sz w:val="22"/>
          <w:szCs w:val="22"/>
        </w:rPr>
        <w:t>”</w:t>
      </w:r>
    </w:p>
    <w:p w:rsidR="009D61C6" w:rsidRPr="009E12B6" w:rsidRDefault="009D61C6" w:rsidP="00103049">
      <w:pPr>
        <w:ind w:left="851" w:right="899"/>
        <w:jc w:val="both"/>
        <w:rPr>
          <w:rFonts w:ascii="Palatino Linotype" w:hAnsi="Palatino Linotype" w:cs="Arial"/>
          <w:i/>
          <w:color w:val="000000"/>
          <w:sz w:val="22"/>
          <w:szCs w:val="22"/>
        </w:rPr>
      </w:pPr>
    </w:p>
    <w:p w:rsidR="00103049" w:rsidRPr="009E12B6" w:rsidRDefault="00103049" w:rsidP="00103049">
      <w:pPr>
        <w:autoSpaceDE w:val="0"/>
        <w:autoSpaceDN w:val="0"/>
        <w:adjustRightInd w:val="0"/>
        <w:spacing w:line="360" w:lineRule="auto"/>
        <w:jc w:val="both"/>
        <w:rPr>
          <w:rFonts w:ascii="Palatino Linotype" w:hAnsi="Palatino Linotype" w:cs="Arial"/>
        </w:rPr>
      </w:pPr>
      <w:r w:rsidRPr="009E12B6">
        <w:rPr>
          <w:rFonts w:ascii="Palatino Linotype" w:hAnsi="Palatino Linotype" w:cs="Arial"/>
        </w:rPr>
        <w:t xml:space="preserve">Siendo aplicable, el Criterio </w:t>
      </w:r>
      <w:r w:rsidRPr="009E12B6">
        <w:rPr>
          <w:rFonts w:ascii="Palatino Linotype" w:hAnsi="Palatino Linotype" w:cs="Arial"/>
          <w:bCs/>
          <w:lang w:eastAsia="es-MX"/>
        </w:rPr>
        <w:t xml:space="preserve">de interpretación en el orden administrativo número 0002-11, emitido por Acuerdo del Pleno del Instituto de Transparencia y Acceso a la Información </w:t>
      </w:r>
      <w:r w:rsidRPr="009E12B6">
        <w:rPr>
          <w:rFonts w:ascii="Palatino Linotype" w:hAnsi="Palatino Linotype" w:cs="Arial"/>
          <w:bCs/>
          <w:lang w:eastAsia="es-MX"/>
        </w:rPr>
        <w:lastRenderedPageBreak/>
        <w:t xml:space="preserve">Pública del Estado de México y Municipios; publicado en el Periódico Oficial del Gobierno del Estado Libre y Soberano de México “Gaceta del Gobierno”, el diecinueve de octubre de dos mil once, </w:t>
      </w:r>
      <w:r w:rsidRPr="009E12B6">
        <w:rPr>
          <w:rFonts w:ascii="Palatino Linotype" w:hAnsi="Palatino Linotype" w:cs="Arial"/>
        </w:rPr>
        <w:t>cuyo rubro y texto refieren lo siguiente:</w:t>
      </w:r>
    </w:p>
    <w:p w:rsidR="00103049" w:rsidRPr="009E12B6" w:rsidRDefault="00103049" w:rsidP="00103049">
      <w:pPr>
        <w:ind w:left="851" w:right="899"/>
        <w:jc w:val="both"/>
        <w:rPr>
          <w:rFonts w:ascii="Palatino Linotype" w:hAnsi="Palatino Linotype" w:cs="Arial"/>
        </w:rPr>
      </w:pPr>
    </w:p>
    <w:p w:rsidR="00103049" w:rsidRPr="004B675A" w:rsidRDefault="00103049" w:rsidP="00D97A57">
      <w:pPr>
        <w:ind w:left="1134" w:right="899"/>
        <w:jc w:val="both"/>
        <w:rPr>
          <w:rFonts w:ascii="Palatino Linotype" w:hAnsi="Palatino Linotype" w:cs="Arial"/>
          <w:b/>
          <w:i/>
          <w:sz w:val="22"/>
          <w:szCs w:val="22"/>
          <w:lang w:eastAsia="es-MX"/>
        </w:rPr>
      </w:pPr>
      <w:r w:rsidRPr="009E12B6">
        <w:rPr>
          <w:rFonts w:ascii="Palatino Linotype" w:hAnsi="Palatino Linotype" w:cs="Arial"/>
          <w:b/>
          <w:sz w:val="22"/>
          <w:szCs w:val="22"/>
          <w:lang w:eastAsia="es-MX"/>
        </w:rPr>
        <w:t>“</w:t>
      </w:r>
      <w:r w:rsidRPr="004B675A">
        <w:rPr>
          <w:rFonts w:ascii="Palatino Linotype" w:hAnsi="Palatino Linotype" w:cs="Arial"/>
          <w:b/>
          <w:i/>
          <w:sz w:val="22"/>
          <w:szCs w:val="22"/>
          <w:lang w:eastAsia="es-MX"/>
        </w:rPr>
        <w:t>CRITERIO 0002-11</w:t>
      </w:r>
    </w:p>
    <w:p w:rsidR="00103049" w:rsidRPr="009E12B6" w:rsidRDefault="00103049" w:rsidP="00D97A57">
      <w:pPr>
        <w:ind w:left="1134" w:right="899"/>
        <w:jc w:val="both"/>
        <w:rPr>
          <w:rFonts w:ascii="Palatino Linotype" w:hAnsi="Palatino Linotype" w:cs="Arial"/>
          <w:i/>
          <w:sz w:val="22"/>
          <w:szCs w:val="22"/>
          <w:lang w:eastAsia="es-MX"/>
        </w:rPr>
      </w:pPr>
      <w:r w:rsidRPr="004B675A">
        <w:rPr>
          <w:rFonts w:ascii="Palatino Linotype" w:hAnsi="Palatino Linotype" w:cs="Arial"/>
          <w:b/>
          <w:i/>
          <w:sz w:val="22"/>
          <w:szCs w:val="22"/>
          <w:lang w:eastAsia="es-MX"/>
        </w:rPr>
        <w:t xml:space="preserve">INFORMACIÓN PÚBLICA, CONCEPTO DE, EN MATERIA DE TRANSPARENCIA. INTERPRETACIÓN SISTEMÁTICA DE LOS ARTÍCULOS 2°, FRACCIÓN </w:t>
      </w:r>
      <w:r w:rsidRPr="004B675A">
        <w:rPr>
          <w:rFonts w:ascii="Palatino Linotype" w:hAnsi="Palatino Linotype" w:cs="Arial"/>
          <w:b/>
          <w:bCs/>
          <w:i/>
          <w:sz w:val="22"/>
          <w:szCs w:val="22"/>
          <w:lang w:eastAsia="es-MX"/>
        </w:rPr>
        <w:t xml:space="preserve">V, XV, Y XVI, </w:t>
      </w:r>
      <w:r w:rsidRPr="004B675A">
        <w:rPr>
          <w:rFonts w:ascii="Palatino Linotype" w:hAnsi="Palatino Linotype" w:cs="Arial"/>
          <w:b/>
          <w:i/>
          <w:sz w:val="22"/>
          <w:szCs w:val="22"/>
          <w:lang w:eastAsia="es-MX"/>
        </w:rPr>
        <w:t>3°, 4°, 11 Y 41.</w:t>
      </w:r>
      <w:r w:rsidRPr="004B675A">
        <w:rPr>
          <w:rFonts w:ascii="Palatino Linotype" w:hAnsi="Palatino Linotype" w:cs="Arial"/>
          <w:i/>
          <w:sz w:val="22"/>
          <w:szCs w:val="22"/>
          <w:lang w:eastAsia="es-MX"/>
        </w:rPr>
        <w:t xml:space="preserve"> De conformidad con los artículos antes referidos, el derecho de acceso a la información pública</w:t>
      </w:r>
      <w:r w:rsidRPr="009E12B6">
        <w:rPr>
          <w:rFonts w:ascii="Palatino Linotype" w:hAnsi="Palatino Linotype" w:cs="Arial"/>
          <w:i/>
          <w:sz w:val="22"/>
          <w:szCs w:val="22"/>
          <w:lang w:eastAsia="es-MX"/>
        </w:rPr>
        <w:t>,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103049" w:rsidRPr="009E12B6" w:rsidRDefault="00103049" w:rsidP="00D97A57">
      <w:pPr>
        <w:ind w:left="1134" w:right="899"/>
        <w:jc w:val="both"/>
        <w:rPr>
          <w:rFonts w:ascii="Palatino Linotype" w:hAnsi="Palatino Linotype" w:cs="Arial"/>
          <w:i/>
          <w:sz w:val="22"/>
          <w:szCs w:val="22"/>
          <w:lang w:eastAsia="es-MX"/>
        </w:rPr>
      </w:pPr>
      <w:r w:rsidRPr="009E12B6">
        <w:rPr>
          <w:rFonts w:ascii="Palatino Linotype" w:hAnsi="Palatino Linotype" w:cs="Arial"/>
          <w:i/>
          <w:sz w:val="22"/>
          <w:szCs w:val="22"/>
          <w:lang w:eastAsia="es-MX"/>
        </w:rPr>
        <w:t>En consecuencia el acceso a la información se refiere a que se cumplan cualquiera de los siguientes tres supuestos:</w:t>
      </w:r>
    </w:p>
    <w:p w:rsidR="00103049" w:rsidRPr="009E12B6" w:rsidRDefault="00103049" w:rsidP="00D97A57">
      <w:pPr>
        <w:ind w:left="1134" w:right="899"/>
        <w:jc w:val="both"/>
        <w:rPr>
          <w:rFonts w:ascii="Palatino Linotype" w:hAnsi="Palatino Linotype" w:cs="Arial"/>
          <w:b/>
          <w:i/>
          <w:sz w:val="22"/>
          <w:szCs w:val="22"/>
          <w:lang w:eastAsia="es-MX"/>
        </w:rPr>
      </w:pPr>
      <w:r w:rsidRPr="009E12B6">
        <w:rPr>
          <w:rFonts w:ascii="Palatino Linotype" w:hAnsi="Palatino Linotype" w:cs="Arial"/>
          <w:b/>
          <w:i/>
          <w:sz w:val="22"/>
          <w:szCs w:val="22"/>
          <w:lang w:eastAsia="es-MX"/>
        </w:rPr>
        <w:t>1) Que se trate de información registrada en cualquier soporte documental, que en ejercicio de las atribuciones conferidas, sea generada por los Sujetos Obligados;</w:t>
      </w:r>
    </w:p>
    <w:p w:rsidR="00103049" w:rsidRPr="009E12B6" w:rsidRDefault="00103049" w:rsidP="00D97A57">
      <w:pPr>
        <w:ind w:left="1134" w:right="899"/>
        <w:jc w:val="both"/>
        <w:rPr>
          <w:rFonts w:ascii="Palatino Linotype" w:hAnsi="Palatino Linotype" w:cs="Arial"/>
          <w:i/>
          <w:sz w:val="22"/>
          <w:szCs w:val="22"/>
          <w:lang w:eastAsia="es-MX"/>
        </w:rPr>
      </w:pPr>
      <w:r w:rsidRPr="009E12B6">
        <w:rPr>
          <w:rFonts w:ascii="Palatino Linotype" w:hAnsi="Palatino Linotype" w:cs="Arial"/>
          <w:i/>
          <w:sz w:val="22"/>
          <w:szCs w:val="22"/>
          <w:lang w:eastAsia="es-MX"/>
        </w:rPr>
        <w:t>2) Que se trate de información registrada en cualquier soporte documental, que en ejercicio de las atribuciones conferidas, sea administrada por los Sujetos Obligados, y</w:t>
      </w:r>
    </w:p>
    <w:p w:rsidR="00103049" w:rsidRPr="009E12B6" w:rsidRDefault="00103049" w:rsidP="00D97A57">
      <w:pPr>
        <w:ind w:left="1134" w:right="899"/>
        <w:jc w:val="both"/>
        <w:rPr>
          <w:rFonts w:ascii="Palatino Linotype" w:hAnsi="Palatino Linotype" w:cs="Arial"/>
          <w:i/>
          <w:sz w:val="22"/>
          <w:szCs w:val="22"/>
          <w:lang w:eastAsia="es-MX"/>
        </w:rPr>
      </w:pPr>
      <w:r w:rsidRPr="009E12B6">
        <w:rPr>
          <w:rFonts w:ascii="Palatino Linotype" w:hAnsi="Palatino Linotype" w:cs="Arial"/>
          <w:i/>
          <w:sz w:val="22"/>
          <w:szCs w:val="22"/>
          <w:lang w:eastAsia="es-MX"/>
        </w:rPr>
        <w:t xml:space="preserve">3) Que se trate de información registrada en cualquier soporte documental, que en ejercicio de las atribuciones conferidas, se encuentre en posesión de los Sujetos Obligados.” </w:t>
      </w:r>
    </w:p>
    <w:p w:rsidR="00763DF1" w:rsidRPr="00C51126" w:rsidRDefault="00763DF1" w:rsidP="00D97A57">
      <w:pPr>
        <w:ind w:left="1134" w:right="1041"/>
        <w:jc w:val="both"/>
        <w:rPr>
          <w:rFonts w:ascii="Palatino Linotype" w:hAnsi="Palatino Linotype"/>
          <w:sz w:val="22"/>
          <w:szCs w:val="22"/>
        </w:rPr>
      </w:pPr>
    </w:p>
    <w:p w:rsidR="000D0897" w:rsidRDefault="000D0897" w:rsidP="000D0897">
      <w:pPr>
        <w:spacing w:before="100" w:beforeAutospacing="1" w:after="100" w:afterAutospacing="1" w:line="360" w:lineRule="auto"/>
        <w:jc w:val="both"/>
        <w:rPr>
          <w:rFonts w:ascii="Palatino Linotype" w:hAnsi="Palatino Linotype" w:cs="Arial"/>
          <w:lang w:val="es-MX" w:eastAsia="es-MX"/>
        </w:rPr>
      </w:pPr>
      <w:r w:rsidRPr="00C51126">
        <w:rPr>
          <w:rFonts w:ascii="Palatino Linotype" w:hAnsi="Palatino Linotype" w:cs="Arial"/>
          <w:lang w:val="es-MX" w:eastAsia="es-MX"/>
        </w:rPr>
        <w:t>De ahí que</w:t>
      </w:r>
      <w:r w:rsidRPr="000D0897">
        <w:rPr>
          <w:rFonts w:ascii="Palatino Linotype" w:hAnsi="Palatino Linotype" w:cs="Arial"/>
          <w:lang w:val="es-MX" w:eastAsia="es-MX"/>
        </w:rPr>
        <w:t xml:space="preserve"> el </w:t>
      </w:r>
      <w:r w:rsidR="002F03D3" w:rsidRPr="002F03D3">
        <w:rPr>
          <w:rFonts w:ascii="Palatino Linotype" w:hAnsi="Palatino Linotype" w:cs="Arial"/>
          <w:b/>
          <w:lang w:val="es-MX" w:eastAsia="es-MX"/>
        </w:rPr>
        <w:t>SUJETO OBLIGADO</w:t>
      </w:r>
      <w:r w:rsidR="002F03D3" w:rsidRPr="002F03D3">
        <w:rPr>
          <w:rFonts w:ascii="Palatino Linotype" w:hAnsi="Palatino Linotype" w:cs="Arial"/>
          <w:lang w:val="es-MX" w:eastAsia="es-MX"/>
        </w:rPr>
        <w:t xml:space="preserve"> </w:t>
      </w:r>
      <w:r w:rsidRPr="000D0897">
        <w:rPr>
          <w:rFonts w:ascii="Palatino Linotype" w:hAnsi="Palatino Linotype" w:cs="Arial"/>
          <w:lang w:val="es-MX" w:eastAsia="es-MX"/>
        </w:rPr>
        <w:t>cuenta con el deber de satisfacer las solicitudes de acceso a la inf</w:t>
      </w:r>
      <w:r w:rsidR="002F03D3" w:rsidRPr="002F03D3">
        <w:rPr>
          <w:rFonts w:ascii="Palatino Linotype" w:hAnsi="Palatino Linotype" w:cs="Arial"/>
          <w:lang w:val="es-MX" w:eastAsia="es-MX"/>
        </w:rPr>
        <w:t xml:space="preserve">ormación que le sean formuladas y </w:t>
      </w:r>
      <w:r w:rsidRPr="000D0897">
        <w:rPr>
          <w:rFonts w:ascii="Palatino Linotype" w:hAnsi="Palatino Linotype" w:cs="Arial"/>
          <w:lang w:val="es-MX" w:eastAsia="es-MX"/>
        </w:rPr>
        <w:t xml:space="preserve">entregar la información pública que obre en sus archivos; más aún si la misma se trata de información pública de oficio la cual se relaciona con aquella que se genere de acuerdo con sus facultades, atribuciones señaladas por la Ley en </w:t>
      </w:r>
      <w:r w:rsidR="002F03D3" w:rsidRPr="002F03D3">
        <w:rPr>
          <w:rFonts w:ascii="Palatino Linotype" w:hAnsi="Palatino Linotype" w:cs="Arial"/>
          <w:lang w:val="es-MX" w:eastAsia="es-MX"/>
        </w:rPr>
        <w:t xml:space="preserve">la </w:t>
      </w:r>
      <w:r w:rsidRPr="000D0897">
        <w:rPr>
          <w:rFonts w:ascii="Palatino Linotype" w:hAnsi="Palatino Linotype" w:cs="Arial"/>
          <w:lang w:val="es-MX" w:eastAsia="es-MX"/>
        </w:rPr>
        <w:t>materia</w:t>
      </w:r>
      <w:r w:rsidRPr="002F03D3">
        <w:rPr>
          <w:rFonts w:ascii="Palatino Linotype" w:hAnsi="Palatino Linotype" w:cs="Arial"/>
          <w:vertAlign w:val="superscript"/>
          <w:lang w:val="es-MX" w:eastAsia="es-MX"/>
        </w:rPr>
        <w:footnoteReference w:id="2"/>
      </w:r>
      <w:r w:rsidRPr="000D0897">
        <w:rPr>
          <w:rFonts w:ascii="Palatino Linotype" w:hAnsi="Palatino Linotype" w:cs="Arial"/>
          <w:lang w:val="es-MX" w:eastAsia="es-MX"/>
        </w:rPr>
        <w:t xml:space="preserve">, así como de interés público, es decir, aquella que resulta </w:t>
      </w:r>
      <w:r w:rsidRPr="000D0897">
        <w:rPr>
          <w:rFonts w:ascii="Palatino Linotype" w:hAnsi="Palatino Linotype" w:cs="Arial"/>
          <w:lang w:val="es-MX" w:eastAsia="es-MX"/>
        </w:rPr>
        <w:lastRenderedPageBreak/>
        <w:t>relevante o beneficiosa para la sociedad y no si</w:t>
      </w:r>
      <w:r w:rsidR="00920C32">
        <w:rPr>
          <w:rFonts w:ascii="Palatino Linotype" w:hAnsi="Palatino Linotype" w:cs="Arial"/>
          <w:lang w:val="es-MX" w:eastAsia="es-MX"/>
        </w:rPr>
        <w:t xml:space="preserve">mplemente de interés individual, </w:t>
      </w:r>
      <w:r w:rsidRPr="000D0897">
        <w:rPr>
          <w:rFonts w:ascii="Palatino Linotype" w:hAnsi="Palatino Linotype" w:cs="Arial"/>
          <w:lang w:val="es-MX" w:eastAsia="es-MX"/>
        </w:rPr>
        <w:t>y cuya divulgación resulta útil para que el público</w:t>
      </w:r>
      <w:r w:rsidR="000035FF">
        <w:rPr>
          <w:rFonts w:ascii="Palatino Linotype" w:hAnsi="Palatino Linotype" w:cs="Arial"/>
          <w:lang w:val="es-MX" w:eastAsia="es-MX"/>
        </w:rPr>
        <w:t xml:space="preserve"> </w:t>
      </w:r>
      <w:r w:rsidRPr="000D0897">
        <w:rPr>
          <w:rFonts w:ascii="Palatino Linotype" w:hAnsi="Palatino Linotype" w:cs="Arial"/>
          <w:lang w:val="es-MX" w:eastAsia="es-MX"/>
        </w:rPr>
        <w:t>comprenda las actividades que llevan a cabo los Sujetos Obligados</w:t>
      </w:r>
      <w:r w:rsidRPr="00AD359A">
        <w:rPr>
          <w:rFonts w:ascii="Palatino Linotype" w:hAnsi="Palatino Linotype" w:cs="Arial"/>
          <w:vertAlign w:val="superscript"/>
          <w:lang w:val="es-MX" w:eastAsia="es-MX"/>
        </w:rPr>
        <w:footnoteReference w:id="3"/>
      </w:r>
      <w:r w:rsidR="002F03D3" w:rsidRPr="00AD359A">
        <w:rPr>
          <w:rFonts w:ascii="Palatino Linotype" w:hAnsi="Palatino Linotype" w:cs="Arial"/>
          <w:lang w:val="es-MX" w:eastAsia="es-MX"/>
        </w:rPr>
        <w:t>,</w:t>
      </w:r>
      <w:r w:rsidRPr="00AD359A">
        <w:rPr>
          <w:rFonts w:ascii="Palatino Linotype" w:hAnsi="Palatino Linotype" w:cs="Arial"/>
          <w:lang w:val="es-MX" w:eastAsia="es-MX"/>
        </w:rPr>
        <w:t xml:space="preserve"> como pudiera tratarse de aquella relacionada con </w:t>
      </w:r>
      <w:r w:rsidR="00CD3065">
        <w:rPr>
          <w:rFonts w:ascii="Palatino Linotype" w:hAnsi="Palatino Linotype" w:cs="Arial"/>
          <w:lang w:val="es-MX" w:eastAsia="es-MX"/>
        </w:rPr>
        <w:t>las obras públicas requerida</w:t>
      </w:r>
      <w:r w:rsidR="00815CEB">
        <w:rPr>
          <w:rFonts w:ascii="Palatino Linotype" w:hAnsi="Palatino Linotype" w:cs="Arial"/>
          <w:lang w:val="es-MX" w:eastAsia="es-MX"/>
        </w:rPr>
        <w:t>s</w:t>
      </w:r>
      <w:r w:rsidR="00920C32">
        <w:rPr>
          <w:rFonts w:ascii="Palatino Linotype" w:hAnsi="Palatino Linotype" w:cs="Arial"/>
          <w:lang w:val="es-MX" w:eastAsia="es-MX"/>
        </w:rPr>
        <w:t>.</w:t>
      </w:r>
    </w:p>
    <w:p w:rsidR="008722AF" w:rsidRPr="002504B2" w:rsidRDefault="008722AF" w:rsidP="008722AF">
      <w:pPr>
        <w:spacing w:before="240" w:after="240" w:line="360" w:lineRule="auto"/>
        <w:jc w:val="both"/>
        <w:rPr>
          <w:rFonts w:ascii="Palatino Linotype" w:hAnsi="Palatino Linotype"/>
          <w:lang w:val="es-MX" w:eastAsia="es-MX"/>
        </w:rPr>
      </w:pPr>
      <w:r>
        <w:rPr>
          <w:rFonts w:ascii="Palatino Linotype" w:hAnsi="Palatino Linotype" w:cs="Arial"/>
        </w:rPr>
        <w:t xml:space="preserve">Precisado anterior, se procede analizar la información proporcionada por el </w:t>
      </w:r>
      <w:r w:rsidR="00AF229F" w:rsidRPr="00AF229F">
        <w:rPr>
          <w:rFonts w:ascii="Palatino Linotype" w:hAnsi="Palatino Linotype" w:cs="Arial"/>
          <w:b/>
        </w:rPr>
        <w:t>SUJETO OBLIGADO</w:t>
      </w:r>
      <w:r>
        <w:rPr>
          <w:rFonts w:ascii="Palatino Linotype" w:hAnsi="Palatino Linotype" w:cs="Arial"/>
        </w:rPr>
        <w:t xml:space="preserve"> en el apartado de manifestaciones, en específico la manifestación de la Dirección de Desarrollo Urbano, en la que se advierte que la información requerida por el particular en la solicitud de acceso a la información pública la tiene dicha Dirección; sin embargo, bajo el argumento que dicha información es muy pesada y que no se puede subir al sistema, es que cambia la modalidad de entrega de la información a consulta directa </w:t>
      </w:r>
      <w:r w:rsidR="00AF229F">
        <w:rPr>
          <w:rFonts w:ascii="Palatino Linotype" w:hAnsi="Palatino Linotype" w:cs="Arial"/>
        </w:rPr>
        <w:t xml:space="preserve">sin respetar la modalidad elegida por el solicitante que es a través del SAIMEX, de ahí que, </w:t>
      </w:r>
      <w:r>
        <w:rPr>
          <w:rFonts w:ascii="Palatino Linotype" w:hAnsi="Palatino Linotype" w:cs="Arial"/>
        </w:rPr>
        <w:t xml:space="preserve"> </w:t>
      </w:r>
      <w:r w:rsidRPr="002504B2">
        <w:rPr>
          <w:rFonts w:ascii="Palatino Linotype" w:hAnsi="Palatino Linotype" w:cs="Arial"/>
        </w:rPr>
        <w:t xml:space="preserve">es conveniente traer a contexto lo dispuesto en los artículos 155, fracción V, 158, 160 y 164 de la Ley de Transparencia y Acceso a la Información Pública del Estado de México y Municipios, los cuales establecen lo siguiente: </w:t>
      </w:r>
    </w:p>
    <w:p w:rsidR="008722AF" w:rsidRPr="002504B2" w:rsidRDefault="008722AF" w:rsidP="008722AF">
      <w:pPr>
        <w:ind w:left="851" w:right="851"/>
        <w:jc w:val="both"/>
        <w:rPr>
          <w:rFonts w:ascii="Palatino Linotype" w:hAnsi="Palatino Linotype" w:cs="Arial"/>
          <w:i/>
          <w:iCs/>
          <w:sz w:val="22"/>
          <w:szCs w:val="22"/>
        </w:rPr>
      </w:pPr>
      <w:r w:rsidRPr="002504B2">
        <w:rPr>
          <w:rFonts w:ascii="Palatino Linotype" w:hAnsi="Palatino Linotype" w:cs="Arial"/>
          <w:i/>
          <w:iCs/>
          <w:sz w:val="22"/>
          <w:szCs w:val="22"/>
        </w:rPr>
        <w:t>“</w:t>
      </w:r>
      <w:r w:rsidRPr="002504B2">
        <w:rPr>
          <w:rFonts w:ascii="Palatino Linotype" w:hAnsi="Palatino Linotype" w:cs="Arial"/>
          <w:b/>
          <w:i/>
          <w:iCs/>
          <w:sz w:val="22"/>
          <w:szCs w:val="22"/>
        </w:rPr>
        <w:t xml:space="preserve">Artículo 155. </w:t>
      </w:r>
      <w:r w:rsidRPr="002504B2">
        <w:rPr>
          <w:rFonts w:ascii="Palatino Linotype" w:hAnsi="Palatino Linotype" w:cs="Arial"/>
          <w:b/>
          <w:i/>
          <w:iCs/>
          <w:sz w:val="22"/>
          <w:szCs w:val="22"/>
          <w:u w:val="single"/>
        </w:rPr>
        <w:t>Para presentar una solicitud por escrito, no se podrán exigir mayores requisitos que los siguientes</w:t>
      </w:r>
      <w:r w:rsidRPr="002504B2">
        <w:rPr>
          <w:rFonts w:ascii="Palatino Linotype" w:hAnsi="Palatino Linotype" w:cs="Arial"/>
          <w:i/>
          <w:iCs/>
          <w:sz w:val="22"/>
          <w:szCs w:val="22"/>
        </w:rPr>
        <w:t xml:space="preserve">: </w:t>
      </w:r>
    </w:p>
    <w:p w:rsidR="008722AF" w:rsidRPr="002504B2" w:rsidRDefault="008722AF" w:rsidP="008722AF">
      <w:pPr>
        <w:ind w:left="851" w:right="851"/>
        <w:jc w:val="both"/>
        <w:rPr>
          <w:rFonts w:ascii="Palatino Linotype" w:hAnsi="Palatino Linotype" w:cs="Arial"/>
          <w:i/>
          <w:iCs/>
          <w:sz w:val="22"/>
          <w:szCs w:val="22"/>
        </w:rPr>
      </w:pPr>
      <w:r w:rsidRPr="002504B2">
        <w:rPr>
          <w:rFonts w:ascii="Palatino Linotype" w:hAnsi="Palatino Linotype" w:cs="Arial"/>
          <w:i/>
          <w:iCs/>
          <w:sz w:val="22"/>
          <w:szCs w:val="22"/>
        </w:rPr>
        <w:t>[…]</w:t>
      </w:r>
    </w:p>
    <w:p w:rsidR="008722AF" w:rsidRPr="002504B2" w:rsidRDefault="008722AF" w:rsidP="008722AF">
      <w:pPr>
        <w:ind w:left="851" w:right="851"/>
        <w:jc w:val="both"/>
        <w:rPr>
          <w:rFonts w:ascii="Palatino Linotype" w:hAnsi="Palatino Linotype" w:cs="Arial"/>
          <w:i/>
          <w:iCs/>
          <w:sz w:val="22"/>
          <w:szCs w:val="22"/>
        </w:rPr>
      </w:pPr>
      <w:r w:rsidRPr="002504B2">
        <w:rPr>
          <w:rFonts w:ascii="Palatino Linotype" w:hAnsi="Palatino Linotype" w:cs="Arial"/>
          <w:b/>
          <w:i/>
          <w:iCs/>
          <w:sz w:val="22"/>
          <w:szCs w:val="22"/>
        </w:rPr>
        <w:t xml:space="preserve">V. </w:t>
      </w:r>
      <w:r w:rsidRPr="002504B2">
        <w:rPr>
          <w:rFonts w:ascii="Palatino Linotype" w:hAnsi="Palatino Linotype" w:cs="Arial"/>
          <w:b/>
          <w:i/>
          <w:iCs/>
          <w:sz w:val="22"/>
          <w:szCs w:val="22"/>
          <w:u w:val="single"/>
        </w:rPr>
        <w:t>La modalidad en la que prefiere se otorgue el acceso a la información, la cual podrá ser</w:t>
      </w:r>
      <w:r w:rsidRPr="002504B2">
        <w:rPr>
          <w:rFonts w:ascii="Palatino Linotype" w:hAnsi="Palatino Linotype" w:cs="Arial"/>
          <w:i/>
          <w:iCs/>
          <w:sz w:val="22"/>
          <w:szCs w:val="22"/>
        </w:rPr>
        <w:t xml:space="preserve"> verbal, siempre y cuando sea para fines de orientación, mediante consulta directa, </w:t>
      </w:r>
      <w:r w:rsidRPr="002504B2">
        <w:rPr>
          <w:rFonts w:ascii="Palatino Linotype" w:hAnsi="Palatino Linotype" w:cs="Arial"/>
          <w:b/>
          <w:i/>
          <w:iCs/>
          <w:sz w:val="22"/>
          <w:szCs w:val="22"/>
          <w:u w:val="single"/>
        </w:rPr>
        <w:t>mediante la expedición de copias</w:t>
      </w:r>
      <w:r w:rsidRPr="002504B2">
        <w:rPr>
          <w:rFonts w:ascii="Palatino Linotype" w:hAnsi="Palatino Linotype" w:cs="Arial"/>
          <w:i/>
          <w:iCs/>
          <w:sz w:val="22"/>
          <w:szCs w:val="22"/>
        </w:rPr>
        <w:t xml:space="preserve"> simples o </w:t>
      </w:r>
      <w:r w:rsidRPr="002504B2">
        <w:rPr>
          <w:rFonts w:ascii="Palatino Linotype" w:hAnsi="Palatino Linotype" w:cs="Arial"/>
          <w:b/>
          <w:i/>
          <w:iCs/>
          <w:sz w:val="22"/>
          <w:szCs w:val="22"/>
          <w:u w:val="single"/>
        </w:rPr>
        <w:t>certificadas</w:t>
      </w:r>
      <w:r w:rsidRPr="002504B2">
        <w:rPr>
          <w:rFonts w:ascii="Palatino Linotype" w:hAnsi="Palatino Linotype" w:cs="Arial"/>
          <w:i/>
          <w:iCs/>
          <w:sz w:val="22"/>
          <w:szCs w:val="22"/>
        </w:rPr>
        <w:t xml:space="preserve"> o la reproducción en cualquier otro medio, incluidos los electrónicos. </w:t>
      </w:r>
    </w:p>
    <w:p w:rsidR="008722AF" w:rsidRPr="002504B2" w:rsidRDefault="008722AF" w:rsidP="008722AF">
      <w:pPr>
        <w:ind w:left="851" w:right="851"/>
        <w:jc w:val="both"/>
        <w:rPr>
          <w:rFonts w:ascii="Palatino Linotype" w:hAnsi="Palatino Linotype" w:cs="Arial"/>
          <w:b/>
          <w:i/>
          <w:iCs/>
          <w:sz w:val="22"/>
          <w:szCs w:val="22"/>
        </w:rPr>
      </w:pPr>
      <w:r w:rsidRPr="002504B2">
        <w:rPr>
          <w:rFonts w:ascii="Palatino Linotype" w:hAnsi="Palatino Linotype" w:cs="Arial"/>
          <w:b/>
          <w:i/>
          <w:iCs/>
          <w:sz w:val="22"/>
          <w:szCs w:val="22"/>
        </w:rPr>
        <w:t>…</w:t>
      </w:r>
      <w:r w:rsidRPr="002504B2">
        <w:rPr>
          <w:rFonts w:ascii="Palatino Linotype" w:hAnsi="Palatino Linotype" w:cs="Arial"/>
          <w:bCs/>
          <w:i/>
          <w:iCs/>
          <w:sz w:val="22"/>
          <w:szCs w:val="22"/>
        </w:rPr>
        <w:t>”</w:t>
      </w:r>
    </w:p>
    <w:p w:rsidR="008722AF" w:rsidRPr="002504B2" w:rsidRDefault="008722AF" w:rsidP="008722AF">
      <w:pPr>
        <w:ind w:left="851" w:right="851"/>
        <w:jc w:val="both"/>
        <w:rPr>
          <w:rFonts w:ascii="Palatino Linotype" w:hAnsi="Palatino Linotype" w:cs="Arial"/>
          <w:b/>
          <w:i/>
          <w:iCs/>
          <w:sz w:val="22"/>
          <w:szCs w:val="22"/>
        </w:rPr>
      </w:pPr>
    </w:p>
    <w:p w:rsidR="008722AF" w:rsidRPr="002504B2" w:rsidRDefault="008722AF" w:rsidP="008722AF">
      <w:pPr>
        <w:ind w:left="851" w:right="851"/>
        <w:jc w:val="both"/>
        <w:rPr>
          <w:rFonts w:ascii="Palatino Linotype" w:hAnsi="Palatino Linotype" w:cs="Arial"/>
          <w:i/>
          <w:iCs/>
          <w:sz w:val="22"/>
          <w:szCs w:val="22"/>
        </w:rPr>
      </w:pPr>
      <w:r w:rsidRPr="002504B2">
        <w:rPr>
          <w:rFonts w:ascii="Palatino Linotype" w:hAnsi="Palatino Linotype" w:cs="Arial"/>
          <w:bCs/>
          <w:i/>
          <w:iCs/>
          <w:sz w:val="22"/>
          <w:szCs w:val="22"/>
        </w:rPr>
        <w:t>“</w:t>
      </w:r>
      <w:r w:rsidRPr="002504B2">
        <w:rPr>
          <w:rFonts w:ascii="Palatino Linotype" w:hAnsi="Palatino Linotype" w:cs="Arial"/>
          <w:b/>
          <w:i/>
          <w:iCs/>
          <w:sz w:val="22"/>
          <w:szCs w:val="22"/>
        </w:rPr>
        <w:t xml:space="preserve">Artículo 158. </w:t>
      </w:r>
      <w:r w:rsidRPr="002504B2">
        <w:rPr>
          <w:rFonts w:ascii="Palatino Linotype" w:hAnsi="Palatino Linotype" w:cs="Arial"/>
          <w:i/>
          <w:iCs/>
          <w:sz w:val="22"/>
          <w:szCs w:val="22"/>
        </w:rPr>
        <w:t xml:space="preserve">De manera excepcional, cuando de forma fundada y motivada así lo determine el sujeto obligado, en aquellos casos en que la información solicitada que ya se </w:t>
      </w:r>
      <w:r w:rsidRPr="002504B2">
        <w:rPr>
          <w:rFonts w:ascii="Palatino Linotype" w:hAnsi="Palatino Linotype" w:cs="Arial"/>
          <w:i/>
          <w:iCs/>
          <w:sz w:val="22"/>
          <w:szCs w:val="22"/>
        </w:rPr>
        <w:lastRenderedPageBreak/>
        <w:t>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w:t>
      </w:r>
    </w:p>
    <w:p w:rsidR="008722AF" w:rsidRPr="002504B2" w:rsidRDefault="008722AF" w:rsidP="008722AF">
      <w:pPr>
        <w:ind w:left="851" w:right="851"/>
        <w:jc w:val="both"/>
        <w:rPr>
          <w:rFonts w:ascii="Palatino Linotype" w:hAnsi="Palatino Linotype" w:cs="Arial"/>
          <w:i/>
          <w:iCs/>
          <w:sz w:val="22"/>
          <w:szCs w:val="22"/>
        </w:rPr>
      </w:pPr>
      <w:r w:rsidRPr="002504B2">
        <w:rPr>
          <w:rFonts w:ascii="Palatino Linotype" w:hAnsi="Palatino Linotype" w:cs="Arial"/>
          <w:i/>
          <w:iCs/>
          <w:sz w:val="22"/>
          <w:szCs w:val="22"/>
        </w:rPr>
        <w:t>En todo caso, se facilitará su copia simple o certificada, así como su reproducción por cualquier medio disponible en las instalaciones del sujeto obligado o que, en su caso, aporte el solicitante.”</w:t>
      </w:r>
    </w:p>
    <w:p w:rsidR="008722AF" w:rsidRPr="002504B2" w:rsidRDefault="008722AF" w:rsidP="008722AF">
      <w:pPr>
        <w:ind w:left="851" w:right="851"/>
        <w:jc w:val="both"/>
        <w:rPr>
          <w:rFonts w:ascii="Palatino Linotype" w:hAnsi="Palatino Linotype" w:cs="Arial"/>
          <w:b/>
          <w:i/>
          <w:iCs/>
          <w:sz w:val="22"/>
          <w:szCs w:val="22"/>
        </w:rPr>
      </w:pPr>
    </w:p>
    <w:p w:rsidR="008722AF" w:rsidRPr="002504B2" w:rsidRDefault="008722AF" w:rsidP="008722AF">
      <w:pPr>
        <w:ind w:left="851" w:right="851"/>
        <w:jc w:val="both"/>
        <w:rPr>
          <w:rFonts w:ascii="Palatino Linotype" w:hAnsi="Palatino Linotype" w:cs="Arial"/>
          <w:i/>
          <w:iCs/>
          <w:sz w:val="22"/>
          <w:szCs w:val="22"/>
        </w:rPr>
      </w:pPr>
      <w:r w:rsidRPr="002504B2">
        <w:rPr>
          <w:rFonts w:ascii="Palatino Linotype" w:hAnsi="Palatino Linotype" w:cs="Arial"/>
          <w:bCs/>
          <w:i/>
          <w:iCs/>
          <w:sz w:val="22"/>
          <w:szCs w:val="22"/>
        </w:rPr>
        <w:t>“</w:t>
      </w:r>
      <w:r w:rsidRPr="002504B2">
        <w:rPr>
          <w:rFonts w:ascii="Palatino Linotype" w:hAnsi="Palatino Linotype" w:cs="Arial"/>
          <w:b/>
          <w:i/>
          <w:iCs/>
          <w:sz w:val="22"/>
          <w:szCs w:val="22"/>
        </w:rPr>
        <w:t>Artículo 160.</w:t>
      </w:r>
      <w:r w:rsidRPr="002504B2">
        <w:rPr>
          <w:rFonts w:ascii="Palatino Linotype" w:hAnsi="Palatino Linotype" w:cs="Arial"/>
          <w:i/>
          <w:iCs/>
          <w:sz w:val="22"/>
          <w:szCs w:val="22"/>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8722AF" w:rsidRPr="002504B2" w:rsidRDefault="008722AF" w:rsidP="008722AF">
      <w:pPr>
        <w:ind w:left="851" w:right="851"/>
        <w:jc w:val="both"/>
        <w:rPr>
          <w:rFonts w:ascii="Palatino Linotype" w:hAnsi="Palatino Linotype" w:cs="Arial"/>
          <w:i/>
          <w:iCs/>
          <w:sz w:val="22"/>
          <w:szCs w:val="22"/>
        </w:rPr>
      </w:pPr>
      <w:r w:rsidRPr="002504B2">
        <w:rPr>
          <w:rFonts w:ascii="Palatino Linotype" w:hAnsi="Palatino Linotype" w:cs="Arial"/>
          <w:i/>
          <w:iCs/>
          <w:sz w:val="22"/>
          <w:szCs w:val="22"/>
        </w:rPr>
        <w:t>En caso que la información solicitada consista en bases de datos se deberá privilegiar la entrega de la misma en formatos abiertos.”</w:t>
      </w:r>
    </w:p>
    <w:p w:rsidR="008722AF" w:rsidRPr="002504B2" w:rsidRDefault="008722AF" w:rsidP="008722AF">
      <w:pPr>
        <w:ind w:left="851" w:right="851"/>
        <w:jc w:val="both"/>
        <w:rPr>
          <w:rFonts w:ascii="Palatino Linotype" w:hAnsi="Palatino Linotype" w:cs="Arial"/>
          <w:i/>
          <w:iCs/>
          <w:sz w:val="22"/>
          <w:szCs w:val="22"/>
        </w:rPr>
      </w:pPr>
    </w:p>
    <w:p w:rsidR="008722AF" w:rsidRPr="002504B2" w:rsidRDefault="008722AF" w:rsidP="008722AF">
      <w:pPr>
        <w:ind w:left="851" w:right="851"/>
        <w:jc w:val="both"/>
        <w:rPr>
          <w:rFonts w:ascii="Palatino Linotype" w:hAnsi="Palatino Linotype" w:cs="Arial"/>
          <w:i/>
          <w:iCs/>
          <w:sz w:val="22"/>
          <w:szCs w:val="22"/>
        </w:rPr>
      </w:pPr>
      <w:r w:rsidRPr="002504B2">
        <w:rPr>
          <w:rFonts w:ascii="Palatino Linotype" w:hAnsi="Palatino Linotype" w:cs="Arial"/>
          <w:bCs/>
          <w:i/>
          <w:iCs/>
          <w:sz w:val="22"/>
          <w:szCs w:val="22"/>
        </w:rPr>
        <w:t>“</w:t>
      </w:r>
      <w:r w:rsidRPr="002504B2">
        <w:rPr>
          <w:rFonts w:ascii="Palatino Linotype" w:hAnsi="Palatino Linotype" w:cs="Arial"/>
          <w:b/>
          <w:i/>
          <w:iCs/>
          <w:sz w:val="22"/>
          <w:szCs w:val="22"/>
        </w:rPr>
        <w:t xml:space="preserve">Artículo 164. </w:t>
      </w:r>
      <w:r w:rsidRPr="002504B2">
        <w:rPr>
          <w:rFonts w:ascii="Palatino Linotype" w:hAnsi="Palatino Linotype" w:cs="Arial"/>
          <w:b/>
          <w:i/>
          <w:iCs/>
          <w:sz w:val="22"/>
          <w:szCs w:val="22"/>
          <w:u w:val="single"/>
        </w:rPr>
        <w:t>El acceso se dará en la modalidad de entrega</w:t>
      </w:r>
      <w:r w:rsidRPr="002504B2">
        <w:rPr>
          <w:rFonts w:ascii="Palatino Linotype" w:hAnsi="Palatino Linotype" w:cs="Arial"/>
          <w:i/>
          <w:iCs/>
          <w:sz w:val="22"/>
          <w:szCs w:val="22"/>
        </w:rPr>
        <w:t xml:space="preserve"> y, en su caso, de envío </w:t>
      </w:r>
      <w:r w:rsidRPr="002504B2">
        <w:rPr>
          <w:rFonts w:ascii="Palatino Linotype" w:hAnsi="Palatino Linotype" w:cs="Arial"/>
          <w:b/>
          <w:i/>
          <w:iCs/>
          <w:sz w:val="22"/>
          <w:szCs w:val="22"/>
          <w:u w:val="single"/>
        </w:rPr>
        <w:t>elegidos por el solicitante</w:t>
      </w:r>
      <w:r w:rsidRPr="002504B2">
        <w:rPr>
          <w:rFonts w:ascii="Palatino Linotype" w:hAnsi="Palatino Linotype" w:cs="Arial"/>
          <w:i/>
          <w:iCs/>
          <w:sz w:val="22"/>
          <w:szCs w:val="22"/>
        </w:rPr>
        <w:t xml:space="preserve">. Cuando la información no pueda entregarse o enviarse en la modalidad solicitada, el sujeto obligado deberá ofrecer otra u otras modalidades de entrega. </w:t>
      </w:r>
    </w:p>
    <w:p w:rsidR="008722AF" w:rsidRPr="00AF229F" w:rsidRDefault="008722AF" w:rsidP="00AF229F">
      <w:pPr>
        <w:ind w:left="851" w:right="851"/>
        <w:jc w:val="both"/>
        <w:rPr>
          <w:rFonts w:ascii="Palatino Linotype" w:hAnsi="Palatino Linotype" w:cs="Arial"/>
          <w:i/>
          <w:iCs/>
          <w:sz w:val="22"/>
          <w:szCs w:val="22"/>
        </w:rPr>
      </w:pPr>
      <w:r w:rsidRPr="002504B2">
        <w:rPr>
          <w:rFonts w:ascii="Palatino Linotype" w:hAnsi="Palatino Linotype" w:cs="Arial"/>
          <w:i/>
          <w:iCs/>
          <w:sz w:val="22"/>
          <w:szCs w:val="22"/>
        </w:rPr>
        <w:t>En cualquier caso, se deberá fundar y motivar la necesidad de ofrecer otras modalidad</w:t>
      </w:r>
      <w:r w:rsidR="00AF229F">
        <w:rPr>
          <w:rFonts w:ascii="Palatino Linotype" w:hAnsi="Palatino Linotype" w:cs="Arial"/>
          <w:i/>
          <w:iCs/>
          <w:sz w:val="22"/>
          <w:szCs w:val="22"/>
        </w:rPr>
        <w:t>es.”(Sic)</w:t>
      </w:r>
    </w:p>
    <w:p w:rsidR="008722AF" w:rsidRPr="002504B2" w:rsidRDefault="008722AF" w:rsidP="008722AF">
      <w:pPr>
        <w:spacing w:before="240" w:after="240" w:line="360" w:lineRule="auto"/>
        <w:jc w:val="both"/>
        <w:rPr>
          <w:rFonts w:ascii="Palatino Linotype" w:hAnsi="Palatino Linotype"/>
          <w:lang w:val="es-MX"/>
        </w:rPr>
      </w:pPr>
      <w:r w:rsidRPr="002504B2">
        <w:rPr>
          <w:rFonts w:ascii="Palatino Linotype" w:hAnsi="Palatino Linotype"/>
          <w:lang w:val="es-MX"/>
        </w:rPr>
        <w:t>De los preceptos citados se desprende que, al presentar una solicitud de información, el peticionario debe señalar la modalidad en la que prefiere se otorgue el acceso a la información, la cual podrá ser verbal, consulta directa, mediante la expedición de copias simples o certificadas o la reproducción en cualquier otro medio, incluidos los electrónicos.</w:t>
      </w:r>
    </w:p>
    <w:p w:rsidR="008722AF" w:rsidRPr="002504B2" w:rsidRDefault="00AF229F" w:rsidP="008722AF">
      <w:pPr>
        <w:spacing w:before="240" w:after="240" w:line="360" w:lineRule="auto"/>
        <w:jc w:val="both"/>
        <w:rPr>
          <w:rFonts w:ascii="Palatino Linotype" w:hAnsi="Palatino Linotype"/>
          <w:lang w:val="es-MX"/>
        </w:rPr>
      </w:pPr>
      <w:r>
        <w:rPr>
          <w:rFonts w:ascii="Palatino Linotype" w:hAnsi="Palatino Linotype"/>
          <w:lang w:val="es-MX"/>
        </w:rPr>
        <w:t>Los Sujetos O</w:t>
      </w:r>
      <w:r w:rsidR="008722AF" w:rsidRPr="002504B2">
        <w:rPr>
          <w:rFonts w:ascii="Palatino Linotype" w:hAnsi="Palatino Linotype"/>
          <w:lang w:val="es-MX"/>
        </w:rPr>
        <w:t>bligados deberán otorgar acceso a los documentos que se encuentren en sus archivos o que estén obligados a documentar de acuerdo con sus facultades, competencias o funciones en el formato en que el solicitante manifieste, conforme a las características físicas de la información o del lugar donde se encuentre así lo permita</w:t>
      </w:r>
      <w:r w:rsidR="008722AF" w:rsidRPr="002504B2">
        <w:rPr>
          <w:lang w:val="es-MX"/>
        </w:rPr>
        <w:t>.</w:t>
      </w:r>
    </w:p>
    <w:p w:rsidR="008722AF" w:rsidRPr="002504B2" w:rsidRDefault="008722AF" w:rsidP="008722AF">
      <w:pPr>
        <w:spacing w:before="240" w:after="240" w:line="360" w:lineRule="auto"/>
        <w:jc w:val="both"/>
        <w:rPr>
          <w:rFonts w:ascii="Palatino Linotype" w:hAnsi="Palatino Linotype"/>
          <w:lang w:val="es-MX"/>
        </w:rPr>
      </w:pPr>
      <w:r w:rsidRPr="002504B2">
        <w:rPr>
          <w:rFonts w:ascii="Palatino Linotype" w:hAnsi="Palatino Linotype"/>
          <w:lang w:val="es-MX"/>
        </w:rPr>
        <w:lastRenderedPageBreak/>
        <w:t xml:space="preserve">De igual manera, de forma fundada y motivada, </w:t>
      </w:r>
      <w:r w:rsidR="00AF229F">
        <w:rPr>
          <w:rFonts w:ascii="Palatino Linotype" w:hAnsi="Palatino Linotype"/>
          <w:lang w:val="es-MX"/>
        </w:rPr>
        <w:t xml:space="preserve">cuando así lo determine el </w:t>
      </w:r>
      <w:r w:rsidR="00AF229F" w:rsidRPr="00AF229F">
        <w:rPr>
          <w:rFonts w:ascii="Palatino Linotype" w:hAnsi="Palatino Linotype"/>
          <w:b/>
          <w:lang w:val="es-MX"/>
        </w:rPr>
        <w:t>SUJETO OBLIGADO</w:t>
      </w:r>
      <w:r w:rsidRPr="002504B2">
        <w:rPr>
          <w:rFonts w:ascii="Palatino Linotype" w:hAnsi="Palatino Linotype"/>
          <w:lang w:val="es-MX"/>
        </w:rPr>
        <w:t>, en aquellos casos en que la información solicitada que ya se encuentre en su posesión implique análisis, estudio o procesamiento de documentos cuya entrega o reproducción sobrepase las capacidades técnicas del sujeto obligado para cumplir con lo requerido, se podrán poner a disposición del solicitante los documentos en consulta directa, salvo la información clasificada o, en todo caso, se facilitará su copia simple o certificada, así como su reproducción por cualquier medio dispo</w:t>
      </w:r>
      <w:r w:rsidR="00AF229F">
        <w:rPr>
          <w:rFonts w:ascii="Palatino Linotype" w:hAnsi="Palatino Linotype"/>
          <w:lang w:val="es-MX"/>
        </w:rPr>
        <w:t xml:space="preserve">nible en las instalaciones del </w:t>
      </w:r>
      <w:r w:rsidR="00AF229F" w:rsidRPr="00AF229F">
        <w:rPr>
          <w:rFonts w:ascii="Palatino Linotype" w:hAnsi="Palatino Linotype"/>
          <w:b/>
          <w:lang w:val="es-MX"/>
        </w:rPr>
        <w:t>SUJETO OBLIGADO</w:t>
      </w:r>
      <w:r w:rsidR="00AF229F" w:rsidRPr="002504B2">
        <w:rPr>
          <w:rFonts w:ascii="Palatino Linotype" w:hAnsi="Palatino Linotype"/>
          <w:lang w:val="es-MX"/>
        </w:rPr>
        <w:t xml:space="preserve"> </w:t>
      </w:r>
      <w:r w:rsidRPr="002504B2">
        <w:rPr>
          <w:rFonts w:ascii="Palatino Linotype" w:hAnsi="Palatino Linotype"/>
          <w:lang w:val="es-MX"/>
        </w:rPr>
        <w:t>o que, en su caso, aporte el solicitante.</w:t>
      </w:r>
    </w:p>
    <w:p w:rsidR="008722AF" w:rsidRPr="002504B2" w:rsidRDefault="008722AF" w:rsidP="008722AF">
      <w:pPr>
        <w:spacing w:before="240" w:after="240" w:line="360" w:lineRule="auto"/>
        <w:jc w:val="both"/>
        <w:rPr>
          <w:rFonts w:ascii="Palatino Linotype" w:hAnsi="Palatino Linotype"/>
          <w:lang w:val="es-MX"/>
        </w:rPr>
      </w:pPr>
      <w:r w:rsidRPr="002504B2">
        <w:rPr>
          <w:rFonts w:ascii="Palatino Linotype" w:hAnsi="Palatino Linotype"/>
          <w:lang w:val="es-MX"/>
        </w:rPr>
        <w:t xml:space="preserve">En ese contexto, cuando la información no pueda ser entregada en la modalidad elegida, de manera excepcional, el </w:t>
      </w:r>
      <w:r w:rsidR="00AF229F" w:rsidRPr="00AF229F">
        <w:rPr>
          <w:rFonts w:ascii="Palatino Linotype" w:hAnsi="Palatino Linotype"/>
          <w:b/>
          <w:lang w:val="es-MX"/>
        </w:rPr>
        <w:t>SUJETO OBLIGADO</w:t>
      </w:r>
      <w:r w:rsidR="00AF229F" w:rsidRPr="002504B2">
        <w:rPr>
          <w:rFonts w:ascii="Palatino Linotype" w:hAnsi="Palatino Linotype"/>
          <w:lang w:val="es-MX"/>
        </w:rPr>
        <w:t xml:space="preserve"> </w:t>
      </w:r>
      <w:r w:rsidRPr="002504B2">
        <w:rPr>
          <w:rFonts w:ascii="Palatino Linotype" w:hAnsi="Palatino Linotype"/>
          <w:lang w:val="es-MX"/>
        </w:rPr>
        <w:t>deberá ofrecer todas las demás modalidades de entrega disponibles, debiendo fundar y motivar la necesidad de modificar la misma.</w:t>
      </w:r>
    </w:p>
    <w:p w:rsidR="008722AF" w:rsidRPr="002504B2" w:rsidRDefault="008722AF" w:rsidP="008722AF">
      <w:pPr>
        <w:spacing w:before="240" w:after="240" w:line="360" w:lineRule="auto"/>
        <w:jc w:val="both"/>
        <w:rPr>
          <w:rFonts w:ascii="Palatino Linotype" w:hAnsi="Palatino Linotype"/>
          <w:lang w:val="es-MX"/>
        </w:rPr>
      </w:pPr>
      <w:r w:rsidRPr="002504B2">
        <w:rPr>
          <w:rFonts w:ascii="Palatino Linotype" w:hAnsi="Palatino Linotype"/>
          <w:lang w:val="es-MX"/>
        </w:rPr>
        <w:t xml:space="preserve">En consecuencia, los </w:t>
      </w:r>
      <w:r w:rsidR="00AF229F" w:rsidRPr="002504B2">
        <w:rPr>
          <w:rFonts w:ascii="Palatino Linotype" w:hAnsi="Palatino Linotype"/>
          <w:lang w:val="es-MX"/>
        </w:rPr>
        <w:t xml:space="preserve">Sujetos Obligados </w:t>
      </w:r>
      <w:r w:rsidRPr="002504B2">
        <w:rPr>
          <w:rFonts w:ascii="Palatino Linotype" w:hAnsi="Palatino Linotype"/>
          <w:lang w:val="es-MX"/>
        </w:rPr>
        <w:t>en todo momento deben garantizar la gratuidad de la información, de conformidad con lo establecido en el artículo 17 de la Ley General de Transparencia y Acceso a la Información Pública.</w:t>
      </w:r>
    </w:p>
    <w:p w:rsidR="00900B15" w:rsidRPr="00734D32" w:rsidRDefault="008722AF" w:rsidP="008722AF">
      <w:pPr>
        <w:spacing w:before="240" w:after="240" w:line="360" w:lineRule="auto"/>
        <w:jc w:val="both"/>
        <w:rPr>
          <w:rFonts w:ascii="Palatino Linotype" w:hAnsi="Palatino Linotype" w:cs="Arial"/>
          <w:lang w:val="es-MX"/>
        </w:rPr>
      </w:pPr>
      <w:r w:rsidRPr="002504B2">
        <w:rPr>
          <w:rFonts w:ascii="Palatino Linotype" w:hAnsi="Palatino Linotype"/>
          <w:lang w:val="es-MX"/>
        </w:rPr>
        <w:t xml:space="preserve">Establecido lo previo, trayendo de nueva cuenta la respuesta emitida por el </w:t>
      </w:r>
      <w:r w:rsidR="00AF229F" w:rsidRPr="00AF229F">
        <w:rPr>
          <w:rFonts w:ascii="Palatino Linotype" w:hAnsi="Palatino Linotype"/>
          <w:b/>
          <w:lang w:val="es-MX"/>
        </w:rPr>
        <w:t>SUJETO OBLIGADO</w:t>
      </w:r>
      <w:r w:rsidRPr="002504B2">
        <w:rPr>
          <w:rFonts w:ascii="Palatino Linotype" w:hAnsi="Palatino Linotype"/>
          <w:lang w:val="es-MX"/>
        </w:rPr>
        <w:t xml:space="preserve">, </w:t>
      </w:r>
      <w:r w:rsidR="00AF229F">
        <w:rPr>
          <w:rFonts w:ascii="Palatino Linotype" w:hAnsi="Palatino Linotype"/>
          <w:lang w:val="es-MX"/>
        </w:rPr>
        <w:t xml:space="preserve">a través de la Dirección de Desarrollo Urbano, </w:t>
      </w:r>
      <w:r w:rsidR="00734D32">
        <w:rPr>
          <w:rFonts w:ascii="Palatino Linotype" w:hAnsi="Palatino Linotype"/>
          <w:lang w:val="es-MX"/>
        </w:rPr>
        <w:t xml:space="preserve">en el apartado de manifestaciones, </w:t>
      </w:r>
      <w:r w:rsidRPr="002504B2">
        <w:rPr>
          <w:rFonts w:ascii="Palatino Linotype" w:hAnsi="Palatino Linotype"/>
          <w:lang w:val="es-MX"/>
        </w:rPr>
        <w:t>se advierte un cambio en la modalidad de entrega de la informaci</w:t>
      </w:r>
      <w:r>
        <w:rPr>
          <w:rFonts w:ascii="Palatino Linotype" w:hAnsi="Palatino Linotype"/>
          <w:lang w:val="es-MX"/>
        </w:rPr>
        <w:t>ón, a travé</w:t>
      </w:r>
      <w:r w:rsidR="00900B15">
        <w:rPr>
          <w:rFonts w:ascii="Palatino Linotype" w:hAnsi="Palatino Linotype"/>
          <w:lang w:val="es-MX"/>
        </w:rPr>
        <w:t xml:space="preserve">s de consulta directa (in situ); no obstante, dicho pronunciamiento se </w:t>
      </w:r>
      <w:r w:rsidR="00900B15">
        <w:rPr>
          <w:rFonts w:ascii="Palatino Linotype" w:hAnsi="Palatino Linotype" w:cs="Arial"/>
          <w:lang w:val="es-MX"/>
        </w:rPr>
        <w:t xml:space="preserve">debió fundar y motivar, y no con el simple pronunciamiento de que la información es demasiada pesada y que no se puede subir al sistema, es suficiente para tener por procedente dicho cambio </w:t>
      </w:r>
      <w:r w:rsidR="00900B15" w:rsidRPr="00734D32">
        <w:rPr>
          <w:rFonts w:ascii="Palatino Linotype" w:hAnsi="Palatino Linotype" w:cs="Arial"/>
          <w:lang w:val="es-MX"/>
        </w:rPr>
        <w:t>de modalidad.</w:t>
      </w:r>
    </w:p>
    <w:p w:rsidR="008722AF" w:rsidRPr="00734D32" w:rsidRDefault="008722AF" w:rsidP="008722AF">
      <w:pPr>
        <w:spacing w:before="240" w:after="240" w:line="360" w:lineRule="auto"/>
        <w:jc w:val="both"/>
        <w:rPr>
          <w:rFonts w:ascii="Palatino Linotype" w:hAnsi="Palatino Linotype"/>
          <w:lang w:val="es-MX"/>
        </w:rPr>
      </w:pPr>
      <w:r w:rsidRPr="00734D32">
        <w:rPr>
          <w:rFonts w:ascii="Palatino Linotype" w:hAnsi="Palatino Linotype" w:cs="Arial"/>
          <w:lang w:val="es-MX"/>
        </w:rPr>
        <w:lastRenderedPageBreak/>
        <w:t>En este sentido, se considera que no resulta procedente el impedimento referido por el Sujeto Obligado</w:t>
      </w:r>
      <w:r w:rsidRPr="00734D32">
        <w:rPr>
          <w:rFonts w:ascii="Palatino Linotype" w:hAnsi="Palatino Linotype" w:cs="Arial"/>
          <w:b/>
          <w:lang w:val="es-MX"/>
        </w:rPr>
        <w:t xml:space="preserve"> </w:t>
      </w:r>
      <w:r w:rsidRPr="00734D32">
        <w:rPr>
          <w:rFonts w:ascii="Palatino Linotype" w:hAnsi="Palatino Linotype" w:cs="Arial"/>
          <w:lang w:val="es-MX"/>
        </w:rPr>
        <w:t xml:space="preserve">pues no justifica el cambio de modalidad de la entrega de información, pues debió de analizar la misma y en su caso solicitar la ampliación de plazo para atenderla, garantizando en todo momento la modalidad de entrega elegida por el particular; pues, lo cierto es que ello no exime de dar cumplimiento a las disposiciones de las leyes en la materia. </w:t>
      </w:r>
    </w:p>
    <w:p w:rsidR="008722AF" w:rsidRPr="002504B2" w:rsidRDefault="008722AF" w:rsidP="008722AF">
      <w:pPr>
        <w:spacing w:before="240" w:after="240" w:line="360" w:lineRule="auto"/>
        <w:jc w:val="both"/>
        <w:rPr>
          <w:rFonts w:ascii="Palatino Linotype" w:hAnsi="Palatino Linotype" w:cs="Arial"/>
          <w:lang w:val="es-MX"/>
        </w:rPr>
      </w:pPr>
      <w:r w:rsidRPr="002504B2">
        <w:rPr>
          <w:rFonts w:ascii="Palatino Linotype" w:hAnsi="Palatino Linotype" w:cs="Arial"/>
          <w:lang w:val="es-MX"/>
        </w:rPr>
        <w:t xml:space="preserve">Lo anterior es así, ya que </w:t>
      </w:r>
      <w:r w:rsidRPr="002504B2">
        <w:rPr>
          <w:rFonts w:ascii="Palatino Linotype" w:hAnsi="Palatino Linotype" w:cs="Arial"/>
          <w:bCs/>
          <w:lang w:val="es-MX"/>
        </w:rPr>
        <w:t>el</w:t>
      </w:r>
      <w:r w:rsidRPr="002504B2">
        <w:rPr>
          <w:rFonts w:ascii="Palatino Linotype" w:hAnsi="Palatino Linotype" w:cs="Arial"/>
          <w:b/>
          <w:lang w:val="es-MX"/>
        </w:rPr>
        <w:t xml:space="preserve"> </w:t>
      </w:r>
      <w:r w:rsidRPr="0049550D">
        <w:rPr>
          <w:rFonts w:ascii="Palatino Linotype" w:hAnsi="Palatino Linotype" w:cs="Arial"/>
          <w:lang w:val="es-MX"/>
        </w:rPr>
        <w:t>Sujeto Obligado</w:t>
      </w:r>
      <w:r w:rsidRPr="002504B2">
        <w:rPr>
          <w:rFonts w:ascii="Palatino Linotype" w:hAnsi="Palatino Linotype" w:cs="Arial"/>
          <w:lang w:val="es-MX"/>
        </w:rPr>
        <w:t xml:space="preserve"> de manera unilateral cambió la modalidad a consulta directa de la información; no obstante, debió ofrecer las diversas modalidades contempladas en la Ley de la materia encaminadas a la más apegada a la requerida por el particular. Aunado a ello, la norma no prevé que por el hecho de ser mucha información o por tratarse de muchas solicitudes por parte de la misma persona se deba cambiar la modalidad, pues ni siquiera se hizo referencia al volumen de la misma, ni el estado en que ésta se encontraba.</w:t>
      </w:r>
    </w:p>
    <w:p w:rsidR="008722AF" w:rsidRPr="002504B2" w:rsidRDefault="008722AF" w:rsidP="008722AF">
      <w:pPr>
        <w:spacing w:before="240" w:after="240" w:line="360" w:lineRule="auto"/>
        <w:jc w:val="both"/>
        <w:rPr>
          <w:rFonts w:ascii="Palatino Linotype" w:hAnsi="Palatino Linotype" w:cs="Arial"/>
          <w:lang w:val="es-MX"/>
        </w:rPr>
      </w:pPr>
      <w:r w:rsidRPr="002504B2">
        <w:rPr>
          <w:rFonts w:ascii="Palatino Linotype" w:hAnsi="Palatino Linotype"/>
          <w:lang w:val="es-MX"/>
        </w:rPr>
        <w:t xml:space="preserve">Así, el </w:t>
      </w:r>
      <w:r w:rsidR="00F324E0" w:rsidRPr="002504B2">
        <w:rPr>
          <w:rFonts w:ascii="Palatino Linotype" w:hAnsi="Palatino Linotype"/>
          <w:b/>
          <w:bCs/>
          <w:lang w:val="es-MX"/>
        </w:rPr>
        <w:t>SUJETO OBLIGADO</w:t>
      </w:r>
      <w:r w:rsidR="00F324E0" w:rsidRPr="002504B2">
        <w:rPr>
          <w:rFonts w:ascii="Palatino Linotype" w:hAnsi="Palatino Linotype"/>
          <w:lang w:val="es-MX"/>
        </w:rPr>
        <w:t xml:space="preserve"> </w:t>
      </w:r>
      <w:r w:rsidRPr="002504B2">
        <w:rPr>
          <w:rFonts w:ascii="Palatino Linotype" w:hAnsi="Palatino Linotype"/>
          <w:lang w:val="es-MX"/>
        </w:rPr>
        <w:t xml:space="preserve">debió poner a disposición de la particular la información de su interés en todas las modalidades que el documento solicitado lo permitiera. </w:t>
      </w:r>
    </w:p>
    <w:p w:rsidR="008722AF" w:rsidRPr="002504B2" w:rsidRDefault="008722AF" w:rsidP="008722AF">
      <w:pPr>
        <w:spacing w:before="240" w:after="240" w:line="360" w:lineRule="auto"/>
        <w:jc w:val="both"/>
        <w:rPr>
          <w:rFonts w:ascii="Palatino Linotype" w:hAnsi="Palatino Linotype"/>
          <w:lang w:val="es-MX"/>
        </w:rPr>
      </w:pPr>
      <w:r w:rsidRPr="002504B2">
        <w:rPr>
          <w:rFonts w:ascii="Palatino Linotype" w:hAnsi="Palatino Linotype"/>
          <w:lang w:val="es-MX"/>
        </w:rPr>
        <w:t xml:space="preserve">Lo anterior se afirma así, pues cuando la información requerida por los particulares no pueda entregarse o enviarse en la modalidad solicitada, los sujetos obligados deberán ofrecer otras modalidades de entrega fundando y motivando dicha situación; actuación que en el presente asunto no aconteció, pues por el contrario el </w:t>
      </w:r>
      <w:r>
        <w:rPr>
          <w:rFonts w:ascii="Palatino Linotype" w:hAnsi="Palatino Linotype"/>
          <w:lang w:val="es-MX"/>
        </w:rPr>
        <w:t>Sujeto Obligado</w:t>
      </w:r>
      <w:r w:rsidRPr="002504B2">
        <w:rPr>
          <w:rFonts w:ascii="Palatino Linotype" w:hAnsi="Palatino Linotype"/>
          <w:lang w:val="es-MX"/>
        </w:rPr>
        <w:t xml:space="preserve"> sólo comunicó la entrega de la información en consulta directa, sin ofrecer otras modalidades de reproducción que se apegaran en la medida de lo posible a la elegida por el particular.</w:t>
      </w:r>
    </w:p>
    <w:p w:rsidR="008722AF" w:rsidRDefault="008722AF" w:rsidP="008722AF">
      <w:pPr>
        <w:spacing w:before="240" w:after="240" w:line="360" w:lineRule="auto"/>
        <w:jc w:val="both"/>
        <w:rPr>
          <w:rFonts w:ascii="Palatino Linotype" w:hAnsi="Palatino Linotype"/>
          <w:lang w:val="es-MX"/>
        </w:rPr>
      </w:pPr>
      <w:r w:rsidRPr="002504B2">
        <w:rPr>
          <w:rFonts w:ascii="Palatino Linotype" w:hAnsi="Palatino Linotype"/>
          <w:lang w:val="es-MX"/>
        </w:rPr>
        <w:lastRenderedPageBreak/>
        <w:t xml:space="preserve">Por las consideraciones anteriores, resulta procedente aludir que el </w:t>
      </w:r>
      <w:r w:rsidRPr="0049550D">
        <w:rPr>
          <w:rFonts w:ascii="Palatino Linotype" w:hAnsi="Palatino Linotype"/>
          <w:bCs/>
          <w:lang w:val="es-MX"/>
        </w:rPr>
        <w:t>Sujeto Obligado</w:t>
      </w:r>
      <w:r w:rsidRPr="002504B2">
        <w:rPr>
          <w:rFonts w:ascii="Palatino Linotype" w:hAnsi="Palatino Linotype"/>
          <w:lang w:val="es-MX"/>
        </w:rPr>
        <w:t xml:space="preserve"> no fundó, motivó, ni mucho menos justificó la imposibilidad de entregar la información solicitada en un formato electrónico a través del IPOMEX. </w:t>
      </w:r>
    </w:p>
    <w:p w:rsidR="00F75160" w:rsidRPr="00246678" w:rsidRDefault="00F75160" w:rsidP="00F75160">
      <w:pPr>
        <w:tabs>
          <w:tab w:val="left" w:pos="709"/>
        </w:tabs>
        <w:spacing w:before="240" w:after="240" w:line="360" w:lineRule="auto"/>
        <w:jc w:val="both"/>
        <w:rPr>
          <w:rFonts w:ascii="Palatino Linotype" w:hAnsi="Palatino Linotype"/>
          <w:bCs/>
        </w:rPr>
      </w:pPr>
      <w:r w:rsidRPr="00246678">
        <w:rPr>
          <w:rFonts w:ascii="Palatino Linotype" w:hAnsi="Palatino Linotype"/>
          <w:bCs/>
        </w:rPr>
        <w:t>Así, cuando se justifique el impedimento, los Sujetos Obligados deberán ofrecer al particular otras modalidades de entrega que permita la información, como consulta directa en las oficinas de la Unidad de Transparencia; lo anterior, es robustecido con el Criterio 08/17, emitido por el Pleno del Instituto Nacional de Transparencia, Acceso a la Información y Protección de Datos Personales, el cual establece lo siguiente:</w:t>
      </w:r>
    </w:p>
    <w:p w:rsidR="00F75160" w:rsidRPr="00246678" w:rsidRDefault="00F75160" w:rsidP="00F75160">
      <w:pPr>
        <w:tabs>
          <w:tab w:val="left" w:pos="709"/>
        </w:tabs>
        <w:ind w:left="851" w:right="851"/>
        <w:jc w:val="both"/>
        <w:rPr>
          <w:rFonts w:ascii="Palatino Linotype" w:hAnsi="Palatino Linotype"/>
          <w:bCs/>
          <w:i/>
          <w:sz w:val="22"/>
          <w:szCs w:val="22"/>
        </w:rPr>
      </w:pPr>
      <w:r w:rsidRPr="00246678">
        <w:rPr>
          <w:rFonts w:ascii="Palatino Linotype" w:hAnsi="Palatino Linotype"/>
          <w:b/>
          <w:bCs/>
          <w:i/>
          <w:sz w:val="22"/>
          <w:szCs w:val="22"/>
        </w:rPr>
        <w:t>“Modalidad de entrega. Procedencia de proporcionar la información solicitada en una diversa a la elegida por el solicitante.</w:t>
      </w:r>
      <w:r w:rsidRPr="00246678">
        <w:rPr>
          <w:rFonts w:ascii="Palatino Linotype" w:hAnsi="Palatino Linotype"/>
          <w:bCs/>
          <w:i/>
          <w:sz w:val="22"/>
          <w:szCs w:val="22"/>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rsidR="00F75160" w:rsidRPr="00246678" w:rsidRDefault="00F75160" w:rsidP="00F75160">
      <w:pPr>
        <w:tabs>
          <w:tab w:val="left" w:pos="709"/>
        </w:tabs>
        <w:ind w:left="851" w:right="851"/>
        <w:jc w:val="both"/>
        <w:rPr>
          <w:rFonts w:ascii="Palatino Linotype" w:hAnsi="Palatino Linotype"/>
          <w:bCs/>
          <w:i/>
          <w:sz w:val="22"/>
          <w:szCs w:val="22"/>
        </w:rPr>
      </w:pPr>
    </w:p>
    <w:p w:rsidR="00F75160" w:rsidRPr="00246678" w:rsidRDefault="00F75160" w:rsidP="00F75160">
      <w:pPr>
        <w:tabs>
          <w:tab w:val="left" w:pos="709"/>
        </w:tabs>
        <w:spacing w:before="240" w:after="240" w:line="360" w:lineRule="auto"/>
        <w:jc w:val="both"/>
        <w:rPr>
          <w:rFonts w:ascii="Palatino Linotype" w:hAnsi="Palatino Linotype"/>
          <w:bCs/>
        </w:rPr>
      </w:pPr>
      <w:r w:rsidRPr="00246678">
        <w:rPr>
          <w:rFonts w:ascii="Palatino Linotype" w:hAnsi="Palatino Linotype"/>
          <w:bCs/>
        </w:rPr>
        <w:t xml:space="preserve">Del citado criterio, se desprende que cuando no sea posible atender la modalidad elegida por los solicitantes, la obligación de acceso a la información se tendrá por cumplida cuando el Sujeto Obligado justifique el impedimento para atender la misma y se notifique al particular la puesta a disposición de la información en todas las modalidades que lo permitan, procurando reducir los costos de entrega. </w:t>
      </w:r>
    </w:p>
    <w:p w:rsidR="00F75160" w:rsidRPr="00246678" w:rsidRDefault="00F75160" w:rsidP="00F75160">
      <w:pPr>
        <w:tabs>
          <w:tab w:val="left" w:pos="709"/>
        </w:tabs>
        <w:spacing w:before="240" w:after="240" w:line="360" w:lineRule="auto"/>
        <w:jc w:val="both"/>
        <w:rPr>
          <w:rFonts w:ascii="Palatino Linotype" w:hAnsi="Palatino Linotype"/>
          <w:bCs/>
        </w:rPr>
      </w:pPr>
      <w:r w:rsidRPr="00246678">
        <w:rPr>
          <w:rFonts w:ascii="Palatino Linotype" w:hAnsi="Palatino Linotype"/>
          <w:bCs/>
        </w:rPr>
        <w:t xml:space="preserve">Ahora bien, en el presente asunto el </w:t>
      </w:r>
      <w:r w:rsidR="00DB39F9" w:rsidRPr="00DB39F9">
        <w:rPr>
          <w:rFonts w:ascii="Palatino Linotype" w:hAnsi="Palatino Linotype"/>
          <w:b/>
          <w:bCs/>
        </w:rPr>
        <w:t>SUJETO OBLIGADO</w:t>
      </w:r>
      <w:r w:rsidRPr="00246678">
        <w:rPr>
          <w:rFonts w:ascii="Palatino Linotype" w:hAnsi="Palatino Linotype"/>
          <w:bCs/>
        </w:rPr>
        <w:t xml:space="preserve">, no fundó, motivo ni justificó la imposibilidad de entregar documentos en formato electrónico a través de nuestra plataforma digital; es decir no acreditó el impedimento para proporcionar la información </w:t>
      </w:r>
      <w:r w:rsidRPr="00246678">
        <w:rPr>
          <w:rFonts w:ascii="Palatino Linotype" w:hAnsi="Palatino Linotype"/>
          <w:bCs/>
        </w:rPr>
        <w:lastRenderedPageBreak/>
        <w:t>solicitada, a través del Sistema de Acceso a la Información Mexiquense (SAIMEX),</w:t>
      </w:r>
      <w:r w:rsidRPr="00246678">
        <w:rPr>
          <w:rFonts w:ascii="Palatino Linotype" w:hAnsi="Palatino Linotype"/>
          <w:b/>
          <w:bCs/>
        </w:rPr>
        <w:t xml:space="preserve"> </w:t>
      </w:r>
      <w:r w:rsidRPr="00246678">
        <w:rPr>
          <w:rFonts w:ascii="Palatino Linotype" w:hAnsi="Palatino Linotype"/>
          <w:bCs/>
        </w:rPr>
        <w:t>esto es que sobrepase sus capacidades administrativas, técnicas y humanas, al tener que analizar, procesar y estudiar los documentos solicitados, los cuales pueden contener datos clasificados en términos del artículo 143, fracción I, de la Ley de la materia.</w:t>
      </w:r>
    </w:p>
    <w:p w:rsidR="00F75160" w:rsidRPr="00246678" w:rsidRDefault="00F75160" w:rsidP="00F75160">
      <w:pPr>
        <w:tabs>
          <w:tab w:val="left" w:pos="709"/>
        </w:tabs>
        <w:spacing w:before="240" w:after="240" w:line="360" w:lineRule="auto"/>
        <w:jc w:val="both"/>
        <w:rPr>
          <w:rFonts w:ascii="Palatino Linotype" w:hAnsi="Palatino Linotype"/>
          <w:bCs/>
        </w:rPr>
      </w:pPr>
      <w:r w:rsidRPr="00246678">
        <w:rPr>
          <w:rFonts w:ascii="Palatino Linotype" w:hAnsi="Palatino Linotype"/>
        </w:rPr>
        <w:t>En ese contexto, cabe señalar que en informe justificado no precisó si la puesta a disposición de la información debe ser en versión pública, en caso de que contenga datos personales; al respecto los Lineamientos Generales en materia de Clasificación y Desclasificación de la Información, así como para la Elaboración de Versiones Públicas establecen lo siguiente:</w:t>
      </w:r>
    </w:p>
    <w:p w:rsidR="00F75160" w:rsidRPr="00246678" w:rsidRDefault="00F324E0" w:rsidP="00F75160">
      <w:pPr>
        <w:tabs>
          <w:tab w:val="left" w:pos="709"/>
        </w:tabs>
        <w:ind w:left="851" w:right="851"/>
        <w:jc w:val="both"/>
        <w:rPr>
          <w:rFonts w:ascii="Palatino Linotype" w:hAnsi="Palatino Linotype"/>
          <w:i/>
          <w:sz w:val="22"/>
          <w:szCs w:val="22"/>
        </w:rPr>
      </w:pPr>
      <w:r>
        <w:rPr>
          <w:rFonts w:ascii="Palatino Linotype" w:hAnsi="Palatino Linotype"/>
          <w:b/>
          <w:bCs/>
          <w:i/>
          <w:sz w:val="22"/>
          <w:szCs w:val="22"/>
        </w:rPr>
        <w:t>“</w:t>
      </w:r>
      <w:r w:rsidR="00F75160" w:rsidRPr="00246678">
        <w:rPr>
          <w:rFonts w:ascii="Palatino Linotype" w:hAnsi="Palatino Linotype"/>
          <w:b/>
          <w:bCs/>
          <w:i/>
          <w:sz w:val="22"/>
          <w:szCs w:val="22"/>
        </w:rPr>
        <w:t xml:space="preserve">Sexagésimo séptimo. </w:t>
      </w:r>
      <w:r w:rsidR="00F75160" w:rsidRPr="00246678">
        <w:rPr>
          <w:rFonts w:ascii="Palatino Linotype" w:hAnsi="Palatino Linotype"/>
          <w:b/>
          <w:i/>
          <w:sz w:val="22"/>
          <w:szCs w:val="22"/>
          <w:u w:val="single"/>
        </w:rPr>
        <w:t>Para la atención de solicitudes en las que la modalidad de entrega de la información sea la consulta directa</w:t>
      </w:r>
      <w:r w:rsidR="00F75160" w:rsidRPr="00246678">
        <w:rPr>
          <w:rFonts w:ascii="Palatino Linotype" w:hAnsi="Palatino Linotype"/>
          <w:i/>
          <w:sz w:val="22"/>
          <w:szCs w:val="22"/>
        </w:rPr>
        <w:t xml:space="preserve"> y, con el fin de garantizar el acceso a la información </w:t>
      </w:r>
      <w:r w:rsidR="00F75160" w:rsidRPr="00246678">
        <w:rPr>
          <w:rFonts w:ascii="Palatino Linotype" w:hAnsi="Palatino Linotype"/>
          <w:b/>
          <w:i/>
          <w:sz w:val="22"/>
          <w:szCs w:val="22"/>
          <w:u w:val="single"/>
        </w:rPr>
        <w:t>que conste en documentos que contengan partes o secciones clasificadas como reservadas o confidenciales</w:t>
      </w:r>
      <w:r w:rsidR="00F75160" w:rsidRPr="00246678">
        <w:rPr>
          <w:rFonts w:ascii="Palatino Linotype" w:hAnsi="Palatino Linotype"/>
          <w:i/>
          <w:sz w:val="22"/>
          <w:szCs w:val="22"/>
        </w:rPr>
        <w:t xml:space="preserve"> en la modalidad antes citada, </w:t>
      </w:r>
      <w:r w:rsidR="00F75160" w:rsidRPr="00246678">
        <w:rPr>
          <w:rFonts w:ascii="Palatino Linotype" w:hAnsi="Palatino Linotype"/>
          <w:b/>
          <w:i/>
          <w:sz w:val="22"/>
          <w:szCs w:val="22"/>
          <w:u w:val="single"/>
        </w:rPr>
        <w:t>previamente el Comité de Transparencia del sujeto obligado deberá emitir la resolución en la que funde y motive la clasificación de las partes o secciones que no podrán dejarse a la vista del solicitante</w:t>
      </w:r>
      <w:r w:rsidR="00F75160" w:rsidRPr="00246678">
        <w:rPr>
          <w:rFonts w:ascii="Palatino Linotype" w:hAnsi="Palatino Linotype"/>
          <w:i/>
          <w:sz w:val="22"/>
          <w:szCs w:val="22"/>
        </w:rPr>
        <w:t xml:space="preserve">. </w:t>
      </w:r>
    </w:p>
    <w:p w:rsidR="00F75160" w:rsidRPr="00246678" w:rsidRDefault="00F75160" w:rsidP="00F75160">
      <w:pPr>
        <w:tabs>
          <w:tab w:val="left" w:pos="709"/>
        </w:tabs>
        <w:ind w:left="851" w:right="851"/>
        <w:jc w:val="both"/>
        <w:rPr>
          <w:rFonts w:ascii="Palatino Linotype" w:hAnsi="Palatino Linotype"/>
          <w:i/>
          <w:sz w:val="22"/>
          <w:szCs w:val="22"/>
        </w:rPr>
      </w:pPr>
    </w:p>
    <w:p w:rsidR="00F75160" w:rsidRPr="00246678" w:rsidRDefault="00F75160" w:rsidP="00F75160">
      <w:pPr>
        <w:tabs>
          <w:tab w:val="left" w:pos="709"/>
        </w:tabs>
        <w:ind w:left="851" w:right="851"/>
        <w:jc w:val="both"/>
        <w:rPr>
          <w:rFonts w:ascii="Palatino Linotype" w:hAnsi="Palatino Linotype"/>
          <w:i/>
          <w:sz w:val="22"/>
          <w:szCs w:val="22"/>
        </w:rPr>
      </w:pPr>
      <w:r w:rsidRPr="00246678">
        <w:rPr>
          <w:rFonts w:ascii="Palatino Linotype" w:hAnsi="Palatino Linotype"/>
          <w:b/>
          <w:bCs/>
          <w:i/>
          <w:sz w:val="22"/>
          <w:szCs w:val="22"/>
        </w:rPr>
        <w:t xml:space="preserve">Sexagésimo octavo. </w:t>
      </w:r>
      <w:r w:rsidRPr="00246678">
        <w:rPr>
          <w:rFonts w:ascii="Palatino Linotype" w:hAnsi="Palatino Linotype"/>
          <w:b/>
          <w:i/>
          <w:sz w:val="22"/>
          <w:szCs w:val="22"/>
          <w:u w:val="single"/>
        </w:rPr>
        <w:t>En la resolución del Comité de Transparencia</w:t>
      </w:r>
      <w:r w:rsidRPr="00246678">
        <w:rPr>
          <w:rFonts w:ascii="Palatino Linotype" w:hAnsi="Palatino Linotype"/>
          <w:i/>
          <w:sz w:val="22"/>
          <w:szCs w:val="22"/>
        </w:rPr>
        <w:t xml:space="preserve"> a que se refiere el lineamiento inmediato anterior, </w:t>
      </w:r>
      <w:r w:rsidRPr="00246678">
        <w:rPr>
          <w:rFonts w:ascii="Palatino Linotype" w:hAnsi="Palatino Linotype"/>
          <w:b/>
          <w:i/>
          <w:sz w:val="22"/>
          <w:szCs w:val="22"/>
          <w:u w:val="single"/>
        </w:rPr>
        <w:t>se deberán establecer las medidas que el personal encargado de permitir el acceso al solicitante deberá implementar, a fin de que se resguarde la información clasificada</w:t>
      </w:r>
      <w:r w:rsidRPr="00246678">
        <w:rPr>
          <w:rFonts w:ascii="Palatino Linotype" w:hAnsi="Palatino Linotype"/>
          <w:i/>
          <w:sz w:val="22"/>
          <w:szCs w:val="22"/>
        </w:rPr>
        <w:t xml:space="preserve">, atendiendo a la naturaleza del documento y el formato en el que obra. </w:t>
      </w:r>
    </w:p>
    <w:p w:rsidR="00F75160" w:rsidRPr="00246678" w:rsidRDefault="00F75160" w:rsidP="00F75160">
      <w:pPr>
        <w:tabs>
          <w:tab w:val="left" w:pos="709"/>
        </w:tabs>
        <w:ind w:left="851" w:right="851"/>
        <w:jc w:val="both"/>
        <w:rPr>
          <w:rFonts w:ascii="Palatino Linotype" w:hAnsi="Palatino Linotype"/>
          <w:i/>
          <w:sz w:val="22"/>
          <w:szCs w:val="22"/>
        </w:rPr>
      </w:pPr>
    </w:p>
    <w:p w:rsidR="00F75160" w:rsidRPr="00246678" w:rsidRDefault="00F75160" w:rsidP="00F75160">
      <w:pPr>
        <w:tabs>
          <w:tab w:val="left" w:pos="709"/>
        </w:tabs>
        <w:ind w:left="851" w:right="851"/>
        <w:jc w:val="both"/>
        <w:rPr>
          <w:rFonts w:ascii="Palatino Linotype" w:hAnsi="Palatino Linotype"/>
          <w:i/>
          <w:sz w:val="22"/>
          <w:szCs w:val="22"/>
        </w:rPr>
      </w:pPr>
      <w:r w:rsidRPr="00246678">
        <w:rPr>
          <w:rFonts w:ascii="Palatino Linotype" w:hAnsi="Palatino Linotype"/>
          <w:b/>
          <w:bCs/>
          <w:i/>
          <w:sz w:val="22"/>
          <w:szCs w:val="22"/>
        </w:rPr>
        <w:t xml:space="preserve">Sexagésimo noveno. </w:t>
      </w:r>
      <w:r w:rsidRPr="00246678">
        <w:rPr>
          <w:rFonts w:ascii="Palatino Linotype" w:hAnsi="Palatino Linotype"/>
          <w:b/>
          <w:i/>
          <w:sz w:val="22"/>
          <w:szCs w:val="22"/>
          <w:u w:val="single"/>
        </w:rPr>
        <w:t>En caso de que no sea posible otorgar acceso a la información en la modalidad de consulta directa</w:t>
      </w:r>
      <w:r w:rsidRPr="00246678">
        <w:rPr>
          <w:rFonts w:ascii="Palatino Linotype" w:hAnsi="Palatino Linotype"/>
          <w:i/>
          <w:sz w:val="22"/>
          <w:szCs w:val="22"/>
        </w:rPr>
        <w:t xml:space="preserve"> ya sea por la naturaleza, contenido, el formato del documento o características físicas del mismo, el sujeto obligado </w:t>
      </w:r>
      <w:r w:rsidRPr="00246678">
        <w:rPr>
          <w:rFonts w:ascii="Palatino Linotype" w:hAnsi="Palatino Linotype"/>
          <w:b/>
          <w:i/>
          <w:sz w:val="22"/>
          <w:szCs w:val="22"/>
          <w:u w:val="single"/>
        </w:rPr>
        <w:t>deberá justificar el impedimento para el acceso a la consulta directa y, de ser posible, ofrecer las demás modalidades en las que es viable</w:t>
      </w:r>
      <w:r w:rsidRPr="00246678">
        <w:rPr>
          <w:rFonts w:ascii="Palatino Linotype" w:hAnsi="Palatino Linotype"/>
          <w:i/>
          <w:sz w:val="22"/>
          <w:szCs w:val="22"/>
        </w:rPr>
        <w:t xml:space="preserve"> el acceso a la información. </w:t>
      </w:r>
    </w:p>
    <w:p w:rsidR="00F75160" w:rsidRPr="00246678" w:rsidRDefault="00F75160" w:rsidP="00F75160">
      <w:pPr>
        <w:tabs>
          <w:tab w:val="left" w:pos="709"/>
        </w:tabs>
        <w:ind w:left="851" w:right="851"/>
        <w:jc w:val="both"/>
        <w:rPr>
          <w:rFonts w:ascii="Palatino Linotype" w:hAnsi="Palatino Linotype"/>
          <w:i/>
          <w:sz w:val="22"/>
          <w:szCs w:val="22"/>
        </w:rPr>
      </w:pPr>
    </w:p>
    <w:p w:rsidR="00F75160" w:rsidRPr="00246678" w:rsidRDefault="00F75160" w:rsidP="00F75160">
      <w:pPr>
        <w:tabs>
          <w:tab w:val="left" w:pos="709"/>
        </w:tabs>
        <w:ind w:left="851" w:right="851"/>
        <w:jc w:val="both"/>
        <w:rPr>
          <w:rFonts w:ascii="Palatino Linotype" w:hAnsi="Palatino Linotype"/>
          <w:i/>
          <w:sz w:val="22"/>
          <w:szCs w:val="22"/>
        </w:rPr>
      </w:pPr>
      <w:r w:rsidRPr="00246678">
        <w:rPr>
          <w:rFonts w:ascii="Palatino Linotype" w:hAnsi="Palatino Linotype"/>
          <w:b/>
          <w:bCs/>
          <w:i/>
          <w:sz w:val="22"/>
          <w:szCs w:val="22"/>
        </w:rPr>
        <w:lastRenderedPageBreak/>
        <w:t xml:space="preserve">Septuagésimo. </w:t>
      </w:r>
      <w:r w:rsidRPr="00246678">
        <w:rPr>
          <w:rFonts w:ascii="Palatino Linotype" w:hAnsi="Palatino Linotype"/>
          <w:b/>
          <w:i/>
          <w:sz w:val="22"/>
          <w:szCs w:val="22"/>
          <w:u w:val="single"/>
        </w:rPr>
        <w:t>Para el desahogo de las actuaciones tendientes a permitir la consulta directa</w:t>
      </w:r>
      <w:r w:rsidRPr="00246678">
        <w:rPr>
          <w:rFonts w:ascii="Palatino Linotype" w:hAnsi="Palatino Linotype"/>
          <w:i/>
          <w:sz w:val="22"/>
          <w:szCs w:val="22"/>
        </w:rPr>
        <w:t xml:space="preserve">, en los casos en que ésta resulte procedente, los sujetos obligados deberán observar lo siguiente: </w:t>
      </w:r>
    </w:p>
    <w:p w:rsidR="00F75160" w:rsidRPr="00246678" w:rsidRDefault="00F75160" w:rsidP="00F75160">
      <w:pPr>
        <w:tabs>
          <w:tab w:val="left" w:pos="709"/>
        </w:tabs>
        <w:ind w:left="851" w:right="851"/>
        <w:jc w:val="both"/>
        <w:rPr>
          <w:rFonts w:ascii="Palatino Linotype" w:hAnsi="Palatino Linotype"/>
          <w:i/>
          <w:sz w:val="22"/>
          <w:szCs w:val="22"/>
        </w:rPr>
      </w:pPr>
    </w:p>
    <w:p w:rsidR="00F75160" w:rsidRPr="00246678" w:rsidRDefault="00F75160" w:rsidP="00F75160">
      <w:pPr>
        <w:tabs>
          <w:tab w:val="left" w:pos="709"/>
        </w:tabs>
        <w:ind w:left="851" w:right="851"/>
        <w:jc w:val="both"/>
        <w:rPr>
          <w:rFonts w:ascii="Palatino Linotype" w:hAnsi="Palatino Linotype"/>
          <w:i/>
          <w:sz w:val="22"/>
          <w:szCs w:val="22"/>
        </w:rPr>
      </w:pPr>
      <w:r w:rsidRPr="00246678">
        <w:rPr>
          <w:rFonts w:ascii="Palatino Linotype" w:hAnsi="Palatino Linotype"/>
          <w:b/>
          <w:bCs/>
          <w:i/>
          <w:sz w:val="22"/>
          <w:szCs w:val="22"/>
        </w:rPr>
        <w:t xml:space="preserve">I. </w:t>
      </w:r>
      <w:r w:rsidRPr="00246678">
        <w:rPr>
          <w:rFonts w:ascii="Palatino Linotype" w:hAnsi="Palatino Linotype"/>
          <w:b/>
          <w:i/>
          <w:sz w:val="22"/>
          <w:szCs w:val="22"/>
          <w:u w:val="single"/>
        </w:rPr>
        <w:t>Señalar claramente al particular</w:t>
      </w:r>
      <w:r w:rsidRPr="00246678">
        <w:rPr>
          <w:rFonts w:ascii="Palatino Linotype" w:hAnsi="Palatino Linotype"/>
          <w:i/>
          <w:sz w:val="22"/>
          <w:szCs w:val="22"/>
        </w:rPr>
        <w:t xml:space="preserve">, en la respuesta a su solicitud, </w:t>
      </w:r>
      <w:r w:rsidRPr="00246678">
        <w:rPr>
          <w:rFonts w:ascii="Palatino Linotype" w:hAnsi="Palatino Linotype"/>
          <w:b/>
          <w:i/>
          <w:sz w:val="22"/>
          <w:szCs w:val="22"/>
          <w:u w:val="single"/>
        </w:rPr>
        <w:t>el lugar, día y hora en que se podrá llevar a cabo la consulta de la documentación</w:t>
      </w:r>
      <w:r w:rsidRPr="00246678">
        <w:rPr>
          <w:rFonts w:ascii="Palatino Linotype" w:hAnsi="Palatino Linotype"/>
          <w:i/>
          <w:sz w:val="22"/>
          <w:szCs w:val="22"/>
        </w:rPr>
        <w:t xml:space="preserve"> solicitada. En caso de que, derivado del volumen o de las particularidades de los documentos, el sujeto obligado determine que se requiere más de un día para realizar la consulta, en la respuesta a la solicitud también </w:t>
      </w:r>
      <w:r w:rsidRPr="00246678">
        <w:rPr>
          <w:rFonts w:ascii="Palatino Linotype" w:hAnsi="Palatino Linotype"/>
          <w:b/>
          <w:i/>
          <w:sz w:val="22"/>
          <w:szCs w:val="22"/>
          <w:u w:val="single"/>
        </w:rPr>
        <w:t>se deberá indicar esta situación al solicitante y los días, y horarios en que podrá llevarse a cabo</w:t>
      </w:r>
      <w:r w:rsidRPr="00246678">
        <w:rPr>
          <w:rFonts w:ascii="Palatino Linotype" w:hAnsi="Palatino Linotype"/>
          <w:i/>
          <w:sz w:val="22"/>
          <w:szCs w:val="22"/>
        </w:rPr>
        <w:t xml:space="preserve">. </w:t>
      </w:r>
    </w:p>
    <w:p w:rsidR="00F75160" w:rsidRPr="00246678" w:rsidRDefault="00F75160" w:rsidP="00F75160">
      <w:pPr>
        <w:tabs>
          <w:tab w:val="left" w:pos="709"/>
        </w:tabs>
        <w:ind w:left="851" w:right="851"/>
        <w:jc w:val="both"/>
        <w:rPr>
          <w:rFonts w:ascii="Palatino Linotype" w:hAnsi="Palatino Linotype"/>
          <w:i/>
          <w:sz w:val="22"/>
          <w:szCs w:val="22"/>
        </w:rPr>
      </w:pPr>
    </w:p>
    <w:p w:rsidR="00F75160" w:rsidRPr="00246678" w:rsidRDefault="00F75160" w:rsidP="00F75160">
      <w:pPr>
        <w:tabs>
          <w:tab w:val="left" w:pos="709"/>
        </w:tabs>
        <w:ind w:left="851" w:right="851"/>
        <w:jc w:val="both"/>
        <w:rPr>
          <w:rFonts w:ascii="Palatino Linotype" w:hAnsi="Palatino Linotype"/>
          <w:i/>
          <w:sz w:val="22"/>
          <w:szCs w:val="22"/>
        </w:rPr>
      </w:pPr>
      <w:r w:rsidRPr="00246678">
        <w:rPr>
          <w:rFonts w:ascii="Palatino Linotype" w:hAnsi="Palatino Linotype"/>
          <w:b/>
          <w:bCs/>
          <w:i/>
          <w:sz w:val="22"/>
          <w:szCs w:val="22"/>
        </w:rPr>
        <w:t xml:space="preserve">II. </w:t>
      </w:r>
      <w:r w:rsidRPr="00246678">
        <w:rPr>
          <w:rFonts w:ascii="Palatino Linotype" w:hAnsi="Palatino Linotype"/>
          <w:i/>
          <w:sz w:val="22"/>
          <w:szCs w:val="22"/>
        </w:rPr>
        <w:t xml:space="preserve">En su caso, la procedencia de los ajustes razonables solicitados y/o la procedencia de acceso en la lengua indígena requerida; </w:t>
      </w:r>
    </w:p>
    <w:p w:rsidR="00F75160" w:rsidRPr="00246678" w:rsidRDefault="00F75160" w:rsidP="00F75160">
      <w:pPr>
        <w:tabs>
          <w:tab w:val="left" w:pos="709"/>
        </w:tabs>
        <w:ind w:left="851" w:right="851"/>
        <w:jc w:val="both"/>
        <w:rPr>
          <w:rFonts w:ascii="Palatino Linotype" w:hAnsi="Palatino Linotype"/>
          <w:i/>
          <w:sz w:val="22"/>
          <w:szCs w:val="22"/>
        </w:rPr>
      </w:pPr>
    </w:p>
    <w:p w:rsidR="00F75160" w:rsidRPr="00246678" w:rsidRDefault="00F75160" w:rsidP="00F75160">
      <w:pPr>
        <w:tabs>
          <w:tab w:val="left" w:pos="709"/>
        </w:tabs>
        <w:ind w:left="851" w:right="851"/>
        <w:jc w:val="both"/>
        <w:rPr>
          <w:rFonts w:ascii="Palatino Linotype" w:hAnsi="Palatino Linotype"/>
          <w:i/>
          <w:sz w:val="22"/>
          <w:szCs w:val="22"/>
        </w:rPr>
      </w:pPr>
      <w:r w:rsidRPr="00246678">
        <w:rPr>
          <w:rFonts w:ascii="Palatino Linotype" w:hAnsi="Palatino Linotype"/>
          <w:b/>
          <w:bCs/>
          <w:i/>
          <w:sz w:val="22"/>
          <w:szCs w:val="22"/>
        </w:rPr>
        <w:t xml:space="preserve">III. </w:t>
      </w:r>
      <w:r w:rsidRPr="00246678">
        <w:rPr>
          <w:rFonts w:ascii="Palatino Linotype" w:hAnsi="Palatino Linotype"/>
          <w:b/>
          <w:i/>
          <w:sz w:val="22"/>
          <w:szCs w:val="22"/>
          <w:u w:val="single"/>
        </w:rPr>
        <w:t xml:space="preserve">Indicar claramente la ubicación del lugar en que el solicitante podrá llevar a cabo la consulta de la información </w:t>
      </w:r>
      <w:r w:rsidRPr="00246678">
        <w:rPr>
          <w:rFonts w:ascii="Palatino Linotype" w:hAnsi="Palatino Linotype"/>
          <w:i/>
          <w:sz w:val="22"/>
          <w:szCs w:val="22"/>
        </w:rPr>
        <w:t xml:space="preserve">debiendo ser éste, en la medida de lo posible, el domicilio de la Unidad de Transparencia, así como el nombre, cargo y datos de contacto del personal que le permitirá el acceso; </w:t>
      </w:r>
    </w:p>
    <w:p w:rsidR="00F75160" w:rsidRPr="00246678" w:rsidRDefault="00F75160" w:rsidP="00F75160">
      <w:pPr>
        <w:tabs>
          <w:tab w:val="left" w:pos="709"/>
        </w:tabs>
        <w:ind w:left="851" w:right="851"/>
        <w:jc w:val="both"/>
        <w:rPr>
          <w:rFonts w:ascii="Palatino Linotype" w:hAnsi="Palatino Linotype"/>
          <w:i/>
          <w:sz w:val="22"/>
          <w:szCs w:val="22"/>
        </w:rPr>
      </w:pPr>
    </w:p>
    <w:p w:rsidR="00F75160" w:rsidRPr="00246678" w:rsidRDefault="00F75160" w:rsidP="00F75160">
      <w:pPr>
        <w:tabs>
          <w:tab w:val="left" w:pos="709"/>
        </w:tabs>
        <w:ind w:left="851" w:right="851"/>
        <w:jc w:val="both"/>
        <w:rPr>
          <w:rFonts w:ascii="Palatino Linotype" w:hAnsi="Palatino Linotype"/>
          <w:i/>
          <w:sz w:val="22"/>
          <w:szCs w:val="22"/>
        </w:rPr>
      </w:pPr>
      <w:r w:rsidRPr="00246678">
        <w:rPr>
          <w:rFonts w:ascii="Palatino Linotype" w:hAnsi="Palatino Linotype"/>
          <w:b/>
          <w:bCs/>
          <w:i/>
          <w:sz w:val="22"/>
          <w:szCs w:val="22"/>
        </w:rPr>
        <w:t xml:space="preserve">IV. </w:t>
      </w:r>
      <w:r w:rsidRPr="00246678">
        <w:rPr>
          <w:rFonts w:ascii="Palatino Linotype" w:hAnsi="Palatino Linotype"/>
          <w:i/>
          <w:sz w:val="22"/>
          <w:szCs w:val="22"/>
        </w:rPr>
        <w:t xml:space="preserve">Proporcionar al solicitante las facilidades y asistencia requerida para la consulta de los documentos; </w:t>
      </w:r>
    </w:p>
    <w:p w:rsidR="00F75160" w:rsidRPr="00246678" w:rsidRDefault="00F75160" w:rsidP="00F75160">
      <w:pPr>
        <w:tabs>
          <w:tab w:val="left" w:pos="709"/>
        </w:tabs>
        <w:ind w:left="851" w:right="851"/>
        <w:jc w:val="both"/>
        <w:rPr>
          <w:rFonts w:ascii="Palatino Linotype" w:hAnsi="Palatino Linotype"/>
          <w:i/>
          <w:sz w:val="22"/>
          <w:szCs w:val="22"/>
        </w:rPr>
      </w:pPr>
    </w:p>
    <w:p w:rsidR="00F75160" w:rsidRPr="00246678" w:rsidRDefault="00F75160" w:rsidP="00F75160">
      <w:pPr>
        <w:tabs>
          <w:tab w:val="left" w:pos="709"/>
        </w:tabs>
        <w:ind w:left="851" w:right="851"/>
        <w:jc w:val="both"/>
        <w:rPr>
          <w:rFonts w:ascii="Palatino Linotype" w:hAnsi="Palatino Linotype"/>
          <w:i/>
          <w:sz w:val="22"/>
          <w:szCs w:val="22"/>
        </w:rPr>
      </w:pPr>
      <w:r w:rsidRPr="00246678">
        <w:rPr>
          <w:rFonts w:ascii="Palatino Linotype" w:hAnsi="Palatino Linotype"/>
          <w:b/>
          <w:bCs/>
          <w:i/>
          <w:sz w:val="22"/>
          <w:szCs w:val="22"/>
        </w:rPr>
        <w:t xml:space="preserve">V. </w:t>
      </w:r>
      <w:r w:rsidRPr="00246678">
        <w:rPr>
          <w:rFonts w:ascii="Palatino Linotype" w:hAnsi="Palatino Linotype"/>
          <w:i/>
          <w:sz w:val="22"/>
          <w:szCs w:val="22"/>
        </w:rPr>
        <w:t>Abstenerse de requerir al solicitante que acredite interés alguno;</w:t>
      </w:r>
    </w:p>
    <w:p w:rsidR="00F75160" w:rsidRPr="00246678" w:rsidRDefault="00F75160" w:rsidP="00F75160">
      <w:pPr>
        <w:tabs>
          <w:tab w:val="left" w:pos="709"/>
        </w:tabs>
        <w:ind w:left="851" w:right="851"/>
        <w:jc w:val="both"/>
        <w:rPr>
          <w:rFonts w:ascii="Palatino Linotype" w:hAnsi="Palatino Linotype"/>
          <w:i/>
          <w:sz w:val="22"/>
          <w:szCs w:val="22"/>
        </w:rPr>
      </w:pPr>
    </w:p>
    <w:p w:rsidR="00F75160" w:rsidRPr="00246678" w:rsidRDefault="00F75160" w:rsidP="00F75160">
      <w:pPr>
        <w:tabs>
          <w:tab w:val="left" w:pos="709"/>
        </w:tabs>
        <w:ind w:left="851" w:right="851"/>
        <w:jc w:val="both"/>
        <w:rPr>
          <w:rFonts w:ascii="Palatino Linotype" w:hAnsi="Palatino Linotype"/>
          <w:i/>
          <w:sz w:val="22"/>
          <w:szCs w:val="22"/>
        </w:rPr>
      </w:pPr>
      <w:r w:rsidRPr="00246678">
        <w:rPr>
          <w:rFonts w:ascii="Palatino Linotype" w:hAnsi="Palatino Linotype"/>
          <w:b/>
          <w:bCs/>
          <w:i/>
          <w:sz w:val="22"/>
          <w:szCs w:val="22"/>
        </w:rPr>
        <w:t xml:space="preserve">VI. </w:t>
      </w:r>
      <w:r w:rsidRPr="00246678">
        <w:rPr>
          <w:rFonts w:ascii="Palatino Linotype" w:hAnsi="Palatino Linotype"/>
          <w:i/>
          <w:sz w:val="22"/>
          <w:szCs w:val="22"/>
        </w:rPr>
        <w:t xml:space="preserve">Adoptar las medidas técnicas, físicas, administrativas y demás que resulten necesarias para garantizar la integridad de la información a consultar, de conformidad con las características específicas del documento solicitado, tales como: </w:t>
      </w:r>
    </w:p>
    <w:p w:rsidR="00F75160" w:rsidRPr="00246678" w:rsidRDefault="00F75160" w:rsidP="00F75160">
      <w:pPr>
        <w:tabs>
          <w:tab w:val="left" w:pos="709"/>
        </w:tabs>
        <w:ind w:left="851" w:right="851"/>
        <w:jc w:val="both"/>
        <w:rPr>
          <w:rFonts w:ascii="Palatino Linotype" w:hAnsi="Palatino Linotype"/>
          <w:i/>
          <w:sz w:val="22"/>
          <w:szCs w:val="22"/>
        </w:rPr>
      </w:pPr>
    </w:p>
    <w:p w:rsidR="00F75160" w:rsidRPr="00246678" w:rsidRDefault="00F75160" w:rsidP="00F75160">
      <w:pPr>
        <w:tabs>
          <w:tab w:val="left" w:pos="709"/>
        </w:tabs>
        <w:ind w:left="851" w:right="851"/>
        <w:jc w:val="both"/>
        <w:rPr>
          <w:rFonts w:ascii="Palatino Linotype" w:hAnsi="Palatino Linotype"/>
          <w:i/>
          <w:sz w:val="22"/>
          <w:szCs w:val="22"/>
        </w:rPr>
      </w:pPr>
      <w:r w:rsidRPr="00246678">
        <w:rPr>
          <w:rFonts w:ascii="Palatino Linotype" w:hAnsi="Palatino Linotype"/>
          <w:b/>
          <w:bCs/>
          <w:i/>
          <w:sz w:val="22"/>
          <w:szCs w:val="22"/>
        </w:rPr>
        <w:t xml:space="preserve">a) </w:t>
      </w:r>
      <w:r w:rsidRPr="00246678">
        <w:rPr>
          <w:rFonts w:ascii="Palatino Linotype" w:hAnsi="Palatino Linotype"/>
          <w:i/>
          <w:sz w:val="22"/>
          <w:szCs w:val="22"/>
        </w:rPr>
        <w:t xml:space="preserve">Contar con instalaciones y mobiliario adecuado para asegurar tanto la integridad del documento consultado, como para proporcionar al solicitante las mejores condiciones para poder llevar a cabo la consulta directa; </w:t>
      </w:r>
    </w:p>
    <w:p w:rsidR="00F75160" w:rsidRPr="00246678" w:rsidRDefault="00F75160" w:rsidP="00F75160">
      <w:pPr>
        <w:tabs>
          <w:tab w:val="left" w:pos="709"/>
        </w:tabs>
        <w:ind w:left="851" w:right="851"/>
        <w:jc w:val="both"/>
        <w:rPr>
          <w:rFonts w:ascii="Palatino Linotype" w:hAnsi="Palatino Linotype"/>
          <w:i/>
          <w:sz w:val="22"/>
          <w:szCs w:val="22"/>
        </w:rPr>
      </w:pPr>
      <w:r w:rsidRPr="00246678">
        <w:rPr>
          <w:rFonts w:ascii="Palatino Linotype" w:hAnsi="Palatino Linotype"/>
          <w:b/>
          <w:bCs/>
          <w:i/>
          <w:sz w:val="22"/>
          <w:szCs w:val="22"/>
        </w:rPr>
        <w:t xml:space="preserve">b) </w:t>
      </w:r>
      <w:r w:rsidRPr="00246678">
        <w:rPr>
          <w:rFonts w:ascii="Palatino Linotype" w:hAnsi="Palatino Linotype"/>
          <w:i/>
          <w:sz w:val="22"/>
          <w:szCs w:val="22"/>
        </w:rPr>
        <w:t xml:space="preserve">Equipo y personal de vigilancia; </w:t>
      </w:r>
    </w:p>
    <w:p w:rsidR="00F75160" w:rsidRPr="00246678" w:rsidRDefault="00F75160" w:rsidP="00F75160">
      <w:pPr>
        <w:tabs>
          <w:tab w:val="left" w:pos="709"/>
        </w:tabs>
        <w:ind w:left="851" w:right="851"/>
        <w:jc w:val="both"/>
        <w:rPr>
          <w:rFonts w:ascii="Palatino Linotype" w:hAnsi="Palatino Linotype"/>
          <w:i/>
          <w:sz w:val="22"/>
          <w:szCs w:val="22"/>
        </w:rPr>
      </w:pPr>
      <w:r w:rsidRPr="00246678">
        <w:rPr>
          <w:rFonts w:ascii="Palatino Linotype" w:hAnsi="Palatino Linotype"/>
          <w:b/>
          <w:bCs/>
          <w:i/>
          <w:sz w:val="22"/>
          <w:szCs w:val="22"/>
        </w:rPr>
        <w:t xml:space="preserve">c) </w:t>
      </w:r>
      <w:r w:rsidRPr="00246678">
        <w:rPr>
          <w:rFonts w:ascii="Palatino Linotype" w:hAnsi="Palatino Linotype"/>
          <w:i/>
          <w:sz w:val="22"/>
          <w:szCs w:val="22"/>
        </w:rPr>
        <w:t xml:space="preserve">Plan de acción contra robo o vandalismo; </w:t>
      </w:r>
    </w:p>
    <w:p w:rsidR="00F75160" w:rsidRPr="00246678" w:rsidRDefault="00F75160" w:rsidP="00F75160">
      <w:pPr>
        <w:tabs>
          <w:tab w:val="left" w:pos="709"/>
        </w:tabs>
        <w:ind w:left="851" w:right="851"/>
        <w:jc w:val="both"/>
        <w:rPr>
          <w:rFonts w:ascii="Palatino Linotype" w:hAnsi="Palatino Linotype"/>
          <w:i/>
          <w:sz w:val="22"/>
          <w:szCs w:val="22"/>
        </w:rPr>
      </w:pPr>
      <w:r w:rsidRPr="00246678">
        <w:rPr>
          <w:rFonts w:ascii="Palatino Linotype" w:hAnsi="Palatino Linotype"/>
          <w:b/>
          <w:bCs/>
          <w:i/>
          <w:sz w:val="22"/>
          <w:szCs w:val="22"/>
        </w:rPr>
        <w:t xml:space="preserve">d) </w:t>
      </w:r>
      <w:r w:rsidRPr="00246678">
        <w:rPr>
          <w:rFonts w:ascii="Palatino Linotype" w:hAnsi="Palatino Linotype"/>
          <w:i/>
          <w:sz w:val="22"/>
          <w:szCs w:val="22"/>
        </w:rPr>
        <w:t xml:space="preserve">Extintores de fuego de gas inocuo; </w:t>
      </w:r>
    </w:p>
    <w:p w:rsidR="00F75160" w:rsidRPr="00246678" w:rsidRDefault="00F75160" w:rsidP="00F75160">
      <w:pPr>
        <w:tabs>
          <w:tab w:val="left" w:pos="709"/>
        </w:tabs>
        <w:ind w:left="851" w:right="851"/>
        <w:jc w:val="both"/>
        <w:rPr>
          <w:rFonts w:ascii="Palatino Linotype" w:hAnsi="Palatino Linotype"/>
          <w:i/>
          <w:sz w:val="22"/>
          <w:szCs w:val="22"/>
        </w:rPr>
      </w:pPr>
      <w:r w:rsidRPr="00246678">
        <w:rPr>
          <w:rFonts w:ascii="Palatino Linotype" w:hAnsi="Palatino Linotype"/>
          <w:b/>
          <w:bCs/>
          <w:i/>
          <w:sz w:val="22"/>
          <w:szCs w:val="22"/>
        </w:rPr>
        <w:t xml:space="preserve">e) </w:t>
      </w:r>
      <w:r w:rsidRPr="00246678">
        <w:rPr>
          <w:rFonts w:ascii="Palatino Linotype" w:hAnsi="Palatino Linotype"/>
          <w:i/>
          <w:sz w:val="22"/>
          <w:szCs w:val="22"/>
        </w:rPr>
        <w:t xml:space="preserve">Registro e identificación del personal autorizado para el tratamiento de los documentos o expedientes a revisar; </w:t>
      </w:r>
    </w:p>
    <w:p w:rsidR="00F75160" w:rsidRPr="00246678" w:rsidRDefault="00F75160" w:rsidP="00F75160">
      <w:pPr>
        <w:tabs>
          <w:tab w:val="left" w:pos="709"/>
        </w:tabs>
        <w:ind w:left="851" w:right="851"/>
        <w:jc w:val="both"/>
        <w:rPr>
          <w:rFonts w:ascii="Palatino Linotype" w:hAnsi="Palatino Linotype"/>
          <w:i/>
          <w:sz w:val="22"/>
          <w:szCs w:val="22"/>
        </w:rPr>
      </w:pPr>
      <w:r w:rsidRPr="00246678">
        <w:rPr>
          <w:rFonts w:ascii="Palatino Linotype" w:hAnsi="Palatino Linotype"/>
          <w:b/>
          <w:bCs/>
          <w:i/>
          <w:sz w:val="22"/>
          <w:szCs w:val="22"/>
        </w:rPr>
        <w:t xml:space="preserve">f) </w:t>
      </w:r>
      <w:r w:rsidRPr="00246678">
        <w:rPr>
          <w:rFonts w:ascii="Palatino Linotype" w:hAnsi="Palatino Linotype"/>
          <w:i/>
          <w:sz w:val="22"/>
          <w:szCs w:val="22"/>
        </w:rPr>
        <w:t xml:space="preserve">Registro e identificación de los particulares autorizados para llevar a cabo la consulta directa, y </w:t>
      </w:r>
    </w:p>
    <w:p w:rsidR="00F75160" w:rsidRPr="00246678" w:rsidRDefault="00F75160" w:rsidP="00F75160">
      <w:pPr>
        <w:tabs>
          <w:tab w:val="left" w:pos="709"/>
        </w:tabs>
        <w:ind w:left="851" w:right="851"/>
        <w:jc w:val="both"/>
        <w:rPr>
          <w:rFonts w:ascii="Palatino Linotype" w:hAnsi="Palatino Linotype"/>
          <w:i/>
          <w:sz w:val="22"/>
          <w:szCs w:val="22"/>
        </w:rPr>
      </w:pPr>
      <w:r w:rsidRPr="00246678">
        <w:rPr>
          <w:rFonts w:ascii="Palatino Linotype" w:hAnsi="Palatino Linotype"/>
          <w:b/>
          <w:bCs/>
          <w:i/>
          <w:sz w:val="22"/>
          <w:szCs w:val="22"/>
        </w:rPr>
        <w:t xml:space="preserve">g) </w:t>
      </w:r>
      <w:r w:rsidRPr="00246678">
        <w:rPr>
          <w:rFonts w:ascii="Palatino Linotype" w:hAnsi="Palatino Linotype"/>
          <w:i/>
          <w:sz w:val="22"/>
          <w:szCs w:val="22"/>
        </w:rPr>
        <w:t xml:space="preserve">Las demás que, a criterio de los sujetos obligados, resulten necesarias. </w:t>
      </w:r>
    </w:p>
    <w:p w:rsidR="00F75160" w:rsidRPr="00246678" w:rsidRDefault="00F75160" w:rsidP="00F75160">
      <w:pPr>
        <w:tabs>
          <w:tab w:val="left" w:pos="709"/>
        </w:tabs>
        <w:ind w:left="851" w:right="851"/>
        <w:jc w:val="both"/>
        <w:rPr>
          <w:rFonts w:ascii="Palatino Linotype" w:hAnsi="Palatino Linotype"/>
          <w:i/>
          <w:sz w:val="22"/>
          <w:szCs w:val="22"/>
        </w:rPr>
      </w:pPr>
    </w:p>
    <w:p w:rsidR="00F75160" w:rsidRPr="00246678" w:rsidRDefault="00F75160" w:rsidP="00F75160">
      <w:pPr>
        <w:tabs>
          <w:tab w:val="left" w:pos="709"/>
        </w:tabs>
        <w:ind w:left="851" w:right="851"/>
        <w:jc w:val="both"/>
        <w:rPr>
          <w:rFonts w:ascii="Palatino Linotype" w:hAnsi="Palatino Linotype"/>
          <w:i/>
          <w:sz w:val="22"/>
          <w:szCs w:val="22"/>
        </w:rPr>
      </w:pPr>
      <w:r w:rsidRPr="00246678">
        <w:rPr>
          <w:rFonts w:ascii="Palatino Linotype" w:hAnsi="Palatino Linotype"/>
          <w:b/>
          <w:bCs/>
          <w:i/>
          <w:sz w:val="22"/>
          <w:szCs w:val="22"/>
        </w:rPr>
        <w:t xml:space="preserve">VII. </w:t>
      </w:r>
      <w:r w:rsidRPr="00246678">
        <w:rPr>
          <w:rFonts w:ascii="Palatino Linotype" w:hAnsi="Palatino Linotype"/>
          <w:i/>
          <w:sz w:val="22"/>
          <w:szCs w:val="22"/>
        </w:rPr>
        <w:t xml:space="preserve">Hacer del conocimiento del solicitante, previo al acceso a la información, las reglas a que se sujetará la consulta para garantizar la integridad de los documentos, y </w:t>
      </w:r>
    </w:p>
    <w:p w:rsidR="00F75160" w:rsidRPr="00246678" w:rsidRDefault="00F75160" w:rsidP="00F75160">
      <w:pPr>
        <w:tabs>
          <w:tab w:val="left" w:pos="709"/>
        </w:tabs>
        <w:ind w:left="851" w:right="851" w:firstLine="708"/>
        <w:jc w:val="both"/>
        <w:rPr>
          <w:rFonts w:ascii="Palatino Linotype" w:hAnsi="Palatino Linotype"/>
          <w:i/>
          <w:sz w:val="22"/>
          <w:szCs w:val="22"/>
        </w:rPr>
      </w:pPr>
    </w:p>
    <w:p w:rsidR="00F75160" w:rsidRPr="00246678" w:rsidRDefault="00F75160" w:rsidP="00F75160">
      <w:pPr>
        <w:tabs>
          <w:tab w:val="left" w:pos="709"/>
        </w:tabs>
        <w:ind w:left="851" w:right="851"/>
        <w:jc w:val="both"/>
        <w:rPr>
          <w:rFonts w:ascii="Palatino Linotype" w:hAnsi="Palatino Linotype"/>
          <w:i/>
          <w:sz w:val="22"/>
          <w:szCs w:val="22"/>
        </w:rPr>
      </w:pPr>
      <w:r w:rsidRPr="00246678">
        <w:rPr>
          <w:rFonts w:ascii="Palatino Linotype" w:hAnsi="Palatino Linotype"/>
          <w:b/>
          <w:bCs/>
          <w:i/>
          <w:sz w:val="22"/>
          <w:szCs w:val="22"/>
        </w:rPr>
        <w:t xml:space="preserve">VIII. </w:t>
      </w:r>
      <w:r w:rsidRPr="00246678">
        <w:rPr>
          <w:rFonts w:ascii="Palatino Linotype" w:hAnsi="Palatino Linotype"/>
          <w:b/>
          <w:i/>
          <w:sz w:val="22"/>
          <w:szCs w:val="22"/>
          <w:u w:val="single"/>
        </w:rPr>
        <w:t>Para el caso de documentos que contengan partes o secciones clasificadas como reservadas o confidenciales, el sujeto obligado deberá hacer del conocimiento del solicitante, previo al acceso a la información, la resolución debidamente fundada y motivada del Comité de Transparencia</w:t>
      </w:r>
      <w:r w:rsidRPr="00246678">
        <w:rPr>
          <w:rFonts w:ascii="Palatino Linotype" w:hAnsi="Palatino Linotype"/>
          <w:i/>
          <w:sz w:val="22"/>
          <w:szCs w:val="22"/>
        </w:rPr>
        <w:t xml:space="preserve">, en la que se clasificaron las partes o secciones que no podrán dejarse a la vista del solicitante. </w:t>
      </w:r>
    </w:p>
    <w:p w:rsidR="00F75160" w:rsidRPr="00246678" w:rsidRDefault="00F75160" w:rsidP="00F75160">
      <w:pPr>
        <w:tabs>
          <w:tab w:val="left" w:pos="709"/>
        </w:tabs>
        <w:ind w:left="851" w:right="851"/>
        <w:jc w:val="both"/>
        <w:rPr>
          <w:rFonts w:ascii="Palatino Linotype" w:hAnsi="Palatino Linotype"/>
          <w:i/>
          <w:sz w:val="22"/>
          <w:szCs w:val="22"/>
        </w:rPr>
      </w:pPr>
    </w:p>
    <w:p w:rsidR="00F75160" w:rsidRPr="00246678" w:rsidRDefault="00F75160" w:rsidP="00F75160">
      <w:pPr>
        <w:tabs>
          <w:tab w:val="left" w:pos="709"/>
        </w:tabs>
        <w:ind w:left="851" w:right="851"/>
        <w:jc w:val="both"/>
        <w:rPr>
          <w:rFonts w:ascii="Palatino Linotype" w:hAnsi="Palatino Linotype"/>
          <w:i/>
          <w:sz w:val="22"/>
          <w:szCs w:val="22"/>
        </w:rPr>
      </w:pPr>
      <w:r w:rsidRPr="00246678">
        <w:rPr>
          <w:rFonts w:ascii="Palatino Linotype" w:hAnsi="Palatino Linotype"/>
          <w:b/>
          <w:bCs/>
          <w:i/>
          <w:sz w:val="22"/>
          <w:szCs w:val="22"/>
        </w:rPr>
        <w:t xml:space="preserve">Septuagésimo primero. </w:t>
      </w:r>
      <w:r w:rsidRPr="00246678">
        <w:rPr>
          <w:rFonts w:ascii="Palatino Linotype" w:hAnsi="Palatino Linotype"/>
          <w:i/>
          <w:sz w:val="22"/>
          <w:szCs w:val="22"/>
        </w:rPr>
        <w:t xml:space="preserve">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rsidR="00F75160" w:rsidRPr="00246678" w:rsidRDefault="00F75160" w:rsidP="00F75160">
      <w:pPr>
        <w:tabs>
          <w:tab w:val="left" w:pos="709"/>
        </w:tabs>
        <w:ind w:left="851" w:right="851"/>
        <w:jc w:val="both"/>
        <w:rPr>
          <w:rFonts w:ascii="Palatino Linotype" w:hAnsi="Palatino Linotype"/>
          <w:i/>
          <w:sz w:val="22"/>
          <w:szCs w:val="22"/>
        </w:rPr>
      </w:pPr>
    </w:p>
    <w:p w:rsidR="00F75160" w:rsidRPr="00246678" w:rsidRDefault="00F75160" w:rsidP="00F75160">
      <w:pPr>
        <w:tabs>
          <w:tab w:val="left" w:pos="709"/>
        </w:tabs>
        <w:ind w:left="851" w:right="851"/>
        <w:jc w:val="both"/>
        <w:rPr>
          <w:rFonts w:ascii="Palatino Linotype" w:hAnsi="Palatino Linotype"/>
          <w:i/>
          <w:sz w:val="22"/>
          <w:szCs w:val="22"/>
        </w:rPr>
      </w:pPr>
      <w:r w:rsidRPr="00246678">
        <w:rPr>
          <w:rFonts w:ascii="Palatino Linotype" w:hAnsi="Palatino Linotype"/>
          <w:i/>
          <w:sz w:val="22"/>
          <w:szCs w:val="22"/>
        </w:rPr>
        <w:t xml:space="preserve">El solicitante deberá observar en todo momento las reglas que el sujeto obligado haya hecho de su conocimiento para efectos de la conservación de los documentos. </w:t>
      </w:r>
    </w:p>
    <w:p w:rsidR="00F75160" w:rsidRPr="00246678" w:rsidRDefault="00F75160" w:rsidP="00F75160">
      <w:pPr>
        <w:tabs>
          <w:tab w:val="left" w:pos="709"/>
        </w:tabs>
        <w:ind w:left="851" w:right="851"/>
        <w:jc w:val="both"/>
        <w:rPr>
          <w:rFonts w:ascii="Palatino Linotype" w:hAnsi="Palatino Linotype"/>
          <w:i/>
          <w:sz w:val="22"/>
          <w:szCs w:val="22"/>
        </w:rPr>
      </w:pPr>
    </w:p>
    <w:p w:rsidR="00F75160" w:rsidRPr="00246678" w:rsidRDefault="00F75160" w:rsidP="00F75160">
      <w:pPr>
        <w:tabs>
          <w:tab w:val="left" w:pos="709"/>
        </w:tabs>
        <w:ind w:left="851" w:right="851"/>
        <w:jc w:val="both"/>
        <w:rPr>
          <w:rFonts w:ascii="Palatino Linotype" w:hAnsi="Palatino Linotype"/>
          <w:i/>
          <w:sz w:val="22"/>
          <w:szCs w:val="22"/>
        </w:rPr>
      </w:pPr>
      <w:r w:rsidRPr="00246678">
        <w:rPr>
          <w:rFonts w:ascii="Palatino Linotype" w:hAnsi="Palatino Linotype"/>
          <w:b/>
          <w:bCs/>
          <w:i/>
          <w:sz w:val="22"/>
          <w:szCs w:val="22"/>
        </w:rPr>
        <w:t xml:space="preserve">Septuagésimo segundo. </w:t>
      </w:r>
      <w:r w:rsidRPr="00246678">
        <w:rPr>
          <w:rFonts w:ascii="Palatino Linotype" w:hAnsi="Palatino Linotype"/>
          <w:i/>
          <w:sz w:val="22"/>
          <w:szCs w:val="22"/>
        </w:rPr>
        <w:t xml:space="preserve">El solicitante deberá realizar la consulta de los documentos requeridos en el lugar, horarios y con la persona destinada para tal efecto. </w:t>
      </w:r>
    </w:p>
    <w:p w:rsidR="00F75160" w:rsidRPr="00246678" w:rsidRDefault="00F75160" w:rsidP="00F75160">
      <w:pPr>
        <w:tabs>
          <w:tab w:val="left" w:pos="709"/>
        </w:tabs>
        <w:ind w:left="851" w:right="851"/>
        <w:jc w:val="both"/>
        <w:rPr>
          <w:rFonts w:ascii="Palatino Linotype" w:hAnsi="Palatino Linotype"/>
          <w:i/>
          <w:sz w:val="22"/>
          <w:szCs w:val="22"/>
        </w:rPr>
      </w:pPr>
    </w:p>
    <w:p w:rsidR="00F75160" w:rsidRPr="00246678" w:rsidRDefault="00F75160" w:rsidP="00F75160">
      <w:pPr>
        <w:tabs>
          <w:tab w:val="left" w:pos="709"/>
        </w:tabs>
        <w:ind w:left="851" w:right="851"/>
        <w:jc w:val="both"/>
        <w:rPr>
          <w:rFonts w:ascii="Palatino Linotype" w:hAnsi="Palatino Linotype"/>
          <w:i/>
          <w:sz w:val="22"/>
          <w:szCs w:val="22"/>
        </w:rPr>
      </w:pPr>
      <w:r w:rsidRPr="00246678">
        <w:rPr>
          <w:rFonts w:ascii="Palatino Linotype" w:hAnsi="Palatino Linotype"/>
          <w:i/>
          <w:sz w:val="22"/>
          <w:szCs w:val="22"/>
        </w:rPr>
        <w:t xml:space="preserve">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rsidR="00F75160" w:rsidRPr="00246678" w:rsidRDefault="00F75160" w:rsidP="00F75160">
      <w:pPr>
        <w:tabs>
          <w:tab w:val="left" w:pos="709"/>
        </w:tabs>
        <w:ind w:left="851" w:right="851"/>
        <w:jc w:val="both"/>
        <w:rPr>
          <w:rFonts w:ascii="Palatino Linotype" w:hAnsi="Palatino Linotype"/>
          <w:i/>
          <w:sz w:val="22"/>
          <w:szCs w:val="22"/>
        </w:rPr>
      </w:pPr>
    </w:p>
    <w:p w:rsidR="00F75160" w:rsidRPr="00246678" w:rsidRDefault="00F75160" w:rsidP="00F75160">
      <w:pPr>
        <w:tabs>
          <w:tab w:val="left" w:pos="709"/>
        </w:tabs>
        <w:ind w:left="851" w:right="851"/>
        <w:jc w:val="both"/>
        <w:rPr>
          <w:rFonts w:ascii="Palatino Linotype" w:hAnsi="Palatino Linotype"/>
          <w:i/>
          <w:sz w:val="22"/>
          <w:szCs w:val="22"/>
        </w:rPr>
      </w:pPr>
      <w:r w:rsidRPr="00246678">
        <w:rPr>
          <w:rFonts w:ascii="Palatino Linotype" w:hAnsi="Palatino Linotype"/>
          <w:b/>
          <w:bCs/>
          <w:i/>
          <w:sz w:val="22"/>
          <w:szCs w:val="22"/>
        </w:rPr>
        <w:t xml:space="preserve">Septuagésimo tercero. </w:t>
      </w:r>
      <w:r w:rsidRPr="00246678">
        <w:rPr>
          <w:rFonts w:ascii="Palatino Linotype" w:hAnsi="Palatino Linotype"/>
          <w:i/>
          <w:sz w:val="22"/>
          <w:szCs w:val="22"/>
        </w:rPr>
        <w:t xml:space="preserve">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rsidR="00F75160" w:rsidRPr="00246678" w:rsidRDefault="00F75160" w:rsidP="00F75160">
      <w:pPr>
        <w:tabs>
          <w:tab w:val="left" w:pos="709"/>
        </w:tabs>
        <w:ind w:left="851" w:right="851"/>
        <w:jc w:val="both"/>
        <w:rPr>
          <w:rFonts w:ascii="Palatino Linotype" w:hAnsi="Palatino Linotype"/>
          <w:i/>
          <w:sz w:val="22"/>
          <w:szCs w:val="22"/>
        </w:rPr>
      </w:pPr>
    </w:p>
    <w:p w:rsidR="00F75160" w:rsidRPr="00246678" w:rsidRDefault="00F75160" w:rsidP="00F324E0">
      <w:pPr>
        <w:tabs>
          <w:tab w:val="left" w:pos="709"/>
        </w:tabs>
        <w:ind w:left="851" w:right="851"/>
        <w:jc w:val="both"/>
        <w:rPr>
          <w:rFonts w:ascii="Palatino Linotype" w:hAnsi="Palatino Linotype"/>
          <w:i/>
          <w:sz w:val="22"/>
          <w:szCs w:val="22"/>
        </w:rPr>
      </w:pPr>
      <w:r w:rsidRPr="00246678">
        <w:rPr>
          <w:rFonts w:ascii="Palatino Linotype" w:hAnsi="Palatino Linotype"/>
          <w:i/>
          <w:sz w:val="22"/>
          <w:szCs w:val="22"/>
        </w:rPr>
        <w:t>La información deberá ser entregada sin costo, cuando implique la entrega de no más de veinte hojas simples.</w:t>
      </w:r>
      <w:r w:rsidR="00F324E0">
        <w:rPr>
          <w:rFonts w:ascii="Palatino Linotype" w:hAnsi="Palatino Linotype"/>
          <w:i/>
          <w:sz w:val="22"/>
          <w:szCs w:val="22"/>
        </w:rPr>
        <w:t>” (Sic)</w:t>
      </w:r>
    </w:p>
    <w:p w:rsidR="00F75160" w:rsidRPr="00246678" w:rsidRDefault="00F75160" w:rsidP="00F75160">
      <w:pPr>
        <w:tabs>
          <w:tab w:val="left" w:pos="709"/>
        </w:tabs>
        <w:ind w:left="851" w:right="851"/>
        <w:jc w:val="both"/>
        <w:rPr>
          <w:rFonts w:ascii="Palatino Linotype" w:hAnsi="Palatino Linotype"/>
          <w:i/>
          <w:sz w:val="22"/>
          <w:szCs w:val="22"/>
        </w:rPr>
      </w:pPr>
    </w:p>
    <w:p w:rsidR="00F75160" w:rsidRPr="00246678" w:rsidRDefault="00F75160" w:rsidP="00F75160">
      <w:pPr>
        <w:tabs>
          <w:tab w:val="left" w:pos="709"/>
        </w:tabs>
        <w:spacing w:before="240" w:after="240" w:line="360" w:lineRule="auto"/>
        <w:jc w:val="both"/>
        <w:rPr>
          <w:rFonts w:ascii="Palatino Linotype" w:hAnsi="Palatino Linotype"/>
        </w:rPr>
      </w:pPr>
      <w:r w:rsidRPr="00246678">
        <w:rPr>
          <w:rFonts w:ascii="Palatino Linotype" w:hAnsi="Palatino Linotype"/>
        </w:rPr>
        <w:t xml:space="preserve">Para el desahogo de las actuaciones tendientes a permitir la consulta directa, en los casos en que esta resulte procedente, los sujetos obligados deberán observar lo siguiente: </w:t>
      </w:r>
    </w:p>
    <w:p w:rsidR="00F75160" w:rsidRPr="00246678" w:rsidRDefault="00F75160" w:rsidP="00F75160">
      <w:pPr>
        <w:numPr>
          <w:ilvl w:val="0"/>
          <w:numId w:val="21"/>
        </w:numPr>
        <w:tabs>
          <w:tab w:val="left" w:pos="709"/>
        </w:tabs>
        <w:ind w:left="851" w:right="851"/>
        <w:jc w:val="both"/>
        <w:rPr>
          <w:rFonts w:ascii="Palatino Linotype" w:hAnsi="Palatino Linotype"/>
          <w:i/>
          <w:sz w:val="22"/>
          <w:szCs w:val="22"/>
        </w:rPr>
      </w:pPr>
      <w:r w:rsidRPr="00246678">
        <w:rPr>
          <w:rFonts w:ascii="Palatino Linotype" w:hAnsi="Palatino Linotype"/>
          <w:i/>
          <w:sz w:val="22"/>
          <w:szCs w:val="22"/>
        </w:rPr>
        <w:lastRenderedPageBreak/>
        <w:t xml:space="preserve">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rsidR="00F75160" w:rsidRPr="00246678" w:rsidRDefault="00F75160" w:rsidP="00F75160">
      <w:pPr>
        <w:tabs>
          <w:tab w:val="left" w:pos="709"/>
        </w:tabs>
        <w:ind w:left="851" w:right="851"/>
        <w:jc w:val="both"/>
        <w:rPr>
          <w:rFonts w:ascii="Palatino Linotype" w:hAnsi="Palatino Linotype"/>
          <w:i/>
          <w:sz w:val="22"/>
          <w:szCs w:val="22"/>
        </w:rPr>
      </w:pPr>
    </w:p>
    <w:p w:rsidR="00F75160" w:rsidRPr="00246678" w:rsidRDefault="00F75160" w:rsidP="00F75160">
      <w:pPr>
        <w:numPr>
          <w:ilvl w:val="0"/>
          <w:numId w:val="21"/>
        </w:numPr>
        <w:tabs>
          <w:tab w:val="left" w:pos="709"/>
        </w:tabs>
        <w:ind w:left="851" w:right="851"/>
        <w:jc w:val="both"/>
        <w:rPr>
          <w:rFonts w:ascii="Palatino Linotype" w:hAnsi="Palatino Linotype"/>
          <w:i/>
          <w:sz w:val="22"/>
          <w:szCs w:val="22"/>
        </w:rPr>
      </w:pPr>
      <w:r w:rsidRPr="00246678">
        <w:rPr>
          <w:rFonts w:ascii="Palatino Linotype" w:hAnsi="Palatino Linotype"/>
          <w:i/>
          <w:sz w:val="22"/>
          <w:szCs w:val="22"/>
        </w:rPr>
        <w:t xml:space="preserve">En su caso, la procedencia de los ajustes razonables solicitados y/o la procedencia de acceso en la lengua indígena requerida. </w:t>
      </w:r>
    </w:p>
    <w:p w:rsidR="00F75160" w:rsidRPr="00246678" w:rsidRDefault="00F75160" w:rsidP="00F75160">
      <w:pPr>
        <w:tabs>
          <w:tab w:val="left" w:pos="709"/>
        </w:tabs>
        <w:ind w:left="851" w:right="851"/>
        <w:jc w:val="both"/>
        <w:rPr>
          <w:rFonts w:ascii="Palatino Linotype" w:hAnsi="Palatino Linotype"/>
          <w:i/>
          <w:sz w:val="22"/>
          <w:szCs w:val="22"/>
        </w:rPr>
      </w:pPr>
    </w:p>
    <w:p w:rsidR="00F75160" w:rsidRPr="00246678" w:rsidRDefault="00F75160" w:rsidP="00F75160">
      <w:pPr>
        <w:numPr>
          <w:ilvl w:val="0"/>
          <w:numId w:val="21"/>
        </w:numPr>
        <w:tabs>
          <w:tab w:val="left" w:pos="709"/>
        </w:tabs>
        <w:ind w:left="851" w:right="851"/>
        <w:jc w:val="both"/>
        <w:rPr>
          <w:rFonts w:ascii="Palatino Linotype" w:hAnsi="Palatino Linotype"/>
          <w:i/>
          <w:sz w:val="22"/>
          <w:szCs w:val="22"/>
        </w:rPr>
      </w:pPr>
      <w:r w:rsidRPr="00246678">
        <w:rPr>
          <w:rFonts w:ascii="Palatino Linotype" w:hAnsi="Palatino Linotype"/>
          <w:i/>
          <w:sz w:val="22"/>
          <w:szCs w:val="22"/>
        </w:rPr>
        <w:t xml:space="preserve">Indicar claramente la ubicación del lugar en que el solicitante podrá llevar a cabo la consulta de la información debiendo ser este, en la medida de lo posible, el domicilio de la Unidad de Transparencia, así como el nombre, cargo y datos de contacto del personal que le permitirá el acceso. </w:t>
      </w:r>
    </w:p>
    <w:p w:rsidR="00F75160" w:rsidRPr="00246678" w:rsidRDefault="00F75160" w:rsidP="00F75160">
      <w:pPr>
        <w:tabs>
          <w:tab w:val="left" w:pos="709"/>
        </w:tabs>
        <w:ind w:left="851" w:right="851"/>
        <w:jc w:val="both"/>
        <w:rPr>
          <w:rFonts w:ascii="Palatino Linotype" w:hAnsi="Palatino Linotype"/>
          <w:i/>
          <w:sz w:val="22"/>
          <w:szCs w:val="22"/>
        </w:rPr>
      </w:pPr>
    </w:p>
    <w:p w:rsidR="00F75160" w:rsidRPr="00246678" w:rsidRDefault="00F75160" w:rsidP="00F75160">
      <w:pPr>
        <w:numPr>
          <w:ilvl w:val="0"/>
          <w:numId w:val="21"/>
        </w:numPr>
        <w:tabs>
          <w:tab w:val="left" w:pos="709"/>
        </w:tabs>
        <w:ind w:left="851" w:right="851"/>
        <w:jc w:val="both"/>
        <w:rPr>
          <w:rFonts w:ascii="Palatino Linotype" w:hAnsi="Palatino Linotype"/>
          <w:i/>
          <w:sz w:val="22"/>
          <w:szCs w:val="22"/>
        </w:rPr>
      </w:pPr>
      <w:r w:rsidRPr="00246678">
        <w:rPr>
          <w:rFonts w:ascii="Palatino Linotype" w:hAnsi="Palatino Linotype"/>
          <w:i/>
          <w:sz w:val="22"/>
          <w:szCs w:val="22"/>
        </w:rPr>
        <w:t xml:space="preserve">Proporcionar al solicitante las facilidades y asistencia requerida para la consulta de los documentos. </w:t>
      </w:r>
    </w:p>
    <w:p w:rsidR="00F75160" w:rsidRPr="00246678" w:rsidRDefault="00F75160" w:rsidP="00F75160">
      <w:pPr>
        <w:tabs>
          <w:tab w:val="left" w:pos="709"/>
        </w:tabs>
        <w:ind w:left="851" w:right="851"/>
        <w:jc w:val="both"/>
        <w:rPr>
          <w:rFonts w:ascii="Palatino Linotype" w:hAnsi="Palatino Linotype"/>
          <w:i/>
          <w:sz w:val="22"/>
          <w:szCs w:val="22"/>
        </w:rPr>
      </w:pPr>
    </w:p>
    <w:p w:rsidR="00F75160" w:rsidRPr="00246678" w:rsidRDefault="00F75160" w:rsidP="00F75160">
      <w:pPr>
        <w:numPr>
          <w:ilvl w:val="0"/>
          <w:numId w:val="21"/>
        </w:numPr>
        <w:tabs>
          <w:tab w:val="left" w:pos="709"/>
        </w:tabs>
        <w:ind w:left="851" w:right="851"/>
        <w:jc w:val="both"/>
        <w:rPr>
          <w:rFonts w:ascii="Palatino Linotype" w:hAnsi="Palatino Linotype"/>
          <w:i/>
          <w:sz w:val="22"/>
          <w:szCs w:val="22"/>
        </w:rPr>
      </w:pPr>
      <w:r w:rsidRPr="00246678">
        <w:rPr>
          <w:rFonts w:ascii="Palatino Linotype" w:hAnsi="Palatino Linotype"/>
          <w:i/>
          <w:sz w:val="22"/>
          <w:szCs w:val="22"/>
        </w:rPr>
        <w:t>Abstenerse de requerir al solicitante que acredite interés alguno.</w:t>
      </w:r>
    </w:p>
    <w:p w:rsidR="00F75160" w:rsidRPr="00246678" w:rsidRDefault="00F75160" w:rsidP="00F75160">
      <w:pPr>
        <w:tabs>
          <w:tab w:val="left" w:pos="709"/>
        </w:tabs>
        <w:ind w:left="851" w:right="851"/>
        <w:jc w:val="both"/>
        <w:rPr>
          <w:rFonts w:ascii="Palatino Linotype" w:hAnsi="Palatino Linotype"/>
          <w:i/>
          <w:sz w:val="22"/>
          <w:szCs w:val="22"/>
        </w:rPr>
      </w:pPr>
    </w:p>
    <w:p w:rsidR="00F75160" w:rsidRPr="00246678" w:rsidRDefault="00F75160" w:rsidP="00F75160">
      <w:pPr>
        <w:numPr>
          <w:ilvl w:val="0"/>
          <w:numId w:val="21"/>
        </w:numPr>
        <w:tabs>
          <w:tab w:val="left" w:pos="709"/>
        </w:tabs>
        <w:ind w:left="851" w:right="851"/>
        <w:jc w:val="both"/>
        <w:rPr>
          <w:rFonts w:ascii="Palatino Linotype" w:hAnsi="Palatino Linotype"/>
          <w:i/>
          <w:sz w:val="22"/>
          <w:szCs w:val="22"/>
        </w:rPr>
      </w:pPr>
      <w:r w:rsidRPr="00246678">
        <w:rPr>
          <w:rFonts w:ascii="Palatino Linotype" w:hAnsi="Palatino Linotype"/>
          <w:i/>
          <w:sz w:val="22"/>
          <w:szCs w:val="22"/>
        </w:rPr>
        <w:t xml:space="preserve">Adoptar las medidas técnicas, físicas, administrativas y demás que resulten necesarias para garantizar la integridad de la información a consultar, de conformidad con las características específicas del documento solicitado. </w:t>
      </w:r>
    </w:p>
    <w:p w:rsidR="00F75160" w:rsidRPr="00246678" w:rsidRDefault="00F75160" w:rsidP="00F75160">
      <w:pPr>
        <w:numPr>
          <w:ilvl w:val="0"/>
          <w:numId w:val="21"/>
        </w:numPr>
        <w:tabs>
          <w:tab w:val="left" w:pos="709"/>
        </w:tabs>
        <w:ind w:left="851" w:right="851"/>
        <w:jc w:val="both"/>
        <w:rPr>
          <w:rFonts w:ascii="Palatino Linotype" w:hAnsi="Palatino Linotype"/>
          <w:i/>
          <w:sz w:val="22"/>
          <w:szCs w:val="22"/>
        </w:rPr>
      </w:pPr>
      <w:r w:rsidRPr="00246678">
        <w:rPr>
          <w:rFonts w:ascii="Palatino Linotype" w:hAnsi="Palatino Linotype"/>
          <w:i/>
          <w:sz w:val="22"/>
          <w:szCs w:val="22"/>
        </w:rPr>
        <w:t xml:space="preserve">Hacer del conocimiento del solicitante, previo al acceso a la información, las reglas a que se sujetará la consulta para garantizar la integridad de los documentos, y </w:t>
      </w:r>
    </w:p>
    <w:p w:rsidR="00F75160" w:rsidRPr="00246678" w:rsidRDefault="00F75160" w:rsidP="00F75160">
      <w:pPr>
        <w:tabs>
          <w:tab w:val="left" w:pos="709"/>
        </w:tabs>
        <w:ind w:left="851" w:right="851"/>
        <w:jc w:val="both"/>
        <w:rPr>
          <w:rFonts w:ascii="Palatino Linotype" w:hAnsi="Palatino Linotype"/>
          <w:i/>
          <w:sz w:val="22"/>
          <w:szCs w:val="22"/>
        </w:rPr>
      </w:pPr>
    </w:p>
    <w:p w:rsidR="00F75160" w:rsidRPr="00246678" w:rsidRDefault="00F75160" w:rsidP="00F75160">
      <w:pPr>
        <w:numPr>
          <w:ilvl w:val="0"/>
          <w:numId w:val="21"/>
        </w:numPr>
        <w:tabs>
          <w:tab w:val="left" w:pos="709"/>
        </w:tabs>
        <w:ind w:left="851" w:right="851"/>
        <w:jc w:val="both"/>
        <w:rPr>
          <w:rFonts w:ascii="Palatino Linotype" w:hAnsi="Palatino Linotype"/>
          <w:i/>
          <w:sz w:val="22"/>
          <w:szCs w:val="22"/>
        </w:rPr>
      </w:pPr>
      <w:r w:rsidRPr="00246678">
        <w:rPr>
          <w:rFonts w:ascii="Palatino Linotype" w:hAnsi="Palatino Linotype"/>
          <w:i/>
          <w:sz w:val="22"/>
          <w:szCs w:val="22"/>
        </w:rPr>
        <w:t xml:space="preserve">Para el caso de documentos que contengan partes o secciones clasificadas como reservadas o confidenciales, el sujeto obligado deberá hacer del conocimiento del solicitante, previo al acceso a la información, la resolución debidamente fundada y motivada del Comité de Transparencia, en la que se clasificaron las partes o secciones que no podrán dejarse a la vista del solicitante. </w:t>
      </w:r>
    </w:p>
    <w:p w:rsidR="00F75160" w:rsidRPr="00246678" w:rsidRDefault="00F75160" w:rsidP="00F75160">
      <w:pPr>
        <w:tabs>
          <w:tab w:val="left" w:pos="709"/>
        </w:tabs>
        <w:spacing w:before="240" w:after="240" w:line="360" w:lineRule="auto"/>
        <w:jc w:val="both"/>
        <w:rPr>
          <w:rFonts w:ascii="Palatino Linotype" w:hAnsi="Palatino Linotype"/>
        </w:rPr>
      </w:pPr>
      <w:r w:rsidRPr="00246678">
        <w:rPr>
          <w:rFonts w:ascii="Palatino Linotype" w:hAnsi="Palatino Linotype"/>
        </w:rPr>
        <w:t xml:space="preserve">De lo anterior se aprecia que la consulta física de la información se realizará en presencia del personal que para tal efecto indica el </w:t>
      </w:r>
      <w:r w:rsidR="00DB39F9" w:rsidRPr="00DB39F9">
        <w:rPr>
          <w:rFonts w:ascii="Palatino Linotype" w:hAnsi="Palatino Linotype"/>
          <w:b/>
        </w:rPr>
        <w:t>SUJETO OBLIGADO</w:t>
      </w:r>
      <w:r w:rsidRPr="00246678">
        <w:rPr>
          <w:rFonts w:ascii="Palatino Linotype" w:hAnsi="Palatino Linotype"/>
        </w:rPr>
        <w:t xml:space="preserve">, quien implementará las medidas para asegurar en todo momento la integridad de la documentación, conforme a la resolución del Comité de Transparencia, por lo que el </w:t>
      </w:r>
      <w:r w:rsidR="00DB39F9" w:rsidRPr="00DB39F9">
        <w:rPr>
          <w:rFonts w:ascii="Palatino Linotype" w:hAnsi="Palatino Linotype"/>
          <w:b/>
        </w:rPr>
        <w:t>SUJETO OBLIGADO</w:t>
      </w:r>
      <w:r w:rsidR="00DB39F9" w:rsidRPr="00246678">
        <w:rPr>
          <w:rFonts w:ascii="Palatino Linotype" w:hAnsi="Palatino Linotype"/>
          <w:b/>
        </w:rPr>
        <w:t xml:space="preserve"> </w:t>
      </w:r>
      <w:r w:rsidRPr="00246678">
        <w:rPr>
          <w:rFonts w:ascii="Palatino Linotype" w:hAnsi="Palatino Linotype"/>
        </w:rPr>
        <w:t xml:space="preserve">deberá indicar al </w:t>
      </w:r>
      <w:r w:rsidRPr="00246678">
        <w:rPr>
          <w:rFonts w:ascii="Palatino Linotype" w:hAnsi="Palatino Linotype"/>
          <w:b/>
        </w:rPr>
        <w:t xml:space="preserve"> </w:t>
      </w:r>
      <w:r w:rsidRPr="00246678">
        <w:rPr>
          <w:rFonts w:ascii="Palatino Linotype" w:hAnsi="Palatino Linotype"/>
        </w:rPr>
        <w:t>recurrente</w:t>
      </w:r>
      <w:r w:rsidRPr="00246678">
        <w:rPr>
          <w:rFonts w:ascii="Palatino Linotype" w:hAnsi="Palatino Linotype"/>
          <w:b/>
        </w:rPr>
        <w:t xml:space="preserve"> </w:t>
      </w:r>
      <w:r w:rsidRPr="00246678">
        <w:rPr>
          <w:rFonts w:ascii="Palatino Linotype" w:hAnsi="Palatino Linotype"/>
        </w:rPr>
        <w:t xml:space="preserve">el lugar, día y hora en que se podrá llevar a cabo dicha consulta; el </w:t>
      </w:r>
      <w:r w:rsidRPr="00246678">
        <w:rPr>
          <w:rFonts w:ascii="Palatino Linotype" w:hAnsi="Palatino Linotype"/>
        </w:rPr>
        <w:lastRenderedPageBreak/>
        <w:t>nombre y cargo de los servidores públicos que le permitirá el acceso, la denominación de las áreas en donde será atendida,  así como su ubicación y el plazo que la información estará su disposición, circunstancia que en el presente asunto no sucedió, razón por la cual este Instituto considera que no es procedente el cambio de modalidad de entrega de la información solicitada por el impetrante, motivo por el cual con la finalidad de garantizar el pleno ejercicio del derecho de acceso a la información pública se considera procedente ordenar la entrega de la información requerida por el impetrante en versión pública conforme a lo establecido en el siguiente considerando.</w:t>
      </w:r>
    </w:p>
    <w:p w:rsidR="00F75160" w:rsidRDefault="00F75160" w:rsidP="00F75160">
      <w:pPr>
        <w:spacing w:before="240" w:after="240" w:line="360" w:lineRule="auto"/>
        <w:ind w:right="51"/>
        <w:contextualSpacing/>
        <w:jc w:val="both"/>
        <w:rPr>
          <w:rFonts w:ascii="Palatino Linotype" w:hAnsi="Palatino Linotype"/>
        </w:rPr>
      </w:pPr>
      <w:r w:rsidRPr="00CA04DF">
        <w:rPr>
          <w:rFonts w:ascii="Palatino Linotype" w:hAnsi="Palatino Linotype"/>
        </w:rPr>
        <w:t>Lo anteriormente, se robustece con la información de la Dirección de Informática de este Instituto, en específico por el área de soporte técnico, toda vez que informó a esta ponencia a través de correo e</w:t>
      </w:r>
      <w:r w:rsidR="00F324E0">
        <w:rPr>
          <w:rFonts w:ascii="Palatino Linotype" w:hAnsi="Palatino Linotype"/>
        </w:rPr>
        <w:t>lectrónico oficial de fecha veinticuatro de agosto</w:t>
      </w:r>
      <w:r w:rsidRPr="00CA04DF">
        <w:rPr>
          <w:rFonts w:ascii="Palatino Linotype" w:hAnsi="Palatino Linotype"/>
        </w:rPr>
        <w:t xml:space="preserve"> del año en curso, que: “a la fecha no se tiene reportado llamada alguna, ni tampoco se tiene registro de incidencia por parte del </w:t>
      </w:r>
      <w:r w:rsidR="00F324E0" w:rsidRPr="00F324E0">
        <w:rPr>
          <w:rFonts w:ascii="Palatino Linotype" w:hAnsi="Palatino Linotype"/>
          <w:b/>
        </w:rPr>
        <w:t>SUJETO OBLIGADO</w:t>
      </w:r>
      <w:r w:rsidR="00F324E0" w:rsidRPr="00CA04DF">
        <w:rPr>
          <w:rFonts w:ascii="Palatino Linotype" w:hAnsi="Palatino Linotype"/>
        </w:rPr>
        <w:t xml:space="preserve"> </w:t>
      </w:r>
      <w:r w:rsidRPr="00CA04DF">
        <w:rPr>
          <w:rFonts w:ascii="Palatino Linotype" w:hAnsi="Palatino Linotype"/>
        </w:rPr>
        <w:t>en comento”, como así se aprecia en la siguiente imagen que de manera ilustrativa se inserta, a continuación.</w:t>
      </w:r>
    </w:p>
    <w:p w:rsidR="00F324E0" w:rsidRDefault="00F324E0" w:rsidP="00F75160">
      <w:pPr>
        <w:spacing w:before="240" w:after="240" w:line="360" w:lineRule="auto"/>
        <w:ind w:right="51"/>
        <w:contextualSpacing/>
        <w:jc w:val="both"/>
        <w:rPr>
          <w:rFonts w:ascii="Palatino Linotype" w:hAnsi="Palatino Linotype"/>
        </w:rPr>
      </w:pPr>
    </w:p>
    <w:p w:rsidR="00F324E0" w:rsidRPr="00CA04DF" w:rsidRDefault="00F324E0" w:rsidP="00F324E0">
      <w:pPr>
        <w:spacing w:before="240" w:after="240" w:line="360" w:lineRule="auto"/>
        <w:ind w:right="51"/>
        <w:contextualSpacing/>
        <w:jc w:val="both"/>
        <w:rPr>
          <w:rFonts w:ascii="Palatino Linotype" w:hAnsi="Palatino Linotype"/>
        </w:rPr>
      </w:pPr>
      <w:r>
        <w:rPr>
          <w:noProof/>
          <w:lang w:val="es-MX" w:eastAsia="es-MX"/>
        </w:rPr>
        <w:drawing>
          <wp:inline distT="0" distB="0" distL="0" distR="0" wp14:anchorId="60BFD8D5" wp14:editId="42032A18">
            <wp:extent cx="5851442" cy="164592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6374" t="45000" r="6899" b="20637"/>
                    <a:stretch/>
                  </pic:blipFill>
                  <pic:spPr bwMode="auto">
                    <a:xfrm>
                      <a:off x="0" y="0"/>
                      <a:ext cx="5881038" cy="1654245"/>
                    </a:xfrm>
                    <a:prstGeom prst="rect">
                      <a:avLst/>
                    </a:prstGeom>
                    <a:ln>
                      <a:noFill/>
                    </a:ln>
                    <a:extLst>
                      <a:ext uri="{53640926-AAD7-44D8-BBD7-CCE9431645EC}">
                        <a14:shadowObscured xmlns:a14="http://schemas.microsoft.com/office/drawing/2010/main"/>
                      </a:ext>
                    </a:extLst>
                  </pic:spPr>
                </pic:pic>
              </a:graphicData>
            </a:graphic>
          </wp:inline>
        </w:drawing>
      </w:r>
    </w:p>
    <w:p w:rsidR="00F324E0" w:rsidRDefault="00F324E0" w:rsidP="00F324E0">
      <w:pPr>
        <w:widowControl w:val="0"/>
        <w:tabs>
          <w:tab w:val="left" w:pos="1276"/>
        </w:tabs>
        <w:autoSpaceDE w:val="0"/>
        <w:autoSpaceDN w:val="0"/>
        <w:adjustRightInd w:val="0"/>
        <w:spacing w:before="240" w:after="240" w:line="360" w:lineRule="auto"/>
        <w:contextualSpacing/>
        <w:jc w:val="both"/>
        <w:rPr>
          <w:rFonts w:ascii="Palatino Linotype" w:hAnsi="Palatino Linotype" w:cs="Arial"/>
          <w:lang w:val="es-MX"/>
        </w:rPr>
      </w:pPr>
    </w:p>
    <w:p w:rsidR="008722AF" w:rsidRPr="002504B2" w:rsidRDefault="008722AF" w:rsidP="008722AF">
      <w:pPr>
        <w:widowControl w:val="0"/>
        <w:tabs>
          <w:tab w:val="left" w:pos="1276"/>
        </w:tabs>
        <w:autoSpaceDE w:val="0"/>
        <w:autoSpaceDN w:val="0"/>
        <w:adjustRightInd w:val="0"/>
        <w:spacing w:before="240" w:after="240" w:line="360" w:lineRule="auto"/>
        <w:jc w:val="both"/>
        <w:rPr>
          <w:rFonts w:ascii="Palatino Linotype" w:hAnsi="Palatino Linotype" w:cs="Arial"/>
          <w:lang w:val="es-MX"/>
        </w:rPr>
      </w:pPr>
      <w:r w:rsidRPr="002504B2">
        <w:rPr>
          <w:rFonts w:ascii="Palatino Linotype" w:hAnsi="Palatino Linotype" w:cs="Arial"/>
          <w:lang w:val="es-MX"/>
        </w:rPr>
        <w:t xml:space="preserve">Respecto a la fundamentación y motivación es de señalar que el máximo tribunal del país ha establecido jurisprudencia respecto a qué debe entenderse por fundamentación y </w:t>
      </w:r>
      <w:r w:rsidRPr="002504B2">
        <w:rPr>
          <w:rFonts w:ascii="Palatino Linotype" w:hAnsi="Palatino Linotype" w:cs="Arial"/>
          <w:lang w:val="es-MX"/>
        </w:rPr>
        <w:lastRenderedPageBreak/>
        <w:t>motivación, en los siguientes términos:</w:t>
      </w:r>
    </w:p>
    <w:p w:rsidR="008722AF" w:rsidRPr="002504B2" w:rsidRDefault="008722AF" w:rsidP="008722AF">
      <w:pPr>
        <w:widowControl w:val="0"/>
        <w:tabs>
          <w:tab w:val="left" w:pos="1276"/>
        </w:tabs>
        <w:autoSpaceDE w:val="0"/>
        <w:autoSpaceDN w:val="0"/>
        <w:adjustRightInd w:val="0"/>
        <w:ind w:left="851" w:right="902"/>
        <w:jc w:val="both"/>
        <w:rPr>
          <w:rFonts w:ascii="Palatino Linotype" w:hAnsi="Palatino Linotype" w:cs="Arial"/>
          <w:i/>
          <w:sz w:val="22"/>
          <w:lang w:val="es-MX"/>
        </w:rPr>
      </w:pPr>
      <w:r w:rsidRPr="002504B2">
        <w:rPr>
          <w:rFonts w:ascii="Palatino Linotype" w:hAnsi="Palatino Linotype" w:cs="Arial"/>
          <w:b/>
          <w:i/>
          <w:sz w:val="22"/>
          <w:lang w:val="es-MX"/>
        </w:rPr>
        <w:t>“FUNDAMENTACIÓN Y MOTIVACIÓN.</w:t>
      </w:r>
      <w:r w:rsidRPr="002504B2">
        <w:rPr>
          <w:rFonts w:ascii="Palatino Linotype" w:hAnsi="Palatino Linotype" w:cs="Arial"/>
          <w:i/>
          <w:sz w:val="22"/>
          <w:lang w:val="es-MX"/>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rsidR="008722AF" w:rsidRPr="002504B2" w:rsidRDefault="008722AF" w:rsidP="008722AF">
      <w:pPr>
        <w:widowControl w:val="0"/>
        <w:tabs>
          <w:tab w:val="left" w:pos="1276"/>
        </w:tabs>
        <w:autoSpaceDE w:val="0"/>
        <w:autoSpaceDN w:val="0"/>
        <w:adjustRightInd w:val="0"/>
        <w:spacing w:before="240" w:after="240" w:line="360" w:lineRule="auto"/>
        <w:jc w:val="both"/>
        <w:rPr>
          <w:rFonts w:ascii="Palatino Linotype" w:hAnsi="Palatino Linotype" w:cs="Arial"/>
          <w:lang w:val="es-MX"/>
        </w:rPr>
      </w:pPr>
      <w:r w:rsidRPr="002504B2">
        <w:rPr>
          <w:rFonts w:ascii="Palatino Linotype" w:hAnsi="Palatino Linotype" w:cs="Arial"/>
          <w:lang w:val="es-MX"/>
        </w:rPr>
        <w:t>De tal manera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sirviendo de sustento la diversa jurisprudencia dictada por el Poder Judicial de la Federación que sostiene que la finalidad de la fundamentación o motivación es la de explicar, justificar, posibilitar la defensa y comunicar la decisión de la autoridad:</w:t>
      </w:r>
    </w:p>
    <w:p w:rsidR="008722AF" w:rsidRPr="002504B2" w:rsidRDefault="008722AF" w:rsidP="008722AF">
      <w:pPr>
        <w:widowControl w:val="0"/>
        <w:tabs>
          <w:tab w:val="left" w:pos="1276"/>
        </w:tabs>
        <w:autoSpaceDE w:val="0"/>
        <w:autoSpaceDN w:val="0"/>
        <w:adjustRightInd w:val="0"/>
        <w:ind w:left="851" w:right="902"/>
        <w:jc w:val="both"/>
        <w:rPr>
          <w:rFonts w:ascii="Palatino Linotype" w:hAnsi="Palatino Linotype" w:cs="Arial"/>
          <w:i/>
          <w:sz w:val="22"/>
          <w:lang w:val="es-MX"/>
        </w:rPr>
      </w:pPr>
      <w:r w:rsidRPr="002504B2">
        <w:rPr>
          <w:rFonts w:ascii="Palatino Linotype" w:hAnsi="Palatino Linotype" w:cs="Arial"/>
          <w:i/>
          <w:sz w:val="22"/>
          <w:lang w:val="es-MX"/>
        </w:rPr>
        <w:t>“</w:t>
      </w:r>
      <w:r w:rsidRPr="002504B2">
        <w:rPr>
          <w:rFonts w:ascii="Palatino Linotype" w:hAnsi="Palatino Linotype" w:cs="Arial"/>
          <w:b/>
          <w:i/>
          <w:sz w:val="22"/>
          <w:lang w:val="es-MX"/>
        </w:rPr>
        <w:t>FUNDAMENTACIÓN Y MOTIVACIÓN. EL ASPECTO FORMAL DE LA GARANTÍA Y SU FINALIDAD SE TRADUCEN EN EXPLICAR, JUSTIFICAR, POSIBILITAR LA DEFENSA Y COMUNICAR LA DECISIÓN.</w:t>
      </w:r>
      <w:r w:rsidRPr="002504B2">
        <w:rPr>
          <w:rFonts w:ascii="Palatino Linotype" w:hAnsi="Palatino Linotype" w:cs="Arial"/>
          <w:i/>
          <w:sz w:val="22"/>
          <w:lang w:val="es-MX"/>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rsidR="008722AF" w:rsidRDefault="008722AF" w:rsidP="008722AF">
      <w:pPr>
        <w:widowControl w:val="0"/>
        <w:tabs>
          <w:tab w:val="left" w:pos="1276"/>
        </w:tabs>
        <w:autoSpaceDE w:val="0"/>
        <w:autoSpaceDN w:val="0"/>
        <w:adjustRightInd w:val="0"/>
        <w:spacing w:before="240" w:after="100" w:afterAutospacing="1" w:line="360" w:lineRule="auto"/>
        <w:contextualSpacing/>
        <w:jc w:val="both"/>
        <w:rPr>
          <w:rFonts w:ascii="Palatino Linotype" w:hAnsi="Palatino Linotype" w:cs="Arial"/>
          <w:lang w:val="es-MX"/>
        </w:rPr>
      </w:pPr>
      <w:r w:rsidRPr="002504B2">
        <w:rPr>
          <w:rFonts w:ascii="Palatino Linotype" w:hAnsi="Palatino Linotype" w:cs="Arial"/>
          <w:lang w:val="es-MX"/>
        </w:rPr>
        <w:lastRenderedPageBreak/>
        <w:t xml:space="preserve">Por lo cual, la fundamentación y motivación implica que, en el acto de autoridad, además de contenerse los supuestos jurídicos aplicables, debe de explicarse claramente por qué a través de la utilización de la norma se emitió el acto. De este modo, la persona que se siente afectada pueda impugnar la decisión, permitiéndole una real y </w:t>
      </w:r>
      <w:r w:rsidRPr="003611C5">
        <w:rPr>
          <w:rFonts w:ascii="Palatino Linotype" w:hAnsi="Palatino Linotype" w:cs="Arial"/>
          <w:lang w:val="es-MX"/>
        </w:rPr>
        <w:t>auténtica defensa.</w:t>
      </w:r>
    </w:p>
    <w:p w:rsidR="008722AF" w:rsidRPr="002504B2" w:rsidRDefault="008722AF" w:rsidP="008722AF">
      <w:pPr>
        <w:widowControl w:val="0"/>
        <w:tabs>
          <w:tab w:val="left" w:pos="1276"/>
        </w:tabs>
        <w:autoSpaceDE w:val="0"/>
        <w:autoSpaceDN w:val="0"/>
        <w:adjustRightInd w:val="0"/>
        <w:spacing w:before="240" w:after="100" w:afterAutospacing="1" w:line="360" w:lineRule="auto"/>
        <w:contextualSpacing/>
        <w:jc w:val="both"/>
        <w:rPr>
          <w:rFonts w:ascii="Palatino Linotype" w:hAnsi="Palatino Linotype" w:cs="Arial"/>
          <w:lang w:val="es-MX"/>
        </w:rPr>
      </w:pPr>
    </w:p>
    <w:p w:rsidR="008722AF" w:rsidRPr="00734D32" w:rsidRDefault="008722AF" w:rsidP="008722AF">
      <w:pPr>
        <w:spacing w:before="240" w:after="240" w:line="360" w:lineRule="auto"/>
        <w:jc w:val="both"/>
        <w:rPr>
          <w:rFonts w:ascii="Palatino Linotype" w:eastAsia="Calibri" w:hAnsi="Palatino Linotype" w:cs="Arial"/>
        </w:rPr>
      </w:pPr>
      <w:r w:rsidRPr="00734D32">
        <w:rPr>
          <w:rFonts w:ascii="Palatino Linotype" w:hAnsi="Palatino Linotype" w:cs="Arial"/>
        </w:rPr>
        <w:t xml:space="preserve">Ahora bien, debe decirse que al hacer el cambio a consulta directa de la información solicitada el Sujeto Obligado no niega contar con la información solicitada por el recurrente, sino </w:t>
      </w:r>
      <w:r w:rsidRPr="00734D32">
        <w:rPr>
          <w:rFonts w:ascii="Palatino Linotype" w:eastAsia="Calibri" w:hAnsi="Palatino Linotype" w:cs="Arial"/>
          <w:lang w:val="es-MX" w:eastAsia="en-US"/>
        </w:rPr>
        <w:t xml:space="preserve">por el contrario; </w:t>
      </w:r>
      <w:r w:rsidRPr="00734D32">
        <w:rPr>
          <w:rFonts w:ascii="Palatino Linotype" w:eastAsia="Calibri" w:hAnsi="Palatino Linotype" w:cs="Arial"/>
        </w:rPr>
        <w:t>por lo tanto, la naturaleza jurídica de la información solicitada, en el caso concreto, se obvia.</w:t>
      </w:r>
    </w:p>
    <w:p w:rsidR="008722AF" w:rsidRDefault="008722AF" w:rsidP="008722AF">
      <w:pPr>
        <w:spacing w:line="360" w:lineRule="auto"/>
        <w:contextualSpacing/>
        <w:jc w:val="both"/>
        <w:rPr>
          <w:rFonts w:ascii="Palatino Linotype" w:eastAsia="Arial Unicode MS" w:hAnsi="Palatino Linotype" w:cs="Arial"/>
        </w:rPr>
      </w:pPr>
      <w:r w:rsidRPr="00734D32">
        <w:rPr>
          <w:rFonts w:ascii="Palatino Linotype" w:eastAsia="Calibri" w:hAnsi="Palatino Linotype" w:cs="Arial"/>
        </w:rPr>
        <w:t>Lo anterior es así, ya que e</w:t>
      </w:r>
      <w:r w:rsidRPr="00734D32">
        <w:rPr>
          <w:rFonts w:ascii="Palatino Linotype" w:eastAsia="Arial Unicode MS" w:hAnsi="Palatino Linotype" w:cs="Arial"/>
        </w:rPr>
        <w:t>l estudio enunciado tiene por objeto determinar si el Sujeto Obligado genera, posee o administra la información solicitada; sin embargo, en aquellos casos en que éste la asume, ello efectivamente está en su poder; por consiguiente, sería ocioso y a nada práctico nos conduciría su estudio, ya que se insiste, la información pública solicitada fue asumida por el Sujeto Obligado.</w:t>
      </w:r>
    </w:p>
    <w:p w:rsidR="00F75160" w:rsidRDefault="00F75160" w:rsidP="008722AF">
      <w:pPr>
        <w:spacing w:line="360" w:lineRule="auto"/>
        <w:contextualSpacing/>
        <w:jc w:val="both"/>
        <w:rPr>
          <w:rFonts w:ascii="Palatino Linotype" w:eastAsia="Arial Unicode MS" w:hAnsi="Palatino Linotype" w:cs="Arial"/>
        </w:rPr>
      </w:pPr>
    </w:p>
    <w:p w:rsidR="00F75160" w:rsidRDefault="00DB39F9" w:rsidP="008722AF">
      <w:pPr>
        <w:spacing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rPr>
        <w:t>Además, n</w:t>
      </w:r>
      <w:r w:rsidR="00F324E0">
        <w:rPr>
          <w:rFonts w:ascii="Palatino Linotype" w:eastAsia="Palatino Linotype" w:hAnsi="Palatino Linotype" w:cs="Palatino Linotype"/>
        </w:rPr>
        <w:t xml:space="preserve">o pasa desapercibido que las atribuciones de la </w:t>
      </w:r>
      <w:r>
        <w:rPr>
          <w:rFonts w:ascii="Palatino Linotype" w:eastAsia="Palatino Linotype" w:hAnsi="Palatino Linotype" w:cs="Palatino Linotype"/>
        </w:rPr>
        <w:t>Dirección de Desarrollo Urbano de Valle de Bravo de acuerdo al artículo 96 Sexies de la Ley Orgánica Municipal del Estado de México, son las siguientes:</w:t>
      </w:r>
    </w:p>
    <w:p w:rsidR="00DB39F9" w:rsidRDefault="00DB39F9" w:rsidP="00DB39F9">
      <w:pPr>
        <w:widowControl w:val="0"/>
        <w:tabs>
          <w:tab w:val="left" w:pos="1276"/>
        </w:tabs>
        <w:autoSpaceDE w:val="0"/>
        <w:autoSpaceDN w:val="0"/>
        <w:adjustRightInd w:val="0"/>
        <w:ind w:left="851" w:right="902"/>
        <w:jc w:val="both"/>
        <w:rPr>
          <w:rFonts w:ascii="Palatino Linotype" w:hAnsi="Palatino Linotype" w:cs="Arial"/>
          <w:i/>
          <w:sz w:val="22"/>
          <w:lang w:val="es-MX"/>
        </w:rPr>
      </w:pPr>
    </w:p>
    <w:p w:rsidR="00DB39F9" w:rsidRDefault="00DB39F9" w:rsidP="00DB39F9">
      <w:pPr>
        <w:widowControl w:val="0"/>
        <w:tabs>
          <w:tab w:val="left" w:pos="1276"/>
        </w:tabs>
        <w:autoSpaceDE w:val="0"/>
        <w:autoSpaceDN w:val="0"/>
        <w:adjustRightInd w:val="0"/>
        <w:ind w:left="851" w:right="902"/>
        <w:jc w:val="both"/>
        <w:rPr>
          <w:rFonts w:ascii="Palatino Linotype" w:hAnsi="Palatino Linotype" w:cs="Arial"/>
          <w:i/>
          <w:sz w:val="22"/>
          <w:lang w:val="es-MX"/>
        </w:rPr>
      </w:pPr>
      <w:r>
        <w:rPr>
          <w:rFonts w:ascii="Palatino Linotype" w:hAnsi="Palatino Linotype" w:cs="Arial"/>
          <w:i/>
          <w:sz w:val="22"/>
          <w:lang w:val="es-MX"/>
        </w:rPr>
        <w:t>“</w:t>
      </w:r>
      <w:r w:rsidRPr="00DB39F9">
        <w:rPr>
          <w:rFonts w:ascii="Palatino Linotype" w:hAnsi="Palatino Linotype" w:cs="Arial"/>
          <w:i/>
          <w:sz w:val="22"/>
          <w:lang w:val="es-MX"/>
        </w:rPr>
        <w:t>Artículo 96. Sexies. El Director de Desarrollo Urbano o el Titular de la Unidad Administrativa equivalente, tiene las atribuciones siguientes:</w:t>
      </w:r>
    </w:p>
    <w:p w:rsidR="00DB39F9" w:rsidRDefault="00DB39F9" w:rsidP="00DB39F9">
      <w:pPr>
        <w:widowControl w:val="0"/>
        <w:tabs>
          <w:tab w:val="left" w:pos="1276"/>
        </w:tabs>
        <w:autoSpaceDE w:val="0"/>
        <w:autoSpaceDN w:val="0"/>
        <w:adjustRightInd w:val="0"/>
        <w:ind w:left="851" w:right="902"/>
        <w:jc w:val="both"/>
        <w:rPr>
          <w:rFonts w:ascii="Palatino Linotype" w:hAnsi="Palatino Linotype" w:cs="Arial"/>
          <w:i/>
          <w:sz w:val="22"/>
          <w:lang w:val="es-MX"/>
        </w:rPr>
      </w:pPr>
      <w:r w:rsidRPr="00DB39F9">
        <w:rPr>
          <w:rFonts w:ascii="Palatino Linotype" w:hAnsi="Palatino Linotype" w:cs="Arial"/>
          <w:i/>
          <w:sz w:val="22"/>
          <w:lang w:val="es-MX"/>
        </w:rPr>
        <w:t xml:space="preserve">I. Ejecutar la política en materia de reordenamiento urbano; </w:t>
      </w:r>
    </w:p>
    <w:p w:rsidR="00DB39F9" w:rsidRDefault="00DB39F9" w:rsidP="00DB39F9">
      <w:pPr>
        <w:widowControl w:val="0"/>
        <w:tabs>
          <w:tab w:val="left" w:pos="1276"/>
        </w:tabs>
        <w:autoSpaceDE w:val="0"/>
        <w:autoSpaceDN w:val="0"/>
        <w:adjustRightInd w:val="0"/>
        <w:ind w:left="851" w:right="902"/>
        <w:jc w:val="both"/>
        <w:rPr>
          <w:rFonts w:ascii="Palatino Linotype" w:hAnsi="Palatino Linotype" w:cs="Arial"/>
          <w:i/>
          <w:sz w:val="22"/>
          <w:lang w:val="es-MX"/>
        </w:rPr>
      </w:pPr>
      <w:r w:rsidRPr="00DB39F9">
        <w:rPr>
          <w:rFonts w:ascii="Palatino Linotype" w:hAnsi="Palatino Linotype" w:cs="Arial"/>
          <w:i/>
          <w:sz w:val="22"/>
          <w:lang w:val="es-MX"/>
        </w:rPr>
        <w:t xml:space="preserve">II. Formular y conducir las políticas municipales de asentamientos humanos, urbanismo y vivienda; </w:t>
      </w:r>
    </w:p>
    <w:p w:rsidR="00DB39F9" w:rsidRDefault="00DB39F9" w:rsidP="00DB39F9">
      <w:pPr>
        <w:widowControl w:val="0"/>
        <w:tabs>
          <w:tab w:val="left" w:pos="1276"/>
        </w:tabs>
        <w:autoSpaceDE w:val="0"/>
        <w:autoSpaceDN w:val="0"/>
        <w:adjustRightInd w:val="0"/>
        <w:ind w:left="851" w:right="902"/>
        <w:jc w:val="both"/>
        <w:rPr>
          <w:rFonts w:ascii="Palatino Linotype" w:hAnsi="Palatino Linotype" w:cs="Arial"/>
          <w:i/>
          <w:sz w:val="22"/>
          <w:lang w:val="es-MX"/>
        </w:rPr>
      </w:pPr>
      <w:r w:rsidRPr="00DB39F9">
        <w:rPr>
          <w:rFonts w:ascii="Palatino Linotype" w:hAnsi="Palatino Linotype" w:cs="Arial"/>
          <w:i/>
          <w:sz w:val="22"/>
          <w:lang w:val="es-MX"/>
        </w:rPr>
        <w:t xml:space="preserve">III. Aplicar y vigilar el cumplimiento de las disposiciones legales en materia de ordenamiento territorial de los asentamientos humanos, del desarrollo urbano y vivienda; </w:t>
      </w:r>
    </w:p>
    <w:p w:rsidR="00DB39F9" w:rsidRDefault="00DB39F9" w:rsidP="00DB39F9">
      <w:pPr>
        <w:widowControl w:val="0"/>
        <w:tabs>
          <w:tab w:val="left" w:pos="1276"/>
        </w:tabs>
        <w:autoSpaceDE w:val="0"/>
        <w:autoSpaceDN w:val="0"/>
        <w:adjustRightInd w:val="0"/>
        <w:ind w:left="851" w:right="902"/>
        <w:jc w:val="both"/>
        <w:rPr>
          <w:rFonts w:ascii="Palatino Linotype" w:hAnsi="Palatino Linotype" w:cs="Arial"/>
          <w:i/>
          <w:sz w:val="22"/>
          <w:lang w:val="es-MX"/>
        </w:rPr>
      </w:pPr>
      <w:r w:rsidRPr="00DB39F9">
        <w:rPr>
          <w:rFonts w:ascii="Palatino Linotype" w:hAnsi="Palatino Linotype" w:cs="Arial"/>
          <w:i/>
          <w:sz w:val="22"/>
          <w:lang w:val="es-MX"/>
        </w:rPr>
        <w:lastRenderedPageBreak/>
        <w:t xml:space="preserve">IV. Proponer el plan municipal de desarrollo urbano, así como sus modificaciones, y los parciales que de ellos deriven; </w:t>
      </w:r>
    </w:p>
    <w:p w:rsidR="00DB39F9" w:rsidRDefault="00DB39F9" w:rsidP="00DB39F9">
      <w:pPr>
        <w:widowControl w:val="0"/>
        <w:tabs>
          <w:tab w:val="left" w:pos="1276"/>
        </w:tabs>
        <w:autoSpaceDE w:val="0"/>
        <w:autoSpaceDN w:val="0"/>
        <w:adjustRightInd w:val="0"/>
        <w:ind w:left="851" w:right="902"/>
        <w:jc w:val="both"/>
        <w:rPr>
          <w:rFonts w:ascii="Palatino Linotype" w:hAnsi="Palatino Linotype" w:cs="Arial"/>
          <w:i/>
          <w:sz w:val="22"/>
          <w:lang w:val="es-MX"/>
        </w:rPr>
      </w:pPr>
      <w:r w:rsidRPr="00DB39F9">
        <w:rPr>
          <w:rFonts w:ascii="Palatino Linotype" w:hAnsi="Palatino Linotype" w:cs="Arial"/>
          <w:i/>
          <w:sz w:val="22"/>
          <w:lang w:val="es-MX"/>
        </w:rPr>
        <w:t xml:space="preserve">V. Participar en la elaboración o modificación del respectivo plan regional de desarrollo urbano o de los parciales que de éste deriven, cuando incluya parte o la totalidad de su territorio; </w:t>
      </w:r>
    </w:p>
    <w:p w:rsidR="00DB39F9" w:rsidRDefault="00DB39F9" w:rsidP="00DB39F9">
      <w:pPr>
        <w:widowControl w:val="0"/>
        <w:tabs>
          <w:tab w:val="left" w:pos="1276"/>
        </w:tabs>
        <w:autoSpaceDE w:val="0"/>
        <w:autoSpaceDN w:val="0"/>
        <w:adjustRightInd w:val="0"/>
        <w:ind w:left="851" w:right="902"/>
        <w:jc w:val="both"/>
        <w:rPr>
          <w:rFonts w:ascii="Palatino Linotype" w:hAnsi="Palatino Linotype" w:cs="Arial"/>
          <w:i/>
          <w:sz w:val="22"/>
          <w:lang w:val="es-MX"/>
        </w:rPr>
      </w:pPr>
      <w:r w:rsidRPr="00DB39F9">
        <w:rPr>
          <w:rFonts w:ascii="Palatino Linotype" w:hAnsi="Palatino Linotype" w:cs="Arial"/>
          <w:i/>
          <w:sz w:val="22"/>
          <w:lang w:val="es-MX"/>
        </w:rPr>
        <w:t xml:space="preserve">VI. Analizar las cédulas informativas de zonificación, licencias de uso de suelo y licencias de construcción; </w:t>
      </w:r>
    </w:p>
    <w:p w:rsidR="00DB39F9" w:rsidRDefault="00DB39F9" w:rsidP="00DB39F9">
      <w:pPr>
        <w:widowControl w:val="0"/>
        <w:tabs>
          <w:tab w:val="left" w:pos="1276"/>
        </w:tabs>
        <w:autoSpaceDE w:val="0"/>
        <w:autoSpaceDN w:val="0"/>
        <w:adjustRightInd w:val="0"/>
        <w:ind w:left="851" w:right="902"/>
        <w:jc w:val="both"/>
        <w:rPr>
          <w:rFonts w:ascii="Palatino Linotype" w:hAnsi="Palatino Linotype" w:cs="Arial"/>
          <w:i/>
          <w:sz w:val="22"/>
          <w:lang w:val="es-MX"/>
        </w:rPr>
      </w:pPr>
      <w:r w:rsidRPr="00DB39F9">
        <w:rPr>
          <w:rFonts w:ascii="Palatino Linotype" w:hAnsi="Palatino Linotype" w:cs="Arial"/>
          <w:i/>
          <w:sz w:val="22"/>
          <w:lang w:val="es-MX"/>
        </w:rPr>
        <w:t xml:space="preserve">VII. Vigilar la utilización y aprovechamiento del suelo con fines urbanos, en su circunscripción territorial; </w:t>
      </w:r>
    </w:p>
    <w:p w:rsidR="00DB39F9" w:rsidRDefault="00DB39F9" w:rsidP="00DB39F9">
      <w:pPr>
        <w:widowControl w:val="0"/>
        <w:tabs>
          <w:tab w:val="left" w:pos="1276"/>
        </w:tabs>
        <w:autoSpaceDE w:val="0"/>
        <w:autoSpaceDN w:val="0"/>
        <w:adjustRightInd w:val="0"/>
        <w:ind w:left="851" w:right="902"/>
        <w:jc w:val="both"/>
        <w:rPr>
          <w:rFonts w:ascii="Palatino Linotype" w:hAnsi="Palatino Linotype" w:cs="Arial"/>
          <w:i/>
          <w:sz w:val="22"/>
          <w:lang w:val="es-MX"/>
        </w:rPr>
      </w:pPr>
      <w:r w:rsidRPr="00DB39F9">
        <w:rPr>
          <w:rFonts w:ascii="Palatino Linotype" w:hAnsi="Palatino Linotype" w:cs="Arial"/>
          <w:i/>
          <w:sz w:val="22"/>
          <w:lang w:val="es-MX"/>
        </w:rPr>
        <w:t>VIII. Proponer al Presidente Municipal, convenios, contratos y acuerdos, y</w:t>
      </w:r>
    </w:p>
    <w:p w:rsidR="00DB39F9" w:rsidRPr="00DB39F9" w:rsidRDefault="00DB39F9" w:rsidP="00DB39F9">
      <w:pPr>
        <w:widowControl w:val="0"/>
        <w:tabs>
          <w:tab w:val="left" w:pos="1276"/>
        </w:tabs>
        <w:autoSpaceDE w:val="0"/>
        <w:autoSpaceDN w:val="0"/>
        <w:adjustRightInd w:val="0"/>
        <w:ind w:left="851" w:right="902"/>
        <w:jc w:val="both"/>
        <w:rPr>
          <w:rFonts w:ascii="Palatino Linotype" w:hAnsi="Palatino Linotype" w:cs="Arial"/>
          <w:i/>
          <w:sz w:val="22"/>
          <w:lang w:val="es-MX"/>
        </w:rPr>
      </w:pPr>
      <w:r w:rsidRPr="00DB39F9">
        <w:rPr>
          <w:rFonts w:ascii="Palatino Linotype" w:hAnsi="Palatino Linotype" w:cs="Arial"/>
          <w:i/>
          <w:sz w:val="22"/>
          <w:lang w:val="es-MX"/>
        </w:rPr>
        <w:t xml:space="preserve"> IX. Las demás que le sean conferidas por el Presidente Municipal o por el Ayuntamiento y las establecidas en las disposiciones jurídicas aplicables.</w:t>
      </w:r>
      <w:r>
        <w:rPr>
          <w:rFonts w:ascii="Palatino Linotype" w:hAnsi="Palatino Linotype" w:cs="Arial"/>
          <w:i/>
          <w:sz w:val="22"/>
          <w:lang w:val="es-MX"/>
        </w:rPr>
        <w:t>” (Sic)</w:t>
      </w:r>
    </w:p>
    <w:p w:rsidR="00F75160" w:rsidRDefault="00F75160" w:rsidP="008722AF">
      <w:pPr>
        <w:spacing w:before="240" w:after="240" w:line="360" w:lineRule="auto"/>
        <w:contextualSpacing/>
        <w:jc w:val="both"/>
        <w:rPr>
          <w:rFonts w:ascii="Palatino Linotype" w:hAnsi="Palatino Linotype" w:cs="Arial"/>
          <w:highlight w:val="yellow"/>
        </w:rPr>
      </w:pPr>
    </w:p>
    <w:p w:rsidR="00613728" w:rsidRDefault="00613728" w:rsidP="008722AF">
      <w:pPr>
        <w:spacing w:before="240" w:after="240" w:line="360" w:lineRule="auto"/>
        <w:contextualSpacing/>
        <w:jc w:val="both"/>
        <w:rPr>
          <w:rFonts w:ascii="Palatino Linotype" w:hAnsi="Palatino Linotype" w:cs="Arial"/>
        </w:rPr>
      </w:pPr>
      <w:r>
        <w:rPr>
          <w:rFonts w:ascii="Palatino Linotype" w:hAnsi="Palatino Linotype" w:cs="Arial"/>
        </w:rPr>
        <w:t>Asimism</w:t>
      </w:r>
      <w:r w:rsidR="00362A55">
        <w:rPr>
          <w:rFonts w:ascii="Palatino Linotype" w:hAnsi="Palatino Linotype" w:cs="Arial"/>
        </w:rPr>
        <w:t>o, no pasa desapercibido que respecto de los planos, el Manual Catastral d</w:t>
      </w:r>
      <w:r w:rsidR="00362A55" w:rsidRPr="00362A55">
        <w:rPr>
          <w:rFonts w:ascii="Palatino Linotype" w:hAnsi="Palatino Linotype" w:cs="Arial"/>
        </w:rPr>
        <w:t xml:space="preserve">el Estado </w:t>
      </w:r>
      <w:r w:rsidR="00362A55">
        <w:rPr>
          <w:rFonts w:ascii="Palatino Linotype" w:hAnsi="Palatino Linotype" w:cs="Arial"/>
        </w:rPr>
        <w:t>d</w:t>
      </w:r>
      <w:r w:rsidR="00362A55" w:rsidRPr="00362A55">
        <w:rPr>
          <w:rFonts w:ascii="Palatino Linotype" w:hAnsi="Palatino Linotype" w:cs="Arial"/>
        </w:rPr>
        <w:t>e México</w:t>
      </w:r>
      <w:r w:rsidR="00362A55">
        <w:rPr>
          <w:rFonts w:ascii="Palatino Linotype" w:hAnsi="Palatino Linotype" w:cs="Arial"/>
        </w:rPr>
        <w:t>; define a los planos como:</w:t>
      </w:r>
    </w:p>
    <w:p w:rsidR="00362A55" w:rsidRDefault="00362A55" w:rsidP="008722AF">
      <w:pPr>
        <w:spacing w:before="240" w:after="240" w:line="360" w:lineRule="auto"/>
        <w:contextualSpacing/>
        <w:jc w:val="both"/>
        <w:rPr>
          <w:rFonts w:ascii="Palatino Linotype" w:hAnsi="Palatino Linotype" w:cs="Arial"/>
        </w:rPr>
      </w:pPr>
    </w:p>
    <w:p w:rsidR="00362A55" w:rsidRPr="00362A55" w:rsidRDefault="00362A55" w:rsidP="00362A55">
      <w:pPr>
        <w:widowControl w:val="0"/>
        <w:tabs>
          <w:tab w:val="left" w:pos="1276"/>
        </w:tabs>
        <w:autoSpaceDE w:val="0"/>
        <w:autoSpaceDN w:val="0"/>
        <w:adjustRightInd w:val="0"/>
        <w:ind w:left="851" w:right="902"/>
        <w:jc w:val="both"/>
        <w:rPr>
          <w:rFonts w:ascii="Palatino Linotype" w:hAnsi="Palatino Linotype" w:cs="Arial"/>
          <w:i/>
          <w:sz w:val="22"/>
          <w:lang w:val="es-MX"/>
        </w:rPr>
      </w:pPr>
      <w:r>
        <w:t>4</w:t>
      </w:r>
      <w:r w:rsidRPr="00362A55">
        <w:rPr>
          <w:rFonts w:ascii="Palatino Linotype" w:hAnsi="Palatino Linotype" w:cs="Arial"/>
          <w:i/>
          <w:sz w:val="22"/>
          <w:lang w:val="es-MX"/>
        </w:rPr>
        <w:t xml:space="preserve">. Planos Generales Aprobados </w:t>
      </w:r>
    </w:p>
    <w:p w:rsidR="00362A55" w:rsidRDefault="00362A55" w:rsidP="00362A55">
      <w:pPr>
        <w:widowControl w:val="0"/>
        <w:tabs>
          <w:tab w:val="left" w:pos="1276"/>
        </w:tabs>
        <w:autoSpaceDE w:val="0"/>
        <w:autoSpaceDN w:val="0"/>
        <w:adjustRightInd w:val="0"/>
        <w:ind w:left="851" w:right="902"/>
        <w:jc w:val="both"/>
        <w:rPr>
          <w:rFonts w:ascii="Palatino Linotype" w:hAnsi="Palatino Linotype" w:cs="Arial"/>
          <w:i/>
          <w:sz w:val="22"/>
          <w:lang w:val="es-MX"/>
        </w:rPr>
      </w:pPr>
      <w:r w:rsidRPr="00362A55">
        <w:rPr>
          <w:rFonts w:ascii="Palatino Linotype" w:hAnsi="Palatino Linotype" w:cs="Arial"/>
          <w:i/>
          <w:sz w:val="22"/>
          <w:lang w:val="es-MX"/>
        </w:rPr>
        <w:t xml:space="preserve">Es la representación gráfica que contiene el perímetro y la superficie del inmueble en condominio, las áreas privativas y comunes, la planta de las edificaciones y su sembrado; sello oficial, número de oficio, fecha y firma de aprobación. Generalmente cuenta con cuadro técnico de superficies. </w:t>
      </w:r>
    </w:p>
    <w:p w:rsidR="00362A55" w:rsidRPr="00362A55" w:rsidRDefault="00362A55" w:rsidP="00362A55">
      <w:pPr>
        <w:widowControl w:val="0"/>
        <w:tabs>
          <w:tab w:val="left" w:pos="1276"/>
        </w:tabs>
        <w:autoSpaceDE w:val="0"/>
        <w:autoSpaceDN w:val="0"/>
        <w:adjustRightInd w:val="0"/>
        <w:ind w:left="851" w:right="902"/>
        <w:jc w:val="both"/>
        <w:rPr>
          <w:rFonts w:ascii="Palatino Linotype" w:hAnsi="Palatino Linotype" w:cs="Arial"/>
          <w:i/>
          <w:sz w:val="22"/>
          <w:lang w:val="es-MX"/>
        </w:rPr>
      </w:pPr>
      <w:r w:rsidRPr="00362A55">
        <w:rPr>
          <w:rFonts w:ascii="Palatino Linotype" w:hAnsi="Palatino Linotype" w:cs="Arial"/>
          <w:i/>
          <w:sz w:val="22"/>
          <w:lang w:val="es-MX"/>
        </w:rPr>
        <w:t>De ser posible, se sugiere obtener en medio magnético (digital) en formatos dwg, dxf ó dgn, los planos generales aprobados por las autoridades competentes para su procesamiento de incorporación en el registro gráfico del padrón catastral.</w:t>
      </w:r>
      <w:r>
        <w:rPr>
          <w:rFonts w:ascii="Palatino Linotype" w:hAnsi="Palatino Linotype" w:cs="Arial"/>
          <w:i/>
          <w:sz w:val="22"/>
          <w:lang w:val="es-MX"/>
        </w:rPr>
        <w:t>” (Sic)</w:t>
      </w:r>
    </w:p>
    <w:p w:rsidR="00362A55" w:rsidRDefault="00362A55" w:rsidP="008722AF">
      <w:pPr>
        <w:spacing w:before="240" w:after="240" w:line="360" w:lineRule="auto"/>
        <w:contextualSpacing/>
        <w:jc w:val="both"/>
        <w:rPr>
          <w:rFonts w:ascii="Palatino Linotype" w:hAnsi="Palatino Linotype" w:cs="Arial"/>
        </w:rPr>
      </w:pPr>
    </w:p>
    <w:p w:rsidR="00362A55" w:rsidRDefault="00362A55" w:rsidP="008722AF">
      <w:pPr>
        <w:spacing w:before="240" w:after="240" w:line="360" w:lineRule="auto"/>
        <w:contextualSpacing/>
        <w:jc w:val="both"/>
        <w:rPr>
          <w:rFonts w:ascii="Palatino Linotype" w:hAnsi="Palatino Linotype" w:cs="Arial"/>
        </w:rPr>
      </w:pPr>
      <w:r>
        <w:rPr>
          <w:rFonts w:ascii="Palatino Linotype" w:hAnsi="Palatino Linotype" w:cs="Arial"/>
        </w:rPr>
        <w:t xml:space="preserve">De lo anterior, se advierte que los planos son la forma esquematizada de </w:t>
      </w:r>
      <w:r w:rsidR="002E1475">
        <w:rPr>
          <w:rFonts w:ascii="Palatino Linotype" w:hAnsi="Palatino Linotype" w:cs="Arial"/>
        </w:rPr>
        <w:t xml:space="preserve">la superficie de un inmueble, el cual puede ser generado de manera digital y autorizados por las autoridades gubernamentales encargadas para tal fin. </w:t>
      </w:r>
    </w:p>
    <w:p w:rsidR="002E1475" w:rsidRDefault="002E1475" w:rsidP="008722AF">
      <w:pPr>
        <w:spacing w:before="240" w:after="240" w:line="360" w:lineRule="auto"/>
        <w:contextualSpacing/>
        <w:jc w:val="both"/>
        <w:rPr>
          <w:rFonts w:ascii="Palatino Linotype" w:hAnsi="Palatino Linotype" w:cs="Arial"/>
        </w:rPr>
      </w:pPr>
    </w:p>
    <w:p w:rsidR="008722AF" w:rsidRDefault="008722AF" w:rsidP="008722AF">
      <w:pPr>
        <w:spacing w:before="240" w:after="240" w:line="360" w:lineRule="auto"/>
        <w:contextualSpacing/>
        <w:jc w:val="both"/>
        <w:rPr>
          <w:rFonts w:ascii="Palatino Linotype" w:hAnsi="Palatino Linotype" w:cs="Arial"/>
        </w:rPr>
      </w:pPr>
      <w:r w:rsidRPr="00DB39F9">
        <w:rPr>
          <w:rFonts w:ascii="Palatino Linotype" w:hAnsi="Palatino Linotype" w:cs="Arial"/>
        </w:rPr>
        <w:t>Por lo anteriormente expuesto, este instituto estima que las razones o motivos de inconformidad hechos valer por el recurrente resultan fundados y suficientes para ordenar haga entrega de la información descrita en el presente considerando.</w:t>
      </w:r>
    </w:p>
    <w:p w:rsidR="00E54DEB" w:rsidRDefault="00E54DEB" w:rsidP="00E54DEB">
      <w:pPr>
        <w:spacing w:before="100" w:beforeAutospacing="1" w:after="100" w:afterAutospacing="1" w:line="360" w:lineRule="auto"/>
        <w:ind w:right="49"/>
        <w:jc w:val="both"/>
        <w:rPr>
          <w:rFonts w:ascii="Palatino Linotype" w:hAnsi="Palatino Linotype" w:cs="Arial"/>
        </w:rPr>
      </w:pPr>
      <w:r>
        <w:rPr>
          <w:rFonts w:ascii="Palatino Linotype" w:hAnsi="Palatino Linotype"/>
          <w:lang w:eastAsia="es-MX"/>
        </w:rPr>
        <w:lastRenderedPageBreak/>
        <w:t>Finalmente</w:t>
      </w:r>
      <w:r w:rsidRPr="002608B8">
        <w:rPr>
          <w:rFonts w:ascii="Palatino Linotype" w:hAnsi="Palatino Linotype"/>
          <w:lang w:eastAsia="es-MX"/>
        </w:rPr>
        <w:t>, es de señalar que</w:t>
      </w:r>
      <w:r w:rsidRPr="002608B8">
        <w:rPr>
          <w:rFonts w:ascii="Palatino Linotype" w:hAnsi="Palatino Linotype" w:cs="Arial"/>
        </w:rPr>
        <w:t xml:space="preserve">, como ya se mencionó </w:t>
      </w:r>
      <w:r w:rsidRPr="002608B8">
        <w:rPr>
          <w:rFonts w:ascii="Palatino Linotype" w:hAnsi="Palatino Linotype" w:cs="Arial"/>
          <w:b/>
        </w:rPr>
        <w:t xml:space="preserve">EL </w:t>
      </w:r>
      <w:r w:rsidRPr="002608B8">
        <w:rPr>
          <w:rFonts w:ascii="Palatino Linotype" w:eastAsia="Calibri" w:hAnsi="Palatino Linotype" w:cs="Arial"/>
          <w:b/>
        </w:rPr>
        <w:t>SUJETO OBLIGADO</w:t>
      </w:r>
      <w:r w:rsidRPr="002608B8">
        <w:rPr>
          <w:rFonts w:ascii="Palatino Linotype" w:eastAsia="Calibri" w:hAnsi="Palatino Linotype" w:cs="Arial"/>
        </w:rPr>
        <w:t>, omitió proporcionar la respuesta a su solicitud de acceso a la información pública, en el término contemplado en el ya citado artículo 163 de la Ley de la materia razón por la que</w:t>
      </w:r>
      <w:r w:rsidRPr="002608B8">
        <w:rPr>
          <w:rFonts w:ascii="Palatino Linotype" w:hAnsi="Palatino Linotype" w:cs="Arial"/>
        </w:rPr>
        <w:t xml:space="preserve"> </w:t>
      </w:r>
      <w:r w:rsidRPr="002608B8">
        <w:rPr>
          <w:rFonts w:ascii="Palatino Linotype" w:hAnsi="Palatino Linotype" w:cs="Arial"/>
          <w:b/>
        </w:rPr>
        <w:t>se ordena dar vista al Titular de la Contraloría Interna y Órgano de Control y Vigilancia de este Instituto</w:t>
      </w:r>
      <w:r w:rsidRPr="002608B8">
        <w:rPr>
          <w:rFonts w:ascii="Palatino Linotype" w:hAnsi="Palatino Linotype" w:cs="Arial"/>
        </w:rPr>
        <w:t>, para que resuelva lo conducente y determine en su caso el grado de responsabilidad en el incumplimiento de las obligaciones establecidas en la misma, en términos del artículo 190 de la Ley de Transparencia y Acceso a la Información Pública del Estado de México y Municipios.</w:t>
      </w:r>
    </w:p>
    <w:p w:rsidR="00DB39F9" w:rsidRPr="000A5028" w:rsidRDefault="00613728" w:rsidP="00DB39F9">
      <w:pPr>
        <w:autoSpaceDE w:val="0"/>
        <w:autoSpaceDN w:val="0"/>
        <w:adjustRightInd w:val="0"/>
        <w:spacing w:before="240" w:after="240" w:line="360" w:lineRule="auto"/>
        <w:ind w:right="51"/>
        <w:contextualSpacing/>
        <w:jc w:val="both"/>
        <w:rPr>
          <w:rFonts w:ascii="Palatino Linotype" w:hAnsi="Palatino Linotype" w:cs="Arial"/>
        </w:rPr>
      </w:pPr>
      <w:r>
        <w:rPr>
          <w:rFonts w:ascii="Palatino Linotype" w:hAnsi="Palatino Linotype"/>
          <w:b/>
        </w:rPr>
        <w:t>Quinto. Versión Pública</w:t>
      </w:r>
      <w:r w:rsidR="00DB39F9" w:rsidRPr="00FD5F4A">
        <w:rPr>
          <w:rFonts w:ascii="Palatino Linotype" w:eastAsiaTheme="minorEastAsia" w:hAnsi="Palatino Linotype" w:cs="Bookman Old Style"/>
          <w:b/>
          <w:lang w:val="es-MX"/>
        </w:rPr>
        <w:t>.</w:t>
      </w:r>
      <w:r w:rsidR="00DB39F9">
        <w:rPr>
          <w:rFonts w:ascii="Palatino Linotype" w:eastAsiaTheme="minorEastAsia" w:hAnsi="Palatino Linotype" w:cs="Bookman Old Style"/>
          <w:b/>
          <w:lang w:val="es-MX"/>
        </w:rPr>
        <w:t xml:space="preserve"> </w:t>
      </w:r>
      <w:r w:rsidR="00DB39F9">
        <w:rPr>
          <w:rFonts w:ascii="Palatino Linotype" w:hAnsi="Palatino Linotype"/>
        </w:rPr>
        <w:t xml:space="preserve">Para la entrega de la información, en razón de que el derecho de acceso a la información pública no es absoluto, </w:t>
      </w:r>
      <w:r w:rsidR="00DB39F9">
        <w:rPr>
          <w:rFonts w:ascii="Palatino Linotype" w:hAnsi="Palatino Linotype" w:cs="Arial"/>
        </w:rPr>
        <w:t xml:space="preserve">sino que encuentra como excepciones que la información sobre la cual se peticiona el acceso, sea o contenga datos que deban ser clasificados en los términos que la misma Ley de la Materia señala, el Sujeto Obligado </w:t>
      </w:r>
      <w:r w:rsidR="00DB39F9">
        <w:rPr>
          <w:rFonts w:ascii="Palatino Linotype" w:hAnsi="Palatino Linotype"/>
        </w:rPr>
        <w:t>tendrá que hacer la elaboración de una versión pública de los documentos que vaya entregar para dar cumplimiento a esta resolución, a fin de satisfacer el derecho de acceso a la información pública de la recurrente sin menoscabar el derecho a la protección de los datos personales de terceros.</w:t>
      </w:r>
    </w:p>
    <w:p w:rsidR="00DB39F9" w:rsidRDefault="00DB39F9" w:rsidP="00DB39F9">
      <w:pPr>
        <w:spacing w:before="240" w:after="240" w:line="360" w:lineRule="auto"/>
        <w:contextualSpacing/>
        <w:jc w:val="both"/>
        <w:rPr>
          <w:rFonts w:ascii="Palatino Linotype" w:hAnsi="Palatino Linotype"/>
        </w:rPr>
      </w:pPr>
    </w:p>
    <w:p w:rsidR="00DB39F9" w:rsidRDefault="00DB39F9" w:rsidP="00DB39F9">
      <w:pPr>
        <w:autoSpaceDE w:val="0"/>
        <w:autoSpaceDN w:val="0"/>
        <w:adjustRightInd w:val="0"/>
        <w:spacing w:before="240" w:after="240" w:line="360" w:lineRule="auto"/>
        <w:ind w:right="50"/>
        <w:jc w:val="both"/>
        <w:rPr>
          <w:rFonts w:ascii="Palatino Linotype" w:hAnsi="Palatino Linotype" w:cs="Arial"/>
        </w:rPr>
      </w:pPr>
      <w:r>
        <w:rPr>
          <w:rFonts w:ascii="Palatino Linotype" w:hAnsi="Palatino Linotype" w:cs="Arial"/>
        </w:rPr>
        <w:t>Lo anterior, de conformidad a lo que señalan los artículos 3, fracciones IX, XX, XXXII, XLV; 6, 137 y 143 fracción I, de la Ley de Transparencia y Acceso a la Información Pública del Estado de México y Municipios vigente, que se leen como sigue:</w:t>
      </w:r>
    </w:p>
    <w:p w:rsidR="00DB39F9" w:rsidRDefault="00DB39F9" w:rsidP="00DB39F9">
      <w:pPr>
        <w:autoSpaceDE w:val="0"/>
        <w:autoSpaceDN w:val="0"/>
        <w:adjustRightInd w:val="0"/>
        <w:ind w:left="993" w:right="1041"/>
        <w:jc w:val="both"/>
        <w:rPr>
          <w:rFonts w:ascii="Palatino Linotype" w:hAnsi="Palatino Linotype" w:cs="Arial"/>
          <w:b/>
          <w:i/>
          <w:sz w:val="22"/>
          <w:szCs w:val="22"/>
        </w:rPr>
      </w:pPr>
      <w:r>
        <w:rPr>
          <w:rFonts w:ascii="Palatino Linotype" w:hAnsi="Palatino Linotype" w:cs="Arial"/>
          <w:b/>
          <w:i/>
          <w:sz w:val="22"/>
          <w:szCs w:val="22"/>
        </w:rPr>
        <w:t xml:space="preserve"> “Artículo 3. Para los efectos de la presente Ley se entenderá por:</w:t>
      </w:r>
    </w:p>
    <w:p w:rsidR="00DB39F9" w:rsidRDefault="00DB39F9" w:rsidP="00DB39F9">
      <w:pPr>
        <w:autoSpaceDE w:val="0"/>
        <w:autoSpaceDN w:val="0"/>
        <w:adjustRightInd w:val="0"/>
        <w:ind w:left="993" w:right="1041"/>
        <w:jc w:val="both"/>
        <w:rPr>
          <w:rFonts w:ascii="Palatino Linotype" w:hAnsi="Palatino Linotype" w:cs="Arial"/>
          <w:i/>
          <w:sz w:val="22"/>
          <w:szCs w:val="22"/>
        </w:rPr>
      </w:pPr>
      <w:r>
        <w:rPr>
          <w:rFonts w:ascii="Palatino Linotype" w:hAnsi="Palatino Linotype" w:cs="Arial"/>
          <w:b/>
          <w:i/>
          <w:sz w:val="22"/>
          <w:szCs w:val="22"/>
        </w:rPr>
        <w:t>IX. Datos personales:</w:t>
      </w:r>
      <w:r>
        <w:rPr>
          <w:rFonts w:ascii="Palatino Linotype" w:hAnsi="Palatino Linotype" w:cs="Arial"/>
          <w:i/>
          <w:sz w:val="22"/>
          <w:szCs w:val="22"/>
        </w:rPr>
        <w:t xml:space="preserve"> </w:t>
      </w:r>
      <w:r>
        <w:rPr>
          <w:rFonts w:ascii="Palatino Linotype" w:hAnsi="Palatino Linotype" w:cs="Arial"/>
          <w:b/>
          <w:i/>
          <w:sz w:val="22"/>
          <w:szCs w:val="22"/>
        </w:rPr>
        <w:t>La información concerniente a una persona, identificada o identificable</w:t>
      </w:r>
      <w:r>
        <w:rPr>
          <w:rFonts w:ascii="Palatino Linotype" w:hAnsi="Palatino Linotype" w:cs="Arial"/>
          <w:i/>
          <w:sz w:val="22"/>
          <w:szCs w:val="22"/>
        </w:rPr>
        <w:t xml:space="preserve"> según lo dispuesto por la Ley de Protección de Datos Personales del Estado de México;</w:t>
      </w:r>
    </w:p>
    <w:p w:rsidR="00DB39F9" w:rsidRDefault="00DB39F9" w:rsidP="00DB39F9">
      <w:pPr>
        <w:autoSpaceDE w:val="0"/>
        <w:autoSpaceDN w:val="0"/>
        <w:adjustRightInd w:val="0"/>
        <w:ind w:left="993" w:right="1041"/>
        <w:jc w:val="both"/>
        <w:rPr>
          <w:rFonts w:ascii="Palatino Linotype" w:hAnsi="Palatino Linotype" w:cs="Arial"/>
          <w:i/>
          <w:sz w:val="22"/>
          <w:szCs w:val="22"/>
        </w:rPr>
      </w:pPr>
      <w:r>
        <w:rPr>
          <w:rFonts w:ascii="Palatino Linotype" w:hAnsi="Palatino Linotype" w:cs="Arial"/>
          <w:b/>
          <w:i/>
          <w:sz w:val="22"/>
          <w:szCs w:val="22"/>
        </w:rPr>
        <w:lastRenderedPageBreak/>
        <w:t>XX. Información clasificada:</w:t>
      </w:r>
      <w:r>
        <w:rPr>
          <w:rFonts w:ascii="Palatino Linotype" w:hAnsi="Palatino Linotype" w:cs="Arial"/>
          <w:i/>
          <w:sz w:val="22"/>
          <w:szCs w:val="22"/>
        </w:rPr>
        <w:t xml:space="preserve"> Aquella considerada por la presente Ley como reservada o confidencial;</w:t>
      </w:r>
    </w:p>
    <w:p w:rsidR="00DB39F9" w:rsidRDefault="00DB39F9" w:rsidP="00DB39F9">
      <w:pPr>
        <w:autoSpaceDE w:val="0"/>
        <w:autoSpaceDN w:val="0"/>
        <w:adjustRightInd w:val="0"/>
        <w:ind w:left="993" w:right="1041"/>
        <w:jc w:val="both"/>
        <w:rPr>
          <w:rFonts w:ascii="Palatino Linotype" w:hAnsi="Palatino Linotype"/>
          <w:i/>
          <w:sz w:val="22"/>
          <w:szCs w:val="22"/>
        </w:rPr>
      </w:pPr>
      <w:r>
        <w:rPr>
          <w:rFonts w:ascii="Palatino Linotype" w:hAnsi="Palatino Linotype"/>
          <w:b/>
          <w:i/>
          <w:sz w:val="22"/>
          <w:szCs w:val="22"/>
        </w:rPr>
        <w:t>XXXII. Protección de Datos Personales:</w:t>
      </w:r>
      <w:r>
        <w:rPr>
          <w:rFonts w:ascii="Palatino Linotype" w:hAnsi="Palatino Linotype"/>
          <w:i/>
          <w:sz w:val="22"/>
          <w:szCs w:val="22"/>
        </w:rPr>
        <w:t xml:space="preserve"> Derecho humano que tutela la privacidad de datos personales en poder de los sujetos obligados y sujetos particulares;</w:t>
      </w:r>
    </w:p>
    <w:p w:rsidR="00DB39F9" w:rsidRDefault="00DB39F9" w:rsidP="00DB39F9">
      <w:pPr>
        <w:autoSpaceDE w:val="0"/>
        <w:autoSpaceDN w:val="0"/>
        <w:adjustRightInd w:val="0"/>
        <w:ind w:left="993" w:right="1041"/>
        <w:jc w:val="both"/>
        <w:rPr>
          <w:rFonts w:ascii="Palatino Linotype" w:hAnsi="Palatino Linotype" w:cs="Arial"/>
          <w:i/>
          <w:sz w:val="22"/>
          <w:szCs w:val="22"/>
        </w:rPr>
      </w:pPr>
      <w:r>
        <w:rPr>
          <w:rFonts w:ascii="Palatino Linotype" w:hAnsi="Palatino Linotype" w:cs="Arial"/>
          <w:b/>
          <w:i/>
          <w:sz w:val="22"/>
          <w:szCs w:val="22"/>
        </w:rPr>
        <w:t>XLV. Versión pública</w:t>
      </w:r>
      <w:r>
        <w:rPr>
          <w:rFonts w:ascii="Palatino Linotype" w:hAnsi="Palatino Linotype" w:cs="Arial"/>
          <w:i/>
          <w:sz w:val="22"/>
          <w:szCs w:val="22"/>
        </w:rPr>
        <w:t>: Documento en el que se elimine, suprime o borra la información clasificada como reservada o confidencial para permitir su acceso.”</w:t>
      </w:r>
    </w:p>
    <w:p w:rsidR="00DB39F9" w:rsidRDefault="00DB39F9" w:rsidP="00DB39F9">
      <w:pPr>
        <w:autoSpaceDE w:val="0"/>
        <w:autoSpaceDN w:val="0"/>
        <w:adjustRightInd w:val="0"/>
        <w:ind w:left="993" w:right="1041"/>
        <w:jc w:val="both"/>
        <w:rPr>
          <w:rFonts w:ascii="Palatino Linotype" w:hAnsi="Palatino Linotype" w:cs="Arial"/>
          <w:i/>
          <w:sz w:val="22"/>
          <w:szCs w:val="22"/>
        </w:rPr>
      </w:pPr>
    </w:p>
    <w:p w:rsidR="00DB39F9" w:rsidRDefault="00DB39F9" w:rsidP="00DB39F9">
      <w:pPr>
        <w:ind w:left="993" w:right="1041"/>
        <w:contextualSpacing/>
        <w:jc w:val="both"/>
        <w:rPr>
          <w:rFonts w:ascii="Palatino Linotype" w:hAnsi="Palatino Linotype"/>
          <w:i/>
          <w:sz w:val="22"/>
          <w:szCs w:val="22"/>
        </w:rPr>
      </w:pPr>
      <w:r>
        <w:rPr>
          <w:rFonts w:ascii="Palatino Linotype" w:hAnsi="Palatino Linotype"/>
          <w:b/>
          <w:i/>
          <w:sz w:val="22"/>
          <w:szCs w:val="22"/>
        </w:rPr>
        <w:t>“Artículo 6.</w:t>
      </w:r>
      <w:r>
        <w:rPr>
          <w:rFonts w:ascii="Palatino Linotype" w:hAnsi="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DB39F9" w:rsidRDefault="00DB39F9" w:rsidP="00DB39F9">
      <w:pPr>
        <w:ind w:left="993" w:right="1041"/>
        <w:contextualSpacing/>
        <w:jc w:val="both"/>
        <w:rPr>
          <w:rFonts w:ascii="Palatino Linotype" w:hAnsi="Palatino Linotype" w:cs="Arial"/>
          <w:bCs/>
          <w:i/>
          <w:noProof/>
          <w:sz w:val="22"/>
          <w:szCs w:val="22"/>
        </w:rPr>
      </w:pPr>
    </w:p>
    <w:p w:rsidR="00DB39F9" w:rsidRDefault="00DB39F9" w:rsidP="00DB39F9">
      <w:pPr>
        <w:spacing w:before="240"/>
        <w:ind w:left="993" w:right="1041"/>
        <w:contextualSpacing/>
        <w:jc w:val="both"/>
        <w:rPr>
          <w:rFonts w:ascii="Palatino Linotype" w:hAnsi="Palatino Linotype" w:cs="Arial"/>
          <w:b/>
          <w:bCs/>
          <w:i/>
          <w:noProof/>
          <w:sz w:val="22"/>
          <w:szCs w:val="22"/>
        </w:rPr>
      </w:pPr>
      <w:r>
        <w:rPr>
          <w:rFonts w:ascii="Palatino Linotype" w:hAnsi="Palatino Linotype"/>
          <w:b/>
          <w:i/>
          <w:sz w:val="22"/>
          <w:szCs w:val="22"/>
        </w:rPr>
        <w:t>“Artículo 137.</w:t>
      </w:r>
      <w:r>
        <w:rPr>
          <w:rFonts w:ascii="Palatino Linotype" w:hAnsi="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DB39F9" w:rsidRDefault="00DB39F9" w:rsidP="00DB39F9">
      <w:pPr>
        <w:spacing w:before="240"/>
        <w:ind w:left="993" w:right="1041"/>
        <w:contextualSpacing/>
        <w:jc w:val="both"/>
        <w:rPr>
          <w:rFonts w:ascii="Palatino Linotype" w:hAnsi="Palatino Linotype" w:cs="Arial"/>
          <w:b/>
          <w:bCs/>
          <w:i/>
          <w:noProof/>
          <w:sz w:val="22"/>
          <w:szCs w:val="22"/>
        </w:rPr>
      </w:pPr>
    </w:p>
    <w:p w:rsidR="00DB39F9" w:rsidRDefault="00DB39F9" w:rsidP="00DB39F9">
      <w:pPr>
        <w:spacing w:before="240"/>
        <w:ind w:left="993" w:right="1041"/>
        <w:contextualSpacing/>
        <w:jc w:val="both"/>
        <w:rPr>
          <w:rFonts w:ascii="Palatino Linotype" w:hAnsi="Palatino Linotype"/>
          <w:i/>
          <w:sz w:val="22"/>
          <w:szCs w:val="22"/>
        </w:rPr>
      </w:pPr>
      <w:r>
        <w:rPr>
          <w:rFonts w:ascii="Palatino Linotype" w:hAnsi="Palatino Linotype"/>
          <w:b/>
          <w:i/>
          <w:sz w:val="22"/>
          <w:szCs w:val="22"/>
        </w:rPr>
        <w:t>“Artículo 143</w:t>
      </w:r>
      <w:r>
        <w:rPr>
          <w:rFonts w:ascii="Palatino Linotype" w:hAnsi="Palatino Linotype"/>
          <w:i/>
          <w:sz w:val="22"/>
          <w:szCs w:val="22"/>
        </w:rPr>
        <w:t>. Para los efectos de esta Ley se considera información confidencial, la clasificada como tal, de manera permanente, por su naturaleza, cuando:</w:t>
      </w:r>
    </w:p>
    <w:p w:rsidR="00DB39F9" w:rsidRDefault="00DB39F9" w:rsidP="00DB39F9">
      <w:pPr>
        <w:spacing w:before="240"/>
        <w:ind w:left="993" w:right="1041"/>
        <w:contextualSpacing/>
        <w:jc w:val="both"/>
        <w:rPr>
          <w:rFonts w:ascii="Palatino Linotype" w:hAnsi="Palatino Linotype"/>
          <w:i/>
          <w:sz w:val="22"/>
          <w:szCs w:val="22"/>
        </w:rPr>
      </w:pPr>
      <w:r>
        <w:rPr>
          <w:rFonts w:ascii="Palatino Linotype" w:hAnsi="Palatino Linotype"/>
          <w:b/>
          <w:i/>
          <w:sz w:val="22"/>
          <w:szCs w:val="22"/>
        </w:rPr>
        <w:t>I.</w:t>
      </w:r>
      <w:r>
        <w:rPr>
          <w:rFonts w:ascii="Palatino Linotype" w:hAnsi="Palatino Linotype"/>
          <w:i/>
          <w:sz w:val="22"/>
          <w:szCs w:val="22"/>
        </w:rPr>
        <w:t xml:space="preserve"> Se refiera a la información privada y los datos personales concernientes a una persona física o jurídica colectiva identificada o identificable;</w:t>
      </w:r>
    </w:p>
    <w:p w:rsidR="00DB39F9" w:rsidRDefault="00DB39F9" w:rsidP="00DB39F9">
      <w:pPr>
        <w:spacing w:before="240"/>
        <w:ind w:left="993" w:right="1041"/>
        <w:contextualSpacing/>
        <w:jc w:val="both"/>
        <w:rPr>
          <w:rFonts w:ascii="Palatino Linotype" w:hAnsi="Palatino Linotype"/>
          <w:i/>
          <w:sz w:val="22"/>
          <w:szCs w:val="22"/>
        </w:rPr>
      </w:pPr>
      <w:r>
        <w:rPr>
          <w:rFonts w:ascii="Palatino Linotype" w:hAnsi="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rsidR="00DB39F9" w:rsidRDefault="00DB39F9" w:rsidP="00DB39F9">
      <w:pPr>
        <w:spacing w:before="240"/>
        <w:ind w:left="993" w:right="1041"/>
        <w:contextualSpacing/>
        <w:jc w:val="both"/>
        <w:rPr>
          <w:rFonts w:ascii="Palatino Linotype" w:hAnsi="Palatino Linotype"/>
          <w:i/>
          <w:sz w:val="22"/>
          <w:szCs w:val="22"/>
        </w:rPr>
      </w:pPr>
      <w:r>
        <w:rPr>
          <w:rFonts w:ascii="Palatino Linotype" w:hAnsi="Palatino Linotype"/>
          <w:i/>
          <w:sz w:val="22"/>
          <w:szCs w:val="22"/>
        </w:rPr>
        <w:t>III. La que presenten los particulares a los sujetos obligados, de conformidad con lo dispuesto por las leyes o los tratados internacionales.” (Sic)</w:t>
      </w:r>
    </w:p>
    <w:p w:rsidR="00DB39F9" w:rsidRDefault="00DB39F9" w:rsidP="00DB39F9">
      <w:pPr>
        <w:spacing w:before="240"/>
        <w:ind w:left="993" w:right="1041"/>
        <w:contextualSpacing/>
        <w:jc w:val="both"/>
        <w:rPr>
          <w:rFonts w:ascii="Palatino Linotype" w:hAnsi="Palatino Linotype"/>
          <w:i/>
          <w:sz w:val="22"/>
          <w:szCs w:val="22"/>
        </w:rPr>
      </w:pPr>
    </w:p>
    <w:p w:rsidR="00DB39F9" w:rsidRDefault="00DB39F9" w:rsidP="00DB39F9">
      <w:pPr>
        <w:autoSpaceDE w:val="0"/>
        <w:autoSpaceDN w:val="0"/>
        <w:adjustRightInd w:val="0"/>
        <w:spacing w:before="240" w:after="240" w:line="360" w:lineRule="auto"/>
        <w:ind w:right="51"/>
        <w:contextualSpacing/>
        <w:jc w:val="both"/>
        <w:rPr>
          <w:rFonts w:ascii="Palatino Linotype" w:hAnsi="Palatino Linotype" w:cs="Arial"/>
        </w:rPr>
      </w:pPr>
      <w:r>
        <w:rPr>
          <w:rFonts w:ascii="Palatino Linotype" w:hAnsi="Palatino Linotype" w:cs="Arial"/>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w:t>
      </w:r>
      <w:r>
        <w:rPr>
          <w:rFonts w:ascii="Palatino Linotype" w:hAnsi="Palatino Linotype" w:cs="Arial"/>
        </w:rPr>
        <w:lastRenderedPageBreak/>
        <w:t>entregar por parte del Sujeto Obligado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DB39F9" w:rsidRDefault="00DB39F9" w:rsidP="00DB39F9">
      <w:pPr>
        <w:autoSpaceDE w:val="0"/>
        <w:autoSpaceDN w:val="0"/>
        <w:adjustRightInd w:val="0"/>
        <w:spacing w:before="240" w:after="240" w:line="360" w:lineRule="auto"/>
        <w:ind w:right="51"/>
        <w:contextualSpacing/>
        <w:jc w:val="both"/>
        <w:rPr>
          <w:rFonts w:ascii="Palatino Linotype" w:hAnsi="Palatino Linotype" w:cs="Arial"/>
        </w:rPr>
      </w:pPr>
    </w:p>
    <w:p w:rsidR="00DB39F9" w:rsidRDefault="00DB39F9" w:rsidP="00DB39F9">
      <w:pPr>
        <w:autoSpaceDE w:val="0"/>
        <w:autoSpaceDN w:val="0"/>
        <w:adjustRightInd w:val="0"/>
        <w:spacing w:before="240" w:after="240" w:line="360" w:lineRule="auto"/>
        <w:ind w:right="50"/>
        <w:contextualSpacing/>
        <w:jc w:val="both"/>
        <w:rPr>
          <w:rFonts w:ascii="Palatino Linotype" w:hAnsi="Palatino Linotype" w:cs="Arial"/>
        </w:rPr>
      </w:pPr>
      <w:r>
        <w:rPr>
          <w:rFonts w:ascii="Palatino Linotype" w:hAnsi="Palatino Linotype" w:cs="Arial"/>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DB39F9" w:rsidRDefault="00DB39F9" w:rsidP="00DB39F9">
      <w:pPr>
        <w:autoSpaceDE w:val="0"/>
        <w:autoSpaceDN w:val="0"/>
        <w:adjustRightInd w:val="0"/>
        <w:spacing w:before="240" w:after="240" w:line="360" w:lineRule="auto"/>
        <w:ind w:right="50"/>
        <w:contextualSpacing/>
        <w:jc w:val="both"/>
        <w:rPr>
          <w:rFonts w:ascii="Palatino Linotype" w:hAnsi="Palatino Linotype" w:cs="Arial"/>
        </w:rPr>
      </w:pPr>
    </w:p>
    <w:p w:rsidR="00DB39F9" w:rsidRDefault="00DB39F9" w:rsidP="00DB39F9">
      <w:pPr>
        <w:autoSpaceDE w:val="0"/>
        <w:autoSpaceDN w:val="0"/>
        <w:adjustRightInd w:val="0"/>
        <w:spacing w:before="240" w:after="240" w:line="360" w:lineRule="auto"/>
        <w:ind w:right="51"/>
        <w:contextualSpacing/>
        <w:jc w:val="both"/>
        <w:rPr>
          <w:rFonts w:ascii="Palatino Linotype" w:hAnsi="Palatino Linotype" w:cs="Arial"/>
        </w:rPr>
      </w:pPr>
      <w:r>
        <w:rPr>
          <w:rFonts w:ascii="Palatino Linotype" w:hAnsi="Palatino Linotype" w:cs="Arial"/>
        </w:rPr>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DB39F9" w:rsidRDefault="00DB39F9" w:rsidP="00DB39F9">
      <w:pPr>
        <w:autoSpaceDE w:val="0"/>
        <w:autoSpaceDN w:val="0"/>
        <w:adjustRightInd w:val="0"/>
        <w:spacing w:before="240" w:after="240" w:line="360" w:lineRule="auto"/>
        <w:ind w:right="51"/>
        <w:contextualSpacing/>
        <w:jc w:val="both"/>
        <w:rPr>
          <w:rFonts w:ascii="Palatino Linotype" w:hAnsi="Palatino Linotype" w:cs="Arial"/>
        </w:rPr>
      </w:pPr>
    </w:p>
    <w:p w:rsidR="00DB39F9" w:rsidRDefault="00DB39F9" w:rsidP="00DB39F9">
      <w:pPr>
        <w:spacing w:before="240" w:after="240"/>
        <w:ind w:left="992" w:right="1043"/>
        <w:contextualSpacing/>
        <w:jc w:val="both"/>
        <w:rPr>
          <w:rFonts w:ascii="Palatino Linotype" w:hAnsi="Palatino Linotype"/>
          <w:i/>
          <w:sz w:val="22"/>
          <w:szCs w:val="22"/>
        </w:rPr>
      </w:pPr>
      <w:r>
        <w:rPr>
          <w:rFonts w:ascii="Palatino Linotype" w:hAnsi="Palatino Linotype"/>
          <w:b/>
          <w:i/>
          <w:sz w:val="22"/>
          <w:szCs w:val="22"/>
        </w:rPr>
        <w:t>“Artículo 49.</w:t>
      </w:r>
      <w:r>
        <w:rPr>
          <w:rFonts w:ascii="Palatino Linotype" w:hAnsi="Palatino Linotype"/>
          <w:i/>
          <w:sz w:val="22"/>
          <w:szCs w:val="22"/>
        </w:rPr>
        <w:t xml:space="preserve"> </w:t>
      </w:r>
      <w:r>
        <w:rPr>
          <w:rFonts w:ascii="Palatino Linotype" w:hAnsi="Palatino Linotype"/>
          <w:b/>
          <w:i/>
          <w:sz w:val="22"/>
          <w:szCs w:val="22"/>
        </w:rPr>
        <w:t>Los Comités de Transparencia</w:t>
      </w:r>
      <w:r>
        <w:rPr>
          <w:rFonts w:ascii="Palatino Linotype" w:hAnsi="Palatino Linotype"/>
          <w:i/>
          <w:sz w:val="22"/>
          <w:szCs w:val="22"/>
        </w:rPr>
        <w:t xml:space="preserve"> tendrán las siguientes atribuciones:</w:t>
      </w:r>
    </w:p>
    <w:p w:rsidR="00DB39F9" w:rsidRDefault="00DB39F9" w:rsidP="00DB39F9">
      <w:pPr>
        <w:spacing w:before="240" w:after="240"/>
        <w:ind w:left="992" w:right="1043"/>
        <w:contextualSpacing/>
        <w:jc w:val="both"/>
        <w:rPr>
          <w:rFonts w:ascii="Palatino Linotype" w:hAnsi="Palatino Linotype"/>
          <w:i/>
          <w:sz w:val="22"/>
          <w:szCs w:val="22"/>
        </w:rPr>
      </w:pPr>
      <w:r>
        <w:rPr>
          <w:rFonts w:ascii="Palatino Linotype" w:hAnsi="Palatino Linotype"/>
          <w:b/>
          <w:i/>
          <w:sz w:val="22"/>
          <w:szCs w:val="22"/>
        </w:rPr>
        <w:t>VIII. Aprobar, modificar o revocar la clasificación de la información</w:t>
      </w:r>
      <w:r>
        <w:rPr>
          <w:rFonts w:ascii="Palatino Linotype" w:hAnsi="Palatino Linotype"/>
          <w:i/>
          <w:sz w:val="22"/>
          <w:szCs w:val="22"/>
        </w:rPr>
        <w:t>…”</w:t>
      </w:r>
    </w:p>
    <w:p w:rsidR="00DB39F9" w:rsidRDefault="00DB39F9" w:rsidP="00DB39F9">
      <w:pPr>
        <w:spacing w:before="240" w:after="240"/>
        <w:ind w:left="992" w:right="1043"/>
        <w:contextualSpacing/>
        <w:jc w:val="both"/>
        <w:rPr>
          <w:rFonts w:ascii="Palatino Linotype" w:hAnsi="Palatino Linotype"/>
          <w:i/>
          <w:sz w:val="22"/>
          <w:szCs w:val="22"/>
        </w:rPr>
      </w:pPr>
      <w:r>
        <w:rPr>
          <w:rFonts w:ascii="Palatino Linotype" w:hAnsi="Palatino Linotype"/>
          <w:i/>
          <w:sz w:val="22"/>
          <w:szCs w:val="22"/>
        </w:rPr>
        <w:t>“</w:t>
      </w:r>
      <w:r>
        <w:rPr>
          <w:rFonts w:ascii="Palatino Linotype" w:hAnsi="Palatino Linotype"/>
          <w:b/>
          <w:i/>
          <w:sz w:val="22"/>
          <w:szCs w:val="22"/>
        </w:rPr>
        <w:t>Artículo 53.</w:t>
      </w:r>
      <w:r>
        <w:rPr>
          <w:rFonts w:ascii="Palatino Linotype" w:hAnsi="Palatino Linotype"/>
          <w:i/>
          <w:sz w:val="22"/>
          <w:szCs w:val="22"/>
        </w:rPr>
        <w:t xml:space="preserve"> Las </w:t>
      </w:r>
      <w:r>
        <w:rPr>
          <w:rFonts w:ascii="Palatino Linotype" w:hAnsi="Palatino Linotype"/>
          <w:b/>
          <w:i/>
          <w:sz w:val="22"/>
          <w:szCs w:val="22"/>
        </w:rPr>
        <w:t>Unidades de Transparencia</w:t>
      </w:r>
      <w:r>
        <w:rPr>
          <w:rFonts w:ascii="Palatino Linotype" w:hAnsi="Palatino Linotype"/>
          <w:i/>
          <w:sz w:val="22"/>
          <w:szCs w:val="22"/>
        </w:rPr>
        <w:t xml:space="preserve"> tendrán las siguientes </w:t>
      </w:r>
      <w:r>
        <w:rPr>
          <w:rFonts w:ascii="Palatino Linotype" w:hAnsi="Palatino Linotype"/>
          <w:b/>
          <w:i/>
          <w:sz w:val="22"/>
          <w:szCs w:val="22"/>
        </w:rPr>
        <w:t>funciones</w:t>
      </w:r>
      <w:r>
        <w:rPr>
          <w:rFonts w:ascii="Palatino Linotype" w:hAnsi="Palatino Linotype"/>
          <w:i/>
          <w:sz w:val="22"/>
          <w:szCs w:val="22"/>
        </w:rPr>
        <w:t>:</w:t>
      </w:r>
    </w:p>
    <w:p w:rsidR="00DB39F9" w:rsidRDefault="00DB39F9" w:rsidP="00DB39F9">
      <w:pPr>
        <w:spacing w:before="240" w:after="240"/>
        <w:ind w:left="992" w:right="1043"/>
        <w:contextualSpacing/>
        <w:jc w:val="both"/>
        <w:rPr>
          <w:rFonts w:ascii="Palatino Linotype" w:hAnsi="Palatino Linotype"/>
          <w:i/>
          <w:sz w:val="22"/>
          <w:szCs w:val="22"/>
        </w:rPr>
      </w:pPr>
      <w:r>
        <w:rPr>
          <w:rFonts w:ascii="Palatino Linotype" w:hAnsi="Palatino Linotype"/>
          <w:b/>
          <w:i/>
          <w:sz w:val="22"/>
          <w:szCs w:val="22"/>
        </w:rPr>
        <w:t>X. Presentar ante el Comité, el proyecto de clasificación de información</w:t>
      </w:r>
      <w:r>
        <w:rPr>
          <w:rFonts w:ascii="Palatino Linotype" w:hAnsi="Palatino Linotype"/>
          <w:i/>
          <w:sz w:val="22"/>
          <w:szCs w:val="22"/>
        </w:rPr>
        <w:t xml:space="preserve">…” </w:t>
      </w:r>
    </w:p>
    <w:p w:rsidR="00DB39F9" w:rsidRDefault="00DB39F9" w:rsidP="00DB39F9">
      <w:pPr>
        <w:spacing w:before="240" w:after="240"/>
        <w:ind w:left="992" w:right="1043"/>
        <w:contextualSpacing/>
        <w:jc w:val="both"/>
        <w:rPr>
          <w:rFonts w:ascii="Palatino Linotype" w:hAnsi="Palatino Linotype"/>
          <w:i/>
          <w:sz w:val="22"/>
          <w:szCs w:val="22"/>
        </w:rPr>
      </w:pPr>
      <w:r>
        <w:rPr>
          <w:rFonts w:ascii="Palatino Linotype" w:hAnsi="Palatino Linotype"/>
          <w:b/>
          <w:i/>
          <w:sz w:val="22"/>
          <w:szCs w:val="22"/>
        </w:rPr>
        <w:t>“Artículo 59.</w:t>
      </w:r>
      <w:r>
        <w:rPr>
          <w:rFonts w:ascii="Palatino Linotype" w:hAnsi="Palatino Linotype"/>
          <w:i/>
          <w:sz w:val="22"/>
          <w:szCs w:val="22"/>
        </w:rPr>
        <w:t xml:space="preserve"> Los </w:t>
      </w:r>
      <w:r>
        <w:rPr>
          <w:rFonts w:ascii="Palatino Linotype" w:hAnsi="Palatino Linotype"/>
          <w:b/>
          <w:i/>
          <w:sz w:val="22"/>
          <w:szCs w:val="22"/>
        </w:rPr>
        <w:t>servidores públicos habilitados</w:t>
      </w:r>
      <w:r>
        <w:rPr>
          <w:rFonts w:ascii="Palatino Linotype" w:hAnsi="Palatino Linotype"/>
          <w:i/>
          <w:sz w:val="22"/>
          <w:szCs w:val="22"/>
        </w:rPr>
        <w:t xml:space="preserve"> tendrán las </w:t>
      </w:r>
      <w:r>
        <w:rPr>
          <w:rFonts w:ascii="Palatino Linotype" w:hAnsi="Palatino Linotype"/>
          <w:b/>
          <w:i/>
          <w:sz w:val="22"/>
          <w:szCs w:val="22"/>
        </w:rPr>
        <w:t>funciones</w:t>
      </w:r>
      <w:r>
        <w:rPr>
          <w:rFonts w:ascii="Palatino Linotype" w:hAnsi="Palatino Linotype"/>
          <w:i/>
          <w:sz w:val="22"/>
          <w:szCs w:val="22"/>
        </w:rPr>
        <w:t xml:space="preserve"> siguientes:</w:t>
      </w:r>
    </w:p>
    <w:p w:rsidR="00DB39F9" w:rsidRDefault="00DB39F9" w:rsidP="00DB39F9">
      <w:pPr>
        <w:spacing w:before="240" w:after="240"/>
        <w:ind w:left="992" w:right="1043"/>
        <w:contextualSpacing/>
        <w:jc w:val="both"/>
        <w:rPr>
          <w:rFonts w:ascii="Palatino Linotype" w:hAnsi="Palatino Linotype"/>
          <w:i/>
          <w:sz w:val="22"/>
          <w:szCs w:val="22"/>
        </w:rPr>
      </w:pPr>
      <w:r>
        <w:rPr>
          <w:rFonts w:ascii="Palatino Linotype" w:hAnsi="Palatino Linotype"/>
          <w:b/>
          <w:i/>
          <w:sz w:val="22"/>
          <w:szCs w:val="22"/>
        </w:rPr>
        <w:lastRenderedPageBreak/>
        <w:t>V. Integrar y presentar al responsable de la Unidad de Transparencia la propuesta de clasificación de información</w:t>
      </w:r>
      <w:r>
        <w:rPr>
          <w:rFonts w:ascii="Palatino Linotype" w:hAnsi="Palatino Linotype"/>
          <w:i/>
          <w:sz w:val="22"/>
          <w:szCs w:val="22"/>
        </w:rPr>
        <w:t>, la cual tendrá los fundamentos y argumentos en que se basa dicha propuesta…”</w:t>
      </w:r>
      <w:r w:rsidR="00613728">
        <w:rPr>
          <w:rFonts w:ascii="Palatino Linotype" w:hAnsi="Palatino Linotype"/>
          <w:i/>
          <w:sz w:val="22"/>
          <w:szCs w:val="22"/>
        </w:rPr>
        <w:t>(Sic)</w:t>
      </w:r>
    </w:p>
    <w:p w:rsidR="00DB39F9" w:rsidRDefault="00DB39F9" w:rsidP="00DB39F9">
      <w:pPr>
        <w:spacing w:before="240" w:after="240"/>
        <w:ind w:left="992" w:right="1043"/>
        <w:contextualSpacing/>
        <w:jc w:val="both"/>
        <w:rPr>
          <w:rFonts w:ascii="Palatino Linotype" w:hAnsi="Palatino Linotype"/>
          <w:i/>
          <w:sz w:val="22"/>
          <w:szCs w:val="22"/>
        </w:rPr>
      </w:pPr>
    </w:p>
    <w:p w:rsidR="00DB39F9" w:rsidRDefault="00DB39F9" w:rsidP="00DB39F9">
      <w:pPr>
        <w:spacing w:before="240" w:after="240" w:line="360" w:lineRule="auto"/>
        <w:contextualSpacing/>
        <w:jc w:val="both"/>
        <w:rPr>
          <w:rFonts w:ascii="Palatino Linotype" w:hAnsi="Palatino Linotype" w:cs="Arial"/>
        </w:rPr>
      </w:pPr>
      <w:r>
        <w:rPr>
          <w:rFonts w:ascii="Palatino Linotype" w:hAnsi="Palatino Linotype" w:cs="Arial"/>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DB39F9" w:rsidRDefault="00DB39F9" w:rsidP="00DB39F9">
      <w:pPr>
        <w:spacing w:before="240" w:after="240" w:line="360" w:lineRule="auto"/>
        <w:jc w:val="both"/>
        <w:rPr>
          <w:rFonts w:ascii="Palatino Linotype" w:hAnsi="Palatino Linotype"/>
        </w:rPr>
      </w:pPr>
      <w:r>
        <w:rPr>
          <w:rFonts w:ascii="Palatino Linotype" w:hAnsi="Palatino Linotype" w:cs="Arial"/>
        </w:rPr>
        <w:t>Para lo cual, a su vez en el caso de información de carácter confidencial, se debe atender a lo que señala el artículo 149 de la Ley de Transparencia Local vigente, que se lee como sigue:</w:t>
      </w:r>
    </w:p>
    <w:p w:rsidR="00DB39F9" w:rsidRDefault="00DB39F9" w:rsidP="00DB39F9">
      <w:pPr>
        <w:spacing w:before="240" w:after="240"/>
        <w:ind w:left="993" w:right="1041"/>
        <w:jc w:val="both"/>
        <w:rPr>
          <w:rFonts w:ascii="Palatino Linotype" w:hAnsi="Palatino Linotype" w:cs="Arial"/>
          <w:i/>
          <w:sz w:val="22"/>
          <w:szCs w:val="22"/>
        </w:rPr>
      </w:pPr>
      <w:r>
        <w:rPr>
          <w:rFonts w:ascii="Palatino Linotype" w:hAnsi="Palatino Linotype"/>
          <w:i/>
          <w:sz w:val="22"/>
          <w:szCs w:val="22"/>
        </w:rPr>
        <w:t>“</w:t>
      </w:r>
      <w:r>
        <w:rPr>
          <w:rFonts w:ascii="Palatino Linotype" w:hAnsi="Palatino Linotype"/>
          <w:b/>
          <w:i/>
          <w:sz w:val="22"/>
          <w:szCs w:val="22"/>
        </w:rPr>
        <w:t>Artículo 149.</w:t>
      </w:r>
      <w:r>
        <w:rPr>
          <w:rFonts w:ascii="Palatino Linotype" w:hAnsi="Palatino Linotype"/>
          <w:i/>
          <w:sz w:val="22"/>
          <w:szCs w:val="22"/>
        </w:rPr>
        <w:t xml:space="preserve"> El </w:t>
      </w:r>
      <w:r>
        <w:rPr>
          <w:rFonts w:ascii="Palatino Linotype" w:hAnsi="Palatino Linotype"/>
          <w:b/>
          <w:i/>
          <w:sz w:val="22"/>
          <w:szCs w:val="22"/>
        </w:rPr>
        <w:t>acuerdo que clasifique la información como confidencial</w:t>
      </w:r>
      <w:r>
        <w:rPr>
          <w:rFonts w:ascii="Palatino Linotype" w:hAnsi="Palatino Linotype"/>
          <w:i/>
          <w:sz w:val="22"/>
          <w:szCs w:val="22"/>
        </w:rPr>
        <w:t xml:space="preserve"> deberá contener un razonamiento lógico en el que demuestre que la información se encuentra en alguna o algunas de las hipótesis previstas en la presente Ley.”(Sic)</w:t>
      </w:r>
    </w:p>
    <w:p w:rsidR="00DB39F9" w:rsidRDefault="00DB39F9" w:rsidP="00DB39F9">
      <w:pPr>
        <w:spacing w:before="240" w:after="240" w:line="360" w:lineRule="auto"/>
        <w:ind w:right="49"/>
        <w:jc w:val="both"/>
        <w:rPr>
          <w:rFonts w:ascii="Palatino Linotype" w:hAnsi="Palatino Linotype" w:cs="Arial"/>
          <w:lang w:eastAsia="es-CO"/>
        </w:rPr>
      </w:pPr>
      <w:r>
        <w:rPr>
          <w:rFonts w:ascii="Palatino Linotype" w:hAnsi="Palatino Linotype" w:cs="Arial"/>
          <w:lang w:eastAsia="es-CO"/>
        </w:rPr>
        <w:t xml:space="preserve">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w:t>
      </w:r>
      <w:r>
        <w:rPr>
          <w:rFonts w:ascii="Palatino Linotype" w:hAnsi="Palatino Linotype" w:cs="Arial"/>
          <w:lang w:eastAsia="es-CO"/>
        </w:rPr>
        <w:lastRenderedPageBreak/>
        <w:t>la documentación entregada se estaría violentando el derecho de acceso a la información de la parte solicitante.</w:t>
      </w:r>
    </w:p>
    <w:p w:rsidR="00DB39F9" w:rsidRDefault="00DB39F9" w:rsidP="00DB39F9">
      <w:pPr>
        <w:autoSpaceDE w:val="0"/>
        <w:autoSpaceDN w:val="0"/>
        <w:adjustRightInd w:val="0"/>
        <w:spacing w:before="240" w:after="240" w:line="360" w:lineRule="auto"/>
        <w:contextualSpacing/>
        <w:jc w:val="both"/>
        <w:rPr>
          <w:rFonts w:ascii="Palatino Linotype" w:hAnsi="Palatino Linotype"/>
        </w:rPr>
      </w:pPr>
      <w:r>
        <w:rPr>
          <w:rFonts w:ascii="Palatino Linotype" w:hAnsi="Palatino Linotype" w:cs="Arial"/>
        </w:rPr>
        <w:t xml:space="preserve">Al respecto, se destaca que la versión pública que elabore el Sujeto Obligado debe cumplir con las formalidades exigidas en la Ley; </w:t>
      </w:r>
      <w:r>
        <w:rPr>
          <w:rFonts w:ascii="Palatino Linotype" w:hAnsi="Palatino Linotype"/>
          <w:lang w:val="es-ES_tradnl"/>
        </w:rPr>
        <w:t xml:space="preserve">es decir, </w:t>
      </w:r>
      <w:r>
        <w:rPr>
          <w:rFonts w:ascii="Palatino Linotype" w:hAnsi="Palatino Linotype"/>
        </w:rPr>
        <w:t>resulta necesario que el Comité de Transparencia d</w:t>
      </w:r>
      <w:r>
        <w:rPr>
          <w:rFonts w:ascii="Palatino Linotype" w:hAnsi="Palatino Linotype"/>
          <w:lang w:val="es-ES_tradnl"/>
        </w:rPr>
        <w:t xml:space="preserve">el Sujeto Obligado </w:t>
      </w:r>
      <w:r>
        <w:rPr>
          <w:rFonts w:ascii="Palatino Linotype" w:hAnsi="Palatino Linotype"/>
        </w:rPr>
        <w:t>emita el Acuerdo de Clasificación correspondiente</w:t>
      </w:r>
      <w:r>
        <w:rPr>
          <w:rFonts w:ascii="Palatino Linotype" w:hAnsi="Palatino Linotype"/>
          <w:lang w:val="es-ES_tradnl"/>
        </w:rPr>
        <w:t xml:space="preserve"> debidamente fundado y motivado, </w:t>
      </w:r>
      <w:r>
        <w:rPr>
          <w:rFonts w:ascii="Palatino Linotype" w:hAnsi="Palatino Linotype"/>
        </w:rPr>
        <w:t xml:space="preserve">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Pr>
          <w:rFonts w:ascii="Palatino Linotype" w:hAnsi="Palatino Linotype"/>
          <w:b/>
        </w:rPr>
        <w:t>LINEAMIENTOS GENERALES EN MATERIA DE CLASIFICACIÓN Y DESCLASIFICACIÓN DE LA INFORMACIÓN, ASÍ COMO PARA LA ELABORACIÓN DE VERSIONES PÚBLICAS</w:t>
      </w:r>
      <w:r>
        <w:rPr>
          <w:rFonts w:ascii="Palatino Linotype" w:hAnsi="Palatino Linotype"/>
        </w:rPr>
        <w:t xml:space="preserve">, publicados en el Diario Oficial de la Federación en fecha quince de abril del año dos mil dieciséis, mediante Acuerdo del Consejo Nacional del Sistema Nacional de Transparencia, Acceso a la Información Pública y Protección de Datos Personales, </w:t>
      </w:r>
      <w:r>
        <w:rPr>
          <w:rFonts w:ascii="Palatino Linotype" w:hAnsi="Palatino Linotype" w:cs="Arial"/>
          <w:lang w:val="es-ES_tradnl"/>
        </w:rPr>
        <w:t>que literalmente expresan:</w:t>
      </w:r>
    </w:p>
    <w:p w:rsidR="00DB39F9" w:rsidRDefault="00DB39F9" w:rsidP="00DB39F9">
      <w:pPr>
        <w:spacing w:before="360" w:after="160"/>
        <w:ind w:left="709" w:right="709"/>
        <w:contextualSpacing/>
        <w:jc w:val="both"/>
        <w:rPr>
          <w:rFonts w:ascii="Palatino Linotype" w:hAnsi="Palatino Linotype" w:cs="Arial"/>
          <w:b/>
          <w:i/>
          <w:sz w:val="22"/>
          <w:szCs w:val="22"/>
          <w:lang w:eastAsia="es-MX"/>
        </w:rPr>
      </w:pPr>
    </w:p>
    <w:p w:rsidR="00DB39F9" w:rsidRDefault="00DB39F9" w:rsidP="00DB39F9">
      <w:pPr>
        <w:spacing w:before="360" w:after="160"/>
        <w:ind w:left="709" w:right="709"/>
        <w:contextualSpacing/>
        <w:jc w:val="both"/>
        <w:rPr>
          <w:rFonts w:ascii="Palatino Linotype" w:hAnsi="Palatino Linotype" w:cs="Arial"/>
          <w:b/>
          <w:i/>
          <w:sz w:val="22"/>
          <w:szCs w:val="22"/>
        </w:rPr>
      </w:pPr>
      <w:r>
        <w:rPr>
          <w:rFonts w:ascii="Palatino Linotype" w:hAnsi="Palatino Linotype" w:cs="Arial"/>
          <w:b/>
          <w:i/>
          <w:sz w:val="22"/>
          <w:szCs w:val="22"/>
          <w:lang w:eastAsia="es-MX"/>
        </w:rPr>
        <w:t xml:space="preserve">Lineamientos Generales en materia de Clasificación y Desclasificación de la </w:t>
      </w:r>
      <w:r>
        <w:rPr>
          <w:rFonts w:ascii="Palatino Linotype" w:hAnsi="Palatino Linotype" w:cs="Arial"/>
          <w:b/>
          <w:i/>
          <w:sz w:val="22"/>
          <w:szCs w:val="22"/>
        </w:rPr>
        <w:t>Información, así como para la elaboración de Versiones Públicas</w:t>
      </w:r>
    </w:p>
    <w:p w:rsidR="00DB39F9" w:rsidRDefault="00DB39F9" w:rsidP="00DB39F9">
      <w:pPr>
        <w:spacing w:before="360" w:after="160"/>
        <w:ind w:left="709" w:right="709"/>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w:t>
      </w:r>
      <w:r>
        <w:rPr>
          <w:rFonts w:ascii="Palatino Linotype" w:hAnsi="Palatino Linotype" w:cs="Arial"/>
          <w:b/>
          <w:i/>
          <w:sz w:val="22"/>
          <w:szCs w:val="22"/>
          <w:lang w:eastAsia="es-MX"/>
        </w:rPr>
        <w:t>Segundo.-</w:t>
      </w:r>
      <w:r>
        <w:rPr>
          <w:rFonts w:ascii="Palatino Linotype" w:hAnsi="Palatino Linotype" w:cs="Arial"/>
          <w:i/>
          <w:sz w:val="22"/>
          <w:szCs w:val="22"/>
          <w:lang w:eastAsia="es-MX"/>
        </w:rPr>
        <w:t xml:space="preserve"> Para efectos de los </w:t>
      </w:r>
      <w:r>
        <w:rPr>
          <w:rFonts w:ascii="Palatino Linotype" w:hAnsi="Palatino Linotype" w:cs="Arial"/>
          <w:i/>
          <w:sz w:val="22"/>
          <w:szCs w:val="22"/>
        </w:rPr>
        <w:t>presentes</w:t>
      </w:r>
      <w:r>
        <w:rPr>
          <w:rFonts w:ascii="Palatino Linotype" w:hAnsi="Palatino Linotype" w:cs="Arial"/>
          <w:i/>
          <w:sz w:val="22"/>
          <w:szCs w:val="22"/>
          <w:lang w:eastAsia="es-MX"/>
        </w:rPr>
        <w:t xml:space="preserve"> Lineamientos Generales, se entenderá por:</w:t>
      </w:r>
    </w:p>
    <w:p w:rsidR="00DB39F9" w:rsidRDefault="00DB39F9" w:rsidP="00DB39F9">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XVIII.</w:t>
      </w:r>
      <w:r>
        <w:rPr>
          <w:rFonts w:ascii="Palatino Linotype" w:hAnsi="Palatino Linotype" w:cs="Arial"/>
          <w:i/>
          <w:sz w:val="22"/>
          <w:szCs w:val="22"/>
          <w:lang w:eastAsia="es-MX"/>
        </w:rPr>
        <w:t xml:space="preserve"> </w:t>
      </w:r>
      <w:r>
        <w:rPr>
          <w:rFonts w:ascii="Palatino Linotype" w:hAnsi="Palatino Linotype" w:cs="Arial"/>
          <w:b/>
          <w:i/>
          <w:sz w:val="22"/>
          <w:szCs w:val="22"/>
          <w:lang w:eastAsia="es-MX"/>
        </w:rPr>
        <w:t>Versión pública:</w:t>
      </w:r>
      <w:r>
        <w:rPr>
          <w:rFonts w:ascii="Palatino Linotype" w:hAnsi="Palatino Linotype" w:cs="Arial"/>
          <w:i/>
          <w:sz w:val="22"/>
          <w:szCs w:val="22"/>
          <w:lang w:eastAsia="es-MX"/>
        </w:rPr>
        <w:t xml:space="preserve"> El </w:t>
      </w:r>
      <w:r>
        <w:rPr>
          <w:rFonts w:ascii="Palatino Linotype" w:hAnsi="Palatino Linotype" w:cs="Arial"/>
          <w:bCs/>
          <w:i/>
          <w:noProof/>
          <w:sz w:val="22"/>
          <w:szCs w:val="22"/>
        </w:rPr>
        <w:t>documento</w:t>
      </w:r>
      <w:r>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Pr>
          <w:rFonts w:ascii="Palatino Linotype" w:hAnsi="Palatino Linotype" w:cs="Arial"/>
          <w:b/>
          <w:i/>
          <w:sz w:val="22"/>
          <w:szCs w:val="22"/>
          <w:u w:val="single"/>
          <w:lang w:eastAsia="es-MX"/>
        </w:rPr>
        <w:t>fundando y motivando la</w:t>
      </w:r>
      <w:r>
        <w:rPr>
          <w:rFonts w:ascii="Palatino Linotype" w:hAnsi="Palatino Linotype" w:cs="Arial"/>
          <w:i/>
          <w:sz w:val="22"/>
          <w:szCs w:val="22"/>
          <w:lang w:eastAsia="es-MX"/>
        </w:rPr>
        <w:t xml:space="preserve"> reserva o </w:t>
      </w:r>
      <w:r>
        <w:rPr>
          <w:rFonts w:ascii="Palatino Linotype" w:hAnsi="Palatino Linotype" w:cs="Arial"/>
          <w:b/>
          <w:i/>
          <w:sz w:val="22"/>
          <w:szCs w:val="22"/>
          <w:u w:val="single"/>
          <w:lang w:eastAsia="es-MX"/>
        </w:rPr>
        <w:t>confidencialidad</w:t>
      </w:r>
      <w:r>
        <w:rPr>
          <w:rFonts w:ascii="Palatino Linotype" w:hAnsi="Palatino Linotype" w:cs="Arial"/>
          <w:i/>
          <w:sz w:val="22"/>
          <w:szCs w:val="22"/>
          <w:lang w:eastAsia="es-MX"/>
        </w:rPr>
        <w:t xml:space="preserve">, a través de la resolución que para tal efecto emita el </w:t>
      </w:r>
      <w:r>
        <w:rPr>
          <w:rFonts w:ascii="Palatino Linotype" w:hAnsi="Palatino Linotype" w:cs="Arial"/>
          <w:bCs/>
          <w:i/>
          <w:noProof/>
          <w:sz w:val="22"/>
          <w:szCs w:val="22"/>
        </w:rPr>
        <w:t>Comité</w:t>
      </w:r>
      <w:r>
        <w:rPr>
          <w:rFonts w:ascii="Palatino Linotype" w:hAnsi="Palatino Linotype" w:cs="Arial"/>
          <w:i/>
          <w:sz w:val="22"/>
          <w:szCs w:val="22"/>
          <w:lang w:eastAsia="es-MX"/>
        </w:rPr>
        <w:t xml:space="preserve"> de Transparencia.</w:t>
      </w:r>
    </w:p>
    <w:p w:rsidR="00DB39F9" w:rsidRDefault="00DB39F9" w:rsidP="00DB39F9">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Cuarto.</w:t>
      </w:r>
      <w:r>
        <w:rPr>
          <w:rFonts w:ascii="Palatino Linotype" w:hAnsi="Palatino Linotype" w:cs="Arial"/>
          <w:i/>
          <w:sz w:val="22"/>
          <w:szCs w:val="22"/>
          <w:lang w:eastAsia="es-MX"/>
        </w:rPr>
        <w:t xml:space="preserve"> Para clasificar la información como reservada o confidencial, de manera total o parcial, el titular del </w:t>
      </w:r>
      <w:r>
        <w:rPr>
          <w:rFonts w:ascii="Palatino Linotype" w:hAnsi="Palatino Linotype" w:cs="Arial"/>
          <w:bCs/>
          <w:i/>
          <w:noProof/>
          <w:sz w:val="22"/>
          <w:szCs w:val="22"/>
        </w:rPr>
        <w:t>área</w:t>
      </w:r>
      <w:r>
        <w:rPr>
          <w:rFonts w:ascii="Palatino Linotype" w:hAnsi="Palatino Linotype" w:cs="Arial"/>
          <w:i/>
          <w:sz w:val="22"/>
          <w:szCs w:val="22"/>
          <w:lang w:eastAsia="es-MX"/>
        </w:rPr>
        <w:t xml:space="preserve"> del sujeto </w:t>
      </w:r>
      <w:r>
        <w:rPr>
          <w:rFonts w:ascii="Palatino Linotype" w:hAnsi="Palatino Linotype" w:cs="Arial"/>
          <w:i/>
          <w:sz w:val="22"/>
          <w:szCs w:val="22"/>
        </w:rPr>
        <w:t>obligado</w:t>
      </w:r>
      <w:r>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DB39F9" w:rsidRDefault="00DB39F9" w:rsidP="00DB39F9">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Los sujetos obligados deberán aplicar, de manera estricta, las excepciones al derecho de acceso a la </w:t>
      </w:r>
      <w:r>
        <w:rPr>
          <w:rFonts w:ascii="Palatino Linotype" w:hAnsi="Palatino Linotype" w:cs="Arial"/>
          <w:bCs/>
          <w:i/>
          <w:noProof/>
          <w:sz w:val="22"/>
          <w:szCs w:val="22"/>
        </w:rPr>
        <w:t>información</w:t>
      </w:r>
      <w:r>
        <w:rPr>
          <w:rFonts w:ascii="Palatino Linotype" w:hAnsi="Palatino Linotype" w:cs="Arial"/>
          <w:i/>
          <w:sz w:val="22"/>
          <w:szCs w:val="22"/>
          <w:lang w:eastAsia="es-MX"/>
        </w:rPr>
        <w:t xml:space="preserve"> y sólo </w:t>
      </w:r>
      <w:r>
        <w:rPr>
          <w:rFonts w:ascii="Palatino Linotype" w:hAnsi="Palatino Linotype" w:cs="Arial"/>
          <w:i/>
          <w:sz w:val="22"/>
          <w:szCs w:val="22"/>
        </w:rPr>
        <w:t>podrán</w:t>
      </w:r>
      <w:r>
        <w:rPr>
          <w:rFonts w:ascii="Palatino Linotype" w:hAnsi="Palatino Linotype" w:cs="Arial"/>
          <w:i/>
          <w:sz w:val="22"/>
          <w:szCs w:val="22"/>
          <w:lang w:eastAsia="es-MX"/>
        </w:rPr>
        <w:t xml:space="preserve"> invocarlas cuando acrediten su procedencia.</w:t>
      </w:r>
    </w:p>
    <w:p w:rsidR="00DB39F9" w:rsidRDefault="00DB39F9" w:rsidP="00DB39F9">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lastRenderedPageBreak/>
        <w:t>Quinto.</w:t>
      </w:r>
      <w:r>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Pr>
          <w:rFonts w:ascii="Palatino Linotype" w:hAnsi="Palatino Linotype" w:cs="Arial"/>
          <w:i/>
          <w:sz w:val="22"/>
          <w:szCs w:val="22"/>
        </w:rPr>
        <w:t>corresponderá</w:t>
      </w:r>
      <w:r>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DB39F9" w:rsidRDefault="00DB39F9" w:rsidP="00DB39F9">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Sexto.</w:t>
      </w:r>
      <w:r>
        <w:rPr>
          <w:rFonts w:ascii="Palatino Linotype" w:hAnsi="Palatino Linotype" w:cs="Arial"/>
          <w:i/>
          <w:sz w:val="22"/>
          <w:szCs w:val="22"/>
          <w:lang w:eastAsia="es-MX"/>
        </w:rPr>
        <w:t xml:space="preserve"> Los sujetos obligados no podrán emitir acuerdos de carácter general ni particular que clasifiquen </w:t>
      </w:r>
      <w:r>
        <w:rPr>
          <w:rFonts w:ascii="Palatino Linotype" w:hAnsi="Palatino Linotype" w:cs="Arial"/>
          <w:bCs/>
          <w:i/>
          <w:noProof/>
          <w:sz w:val="22"/>
          <w:szCs w:val="22"/>
        </w:rPr>
        <w:t>documentos</w:t>
      </w:r>
      <w:r>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DB39F9" w:rsidRDefault="00DB39F9" w:rsidP="00DB39F9">
      <w:pPr>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La clasificación de </w:t>
      </w:r>
      <w:r>
        <w:rPr>
          <w:rFonts w:ascii="Palatino Linotype" w:hAnsi="Palatino Linotype" w:cs="Arial"/>
          <w:i/>
          <w:sz w:val="22"/>
          <w:szCs w:val="22"/>
        </w:rPr>
        <w:t>información</w:t>
      </w:r>
      <w:r>
        <w:rPr>
          <w:rFonts w:ascii="Palatino Linotype" w:hAnsi="Palatino Linotype" w:cs="Arial"/>
          <w:i/>
          <w:sz w:val="22"/>
          <w:szCs w:val="22"/>
          <w:lang w:eastAsia="es-MX"/>
        </w:rPr>
        <w:t xml:space="preserve"> se realizará conforme a un análisis caso por caso, mediante la aplicación </w:t>
      </w:r>
      <w:r>
        <w:rPr>
          <w:rFonts w:ascii="Palatino Linotype" w:hAnsi="Palatino Linotype" w:cs="Arial"/>
          <w:bCs/>
          <w:i/>
          <w:noProof/>
          <w:sz w:val="22"/>
          <w:szCs w:val="22"/>
        </w:rPr>
        <w:t>de</w:t>
      </w:r>
      <w:r>
        <w:rPr>
          <w:rFonts w:ascii="Palatino Linotype" w:hAnsi="Palatino Linotype" w:cs="Arial"/>
          <w:i/>
          <w:sz w:val="22"/>
          <w:szCs w:val="22"/>
          <w:lang w:eastAsia="es-MX"/>
        </w:rPr>
        <w:t xml:space="preserve"> la prueba de daño y de interés público.</w:t>
      </w:r>
    </w:p>
    <w:p w:rsidR="00DB39F9" w:rsidRDefault="00DB39F9" w:rsidP="00DB39F9">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Séptimo.</w:t>
      </w:r>
      <w:r>
        <w:rPr>
          <w:rFonts w:ascii="Palatino Linotype" w:hAnsi="Palatino Linotype" w:cs="Arial"/>
          <w:i/>
          <w:sz w:val="22"/>
          <w:szCs w:val="22"/>
          <w:lang w:eastAsia="es-MX"/>
        </w:rPr>
        <w:t xml:space="preserve"> La clasificación </w:t>
      </w:r>
      <w:r>
        <w:rPr>
          <w:rFonts w:ascii="Palatino Linotype" w:hAnsi="Palatino Linotype" w:cs="Arial"/>
          <w:bCs/>
          <w:i/>
          <w:noProof/>
          <w:sz w:val="22"/>
          <w:szCs w:val="22"/>
        </w:rPr>
        <w:t>de</w:t>
      </w:r>
      <w:r>
        <w:rPr>
          <w:rFonts w:ascii="Palatino Linotype" w:hAnsi="Palatino Linotype" w:cs="Arial"/>
          <w:i/>
          <w:sz w:val="22"/>
          <w:szCs w:val="22"/>
          <w:lang w:eastAsia="es-MX"/>
        </w:rPr>
        <w:t xml:space="preserve"> la </w:t>
      </w:r>
      <w:r>
        <w:rPr>
          <w:rFonts w:ascii="Palatino Linotype" w:hAnsi="Palatino Linotype" w:cs="Arial"/>
          <w:i/>
          <w:sz w:val="22"/>
          <w:szCs w:val="22"/>
        </w:rPr>
        <w:t>información</w:t>
      </w:r>
      <w:r>
        <w:rPr>
          <w:rFonts w:ascii="Palatino Linotype" w:hAnsi="Palatino Linotype" w:cs="Arial"/>
          <w:i/>
          <w:sz w:val="22"/>
          <w:szCs w:val="22"/>
          <w:lang w:eastAsia="es-MX"/>
        </w:rPr>
        <w:t xml:space="preserve"> se llevará a cabo en el momento en que:</w:t>
      </w:r>
    </w:p>
    <w:p w:rsidR="00DB39F9" w:rsidRDefault="00DB39F9" w:rsidP="00DB39F9">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I.</w:t>
      </w:r>
      <w:r>
        <w:rPr>
          <w:rFonts w:ascii="Palatino Linotype" w:hAnsi="Palatino Linotype" w:cs="Arial"/>
          <w:i/>
          <w:sz w:val="22"/>
          <w:szCs w:val="22"/>
          <w:lang w:eastAsia="es-MX"/>
        </w:rPr>
        <w:t xml:space="preserve"> Se reciba una solicitud de acceso a la información;</w:t>
      </w:r>
    </w:p>
    <w:p w:rsidR="00DB39F9" w:rsidRDefault="00DB39F9" w:rsidP="00DB39F9">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II.</w:t>
      </w:r>
      <w:r>
        <w:rPr>
          <w:rFonts w:ascii="Palatino Linotype" w:hAnsi="Palatino Linotype" w:cs="Arial"/>
          <w:i/>
          <w:sz w:val="22"/>
          <w:szCs w:val="22"/>
          <w:lang w:eastAsia="es-MX"/>
        </w:rPr>
        <w:t xml:space="preserve"> Se determine </w:t>
      </w:r>
      <w:r>
        <w:rPr>
          <w:rFonts w:ascii="Palatino Linotype" w:hAnsi="Palatino Linotype" w:cs="Arial"/>
          <w:bCs/>
          <w:i/>
          <w:noProof/>
          <w:sz w:val="22"/>
          <w:szCs w:val="22"/>
        </w:rPr>
        <w:t>mediante</w:t>
      </w:r>
      <w:r>
        <w:rPr>
          <w:rFonts w:ascii="Palatino Linotype" w:hAnsi="Palatino Linotype" w:cs="Arial"/>
          <w:i/>
          <w:sz w:val="22"/>
          <w:szCs w:val="22"/>
          <w:lang w:eastAsia="es-MX"/>
        </w:rPr>
        <w:t xml:space="preserve"> resolución de autoridad competente, o</w:t>
      </w:r>
    </w:p>
    <w:p w:rsidR="00DB39F9" w:rsidRDefault="00DB39F9" w:rsidP="00DB39F9">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III.</w:t>
      </w:r>
      <w:r>
        <w:rPr>
          <w:rFonts w:ascii="Palatino Linotype" w:hAnsi="Palatino Linotype" w:cs="Arial"/>
          <w:i/>
          <w:sz w:val="22"/>
          <w:szCs w:val="22"/>
          <w:lang w:eastAsia="es-MX"/>
        </w:rPr>
        <w:t xml:space="preserve"> Se generen </w:t>
      </w:r>
      <w:r>
        <w:rPr>
          <w:rFonts w:ascii="Palatino Linotype" w:hAnsi="Palatino Linotype" w:cs="Arial"/>
          <w:bCs/>
          <w:i/>
          <w:noProof/>
          <w:sz w:val="22"/>
          <w:szCs w:val="22"/>
        </w:rPr>
        <w:t>versiones</w:t>
      </w:r>
      <w:r>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DB39F9" w:rsidRDefault="00DB39F9" w:rsidP="00DB39F9">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Los titulares de las áreas deberán revisar la clasificación al momento de la recepción de una solicitud de </w:t>
      </w:r>
      <w:r>
        <w:rPr>
          <w:rFonts w:ascii="Palatino Linotype" w:hAnsi="Palatino Linotype" w:cs="Arial"/>
          <w:bCs/>
          <w:i/>
          <w:noProof/>
          <w:sz w:val="22"/>
          <w:szCs w:val="22"/>
        </w:rPr>
        <w:t>acceso</w:t>
      </w:r>
      <w:r>
        <w:rPr>
          <w:rFonts w:ascii="Palatino Linotype" w:hAnsi="Palatino Linotype" w:cs="Arial"/>
          <w:i/>
          <w:sz w:val="22"/>
          <w:szCs w:val="22"/>
          <w:lang w:eastAsia="es-MX"/>
        </w:rPr>
        <w:t xml:space="preserve"> a la información, para verificar si encuadra en una causal de reserva o de confidencialidad.</w:t>
      </w:r>
    </w:p>
    <w:p w:rsidR="00DB39F9" w:rsidRDefault="00DB39F9" w:rsidP="00DB39F9">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Octavo.</w:t>
      </w:r>
      <w:r>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Pr>
          <w:rFonts w:ascii="Palatino Linotype" w:hAnsi="Palatino Linotype" w:cs="Arial"/>
          <w:bCs/>
          <w:i/>
          <w:noProof/>
          <w:sz w:val="22"/>
          <w:szCs w:val="22"/>
        </w:rPr>
        <w:t>expresamente</w:t>
      </w:r>
      <w:r>
        <w:rPr>
          <w:rFonts w:ascii="Palatino Linotype" w:hAnsi="Palatino Linotype" w:cs="Arial"/>
          <w:i/>
          <w:sz w:val="22"/>
          <w:szCs w:val="22"/>
          <w:lang w:eastAsia="es-MX"/>
        </w:rPr>
        <w:t xml:space="preserve"> le otorga el carácter de reservada o confidencial.</w:t>
      </w:r>
    </w:p>
    <w:p w:rsidR="00DB39F9" w:rsidRDefault="00DB39F9" w:rsidP="00DB39F9">
      <w:pPr>
        <w:autoSpaceDE w:val="0"/>
        <w:autoSpaceDN w:val="0"/>
        <w:adjustRightInd w:val="0"/>
        <w:spacing w:before="160" w:after="160"/>
        <w:ind w:left="709" w:right="709"/>
        <w:contextualSpacing/>
        <w:jc w:val="both"/>
        <w:rPr>
          <w:rFonts w:ascii="Palatino Linotype" w:hAnsi="Palatino Linotype" w:cs="Arial"/>
          <w:bCs/>
          <w:i/>
          <w:noProof/>
          <w:sz w:val="22"/>
          <w:szCs w:val="22"/>
        </w:rPr>
      </w:pPr>
      <w:r>
        <w:rPr>
          <w:rFonts w:ascii="Palatino Linotype" w:hAnsi="Palatino Linotype" w:cs="Arial"/>
          <w:i/>
          <w:sz w:val="22"/>
          <w:szCs w:val="22"/>
          <w:lang w:eastAsia="es-MX"/>
        </w:rPr>
        <w:t xml:space="preserve">Para </w:t>
      </w:r>
      <w:r>
        <w:rPr>
          <w:rFonts w:ascii="Palatino Linotype" w:hAnsi="Palatino Linotype" w:cs="Arial"/>
          <w:bCs/>
          <w:i/>
          <w:noProof/>
          <w:sz w:val="22"/>
          <w:szCs w:val="22"/>
        </w:rPr>
        <w:t xml:space="preserve">motivar la clasificación se deberán señalar las razones o circunstancias especiales que lo </w:t>
      </w:r>
      <w:r>
        <w:rPr>
          <w:rFonts w:ascii="Palatino Linotype" w:hAnsi="Palatino Linotype" w:cs="Arial"/>
          <w:i/>
          <w:sz w:val="22"/>
          <w:szCs w:val="22"/>
          <w:lang w:eastAsia="es-MX"/>
        </w:rPr>
        <w:t>llevaron</w:t>
      </w:r>
      <w:r>
        <w:rPr>
          <w:rFonts w:ascii="Palatino Linotype" w:hAnsi="Palatino Linotype" w:cs="Arial"/>
          <w:bCs/>
          <w:i/>
          <w:noProof/>
          <w:sz w:val="22"/>
          <w:szCs w:val="22"/>
        </w:rPr>
        <w:t xml:space="preserve"> a concluir que el caso particular se ajusta al supuesto previsto por la norma legal invocada como fundamento.</w:t>
      </w:r>
    </w:p>
    <w:p w:rsidR="00DB39F9" w:rsidRDefault="00DB39F9" w:rsidP="00DB39F9">
      <w:pPr>
        <w:autoSpaceDE w:val="0"/>
        <w:autoSpaceDN w:val="0"/>
        <w:adjustRightInd w:val="0"/>
        <w:spacing w:before="160" w:after="160"/>
        <w:ind w:left="709" w:right="709"/>
        <w:contextualSpacing/>
        <w:jc w:val="both"/>
        <w:rPr>
          <w:rFonts w:ascii="Palatino Linotype" w:hAnsi="Palatino Linotype" w:cs="Arial"/>
          <w:bCs/>
          <w:i/>
          <w:noProof/>
          <w:sz w:val="22"/>
          <w:szCs w:val="22"/>
        </w:rPr>
      </w:pPr>
      <w:r>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Pr>
          <w:rFonts w:ascii="Palatino Linotype" w:hAnsi="Palatino Linotype" w:cs="Arial"/>
          <w:i/>
          <w:sz w:val="22"/>
          <w:szCs w:val="22"/>
          <w:lang w:eastAsia="es-MX"/>
        </w:rPr>
        <w:t>de</w:t>
      </w:r>
      <w:r>
        <w:rPr>
          <w:rFonts w:ascii="Palatino Linotype" w:hAnsi="Palatino Linotype" w:cs="Arial"/>
          <w:bCs/>
          <w:i/>
          <w:noProof/>
          <w:sz w:val="22"/>
          <w:szCs w:val="22"/>
        </w:rPr>
        <w:t xml:space="preserve"> </w:t>
      </w:r>
      <w:r>
        <w:rPr>
          <w:rFonts w:ascii="Palatino Linotype" w:hAnsi="Palatino Linotype" w:cs="Arial"/>
          <w:i/>
          <w:sz w:val="22"/>
          <w:szCs w:val="22"/>
          <w:lang w:eastAsia="es-MX"/>
        </w:rPr>
        <w:t>reserva</w:t>
      </w:r>
      <w:r>
        <w:rPr>
          <w:rFonts w:ascii="Palatino Linotype" w:hAnsi="Palatino Linotype" w:cs="Arial"/>
          <w:bCs/>
          <w:i/>
          <w:noProof/>
          <w:sz w:val="22"/>
          <w:szCs w:val="22"/>
        </w:rPr>
        <w:t>.</w:t>
      </w:r>
    </w:p>
    <w:p w:rsidR="00DB39F9" w:rsidRDefault="00DB39F9" w:rsidP="00DB39F9">
      <w:pPr>
        <w:autoSpaceDE w:val="0"/>
        <w:autoSpaceDN w:val="0"/>
        <w:adjustRightInd w:val="0"/>
        <w:spacing w:before="160" w:after="160"/>
        <w:ind w:left="709" w:right="709"/>
        <w:contextualSpacing/>
        <w:jc w:val="both"/>
        <w:rPr>
          <w:rFonts w:ascii="Palatino Linotype" w:hAnsi="Palatino Linotype" w:cs="Arial"/>
          <w:bCs/>
          <w:i/>
          <w:noProof/>
          <w:sz w:val="22"/>
          <w:szCs w:val="22"/>
        </w:rPr>
      </w:pPr>
      <w:r>
        <w:rPr>
          <w:rFonts w:ascii="Palatino Linotype" w:hAnsi="Palatino Linotype" w:cs="Arial"/>
          <w:i/>
          <w:sz w:val="22"/>
          <w:szCs w:val="22"/>
          <w:lang w:eastAsia="es-MX"/>
        </w:rPr>
        <w:t>Tratándose</w:t>
      </w:r>
      <w:r>
        <w:rPr>
          <w:rFonts w:ascii="Palatino Linotype" w:hAnsi="Palatino Linotype" w:cs="Arial"/>
          <w:bCs/>
          <w:i/>
          <w:noProof/>
          <w:sz w:val="22"/>
          <w:szCs w:val="22"/>
        </w:rPr>
        <w:t xml:space="preserve"> de información clasificada como confidencial respecto de la cual se haya </w:t>
      </w:r>
      <w:r>
        <w:rPr>
          <w:rFonts w:ascii="Palatino Linotype" w:hAnsi="Palatino Linotype" w:cs="Arial"/>
          <w:i/>
          <w:sz w:val="22"/>
          <w:szCs w:val="22"/>
          <w:lang w:eastAsia="es-MX"/>
        </w:rPr>
        <w:t>determinado</w:t>
      </w:r>
      <w:r>
        <w:rPr>
          <w:rFonts w:ascii="Palatino Linotype" w:hAnsi="Palatino Linotype" w:cs="Arial"/>
          <w:bCs/>
          <w:i/>
          <w:noProof/>
          <w:sz w:val="22"/>
          <w:szCs w:val="22"/>
        </w:rPr>
        <w:t xml:space="preserve"> </w:t>
      </w:r>
      <w:r>
        <w:rPr>
          <w:rFonts w:ascii="Palatino Linotype" w:hAnsi="Palatino Linotype" w:cs="Arial"/>
          <w:i/>
          <w:sz w:val="22"/>
          <w:szCs w:val="22"/>
          <w:lang w:eastAsia="es-MX"/>
        </w:rPr>
        <w:t>su</w:t>
      </w:r>
      <w:r>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rsidR="00DB39F9" w:rsidRDefault="00DB39F9" w:rsidP="00DB39F9">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Cs/>
          <w:i/>
          <w:noProof/>
          <w:sz w:val="22"/>
          <w:szCs w:val="22"/>
        </w:rPr>
        <w:t>Los documentos contenidos</w:t>
      </w:r>
      <w:r>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DB39F9" w:rsidRDefault="00DB39F9" w:rsidP="00DB39F9">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Noveno.</w:t>
      </w:r>
      <w:r>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DB39F9" w:rsidRDefault="00DB39F9" w:rsidP="00DB39F9">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lastRenderedPageBreak/>
        <w:t>Décimo.</w:t>
      </w:r>
      <w:r>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Pr>
          <w:rFonts w:ascii="Palatino Linotype" w:hAnsi="Palatino Linotype" w:cs="Arial"/>
          <w:i/>
          <w:sz w:val="22"/>
          <w:szCs w:val="22"/>
        </w:rPr>
        <w:t>documentos</w:t>
      </w:r>
      <w:r>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DB39F9" w:rsidRDefault="00DB39F9" w:rsidP="00DB39F9">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Pr>
          <w:rFonts w:ascii="Palatino Linotype" w:hAnsi="Palatino Linotype" w:cs="Arial"/>
          <w:i/>
          <w:sz w:val="22"/>
          <w:szCs w:val="22"/>
        </w:rPr>
        <w:t>que</w:t>
      </w:r>
      <w:r>
        <w:rPr>
          <w:rFonts w:ascii="Palatino Linotype" w:hAnsi="Palatino Linotype" w:cs="Arial"/>
          <w:i/>
          <w:sz w:val="22"/>
          <w:szCs w:val="22"/>
          <w:lang w:eastAsia="es-MX"/>
        </w:rPr>
        <w:t xml:space="preserve"> rija la actuación del sujeto obligado.</w:t>
      </w:r>
    </w:p>
    <w:p w:rsidR="00DB39F9" w:rsidRDefault="00DB39F9" w:rsidP="00DB39F9">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Décimo primero.</w:t>
      </w:r>
      <w:r>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DB39F9" w:rsidRDefault="00DB39F9" w:rsidP="00DB39F9">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w:t>
      </w:r>
    </w:p>
    <w:p w:rsidR="00DB39F9" w:rsidRDefault="00DB39F9" w:rsidP="00DB39F9">
      <w:pPr>
        <w:ind w:left="709" w:right="709"/>
        <w:contextualSpacing/>
        <w:jc w:val="center"/>
        <w:rPr>
          <w:rFonts w:ascii="Palatino Linotype" w:hAnsi="Palatino Linotype" w:cs="Arial"/>
          <w:b/>
          <w:i/>
          <w:sz w:val="22"/>
          <w:szCs w:val="22"/>
          <w:lang w:eastAsia="es-MX"/>
        </w:rPr>
      </w:pPr>
      <w:r>
        <w:rPr>
          <w:rFonts w:ascii="Palatino Linotype" w:hAnsi="Palatino Linotype" w:cs="Arial"/>
          <w:b/>
          <w:i/>
          <w:sz w:val="22"/>
          <w:szCs w:val="22"/>
          <w:lang w:eastAsia="es-MX"/>
        </w:rPr>
        <w:t>CAPÍTULO VIII</w:t>
      </w:r>
    </w:p>
    <w:p w:rsidR="00DB39F9" w:rsidRDefault="00DB39F9" w:rsidP="00DB39F9">
      <w:pPr>
        <w:ind w:left="709" w:right="709"/>
        <w:contextualSpacing/>
        <w:jc w:val="center"/>
        <w:rPr>
          <w:rFonts w:ascii="Palatino Linotype" w:hAnsi="Palatino Linotype" w:cs="Arial"/>
          <w:b/>
          <w:i/>
          <w:sz w:val="22"/>
          <w:szCs w:val="22"/>
          <w:lang w:eastAsia="es-MX"/>
        </w:rPr>
      </w:pPr>
      <w:r>
        <w:rPr>
          <w:rFonts w:ascii="Palatino Linotype" w:hAnsi="Palatino Linotype" w:cs="Arial"/>
          <w:b/>
          <w:i/>
          <w:sz w:val="22"/>
          <w:szCs w:val="22"/>
          <w:lang w:eastAsia="es-MX"/>
        </w:rPr>
        <w:t>DE LA LEYENDA DE CLASIFICACIÓN</w:t>
      </w:r>
    </w:p>
    <w:p w:rsidR="00DB39F9" w:rsidRDefault="00DB39F9" w:rsidP="00DB39F9">
      <w:pPr>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 xml:space="preserve">Quincuagésimo. </w:t>
      </w:r>
      <w:r>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Pr>
          <w:rFonts w:ascii="Palatino Linotype" w:hAnsi="Palatino Linotype" w:cs="Arial"/>
          <w:i/>
          <w:sz w:val="22"/>
          <w:szCs w:val="22"/>
          <w:lang w:eastAsia="es-MX"/>
        </w:rPr>
        <w:t xml:space="preserve"> para señalar la clasificación de documentos o expedientes, sin perjuicio de que establezcan los propios.</w:t>
      </w:r>
    </w:p>
    <w:p w:rsidR="00DB39F9" w:rsidRDefault="00DB39F9" w:rsidP="00DB39F9">
      <w:pPr>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w:t>
      </w:r>
    </w:p>
    <w:p w:rsidR="00DB39F9" w:rsidRDefault="00DB39F9" w:rsidP="00DB39F9">
      <w:pPr>
        <w:spacing w:before="160" w:after="160"/>
        <w:ind w:left="709" w:right="709"/>
        <w:jc w:val="both"/>
        <w:rPr>
          <w:rFonts w:ascii="Palatino Linotype" w:hAnsi="Palatino Linotype" w:cs="Arial"/>
          <w:i/>
          <w:sz w:val="22"/>
          <w:szCs w:val="22"/>
          <w:lang w:eastAsia="es-MX"/>
        </w:rPr>
      </w:pPr>
      <w:r>
        <w:rPr>
          <w:rFonts w:ascii="Palatino Linotype" w:hAnsi="Palatino Linotype" w:cs="Arial"/>
          <w:b/>
          <w:i/>
          <w:sz w:val="22"/>
          <w:szCs w:val="22"/>
          <w:lang w:eastAsia="es-MX"/>
        </w:rPr>
        <w:t xml:space="preserve">Quincuagésimo tercero. </w:t>
      </w:r>
      <w:r>
        <w:rPr>
          <w:rFonts w:ascii="Palatino Linotype" w:hAnsi="Palatino Linotype" w:cs="Arial"/>
          <w:b/>
          <w:i/>
          <w:sz w:val="22"/>
          <w:szCs w:val="22"/>
          <w:u w:val="single"/>
          <w:lang w:eastAsia="es-MX"/>
        </w:rPr>
        <w:t>El formato para señalar la clasificación parcial de un documento</w:t>
      </w:r>
      <w:r>
        <w:rPr>
          <w:rFonts w:ascii="Palatino Linotype" w:hAnsi="Palatino Linotype" w:cs="Arial"/>
          <w:i/>
          <w:sz w:val="22"/>
          <w:szCs w:val="22"/>
          <w:lang w:eastAsia="es-MX"/>
        </w:rPr>
        <w:t>, es el siguiente:</w:t>
      </w:r>
    </w:p>
    <w:tbl>
      <w:tblPr>
        <w:tblStyle w:val="Tablaconcuadrcula"/>
        <w:tblW w:w="0" w:type="auto"/>
        <w:jc w:val="center"/>
        <w:tblLook w:val="04A0" w:firstRow="1" w:lastRow="0" w:firstColumn="1" w:lastColumn="0" w:noHBand="0" w:noVBand="1"/>
      </w:tblPr>
      <w:tblGrid>
        <w:gridCol w:w="1159"/>
        <w:gridCol w:w="1990"/>
        <w:gridCol w:w="4531"/>
      </w:tblGrid>
      <w:tr w:rsidR="00DB39F9" w:rsidTr="008420E1">
        <w:trPr>
          <w:jc w:val="center"/>
        </w:trPr>
        <w:tc>
          <w:tcPr>
            <w:tcW w:w="1129" w:type="dxa"/>
            <w:tcBorders>
              <w:top w:val="nil"/>
              <w:left w:val="nil"/>
              <w:bottom w:val="single" w:sz="4" w:space="0" w:color="auto"/>
              <w:right w:val="single" w:sz="4" w:space="0" w:color="auto"/>
            </w:tcBorders>
          </w:tcPr>
          <w:p w:rsidR="00DB39F9" w:rsidRDefault="00DB39F9" w:rsidP="008420E1">
            <w:pPr>
              <w:jc w:val="both"/>
              <w:rPr>
                <w:rFonts w:ascii="Palatino Linotype" w:hAnsi="Palatino Linotype" w:cs="Arial"/>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DB39F9" w:rsidRDefault="00DB39F9" w:rsidP="008420E1">
            <w:pPr>
              <w:jc w:val="center"/>
              <w:rPr>
                <w:rFonts w:ascii="Palatino Linotype" w:hAnsi="Palatino Linotype"/>
                <w:b/>
                <w:i/>
              </w:rPr>
            </w:pPr>
            <w:r>
              <w:rPr>
                <w:rFonts w:ascii="Palatino Linotype" w:hAnsi="Palatino Linotype"/>
                <w:b/>
                <w:i/>
              </w:rPr>
              <w:t>Concepto</w:t>
            </w:r>
          </w:p>
        </w:tc>
        <w:tc>
          <w:tcPr>
            <w:tcW w:w="4531" w:type="dxa"/>
            <w:tcBorders>
              <w:top w:val="single" w:sz="4" w:space="0" w:color="auto"/>
              <w:left w:val="single" w:sz="4" w:space="0" w:color="auto"/>
              <w:bottom w:val="single" w:sz="4" w:space="0" w:color="auto"/>
              <w:right w:val="single" w:sz="4" w:space="0" w:color="auto"/>
            </w:tcBorders>
            <w:hideMark/>
          </w:tcPr>
          <w:p w:rsidR="00DB39F9" w:rsidRDefault="00DB39F9" w:rsidP="008420E1">
            <w:pPr>
              <w:jc w:val="center"/>
              <w:rPr>
                <w:rFonts w:ascii="Palatino Linotype" w:hAnsi="Palatino Linotype"/>
                <w:b/>
                <w:i/>
              </w:rPr>
            </w:pPr>
            <w:r>
              <w:rPr>
                <w:rFonts w:ascii="Palatino Linotype" w:hAnsi="Palatino Linotype"/>
                <w:b/>
                <w:i/>
              </w:rPr>
              <w:t>Dónde:</w:t>
            </w:r>
          </w:p>
        </w:tc>
      </w:tr>
      <w:tr w:rsidR="00DB39F9" w:rsidTr="008420E1">
        <w:trPr>
          <w:jc w:val="center"/>
        </w:trPr>
        <w:tc>
          <w:tcPr>
            <w:tcW w:w="1129" w:type="dxa"/>
            <w:vMerge w:val="restart"/>
            <w:tcBorders>
              <w:top w:val="single" w:sz="4" w:space="0" w:color="auto"/>
              <w:left w:val="single" w:sz="4" w:space="0" w:color="auto"/>
              <w:bottom w:val="single" w:sz="4" w:space="0" w:color="auto"/>
              <w:right w:val="single" w:sz="4" w:space="0" w:color="auto"/>
            </w:tcBorders>
            <w:vAlign w:val="center"/>
            <w:hideMark/>
          </w:tcPr>
          <w:p w:rsidR="00DB39F9" w:rsidRDefault="00DB39F9" w:rsidP="008420E1">
            <w:pPr>
              <w:jc w:val="center"/>
              <w:rPr>
                <w:rFonts w:ascii="Palatino Linotype" w:hAnsi="Palatino Linotype" w:cs="Arial"/>
                <w:b/>
                <w:i/>
                <w:lang w:eastAsia="es-MX"/>
              </w:rPr>
            </w:pPr>
            <w:r>
              <w:rPr>
                <w:rFonts w:ascii="Palatino Linotype" w:hAnsi="Palatino Linotype" w:cs="Arial"/>
                <w:b/>
                <w:i/>
                <w:lang w:eastAsia="es-MX"/>
              </w:rPr>
              <w:t>Sello oficial o logotipo del sujeto obligado</w:t>
            </w:r>
          </w:p>
        </w:tc>
        <w:tc>
          <w:tcPr>
            <w:tcW w:w="1990" w:type="dxa"/>
            <w:tcBorders>
              <w:top w:val="single" w:sz="4" w:space="0" w:color="auto"/>
              <w:left w:val="single" w:sz="4" w:space="0" w:color="auto"/>
              <w:bottom w:val="single" w:sz="4" w:space="0" w:color="auto"/>
              <w:right w:val="single" w:sz="4" w:space="0" w:color="auto"/>
            </w:tcBorders>
            <w:hideMark/>
          </w:tcPr>
          <w:p w:rsidR="00DB39F9" w:rsidRDefault="00DB39F9" w:rsidP="008420E1">
            <w:pPr>
              <w:jc w:val="center"/>
              <w:rPr>
                <w:rFonts w:ascii="Palatino Linotype" w:hAnsi="Palatino Linotype" w:cs="Arial"/>
                <w:i/>
                <w:lang w:eastAsia="es-MX"/>
              </w:rPr>
            </w:pPr>
            <w:r>
              <w:rPr>
                <w:rFonts w:ascii="Palatino Linotype" w:hAnsi="Palatino Linotype" w:cs="Arial"/>
                <w:i/>
                <w:lang w:eastAsia="es-MX"/>
              </w:rPr>
              <w:t>Fecha de clasificación</w:t>
            </w:r>
          </w:p>
        </w:tc>
        <w:tc>
          <w:tcPr>
            <w:tcW w:w="4531" w:type="dxa"/>
            <w:tcBorders>
              <w:top w:val="single" w:sz="4" w:space="0" w:color="auto"/>
              <w:left w:val="single" w:sz="4" w:space="0" w:color="auto"/>
              <w:bottom w:val="single" w:sz="4" w:space="0" w:color="auto"/>
              <w:right w:val="single" w:sz="4" w:space="0" w:color="auto"/>
            </w:tcBorders>
            <w:hideMark/>
          </w:tcPr>
          <w:p w:rsidR="00DB39F9" w:rsidRDefault="00DB39F9" w:rsidP="008420E1">
            <w:pPr>
              <w:jc w:val="both"/>
              <w:rPr>
                <w:rFonts w:ascii="Palatino Linotype" w:hAnsi="Palatino Linotype" w:cs="Arial"/>
                <w:i/>
                <w:lang w:eastAsia="es-MX"/>
              </w:rPr>
            </w:pPr>
            <w:r>
              <w:rPr>
                <w:rFonts w:ascii="Palatino Linotype" w:hAnsi="Palatino Linotype" w:cs="Arial"/>
                <w:i/>
                <w:lang w:eastAsia="es-MX"/>
              </w:rPr>
              <w:t>Se anotará la fecha en la que el Comité de Transparencia confirmó la clasificación del documento, en su caso.</w:t>
            </w:r>
          </w:p>
        </w:tc>
      </w:tr>
      <w:tr w:rsidR="00DB39F9" w:rsidTr="008420E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B39F9" w:rsidRDefault="00DB39F9" w:rsidP="008420E1">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DB39F9" w:rsidRDefault="00DB39F9" w:rsidP="008420E1">
            <w:pPr>
              <w:jc w:val="center"/>
              <w:rPr>
                <w:rFonts w:ascii="Palatino Linotype" w:hAnsi="Palatino Linotype" w:cs="Arial"/>
                <w:i/>
                <w:lang w:eastAsia="es-MX"/>
              </w:rPr>
            </w:pPr>
            <w:r>
              <w:rPr>
                <w:rFonts w:ascii="Palatino Linotype" w:hAnsi="Palatino Linotype" w:cs="Arial"/>
                <w:i/>
                <w:lang w:eastAsia="es-MX"/>
              </w:rPr>
              <w:t>Área</w:t>
            </w:r>
          </w:p>
        </w:tc>
        <w:tc>
          <w:tcPr>
            <w:tcW w:w="4531" w:type="dxa"/>
            <w:tcBorders>
              <w:top w:val="single" w:sz="4" w:space="0" w:color="auto"/>
              <w:left w:val="single" w:sz="4" w:space="0" w:color="auto"/>
              <w:bottom w:val="single" w:sz="4" w:space="0" w:color="auto"/>
              <w:right w:val="single" w:sz="4" w:space="0" w:color="auto"/>
            </w:tcBorders>
            <w:hideMark/>
          </w:tcPr>
          <w:p w:rsidR="00DB39F9" w:rsidRDefault="00DB39F9" w:rsidP="008420E1">
            <w:pPr>
              <w:jc w:val="both"/>
              <w:rPr>
                <w:rFonts w:ascii="Palatino Linotype" w:hAnsi="Palatino Linotype" w:cs="Arial"/>
                <w:i/>
                <w:lang w:eastAsia="es-MX"/>
              </w:rPr>
            </w:pPr>
            <w:r>
              <w:rPr>
                <w:rFonts w:ascii="Palatino Linotype" w:hAnsi="Palatino Linotype" w:cs="Arial"/>
                <w:i/>
                <w:lang w:eastAsia="es-MX"/>
              </w:rPr>
              <w:t>Se señalará el nombre del área del cual es titular quien clasifica.</w:t>
            </w:r>
          </w:p>
        </w:tc>
      </w:tr>
      <w:tr w:rsidR="00DB39F9" w:rsidTr="008420E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B39F9" w:rsidRDefault="00DB39F9" w:rsidP="008420E1">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DB39F9" w:rsidRDefault="00DB39F9" w:rsidP="008420E1">
            <w:pPr>
              <w:jc w:val="center"/>
              <w:rPr>
                <w:rFonts w:ascii="Palatino Linotype" w:hAnsi="Palatino Linotype" w:cs="Arial"/>
                <w:i/>
                <w:lang w:eastAsia="es-MX"/>
              </w:rPr>
            </w:pPr>
            <w:r>
              <w:rPr>
                <w:rFonts w:ascii="Palatino Linotype" w:hAnsi="Palatino Linotype" w:cs="Arial"/>
                <w:i/>
                <w:lang w:eastAsia="es-MX"/>
              </w:rPr>
              <w:t>Información reservada</w:t>
            </w:r>
          </w:p>
        </w:tc>
        <w:tc>
          <w:tcPr>
            <w:tcW w:w="4531" w:type="dxa"/>
            <w:tcBorders>
              <w:top w:val="single" w:sz="4" w:space="0" w:color="auto"/>
              <w:left w:val="single" w:sz="4" w:space="0" w:color="auto"/>
              <w:bottom w:val="single" w:sz="4" w:space="0" w:color="auto"/>
              <w:right w:val="single" w:sz="4" w:space="0" w:color="auto"/>
            </w:tcBorders>
            <w:hideMark/>
          </w:tcPr>
          <w:p w:rsidR="00DB39F9" w:rsidRDefault="00DB39F9" w:rsidP="008420E1">
            <w:pPr>
              <w:jc w:val="both"/>
              <w:rPr>
                <w:rFonts w:ascii="Palatino Linotype" w:hAnsi="Palatino Linotype" w:cs="Arial"/>
                <w:i/>
                <w:lang w:eastAsia="es-MX"/>
              </w:rPr>
            </w:pPr>
            <w:r>
              <w:rPr>
                <w:rFonts w:ascii="Palatino Linotype" w:hAnsi="Palatino Linotype" w:cs="Arial"/>
                <w:i/>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DB39F9" w:rsidTr="008420E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B39F9" w:rsidRDefault="00DB39F9" w:rsidP="008420E1">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DB39F9" w:rsidRDefault="00DB39F9" w:rsidP="008420E1">
            <w:pPr>
              <w:jc w:val="center"/>
              <w:rPr>
                <w:rFonts w:ascii="Palatino Linotype" w:hAnsi="Palatino Linotype" w:cs="Arial"/>
                <w:i/>
                <w:lang w:eastAsia="es-MX"/>
              </w:rPr>
            </w:pPr>
            <w:r>
              <w:rPr>
                <w:rFonts w:ascii="Palatino Linotype" w:hAnsi="Palatino Linotype" w:cs="Arial"/>
                <w:i/>
                <w:lang w:eastAsia="es-MX"/>
              </w:rPr>
              <w:t>Periodo de reserva</w:t>
            </w:r>
          </w:p>
        </w:tc>
        <w:tc>
          <w:tcPr>
            <w:tcW w:w="4531" w:type="dxa"/>
            <w:tcBorders>
              <w:top w:val="single" w:sz="4" w:space="0" w:color="auto"/>
              <w:left w:val="single" w:sz="4" w:space="0" w:color="auto"/>
              <w:bottom w:val="single" w:sz="4" w:space="0" w:color="auto"/>
              <w:right w:val="single" w:sz="4" w:space="0" w:color="auto"/>
            </w:tcBorders>
            <w:hideMark/>
          </w:tcPr>
          <w:p w:rsidR="00DB39F9" w:rsidRDefault="00DB39F9" w:rsidP="008420E1">
            <w:pPr>
              <w:jc w:val="both"/>
              <w:rPr>
                <w:rFonts w:ascii="Palatino Linotype" w:hAnsi="Palatino Linotype" w:cs="Arial"/>
                <w:i/>
                <w:lang w:eastAsia="es-MX"/>
              </w:rPr>
            </w:pPr>
            <w:r>
              <w:rPr>
                <w:rFonts w:ascii="Palatino Linotype" w:hAnsi="Palatino Linotype" w:cs="Arial"/>
                <w:i/>
                <w:lang w:eastAsia="es-MX"/>
              </w:rPr>
              <w:t>Se anotará el número de años o meses por los que se mantendrá el documento o las partes del mismo como reservado.</w:t>
            </w:r>
          </w:p>
        </w:tc>
      </w:tr>
      <w:tr w:rsidR="00DB39F9" w:rsidTr="008420E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B39F9" w:rsidRDefault="00DB39F9" w:rsidP="008420E1">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DB39F9" w:rsidRDefault="00DB39F9" w:rsidP="008420E1">
            <w:pPr>
              <w:jc w:val="center"/>
              <w:rPr>
                <w:rFonts w:ascii="Palatino Linotype" w:hAnsi="Palatino Linotype" w:cs="Arial"/>
                <w:i/>
                <w:lang w:eastAsia="es-MX"/>
              </w:rPr>
            </w:pPr>
            <w:r>
              <w:rPr>
                <w:rFonts w:ascii="Palatino Linotype" w:hAnsi="Palatino Linotype" w:cs="Arial"/>
                <w:i/>
                <w:lang w:eastAsia="es-MX"/>
              </w:rPr>
              <w:t>Fundamento legal</w:t>
            </w:r>
          </w:p>
        </w:tc>
        <w:tc>
          <w:tcPr>
            <w:tcW w:w="4531" w:type="dxa"/>
            <w:tcBorders>
              <w:top w:val="single" w:sz="4" w:space="0" w:color="auto"/>
              <w:left w:val="single" w:sz="4" w:space="0" w:color="auto"/>
              <w:bottom w:val="single" w:sz="4" w:space="0" w:color="auto"/>
              <w:right w:val="single" w:sz="4" w:space="0" w:color="auto"/>
            </w:tcBorders>
            <w:hideMark/>
          </w:tcPr>
          <w:p w:rsidR="00DB39F9" w:rsidRDefault="00DB39F9" w:rsidP="008420E1">
            <w:pPr>
              <w:jc w:val="both"/>
              <w:rPr>
                <w:rFonts w:ascii="Palatino Linotype" w:hAnsi="Palatino Linotype" w:cs="Arial"/>
                <w:i/>
                <w:lang w:eastAsia="es-MX"/>
              </w:rPr>
            </w:pPr>
            <w:r>
              <w:rPr>
                <w:rFonts w:ascii="Palatino Linotype" w:hAnsi="Palatino Linotype" w:cs="Arial"/>
                <w:i/>
                <w:lang w:eastAsia="es-MX"/>
              </w:rPr>
              <w:t>Se señalará el nombre del ordenamiento, el o los artículos, fracción(es), párrafo(s) con base en los cuales se sustente la reserva.</w:t>
            </w:r>
          </w:p>
        </w:tc>
      </w:tr>
      <w:tr w:rsidR="00DB39F9" w:rsidTr="008420E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B39F9" w:rsidRDefault="00DB39F9" w:rsidP="008420E1">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DB39F9" w:rsidRDefault="00DB39F9" w:rsidP="008420E1">
            <w:pPr>
              <w:jc w:val="center"/>
              <w:rPr>
                <w:rFonts w:ascii="Palatino Linotype" w:hAnsi="Palatino Linotype" w:cs="Arial"/>
                <w:i/>
                <w:lang w:eastAsia="es-MX"/>
              </w:rPr>
            </w:pPr>
            <w:r>
              <w:rPr>
                <w:rFonts w:ascii="Palatino Linotype" w:hAnsi="Palatino Linotype" w:cs="Arial"/>
                <w:i/>
                <w:lang w:eastAsia="es-MX"/>
              </w:rPr>
              <w:t>Ampliación del periodo de reserva</w:t>
            </w:r>
          </w:p>
        </w:tc>
        <w:tc>
          <w:tcPr>
            <w:tcW w:w="4531" w:type="dxa"/>
            <w:tcBorders>
              <w:top w:val="single" w:sz="4" w:space="0" w:color="auto"/>
              <w:left w:val="single" w:sz="4" w:space="0" w:color="auto"/>
              <w:bottom w:val="single" w:sz="4" w:space="0" w:color="auto"/>
              <w:right w:val="single" w:sz="4" w:space="0" w:color="auto"/>
            </w:tcBorders>
            <w:hideMark/>
          </w:tcPr>
          <w:p w:rsidR="00DB39F9" w:rsidRDefault="00DB39F9" w:rsidP="008420E1">
            <w:pPr>
              <w:jc w:val="both"/>
              <w:rPr>
                <w:rFonts w:ascii="Palatino Linotype" w:hAnsi="Palatino Linotype" w:cs="Arial"/>
                <w:i/>
                <w:lang w:eastAsia="es-MX"/>
              </w:rPr>
            </w:pPr>
            <w:r>
              <w:rPr>
                <w:rFonts w:ascii="Palatino Linotype" w:hAnsi="Palatino Linotype" w:cs="Arial"/>
                <w:i/>
                <w:lang w:eastAsia="es-MX"/>
              </w:rPr>
              <w:t>En caso de haber solicitado la ampliación del periodo de reserva originalmente establecido, se deberá anotar el número de años o meses por los que se amplía la reserva.</w:t>
            </w:r>
          </w:p>
        </w:tc>
      </w:tr>
      <w:tr w:rsidR="00DB39F9" w:rsidTr="008420E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B39F9" w:rsidRDefault="00DB39F9" w:rsidP="008420E1">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DB39F9" w:rsidRDefault="00DB39F9" w:rsidP="008420E1">
            <w:pPr>
              <w:jc w:val="center"/>
              <w:rPr>
                <w:rFonts w:ascii="Palatino Linotype" w:hAnsi="Palatino Linotype" w:cs="Arial"/>
                <w:i/>
                <w:lang w:eastAsia="es-MX"/>
              </w:rPr>
            </w:pPr>
            <w:r>
              <w:rPr>
                <w:rFonts w:ascii="Palatino Linotype" w:hAnsi="Palatino Linotype" w:cs="Arial"/>
                <w:i/>
                <w:lang w:eastAsia="es-MX"/>
              </w:rPr>
              <w:t>Confidencial</w:t>
            </w:r>
          </w:p>
        </w:tc>
        <w:tc>
          <w:tcPr>
            <w:tcW w:w="4531" w:type="dxa"/>
            <w:tcBorders>
              <w:top w:val="single" w:sz="4" w:space="0" w:color="auto"/>
              <w:left w:val="single" w:sz="4" w:space="0" w:color="auto"/>
              <w:bottom w:val="single" w:sz="4" w:space="0" w:color="auto"/>
              <w:right w:val="single" w:sz="4" w:space="0" w:color="auto"/>
            </w:tcBorders>
            <w:hideMark/>
          </w:tcPr>
          <w:p w:rsidR="00DB39F9" w:rsidRDefault="00DB39F9" w:rsidP="008420E1">
            <w:pPr>
              <w:jc w:val="both"/>
              <w:rPr>
                <w:rFonts w:ascii="Palatino Linotype" w:hAnsi="Palatino Linotype" w:cs="Arial"/>
                <w:i/>
                <w:lang w:eastAsia="es-MX"/>
              </w:rPr>
            </w:pPr>
            <w:r>
              <w:rPr>
                <w:rFonts w:ascii="Palatino Linotype" w:hAnsi="Palatino Linotype" w:cs="Arial"/>
                <w:i/>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DB39F9" w:rsidTr="008420E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B39F9" w:rsidRDefault="00DB39F9" w:rsidP="008420E1">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DB39F9" w:rsidRDefault="00DB39F9" w:rsidP="008420E1">
            <w:pPr>
              <w:jc w:val="center"/>
              <w:rPr>
                <w:rFonts w:ascii="Palatino Linotype" w:hAnsi="Palatino Linotype" w:cs="Arial"/>
                <w:i/>
                <w:lang w:eastAsia="es-MX"/>
              </w:rPr>
            </w:pPr>
            <w:r>
              <w:rPr>
                <w:rFonts w:ascii="Palatino Linotype" w:hAnsi="Palatino Linotype" w:cs="Arial"/>
                <w:i/>
                <w:lang w:eastAsia="es-MX"/>
              </w:rPr>
              <w:t>Fundamento legal</w:t>
            </w:r>
          </w:p>
        </w:tc>
        <w:tc>
          <w:tcPr>
            <w:tcW w:w="4531" w:type="dxa"/>
            <w:tcBorders>
              <w:top w:val="single" w:sz="4" w:space="0" w:color="auto"/>
              <w:left w:val="single" w:sz="4" w:space="0" w:color="auto"/>
              <w:bottom w:val="single" w:sz="4" w:space="0" w:color="auto"/>
              <w:right w:val="single" w:sz="4" w:space="0" w:color="auto"/>
            </w:tcBorders>
            <w:hideMark/>
          </w:tcPr>
          <w:p w:rsidR="00DB39F9" w:rsidRDefault="00DB39F9" w:rsidP="008420E1">
            <w:pPr>
              <w:jc w:val="both"/>
              <w:rPr>
                <w:rFonts w:ascii="Palatino Linotype" w:hAnsi="Palatino Linotype" w:cs="Arial"/>
                <w:i/>
                <w:lang w:eastAsia="es-MX"/>
              </w:rPr>
            </w:pPr>
            <w:r>
              <w:rPr>
                <w:rFonts w:ascii="Palatino Linotype" w:hAnsi="Palatino Linotype" w:cs="Arial"/>
                <w:i/>
                <w:lang w:eastAsia="es-MX"/>
              </w:rPr>
              <w:t>Se señalará el nombre del ordenamiento, el o los artículos, fracción(es), párrafo(s) con base en los cuales se sustente la confidencialidad.</w:t>
            </w:r>
          </w:p>
        </w:tc>
      </w:tr>
      <w:tr w:rsidR="00DB39F9" w:rsidTr="008420E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B39F9" w:rsidRDefault="00DB39F9" w:rsidP="008420E1">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DB39F9" w:rsidRDefault="00DB39F9" w:rsidP="008420E1">
            <w:pPr>
              <w:jc w:val="center"/>
              <w:rPr>
                <w:rFonts w:ascii="Palatino Linotype" w:hAnsi="Palatino Linotype" w:cs="Arial"/>
                <w:i/>
                <w:lang w:eastAsia="es-MX"/>
              </w:rPr>
            </w:pPr>
            <w:r>
              <w:rPr>
                <w:rFonts w:ascii="Palatino Linotype" w:hAnsi="Palatino Linotype" w:cs="Arial"/>
                <w:i/>
                <w:lang w:eastAsia="es-MX"/>
              </w:rPr>
              <w:t>Rúbrica del titular del área</w:t>
            </w:r>
          </w:p>
        </w:tc>
        <w:tc>
          <w:tcPr>
            <w:tcW w:w="4531" w:type="dxa"/>
            <w:tcBorders>
              <w:top w:val="single" w:sz="4" w:space="0" w:color="auto"/>
              <w:left w:val="single" w:sz="4" w:space="0" w:color="auto"/>
              <w:bottom w:val="single" w:sz="4" w:space="0" w:color="auto"/>
              <w:right w:val="single" w:sz="4" w:space="0" w:color="auto"/>
            </w:tcBorders>
            <w:hideMark/>
          </w:tcPr>
          <w:p w:rsidR="00DB39F9" w:rsidRDefault="00DB39F9" w:rsidP="008420E1">
            <w:pPr>
              <w:jc w:val="both"/>
              <w:rPr>
                <w:rFonts w:ascii="Palatino Linotype" w:hAnsi="Palatino Linotype" w:cs="Arial"/>
                <w:i/>
                <w:lang w:eastAsia="es-MX"/>
              </w:rPr>
            </w:pPr>
            <w:r>
              <w:rPr>
                <w:rFonts w:ascii="Palatino Linotype" w:hAnsi="Palatino Linotype" w:cs="Arial"/>
                <w:i/>
                <w:lang w:eastAsia="es-MX"/>
              </w:rPr>
              <w:t>Rúbrica autógrafa de quien clasifica.</w:t>
            </w:r>
          </w:p>
        </w:tc>
      </w:tr>
      <w:tr w:rsidR="00DB39F9" w:rsidTr="008420E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B39F9" w:rsidRDefault="00DB39F9" w:rsidP="008420E1">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DB39F9" w:rsidRDefault="00DB39F9" w:rsidP="008420E1">
            <w:pPr>
              <w:jc w:val="center"/>
              <w:rPr>
                <w:rFonts w:ascii="Palatino Linotype" w:hAnsi="Palatino Linotype" w:cs="Arial"/>
                <w:i/>
                <w:lang w:eastAsia="es-MX"/>
              </w:rPr>
            </w:pPr>
            <w:r>
              <w:rPr>
                <w:rFonts w:ascii="Palatino Linotype" w:hAnsi="Palatino Linotype" w:cs="Arial"/>
                <w:i/>
                <w:lang w:eastAsia="es-MX"/>
              </w:rPr>
              <w:t>Fecha de desclasificación</w:t>
            </w:r>
          </w:p>
        </w:tc>
        <w:tc>
          <w:tcPr>
            <w:tcW w:w="4531" w:type="dxa"/>
            <w:tcBorders>
              <w:top w:val="single" w:sz="4" w:space="0" w:color="auto"/>
              <w:left w:val="single" w:sz="4" w:space="0" w:color="auto"/>
              <w:bottom w:val="single" w:sz="4" w:space="0" w:color="auto"/>
              <w:right w:val="single" w:sz="4" w:space="0" w:color="auto"/>
            </w:tcBorders>
            <w:hideMark/>
          </w:tcPr>
          <w:p w:rsidR="00DB39F9" w:rsidRDefault="00DB39F9" w:rsidP="008420E1">
            <w:pPr>
              <w:jc w:val="both"/>
              <w:rPr>
                <w:rFonts w:ascii="Palatino Linotype" w:hAnsi="Palatino Linotype" w:cs="Arial"/>
                <w:i/>
                <w:lang w:eastAsia="es-MX"/>
              </w:rPr>
            </w:pPr>
            <w:r>
              <w:rPr>
                <w:rFonts w:ascii="Palatino Linotype" w:hAnsi="Palatino Linotype" w:cs="Arial"/>
                <w:i/>
                <w:lang w:eastAsia="es-MX"/>
              </w:rPr>
              <w:t>Se anotará la fecha en que se desclasifica el documento.</w:t>
            </w:r>
          </w:p>
        </w:tc>
      </w:tr>
      <w:tr w:rsidR="00DB39F9" w:rsidTr="008420E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B39F9" w:rsidRDefault="00DB39F9" w:rsidP="008420E1">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DB39F9" w:rsidRDefault="00DB39F9" w:rsidP="008420E1">
            <w:pPr>
              <w:jc w:val="center"/>
              <w:rPr>
                <w:rFonts w:ascii="Palatino Linotype" w:hAnsi="Palatino Linotype" w:cs="Arial"/>
                <w:i/>
                <w:lang w:eastAsia="es-MX"/>
              </w:rPr>
            </w:pPr>
            <w:r>
              <w:rPr>
                <w:rFonts w:ascii="Palatino Linotype" w:hAnsi="Palatino Linotype" w:cs="Arial"/>
                <w:i/>
                <w:lang w:eastAsia="es-MX"/>
              </w:rPr>
              <w:t>Rúbrica y cargo del servidor público</w:t>
            </w:r>
          </w:p>
        </w:tc>
        <w:tc>
          <w:tcPr>
            <w:tcW w:w="4531" w:type="dxa"/>
            <w:tcBorders>
              <w:top w:val="single" w:sz="4" w:space="0" w:color="auto"/>
              <w:left w:val="single" w:sz="4" w:space="0" w:color="auto"/>
              <w:bottom w:val="single" w:sz="4" w:space="0" w:color="auto"/>
              <w:right w:val="single" w:sz="4" w:space="0" w:color="auto"/>
            </w:tcBorders>
            <w:vAlign w:val="center"/>
            <w:hideMark/>
          </w:tcPr>
          <w:p w:rsidR="00DB39F9" w:rsidRDefault="00DB39F9" w:rsidP="008420E1">
            <w:pPr>
              <w:rPr>
                <w:rFonts w:ascii="Palatino Linotype" w:hAnsi="Palatino Linotype" w:cs="Arial"/>
                <w:i/>
                <w:lang w:eastAsia="es-MX"/>
              </w:rPr>
            </w:pPr>
            <w:r>
              <w:rPr>
                <w:rFonts w:ascii="Palatino Linotype" w:hAnsi="Palatino Linotype" w:cs="Arial"/>
                <w:i/>
                <w:lang w:eastAsia="es-MX"/>
              </w:rPr>
              <w:t>Rúbrica autógrafa de quien desclasifica.</w:t>
            </w:r>
          </w:p>
        </w:tc>
      </w:tr>
    </w:tbl>
    <w:p w:rsidR="00DB39F9" w:rsidRDefault="00DB39F9" w:rsidP="00DB39F9">
      <w:pPr>
        <w:autoSpaceDE w:val="0"/>
        <w:autoSpaceDN w:val="0"/>
        <w:adjustRightInd w:val="0"/>
        <w:spacing w:before="240" w:after="240" w:line="360" w:lineRule="auto"/>
        <w:ind w:right="51"/>
        <w:contextualSpacing/>
        <w:jc w:val="both"/>
        <w:rPr>
          <w:rFonts w:ascii="Palatino Linotype" w:hAnsi="Palatino Linotype" w:cs="Arial"/>
        </w:rPr>
      </w:pPr>
    </w:p>
    <w:p w:rsidR="00DB39F9" w:rsidRDefault="00DB39F9" w:rsidP="00DB39F9">
      <w:pPr>
        <w:autoSpaceDE w:val="0"/>
        <w:autoSpaceDN w:val="0"/>
        <w:adjustRightInd w:val="0"/>
        <w:spacing w:before="240" w:after="240" w:line="360" w:lineRule="auto"/>
        <w:contextualSpacing/>
        <w:jc w:val="both"/>
        <w:rPr>
          <w:rFonts w:ascii="Palatino Linotype" w:hAnsi="Palatino Linotype" w:cs="Arial"/>
        </w:rPr>
      </w:pPr>
      <w:r>
        <w:rPr>
          <w:rFonts w:ascii="Palatino Linotype" w:hAnsi="Palatino Linotype" w:cs="Arial"/>
        </w:rPr>
        <w:t>Efectivamente, cuando se clasifica información como confidencial es importante someterlo al Comité de Transparencia, quien debe confirmar, modificar o revocar la clasificación.</w:t>
      </w:r>
    </w:p>
    <w:p w:rsidR="00DB39F9" w:rsidRDefault="00DB39F9" w:rsidP="00DB39F9">
      <w:pPr>
        <w:autoSpaceDE w:val="0"/>
        <w:autoSpaceDN w:val="0"/>
        <w:adjustRightInd w:val="0"/>
        <w:spacing w:before="240" w:after="240" w:line="360" w:lineRule="auto"/>
        <w:contextualSpacing/>
        <w:jc w:val="both"/>
        <w:rPr>
          <w:rFonts w:ascii="Palatino Linotype" w:hAnsi="Palatino Linotype" w:cs="Arial"/>
        </w:rPr>
      </w:pPr>
    </w:p>
    <w:p w:rsidR="00DB39F9" w:rsidRDefault="00DB39F9" w:rsidP="00DB39F9">
      <w:pPr>
        <w:shd w:val="clear" w:color="auto" w:fill="FFFFFF"/>
        <w:spacing w:before="240" w:after="240" w:line="360" w:lineRule="auto"/>
        <w:ind w:right="51"/>
        <w:contextualSpacing/>
        <w:jc w:val="both"/>
        <w:rPr>
          <w:rFonts w:ascii="Palatino Linotype" w:hAnsi="Palatino Linotype"/>
          <w:lang w:val="es-MX" w:eastAsia="es-MX"/>
        </w:rPr>
      </w:pPr>
      <w:r>
        <w:rPr>
          <w:rFonts w:ascii="Palatino Linotype" w:hAnsi="Palatino Linotype"/>
          <w:lang w:eastAsia="es-MX"/>
        </w:rPr>
        <w:t xml:space="preserve">Por lo tanto, la entrega de documentos en su versión pública debe acompañarse necesariamente del Acuerdo del Comité de Transparencia que la sustente, en el que se expongan los fundamentos y razonamientos que llevaron al </w:t>
      </w:r>
      <w:r>
        <w:rPr>
          <w:rFonts w:ascii="Palatino Linotype" w:hAnsi="Palatino Linotype"/>
          <w:bCs/>
          <w:lang w:eastAsia="es-MX"/>
        </w:rPr>
        <w:t>Sujeto Obligado</w:t>
      </w:r>
      <w:r>
        <w:rPr>
          <w:rFonts w:ascii="Palatino Linotype" w:hAnsi="Palatino Linotype"/>
          <w:lang w:eastAsia="es-MX"/>
        </w:rPr>
        <w:t xml:space="preserve"> a testar, </w:t>
      </w:r>
      <w:r>
        <w:rPr>
          <w:rFonts w:ascii="Palatino Linotype" w:hAnsi="Palatino Linotype"/>
          <w:lang w:eastAsia="es-MX"/>
        </w:rPr>
        <w:lastRenderedPageBreak/>
        <w:t xml:space="preserve">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w:t>
      </w:r>
      <w:r>
        <w:rPr>
          <w:rFonts w:ascii="Palatino Linotype" w:hAnsi="Palatino Linotype"/>
          <w:lang w:val="es-MX" w:eastAsia="es-MX"/>
        </w:rPr>
        <w:t xml:space="preserve">por lo que el acuerdo respectivo, deberá hacerse del conocimiento del </w:t>
      </w:r>
      <w:r>
        <w:rPr>
          <w:rFonts w:ascii="Palatino Linotype" w:hAnsi="Palatino Linotype"/>
          <w:bCs/>
          <w:lang w:val="es-MX" w:eastAsia="es-MX"/>
        </w:rPr>
        <w:t>Recurrente</w:t>
      </w:r>
      <w:r>
        <w:rPr>
          <w:rFonts w:ascii="Palatino Linotype" w:hAnsi="Palatino Linotype"/>
          <w:lang w:val="es-MX" w:eastAsia="es-MX"/>
        </w:rPr>
        <w:t>.</w:t>
      </w:r>
    </w:p>
    <w:p w:rsidR="00DB39F9" w:rsidRDefault="00DB39F9" w:rsidP="00DB39F9">
      <w:pPr>
        <w:spacing w:before="240" w:after="240" w:line="360" w:lineRule="auto"/>
        <w:contextualSpacing/>
        <w:jc w:val="both"/>
        <w:rPr>
          <w:rFonts w:ascii="Palatino Linotype" w:hAnsi="Palatino Linotype" w:cs="Arial"/>
        </w:rPr>
      </w:pPr>
    </w:p>
    <w:p w:rsidR="00DB39F9" w:rsidRDefault="00DB39F9" w:rsidP="00DB39F9">
      <w:pPr>
        <w:spacing w:before="240" w:after="240" w:line="360" w:lineRule="auto"/>
        <w:contextualSpacing/>
        <w:jc w:val="both"/>
        <w:rPr>
          <w:rFonts w:ascii="Palatino Linotype" w:hAnsi="Palatino Linotype" w:cs="Arial"/>
        </w:rPr>
      </w:pPr>
      <w:r>
        <w:rPr>
          <w:rFonts w:ascii="Palatino Linotype" w:hAnsi="Palatino Linotype" w:cs="Arial"/>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 y de particulares que no tengan que ver con la rendición de cuentas públicas o que reciban un remuneración por parte de los Sujetos Obligados.</w:t>
      </w:r>
    </w:p>
    <w:p w:rsidR="00DB39F9" w:rsidRDefault="00DB39F9" w:rsidP="009D61C6">
      <w:pPr>
        <w:spacing w:before="240" w:after="240" w:line="360" w:lineRule="auto"/>
        <w:contextualSpacing/>
        <w:jc w:val="both"/>
        <w:rPr>
          <w:rFonts w:ascii="Palatino Linotype" w:eastAsia="Calibri" w:hAnsi="Palatino Linotype" w:cs="Arial"/>
        </w:rPr>
      </w:pPr>
    </w:p>
    <w:p w:rsidR="00C96B51" w:rsidRDefault="00C96B51" w:rsidP="009D61C6">
      <w:pPr>
        <w:spacing w:before="240" w:after="240" w:line="360" w:lineRule="auto"/>
        <w:contextualSpacing/>
        <w:jc w:val="both"/>
        <w:rPr>
          <w:rFonts w:ascii="Palatino Linotype" w:eastAsia="Calibri" w:hAnsi="Palatino Linotype" w:cs="Arial"/>
        </w:rPr>
      </w:pPr>
      <w:r w:rsidRPr="00632081">
        <w:rPr>
          <w:rFonts w:ascii="Palatino Linotype" w:eastAsia="Calibri" w:hAnsi="Palatino Linotype" w:cs="Arial"/>
        </w:rPr>
        <w:t xml:space="preserve">Así, con fundamento en lo prescrito en los artículos 5 párrafos </w:t>
      </w:r>
      <w:r w:rsidR="000000C8">
        <w:rPr>
          <w:rFonts w:ascii="Palatino Linotype" w:eastAsia="Calibri" w:hAnsi="Palatino Linotype" w:cs="Arial"/>
        </w:rPr>
        <w:t>vigésimo</w:t>
      </w:r>
      <w:r w:rsidR="00DB39F9">
        <w:rPr>
          <w:rFonts w:ascii="Palatino Linotype" w:eastAsia="Calibri" w:hAnsi="Palatino Linotype" w:cs="Arial"/>
        </w:rPr>
        <w:t xml:space="preserve"> noveno</w:t>
      </w:r>
      <w:r w:rsidR="000000C8">
        <w:rPr>
          <w:rFonts w:ascii="Palatino Linotype" w:eastAsia="Calibri" w:hAnsi="Palatino Linotype" w:cs="Arial"/>
        </w:rPr>
        <w:t xml:space="preserve">, </w:t>
      </w:r>
      <w:r w:rsidR="00DB39F9">
        <w:rPr>
          <w:rFonts w:ascii="Palatino Linotype" w:eastAsia="Calibri" w:hAnsi="Palatino Linotype" w:cs="Arial"/>
        </w:rPr>
        <w:t>trigésimo y trigésimo primero</w:t>
      </w:r>
      <w:r w:rsidRPr="00632081">
        <w:rPr>
          <w:rFonts w:ascii="Palatino Linotype" w:eastAsia="Calibri" w:hAnsi="Palatino Linotype" w:cs="Arial"/>
        </w:rPr>
        <w:t xml:space="preserve"> de la Constitución Política del Estado Libre y Soberano de México; 2, fracción II; 29, 36 fracciones I y II; 176, 178, 181, 185 fracción I de la Ley de Transparencia y Acceso a la Información Pública del Estado de México y Municipios, este Pleno:</w:t>
      </w:r>
    </w:p>
    <w:p w:rsidR="0052013E" w:rsidRDefault="0052013E" w:rsidP="009D61C6">
      <w:pPr>
        <w:spacing w:before="240" w:after="240" w:line="360" w:lineRule="auto"/>
        <w:contextualSpacing/>
        <w:jc w:val="both"/>
        <w:rPr>
          <w:rFonts w:ascii="Palatino Linotype" w:eastAsia="Calibri" w:hAnsi="Palatino Linotype" w:cs="Arial"/>
        </w:rPr>
      </w:pPr>
    </w:p>
    <w:p w:rsidR="00C96B51" w:rsidRDefault="009D61C6" w:rsidP="00C96B51">
      <w:pPr>
        <w:spacing w:before="240" w:after="240" w:line="360" w:lineRule="auto"/>
        <w:jc w:val="center"/>
        <w:rPr>
          <w:rFonts w:ascii="Palatino Linotype" w:hAnsi="Palatino Linotype"/>
          <w:b/>
          <w:bCs/>
          <w:spacing w:val="60"/>
          <w:lang w:val="es-ES_tradnl"/>
        </w:rPr>
      </w:pPr>
      <w:r>
        <w:rPr>
          <w:rFonts w:ascii="Palatino Linotype" w:hAnsi="Palatino Linotype"/>
          <w:b/>
          <w:bCs/>
          <w:spacing w:val="60"/>
          <w:lang w:val="es-ES_tradnl"/>
        </w:rPr>
        <w:t>III.</w:t>
      </w:r>
      <w:r w:rsidR="00C96B51">
        <w:rPr>
          <w:rFonts w:ascii="Palatino Linotype" w:hAnsi="Palatino Linotype"/>
          <w:b/>
          <w:bCs/>
          <w:spacing w:val="60"/>
          <w:lang w:val="es-ES_tradnl"/>
        </w:rPr>
        <w:t>RESUELVE</w:t>
      </w:r>
    </w:p>
    <w:p w:rsidR="009D61C6" w:rsidRPr="009D61C6" w:rsidRDefault="009D61C6" w:rsidP="009D61C6">
      <w:pPr>
        <w:spacing w:before="240" w:after="240" w:line="360" w:lineRule="auto"/>
        <w:contextualSpacing/>
        <w:jc w:val="both"/>
        <w:rPr>
          <w:rFonts w:ascii="Palatino Linotype" w:eastAsia="Calibri" w:hAnsi="Palatino Linotype" w:cs="Arial"/>
        </w:rPr>
      </w:pPr>
      <w:r w:rsidRPr="009D61C6">
        <w:rPr>
          <w:rFonts w:ascii="Palatino Linotype" w:eastAsia="Calibri" w:hAnsi="Palatino Linotype" w:cs="Arial"/>
          <w:b/>
        </w:rPr>
        <w:lastRenderedPageBreak/>
        <w:t>Primero.</w:t>
      </w:r>
      <w:r w:rsidRPr="009D61C6">
        <w:rPr>
          <w:rFonts w:ascii="Palatino Linotype" w:eastAsia="Calibri" w:hAnsi="Palatino Linotype" w:cs="Arial"/>
        </w:rPr>
        <w:t xml:space="preserve"> Resultan </w:t>
      </w:r>
      <w:r w:rsidRPr="009D61C6">
        <w:rPr>
          <w:rFonts w:ascii="Palatino Linotype" w:eastAsia="Calibri" w:hAnsi="Palatino Linotype" w:cs="Arial"/>
          <w:b/>
        </w:rPr>
        <w:t>fundadas</w:t>
      </w:r>
      <w:r w:rsidRPr="009D61C6">
        <w:rPr>
          <w:rFonts w:ascii="Palatino Linotype" w:eastAsia="Calibri" w:hAnsi="Palatino Linotype" w:cs="Arial"/>
        </w:rPr>
        <w:t xml:space="preserve"> las razones o motivos de la</w:t>
      </w:r>
      <w:r w:rsidR="0065267E">
        <w:rPr>
          <w:rFonts w:ascii="Palatino Linotype" w:eastAsia="Calibri" w:hAnsi="Palatino Linotype" w:cs="Arial"/>
        </w:rPr>
        <w:t xml:space="preserve"> inconformidad planteadas por el</w:t>
      </w:r>
      <w:r w:rsidRPr="009D61C6">
        <w:rPr>
          <w:rFonts w:ascii="Palatino Linotype" w:eastAsia="Calibri" w:hAnsi="Palatino Linotype" w:cs="Arial"/>
        </w:rPr>
        <w:t xml:space="preserve"> </w:t>
      </w:r>
      <w:r w:rsidR="002F44C7">
        <w:rPr>
          <w:rFonts w:ascii="Palatino Linotype" w:hAnsi="Palatino Linotype" w:cs="Arial"/>
        </w:rPr>
        <w:t>recurrente</w:t>
      </w:r>
      <w:r w:rsidR="002F44C7">
        <w:rPr>
          <w:rFonts w:ascii="Palatino Linotype" w:hAnsi="Palatino Linotype" w:cs="Arial"/>
          <w:b/>
          <w:i/>
        </w:rPr>
        <w:t xml:space="preserve"> </w:t>
      </w:r>
      <w:r w:rsidR="002F44C7">
        <w:rPr>
          <w:rFonts w:ascii="Palatino Linotype" w:eastAsia="Palatino Linotype" w:hAnsi="Palatino Linotype" w:cs="Palatino Linotype"/>
        </w:rPr>
        <w:t xml:space="preserve">en el recurso de revisión </w:t>
      </w:r>
      <w:r w:rsidR="00D6435B">
        <w:rPr>
          <w:rFonts w:ascii="Palatino Linotype" w:eastAsia="Palatino Linotype" w:hAnsi="Palatino Linotype" w:cs="Palatino Linotype"/>
          <w:b/>
        </w:rPr>
        <w:t>02484</w:t>
      </w:r>
      <w:r w:rsidR="002F44C7">
        <w:rPr>
          <w:rFonts w:ascii="Palatino Linotype" w:eastAsia="Palatino Linotype" w:hAnsi="Palatino Linotype" w:cs="Palatino Linotype"/>
          <w:b/>
        </w:rPr>
        <w:t>/INFOEM/IP/RR/2021</w:t>
      </w:r>
      <w:r w:rsidR="002F44C7" w:rsidRPr="002F44C7">
        <w:rPr>
          <w:rFonts w:ascii="Palatino Linotype" w:eastAsia="Palatino Linotype" w:hAnsi="Palatino Linotype" w:cs="Palatino Linotype"/>
        </w:rPr>
        <w:t>, por lo que,</w:t>
      </w:r>
      <w:r w:rsidRPr="009D61C6">
        <w:rPr>
          <w:rFonts w:ascii="Palatino Linotype" w:eastAsia="Calibri" w:hAnsi="Palatino Linotype" w:cs="Arial"/>
        </w:rPr>
        <w:t xml:space="preserve"> en términos del Considerando </w:t>
      </w:r>
      <w:r w:rsidRPr="009D61C6">
        <w:rPr>
          <w:rFonts w:ascii="Palatino Linotype" w:eastAsia="Calibri" w:hAnsi="Palatino Linotype" w:cs="Arial"/>
          <w:b/>
        </w:rPr>
        <w:t>CUARTO</w:t>
      </w:r>
      <w:r w:rsidRPr="009D61C6">
        <w:rPr>
          <w:rFonts w:ascii="Palatino Linotype" w:eastAsia="Calibri" w:hAnsi="Palatino Linotype" w:cs="Arial"/>
        </w:rPr>
        <w:t xml:space="preserve"> de esta Resolución.</w:t>
      </w:r>
    </w:p>
    <w:p w:rsidR="00C40F59" w:rsidRDefault="00C96B51" w:rsidP="00C40F59">
      <w:pPr>
        <w:pStyle w:val="NormalWeb"/>
        <w:spacing w:line="360" w:lineRule="auto"/>
        <w:jc w:val="both"/>
        <w:rPr>
          <w:rFonts w:ascii="Palatino Linotype" w:hAnsi="Palatino Linotype" w:cs="Arial"/>
          <w:bCs/>
          <w:shd w:val="clear" w:color="auto" w:fill="FFFFFF"/>
          <w:lang w:val="es-MX" w:eastAsia="es-MX"/>
        </w:rPr>
      </w:pPr>
      <w:r w:rsidRPr="003A0E9F">
        <w:rPr>
          <w:rFonts w:ascii="Palatino Linotype" w:hAnsi="Palatino Linotype" w:cs="Arial"/>
          <w:b/>
          <w:bCs/>
          <w:shd w:val="clear" w:color="auto" w:fill="FFFFFF"/>
        </w:rPr>
        <w:t xml:space="preserve">Segundo. </w:t>
      </w:r>
      <w:r w:rsidR="00C40F59" w:rsidRPr="009D61C6">
        <w:rPr>
          <w:rFonts w:ascii="Palatino Linotype" w:hAnsi="Palatino Linotype" w:cs="Arial"/>
          <w:b/>
          <w:bCs/>
          <w:shd w:val="clear" w:color="auto" w:fill="FFFFFF"/>
          <w:lang w:val="es-MX" w:eastAsia="es-MX"/>
        </w:rPr>
        <w:t xml:space="preserve">Se ORDENA </w:t>
      </w:r>
      <w:r w:rsidR="00C40F59" w:rsidRPr="009D61C6">
        <w:rPr>
          <w:rFonts w:ascii="Palatino Linotype" w:hAnsi="Palatino Linotype" w:cs="Arial"/>
          <w:bCs/>
          <w:shd w:val="clear" w:color="auto" w:fill="FFFFFF"/>
          <w:lang w:val="es-MX" w:eastAsia="es-MX"/>
        </w:rPr>
        <w:t xml:space="preserve">al </w:t>
      </w:r>
      <w:r w:rsidR="00C40F59" w:rsidRPr="009D61C6">
        <w:rPr>
          <w:rFonts w:ascii="Palatino Linotype" w:hAnsi="Palatino Linotype" w:cs="Arial"/>
          <w:b/>
          <w:bCs/>
          <w:shd w:val="clear" w:color="auto" w:fill="FFFFFF"/>
          <w:lang w:val="es-MX" w:eastAsia="es-MX"/>
        </w:rPr>
        <w:t>SUJETO OBLIGADO</w:t>
      </w:r>
      <w:r w:rsidR="00C40F59" w:rsidRPr="009D61C6">
        <w:rPr>
          <w:rFonts w:ascii="Palatino Linotype" w:hAnsi="Palatino Linotype" w:cs="Arial"/>
          <w:bCs/>
          <w:shd w:val="clear" w:color="auto" w:fill="FFFFFF"/>
          <w:lang w:val="es-MX" w:eastAsia="es-MX"/>
        </w:rPr>
        <w:t xml:space="preserve"> en términos del Considerando Cuarto </w:t>
      </w:r>
      <w:r w:rsidR="000B5A72">
        <w:rPr>
          <w:rFonts w:ascii="Palatino Linotype" w:hAnsi="Palatino Linotype" w:cs="Arial"/>
          <w:bCs/>
          <w:shd w:val="clear" w:color="auto" w:fill="FFFFFF"/>
          <w:lang w:val="es-MX" w:eastAsia="es-MX"/>
        </w:rPr>
        <w:t xml:space="preserve">y Quinto </w:t>
      </w:r>
      <w:r w:rsidR="00C40F59" w:rsidRPr="009D61C6">
        <w:rPr>
          <w:rFonts w:ascii="Palatino Linotype" w:hAnsi="Palatino Linotype" w:cs="Arial"/>
          <w:bCs/>
          <w:shd w:val="clear" w:color="auto" w:fill="FFFFFF"/>
          <w:lang w:val="es-MX" w:eastAsia="es-MX"/>
        </w:rPr>
        <w:t xml:space="preserve">de esta resolución, haga entrega vía SAIMEX, </w:t>
      </w:r>
      <w:r w:rsidR="007B383B">
        <w:rPr>
          <w:rFonts w:ascii="Palatino Linotype" w:hAnsi="Palatino Linotype" w:cs="Arial"/>
          <w:bCs/>
          <w:shd w:val="clear" w:color="auto" w:fill="FFFFFF"/>
          <w:lang w:val="es-MX" w:eastAsia="es-MX"/>
        </w:rPr>
        <w:t>en versión pública,</w:t>
      </w:r>
      <w:r w:rsidR="001A0A66">
        <w:rPr>
          <w:rFonts w:ascii="Palatino Linotype" w:hAnsi="Palatino Linotype" w:cs="Arial"/>
          <w:bCs/>
          <w:shd w:val="clear" w:color="auto" w:fill="FFFFFF"/>
          <w:lang w:val="es-MX" w:eastAsia="es-MX"/>
        </w:rPr>
        <w:t xml:space="preserve"> </w:t>
      </w:r>
      <w:r w:rsidR="002F44C7">
        <w:rPr>
          <w:rFonts w:ascii="Palatino Linotype" w:hAnsi="Palatino Linotype" w:cs="Arial"/>
          <w:bCs/>
          <w:shd w:val="clear" w:color="auto" w:fill="FFFFFF"/>
          <w:lang w:val="es-MX" w:eastAsia="es-MX"/>
        </w:rPr>
        <w:t>del documento o documentos en donde conste lo s</w:t>
      </w:r>
      <w:r w:rsidR="00C40F59" w:rsidRPr="009D61C6">
        <w:rPr>
          <w:rFonts w:ascii="Palatino Linotype" w:hAnsi="Palatino Linotype" w:cs="Arial"/>
          <w:bCs/>
          <w:shd w:val="clear" w:color="auto" w:fill="FFFFFF"/>
          <w:lang w:val="es-MX" w:eastAsia="es-MX"/>
        </w:rPr>
        <w:t>iguiente:</w:t>
      </w:r>
    </w:p>
    <w:p w:rsidR="00D6435B" w:rsidRDefault="00D6435B" w:rsidP="00C40F59">
      <w:pPr>
        <w:pStyle w:val="NormalWeb"/>
        <w:spacing w:line="360" w:lineRule="auto"/>
        <w:jc w:val="both"/>
        <w:rPr>
          <w:rFonts w:ascii="Palatino Linotype" w:hAnsi="Palatino Linotype" w:cs="Arial"/>
          <w:bCs/>
          <w:shd w:val="clear" w:color="auto" w:fill="FFFFFF"/>
          <w:lang w:val="es-MX" w:eastAsia="es-MX"/>
        </w:rPr>
      </w:pPr>
    </w:p>
    <w:p w:rsidR="00D6435B" w:rsidRDefault="00D6435B" w:rsidP="00D6435B">
      <w:pPr>
        <w:pStyle w:val="Prrafodelista"/>
        <w:widowControl w:val="0"/>
        <w:numPr>
          <w:ilvl w:val="0"/>
          <w:numId w:val="22"/>
        </w:numPr>
        <w:autoSpaceDE w:val="0"/>
        <w:autoSpaceDN w:val="0"/>
        <w:adjustRightInd w:val="0"/>
        <w:spacing w:line="360" w:lineRule="auto"/>
        <w:jc w:val="both"/>
        <w:rPr>
          <w:rFonts w:ascii="Palatino Linotype" w:hAnsi="Palatino Linotype"/>
        </w:rPr>
      </w:pPr>
      <w:r w:rsidRPr="000107E5">
        <w:rPr>
          <w:rFonts w:ascii="Palatino Linotype" w:hAnsi="Palatino Linotype"/>
        </w:rPr>
        <w:t>El progr</w:t>
      </w:r>
      <w:r>
        <w:rPr>
          <w:rFonts w:ascii="Palatino Linotype" w:hAnsi="Palatino Linotype"/>
        </w:rPr>
        <w:t>ama, archivo, sistema, software o</w:t>
      </w:r>
      <w:r w:rsidRPr="000107E5">
        <w:rPr>
          <w:rFonts w:ascii="Palatino Linotype" w:hAnsi="Palatino Linotype"/>
        </w:rPr>
        <w:t xml:space="preserve"> app que utilizan para revisar los usos de suelo y que puedas ver de manera precisa todos los polí</w:t>
      </w:r>
      <w:r>
        <w:rPr>
          <w:rFonts w:ascii="Palatino Linotype" w:hAnsi="Palatino Linotype"/>
        </w:rPr>
        <w:t>gonos.</w:t>
      </w:r>
    </w:p>
    <w:p w:rsidR="00D6435B" w:rsidRDefault="00D6435B" w:rsidP="00D6435B">
      <w:pPr>
        <w:pStyle w:val="Prrafodelista"/>
        <w:widowControl w:val="0"/>
        <w:numPr>
          <w:ilvl w:val="0"/>
          <w:numId w:val="22"/>
        </w:numPr>
        <w:autoSpaceDE w:val="0"/>
        <w:autoSpaceDN w:val="0"/>
        <w:adjustRightInd w:val="0"/>
        <w:spacing w:line="360" w:lineRule="auto"/>
        <w:jc w:val="both"/>
        <w:rPr>
          <w:rFonts w:ascii="Palatino Linotype" w:hAnsi="Palatino Linotype"/>
        </w:rPr>
      </w:pPr>
      <w:r>
        <w:rPr>
          <w:rFonts w:ascii="Palatino Linotype" w:hAnsi="Palatino Linotype"/>
        </w:rPr>
        <w:t>E</w:t>
      </w:r>
      <w:r w:rsidRPr="000107E5">
        <w:rPr>
          <w:rFonts w:ascii="Palatino Linotype" w:hAnsi="Palatino Linotype"/>
        </w:rPr>
        <w:t>l progra</w:t>
      </w:r>
      <w:r>
        <w:rPr>
          <w:rFonts w:ascii="Palatino Linotype" w:hAnsi="Palatino Linotype"/>
        </w:rPr>
        <w:t xml:space="preserve">ma, archivo, sistema, software o </w:t>
      </w:r>
      <w:r w:rsidRPr="000107E5">
        <w:rPr>
          <w:rFonts w:ascii="Palatino Linotype" w:hAnsi="Palatino Linotype"/>
        </w:rPr>
        <w:t xml:space="preserve">app donde aparezcan los planos E-01, E-02, E-03 y E-04. </w:t>
      </w:r>
    </w:p>
    <w:p w:rsidR="00D6435B" w:rsidRPr="00940580" w:rsidRDefault="00D6435B" w:rsidP="00D6435B">
      <w:pPr>
        <w:pStyle w:val="Prrafodelista"/>
        <w:widowControl w:val="0"/>
        <w:numPr>
          <w:ilvl w:val="0"/>
          <w:numId w:val="22"/>
        </w:numPr>
        <w:autoSpaceDE w:val="0"/>
        <w:autoSpaceDN w:val="0"/>
        <w:adjustRightInd w:val="0"/>
        <w:spacing w:line="360" w:lineRule="auto"/>
        <w:jc w:val="both"/>
        <w:rPr>
          <w:rFonts w:ascii="Palatino Linotype" w:hAnsi="Palatino Linotype"/>
        </w:rPr>
      </w:pPr>
      <w:r w:rsidRPr="00940580">
        <w:rPr>
          <w:rFonts w:ascii="Palatino Linotype" w:hAnsi="Palatino Linotype"/>
        </w:rPr>
        <w:t>El plano completo del polígono de monte alto</w:t>
      </w:r>
      <w:r>
        <w:rPr>
          <w:rFonts w:ascii="Palatino Linotype" w:hAnsi="Palatino Linotype"/>
        </w:rPr>
        <w:t xml:space="preserve"> y cerro C</w:t>
      </w:r>
      <w:r w:rsidRPr="00940580">
        <w:rPr>
          <w:rFonts w:ascii="Palatino Linotype" w:hAnsi="Palatino Linotype"/>
        </w:rPr>
        <w:t xml:space="preserve">ualtenco con coordenadas geográficas. </w:t>
      </w:r>
    </w:p>
    <w:p w:rsidR="00D6435B" w:rsidRPr="00940580" w:rsidRDefault="00D6435B" w:rsidP="00D6435B">
      <w:pPr>
        <w:pStyle w:val="Prrafodelista"/>
        <w:widowControl w:val="0"/>
        <w:numPr>
          <w:ilvl w:val="0"/>
          <w:numId w:val="22"/>
        </w:numPr>
        <w:autoSpaceDE w:val="0"/>
        <w:autoSpaceDN w:val="0"/>
        <w:adjustRightInd w:val="0"/>
        <w:spacing w:line="360" w:lineRule="auto"/>
        <w:jc w:val="both"/>
        <w:rPr>
          <w:rFonts w:ascii="Palatino Linotype" w:hAnsi="Palatino Linotype"/>
        </w:rPr>
      </w:pPr>
      <w:r w:rsidRPr="00940580">
        <w:rPr>
          <w:rFonts w:ascii="Palatino Linotype" w:hAnsi="Palatino Linotype"/>
        </w:rPr>
        <w:t>Reglamento que regule el parque de monte alto.</w:t>
      </w:r>
    </w:p>
    <w:p w:rsidR="00D6435B" w:rsidRPr="00940580" w:rsidRDefault="00D6435B" w:rsidP="00D6435B">
      <w:pPr>
        <w:pStyle w:val="Prrafodelista"/>
        <w:widowControl w:val="0"/>
        <w:numPr>
          <w:ilvl w:val="0"/>
          <w:numId w:val="22"/>
        </w:numPr>
        <w:autoSpaceDE w:val="0"/>
        <w:autoSpaceDN w:val="0"/>
        <w:adjustRightInd w:val="0"/>
        <w:spacing w:line="360" w:lineRule="auto"/>
        <w:jc w:val="both"/>
        <w:rPr>
          <w:rFonts w:ascii="Palatino Linotype" w:hAnsi="Palatino Linotype"/>
        </w:rPr>
      </w:pPr>
      <w:r w:rsidRPr="00940580">
        <w:rPr>
          <w:rFonts w:ascii="Palatino Linotype" w:hAnsi="Palatino Linotype"/>
        </w:rPr>
        <w:t>Las acciones han realizado en los últimos 3 años para su cuidado y vigilancia en el parque monte alto.</w:t>
      </w:r>
    </w:p>
    <w:p w:rsidR="00D6435B" w:rsidRPr="00D6435B" w:rsidRDefault="00D6435B" w:rsidP="00C40F59">
      <w:pPr>
        <w:pStyle w:val="NormalWeb"/>
        <w:spacing w:line="360" w:lineRule="auto"/>
        <w:jc w:val="both"/>
        <w:rPr>
          <w:rFonts w:ascii="Palatino Linotype" w:hAnsi="Palatino Linotype" w:cs="Arial"/>
          <w:bCs/>
          <w:shd w:val="clear" w:color="auto" w:fill="FFFFFF"/>
          <w:lang w:eastAsia="es-MX"/>
        </w:rPr>
      </w:pPr>
    </w:p>
    <w:p w:rsidR="007B383B" w:rsidRPr="007B383B" w:rsidRDefault="007B383B" w:rsidP="007B383B">
      <w:pPr>
        <w:spacing w:after="240" w:line="360" w:lineRule="auto"/>
        <w:contextualSpacing/>
        <w:jc w:val="both"/>
        <w:rPr>
          <w:rFonts w:ascii="Palatino Linotype" w:hAnsi="Palatino Linotype"/>
        </w:rPr>
      </w:pPr>
      <w:r w:rsidRPr="007B383B">
        <w:rPr>
          <w:rFonts w:ascii="Palatino Linotype" w:hAnsi="Palatino Linotype"/>
        </w:rPr>
        <w:t>Debiendo emitir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recurrente, mismo que igualmente hará de su conocimiento.</w:t>
      </w:r>
    </w:p>
    <w:p w:rsidR="00920EC4" w:rsidRPr="00C358FA" w:rsidRDefault="00920EC4" w:rsidP="007B383B">
      <w:pPr>
        <w:spacing w:line="360" w:lineRule="auto"/>
        <w:ind w:right="49"/>
        <w:jc w:val="both"/>
        <w:rPr>
          <w:rFonts w:ascii="Palatino Linotype" w:hAnsi="Palatino Linotype" w:cs="Arial"/>
          <w:b/>
          <w:bCs/>
          <w:shd w:val="clear" w:color="auto" w:fill="FFFFFF"/>
        </w:rPr>
      </w:pPr>
    </w:p>
    <w:p w:rsidR="00E72607" w:rsidRDefault="00993F21" w:rsidP="00E72607">
      <w:pPr>
        <w:spacing w:line="360" w:lineRule="auto"/>
        <w:ind w:right="49"/>
        <w:jc w:val="both"/>
        <w:rPr>
          <w:rFonts w:ascii="Palatino Linotype" w:hAnsi="Palatino Linotype"/>
          <w:shd w:val="clear" w:color="auto" w:fill="FFFFFF"/>
        </w:rPr>
      </w:pPr>
      <w:r w:rsidRPr="009D61C6">
        <w:rPr>
          <w:rFonts w:ascii="Palatino Linotype" w:hAnsi="Palatino Linotype" w:cs="Arial"/>
          <w:b/>
          <w:bCs/>
          <w:shd w:val="clear" w:color="auto" w:fill="FFFFFF"/>
        </w:rPr>
        <w:lastRenderedPageBreak/>
        <w:t xml:space="preserve">Tercero. </w:t>
      </w:r>
      <w:r w:rsidR="00E72607" w:rsidRPr="009D61C6">
        <w:rPr>
          <w:rFonts w:ascii="Palatino Linotype" w:hAnsi="Palatino Linotype" w:cs="Arial"/>
          <w:b/>
          <w:bCs/>
          <w:shd w:val="clear" w:color="auto" w:fill="FFFFFF"/>
        </w:rPr>
        <w:t>Remítase</w:t>
      </w:r>
      <w:r w:rsidR="003A0E9F">
        <w:rPr>
          <w:rFonts w:ascii="Palatino Linotype" w:hAnsi="Palatino Linotype" w:cs="Arial"/>
          <w:b/>
          <w:bCs/>
          <w:i/>
          <w:iCs/>
          <w:shd w:val="clear" w:color="auto" w:fill="FFFFFF"/>
        </w:rPr>
        <w:t xml:space="preserve"> </w:t>
      </w:r>
      <w:r w:rsidR="00E72607" w:rsidRPr="009D61C6">
        <w:rPr>
          <w:rFonts w:ascii="Palatino Linotype" w:hAnsi="Palatino Linotype"/>
          <w:shd w:val="clear" w:color="auto" w:fill="FFFFFF"/>
        </w:rPr>
        <w:t>al Responsable de la Unidad de Transparencia del</w:t>
      </w:r>
      <w:r w:rsidR="001A0A66">
        <w:rPr>
          <w:rFonts w:ascii="Palatino Linotype" w:hAnsi="Palatino Linotype"/>
          <w:bCs/>
          <w:shd w:val="clear" w:color="auto" w:fill="FFFFFF"/>
        </w:rPr>
        <w:t xml:space="preserve"> </w:t>
      </w:r>
      <w:r w:rsidR="00E72607" w:rsidRPr="009D61C6">
        <w:rPr>
          <w:rFonts w:ascii="Palatino Linotype" w:hAnsi="Palatino Linotype"/>
          <w:bCs/>
          <w:shd w:val="clear" w:color="auto" w:fill="FFFFFF"/>
        </w:rPr>
        <w:t>Sujeto Obligado</w:t>
      </w:r>
      <w:r w:rsidR="00E72607" w:rsidRPr="009D61C6">
        <w:rPr>
          <w:rFonts w:ascii="Palatino Linotype" w:hAnsi="Palatino Linotype"/>
          <w:shd w:val="clear" w:color="auto" w:fill="FFFFFF"/>
        </w:rPr>
        <w:t xml:space="preserve">, para que </w:t>
      </w:r>
      <w:r w:rsidR="00E54DEB" w:rsidRPr="009D61C6">
        <w:rPr>
          <w:rFonts w:ascii="Palatino Linotype" w:hAnsi="Palatino Linotype"/>
          <w:shd w:val="clear" w:color="auto" w:fill="FFFFFF"/>
        </w:rPr>
        <w:t>conforme al artículo</w:t>
      </w:r>
      <w:r w:rsidR="00E72607" w:rsidRPr="009D61C6">
        <w:rPr>
          <w:rFonts w:ascii="Palatino Linotype" w:hAnsi="Palatino Linotype"/>
          <w:shd w:val="clear" w:color="auto" w:fill="FFFFFF"/>
        </w:rPr>
        <w:t xml:space="preserve"> 186, último párrafo y 189, párrafo segundo de la Ley de Transparencia y Acceso a la Información Pública del Estado de México y Municipios dé cumplimiento a lo o</w:t>
      </w:r>
      <w:r w:rsidR="00E54DEB">
        <w:rPr>
          <w:rFonts w:ascii="Palatino Linotype" w:hAnsi="Palatino Linotype"/>
          <w:shd w:val="clear" w:color="auto" w:fill="FFFFFF"/>
        </w:rPr>
        <w:t>rdenado dentro del plazo de quince</w:t>
      </w:r>
      <w:r w:rsidR="00E72607" w:rsidRPr="009D61C6">
        <w:rPr>
          <w:rFonts w:ascii="Palatino Linotype" w:hAnsi="Palatino Linotype"/>
          <w:shd w:val="clear" w:color="auto" w:fill="FFFFFF"/>
        </w:rPr>
        <w:t xml:space="preserve"> días hábiles, debiendo informar a este Instituto en un plazo de tres días hábiles siguientes sobre el cumplimiento dado a la presente resolución.</w:t>
      </w:r>
    </w:p>
    <w:p w:rsidR="00E54DEB" w:rsidRDefault="00E54DEB" w:rsidP="00E72607">
      <w:pPr>
        <w:spacing w:line="360" w:lineRule="auto"/>
        <w:ind w:right="49"/>
        <w:jc w:val="both"/>
        <w:rPr>
          <w:rFonts w:ascii="Palatino Linotype" w:hAnsi="Palatino Linotype"/>
          <w:shd w:val="clear" w:color="auto" w:fill="FFFFFF"/>
        </w:rPr>
      </w:pPr>
    </w:p>
    <w:p w:rsidR="00E54DEB" w:rsidRPr="001C0335" w:rsidRDefault="00E54DEB" w:rsidP="00E54DEB">
      <w:pPr>
        <w:spacing w:line="360" w:lineRule="auto"/>
        <w:jc w:val="both"/>
        <w:rPr>
          <w:rFonts w:ascii="Palatino Linotype" w:hAnsi="Palatino Linotype" w:cs="Arial"/>
          <w:lang w:val="es-MX" w:eastAsia="es-MX"/>
        </w:rPr>
      </w:pPr>
      <w:r w:rsidRPr="00E54DEB">
        <w:rPr>
          <w:rFonts w:ascii="Palatino Linotype" w:hAnsi="Palatino Linotype" w:cs="Arial"/>
          <w:b/>
        </w:rPr>
        <w:t>Cuarto.</w:t>
      </w:r>
      <w:r>
        <w:rPr>
          <w:rFonts w:ascii="Palatino Linotype" w:hAnsi="Palatino Linotype" w:cs="Arial"/>
          <w:b/>
          <w:sz w:val="28"/>
          <w:szCs w:val="28"/>
          <w:lang w:val="es-MX" w:eastAsia="es-MX"/>
        </w:rPr>
        <w:t xml:space="preserve"> </w:t>
      </w:r>
      <w:r w:rsidRPr="001C0335">
        <w:rPr>
          <w:rFonts w:ascii="Palatino Linotype" w:hAnsi="Palatino Linotype" w:cs="Arial"/>
          <w:lang w:val="es-MX" w:eastAsia="es-MX"/>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E72607" w:rsidRDefault="00E54DEB" w:rsidP="00E72607">
      <w:pPr>
        <w:spacing w:before="240" w:after="240" w:line="360" w:lineRule="auto"/>
        <w:jc w:val="both"/>
        <w:rPr>
          <w:rFonts w:ascii="Palatino Linotype" w:hAnsi="Palatino Linotype" w:cs="Arial"/>
        </w:rPr>
      </w:pPr>
      <w:r>
        <w:rPr>
          <w:rFonts w:ascii="Palatino Linotype" w:hAnsi="Palatino Linotype" w:cs="Arial"/>
          <w:b/>
          <w:bCs/>
          <w:shd w:val="clear" w:color="auto" w:fill="FFFFFF"/>
          <w:lang w:val="es-MX"/>
        </w:rPr>
        <w:t>Quinto</w:t>
      </w:r>
      <w:r w:rsidR="00E72607" w:rsidRPr="009D61C6">
        <w:rPr>
          <w:rFonts w:ascii="Palatino Linotype" w:hAnsi="Palatino Linotype" w:cs="Arial"/>
          <w:b/>
        </w:rPr>
        <w:t xml:space="preserve">. Notifíquese </w:t>
      </w:r>
      <w:r w:rsidR="00E72607" w:rsidRPr="009D61C6">
        <w:rPr>
          <w:rFonts w:ascii="Palatino Linotype" w:hAnsi="Palatino Linotype" w:cs="Arial"/>
        </w:rPr>
        <w:t>a</w:t>
      </w:r>
      <w:r w:rsidR="0041729E" w:rsidRPr="009D61C6">
        <w:rPr>
          <w:rFonts w:ascii="Palatino Linotype" w:hAnsi="Palatino Linotype" w:cs="Arial"/>
        </w:rPr>
        <w:t xml:space="preserve">l </w:t>
      </w:r>
      <w:r>
        <w:rPr>
          <w:rFonts w:ascii="Palatino Linotype" w:hAnsi="Palatino Linotype" w:cs="Arial"/>
          <w:b/>
        </w:rPr>
        <w:t>R</w:t>
      </w:r>
      <w:r w:rsidRPr="009D61C6">
        <w:rPr>
          <w:rFonts w:ascii="Palatino Linotype" w:hAnsi="Palatino Linotype" w:cs="Arial"/>
          <w:b/>
        </w:rPr>
        <w:t>ecurrente</w:t>
      </w:r>
      <w:r w:rsidR="00D061EB" w:rsidRPr="009D61C6">
        <w:rPr>
          <w:rFonts w:ascii="Palatino Linotype" w:hAnsi="Palatino Linotype" w:cs="Arial"/>
        </w:rPr>
        <w:t xml:space="preserve"> </w:t>
      </w:r>
      <w:r w:rsidR="00E72607" w:rsidRPr="009D61C6">
        <w:rPr>
          <w:rFonts w:ascii="Palatino Linotype" w:hAnsi="Palatino Linotype" w:cs="Arial"/>
        </w:rPr>
        <w:t>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rsidR="004D7720" w:rsidRPr="004D7720" w:rsidRDefault="004D7720" w:rsidP="004D7720">
      <w:pPr>
        <w:widowControl w:val="0"/>
        <w:tabs>
          <w:tab w:val="left" w:pos="1701"/>
        </w:tabs>
        <w:autoSpaceDE w:val="0"/>
        <w:autoSpaceDN w:val="0"/>
        <w:adjustRightInd w:val="0"/>
        <w:spacing w:before="240" w:after="240" w:line="360" w:lineRule="auto"/>
        <w:ind w:right="49"/>
        <w:jc w:val="both"/>
        <w:rPr>
          <w:rFonts w:ascii="Palatino Linotype" w:hAnsi="Palatino Linotype"/>
          <w:lang w:val="es-MX" w:eastAsia="es-ES_tradnl"/>
        </w:rPr>
      </w:pPr>
      <w:r>
        <w:rPr>
          <w:rFonts w:ascii="Palatino Linotype" w:hAnsi="Palatino Linotype" w:cs="Arial"/>
          <w:b/>
          <w:bCs/>
          <w:lang w:eastAsia="es-MX"/>
        </w:rPr>
        <w:t>Sexto</w:t>
      </w:r>
      <w:r w:rsidRPr="004D7720">
        <w:rPr>
          <w:rFonts w:ascii="Palatino Linotype" w:hAnsi="Palatino Linotype" w:cs="Arial"/>
          <w:b/>
          <w:bCs/>
          <w:lang w:eastAsia="es-MX"/>
        </w:rPr>
        <w:t>.</w:t>
      </w:r>
      <w:r w:rsidRPr="004D7720">
        <w:rPr>
          <w:rFonts w:ascii="Palatino Linotype" w:hAnsi="Palatino Linotype"/>
          <w:lang w:eastAsia="es-ES_tradnl"/>
        </w:rPr>
        <w:t xml:space="preserve"> </w:t>
      </w:r>
      <w:r w:rsidRPr="004D7720">
        <w:rPr>
          <w:rFonts w:ascii="Palatino Linotype" w:hAnsi="Palatino Linotype"/>
          <w:b/>
          <w:lang w:eastAsia="es-ES_tradnl"/>
        </w:rPr>
        <w:t xml:space="preserve">Hágase del conocimiento </w:t>
      </w:r>
      <w:r w:rsidRPr="004D7720">
        <w:rPr>
          <w:rFonts w:ascii="Palatino Linotype" w:hAnsi="Palatino Linotype"/>
          <w:lang w:eastAsia="es-ES_tradnl"/>
        </w:rPr>
        <w:t xml:space="preserve">del </w:t>
      </w:r>
      <w:r w:rsidRPr="004D7720">
        <w:rPr>
          <w:rFonts w:ascii="Palatino Linotype" w:hAnsi="Palatino Linotype"/>
          <w:b/>
          <w:lang w:eastAsia="es-ES_tradnl"/>
        </w:rPr>
        <w:t xml:space="preserve">Recurrente </w:t>
      </w:r>
      <w:r w:rsidRPr="004D7720">
        <w:rPr>
          <w:rFonts w:ascii="Palatino Linotype" w:hAnsi="Palatino Linotype"/>
          <w:lang w:eastAsia="es-ES_tradnl"/>
        </w:rPr>
        <w:t xml:space="preserve">que la respuesta que dé </w:t>
      </w:r>
      <w:r>
        <w:rPr>
          <w:rFonts w:ascii="Palatino Linotype" w:hAnsi="Palatino Linotype"/>
          <w:b/>
          <w:lang w:eastAsia="es-ES_tradnl"/>
        </w:rPr>
        <w:t>e</w:t>
      </w:r>
      <w:r w:rsidRPr="004D7720">
        <w:rPr>
          <w:rFonts w:ascii="Palatino Linotype" w:hAnsi="Palatino Linotype"/>
          <w:b/>
          <w:lang w:eastAsia="es-ES_tradnl"/>
        </w:rPr>
        <w:t>l Sujeto Obligado</w:t>
      </w:r>
      <w:r w:rsidRPr="004D7720">
        <w:rPr>
          <w:rFonts w:ascii="Palatino Linotype" w:hAnsi="Palatino Linotype"/>
          <w:lang w:eastAsia="es-ES_tradnl"/>
        </w:rPr>
        <w:t xml:space="preserve"> derivada de la presente resolución es susceptible de ser impugnada nuevamente, mediante recurso de revisión, ante el Instituto, en términos del artículo 179, último párrafo de la Ley </w:t>
      </w:r>
      <w:r w:rsidRPr="004D7720">
        <w:rPr>
          <w:rFonts w:ascii="Palatino Linotype" w:hAnsi="Palatino Linotype"/>
          <w:lang w:eastAsia="es-MX"/>
        </w:rPr>
        <w:t>de Transparencia y Acceso a la Información Pública del Estado de México y Municipios.</w:t>
      </w:r>
    </w:p>
    <w:p w:rsidR="003A0E9F" w:rsidRDefault="004D7720" w:rsidP="003A0E9F">
      <w:pPr>
        <w:spacing w:before="240" w:after="240" w:line="360" w:lineRule="auto"/>
        <w:contextualSpacing/>
        <w:jc w:val="both"/>
        <w:rPr>
          <w:rFonts w:ascii="Palatino Linotype" w:hAnsi="Palatino Linotype"/>
        </w:rPr>
      </w:pPr>
      <w:r>
        <w:rPr>
          <w:rFonts w:ascii="Palatino Linotype" w:hAnsi="Palatino Linotype"/>
          <w:b/>
        </w:rPr>
        <w:t>Séptimo</w:t>
      </w:r>
      <w:r w:rsidR="003A0E9F">
        <w:rPr>
          <w:rFonts w:ascii="Palatino Linotype" w:hAnsi="Palatino Linotype"/>
          <w:b/>
          <w:sz w:val="28"/>
          <w:szCs w:val="25"/>
        </w:rPr>
        <w:t xml:space="preserve">. </w:t>
      </w:r>
      <w:r w:rsidR="003A0E9F" w:rsidRPr="00904199">
        <w:rPr>
          <w:rFonts w:ascii="Palatino Linotype" w:hAnsi="Palatino Linotype"/>
          <w:szCs w:val="25"/>
        </w:rPr>
        <w:t>Gírese</w:t>
      </w:r>
      <w:r w:rsidR="003A0E9F" w:rsidRPr="00904199">
        <w:rPr>
          <w:rFonts w:ascii="Palatino Linotype" w:hAnsi="Palatino Linotype"/>
        </w:rPr>
        <w:t xml:space="preserve"> </w:t>
      </w:r>
      <w:r w:rsidR="003A0E9F">
        <w:rPr>
          <w:rFonts w:ascii="Palatino Linotype" w:hAnsi="Palatino Linotype"/>
        </w:rPr>
        <w:t>oficio al Contralor Interno de este Instituto para que actúe en razón de su competencia, en términos de lo expuesto en el Considerando Cuarto de la presente resolución.</w:t>
      </w:r>
    </w:p>
    <w:p w:rsidR="003A0E9F" w:rsidRDefault="003A0E9F" w:rsidP="003A0E9F">
      <w:pPr>
        <w:spacing w:before="240" w:after="240" w:line="360" w:lineRule="auto"/>
        <w:contextualSpacing/>
        <w:jc w:val="both"/>
        <w:rPr>
          <w:rFonts w:ascii="Palatino Linotype" w:hAnsi="Palatino Linotype" w:cs="Arial"/>
        </w:rPr>
      </w:pPr>
    </w:p>
    <w:p w:rsidR="00A44DE5" w:rsidRDefault="0052013E" w:rsidP="00785613">
      <w:pPr>
        <w:spacing w:before="240" w:after="240" w:line="360" w:lineRule="auto"/>
        <w:jc w:val="both"/>
        <w:rPr>
          <w:rFonts w:ascii="Palatino Linotype" w:hAnsi="Palatino Linotype"/>
        </w:rPr>
      </w:pPr>
      <w:bookmarkStart w:id="0" w:name="_GoBack"/>
      <w:bookmarkEnd w:id="0"/>
      <w:r>
        <w:rPr>
          <w:rFonts w:ascii="Palatino Linotype" w:hAnsi="Palatino Linotype"/>
          <w:noProof/>
          <w:color w:val="222222"/>
          <w:lang w:val="es-MX" w:eastAsia="es-MX"/>
        </w:rPr>
        <mc:AlternateContent>
          <mc:Choice Requires="wps">
            <w:drawing>
              <wp:anchor distT="0" distB="0" distL="114300" distR="114300" simplePos="0" relativeHeight="251659264" behindDoc="0" locked="0" layoutInCell="1" allowOverlap="1">
                <wp:simplePos x="0" y="0"/>
                <wp:positionH relativeFrom="column">
                  <wp:posOffset>94437</wp:posOffset>
                </wp:positionH>
                <wp:positionV relativeFrom="paragraph">
                  <wp:posOffset>2873679</wp:posOffset>
                </wp:positionV>
                <wp:extent cx="5705856" cy="4637837"/>
                <wp:effectExtent l="0" t="0" r="28575" b="29845"/>
                <wp:wrapNone/>
                <wp:docPr id="5" name="Conector recto 5"/>
                <wp:cNvGraphicFramePr/>
                <a:graphic xmlns:a="http://schemas.openxmlformats.org/drawingml/2006/main">
                  <a:graphicData uri="http://schemas.microsoft.com/office/word/2010/wordprocessingShape">
                    <wps:wsp>
                      <wps:cNvCnPr/>
                      <wps:spPr>
                        <a:xfrm>
                          <a:off x="0" y="0"/>
                          <a:ext cx="5705856" cy="463783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A2A4B5" id="Conector recto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45pt,226.25pt" to="456.75pt,59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" strokecolor="black [3200]" strokeweight=".5pt">
                <v:stroke joinstyle="miter"/>
              </v:line>
            </w:pict>
          </mc:Fallback>
        </mc:AlternateContent>
      </w:r>
      <w:r>
        <w:rPr>
          <w:rFonts w:ascii="Palatino Linotype" w:hAnsi="Palatino Linotype"/>
          <w:color w:val="222222"/>
          <w:shd w:val="clear" w:color="auto" w:fill="FFFFFF"/>
        </w:rPr>
        <w:t>ASÍ LO RESUELVE, POR UNANIMIDAD DE VOTOS, EL PLENO DEL INSTITUTO DE TRANSPARENCIA, ACCESO A LA INFORMACIÓN PÚBLICA Y PROTECCIÓN DE DATOS PERSONALES DEL ESTADO DE MÉXICO Y MUNICIPIOS, CONFORMADO POR LOS COMISIONADOS </w:t>
      </w:r>
      <w:r w:rsidRPr="00057382">
        <w:rPr>
          <w:rFonts w:ascii="Palatino Linotype" w:hAnsi="Palatino Linotype"/>
          <w:color w:val="222222"/>
          <w:shd w:val="clear" w:color="auto" w:fill="FFFFFF"/>
        </w:rPr>
        <w:t xml:space="preserve">JOSÉ MARTÍNEZ VILCHIS, MARÍA DEL ROSARIO MEJÍA AYALA, SHARON CRISTINA MORALES MARTÍNEZ, LUIS GUSTAVO PARRA NORIEGA </w:t>
      </w:r>
      <w:r>
        <w:rPr>
          <w:rFonts w:ascii="Palatino Linotype" w:hAnsi="Palatino Linotype"/>
          <w:color w:val="222222"/>
          <w:shd w:val="clear" w:color="auto" w:fill="FFFFFF"/>
        </w:rPr>
        <w:t xml:space="preserve">EMITIENDO VOTO PARTICULAR </w:t>
      </w:r>
      <w:r w:rsidRPr="00057382">
        <w:rPr>
          <w:rFonts w:ascii="Palatino Linotype" w:hAnsi="Palatino Linotype"/>
          <w:color w:val="222222"/>
          <w:shd w:val="clear" w:color="auto" w:fill="FFFFFF"/>
        </w:rPr>
        <w:t xml:space="preserve">Y GUADALUPE RAMÍREZ PEÑA; EN </w:t>
      </w:r>
      <w:r>
        <w:rPr>
          <w:rFonts w:ascii="Palatino Linotype" w:hAnsi="Palatino Linotype"/>
          <w:color w:val="222222"/>
          <w:shd w:val="clear" w:color="auto" w:fill="FFFFFF"/>
        </w:rPr>
        <w:t xml:space="preserve">LA TRIGÉSIMA </w:t>
      </w:r>
      <w:r w:rsidRPr="00057382">
        <w:rPr>
          <w:rFonts w:ascii="Palatino Linotype" w:hAnsi="Palatino Linotype"/>
          <w:color w:val="222222"/>
          <w:shd w:val="clear" w:color="auto" w:fill="FFFFFF"/>
        </w:rPr>
        <w:t xml:space="preserve">SESIÓN ORDINARIA CELEBRADA EL </w:t>
      </w:r>
      <w:r>
        <w:rPr>
          <w:rFonts w:ascii="Palatino Linotype" w:hAnsi="Palatino Linotype"/>
          <w:color w:val="222222"/>
          <w:shd w:val="clear" w:color="auto" w:fill="FFFFFF"/>
        </w:rPr>
        <w:t>PRIMERO</w:t>
      </w:r>
      <w:r>
        <w:rPr>
          <w:rFonts w:ascii="Palatino Linotype" w:hAnsi="Palatino Linotype"/>
        </w:rPr>
        <w:t xml:space="preserve"> DE SEPTIEMBRE</w:t>
      </w:r>
      <w:r w:rsidRPr="00C16B45">
        <w:rPr>
          <w:rFonts w:ascii="Palatino Linotype" w:hAnsi="Palatino Linotype"/>
        </w:rPr>
        <w:t xml:space="preserve"> DE </w:t>
      </w:r>
      <w:r>
        <w:rPr>
          <w:rFonts w:ascii="Palatino Linotype" w:hAnsi="Palatino Linotype"/>
        </w:rPr>
        <w:t>DOS MIL VEINTIUNO</w:t>
      </w:r>
      <w:r w:rsidRPr="00C16B45">
        <w:rPr>
          <w:rFonts w:ascii="Palatino Linotype" w:hAnsi="Palatino Linotype"/>
        </w:rPr>
        <w:t>, ANTE</w:t>
      </w:r>
      <w:r w:rsidRPr="00080788">
        <w:rPr>
          <w:rFonts w:ascii="Palatino Linotype" w:hAnsi="Palatino Linotype"/>
        </w:rPr>
        <w:t xml:space="preserve"> EL SECRETARIO TÉCNICO</w:t>
      </w:r>
      <w:r>
        <w:rPr>
          <w:rFonts w:ascii="Palatino Linotype" w:hAnsi="Palatino Linotype"/>
        </w:rPr>
        <w:t xml:space="preserve"> DEL PLENO ALEXIS TAPIA RAMÍREZ.</w:t>
      </w:r>
    </w:p>
    <w:p w:rsidR="0052013E" w:rsidRDefault="0052013E" w:rsidP="00785613">
      <w:pPr>
        <w:spacing w:before="240" w:after="240" w:line="360" w:lineRule="auto"/>
        <w:jc w:val="both"/>
        <w:rPr>
          <w:rFonts w:ascii="Palatino Linotype" w:hAnsi="Palatino Linotype"/>
        </w:rPr>
      </w:pPr>
    </w:p>
    <w:p w:rsidR="0052013E" w:rsidRDefault="0052013E" w:rsidP="00785613">
      <w:pPr>
        <w:spacing w:before="240" w:after="240" w:line="360" w:lineRule="auto"/>
        <w:jc w:val="both"/>
        <w:rPr>
          <w:rFonts w:ascii="Palatino Linotype" w:hAnsi="Palatino Linotype"/>
        </w:rPr>
      </w:pPr>
    </w:p>
    <w:p w:rsidR="0052013E" w:rsidRDefault="0052013E" w:rsidP="00785613">
      <w:pPr>
        <w:spacing w:before="240" w:after="240" w:line="360" w:lineRule="auto"/>
        <w:jc w:val="both"/>
        <w:rPr>
          <w:rFonts w:ascii="Palatino Linotype" w:hAnsi="Palatino Linotype"/>
        </w:rPr>
        <w:sectPr w:rsidR="0052013E" w:rsidSect="00B111A8">
          <w:headerReference w:type="default" r:id="rId19"/>
          <w:footerReference w:type="default" r:id="rId20"/>
          <w:headerReference w:type="first" r:id="rId21"/>
          <w:footerReference w:type="first" r:id="rId22"/>
          <w:pgSz w:w="12240" w:h="15840"/>
          <w:pgMar w:top="1701" w:right="1418" w:bottom="1843" w:left="1418" w:header="709" w:footer="709" w:gutter="0"/>
          <w:cols w:space="708"/>
          <w:titlePg/>
          <w:docGrid w:linePitch="360"/>
        </w:sectPr>
      </w:pPr>
    </w:p>
    <w:p w:rsidR="0052013E" w:rsidRDefault="0052013E" w:rsidP="00785613">
      <w:pPr>
        <w:spacing w:before="240" w:after="240" w:line="360" w:lineRule="auto"/>
        <w:jc w:val="both"/>
        <w:rPr>
          <w:rFonts w:ascii="Palatino Linotype" w:hAnsi="Palatino Linotype"/>
        </w:rPr>
      </w:pPr>
    </w:p>
    <w:p w:rsidR="0052013E" w:rsidRDefault="0052013E" w:rsidP="00785613">
      <w:pPr>
        <w:spacing w:before="240" w:after="240" w:line="360" w:lineRule="auto"/>
        <w:jc w:val="both"/>
        <w:rPr>
          <w:rFonts w:ascii="Palatino Linotype" w:hAnsi="Palatino Linotype"/>
        </w:rPr>
      </w:pPr>
    </w:p>
    <w:p w:rsidR="0052013E" w:rsidRDefault="0052013E" w:rsidP="00785613">
      <w:pPr>
        <w:spacing w:before="240" w:after="240" w:line="360" w:lineRule="auto"/>
        <w:jc w:val="both"/>
        <w:rPr>
          <w:rFonts w:ascii="Palatino Linotype" w:hAnsi="Palatino Linotype"/>
        </w:rPr>
      </w:pPr>
    </w:p>
    <w:p w:rsidR="0052013E" w:rsidRDefault="0052013E" w:rsidP="00785613">
      <w:pPr>
        <w:spacing w:before="240" w:after="240" w:line="360" w:lineRule="auto"/>
        <w:jc w:val="both"/>
        <w:rPr>
          <w:rFonts w:ascii="Palatino Linotype" w:hAnsi="Palatino Linotype"/>
        </w:rPr>
      </w:pPr>
    </w:p>
    <w:p w:rsidR="0052013E" w:rsidRDefault="0052013E" w:rsidP="00785613">
      <w:pPr>
        <w:spacing w:before="240" w:after="240" w:line="360" w:lineRule="auto"/>
        <w:jc w:val="both"/>
        <w:rPr>
          <w:rFonts w:ascii="Palatino Linotype" w:hAnsi="Palatino Linotype"/>
        </w:rPr>
      </w:pPr>
    </w:p>
    <w:p w:rsidR="0052013E" w:rsidRDefault="0052013E" w:rsidP="00785613">
      <w:pPr>
        <w:spacing w:before="240" w:after="240" w:line="360" w:lineRule="auto"/>
        <w:jc w:val="both"/>
        <w:rPr>
          <w:rFonts w:ascii="Palatino Linotype" w:hAnsi="Palatino Linotype"/>
        </w:rPr>
      </w:pPr>
    </w:p>
    <w:p w:rsidR="0052013E" w:rsidRDefault="0052013E" w:rsidP="00785613">
      <w:pPr>
        <w:spacing w:before="240" w:after="240" w:line="360" w:lineRule="auto"/>
        <w:jc w:val="both"/>
        <w:rPr>
          <w:rFonts w:ascii="Palatino Linotype" w:hAnsi="Palatino Linotype"/>
        </w:rPr>
      </w:pPr>
    </w:p>
    <w:p w:rsidR="0052013E" w:rsidRPr="009D61C6" w:rsidRDefault="0052013E" w:rsidP="00785613">
      <w:pPr>
        <w:spacing w:before="240" w:after="240" w:line="360" w:lineRule="auto"/>
        <w:jc w:val="both"/>
        <w:rPr>
          <w:rFonts w:ascii="Palatino Linotype" w:hAnsi="Palatino Linotype" w:cs="Arial"/>
        </w:rPr>
      </w:pPr>
    </w:p>
    <w:sectPr w:rsidR="0052013E" w:rsidRPr="009D61C6" w:rsidSect="00B111A8">
      <w:headerReference w:type="first" r:id="rId23"/>
      <w:pgSz w:w="12240" w:h="15840"/>
      <w:pgMar w:top="1701" w:right="1418" w:bottom="1843"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6C5C" w:rsidRDefault="005D6C5C" w:rsidP="00C80F8C">
      <w:r>
        <w:separator/>
      </w:r>
    </w:p>
  </w:endnote>
  <w:endnote w:type="continuationSeparator" w:id="0">
    <w:p w:rsidR="005D6C5C" w:rsidRDefault="005D6C5C"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Tinos">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7707" w:rsidRPr="00986599" w:rsidRDefault="00FC7707" w:rsidP="00D2712C">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52013E">
      <w:rPr>
        <w:rFonts w:ascii="Arial" w:hAnsi="Arial" w:cs="Arial"/>
        <w:b/>
        <w:bCs/>
        <w:noProof/>
        <w:sz w:val="20"/>
        <w:szCs w:val="20"/>
      </w:rPr>
      <w:t>42</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52013E">
      <w:rPr>
        <w:rFonts w:ascii="Arial" w:hAnsi="Arial" w:cs="Arial"/>
        <w:b/>
        <w:bCs/>
        <w:noProof/>
        <w:sz w:val="20"/>
        <w:szCs w:val="20"/>
      </w:rPr>
      <w:t>44</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7707" w:rsidRPr="00986599" w:rsidRDefault="00FC7707" w:rsidP="00D2712C">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52013E">
      <w:rPr>
        <w:rFonts w:ascii="Arial" w:hAnsi="Arial" w:cs="Arial"/>
        <w:b/>
        <w:bCs/>
        <w:noProof/>
        <w:sz w:val="20"/>
        <w:szCs w:val="20"/>
      </w:rPr>
      <w:t>44</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52013E">
      <w:rPr>
        <w:rFonts w:ascii="Arial" w:hAnsi="Arial" w:cs="Arial"/>
        <w:b/>
        <w:bCs/>
        <w:noProof/>
        <w:sz w:val="20"/>
        <w:szCs w:val="20"/>
      </w:rPr>
      <w:t>44</w:t>
    </w:r>
    <w:r w:rsidRPr="00986599">
      <w:rPr>
        <w:rFonts w:ascii="Arial" w:hAnsi="Arial" w:cs="Arial"/>
        <w:b/>
        <w:bCs/>
        <w:sz w:val="20"/>
        <w:szCs w:val="20"/>
      </w:rPr>
      <w:fldChar w:fldCharType="end"/>
    </w:r>
  </w:p>
  <w:p w:rsidR="00FC7707" w:rsidRDefault="00FC770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6C5C" w:rsidRDefault="005D6C5C" w:rsidP="00C80F8C">
      <w:r>
        <w:separator/>
      </w:r>
    </w:p>
  </w:footnote>
  <w:footnote w:type="continuationSeparator" w:id="0">
    <w:p w:rsidR="005D6C5C" w:rsidRDefault="005D6C5C" w:rsidP="00C80F8C">
      <w:r>
        <w:continuationSeparator/>
      </w:r>
    </w:p>
  </w:footnote>
  <w:footnote w:id="1">
    <w:p w:rsidR="00FC7707" w:rsidRDefault="00FC7707" w:rsidP="00FA5154">
      <w:pPr>
        <w:spacing w:before="240" w:after="240"/>
        <w:contextualSpacing/>
        <w:jc w:val="both"/>
        <w:rPr>
          <w:rFonts w:ascii="Palatino Linotype" w:eastAsia="Calibri" w:hAnsi="Palatino Linotype" w:cs="Arial"/>
          <w:sz w:val="16"/>
          <w:szCs w:val="16"/>
          <w:lang w:val="es-MX" w:eastAsia="en-US"/>
        </w:rPr>
      </w:pPr>
      <w:r>
        <w:rPr>
          <w:rStyle w:val="Refdenotaalpie"/>
        </w:rPr>
        <w:footnoteRef/>
      </w:r>
      <w:r w:rsidRPr="00FA5154">
        <w:rPr>
          <w:rFonts w:ascii="Palatino Linotype" w:eastAsia="Calibri" w:hAnsi="Palatino Linotype" w:cs="Arial"/>
          <w:sz w:val="16"/>
          <w:szCs w:val="16"/>
          <w:lang w:val="es-MX" w:eastAsia="en-US"/>
        </w:rPr>
        <w:t>“</w:t>
      </w:r>
      <w:r>
        <w:rPr>
          <w:rFonts w:ascii="Palatino Linotype" w:eastAsia="Calibri" w:hAnsi="Palatino Linotype" w:cs="Arial"/>
          <w:sz w:val="16"/>
          <w:szCs w:val="16"/>
          <w:lang w:val="es-MX" w:eastAsia="en-US"/>
        </w:rPr>
        <w:t>Artículo 178.</w:t>
      </w:r>
    </w:p>
    <w:p w:rsidR="00FC7707" w:rsidRDefault="00FC7707" w:rsidP="00FA5154">
      <w:pPr>
        <w:spacing w:before="240" w:after="240"/>
        <w:contextualSpacing/>
        <w:jc w:val="both"/>
        <w:rPr>
          <w:rFonts w:ascii="Palatino Linotype" w:eastAsia="Calibri" w:hAnsi="Palatino Linotype" w:cs="Arial"/>
          <w:sz w:val="16"/>
          <w:szCs w:val="16"/>
          <w:lang w:val="es-MX" w:eastAsia="en-US"/>
        </w:rPr>
      </w:pPr>
      <w:r>
        <w:rPr>
          <w:rFonts w:ascii="Palatino Linotype" w:eastAsia="Calibri" w:hAnsi="Palatino Linotype" w:cs="Arial"/>
          <w:sz w:val="16"/>
          <w:szCs w:val="16"/>
          <w:lang w:val="es-MX" w:eastAsia="en-US"/>
        </w:rPr>
        <w:t>…</w:t>
      </w:r>
    </w:p>
    <w:p w:rsidR="00FC7707" w:rsidRPr="00FA5154" w:rsidRDefault="00FC7707" w:rsidP="00FA5154">
      <w:pPr>
        <w:spacing w:before="240" w:after="240"/>
        <w:contextualSpacing/>
        <w:jc w:val="both"/>
        <w:rPr>
          <w:lang w:val="es-MX"/>
        </w:rPr>
      </w:pPr>
      <w:r w:rsidRPr="00F235C0">
        <w:rPr>
          <w:rFonts w:ascii="Palatino Linotype" w:eastAsia="Calibri" w:hAnsi="Palatino Linotype" w:cs="Arial"/>
          <w:sz w:val="16"/>
          <w:szCs w:val="16"/>
          <w:lang w:val="es-MX" w:eastAsia="en-US"/>
        </w:rPr>
        <w:t>A falta de respuesta del sujeto obligado, dentro de los plazos establecidos en esta Ley, a una solicitud de acceso a la información pública, el recurso podrá ser interpuesto en cualquier momento, acompañado con el documento que pruebe la fec</w:t>
      </w:r>
      <w:r>
        <w:rPr>
          <w:rFonts w:ascii="Palatino Linotype" w:eastAsia="Calibri" w:hAnsi="Palatino Linotype" w:cs="Arial"/>
          <w:sz w:val="16"/>
          <w:szCs w:val="16"/>
          <w:lang w:val="es-MX" w:eastAsia="en-US"/>
        </w:rPr>
        <w:t>ha en que presentó la solicitud…”(Sic)</w:t>
      </w:r>
    </w:p>
  </w:footnote>
  <w:footnote w:id="2">
    <w:p w:rsidR="00FC7707" w:rsidRDefault="00FC7707" w:rsidP="000D0897">
      <w:pPr>
        <w:pStyle w:val="Textonotapie"/>
        <w:contextualSpacing/>
      </w:pPr>
      <w:r>
        <w:rPr>
          <w:rStyle w:val="Refdenotaalpie"/>
        </w:rPr>
        <w:footnoteRef/>
      </w:r>
      <w:r>
        <w:t xml:space="preserve"> </w:t>
      </w:r>
      <w:r w:rsidRPr="00920C32">
        <w:rPr>
          <w:rFonts w:ascii="Palatino Linotype" w:hAnsi="Palatino Linotype"/>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t xml:space="preserve"> (…)</w:t>
      </w:r>
    </w:p>
  </w:footnote>
  <w:footnote w:id="3">
    <w:p w:rsidR="00FC7707" w:rsidRPr="00815CEB" w:rsidRDefault="00FC7707" w:rsidP="000E7CCB">
      <w:pPr>
        <w:pStyle w:val="Textonotapie"/>
        <w:jc w:val="both"/>
        <w:rPr>
          <w:rFonts w:ascii="Palatino Linotype" w:hAnsi="Palatino Linotype"/>
          <w:sz w:val="16"/>
          <w:szCs w:val="16"/>
        </w:rPr>
      </w:pPr>
      <w:r w:rsidRPr="008D59A3">
        <w:rPr>
          <w:rStyle w:val="Refdenotaalpie"/>
          <w:rFonts w:ascii="Palatino Linotype" w:hAnsi="Palatino Linotype"/>
          <w:sz w:val="19"/>
          <w:szCs w:val="19"/>
        </w:rPr>
        <w:footnoteRef/>
      </w:r>
      <w:r w:rsidRPr="008D59A3">
        <w:rPr>
          <w:rFonts w:ascii="Palatino Linotype" w:hAnsi="Palatino Linotype"/>
          <w:sz w:val="19"/>
          <w:szCs w:val="19"/>
        </w:rPr>
        <w:t xml:space="preserve"> </w:t>
      </w:r>
      <w:r w:rsidRPr="00815CEB">
        <w:rPr>
          <w:rFonts w:ascii="Palatino Linotype" w:hAnsi="Palatino Linotype"/>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7707" w:rsidRDefault="00FC7707" w:rsidP="009753FB">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2BFE0071" wp14:editId="4A63B1BD">
          <wp:simplePos x="0" y="0"/>
          <wp:positionH relativeFrom="page">
            <wp:posOffset>273685</wp:posOffset>
          </wp:positionH>
          <wp:positionV relativeFrom="paragraph">
            <wp:posOffset>-445770</wp:posOffset>
          </wp:positionV>
          <wp:extent cx="7635600" cy="9943200"/>
          <wp:effectExtent l="0" t="0" r="3810" b="127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p>
  <w:tbl>
    <w:tblPr>
      <w:tblW w:w="7553" w:type="dxa"/>
      <w:tblInd w:w="3794" w:type="dxa"/>
      <w:tblLayout w:type="fixed"/>
      <w:tblLook w:val="04A0" w:firstRow="1" w:lastRow="0" w:firstColumn="1" w:lastColumn="0" w:noHBand="0" w:noVBand="1"/>
    </w:tblPr>
    <w:tblGrid>
      <w:gridCol w:w="2551"/>
      <w:gridCol w:w="4253"/>
      <w:gridCol w:w="749"/>
    </w:tblGrid>
    <w:tr w:rsidR="00FC7707" w:rsidRPr="00032B01" w:rsidTr="00BB223B">
      <w:tc>
        <w:tcPr>
          <w:tcW w:w="2551" w:type="dxa"/>
          <w:shd w:val="clear" w:color="auto" w:fill="auto"/>
        </w:tcPr>
        <w:p w:rsidR="00FC7707" w:rsidRPr="00032B01" w:rsidRDefault="00FC7707" w:rsidP="00032B01">
          <w:pPr>
            <w:rPr>
              <w:rFonts w:ascii="Palatino Linotype" w:hAnsi="Palatino Linotype"/>
              <w:b/>
              <w:sz w:val="22"/>
              <w:szCs w:val="22"/>
            </w:rPr>
          </w:pPr>
          <w:r w:rsidRPr="00032B01">
            <w:rPr>
              <w:rFonts w:ascii="Palatino Linotype" w:hAnsi="Palatino Linotype"/>
              <w:b/>
              <w:sz w:val="22"/>
              <w:szCs w:val="22"/>
            </w:rPr>
            <w:t>Recurso de Revisión:</w:t>
          </w:r>
        </w:p>
      </w:tc>
      <w:tc>
        <w:tcPr>
          <w:tcW w:w="5002" w:type="dxa"/>
          <w:gridSpan w:val="2"/>
          <w:shd w:val="clear" w:color="auto" w:fill="auto"/>
        </w:tcPr>
        <w:p w:rsidR="00FC7707" w:rsidRPr="00032B01" w:rsidRDefault="00FC7707" w:rsidP="00815CEB">
          <w:pPr>
            <w:rPr>
              <w:rFonts w:ascii="Palatino Linotype" w:hAnsi="Palatino Linotype"/>
              <w:b/>
              <w:sz w:val="22"/>
              <w:szCs w:val="22"/>
            </w:rPr>
          </w:pPr>
          <w:r>
            <w:rPr>
              <w:rFonts w:ascii="Palatino Linotype" w:hAnsi="Palatino Linotype"/>
              <w:b/>
              <w:sz w:val="22"/>
              <w:szCs w:val="22"/>
            </w:rPr>
            <w:t>02484/INFOEM/IP/RR/2021.</w:t>
          </w:r>
        </w:p>
      </w:tc>
    </w:tr>
    <w:tr w:rsidR="00FC7707" w:rsidRPr="00032B01" w:rsidTr="00BB223B">
      <w:trPr>
        <w:gridAfter w:val="1"/>
        <w:wAfter w:w="749" w:type="dxa"/>
      </w:trPr>
      <w:tc>
        <w:tcPr>
          <w:tcW w:w="2551" w:type="dxa"/>
          <w:shd w:val="clear" w:color="auto" w:fill="auto"/>
        </w:tcPr>
        <w:p w:rsidR="00FC7707" w:rsidRPr="00032B01" w:rsidRDefault="00FC7707" w:rsidP="00032B01">
          <w:pPr>
            <w:rPr>
              <w:rFonts w:ascii="Palatino Linotype" w:hAnsi="Palatino Linotype"/>
              <w:b/>
              <w:sz w:val="22"/>
              <w:szCs w:val="22"/>
            </w:rPr>
          </w:pPr>
          <w:r w:rsidRPr="00032B01">
            <w:rPr>
              <w:rFonts w:ascii="Palatino Linotype" w:hAnsi="Palatino Linotype"/>
              <w:b/>
              <w:sz w:val="22"/>
              <w:szCs w:val="22"/>
            </w:rPr>
            <w:t>Sujeto obligado:</w:t>
          </w:r>
        </w:p>
      </w:tc>
      <w:tc>
        <w:tcPr>
          <w:tcW w:w="4253" w:type="dxa"/>
          <w:shd w:val="clear" w:color="auto" w:fill="auto"/>
        </w:tcPr>
        <w:p w:rsidR="00FC7707" w:rsidRPr="00032B01" w:rsidRDefault="00FC7707" w:rsidP="004F365E">
          <w:pPr>
            <w:tabs>
              <w:tab w:val="left" w:pos="3606"/>
            </w:tabs>
            <w:rPr>
              <w:rFonts w:ascii="Palatino Linotype" w:hAnsi="Palatino Linotype"/>
              <w:b/>
              <w:sz w:val="22"/>
              <w:szCs w:val="22"/>
            </w:rPr>
          </w:pPr>
          <w:r>
            <w:rPr>
              <w:rFonts w:ascii="Palatino Linotype" w:hAnsi="Palatino Linotype"/>
              <w:b/>
              <w:sz w:val="22"/>
              <w:szCs w:val="22"/>
            </w:rPr>
            <w:t>Ayuntamiento de Valle de Bravo.</w:t>
          </w:r>
        </w:p>
      </w:tc>
    </w:tr>
    <w:tr w:rsidR="00FC7707" w:rsidRPr="00032B01" w:rsidTr="00BB223B">
      <w:trPr>
        <w:trHeight w:val="228"/>
      </w:trPr>
      <w:tc>
        <w:tcPr>
          <w:tcW w:w="2551" w:type="dxa"/>
          <w:shd w:val="clear" w:color="auto" w:fill="auto"/>
        </w:tcPr>
        <w:p w:rsidR="00FC7707" w:rsidRPr="00032B01" w:rsidRDefault="00FC7707" w:rsidP="00032B01">
          <w:pPr>
            <w:rPr>
              <w:rFonts w:ascii="Palatino Linotype" w:hAnsi="Palatino Linotype"/>
              <w:b/>
              <w:sz w:val="22"/>
              <w:szCs w:val="22"/>
            </w:rPr>
          </w:pPr>
          <w:r>
            <w:rPr>
              <w:rFonts w:ascii="Palatino Linotype" w:hAnsi="Palatino Linotype"/>
              <w:b/>
              <w:sz w:val="22"/>
              <w:szCs w:val="22"/>
            </w:rPr>
            <w:t>Comisionada</w:t>
          </w:r>
          <w:r w:rsidRPr="00032B01">
            <w:rPr>
              <w:rFonts w:ascii="Palatino Linotype" w:hAnsi="Palatino Linotype"/>
              <w:b/>
              <w:sz w:val="22"/>
              <w:szCs w:val="22"/>
            </w:rPr>
            <w:t xml:space="preserve"> ponente:</w:t>
          </w:r>
        </w:p>
      </w:tc>
      <w:tc>
        <w:tcPr>
          <w:tcW w:w="5002" w:type="dxa"/>
          <w:gridSpan w:val="2"/>
          <w:shd w:val="clear" w:color="auto" w:fill="auto"/>
        </w:tcPr>
        <w:p w:rsidR="00FC7707" w:rsidRPr="00032B01" w:rsidRDefault="00FC7707" w:rsidP="00032B01">
          <w:pPr>
            <w:rPr>
              <w:rFonts w:ascii="Palatino Linotype" w:hAnsi="Palatino Linotype"/>
              <w:b/>
              <w:sz w:val="22"/>
              <w:szCs w:val="22"/>
            </w:rPr>
          </w:pPr>
          <w:r>
            <w:rPr>
              <w:rFonts w:ascii="Palatino Linotype" w:hAnsi="Palatino Linotype"/>
              <w:b/>
              <w:sz w:val="22"/>
              <w:szCs w:val="22"/>
            </w:rPr>
            <w:t>Guadalupe Ramírez Peña</w:t>
          </w:r>
          <w:r w:rsidRPr="00032B01">
            <w:rPr>
              <w:rFonts w:ascii="Palatino Linotype" w:hAnsi="Palatino Linotype"/>
              <w:b/>
              <w:sz w:val="22"/>
              <w:szCs w:val="22"/>
            </w:rPr>
            <w:t>.</w:t>
          </w:r>
        </w:p>
      </w:tc>
    </w:tr>
  </w:tbl>
  <w:p w:rsidR="00FC7707" w:rsidRPr="00032B01" w:rsidRDefault="00FC7707" w:rsidP="00032B01">
    <w:pPr>
      <w:pStyle w:val="Encabezado"/>
      <w:tabs>
        <w:tab w:val="clear" w:pos="4252"/>
        <w:tab w:val="clear" w:pos="8504"/>
        <w:tab w:val="left" w:pos="2326"/>
        <w:tab w:val="left" w:pos="7051"/>
      </w:tabs>
      <w:rPr>
        <w:rFonts w:ascii="Palatino Linotype" w:hAnsi="Palatino Linotype"/>
        <w:b/>
        <w:sz w:val="2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844" w:type="dxa"/>
      <w:tblInd w:w="3794" w:type="dxa"/>
      <w:tblLayout w:type="fixed"/>
      <w:tblLook w:val="04A0" w:firstRow="1" w:lastRow="0" w:firstColumn="1" w:lastColumn="0" w:noHBand="0" w:noVBand="1"/>
    </w:tblPr>
    <w:tblGrid>
      <w:gridCol w:w="2551"/>
      <w:gridCol w:w="3544"/>
      <w:gridCol w:w="749"/>
    </w:tblGrid>
    <w:tr w:rsidR="00FC7707" w:rsidRPr="000341AF" w:rsidTr="00032B01">
      <w:tc>
        <w:tcPr>
          <w:tcW w:w="2551" w:type="dxa"/>
          <w:shd w:val="clear" w:color="auto" w:fill="auto"/>
        </w:tcPr>
        <w:p w:rsidR="00FC7707" w:rsidRPr="00032B01" w:rsidRDefault="00FC7707" w:rsidP="00032B01">
          <w:pPr>
            <w:rPr>
              <w:rFonts w:ascii="Palatino Linotype" w:hAnsi="Palatino Linotype"/>
              <w:b/>
              <w:sz w:val="22"/>
              <w:szCs w:val="22"/>
            </w:rPr>
          </w:pPr>
          <w:r w:rsidRPr="00032B01">
            <w:rPr>
              <w:rFonts w:ascii="Palatino Linotype" w:hAnsi="Palatino Linotype"/>
              <w:b/>
              <w:sz w:val="22"/>
              <w:szCs w:val="22"/>
            </w:rPr>
            <w:t>Recurso de Revisión:</w:t>
          </w:r>
        </w:p>
      </w:tc>
      <w:tc>
        <w:tcPr>
          <w:tcW w:w="4293" w:type="dxa"/>
          <w:gridSpan w:val="2"/>
          <w:shd w:val="clear" w:color="auto" w:fill="auto"/>
        </w:tcPr>
        <w:p w:rsidR="00FC7707" w:rsidRPr="00032B01" w:rsidRDefault="00FC7707" w:rsidP="00B0091E">
          <w:pPr>
            <w:ind w:left="-74"/>
            <w:rPr>
              <w:rFonts w:ascii="Palatino Linotype" w:hAnsi="Palatino Linotype"/>
              <w:b/>
              <w:sz w:val="22"/>
              <w:szCs w:val="22"/>
            </w:rPr>
          </w:pPr>
          <w:r>
            <w:rPr>
              <w:rFonts w:ascii="Palatino Linotype" w:hAnsi="Palatino Linotype"/>
              <w:b/>
              <w:sz w:val="22"/>
              <w:szCs w:val="22"/>
            </w:rPr>
            <w:t>02484/INFOEM/IP/RR/2021.</w:t>
          </w:r>
        </w:p>
      </w:tc>
    </w:tr>
    <w:tr w:rsidR="00FC7707" w:rsidRPr="00032B01" w:rsidTr="00032B01">
      <w:trPr>
        <w:gridAfter w:val="1"/>
        <w:wAfter w:w="749" w:type="dxa"/>
      </w:trPr>
      <w:tc>
        <w:tcPr>
          <w:tcW w:w="2551" w:type="dxa"/>
          <w:shd w:val="clear" w:color="auto" w:fill="auto"/>
        </w:tcPr>
        <w:p w:rsidR="00FC7707" w:rsidRPr="00032B01" w:rsidRDefault="00FC7707" w:rsidP="00032B01">
          <w:pPr>
            <w:rPr>
              <w:rFonts w:ascii="Palatino Linotype" w:hAnsi="Palatino Linotype"/>
              <w:b/>
              <w:sz w:val="22"/>
              <w:szCs w:val="22"/>
            </w:rPr>
          </w:pPr>
          <w:r w:rsidRPr="00032B01">
            <w:rPr>
              <w:rFonts w:ascii="Palatino Linotype" w:hAnsi="Palatino Linotype"/>
              <w:b/>
              <w:sz w:val="22"/>
              <w:szCs w:val="22"/>
            </w:rPr>
            <w:t>Recurrente:</w:t>
          </w:r>
        </w:p>
      </w:tc>
      <w:tc>
        <w:tcPr>
          <w:tcW w:w="3544" w:type="dxa"/>
          <w:shd w:val="clear" w:color="auto" w:fill="auto"/>
        </w:tcPr>
        <w:p w:rsidR="00FC7707" w:rsidRPr="00032B01" w:rsidRDefault="00FC7707" w:rsidP="0065115E">
          <w:pPr>
            <w:ind w:left="-74"/>
            <w:rPr>
              <w:rFonts w:ascii="Palatino Linotype" w:hAnsi="Palatino Linotype"/>
              <w:b/>
              <w:sz w:val="22"/>
              <w:szCs w:val="22"/>
            </w:rPr>
          </w:pPr>
        </w:p>
      </w:tc>
    </w:tr>
    <w:tr w:rsidR="00FC7707" w:rsidRPr="000341AF" w:rsidTr="00032B01">
      <w:trPr>
        <w:trHeight w:val="228"/>
      </w:trPr>
      <w:tc>
        <w:tcPr>
          <w:tcW w:w="2551" w:type="dxa"/>
          <w:shd w:val="clear" w:color="auto" w:fill="auto"/>
        </w:tcPr>
        <w:p w:rsidR="00FC7707" w:rsidRPr="00032B01" w:rsidRDefault="00FC7707" w:rsidP="00032B01">
          <w:pPr>
            <w:rPr>
              <w:rFonts w:ascii="Palatino Linotype" w:hAnsi="Palatino Linotype"/>
              <w:b/>
              <w:sz w:val="22"/>
              <w:szCs w:val="22"/>
            </w:rPr>
          </w:pPr>
          <w:r w:rsidRPr="00032B01">
            <w:rPr>
              <w:rFonts w:ascii="Palatino Linotype" w:hAnsi="Palatino Linotype"/>
              <w:b/>
              <w:sz w:val="22"/>
              <w:szCs w:val="22"/>
            </w:rPr>
            <w:t>Sujeto obligado:</w:t>
          </w:r>
        </w:p>
      </w:tc>
      <w:tc>
        <w:tcPr>
          <w:tcW w:w="4293" w:type="dxa"/>
          <w:gridSpan w:val="2"/>
          <w:shd w:val="clear" w:color="auto" w:fill="auto"/>
        </w:tcPr>
        <w:p w:rsidR="00FC7707" w:rsidRPr="00032B01" w:rsidRDefault="00FC7707" w:rsidP="00D02182">
          <w:pPr>
            <w:ind w:left="-74" w:hanging="34"/>
            <w:rPr>
              <w:rFonts w:ascii="Palatino Linotype" w:hAnsi="Palatino Linotype"/>
              <w:b/>
              <w:sz w:val="22"/>
              <w:szCs w:val="22"/>
            </w:rPr>
          </w:pPr>
          <w:r>
            <w:rPr>
              <w:rFonts w:ascii="Palatino Linotype" w:hAnsi="Palatino Linotype"/>
              <w:b/>
              <w:sz w:val="22"/>
              <w:szCs w:val="22"/>
            </w:rPr>
            <w:t>Ayuntamiento de Valle de Bravo.</w:t>
          </w:r>
        </w:p>
      </w:tc>
    </w:tr>
    <w:tr w:rsidR="00FC7707" w:rsidRPr="000341AF" w:rsidTr="00032B01">
      <w:tc>
        <w:tcPr>
          <w:tcW w:w="2551" w:type="dxa"/>
          <w:shd w:val="clear" w:color="auto" w:fill="auto"/>
        </w:tcPr>
        <w:p w:rsidR="00FC7707" w:rsidRPr="00032B01" w:rsidRDefault="00FC7707" w:rsidP="00032B01">
          <w:pPr>
            <w:ind w:right="-250"/>
            <w:rPr>
              <w:rFonts w:ascii="Palatino Linotype" w:hAnsi="Palatino Linotype"/>
              <w:b/>
              <w:sz w:val="22"/>
              <w:szCs w:val="22"/>
            </w:rPr>
          </w:pPr>
          <w:r>
            <w:rPr>
              <w:rFonts w:ascii="Palatino Linotype" w:hAnsi="Palatino Linotype"/>
              <w:b/>
              <w:sz w:val="22"/>
              <w:szCs w:val="22"/>
            </w:rPr>
            <w:t>Comisionada</w:t>
          </w:r>
          <w:r w:rsidRPr="00032B01">
            <w:rPr>
              <w:rFonts w:ascii="Palatino Linotype" w:hAnsi="Palatino Linotype"/>
              <w:b/>
              <w:sz w:val="22"/>
              <w:szCs w:val="22"/>
            </w:rPr>
            <w:t xml:space="preserve"> ponente:</w:t>
          </w:r>
        </w:p>
      </w:tc>
      <w:tc>
        <w:tcPr>
          <w:tcW w:w="4293" w:type="dxa"/>
          <w:gridSpan w:val="2"/>
          <w:shd w:val="clear" w:color="auto" w:fill="auto"/>
        </w:tcPr>
        <w:p w:rsidR="00FC7707" w:rsidRPr="00032B01" w:rsidRDefault="00FC7707" w:rsidP="0065115E">
          <w:pPr>
            <w:ind w:left="-74"/>
            <w:rPr>
              <w:rFonts w:ascii="Palatino Linotype" w:hAnsi="Palatino Linotype"/>
              <w:b/>
              <w:sz w:val="22"/>
              <w:szCs w:val="22"/>
            </w:rPr>
          </w:pPr>
          <w:r>
            <w:rPr>
              <w:rFonts w:ascii="Palatino Linotype" w:hAnsi="Palatino Linotype"/>
              <w:b/>
              <w:sz w:val="22"/>
              <w:szCs w:val="22"/>
            </w:rPr>
            <w:t>Guadalupe Ramírez Peña.</w:t>
          </w:r>
        </w:p>
      </w:tc>
    </w:tr>
  </w:tbl>
  <w:p w:rsidR="00FC7707" w:rsidRDefault="00FC7707">
    <w:pPr>
      <w:pStyle w:val="Encabezado"/>
    </w:pPr>
    <w:r>
      <w:rPr>
        <w:noProof/>
        <w:lang w:val="es-MX" w:eastAsia="es-MX"/>
      </w:rPr>
      <w:drawing>
        <wp:anchor distT="0" distB="0" distL="114300" distR="114300" simplePos="0" relativeHeight="251659264" behindDoc="1" locked="0" layoutInCell="1" allowOverlap="1" wp14:anchorId="6C27893C" wp14:editId="43C8BDE7">
          <wp:simplePos x="0" y="0"/>
          <wp:positionH relativeFrom="page">
            <wp:posOffset>464185</wp:posOffset>
          </wp:positionH>
          <wp:positionV relativeFrom="paragraph">
            <wp:posOffset>-1196975</wp:posOffset>
          </wp:positionV>
          <wp:extent cx="7635600" cy="9943200"/>
          <wp:effectExtent l="0" t="0" r="3810" b="127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013E" w:rsidRDefault="0052013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3042E"/>
    <w:multiLevelType w:val="hybridMultilevel"/>
    <w:tmpl w:val="EC7A94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70294C"/>
    <w:multiLevelType w:val="hybridMultilevel"/>
    <w:tmpl w:val="A5D8E496"/>
    <w:lvl w:ilvl="0" w:tplc="0DEC9D00">
      <w:start w:val="1"/>
      <w:numFmt w:val="lowerLetter"/>
      <w:lvlText w:val="%1)"/>
      <w:lvlJc w:val="left"/>
      <w:pPr>
        <w:ind w:left="1421" w:hanging="57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15:restartNumberingAfterBreak="0">
    <w:nsid w:val="02C906DD"/>
    <w:multiLevelType w:val="hybridMultilevel"/>
    <w:tmpl w:val="9E1073D0"/>
    <w:lvl w:ilvl="0" w:tplc="820CA10A">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15:restartNumberingAfterBreak="0">
    <w:nsid w:val="0B7F2CF1"/>
    <w:multiLevelType w:val="hybridMultilevel"/>
    <w:tmpl w:val="E1A61B6E"/>
    <w:lvl w:ilvl="0" w:tplc="46745498">
      <w:start w:val="1"/>
      <w:numFmt w:val="upperRoman"/>
      <w:lvlText w:val="%1."/>
      <w:lvlJc w:val="left"/>
      <w:pPr>
        <w:ind w:left="1571" w:hanging="720"/>
      </w:pPr>
      <w:rPr>
        <w:b/>
      </w:r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4" w15:restartNumberingAfterBreak="0">
    <w:nsid w:val="0E574E8F"/>
    <w:multiLevelType w:val="hybridMultilevel"/>
    <w:tmpl w:val="0922B0EE"/>
    <w:lvl w:ilvl="0" w:tplc="1EDA1792">
      <w:start w:val="1"/>
      <w:numFmt w:val="decimal"/>
      <w:lvlText w:val="%1."/>
      <w:lvlJc w:val="left"/>
      <w:pPr>
        <w:ind w:left="720" w:hanging="360"/>
      </w:pPr>
      <w:rPr>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7A6FD8"/>
    <w:multiLevelType w:val="hybridMultilevel"/>
    <w:tmpl w:val="E1B8CB52"/>
    <w:lvl w:ilvl="0" w:tplc="02467E04">
      <w:start w:val="50"/>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10360ADB"/>
    <w:multiLevelType w:val="hybridMultilevel"/>
    <w:tmpl w:val="2B3625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FA7D7E"/>
    <w:multiLevelType w:val="hybridMultilevel"/>
    <w:tmpl w:val="C72ED49C"/>
    <w:lvl w:ilvl="0" w:tplc="8EACEB98">
      <w:start w:val="1"/>
      <w:numFmt w:val="upperRoman"/>
      <w:lvlText w:val="%1."/>
      <w:lvlJc w:val="left"/>
      <w:pPr>
        <w:ind w:left="1488" w:hanging="720"/>
      </w:pPr>
      <w:rPr>
        <w:rFonts w:hint="default"/>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8" w15:restartNumberingAfterBreak="0">
    <w:nsid w:val="22111049"/>
    <w:multiLevelType w:val="hybridMultilevel"/>
    <w:tmpl w:val="551A166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9" w15:restartNumberingAfterBreak="0">
    <w:nsid w:val="2A343C8E"/>
    <w:multiLevelType w:val="hybridMultilevel"/>
    <w:tmpl w:val="61767CF0"/>
    <w:lvl w:ilvl="0" w:tplc="76D8A1A4">
      <w:start w:val="1"/>
      <w:numFmt w:val="decimal"/>
      <w:lvlText w:val="%1)"/>
      <w:lvlJc w:val="left"/>
      <w:pPr>
        <w:ind w:left="1070" w:hanging="360"/>
      </w:pPr>
      <w:rPr>
        <w:rFonts w:ascii="Arial" w:eastAsia="Calibri" w:hAnsi="Arial" w:cs="Arial"/>
        <w:b w:val="0"/>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10" w15:restartNumberingAfterBreak="0">
    <w:nsid w:val="362C6FF5"/>
    <w:multiLevelType w:val="hybridMultilevel"/>
    <w:tmpl w:val="3392BBA6"/>
    <w:lvl w:ilvl="0" w:tplc="E0A25124">
      <w:start w:val="2"/>
      <w:numFmt w:val="bullet"/>
      <w:lvlText w:val="-"/>
      <w:lvlJc w:val="left"/>
      <w:pPr>
        <w:ind w:left="720" w:hanging="360"/>
      </w:pPr>
      <w:rPr>
        <w:rFonts w:ascii="Palatino Linotype" w:eastAsia="Calibr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65930A1"/>
    <w:multiLevelType w:val="hybridMultilevel"/>
    <w:tmpl w:val="CFE2CFB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807A8C"/>
    <w:multiLevelType w:val="hybridMultilevel"/>
    <w:tmpl w:val="F8742FD2"/>
    <w:lvl w:ilvl="0" w:tplc="D8B66DCE">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38665C1A"/>
    <w:multiLevelType w:val="hybridMultilevel"/>
    <w:tmpl w:val="888AA23C"/>
    <w:lvl w:ilvl="0" w:tplc="F58A5432">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4" w15:restartNumberingAfterBreak="0">
    <w:nsid w:val="3AD8321B"/>
    <w:multiLevelType w:val="hybridMultilevel"/>
    <w:tmpl w:val="F348C930"/>
    <w:lvl w:ilvl="0" w:tplc="C6E00C96">
      <w:start w:val="29"/>
      <w:numFmt w:val="decimal"/>
      <w:lvlText w:val="%1."/>
      <w:lvlJc w:val="left"/>
      <w:pPr>
        <w:ind w:left="644" w:hanging="360"/>
      </w:pPr>
      <w:rPr>
        <w:rFonts w:hint="default"/>
        <w:b/>
        <w:i w:val="0"/>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5" w15:restartNumberingAfterBreak="0">
    <w:nsid w:val="41202A42"/>
    <w:multiLevelType w:val="hybridMultilevel"/>
    <w:tmpl w:val="53E28EF2"/>
    <w:lvl w:ilvl="0" w:tplc="F3D251D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6" w15:restartNumberingAfterBreak="0">
    <w:nsid w:val="499B1413"/>
    <w:multiLevelType w:val="hybridMultilevel"/>
    <w:tmpl w:val="BD4207C0"/>
    <w:lvl w:ilvl="0" w:tplc="B28ACA0C">
      <w:start w:val="4"/>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9F8731E"/>
    <w:multiLevelType w:val="hybridMultilevel"/>
    <w:tmpl w:val="2B3625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75519C2"/>
    <w:multiLevelType w:val="hybridMultilevel"/>
    <w:tmpl w:val="941204A4"/>
    <w:lvl w:ilvl="0" w:tplc="080A0001">
      <w:start w:val="1"/>
      <w:numFmt w:val="bullet"/>
      <w:lvlText w:val=""/>
      <w:lvlJc w:val="left"/>
      <w:pPr>
        <w:ind w:left="784" w:hanging="360"/>
      </w:pPr>
      <w:rPr>
        <w:rFonts w:ascii="Symbol" w:hAnsi="Symbol" w:hint="default"/>
      </w:rPr>
    </w:lvl>
    <w:lvl w:ilvl="1" w:tplc="080A0003" w:tentative="1">
      <w:start w:val="1"/>
      <w:numFmt w:val="bullet"/>
      <w:lvlText w:val="o"/>
      <w:lvlJc w:val="left"/>
      <w:pPr>
        <w:ind w:left="1504" w:hanging="360"/>
      </w:pPr>
      <w:rPr>
        <w:rFonts w:ascii="Courier New" w:hAnsi="Courier New" w:cs="Courier New" w:hint="default"/>
      </w:rPr>
    </w:lvl>
    <w:lvl w:ilvl="2" w:tplc="080A0005" w:tentative="1">
      <w:start w:val="1"/>
      <w:numFmt w:val="bullet"/>
      <w:lvlText w:val=""/>
      <w:lvlJc w:val="left"/>
      <w:pPr>
        <w:ind w:left="2224" w:hanging="360"/>
      </w:pPr>
      <w:rPr>
        <w:rFonts w:ascii="Wingdings" w:hAnsi="Wingdings" w:hint="default"/>
      </w:rPr>
    </w:lvl>
    <w:lvl w:ilvl="3" w:tplc="080A0001" w:tentative="1">
      <w:start w:val="1"/>
      <w:numFmt w:val="bullet"/>
      <w:lvlText w:val=""/>
      <w:lvlJc w:val="left"/>
      <w:pPr>
        <w:ind w:left="2944" w:hanging="360"/>
      </w:pPr>
      <w:rPr>
        <w:rFonts w:ascii="Symbol" w:hAnsi="Symbol" w:hint="default"/>
      </w:rPr>
    </w:lvl>
    <w:lvl w:ilvl="4" w:tplc="080A0003" w:tentative="1">
      <w:start w:val="1"/>
      <w:numFmt w:val="bullet"/>
      <w:lvlText w:val="o"/>
      <w:lvlJc w:val="left"/>
      <w:pPr>
        <w:ind w:left="3664" w:hanging="360"/>
      </w:pPr>
      <w:rPr>
        <w:rFonts w:ascii="Courier New" w:hAnsi="Courier New" w:cs="Courier New" w:hint="default"/>
      </w:rPr>
    </w:lvl>
    <w:lvl w:ilvl="5" w:tplc="080A0005" w:tentative="1">
      <w:start w:val="1"/>
      <w:numFmt w:val="bullet"/>
      <w:lvlText w:val=""/>
      <w:lvlJc w:val="left"/>
      <w:pPr>
        <w:ind w:left="4384" w:hanging="360"/>
      </w:pPr>
      <w:rPr>
        <w:rFonts w:ascii="Wingdings" w:hAnsi="Wingdings" w:hint="default"/>
      </w:rPr>
    </w:lvl>
    <w:lvl w:ilvl="6" w:tplc="080A0001" w:tentative="1">
      <w:start w:val="1"/>
      <w:numFmt w:val="bullet"/>
      <w:lvlText w:val=""/>
      <w:lvlJc w:val="left"/>
      <w:pPr>
        <w:ind w:left="5104" w:hanging="360"/>
      </w:pPr>
      <w:rPr>
        <w:rFonts w:ascii="Symbol" w:hAnsi="Symbol" w:hint="default"/>
      </w:rPr>
    </w:lvl>
    <w:lvl w:ilvl="7" w:tplc="080A0003" w:tentative="1">
      <w:start w:val="1"/>
      <w:numFmt w:val="bullet"/>
      <w:lvlText w:val="o"/>
      <w:lvlJc w:val="left"/>
      <w:pPr>
        <w:ind w:left="5824" w:hanging="360"/>
      </w:pPr>
      <w:rPr>
        <w:rFonts w:ascii="Courier New" w:hAnsi="Courier New" w:cs="Courier New" w:hint="default"/>
      </w:rPr>
    </w:lvl>
    <w:lvl w:ilvl="8" w:tplc="080A0005" w:tentative="1">
      <w:start w:val="1"/>
      <w:numFmt w:val="bullet"/>
      <w:lvlText w:val=""/>
      <w:lvlJc w:val="left"/>
      <w:pPr>
        <w:ind w:left="6544" w:hanging="360"/>
      </w:pPr>
      <w:rPr>
        <w:rFonts w:ascii="Wingdings" w:hAnsi="Wingdings" w:hint="default"/>
      </w:rPr>
    </w:lvl>
  </w:abstractNum>
  <w:abstractNum w:abstractNumId="19" w15:restartNumberingAfterBreak="0">
    <w:nsid w:val="5A2462AF"/>
    <w:multiLevelType w:val="hybridMultilevel"/>
    <w:tmpl w:val="B6264270"/>
    <w:lvl w:ilvl="0" w:tplc="332CAE48">
      <w:start w:val="7"/>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05D17B6"/>
    <w:multiLevelType w:val="hybridMultilevel"/>
    <w:tmpl w:val="45CE64C8"/>
    <w:lvl w:ilvl="0" w:tplc="30F0CF38">
      <w:start w:val="2"/>
      <w:numFmt w:val="bullet"/>
      <w:lvlText w:val="-"/>
      <w:lvlJc w:val="left"/>
      <w:pPr>
        <w:ind w:left="1781" w:hanging="360"/>
      </w:pPr>
      <w:rPr>
        <w:rFonts w:ascii="Palatino Linotype" w:eastAsia="Calibri" w:hAnsi="Palatino Linotype" w:cs="Arial" w:hint="default"/>
      </w:rPr>
    </w:lvl>
    <w:lvl w:ilvl="1" w:tplc="080A0003" w:tentative="1">
      <w:start w:val="1"/>
      <w:numFmt w:val="bullet"/>
      <w:lvlText w:val="o"/>
      <w:lvlJc w:val="left"/>
      <w:pPr>
        <w:ind w:left="2501" w:hanging="360"/>
      </w:pPr>
      <w:rPr>
        <w:rFonts w:ascii="Courier New" w:hAnsi="Courier New" w:cs="Courier New" w:hint="default"/>
      </w:rPr>
    </w:lvl>
    <w:lvl w:ilvl="2" w:tplc="080A0005" w:tentative="1">
      <w:start w:val="1"/>
      <w:numFmt w:val="bullet"/>
      <w:lvlText w:val=""/>
      <w:lvlJc w:val="left"/>
      <w:pPr>
        <w:ind w:left="3221" w:hanging="360"/>
      </w:pPr>
      <w:rPr>
        <w:rFonts w:ascii="Wingdings" w:hAnsi="Wingdings" w:hint="default"/>
      </w:rPr>
    </w:lvl>
    <w:lvl w:ilvl="3" w:tplc="080A0001" w:tentative="1">
      <w:start w:val="1"/>
      <w:numFmt w:val="bullet"/>
      <w:lvlText w:val=""/>
      <w:lvlJc w:val="left"/>
      <w:pPr>
        <w:ind w:left="3941" w:hanging="360"/>
      </w:pPr>
      <w:rPr>
        <w:rFonts w:ascii="Symbol" w:hAnsi="Symbol" w:hint="default"/>
      </w:rPr>
    </w:lvl>
    <w:lvl w:ilvl="4" w:tplc="080A0003" w:tentative="1">
      <w:start w:val="1"/>
      <w:numFmt w:val="bullet"/>
      <w:lvlText w:val="o"/>
      <w:lvlJc w:val="left"/>
      <w:pPr>
        <w:ind w:left="4661" w:hanging="360"/>
      </w:pPr>
      <w:rPr>
        <w:rFonts w:ascii="Courier New" w:hAnsi="Courier New" w:cs="Courier New" w:hint="default"/>
      </w:rPr>
    </w:lvl>
    <w:lvl w:ilvl="5" w:tplc="080A0005" w:tentative="1">
      <w:start w:val="1"/>
      <w:numFmt w:val="bullet"/>
      <w:lvlText w:val=""/>
      <w:lvlJc w:val="left"/>
      <w:pPr>
        <w:ind w:left="5381" w:hanging="360"/>
      </w:pPr>
      <w:rPr>
        <w:rFonts w:ascii="Wingdings" w:hAnsi="Wingdings" w:hint="default"/>
      </w:rPr>
    </w:lvl>
    <w:lvl w:ilvl="6" w:tplc="080A0001" w:tentative="1">
      <w:start w:val="1"/>
      <w:numFmt w:val="bullet"/>
      <w:lvlText w:val=""/>
      <w:lvlJc w:val="left"/>
      <w:pPr>
        <w:ind w:left="6101" w:hanging="360"/>
      </w:pPr>
      <w:rPr>
        <w:rFonts w:ascii="Symbol" w:hAnsi="Symbol" w:hint="default"/>
      </w:rPr>
    </w:lvl>
    <w:lvl w:ilvl="7" w:tplc="080A0003" w:tentative="1">
      <w:start w:val="1"/>
      <w:numFmt w:val="bullet"/>
      <w:lvlText w:val="o"/>
      <w:lvlJc w:val="left"/>
      <w:pPr>
        <w:ind w:left="6821" w:hanging="360"/>
      </w:pPr>
      <w:rPr>
        <w:rFonts w:ascii="Courier New" w:hAnsi="Courier New" w:cs="Courier New" w:hint="default"/>
      </w:rPr>
    </w:lvl>
    <w:lvl w:ilvl="8" w:tplc="080A0005" w:tentative="1">
      <w:start w:val="1"/>
      <w:numFmt w:val="bullet"/>
      <w:lvlText w:val=""/>
      <w:lvlJc w:val="left"/>
      <w:pPr>
        <w:ind w:left="7541" w:hanging="360"/>
      </w:pPr>
      <w:rPr>
        <w:rFonts w:ascii="Wingdings" w:hAnsi="Wingdings" w:hint="default"/>
      </w:rPr>
    </w:lvl>
  </w:abstractNum>
  <w:abstractNum w:abstractNumId="21" w15:restartNumberingAfterBreak="0">
    <w:nsid w:val="784C5909"/>
    <w:multiLevelType w:val="hybridMultilevel"/>
    <w:tmpl w:val="C3D6691C"/>
    <w:lvl w:ilvl="0" w:tplc="E0A834BE">
      <w:start w:val="1"/>
      <w:numFmt w:val="upperRoman"/>
      <w:lvlText w:val="%1."/>
      <w:lvlJc w:val="left"/>
      <w:pPr>
        <w:ind w:left="1571" w:hanging="720"/>
      </w:pPr>
      <w:rPr>
        <w:b/>
        <w:i/>
        <w:sz w:val="22"/>
      </w:r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num w:numId="1">
    <w:abstractNumId w:val="16"/>
  </w:num>
  <w:num w:numId="2">
    <w:abstractNumId w:val="13"/>
  </w:num>
  <w:num w:numId="3">
    <w:abstractNumId w:val="20"/>
  </w:num>
  <w:num w:numId="4">
    <w:abstractNumId w:val="8"/>
  </w:num>
  <w:num w:numId="5">
    <w:abstractNumId w:val="10"/>
  </w:num>
  <w:num w:numId="6">
    <w:abstractNumId w:val="19"/>
  </w:num>
  <w:num w:numId="7">
    <w:abstractNumId w:val="1"/>
  </w:num>
  <w:num w:numId="8">
    <w:abstractNumId w:val="2"/>
  </w:num>
  <w:num w:numId="9">
    <w:abstractNumId w:val="9"/>
  </w:num>
  <w:num w:numId="10">
    <w:abstractNumId w:val="15"/>
  </w:num>
  <w:num w:numId="11">
    <w:abstractNumId w:val="7"/>
  </w:num>
  <w:num w:numId="12">
    <w:abstractNumId w:val="4"/>
  </w:num>
  <w:num w:numId="13">
    <w:abstractNumId w:val="18"/>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5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0"/>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6"/>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C8"/>
    <w:rsid w:val="000002B3"/>
    <w:rsid w:val="0000209A"/>
    <w:rsid w:val="000033D5"/>
    <w:rsid w:val="000035FF"/>
    <w:rsid w:val="00003768"/>
    <w:rsid w:val="00004349"/>
    <w:rsid w:val="000047BA"/>
    <w:rsid w:val="00004C17"/>
    <w:rsid w:val="00005638"/>
    <w:rsid w:val="000069B7"/>
    <w:rsid w:val="0000707D"/>
    <w:rsid w:val="0000739C"/>
    <w:rsid w:val="000079E0"/>
    <w:rsid w:val="00007EAA"/>
    <w:rsid w:val="00010027"/>
    <w:rsid w:val="000107E5"/>
    <w:rsid w:val="00010A7B"/>
    <w:rsid w:val="00010DC7"/>
    <w:rsid w:val="00013109"/>
    <w:rsid w:val="000138B7"/>
    <w:rsid w:val="000142B6"/>
    <w:rsid w:val="000144F8"/>
    <w:rsid w:val="000147F7"/>
    <w:rsid w:val="00015B8B"/>
    <w:rsid w:val="00015E5D"/>
    <w:rsid w:val="00017560"/>
    <w:rsid w:val="000205C8"/>
    <w:rsid w:val="00020F45"/>
    <w:rsid w:val="00022F13"/>
    <w:rsid w:val="00023203"/>
    <w:rsid w:val="00023C94"/>
    <w:rsid w:val="00024244"/>
    <w:rsid w:val="00024C73"/>
    <w:rsid w:val="000254C3"/>
    <w:rsid w:val="00026862"/>
    <w:rsid w:val="00027874"/>
    <w:rsid w:val="00027C82"/>
    <w:rsid w:val="00027F7E"/>
    <w:rsid w:val="00027FDD"/>
    <w:rsid w:val="00030286"/>
    <w:rsid w:val="000302E4"/>
    <w:rsid w:val="00030627"/>
    <w:rsid w:val="00031A33"/>
    <w:rsid w:val="00031C73"/>
    <w:rsid w:val="00031E61"/>
    <w:rsid w:val="0003214E"/>
    <w:rsid w:val="00032503"/>
    <w:rsid w:val="00032B01"/>
    <w:rsid w:val="000344ED"/>
    <w:rsid w:val="0003561B"/>
    <w:rsid w:val="0003590D"/>
    <w:rsid w:val="00035CB0"/>
    <w:rsid w:val="000363AC"/>
    <w:rsid w:val="000365EE"/>
    <w:rsid w:val="000378BF"/>
    <w:rsid w:val="0004000C"/>
    <w:rsid w:val="00040375"/>
    <w:rsid w:val="00040754"/>
    <w:rsid w:val="00040B69"/>
    <w:rsid w:val="00040C30"/>
    <w:rsid w:val="000413DF"/>
    <w:rsid w:val="00042374"/>
    <w:rsid w:val="00044028"/>
    <w:rsid w:val="0004534A"/>
    <w:rsid w:val="00047A96"/>
    <w:rsid w:val="0005168D"/>
    <w:rsid w:val="00052A34"/>
    <w:rsid w:val="000536F6"/>
    <w:rsid w:val="00053F72"/>
    <w:rsid w:val="000555A2"/>
    <w:rsid w:val="00055B3B"/>
    <w:rsid w:val="00055C9D"/>
    <w:rsid w:val="00056525"/>
    <w:rsid w:val="000566AE"/>
    <w:rsid w:val="00056A6B"/>
    <w:rsid w:val="00057995"/>
    <w:rsid w:val="00057AFB"/>
    <w:rsid w:val="000607E0"/>
    <w:rsid w:val="000624F9"/>
    <w:rsid w:val="000625AA"/>
    <w:rsid w:val="00062E82"/>
    <w:rsid w:val="000630F1"/>
    <w:rsid w:val="00063F43"/>
    <w:rsid w:val="00065065"/>
    <w:rsid w:val="000655F3"/>
    <w:rsid w:val="00067896"/>
    <w:rsid w:val="00067B1C"/>
    <w:rsid w:val="00067B7C"/>
    <w:rsid w:val="00071A8E"/>
    <w:rsid w:val="00073399"/>
    <w:rsid w:val="000738AA"/>
    <w:rsid w:val="000755C7"/>
    <w:rsid w:val="00076304"/>
    <w:rsid w:val="000772E0"/>
    <w:rsid w:val="000777F4"/>
    <w:rsid w:val="00080295"/>
    <w:rsid w:val="00080C1D"/>
    <w:rsid w:val="0008128D"/>
    <w:rsid w:val="0008147E"/>
    <w:rsid w:val="00082A5C"/>
    <w:rsid w:val="00083B11"/>
    <w:rsid w:val="00083B93"/>
    <w:rsid w:val="00083CF4"/>
    <w:rsid w:val="000848A3"/>
    <w:rsid w:val="000848C6"/>
    <w:rsid w:val="0008542A"/>
    <w:rsid w:val="00085CEB"/>
    <w:rsid w:val="0008669B"/>
    <w:rsid w:val="00087644"/>
    <w:rsid w:val="00087A77"/>
    <w:rsid w:val="00087ED9"/>
    <w:rsid w:val="0009134F"/>
    <w:rsid w:val="000918BD"/>
    <w:rsid w:val="00091D3F"/>
    <w:rsid w:val="00091F54"/>
    <w:rsid w:val="00094AD5"/>
    <w:rsid w:val="0009666C"/>
    <w:rsid w:val="00097615"/>
    <w:rsid w:val="00097D34"/>
    <w:rsid w:val="000A0D5F"/>
    <w:rsid w:val="000A127A"/>
    <w:rsid w:val="000A16BF"/>
    <w:rsid w:val="000A2FCC"/>
    <w:rsid w:val="000A4F26"/>
    <w:rsid w:val="000A5646"/>
    <w:rsid w:val="000A6602"/>
    <w:rsid w:val="000A67FC"/>
    <w:rsid w:val="000A6A7F"/>
    <w:rsid w:val="000A6E79"/>
    <w:rsid w:val="000B13DE"/>
    <w:rsid w:val="000B283E"/>
    <w:rsid w:val="000B2DA6"/>
    <w:rsid w:val="000B3596"/>
    <w:rsid w:val="000B39C8"/>
    <w:rsid w:val="000B3FFD"/>
    <w:rsid w:val="000B4057"/>
    <w:rsid w:val="000B46C0"/>
    <w:rsid w:val="000B47E9"/>
    <w:rsid w:val="000B54C2"/>
    <w:rsid w:val="000B5A72"/>
    <w:rsid w:val="000B5DB6"/>
    <w:rsid w:val="000B670A"/>
    <w:rsid w:val="000B68EA"/>
    <w:rsid w:val="000B70B6"/>
    <w:rsid w:val="000B718D"/>
    <w:rsid w:val="000C0D51"/>
    <w:rsid w:val="000C141B"/>
    <w:rsid w:val="000C1B4B"/>
    <w:rsid w:val="000C2EBA"/>
    <w:rsid w:val="000C3CB7"/>
    <w:rsid w:val="000C3CC2"/>
    <w:rsid w:val="000C427F"/>
    <w:rsid w:val="000C4453"/>
    <w:rsid w:val="000C47FF"/>
    <w:rsid w:val="000C5568"/>
    <w:rsid w:val="000C6387"/>
    <w:rsid w:val="000C688A"/>
    <w:rsid w:val="000D0722"/>
    <w:rsid w:val="000D0897"/>
    <w:rsid w:val="000D0956"/>
    <w:rsid w:val="000D0C58"/>
    <w:rsid w:val="000D1663"/>
    <w:rsid w:val="000D22CF"/>
    <w:rsid w:val="000D26B9"/>
    <w:rsid w:val="000D3C92"/>
    <w:rsid w:val="000D5EB4"/>
    <w:rsid w:val="000E080D"/>
    <w:rsid w:val="000E097F"/>
    <w:rsid w:val="000E0EAB"/>
    <w:rsid w:val="000E103B"/>
    <w:rsid w:val="000E1BB1"/>
    <w:rsid w:val="000E3C3D"/>
    <w:rsid w:val="000E3E5A"/>
    <w:rsid w:val="000E43BD"/>
    <w:rsid w:val="000E5163"/>
    <w:rsid w:val="000E5178"/>
    <w:rsid w:val="000E57BA"/>
    <w:rsid w:val="000E61A8"/>
    <w:rsid w:val="000E712E"/>
    <w:rsid w:val="000E78E4"/>
    <w:rsid w:val="000E7CCB"/>
    <w:rsid w:val="000E7D73"/>
    <w:rsid w:val="000F0BAC"/>
    <w:rsid w:val="000F0D35"/>
    <w:rsid w:val="000F1841"/>
    <w:rsid w:val="000F22D8"/>
    <w:rsid w:val="000F257D"/>
    <w:rsid w:val="000F3AB6"/>
    <w:rsid w:val="000F3AEC"/>
    <w:rsid w:val="000F412B"/>
    <w:rsid w:val="000F65EE"/>
    <w:rsid w:val="000F7133"/>
    <w:rsid w:val="000F7C6D"/>
    <w:rsid w:val="00100BE0"/>
    <w:rsid w:val="00101FB5"/>
    <w:rsid w:val="00102689"/>
    <w:rsid w:val="00103049"/>
    <w:rsid w:val="00103D9E"/>
    <w:rsid w:val="00103DC3"/>
    <w:rsid w:val="00104D08"/>
    <w:rsid w:val="00105D92"/>
    <w:rsid w:val="0010626B"/>
    <w:rsid w:val="00106391"/>
    <w:rsid w:val="0010649D"/>
    <w:rsid w:val="00106677"/>
    <w:rsid w:val="001066FC"/>
    <w:rsid w:val="0010729E"/>
    <w:rsid w:val="0010742D"/>
    <w:rsid w:val="00107783"/>
    <w:rsid w:val="00107E37"/>
    <w:rsid w:val="001111F9"/>
    <w:rsid w:val="001116F6"/>
    <w:rsid w:val="00111734"/>
    <w:rsid w:val="00113006"/>
    <w:rsid w:val="0011305D"/>
    <w:rsid w:val="001132BA"/>
    <w:rsid w:val="00114084"/>
    <w:rsid w:val="00114319"/>
    <w:rsid w:val="0011612A"/>
    <w:rsid w:val="00116926"/>
    <w:rsid w:val="0011712D"/>
    <w:rsid w:val="00120885"/>
    <w:rsid w:val="00120C1E"/>
    <w:rsid w:val="001222A7"/>
    <w:rsid w:val="001228C1"/>
    <w:rsid w:val="001242A7"/>
    <w:rsid w:val="00126059"/>
    <w:rsid w:val="00126071"/>
    <w:rsid w:val="0012609F"/>
    <w:rsid w:val="0012677E"/>
    <w:rsid w:val="001300D3"/>
    <w:rsid w:val="001319E0"/>
    <w:rsid w:val="00132CA1"/>
    <w:rsid w:val="001338AE"/>
    <w:rsid w:val="00133D89"/>
    <w:rsid w:val="00134E0E"/>
    <w:rsid w:val="0013612D"/>
    <w:rsid w:val="0013746C"/>
    <w:rsid w:val="001375FB"/>
    <w:rsid w:val="00137D62"/>
    <w:rsid w:val="00137FC3"/>
    <w:rsid w:val="001420DB"/>
    <w:rsid w:val="00142811"/>
    <w:rsid w:val="001429D8"/>
    <w:rsid w:val="00142F73"/>
    <w:rsid w:val="00144140"/>
    <w:rsid w:val="001472AE"/>
    <w:rsid w:val="001474C9"/>
    <w:rsid w:val="001475B6"/>
    <w:rsid w:val="00147BBB"/>
    <w:rsid w:val="001502C8"/>
    <w:rsid w:val="001516DB"/>
    <w:rsid w:val="00151B41"/>
    <w:rsid w:val="001520F1"/>
    <w:rsid w:val="00153256"/>
    <w:rsid w:val="00153BCE"/>
    <w:rsid w:val="00154076"/>
    <w:rsid w:val="00154478"/>
    <w:rsid w:val="00156F88"/>
    <w:rsid w:val="00157358"/>
    <w:rsid w:val="0016080D"/>
    <w:rsid w:val="00163916"/>
    <w:rsid w:val="00163C3B"/>
    <w:rsid w:val="0016405B"/>
    <w:rsid w:val="00164419"/>
    <w:rsid w:val="00164B2C"/>
    <w:rsid w:val="00165481"/>
    <w:rsid w:val="001654FD"/>
    <w:rsid w:val="0017035E"/>
    <w:rsid w:val="00170A15"/>
    <w:rsid w:val="00170B3E"/>
    <w:rsid w:val="001733EB"/>
    <w:rsid w:val="00173B28"/>
    <w:rsid w:val="00174189"/>
    <w:rsid w:val="001776B1"/>
    <w:rsid w:val="00177B8B"/>
    <w:rsid w:val="00181174"/>
    <w:rsid w:val="001815C0"/>
    <w:rsid w:val="00181EA8"/>
    <w:rsid w:val="00181FB8"/>
    <w:rsid w:val="0018248F"/>
    <w:rsid w:val="00182605"/>
    <w:rsid w:val="00182C57"/>
    <w:rsid w:val="00182F78"/>
    <w:rsid w:val="001843AD"/>
    <w:rsid w:val="00184442"/>
    <w:rsid w:val="00184A5D"/>
    <w:rsid w:val="001857CD"/>
    <w:rsid w:val="0018674B"/>
    <w:rsid w:val="00186F3F"/>
    <w:rsid w:val="00187CBD"/>
    <w:rsid w:val="00190250"/>
    <w:rsid w:val="00191B8B"/>
    <w:rsid w:val="001920CA"/>
    <w:rsid w:val="001922F5"/>
    <w:rsid w:val="001923A9"/>
    <w:rsid w:val="00193461"/>
    <w:rsid w:val="0019370F"/>
    <w:rsid w:val="001950A9"/>
    <w:rsid w:val="0019569C"/>
    <w:rsid w:val="00195FB1"/>
    <w:rsid w:val="00196205"/>
    <w:rsid w:val="00196348"/>
    <w:rsid w:val="001968B8"/>
    <w:rsid w:val="0019698F"/>
    <w:rsid w:val="001A0A66"/>
    <w:rsid w:val="001A195A"/>
    <w:rsid w:val="001A1E29"/>
    <w:rsid w:val="001A1FD8"/>
    <w:rsid w:val="001A232F"/>
    <w:rsid w:val="001A28E9"/>
    <w:rsid w:val="001A5771"/>
    <w:rsid w:val="001A6532"/>
    <w:rsid w:val="001A6E96"/>
    <w:rsid w:val="001A7D32"/>
    <w:rsid w:val="001B018D"/>
    <w:rsid w:val="001B07C0"/>
    <w:rsid w:val="001B0C6D"/>
    <w:rsid w:val="001B1AE4"/>
    <w:rsid w:val="001B2013"/>
    <w:rsid w:val="001B489F"/>
    <w:rsid w:val="001B5302"/>
    <w:rsid w:val="001B62B5"/>
    <w:rsid w:val="001B65A3"/>
    <w:rsid w:val="001C08B3"/>
    <w:rsid w:val="001C0B92"/>
    <w:rsid w:val="001C1BD9"/>
    <w:rsid w:val="001C24B5"/>
    <w:rsid w:val="001C2ED2"/>
    <w:rsid w:val="001C484E"/>
    <w:rsid w:val="001C507C"/>
    <w:rsid w:val="001C5AE2"/>
    <w:rsid w:val="001C6375"/>
    <w:rsid w:val="001C7966"/>
    <w:rsid w:val="001D03B8"/>
    <w:rsid w:val="001D1A0C"/>
    <w:rsid w:val="001D1A23"/>
    <w:rsid w:val="001D1E03"/>
    <w:rsid w:val="001D34C8"/>
    <w:rsid w:val="001D39B5"/>
    <w:rsid w:val="001D44C3"/>
    <w:rsid w:val="001D6045"/>
    <w:rsid w:val="001D6A81"/>
    <w:rsid w:val="001D6A93"/>
    <w:rsid w:val="001D7EF4"/>
    <w:rsid w:val="001E0040"/>
    <w:rsid w:val="001E0044"/>
    <w:rsid w:val="001E024D"/>
    <w:rsid w:val="001E0DC4"/>
    <w:rsid w:val="001E14A9"/>
    <w:rsid w:val="001E2415"/>
    <w:rsid w:val="001E2EED"/>
    <w:rsid w:val="001E2F0D"/>
    <w:rsid w:val="001E5626"/>
    <w:rsid w:val="001E6339"/>
    <w:rsid w:val="001E6FB9"/>
    <w:rsid w:val="001F2109"/>
    <w:rsid w:val="001F3075"/>
    <w:rsid w:val="001F354D"/>
    <w:rsid w:val="001F3D9F"/>
    <w:rsid w:val="001F437D"/>
    <w:rsid w:val="001F48F0"/>
    <w:rsid w:val="001F49BC"/>
    <w:rsid w:val="001F4C95"/>
    <w:rsid w:val="001F5424"/>
    <w:rsid w:val="001F58AE"/>
    <w:rsid w:val="001F5AD0"/>
    <w:rsid w:val="001F6AC5"/>
    <w:rsid w:val="001F7058"/>
    <w:rsid w:val="001F79C4"/>
    <w:rsid w:val="001F7FE3"/>
    <w:rsid w:val="002002E7"/>
    <w:rsid w:val="0020073E"/>
    <w:rsid w:val="00200FA2"/>
    <w:rsid w:val="002010E7"/>
    <w:rsid w:val="002016A0"/>
    <w:rsid w:val="00201AD5"/>
    <w:rsid w:val="00201D5D"/>
    <w:rsid w:val="00202089"/>
    <w:rsid w:val="00202BE0"/>
    <w:rsid w:val="00203EA5"/>
    <w:rsid w:val="00204761"/>
    <w:rsid w:val="00206763"/>
    <w:rsid w:val="00207733"/>
    <w:rsid w:val="002101CA"/>
    <w:rsid w:val="00210272"/>
    <w:rsid w:val="002106F0"/>
    <w:rsid w:val="00210EB7"/>
    <w:rsid w:val="002113F4"/>
    <w:rsid w:val="002118D4"/>
    <w:rsid w:val="00212701"/>
    <w:rsid w:val="002127DE"/>
    <w:rsid w:val="00212ADB"/>
    <w:rsid w:val="00214249"/>
    <w:rsid w:val="0021535A"/>
    <w:rsid w:val="002176FE"/>
    <w:rsid w:val="002203C1"/>
    <w:rsid w:val="00220B57"/>
    <w:rsid w:val="00222204"/>
    <w:rsid w:val="00223EFD"/>
    <w:rsid w:val="00224E13"/>
    <w:rsid w:val="00225F07"/>
    <w:rsid w:val="0022755F"/>
    <w:rsid w:val="00227F82"/>
    <w:rsid w:val="00230792"/>
    <w:rsid w:val="00230D29"/>
    <w:rsid w:val="00231E95"/>
    <w:rsid w:val="002331F5"/>
    <w:rsid w:val="00233271"/>
    <w:rsid w:val="00234D55"/>
    <w:rsid w:val="0023584B"/>
    <w:rsid w:val="002359CC"/>
    <w:rsid w:val="00235CEF"/>
    <w:rsid w:val="0023697D"/>
    <w:rsid w:val="00236B94"/>
    <w:rsid w:val="00237022"/>
    <w:rsid w:val="0023731C"/>
    <w:rsid w:val="0024012D"/>
    <w:rsid w:val="00240223"/>
    <w:rsid w:val="0024026A"/>
    <w:rsid w:val="00242584"/>
    <w:rsid w:val="00242F5F"/>
    <w:rsid w:val="00244465"/>
    <w:rsid w:val="00244733"/>
    <w:rsid w:val="00245411"/>
    <w:rsid w:val="002467BB"/>
    <w:rsid w:val="00247027"/>
    <w:rsid w:val="00247436"/>
    <w:rsid w:val="0025006A"/>
    <w:rsid w:val="00250937"/>
    <w:rsid w:val="002510CA"/>
    <w:rsid w:val="002515C2"/>
    <w:rsid w:val="00253789"/>
    <w:rsid w:val="00253B71"/>
    <w:rsid w:val="002540DE"/>
    <w:rsid w:val="002556FF"/>
    <w:rsid w:val="00255BEF"/>
    <w:rsid w:val="00255CC9"/>
    <w:rsid w:val="002561AD"/>
    <w:rsid w:val="00257172"/>
    <w:rsid w:val="002579FA"/>
    <w:rsid w:val="00260762"/>
    <w:rsid w:val="002618A9"/>
    <w:rsid w:val="00262251"/>
    <w:rsid w:val="0026269A"/>
    <w:rsid w:val="00262E7E"/>
    <w:rsid w:val="002634FB"/>
    <w:rsid w:val="0026385D"/>
    <w:rsid w:val="00263DF5"/>
    <w:rsid w:val="002646C8"/>
    <w:rsid w:val="00264737"/>
    <w:rsid w:val="00265AD8"/>
    <w:rsid w:val="0026648F"/>
    <w:rsid w:val="00266BCC"/>
    <w:rsid w:val="00267D96"/>
    <w:rsid w:val="002707BC"/>
    <w:rsid w:val="002708E4"/>
    <w:rsid w:val="00270A77"/>
    <w:rsid w:val="00273812"/>
    <w:rsid w:val="0027426E"/>
    <w:rsid w:val="002746C4"/>
    <w:rsid w:val="00274F40"/>
    <w:rsid w:val="00275365"/>
    <w:rsid w:val="002808ED"/>
    <w:rsid w:val="002814E2"/>
    <w:rsid w:val="00281C6D"/>
    <w:rsid w:val="00281D9C"/>
    <w:rsid w:val="0028275F"/>
    <w:rsid w:val="00282869"/>
    <w:rsid w:val="002845B6"/>
    <w:rsid w:val="002846C3"/>
    <w:rsid w:val="00287692"/>
    <w:rsid w:val="002900E6"/>
    <w:rsid w:val="00290547"/>
    <w:rsid w:val="00291F32"/>
    <w:rsid w:val="00292BCD"/>
    <w:rsid w:val="00293099"/>
    <w:rsid w:val="002936A2"/>
    <w:rsid w:val="00293E8F"/>
    <w:rsid w:val="00295A31"/>
    <w:rsid w:val="00297350"/>
    <w:rsid w:val="002975BE"/>
    <w:rsid w:val="00297BA4"/>
    <w:rsid w:val="002A0404"/>
    <w:rsid w:val="002A0EFE"/>
    <w:rsid w:val="002A11E2"/>
    <w:rsid w:val="002A2227"/>
    <w:rsid w:val="002A234B"/>
    <w:rsid w:val="002A3357"/>
    <w:rsid w:val="002A3A29"/>
    <w:rsid w:val="002A5E7B"/>
    <w:rsid w:val="002A65AD"/>
    <w:rsid w:val="002B03B6"/>
    <w:rsid w:val="002B0B38"/>
    <w:rsid w:val="002B1A27"/>
    <w:rsid w:val="002B2431"/>
    <w:rsid w:val="002B3957"/>
    <w:rsid w:val="002B4C8F"/>
    <w:rsid w:val="002B4CCB"/>
    <w:rsid w:val="002B508F"/>
    <w:rsid w:val="002B574A"/>
    <w:rsid w:val="002B578F"/>
    <w:rsid w:val="002B5EB7"/>
    <w:rsid w:val="002B6E1C"/>
    <w:rsid w:val="002C0618"/>
    <w:rsid w:val="002C0860"/>
    <w:rsid w:val="002C08EF"/>
    <w:rsid w:val="002C233A"/>
    <w:rsid w:val="002C2F4B"/>
    <w:rsid w:val="002C2FD9"/>
    <w:rsid w:val="002C3C58"/>
    <w:rsid w:val="002C4800"/>
    <w:rsid w:val="002C4A3D"/>
    <w:rsid w:val="002C4C1A"/>
    <w:rsid w:val="002C5DFA"/>
    <w:rsid w:val="002C62AB"/>
    <w:rsid w:val="002C744C"/>
    <w:rsid w:val="002C75AD"/>
    <w:rsid w:val="002D1A51"/>
    <w:rsid w:val="002D2972"/>
    <w:rsid w:val="002D2D8E"/>
    <w:rsid w:val="002D3F0A"/>
    <w:rsid w:val="002D4BD7"/>
    <w:rsid w:val="002D50AA"/>
    <w:rsid w:val="002D6680"/>
    <w:rsid w:val="002D6F74"/>
    <w:rsid w:val="002E11E4"/>
    <w:rsid w:val="002E1475"/>
    <w:rsid w:val="002E1DAA"/>
    <w:rsid w:val="002E2ED4"/>
    <w:rsid w:val="002E3D46"/>
    <w:rsid w:val="002E41C1"/>
    <w:rsid w:val="002E4334"/>
    <w:rsid w:val="002E56BA"/>
    <w:rsid w:val="002E639B"/>
    <w:rsid w:val="002E6EE3"/>
    <w:rsid w:val="002E6F11"/>
    <w:rsid w:val="002F03D3"/>
    <w:rsid w:val="002F0786"/>
    <w:rsid w:val="002F09CB"/>
    <w:rsid w:val="002F0A70"/>
    <w:rsid w:val="002F1EB0"/>
    <w:rsid w:val="002F265D"/>
    <w:rsid w:val="002F2F9A"/>
    <w:rsid w:val="002F317F"/>
    <w:rsid w:val="002F44C7"/>
    <w:rsid w:val="002F5342"/>
    <w:rsid w:val="002F68F4"/>
    <w:rsid w:val="002F7B6B"/>
    <w:rsid w:val="00300274"/>
    <w:rsid w:val="00300932"/>
    <w:rsid w:val="00301790"/>
    <w:rsid w:val="00301F5E"/>
    <w:rsid w:val="00302194"/>
    <w:rsid w:val="0030241C"/>
    <w:rsid w:val="00302430"/>
    <w:rsid w:val="0030282D"/>
    <w:rsid w:val="00302E28"/>
    <w:rsid w:val="00303766"/>
    <w:rsid w:val="0030527F"/>
    <w:rsid w:val="0030660B"/>
    <w:rsid w:val="003067BD"/>
    <w:rsid w:val="0030700B"/>
    <w:rsid w:val="00310E76"/>
    <w:rsid w:val="00314310"/>
    <w:rsid w:val="00316729"/>
    <w:rsid w:val="0031689E"/>
    <w:rsid w:val="00320591"/>
    <w:rsid w:val="00320625"/>
    <w:rsid w:val="00320DBE"/>
    <w:rsid w:val="003222BF"/>
    <w:rsid w:val="00322848"/>
    <w:rsid w:val="0032322B"/>
    <w:rsid w:val="00323673"/>
    <w:rsid w:val="00323F54"/>
    <w:rsid w:val="00325CBA"/>
    <w:rsid w:val="00325FCE"/>
    <w:rsid w:val="003274DB"/>
    <w:rsid w:val="003277EF"/>
    <w:rsid w:val="0033043E"/>
    <w:rsid w:val="0033174E"/>
    <w:rsid w:val="00333196"/>
    <w:rsid w:val="003331C4"/>
    <w:rsid w:val="003332E4"/>
    <w:rsid w:val="00333DC5"/>
    <w:rsid w:val="003345E2"/>
    <w:rsid w:val="00335AB4"/>
    <w:rsid w:val="003360B8"/>
    <w:rsid w:val="003367E9"/>
    <w:rsid w:val="00337275"/>
    <w:rsid w:val="00337E49"/>
    <w:rsid w:val="00342B01"/>
    <w:rsid w:val="00342B40"/>
    <w:rsid w:val="00343039"/>
    <w:rsid w:val="0034496A"/>
    <w:rsid w:val="00344E73"/>
    <w:rsid w:val="00345B64"/>
    <w:rsid w:val="003465E0"/>
    <w:rsid w:val="00346B86"/>
    <w:rsid w:val="00346FC1"/>
    <w:rsid w:val="0034783C"/>
    <w:rsid w:val="00347E9D"/>
    <w:rsid w:val="00351F79"/>
    <w:rsid w:val="00353132"/>
    <w:rsid w:val="003535B4"/>
    <w:rsid w:val="00355F07"/>
    <w:rsid w:val="003560C2"/>
    <w:rsid w:val="00357CE8"/>
    <w:rsid w:val="00357FEC"/>
    <w:rsid w:val="00360F5B"/>
    <w:rsid w:val="00362954"/>
    <w:rsid w:val="00362A55"/>
    <w:rsid w:val="00362D69"/>
    <w:rsid w:val="0036383B"/>
    <w:rsid w:val="00363D85"/>
    <w:rsid w:val="00363E4D"/>
    <w:rsid w:val="00364B62"/>
    <w:rsid w:val="0036532A"/>
    <w:rsid w:val="0036560E"/>
    <w:rsid w:val="0036596F"/>
    <w:rsid w:val="00365A1C"/>
    <w:rsid w:val="00365D54"/>
    <w:rsid w:val="00366945"/>
    <w:rsid w:val="00366E78"/>
    <w:rsid w:val="0036730C"/>
    <w:rsid w:val="00367D15"/>
    <w:rsid w:val="00370393"/>
    <w:rsid w:val="00371140"/>
    <w:rsid w:val="00371376"/>
    <w:rsid w:val="00373502"/>
    <w:rsid w:val="003741E5"/>
    <w:rsid w:val="00376C81"/>
    <w:rsid w:val="00377368"/>
    <w:rsid w:val="00377869"/>
    <w:rsid w:val="00377B92"/>
    <w:rsid w:val="0038011A"/>
    <w:rsid w:val="003816AF"/>
    <w:rsid w:val="00381863"/>
    <w:rsid w:val="00381F96"/>
    <w:rsid w:val="00382403"/>
    <w:rsid w:val="00382A7E"/>
    <w:rsid w:val="00384176"/>
    <w:rsid w:val="0038481A"/>
    <w:rsid w:val="0038505B"/>
    <w:rsid w:val="00386070"/>
    <w:rsid w:val="003866C5"/>
    <w:rsid w:val="00386B8A"/>
    <w:rsid w:val="00390D2E"/>
    <w:rsid w:val="0039124A"/>
    <w:rsid w:val="00392CCC"/>
    <w:rsid w:val="00392D6B"/>
    <w:rsid w:val="00393358"/>
    <w:rsid w:val="003945EB"/>
    <w:rsid w:val="003949BC"/>
    <w:rsid w:val="0039690B"/>
    <w:rsid w:val="00396E0B"/>
    <w:rsid w:val="003A0E9F"/>
    <w:rsid w:val="003A17AA"/>
    <w:rsid w:val="003A4E39"/>
    <w:rsid w:val="003A66EB"/>
    <w:rsid w:val="003A6FEC"/>
    <w:rsid w:val="003B1400"/>
    <w:rsid w:val="003B2131"/>
    <w:rsid w:val="003B2B5C"/>
    <w:rsid w:val="003B3A48"/>
    <w:rsid w:val="003B4125"/>
    <w:rsid w:val="003B57AE"/>
    <w:rsid w:val="003B6B2F"/>
    <w:rsid w:val="003C00E9"/>
    <w:rsid w:val="003C136A"/>
    <w:rsid w:val="003C2068"/>
    <w:rsid w:val="003C3574"/>
    <w:rsid w:val="003C3E95"/>
    <w:rsid w:val="003C420A"/>
    <w:rsid w:val="003C43C1"/>
    <w:rsid w:val="003C66D9"/>
    <w:rsid w:val="003D10BB"/>
    <w:rsid w:val="003D1EE4"/>
    <w:rsid w:val="003D30C8"/>
    <w:rsid w:val="003D3555"/>
    <w:rsid w:val="003D404A"/>
    <w:rsid w:val="003D40DF"/>
    <w:rsid w:val="003D46F7"/>
    <w:rsid w:val="003D58E7"/>
    <w:rsid w:val="003D5922"/>
    <w:rsid w:val="003D5DAB"/>
    <w:rsid w:val="003D5F16"/>
    <w:rsid w:val="003D6A1F"/>
    <w:rsid w:val="003D6D95"/>
    <w:rsid w:val="003D6E19"/>
    <w:rsid w:val="003D7571"/>
    <w:rsid w:val="003D7C10"/>
    <w:rsid w:val="003E0DCC"/>
    <w:rsid w:val="003E1380"/>
    <w:rsid w:val="003E30C7"/>
    <w:rsid w:val="003E31F6"/>
    <w:rsid w:val="003E3220"/>
    <w:rsid w:val="003E5C88"/>
    <w:rsid w:val="003E5CC8"/>
    <w:rsid w:val="003E5FB5"/>
    <w:rsid w:val="003E6543"/>
    <w:rsid w:val="003E6BB8"/>
    <w:rsid w:val="003F0443"/>
    <w:rsid w:val="003F04CC"/>
    <w:rsid w:val="003F0B4B"/>
    <w:rsid w:val="003F0F3D"/>
    <w:rsid w:val="003F2371"/>
    <w:rsid w:val="003F23EA"/>
    <w:rsid w:val="003F278D"/>
    <w:rsid w:val="003F3CB4"/>
    <w:rsid w:val="003F5A8C"/>
    <w:rsid w:val="003F6367"/>
    <w:rsid w:val="003F6CF2"/>
    <w:rsid w:val="004001AB"/>
    <w:rsid w:val="00400976"/>
    <w:rsid w:val="00400C21"/>
    <w:rsid w:val="00401862"/>
    <w:rsid w:val="00404545"/>
    <w:rsid w:val="004049E2"/>
    <w:rsid w:val="00404AD2"/>
    <w:rsid w:val="00405ECB"/>
    <w:rsid w:val="0040633B"/>
    <w:rsid w:val="004072F9"/>
    <w:rsid w:val="00410B3A"/>
    <w:rsid w:val="00410BBA"/>
    <w:rsid w:val="004112CF"/>
    <w:rsid w:val="00412A9C"/>
    <w:rsid w:val="00412B89"/>
    <w:rsid w:val="00413DB3"/>
    <w:rsid w:val="004145A8"/>
    <w:rsid w:val="004152B2"/>
    <w:rsid w:val="004152B8"/>
    <w:rsid w:val="00415B05"/>
    <w:rsid w:val="0041729E"/>
    <w:rsid w:val="00417EF0"/>
    <w:rsid w:val="0042039B"/>
    <w:rsid w:val="0042066D"/>
    <w:rsid w:val="004207FD"/>
    <w:rsid w:val="00421150"/>
    <w:rsid w:val="0042424B"/>
    <w:rsid w:val="00424D5C"/>
    <w:rsid w:val="0042565F"/>
    <w:rsid w:val="0042769B"/>
    <w:rsid w:val="00427BCF"/>
    <w:rsid w:val="00427BD3"/>
    <w:rsid w:val="00430C46"/>
    <w:rsid w:val="00431364"/>
    <w:rsid w:val="00431782"/>
    <w:rsid w:val="00432514"/>
    <w:rsid w:val="004330AC"/>
    <w:rsid w:val="00434211"/>
    <w:rsid w:val="00434E16"/>
    <w:rsid w:val="00436763"/>
    <w:rsid w:val="00437017"/>
    <w:rsid w:val="00437AFA"/>
    <w:rsid w:val="00437DC1"/>
    <w:rsid w:val="00441EB9"/>
    <w:rsid w:val="004420DF"/>
    <w:rsid w:val="004435B2"/>
    <w:rsid w:val="00443EC2"/>
    <w:rsid w:val="00446013"/>
    <w:rsid w:val="0044736B"/>
    <w:rsid w:val="00447445"/>
    <w:rsid w:val="00451453"/>
    <w:rsid w:val="00451BA3"/>
    <w:rsid w:val="00451CB7"/>
    <w:rsid w:val="004521DC"/>
    <w:rsid w:val="004524F9"/>
    <w:rsid w:val="004528D7"/>
    <w:rsid w:val="004529CB"/>
    <w:rsid w:val="00454011"/>
    <w:rsid w:val="004548F0"/>
    <w:rsid w:val="00455FA3"/>
    <w:rsid w:val="00456D2B"/>
    <w:rsid w:val="00457C93"/>
    <w:rsid w:val="00460180"/>
    <w:rsid w:val="00460F4B"/>
    <w:rsid w:val="00463584"/>
    <w:rsid w:val="004649D5"/>
    <w:rsid w:val="004657F4"/>
    <w:rsid w:val="00465E0C"/>
    <w:rsid w:val="0046753B"/>
    <w:rsid w:val="0047002E"/>
    <w:rsid w:val="0047104E"/>
    <w:rsid w:val="004711EB"/>
    <w:rsid w:val="00471E4F"/>
    <w:rsid w:val="004739A6"/>
    <w:rsid w:val="004770A2"/>
    <w:rsid w:val="004771D8"/>
    <w:rsid w:val="004801E3"/>
    <w:rsid w:val="00480380"/>
    <w:rsid w:val="004807B5"/>
    <w:rsid w:val="00482939"/>
    <w:rsid w:val="00482B39"/>
    <w:rsid w:val="00482C6E"/>
    <w:rsid w:val="00482DED"/>
    <w:rsid w:val="004839E3"/>
    <w:rsid w:val="00484759"/>
    <w:rsid w:val="004848AE"/>
    <w:rsid w:val="00484BF2"/>
    <w:rsid w:val="00484E0E"/>
    <w:rsid w:val="00486621"/>
    <w:rsid w:val="00486831"/>
    <w:rsid w:val="00486CEA"/>
    <w:rsid w:val="00486D34"/>
    <w:rsid w:val="00487829"/>
    <w:rsid w:val="0049017C"/>
    <w:rsid w:val="00490D84"/>
    <w:rsid w:val="00490F2B"/>
    <w:rsid w:val="00494E9A"/>
    <w:rsid w:val="00496070"/>
    <w:rsid w:val="00496901"/>
    <w:rsid w:val="00496966"/>
    <w:rsid w:val="004969F5"/>
    <w:rsid w:val="00497150"/>
    <w:rsid w:val="00497BDF"/>
    <w:rsid w:val="00497D9E"/>
    <w:rsid w:val="004A0371"/>
    <w:rsid w:val="004A08D5"/>
    <w:rsid w:val="004A0C82"/>
    <w:rsid w:val="004A13BD"/>
    <w:rsid w:val="004A1AD8"/>
    <w:rsid w:val="004A36CB"/>
    <w:rsid w:val="004A41BD"/>
    <w:rsid w:val="004A4D82"/>
    <w:rsid w:val="004A523C"/>
    <w:rsid w:val="004A61D2"/>
    <w:rsid w:val="004A7267"/>
    <w:rsid w:val="004B0D19"/>
    <w:rsid w:val="004B2493"/>
    <w:rsid w:val="004B4FC9"/>
    <w:rsid w:val="004B556E"/>
    <w:rsid w:val="004B5782"/>
    <w:rsid w:val="004B5805"/>
    <w:rsid w:val="004B5C27"/>
    <w:rsid w:val="004B7F57"/>
    <w:rsid w:val="004C0B60"/>
    <w:rsid w:val="004C2764"/>
    <w:rsid w:val="004C28F9"/>
    <w:rsid w:val="004C29EA"/>
    <w:rsid w:val="004C408F"/>
    <w:rsid w:val="004C4158"/>
    <w:rsid w:val="004C48C2"/>
    <w:rsid w:val="004C496D"/>
    <w:rsid w:val="004C568A"/>
    <w:rsid w:val="004C56CF"/>
    <w:rsid w:val="004C5B6C"/>
    <w:rsid w:val="004C6B8C"/>
    <w:rsid w:val="004C6D5D"/>
    <w:rsid w:val="004D0427"/>
    <w:rsid w:val="004D0A26"/>
    <w:rsid w:val="004D12E5"/>
    <w:rsid w:val="004D1326"/>
    <w:rsid w:val="004D141B"/>
    <w:rsid w:val="004D18A3"/>
    <w:rsid w:val="004D31AD"/>
    <w:rsid w:val="004D4101"/>
    <w:rsid w:val="004D4E96"/>
    <w:rsid w:val="004D5B88"/>
    <w:rsid w:val="004D62D9"/>
    <w:rsid w:val="004D635B"/>
    <w:rsid w:val="004D6516"/>
    <w:rsid w:val="004D6950"/>
    <w:rsid w:val="004D6C0F"/>
    <w:rsid w:val="004D6CE8"/>
    <w:rsid w:val="004D7720"/>
    <w:rsid w:val="004D7B55"/>
    <w:rsid w:val="004E06EF"/>
    <w:rsid w:val="004E09E5"/>
    <w:rsid w:val="004E0D6B"/>
    <w:rsid w:val="004E1D51"/>
    <w:rsid w:val="004E2D4C"/>
    <w:rsid w:val="004E3CE0"/>
    <w:rsid w:val="004E4267"/>
    <w:rsid w:val="004E5231"/>
    <w:rsid w:val="004E5714"/>
    <w:rsid w:val="004E5A05"/>
    <w:rsid w:val="004E682C"/>
    <w:rsid w:val="004E68EC"/>
    <w:rsid w:val="004E6E70"/>
    <w:rsid w:val="004F0F02"/>
    <w:rsid w:val="004F161D"/>
    <w:rsid w:val="004F1F3A"/>
    <w:rsid w:val="004F3143"/>
    <w:rsid w:val="004F365E"/>
    <w:rsid w:val="004F3A98"/>
    <w:rsid w:val="004F4BCD"/>
    <w:rsid w:val="004F4E8B"/>
    <w:rsid w:val="004F5399"/>
    <w:rsid w:val="004F6AC5"/>
    <w:rsid w:val="004F6B01"/>
    <w:rsid w:val="00500BC9"/>
    <w:rsid w:val="005010CA"/>
    <w:rsid w:val="005016C0"/>
    <w:rsid w:val="005023ED"/>
    <w:rsid w:val="00502C9B"/>
    <w:rsid w:val="0050438E"/>
    <w:rsid w:val="00504786"/>
    <w:rsid w:val="00504B58"/>
    <w:rsid w:val="00504CF0"/>
    <w:rsid w:val="005071E8"/>
    <w:rsid w:val="00511BB7"/>
    <w:rsid w:val="005120CF"/>
    <w:rsid w:val="00512970"/>
    <w:rsid w:val="00514AAD"/>
    <w:rsid w:val="005153FA"/>
    <w:rsid w:val="00516DB8"/>
    <w:rsid w:val="0052013E"/>
    <w:rsid w:val="0052159B"/>
    <w:rsid w:val="0052168B"/>
    <w:rsid w:val="00521EBB"/>
    <w:rsid w:val="0052219D"/>
    <w:rsid w:val="00523C9D"/>
    <w:rsid w:val="00523D0A"/>
    <w:rsid w:val="00523D68"/>
    <w:rsid w:val="0052460C"/>
    <w:rsid w:val="00525DCE"/>
    <w:rsid w:val="00525E42"/>
    <w:rsid w:val="00525EEC"/>
    <w:rsid w:val="005260CC"/>
    <w:rsid w:val="005264E3"/>
    <w:rsid w:val="00526858"/>
    <w:rsid w:val="005268DB"/>
    <w:rsid w:val="00527B4A"/>
    <w:rsid w:val="00530A6C"/>
    <w:rsid w:val="005312C4"/>
    <w:rsid w:val="00532478"/>
    <w:rsid w:val="00532600"/>
    <w:rsid w:val="0053304A"/>
    <w:rsid w:val="00534E2D"/>
    <w:rsid w:val="00534F7F"/>
    <w:rsid w:val="00537A25"/>
    <w:rsid w:val="00541055"/>
    <w:rsid w:val="00542A6D"/>
    <w:rsid w:val="0054412C"/>
    <w:rsid w:val="00544D03"/>
    <w:rsid w:val="00544FA3"/>
    <w:rsid w:val="00545200"/>
    <w:rsid w:val="0054531E"/>
    <w:rsid w:val="005463F1"/>
    <w:rsid w:val="00546C16"/>
    <w:rsid w:val="0054700B"/>
    <w:rsid w:val="00547A6D"/>
    <w:rsid w:val="00547BE9"/>
    <w:rsid w:val="005511A7"/>
    <w:rsid w:val="005518D3"/>
    <w:rsid w:val="00552FA5"/>
    <w:rsid w:val="00553E18"/>
    <w:rsid w:val="005554A3"/>
    <w:rsid w:val="00556A21"/>
    <w:rsid w:val="0055740E"/>
    <w:rsid w:val="00557E0B"/>
    <w:rsid w:val="00560742"/>
    <w:rsid w:val="0056075E"/>
    <w:rsid w:val="00560825"/>
    <w:rsid w:val="00560D9A"/>
    <w:rsid w:val="005626F8"/>
    <w:rsid w:val="0056399E"/>
    <w:rsid w:val="00564788"/>
    <w:rsid w:val="0056758A"/>
    <w:rsid w:val="00567FB4"/>
    <w:rsid w:val="00570398"/>
    <w:rsid w:val="00571453"/>
    <w:rsid w:val="0057163D"/>
    <w:rsid w:val="00571A6F"/>
    <w:rsid w:val="005728B6"/>
    <w:rsid w:val="005729CD"/>
    <w:rsid w:val="00572E87"/>
    <w:rsid w:val="005731D2"/>
    <w:rsid w:val="005733D0"/>
    <w:rsid w:val="00573C77"/>
    <w:rsid w:val="00574678"/>
    <w:rsid w:val="0057577D"/>
    <w:rsid w:val="00576029"/>
    <w:rsid w:val="00576B36"/>
    <w:rsid w:val="00580E0B"/>
    <w:rsid w:val="00581663"/>
    <w:rsid w:val="0058166A"/>
    <w:rsid w:val="00582268"/>
    <w:rsid w:val="00583034"/>
    <w:rsid w:val="00583363"/>
    <w:rsid w:val="00583F48"/>
    <w:rsid w:val="00584475"/>
    <w:rsid w:val="00585FED"/>
    <w:rsid w:val="0058675C"/>
    <w:rsid w:val="00586DEF"/>
    <w:rsid w:val="00590102"/>
    <w:rsid w:val="005902FD"/>
    <w:rsid w:val="00590AA6"/>
    <w:rsid w:val="00591E93"/>
    <w:rsid w:val="00591F5A"/>
    <w:rsid w:val="00592F7D"/>
    <w:rsid w:val="0059303A"/>
    <w:rsid w:val="00593B5B"/>
    <w:rsid w:val="005947AB"/>
    <w:rsid w:val="00596703"/>
    <w:rsid w:val="005967F0"/>
    <w:rsid w:val="00596FF3"/>
    <w:rsid w:val="00597BF6"/>
    <w:rsid w:val="00597D24"/>
    <w:rsid w:val="005A0CED"/>
    <w:rsid w:val="005A3628"/>
    <w:rsid w:val="005A495B"/>
    <w:rsid w:val="005A4DAE"/>
    <w:rsid w:val="005A515A"/>
    <w:rsid w:val="005A5C3A"/>
    <w:rsid w:val="005A60D5"/>
    <w:rsid w:val="005A67BA"/>
    <w:rsid w:val="005A7A45"/>
    <w:rsid w:val="005A7B5D"/>
    <w:rsid w:val="005B1775"/>
    <w:rsid w:val="005B188F"/>
    <w:rsid w:val="005B1B86"/>
    <w:rsid w:val="005B3F57"/>
    <w:rsid w:val="005B431C"/>
    <w:rsid w:val="005B5288"/>
    <w:rsid w:val="005B63D8"/>
    <w:rsid w:val="005B66E9"/>
    <w:rsid w:val="005B7007"/>
    <w:rsid w:val="005B7BD6"/>
    <w:rsid w:val="005C039F"/>
    <w:rsid w:val="005C0BC8"/>
    <w:rsid w:val="005C24C3"/>
    <w:rsid w:val="005C3F32"/>
    <w:rsid w:val="005C4106"/>
    <w:rsid w:val="005C4128"/>
    <w:rsid w:val="005C5B08"/>
    <w:rsid w:val="005C65E1"/>
    <w:rsid w:val="005D1BE2"/>
    <w:rsid w:val="005D2CAC"/>
    <w:rsid w:val="005D2E36"/>
    <w:rsid w:val="005D2F96"/>
    <w:rsid w:val="005D4518"/>
    <w:rsid w:val="005D53A9"/>
    <w:rsid w:val="005D6BFB"/>
    <w:rsid w:val="005D6C5C"/>
    <w:rsid w:val="005D708B"/>
    <w:rsid w:val="005E1B0D"/>
    <w:rsid w:val="005E1C9B"/>
    <w:rsid w:val="005E33A2"/>
    <w:rsid w:val="005E3EF5"/>
    <w:rsid w:val="005E7830"/>
    <w:rsid w:val="005E7CBD"/>
    <w:rsid w:val="005F02F6"/>
    <w:rsid w:val="005F1108"/>
    <w:rsid w:val="005F16F6"/>
    <w:rsid w:val="005F1A6E"/>
    <w:rsid w:val="005F4736"/>
    <w:rsid w:val="005F5F28"/>
    <w:rsid w:val="005F6596"/>
    <w:rsid w:val="005F68D5"/>
    <w:rsid w:val="005F730F"/>
    <w:rsid w:val="0060175B"/>
    <w:rsid w:val="00602314"/>
    <w:rsid w:val="00605B6C"/>
    <w:rsid w:val="00605D52"/>
    <w:rsid w:val="00605ED5"/>
    <w:rsid w:val="00606DBC"/>
    <w:rsid w:val="00610104"/>
    <w:rsid w:val="006101BD"/>
    <w:rsid w:val="00610270"/>
    <w:rsid w:val="006102BE"/>
    <w:rsid w:val="00610672"/>
    <w:rsid w:val="00610EB2"/>
    <w:rsid w:val="00611AA8"/>
    <w:rsid w:val="006122CC"/>
    <w:rsid w:val="00612321"/>
    <w:rsid w:val="00612587"/>
    <w:rsid w:val="0061297B"/>
    <w:rsid w:val="00612C03"/>
    <w:rsid w:val="00612CAF"/>
    <w:rsid w:val="00613728"/>
    <w:rsid w:val="00613834"/>
    <w:rsid w:val="00613A34"/>
    <w:rsid w:val="00613CDC"/>
    <w:rsid w:val="00615785"/>
    <w:rsid w:val="00615BCE"/>
    <w:rsid w:val="00615E25"/>
    <w:rsid w:val="00616215"/>
    <w:rsid w:val="00616963"/>
    <w:rsid w:val="0061790E"/>
    <w:rsid w:val="00617D0B"/>
    <w:rsid w:val="006203E6"/>
    <w:rsid w:val="00620D2C"/>
    <w:rsid w:val="006214C6"/>
    <w:rsid w:val="00622389"/>
    <w:rsid w:val="0062316B"/>
    <w:rsid w:val="006235DD"/>
    <w:rsid w:val="00623850"/>
    <w:rsid w:val="0062559B"/>
    <w:rsid w:val="00625E44"/>
    <w:rsid w:val="00626003"/>
    <w:rsid w:val="00627188"/>
    <w:rsid w:val="00627FA9"/>
    <w:rsid w:val="00627FB6"/>
    <w:rsid w:val="006300CD"/>
    <w:rsid w:val="00631B39"/>
    <w:rsid w:val="00631D8C"/>
    <w:rsid w:val="00632081"/>
    <w:rsid w:val="00632720"/>
    <w:rsid w:val="00632833"/>
    <w:rsid w:val="00632F62"/>
    <w:rsid w:val="00634485"/>
    <w:rsid w:val="00635182"/>
    <w:rsid w:val="00635714"/>
    <w:rsid w:val="00635912"/>
    <w:rsid w:val="00637586"/>
    <w:rsid w:val="00642D75"/>
    <w:rsid w:val="006431E2"/>
    <w:rsid w:val="00643CCC"/>
    <w:rsid w:val="00643D1C"/>
    <w:rsid w:val="00645525"/>
    <w:rsid w:val="006505B6"/>
    <w:rsid w:val="00650E7A"/>
    <w:rsid w:val="0065115E"/>
    <w:rsid w:val="006518A2"/>
    <w:rsid w:val="006521A3"/>
    <w:rsid w:val="0065267E"/>
    <w:rsid w:val="00652EC3"/>
    <w:rsid w:val="00653367"/>
    <w:rsid w:val="00654340"/>
    <w:rsid w:val="00655F63"/>
    <w:rsid w:val="00656487"/>
    <w:rsid w:val="00656C0F"/>
    <w:rsid w:val="00657A25"/>
    <w:rsid w:val="006600A5"/>
    <w:rsid w:val="00660D7E"/>
    <w:rsid w:val="00663063"/>
    <w:rsid w:val="00663AC4"/>
    <w:rsid w:val="00663FF8"/>
    <w:rsid w:val="006648A3"/>
    <w:rsid w:val="0066527E"/>
    <w:rsid w:val="006655FF"/>
    <w:rsid w:val="006662AD"/>
    <w:rsid w:val="00666300"/>
    <w:rsid w:val="00666503"/>
    <w:rsid w:val="006668B2"/>
    <w:rsid w:val="00667F41"/>
    <w:rsid w:val="0067045E"/>
    <w:rsid w:val="00670AC4"/>
    <w:rsid w:val="00670DF7"/>
    <w:rsid w:val="00671416"/>
    <w:rsid w:val="00671A50"/>
    <w:rsid w:val="00673BFD"/>
    <w:rsid w:val="00674270"/>
    <w:rsid w:val="006749FD"/>
    <w:rsid w:val="006754A9"/>
    <w:rsid w:val="006760F7"/>
    <w:rsid w:val="0067617B"/>
    <w:rsid w:val="00676DD6"/>
    <w:rsid w:val="00680427"/>
    <w:rsid w:val="00680FAC"/>
    <w:rsid w:val="00681764"/>
    <w:rsid w:val="006826F2"/>
    <w:rsid w:val="0068385B"/>
    <w:rsid w:val="00684070"/>
    <w:rsid w:val="00684120"/>
    <w:rsid w:val="00684448"/>
    <w:rsid w:val="00684949"/>
    <w:rsid w:val="0068660F"/>
    <w:rsid w:val="00686919"/>
    <w:rsid w:val="0068747B"/>
    <w:rsid w:val="00690712"/>
    <w:rsid w:val="006913CC"/>
    <w:rsid w:val="00691847"/>
    <w:rsid w:val="00693000"/>
    <w:rsid w:val="006931CE"/>
    <w:rsid w:val="0069329C"/>
    <w:rsid w:val="00693669"/>
    <w:rsid w:val="0069458E"/>
    <w:rsid w:val="0069500B"/>
    <w:rsid w:val="006950C6"/>
    <w:rsid w:val="00695290"/>
    <w:rsid w:val="006953F0"/>
    <w:rsid w:val="006969AB"/>
    <w:rsid w:val="00696C6C"/>
    <w:rsid w:val="006A1B7C"/>
    <w:rsid w:val="006A3DC9"/>
    <w:rsid w:val="006A54BF"/>
    <w:rsid w:val="006A6D49"/>
    <w:rsid w:val="006A7136"/>
    <w:rsid w:val="006A7C49"/>
    <w:rsid w:val="006A7F07"/>
    <w:rsid w:val="006B1696"/>
    <w:rsid w:val="006B1CE3"/>
    <w:rsid w:val="006B2144"/>
    <w:rsid w:val="006B3D71"/>
    <w:rsid w:val="006B47D2"/>
    <w:rsid w:val="006B5C7E"/>
    <w:rsid w:val="006B5CEC"/>
    <w:rsid w:val="006B6F54"/>
    <w:rsid w:val="006B7C0E"/>
    <w:rsid w:val="006B7FCC"/>
    <w:rsid w:val="006C004F"/>
    <w:rsid w:val="006C085D"/>
    <w:rsid w:val="006C0AC8"/>
    <w:rsid w:val="006C31D0"/>
    <w:rsid w:val="006C32E1"/>
    <w:rsid w:val="006C413A"/>
    <w:rsid w:val="006C4A9A"/>
    <w:rsid w:val="006C5D2E"/>
    <w:rsid w:val="006C60EE"/>
    <w:rsid w:val="006C6E0F"/>
    <w:rsid w:val="006C7877"/>
    <w:rsid w:val="006D0B51"/>
    <w:rsid w:val="006D0DC5"/>
    <w:rsid w:val="006D0F3E"/>
    <w:rsid w:val="006D3C64"/>
    <w:rsid w:val="006D3E97"/>
    <w:rsid w:val="006D4586"/>
    <w:rsid w:val="006D4AD9"/>
    <w:rsid w:val="006D5458"/>
    <w:rsid w:val="006D6522"/>
    <w:rsid w:val="006D669A"/>
    <w:rsid w:val="006D7596"/>
    <w:rsid w:val="006E06EE"/>
    <w:rsid w:val="006E13A2"/>
    <w:rsid w:val="006E15F5"/>
    <w:rsid w:val="006E2CB8"/>
    <w:rsid w:val="006E2CD3"/>
    <w:rsid w:val="006E2D3C"/>
    <w:rsid w:val="006E32CE"/>
    <w:rsid w:val="006E3E2D"/>
    <w:rsid w:val="006E446C"/>
    <w:rsid w:val="006E4B9D"/>
    <w:rsid w:val="006E4E3E"/>
    <w:rsid w:val="006E5682"/>
    <w:rsid w:val="006E5D83"/>
    <w:rsid w:val="006E60A7"/>
    <w:rsid w:val="006E6389"/>
    <w:rsid w:val="006E6C6E"/>
    <w:rsid w:val="006E6F16"/>
    <w:rsid w:val="006E758E"/>
    <w:rsid w:val="006E791F"/>
    <w:rsid w:val="006F0088"/>
    <w:rsid w:val="006F00C9"/>
    <w:rsid w:val="006F0504"/>
    <w:rsid w:val="006F05FC"/>
    <w:rsid w:val="006F0935"/>
    <w:rsid w:val="006F0D24"/>
    <w:rsid w:val="006F1322"/>
    <w:rsid w:val="006F15BD"/>
    <w:rsid w:val="006F26ED"/>
    <w:rsid w:val="006F30F8"/>
    <w:rsid w:val="006F3F3D"/>
    <w:rsid w:val="006F454F"/>
    <w:rsid w:val="006F5ABF"/>
    <w:rsid w:val="006F7BE7"/>
    <w:rsid w:val="00701473"/>
    <w:rsid w:val="007042E1"/>
    <w:rsid w:val="00704915"/>
    <w:rsid w:val="00704A54"/>
    <w:rsid w:val="00705029"/>
    <w:rsid w:val="0070631A"/>
    <w:rsid w:val="00706520"/>
    <w:rsid w:val="007075B2"/>
    <w:rsid w:val="00707A6E"/>
    <w:rsid w:val="00707A93"/>
    <w:rsid w:val="00710283"/>
    <w:rsid w:val="0071057E"/>
    <w:rsid w:val="007132FF"/>
    <w:rsid w:val="00713309"/>
    <w:rsid w:val="007134AD"/>
    <w:rsid w:val="00714208"/>
    <w:rsid w:val="00714BD1"/>
    <w:rsid w:val="0071600A"/>
    <w:rsid w:val="007160CB"/>
    <w:rsid w:val="00717C83"/>
    <w:rsid w:val="00717E82"/>
    <w:rsid w:val="00717F15"/>
    <w:rsid w:val="00720FCD"/>
    <w:rsid w:val="0072157D"/>
    <w:rsid w:val="007233B1"/>
    <w:rsid w:val="0072395C"/>
    <w:rsid w:val="00723C32"/>
    <w:rsid w:val="00723E3E"/>
    <w:rsid w:val="0072590E"/>
    <w:rsid w:val="00725D9F"/>
    <w:rsid w:val="00725E74"/>
    <w:rsid w:val="0072689D"/>
    <w:rsid w:val="00726A89"/>
    <w:rsid w:val="00727A48"/>
    <w:rsid w:val="00727A94"/>
    <w:rsid w:val="00731654"/>
    <w:rsid w:val="007317E3"/>
    <w:rsid w:val="00732E0C"/>
    <w:rsid w:val="00733119"/>
    <w:rsid w:val="00733423"/>
    <w:rsid w:val="007341C6"/>
    <w:rsid w:val="007345C8"/>
    <w:rsid w:val="007345FE"/>
    <w:rsid w:val="00734D32"/>
    <w:rsid w:val="007359D9"/>
    <w:rsid w:val="0073600C"/>
    <w:rsid w:val="00736C06"/>
    <w:rsid w:val="00737930"/>
    <w:rsid w:val="00737AAC"/>
    <w:rsid w:val="007402F6"/>
    <w:rsid w:val="007416DA"/>
    <w:rsid w:val="007427CA"/>
    <w:rsid w:val="00743726"/>
    <w:rsid w:val="00743957"/>
    <w:rsid w:val="00744098"/>
    <w:rsid w:val="00744D71"/>
    <w:rsid w:val="00745EE7"/>
    <w:rsid w:val="00745F28"/>
    <w:rsid w:val="00746DC9"/>
    <w:rsid w:val="0075086B"/>
    <w:rsid w:val="00750B21"/>
    <w:rsid w:val="00751565"/>
    <w:rsid w:val="00753ED5"/>
    <w:rsid w:val="00754D31"/>
    <w:rsid w:val="00755ED1"/>
    <w:rsid w:val="00756266"/>
    <w:rsid w:val="00757346"/>
    <w:rsid w:val="00757763"/>
    <w:rsid w:val="00761368"/>
    <w:rsid w:val="007623AB"/>
    <w:rsid w:val="00762645"/>
    <w:rsid w:val="00762A67"/>
    <w:rsid w:val="0076324B"/>
    <w:rsid w:val="00763B4E"/>
    <w:rsid w:val="00763DF1"/>
    <w:rsid w:val="007654FB"/>
    <w:rsid w:val="00765575"/>
    <w:rsid w:val="00765D87"/>
    <w:rsid w:val="00767A3A"/>
    <w:rsid w:val="00767C4D"/>
    <w:rsid w:val="00770F6D"/>
    <w:rsid w:val="007736A4"/>
    <w:rsid w:val="00775CB7"/>
    <w:rsid w:val="00776111"/>
    <w:rsid w:val="00776209"/>
    <w:rsid w:val="007768C2"/>
    <w:rsid w:val="00776BC3"/>
    <w:rsid w:val="00780A2F"/>
    <w:rsid w:val="0078130B"/>
    <w:rsid w:val="00782AE5"/>
    <w:rsid w:val="00782C00"/>
    <w:rsid w:val="00783C3D"/>
    <w:rsid w:val="00785613"/>
    <w:rsid w:val="00785F86"/>
    <w:rsid w:val="007861F6"/>
    <w:rsid w:val="00787441"/>
    <w:rsid w:val="0078749F"/>
    <w:rsid w:val="00787AF7"/>
    <w:rsid w:val="0079144D"/>
    <w:rsid w:val="007918D8"/>
    <w:rsid w:val="00793635"/>
    <w:rsid w:val="00793669"/>
    <w:rsid w:val="00793895"/>
    <w:rsid w:val="00795FF0"/>
    <w:rsid w:val="007961DE"/>
    <w:rsid w:val="007977A0"/>
    <w:rsid w:val="0079790B"/>
    <w:rsid w:val="007A10B3"/>
    <w:rsid w:val="007A1D39"/>
    <w:rsid w:val="007A42BB"/>
    <w:rsid w:val="007A55B6"/>
    <w:rsid w:val="007A5881"/>
    <w:rsid w:val="007A611B"/>
    <w:rsid w:val="007A6AEA"/>
    <w:rsid w:val="007B0131"/>
    <w:rsid w:val="007B11A8"/>
    <w:rsid w:val="007B1E48"/>
    <w:rsid w:val="007B24C1"/>
    <w:rsid w:val="007B265E"/>
    <w:rsid w:val="007B3079"/>
    <w:rsid w:val="007B383B"/>
    <w:rsid w:val="007B3EA5"/>
    <w:rsid w:val="007B3FDA"/>
    <w:rsid w:val="007B470E"/>
    <w:rsid w:val="007B4ADF"/>
    <w:rsid w:val="007B4E42"/>
    <w:rsid w:val="007B6C3F"/>
    <w:rsid w:val="007B71E1"/>
    <w:rsid w:val="007C0566"/>
    <w:rsid w:val="007C10F6"/>
    <w:rsid w:val="007C112E"/>
    <w:rsid w:val="007C1CA1"/>
    <w:rsid w:val="007C1E00"/>
    <w:rsid w:val="007C2355"/>
    <w:rsid w:val="007C2723"/>
    <w:rsid w:val="007C3B73"/>
    <w:rsid w:val="007C4E99"/>
    <w:rsid w:val="007C535A"/>
    <w:rsid w:val="007C64A3"/>
    <w:rsid w:val="007C7C75"/>
    <w:rsid w:val="007D1B80"/>
    <w:rsid w:val="007D2CD7"/>
    <w:rsid w:val="007D4FAA"/>
    <w:rsid w:val="007D5678"/>
    <w:rsid w:val="007D57B6"/>
    <w:rsid w:val="007D6200"/>
    <w:rsid w:val="007D63CA"/>
    <w:rsid w:val="007D69B8"/>
    <w:rsid w:val="007D7774"/>
    <w:rsid w:val="007D7B1A"/>
    <w:rsid w:val="007D7E8D"/>
    <w:rsid w:val="007E064E"/>
    <w:rsid w:val="007E0C2E"/>
    <w:rsid w:val="007E0DFB"/>
    <w:rsid w:val="007E1B15"/>
    <w:rsid w:val="007E1DD3"/>
    <w:rsid w:val="007E3A19"/>
    <w:rsid w:val="007E3B9C"/>
    <w:rsid w:val="007E3FD6"/>
    <w:rsid w:val="007E6435"/>
    <w:rsid w:val="007E6B5A"/>
    <w:rsid w:val="007E6B94"/>
    <w:rsid w:val="007E779D"/>
    <w:rsid w:val="007F00E0"/>
    <w:rsid w:val="007F0378"/>
    <w:rsid w:val="007F1CA3"/>
    <w:rsid w:val="007F2C08"/>
    <w:rsid w:val="007F3CBC"/>
    <w:rsid w:val="007F49C9"/>
    <w:rsid w:val="007F4C85"/>
    <w:rsid w:val="007F528B"/>
    <w:rsid w:val="007F5CAF"/>
    <w:rsid w:val="007F605B"/>
    <w:rsid w:val="007F6131"/>
    <w:rsid w:val="007F619C"/>
    <w:rsid w:val="007F6603"/>
    <w:rsid w:val="007F66C3"/>
    <w:rsid w:val="007F695F"/>
    <w:rsid w:val="007F7442"/>
    <w:rsid w:val="007F748B"/>
    <w:rsid w:val="00800750"/>
    <w:rsid w:val="00800CD9"/>
    <w:rsid w:val="00800F2D"/>
    <w:rsid w:val="00801E74"/>
    <w:rsid w:val="00803B7C"/>
    <w:rsid w:val="00804B17"/>
    <w:rsid w:val="00805CB3"/>
    <w:rsid w:val="008062FB"/>
    <w:rsid w:val="00806FF9"/>
    <w:rsid w:val="00807182"/>
    <w:rsid w:val="008135A2"/>
    <w:rsid w:val="00813635"/>
    <w:rsid w:val="0081485C"/>
    <w:rsid w:val="00815A32"/>
    <w:rsid w:val="00815CEB"/>
    <w:rsid w:val="00815F10"/>
    <w:rsid w:val="0081710B"/>
    <w:rsid w:val="0081752D"/>
    <w:rsid w:val="00821896"/>
    <w:rsid w:val="00821BA5"/>
    <w:rsid w:val="0082283B"/>
    <w:rsid w:val="00824554"/>
    <w:rsid w:val="00824566"/>
    <w:rsid w:val="00826CE5"/>
    <w:rsid w:val="00826D95"/>
    <w:rsid w:val="008278C5"/>
    <w:rsid w:val="00827C78"/>
    <w:rsid w:val="00827D92"/>
    <w:rsid w:val="00830172"/>
    <w:rsid w:val="008302E7"/>
    <w:rsid w:val="00830846"/>
    <w:rsid w:val="00830A20"/>
    <w:rsid w:val="00830A45"/>
    <w:rsid w:val="008321CD"/>
    <w:rsid w:val="00832D87"/>
    <w:rsid w:val="008336E4"/>
    <w:rsid w:val="00834197"/>
    <w:rsid w:val="008345C4"/>
    <w:rsid w:val="008356EF"/>
    <w:rsid w:val="00836925"/>
    <w:rsid w:val="00836FBA"/>
    <w:rsid w:val="00836FDB"/>
    <w:rsid w:val="00837143"/>
    <w:rsid w:val="008373BA"/>
    <w:rsid w:val="0084220B"/>
    <w:rsid w:val="00842835"/>
    <w:rsid w:val="008434AB"/>
    <w:rsid w:val="0084404A"/>
    <w:rsid w:val="0084411D"/>
    <w:rsid w:val="008452C3"/>
    <w:rsid w:val="008453F5"/>
    <w:rsid w:val="00845D2B"/>
    <w:rsid w:val="00846AE9"/>
    <w:rsid w:val="00847577"/>
    <w:rsid w:val="00847609"/>
    <w:rsid w:val="00851008"/>
    <w:rsid w:val="00851ADA"/>
    <w:rsid w:val="00853499"/>
    <w:rsid w:val="00855B2D"/>
    <w:rsid w:val="00856084"/>
    <w:rsid w:val="008567EC"/>
    <w:rsid w:val="00856ED4"/>
    <w:rsid w:val="008577C7"/>
    <w:rsid w:val="00857F67"/>
    <w:rsid w:val="00860EAD"/>
    <w:rsid w:val="0086226A"/>
    <w:rsid w:val="0086267D"/>
    <w:rsid w:val="00863AE8"/>
    <w:rsid w:val="0086465B"/>
    <w:rsid w:val="00865CAD"/>
    <w:rsid w:val="008660F5"/>
    <w:rsid w:val="00866F6A"/>
    <w:rsid w:val="00867011"/>
    <w:rsid w:val="0087042C"/>
    <w:rsid w:val="00870733"/>
    <w:rsid w:val="00870BF7"/>
    <w:rsid w:val="00870BFA"/>
    <w:rsid w:val="00871376"/>
    <w:rsid w:val="008718F3"/>
    <w:rsid w:val="00871DFB"/>
    <w:rsid w:val="008722AF"/>
    <w:rsid w:val="0087288F"/>
    <w:rsid w:val="0087307A"/>
    <w:rsid w:val="00874399"/>
    <w:rsid w:val="00874E6A"/>
    <w:rsid w:val="00874E79"/>
    <w:rsid w:val="00874F8F"/>
    <w:rsid w:val="00876E52"/>
    <w:rsid w:val="00877891"/>
    <w:rsid w:val="008778AC"/>
    <w:rsid w:val="00882EA1"/>
    <w:rsid w:val="00883364"/>
    <w:rsid w:val="008841D6"/>
    <w:rsid w:val="00884A95"/>
    <w:rsid w:val="00884B20"/>
    <w:rsid w:val="00886342"/>
    <w:rsid w:val="00886671"/>
    <w:rsid w:val="00887452"/>
    <w:rsid w:val="00891985"/>
    <w:rsid w:val="00891D86"/>
    <w:rsid w:val="0089233B"/>
    <w:rsid w:val="00892AFC"/>
    <w:rsid w:val="008942E9"/>
    <w:rsid w:val="00894526"/>
    <w:rsid w:val="008947F5"/>
    <w:rsid w:val="0089572E"/>
    <w:rsid w:val="008961DB"/>
    <w:rsid w:val="008967DC"/>
    <w:rsid w:val="008974A2"/>
    <w:rsid w:val="00897F0B"/>
    <w:rsid w:val="008A036E"/>
    <w:rsid w:val="008A13BB"/>
    <w:rsid w:val="008A16A7"/>
    <w:rsid w:val="008A328B"/>
    <w:rsid w:val="008A37BB"/>
    <w:rsid w:val="008A3BFD"/>
    <w:rsid w:val="008A3DFA"/>
    <w:rsid w:val="008A5AB2"/>
    <w:rsid w:val="008A6B29"/>
    <w:rsid w:val="008B0634"/>
    <w:rsid w:val="008B1434"/>
    <w:rsid w:val="008B1C59"/>
    <w:rsid w:val="008B2E84"/>
    <w:rsid w:val="008B36A2"/>
    <w:rsid w:val="008B3B38"/>
    <w:rsid w:val="008B4AE3"/>
    <w:rsid w:val="008B4C27"/>
    <w:rsid w:val="008B5C08"/>
    <w:rsid w:val="008B639C"/>
    <w:rsid w:val="008B70B4"/>
    <w:rsid w:val="008B7AFD"/>
    <w:rsid w:val="008B7BFA"/>
    <w:rsid w:val="008C0A6A"/>
    <w:rsid w:val="008C0F9A"/>
    <w:rsid w:val="008C133C"/>
    <w:rsid w:val="008C173D"/>
    <w:rsid w:val="008C19F5"/>
    <w:rsid w:val="008C1BA9"/>
    <w:rsid w:val="008C36DF"/>
    <w:rsid w:val="008C54AB"/>
    <w:rsid w:val="008C5769"/>
    <w:rsid w:val="008C5FD8"/>
    <w:rsid w:val="008C6427"/>
    <w:rsid w:val="008C6D93"/>
    <w:rsid w:val="008C6E06"/>
    <w:rsid w:val="008C7C7C"/>
    <w:rsid w:val="008D1526"/>
    <w:rsid w:val="008D2B3E"/>
    <w:rsid w:val="008D3238"/>
    <w:rsid w:val="008D37FF"/>
    <w:rsid w:val="008D3BD5"/>
    <w:rsid w:val="008D4360"/>
    <w:rsid w:val="008D52C6"/>
    <w:rsid w:val="008D5428"/>
    <w:rsid w:val="008D569C"/>
    <w:rsid w:val="008D6105"/>
    <w:rsid w:val="008E0F42"/>
    <w:rsid w:val="008E1252"/>
    <w:rsid w:val="008E1468"/>
    <w:rsid w:val="008E218C"/>
    <w:rsid w:val="008E3269"/>
    <w:rsid w:val="008E3B14"/>
    <w:rsid w:val="008E48A8"/>
    <w:rsid w:val="008E52DC"/>
    <w:rsid w:val="008E5575"/>
    <w:rsid w:val="008E5914"/>
    <w:rsid w:val="008E6ED6"/>
    <w:rsid w:val="008E76CD"/>
    <w:rsid w:val="008E7A9A"/>
    <w:rsid w:val="008F01F6"/>
    <w:rsid w:val="008F0892"/>
    <w:rsid w:val="008F17AE"/>
    <w:rsid w:val="008F1D62"/>
    <w:rsid w:val="008F27AA"/>
    <w:rsid w:val="008F3B47"/>
    <w:rsid w:val="008F483B"/>
    <w:rsid w:val="008F4D83"/>
    <w:rsid w:val="008F52A0"/>
    <w:rsid w:val="008F55B5"/>
    <w:rsid w:val="008F7218"/>
    <w:rsid w:val="0090005E"/>
    <w:rsid w:val="00900371"/>
    <w:rsid w:val="00900546"/>
    <w:rsid w:val="00900B15"/>
    <w:rsid w:val="00901AB8"/>
    <w:rsid w:val="00901E63"/>
    <w:rsid w:val="0090323B"/>
    <w:rsid w:val="0090369D"/>
    <w:rsid w:val="00904047"/>
    <w:rsid w:val="00904719"/>
    <w:rsid w:val="00904A6E"/>
    <w:rsid w:val="0090530D"/>
    <w:rsid w:val="009059E8"/>
    <w:rsid w:val="00905CBF"/>
    <w:rsid w:val="00905D98"/>
    <w:rsid w:val="00906B08"/>
    <w:rsid w:val="00906CDC"/>
    <w:rsid w:val="009119AB"/>
    <w:rsid w:val="00912677"/>
    <w:rsid w:val="00912D62"/>
    <w:rsid w:val="009150FF"/>
    <w:rsid w:val="00916816"/>
    <w:rsid w:val="00916E93"/>
    <w:rsid w:val="009172AD"/>
    <w:rsid w:val="00920AA5"/>
    <w:rsid w:val="00920C32"/>
    <w:rsid w:val="00920EB1"/>
    <w:rsid w:val="00920EC4"/>
    <w:rsid w:val="00921337"/>
    <w:rsid w:val="00921B87"/>
    <w:rsid w:val="00921E60"/>
    <w:rsid w:val="00921FFB"/>
    <w:rsid w:val="00922019"/>
    <w:rsid w:val="009220E0"/>
    <w:rsid w:val="00923E08"/>
    <w:rsid w:val="00923F4B"/>
    <w:rsid w:val="00924942"/>
    <w:rsid w:val="0092531B"/>
    <w:rsid w:val="0092636F"/>
    <w:rsid w:val="00926AEB"/>
    <w:rsid w:val="009270A3"/>
    <w:rsid w:val="0093013E"/>
    <w:rsid w:val="009308D4"/>
    <w:rsid w:val="00930ACE"/>
    <w:rsid w:val="0093170C"/>
    <w:rsid w:val="00931E5D"/>
    <w:rsid w:val="009328BF"/>
    <w:rsid w:val="00932ACF"/>
    <w:rsid w:val="00932D69"/>
    <w:rsid w:val="00932E4C"/>
    <w:rsid w:val="0093576D"/>
    <w:rsid w:val="00935AF5"/>
    <w:rsid w:val="009365D8"/>
    <w:rsid w:val="00936A13"/>
    <w:rsid w:val="009373A1"/>
    <w:rsid w:val="0093799B"/>
    <w:rsid w:val="00937D95"/>
    <w:rsid w:val="00940235"/>
    <w:rsid w:val="00940354"/>
    <w:rsid w:val="00940580"/>
    <w:rsid w:val="00941098"/>
    <w:rsid w:val="009423A4"/>
    <w:rsid w:val="00942BF1"/>
    <w:rsid w:val="00943217"/>
    <w:rsid w:val="00943261"/>
    <w:rsid w:val="0094438C"/>
    <w:rsid w:val="0094481C"/>
    <w:rsid w:val="00945663"/>
    <w:rsid w:val="009464A7"/>
    <w:rsid w:val="009467BF"/>
    <w:rsid w:val="009467FF"/>
    <w:rsid w:val="009468BF"/>
    <w:rsid w:val="009508DF"/>
    <w:rsid w:val="00951D8A"/>
    <w:rsid w:val="00952D3E"/>
    <w:rsid w:val="00953987"/>
    <w:rsid w:val="009540DB"/>
    <w:rsid w:val="009558DE"/>
    <w:rsid w:val="00956376"/>
    <w:rsid w:val="009567C2"/>
    <w:rsid w:val="00956FCB"/>
    <w:rsid w:val="00960576"/>
    <w:rsid w:val="009610A4"/>
    <w:rsid w:val="0096245A"/>
    <w:rsid w:val="00963F14"/>
    <w:rsid w:val="00964E04"/>
    <w:rsid w:val="009651DC"/>
    <w:rsid w:val="00965EAF"/>
    <w:rsid w:val="00966772"/>
    <w:rsid w:val="00966F59"/>
    <w:rsid w:val="0097272D"/>
    <w:rsid w:val="009753FB"/>
    <w:rsid w:val="00975EB9"/>
    <w:rsid w:val="00976BD1"/>
    <w:rsid w:val="00977056"/>
    <w:rsid w:val="009773A8"/>
    <w:rsid w:val="00977456"/>
    <w:rsid w:val="00980718"/>
    <w:rsid w:val="00982A98"/>
    <w:rsid w:val="0098325E"/>
    <w:rsid w:val="009841E6"/>
    <w:rsid w:val="00986AAB"/>
    <w:rsid w:val="00986ED5"/>
    <w:rsid w:val="00987473"/>
    <w:rsid w:val="00991301"/>
    <w:rsid w:val="00992B53"/>
    <w:rsid w:val="00992F62"/>
    <w:rsid w:val="00993B42"/>
    <w:rsid w:val="00993C12"/>
    <w:rsid w:val="00993F21"/>
    <w:rsid w:val="0099628A"/>
    <w:rsid w:val="00996A9B"/>
    <w:rsid w:val="00997110"/>
    <w:rsid w:val="00997153"/>
    <w:rsid w:val="0099745D"/>
    <w:rsid w:val="0099757E"/>
    <w:rsid w:val="009978AF"/>
    <w:rsid w:val="009A0952"/>
    <w:rsid w:val="009A1158"/>
    <w:rsid w:val="009A34C9"/>
    <w:rsid w:val="009A3852"/>
    <w:rsid w:val="009A3D79"/>
    <w:rsid w:val="009A4309"/>
    <w:rsid w:val="009A45A4"/>
    <w:rsid w:val="009A5B67"/>
    <w:rsid w:val="009A60FC"/>
    <w:rsid w:val="009A70E9"/>
    <w:rsid w:val="009A73F8"/>
    <w:rsid w:val="009A7446"/>
    <w:rsid w:val="009A7D6C"/>
    <w:rsid w:val="009B0453"/>
    <w:rsid w:val="009B2486"/>
    <w:rsid w:val="009B2BCE"/>
    <w:rsid w:val="009B3818"/>
    <w:rsid w:val="009B4797"/>
    <w:rsid w:val="009B5E89"/>
    <w:rsid w:val="009B5F9C"/>
    <w:rsid w:val="009B6BD8"/>
    <w:rsid w:val="009B7508"/>
    <w:rsid w:val="009B7858"/>
    <w:rsid w:val="009B7B9D"/>
    <w:rsid w:val="009C07AF"/>
    <w:rsid w:val="009C0DBA"/>
    <w:rsid w:val="009C29F9"/>
    <w:rsid w:val="009C2DFF"/>
    <w:rsid w:val="009C353E"/>
    <w:rsid w:val="009C42DE"/>
    <w:rsid w:val="009C5891"/>
    <w:rsid w:val="009C670C"/>
    <w:rsid w:val="009C6841"/>
    <w:rsid w:val="009C6A19"/>
    <w:rsid w:val="009C6A7F"/>
    <w:rsid w:val="009C6EC8"/>
    <w:rsid w:val="009C7D8C"/>
    <w:rsid w:val="009D05AF"/>
    <w:rsid w:val="009D17E5"/>
    <w:rsid w:val="009D1D6E"/>
    <w:rsid w:val="009D2C1D"/>
    <w:rsid w:val="009D2E70"/>
    <w:rsid w:val="009D31FD"/>
    <w:rsid w:val="009D3B76"/>
    <w:rsid w:val="009D481A"/>
    <w:rsid w:val="009D5FAC"/>
    <w:rsid w:val="009D61C6"/>
    <w:rsid w:val="009D6B29"/>
    <w:rsid w:val="009D6FEC"/>
    <w:rsid w:val="009D7202"/>
    <w:rsid w:val="009D7A26"/>
    <w:rsid w:val="009E0301"/>
    <w:rsid w:val="009E0559"/>
    <w:rsid w:val="009E099D"/>
    <w:rsid w:val="009E0B58"/>
    <w:rsid w:val="009E0D1E"/>
    <w:rsid w:val="009E0E01"/>
    <w:rsid w:val="009E1E2F"/>
    <w:rsid w:val="009E268D"/>
    <w:rsid w:val="009E29B5"/>
    <w:rsid w:val="009E2BBB"/>
    <w:rsid w:val="009E45CF"/>
    <w:rsid w:val="009E49ED"/>
    <w:rsid w:val="009E4F90"/>
    <w:rsid w:val="009E781A"/>
    <w:rsid w:val="009F0295"/>
    <w:rsid w:val="009F02E2"/>
    <w:rsid w:val="009F06B0"/>
    <w:rsid w:val="009F125F"/>
    <w:rsid w:val="009F25BD"/>
    <w:rsid w:val="009F2C61"/>
    <w:rsid w:val="009F36F6"/>
    <w:rsid w:val="009F4D46"/>
    <w:rsid w:val="009F6649"/>
    <w:rsid w:val="009F77F4"/>
    <w:rsid w:val="009F78D7"/>
    <w:rsid w:val="009F7D9F"/>
    <w:rsid w:val="00A0067D"/>
    <w:rsid w:val="00A00CFC"/>
    <w:rsid w:val="00A00E82"/>
    <w:rsid w:val="00A0258A"/>
    <w:rsid w:val="00A0284D"/>
    <w:rsid w:val="00A02AAB"/>
    <w:rsid w:val="00A02B67"/>
    <w:rsid w:val="00A0537D"/>
    <w:rsid w:val="00A05801"/>
    <w:rsid w:val="00A064F1"/>
    <w:rsid w:val="00A06D85"/>
    <w:rsid w:val="00A07942"/>
    <w:rsid w:val="00A10968"/>
    <w:rsid w:val="00A117A2"/>
    <w:rsid w:val="00A12B76"/>
    <w:rsid w:val="00A12F67"/>
    <w:rsid w:val="00A13153"/>
    <w:rsid w:val="00A13755"/>
    <w:rsid w:val="00A14400"/>
    <w:rsid w:val="00A14787"/>
    <w:rsid w:val="00A15C1E"/>
    <w:rsid w:val="00A16938"/>
    <w:rsid w:val="00A16B14"/>
    <w:rsid w:val="00A16B62"/>
    <w:rsid w:val="00A1784A"/>
    <w:rsid w:val="00A17E1E"/>
    <w:rsid w:val="00A21D14"/>
    <w:rsid w:val="00A23CAA"/>
    <w:rsid w:val="00A25A7C"/>
    <w:rsid w:val="00A26A83"/>
    <w:rsid w:val="00A26C4A"/>
    <w:rsid w:val="00A27457"/>
    <w:rsid w:val="00A30D4B"/>
    <w:rsid w:val="00A31B95"/>
    <w:rsid w:val="00A32DAB"/>
    <w:rsid w:val="00A33A8C"/>
    <w:rsid w:val="00A340D6"/>
    <w:rsid w:val="00A3534E"/>
    <w:rsid w:val="00A35FEF"/>
    <w:rsid w:val="00A360AE"/>
    <w:rsid w:val="00A3614F"/>
    <w:rsid w:val="00A362BB"/>
    <w:rsid w:val="00A362EF"/>
    <w:rsid w:val="00A365EE"/>
    <w:rsid w:val="00A367B7"/>
    <w:rsid w:val="00A371BC"/>
    <w:rsid w:val="00A37222"/>
    <w:rsid w:val="00A3737B"/>
    <w:rsid w:val="00A373A1"/>
    <w:rsid w:val="00A374A1"/>
    <w:rsid w:val="00A40681"/>
    <w:rsid w:val="00A4083F"/>
    <w:rsid w:val="00A40F73"/>
    <w:rsid w:val="00A416BB"/>
    <w:rsid w:val="00A41802"/>
    <w:rsid w:val="00A418F3"/>
    <w:rsid w:val="00A44157"/>
    <w:rsid w:val="00A444C6"/>
    <w:rsid w:val="00A44DE5"/>
    <w:rsid w:val="00A44DE7"/>
    <w:rsid w:val="00A450E9"/>
    <w:rsid w:val="00A472F7"/>
    <w:rsid w:val="00A47B26"/>
    <w:rsid w:val="00A47BC2"/>
    <w:rsid w:val="00A47DA5"/>
    <w:rsid w:val="00A501B0"/>
    <w:rsid w:val="00A50381"/>
    <w:rsid w:val="00A5053E"/>
    <w:rsid w:val="00A52618"/>
    <w:rsid w:val="00A53559"/>
    <w:rsid w:val="00A5457A"/>
    <w:rsid w:val="00A5509A"/>
    <w:rsid w:val="00A5529B"/>
    <w:rsid w:val="00A55E3D"/>
    <w:rsid w:val="00A561E7"/>
    <w:rsid w:val="00A60297"/>
    <w:rsid w:val="00A6099F"/>
    <w:rsid w:val="00A60AF0"/>
    <w:rsid w:val="00A620D0"/>
    <w:rsid w:val="00A62F48"/>
    <w:rsid w:val="00A63120"/>
    <w:rsid w:val="00A63859"/>
    <w:rsid w:val="00A63F7E"/>
    <w:rsid w:val="00A64981"/>
    <w:rsid w:val="00A64FDD"/>
    <w:rsid w:val="00A655A1"/>
    <w:rsid w:val="00A6566F"/>
    <w:rsid w:val="00A65D22"/>
    <w:rsid w:val="00A67421"/>
    <w:rsid w:val="00A7008B"/>
    <w:rsid w:val="00A70FE1"/>
    <w:rsid w:val="00A71661"/>
    <w:rsid w:val="00A718A4"/>
    <w:rsid w:val="00A72705"/>
    <w:rsid w:val="00A72AA5"/>
    <w:rsid w:val="00A7426E"/>
    <w:rsid w:val="00A75C00"/>
    <w:rsid w:val="00A75D30"/>
    <w:rsid w:val="00A7603C"/>
    <w:rsid w:val="00A762D5"/>
    <w:rsid w:val="00A76C19"/>
    <w:rsid w:val="00A771E7"/>
    <w:rsid w:val="00A77E53"/>
    <w:rsid w:val="00A802DE"/>
    <w:rsid w:val="00A80765"/>
    <w:rsid w:val="00A81140"/>
    <w:rsid w:val="00A83810"/>
    <w:rsid w:val="00A83935"/>
    <w:rsid w:val="00A83E44"/>
    <w:rsid w:val="00A924FE"/>
    <w:rsid w:val="00A92B29"/>
    <w:rsid w:val="00A92F22"/>
    <w:rsid w:val="00A94FD1"/>
    <w:rsid w:val="00A96027"/>
    <w:rsid w:val="00A97143"/>
    <w:rsid w:val="00A976AA"/>
    <w:rsid w:val="00AA0188"/>
    <w:rsid w:val="00AA1E8F"/>
    <w:rsid w:val="00AA255C"/>
    <w:rsid w:val="00AA27A7"/>
    <w:rsid w:val="00AA2C12"/>
    <w:rsid w:val="00AA3335"/>
    <w:rsid w:val="00AA3D6A"/>
    <w:rsid w:val="00AA41C6"/>
    <w:rsid w:val="00AA5F4D"/>
    <w:rsid w:val="00AB13BD"/>
    <w:rsid w:val="00AB2336"/>
    <w:rsid w:val="00AB35CD"/>
    <w:rsid w:val="00AB3ACF"/>
    <w:rsid w:val="00AB690A"/>
    <w:rsid w:val="00AB6FD0"/>
    <w:rsid w:val="00AB7FAA"/>
    <w:rsid w:val="00AB7FAC"/>
    <w:rsid w:val="00AC1355"/>
    <w:rsid w:val="00AC16FE"/>
    <w:rsid w:val="00AC1A95"/>
    <w:rsid w:val="00AC1E0D"/>
    <w:rsid w:val="00AC2C6A"/>
    <w:rsid w:val="00AC3F65"/>
    <w:rsid w:val="00AC544D"/>
    <w:rsid w:val="00AC5B6C"/>
    <w:rsid w:val="00AC748A"/>
    <w:rsid w:val="00AD24F2"/>
    <w:rsid w:val="00AD359A"/>
    <w:rsid w:val="00AD3BC9"/>
    <w:rsid w:val="00AD4094"/>
    <w:rsid w:val="00AD56AA"/>
    <w:rsid w:val="00AD60AD"/>
    <w:rsid w:val="00AD6E47"/>
    <w:rsid w:val="00AD7673"/>
    <w:rsid w:val="00AE0F3A"/>
    <w:rsid w:val="00AE142B"/>
    <w:rsid w:val="00AE2772"/>
    <w:rsid w:val="00AE359A"/>
    <w:rsid w:val="00AF0E53"/>
    <w:rsid w:val="00AF142B"/>
    <w:rsid w:val="00AF1F7B"/>
    <w:rsid w:val="00AF229F"/>
    <w:rsid w:val="00AF2700"/>
    <w:rsid w:val="00AF29DD"/>
    <w:rsid w:val="00AF3190"/>
    <w:rsid w:val="00AF3962"/>
    <w:rsid w:val="00AF4AC0"/>
    <w:rsid w:val="00AF569D"/>
    <w:rsid w:val="00AF5CA0"/>
    <w:rsid w:val="00AF74F9"/>
    <w:rsid w:val="00B00396"/>
    <w:rsid w:val="00B0091E"/>
    <w:rsid w:val="00B00A41"/>
    <w:rsid w:val="00B01E6F"/>
    <w:rsid w:val="00B0231C"/>
    <w:rsid w:val="00B02B19"/>
    <w:rsid w:val="00B059C4"/>
    <w:rsid w:val="00B05DF9"/>
    <w:rsid w:val="00B0736E"/>
    <w:rsid w:val="00B1063F"/>
    <w:rsid w:val="00B10A2E"/>
    <w:rsid w:val="00B111A8"/>
    <w:rsid w:val="00B11BDA"/>
    <w:rsid w:val="00B11E6F"/>
    <w:rsid w:val="00B1219E"/>
    <w:rsid w:val="00B1251C"/>
    <w:rsid w:val="00B12A97"/>
    <w:rsid w:val="00B1356B"/>
    <w:rsid w:val="00B138C4"/>
    <w:rsid w:val="00B15AB4"/>
    <w:rsid w:val="00B15D89"/>
    <w:rsid w:val="00B169DE"/>
    <w:rsid w:val="00B16CDA"/>
    <w:rsid w:val="00B17124"/>
    <w:rsid w:val="00B179EF"/>
    <w:rsid w:val="00B210BD"/>
    <w:rsid w:val="00B21263"/>
    <w:rsid w:val="00B23A07"/>
    <w:rsid w:val="00B249A9"/>
    <w:rsid w:val="00B25209"/>
    <w:rsid w:val="00B252F2"/>
    <w:rsid w:val="00B2541D"/>
    <w:rsid w:val="00B25CD5"/>
    <w:rsid w:val="00B275A1"/>
    <w:rsid w:val="00B27947"/>
    <w:rsid w:val="00B30A16"/>
    <w:rsid w:val="00B31CA9"/>
    <w:rsid w:val="00B31F76"/>
    <w:rsid w:val="00B32F79"/>
    <w:rsid w:val="00B33CCC"/>
    <w:rsid w:val="00B35DA7"/>
    <w:rsid w:val="00B362FF"/>
    <w:rsid w:val="00B3646F"/>
    <w:rsid w:val="00B36873"/>
    <w:rsid w:val="00B36D89"/>
    <w:rsid w:val="00B4115F"/>
    <w:rsid w:val="00B4121F"/>
    <w:rsid w:val="00B413B5"/>
    <w:rsid w:val="00B41471"/>
    <w:rsid w:val="00B4196E"/>
    <w:rsid w:val="00B42DC4"/>
    <w:rsid w:val="00B4304A"/>
    <w:rsid w:val="00B443DE"/>
    <w:rsid w:val="00B47077"/>
    <w:rsid w:val="00B476DB"/>
    <w:rsid w:val="00B47DF2"/>
    <w:rsid w:val="00B47EB6"/>
    <w:rsid w:val="00B5100F"/>
    <w:rsid w:val="00B5299F"/>
    <w:rsid w:val="00B52CD9"/>
    <w:rsid w:val="00B53005"/>
    <w:rsid w:val="00B53367"/>
    <w:rsid w:val="00B54330"/>
    <w:rsid w:val="00B5468A"/>
    <w:rsid w:val="00B54A26"/>
    <w:rsid w:val="00B54AC5"/>
    <w:rsid w:val="00B54D6E"/>
    <w:rsid w:val="00B55D12"/>
    <w:rsid w:val="00B55F53"/>
    <w:rsid w:val="00B56FDE"/>
    <w:rsid w:val="00B57164"/>
    <w:rsid w:val="00B5792B"/>
    <w:rsid w:val="00B57F9D"/>
    <w:rsid w:val="00B60EAF"/>
    <w:rsid w:val="00B61847"/>
    <w:rsid w:val="00B6223E"/>
    <w:rsid w:val="00B624CC"/>
    <w:rsid w:val="00B638EF"/>
    <w:rsid w:val="00B66773"/>
    <w:rsid w:val="00B66909"/>
    <w:rsid w:val="00B66AE1"/>
    <w:rsid w:val="00B67497"/>
    <w:rsid w:val="00B677CD"/>
    <w:rsid w:val="00B7025E"/>
    <w:rsid w:val="00B70759"/>
    <w:rsid w:val="00B719A7"/>
    <w:rsid w:val="00B7221D"/>
    <w:rsid w:val="00B73677"/>
    <w:rsid w:val="00B7383E"/>
    <w:rsid w:val="00B74C31"/>
    <w:rsid w:val="00B754A8"/>
    <w:rsid w:val="00B76EF4"/>
    <w:rsid w:val="00B77589"/>
    <w:rsid w:val="00B803BA"/>
    <w:rsid w:val="00B80664"/>
    <w:rsid w:val="00B80DC9"/>
    <w:rsid w:val="00B833FD"/>
    <w:rsid w:val="00B844E7"/>
    <w:rsid w:val="00B851FF"/>
    <w:rsid w:val="00B85C31"/>
    <w:rsid w:val="00B869BB"/>
    <w:rsid w:val="00B86F2C"/>
    <w:rsid w:val="00B87C5F"/>
    <w:rsid w:val="00B90200"/>
    <w:rsid w:val="00B90602"/>
    <w:rsid w:val="00B908DF"/>
    <w:rsid w:val="00B90918"/>
    <w:rsid w:val="00B90F21"/>
    <w:rsid w:val="00B910B6"/>
    <w:rsid w:val="00B915AF"/>
    <w:rsid w:val="00B920DB"/>
    <w:rsid w:val="00B92DE1"/>
    <w:rsid w:val="00B931D4"/>
    <w:rsid w:val="00B934B2"/>
    <w:rsid w:val="00B93528"/>
    <w:rsid w:val="00B936ED"/>
    <w:rsid w:val="00B93778"/>
    <w:rsid w:val="00B937A4"/>
    <w:rsid w:val="00B9383D"/>
    <w:rsid w:val="00B94A7B"/>
    <w:rsid w:val="00B95626"/>
    <w:rsid w:val="00B966D4"/>
    <w:rsid w:val="00B96811"/>
    <w:rsid w:val="00BA07A9"/>
    <w:rsid w:val="00BA1551"/>
    <w:rsid w:val="00BA159F"/>
    <w:rsid w:val="00BA17DB"/>
    <w:rsid w:val="00BA2EB3"/>
    <w:rsid w:val="00BA377C"/>
    <w:rsid w:val="00BA4B6D"/>
    <w:rsid w:val="00BA4E23"/>
    <w:rsid w:val="00BA55D3"/>
    <w:rsid w:val="00BA5C27"/>
    <w:rsid w:val="00BB0008"/>
    <w:rsid w:val="00BB1BB7"/>
    <w:rsid w:val="00BB223B"/>
    <w:rsid w:val="00BB2421"/>
    <w:rsid w:val="00BB2A6D"/>
    <w:rsid w:val="00BB3DDD"/>
    <w:rsid w:val="00BB3DF9"/>
    <w:rsid w:val="00BB45C5"/>
    <w:rsid w:val="00BB4C3D"/>
    <w:rsid w:val="00BB55AE"/>
    <w:rsid w:val="00BB6051"/>
    <w:rsid w:val="00BB7DF1"/>
    <w:rsid w:val="00BC0A11"/>
    <w:rsid w:val="00BC0D36"/>
    <w:rsid w:val="00BC11BC"/>
    <w:rsid w:val="00BC268A"/>
    <w:rsid w:val="00BC4EE4"/>
    <w:rsid w:val="00BC7FF0"/>
    <w:rsid w:val="00BD001E"/>
    <w:rsid w:val="00BD0E5F"/>
    <w:rsid w:val="00BD2224"/>
    <w:rsid w:val="00BD24DC"/>
    <w:rsid w:val="00BD34D5"/>
    <w:rsid w:val="00BD3C03"/>
    <w:rsid w:val="00BD3E87"/>
    <w:rsid w:val="00BD4811"/>
    <w:rsid w:val="00BD50E0"/>
    <w:rsid w:val="00BD5CC3"/>
    <w:rsid w:val="00BD5CE2"/>
    <w:rsid w:val="00BD6F2B"/>
    <w:rsid w:val="00BD7483"/>
    <w:rsid w:val="00BE00A5"/>
    <w:rsid w:val="00BE0992"/>
    <w:rsid w:val="00BE14E0"/>
    <w:rsid w:val="00BE1519"/>
    <w:rsid w:val="00BE15BA"/>
    <w:rsid w:val="00BE1F56"/>
    <w:rsid w:val="00BE20C7"/>
    <w:rsid w:val="00BE37C2"/>
    <w:rsid w:val="00BE38AF"/>
    <w:rsid w:val="00BE4F08"/>
    <w:rsid w:val="00BE5EBA"/>
    <w:rsid w:val="00BE65FC"/>
    <w:rsid w:val="00BE6E73"/>
    <w:rsid w:val="00BE776C"/>
    <w:rsid w:val="00BE781D"/>
    <w:rsid w:val="00BF0085"/>
    <w:rsid w:val="00BF1D02"/>
    <w:rsid w:val="00BF3DA4"/>
    <w:rsid w:val="00BF3E01"/>
    <w:rsid w:val="00BF6753"/>
    <w:rsid w:val="00BF6D7E"/>
    <w:rsid w:val="00BF6E92"/>
    <w:rsid w:val="00BF7506"/>
    <w:rsid w:val="00BF75B2"/>
    <w:rsid w:val="00BF7AD8"/>
    <w:rsid w:val="00C003CE"/>
    <w:rsid w:val="00C00678"/>
    <w:rsid w:val="00C00978"/>
    <w:rsid w:val="00C03F7E"/>
    <w:rsid w:val="00C05046"/>
    <w:rsid w:val="00C05AB6"/>
    <w:rsid w:val="00C06F54"/>
    <w:rsid w:val="00C074F0"/>
    <w:rsid w:val="00C104CD"/>
    <w:rsid w:val="00C105EB"/>
    <w:rsid w:val="00C1127C"/>
    <w:rsid w:val="00C130F3"/>
    <w:rsid w:val="00C13442"/>
    <w:rsid w:val="00C13873"/>
    <w:rsid w:val="00C13C23"/>
    <w:rsid w:val="00C14139"/>
    <w:rsid w:val="00C15A9C"/>
    <w:rsid w:val="00C1778C"/>
    <w:rsid w:val="00C204A4"/>
    <w:rsid w:val="00C212D1"/>
    <w:rsid w:val="00C21E13"/>
    <w:rsid w:val="00C22F88"/>
    <w:rsid w:val="00C2371A"/>
    <w:rsid w:val="00C23989"/>
    <w:rsid w:val="00C25413"/>
    <w:rsid w:val="00C261D1"/>
    <w:rsid w:val="00C2655E"/>
    <w:rsid w:val="00C274D6"/>
    <w:rsid w:val="00C27AE8"/>
    <w:rsid w:val="00C27EBD"/>
    <w:rsid w:val="00C27F51"/>
    <w:rsid w:val="00C30F0B"/>
    <w:rsid w:val="00C31166"/>
    <w:rsid w:val="00C31853"/>
    <w:rsid w:val="00C31F70"/>
    <w:rsid w:val="00C321FA"/>
    <w:rsid w:val="00C3315F"/>
    <w:rsid w:val="00C33623"/>
    <w:rsid w:val="00C3458F"/>
    <w:rsid w:val="00C3525F"/>
    <w:rsid w:val="00C358FA"/>
    <w:rsid w:val="00C3691C"/>
    <w:rsid w:val="00C37B89"/>
    <w:rsid w:val="00C37C39"/>
    <w:rsid w:val="00C40F59"/>
    <w:rsid w:val="00C41622"/>
    <w:rsid w:val="00C41704"/>
    <w:rsid w:val="00C4293E"/>
    <w:rsid w:val="00C42B63"/>
    <w:rsid w:val="00C43022"/>
    <w:rsid w:val="00C43101"/>
    <w:rsid w:val="00C432CA"/>
    <w:rsid w:val="00C434E4"/>
    <w:rsid w:val="00C43567"/>
    <w:rsid w:val="00C43BBD"/>
    <w:rsid w:val="00C44017"/>
    <w:rsid w:val="00C455C0"/>
    <w:rsid w:val="00C45C76"/>
    <w:rsid w:val="00C47208"/>
    <w:rsid w:val="00C51126"/>
    <w:rsid w:val="00C5163D"/>
    <w:rsid w:val="00C51C7F"/>
    <w:rsid w:val="00C51C93"/>
    <w:rsid w:val="00C52861"/>
    <w:rsid w:val="00C52FF4"/>
    <w:rsid w:val="00C53C27"/>
    <w:rsid w:val="00C555EB"/>
    <w:rsid w:val="00C55AB4"/>
    <w:rsid w:val="00C60B47"/>
    <w:rsid w:val="00C62504"/>
    <w:rsid w:val="00C62574"/>
    <w:rsid w:val="00C626DA"/>
    <w:rsid w:val="00C6342D"/>
    <w:rsid w:val="00C63ABA"/>
    <w:rsid w:val="00C63C4B"/>
    <w:rsid w:val="00C63C73"/>
    <w:rsid w:val="00C63DB0"/>
    <w:rsid w:val="00C647FD"/>
    <w:rsid w:val="00C6591E"/>
    <w:rsid w:val="00C659EA"/>
    <w:rsid w:val="00C66892"/>
    <w:rsid w:val="00C6735C"/>
    <w:rsid w:val="00C7027D"/>
    <w:rsid w:val="00C70491"/>
    <w:rsid w:val="00C72976"/>
    <w:rsid w:val="00C73B03"/>
    <w:rsid w:val="00C73E69"/>
    <w:rsid w:val="00C7409C"/>
    <w:rsid w:val="00C74334"/>
    <w:rsid w:val="00C74607"/>
    <w:rsid w:val="00C748DF"/>
    <w:rsid w:val="00C74A79"/>
    <w:rsid w:val="00C7534C"/>
    <w:rsid w:val="00C75FF1"/>
    <w:rsid w:val="00C769D1"/>
    <w:rsid w:val="00C76D88"/>
    <w:rsid w:val="00C779C7"/>
    <w:rsid w:val="00C8099B"/>
    <w:rsid w:val="00C80F8C"/>
    <w:rsid w:val="00C8209E"/>
    <w:rsid w:val="00C821C3"/>
    <w:rsid w:val="00C83F85"/>
    <w:rsid w:val="00C85E13"/>
    <w:rsid w:val="00C86DE0"/>
    <w:rsid w:val="00C91845"/>
    <w:rsid w:val="00C91E18"/>
    <w:rsid w:val="00C928DF"/>
    <w:rsid w:val="00C92E5A"/>
    <w:rsid w:val="00C93146"/>
    <w:rsid w:val="00C9394D"/>
    <w:rsid w:val="00C943AD"/>
    <w:rsid w:val="00C943EC"/>
    <w:rsid w:val="00C94F83"/>
    <w:rsid w:val="00C96B51"/>
    <w:rsid w:val="00C976F2"/>
    <w:rsid w:val="00CA1A58"/>
    <w:rsid w:val="00CA1FE9"/>
    <w:rsid w:val="00CA2534"/>
    <w:rsid w:val="00CA3737"/>
    <w:rsid w:val="00CA4CF9"/>
    <w:rsid w:val="00CA5314"/>
    <w:rsid w:val="00CB0420"/>
    <w:rsid w:val="00CB20FE"/>
    <w:rsid w:val="00CB2AD8"/>
    <w:rsid w:val="00CB2E49"/>
    <w:rsid w:val="00CB403D"/>
    <w:rsid w:val="00CB43EB"/>
    <w:rsid w:val="00CB4A8B"/>
    <w:rsid w:val="00CB55B6"/>
    <w:rsid w:val="00CB5CDE"/>
    <w:rsid w:val="00CB61AF"/>
    <w:rsid w:val="00CB6D2E"/>
    <w:rsid w:val="00CB719D"/>
    <w:rsid w:val="00CB7419"/>
    <w:rsid w:val="00CC166A"/>
    <w:rsid w:val="00CC2718"/>
    <w:rsid w:val="00CC34ED"/>
    <w:rsid w:val="00CC375C"/>
    <w:rsid w:val="00CC3C1A"/>
    <w:rsid w:val="00CC3E00"/>
    <w:rsid w:val="00CC3E0B"/>
    <w:rsid w:val="00CC51DD"/>
    <w:rsid w:val="00CC55A4"/>
    <w:rsid w:val="00CC6F66"/>
    <w:rsid w:val="00CC7DE2"/>
    <w:rsid w:val="00CD07BA"/>
    <w:rsid w:val="00CD0976"/>
    <w:rsid w:val="00CD0C3B"/>
    <w:rsid w:val="00CD0DD4"/>
    <w:rsid w:val="00CD14CD"/>
    <w:rsid w:val="00CD2409"/>
    <w:rsid w:val="00CD3065"/>
    <w:rsid w:val="00CD5928"/>
    <w:rsid w:val="00CD692F"/>
    <w:rsid w:val="00CD7661"/>
    <w:rsid w:val="00CE118C"/>
    <w:rsid w:val="00CE14A8"/>
    <w:rsid w:val="00CE1A87"/>
    <w:rsid w:val="00CE22DA"/>
    <w:rsid w:val="00CE2C0A"/>
    <w:rsid w:val="00CE2E83"/>
    <w:rsid w:val="00CE372E"/>
    <w:rsid w:val="00CE55DC"/>
    <w:rsid w:val="00CE58A1"/>
    <w:rsid w:val="00CE7BD8"/>
    <w:rsid w:val="00CE7E3F"/>
    <w:rsid w:val="00CE7FE2"/>
    <w:rsid w:val="00CF1346"/>
    <w:rsid w:val="00CF190A"/>
    <w:rsid w:val="00CF27A6"/>
    <w:rsid w:val="00CF352C"/>
    <w:rsid w:val="00CF4884"/>
    <w:rsid w:val="00CF49AF"/>
    <w:rsid w:val="00CF4D36"/>
    <w:rsid w:val="00CF4DD1"/>
    <w:rsid w:val="00CF5982"/>
    <w:rsid w:val="00CF689C"/>
    <w:rsid w:val="00CF6D82"/>
    <w:rsid w:val="00CF7572"/>
    <w:rsid w:val="00CF77AF"/>
    <w:rsid w:val="00CF797E"/>
    <w:rsid w:val="00D01CA5"/>
    <w:rsid w:val="00D02182"/>
    <w:rsid w:val="00D0220E"/>
    <w:rsid w:val="00D022EF"/>
    <w:rsid w:val="00D04524"/>
    <w:rsid w:val="00D04B98"/>
    <w:rsid w:val="00D056A8"/>
    <w:rsid w:val="00D05BCB"/>
    <w:rsid w:val="00D05DE7"/>
    <w:rsid w:val="00D061EB"/>
    <w:rsid w:val="00D06CF2"/>
    <w:rsid w:val="00D103C2"/>
    <w:rsid w:val="00D11EA9"/>
    <w:rsid w:val="00D12377"/>
    <w:rsid w:val="00D123F9"/>
    <w:rsid w:val="00D13117"/>
    <w:rsid w:val="00D13C82"/>
    <w:rsid w:val="00D14207"/>
    <w:rsid w:val="00D142A4"/>
    <w:rsid w:val="00D14883"/>
    <w:rsid w:val="00D14C5C"/>
    <w:rsid w:val="00D15864"/>
    <w:rsid w:val="00D16642"/>
    <w:rsid w:val="00D1778A"/>
    <w:rsid w:val="00D2017D"/>
    <w:rsid w:val="00D20914"/>
    <w:rsid w:val="00D226B5"/>
    <w:rsid w:val="00D22E0D"/>
    <w:rsid w:val="00D22EE3"/>
    <w:rsid w:val="00D2405F"/>
    <w:rsid w:val="00D24231"/>
    <w:rsid w:val="00D2573C"/>
    <w:rsid w:val="00D25936"/>
    <w:rsid w:val="00D26143"/>
    <w:rsid w:val="00D26503"/>
    <w:rsid w:val="00D26E4B"/>
    <w:rsid w:val="00D2712C"/>
    <w:rsid w:val="00D2744D"/>
    <w:rsid w:val="00D27818"/>
    <w:rsid w:val="00D27DF8"/>
    <w:rsid w:val="00D30E16"/>
    <w:rsid w:val="00D317EA"/>
    <w:rsid w:val="00D32422"/>
    <w:rsid w:val="00D32A6C"/>
    <w:rsid w:val="00D33B8B"/>
    <w:rsid w:val="00D34727"/>
    <w:rsid w:val="00D361D8"/>
    <w:rsid w:val="00D36242"/>
    <w:rsid w:val="00D37DB3"/>
    <w:rsid w:val="00D40559"/>
    <w:rsid w:val="00D40841"/>
    <w:rsid w:val="00D413D9"/>
    <w:rsid w:val="00D4148E"/>
    <w:rsid w:val="00D41EE9"/>
    <w:rsid w:val="00D42066"/>
    <w:rsid w:val="00D42B93"/>
    <w:rsid w:val="00D42BE3"/>
    <w:rsid w:val="00D42C25"/>
    <w:rsid w:val="00D441D8"/>
    <w:rsid w:val="00D450B1"/>
    <w:rsid w:val="00D454D1"/>
    <w:rsid w:val="00D460B7"/>
    <w:rsid w:val="00D464B3"/>
    <w:rsid w:val="00D46846"/>
    <w:rsid w:val="00D47400"/>
    <w:rsid w:val="00D47404"/>
    <w:rsid w:val="00D47A7F"/>
    <w:rsid w:val="00D507D8"/>
    <w:rsid w:val="00D514E6"/>
    <w:rsid w:val="00D5151A"/>
    <w:rsid w:val="00D51ED4"/>
    <w:rsid w:val="00D53A36"/>
    <w:rsid w:val="00D53BFC"/>
    <w:rsid w:val="00D54C9B"/>
    <w:rsid w:val="00D551E0"/>
    <w:rsid w:val="00D55A31"/>
    <w:rsid w:val="00D56077"/>
    <w:rsid w:val="00D56A8C"/>
    <w:rsid w:val="00D57C3A"/>
    <w:rsid w:val="00D6021E"/>
    <w:rsid w:val="00D60C51"/>
    <w:rsid w:val="00D60C91"/>
    <w:rsid w:val="00D62A0E"/>
    <w:rsid w:val="00D62FD6"/>
    <w:rsid w:val="00D63E0D"/>
    <w:rsid w:val="00D6435B"/>
    <w:rsid w:val="00D66A40"/>
    <w:rsid w:val="00D70032"/>
    <w:rsid w:val="00D712C1"/>
    <w:rsid w:val="00D71504"/>
    <w:rsid w:val="00D71CB9"/>
    <w:rsid w:val="00D722A2"/>
    <w:rsid w:val="00D72769"/>
    <w:rsid w:val="00D733CB"/>
    <w:rsid w:val="00D738DC"/>
    <w:rsid w:val="00D73DC2"/>
    <w:rsid w:val="00D7407B"/>
    <w:rsid w:val="00D7442B"/>
    <w:rsid w:val="00D74D7D"/>
    <w:rsid w:val="00D764A7"/>
    <w:rsid w:val="00D768BF"/>
    <w:rsid w:val="00D80EA7"/>
    <w:rsid w:val="00D80FEF"/>
    <w:rsid w:val="00D814D8"/>
    <w:rsid w:val="00D82C51"/>
    <w:rsid w:val="00D839E7"/>
    <w:rsid w:val="00D844B9"/>
    <w:rsid w:val="00D84B1C"/>
    <w:rsid w:val="00D84CAC"/>
    <w:rsid w:val="00D8555A"/>
    <w:rsid w:val="00D85C5F"/>
    <w:rsid w:val="00D85F49"/>
    <w:rsid w:val="00D86B14"/>
    <w:rsid w:val="00D86D4A"/>
    <w:rsid w:val="00D87449"/>
    <w:rsid w:val="00D8749A"/>
    <w:rsid w:val="00D903E5"/>
    <w:rsid w:val="00D90562"/>
    <w:rsid w:val="00D91B18"/>
    <w:rsid w:val="00D9330A"/>
    <w:rsid w:val="00D959BD"/>
    <w:rsid w:val="00D95B21"/>
    <w:rsid w:val="00D9727A"/>
    <w:rsid w:val="00D97A57"/>
    <w:rsid w:val="00DA0074"/>
    <w:rsid w:val="00DA0355"/>
    <w:rsid w:val="00DA0F9A"/>
    <w:rsid w:val="00DA1C16"/>
    <w:rsid w:val="00DA2764"/>
    <w:rsid w:val="00DA5409"/>
    <w:rsid w:val="00DA5C9B"/>
    <w:rsid w:val="00DA5F6E"/>
    <w:rsid w:val="00DA6833"/>
    <w:rsid w:val="00DA69F4"/>
    <w:rsid w:val="00DA6C8D"/>
    <w:rsid w:val="00DA78A3"/>
    <w:rsid w:val="00DA791D"/>
    <w:rsid w:val="00DB1F07"/>
    <w:rsid w:val="00DB2015"/>
    <w:rsid w:val="00DB362C"/>
    <w:rsid w:val="00DB39F9"/>
    <w:rsid w:val="00DB471C"/>
    <w:rsid w:val="00DB4878"/>
    <w:rsid w:val="00DB5CD3"/>
    <w:rsid w:val="00DB6BBA"/>
    <w:rsid w:val="00DC0566"/>
    <w:rsid w:val="00DC0A2B"/>
    <w:rsid w:val="00DC0C59"/>
    <w:rsid w:val="00DC1096"/>
    <w:rsid w:val="00DC18EF"/>
    <w:rsid w:val="00DC50AE"/>
    <w:rsid w:val="00DC5881"/>
    <w:rsid w:val="00DC62E7"/>
    <w:rsid w:val="00DC637D"/>
    <w:rsid w:val="00DC65B8"/>
    <w:rsid w:val="00DC6E74"/>
    <w:rsid w:val="00DC7DC7"/>
    <w:rsid w:val="00DC7F93"/>
    <w:rsid w:val="00DD061D"/>
    <w:rsid w:val="00DD2F9B"/>
    <w:rsid w:val="00DD4806"/>
    <w:rsid w:val="00DD4CC1"/>
    <w:rsid w:val="00DD582A"/>
    <w:rsid w:val="00DD5910"/>
    <w:rsid w:val="00DD66FF"/>
    <w:rsid w:val="00DD6D28"/>
    <w:rsid w:val="00DD738C"/>
    <w:rsid w:val="00DD7604"/>
    <w:rsid w:val="00DE0851"/>
    <w:rsid w:val="00DE0BC1"/>
    <w:rsid w:val="00DE25F0"/>
    <w:rsid w:val="00DE2DF9"/>
    <w:rsid w:val="00DE34D0"/>
    <w:rsid w:val="00DE3640"/>
    <w:rsid w:val="00DE49B2"/>
    <w:rsid w:val="00DE4F55"/>
    <w:rsid w:val="00DE5819"/>
    <w:rsid w:val="00DE5B12"/>
    <w:rsid w:val="00DE62CA"/>
    <w:rsid w:val="00DE7956"/>
    <w:rsid w:val="00DF067A"/>
    <w:rsid w:val="00DF0DC8"/>
    <w:rsid w:val="00DF1CE4"/>
    <w:rsid w:val="00DF44C1"/>
    <w:rsid w:val="00DF6A20"/>
    <w:rsid w:val="00DF7BAD"/>
    <w:rsid w:val="00E0015A"/>
    <w:rsid w:val="00E017F3"/>
    <w:rsid w:val="00E0256F"/>
    <w:rsid w:val="00E02862"/>
    <w:rsid w:val="00E032B4"/>
    <w:rsid w:val="00E03762"/>
    <w:rsid w:val="00E04116"/>
    <w:rsid w:val="00E044D3"/>
    <w:rsid w:val="00E06516"/>
    <w:rsid w:val="00E06546"/>
    <w:rsid w:val="00E06AD3"/>
    <w:rsid w:val="00E07192"/>
    <w:rsid w:val="00E101E5"/>
    <w:rsid w:val="00E10C75"/>
    <w:rsid w:val="00E1184A"/>
    <w:rsid w:val="00E12C01"/>
    <w:rsid w:val="00E132EE"/>
    <w:rsid w:val="00E13F65"/>
    <w:rsid w:val="00E1402C"/>
    <w:rsid w:val="00E14AEE"/>
    <w:rsid w:val="00E1698F"/>
    <w:rsid w:val="00E2019F"/>
    <w:rsid w:val="00E214C6"/>
    <w:rsid w:val="00E222DB"/>
    <w:rsid w:val="00E23098"/>
    <w:rsid w:val="00E2349A"/>
    <w:rsid w:val="00E23DC4"/>
    <w:rsid w:val="00E23F67"/>
    <w:rsid w:val="00E2442B"/>
    <w:rsid w:val="00E24C8F"/>
    <w:rsid w:val="00E24F62"/>
    <w:rsid w:val="00E25758"/>
    <w:rsid w:val="00E25782"/>
    <w:rsid w:val="00E31ABE"/>
    <w:rsid w:val="00E32B31"/>
    <w:rsid w:val="00E32CCA"/>
    <w:rsid w:val="00E345D7"/>
    <w:rsid w:val="00E35B99"/>
    <w:rsid w:val="00E35D7C"/>
    <w:rsid w:val="00E36567"/>
    <w:rsid w:val="00E36D30"/>
    <w:rsid w:val="00E3738D"/>
    <w:rsid w:val="00E378E0"/>
    <w:rsid w:val="00E37E16"/>
    <w:rsid w:val="00E41565"/>
    <w:rsid w:val="00E422D0"/>
    <w:rsid w:val="00E43E08"/>
    <w:rsid w:val="00E44BDA"/>
    <w:rsid w:val="00E46CA9"/>
    <w:rsid w:val="00E47205"/>
    <w:rsid w:val="00E506BC"/>
    <w:rsid w:val="00E507F4"/>
    <w:rsid w:val="00E50C53"/>
    <w:rsid w:val="00E50D83"/>
    <w:rsid w:val="00E50F02"/>
    <w:rsid w:val="00E52479"/>
    <w:rsid w:val="00E52B81"/>
    <w:rsid w:val="00E534DD"/>
    <w:rsid w:val="00E5454C"/>
    <w:rsid w:val="00E54902"/>
    <w:rsid w:val="00E54DEB"/>
    <w:rsid w:val="00E554AF"/>
    <w:rsid w:val="00E55703"/>
    <w:rsid w:val="00E557FD"/>
    <w:rsid w:val="00E55F87"/>
    <w:rsid w:val="00E55F93"/>
    <w:rsid w:val="00E56898"/>
    <w:rsid w:val="00E56FB3"/>
    <w:rsid w:val="00E56FC1"/>
    <w:rsid w:val="00E62CDE"/>
    <w:rsid w:val="00E62D24"/>
    <w:rsid w:val="00E640AB"/>
    <w:rsid w:val="00E64389"/>
    <w:rsid w:val="00E64E89"/>
    <w:rsid w:val="00E650F7"/>
    <w:rsid w:val="00E66BA2"/>
    <w:rsid w:val="00E717A2"/>
    <w:rsid w:val="00E71BD6"/>
    <w:rsid w:val="00E724F2"/>
    <w:rsid w:val="00E72607"/>
    <w:rsid w:val="00E72F71"/>
    <w:rsid w:val="00E750D4"/>
    <w:rsid w:val="00E7656B"/>
    <w:rsid w:val="00E76983"/>
    <w:rsid w:val="00E774CB"/>
    <w:rsid w:val="00E77DE7"/>
    <w:rsid w:val="00E80302"/>
    <w:rsid w:val="00E804C3"/>
    <w:rsid w:val="00E808D4"/>
    <w:rsid w:val="00E8156F"/>
    <w:rsid w:val="00E81E25"/>
    <w:rsid w:val="00E8299A"/>
    <w:rsid w:val="00E82E3B"/>
    <w:rsid w:val="00E8315E"/>
    <w:rsid w:val="00E83FBE"/>
    <w:rsid w:val="00E84E83"/>
    <w:rsid w:val="00E8628F"/>
    <w:rsid w:val="00E86E4F"/>
    <w:rsid w:val="00E878F7"/>
    <w:rsid w:val="00E87CFE"/>
    <w:rsid w:val="00E904EB"/>
    <w:rsid w:val="00E92B34"/>
    <w:rsid w:val="00E93F28"/>
    <w:rsid w:val="00E94D33"/>
    <w:rsid w:val="00E960C8"/>
    <w:rsid w:val="00E96732"/>
    <w:rsid w:val="00E9753A"/>
    <w:rsid w:val="00E97FF0"/>
    <w:rsid w:val="00EA002B"/>
    <w:rsid w:val="00EA26B4"/>
    <w:rsid w:val="00EA28BA"/>
    <w:rsid w:val="00EA2E30"/>
    <w:rsid w:val="00EA3960"/>
    <w:rsid w:val="00EA4496"/>
    <w:rsid w:val="00EA4552"/>
    <w:rsid w:val="00EA4D9C"/>
    <w:rsid w:val="00EA4E01"/>
    <w:rsid w:val="00EA4E03"/>
    <w:rsid w:val="00EA51A7"/>
    <w:rsid w:val="00EA6F19"/>
    <w:rsid w:val="00EA6FD5"/>
    <w:rsid w:val="00EA7CDF"/>
    <w:rsid w:val="00EB0824"/>
    <w:rsid w:val="00EB1142"/>
    <w:rsid w:val="00EB19C7"/>
    <w:rsid w:val="00EB1F4B"/>
    <w:rsid w:val="00EB277B"/>
    <w:rsid w:val="00EB2872"/>
    <w:rsid w:val="00EB2A13"/>
    <w:rsid w:val="00EB2A83"/>
    <w:rsid w:val="00EB2E9D"/>
    <w:rsid w:val="00EB31A0"/>
    <w:rsid w:val="00EB359B"/>
    <w:rsid w:val="00EB473F"/>
    <w:rsid w:val="00EB5603"/>
    <w:rsid w:val="00EB577E"/>
    <w:rsid w:val="00EB583C"/>
    <w:rsid w:val="00EB5A15"/>
    <w:rsid w:val="00EB5A63"/>
    <w:rsid w:val="00EB68A8"/>
    <w:rsid w:val="00EC0A69"/>
    <w:rsid w:val="00EC0C83"/>
    <w:rsid w:val="00EC0D68"/>
    <w:rsid w:val="00EC28A3"/>
    <w:rsid w:val="00EC35FD"/>
    <w:rsid w:val="00EC4D25"/>
    <w:rsid w:val="00EC51EA"/>
    <w:rsid w:val="00EC5372"/>
    <w:rsid w:val="00EC5B08"/>
    <w:rsid w:val="00ED21D2"/>
    <w:rsid w:val="00ED2443"/>
    <w:rsid w:val="00ED24ED"/>
    <w:rsid w:val="00ED33DC"/>
    <w:rsid w:val="00ED39DF"/>
    <w:rsid w:val="00ED4716"/>
    <w:rsid w:val="00ED50CC"/>
    <w:rsid w:val="00ED5642"/>
    <w:rsid w:val="00ED638B"/>
    <w:rsid w:val="00EE0A9C"/>
    <w:rsid w:val="00EE1190"/>
    <w:rsid w:val="00EE2597"/>
    <w:rsid w:val="00EE30F4"/>
    <w:rsid w:val="00EE3364"/>
    <w:rsid w:val="00EE3E8B"/>
    <w:rsid w:val="00EE4968"/>
    <w:rsid w:val="00EE4CBD"/>
    <w:rsid w:val="00EE5B5B"/>
    <w:rsid w:val="00EE613F"/>
    <w:rsid w:val="00EE66FC"/>
    <w:rsid w:val="00EE6743"/>
    <w:rsid w:val="00EE689F"/>
    <w:rsid w:val="00EE74B9"/>
    <w:rsid w:val="00EE77CD"/>
    <w:rsid w:val="00EE7F63"/>
    <w:rsid w:val="00EF0BA2"/>
    <w:rsid w:val="00EF177A"/>
    <w:rsid w:val="00EF1E90"/>
    <w:rsid w:val="00EF25FC"/>
    <w:rsid w:val="00EF400E"/>
    <w:rsid w:val="00EF4D0B"/>
    <w:rsid w:val="00EF501F"/>
    <w:rsid w:val="00EF525D"/>
    <w:rsid w:val="00EF6BA4"/>
    <w:rsid w:val="00EF724F"/>
    <w:rsid w:val="00EF7F2A"/>
    <w:rsid w:val="00F006D7"/>
    <w:rsid w:val="00F00E9D"/>
    <w:rsid w:val="00F01862"/>
    <w:rsid w:val="00F022F8"/>
    <w:rsid w:val="00F025A3"/>
    <w:rsid w:val="00F02951"/>
    <w:rsid w:val="00F02CC4"/>
    <w:rsid w:val="00F02E14"/>
    <w:rsid w:val="00F042F0"/>
    <w:rsid w:val="00F046E3"/>
    <w:rsid w:val="00F053B8"/>
    <w:rsid w:val="00F053EB"/>
    <w:rsid w:val="00F05655"/>
    <w:rsid w:val="00F05A96"/>
    <w:rsid w:val="00F06132"/>
    <w:rsid w:val="00F067F0"/>
    <w:rsid w:val="00F06A60"/>
    <w:rsid w:val="00F07559"/>
    <w:rsid w:val="00F1004C"/>
    <w:rsid w:val="00F100DA"/>
    <w:rsid w:val="00F12824"/>
    <w:rsid w:val="00F12F08"/>
    <w:rsid w:val="00F13712"/>
    <w:rsid w:val="00F15E43"/>
    <w:rsid w:val="00F15FC9"/>
    <w:rsid w:val="00F160A5"/>
    <w:rsid w:val="00F16A13"/>
    <w:rsid w:val="00F177A9"/>
    <w:rsid w:val="00F2006C"/>
    <w:rsid w:val="00F20A49"/>
    <w:rsid w:val="00F21D60"/>
    <w:rsid w:val="00F235C0"/>
    <w:rsid w:val="00F247FE"/>
    <w:rsid w:val="00F248D1"/>
    <w:rsid w:val="00F24ABF"/>
    <w:rsid w:val="00F261CB"/>
    <w:rsid w:val="00F309E0"/>
    <w:rsid w:val="00F31705"/>
    <w:rsid w:val="00F324E0"/>
    <w:rsid w:val="00F32E04"/>
    <w:rsid w:val="00F3330B"/>
    <w:rsid w:val="00F33413"/>
    <w:rsid w:val="00F33CFE"/>
    <w:rsid w:val="00F33D4D"/>
    <w:rsid w:val="00F33E50"/>
    <w:rsid w:val="00F34281"/>
    <w:rsid w:val="00F347B5"/>
    <w:rsid w:val="00F34B2B"/>
    <w:rsid w:val="00F36937"/>
    <w:rsid w:val="00F37FCA"/>
    <w:rsid w:val="00F41648"/>
    <w:rsid w:val="00F427D9"/>
    <w:rsid w:val="00F444CA"/>
    <w:rsid w:val="00F44EC8"/>
    <w:rsid w:val="00F466E9"/>
    <w:rsid w:val="00F50C69"/>
    <w:rsid w:val="00F50C6B"/>
    <w:rsid w:val="00F50EA9"/>
    <w:rsid w:val="00F520D5"/>
    <w:rsid w:val="00F52977"/>
    <w:rsid w:val="00F52B39"/>
    <w:rsid w:val="00F5336C"/>
    <w:rsid w:val="00F5381C"/>
    <w:rsid w:val="00F5469E"/>
    <w:rsid w:val="00F548ED"/>
    <w:rsid w:val="00F54B75"/>
    <w:rsid w:val="00F564E5"/>
    <w:rsid w:val="00F5721B"/>
    <w:rsid w:val="00F5796D"/>
    <w:rsid w:val="00F61394"/>
    <w:rsid w:val="00F6387E"/>
    <w:rsid w:val="00F63883"/>
    <w:rsid w:val="00F65E66"/>
    <w:rsid w:val="00F672DB"/>
    <w:rsid w:val="00F67C6E"/>
    <w:rsid w:val="00F67D91"/>
    <w:rsid w:val="00F7100D"/>
    <w:rsid w:val="00F71BE3"/>
    <w:rsid w:val="00F73555"/>
    <w:rsid w:val="00F745E7"/>
    <w:rsid w:val="00F75160"/>
    <w:rsid w:val="00F751A4"/>
    <w:rsid w:val="00F7593E"/>
    <w:rsid w:val="00F76B8B"/>
    <w:rsid w:val="00F77544"/>
    <w:rsid w:val="00F776B1"/>
    <w:rsid w:val="00F80A8A"/>
    <w:rsid w:val="00F811E9"/>
    <w:rsid w:val="00F8124C"/>
    <w:rsid w:val="00F81260"/>
    <w:rsid w:val="00F82507"/>
    <w:rsid w:val="00F82A7B"/>
    <w:rsid w:val="00F82D9E"/>
    <w:rsid w:val="00F8362C"/>
    <w:rsid w:val="00F83662"/>
    <w:rsid w:val="00F83FD5"/>
    <w:rsid w:val="00F8461C"/>
    <w:rsid w:val="00F84790"/>
    <w:rsid w:val="00F85A62"/>
    <w:rsid w:val="00F85BE3"/>
    <w:rsid w:val="00F87384"/>
    <w:rsid w:val="00F87B46"/>
    <w:rsid w:val="00F903AA"/>
    <w:rsid w:val="00F90F00"/>
    <w:rsid w:val="00F914E3"/>
    <w:rsid w:val="00F92394"/>
    <w:rsid w:val="00F93ED3"/>
    <w:rsid w:val="00F9407B"/>
    <w:rsid w:val="00F942B1"/>
    <w:rsid w:val="00F9608E"/>
    <w:rsid w:val="00F969A0"/>
    <w:rsid w:val="00F96B67"/>
    <w:rsid w:val="00F977DC"/>
    <w:rsid w:val="00FA01C6"/>
    <w:rsid w:val="00FA0887"/>
    <w:rsid w:val="00FA1E45"/>
    <w:rsid w:val="00FA2805"/>
    <w:rsid w:val="00FA3F21"/>
    <w:rsid w:val="00FA4704"/>
    <w:rsid w:val="00FA4D30"/>
    <w:rsid w:val="00FA5154"/>
    <w:rsid w:val="00FA53D7"/>
    <w:rsid w:val="00FA5CFA"/>
    <w:rsid w:val="00FB020B"/>
    <w:rsid w:val="00FB0288"/>
    <w:rsid w:val="00FB1606"/>
    <w:rsid w:val="00FB1924"/>
    <w:rsid w:val="00FB1FEC"/>
    <w:rsid w:val="00FB250A"/>
    <w:rsid w:val="00FB33AB"/>
    <w:rsid w:val="00FB38C6"/>
    <w:rsid w:val="00FB3C15"/>
    <w:rsid w:val="00FB46D7"/>
    <w:rsid w:val="00FB46EC"/>
    <w:rsid w:val="00FB48D6"/>
    <w:rsid w:val="00FB5930"/>
    <w:rsid w:val="00FB5AB5"/>
    <w:rsid w:val="00FB6DFE"/>
    <w:rsid w:val="00FB7263"/>
    <w:rsid w:val="00FB737A"/>
    <w:rsid w:val="00FB74C5"/>
    <w:rsid w:val="00FC149B"/>
    <w:rsid w:val="00FC1519"/>
    <w:rsid w:val="00FC183C"/>
    <w:rsid w:val="00FC4D20"/>
    <w:rsid w:val="00FC5215"/>
    <w:rsid w:val="00FC6510"/>
    <w:rsid w:val="00FC6976"/>
    <w:rsid w:val="00FC6E9B"/>
    <w:rsid w:val="00FC7707"/>
    <w:rsid w:val="00FC7C49"/>
    <w:rsid w:val="00FD10D0"/>
    <w:rsid w:val="00FD16D4"/>
    <w:rsid w:val="00FD2EEF"/>
    <w:rsid w:val="00FD33A4"/>
    <w:rsid w:val="00FD3883"/>
    <w:rsid w:val="00FD454C"/>
    <w:rsid w:val="00FD465F"/>
    <w:rsid w:val="00FD6AA5"/>
    <w:rsid w:val="00FD76CD"/>
    <w:rsid w:val="00FE0787"/>
    <w:rsid w:val="00FE1162"/>
    <w:rsid w:val="00FE1854"/>
    <w:rsid w:val="00FE26A2"/>
    <w:rsid w:val="00FE4BFD"/>
    <w:rsid w:val="00FE6BDE"/>
    <w:rsid w:val="00FE7B3B"/>
    <w:rsid w:val="00FF0DEF"/>
    <w:rsid w:val="00FF12A5"/>
    <w:rsid w:val="00FF1380"/>
    <w:rsid w:val="00FF161E"/>
    <w:rsid w:val="00FF1FE2"/>
    <w:rsid w:val="00FF272D"/>
    <w:rsid w:val="00FF3705"/>
    <w:rsid w:val="00FF4B91"/>
    <w:rsid w:val="00FF4E75"/>
    <w:rsid w:val="00FF57C9"/>
    <w:rsid w:val="00FF6C6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E9BD4472-5B02-47F7-AD23-4BDCB0D13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36F6"/>
    <w:rPr>
      <w:rFonts w:ascii="Times New Roman" w:eastAsia="Times New Roman" w:hAnsi="Times New Roman"/>
      <w:sz w:val="24"/>
      <w:szCs w:val="24"/>
      <w:lang w:val="es-ES" w:eastAsia="es-ES"/>
    </w:rPr>
  </w:style>
  <w:style w:type="paragraph" w:styleId="Ttulo1">
    <w:name w:val="heading 1"/>
    <w:basedOn w:val="Normal"/>
    <w:next w:val="Normal"/>
    <w:link w:val="Ttulo1Car"/>
    <w:uiPriority w:val="9"/>
    <w:qFormat/>
    <w:rsid w:val="00D53BFC"/>
    <w:pPr>
      <w:keepNext/>
      <w:spacing w:before="240" w:after="60"/>
      <w:outlineLvl w:val="0"/>
    </w:pPr>
    <w:rPr>
      <w:rFonts w:ascii="Calibri Light" w:hAnsi="Calibri Light"/>
      <w:b/>
      <w:bCs/>
      <w:kern w:val="32"/>
      <w:sz w:val="32"/>
      <w:szCs w:val="32"/>
    </w:rPr>
  </w:style>
  <w:style w:type="paragraph" w:styleId="Ttulo2">
    <w:name w:val="heading 2"/>
    <w:basedOn w:val="Normal"/>
    <w:next w:val="Normal"/>
    <w:link w:val="Ttulo2Car"/>
    <w:uiPriority w:val="9"/>
    <w:unhideWhenUsed/>
    <w:qFormat/>
    <w:rsid w:val="00D733CB"/>
    <w:pPr>
      <w:keepNext/>
      <w:keepLines/>
      <w:spacing w:before="40"/>
      <w:outlineLvl w:val="1"/>
    </w:pPr>
    <w:rPr>
      <w:rFonts w:ascii="Calibri" w:eastAsia="MS Gothic" w:hAnsi="Calibri"/>
      <w:color w:val="365F91"/>
      <w:sz w:val="26"/>
      <w:szCs w:val="26"/>
    </w:rPr>
  </w:style>
  <w:style w:type="paragraph" w:styleId="Ttulo3">
    <w:name w:val="heading 3"/>
    <w:basedOn w:val="Normal"/>
    <w:next w:val="Normal"/>
    <w:link w:val="Ttulo3Car"/>
    <w:uiPriority w:val="9"/>
    <w:unhideWhenUsed/>
    <w:qFormat/>
    <w:rsid w:val="00D53BFC"/>
    <w:pPr>
      <w:keepNext/>
      <w:spacing w:before="240" w:after="60"/>
      <w:outlineLvl w:val="2"/>
    </w:pPr>
    <w:rPr>
      <w:rFonts w:ascii="Calibri Light" w:hAnsi="Calibri Light"/>
      <w:b/>
      <w:bCs/>
      <w:sz w:val="26"/>
      <w:szCs w:val="26"/>
    </w:rPr>
  </w:style>
  <w:style w:type="paragraph" w:styleId="Ttulo4">
    <w:name w:val="heading 4"/>
    <w:basedOn w:val="Normal"/>
    <w:next w:val="Normal"/>
    <w:link w:val="Ttulo4Car"/>
    <w:uiPriority w:val="9"/>
    <w:unhideWhenUsed/>
    <w:qFormat/>
    <w:rsid w:val="00D53BFC"/>
    <w:pPr>
      <w:keepNext/>
      <w:spacing w:before="240" w:after="60"/>
      <w:outlineLvl w:val="3"/>
    </w:pPr>
    <w:rPr>
      <w:rFonts w:ascii="Calibri" w:hAnsi="Calibri"/>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Cambria" w:eastAsia="MS Mincho" w:hAnsi="Cambria"/>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Cambria" w:eastAsia="MS Mincho" w:hAnsi="Cambria"/>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MS Mincho" w:hAnsi="Lucida Grande" w:cs="Lucida Grande"/>
      <w:sz w:val="18"/>
      <w:szCs w:val="18"/>
      <w:lang w:val="es-ES_tradnl"/>
    </w:rPr>
  </w:style>
  <w:style w:type="character" w:customStyle="1" w:styleId="TextodegloboCar">
    <w:name w:val="Texto de globo Ca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753FB"/>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23DC4"/>
    <w:rPr>
      <w:rFonts w:ascii="Times New Roman" w:eastAsia="Times New Roman" w:hAnsi="Times New Roman" w:cs="Times New Roman"/>
      <w:lang w:val="es-ES"/>
    </w:rPr>
  </w:style>
  <w:style w:type="character" w:styleId="Hipervnculo">
    <w:name w:val="Hyperlink"/>
    <w:uiPriority w:val="99"/>
    <w:unhideWhenUsed/>
    <w:rsid w:val="00787441"/>
    <w:rPr>
      <w:strike w:val="0"/>
      <w:dstrike w:val="0"/>
      <w:color w:val="035899"/>
      <w:u w:val="none"/>
      <w:effect w:val="none"/>
    </w:rPr>
  </w:style>
  <w:style w:type="character" w:customStyle="1" w:styleId="apple-converted-space">
    <w:name w:val="apple-converted-space"/>
    <w:rsid w:val="00434211"/>
  </w:style>
  <w:style w:type="character" w:customStyle="1" w:styleId="Ttulo2Car">
    <w:name w:val="Título 2 Car"/>
    <w:link w:val="Ttulo2"/>
    <w:uiPriority w:val="9"/>
    <w:rsid w:val="00D733CB"/>
    <w:rPr>
      <w:rFonts w:ascii="Calibri" w:eastAsia="MS Gothic" w:hAnsi="Calibri"/>
      <w:color w:val="365F91"/>
      <w:sz w:val="26"/>
      <w:szCs w:val="26"/>
      <w:lang w:val="es-ES" w:eastAsia="es-ES"/>
    </w:rPr>
  </w:style>
  <w:style w:type="table" w:styleId="Tablaconcuadrcula">
    <w:name w:val="Table Grid"/>
    <w:basedOn w:val="Tablanormal"/>
    <w:uiPriority w:val="59"/>
    <w:rsid w:val="00625E44"/>
    <w:rPr>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iPriority w:val="99"/>
    <w:semiHidden/>
    <w:unhideWhenUsed/>
    <w:rsid w:val="00632081"/>
    <w:rPr>
      <w:sz w:val="16"/>
      <w:szCs w:val="16"/>
    </w:rPr>
  </w:style>
  <w:style w:type="paragraph" w:styleId="Textocomentario">
    <w:name w:val="annotation text"/>
    <w:basedOn w:val="Normal"/>
    <w:link w:val="TextocomentarioCar"/>
    <w:uiPriority w:val="99"/>
    <w:semiHidden/>
    <w:unhideWhenUsed/>
    <w:rsid w:val="00632081"/>
    <w:rPr>
      <w:sz w:val="20"/>
      <w:szCs w:val="20"/>
    </w:rPr>
  </w:style>
  <w:style w:type="character" w:customStyle="1" w:styleId="TextocomentarioCar">
    <w:name w:val="Texto comentario Car"/>
    <w:link w:val="Textocomentario"/>
    <w:uiPriority w:val="99"/>
    <w:semiHidden/>
    <w:rsid w:val="00632081"/>
    <w:rPr>
      <w:rFonts w:ascii="Times New Roman" w:eastAsia="Times New Roman" w:hAnsi="Times New Roman"/>
      <w:lang w:val="es-ES" w:eastAsia="es-ES"/>
    </w:rPr>
  </w:style>
  <w:style w:type="paragraph" w:styleId="Asuntodelcomentario">
    <w:name w:val="annotation subject"/>
    <w:basedOn w:val="Textocomentario"/>
    <w:next w:val="Textocomentario"/>
    <w:link w:val="AsuntodelcomentarioCar"/>
    <w:uiPriority w:val="99"/>
    <w:semiHidden/>
    <w:unhideWhenUsed/>
    <w:rsid w:val="00632081"/>
    <w:rPr>
      <w:b/>
      <w:bCs/>
    </w:rPr>
  </w:style>
  <w:style w:type="character" w:customStyle="1" w:styleId="AsuntodelcomentarioCar">
    <w:name w:val="Asunto del comentario Car"/>
    <w:link w:val="Asuntodelcomentario"/>
    <w:uiPriority w:val="99"/>
    <w:semiHidden/>
    <w:rsid w:val="00632081"/>
    <w:rPr>
      <w:rFonts w:ascii="Times New Roman" w:eastAsia="Times New Roman" w:hAnsi="Times New Roman"/>
      <w:b/>
      <w:bCs/>
      <w:lang w:val="es-ES" w:eastAsia="es-ES"/>
    </w:rPr>
  </w:style>
  <w:style w:type="paragraph" w:customStyle="1" w:styleId="Textonotapie1">
    <w:name w:val="Texto nota pie1"/>
    <w:basedOn w:val="Normal"/>
    <w:next w:val="Textonotapie"/>
    <w:link w:val="TextonotapieCar"/>
    <w:uiPriority w:val="99"/>
    <w:semiHidden/>
    <w:unhideWhenUsed/>
    <w:rsid w:val="00653367"/>
    <w:rPr>
      <w:rFonts w:ascii="Cambria" w:eastAsia="MS Mincho" w:hAnsi="Cambria"/>
      <w:sz w:val="20"/>
      <w:szCs w:val="20"/>
      <w:lang w:val="es-ES_tradnl"/>
    </w:rPr>
  </w:style>
  <w:style w:type="character" w:customStyle="1" w:styleId="TextonotapieCar">
    <w:name w:val="Texto nota pie Car"/>
    <w:link w:val="Textonotapie1"/>
    <w:uiPriority w:val="99"/>
    <w:semiHidden/>
    <w:rsid w:val="00653367"/>
    <w:rPr>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uiPriority w:val="99"/>
    <w:unhideWhenUsed/>
    <w:rsid w:val="00653367"/>
    <w:rPr>
      <w:vertAlign w:val="superscript"/>
    </w:rPr>
  </w:style>
  <w:style w:type="paragraph" w:styleId="Textonotapie">
    <w:name w:val="footnote text"/>
    <w:basedOn w:val="Normal"/>
    <w:link w:val="TextonotapieCar1"/>
    <w:uiPriority w:val="99"/>
    <w:unhideWhenUsed/>
    <w:rsid w:val="00653367"/>
    <w:rPr>
      <w:sz w:val="20"/>
      <w:szCs w:val="20"/>
    </w:rPr>
  </w:style>
  <w:style w:type="character" w:customStyle="1" w:styleId="TextonotapieCar1">
    <w:name w:val="Texto nota pie Car1"/>
    <w:link w:val="Textonotapie"/>
    <w:uiPriority w:val="99"/>
    <w:rsid w:val="00653367"/>
    <w:rPr>
      <w:rFonts w:ascii="Times New Roman" w:eastAsia="Times New Roman" w:hAnsi="Times New Roman"/>
      <w:lang w:val="es-ES" w:eastAsia="es-ES"/>
    </w:rPr>
  </w:style>
  <w:style w:type="character" w:styleId="nfasis">
    <w:name w:val="Emphasis"/>
    <w:uiPriority w:val="20"/>
    <w:qFormat/>
    <w:rsid w:val="002176FE"/>
    <w:rPr>
      <w:i/>
      <w:iCs/>
    </w:rPr>
  </w:style>
  <w:style w:type="paragraph" w:customStyle="1" w:styleId="n2">
    <w:name w:val="n2"/>
    <w:basedOn w:val="Normal"/>
    <w:rsid w:val="002176FE"/>
    <w:pPr>
      <w:spacing w:after="120"/>
    </w:pPr>
    <w:rPr>
      <w:rFonts w:ascii="Tinos" w:hAnsi="Tinos"/>
      <w:color w:val="008000"/>
      <w:sz w:val="22"/>
      <w:szCs w:val="22"/>
      <w:lang w:val="es-MX" w:eastAsia="es-MX"/>
    </w:rPr>
  </w:style>
  <w:style w:type="paragraph" w:customStyle="1" w:styleId="j">
    <w:name w:val="j"/>
    <w:basedOn w:val="Normal"/>
    <w:rsid w:val="002176FE"/>
    <w:pPr>
      <w:spacing w:after="120"/>
    </w:pPr>
    <w:rPr>
      <w:lang w:val="es-MX" w:eastAsia="es-MX"/>
    </w:rPr>
  </w:style>
  <w:style w:type="character" w:customStyle="1" w:styleId="nacep">
    <w:name w:val="n_acep"/>
    <w:rsid w:val="002176FE"/>
  </w:style>
  <w:style w:type="paragraph" w:styleId="Lista">
    <w:name w:val="List"/>
    <w:basedOn w:val="Normal"/>
    <w:uiPriority w:val="99"/>
    <w:unhideWhenUsed/>
    <w:rsid w:val="002176FE"/>
    <w:pPr>
      <w:ind w:left="283" w:hanging="283"/>
      <w:contextualSpacing/>
    </w:pPr>
  </w:style>
  <w:style w:type="paragraph" w:styleId="Lista2">
    <w:name w:val="List 2"/>
    <w:basedOn w:val="Normal"/>
    <w:uiPriority w:val="99"/>
    <w:unhideWhenUsed/>
    <w:rsid w:val="002176FE"/>
    <w:pPr>
      <w:ind w:left="566" w:hanging="283"/>
      <w:contextualSpacing/>
    </w:pPr>
  </w:style>
  <w:style w:type="paragraph" w:styleId="Continuarlista">
    <w:name w:val="List Continue"/>
    <w:basedOn w:val="Normal"/>
    <w:uiPriority w:val="99"/>
    <w:unhideWhenUsed/>
    <w:rsid w:val="002176FE"/>
    <w:pPr>
      <w:spacing w:after="120"/>
      <w:ind w:left="283"/>
      <w:contextualSpacing/>
    </w:pPr>
  </w:style>
  <w:style w:type="paragraph" w:styleId="Textoindependiente">
    <w:name w:val="Body Text"/>
    <w:basedOn w:val="Normal"/>
    <w:link w:val="TextoindependienteCar"/>
    <w:uiPriority w:val="99"/>
    <w:unhideWhenUsed/>
    <w:rsid w:val="002176FE"/>
    <w:pPr>
      <w:spacing w:after="120"/>
    </w:pPr>
  </w:style>
  <w:style w:type="character" w:customStyle="1" w:styleId="TextoindependienteCar">
    <w:name w:val="Texto independiente Car"/>
    <w:link w:val="Textoindependiente"/>
    <w:uiPriority w:val="99"/>
    <w:rsid w:val="002176FE"/>
    <w:rPr>
      <w:rFonts w:ascii="Times New Roman" w:eastAsia="Times New Roman" w:hAnsi="Times New Roman"/>
      <w:sz w:val="24"/>
      <w:szCs w:val="24"/>
      <w:lang w:val="es-ES" w:eastAsia="es-ES"/>
    </w:rPr>
  </w:style>
  <w:style w:type="paragraph" w:styleId="Sangradetextonormal">
    <w:name w:val="Body Text Indent"/>
    <w:basedOn w:val="Normal"/>
    <w:link w:val="SangradetextonormalCar"/>
    <w:uiPriority w:val="99"/>
    <w:semiHidden/>
    <w:unhideWhenUsed/>
    <w:rsid w:val="002176FE"/>
    <w:pPr>
      <w:spacing w:after="120"/>
      <w:ind w:left="283"/>
    </w:pPr>
  </w:style>
  <w:style w:type="character" w:customStyle="1" w:styleId="SangradetextonormalCar">
    <w:name w:val="Sangría de texto normal Car"/>
    <w:link w:val="Sangradetextonormal"/>
    <w:uiPriority w:val="99"/>
    <w:semiHidden/>
    <w:rsid w:val="002176FE"/>
    <w:rPr>
      <w:rFonts w:ascii="Times New Roman" w:eastAsia="Times New Roman" w:hAnsi="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2176FE"/>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2176FE"/>
    <w:rPr>
      <w:rFonts w:ascii="Times New Roman" w:eastAsia="Times New Roman" w:hAnsi="Times New Roman"/>
      <w:sz w:val="24"/>
      <w:szCs w:val="24"/>
      <w:lang w:val="es-ES" w:eastAsia="es-ES"/>
    </w:rPr>
  </w:style>
  <w:style w:type="paragraph" w:styleId="Textonotaalfinal">
    <w:name w:val="endnote text"/>
    <w:basedOn w:val="Normal"/>
    <w:link w:val="TextonotaalfinalCar"/>
    <w:uiPriority w:val="99"/>
    <w:semiHidden/>
    <w:unhideWhenUsed/>
    <w:rsid w:val="00297350"/>
    <w:rPr>
      <w:sz w:val="20"/>
      <w:szCs w:val="20"/>
    </w:rPr>
  </w:style>
  <w:style w:type="character" w:customStyle="1" w:styleId="TextonotaalfinalCar">
    <w:name w:val="Texto nota al final Car"/>
    <w:link w:val="Textonotaalfinal"/>
    <w:uiPriority w:val="99"/>
    <w:semiHidden/>
    <w:rsid w:val="00297350"/>
    <w:rPr>
      <w:rFonts w:ascii="Times New Roman" w:eastAsia="Times New Roman" w:hAnsi="Times New Roman"/>
      <w:lang w:val="es-ES" w:eastAsia="es-ES"/>
    </w:rPr>
  </w:style>
  <w:style w:type="character" w:styleId="Refdenotaalfinal">
    <w:name w:val="endnote reference"/>
    <w:uiPriority w:val="99"/>
    <w:semiHidden/>
    <w:unhideWhenUsed/>
    <w:rsid w:val="00297350"/>
    <w:rPr>
      <w:vertAlign w:val="superscript"/>
    </w:rPr>
  </w:style>
  <w:style w:type="paragraph" w:customStyle="1" w:styleId="Default">
    <w:name w:val="Default"/>
    <w:rsid w:val="002F5342"/>
    <w:pPr>
      <w:autoSpaceDE w:val="0"/>
      <w:autoSpaceDN w:val="0"/>
      <w:adjustRightInd w:val="0"/>
    </w:pPr>
    <w:rPr>
      <w:rFonts w:ascii="Arial" w:eastAsia="Calibri" w:hAnsi="Arial" w:cs="Arial"/>
      <w:color w:val="000000"/>
      <w:sz w:val="24"/>
      <w:szCs w:val="24"/>
      <w:lang w:eastAsia="en-US"/>
    </w:rPr>
  </w:style>
  <w:style w:type="paragraph" w:styleId="Sinespaciado">
    <w:name w:val="No Spacing"/>
    <w:aliases w:val="Francesa"/>
    <w:link w:val="SinespaciadoCar"/>
    <w:uiPriority w:val="1"/>
    <w:qFormat/>
    <w:rsid w:val="00D53BFC"/>
    <w:rPr>
      <w:rFonts w:ascii="Times New Roman" w:eastAsia="Times New Roman" w:hAnsi="Times New Roman"/>
      <w:sz w:val="24"/>
      <w:szCs w:val="24"/>
      <w:lang w:val="es-ES" w:eastAsia="es-ES"/>
    </w:rPr>
  </w:style>
  <w:style w:type="character" w:customStyle="1" w:styleId="Ttulo1Car">
    <w:name w:val="Título 1 Car"/>
    <w:link w:val="Ttulo1"/>
    <w:uiPriority w:val="9"/>
    <w:rsid w:val="00D53BFC"/>
    <w:rPr>
      <w:rFonts w:ascii="Calibri Light" w:eastAsia="Times New Roman" w:hAnsi="Calibri Light" w:cs="Times New Roman"/>
      <w:b/>
      <w:bCs/>
      <w:kern w:val="32"/>
      <w:sz w:val="32"/>
      <w:szCs w:val="32"/>
      <w:lang w:val="es-ES" w:eastAsia="es-ES"/>
    </w:rPr>
  </w:style>
  <w:style w:type="character" w:customStyle="1" w:styleId="Ttulo3Car">
    <w:name w:val="Título 3 Car"/>
    <w:link w:val="Ttulo3"/>
    <w:uiPriority w:val="9"/>
    <w:rsid w:val="00D53BFC"/>
    <w:rPr>
      <w:rFonts w:ascii="Calibri Light" w:eastAsia="Times New Roman" w:hAnsi="Calibri Light" w:cs="Times New Roman"/>
      <w:b/>
      <w:bCs/>
      <w:sz w:val="26"/>
      <w:szCs w:val="26"/>
      <w:lang w:val="es-ES" w:eastAsia="es-ES"/>
    </w:rPr>
  </w:style>
  <w:style w:type="character" w:customStyle="1" w:styleId="Ttulo4Car">
    <w:name w:val="Título 4 Car"/>
    <w:link w:val="Ttulo4"/>
    <w:uiPriority w:val="9"/>
    <w:rsid w:val="00D53BFC"/>
    <w:rPr>
      <w:rFonts w:ascii="Calibri" w:eastAsia="Times New Roman" w:hAnsi="Calibri" w:cs="Times New Roman"/>
      <w:b/>
      <w:bCs/>
      <w:sz w:val="28"/>
      <w:szCs w:val="28"/>
      <w:lang w:val="es-ES" w:eastAsia="es-ES"/>
    </w:rPr>
  </w:style>
  <w:style w:type="paragraph" w:styleId="Textosinformato">
    <w:name w:val="Plain Text"/>
    <w:basedOn w:val="Normal"/>
    <w:link w:val="TextosinformatoCar"/>
    <w:uiPriority w:val="99"/>
    <w:semiHidden/>
    <w:unhideWhenUsed/>
    <w:rsid w:val="000D0897"/>
    <w:rPr>
      <w:rFonts w:ascii="Consolas" w:hAnsi="Consolas"/>
      <w:sz w:val="21"/>
      <w:szCs w:val="21"/>
    </w:rPr>
  </w:style>
  <w:style w:type="character" w:customStyle="1" w:styleId="TextosinformatoCar">
    <w:name w:val="Texto sin formato Car"/>
    <w:basedOn w:val="Fuentedeprrafopredeter"/>
    <w:link w:val="Textosinformato"/>
    <w:uiPriority w:val="99"/>
    <w:semiHidden/>
    <w:rsid w:val="000D0897"/>
    <w:rPr>
      <w:rFonts w:ascii="Consolas" w:eastAsia="Times New Roman" w:hAnsi="Consolas"/>
      <w:sz w:val="21"/>
      <w:szCs w:val="21"/>
      <w:lang w:val="es-ES" w:eastAsia="es-ES"/>
    </w:rPr>
  </w:style>
  <w:style w:type="paragraph" w:styleId="NormalWeb">
    <w:name w:val="Normal (Web)"/>
    <w:basedOn w:val="Normal"/>
    <w:uiPriority w:val="99"/>
    <w:semiHidden/>
    <w:unhideWhenUsed/>
    <w:rsid w:val="00C40F59"/>
  </w:style>
  <w:style w:type="character" w:customStyle="1" w:styleId="normaltextrun">
    <w:name w:val="normaltextrun"/>
    <w:basedOn w:val="Fuentedeprrafopredeter"/>
    <w:rsid w:val="00BD4811"/>
  </w:style>
  <w:style w:type="character" w:customStyle="1" w:styleId="SinespaciadoCar">
    <w:name w:val="Sin espaciado Car"/>
    <w:aliases w:val="Francesa Car"/>
    <w:link w:val="Sinespaciado"/>
    <w:uiPriority w:val="1"/>
    <w:locked/>
    <w:rsid w:val="000B5A72"/>
    <w:rPr>
      <w:rFonts w:ascii="Times New Roman" w:eastAsia="Times New Roman" w:hAnsi="Times New Roman"/>
      <w:sz w:val="24"/>
      <w:szCs w:val="24"/>
      <w:lang w:val="es-ES" w:eastAsia="es-ES"/>
    </w:rPr>
  </w:style>
  <w:style w:type="character" w:styleId="Textoennegrita">
    <w:name w:val="Strong"/>
    <w:basedOn w:val="Fuentedeprrafopredeter"/>
    <w:uiPriority w:val="22"/>
    <w:qFormat/>
    <w:rsid w:val="000B5A7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099984">
      <w:bodyDiv w:val="1"/>
      <w:marLeft w:val="0"/>
      <w:marRight w:val="0"/>
      <w:marTop w:val="0"/>
      <w:marBottom w:val="0"/>
      <w:divBdr>
        <w:top w:val="none" w:sz="0" w:space="0" w:color="auto"/>
        <w:left w:val="none" w:sz="0" w:space="0" w:color="auto"/>
        <w:bottom w:val="none" w:sz="0" w:space="0" w:color="auto"/>
        <w:right w:val="none" w:sz="0" w:space="0" w:color="auto"/>
      </w:divBdr>
    </w:div>
    <w:div w:id="131023710">
      <w:bodyDiv w:val="1"/>
      <w:marLeft w:val="0"/>
      <w:marRight w:val="0"/>
      <w:marTop w:val="0"/>
      <w:marBottom w:val="0"/>
      <w:divBdr>
        <w:top w:val="none" w:sz="0" w:space="0" w:color="auto"/>
        <w:left w:val="none" w:sz="0" w:space="0" w:color="auto"/>
        <w:bottom w:val="none" w:sz="0" w:space="0" w:color="auto"/>
        <w:right w:val="none" w:sz="0" w:space="0" w:color="auto"/>
      </w:divBdr>
    </w:div>
    <w:div w:id="544028941">
      <w:bodyDiv w:val="1"/>
      <w:marLeft w:val="0"/>
      <w:marRight w:val="0"/>
      <w:marTop w:val="0"/>
      <w:marBottom w:val="0"/>
      <w:divBdr>
        <w:top w:val="none" w:sz="0" w:space="0" w:color="auto"/>
        <w:left w:val="none" w:sz="0" w:space="0" w:color="auto"/>
        <w:bottom w:val="none" w:sz="0" w:space="0" w:color="auto"/>
        <w:right w:val="none" w:sz="0" w:space="0" w:color="auto"/>
      </w:divBdr>
    </w:div>
    <w:div w:id="870994409">
      <w:bodyDiv w:val="1"/>
      <w:marLeft w:val="0"/>
      <w:marRight w:val="0"/>
      <w:marTop w:val="0"/>
      <w:marBottom w:val="0"/>
      <w:divBdr>
        <w:top w:val="none" w:sz="0" w:space="0" w:color="auto"/>
        <w:left w:val="none" w:sz="0" w:space="0" w:color="auto"/>
        <w:bottom w:val="none" w:sz="0" w:space="0" w:color="auto"/>
        <w:right w:val="none" w:sz="0" w:space="0" w:color="auto"/>
      </w:divBdr>
    </w:div>
    <w:div w:id="936249958">
      <w:bodyDiv w:val="1"/>
      <w:marLeft w:val="0"/>
      <w:marRight w:val="0"/>
      <w:marTop w:val="0"/>
      <w:marBottom w:val="0"/>
      <w:divBdr>
        <w:top w:val="none" w:sz="0" w:space="0" w:color="auto"/>
        <w:left w:val="none" w:sz="0" w:space="0" w:color="auto"/>
        <w:bottom w:val="none" w:sz="0" w:space="0" w:color="auto"/>
        <w:right w:val="none" w:sz="0" w:space="0" w:color="auto"/>
      </w:divBdr>
    </w:div>
    <w:div w:id="966548092">
      <w:bodyDiv w:val="1"/>
      <w:marLeft w:val="0"/>
      <w:marRight w:val="0"/>
      <w:marTop w:val="0"/>
      <w:marBottom w:val="0"/>
      <w:divBdr>
        <w:top w:val="none" w:sz="0" w:space="0" w:color="auto"/>
        <w:left w:val="none" w:sz="0" w:space="0" w:color="auto"/>
        <w:bottom w:val="none" w:sz="0" w:space="0" w:color="auto"/>
        <w:right w:val="none" w:sz="0" w:space="0" w:color="auto"/>
      </w:divBdr>
    </w:div>
    <w:div w:id="972908989">
      <w:bodyDiv w:val="1"/>
      <w:marLeft w:val="0"/>
      <w:marRight w:val="0"/>
      <w:marTop w:val="0"/>
      <w:marBottom w:val="0"/>
      <w:divBdr>
        <w:top w:val="none" w:sz="0" w:space="0" w:color="auto"/>
        <w:left w:val="none" w:sz="0" w:space="0" w:color="auto"/>
        <w:bottom w:val="none" w:sz="0" w:space="0" w:color="auto"/>
        <w:right w:val="none" w:sz="0" w:space="0" w:color="auto"/>
      </w:divBdr>
    </w:div>
    <w:div w:id="1103693297">
      <w:bodyDiv w:val="1"/>
      <w:marLeft w:val="0"/>
      <w:marRight w:val="0"/>
      <w:marTop w:val="0"/>
      <w:marBottom w:val="0"/>
      <w:divBdr>
        <w:top w:val="none" w:sz="0" w:space="0" w:color="auto"/>
        <w:left w:val="none" w:sz="0" w:space="0" w:color="auto"/>
        <w:bottom w:val="none" w:sz="0" w:space="0" w:color="auto"/>
        <w:right w:val="none" w:sz="0" w:space="0" w:color="auto"/>
      </w:divBdr>
    </w:div>
    <w:div w:id="1210067466">
      <w:bodyDiv w:val="1"/>
      <w:marLeft w:val="0"/>
      <w:marRight w:val="0"/>
      <w:marTop w:val="0"/>
      <w:marBottom w:val="0"/>
      <w:divBdr>
        <w:top w:val="none" w:sz="0" w:space="0" w:color="auto"/>
        <w:left w:val="none" w:sz="0" w:space="0" w:color="auto"/>
        <w:bottom w:val="none" w:sz="0" w:space="0" w:color="auto"/>
        <w:right w:val="none" w:sz="0" w:space="0" w:color="auto"/>
      </w:divBdr>
    </w:div>
    <w:div w:id="1288701648">
      <w:bodyDiv w:val="1"/>
      <w:marLeft w:val="0"/>
      <w:marRight w:val="0"/>
      <w:marTop w:val="0"/>
      <w:marBottom w:val="0"/>
      <w:divBdr>
        <w:top w:val="none" w:sz="0" w:space="0" w:color="auto"/>
        <w:left w:val="none" w:sz="0" w:space="0" w:color="auto"/>
        <w:bottom w:val="none" w:sz="0" w:space="0" w:color="auto"/>
        <w:right w:val="none" w:sz="0" w:space="0" w:color="auto"/>
      </w:divBdr>
    </w:div>
    <w:div w:id="1331059776">
      <w:bodyDiv w:val="1"/>
      <w:marLeft w:val="0"/>
      <w:marRight w:val="0"/>
      <w:marTop w:val="0"/>
      <w:marBottom w:val="0"/>
      <w:divBdr>
        <w:top w:val="none" w:sz="0" w:space="0" w:color="auto"/>
        <w:left w:val="none" w:sz="0" w:space="0" w:color="auto"/>
        <w:bottom w:val="none" w:sz="0" w:space="0" w:color="auto"/>
        <w:right w:val="none" w:sz="0" w:space="0" w:color="auto"/>
      </w:divBdr>
    </w:div>
    <w:div w:id="1593079780">
      <w:bodyDiv w:val="1"/>
      <w:marLeft w:val="0"/>
      <w:marRight w:val="0"/>
      <w:marTop w:val="0"/>
      <w:marBottom w:val="0"/>
      <w:divBdr>
        <w:top w:val="none" w:sz="0" w:space="0" w:color="auto"/>
        <w:left w:val="none" w:sz="0" w:space="0" w:color="auto"/>
        <w:bottom w:val="none" w:sz="0" w:space="0" w:color="auto"/>
        <w:right w:val="none" w:sz="0" w:space="0" w:color="auto"/>
      </w:divBdr>
    </w:div>
    <w:div w:id="1729188355">
      <w:bodyDiv w:val="1"/>
      <w:marLeft w:val="0"/>
      <w:marRight w:val="0"/>
      <w:marTop w:val="0"/>
      <w:marBottom w:val="0"/>
      <w:divBdr>
        <w:top w:val="none" w:sz="0" w:space="0" w:color="auto"/>
        <w:left w:val="none" w:sz="0" w:space="0" w:color="auto"/>
        <w:bottom w:val="none" w:sz="0" w:space="0" w:color="auto"/>
        <w:right w:val="none" w:sz="0" w:space="0" w:color="auto"/>
      </w:divBdr>
    </w:div>
    <w:div w:id="1780949207">
      <w:bodyDiv w:val="1"/>
      <w:marLeft w:val="0"/>
      <w:marRight w:val="0"/>
      <w:marTop w:val="0"/>
      <w:marBottom w:val="0"/>
      <w:divBdr>
        <w:top w:val="none" w:sz="0" w:space="0" w:color="auto"/>
        <w:left w:val="none" w:sz="0" w:space="0" w:color="auto"/>
        <w:bottom w:val="none" w:sz="0" w:space="0" w:color="auto"/>
        <w:right w:val="none" w:sz="0" w:space="0" w:color="auto"/>
      </w:divBdr>
      <w:divsChild>
        <w:div w:id="663361550">
          <w:marLeft w:val="0"/>
          <w:marRight w:val="0"/>
          <w:marTop w:val="0"/>
          <w:marBottom w:val="0"/>
          <w:divBdr>
            <w:top w:val="none" w:sz="0" w:space="0" w:color="auto"/>
            <w:left w:val="none" w:sz="0" w:space="0" w:color="auto"/>
            <w:bottom w:val="none" w:sz="0" w:space="0" w:color="auto"/>
            <w:right w:val="none" w:sz="0" w:space="0" w:color="auto"/>
          </w:divBdr>
          <w:divsChild>
            <w:div w:id="684357151">
              <w:marLeft w:val="0"/>
              <w:marRight w:val="0"/>
              <w:marTop w:val="0"/>
              <w:marBottom w:val="0"/>
              <w:divBdr>
                <w:top w:val="none" w:sz="0" w:space="0" w:color="auto"/>
                <w:left w:val="none" w:sz="0" w:space="0" w:color="auto"/>
                <w:bottom w:val="none" w:sz="0" w:space="0" w:color="auto"/>
                <w:right w:val="none" w:sz="0" w:space="0" w:color="auto"/>
              </w:divBdr>
              <w:divsChild>
                <w:div w:id="468405975">
                  <w:marLeft w:val="0"/>
                  <w:marRight w:val="0"/>
                  <w:marTop w:val="0"/>
                  <w:marBottom w:val="0"/>
                  <w:divBdr>
                    <w:top w:val="none" w:sz="0" w:space="0" w:color="auto"/>
                    <w:left w:val="none" w:sz="0" w:space="0" w:color="auto"/>
                    <w:bottom w:val="none" w:sz="0" w:space="0" w:color="auto"/>
                    <w:right w:val="none" w:sz="0" w:space="0" w:color="auto"/>
                  </w:divBdr>
                  <w:divsChild>
                    <w:div w:id="1188908535">
                      <w:marLeft w:val="0"/>
                      <w:marRight w:val="240"/>
                      <w:marTop w:val="600"/>
                      <w:marBottom w:val="0"/>
                      <w:divBdr>
                        <w:top w:val="none" w:sz="0" w:space="0" w:color="auto"/>
                        <w:left w:val="none" w:sz="0" w:space="0" w:color="auto"/>
                        <w:bottom w:val="none" w:sz="0" w:space="0" w:color="auto"/>
                        <w:right w:val="none" w:sz="0" w:space="0" w:color="auto"/>
                      </w:divBdr>
                      <w:divsChild>
                        <w:div w:id="1644580584">
                          <w:marLeft w:val="0"/>
                          <w:marRight w:val="0"/>
                          <w:marTop w:val="0"/>
                          <w:marBottom w:val="0"/>
                          <w:divBdr>
                            <w:top w:val="none" w:sz="0" w:space="0" w:color="auto"/>
                            <w:left w:val="none" w:sz="0" w:space="0" w:color="auto"/>
                            <w:bottom w:val="none" w:sz="0" w:space="0" w:color="auto"/>
                            <w:right w:val="none" w:sz="0" w:space="0" w:color="auto"/>
                          </w:divBdr>
                          <w:divsChild>
                            <w:div w:id="94123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0411415">
      <w:bodyDiv w:val="1"/>
      <w:marLeft w:val="0"/>
      <w:marRight w:val="0"/>
      <w:marTop w:val="0"/>
      <w:marBottom w:val="0"/>
      <w:divBdr>
        <w:top w:val="none" w:sz="0" w:space="0" w:color="auto"/>
        <w:left w:val="none" w:sz="0" w:space="0" w:color="auto"/>
        <w:bottom w:val="none" w:sz="0" w:space="0" w:color="auto"/>
        <w:right w:val="none" w:sz="0" w:space="0" w:color="auto"/>
      </w:divBdr>
    </w:div>
    <w:div w:id="1951207704">
      <w:bodyDiv w:val="1"/>
      <w:marLeft w:val="0"/>
      <w:marRight w:val="0"/>
      <w:marTop w:val="0"/>
      <w:marBottom w:val="0"/>
      <w:divBdr>
        <w:top w:val="none" w:sz="0" w:space="0" w:color="auto"/>
        <w:left w:val="none" w:sz="0" w:space="0" w:color="auto"/>
        <w:bottom w:val="none" w:sz="0" w:space="0" w:color="auto"/>
        <w:right w:val="none" w:sz="0" w:space="0" w:color="auto"/>
      </w:divBdr>
    </w:div>
    <w:div w:id="19719795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126749.page" TargetMode="External"/><Relationship Id="rId13" Type="http://schemas.openxmlformats.org/officeDocument/2006/relationships/hyperlink" Target="https://www.saimex.org.mx/saimex/solicitud/downloadAttach/1126749.page" TargetMode="External"/><Relationship Id="rId18" Type="http://schemas.openxmlformats.org/officeDocument/2006/relationships/image" Target="media/image1.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saimex.org.mx/saimex/solicitud/downloadAttach/1137974.page" TargetMode="External"/><Relationship Id="rId17" Type="http://schemas.openxmlformats.org/officeDocument/2006/relationships/hyperlink" Target="https://www.saimex.org.mx/saimex/solicitud/downloadAttach/1137974.pag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saimex.org.mx/saimex/solicitud/downloadAttach/1137961.pag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137961.pag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aimex.org.mx/saimex/solicitud/downloadAttach/1136427.page" TargetMode="External"/><Relationship Id="rId23" Type="http://schemas.openxmlformats.org/officeDocument/2006/relationships/header" Target="header3.xml"/><Relationship Id="rId10" Type="http://schemas.openxmlformats.org/officeDocument/2006/relationships/hyperlink" Target="https://www.saimex.org.mx/saimex/solicitud/downloadAttach/1136427.pag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saimex.org.mx/saimex/solicitud/downloadAttach/1126763.page" TargetMode="External"/><Relationship Id="rId14" Type="http://schemas.openxmlformats.org/officeDocument/2006/relationships/hyperlink" Target="https://www.saimex.org.mx/saimex/solicitud/downloadAttach/1126763.page"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1708BE-5997-4FBE-80DD-62970F8FC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741</TotalTime>
  <Pages>44</Pages>
  <Words>12408</Words>
  <Characters>68247</Characters>
  <Application>Microsoft Office Word</Application>
  <DocSecurity>0</DocSecurity>
  <Lines>568</Lines>
  <Paragraphs>160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 infoem</cp:lastModifiedBy>
  <cp:revision>17</cp:revision>
  <cp:lastPrinted>2019-05-10T14:39:00Z</cp:lastPrinted>
  <dcterms:created xsi:type="dcterms:W3CDTF">2021-08-17T17:30:00Z</dcterms:created>
  <dcterms:modified xsi:type="dcterms:W3CDTF">2021-09-02T14:52:00Z</dcterms:modified>
</cp:coreProperties>
</file>