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7460A" w14:textId="6AA3C54C" w:rsidR="00F03B97" w:rsidRDefault="00F03B97" w:rsidP="007E676C">
      <w:pPr>
        <w:spacing w:line="360" w:lineRule="auto"/>
        <w:jc w:val="center"/>
        <w:rPr>
          <w:rFonts w:ascii="Palatino Linotype" w:eastAsia="Times New Roman" w:hAnsi="Palatino Linotype" w:cs="Times New Roman"/>
          <w:b/>
        </w:rPr>
      </w:pPr>
      <w:r>
        <w:rPr>
          <w:rFonts w:ascii="Palatino Linotype" w:eastAsia="Times New Roman" w:hAnsi="Palatino Linotype" w:cs="Times New Roman"/>
          <w:b/>
        </w:rPr>
        <w:t>RESUMEN</w:t>
      </w:r>
    </w:p>
    <w:p w14:paraId="5C66B111" w14:textId="77777777" w:rsidR="00F03B97" w:rsidRDefault="00F03B97" w:rsidP="007E676C">
      <w:pPr>
        <w:spacing w:line="360" w:lineRule="auto"/>
        <w:jc w:val="both"/>
        <w:rPr>
          <w:rFonts w:ascii="Palatino Linotype" w:eastAsia="Times New Roman" w:hAnsi="Palatino Linotype" w:cs="Times New Roman"/>
          <w:b/>
        </w:rPr>
      </w:pPr>
    </w:p>
    <w:p w14:paraId="535937E1" w14:textId="77777777" w:rsidR="00F03B97" w:rsidRDefault="00F03B97" w:rsidP="007E676C">
      <w:pPr>
        <w:spacing w:line="360" w:lineRule="auto"/>
        <w:jc w:val="both"/>
        <w:rPr>
          <w:rFonts w:ascii="Palatino Linotype" w:eastAsia="Times New Roman" w:hAnsi="Palatino Linotype" w:cs="Times New Roman"/>
          <w:b/>
        </w:rPr>
      </w:pPr>
      <w:r>
        <w:rPr>
          <w:rFonts w:ascii="Palatino Linotype" w:eastAsia="Times New Roman" w:hAnsi="Palatino Linotype" w:cs="Times New Roman"/>
          <w:b/>
        </w:rPr>
        <w:t xml:space="preserve">TEMA: </w:t>
      </w:r>
      <w:r>
        <w:rPr>
          <w:rFonts w:ascii="Palatino Linotype" w:eastAsia="Times New Roman" w:hAnsi="Palatino Linotype" w:cs="Times New Roman"/>
        </w:rPr>
        <w:t>Búsqueda deficiente de la información</w:t>
      </w:r>
      <w:r>
        <w:rPr>
          <w:rFonts w:ascii="Palatino Linotype" w:eastAsia="Times New Roman" w:hAnsi="Palatino Linotype" w:cs="Times New Roman"/>
          <w:bCs/>
        </w:rPr>
        <w:t>.</w:t>
      </w:r>
    </w:p>
    <w:p w14:paraId="20C192CC" w14:textId="77777777" w:rsidR="00F03B97" w:rsidRDefault="00F03B97" w:rsidP="007E676C">
      <w:pPr>
        <w:spacing w:line="360" w:lineRule="auto"/>
        <w:jc w:val="both"/>
        <w:rPr>
          <w:rFonts w:ascii="Palatino Linotype" w:eastAsia="Times New Roman" w:hAnsi="Palatino Linotype" w:cs="Times New Roman"/>
          <w:b/>
        </w:rPr>
      </w:pPr>
    </w:p>
    <w:p w14:paraId="3D2970B4" w14:textId="78AC0FBD" w:rsidR="00F03B97" w:rsidRDefault="00F03B97" w:rsidP="007E676C">
      <w:pPr>
        <w:spacing w:line="360" w:lineRule="auto"/>
        <w:jc w:val="both"/>
        <w:rPr>
          <w:rFonts w:ascii="Palatino Linotype" w:eastAsia="Times New Roman" w:hAnsi="Palatino Linotype" w:cs="Times New Roman"/>
          <w:bCs/>
        </w:rPr>
      </w:pPr>
      <w:r>
        <w:rPr>
          <w:rFonts w:ascii="Palatino Linotype" w:eastAsia="Times New Roman" w:hAnsi="Palatino Linotype" w:cs="Times New Roman"/>
          <w:b/>
        </w:rPr>
        <w:t xml:space="preserve">CASO: </w:t>
      </w:r>
      <w:r>
        <w:rPr>
          <w:rFonts w:ascii="Palatino Linotype" w:eastAsia="Times New Roman" w:hAnsi="Palatino Linotype" w:cs="Times New Roman"/>
          <w:bCs/>
        </w:rPr>
        <w:t>Solicitud de la lista de proveedores y contratistas del Ayuntamiento, para la realización de la obra denominada “Puente del Libramiento”, así como el presupuesto destinado a dicha obra.</w:t>
      </w:r>
      <w:r w:rsidR="00A823FA">
        <w:rPr>
          <w:rFonts w:ascii="Palatino Linotype" w:eastAsia="Times New Roman" w:hAnsi="Palatino Linotype" w:cs="Times New Roman"/>
          <w:bCs/>
        </w:rPr>
        <w:t xml:space="preserve">       </w:t>
      </w:r>
    </w:p>
    <w:p w14:paraId="79D58600" w14:textId="77777777" w:rsidR="00F03B97" w:rsidRDefault="00F03B97" w:rsidP="007E676C">
      <w:pPr>
        <w:jc w:val="both"/>
        <w:rPr>
          <w:rFonts w:ascii="Palatino Linotype" w:eastAsia="Times New Roman" w:hAnsi="Palatino Linotype" w:cs="Times New Roman"/>
          <w:bCs/>
        </w:rPr>
      </w:pPr>
    </w:p>
    <w:p w14:paraId="0F829B53" w14:textId="77777777" w:rsidR="00F03B97" w:rsidRDefault="00F03B97" w:rsidP="007E676C">
      <w:pPr>
        <w:spacing w:line="360" w:lineRule="auto"/>
        <w:jc w:val="both"/>
        <w:rPr>
          <w:rFonts w:ascii="Palatino Linotype" w:hAnsi="Palatino Linotype" w:cs="Arial"/>
        </w:rPr>
      </w:pPr>
      <w:r>
        <w:rPr>
          <w:rFonts w:ascii="Palatino Linotype" w:hAnsi="Palatino Linotype" w:cs="Arial"/>
        </w:rPr>
        <w:t>El Sujeto Obligado informó que, luego de una búsqueda de la información, no se encontró registro de alguna obra con esa denominación.</w:t>
      </w:r>
    </w:p>
    <w:p w14:paraId="208D733B" w14:textId="77777777" w:rsidR="00F03B97" w:rsidRDefault="00F03B97" w:rsidP="007E676C">
      <w:pPr>
        <w:spacing w:line="360" w:lineRule="auto"/>
        <w:jc w:val="both"/>
        <w:rPr>
          <w:rFonts w:ascii="Palatino Linotype" w:hAnsi="Palatino Linotype" w:cs="Arial"/>
        </w:rPr>
      </w:pPr>
    </w:p>
    <w:p w14:paraId="6D8A5B20" w14:textId="77777777" w:rsidR="00F03B97" w:rsidRDefault="00F03B97" w:rsidP="007E676C">
      <w:pPr>
        <w:spacing w:line="360" w:lineRule="auto"/>
        <w:jc w:val="both"/>
        <w:rPr>
          <w:rFonts w:ascii="Palatino Linotype" w:eastAsia="Times New Roman" w:hAnsi="Palatino Linotype" w:cs="Times New Roman"/>
          <w:bCs/>
        </w:rPr>
      </w:pPr>
      <w:r>
        <w:rPr>
          <w:rFonts w:ascii="Palatino Linotype" w:hAnsi="Palatino Linotype" w:cs="Arial"/>
        </w:rPr>
        <w:t>Lo anterior provocó la inconformidad del solicitante, quien interpuso recurso de revisión, donde expresó que la obra existe y debe entregarse la información.</w:t>
      </w:r>
    </w:p>
    <w:p w14:paraId="6FD6B968" w14:textId="77777777" w:rsidR="00F03B97" w:rsidRDefault="00F03B97" w:rsidP="007E676C">
      <w:pPr>
        <w:jc w:val="both"/>
        <w:rPr>
          <w:rFonts w:ascii="Palatino Linotype" w:eastAsia="Times New Roman" w:hAnsi="Palatino Linotype" w:cs="Times New Roman"/>
          <w:bCs/>
        </w:rPr>
      </w:pPr>
    </w:p>
    <w:p w14:paraId="1B93C272" w14:textId="77777777" w:rsidR="00F03B97" w:rsidRDefault="00F03B97" w:rsidP="007E676C">
      <w:pPr>
        <w:pStyle w:val="Prrafodelista"/>
        <w:spacing w:before="240" w:after="240" w:line="360" w:lineRule="auto"/>
        <w:ind w:left="0" w:right="49"/>
        <w:jc w:val="both"/>
        <w:rPr>
          <w:rFonts w:ascii="Palatino Linotype" w:hAnsi="Palatino Linotype"/>
        </w:rPr>
      </w:pPr>
      <w:r>
        <w:rPr>
          <w:rFonts w:ascii="Palatino Linotype" w:eastAsia="Times New Roman" w:hAnsi="Palatino Linotype" w:cs="Times New Roman"/>
          <w:b/>
        </w:rPr>
        <w:t xml:space="preserve">DETERMINACIÓN: </w:t>
      </w:r>
      <w:r>
        <w:rPr>
          <w:rFonts w:ascii="Palatino Linotype" w:hAnsi="Palatino Linotype"/>
        </w:rPr>
        <w:t>De una búsqueda de la Ponencia Resolutora en medios oficiales de comunicación del Ayuntamiento, se hallaron indicios que fueron hechos públicos por el propio Sujeto Obligado, que dan certeza de la existencia de la información, por lo que es dable revocar la respuesta y ordenar la información solicitada.</w:t>
      </w:r>
    </w:p>
    <w:p w14:paraId="6F924306" w14:textId="77777777" w:rsidR="00735C29" w:rsidRDefault="00735C29" w:rsidP="007E676C">
      <w:pPr>
        <w:pStyle w:val="Prrafodelista"/>
        <w:spacing w:before="240" w:after="240" w:line="360" w:lineRule="auto"/>
        <w:ind w:left="0" w:right="49"/>
        <w:jc w:val="both"/>
        <w:rPr>
          <w:rFonts w:ascii="Palatino Linotype" w:hAnsi="Palatino Linotype"/>
        </w:rPr>
      </w:pPr>
    </w:p>
    <w:p w14:paraId="10F2F1DA" w14:textId="77777777" w:rsidR="00735C29" w:rsidRDefault="00735C29" w:rsidP="007E676C">
      <w:pPr>
        <w:pStyle w:val="Prrafodelista"/>
        <w:spacing w:before="240" w:after="240" w:line="360" w:lineRule="auto"/>
        <w:ind w:left="0" w:right="49"/>
        <w:jc w:val="both"/>
        <w:rPr>
          <w:rFonts w:ascii="Palatino Linotype" w:hAnsi="Palatino Linotype"/>
        </w:rPr>
      </w:pPr>
    </w:p>
    <w:p w14:paraId="5334FB08" w14:textId="77777777" w:rsidR="00735C29" w:rsidRDefault="00735C29" w:rsidP="007E676C">
      <w:pPr>
        <w:pStyle w:val="Prrafodelista"/>
        <w:spacing w:before="240" w:after="240" w:line="360" w:lineRule="auto"/>
        <w:ind w:left="0" w:right="49"/>
        <w:jc w:val="both"/>
        <w:rPr>
          <w:rFonts w:ascii="Palatino Linotype" w:hAnsi="Palatino Linotype"/>
        </w:rPr>
      </w:pPr>
    </w:p>
    <w:p w14:paraId="776E4991" w14:textId="77777777" w:rsidR="00536B3F" w:rsidRDefault="00536B3F" w:rsidP="007E676C">
      <w:pPr>
        <w:pStyle w:val="Prrafodelista"/>
        <w:spacing w:before="240" w:after="240" w:line="360" w:lineRule="auto"/>
        <w:ind w:left="0" w:right="49"/>
        <w:jc w:val="both"/>
        <w:rPr>
          <w:rFonts w:ascii="Palatino Linotype" w:hAnsi="Palatino Linotype"/>
        </w:rPr>
      </w:pPr>
    </w:p>
    <w:p w14:paraId="48D6E3F9" w14:textId="77777777" w:rsidR="00B37AEC" w:rsidRPr="00452437" w:rsidRDefault="00B37AEC" w:rsidP="007E676C">
      <w:pPr>
        <w:tabs>
          <w:tab w:val="left" w:pos="0"/>
          <w:tab w:val="center" w:pos="4419"/>
          <w:tab w:val="right" w:pos="8838"/>
        </w:tabs>
        <w:spacing w:line="360" w:lineRule="auto"/>
        <w:jc w:val="center"/>
        <w:rPr>
          <w:rFonts w:ascii="Palatino Linotype" w:hAnsi="Palatino Linotype"/>
          <w:b/>
        </w:rPr>
      </w:pPr>
      <w:r w:rsidRPr="00452437">
        <w:rPr>
          <w:rFonts w:ascii="Palatino Linotype" w:hAnsi="Palatino Linotype"/>
          <w:b/>
        </w:rPr>
        <w:lastRenderedPageBreak/>
        <w:t>PUNTOS RESOLUTIVOS:</w:t>
      </w:r>
    </w:p>
    <w:p w14:paraId="070541B1" w14:textId="77777777" w:rsidR="00FE29EA" w:rsidRPr="00FE29EA" w:rsidRDefault="00FE29EA" w:rsidP="007E676C">
      <w:pPr>
        <w:spacing w:before="240" w:after="360"/>
        <w:ind w:left="284" w:right="284"/>
        <w:jc w:val="both"/>
        <w:rPr>
          <w:rFonts w:ascii="Palatino Linotype" w:eastAsia="Times New Roman" w:hAnsi="Palatino Linotype" w:cs="Arial"/>
          <w:i/>
          <w:lang w:val="es-ES"/>
        </w:rPr>
      </w:pPr>
      <w:r w:rsidRPr="00FE29EA">
        <w:rPr>
          <w:rFonts w:ascii="Palatino Linotype" w:eastAsia="Times New Roman" w:hAnsi="Palatino Linotype" w:cs="Arial"/>
          <w:b/>
          <w:i/>
        </w:rPr>
        <w:t>PRIMERO</w:t>
      </w:r>
      <w:r w:rsidRPr="00FE29EA">
        <w:rPr>
          <w:rFonts w:ascii="Palatino Linotype" w:eastAsia="Times New Roman" w:hAnsi="Palatino Linotype" w:cs="Arial"/>
          <w:i/>
          <w:lang w:val="es-ES"/>
        </w:rPr>
        <w:t xml:space="preserve">. Resultan fundadas las razones o motivos de inconformidad hechos valer en el recurso de revisión </w:t>
      </w:r>
      <w:r w:rsidRPr="00FE29EA">
        <w:rPr>
          <w:rFonts w:ascii="Palatino Linotype" w:hAnsi="Palatino Linotype" w:cs="Arial"/>
          <w:b/>
          <w:bCs/>
          <w:i/>
          <w:lang w:eastAsia="es-MX"/>
        </w:rPr>
        <w:t>1728/INFOEM/IP/RR/2021</w:t>
      </w:r>
      <w:r w:rsidRPr="00FE29EA">
        <w:rPr>
          <w:rFonts w:ascii="Palatino Linotype" w:eastAsia="Times New Roman" w:hAnsi="Palatino Linotype" w:cs="Arial"/>
          <w:b/>
          <w:i/>
          <w:lang w:val="es-ES"/>
        </w:rPr>
        <w:t xml:space="preserve">, </w:t>
      </w:r>
      <w:r w:rsidRPr="00FE29EA">
        <w:rPr>
          <w:rFonts w:ascii="Palatino Linotype" w:eastAsia="Times New Roman" w:hAnsi="Palatino Linotype" w:cs="Arial"/>
          <w:i/>
          <w:lang w:val="es-ES"/>
        </w:rPr>
        <w:t xml:space="preserve">en términos del Considerando </w:t>
      </w:r>
      <w:r w:rsidRPr="00FE29EA">
        <w:rPr>
          <w:rFonts w:ascii="Palatino Linotype" w:eastAsia="Times New Roman" w:hAnsi="Palatino Linotype" w:cs="Arial"/>
          <w:b/>
          <w:i/>
          <w:lang w:val="es-ES"/>
        </w:rPr>
        <w:t xml:space="preserve">QUINTO </w:t>
      </w:r>
      <w:r w:rsidRPr="00FE29EA">
        <w:rPr>
          <w:rFonts w:ascii="Palatino Linotype" w:eastAsia="Times New Roman" w:hAnsi="Palatino Linotype" w:cs="Arial"/>
          <w:i/>
          <w:lang w:val="es-ES"/>
        </w:rPr>
        <w:t xml:space="preserve">de la presente resolución. </w:t>
      </w:r>
    </w:p>
    <w:p w14:paraId="6FB5C5B1" w14:textId="77777777" w:rsidR="00FE29EA" w:rsidRPr="00FE29EA" w:rsidRDefault="00FE29EA" w:rsidP="007E676C">
      <w:pPr>
        <w:ind w:left="284" w:right="284"/>
        <w:contextualSpacing/>
        <w:jc w:val="both"/>
        <w:rPr>
          <w:rFonts w:ascii="Palatino Linotype" w:eastAsia="MS Gothic" w:hAnsi="Palatino Linotype" w:cs="Times New Roman"/>
          <w:i/>
          <w:color w:val="000000"/>
        </w:rPr>
      </w:pPr>
      <w:r w:rsidRPr="00FE29EA">
        <w:rPr>
          <w:rFonts w:ascii="Palatino Linotype" w:eastAsia="Times New Roman" w:hAnsi="Palatino Linotype" w:cs="Times New Roman"/>
          <w:b/>
          <w:i/>
        </w:rPr>
        <w:t xml:space="preserve">SEGUNDO. </w:t>
      </w:r>
      <w:r w:rsidRPr="00FE29EA">
        <w:rPr>
          <w:rFonts w:ascii="Palatino Linotype" w:eastAsia="MS Mincho" w:hAnsi="Palatino Linotype" w:cs="Times New Roman"/>
          <w:i/>
          <w:color w:val="000000" w:themeColor="text1"/>
        </w:rPr>
        <w:t xml:space="preserve">Se </w:t>
      </w:r>
      <w:r w:rsidRPr="00FE29EA">
        <w:rPr>
          <w:rFonts w:ascii="Palatino Linotype" w:eastAsia="MS Mincho" w:hAnsi="Palatino Linotype" w:cs="Times New Roman"/>
          <w:b/>
          <w:i/>
          <w:color w:val="000000" w:themeColor="text1"/>
        </w:rPr>
        <w:t xml:space="preserve">REVOCA </w:t>
      </w:r>
      <w:r w:rsidRPr="00FE29EA">
        <w:rPr>
          <w:rFonts w:ascii="Palatino Linotype" w:eastAsia="MS Mincho" w:hAnsi="Palatino Linotype" w:cs="Times New Roman"/>
          <w:i/>
          <w:color w:val="000000" w:themeColor="text1"/>
        </w:rPr>
        <w:t xml:space="preserve">la respuesta emitida por la </w:t>
      </w:r>
      <w:r w:rsidRPr="00FE29EA">
        <w:rPr>
          <w:rFonts w:ascii="Palatino Linotype" w:eastAsia="MS Mincho" w:hAnsi="Palatino Linotype" w:cs="Times New Roman"/>
          <w:b/>
          <w:i/>
          <w:color w:val="000000" w:themeColor="text1"/>
        </w:rPr>
        <w:t xml:space="preserve">Ayuntamiento de Jilotepec </w:t>
      </w:r>
      <w:r w:rsidRPr="00FE29EA">
        <w:rPr>
          <w:rFonts w:ascii="Palatino Linotype" w:eastAsia="MS Mincho" w:hAnsi="Palatino Linotype" w:cs="Times New Roman"/>
          <w:i/>
          <w:color w:val="000000" w:themeColor="text1"/>
        </w:rPr>
        <w:t xml:space="preserve">y se </w:t>
      </w:r>
      <w:r w:rsidRPr="00FE29EA">
        <w:rPr>
          <w:rFonts w:ascii="Palatino Linotype" w:eastAsia="MS Mincho" w:hAnsi="Palatino Linotype" w:cs="Times New Roman"/>
          <w:b/>
          <w:i/>
          <w:color w:val="000000" w:themeColor="text1"/>
        </w:rPr>
        <w:t>ORDENA</w:t>
      </w:r>
      <w:r w:rsidRPr="00FE29EA">
        <w:rPr>
          <w:rFonts w:ascii="Palatino Linotype" w:eastAsia="MS Mincho" w:hAnsi="Palatino Linotype" w:cs="Times New Roman"/>
          <w:i/>
          <w:color w:val="000000" w:themeColor="text1"/>
        </w:rPr>
        <w:t xml:space="preserve"> entregar vía Sistema de Acceso a la Información Mexiquense </w:t>
      </w:r>
      <w:r w:rsidRPr="00FE29EA">
        <w:rPr>
          <w:rFonts w:ascii="Palatino Linotype" w:eastAsia="MS Mincho" w:hAnsi="Palatino Linotype" w:cs="Times New Roman"/>
          <w:b/>
          <w:i/>
          <w:color w:val="000000" w:themeColor="text1"/>
        </w:rPr>
        <w:t>(SAIMEX)</w:t>
      </w:r>
      <w:r w:rsidRPr="00FE29EA">
        <w:rPr>
          <w:rFonts w:ascii="Palatino Linotype" w:eastAsia="MS Mincho" w:hAnsi="Palatino Linotype" w:cs="Times New Roman"/>
          <w:i/>
          <w:color w:val="000000" w:themeColor="text1"/>
        </w:rPr>
        <w:t xml:space="preserve">, el soporte documental donde conste o se advierta, </w:t>
      </w:r>
      <w:r w:rsidRPr="00FE29EA">
        <w:rPr>
          <w:rFonts w:ascii="Palatino Linotype" w:eastAsia="MS Gothic" w:hAnsi="Palatino Linotype" w:cs="Times New Roman"/>
          <w:i/>
          <w:color w:val="000000"/>
        </w:rPr>
        <w:t>la siguiente información, de ser el caso en versión pública:</w:t>
      </w:r>
    </w:p>
    <w:p w14:paraId="2B6DFF74" w14:textId="77777777" w:rsidR="00FE29EA" w:rsidRPr="00FE29EA" w:rsidRDefault="00FE29EA" w:rsidP="007E676C">
      <w:pPr>
        <w:spacing w:before="240" w:after="240"/>
        <w:ind w:left="284" w:right="284"/>
        <w:jc w:val="both"/>
        <w:rPr>
          <w:rFonts w:ascii="Palatino Linotype" w:hAnsi="Palatino Linotype"/>
          <w:i/>
        </w:rPr>
      </w:pPr>
      <w:r w:rsidRPr="00FE29EA">
        <w:rPr>
          <w:rFonts w:ascii="Palatino Linotype" w:hAnsi="Palatino Linotype"/>
          <w:i/>
        </w:rPr>
        <w:t>De la obra denominada “Distribuidor Vial en el libramiento y bulevar Andrés Molina Enríquez”, la siguiente información generada al 25 de abril de 2021:</w:t>
      </w:r>
    </w:p>
    <w:p w14:paraId="35EDCB33" w14:textId="77777777" w:rsidR="00FE29EA" w:rsidRPr="00FE29EA" w:rsidRDefault="00FE29EA" w:rsidP="007E676C">
      <w:pPr>
        <w:pStyle w:val="Prrafodelista"/>
        <w:numPr>
          <w:ilvl w:val="0"/>
          <w:numId w:val="8"/>
        </w:numPr>
        <w:spacing w:before="240" w:after="240"/>
        <w:ind w:left="1134" w:right="284"/>
        <w:jc w:val="both"/>
        <w:rPr>
          <w:rFonts w:ascii="Palatino Linotype" w:hAnsi="Palatino Linotype"/>
          <w:i/>
        </w:rPr>
      </w:pPr>
      <w:r w:rsidRPr="00FE29EA">
        <w:rPr>
          <w:rFonts w:ascii="Palatino Linotype" w:hAnsi="Palatino Linotype"/>
          <w:i/>
        </w:rPr>
        <w:t>Lista de proveedores y contratistas;</w:t>
      </w:r>
    </w:p>
    <w:p w14:paraId="7E9936FE" w14:textId="77777777" w:rsidR="00FE29EA" w:rsidRPr="00FE29EA" w:rsidRDefault="00FE29EA" w:rsidP="007E676C">
      <w:pPr>
        <w:pStyle w:val="Prrafodelista"/>
        <w:numPr>
          <w:ilvl w:val="0"/>
          <w:numId w:val="8"/>
        </w:numPr>
        <w:spacing w:before="240" w:after="240"/>
        <w:ind w:left="1134" w:right="284"/>
        <w:jc w:val="both"/>
        <w:rPr>
          <w:rFonts w:ascii="Palatino Linotype" w:hAnsi="Palatino Linotype"/>
          <w:i/>
        </w:rPr>
      </w:pPr>
      <w:r w:rsidRPr="00FE29EA">
        <w:rPr>
          <w:rFonts w:ascii="Palatino Linotype" w:hAnsi="Palatino Linotype"/>
          <w:i/>
        </w:rPr>
        <w:t>Contratos celebrados con constructoras;</w:t>
      </w:r>
    </w:p>
    <w:p w14:paraId="56DFBBD0" w14:textId="77777777" w:rsidR="00FE29EA" w:rsidRPr="00FE29EA" w:rsidRDefault="00FE29EA" w:rsidP="007E676C">
      <w:pPr>
        <w:pStyle w:val="Prrafodelista"/>
        <w:numPr>
          <w:ilvl w:val="0"/>
          <w:numId w:val="8"/>
        </w:numPr>
        <w:spacing w:before="240" w:after="240"/>
        <w:ind w:left="1134" w:right="284"/>
        <w:jc w:val="both"/>
        <w:rPr>
          <w:rFonts w:ascii="Palatino Linotype" w:hAnsi="Palatino Linotype"/>
          <w:i/>
        </w:rPr>
      </w:pPr>
      <w:r w:rsidRPr="00FE29EA">
        <w:rPr>
          <w:rFonts w:ascii="Palatino Linotype" w:hAnsi="Palatino Linotype"/>
          <w:i/>
        </w:rPr>
        <w:t>Presupuesto de la obra; y</w:t>
      </w:r>
    </w:p>
    <w:p w14:paraId="6034F90C" w14:textId="77777777" w:rsidR="00FE29EA" w:rsidRPr="00FE29EA" w:rsidRDefault="00FE29EA" w:rsidP="007E676C">
      <w:pPr>
        <w:pStyle w:val="Prrafodelista"/>
        <w:numPr>
          <w:ilvl w:val="0"/>
          <w:numId w:val="8"/>
        </w:numPr>
        <w:spacing w:before="240" w:after="240"/>
        <w:ind w:left="1134" w:right="284"/>
        <w:jc w:val="both"/>
        <w:rPr>
          <w:rFonts w:ascii="Palatino Linotype" w:hAnsi="Palatino Linotype"/>
          <w:i/>
        </w:rPr>
      </w:pPr>
      <w:r w:rsidRPr="00FE29EA">
        <w:rPr>
          <w:rFonts w:ascii="Palatino Linotype" w:hAnsi="Palatino Linotype"/>
          <w:i/>
        </w:rPr>
        <w:t>Gasto erogado.</w:t>
      </w:r>
    </w:p>
    <w:p w14:paraId="6B431D12" w14:textId="77777777" w:rsidR="00FE29EA" w:rsidRPr="00FE29EA" w:rsidRDefault="00FE29EA" w:rsidP="007E676C">
      <w:pPr>
        <w:ind w:left="284" w:right="284"/>
        <w:jc w:val="both"/>
        <w:rPr>
          <w:rFonts w:ascii="Palatino Linotype" w:eastAsia="Calibri" w:hAnsi="Palatino Linotype" w:cs="Arial"/>
          <w:b/>
          <w:bCs/>
          <w:i/>
        </w:rPr>
      </w:pPr>
      <w:r w:rsidRPr="00FE29EA">
        <w:rPr>
          <w:rFonts w:ascii="Palatino Linotype" w:eastAsia="Calibri" w:hAnsi="Palatino Linotype" w:cs="Arial"/>
          <w:i/>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FE29EA">
        <w:rPr>
          <w:rFonts w:ascii="Palatino Linotype" w:eastAsia="Calibri" w:hAnsi="Palatino Linotype" w:cs="Arial"/>
          <w:b/>
          <w:bCs/>
          <w:i/>
        </w:rPr>
        <w:t xml:space="preserve">. </w:t>
      </w:r>
    </w:p>
    <w:p w14:paraId="08BF21F8" w14:textId="77777777" w:rsidR="00FE29EA" w:rsidRPr="00FE29EA" w:rsidRDefault="00FE29EA" w:rsidP="007E676C">
      <w:pPr>
        <w:spacing w:before="240" w:after="360"/>
        <w:ind w:left="284" w:right="284"/>
        <w:jc w:val="both"/>
        <w:rPr>
          <w:rFonts w:ascii="Palatino Linotype" w:eastAsia="Times New Roman" w:hAnsi="Palatino Linotype" w:cs="Times New Roman"/>
          <w:i/>
          <w:shd w:val="clear" w:color="auto" w:fill="FFFFFF"/>
        </w:rPr>
      </w:pPr>
      <w:r w:rsidRPr="00FE29EA">
        <w:rPr>
          <w:rFonts w:ascii="Palatino Linotype" w:eastAsia="Times New Roman" w:hAnsi="Palatino Linotype" w:cs="Times New Roman"/>
          <w:b/>
          <w:i/>
        </w:rPr>
        <w:t xml:space="preserve">TERCERO. </w:t>
      </w:r>
      <w:r w:rsidRPr="00FE29EA">
        <w:rPr>
          <w:rFonts w:ascii="Palatino Linotype" w:eastAsia="Palatino Linotype" w:hAnsi="Palatino Linotype" w:cs="Palatino Linotype"/>
          <w:b/>
          <w:i/>
        </w:rPr>
        <w:t xml:space="preserve">Notifíquese </w:t>
      </w:r>
      <w:r w:rsidRPr="00FE29EA">
        <w:rPr>
          <w:rFonts w:ascii="Palatino Linotype" w:eastAsia="Palatino Linotype" w:hAnsi="Palatino Linotype" w:cs="Palatino Linotype"/>
          <w:i/>
        </w:rPr>
        <w:t xml:space="preserve">al Titular de la Unidad de Transparencia del </w:t>
      </w:r>
      <w:r w:rsidRPr="00FE29EA">
        <w:rPr>
          <w:rFonts w:ascii="Palatino Linotype" w:eastAsia="Palatino Linotype" w:hAnsi="Palatino Linotype" w:cs="Palatino Linotype"/>
          <w:b/>
          <w:i/>
        </w:rPr>
        <w:t>SUJETO OBLIGADO</w:t>
      </w:r>
      <w:r w:rsidRPr="00FE29EA">
        <w:rPr>
          <w:rFonts w:ascii="Palatino Linotype" w:eastAsia="Palatino Linotype" w:hAnsi="Palatino Linotype" w:cs="Palatino Linotype"/>
          <w:i/>
        </w:rPr>
        <w:t xml:space="preserve">, para que conforme a los artículos 186 último párrafo, 189 párrafo segundo y 199 de la Ley de Transparencia y Acceso a la Información Pública del Estado de México y Municipios, </w:t>
      </w:r>
      <w:r w:rsidRPr="00FE29EA">
        <w:rPr>
          <w:rFonts w:ascii="Palatino Linotype" w:eastAsia="Times New Roman" w:hAnsi="Palatino Linotype" w:cs="Times New Roman"/>
          <w:i/>
          <w:shd w:val="clear" w:color="auto" w:fill="FFFFFF"/>
        </w:rPr>
        <w:t xml:space="preserve">vigente, dé cumplimiento a lo ordenado dentro del plazo de </w:t>
      </w:r>
      <w:r w:rsidRPr="00FE29EA">
        <w:rPr>
          <w:rFonts w:ascii="Palatino Linotype" w:eastAsia="Times New Roman" w:hAnsi="Palatino Linotype" w:cs="Times New Roman"/>
          <w:b/>
          <w:i/>
          <w:shd w:val="clear" w:color="auto" w:fill="FFFFFF"/>
        </w:rPr>
        <w:t>diez hábiles</w:t>
      </w:r>
      <w:r w:rsidRPr="00FE29EA">
        <w:rPr>
          <w:rFonts w:ascii="Palatino Linotype" w:eastAsia="Times New Roman" w:hAnsi="Palatino Linotype" w:cs="Times New Roman"/>
          <w:i/>
          <w:shd w:val="clear" w:color="auto" w:fill="FFFFFF"/>
        </w:rPr>
        <w:t>, debiendo rendir a este Instituto el informe de cumplimiento de la resolución en un plazo de tres días hábiles posteriores.</w:t>
      </w:r>
    </w:p>
    <w:p w14:paraId="2786E643" w14:textId="77777777" w:rsidR="00FE29EA" w:rsidRPr="00FE29EA" w:rsidRDefault="00FE29EA" w:rsidP="007E676C">
      <w:pPr>
        <w:tabs>
          <w:tab w:val="left" w:pos="8080"/>
        </w:tabs>
        <w:spacing w:before="240"/>
        <w:ind w:left="284" w:right="284"/>
        <w:jc w:val="both"/>
        <w:rPr>
          <w:rFonts w:ascii="Palatino Linotype" w:eastAsia="Times New Roman" w:hAnsi="Palatino Linotype" w:cs="Arial"/>
          <w:b/>
          <w:i/>
          <w:lang w:val="es-ES"/>
        </w:rPr>
      </w:pPr>
      <w:r w:rsidRPr="00FE29EA">
        <w:rPr>
          <w:rFonts w:ascii="Palatino Linotype" w:eastAsia="Times New Roman" w:hAnsi="Palatino Linotype" w:cs="Times New Roman"/>
          <w:b/>
          <w:i/>
        </w:rPr>
        <w:t xml:space="preserve">CUARTO. </w:t>
      </w:r>
      <w:r w:rsidRPr="00FE29EA">
        <w:rPr>
          <w:rFonts w:ascii="Palatino Linotype" w:eastAsia="Times New Roman" w:hAnsi="Palatino Linotype" w:cs="Times New Roman"/>
          <w:i/>
        </w:rPr>
        <w:t xml:space="preserve">Notifíquese al </w:t>
      </w:r>
      <w:r w:rsidRPr="00FE29EA">
        <w:rPr>
          <w:rFonts w:ascii="Palatino Linotype" w:eastAsia="Calibri" w:hAnsi="Palatino Linotype" w:cs="Arial"/>
          <w:b/>
          <w:i/>
        </w:rPr>
        <w:t>RECURRENTE</w:t>
      </w:r>
      <w:r w:rsidRPr="00FE29EA">
        <w:rPr>
          <w:rFonts w:ascii="Palatino Linotype" w:eastAsia="Times New Roman" w:hAnsi="Palatino Linotype" w:cs="Times New Roman"/>
          <w:i/>
        </w:rPr>
        <w:t xml:space="preserve"> la presente</w:t>
      </w:r>
      <w:r w:rsidRPr="00FE29EA">
        <w:rPr>
          <w:rFonts w:ascii="Palatino Linotype" w:eastAsia="Times New Roman" w:hAnsi="Palatino Linotype" w:cs="Times New Roman"/>
          <w:i/>
          <w:lang w:val="es-ES" w:eastAsia="es-MX"/>
        </w:rPr>
        <w:t xml:space="preserve"> resolución.</w:t>
      </w:r>
    </w:p>
    <w:p w14:paraId="7D3C5088" w14:textId="77777777" w:rsidR="00FE29EA" w:rsidRPr="00FE29EA" w:rsidRDefault="00FE29EA" w:rsidP="007E676C">
      <w:pPr>
        <w:spacing w:before="240" w:after="360"/>
        <w:ind w:left="284" w:right="284"/>
        <w:jc w:val="both"/>
        <w:rPr>
          <w:rFonts w:ascii="Palatino Linotype" w:eastAsia="Times New Roman" w:hAnsi="Palatino Linotype" w:cs="Times New Roman"/>
          <w:i/>
          <w:lang w:val="es-ES" w:eastAsia="es-MX"/>
        </w:rPr>
      </w:pPr>
      <w:r w:rsidRPr="00FE29EA">
        <w:rPr>
          <w:rFonts w:ascii="Palatino Linotype" w:eastAsia="Calibri" w:hAnsi="Palatino Linotype" w:cs="Times New Roman"/>
          <w:b/>
          <w:i/>
        </w:rPr>
        <w:lastRenderedPageBreak/>
        <w:t>QUINTO.</w:t>
      </w:r>
      <w:r w:rsidRPr="00FE29EA">
        <w:rPr>
          <w:rFonts w:ascii="Palatino Linotype" w:eastAsia="Calibri" w:hAnsi="Palatino Linotype" w:cs="Times New Roman"/>
          <w:i/>
        </w:rPr>
        <w:t xml:space="preserve"> </w:t>
      </w:r>
      <w:r w:rsidRPr="00FE29EA">
        <w:rPr>
          <w:rFonts w:ascii="Palatino Linotype" w:eastAsia="Times New Roman" w:hAnsi="Palatino Linotype" w:cs="Times New Roman"/>
          <w:i/>
          <w:lang w:val="es-ES" w:eastAsia="es-MX"/>
        </w:rPr>
        <w:t>Se hace del conocimiento de la</w:t>
      </w:r>
      <w:r w:rsidRPr="00FE29EA">
        <w:rPr>
          <w:rFonts w:ascii="Palatino Linotype" w:eastAsia="Calibri" w:hAnsi="Palatino Linotype" w:cs="Arial"/>
          <w:b/>
          <w:i/>
        </w:rPr>
        <w:t xml:space="preserve"> RECURRENTE</w:t>
      </w:r>
      <w:r w:rsidRPr="00FE29EA">
        <w:rPr>
          <w:rFonts w:ascii="Palatino Linotype" w:eastAsia="Times New Roman" w:hAnsi="Palatino Linotype" w:cs="Times New Roman"/>
          <w:i/>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FE29EA">
        <w:rPr>
          <w:rFonts w:ascii="Palatino Linotype" w:eastAsia="Times New Roman" w:hAnsi="Palatino Linotype" w:cs="Times New Roman"/>
          <w:bCs/>
          <w:i/>
          <w:lang w:val="es-ES" w:eastAsia="es-MX"/>
        </w:rPr>
        <w:t>vía juicio de amparo</w:t>
      </w:r>
      <w:r w:rsidRPr="00FE29EA">
        <w:rPr>
          <w:rFonts w:ascii="Palatino Linotype" w:eastAsia="Times New Roman" w:hAnsi="Palatino Linotype" w:cs="Times New Roman"/>
          <w:i/>
          <w:lang w:val="es-ES" w:eastAsia="es-MX"/>
        </w:rPr>
        <w:t> en los términos de las leyes aplicables.</w:t>
      </w:r>
    </w:p>
    <w:p w14:paraId="0DEA7A74" w14:textId="77777777" w:rsidR="00FE29EA" w:rsidRPr="00FE29EA" w:rsidRDefault="00FE29EA" w:rsidP="007E676C">
      <w:pPr>
        <w:ind w:left="284" w:right="284"/>
        <w:jc w:val="both"/>
        <w:rPr>
          <w:rFonts w:ascii="Palatino Linotype" w:hAnsi="Palatino Linotype"/>
          <w:i/>
          <w:color w:val="000000"/>
          <w:shd w:val="clear" w:color="auto" w:fill="FFFFFF"/>
        </w:rPr>
      </w:pPr>
      <w:r w:rsidRPr="00FE29EA">
        <w:rPr>
          <w:rFonts w:ascii="Palatino Linotype" w:eastAsia="Calibri" w:hAnsi="Palatino Linotype" w:cs="Times New Roman"/>
          <w:b/>
          <w:i/>
        </w:rPr>
        <w:t>SEXTO.</w:t>
      </w:r>
      <w:r w:rsidRPr="00FE29EA">
        <w:rPr>
          <w:rFonts w:ascii="Palatino Linotype" w:eastAsia="MS Mincho" w:hAnsi="Palatino Linotype" w:cs="Times New Roman"/>
          <w:i/>
        </w:rPr>
        <w:t xml:space="preserve"> </w:t>
      </w:r>
      <w:r w:rsidRPr="00FE29EA">
        <w:rPr>
          <w:rFonts w:ascii="Palatino Linotype" w:hAnsi="Palatino Linotype"/>
          <w:i/>
          <w:shd w:val="clear" w:color="auto" w:fill="FFFFFF"/>
        </w:rPr>
        <w:t>Con fundamento en el artículo 198 de la Ley de Transparencia y Acceso a la Información Pública del Estado de México y Municipios, se apercibe al </w:t>
      </w:r>
      <w:r w:rsidRPr="00FE29EA">
        <w:rPr>
          <w:rFonts w:ascii="Palatino Linotype" w:hAnsi="Palatino Linotype"/>
          <w:b/>
          <w:bCs/>
          <w:i/>
          <w:shd w:val="clear" w:color="auto" w:fill="FFFFFF"/>
        </w:rPr>
        <w:t>SUJETO OBLIGADO</w:t>
      </w:r>
      <w:r w:rsidRPr="00FE29EA">
        <w:rPr>
          <w:rFonts w:ascii="Palatino Linotype" w:hAnsi="Palatino Linotype"/>
          <w:i/>
          <w:shd w:val="clear" w:color="auto" w:fill="FFFFFF"/>
        </w:rPr>
        <w:t> de que</w:t>
      </w:r>
      <w:r w:rsidRPr="00FE29EA">
        <w:rPr>
          <w:rFonts w:ascii="Palatino Linotype" w:hAnsi="Palatino Linotype"/>
          <w:i/>
          <w:color w:val="000000"/>
          <w:shd w:val="clear" w:color="auto" w:fill="FFFFFF"/>
        </w:rPr>
        <w:t>, en caso de incumplimiento total o parcial de la presente resolución, se actuará de conformidad con lo dispuesto en los artículos 213, 214, 215, 216 y 217 de la ley en cita.</w:t>
      </w:r>
    </w:p>
    <w:p w14:paraId="77687028" w14:textId="77777777" w:rsidR="00FE29EA" w:rsidRPr="00FE29EA" w:rsidRDefault="00FE29EA" w:rsidP="007E676C">
      <w:pPr>
        <w:pStyle w:val="Prrafodelista"/>
        <w:widowControl w:val="0"/>
        <w:tabs>
          <w:tab w:val="left" w:pos="1701"/>
        </w:tabs>
        <w:autoSpaceDE w:val="0"/>
        <w:autoSpaceDN w:val="0"/>
        <w:adjustRightInd w:val="0"/>
        <w:spacing w:before="240" w:after="240"/>
        <w:ind w:left="284" w:right="284"/>
        <w:jc w:val="both"/>
        <w:rPr>
          <w:rFonts w:ascii="Palatino Linotype" w:hAnsi="Palatino Linotype"/>
          <w:i/>
          <w:color w:val="222222"/>
          <w:lang w:eastAsia="es-ES_tradnl"/>
        </w:rPr>
      </w:pPr>
      <w:r w:rsidRPr="00FE29EA">
        <w:rPr>
          <w:rFonts w:ascii="Palatino Linotype" w:eastAsia="Calibri" w:hAnsi="Palatino Linotype" w:cs="Times New Roman"/>
          <w:b/>
          <w:i/>
        </w:rPr>
        <w:t xml:space="preserve">SÉPTIMO. </w:t>
      </w:r>
      <w:r w:rsidRPr="00FE29EA">
        <w:rPr>
          <w:rFonts w:ascii="Palatino Linotype" w:eastAsia="Calibri" w:hAnsi="Palatino Linotype" w:cs="Arial"/>
          <w:bCs/>
          <w:i/>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A39B53" w14:textId="77777777" w:rsidR="00FE29EA" w:rsidRPr="00FE29EA" w:rsidRDefault="00FE29EA" w:rsidP="007E676C">
      <w:pPr>
        <w:pStyle w:val="Prrafodelista"/>
        <w:widowControl w:val="0"/>
        <w:tabs>
          <w:tab w:val="left" w:pos="1701"/>
        </w:tabs>
        <w:autoSpaceDE w:val="0"/>
        <w:autoSpaceDN w:val="0"/>
        <w:adjustRightInd w:val="0"/>
        <w:spacing w:before="240" w:after="240"/>
        <w:ind w:left="284" w:right="284"/>
        <w:jc w:val="both"/>
        <w:rPr>
          <w:rFonts w:ascii="Palatino Linotype" w:hAnsi="Palatino Linotype"/>
          <w:i/>
          <w:color w:val="222222"/>
          <w:sz w:val="10"/>
          <w:lang w:eastAsia="es-ES_tradnl"/>
        </w:rPr>
      </w:pPr>
    </w:p>
    <w:p w14:paraId="34935291" w14:textId="44DE8B53" w:rsidR="00B37AEC" w:rsidRPr="00FE29EA" w:rsidRDefault="00FE29EA" w:rsidP="007E676C">
      <w:pPr>
        <w:spacing w:before="240" w:after="240"/>
        <w:ind w:left="284" w:right="284"/>
        <w:jc w:val="both"/>
        <w:rPr>
          <w:rFonts w:ascii="Palatino Linotype" w:hAnsi="Palatino Linotype" w:cs="Arial"/>
          <w:i/>
          <w:lang w:val="es-ES"/>
        </w:rPr>
      </w:pPr>
      <w:r w:rsidRPr="00FE29EA">
        <w:rPr>
          <w:rFonts w:ascii="Palatino Linotype" w:hAnsi="Palatino Linotype" w:cs="Arial"/>
          <w:b/>
          <w:bCs/>
          <w:i/>
          <w:lang w:val="es-ES"/>
        </w:rPr>
        <w:t>OCTAVO. Gírese</w:t>
      </w:r>
      <w:r w:rsidRPr="00FE29EA">
        <w:rPr>
          <w:rFonts w:ascii="Palatino Linotype" w:hAnsi="Palatino Linotype" w:cs="Arial"/>
          <w:i/>
          <w:lang w:val="es-ES"/>
        </w:rPr>
        <w:t xml:space="preserve"> oficio al Titular de la </w:t>
      </w:r>
      <w:r w:rsidRPr="00FE29EA">
        <w:rPr>
          <w:rFonts w:ascii="Palatino Linotype" w:hAnsi="Palatino Linotype" w:cs="Arial"/>
          <w:b/>
          <w:i/>
          <w:lang w:val="es-ES"/>
        </w:rPr>
        <w:t>Dirección General Jurídica y de Verificación</w:t>
      </w:r>
      <w:r w:rsidRPr="00FE29EA">
        <w:rPr>
          <w:rFonts w:ascii="Palatino Linotype" w:hAnsi="Palatino Linotype" w:cs="Arial"/>
          <w:i/>
          <w:lang w:val="es-ES"/>
        </w:rPr>
        <w:t xml:space="preserve">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Pr="00FE29EA">
        <w:rPr>
          <w:rFonts w:ascii="Palatino Linotype" w:hAnsi="Palatino Linotype" w:cs="Arial"/>
          <w:b/>
          <w:bCs/>
          <w:i/>
          <w:lang w:val="es-ES"/>
        </w:rPr>
        <w:t>SEXTO </w:t>
      </w:r>
      <w:r w:rsidRPr="00FE29EA">
        <w:rPr>
          <w:rFonts w:ascii="Palatino Linotype" w:hAnsi="Palatino Linotype" w:cs="Arial"/>
          <w:i/>
          <w:lang w:val="es-ES"/>
        </w:rPr>
        <w:t>de la presente resolución.</w:t>
      </w:r>
    </w:p>
    <w:p w14:paraId="6E193448" w14:textId="24FD4026" w:rsidR="00735C29" w:rsidRDefault="00FE29EA" w:rsidP="007E676C">
      <w:pPr>
        <w:tabs>
          <w:tab w:val="left" w:pos="567"/>
        </w:tabs>
        <w:spacing w:line="360" w:lineRule="auto"/>
        <w:jc w:val="center"/>
        <w:rPr>
          <w:rFonts w:ascii="Palatino Linotype" w:eastAsia="Times New Roman" w:hAnsi="Palatino Linotype" w:cs="Times New Roman"/>
          <w:b/>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72064" behindDoc="0" locked="0" layoutInCell="1" allowOverlap="1" wp14:anchorId="2292C80D" wp14:editId="570F8724">
                <wp:simplePos x="0" y="0"/>
                <wp:positionH relativeFrom="column">
                  <wp:posOffset>18332</wp:posOffset>
                </wp:positionH>
                <wp:positionV relativeFrom="paragraph">
                  <wp:posOffset>164085</wp:posOffset>
                </wp:positionV>
                <wp:extent cx="5462649" cy="1947553"/>
                <wp:effectExtent l="38100" t="38100" r="62230" b="90805"/>
                <wp:wrapNone/>
                <wp:docPr id="23" name="Conector recto 23"/>
                <wp:cNvGraphicFramePr/>
                <a:graphic xmlns:a="http://schemas.openxmlformats.org/drawingml/2006/main">
                  <a:graphicData uri="http://schemas.microsoft.com/office/word/2010/wordprocessingShape">
                    <wps:wsp>
                      <wps:cNvCnPr/>
                      <wps:spPr>
                        <a:xfrm>
                          <a:off x="0" y="0"/>
                          <a:ext cx="5462649" cy="194755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684B7F7" id="Conector recto 23"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45pt,12.9pt" to="431.6pt,1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" strokecolor="black [3200]" strokeweight="2pt">
                <v:shadow on="t" color="black" opacity="24903f" origin=",.5" offset="0,.55556mm"/>
              </v:line>
            </w:pict>
          </mc:Fallback>
        </mc:AlternateContent>
      </w:r>
    </w:p>
    <w:p w14:paraId="57F79D46" w14:textId="77777777" w:rsidR="00735C29" w:rsidRDefault="00735C29" w:rsidP="007E676C">
      <w:pPr>
        <w:tabs>
          <w:tab w:val="left" w:pos="567"/>
        </w:tabs>
        <w:spacing w:line="360" w:lineRule="auto"/>
        <w:jc w:val="center"/>
        <w:rPr>
          <w:rFonts w:ascii="Palatino Linotype" w:eastAsia="Times New Roman" w:hAnsi="Palatino Linotype" w:cs="Times New Roman"/>
          <w:b/>
        </w:rPr>
      </w:pPr>
    </w:p>
    <w:p w14:paraId="19F661F2" w14:textId="77777777" w:rsidR="00735C29" w:rsidRDefault="00735C29" w:rsidP="007E676C">
      <w:pPr>
        <w:tabs>
          <w:tab w:val="left" w:pos="567"/>
        </w:tabs>
        <w:spacing w:line="360" w:lineRule="auto"/>
        <w:jc w:val="center"/>
        <w:rPr>
          <w:rFonts w:ascii="Palatino Linotype" w:eastAsia="Times New Roman" w:hAnsi="Palatino Linotype" w:cs="Times New Roman"/>
          <w:b/>
        </w:rPr>
      </w:pPr>
    </w:p>
    <w:p w14:paraId="4DEDA4D9" w14:textId="77777777" w:rsidR="00FE29EA" w:rsidRDefault="00FE29EA" w:rsidP="007E676C">
      <w:pPr>
        <w:tabs>
          <w:tab w:val="left" w:pos="567"/>
        </w:tabs>
        <w:spacing w:line="360" w:lineRule="auto"/>
        <w:jc w:val="center"/>
        <w:rPr>
          <w:rFonts w:ascii="Palatino Linotype" w:eastAsia="Times New Roman" w:hAnsi="Palatino Linotype" w:cs="Times New Roman"/>
          <w:b/>
        </w:rPr>
      </w:pPr>
    </w:p>
    <w:p w14:paraId="30D9FD3D" w14:textId="77777777" w:rsidR="00FE29EA" w:rsidRDefault="00FE29EA" w:rsidP="007E676C">
      <w:pPr>
        <w:tabs>
          <w:tab w:val="left" w:pos="567"/>
        </w:tabs>
        <w:spacing w:line="360" w:lineRule="auto"/>
        <w:jc w:val="center"/>
        <w:rPr>
          <w:rFonts w:ascii="Palatino Linotype" w:eastAsia="Times New Roman" w:hAnsi="Palatino Linotype" w:cs="Times New Roman"/>
          <w:b/>
        </w:rPr>
      </w:pPr>
    </w:p>
    <w:p w14:paraId="35D4CFEC" w14:textId="77777777" w:rsidR="00FE29EA" w:rsidRDefault="00FE29EA" w:rsidP="007E676C">
      <w:pPr>
        <w:tabs>
          <w:tab w:val="left" w:pos="567"/>
        </w:tabs>
        <w:spacing w:line="360" w:lineRule="auto"/>
        <w:jc w:val="center"/>
        <w:rPr>
          <w:rFonts w:ascii="Palatino Linotype" w:eastAsia="Times New Roman" w:hAnsi="Palatino Linotype" w:cs="Times New Roman"/>
          <w:b/>
        </w:rPr>
      </w:pPr>
    </w:p>
    <w:p w14:paraId="40396481" w14:textId="77777777" w:rsidR="00FE29EA" w:rsidRDefault="00FE29EA" w:rsidP="007E676C">
      <w:pPr>
        <w:tabs>
          <w:tab w:val="left" w:pos="567"/>
        </w:tabs>
        <w:spacing w:line="360" w:lineRule="auto"/>
        <w:jc w:val="center"/>
        <w:rPr>
          <w:rFonts w:ascii="Palatino Linotype" w:eastAsia="Times New Roman" w:hAnsi="Palatino Linotype" w:cs="Times New Roman"/>
          <w:b/>
        </w:rPr>
      </w:pPr>
    </w:p>
    <w:p w14:paraId="1C184853" w14:textId="77777777" w:rsidR="00735C29" w:rsidRDefault="00735C29" w:rsidP="007E676C">
      <w:pPr>
        <w:tabs>
          <w:tab w:val="left" w:pos="567"/>
        </w:tabs>
        <w:spacing w:line="360" w:lineRule="auto"/>
        <w:jc w:val="center"/>
        <w:rPr>
          <w:rFonts w:ascii="Palatino Linotype" w:eastAsia="Times New Roman" w:hAnsi="Palatino Linotype" w:cs="Times New Roman"/>
          <w:b/>
        </w:rPr>
      </w:pPr>
    </w:p>
    <w:p w14:paraId="6A9B4F99" w14:textId="77777777" w:rsidR="00735C29" w:rsidRDefault="00735C29" w:rsidP="007E676C">
      <w:pPr>
        <w:tabs>
          <w:tab w:val="left" w:pos="567"/>
        </w:tabs>
        <w:spacing w:line="360" w:lineRule="auto"/>
        <w:jc w:val="center"/>
        <w:rPr>
          <w:rFonts w:ascii="Palatino Linotype" w:eastAsia="Times New Roman" w:hAnsi="Palatino Linotype" w:cs="Times New Roman"/>
          <w:b/>
        </w:rPr>
      </w:pPr>
    </w:p>
    <w:p w14:paraId="182B65EE" w14:textId="77777777" w:rsidR="001B26AA" w:rsidRDefault="001B26AA" w:rsidP="007E676C">
      <w:pPr>
        <w:tabs>
          <w:tab w:val="left" w:pos="567"/>
        </w:tabs>
        <w:spacing w:line="360" w:lineRule="auto"/>
        <w:jc w:val="center"/>
        <w:rPr>
          <w:rFonts w:ascii="Palatino Linotype" w:eastAsia="Times New Roman" w:hAnsi="Palatino Linotype" w:cs="Times New Roman"/>
          <w:b/>
        </w:rPr>
      </w:pPr>
      <w:r w:rsidRPr="00452437">
        <w:rPr>
          <w:rFonts w:ascii="Palatino Linotype" w:eastAsia="Times New Roman" w:hAnsi="Palatino Linotype" w:cs="Times New Roman"/>
          <w:b/>
        </w:rPr>
        <w:t>LÍNEAS ARGUMENTATIVAS</w:t>
      </w:r>
    </w:p>
    <w:p w14:paraId="63498A4E" w14:textId="77777777" w:rsidR="00735C29" w:rsidRPr="00452437" w:rsidRDefault="00735C29" w:rsidP="007E676C">
      <w:pPr>
        <w:tabs>
          <w:tab w:val="left" w:pos="567"/>
        </w:tabs>
        <w:spacing w:line="360" w:lineRule="auto"/>
        <w:jc w:val="center"/>
        <w:rPr>
          <w:rFonts w:ascii="Palatino Linotype" w:eastAsia="Times New Roman" w:hAnsi="Palatino Linotype" w:cs="Times New Roman"/>
          <w:b/>
        </w:rPr>
      </w:pPr>
    </w:p>
    <w:p w14:paraId="75829FE0" w14:textId="77777777" w:rsidR="00EC0D1E" w:rsidRDefault="00EC0D1E" w:rsidP="007E676C">
      <w:pPr>
        <w:tabs>
          <w:tab w:val="left" w:pos="567"/>
        </w:tabs>
        <w:spacing w:line="360" w:lineRule="auto"/>
        <w:jc w:val="both"/>
        <w:rPr>
          <w:rFonts w:ascii="Palatino Linotype" w:eastAsia="MS Mincho" w:hAnsi="Palatino Linotype" w:cs="Times New Roman"/>
          <w:lang w:eastAsia="es-MX"/>
        </w:rPr>
      </w:pPr>
      <w:r>
        <w:rPr>
          <w:rFonts w:ascii="Palatino Linotype" w:eastAsia="MS Mincho" w:hAnsi="Palatino Linotype" w:cs="Times New Roman"/>
          <w:b/>
          <w:lang w:eastAsia="es-MX"/>
        </w:rPr>
        <w:t>RESPUESTAS IMPRECISAS O INCOMPLETAS, DEBER DE REPARACIÓN.</w:t>
      </w:r>
      <w:r>
        <w:rPr>
          <w:rFonts w:ascii="Palatino Linotype" w:eastAsia="MS Mincho" w:hAnsi="Palatino Linotype" w:cs="Times New Roman"/>
          <w:lang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2F3C4020" w14:textId="77777777" w:rsidR="00EC0D1E" w:rsidRDefault="00EC0D1E" w:rsidP="007E676C">
      <w:pPr>
        <w:spacing w:line="360" w:lineRule="auto"/>
        <w:jc w:val="both"/>
        <w:rPr>
          <w:rFonts w:ascii="Palatino Linotype" w:eastAsia="Calibri" w:hAnsi="Palatino Linotype" w:cs="Times New Roman"/>
          <w:b/>
        </w:rPr>
      </w:pPr>
    </w:p>
    <w:p w14:paraId="3574C6E5" w14:textId="77777777" w:rsidR="00EC0D1E" w:rsidRDefault="00EC0D1E" w:rsidP="007E676C">
      <w:pPr>
        <w:spacing w:line="360" w:lineRule="auto"/>
        <w:jc w:val="both"/>
        <w:rPr>
          <w:rFonts w:ascii="Palatino Linotype" w:eastAsia="Calibri" w:hAnsi="Palatino Linotype" w:cs="Times New Roman"/>
        </w:rPr>
      </w:pPr>
      <w:r>
        <w:rPr>
          <w:rFonts w:ascii="Palatino Linotype" w:eastAsia="Calibri" w:hAnsi="Palatino Linotype" w:cs="Times New Roman"/>
          <w:b/>
        </w:rPr>
        <w:t>DE LA GARANTÍA DE PROPORCIONAR LA INFORMACIÓN PÚBLICA GUBERNAMENTAL.</w:t>
      </w:r>
      <w:r>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BFF0CAA" w14:textId="77777777" w:rsidR="00EC0D1E" w:rsidRDefault="00EC0D1E" w:rsidP="007E676C">
      <w:pPr>
        <w:ind w:right="474"/>
        <w:jc w:val="both"/>
        <w:rPr>
          <w:rFonts w:ascii="Palatino Linotype" w:hAnsi="Palatino Linotype"/>
          <w:i/>
          <w:color w:val="000000"/>
          <w:sz w:val="20"/>
          <w:shd w:val="clear" w:color="auto" w:fill="FFFFFF"/>
        </w:rPr>
      </w:pPr>
    </w:p>
    <w:p w14:paraId="6295CEEA" w14:textId="77777777" w:rsidR="00EC0D1E" w:rsidRDefault="00EC0D1E" w:rsidP="007E676C">
      <w:pPr>
        <w:tabs>
          <w:tab w:val="left" w:pos="567"/>
        </w:tabs>
        <w:spacing w:line="360" w:lineRule="auto"/>
        <w:jc w:val="both"/>
        <w:rPr>
          <w:rFonts w:ascii="Palatino Linotype" w:eastAsia="MS Mincho" w:hAnsi="Palatino Linotype" w:cs="Times New Roman"/>
          <w:lang w:eastAsia="es-MX"/>
        </w:rPr>
      </w:pPr>
      <w:r>
        <w:rPr>
          <w:rFonts w:ascii="Palatino Linotype" w:eastAsia="MS Mincho" w:hAnsi="Palatino Linotype" w:cs="Times New Roman"/>
          <w:b/>
          <w:lang w:eastAsia="es-MX"/>
        </w:rPr>
        <w:t>VERSIONES PÚBLICAS, DE LA ELABORACIÓN DE LAS</w:t>
      </w:r>
      <w:r>
        <w:rPr>
          <w:rFonts w:ascii="Palatino Linotype" w:eastAsia="MS Mincho" w:hAnsi="Palatino Linotype" w:cs="Times New Roman"/>
          <w:lang w:eastAsia="es-MX"/>
        </w:rPr>
        <w:t>.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6B9A8689" w14:textId="282FDC33" w:rsidR="008A2B70" w:rsidRDefault="00691B7C" w:rsidP="007E676C">
      <w:pPr>
        <w:tabs>
          <w:tab w:val="left" w:pos="567"/>
        </w:tabs>
        <w:spacing w:line="360" w:lineRule="auto"/>
        <w:jc w:val="both"/>
        <w:rPr>
          <w:rFonts w:ascii="Palatino Linotype" w:eastAsia="Times New Roman" w:hAnsi="Palatino Linotype" w:cs="Arial"/>
          <w:color w:val="222222"/>
          <w:lang w:val="es-ES"/>
        </w:rPr>
      </w:pPr>
      <w:r w:rsidRPr="00452437">
        <w:rPr>
          <w:rFonts w:ascii="Palatino Linotype" w:eastAsia="Times New Roman" w:hAnsi="Palatino Linotype" w:cs="Arial"/>
          <w:color w:val="222222"/>
          <w:lang w:val="es-ES"/>
        </w:rPr>
        <w:lastRenderedPageBreak/>
        <w:t xml:space="preserve"> </w:t>
      </w: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5D560D8" w:rsidR="0011338C" w:rsidRPr="00735C29" w:rsidRDefault="0011338C" w:rsidP="007E676C">
          <w:pPr>
            <w:pStyle w:val="TtulodeTDC"/>
            <w:spacing w:line="480" w:lineRule="auto"/>
            <w:jc w:val="center"/>
            <w:rPr>
              <w:szCs w:val="24"/>
              <w:lang w:val="es-ES"/>
            </w:rPr>
          </w:pPr>
          <w:r w:rsidRPr="00735C29">
            <w:rPr>
              <w:szCs w:val="24"/>
              <w:lang w:val="es-ES"/>
            </w:rPr>
            <w:t>ÍNDICE</w:t>
          </w:r>
        </w:p>
        <w:p w14:paraId="31E917E9" w14:textId="77777777" w:rsidR="006A5154" w:rsidRPr="00735C29" w:rsidRDefault="006A5154" w:rsidP="007E676C">
          <w:pPr>
            <w:rPr>
              <w:rFonts w:ascii="Palatino Linotype" w:hAnsi="Palatino Linotype"/>
              <w:lang w:val="es-ES" w:eastAsia="es-MX"/>
            </w:rPr>
          </w:pPr>
        </w:p>
        <w:p w14:paraId="1AFA91F3" w14:textId="77777777" w:rsidR="00FE29EA" w:rsidRPr="00FE29EA" w:rsidRDefault="0011338C" w:rsidP="007E676C">
          <w:pPr>
            <w:pStyle w:val="TDC1"/>
            <w:spacing w:after="0"/>
            <w:rPr>
              <w:rFonts w:ascii="Palatino Linotype" w:hAnsi="Palatino Linotype"/>
              <w:noProof/>
              <w:sz w:val="22"/>
              <w:szCs w:val="22"/>
              <w:lang w:val="es-MX" w:eastAsia="es-MX"/>
            </w:rPr>
          </w:pPr>
          <w:r w:rsidRPr="00FE29EA">
            <w:rPr>
              <w:rFonts w:ascii="Palatino Linotype" w:hAnsi="Palatino Linotype"/>
            </w:rPr>
            <w:fldChar w:fldCharType="begin"/>
          </w:r>
          <w:r w:rsidRPr="00FE29EA">
            <w:rPr>
              <w:rFonts w:ascii="Palatino Linotype" w:hAnsi="Palatino Linotype"/>
            </w:rPr>
            <w:instrText xml:space="preserve"> TOC \o "1-3" \h \z \u </w:instrText>
          </w:r>
          <w:r w:rsidRPr="00FE29EA">
            <w:rPr>
              <w:rFonts w:ascii="Palatino Linotype" w:hAnsi="Palatino Linotype"/>
            </w:rPr>
            <w:fldChar w:fldCharType="separate"/>
          </w:r>
          <w:hyperlink w:anchor="_Toc74319068" w:history="1">
            <w:r w:rsidR="00FE29EA" w:rsidRPr="00FE29EA">
              <w:rPr>
                <w:rStyle w:val="Hipervnculo"/>
                <w:rFonts w:ascii="Palatino Linotype" w:hAnsi="Palatino Linotype"/>
                <w:noProof/>
              </w:rPr>
              <w:t>ANTECEDENTES</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_Toc74319068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7</w:t>
            </w:r>
            <w:r w:rsidR="00FE29EA" w:rsidRPr="00FE29EA">
              <w:rPr>
                <w:rFonts w:ascii="Palatino Linotype" w:hAnsi="Palatino Linotype"/>
                <w:noProof/>
                <w:webHidden/>
              </w:rPr>
              <w:fldChar w:fldCharType="end"/>
            </w:r>
          </w:hyperlink>
        </w:p>
        <w:p w14:paraId="4E60ED58" w14:textId="77777777" w:rsidR="00FE29EA" w:rsidRPr="00FE29EA" w:rsidRDefault="002F4178" w:rsidP="007E676C">
          <w:pPr>
            <w:pStyle w:val="TDC1"/>
            <w:spacing w:after="0"/>
            <w:rPr>
              <w:rFonts w:ascii="Palatino Linotype" w:hAnsi="Palatino Linotype"/>
              <w:noProof/>
              <w:sz w:val="22"/>
              <w:szCs w:val="22"/>
              <w:lang w:val="es-MX" w:eastAsia="es-MX"/>
            </w:rPr>
          </w:pPr>
          <w:hyperlink w:anchor="_Toc74319071" w:history="1">
            <w:r w:rsidR="00FE29EA" w:rsidRPr="00FE29EA">
              <w:rPr>
                <w:rStyle w:val="Hipervnculo"/>
                <w:rFonts w:ascii="Palatino Linotype" w:hAnsi="Palatino Linotype"/>
                <w:noProof/>
              </w:rPr>
              <w:t>CONSIDERANDO</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_Toc74319071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10</w:t>
            </w:r>
            <w:r w:rsidR="00FE29EA" w:rsidRPr="00FE29EA">
              <w:rPr>
                <w:rFonts w:ascii="Palatino Linotype" w:hAnsi="Palatino Linotype"/>
                <w:noProof/>
                <w:webHidden/>
              </w:rPr>
              <w:fldChar w:fldCharType="end"/>
            </w:r>
          </w:hyperlink>
        </w:p>
        <w:p w14:paraId="777E3B15" w14:textId="77777777" w:rsidR="00FE29EA" w:rsidRPr="00FE29EA" w:rsidRDefault="002F4178" w:rsidP="007E676C">
          <w:pPr>
            <w:pStyle w:val="TDC1"/>
            <w:spacing w:after="0"/>
            <w:rPr>
              <w:rFonts w:ascii="Palatino Linotype" w:hAnsi="Palatino Linotype"/>
              <w:noProof/>
              <w:sz w:val="22"/>
              <w:szCs w:val="22"/>
              <w:lang w:val="es-MX" w:eastAsia="es-MX"/>
            </w:rPr>
          </w:pPr>
          <w:hyperlink w:anchor="_Toc74319072" w:history="1">
            <w:r w:rsidR="00FE29EA" w:rsidRPr="00FE29EA">
              <w:rPr>
                <w:rStyle w:val="Hipervnculo"/>
                <w:rFonts w:ascii="Palatino Linotype" w:hAnsi="Palatino Linotype"/>
                <w:noProof/>
              </w:rPr>
              <w:t>PRIMERO. De la competencia</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_Toc74319072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10</w:t>
            </w:r>
            <w:r w:rsidR="00FE29EA" w:rsidRPr="00FE29EA">
              <w:rPr>
                <w:rFonts w:ascii="Palatino Linotype" w:hAnsi="Palatino Linotype"/>
                <w:noProof/>
                <w:webHidden/>
              </w:rPr>
              <w:fldChar w:fldCharType="end"/>
            </w:r>
          </w:hyperlink>
        </w:p>
        <w:p w14:paraId="40AD86F8" w14:textId="77777777" w:rsidR="00FE29EA" w:rsidRPr="00FE29EA" w:rsidRDefault="002F4178" w:rsidP="007E676C">
          <w:pPr>
            <w:pStyle w:val="TDC2"/>
            <w:spacing w:after="0" w:line="360" w:lineRule="auto"/>
            <w:rPr>
              <w:rFonts w:ascii="Palatino Linotype" w:hAnsi="Palatino Linotype"/>
              <w:noProof/>
              <w:sz w:val="22"/>
              <w:szCs w:val="22"/>
              <w:lang w:val="es-MX" w:eastAsia="es-MX"/>
            </w:rPr>
          </w:pPr>
          <w:hyperlink w:anchor="_Toc74319073" w:history="1">
            <w:r w:rsidR="00FE29EA" w:rsidRPr="00FE29EA">
              <w:rPr>
                <w:rStyle w:val="Hipervnculo"/>
                <w:rFonts w:ascii="Palatino Linotype" w:hAnsi="Palatino Linotype"/>
                <w:noProof/>
              </w:rPr>
              <w:t>SEGUNDO. De la oportunidad y procedencia.</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_Toc74319073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11</w:t>
            </w:r>
            <w:r w:rsidR="00FE29EA" w:rsidRPr="00FE29EA">
              <w:rPr>
                <w:rFonts w:ascii="Palatino Linotype" w:hAnsi="Palatino Linotype"/>
                <w:noProof/>
                <w:webHidden/>
              </w:rPr>
              <w:fldChar w:fldCharType="end"/>
            </w:r>
          </w:hyperlink>
        </w:p>
        <w:p w14:paraId="5C1FB920" w14:textId="77777777" w:rsidR="00FE29EA" w:rsidRPr="00FE29EA" w:rsidRDefault="002F4178" w:rsidP="007E676C">
          <w:pPr>
            <w:pStyle w:val="TDC2"/>
            <w:spacing w:after="0" w:line="360" w:lineRule="auto"/>
            <w:rPr>
              <w:rFonts w:ascii="Palatino Linotype" w:hAnsi="Palatino Linotype"/>
              <w:noProof/>
              <w:sz w:val="22"/>
              <w:szCs w:val="22"/>
              <w:lang w:val="es-MX" w:eastAsia="es-MX"/>
            </w:rPr>
          </w:pPr>
          <w:hyperlink w:anchor="_Toc74319074" w:history="1">
            <w:r w:rsidR="00FE29EA" w:rsidRPr="00FE29EA">
              <w:rPr>
                <w:rStyle w:val="Hipervnculo"/>
                <w:rFonts w:ascii="Palatino Linotype" w:hAnsi="Palatino Linotype"/>
                <w:noProof/>
              </w:rPr>
              <w:t>TERCERO. De previo y especial pronunciamiento.</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_Toc74319074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15</w:t>
            </w:r>
            <w:r w:rsidR="00FE29EA" w:rsidRPr="00FE29EA">
              <w:rPr>
                <w:rFonts w:ascii="Palatino Linotype" w:hAnsi="Palatino Linotype"/>
                <w:noProof/>
                <w:webHidden/>
              </w:rPr>
              <w:fldChar w:fldCharType="end"/>
            </w:r>
          </w:hyperlink>
        </w:p>
        <w:p w14:paraId="480DE315" w14:textId="77777777" w:rsidR="00FE29EA" w:rsidRPr="00FE29EA" w:rsidRDefault="002F4178" w:rsidP="007E676C">
          <w:pPr>
            <w:pStyle w:val="TDC1"/>
            <w:spacing w:after="0"/>
            <w:rPr>
              <w:rFonts w:ascii="Palatino Linotype" w:hAnsi="Palatino Linotype"/>
              <w:noProof/>
              <w:sz w:val="22"/>
              <w:szCs w:val="22"/>
              <w:lang w:val="es-MX" w:eastAsia="es-MX"/>
            </w:rPr>
          </w:pPr>
          <w:hyperlink w:anchor="_Toc74319075" w:history="1">
            <w:r w:rsidR="00FE29EA" w:rsidRPr="00FE29EA">
              <w:rPr>
                <w:rStyle w:val="Hipervnculo"/>
                <w:rFonts w:ascii="Palatino Linotype" w:hAnsi="Palatino Linotype"/>
                <w:noProof/>
              </w:rPr>
              <w:t xml:space="preserve">CUARTO. De la planteamiento de la </w:t>
            </w:r>
            <w:r w:rsidR="00FE29EA" w:rsidRPr="00FE29EA">
              <w:rPr>
                <w:rStyle w:val="Hipervnculo"/>
                <w:rFonts w:ascii="Palatino Linotype" w:hAnsi="Palatino Linotype"/>
                <w:i/>
                <w:noProof/>
              </w:rPr>
              <w:t>Litis</w:t>
            </w:r>
            <w:r w:rsidR="00FE29EA" w:rsidRPr="00FE29EA">
              <w:rPr>
                <w:rStyle w:val="Hipervnculo"/>
                <w:rFonts w:ascii="Palatino Linotype" w:hAnsi="Palatino Linotype"/>
                <w:noProof/>
              </w:rPr>
              <w:t>.</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_Toc74319075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20</w:t>
            </w:r>
            <w:r w:rsidR="00FE29EA" w:rsidRPr="00FE29EA">
              <w:rPr>
                <w:rFonts w:ascii="Palatino Linotype" w:hAnsi="Palatino Linotype"/>
                <w:noProof/>
                <w:webHidden/>
              </w:rPr>
              <w:fldChar w:fldCharType="end"/>
            </w:r>
          </w:hyperlink>
        </w:p>
        <w:p w14:paraId="57CD6A07" w14:textId="77777777" w:rsidR="00FE29EA" w:rsidRPr="00FE29EA" w:rsidRDefault="002F4178" w:rsidP="007E676C">
          <w:pPr>
            <w:pStyle w:val="TDC1"/>
            <w:spacing w:after="0"/>
            <w:rPr>
              <w:rFonts w:ascii="Palatino Linotype" w:hAnsi="Palatino Linotype"/>
              <w:noProof/>
              <w:sz w:val="22"/>
              <w:szCs w:val="22"/>
              <w:lang w:val="es-MX" w:eastAsia="es-MX"/>
            </w:rPr>
          </w:pPr>
          <w:hyperlink w:anchor="_Toc74319076" w:history="1">
            <w:r w:rsidR="00FE29EA" w:rsidRPr="00FE29EA">
              <w:rPr>
                <w:rStyle w:val="Hipervnculo"/>
                <w:rFonts w:ascii="Palatino Linotype" w:hAnsi="Palatino Linotype"/>
                <w:noProof/>
              </w:rPr>
              <w:t>QUINTO. Del estudio y resolución del asunto</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_Toc74319076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21</w:t>
            </w:r>
            <w:r w:rsidR="00FE29EA" w:rsidRPr="00FE29EA">
              <w:rPr>
                <w:rFonts w:ascii="Palatino Linotype" w:hAnsi="Palatino Linotype"/>
                <w:noProof/>
                <w:webHidden/>
              </w:rPr>
              <w:fldChar w:fldCharType="end"/>
            </w:r>
          </w:hyperlink>
        </w:p>
        <w:p w14:paraId="7E6980BB" w14:textId="77777777" w:rsidR="00FE29EA" w:rsidRPr="00FE29EA" w:rsidRDefault="002F4178" w:rsidP="007E676C">
          <w:pPr>
            <w:pStyle w:val="TDC2"/>
            <w:spacing w:after="0" w:line="360" w:lineRule="auto"/>
            <w:rPr>
              <w:rFonts w:ascii="Palatino Linotype" w:hAnsi="Palatino Linotype"/>
              <w:noProof/>
              <w:sz w:val="22"/>
              <w:szCs w:val="22"/>
              <w:lang w:val="es-MX" w:eastAsia="es-MX"/>
            </w:rPr>
          </w:pPr>
          <w:hyperlink w:anchor="_Toc74319077" w:history="1">
            <w:r w:rsidR="00FE29EA" w:rsidRPr="00FE29EA">
              <w:rPr>
                <w:rStyle w:val="Hipervnculo"/>
                <w:rFonts w:ascii="Palatino Linotype" w:hAnsi="Palatino Linotype"/>
                <w:noProof/>
              </w:rPr>
              <w:t></w:t>
            </w:r>
            <w:r w:rsidR="00FE29EA" w:rsidRPr="00FE29EA">
              <w:rPr>
                <w:rFonts w:ascii="Palatino Linotype" w:hAnsi="Palatino Linotype"/>
                <w:noProof/>
                <w:sz w:val="22"/>
                <w:szCs w:val="22"/>
                <w:lang w:val="es-MX" w:eastAsia="es-MX"/>
              </w:rPr>
              <w:tab/>
            </w:r>
            <w:r w:rsidR="00FE29EA" w:rsidRPr="00FE29EA">
              <w:rPr>
                <w:rStyle w:val="Hipervnculo"/>
                <w:rFonts w:ascii="Palatino Linotype" w:hAnsi="Palatino Linotype"/>
                <w:noProof/>
              </w:rPr>
              <w:t>De la respuesta entregada</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_Toc74319077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21</w:t>
            </w:r>
            <w:r w:rsidR="00FE29EA" w:rsidRPr="00FE29EA">
              <w:rPr>
                <w:rFonts w:ascii="Palatino Linotype" w:hAnsi="Palatino Linotype"/>
                <w:noProof/>
                <w:webHidden/>
              </w:rPr>
              <w:fldChar w:fldCharType="end"/>
            </w:r>
          </w:hyperlink>
        </w:p>
        <w:p w14:paraId="307C7F3E" w14:textId="77777777" w:rsidR="00FE29EA" w:rsidRPr="00FE29EA" w:rsidRDefault="002F4178" w:rsidP="007E676C">
          <w:pPr>
            <w:pStyle w:val="TDC2"/>
            <w:spacing w:after="0" w:line="360" w:lineRule="auto"/>
            <w:rPr>
              <w:rFonts w:ascii="Palatino Linotype" w:hAnsi="Palatino Linotype"/>
              <w:noProof/>
              <w:sz w:val="22"/>
              <w:szCs w:val="22"/>
              <w:lang w:val="es-MX" w:eastAsia="es-MX"/>
            </w:rPr>
          </w:pPr>
          <w:hyperlink w:anchor="_Toc74319078" w:history="1">
            <w:r w:rsidR="00FE29EA" w:rsidRPr="00FE29EA">
              <w:rPr>
                <w:rStyle w:val="Hipervnculo"/>
                <w:rFonts w:ascii="Palatino Linotype" w:hAnsi="Palatino Linotype"/>
                <w:noProof/>
              </w:rPr>
              <w:t></w:t>
            </w:r>
            <w:r w:rsidR="00FE29EA" w:rsidRPr="00FE29EA">
              <w:rPr>
                <w:rFonts w:ascii="Palatino Linotype" w:hAnsi="Palatino Linotype"/>
                <w:noProof/>
                <w:sz w:val="22"/>
                <w:szCs w:val="22"/>
                <w:lang w:val="es-MX" w:eastAsia="es-MX"/>
              </w:rPr>
              <w:tab/>
            </w:r>
            <w:r w:rsidR="00FE29EA" w:rsidRPr="00FE29EA">
              <w:rPr>
                <w:rStyle w:val="Hipervnculo"/>
                <w:rFonts w:ascii="Palatino Linotype" w:hAnsi="Palatino Linotype"/>
                <w:noProof/>
              </w:rPr>
              <w:t>De los indicios y hechos notorios</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_Toc74319078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24</w:t>
            </w:r>
            <w:r w:rsidR="00FE29EA" w:rsidRPr="00FE29EA">
              <w:rPr>
                <w:rFonts w:ascii="Palatino Linotype" w:hAnsi="Palatino Linotype"/>
                <w:noProof/>
                <w:webHidden/>
              </w:rPr>
              <w:fldChar w:fldCharType="end"/>
            </w:r>
          </w:hyperlink>
        </w:p>
        <w:p w14:paraId="332A4A5C" w14:textId="77777777" w:rsidR="00FE29EA" w:rsidRPr="00FE29EA" w:rsidRDefault="002F4178" w:rsidP="007E676C">
          <w:pPr>
            <w:pStyle w:val="TDC2"/>
            <w:spacing w:after="0" w:line="360" w:lineRule="auto"/>
            <w:rPr>
              <w:rFonts w:ascii="Palatino Linotype" w:hAnsi="Palatino Linotype"/>
              <w:noProof/>
              <w:sz w:val="22"/>
              <w:szCs w:val="22"/>
              <w:lang w:val="es-MX" w:eastAsia="es-MX"/>
            </w:rPr>
          </w:pPr>
          <w:hyperlink w:anchor="_Toc74319079" w:history="1">
            <w:r w:rsidR="00FE29EA" w:rsidRPr="00FE29EA">
              <w:rPr>
                <w:rStyle w:val="Hipervnculo"/>
                <w:rFonts w:ascii="Palatino Linotype" w:hAnsi="Palatino Linotype"/>
                <w:noProof/>
              </w:rPr>
              <w:t></w:t>
            </w:r>
            <w:r w:rsidR="00FE29EA" w:rsidRPr="00FE29EA">
              <w:rPr>
                <w:rFonts w:ascii="Palatino Linotype" w:hAnsi="Palatino Linotype"/>
                <w:noProof/>
                <w:sz w:val="22"/>
                <w:szCs w:val="22"/>
                <w:lang w:val="es-MX" w:eastAsia="es-MX"/>
              </w:rPr>
              <w:tab/>
            </w:r>
            <w:r w:rsidR="00FE29EA" w:rsidRPr="00FE29EA">
              <w:rPr>
                <w:rStyle w:val="Hipervnculo"/>
                <w:rFonts w:ascii="Palatino Linotype" w:hAnsi="Palatino Linotype"/>
                <w:noProof/>
              </w:rPr>
              <w:t>De la obra pública</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_Toc74319079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32</w:t>
            </w:r>
            <w:r w:rsidR="00FE29EA" w:rsidRPr="00FE29EA">
              <w:rPr>
                <w:rFonts w:ascii="Palatino Linotype" w:hAnsi="Palatino Linotype"/>
                <w:noProof/>
                <w:webHidden/>
              </w:rPr>
              <w:fldChar w:fldCharType="end"/>
            </w:r>
          </w:hyperlink>
        </w:p>
        <w:p w14:paraId="78738748" w14:textId="77777777" w:rsidR="00FE29EA" w:rsidRPr="00FE29EA" w:rsidRDefault="002F4178" w:rsidP="007E676C">
          <w:pPr>
            <w:pStyle w:val="TDC2"/>
            <w:spacing w:after="0" w:line="360" w:lineRule="auto"/>
            <w:rPr>
              <w:rFonts w:ascii="Palatino Linotype" w:hAnsi="Palatino Linotype"/>
              <w:noProof/>
              <w:sz w:val="22"/>
              <w:szCs w:val="22"/>
              <w:lang w:val="es-MX" w:eastAsia="es-MX"/>
            </w:rPr>
          </w:pPr>
          <w:hyperlink w:anchor="_Toc74319080" w:history="1">
            <w:r w:rsidR="00FE29EA" w:rsidRPr="00FE29EA">
              <w:rPr>
                <w:rStyle w:val="Hipervnculo"/>
                <w:rFonts w:ascii="Palatino Linotype" w:hAnsi="Palatino Linotype"/>
                <w:noProof/>
              </w:rPr>
              <w:t></w:t>
            </w:r>
            <w:r w:rsidR="00FE29EA" w:rsidRPr="00FE29EA">
              <w:rPr>
                <w:rFonts w:ascii="Palatino Linotype" w:hAnsi="Palatino Linotype"/>
                <w:noProof/>
                <w:sz w:val="22"/>
                <w:szCs w:val="22"/>
                <w:lang w:val="es-MX" w:eastAsia="es-MX"/>
              </w:rPr>
              <w:tab/>
            </w:r>
            <w:r w:rsidR="00FE29EA" w:rsidRPr="00FE29EA">
              <w:rPr>
                <w:rStyle w:val="Hipervnculo"/>
                <w:rFonts w:ascii="Palatino Linotype" w:hAnsi="Palatino Linotype"/>
                <w:noProof/>
              </w:rPr>
              <w:t>De</w:t>
            </w:r>
            <w:r w:rsidR="00FE29EA" w:rsidRPr="00FE29EA">
              <w:rPr>
                <w:rStyle w:val="Hipervnculo"/>
                <w:rFonts w:ascii="Palatino Linotype" w:hAnsi="Palatino Linotype"/>
                <w:i/>
                <w:noProof/>
              </w:rPr>
              <w:t xml:space="preserve"> </w:t>
            </w:r>
            <w:r w:rsidR="00FE29EA" w:rsidRPr="00FE29EA">
              <w:rPr>
                <w:rStyle w:val="Hipervnculo"/>
                <w:rFonts w:ascii="Palatino Linotype" w:hAnsi="Palatino Linotype"/>
                <w:noProof/>
              </w:rPr>
              <w:t>la Información de Obra.</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_Toc74319080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45</w:t>
            </w:r>
            <w:r w:rsidR="00FE29EA" w:rsidRPr="00FE29EA">
              <w:rPr>
                <w:rFonts w:ascii="Palatino Linotype" w:hAnsi="Palatino Linotype"/>
                <w:noProof/>
                <w:webHidden/>
              </w:rPr>
              <w:fldChar w:fldCharType="end"/>
            </w:r>
          </w:hyperlink>
        </w:p>
        <w:p w14:paraId="0319C986" w14:textId="77777777" w:rsidR="00FE29EA" w:rsidRPr="00FE29EA" w:rsidRDefault="002F4178" w:rsidP="007E676C">
          <w:pPr>
            <w:pStyle w:val="TDC2"/>
            <w:spacing w:after="0" w:line="360" w:lineRule="auto"/>
            <w:rPr>
              <w:rFonts w:ascii="Palatino Linotype" w:hAnsi="Palatino Linotype"/>
              <w:noProof/>
              <w:sz w:val="22"/>
              <w:szCs w:val="22"/>
              <w:lang w:val="es-MX" w:eastAsia="es-MX"/>
            </w:rPr>
          </w:pPr>
          <w:hyperlink w:anchor="_Toc74319081" w:history="1">
            <w:r w:rsidR="00FE29EA" w:rsidRPr="00FE29EA">
              <w:rPr>
                <w:rStyle w:val="Hipervnculo"/>
                <w:rFonts w:ascii="Palatino Linotype" w:hAnsi="Palatino Linotype"/>
                <w:noProof/>
              </w:rPr>
              <w:t>a)</w:t>
            </w:r>
            <w:r w:rsidR="00FE29EA" w:rsidRPr="00FE29EA">
              <w:rPr>
                <w:rFonts w:ascii="Palatino Linotype" w:hAnsi="Palatino Linotype"/>
                <w:noProof/>
                <w:sz w:val="22"/>
                <w:szCs w:val="22"/>
                <w:lang w:val="es-MX" w:eastAsia="es-MX"/>
              </w:rPr>
              <w:tab/>
            </w:r>
            <w:r w:rsidR="00FE29EA" w:rsidRPr="00FE29EA">
              <w:rPr>
                <w:rStyle w:val="Hipervnculo"/>
                <w:rFonts w:ascii="Palatino Linotype" w:hAnsi="Palatino Linotype"/>
                <w:noProof/>
              </w:rPr>
              <w:t>Determinación</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_Toc74319081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50</w:t>
            </w:r>
            <w:r w:rsidR="00FE29EA" w:rsidRPr="00FE29EA">
              <w:rPr>
                <w:rFonts w:ascii="Palatino Linotype" w:hAnsi="Palatino Linotype"/>
                <w:noProof/>
                <w:webHidden/>
              </w:rPr>
              <w:fldChar w:fldCharType="end"/>
            </w:r>
          </w:hyperlink>
        </w:p>
        <w:p w14:paraId="0F54D09B" w14:textId="77777777" w:rsidR="00FE29EA" w:rsidRPr="00FE29EA" w:rsidRDefault="002F4178" w:rsidP="007E676C">
          <w:pPr>
            <w:pStyle w:val="TDC1"/>
            <w:spacing w:after="0"/>
            <w:rPr>
              <w:rFonts w:ascii="Palatino Linotype" w:hAnsi="Palatino Linotype"/>
              <w:noProof/>
              <w:sz w:val="22"/>
              <w:szCs w:val="22"/>
              <w:lang w:val="es-MX" w:eastAsia="es-MX"/>
            </w:rPr>
          </w:pPr>
          <w:hyperlink w:anchor="_Toc74319082" w:history="1">
            <w:r w:rsidR="00FE29EA" w:rsidRPr="00FE29EA">
              <w:rPr>
                <w:rStyle w:val="Hipervnculo"/>
                <w:rFonts w:ascii="Palatino Linotype" w:hAnsi="Palatino Linotype" w:cs="Arial"/>
                <w:noProof/>
              </w:rPr>
              <w:t>SEXTO. De la vista a la</w:t>
            </w:r>
            <w:r w:rsidR="00FE29EA" w:rsidRPr="00FE29EA">
              <w:rPr>
                <w:rStyle w:val="Hipervnculo"/>
                <w:rFonts w:ascii="Palatino Linotype" w:hAnsi="Palatino Linotype"/>
                <w:noProof/>
              </w:rPr>
              <w:t xml:space="preserve"> Dirección General Jurídica y de Verificación</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_Toc74319082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51</w:t>
            </w:r>
            <w:r w:rsidR="00FE29EA" w:rsidRPr="00FE29EA">
              <w:rPr>
                <w:rFonts w:ascii="Palatino Linotype" w:hAnsi="Palatino Linotype"/>
                <w:noProof/>
                <w:webHidden/>
              </w:rPr>
              <w:fldChar w:fldCharType="end"/>
            </w:r>
          </w:hyperlink>
        </w:p>
        <w:p w14:paraId="43D38342" w14:textId="77777777" w:rsidR="00FE29EA" w:rsidRPr="00FE29EA" w:rsidRDefault="002F4178" w:rsidP="007E676C">
          <w:pPr>
            <w:pStyle w:val="TDC1"/>
            <w:spacing w:after="0"/>
            <w:rPr>
              <w:rFonts w:ascii="Palatino Linotype" w:hAnsi="Palatino Linotype"/>
              <w:noProof/>
              <w:sz w:val="22"/>
              <w:szCs w:val="22"/>
              <w:lang w:val="es-MX" w:eastAsia="es-MX"/>
            </w:rPr>
          </w:pPr>
          <w:hyperlink w:anchor="_Toc74319083" w:history="1">
            <w:r w:rsidR="00FE29EA" w:rsidRPr="00FE29EA">
              <w:rPr>
                <w:rStyle w:val="Hipervnculo"/>
                <w:rFonts w:ascii="Palatino Linotype" w:hAnsi="Palatino Linotype" w:cs="Arial"/>
                <w:noProof/>
              </w:rPr>
              <w:t>SÉPTIMO. De la versión pública.</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_Toc74319083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53</w:t>
            </w:r>
            <w:r w:rsidR="00FE29EA" w:rsidRPr="00FE29EA">
              <w:rPr>
                <w:rFonts w:ascii="Palatino Linotype" w:hAnsi="Palatino Linotype"/>
                <w:noProof/>
                <w:webHidden/>
              </w:rPr>
              <w:fldChar w:fldCharType="end"/>
            </w:r>
          </w:hyperlink>
        </w:p>
        <w:p w14:paraId="659B76FB" w14:textId="77777777" w:rsidR="00FE29EA" w:rsidRPr="00FE29EA" w:rsidRDefault="002F4178" w:rsidP="007E676C">
          <w:pPr>
            <w:pStyle w:val="TDC1"/>
            <w:spacing w:after="0"/>
            <w:rPr>
              <w:rFonts w:ascii="Palatino Linotype" w:hAnsi="Palatino Linotype"/>
              <w:noProof/>
              <w:sz w:val="22"/>
              <w:szCs w:val="22"/>
              <w:lang w:val="es-MX" w:eastAsia="es-MX"/>
            </w:rPr>
          </w:pPr>
          <w:hyperlink w:anchor="_Toc74319087" w:history="1">
            <w:r w:rsidR="00FE29EA" w:rsidRPr="00FE29EA">
              <w:rPr>
                <w:rStyle w:val="Hipervnculo"/>
                <w:rFonts w:ascii="Palatino Linotype" w:eastAsia="Times New Roman" w:hAnsi="Palatino Linotype"/>
                <w:noProof/>
              </w:rPr>
              <w:t>R E S O L U T I V O S</w:t>
            </w:r>
            <w:r w:rsidR="00FE29EA" w:rsidRPr="00FE29EA">
              <w:rPr>
                <w:rFonts w:ascii="Palatino Linotype" w:hAnsi="Palatino Linotype"/>
                <w:noProof/>
                <w:webHidden/>
              </w:rPr>
              <w:tab/>
            </w:r>
            <w:r w:rsidR="00FE29EA" w:rsidRPr="00FE29EA">
              <w:rPr>
                <w:rFonts w:ascii="Palatino Linotype" w:hAnsi="Palatino Linotype"/>
                <w:noProof/>
                <w:webHidden/>
              </w:rPr>
              <w:fldChar w:fldCharType="begin"/>
            </w:r>
            <w:r w:rsidR="00FE29EA" w:rsidRPr="00FE29EA">
              <w:rPr>
                <w:rFonts w:ascii="Palatino Linotype" w:hAnsi="Palatino Linotype"/>
                <w:noProof/>
                <w:webHidden/>
              </w:rPr>
              <w:instrText xml:space="preserve"> PAGEREF _Toc74319087 \h </w:instrText>
            </w:r>
            <w:r w:rsidR="00FE29EA" w:rsidRPr="00FE29EA">
              <w:rPr>
                <w:rFonts w:ascii="Palatino Linotype" w:hAnsi="Palatino Linotype"/>
                <w:noProof/>
                <w:webHidden/>
              </w:rPr>
            </w:r>
            <w:r w:rsidR="00FE29EA" w:rsidRPr="00FE29EA">
              <w:rPr>
                <w:rFonts w:ascii="Palatino Linotype" w:hAnsi="Palatino Linotype"/>
                <w:noProof/>
                <w:webHidden/>
              </w:rPr>
              <w:fldChar w:fldCharType="separate"/>
            </w:r>
            <w:r w:rsidR="00FE29EA" w:rsidRPr="00FE29EA">
              <w:rPr>
                <w:rFonts w:ascii="Palatino Linotype" w:hAnsi="Palatino Linotype"/>
                <w:noProof/>
                <w:webHidden/>
              </w:rPr>
              <w:t>64</w:t>
            </w:r>
            <w:r w:rsidR="00FE29EA" w:rsidRPr="00FE29EA">
              <w:rPr>
                <w:rFonts w:ascii="Palatino Linotype" w:hAnsi="Palatino Linotype"/>
                <w:noProof/>
                <w:webHidden/>
              </w:rPr>
              <w:fldChar w:fldCharType="end"/>
            </w:r>
          </w:hyperlink>
        </w:p>
        <w:p w14:paraId="478CB55C" w14:textId="13332E1D" w:rsidR="00B23985" w:rsidRPr="00EC0D1E" w:rsidRDefault="0011338C" w:rsidP="007E676C">
          <w:pPr>
            <w:spacing w:line="360" w:lineRule="auto"/>
            <w:rPr>
              <w:rFonts w:ascii="Palatino Linotype" w:hAnsi="Palatino Linotype"/>
              <w:bCs/>
              <w:sz w:val="22"/>
              <w:szCs w:val="22"/>
              <w:lang w:val="es-ES"/>
            </w:rPr>
          </w:pPr>
          <w:r w:rsidRPr="00FE29EA">
            <w:rPr>
              <w:rFonts w:ascii="Palatino Linotype" w:hAnsi="Palatino Linotype"/>
              <w:bCs/>
              <w:lang w:val="es-ES"/>
            </w:rPr>
            <w:fldChar w:fldCharType="end"/>
          </w:r>
        </w:p>
        <w:p w14:paraId="32D2BD27" w14:textId="762764E8" w:rsidR="00F41E88" w:rsidRPr="00452437" w:rsidRDefault="007B7426" w:rsidP="007E676C">
          <w:pPr>
            <w:rPr>
              <w:rFonts w:ascii="Palatino Linotype" w:hAnsi="Palatino Linotype"/>
              <w:bCs/>
              <w:lang w:val="es-ES"/>
            </w:rPr>
          </w:pPr>
          <w:r w:rsidRPr="00452437">
            <w:rPr>
              <w:rFonts w:ascii="Palatino Linotype" w:hAnsi="Palatino Linotype"/>
              <w:bCs/>
              <w:lang w:val="es-ES"/>
            </w:rPr>
            <w:br w:type="page"/>
          </w:r>
        </w:p>
      </w:sdtContent>
    </w:sdt>
    <w:p w14:paraId="7BA9DE57" w14:textId="4E7F0711" w:rsidR="00EB4847" w:rsidRPr="00452437" w:rsidRDefault="001B26AA" w:rsidP="007E676C">
      <w:pPr>
        <w:tabs>
          <w:tab w:val="left" w:pos="567"/>
        </w:tabs>
        <w:spacing w:before="240" w:after="240" w:line="360" w:lineRule="auto"/>
        <w:jc w:val="both"/>
        <w:rPr>
          <w:rFonts w:ascii="Palatino Linotype" w:hAnsi="Palatino Linotype"/>
          <w:lang w:val="es-MX"/>
        </w:rPr>
      </w:pPr>
      <w:r w:rsidRPr="00452437">
        <w:rPr>
          <w:rFonts w:ascii="Palatino Linotype" w:hAnsi="Palatino Linotype"/>
        </w:rPr>
        <w:lastRenderedPageBreak/>
        <w:t>R</w:t>
      </w:r>
      <w:proofErr w:type="spellStart"/>
      <w:r w:rsidR="00662C69" w:rsidRPr="00452437">
        <w:rPr>
          <w:rFonts w:ascii="Palatino Linotype" w:hAnsi="Palatino Linotype"/>
          <w:lang w:val="es-MX"/>
        </w:rPr>
        <w:t>esolución</w:t>
      </w:r>
      <w:proofErr w:type="spellEnd"/>
      <w:r w:rsidR="00662C69" w:rsidRPr="00452437">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452437">
        <w:rPr>
          <w:rFonts w:ascii="Palatino Linotype" w:hAnsi="Palatino Linotype"/>
          <w:lang w:val="es-MX"/>
        </w:rPr>
        <w:t xml:space="preserve">fecha </w:t>
      </w:r>
      <w:r w:rsidR="003E2F3A">
        <w:rPr>
          <w:rFonts w:ascii="Palatino Linotype" w:hAnsi="Palatino Linotype"/>
          <w:lang w:val="es-MX"/>
        </w:rPr>
        <w:t>dieci</w:t>
      </w:r>
      <w:r w:rsidR="003E2F3A" w:rsidRPr="00452437">
        <w:rPr>
          <w:rFonts w:ascii="Palatino Linotype" w:hAnsi="Palatino Linotype"/>
          <w:lang w:val="es-MX"/>
        </w:rPr>
        <w:t>séis</w:t>
      </w:r>
      <w:r w:rsidR="000E6945" w:rsidRPr="00452437">
        <w:rPr>
          <w:rFonts w:ascii="Palatino Linotype" w:hAnsi="Palatino Linotype"/>
          <w:lang w:val="es-MX"/>
        </w:rPr>
        <w:t xml:space="preserve"> (</w:t>
      </w:r>
      <w:r w:rsidR="003E2F3A">
        <w:rPr>
          <w:rFonts w:ascii="Palatino Linotype" w:hAnsi="Palatino Linotype"/>
          <w:lang w:val="es-MX"/>
        </w:rPr>
        <w:t>1</w:t>
      </w:r>
      <w:r w:rsidR="002C339C" w:rsidRPr="00452437">
        <w:rPr>
          <w:rFonts w:ascii="Palatino Linotype" w:hAnsi="Palatino Linotype"/>
          <w:lang w:val="es-MX"/>
        </w:rPr>
        <w:t>6</w:t>
      </w:r>
      <w:r w:rsidR="000E6945" w:rsidRPr="00452437">
        <w:rPr>
          <w:rFonts w:ascii="Palatino Linotype" w:hAnsi="Palatino Linotype"/>
          <w:lang w:val="es-MX"/>
        </w:rPr>
        <w:t>)</w:t>
      </w:r>
      <w:r w:rsidR="007E14CE" w:rsidRPr="00452437">
        <w:rPr>
          <w:rFonts w:ascii="Palatino Linotype" w:hAnsi="Palatino Linotype"/>
          <w:lang w:val="es-MX"/>
        </w:rPr>
        <w:t xml:space="preserve"> </w:t>
      </w:r>
      <w:r w:rsidR="00D755D6" w:rsidRPr="00452437">
        <w:rPr>
          <w:rFonts w:ascii="Palatino Linotype" w:hAnsi="Palatino Linotype"/>
          <w:lang w:val="es-MX"/>
        </w:rPr>
        <w:t xml:space="preserve">de </w:t>
      </w:r>
      <w:r w:rsidR="00731EAE">
        <w:rPr>
          <w:rFonts w:ascii="Palatino Linotype" w:hAnsi="Palatino Linotype"/>
          <w:lang w:val="es-MX"/>
        </w:rPr>
        <w:t>juni</w:t>
      </w:r>
      <w:r w:rsidR="002C339C" w:rsidRPr="00452437">
        <w:rPr>
          <w:rFonts w:ascii="Palatino Linotype" w:hAnsi="Palatino Linotype"/>
          <w:lang w:val="es-MX"/>
        </w:rPr>
        <w:t>o</w:t>
      </w:r>
      <w:r w:rsidR="008A334C" w:rsidRPr="00452437">
        <w:rPr>
          <w:rFonts w:ascii="Palatino Linotype" w:hAnsi="Palatino Linotype"/>
          <w:lang w:val="es-MX"/>
        </w:rPr>
        <w:t xml:space="preserve"> </w:t>
      </w:r>
      <w:r w:rsidR="00662C69" w:rsidRPr="00452437">
        <w:rPr>
          <w:rFonts w:ascii="Palatino Linotype" w:hAnsi="Palatino Linotype"/>
          <w:lang w:val="es-MX"/>
        </w:rPr>
        <w:t xml:space="preserve">de dos mil </w:t>
      </w:r>
      <w:r w:rsidR="00E33F79" w:rsidRPr="00452437">
        <w:rPr>
          <w:rFonts w:ascii="Palatino Linotype" w:hAnsi="Palatino Linotype"/>
          <w:lang w:val="es-MX"/>
        </w:rPr>
        <w:t>veintiuno.</w:t>
      </w:r>
    </w:p>
    <w:p w14:paraId="678D20AB" w14:textId="4853D8F8" w:rsidR="009B359D" w:rsidRPr="00452437" w:rsidRDefault="00924CEA" w:rsidP="007E676C">
      <w:pPr>
        <w:pStyle w:val="Encabezado"/>
        <w:spacing w:line="360" w:lineRule="auto"/>
        <w:jc w:val="both"/>
        <w:rPr>
          <w:rFonts w:ascii="Palatino Linotype" w:eastAsia="Times New Roman" w:hAnsi="Palatino Linotype" w:cs="Times New Roman"/>
        </w:rPr>
      </w:pPr>
      <w:r w:rsidRPr="00452437">
        <w:rPr>
          <w:rFonts w:ascii="Palatino Linotype" w:eastAsia="Times New Roman" w:hAnsi="Palatino Linotype" w:cs="Times New Roman"/>
          <w:b/>
        </w:rPr>
        <w:t>VISTO</w:t>
      </w:r>
      <w:r w:rsidR="003122CE" w:rsidRPr="00452437">
        <w:rPr>
          <w:rFonts w:ascii="Palatino Linotype" w:eastAsia="Times New Roman" w:hAnsi="Palatino Linotype" w:cs="Times New Roman"/>
        </w:rPr>
        <w:t xml:space="preserve"> </w:t>
      </w:r>
      <w:r w:rsidRPr="00452437">
        <w:rPr>
          <w:rFonts w:ascii="Palatino Linotype" w:eastAsia="Times New Roman" w:hAnsi="Palatino Linotype" w:cs="Times New Roman"/>
        </w:rPr>
        <w:t>el expediente</w:t>
      </w:r>
      <w:r w:rsidR="003122CE" w:rsidRPr="00452437">
        <w:rPr>
          <w:rFonts w:ascii="Palatino Linotype" w:eastAsia="Times New Roman" w:hAnsi="Palatino Linotype" w:cs="Times New Roman"/>
        </w:rPr>
        <w:t xml:space="preserve"> </w:t>
      </w:r>
      <w:r w:rsidRPr="00452437">
        <w:rPr>
          <w:rFonts w:ascii="Palatino Linotype" w:eastAsia="Times New Roman" w:hAnsi="Palatino Linotype" w:cs="Times New Roman"/>
        </w:rPr>
        <w:t>formado</w:t>
      </w:r>
      <w:r w:rsidR="00417E0F" w:rsidRPr="00452437">
        <w:rPr>
          <w:rFonts w:ascii="Palatino Linotype" w:eastAsia="Times New Roman" w:hAnsi="Palatino Linotype" w:cs="Times New Roman"/>
        </w:rPr>
        <w:t xml:space="preserve"> con motivo del recurso de revisión número</w:t>
      </w:r>
      <w:r w:rsidRPr="00452437">
        <w:rPr>
          <w:rFonts w:ascii="Palatino Linotype" w:eastAsia="Times New Roman" w:hAnsi="Palatino Linotype" w:cs="Times New Roman"/>
        </w:rPr>
        <w:t xml:space="preserve"> </w:t>
      </w:r>
      <w:r w:rsidR="00407258">
        <w:rPr>
          <w:rFonts w:ascii="Palatino Linotype" w:hAnsi="Palatino Linotype" w:cs="Arial"/>
          <w:b/>
          <w:bCs/>
          <w:lang w:eastAsia="es-MX"/>
        </w:rPr>
        <w:t>01728/INFOEM/IP/RR/2021</w:t>
      </w:r>
      <w:r w:rsidR="003122CE" w:rsidRPr="00452437">
        <w:rPr>
          <w:rFonts w:ascii="Palatino Linotype" w:eastAsia="Times New Roman" w:hAnsi="Palatino Linotype" w:cs="Arial"/>
          <w:bCs/>
        </w:rPr>
        <w:t xml:space="preserve">, </w:t>
      </w:r>
      <w:r w:rsidR="00417E0F" w:rsidRPr="00452437">
        <w:rPr>
          <w:rFonts w:ascii="Palatino Linotype" w:eastAsia="Times New Roman" w:hAnsi="Palatino Linotype" w:cs="Times New Roman"/>
        </w:rPr>
        <w:t>promovido</w:t>
      </w:r>
      <w:r w:rsidR="003122CE" w:rsidRPr="00452437">
        <w:rPr>
          <w:rFonts w:ascii="Palatino Linotype" w:eastAsia="Times New Roman" w:hAnsi="Palatino Linotype" w:cs="Times New Roman"/>
        </w:rPr>
        <w:t xml:space="preserve"> </w:t>
      </w:r>
      <w:r w:rsidR="00526E6D" w:rsidRPr="00452437">
        <w:rPr>
          <w:rFonts w:ascii="Palatino Linotype" w:eastAsia="Times New Roman" w:hAnsi="Palatino Linotype" w:cs="Times New Roman"/>
        </w:rPr>
        <w:t xml:space="preserve">vía </w:t>
      </w:r>
      <w:r w:rsidR="002C339C" w:rsidRPr="00452437">
        <w:rPr>
          <w:rFonts w:ascii="Palatino Linotype" w:eastAsia="Times New Roman" w:hAnsi="Palatino Linotype" w:cs="Times New Roman"/>
          <w:b/>
        </w:rPr>
        <w:t>Sistema de Acceso</w:t>
      </w:r>
      <w:r w:rsidR="003017B5" w:rsidRPr="00452437">
        <w:rPr>
          <w:rFonts w:ascii="Palatino Linotype" w:eastAsia="Times New Roman" w:hAnsi="Palatino Linotype" w:cs="Times New Roman"/>
          <w:b/>
        </w:rPr>
        <w:t xml:space="preserve"> a la Información Mexiquense</w:t>
      </w:r>
      <w:r w:rsidR="00526E6D" w:rsidRPr="00452437">
        <w:rPr>
          <w:rFonts w:ascii="Palatino Linotype" w:eastAsia="Times New Roman" w:hAnsi="Palatino Linotype" w:cs="Times New Roman"/>
          <w:b/>
        </w:rPr>
        <w:t xml:space="preserve"> </w:t>
      </w:r>
      <w:r w:rsidR="002C339C" w:rsidRPr="00452437">
        <w:rPr>
          <w:rFonts w:ascii="Palatino Linotype" w:eastAsia="Times New Roman" w:hAnsi="Palatino Linotype" w:cs="Times New Roman"/>
          <w:b/>
        </w:rPr>
        <w:t>(</w:t>
      </w:r>
      <w:r w:rsidR="00AE4B76" w:rsidRPr="00452437">
        <w:rPr>
          <w:rFonts w:ascii="Palatino Linotype" w:eastAsia="Times New Roman" w:hAnsi="Palatino Linotype" w:cs="Times New Roman"/>
          <w:b/>
        </w:rPr>
        <w:t>SAIMEX</w:t>
      </w:r>
      <w:r w:rsidR="002C339C" w:rsidRPr="00452437">
        <w:rPr>
          <w:rFonts w:ascii="Palatino Linotype" w:eastAsia="Times New Roman" w:hAnsi="Palatino Linotype" w:cs="Times New Roman"/>
          <w:b/>
        </w:rPr>
        <w:t xml:space="preserve">), </w:t>
      </w:r>
      <w:r w:rsidR="003122CE" w:rsidRPr="00452437">
        <w:rPr>
          <w:rFonts w:ascii="Palatino Linotype" w:eastAsia="Times New Roman" w:hAnsi="Palatino Linotype" w:cs="Times New Roman"/>
        </w:rPr>
        <w:t>por</w:t>
      </w:r>
      <w:r w:rsidR="008D6C8D" w:rsidRPr="00452437">
        <w:rPr>
          <w:rFonts w:ascii="Palatino Linotype" w:eastAsia="Times New Roman" w:hAnsi="Palatino Linotype" w:cs="Times New Roman"/>
        </w:rPr>
        <w:t xml:space="preserve"> </w:t>
      </w:r>
      <w:proofErr w:type="spellStart"/>
      <w:r w:rsidR="002A3EBC">
        <w:rPr>
          <w:rFonts w:ascii="Palatino Linotype" w:eastAsia="Times New Roman" w:hAnsi="Palatino Linotype" w:cs="Times New Roman"/>
          <w:b/>
        </w:rPr>
        <w:t>xxxxxxxxxxxxxxxxx</w:t>
      </w:r>
      <w:proofErr w:type="spellEnd"/>
      <w:r w:rsidR="003122CE" w:rsidRPr="00452437">
        <w:rPr>
          <w:rFonts w:ascii="Palatino Linotype" w:eastAsia="Times New Roman" w:hAnsi="Palatino Linotype" w:cs="Times New Roman"/>
          <w:b/>
        </w:rPr>
        <w:t xml:space="preserve">, </w:t>
      </w:r>
      <w:r w:rsidR="003122CE" w:rsidRPr="00452437">
        <w:rPr>
          <w:rFonts w:ascii="Palatino Linotype" w:eastAsia="Times New Roman" w:hAnsi="Palatino Linotype" w:cs="Arial"/>
        </w:rPr>
        <w:t xml:space="preserve">en su calidad de </w:t>
      </w:r>
      <w:r w:rsidR="003122CE" w:rsidRPr="00452437">
        <w:rPr>
          <w:rFonts w:ascii="Palatino Linotype" w:eastAsia="Times New Roman" w:hAnsi="Palatino Linotype" w:cs="Arial"/>
          <w:b/>
        </w:rPr>
        <w:t>RECURRENTE</w:t>
      </w:r>
      <w:r w:rsidR="003122CE" w:rsidRPr="00452437">
        <w:rPr>
          <w:rFonts w:ascii="Palatino Linotype" w:eastAsia="Times New Roman" w:hAnsi="Palatino Linotype" w:cs="Arial"/>
        </w:rPr>
        <w:t>, en contra de la respuesta</w:t>
      </w:r>
      <w:r w:rsidRPr="00452437">
        <w:rPr>
          <w:rFonts w:ascii="Palatino Linotype" w:eastAsia="Times New Roman" w:hAnsi="Palatino Linotype" w:cs="Arial"/>
        </w:rPr>
        <w:t xml:space="preserve"> </w:t>
      </w:r>
      <w:r w:rsidR="00526E6D" w:rsidRPr="00452437">
        <w:rPr>
          <w:rFonts w:ascii="Palatino Linotype" w:eastAsia="Times New Roman" w:hAnsi="Palatino Linotype" w:cs="Arial"/>
        </w:rPr>
        <w:t xml:space="preserve">otorgada </w:t>
      </w:r>
      <w:r w:rsidR="005E6FC4" w:rsidRPr="00452437">
        <w:rPr>
          <w:rFonts w:ascii="Palatino Linotype" w:eastAsia="Times New Roman" w:hAnsi="Palatino Linotype" w:cs="Arial"/>
        </w:rPr>
        <w:t>a su</w:t>
      </w:r>
      <w:r w:rsidR="00526E6D" w:rsidRPr="00452437">
        <w:rPr>
          <w:rFonts w:ascii="Palatino Linotype" w:eastAsia="Calibri" w:hAnsi="Palatino Linotype" w:cs="Arial"/>
          <w:color w:val="000000" w:themeColor="text1"/>
          <w:lang w:val="es-ES"/>
        </w:rPr>
        <w:t xml:space="preserve"> solicitud de </w:t>
      </w:r>
      <w:r w:rsidR="00870A2A" w:rsidRPr="00452437">
        <w:rPr>
          <w:rFonts w:ascii="Palatino Linotype" w:eastAsia="Calibri" w:hAnsi="Palatino Linotype" w:cs="Arial"/>
          <w:color w:val="000000" w:themeColor="text1"/>
          <w:lang w:val="es-ES"/>
        </w:rPr>
        <w:t xml:space="preserve">acceso a </w:t>
      </w:r>
      <w:r w:rsidR="00B409CA" w:rsidRPr="00452437">
        <w:rPr>
          <w:rFonts w:ascii="Palatino Linotype" w:eastAsia="Calibri" w:hAnsi="Palatino Linotype" w:cs="Arial"/>
          <w:color w:val="000000" w:themeColor="text1"/>
          <w:lang w:val="es-ES"/>
        </w:rPr>
        <w:t>la información</w:t>
      </w:r>
      <w:r w:rsidR="00452437">
        <w:rPr>
          <w:rFonts w:ascii="Palatino Linotype" w:eastAsia="Calibri" w:hAnsi="Palatino Linotype" w:cs="Arial"/>
          <w:color w:val="000000" w:themeColor="text1"/>
          <w:lang w:val="es-ES"/>
        </w:rPr>
        <w:t>, por parte d</w:t>
      </w:r>
      <w:r w:rsidR="005E6FC4" w:rsidRPr="00452437">
        <w:rPr>
          <w:rFonts w:ascii="Palatino Linotype" w:eastAsia="Calibri" w:hAnsi="Palatino Linotype" w:cs="Arial"/>
          <w:lang w:val="es-ES"/>
        </w:rPr>
        <w:t xml:space="preserve">el </w:t>
      </w:r>
      <w:r w:rsidR="003E2F3A">
        <w:rPr>
          <w:rFonts w:ascii="Palatino Linotype" w:hAnsi="Palatino Linotype"/>
          <w:b/>
        </w:rPr>
        <w:t>Ayuntamiento de Jilotepec</w:t>
      </w:r>
      <w:r w:rsidR="005E6FC4" w:rsidRPr="00452437">
        <w:rPr>
          <w:rFonts w:ascii="Palatino Linotype" w:hAnsi="Palatino Linotype"/>
        </w:rPr>
        <w:t xml:space="preserve"> </w:t>
      </w:r>
      <w:r w:rsidR="003122CE" w:rsidRPr="00452437">
        <w:rPr>
          <w:rFonts w:ascii="Palatino Linotype" w:eastAsia="Times New Roman" w:hAnsi="Palatino Linotype" w:cs="Times New Roman"/>
        </w:rPr>
        <w:t>en lo sucesivo el</w:t>
      </w:r>
      <w:r w:rsidR="003122CE" w:rsidRPr="00452437">
        <w:rPr>
          <w:rFonts w:ascii="Palatino Linotype" w:eastAsia="Times New Roman" w:hAnsi="Palatino Linotype" w:cs="Times New Roman"/>
          <w:b/>
        </w:rPr>
        <w:t xml:space="preserve"> SUJETO OBLIGADO, </w:t>
      </w:r>
      <w:r w:rsidR="003122CE" w:rsidRPr="00452437">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452437" w:rsidRDefault="00F34201" w:rsidP="007E676C">
      <w:pPr>
        <w:pStyle w:val="Ttulo1"/>
        <w:tabs>
          <w:tab w:val="left" w:pos="567"/>
        </w:tabs>
        <w:jc w:val="center"/>
        <w:rPr>
          <w:b w:val="0"/>
          <w:color w:val="auto"/>
        </w:rPr>
      </w:pPr>
      <w:bookmarkStart w:id="2" w:name="_Toc473812222"/>
      <w:bookmarkStart w:id="3" w:name="_Toc495430765"/>
      <w:bookmarkStart w:id="4" w:name="_Toc74319068"/>
      <w:r w:rsidRPr="00452437">
        <w:rPr>
          <w:color w:val="auto"/>
        </w:rPr>
        <w:t>ANTECEDENTES</w:t>
      </w:r>
      <w:bookmarkEnd w:id="2"/>
      <w:bookmarkEnd w:id="3"/>
      <w:bookmarkEnd w:id="4"/>
    </w:p>
    <w:p w14:paraId="54EBC941" w14:textId="77777777" w:rsidR="00F34201" w:rsidRPr="00452437" w:rsidRDefault="00F34201" w:rsidP="007E676C">
      <w:pPr>
        <w:tabs>
          <w:tab w:val="left" w:pos="567"/>
        </w:tabs>
        <w:rPr>
          <w:rFonts w:ascii="Palatino Linotype" w:hAnsi="Palatino Linotype"/>
          <w:lang w:val="es-MX" w:eastAsia="en-US"/>
        </w:rPr>
      </w:pPr>
    </w:p>
    <w:p w14:paraId="3B05655F" w14:textId="20EC7085" w:rsidR="005E6FC4" w:rsidRDefault="00870A2A" w:rsidP="007E676C">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szCs w:val="23"/>
        </w:rPr>
      </w:pPr>
      <w:r w:rsidRPr="00452437">
        <w:rPr>
          <w:rFonts w:ascii="Palatino Linotype" w:eastAsia="Calibri" w:hAnsi="Palatino Linotype" w:cs="Arial"/>
          <w:lang w:val="es-ES"/>
        </w:rPr>
        <w:t xml:space="preserve">El día </w:t>
      </w:r>
      <w:r w:rsidR="00407258">
        <w:rPr>
          <w:rFonts w:ascii="Palatino Linotype" w:eastAsia="Calibri" w:hAnsi="Palatino Linotype" w:cs="Arial"/>
          <w:lang w:val="es-ES"/>
        </w:rPr>
        <w:t>veinticinco</w:t>
      </w:r>
      <w:r w:rsidRPr="00452437">
        <w:rPr>
          <w:rFonts w:ascii="Palatino Linotype" w:eastAsia="Calibri" w:hAnsi="Palatino Linotype" w:cs="Arial"/>
          <w:lang w:val="es-ES"/>
        </w:rPr>
        <w:t xml:space="preserve"> (</w:t>
      </w:r>
      <w:r w:rsidR="00407258">
        <w:rPr>
          <w:rFonts w:ascii="Palatino Linotype" w:eastAsia="Calibri" w:hAnsi="Palatino Linotype" w:cs="Arial"/>
          <w:lang w:val="es-ES"/>
        </w:rPr>
        <w:t>25</w:t>
      </w:r>
      <w:r w:rsidRPr="00452437">
        <w:rPr>
          <w:rFonts w:ascii="Palatino Linotype" w:eastAsia="Calibri" w:hAnsi="Palatino Linotype" w:cs="Arial"/>
          <w:lang w:val="es-ES"/>
        </w:rPr>
        <w:t xml:space="preserve">) de </w:t>
      </w:r>
      <w:r w:rsidR="00731EAE">
        <w:rPr>
          <w:rFonts w:ascii="Palatino Linotype" w:eastAsia="Calibri" w:hAnsi="Palatino Linotype" w:cs="Arial"/>
          <w:lang w:val="es-ES"/>
        </w:rPr>
        <w:t>marzo</w:t>
      </w:r>
      <w:r w:rsidRPr="00452437">
        <w:rPr>
          <w:rFonts w:ascii="Palatino Linotype" w:eastAsia="Calibri" w:hAnsi="Palatino Linotype" w:cs="Arial"/>
          <w:lang w:val="es-ES"/>
        </w:rPr>
        <w:t xml:space="preserve"> de dos mil veintiuno</w:t>
      </w:r>
      <w:r w:rsidRPr="00452437">
        <w:rPr>
          <w:rFonts w:ascii="Palatino Linotype" w:hAnsi="Palatino Linotype"/>
          <w:b/>
        </w:rPr>
        <w:t xml:space="preserve">, </w:t>
      </w:r>
      <w:r w:rsidRPr="00452437">
        <w:rPr>
          <w:rFonts w:ascii="Palatino Linotype" w:eastAsia="Calibri" w:hAnsi="Palatino Linotype" w:cs="Arial"/>
          <w:lang w:val="es-ES"/>
        </w:rPr>
        <w:t xml:space="preserve">se presentó ante el </w:t>
      </w:r>
      <w:r w:rsidRPr="00452437">
        <w:rPr>
          <w:rFonts w:ascii="Palatino Linotype" w:eastAsia="Calibri" w:hAnsi="Palatino Linotype" w:cs="Arial"/>
          <w:b/>
          <w:lang w:val="es-ES"/>
        </w:rPr>
        <w:t>SUJETO OBLIGADO</w:t>
      </w:r>
      <w:r w:rsidRPr="00452437">
        <w:rPr>
          <w:rFonts w:ascii="Palatino Linotype" w:eastAsia="Calibri" w:hAnsi="Palatino Linotype" w:cs="Arial"/>
        </w:rPr>
        <w:t xml:space="preserve"> vía </w:t>
      </w:r>
      <w:r w:rsidR="004D17B5" w:rsidRPr="00452437">
        <w:rPr>
          <w:rFonts w:ascii="Palatino Linotype" w:eastAsia="Calibri" w:hAnsi="Palatino Linotype" w:cs="Arial"/>
          <w:b/>
          <w:lang w:val="es-ES"/>
        </w:rPr>
        <w:t>SAIMEX</w:t>
      </w:r>
      <w:r w:rsidRPr="00452437">
        <w:rPr>
          <w:rFonts w:ascii="Palatino Linotype" w:eastAsia="Calibri" w:hAnsi="Palatino Linotype" w:cs="Arial"/>
          <w:lang w:val="es-ES"/>
        </w:rPr>
        <w:t xml:space="preserve">, la </w:t>
      </w:r>
      <w:r w:rsidR="00B409CA" w:rsidRPr="00452437">
        <w:rPr>
          <w:rFonts w:ascii="Palatino Linotype" w:eastAsia="Calibri" w:hAnsi="Palatino Linotype" w:cs="Arial"/>
          <w:lang w:val="es-ES"/>
        </w:rPr>
        <w:t>solicitud de acceso a la información</w:t>
      </w:r>
      <w:r w:rsidRPr="00452437">
        <w:rPr>
          <w:rFonts w:ascii="Palatino Linotype" w:eastAsia="Calibri" w:hAnsi="Palatino Linotype" w:cs="Arial"/>
          <w:lang w:val="es-ES"/>
        </w:rPr>
        <w:t xml:space="preserve"> registrada con el número</w:t>
      </w:r>
      <w:r w:rsidRPr="00452437">
        <w:rPr>
          <w:rFonts w:ascii="Palatino Linotype" w:hAnsi="Palatino Linotype"/>
          <w:b/>
          <w:bCs/>
          <w:color w:val="000000" w:themeColor="text1"/>
        </w:rPr>
        <w:t xml:space="preserve"> </w:t>
      </w:r>
      <w:r w:rsidR="00407258">
        <w:rPr>
          <w:rFonts w:ascii="Palatino Linotype" w:hAnsi="Palatino Linotype"/>
          <w:b/>
          <w:bCs/>
          <w:color w:val="000000" w:themeColor="text1"/>
        </w:rPr>
        <w:t>00118/JILOTEPE/IP/2021</w:t>
      </w:r>
      <w:r w:rsidRPr="00452437">
        <w:rPr>
          <w:rFonts w:ascii="Palatino Linotype" w:eastAsia="Calibri" w:hAnsi="Palatino Linotype" w:cs="Arial"/>
          <w:lang w:val="es-ES"/>
        </w:rPr>
        <w:t xml:space="preserve"> mediante la cual se solicitó la siguiente información</w:t>
      </w:r>
      <w:r w:rsidRPr="00452437">
        <w:rPr>
          <w:rFonts w:ascii="Palatino Linotype" w:hAnsi="Palatino Linotype"/>
          <w:szCs w:val="23"/>
        </w:rPr>
        <w:t>:</w:t>
      </w:r>
    </w:p>
    <w:p w14:paraId="74A64CE1" w14:textId="77777777" w:rsidR="00731EAE" w:rsidRPr="00452437" w:rsidRDefault="00731EAE" w:rsidP="007E676C">
      <w:pPr>
        <w:pStyle w:val="Prrafodelista"/>
        <w:tabs>
          <w:tab w:val="left" w:pos="567"/>
        </w:tabs>
        <w:spacing w:before="100" w:beforeAutospacing="1" w:after="100" w:afterAutospacing="1" w:line="360" w:lineRule="auto"/>
        <w:ind w:left="0"/>
        <w:jc w:val="both"/>
        <w:rPr>
          <w:rFonts w:ascii="Palatino Linotype" w:hAnsi="Palatino Linotype"/>
          <w:szCs w:val="23"/>
        </w:rPr>
      </w:pPr>
    </w:p>
    <w:p w14:paraId="7410E090" w14:textId="37563040" w:rsidR="007E14CE" w:rsidRDefault="00870A2A" w:rsidP="007E676C">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r w:rsidRPr="00452437">
        <w:rPr>
          <w:rFonts w:ascii="Palatino Linotype" w:eastAsia="Calibri" w:hAnsi="Palatino Linotype" w:cs="Arial"/>
          <w:i/>
          <w:color w:val="000000" w:themeColor="text1"/>
          <w:sz w:val="22"/>
          <w:szCs w:val="22"/>
          <w:lang w:val="es-ES"/>
        </w:rPr>
        <w:t>“</w:t>
      </w:r>
      <w:r w:rsidR="003E2F3A" w:rsidRPr="003E2F3A">
        <w:rPr>
          <w:rFonts w:ascii="Palatino Linotype" w:eastAsia="Calibri" w:hAnsi="Palatino Linotype" w:cs="Arial"/>
          <w:i/>
          <w:color w:val="000000" w:themeColor="text1"/>
          <w:sz w:val="22"/>
          <w:szCs w:val="22"/>
          <w:lang w:val="es-ES"/>
        </w:rPr>
        <w:t xml:space="preserve">Lista de proveedores y contratista del ayuntamiento. </w:t>
      </w:r>
      <w:proofErr w:type="gramStart"/>
      <w:r w:rsidR="003E2F3A" w:rsidRPr="003E2F3A">
        <w:rPr>
          <w:rFonts w:ascii="Palatino Linotype" w:eastAsia="Calibri" w:hAnsi="Palatino Linotype" w:cs="Arial"/>
          <w:i/>
          <w:color w:val="000000" w:themeColor="text1"/>
          <w:sz w:val="22"/>
          <w:szCs w:val="22"/>
          <w:lang w:val="es-ES"/>
        </w:rPr>
        <w:t>contratos</w:t>
      </w:r>
      <w:proofErr w:type="gramEnd"/>
      <w:r w:rsidR="003E2F3A" w:rsidRPr="003E2F3A">
        <w:rPr>
          <w:rFonts w:ascii="Palatino Linotype" w:eastAsia="Calibri" w:hAnsi="Palatino Linotype" w:cs="Arial"/>
          <w:i/>
          <w:color w:val="000000" w:themeColor="text1"/>
          <w:sz w:val="22"/>
          <w:szCs w:val="22"/>
          <w:lang w:val="es-ES"/>
        </w:rPr>
        <w:t xml:space="preserve"> del ayuntamiento con las constructoras que </w:t>
      </w:r>
      <w:proofErr w:type="spellStart"/>
      <w:r w:rsidR="003E2F3A" w:rsidRPr="003E2F3A">
        <w:rPr>
          <w:rFonts w:ascii="Palatino Linotype" w:eastAsia="Calibri" w:hAnsi="Palatino Linotype" w:cs="Arial"/>
          <w:i/>
          <w:color w:val="000000" w:themeColor="text1"/>
          <w:sz w:val="22"/>
          <w:szCs w:val="22"/>
          <w:lang w:val="es-ES"/>
        </w:rPr>
        <w:t>esta</w:t>
      </w:r>
      <w:proofErr w:type="spellEnd"/>
      <w:r w:rsidR="003E2F3A" w:rsidRPr="003E2F3A">
        <w:rPr>
          <w:rFonts w:ascii="Palatino Linotype" w:eastAsia="Calibri" w:hAnsi="Palatino Linotype" w:cs="Arial"/>
          <w:i/>
          <w:color w:val="000000" w:themeColor="text1"/>
          <w:sz w:val="22"/>
          <w:szCs w:val="22"/>
          <w:lang w:val="es-ES"/>
        </w:rPr>
        <w:t xml:space="preserve"> realizando el puente del libramiento, presupuesto destinado a esa obra, y cuanto llevan gastado hasta ahora.</w:t>
      </w:r>
      <w:r w:rsidRPr="00452437">
        <w:rPr>
          <w:rFonts w:ascii="Palatino Linotype" w:eastAsia="Calibri" w:hAnsi="Palatino Linotype" w:cs="Arial"/>
          <w:i/>
          <w:color w:val="000000" w:themeColor="text1"/>
          <w:sz w:val="22"/>
          <w:szCs w:val="22"/>
          <w:lang w:val="es-ES"/>
        </w:rPr>
        <w:t>”</w:t>
      </w:r>
    </w:p>
    <w:p w14:paraId="0085D913" w14:textId="77777777" w:rsidR="003E2F3A" w:rsidRPr="00452437" w:rsidRDefault="003E2F3A" w:rsidP="007E676C">
      <w:pPr>
        <w:pStyle w:val="Prrafodelista"/>
        <w:tabs>
          <w:tab w:val="left" w:pos="567"/>
        </w:tabs>
        <w:spacing w:line="360" w:lineRule="auto"/>
        <w:ind w:left="567" w:right="567"/>
        <w:jc w:val="both"/>
        <w:rPr>
          <w:rFonts w:ascii="Palatino Linotype" w:eastAsia="Calibri" w:hAnsi="Palatino Linotype" w:cs="Arial"/>
          <w:i/>
          <w:color w:val="000000" w:themeColor="text1"/>
          <w:sz w:val="22"/>
          <w:szCs w:val="22"/>
          <w:lang w:val="es-ES"/>
        </w:rPr>
      </w:pPr>
    </w:p>
    <w:p w14:paraId="622BACEC" w14:textId="42D56F4A" w:rsidR="00550AC8" w:rsidRPr="00452437" w:rsidRDefault="00731EAE" w:rsidP="007E676C">
      <w:pPr>
        <w:pStyle w:val="Default"/>
        <w:numPr>
          <w:ilvl w:val="0"/>
          <w:numId w:val="1"/>
        </w:numPr>
        <w:spacing w:line="360" w:lineRule="auto"/>
        <w:ind w:left="0" w:firstLine="0"/>
        <w:jc w:val="both"/>
      </w:pPr>
      <w:r>
        <w:lastRenderedPageBreak/>
        <w:t xml:space="preserve">En fecha </w:t>
      </w:r>
      <w:r w:rsidR="003E2F3A">
        <w:t>catorc</w:t>
      </w:r>
      <w:r>
        <w:t>e</w:t>
      </w:r>
      <w:r w:rsidR="00550AC8" w:rsidRPr="00452437">
        <w:t xml:space="preserve"> (</w:t>
      </w:r>
      <w:r w:rsidR="003E2F3A">
        <w:t>14</w:t>
      </w:r>
      <w:r w:rsidR="00ED446B" w:rsidRPr="00452437">
        <w:t xml:space="preserve">) de </w:t>
      </w:r>
      <w:r>
        <w:t>abril</w:t>
      </w:r>
      <w:r w:rsidR="00ED446B" w:rsidRPr="00452437">
        <w:t xml:space="preserve"> de dos mil veintiuno</w:t>
      </w:r>
      <w:r w:rsidR="00550AC8" w:rsidRPr="00452437">
        <w:t>,</w:t>
      </w:r>
      <w:r w:rsidR="00ED446B" w:rsidRPr="00452437">
        <w:t xml:space="preserve"> el </w:t>
      </w:r>
      <w:r w:rsidR="00ED446B" w:rsidRPr="00452437">
        <w:rPr>
          <w:b/>
        </w:rPr>
        <w:t>SUJETO OBLIGADO</w:t>
      </w:r>
      <w:r w:rsidR="00B409CA" w:rsidRPr="00452437">
        <w:t>, dio</w:t>
      </w:r>
      <w:r w:rsidR="00ED446B" w:rsidRPr="00452437">
        <w:t xml:space="preserve"> respuesta a la </w:t>
      </w:r>
      <w:r w:rsidR="00B409CA" w:rsidRPr="00452437">
        <w:t>solicitud de acceso a la información</w:t>
      </w:r>
      <w:r w:rsidR="00ED446B" w:rsidRPr="00452437">
        <w:t xml:space="preserve">, </w:t>
      </w:r>
      <w:r w:rsidR="00956CAA">
        <w:t>a través de</w:t>
      </w:r>
      <w:r w:rsidR="00E417B8">
        <w:t xml:space="preserve"> dos</w:t>
      </w:r>
      <w:r w:rsidR="00086E40" w:rsidRPr="00452437">
        <w:t xml:space="preserve"> </w:t>
      </w:r>
      <w:r w:rsidR="00E417B8">
        <w:t>archivos con las respuestas de los servidores públicos habilitados, como se observa</w:t>
      </w:r>
      <w:r w:rsidR="00ED446B" w:rsidRPr="00452437">
        <w:t>:</w:t>
      </w:r>
    </w:p>
    <w:p w14:paraId="7921FCC5" w14:textId="77777777" w:rsidR="00E417B8" w:rsidRDefault="00E417B8" w:rsidP="007E676C">
      <w:pPr>
        <w:pStyle w:val="Default"/>
        <w:spacing w:line="360" w:lineRule="auto"/>
      </w:pPr>
    </w:p>
    <w:p w14:paraId="27EB14B1" w14:textId="6AC87D20" w:rsidR="00E417B8" w:rsidRDefault="00E417B8" w:rsidP="007E676C">
      <w:pPr>
        <w:pStyle w:val="Default"/>
        <w:numPr>
          <w:ilvl w:val="0"/>
          <w:numId w:val="6"/>
        </w:numPr>
        <w:spacing w:line="360" w:lineRule="auto"/>
        <w:rPr>
          <w:b/>
        </w:rPr>
      </w:pPr>
      <w:r w:rsidRPr="00E417B8">
        <w:rPr>
          <w:b/>
        </w:rPr>
        <w:t>RESPUESTA 118-B.PDF</w:t>
      </w:r>
      <w:r>
        <w:rPr>
          <w:b/>
        </w:rPr>
        <w:t>:</w:t>
      </w:r>
    </w:p>
    <w:p w14:paraId="36580BC6" w14:textId="151558B2" w:rsidR="00E417B8" w:rsidRDefault="00E417B8" w:rsidP="007E676C">
      <w:pPr>
        <w:pStyle w:val="Default"/>
        <w:spacing w:line="360" w:lineRule="auto"/>
        <w:ind w:left="720"/>
        <w:rPr>
          <w:b/>
        </w:rPr>
      </w:pPr>
      <w:r>
        <w:rPr>
          <w:b/>
          <w:noProof/>
          <w:lang w:eastAsia="es-MX"/>
        </w:rPr>
        <w:drawing>
          <wp:inline distT="0" distB="0" distL="0" distR="0" wp14:anchorId="43235FB1" wp14:editId="6AD91F31">
            <wp:extent cx="5020785" cy="3650076"/>
            <wp:effectExtent l="19050" t="19050" r="27940"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2734" cy="3651493"/>
                    </a:xfrm>
                    <a:prstGeom prst="rect">
                      <a:avLst/>
                    </a:prstGeom>
                    <a:noFill/>
                    <a:ln>
                      <a:solidFill>
                        <a:schemeClr val="tx1"/>
                      </a:solidFill>
                    </a:ln>
                  </pic:spPr>
                </pic:pic>
              </a:graphicData>
            </a:graphic>
          </wp:inline>
        </w:drawing>
      </w:r>
    </w:p>
    <w:p w14:paraId="268E7A1D" w14:textId="77777777" w:rsidR="00E417B8" w:rsidRPr="00E417B8" w:rsidRDefault="00E417B8" w:rsidP="007E676C">
      <w:pPr>
        <w:pStyle w:val="Default"/>
        <w:spacing w:line="360" w:lineRule="auto"/>
        <w:ind w:left="720"/>
        <w:rPr>
          <w:b/>
        </w:rPr>
      </w:pPr>
    </w:p>
    <w:p w14:paraId="72A5225C" w14:textId="208E34A1" w:rsidR="00086E40" w:rsidRDefault="00E417B8" w:rsidP="007E676C">
      <w:pPr>
        <w:pStyle w:val="Default"/>
        <w:numPr>
          <w:ilvl w:val="0"/>
          <w:numId w:val="6"/>
        </w:numPr>
        <w:spacing w:line="360" w:lineRule="auto"/>
        <w:rPr>
          <w:b/>
        </w:rPr>
      </w:pPr>
      <w:r>
        <w:rPr>
          <w:b/>
          <w:noProof/>
          <w:lang w:eastAsia="es-MX"/>
        </w:rPr>
        <mc:AlternateContent>
          <mc:Choice Requires="wps">
            <w:drawing>
              <wp:anchor distT="0" distB="0" distL="114300" distR="114300" simplePos="0" relativeHeight="251660288" behindDoc="0" locked="0" layoutInCell="1" allowOverlap="1" wp14:anchorId="0A85BF89" wp14:editId="59E18858">
                <wp:simplePos x="0" y="0"/>
                <wp:positionH relativeFrom="column">
                  <wp:posOffset>8150</wp:posOffset>
                </wp:positionH>
                <wp:positionV relativeFrom="paragraph">
                  <wp:posOffset>560705</wp:posOffset>
                </wp:positionV>
                <wp:extent cx="5548108" cy="936840"/>
                <wp:effectExtent l="38100" t="38100" r="52705" b="92075"/>
                <wp:wrapNone/>
                <wp:docPr id="10" name="Conector recto 10"/>
                <wp:cNvGraphicFramePr/>
                <a:graphic xmlns:a="http://schemas.openxmlformats.org/drawingml/2006/main">
                  <a:graphicData uri="http://schemas.microsoft.com/office/word/2010/wordprocessingShape">
                    <wps:wsp>
                      <wps:cNvCnPr/>
                      <wps:spPr>
                        <a:xfrm>
                          <a:off x="0" y="0"/>
                          <a:ext cx="5548108" cy="9368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3EBA139"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pt,44.15pt" to="437.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" strokecolor="black [3200]" strokeweight="2pt">
                <v:shadow on="t" color="black" opacity="24903f" origin=",.5" offset="0,.55556mm"/>
              </v:line>
            </w:pict>
          </mc:Fallback>
        </mc:AlternateContent>
      </w:r>
      <w:r w:rsidRPr="00E417B8">
        <w:rPr>
          <w:b/>
        </w:rPr>
        <w:t>RESPUESTA 118.PDF</w:t>
      </w:r>
      <w:r>
        <w:rPr>
          <w:b/>
        </w:rPr>
        <w:t>:</w:t>
      </w:r>
    </w:p>
    <w:p w14:paraId="3D8A54E0" w14:textId="29DDD95E" w:rsidR="00E417B8" w:rsidRPr="00E417B8" w:rsidRDefault="00E417B8" w:rsidP="007E676C">
      <w:pPr>
        <w:pStyle w:val="Default"/>
        <w:spacing w:line="360" w:lineRule="auto"/>
        <w:ind w:left="720"/>
        <w:rPr>
          <w:b/>
        </w:rPr>
      </w:pPr>
      <w:r>
        <w:rPr>
          <w:b/>
          <w:noProof/>
          <w:lang w:eastAsia="es-MX"/>
        </w:rPr>
        <w:lastRenderedPageBreak/>
        <w:drawing>
          <wp:inline distT="0" distB="0" distL="0" distR="0" wp14:anchorId="2607366E" wp14:editId="2572BFFD">
            <wp:extent cx="5026395" cy="4048023"/>
            <wp:effectExtent l="19050" t="19050" r="22225" b="101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3330" cy="4053608"/>
                    </a:xfrm>
                    <a:prstGeom prst="rect">
                      <a:avLst/>
                    </a:prstGeom>
                    <a:noFill/>
                    <a:ln>
                      <a:solidFill>
                        <a:schemeClr val="tx1"/>
                      </a:solidFill>
                    </a:ln>
                  </pic:spPr>
                </pic:pic>
              </a:graphicData>
            </a:graphic>
          </wp:inline>
        </w:drawing>
      </w:r>
    </w:p>
    <w:p w14:paraId="462FCD00" w14:textId="1AC51698" w:rsidR="00ED446B" w:rsidRPr="00452437" w:rsidRDefault="00ED446B" w:rsidP="007E676C">
      <w:pPr>
        <w:pStyle w:val="Default"/>
        <w:spacing w:line="360" w:lineRule="auto"/>
        <w:jc w:val="center"/>
      </w:pPr>
    </w:p>
    <w:p w14:paraId="2C1E8E79" w14:textId="2989495B" w:rsidR="00C203AD" w:rsidRPr="00452437" w:rsidRDefault="00C203AD" w:rsidP="007E676C">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452437">
        <w:rPr>
          <w:rFonts w:ascii="Palatino Linotype" w:eastAsia="Times New Roman" w:hAnsi="Palatino Linotype" w:cs="Arial"/>
          <w:color w:val="000000" w:themeColor="text1"/>
          <w:lang w:val="es-ES"/>
        </w:rPr>
        <w:t xml:space="preserve">En fecha </w:t>
      </w:r>
      <w:r w:rsidR="00E417B8">
        <w:rPr>
          <w:rFonts w:ascii="Palatino Linotype" w:eastAsia="Times New Roman" w:hAnsi="Palatino Linotype" w:cs="Arial"/>
          <w:color w:val="000000" w:themeColor="text1"/>
          <w:lang w:val="es-ES"/>
        </w:rPr>
        <w:t>catorce</w:t>
      </w:r>
      <w:r w:rsidRPr="00452437">
        <w:rPr>
          <w:rFonts w:ascii="Palatino Linotype" w:eastAsia="Times New Roman" w:hAnsi="Palatino Linotype" w:cs="Arial"/>
          <w:color w:val="000000" w:themeColor="text1"/>
          <w:lang w:val="es-ES"/>
        </w:rPr>
        <w:t xml:space="preserve"> (</w:t>
      </w:r>
      <w:r w:rsidR="00E417B8">
        <w:rPr>
          <w:rFonts w:ascii="Palatino Linotype" w:eastAsia="Times New Roman" w:hAnsi="Palatino Linotype" w:cs="Arial"/>
          <w:color w:val="000000" w:themeColor="text1"/>
          <w:lang w:val="es-ES"/>
        </w:rPr>
        <w:t>14</w:t>
      </w:r>
      <w:r w:rsidRPr="00452437">
        <w:rPr>
          <w:rFonts w:ascii="Palatino Linotype" w:eastAsia="Times New Roman" w:hAnsi="Palatino Linotype" w:cs="Arial"/>
          <w:color w:val="000000" w:themeColor="text1"/>
          <w:lang w:val="es-ES"/>
        </w:rPr>
        <w:t xml:space="preserve">) de </w:t>
      </w:r>
      <w:r w:rsidR="00956CAA">
        <w:rPr>
          <w:rFonts w:ascii="Palatino Linotype" w:eastAsia="Times New Roman" w:hAnsi="Palatino Linotype" w:cs="Arial"/>
          <w:color w:val="000000" w:themeColor="text1"/>
          <w:lang w:val="es-ES"/>
        </w:rPr>
        <w:t>abril</w:t>
      </w:r>
      <w:r w:rsidRPr="00452437">
        <w:rPr>
          <w:rFonts w:ascii="Palatino Linotype" w:eastAsia="Times New Roman" w:hAnsi="Palatino Linotype" w:cs="Arial"/>
          <w:color w:val="000000" w:themeColor="text1"/>
          <w:lang w:val="es-ES"/>
        </w:rPr>
        <w:t xml:space="preserve"> de dos mil veintiuno, el particular interpuso el recurso de revisión en contra de la respuesta, señalando como:</w:t>
      </w:r>
      <w:bookmarkStart w:id="5" w:name="_Toc466982514"/>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52971949"/>
      <w:bookmarkStart w:id="17" w:name="_Toc52996698"/>
      <w:bookmarkStart w:id="18" w:name="_Toc54138946"/>
      <w:bookmarkStart w:id="19" w:name="_Toc54267070"/>
      <w:bookmarkStart w:id="20" w:name="_Toc61462044"/>
      <w:bookmarkStart w:id="21" w:name="_Toc62081311"/>
      <w:bookmarkStart w:id="22" w:name="_Toc62765904"/>
      <w:bookmarkStart w:id="23" w:name="_Toc63932065"/>
      <w:bookmarkStart w:id="24" w:name="_Toc471908126"/>
      <w:bookmarkStart w:id="25" w:name="_Toc491791300"/>
      <w:bookmarkStart w:id="26" w:name="_Toc496726170"/>
      <w:bookmarkStart w:id="27" w:name="_Toc497242134"/>
      <w:bookmarkStart w:id="28" w:name="_Toc497292517"/>
      <w:bookmarkStart w:id="29" w:name="_Toc498503716"/>
      <w:bookmarkStart w:id="30" w:name="_Toc499568660"/>
      <w:bookmarkStart w:id="31" w:name="_Toc499568693"/>
      <w:bookmarkStart w:id="32" w:name="_Toc499665452"/>
      <w:bookmarkStart w:id="33" w:name="_Toc499729819"/>
      <w:bookmarkStart w:id="34" w:name="_Toc499835024"/>
      <w:bookmarkStart w:id="35" w:name="_Toc499835835"/>
      <w:bookmarkStart w:id="36" w:name="_Toc499835858"/>
      <w:bookmarkStart w:id="37" w:name="_Toc500264537"/>
      <w:bookmarkStart w:id="38" w:name="_Toc503290275"/>
      <w:bookmarkStart w:id="39" w:name="_Toc524009637"/>
      <w:bookmarkStart w:id="40" w:name="_Toc524009672"/>
      <w:bookmarkStart w:id="41" w:name="_Toc524602720"/>
      <w:bookmarkStart w:id="42" w:name="_Toc526365279"/>
      <w:bookmarkStart w:id="43" w:name="_Toc526365337"/>
      <w:bookmarkStart w:id="44" w:name="_Toc530067664"/>
      <w:bookmarkStart w:id="45" w:name="_Toc530067692"/>
      <w:bookmarkStart w:id="46" w:name="_Toc530067939"/>
      <w:bookmarkStart w:id="47" w:name="_Toc530590420"/>
      <w:bookmarkStart w:id="48" w:name="_Toc530593951"/>
      <w:bookmarkStart w:id="49" w:name="_Toc531190248"/>
      <w:bookmarkStart w:id="50" w:name="_Toc531190295"/>
      <w:bookmarkStart w:id="51" w:name="_Toc534908208"/>
      <w:bookmarkStart w:id="52" w:name="_Toc534909344"/>
      <w:bookmarkStart w:id="53" w:name="_Toc535353305"/>
      <w:bookmarkStart w:id="54" w:name="_Toc535353791"/>
      <w:bookmarkStart w:id="55" w:name="_Toc18436351"/>
      <w:bookmarkStart w:id="56" w:name="_Toc18436385"/>
      <w:bookmarkStart w:id="57" w:name="_Toc18513477"/>
      <w:bookmarkStart w:id="58" w:name="_Toc18513503"/>
      <w:bookmarkStart w:id="59" w:name="_Toc18606801"/>
      <w:bookmarkStart w:id="60" w:name="_Toc19723536"/>
      <w:bookmarkStart w:id="61" w:name="_Toc20322795"/>
      <w:bookmarkStart w:id="62" w:name="_Toc20323052"/>
      <w:bookmarkStart w:id="63" w:name="_Toc20323181"/>
      <w:bookmarkStart w:id="64" w:name="_Toc20420591"/>
      <w:bookmarkStart w:id="65" w:name="_Toc20421579"/>
      <w:bookmarkStart w:id="66" w:name="_Toc21027316"/>
      <w:bookmarkStart w:id="67" w:name="_Toc22660652"/>
      <w:bookmarkStart w:id="68" w:name="_Toc22811623"/>
      <w:bookmarkStart w:id="69" w:name="_Toc26436015"/>
    </w:p>
    <w:p w14:paraId="67D77725" w14:textId="77777777" w:rsidR="00C203AD" w:rsidRPr="00452437" w:rsidRDefault="00C203AD" w:rsidP="007E676C">
      <w:pPr>
        <w:pStyle w:val="Prrafodelista"/>
        <w:tabs>
          <w:tab w:val="left" w:pos="0"/>
        </w:tabs>
        <w:spacing w:line="360" w:lineRule="auto"/>
        <w:ind w:left="0" w:right="49"/>
        <w:jc w:val="both"/>
        <w:rPr>
          <w:rFonts w:ascii="Palatino Linotype" w:hAnsi="Palatino Linotype" w:cs="Arial"/>
          <w:i/>
          <w:color w:val="000000" w:themeColor="text1"/>
        </w:rPr>
      </w:pPr>
    </w:p>
    <w:p w14:paraId="3D6235A9" w14:textId="4606B9D8" w:rsidR="00C203AD" w:rsidRDefault="00C203AD" w:rsidP="007E676C">
      <w:pPr>
        <w:pStyle w:val="Prrafodelista"/>
        <w:numPr>
          <w:ilvl w:val="0"/>
          <w:numId w:val="3"/>
        </w:numPr>
        <w:tabs>
          <w:tab w:val="left" w:pos="0"/>
        </w:tabs>
        <w:spacing w:line="360" w:lineRule="auto"/>
        <w:ind w:right="49"/>
        <w:jc w:val="both"/>
        <w:rPr>
          <w:rFonts w:ascii="Palatino Linotype" w:hAnsi="Palatino Linotype"/>
          <w:i/>
          <w:color w:val="000000" w:themeColor="text1"/>
        </w:rPr>
      </w:pPr>
      <w:bookmarkStart w:id="70" w:name="_Toc70525138"/>
      <w:bookmarkStart w:id="71" w:name="_Toc70526125"/>
      <w:bookmarkStart w:id="72" w:name="_Toc73614859"/>
      <w:bookmarkStart w:id="73" w:name="_Toc74239091"/>
      <w:bookmarkStart w:id="74" w:name="_Toc74239213"/>
      <w:bookmarkStart w:id="75" w:name="_Toc74315422"/>
      <w:bookmarkStart w:id="76" w:name="_Toc74319069"/>
      <w:r w:rsidRPr="00452437">
        <w:rPr>
          <w:rStyle w:val="Ttulo2Car"/>
          <w:color w:val="auto"/>
          <w:szCs w:val="24"/>
        </w:rPr>
        <w:t>Acto impugnado</w:t>
      </w:r>
      <w:bookmarkEnd w:id="5"/>
      <w:r w:rsidRPr="00452437">
        <w:rPr>
          <w:rStyle w:val="Ttulo2Car"/>
          <w:szCs w:val="24"/>
        </w:rPr>
        <w:t xml:space="preserve">: </w:t>
      </w:r>
      <w:r w:rsidRPr="00452437">
        <w:rPr>
          <w:rStyle w:val="Ttulo2Car"/>
          <w:b w:val="0"/>
          <w:i/>
          <w:szCs w:val="24"/>
        </w:rPr>
        <w:t>“</w:t>
      </w:r>
      <w:bookmarkEnd w:id="70"/>
      <w:bookmarkEnd w:id="71"/>
      <w:bookmarkEnd w:id="72"/>
      <w:bookmarkEnd w:id="73"/>
      <w:bookmarkEnd w:id="74"/>
      <w:r w:rsidR="00E417B8" w:rsidRPr="00E417B8">
        <w:rPr>
          <w:rStyle w:val="Ttulo2Car"/>
          <w:b w:val="0"/>
          <w:i/>
          <w:szCs w:val="24"/>
        </w:rPr>
        <w:t>Se niega la entrega de información sobre la lista de proveedores y contratistas del ayuntamiento.</w:t>
      </w:r>
      <w:bookmarkEnd w:id="75"/>
      <w:bookmarkEnd w:id="76"/>
      <w:r w:rsidRPr="00452437">
        <w:rPr>
          <w:rFonts w:ascii="Palatino Linotype" w:hAnsi="Palatino Linotype"/>
          <w:i/>
          <w:color w:val="000000" w:themeColor="text1"/>
        </w:rPr>
        <w: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452437">
        <w:rPr>
          <w:rFonts w:ascii="Palatino Linotype" w:hAnsi="Palatino Linotype"/>
          <w:i/>
          <w:color w:val="000000" w:themeColor="text1"/>
        </w:rPr>
        <w:t xml:space="preserve"> </w:t>
      </w:r>
      <w:bookmarkStart w:id="77" w:name="_Toc466982515"/>
      <w:bookmarkStart w:id="78" w:name="_Toc27589209"/>
      <w:bookmarkStart w:id="79" w:name="_Toc29395023"/>
      <w:bookmarkStart w:id="80" w:name="_Toc29481468"/>
      <w:bookmarkStart w:id="81" w:name="_Toc33113912"/>
      <w:bookmarkStart w:id="82" w:name="_Toc33643060"/>
      <w:bookmarkStart w:id="83" w:name="_Toc33724992"/>
      <w:bookmarkStart w:id="84" w:name="_Toc33726435"/>
      <w:bookmarkStart w:id="85" w:name="_Toc34157663"/>
      <w:bookmarkStart w:id="86" w:name="_Toc35003616"/>
      <w:bookmarkStart w:id="87" w:name="_Toc35535692"/>
      <w:bookmarkStart w:id="88" w:name="_Toc52971950"/>
      <w:bookmarkStart w:id="89" w:name="_Toc52996699"/>
      <w:bookmarkStart w:id="90" w:name="_Toc54138947"/>
      <w:bookmarkStart w:id="91" w:name="_Toc54267071"/>
      <w:bookmarkStart w:id="92" w:name="_Toc61462045"/>
      <w:bookmarkStart w:id="93" w:name="_Toc62081312"/>
      <w:bookmarkStart w:id="94" w:name="_Toc62765905"/>
      <w:bookmarkStart w:id="95" w:name="_Toc63932066"/>
      <w:bookmarkStart w:id="96" w:name="_Toc471908127"/>
      <w:bookmarkStart w:id="97" w:name="_Toc491791301"/>
      <w:bookmarkStart w:id="98" w:name="_Toc496726171"/>
      <w:bookmarkStart w:id="99" w:name="_Toc497242135"/>
      <w:bookmarkStart w:id="100" w:name="_Toc497292518"/>
      <w:bookmarkStart w:id="101" w:name="_Toc498503717"/>
      <w:bookmarkStart w:id="102" w:name="_Toc499568661"/>
      <w:bookmarkStart w:id="103" w:name="_Toc499568694"/>
      <w:bookmarkStart w:id="104" w:name="_Toc499665453"/>
      <w:bookmarkStart w:id="105" w:name="_Toc499729820"/>
      <w:bookmarkStart w:id="106" w:name="_Toc499835025"/>
      <w:bookmarkStart w:id="107" w:name="_Toc499835836"/>
      <w:bookmarkStart w:id="108" w:name="_Toc499835859"/>
      <w:bookmarkStart w:id="109" w:name="_Toc500264538"/>
      <w:bookmarkStart w:id="110" w:name="_Toc503290276"/>
      <w:bookmarkStart w:id="111" w:name="_Toc524009638"/>
      <w:bookmarkStart w:id="112" w:name="_Toc524009673"/>
      <w:bookmarkStart w:id="113" w:name="_Toc524602721"/>
      <w:bookmarkStart w:id="114" w:name="_Toc526365280"/>
      <w:bookmarkStart w:id="115" w:name="_Toc526365338"/>
      <w:bookmarkStart w:id="116" w:name="_Toc530067665"/>
      <w:bookmarkStart w:id="117" w:name="_Toc530067693"/>
      <w:bookmarkStart w:id="118" w:name="_Toc530067940"/>
      <w:bookmarkStart w:id="119" w:name="_Toc530590421"/>
      <w:bookmarkStart w:id="120" w:name="_Toc530593952"/>
      <w:bookmarkStart w:id="121" w:name="_Toc531190249"/>
      <w:bookmarkStart w:id="122" w:name="_Toc531190296"/>
      <w:bookmarkStart w:id="123" w:name="_Toc534908209"/>
      <w:bookmarkStart w:id="124" w:name="_Toc534909345"/>
      <w:bookmarkStart w:id="125" w:name="_Toc535353306"/>
      <w:bookmarkStart w:id="126" w:name="_Toc535353792"/>
      <w:bookmarkStart w:id="127" w:name="_Toc18436352"/>
      <w:bookmarkStart w:id="128" w:name="_Toc18436386"/>
      <w:bookmarkStart w:id="129" w:name="_Toc18513478"/>
      <w:bookmarkStart w:id="130" w:name="_Toc18513504"/>
      <w:bookmarkStart w:id="131" w:name="_Toc18606802"/>
      <w:bookmarkStart w:id="132" w:name="_Toc19723537"/>
      <w:bookmarkStart w:id="133" w:name="_Toc20322796"/>
      <w:bookmarkStart w:id="134" w:name="_Toc20323053"/>
      <w:bookmarkStart w:id="135" w:name="_Toc20323182"/>
      <w:bookmarkStart w:id="136" w:name="_Toc20420592"/>
      <w:bookmarkStart w:id="137" w:name="_Toc20421580"/>
      <w:bookmarkStart w:id="138" w:name="_Toc21027317"/>
      <w:bookmarkStart w:id="139" w:name="_Toc22660653"/>
      <w:bookmarkStart w:id="140" w:name="_Toc22811624"/>
      <w:bookmarkStart w:id="141" w:name="_Toc2643601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62DF15F7" w14:textId="77777777" w:rsidR="00956CAA" w:rsidRPr="00452437" w:rsidRDefault="00956CAA" w:rsidP="007E676C">
      <w:pPr>
        <w:pStyle w:val="Prrafodelista"/>
        <w:tabs>
          <w:tab w:val="left" w:pos="0"/>
        </w:tabs>
        <w:spacing w:line="360" w:lineRule="auto"/>
        <w:ind w:right="49"/>
        <w:jc w:val="both"/>
        <w:rPr>
          <w:rFonts w:ascii="Palatino Linotype" w:hAnsi="Palatino Linotype"/>
          <w:i/>
          <w:color w:val="000000" w:themeColor="text1"/>
        </w:rPr>
      </w:pPr>
    </w:p>
    <w:p w14:paraId="672750C9" w14:textId="72BC7697" w:rsidR="00C203AD" w:rsidRPr="00452437" w:rsidRDefault="00C203AD" w:rsidP="007E676C">
      <w:pPr>
        <w:pStyle w:val="Prrafodelista"/>
        <w:numPr>
          <w:ilvl w:val="0"/>
          <w:numId w:val="3"/>
        </w:numPr>
        <w:tabs>
          <w:tab w:val="left" w:pos="0"/>
        </w:tabs>
        <w:spacing w:line="360" w:lineRule="auto"/>
        <w:ind w:right="49"/>
        <w:jc w:val="both"/>
        <w:rPr>
          <w:rFonts w:ascii="Palatino Linotype" w:hAnsi="Palatino Linotype" w:cs="Arial"/>
          <w:i/>
          <w:color w:val="000000" w:themeColor="text1"/>
        </w:rPr>
      </w:pPr>
      <w:bookmarkStart w:id="142" w:name="_Toc70525139"/>
      <w:bookmarkStart w:id="143" w:name="_Toc70526126"/>
      <w:bookmarkStart w:id="144" w:name="_Toc73614860"/>
      <w:bookmarkStart w:id="145" w:name="_Toc74239092"/>
      <w:bookmarkStart w:id="146" w:name="_Toc74239214"/>
      <w:bookmarkStart w:id="147" w:name="_Toc74315423"/>
      <w:bookmarkStart w:id="148" w:name="_Toc74319070"/>
      <w:r w:rsidRPr="00452437">
        <w:rPr>
          <w:rStyle w:val="Ttulo2Car"/>
          <w:szCs w:val="24"/>
        </w:rPr>
        <w:t>Razones o Motivos de inconformidad:</w:t>
      </w:r>
      <w:bookmarkEnd w:id="77"/>
      <w:bookmarkEnd w:id="142"/>
      <w:bookmarkEnd w:id="143"/>
      <w:bookmarkEnd w:id="144"/>
      <w:bookmarkEnd w:id="145"/>
      <w:bookmarkEnd w:id="146"/>
      <w:bookmarkEnd w:id="147"/>
      <w:bookmarkEnd w:id="148"/>
      <w:r w:rsidRPr="00452437">
        <w:rPr>
          <w:rFonts w:ascii="Palatino Linotype" w:hAnsi="Palatino Linotype"/>
          <w:b/>
          <w:color w:val="000000" w:themeColor="text1"/>
        </w:rPr>
        <w:t xml:space="preserve"> </w:t>
      </w:r>
      <w:r w:rsidRPr="00452437">
        <w:rPr>
          <w:rFonts w:ascii="Palatino Linotype" w:hAnsi="Palatino Linotype"/>
          <w:i/>
          <w:color w:val="000000" w:themeColor="text1"/>
        </w:rPr>
        <w:t>“</w:t>
      </w:r>
      <w:r w:rsidR="00E417B8" w:rsidRPr="00E417B8">
        <w:rPr>
          <w:rFonts w:ascii="Palatino Linotype" w:hAnsi="Palatino Linotype"/>
          <w:i/>
        </w:rPr>
        <w:t xml:space="preserve">Se me </w:t>
      </w:r>
      <w:proofErr w:type="spellStart"/>
      <w:r w:rsidR="00E417B8" w:rsidRPr="00E417B8">
        <w:rPr>
          <w:rFonts w:ascii="Palatino Linotype" w:hAnsi="Palatino Linotype"/>
          <w:i/>
        </w:rPr>
        <w:t>esta</w:t>
      </w:r>
      <w:proofErr w:type="spellEnd"/>
      <w:r w:rsidR="00E417B8" w:rsidRPr="00E417B8">
        <w:rPr>
          <w:rFonts w:ascii="Palatino Linotype" w:hAnsi="Palatino Linotype"/>
          <w:i/>
        </w:rPr>
        <w:t xml:space="preserve"> negando el acceso a la siguiente información: Lista de proveedores y contratista del ayuntamiento, contratos del ayuntamiento con las constructoras que </w:t>
      </w:r>
      <w:proofErr w:type="spellStart"/>
      <w:r w:rsidR="00E417B8" w:rsidRPr="00E417B8">
        <w:rPr>
          <w:rFonts w:ascii="Palatino Linotype" w:hAnsi="Palatino Linotype"/>
          <w:i/>
        </w:rPr>
        <w:t>esta</w:t>
      </w:r>
      <w:proofErr w:type="spellEnd"/>
      <w:r w:rsidR="00E417B8" w:rsidRPr="00E417B8">
        <w:rPr>
          <w:rFonts w:ascii="Palatino Linotype" w:hAnsi="Palatino Linotype"/>
          <w:i/>
        </w:rPr>
        <w:t xml:space="preserve"> realizando el puente del </w:t>
      </w:r>
      <w:r w:rsidR="00E417B8" w:rsidRPr="00E417B8">
        <w:rPr>
          <w:rFonts w:ascii="Palatino Linotype" w:hAnsi="Palatino Linotype"/>
          <w:i/>
        </w:rPr>
        <w:lastRenderedPageBreak/>
        <w:t>libramiento, presupuesto destinado a esa obra, y cuanto llevan gastado hasta ahora.</w:t>
      </w:r>
      <w:r w:rsidRPr="00452437">
        <w:rPr>
          <w:rFonts w:ascii="Palatino Linotype" w:hAnsi="Palatino Linotype"/>
          <w:i/>
          <w:color w:val="000000" w:themeColor="text1"/>
        </w:rPr>
        <w:t>”</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452437">
        <w:rPr>
          <w:rFonts w:ascii="Palatino Linotype" w:hAnsi="Palatino Linotype"/>
          <w:i/>
          <w:color w:val="000000" w:themeColor="text1"/>
        </w:rPr>
        <w:t xml:space="preserve"> </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00E259EC">
        <w:rPr>
          <w:rFonts w:ascii="Palatino Linotype" w:hAnsi="Palatino Linotype"/>
          <w:color w:val="000000" w:themeColor="text1"/>
        </w:rPr>
        <w:t>(Sic)</w:t>
      </w:r>
    </w:p>
    <w:p w14:paraId="53EAD726" w14:textId="73879B44" w:rsidR="00916840" w:rsidRPr="00452437" w:rsidRDefault="00916840" w:rsidP="007E676C">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4A9E8F87" w14:textId="4FB478F8" w:rsidR="00550AC8" w:rsidRPr="00452437" w:rsidRDefault="00F34201" w:rsidP="007E676C">
      <w:pPr>
        <w:pStyle w:val="Prrafodelista"/>
        <w:numPr>
          <w:ilvl w:val="0"/>
          <w:numId w:val="1"/>
        </w:numPr>
        <w:tabs>
          <w:tab w:val="left" w:pos="426"/>
          <w:tab w:val="left" w:pos="567"/>
        </w:tabs>
        <w:spacing w:before="240" w:after="240" w:line="360" w:lineRule="auto"/>
        <w:ind w:left="0" w:firstLine="0"/>
        <w:jc w:val="both"/>
        <w:rPr>
          <w:rFonts w:ascii="Palatino Linotype" w:eastAsia="Calibri" w:hAnsi="Palatino Linotype" w:cs="Arial"/>
          <w:lang w:val="es-AR"/>
        </w:rPr>
      </w:pPr>
      <w:r w:rsidRPr="00452437">
        <w:rPr>
          <w:rFonts w:ascii="Palatino Linotype" w:eastAsia="Calibri" w:hAnsi="Palatino Linotype" w:cs="Arial"/>
          <w:lang w:val="es-ES"/>
        </w:rPr>
        <w:t>El Comisionado Ponente con fundamento en lo dispuesto por el artículo 185 fracción II de la ley de la materia, a través del acuerdo de admisión de fecha</w:t>
      </w:r>
      <w:r w:rsidR="00550AC8" w:rsidRPr="00452437">
        <w:rPr>
          <w:rFonts w:ascii="Palatino Linotype" w:eastAsia="Calibri" w:hAnsi="Palatino Linotype" w:cs="Arial"/>
          <w:lang w:val="es-ES"/>
        </w:rPr>
        <w:t xml:space="preserve"> </w:t>
      </w:r>
      <w:r w:rsidR="00E417B8">
        <w:rPr>
          <w:rFonts w:ascii="Palatino Linotype" w:eastAsia="Calibri" w:hAnsi="Palatino Linotype" w:cs="Arial"/>
          <w:lang w:val="es-ES"/>
        </w:rPr>
        <w:t>diecinueve</w:t>
      </w:r>
      <w:r w:rsidR="00C203AD" w:rsidRPr="00452437">
        <w:rPr>
          <w:rFonts w:ascii="Palatino Linotype" w:eastAsia="Calibri" w:hAnsi="Palatino Linotype" w:cs="Arial"/>
          <w:lang w:val="es-ES"/>
        </w:rPr>
        <w:t xml:space="preserve"> </w:t>
      </w:r>
      <w:r w:rsidRPr="00452437">
        <w:rPr>
          <w:rFonts w:ascii="Palatino Linotype" w:eastAsia="Calibri" w:hAnsi="Palatino Linotype" w:cs="Arial"/>
          <w:lang w:val="es-ES"/>
        </w:rPr>
        <w:t>(</w:t>
      </w:r>
      <w:r w:rsidR="00C203AD" w:rsidRPr="00452437">
        <w:rPr>
          <w:rFonts w:ascii="Palatino Linotype" w:eastAsia="Calibri" w:hAnsi="Palatino Linotype" w:cs="Arial"/>
          <w:lang w:val="es-ES"/>
        </w:rPr>
        <w:t>1</w:t>
      </w:r>
      <w:r w:rsidR="00E417B8">
        <w:rPr>
          <w:rFonts w:ascii="Palatino Linotype" w:eastAsia="Calibri" w:hAnsi="Palatino Linotype" w:cs="Arial"/>
          <w:lang w:val="es-ES"/>
        </w:rPr>
        <w:t>9</w:t>
      </w:r>
      <w:r w:rsidRPr="00452437">
        <w:rPr>
          <w:rFonts w:ascii="Palatino Linotype" w:eastAsia="Calibri" w:hAnsi="Palatino Linotype" w:cs="Arial"/>
          <w:lang w:val="es-ES"/>
        </w:rPr>
        <w:t xml:space="preserve">) </w:t>
      </w:r>
      <w:r w:rsidR="008455F9" w:rsidRPr="00452437">
        <w:rPr>
          <w:rFonts w:ascii="Palatino Linotype" w:eastAsia="Times New Roman" w:hAnsi="Palatino Linotype" w:cs="Arial"/>
          <w:lang w:val="es-ES"/>
        </w:rPr>
        <w:t xml:space="preserve">de </w:t>
      </w:r>
      <w:r w:rsidR="00956CAA">
        <w:rPr>
          <w:rFonts w:ascii="Palatino Linotype" w:eastAsia="Times New Roman" w:hAnsi="Palatino Linotype" w:cs="Arial"/>
          <w:lang w:val="es-ES"/>
        </w:rPr>
        <w:t>abril</w:t>
      </w:r>
      <w:r w:rsidR="008455F9" w:rsidRPr="00452437">
        <w:rPr>
          <w:rFonts w:ascii="Palatino Linotype" w:eastAsia="Times New Roman" w:hAnsi="Palatino Linotype" w:cs="Arial"/>
          <w:lang w:val="es-ES"/>
        </w:rPr>
        <w:t xml:space="preserve"> </w:t>
      </w:r>
      <w:r w:rsidR="005508E5" w:rsidRPr="00452437">
        <w:rPr>
          <w:rFonts w:ascii="Palatino Linotype" w:eastAsia="Times New Roman" w:hAnsi="Palatino Linotype" w:cs="Arial"/>
          <w:lang w:val="es-ES"/>
        </w:rPr>
        <w:t xml:space="preserve">de dos mil </w:t>
      </w:r>
      <w:r w:rsidR="003C1D26" w:rsidRPr="00452437">
        <w:rPr>
          <w:rFonts w:ascii="Palatino Linotype" w:eastAsia="Times New Roman" w:hAnsi="Palatino Linotype" w:cs="Arial"/>
          <w:lang w:val="es-ES"/>
        </w:rPr>
        <w:t>veint</w:t>
      </w:r>
      <w:r w:rsidR="00AB1041" w:rsidRPr="00452437">
        <w:rPr>
          <w:rFonts w:ascii="Palatino Linotype" w:eastAsia="Times New Roman" w:hAnsi="Palatino Linotype" w:cs="Arial"/>
          <w:lang w:val="es-ES"/>
        </w:rPr>
        <w:t>iuno</w:t>
      </w:r>
      <w:r w:rsidRPr="00452437">
        <w:rPr>
          <w:rFonts w:ascii="Palatino Linotype" w:eastAsia="Calibri" w:hAnsi="Palatino Linotype" w:cs="Arial"/>
          <w:lang w:val="es-ES"/>
        </w:rPr>
        <w:t xml:space="preserve">, puso a disposición de las partes el expediente electrónico </w:t>
      </w:r>
      <w:r w:rsidR="00C203AD" w:rsidRPr="00452437">
        <w:rPr>
          <w:rFonts w:ascii="Palatino Linotype" w:eastAsia="Calibri" w:hAnsi="Palatino Linotype" w:cs="Arial"/>
        </w:rPr>
        <w:t>en la vía interpuesta</w:t>
      </w:r>
      <w:r w:rsidR="00550AC8" w:rsidRPr="00452437">
        <w:rPr>
          <w:rFonts w:ascii="Palatino Linotype" w:eastAsia="Calibri" w:hAnsi="Palatino Linotype" w:cs="Arial"/>
          <w:lang w:val="es-AR"/>
        </w:rPr>
        <w:t xml:space="preserve">; </w:t>
      </w:r>
      <w:r w:rsidR="00C203AD" w:rsidRPr="00452437">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C203AD" w:rsidRPr="00452437">
        <w:rPr>
          <w:rFonts w:ascii="Palatino Linotype" w:eastAsia="Calibri" w:hAnsi="Palatino Linotype" w:cs="Arial"/>
          <w:b/>
          <w:lang w:val="es-ES"/>
        </w:rPr>
        <w:t>SUJETO OBLIGADO</w:t>
      </w:r>
      <w:r w:rsidR="00C203AD" w:rsidRPr="00452437">
        <w:rPr>
          <w:rFonts w:ascii="Palatino Linotype" w:eastAsia="Calibri" w:hAnsi="Palatino Linotype" w:cs="Arial"/>
          <w:lang w:val="es-ES"/>
        </w:rPr>
        <w:t xml:space="preserve"> presentará el Informe Justificado procedente.</w:t>
      </w:r>
    </w:p>
    <w:p w14:paraId="3FF500D7" w14:textId="77777777" w:rsidR="00550AC8" w:rsidRPr="00452437" w:rsidRDefault="00550AC8" w:rsidP="007E676C">
      <w:pPr>
        <w:pStyle w:val="Prrafodelista"/>
        <w:rPr>
          <w:rFonts w:ascii="Palatino Linotype" w:eastAsia="Calibri" w:hAnsi="Palatino Linotype" w:cs="Arial"/>
          <w:lang w:val="es-AR"/>
        </w:rPr>
      </w:pPr>
    </w:p>
    <w:p w14:paraId="2FE07740" w14:textId="3023F5AC" w:rsidR="00C203AD" w:rsidRPr="00452437" w:rsidRDefault="00C203AD" w:rsidP="007E676C">
      <w:pPr>
        <w:pStyle w:val="Prrafodelista"/>
        <w:numPr>
          <w:ilvl w:val="0"/>
          <w:numId w:val="1"/>
        </w:numPr>
        <w:spacing w:before="240" w:after="240" w:line="360" w:lineRule="auto"/>
        <w:ind w:left="0" w:firstLine="0"/>
        <w:jc w:val="both"/>
        <w:rPr>
          <w:rFonts w:ascii="Palatino Linotype" w:hAnsi="Palatino Linotype"/>
        </w:rPr>
      </w:pPr>
      <w:bookmarkStart w:id="149" w:name="_Toc48841664"/>
      <w:bookmarkStart w:id="150" w:name="_Toc495430768"/>
      <w:r w:rsidRPr="00452437">
        <w:rPr>
          <w:rFonts w:ascii="Palatino Linotype" w:hAnsi="Palatino Linotype"/>
          <w:color w:val="000000"/>
        </w:rPr>
        <w:t xml:space="preserve">El </w:t>
      </w:r>
      <w:r w:rsidRPr="00452437">
        <w:rPr>
          <w:rFonts w:ascii="Palatino Linotype" w:hAnsi="Palatino Linotype"/>
          <w:b/>
          <w:color w:val="000000"/>
        </w:rPr>
        <w:t>SUJETO OBLIGADO</w:t>
      </w:r>
      <w:r w:rsidRPr="00452437">
        <w:rPr>
          <w:rFonts w:ascii="Palatino Linotype" w:hAnsi="Palatino Linotype"/>
          <w:color w:val="000000"/>
        </w:rPr>
        <w:t xml:space="preserve"> </w:t>
      </w:r>
      <w:r w:rsidR="00E417B8">
        <w:rPr>
          <w:rFonts w:ascii="Palatino Linotype" w:hAnsi="Palatino Linotype"/>
          <w:color w:val="000000"/>
        </w:rPr>
        <w:t xml:space="preserve">fue omiso en rendir </w:t>
      </w:r>
      <w:r w:rsidR="00AE4B76" w:rsidRPr="00452437">
        <w:rPr>
          <w:rFonts w:ascii="Palatino Linotype" w:hAnsi="Palatino Linotype"/>
          <w:color w:val="000000"/>
        </w:rPr>
        <w:t>el informe justificado correspondiente</w:t>
      </w:r>
      <w:r w:rsidR="00E417B8">
        <w:rPr>
          <w:rFonts w:ascii="Palatino Linotype" w:hAnsi="Palatino Linotype"/>
          <w:color w:val="000000"/>
        </w:rPr>
        <w:t>; p</w:t>
      </w:r>
      <w:r w:rsidRPr="00452437">
        <w:rPr>
          <w:rFonts w:ascii="Palatino Linotype" w:hAnsi="Palatino Linotype"/>
          <w:color w:val="000000"/>
        </w:rPr>
        <w:t xml:space="preserve">or su parte el </w:t>
      </w:r>
      <w:r w:rsidRPr="00452437">
        <w:rPr>
          <w:rFonts w:ascii="Palatino Linotype" w:hAnsi="Palatino Linotype"/>
          <w:b/>
          <w:color w:val="000000"/>
        </w:rPr>
        <w:t>RECURRENTE</w:t>
      </w:r>
      <w:r w:rsidR="00B409CA" w:rsidRPr="00452437">
        <w:rPr>
          <w:rFonts w:ascii="Palatino Linotype" w:hAnsi="Palatino Linotype"/>
          <w:color w:val="000000"/>
        </w:rPr>
        <w:t xml:space="preserve"> </w:t>
      </w:r>
      <w:r w:rsidR="00E417B8">
        <w:rPr>
          <w:rFonts w:ascii="Palatino Linotype" w:hAnsi="Palatino Linotype"/>
          <w:color w:val="000000"/>
        </w:rPr>
        <w:t>tampoco</w:t>
      </w:r>
      <w:r w:rsidR="00B409CA" w:rsidRPr="00452437">
        <w:rPr>
          <w:rFonts w:ascii="Palatino Linotype" w:hAnsi="Palatino Linotype"/>
          <w:color w:val="000000"/>
        </w:rPr>
        <w:t xml:space="preserve"> realizó</w:t>
      </w:r>
      <w:r w:rsidRPr="00452437">
        <w:rPr>
          <w:rFonts w:ascii="Palatino Linotype" w:hAnsi="Palatino Linotype"/>
          <w:color w:val="000000"/>
        </w:rPr>
        <w:t xml:space="preserve"> manifestaciones </w:t>
      </w:r>
      <w:r w:rsidR="00B409CA" w:rsidRPr="00452437">
        <w:rPr>
          <w:rFonts w:ascii="Palatino Linotype" w:hAnsi="Palatino Linotype"/>
          <w:color w:val="000000"/>
        </w:rPr>
        <w:t>que a su derecho conviniera</w:t>
      </w:r>
      <w:r w:rsidRPr="00452437">
        <w:rPr>
          <w:rFonts w:ascii="Palatino Linotype" w:hAnsi="Palatino Linotype"/>
          <w:color w:val="000000"/>
        </w:rPr>
        <w:t xml:space="preserve"> y asistier</w:t>
      </w:r>
      <w:r w:rsidR="00B409CA" w:rsidRPr="00452437">
        <w:rPr>
          <w:rFonts w:ascii="Palatino Linotype" w:hAnsi="Palatino Linotype"/>
          <w:color w:val="000000"/>
        </w:rPr>
        <w:t>a</w:t>
      </w:r>
      <w:r w:rsidRPr="00452437">
        <w:rPr>
          <w:rFonts w:ascii="Palatino Linotype" w:hAnsi="Palatino Linotype"/>
          <w:color w:val="000000"/>
        </w:rPr>
        <w:t>.</w:t>
      </w:r>
    </w:p>
    <w:p w14:paraId="68A5CD35" w14:textId="77777777" w:rsidR="00DF4F09" w:rsidRPr="00452437" w:rsidRDefault="00DF4F09" w:rsidP="007E676C">
      <w:pPr>
        <w:pStyle w:val="Prrafodelista"/>
        <w:rPr>
          <w:rFonts w:ascii="Palatino Linotype" w:eastAsia="Calibri" w:hAnsi="Palatino Linotype" w:cs="Arial"/>
          <w:lang w:val="es-AR"/>
        </w:rPr>
      </w:pPr>
    </w:p>
    <w:p w14:paraId="7B85EAFB" w14:textId="3986AF55" w:rsidR="00AE4B76" w:rsidRPr="005A5E8A" w:rsidRDefault="00AE4B76" w:rsidP="007E676C">
      <w:pPr>
        <w:pStyle w:val="Prrafodelista"/>
        <w:numPr>
          <w:ilvl w:val="0"/>
          <w:numId w:val="1"/>
        </w:numPr>
        <w:spacing w:before="240" w:after="240" w:line="360" w:lineRule="auto"/>
        <w:ind w:left="0" w:firstLine="0"/>
        <w:jc w:val="both"/>
        <w:rPr>
          <w:rFonts w:ascii="Palatino Linotype" w:hAnsi="Palatino Linotype"/>
          <w:b/>
        </w:rPr>
      </w:pPr>
      <w:r w:rsidRPr="00452437">
        <w:rPr>
          <w:rFonts w:ascii="Palatino Linotype" w:hAnsi="Palatino Linotype"/>
        </w:rPr>
        <w:t xml:space="preserve">El Comisionado Ponente decreto el cierre de instrucción </w:t>
      </w:r>
      <w:r w:rsidR="00DA756E">
        <w:rPr>
          <w:rFonts w:ascii="Palatino Linotype" w:hAnsi="Palatino Linotype"/>
        </w:rPr>
        <w:t xml:space="preserve">y amplio el </w:t>
      </w:r>
      <w:r w:rsidR="00E259EC">
        <w:rPr>
          <w:rFonts w:ascii="Palatino Linotype" w:hAnsi="Palatino Linotype"/>
        </w:rPr>
        <w:t>término</w:t>
      </w:r>
      <w:r w:rsidR="00DA756E">
        <w:rPr>
          <w:rFonts w:ascii="Palatino Linotype" w:hAnsi="Palatino Linotype"/>
        </w:rPr>
        <w:t xml:space="preserve"> para resolver </w:t>
      </w:r>
      <w:r w:rsidRPr="00452437">
        <w:rPr>
          <w:rFonts w:ascii="Palatino Linotype" w:hAnsi="Palatino Linotype"/>
        </w:rPr>
        <w:t>mediante acuerdo</w:t>
      </w:r>
      <w:r w:rsidR="00DA756E">
        <w:rPr>
          <w:rFonts w:ascii="Palatino Linotype" w:hAnsi="Palatino Linotype"/>
        </w:rPr>
        <w:t>s</w:t>
      </w:r>
      <w:r w:rsidRPr="00452437">
        <w:rPr>
          <w:rFonts w:ascii="Palatino Linotype" w:hAnsi="Palatino Linotype"/>
        </w:rPr>
        <w:t xml:space="preserve"> de fecha </w:t>
      </w:r>
      <w:r w:rsidR="00C50236">
        <w:rPr>
          <w:rFonts w:ascii="Palatino Linotype" w:hAnsi="Palatino Linotype"/>
        </w:rPr>
        <w:t>treinta y uno</w:t>
      </w:r>
      <w:r w:rsidRPr="00452437">
        <w:rPr>
          <w:rFonts w:ascii="Palatino Linotype" w:hAnsi="Palatino Linotype"/>
        </w:rPr>
        <w:t xml:space="preserve"> (</w:t>
      </w:r>
      <w:r w:rsidR="00C50236">
        <w:rPr>
          <w:rFonts w:ascii="Palatino Linotype" w:hAnsi="Palatino Linotype"/>
        </w:rPr>
        <w:t>31</w:t>
      </w:r>
      <w:r w:rsidRPr="00452437">
        <w:rPr>
          <w:rFonts w:ascii="Palatino Linotype" w:hAnsi="Palatino Linotype"/>
        </w:rPr>
        <w:t xml:space="preserve">) de </w:t>
      </w:r>
      <w:r w:rsidR="00C50236">
        <w:rPr>
          <w:rFonts w:ascii="Palatino Linotype" w:hAnsi="Palatino Linotype"/>
        </w:rPr>
        <w:t>mayo</w:t>
      </w:r>
      <w:r w:rsidRPr="00452437">
        <w:rPr>
          <w:rFonts w:ascii="Palatino Linotype" w:hAnsi="Palatino Linotype"/>
        </w:rPr>
        <w:t xml:space="preserve"> de dos mil veintiuno; por lo que se</w:t>
      </w:r>
      <w:r w:rsidRPr="00452437">
        <w:rPr>
          <w:rFonts w:ascii="Palatino Linotype" w:hAnsi="Palatino Linotype" w:cs="Arial"/>
        </w:rPr>
        <w:t xml:space="preserve"> ordenó tur</w:t>
      </w:r>
      <w:r w:rsidR="005A5E8A">
        <w:rPr>
          <w:rFonts w:ascii="Palatino Linotype" w:hAnsi="Palatino Linotype" w:cs="Arial"/>
        </w:rPr>
        <w:t>nar el expediente a resolución.</w:t>
      </w:r>
    </w:p>
    <w:p w14:paraId="38CCE186" w14:textId="77777777" w:rsidR="005A5E8A" w:rsidRPr="005A5E8A" w:rsidRDefault="005A5E8A" w:rsidP="005A5E8A">
      <w:pPr>
        <w:pStyle w:val="Prrafodelista"/>
        <w:rPr>
          <w:rFonts w:ascii="Palatino Linotype" w:hAnsi="Palatino Linotype"/>
          <w:b/>
        </w:rPr>
      </w:pPr>
    </w:p>
    <w:p w14:paraId="7477F88A" w14:textId="765E7977" w:rsidR="005A5E8A" w:rsidRPr="005A5E8A" w:rsidRDefault="005A5E8A" w:rsidP="005A5E8A">
      <w:pPr>
        <w:pStyle w:val="Prrafodelista"/>
        <w:numPr>
          <w:ilvl w:val="0"/>
          <w:numId w:val="1"/>
        </w:numPr>
        <w:tabs>
          <w:tab w:val="left" w:pos="426"/>
          <w:tab w:val="left" w:pos="567"/>
        </w:tabs>
        <w:spacing w:line="360" w:lineRule="auto"/>
        <w:jc w:val="both"/>
        <w:rPr>
          <w:rFonts w:ascii="Palatino Linotype" w:hAnsi="Palatino Linotype"/>
        </w:rPr>
      </w:pPr>
      <w:r>
        <w:rPr>
          <w:rFonts w:ascii="Palatino Linotype" w:hAnsi="Palatino Linotype"/>
        </w:rPr>
        <w:t xml:space="preserve">El dieciséis (16) de junio de dos mil veintiuno, en la Vigésima Primera Sesión Ordinaria del Pleno del Instituto de Transparencia, Acceso a la Información Pública y Protección de Datos Personales del Estado de México y Municipios, se determinó el returno del recurso , a la Ponencia de la Comisionada Zulema Martínez Sánchez   y no habiendo más que hacer constar, y - - - - - - - - - - - - - - </w:t>
      </w:r>
    </w:p>
    <w:p w14:paraId="2C9928CB" w14:textId="17AB271A" w:rsidR="00CA1CD0" w:rsidRPr="00452437" w:rsidRDefault="00CA1CD0" w:rsidP="007E676C">
      <w:pPr>
        <w:pStyle w:val="Ttulo1"/>
        <w:tabs>
          <w:tab w:val="left" w:pos="567"/>
        </w:tabs>
        <w:jc w:val="center"/>
        <w:rPr>
          <w:b w:val="0"/>
          <w:szCs w:val="24"/>
        </w:rPr>
      </w:pPr>
      <w:bookmarkStart w:id="151" w:name="_Toc74319071"/>
      <w:r w:rsidRPr="00452437">
        <w:rPr>
          <w:szCs w:val="24"/>
        </w:rPr>
        <w:lastRenderedPageBreak/>
        <w:t>CONSIDERANDO</w:t>
      </w:r>
      <w:bookmarkEnd w:id="149"/>
      <w:bookmarkEnd w:id="151"/>
    </w:p>
    <w:p w14:paraId="0ABEC845" w14:textId="77777777" w:rsidR="00CA1CD0" w:rsidRPr="00452437" w:rsidRDefault="00CA1CD0" w:rsidP="007E676C">
      <w:pPr>
        <w:pStyle w:val="Ttulo1"/>
        <w:tabs>
          <w:tab w:val="left" w:pos="567"/>
        </w:tabs>
        <w:rPr>
          <w:b w:val="0"/>
          <w:bCs/>
          <w:spacing w:val="60"/>
        </w:rPr>
      </w:pPr>
      <w:bookmarkStart w:id="152" w:name="_Toc48841665"/>
      <w:bookmarkStart w:id="153" w:name="_Toc74319072"/>
      <w:r w:rsidRPr="00452437">
        <w:t>PRIMERO. De la competencia</w:t>
      </w:r>
      <w:bookmarkEnd w:id="152"/>
      <w:bookmarkEnd w:id="153"/>
    </w:p>
    <w:p w14:paraId="5415AE58" w14:textId="77777777" w:rsidR="00CA1CD0" w:rsidRPr="00452437" w:rsidRDefault="00CA1CD0" w:rsidP="007E676C">
      <w:pPr>
        <w:pStyle w:val="Prrafodelista"/>
        <w:tabs>
          <w:tab w:val="left" w:pos="567"/>
        </w:tabs>
        <w:spacing w:line="360" w:lineRule="auto"/>
        <w:ind w:left="0"/>
        <w:jc w:val="both"/>
        <w:rPr>
          <w:rFonts w:ascii="Palatino Linotype" w:hAnsi="Palatino Linotype"/>
          <w:color w:val="000000"/>
        </w:rPr>
      </w:pPr>
    </w:p>
    <w:bookmarkEnd w:id="0"/>
    <w:bookmarkEnd w:id="1"/>
    <w:bookmarkEnd w:id="150"/>
    <w:p w14:paraId="08350AE7" w14:textId="77777777" w:rsidR="004C3E07" w:rsidRPr="00452437" w:rsidRDefault="004C3E07"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45243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w:t>
      </w:r>
      <w:r w:rsidRPr="00452437">
        <w:rPr>
          <w:rFonts w:ascii="Palatino Linotype" w:eastAsia="Calibri" w:hAnsi="Palatino Linotype" w:cs="Times New Roman"/>
          <w:b/>
          <w:lang w:val="es-ES"/>
        </w:rPr>
        <w:t>Constitución Política de los Estados Unidos Mexicanos</w:t>
      </w:r>
      <w:r w:rsidRPr="00452437">
        <w:rPr>
          <w:rFonts w:ascii="Palatino Linotype" w:eastAsia="Calibri" w:hAnsi="Palatino Linotype" w:cs="Times New Roman"/>
          <w:lang w:val="es-ES"/>
        </w:rPr>
        <w:t xml:space="preserve">; 5, párrafos vigésimo, vigésimo primero y vigésimo segundo fracciones IV, V, VIII de la </w:t>
      </w:r>
      <w:r w:rsidRPr="00452437">
        <w:rPr>
          <w:rFonts w:ascii="Palatino Linotype" w:eastAsia="Calibri" w:hAnsi="Palatino Linotype" w:cs="Times New Roman"/>
          <w:b/>
          <w:lang w:val="es-ES"/>
        </w:rPr>
        <w:t>Constitución Política del Estado Libre y Soberano de México</w:t>
      </w:r>
      <w:r w:rsidRPr="00452437">
        <w:rPr>
          <w:rFonts w:ascii="Palatino Linotype" w:eastAsia="Calibri" w:hAnsi="Palatino Linotype" w:cs="Times New Roman"/>
          <w:lang w:val="es-ES"/>
        </w:rPr>
        <w:t>; 1, 3 fracción I, 82, 97, 98, 119, 123, 124, 127, 128 y 133</w:t>
      </w:r>
      <w:r w:rsidRPr="00452437">
        <w:rPr>
          <w:rFonts w:ascii="Palatino Linotype" w:hAnsi="Palatino Linotype" w:cs="Arial"/>
          <w:szCs w:val="22"/>
          <w:lang w:val="es-ES"/>
        </w:rPr>
        <w:t xml:space="preserve"> </w:t>
      </w:r>
      <w:r w:rsidRPr="00452437">
        <w:rPr>
          <w:rFonts w:ascii="Palatino Linotype" w:eastAsia="Calibri" w:hAnsi="Palatino Linotype" w:cs="Times New Roman"/>
          <w:b/>
        </w:rPr>
        <w:t>Ley de Protección de Datos Personales en Posesión de Sujetos Obligados del Estado de México y Municipios</w:t>
      </w:r>
      <w:r w:rsidRPr="00452437">
        <w:rPr>
          <w:rFonts w:ascii="Palatino Linotype" w:eastAsia="Calibri" w:hAnsi="Palatino Linotype" w:cs="Arial"/>
          <w:lang w:val="es-ES"/>
        </w:rPr>
        <w:t xml:space="preserve">; y 10, 7, 9 fracciones I y XXIV, y 11 del </w:t>
      </w:r>
      <w:r w:rsidRPr="0045243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25B82B3" w14:textId="77777777" w:rsidR="004B4ECA" w:rsidRPr="00452437" w:rsidRDefault="004B4ECA" w:rsidP="007E676C">
      <w:pPr>
        <w:pStyle w:val="Prrafodelista"/>
        <w:spacing w:before="240" w:after="240" w:line="360" w:lineRule="auto"/>
        <w:ind w:left="0"/>
        <w:jc w:val="both"/>
        <w:rPr>
          <w:rFonts w:ascii="Palatino Linotype" w:hAnsi="Palatino Linotype"/>
        </w:rPr>
      </w:pPr>
    </w:p>
    <w:p w14:paraId="10BB227B" w14:textId="77777777" w:rsidR="004C3E07" w:rsidRPr="00452437" w:rsidRDefault="004C3E07" w:rsidP="007E676C">
      <w:pPr>
        <w:pStyle w:val="Ttulo2"/>
        <w:rPr>
          <w:b w:val="0"/>
          <w:color w:val="auto"/>
        </w:rPr>
      </w:pPr>
      <w:bookmarkStart w:id="154" w:name="_Toc66315411"/>
      <w:bookmarkStart w:id="155" w:name="_Toc74319073"/>
      <w:r w:rsidRPr="00452437">
        <w:rPr>
          <w:color w:val="auto"/>
        </w:rPr>
        <w:t>SEGUNDO. De la oportunidad y procedencia.</w:t>
      </w:r>
      <w:bookmarkEnd w:id="154"/>
      <w:bookmarkEnd w:id="155"/>
    </w:p>
    <w:p w14:paraId="3CE0894B" w14:textId="5F014422" w:rsidR="004C3E07" w:rsidRPr="00560F61" w:rsidRDefault="004C3E07"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rPr>
      </w:pPr>
      <w:r w:rsidRPr="00452437">
        <w:rPr>
          <w:rFonts w:ascii="Palatino Linotype" w:eastAsia="Calibri" w:hAnsi="Palatino Linotype" w:cs="Arial"/>
        </w:rPr>
        <w:t>El medio de impugnación fue presentado a través de</w:t>
      </w:r>
      <w:r w:rsidR="00B409CA" w:rsidRPr="00452437">
        <w:rPr>
          <w:rFonts w:ascii="Palatino Linotype" w:eastAsia="Calibri" w:hAnsi="Palatino Linotype" w:cs="Arial"/>
        </w:rPr>
        <w:t>l</w:t>
      </w:r>
      <w:r w:rsidR="00245681" w:rsidRPr="00452437">
        <w:rPr>
          <w:rFonts w:ascii="Palatino Linotype" w:eastAsia="Calibri" w:hAnsi="Palatino Linotype" w:cs="Arial"/>
        </w:rPr>
        <w:t xml:space="preserve"> </w:t>
      </w:r>
      <w:r w:rsidR="00AE4B76" w:rsidRPr="00452437">
        <w:rPr>
          <w:rFonts w:ascii="Palatino Linotype" w:eastAsia="Calibri" w:hAnsi="Palatino Linotype" w:cs="Arial"/>
          <w:b/>
        </w:rPr>
        <w:t>SAIMEX</w:t>
      </w:r>
      <w:r w:rsidRPr="00452437">
        <w:rPr>
          <w:rFonts w:ascii="Palatino Linotype" w:eastAsia="Calibri" w:hAnsi="Palatino Linotype" w:cs="Arial"/>
          <w:b/>
        </w:rPr>
        <w:t>,</w:t>
      </w:r>
      <w:r w:rsidRPr="00452437">
        <w:rPr>
          <w:rFonts w:ascii="Palatino Linotype" w:eastAsia="Calibri" w:hAnsi="Palatino Linotype" w:cs="Arial"/>
        </w:rPr>
        <w:t xml:space="preserve"> dentro del plazo legal de </w:t>
      </w:r>
      <w:r w:rsidR="003F5258" w:rsidRPr="00452437">
        <w:rPr>
          <w:rFonts w:ascii="Palatino Linotype" w:eastAsia="Calibri" w:hAnsi="Palatino Linotype" w:cs="Arial"/>
        </w:rPr>
        <w:t>quince</w:t>
      </w:r>
      <w:r w:rsidRPr="00452437">
        <w:rPr>
          <w:rFonts w:ascii="Palatino Linotype" w:eastAsia="Calibri" w:hAnsi="Palatino Linotype" w:cs="Arial"/>
        </w:rPr>
        <w:t xml:space="preserve"> días hábiles otorgados; para el caso en particular es de señalar que el </w:t>
      </w:r>
      <w:r w:rsidRPr="00452437">
        <w:rPr>
          <w:rFonts w:ascii="Palatino Linotype" w:eastAsia="Calibri" w:hAnsi="Palatino Linotype" w:cs="Arial"/>
          <w:b/>
        </w:rPr>
        <w:t>SUJETO OBLIGADO</w:t>
      </w:r>
      <w:r w:rsidRPr="00452437">
        <w:rPr>
          <w:rFonts w:ascii="Palatino Linotype" w:eastAsia="Calibri" w:hAnsi="Palatino Linotype" w:cs="Arial"/>
        </w:rPr>
        <w:t xml:space="preserve"> </w:t>
      </w:r>
      <w:r w:rsidR="00B409CA" w:rsidRPr="00452437">
        <w:rPr>
          <w:rFonts w:ascii="Palatino Linotype" w:eastAsia="Calibri" w:hAnsi="Palatino Linotype" w:cs="Arial"/>
        </w:rPr>
        <w:t>entregó</w:t>
      </w:r>
      <w:r w:rsidR="00245681" w:rsidRPr="00452437">
        <w:rPr>
          <w:rFonts w:ascii="Palatino Linotype" w:eastAsia="Calibri" w:hAnsi="Palatino Linotype" w:cs="Arial"/>
        </w:rPr>
        <w:t xml:space="preserve"> una contestación</w:t>
      </w:r>
      <w:r w:rsidR="00826F80" w:rsidRPr="00452437">
        <w:rPr>
          <w:rFonts w:ascii="Palatino Linotype" w:eastAsia="Calibri" w:hAnsi="Palatino Linotype" w:cs="Arial"/>
        </w:rPr>
        <w:t xml:space="preserve"> en fecha </w:t>
      </w:r>
      <w:r w:rsidR="00797737">
        <w:rPr>
          <w:rFonts w:ascii="Palatino Linotype" w:eastAsia="Calibri" w:hAnsi="Palatino Linotype" w:cs="Arial"/>
        </w:rPr>
        <w:t>catorce</w:t>
      </w:r>
      <w:r w:rsidR="00AE4B76" w:rsidRPr="00452437">
        <w:rPr>
          <w:rFonts w:ascii="Palatino Linotype" w:eastAsia="Calibri" w:hAnsi="Palatino Linotype" w:cs="Arial"/>
        </w:rPr>
        <w:t xml:space="preserve"> (</w:t>
      </w:r>
      <w:r w:rsidR="00797737">
        <w:rPr>
          <w:rFonts w:ascii="Palatino Linotype" w:eastAsia="Calibri" w:hAnsi="Palatino Linotype" w:cs="Arial"/>
        </w:rPr>
        <w:t>14</w:t>
      </w:r>
      <w:r w:rsidR="00826F80" w:rsidRPr="00452437">
        <w:rPr>
          <w:rFonts w:ascii="Palatino Linotype" w:eastAsia="Calibri" w:hAnsi="Palatino Linotype" w:cs="Arial"/>
        </w:rPr>
        <w:t xml:space="preserve">) de </w:t>
      </w:r>
      <w:r w:rsidR="00DA756E">
        <w:rPr>
          <w:rFonts w:ascii="Palatino Linotype" w:eastAsia="Calibri" w:hAnsi="Palatino Linotype" w:cs="Arial"/>
        </w:rPr>
        <w:t>abril</w:t>
      </w:r>
      <w:r w:rsidR="00826F80" w:rsidRPr="00452437">
        <w:rPr>
          <w:rFonts w:ascii="Palatino Linotype" w:eastAsia="Calibri" w:hAnsi="Palatino Linotype" w:cs="Arial"/>
        </w:rPr>
        <w:t xml:space="preserve"> de la presente anualidad</w:t>
      </w:r>
      <w:r w:rsidRPr="00452437">
        <w:rPr>
          <w:rFonts w:ascii="Palatino Linotype" w:eastAsia="Calibri" w:hAnsi="Palatino Linotype" w:cs="Arial"/>
        </w:rPr>
        <w:t xml:space="preserve">, </w:t>
      </w:r>
      <w:r w:rsidRPr="00452437">
        <w:rPr>
          <w:rFonts w:ascii="Palatino Linotype" w:hAnsi="Palatino Linotype" w:cs="Arial"/>
        </w:rPr>
        <w:t xml:space="preserve">de tal forma que el plazo para interponer el recurso de revisión transcurrió del día </w:t>
      </w:r>
      <w:r w:rsidR="00560F61">
        <w:rPr>
          <w:rFonts w:ascii="Palatino Linotype" w:hAnsi="Palatino Linotype" w:cs="Arial"/>
        </w:rPr>
        <w:t>quinc</w:t>
      </w:r>
      <w:r w:rsidR="00214E25">
        <w:rPr>
          <w:rFonts w:ascii="Palatino Linotype" w:hAnsi="Palatino Linotype" w:cs="Arial"/>
        </w:rPr>
        <w:t>e</w:t>
      </w:r>
      <w:r w:rsidRPr="00452437">
        <w:rPr>
          <w:rFonts w:ascii="Palatino Linotype" w:hAnsi="Palatino Linotype" w:cs="Arial"/>
        </w:rPr>
        <w:t xml:space="preserve"> (</w:t>
      </w:r>
      <w:r w:rsidR="00AE4B76" w:rsidRPr="00452437">
        <w:rPr>
          <w:rFonts w:ascii="Palatino Linotype" w:hAnsi="Palatino Linotype" w:cs="Arial"/>
        </w:rPr>
        <w:t>1</w:t>
      </w:r>
      <w:r w:rsidR="00560F61">
        <w:rPr>
          <w:rFonts w:ascii="Palatino Linotype" w:hAnsi="Palatino Linotype" w:cs="Arial"/>
        </w:rPr>
        <w:t>5</w:t>
      </w:r>
      <w:r w:rsidR="00214E25">
        <w:rPr>
          <w:rFonts w:ascii="Palatino Linotype" w:hAnsi="Palatino Linotype" w:cs="Arial"/>
        </w:rPr>
        <w:t xml:space="preserve">) </w:t>
      </w:r>
      <w:r w:rsidR="00560F61">
        <w:rPr>
          <w:rFonts w:ascii="Palatino Linotype" w:hAnsi="Palatino Linotype" w:cs="Arial"/>
        </w:rPr>
        <w:t xml:space="preserve">de abril </w:t>
      </w:r>
      <w:r w:rsidRPr="00452437">
        <w:rPr>
          <w:rFonts w:ascii="Palatino Linotype" w:hAnsi="Palatino Linotype" w:cs="Arial"/>
        </w:rPr>
        <w:t xml:space="preserve">al </w:t>
      </w:r>
      <w:r w:rsidR="00560F61">
        <w:rPr>
          <w:rFonts w:ascii="Palatino Linotype" w:hAnsi="Palatino Linotype" w:cs="Arial"/>
        </w:rPr>
        <w:t>seis</w:t>
      </w:r>
      <w:r w:rsidRPr="00452437">
        <w:rPr>
          <w:rFonts w:ascii="Palatino Linotype" w:hAnsi="Palatino Linotype" w:cs="Arial"/>
        </w:rPr>
        <w:t xml:space="preserve"> (</w:t>
      </w:r>
      <w:r w:rsidR="00560F61">
        <w:rPr>
          <w:rFonts w:ascii="Palatino Linotype" w:hAnsi="Palatino Linotype" w:cs="Arial"/>
        </w:rPr>
        <w:t>06</w:t>
      </w:r>
      <w:r w:rsidRPr="00452437">
        <w:rPr>
          <w:rFonts w:ascii="Palatino Linotype" w:hAnsi="Palatino Linotype" w:cs="Arial"/>
        </w:rPr>
        <w:t xml:space="preserve">) de </w:t>
      </w:r>
      <w:r w:rsidR="00560F61">
        <w:rPr>
          <w:rFonts w:ascii="Palatino Linotype" w:hAnsi="Palatino Linotype" w:cs="Arial"/>
        </w:rPr>
        <w:t>mayo</w:t>
      </w:r>
      <w:r w:rsidRPr="00452437">
        <w:rPr>
          <w:rFonts w:ascii="Palatino Linotype" w:hAnsi="Palatino Linotype" w:cs="Arial"/>
        </w:rPr>
        <w:t xml:space="preserve"> dos mil veintiuno; en consecuencia, </w:t>
      </w:r>
      <w:r w:rsidR="00AE4B76" w:rsidRPr="00452437">
        <w:rPr>
          <w:rFonts w:ascii="Palatino Linotype" w:hAnsi="Palatino Linotype" w:cs="Arial"/>
        </w:rPr>
        <w:t xml:space="preserve">el particular </w:t>
      </w:r>
      <w:r w:rsidRPr="00452437">
        <w:rPr>
          <w:rFonts w:ascii="Palatino Linotype" w:hAnsi="Palatino Linotype" w:cs="Arial"/>
        </w:rPr>
        <w:t xml:space="preserve">presentó su inconformidad el día </w:t>
      </w:r>
      <w:r w:rsidR="00560F61">
        <w:rPr>
          <w:rFonts w:ascii="Palatino Linotype" w:hAnsi="Palatino Linotype" w:cs="Arial"/>
        </w:rPr>
        <w:t>catorce</w:t>
      </w:r>
      <w:r w:rsidRPr="00452437">
        <w:rPr>
          <w:rFonts w:ascii="Palatino Linotype" w:hAnsi="Palatino Linotype" w:cs="Arial"/>
        </w:rPr>
        <w:t xml:space="preserve"> </w:t>
      </w:r>
      <w:r w:rsidRPr="00452437">
        <w:rPr>
          <w:rFonts w:ascii="Palatino Linotype" w:hAnsi="Palatino Linotype" w:cs="Arial"/>
        </w:rPr>
        <w:lastRenderedPageBreak/>
        <w:t>(</w:t>
      </w:r>
      <w:r w:rsidR="00214E25">
        <w:rPr>
          <w:rFonts w:ascii="Palatino Linotype" w:hAnsi="Palatino Linotype" w:cs="Arial"/>
        </w:rPr>
        <w:t>1</w:t>
      </w:r>
      <w:r w:rsidR="00560F61">
        <w:rPr>
          <w:rFonts w:ascii="Palatino Linotype" w:hAnsi="Palatino Linotype" w:cs="Arial"/>
        </w:rPr>
        <w:t>4</w:t>
      </w:r>
      <w:r w:rsidRPr="00452437">
        <w:rPr>
          <w:rFonts w:ascii="Palatino Linotype" w:hAnsi="Palatino Linotype" w:cs="Arial"/>
        </w:rPr>
        <w:t xml:space="preserve">) de </w:t>
      </w:r>
      <w:r w:rsidR="00214E25">
        <w:rPr>
          <w:rFonts w:ascii="Palatino Linotype" w:hAnsi="Palatino Linotype" w:cs="Arial"/>
        </w:rPr>
        <w:t>abril</w:t>
      </w:r>
      <w:r w:rsidR="00560F61">
        <w:rPr>
          <w:rFonts w:ascii="Palatino Linotype" w:hAnsi="Palatino Linotype" w:cs="Arial"/>
        </w:rPr>
        <w:t xml:space="preserve"> de dos mil veintiuno; es decir, antes de que iniciara el plazo legalmente establecido para tal efecto</w:t>
      </w:r>
      <w:r w:rsidRPr="00452437">
        <w:rPr>
          <w:rFonts w:ascii="Palatino Linotype" w:hAnsi="Palatino Linotype" w:cs="Arial"/>
        </w:rPr>
        <w:t>.</w:t>
      </w:r>
    </w:p>
    <w:p w14:paraId="40882CA0" w14:textId="77777777" w:rsidR="00560F61" w:rsidRPr="00560F61" w:rsidRDefault="00560F61" w:rsidP="007E676C">
      <w:pPr>
        <w:pStyle w:val="Prrafodelista"/>
        <w:tabs>
          <w:tab w:val="left" w:pos="426"/>
          <w:tab w:val="left" w:pos="567"/>
        </w:tabs>
        <w:spacing w:before="240" w:after="240" w:line="360" w:lineRule="auto"/>
        <w:ind w:left="0"/>
        <w:jc w:val="both"/>
        <w:rPr>
          <w:rFonts w:ascii="Palatino Linotype" w:hAnsi="Palatino Linotype"/>
        </w:rPr>
      </w:pPr>
    </w:p>
    <w:p w14:paraId="0B62B001" w14:textId="77777777" w:rsidR="00560F61" w:rsidRPr="00282F91" w:rsidRDefault="00560F61" w:rsidP="007E676C">
      <w:pPr>
        <w:pStyle w:val="Prrafodelista"/>
        <w:numPr>
          <w:ilvl w:val="0"/>
          <w:numId w:val="1"/>
        </w:numPr>
        <w:tabs>
          <w:tab w:val="left" w:pos="426"/>
          <w:tab w:val="left" w:pos="567"/>
        </w:tabs>
        <w:spacing w:line="360" w:lineRule="auto"/>
        <w:ind w:left="0" w:firstLine="0"/>
        <w:jc w:val="both"/>
        <w:rPr>
          <w:rFonts w:ascii="Palatino Linotype" w:eastAsia="Times New Roman" w:hAnsi="Palatino Linotype" w:cs="Arial"/>
          <w:bCs/>
          <w:color w:val="555555"/>
          <w:lang w:val="es-MX" w:eastAsia="es-MX"/>
        </w:rPr>
      </w:pPr>
      <w:r>
        <w:rPr>
          <w:rFonts w:ascii="Palatino Linotype" w:eastAsia="Times New Roman" w:hAnsi="Palatino Linotype" w:cs="Arial"/>
          <w:bCs/>
          <w:color w:val="000000"/>
          <w:lang w:eastAsia="es-MX"/>
        </w:rPr>
        <w:t xml:space="preserve">Al </w:t>
      </w:r>
      <w:r w:rsidRPr="00282F91">
        <w:rPr>
          <w:rFonts w:ascii="Palatino Linotype" w:eastAsia="Calibri" w:hAnsi="Palatino Linotype" w:cs="Arial"/>
        </w:rPr>
        <w:t>respecto</w:t>
      </w:r>
      <w:r>
        <w:rPr>
          <w:rFonts w:ascii="Palatino Linotype" w:eastAsia="Times New Roman" w:hAnsi="Palatino Linotype" w:cs="Arial"/>
          <w:bCs/>
          <w:color w:val="000000"/>
          <w:lang w:eastAsia="es-MX"/>
        </w:rPr>
        <w:t>, es necesario precisar que c</w:t>
      </w:r>
      <w:r w:rsidRPr="006B3098">
        <w:rPr>
          <w:rFonts w:ascii="Palatino Linotype" w:eastAsia="Times New Roman" w:hAnsi="Palatino Linotype" w:cs="Arial"/>
          <w:bCs/>
          <w:color w:val="000000"/>
          <w:lang w:eastAsia="es-MX"/>
        </w:rPr>
        <w:t>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6406C9FD" w14:textId="77777777" w:rsidR="00560F61" w:rsidRPr="00282F91" w:rsidRDefault="00560F61" w:rsidP="007E676C">
      <w:pPr>
        <w:pStyle w:val="Prrafodelista"/>
        <w:rPr>
          <w:rFonts w:ascii="Palatino Linotype" w:eastAsia="Times New Roman" w:hAnsi="Palatino Linotype" w:cs="Arial"/>
          <w:bCs/>
          <w:color w:val="555555"/>
          <w:lang w:val="es-MX" w:eastAsia="es-MX"/>
        </w:rPr>
      </w:pPr>
    </w:p>
    <w:p w14:paraId="737FCE84" w14:textId="77777777" w:rsidR="00560F61" w:rsidRPr="00F26E63" w:rsidRDefault="00560F61" w:rsidP="007E676C">
      <w:pPr>
        <w:pStyle w:val="Prrafodelista"/>
        <w:numPr>
          <w:ilvl w:val="0"/>
          <w:numId w:val="1"/>
        </w:numPr>
        <w:tabs>
          <w:tab w:val="left" w:pos="426"/>
          <w:tab w:val="left" w:pos="567"/>
        </w:tabs>
        <w:spacing w:line="360" w:lineRule="auto"/>
        <w:ind w:left="0" w:firstLine="0"/>
        <w:jc w:val="both"/>
        <w:rPr>
          <w:rFonts w:ascii="Palatino Linotype" w:eastAsia="Times New Roman" w:hAnsi="Palatino Linotype" w:cs="Arial"/>
        </w:rPr>
      </w:pPr>
      <w:r w:rsidRPr="005228F8">
        <w:rPr>
          <w:rFonts w:ascii="Palatino Linotype" w:eastAsia="Times New Roman"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09229578"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r w:rsidRPr="00B1180E">
        <w:rPr>
          <w:rFonts w:ascii="Palatino Linotype" w:eastAsia="Times New Roman" w:hAnsi="Palatino Linotype" w:cs="Arial"/>
          <w:i/>
          <w:sz w:val="22"/>
        </w:rPr>
        <w:t xml:space="preserve">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w:t>
      </w:r>
      <w:r w:rsidRPr="00B1180E">
        <w:rPr>
          <w:rFonts w:ascii="Palatino Linotype" w:eastAsia="Times New Roman" w:hAnsi="Palatino Linotype" w:cs="Arial"/>
          <w:i/>
          <w:sz w:val="22"/>
        </w:rPr>
        <w:lastRenderedPageBreak/>
        <w:t>no impide que el escrito correspondiente se presente antes de iniciado ese término. De ahí que si dicho recurso se interpone antes de que inicie el plazo para hacerlo, su presentación no es extemporánea.</w:t>
      </w:r>
    </w:p>
    <w:p w14:paraId="0ECCC548"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r w:rsidRPr="00B1180E">
        <w:rPr>
          <w:rFonts w:ascii="Palatino Linotype" w:eastAsia="Times New Roman" w:hAnsi="Palatino Linotype" w:cs="Arial"/>
          <w:i/>
          <w:sz w:val="22"/>
        </w:rPr>
        <w:t xml:space="preserve"> 1a</w:t>
      </w:r>
      <w:proofErr w:type="gramStart"/>
      <w:r w:rsidRPr="00B1180E">
        <w:rPr>
          <w:rFonts w:ascii="Palatino Linotype" w:eastAsia="Times New Roman" w:hAnsi="Palatino Linotype" w:cs="Arial"/>
          <w:i/>
          <w:sz w:val="22"/>
        </w:rPr>
        <w:t>./</w:t>
      </w:r>
      <w:proofErr w:type="gramEnd"/>
      <w:r w:rsidRPr="00B1180E">
        <w:rPr>
          <w:rFonts w:ascii="Palatino Linotype" w:eastAsia="Times New Roman" w:hAnsi="Palatino Linotype" w:cs="Arial"/>
          <w:i/>
          <w:sz w:val="22"/>
        </w:rPr>
        <w:t xml:space="preserve">J. 41/2015 (10a.) </w:t>
      </w:r>
    </w:p>
    <w:p w14:paraId="60B926D5"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r w:rsidRPr="00B1180E">
        <w:rPr>
          <w:rFonts w:ascii="Palatino Linotype" w:eastAsia="Times New Roman"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3A13A4C0"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p>
    <w:p w14:paraId="1EA43EC1"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r w:rsidRPr="00B1180E">
        <w:rPr>
          <w:rFonts w:ascii="Palatino Linotype" w:eastAsia="Times New Roman"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14:paraId="1E084643"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p>
    <w:p w14:paraId="3E7C2B24"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r w:rsidRPr="00B1180E">
        <w:rPr>
          <w:rFonts w:ascii="Palatino Linotype" w:eastAsia="Times New Roman"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B1180E">
        <w:rPr>
          <w:rFonts w:ascii="Palatino Linotype" w:eastAsia="Times New Roman" w:hAnsi="Palatino Linotype" w:cs="Arial"/>
          <w:i/>
          <w:sz w:val="22"/>
        </w:rPr>
        <w:t>Arboleya</w:t>
      </w:r>
      <w:proofErr w:type="spellEnd"/>
      <w:r w:rsidRPr="00B1180E">
        <w:rPr>
          <w:rFonts w:ascii="Palatino Linotype" w:eastAsia="Times New Roman" w:hAnsi="Palatino Linotype" w:cs="Arial"/>
          <w:i/>
          <w:sz w:val="22"/>
        </w:rPr>
        <w:t xml:space="preserve">. </w:t>
      </w:r>
    </w:p>
    <w:p w14:paraId="3C8FE3C3"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p>
    <w:p w14:paraId="772187F4"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r w:rsidRPr="00B1180E">
        <w:rPr>
          <w:rFonts w:ascii="Palatino Linotype" w:eastAsia="Times New Roman"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w:t>
      </w:r>
      <w:r w:rsidRPr="00B1180E">
        <w:rPr>
          <w:rFonts w:ascii="Palatino Linotype" w:eastAsia="Times New Roman" w:hAnsi="Palatino Linotype" w:cs="Arial"/>
          <w:i/>
          <w:sz w:val="22"/>
        </w:rPr>
        <w:lastRenderedPageBreak/>
        <w:t xml:space="preserve">Alfredo Gutiérrez Ortiz Mena. Ponente: José Ramón Cossío Díaz. Secretaria: Lorena </w:t>
      </w:r>
      <w:proofErr w:type="spellStart"/>
      <w:r w:rsidRPr="00B1180E">
        <w:rPr>
          <w:rFonts w:ascii="Palatino Linotype" w:eastAsia="Times New Roman" w:hAnsi="Palatino Linotype" w:cs="Arial"/>
          <w:i/>
          <w:sz w:val="22"/>
        </w:rPr>
        <w:t>Goslinga</w:t>
      </w:r>
      <w:proofErr w:type="spellEnd"/>
      <w:r w:rsidRPr="00B1180E">
        <w:rPr>
          <w:rFonts w:ascii="Palatino Linotype" w:eastAsia="Times New Roman" w:hAnsi="Palatino Linotype" w:cs="Arial"/>
          <w:i/>
          <w:sz w:val="22"/>
        </w:rPr>
        <w:t xml:space="preserve"> </w:t>
      </w:r>
      <w:proofErr w:type="spellStart"/>
      <w:r w:rsidRPr="00B1180E">
        <w:rPr>
          <w:rFonts w:ascii="Palatino Linotype" w:eastAsia="Times New Roman" w:hAnsi="Palatino Linotype" w:cs="Arial"/>
          <w:i/>
          <w:sz w:val="22"/>
        </w:rPr>
        <w:t>Remírez</w:t>
      </w:r>
      <w:proofErr w:type="spellEnd"/>
      <w:r w:rsidRPr="00B1180E">
        <w:rPr>
          <w:rFonts w:ascii="Palatino Linotype" w:eastAsia="Times New Roman" w:hAnsi="Palatino Linotype" w:cs="Arial"/>
          <w:i/>
          <w:sz w:val="22"/>
        </w:rPr>
        <w:t xml:space="preserve">. </w:t>
      </w:r>
    </w:p>
    <w:p w14:paraId="5C698CDB"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p>
    <w:p w14:paraId="584D9914"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Arial"/>
          <w:i/>
          <w:sz w:val="22"/>
        </w:rPr>
      </w:pPr>
      <w:r w:rsidRPr="00B1180E">
        <w:rPr>
          <w:rFonts w:ascii="Palatino Linotype" w:eastAsia="Times New Roman"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33F68735" w14:textId="77777777" w:rsidR="00560F61" w:rsidRPr="00B1180E" w:rsidRDefault="00560F61" w:rsidP="007E676C">
      <w:pPr>
        <w:spacing w:before="240" w:after="240" w:line="360" w:lineRule="auto"/>
        <w:ind w:left="851" w:right="616"/>
        <w:contextualSpacing/>
        <w:jc w:val="both"/>
        <w:rPr>
          <w:rFonts w:ascii="Palatino Linotype" w:eastAsia="Times New Roman" w:hAnsi="Palatino Linotype" w:cs="Times New Roman"/>
          <w:i/>
          <w:sz w:val="22"/>
        </w:rPr>
      </w:pPr>
      <w:r w:rsidRPr="00B1180E">
        <w:rPr>
          <w:rFonts w:ascii="Palatino Linotype" w:eastAsia="Times New Roman" w:hAnsi="Palatino Linotype" w:cs="Arial"/>
          <w:i/>
          <w:sz w:val="22"/>
        </w:rPr>
        <w:t>Tesis de jurisprudencia 41/2015 (10a.). Aprobada por la Primera Sala de este Alto Tribunal, en sesión privada de veintisiete de mayo de dos mil quince.</w:t>
      </w:r>
    </w:p>
    <w:p w14:paraId="13ADC829" w14:textId="77777777" w:rsidR="00560F61" w:rsidRPr="003A4914" w:rsidRDefault="00560F61" w:rsidP="007E676C">
      <w:pPr>
        <w:pStyle w:val="Prrafodelista"/>
        <w:numPr>
          <w:ilvl w:val="0"/>
          <w:numId w:val="1"/>
        </w:numPr>
        <w:tabs>
          <w:tab w:val="left" w:pos="426"/>
          <w:tab w:val="left" w:pos="567"/>
        </w:tabs>
        <w:spacing w:line="360" w:lineRule="auto"/>
        <w:ind w:left="0" w:firstLine="0"/>
        <w:jc w:val="both"/>
        <w:rPr>
          <w:rFonts w:ascii="Palatino Linotype" w:hAnsi="Palatino Linotype" w:cs="Arial"/>
          <w:i/>
          <w:sz w:val="22"/>
          <w:szCs w:val="20"/>
        </w:rPr>
      </w:pPr>
      <w:r>
        <w:rPr>
          <w:rFonts w:ascii="Palatino Linotype" w:hAnsi="Palatino Linotype"/>
          <w:lang w:val="es-MX"/>
        </w:rPr>
        <w:t>E</w:t>
      </w:r>
      <w:r w:rsidRPr="00E334DB">
        <w:rPr>
          <w:rFonts w:ascii="Palatino Linotype" w:hAnsi="Palatino Linotype"/>
          <w:lang w:val="es-MX"/>
        </w:rPr>
        <w:t xml:space="preserve">sto es así porque en primer lugar es necesario que </w:t>
      </w:r>
      <w:r>
        <w:rPr>
          <w:rFonts w:ascii="Palatino Linotype" w:hAnsi="Palatino Linotype"/>
          <w:lang w:val="es-MX"/>
        </w:rPr>
        <w:t>el</w:t>
      </w:r>
      <w:r w:rsidRPr="00E334DB">
        <w:rPr>
          <w:rFonts w:ascii="Palatino Linotype" w:hAnsi="Palatino Linotype"/>
          <w:lang w:val="es-MX"/>
        </w:rPr>
        <w:t xml:space="preserve">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14:paraId="0CE48073" w14:textId="77777777" w:rsidR="00560F61" w:rsidRPr="003A4914" w:rsidRDefault="00560F61" w:rsidP="007E676C">
      <w:pPr>
        <w:pStyle w:val="Prrafodelista"/>
        <w:spacing w:before="240" w:after="240" w:line="360" w:lineRule="auto"/>
        <w:ind w:left="0" w:right="49"/>
        <w:jc w:val="both"/>
        <w:rPr>
          <w:rFonts w:ascii="Palatino Linotype" w:hAnsi="Palatino Linotype" w:cs="Arial"/>
          <w:i/>
          <w:sz w:val="22"/>
          <w:szCs w:val="20"/>
        </w:rPr>
      </w:pPr>
    </w:p>
    <w:p w14:paraId="35206E0E" w14:textId="77777777" w:rsidR="00560F61" w:rsidRPr="003A4914" w:rsidRDefault="00560F61" w:rsidP="007E676C">
      <w:pPr>
        <w:pStyle w:val="Prrafodelista"/>
        <w:numPr>
          <w:ilvl w:val="0"/>
          <w:numId w:val="1"/>
        </w:numPr>
        <w:tabs>
          <w:tab w:val="left" w:pos="426"/>
          <w:tab w:val="left" w:pos="567"/>
        </w:tabs>
        <w:spacing w:line="360" w:lineRule="auto"/>
        <w:ind w:left="0" w:firstLine="0"/>
        <w:jc w:val="both"/>
        <w:rPr>
          <w:rFonts w:ascii="Palatino Linotype" w:hAnsi="Palatino Linotype" w:cs="Arial"/>
          <w:i/>
          <w:sz w:val="22"/>
          <w:szCs w:val="20"/>
        </w:rPr>
      </w:pPr>
      <w:r w:rsidRPr="003A4914">
        <w:rPr>
          <w:rFonts w:ascii="Palatino Linotype" w:hAnsi="Palatino Linotype"/>
          <w:lang w:val="es-MX"/>
        </w:rPr>
        <w:t>Por lo que la presentación del recurso, el mismo día del conocimiento de la respuesta, se insiste no constituye un acto que altere el procedimiento, solo permite s</w:t>
      </w:r>
      <w:r>
        <w:rPr>
          <w:rFonts w:ascii="Palatino Linotype" w:hAnsi="Palatino Linotype"/>
          <w:lang w:val="es-MX"/>
        </w:rPr>
        <w:t>u gestión de manera rápida</w:t>
      </w:r>
      <w:r w:rsidRPr="003A4914">
        <w:rPr>
          <w:rFonts w:ascii="Palatino Linotype" w:hAnsi="Palatino Linotype"/>
          <w:lang w:val="es-MX"/>
        </w:rPr>
        <w:t xml:space="preserve"> lo que no afecta ningún principio procesal y es protector del derecho de acceso a la justicia pronta y expedita.</w:t>
      </w:r>
    </w:p>
    <w:p w14:paraId="382AE45B" w14:textId="77777777" w:rsidR="00560F61" w:rsidRPr="003A4914" w:rsidRDefault="00560F61" w:rsidP="007E676C">
      <w:pPr>
        <w:pStyle w:val="Prrafodelista"/>
        <w:rPr>
          <w:rFonts w:ascii="Palatino Linotype" w:hAnsi="Palatino Linotype" w:cs="Arial"/>
          <w:i/>
          <w:sz w:val="22"/>
          <w:szCs w:val="20"/>
        </w:rPr>
      </w:pPr>
    </w:p>
    <w:p w14:paraId="608745A8" w14:textId="77777777" w:rsidR="00560F61" w:rsidRPr="00304123" w:rsidRDefault="00560F61" w:rsidP="007E676C">
      <w:pPr>
        <w:pStyle w:val="Prrafodelista"/>
        <w:numPr>
          <w:ilvl w:val="0"/>
          <w:numId w:val="1"/>
        </w:numPr>
        <w:tabs>
          <w:tab w:val="left" w:pos="426"/>
          <w:tab w:val="left" w:pos="567"/>
        </w:tabs>
        <w:spacing w:line="360" w:lineRule="auto"/>
        <w:ind w:left="0" w:firstLine="0"/>
        <w:jc w:val="both"/>
        <w:rPr>
          <w:rFonts w:ascii="Palatino Linotype" w:hAnsi="Palatino Linotype" w:cs="Arial"/>
          <w:i/>
          <w:sz w:val="22"/>
          <w:szCs w:val="20"/>
        </w:rPr>
      </w:pPr>
      <w:r w:rsidRPr="00B167A0">
        <w:rPr>
          <w:rFonts w:ascii="Palatino Linotype" w:hAnsi="Palatino Linotype"/>
          <w:lang w:val="es-MX"/>
        </w:rPr>
        <w:lastRenderedPageBreak/>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B167A0">
        <w:rPr>
          <w:rFonts w:ascii="Palatino Linotype" w:hAnsi="Palatino Linotype"/>
          <w:b/>
          <w:lang w:val="es-MX"/>
        </w:rPr>
        <w:t>SUJETO OBLIGADO</w:t>
      </w:r>
      <w:r w:rsidRPr="00B167A0">
        <w:rPr>
          <w:rFonts w:ascii="Palatino Linotype" w:hAnsi="Palatino Linotype"/>
          <w:lang w:val="es-MX"/>
        </w:rPr>
        <w:t>.</w:t>
      </w:r>
    </w:p>
    <w:p w14:paraId="0CFFCBE7" w14:textId="77777777" w:rsidR="004C3E07" w:rsidRPr="00452437" w:rsidRDefault="004C3E07" w:rsidP="007E676C">
      <w:pPr>
        <w:pStyle w:val="Prrafodelista"/>
        <w:spacing w:before="240" w:after="240" w:line="360" w:lineRule="auto"/>
        <w:ind w:left="0" w:right="49"/>
        <w:jc w:val="both"/>
        <w:rPr>
          <w:rFonts w:ascii="Palatino Linotype" w:hAnsi="Palatino Linotype"/>
        </w:rPr>
      </w:pPr>
    </w:p>
    <w:p w14:paraId="4C3E2599" w14:textId="7D6085B1" w:rsidR="004C3E07" w:rsidRPr="00452437" w:rsidRDefault="004C3E07" w:rsidP="007E676C">
      <w:pPr>
        <w:pStyle w:val="Prrafodelista"/>
        <w:numPr>
          <w:ilvl w:val="0"/>
          <w:numId w:val="1"/>
        </w:numPr>
        <w:tabs>
          <w:tab w:val="left" w:pos="66"/>
        </w:tabs>
        <w:spacing w:before="240" w:after="240" w:line="360" w:lineRule="auto"/>
        <w:ind w:left="0" w:firstLine="0"/>
        <w:jc w:val="both"/>
        <w:rPr>
          <w:rFonts w:ascii="Palatino Linotype" w:hAnsi="Palatino Linotype"/>
        </w:rPr>
      </w:pPr>
      <w:r w:rsidRPr="00452437">
        <w:rPr>
          <w:rFonts w:ascii="Palatino Linotype" w:eastAsia="Calibri" w:hAnsi="Palatino Linotype" w:cs="Arial"/>
        </w:rPr>
        <w:t xml:space="preserve">Por otro lado, el escrito contiene las formalidades previstas por el artículo 130 de la </w:t>
      </w:r>
      <w:r w:rsidR="003F5258" w:rsidRPr="00452437">
        <w:rPr>
          <w:rFonts w:ascii="Palatino Linotype" w:eastAsia="Calibri" w:hAnsi="Palatino Linotype" w:cs="Arial"/>
        </w:rPr>
        <w:t>Ley de Transparencia y Acceso a la Información Pública del Estado de México y Municipios de aplicación supletoria</w:t>
      </w:r>
      <w:r w:rsidRPr="00452437">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07353FC5" w14:textId="77777777" w:rsidR="004C3E07" w:rsidRDefault="004C3E07" w:rsidP="007E676C">
      <w:pPr>
        <w:pStyle w:val="Prrafodelista"/>
        <w:rPr>
          <w:rFonts w:ascii="Palatino Linotype" w:hAnsi="Palatino Linotype"/>
        </w:rPr>
      </w:pPr>
    </w:p>
    <w:p w14:paraId="738C049F" w14:textId="77777777" w:rsidR="00F20741" w:rsidRPr="00452437" w:rsidRDefault="00F20741" w:rsidP="007E676C">
      <w:pPr>
        <w:pStyle w:val="Prrafodelista"/>
        <w:rPr>
          <w:rFonts w:ascii="Palatino Linotype" w:hAnsi="Palatino Linotype"/>
        </w:rPr>
      </w:pPr>
    </w:p>
    <w:p w14:paraId="2BD25EEA" w14:textId="77777777" w:rsidR="00B37AEC" w:rsidRPr="00452437" w:rsidRDefault="00B37AEC" w:rsidP="007E676C">
      <w:pPr>
        <w:pStyle w:val="Ttulo2"/>
        <w:rPr>
          <w:b w:val="0"/>
          <w:color w:val="auto"/>
          <w:szCs w:val="24"/>
        </w:rPr>
      </w:pPr>
      <w:bookmarkStart w:id="156" w:name="_Toc66998086"/>
      <w:bookmarkStart w:id="157" w:name="_Toc74319074"/>
      <w:bookmarkStart w:id="158" w:name="_Toc66315412"/>
      <w:r w:rsidRPr="00452437">
        <w:rPr>
          <w:color w:val="auto"/>
          <w:szCs w:val="24"/>
        </w:rPr>
        <w:t>TERCERO. De previo y especial pronunciamiento.</w:t>
      </w:r>
      <w:bookmarkEnd w:id="156"/>
      <w:bookmarkEnd w:id="157"/>
    </w:p>
    <w:p w14:paraId="408FF520" w14:textId="77777777" w:rsidR="00B37AEC" w:rsidRPr="00452437" w:rsidRDefault="00B37AEC" w:rsidP="007E676C">
      <w:pPr>
        <w:pStyle w:val="Prrafodelista"/>
        <w:spacing w:line="360" w:lineRule="auto"/>
        <w:ind w:left="0"/>
        <w:jc w:val="both"/>
        <w:rPr>
          <w:rFonts w:ascii="Palatino Linotype" w:hAnsi="Palatino Linotype"/>
          <w:lang w:val="es-MX"/>
        </w:rPr>
      </w:pPr>
    </w:p>
    <w:p w14:paraId="6DBB965A" w14:textId="77777777"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eastAsia="Calibri" w:hAnsi="Palatino Linotype" w:cs="Arial"/>
        </w:rPr>
        <w:t>Desde</w:t>
      </w:r>
      <w:r w:rsidRPr="00452437">
        <w:rPr>
          <w:rFonts w:ascii="Palatino Linotype" w:hAnsi="Palatino Linotype"/>
          <w:lang w:val="es-ES"/>
        </w:rPr>
        <w:t xml:space="preserve"> que inició, a finales de 2019, la crisis generada por el virus </w:t>
      </w:r>
      <w:r w:rsidRPr="00452437">
        <w:rPr>
          <w:rFonts w:ascii="Palatino Linotype" w:hAnsi="Palatino Linotype"/>
          <w:b/>
          <w:lang w:val="es-ES"/>
        </w:rPr>
        <w:t>SARS-Cov-2 - COVID-19</w:t>
      </w:r>
      <w:r w:rsidRPr="00452437">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60941DC6" w14:textId="77777777" w:rsidR="00B37AEC" w:rsidRPr="00452437" w:rsidRDefault="00B37AEC" w:rsidP="007E676C">
      <w:pPr>
        <w:pStyle w:val="Prrafodelista"/>
        <w:tabs>
          <w:tab w:val="left" w:pos="426"/>
          <w:tab w:val="left" w:pos="567"/>
        </w:tabs>
        <w:spacing w:before="240" w:after="240" w:line="360" w:lineRule="auto"/>
        <w:ind w:left="0"/>
        <w:jc w:val="both"/>
        <w:rPr>
          <w:rFonts w:ascii="Palatino Linotype" w:hAnsi="Palatino Linotype"/>
          <w:lang w:val="es-ES"/>
        </w:rPr>
      </w:pPr>
    </w:p>
    <w:p w14:paraId="70B62CE3" w14:textId="77777777"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hAnsi="Palatino Linotype"/>
          <w:lang w:val="es-ES"/>
        </w:rPr>
        <w:t xml:space="preserve">Las acciones adoptadas al año pasado, y de mayor impacto, llegaron incluso a la </w:t>
      </w:r>
      <w:r w:rsidRPr="00452437">
        <w:rPr>
          <w:rFonts w:ascii="Palatino Linotype" w:eastAsia="Calibri" w:hAnsi="Palatino Linotype" w:cs="Arial"/>
        </w:rPr>
        <w:t>suspensión</w:t>
      </w:r>
      <w:r w:rsidRPr="00452437">
        <w:rPr>
          <w:rFonts w:ascii="Palatino Linotype" w:hAnsi="Palatino Linotype"/>
          <w:lang w:val="es-ES"/>
        </w:rPr>
        <w:t xml:space="preserve"> de las actividades no prioritarias como una medida indispensable para disminuir la concurrencia de personas y, con ello, tratar de disminuir los </w:t>
      </w:r>
      <w:r w:rsidRPr="00452437">
        <w:rPr>
          <w:rFonts w:ascii="Palatino Linotype" w:hAnsi="Palatino Linotype"/>
          <w:lang w:val="es-ES"/>
        </w:rPr>
        <w:lastRenderedPageBreak/>
        <w:t>contagios y sus efectos en la salud y en la vida, especialmente, de los grupos más vulnerables.</w:t>
      </w:r>
    </w:p>
    <w:p w14:paraId="1152297A" w14:textId="77777777" w:rsidR="00B37AEC" w:rsidRPr="00452437" w:rsidRDefault="00B37AEC" w:rsidP="007E676C">
      <w:pPr>
        <w:pStyle w:val="Prrafodelista"/>
        <w:rPr>
          <w:rFonts w:ascii="Palatino Linotype" w:hAnsi="Palatino Linotype"/>
          <w:lang w:val="es-ES"/>
        </w:rPr>
      </w:pPr>
    </w:p>
    <w:p w14:paraId="4612A08E" w14:textId="77777777"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B2D9CC5" w14:textId="77777777" w:rsidR="00AE4B76" w:rsidRPr="00452437" w:rsidRDefault="00AE4B76" w:rsidP="007E676C">
      <w:pPr>
        <w:pStyle w:val="Prrafodelista"/>
        <w:tabs>
          <w:tab w:val="left" w:pos="426"/>
          <w:tab w:val="left" w:pos="567"/>
        </w:tabs>
        <w:spacing w:before="240" w:after="240" w:line="360" w:lineRule="auto"/>
        <w:ind w:left="0"/>
        <w:jc w:val="both"/>
        <w:rPr>
          <w:rFonts w:ascii="Palatino Linotype" w:hAnsi="Palatino Linotype"/>
          <w:lang w:val="es-ES"/>
        </w:rPr>
      </w:pPr>
    </w:p>
    <w:p w14:paraId="2EFA43CF" w14:textId="77777777"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64C04E46" w14:textId="77777777" w:rsidR="00B37AEC" w:rsidRPr="00452437" w:rsidRDefault="00B37AEC" w:rsidP="007E676C">
      <w:pPr>
        <w:pStyle w:val="Prrafodelista"/>
        <w:rPr>
          <w:rFonts w:ascii="Palatino Linotype" w:hAnsi="Palatino Linotype"/>
          <w:lang w:val="es-ES"/>
        </w:rPr>
      </w:pPr>
    </w:p>
    <w:p w14:paraId="52083703" w14:textId="77777777"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hAnsi="Palatino Linotype"/>
          <w:lang w:val="es-E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FE3DB26" w14:textId="77777777" w:rsidR="00AE4B76" w:rsidRPr="00452437" w:rsidRDefault="00AE4B76" w:rsidP="007E676C">
      <w:pPr>
        <w:pStyle w:val="Prrafodelista"/>
        <w:tabs>
          <w:tab w:val="left" w:pos="426"/>
          <w:tab w:val="left" w:pos="567"/>
        </w:tabs>
        <w:spacing w:before="240" w:after="240" w:line="360" w:lineRule="auto"/>
        <w:ind w:left="0"/>
        <w:jc w:val="both"/>
        <w:rPr>
          <w:rFonts w:ascii="Palatino Linotype" w:hAnsi="Palatino Linotype"/>
          <w:lang w:val="es-ES"/>
        </w:rPr>
      </w:pPr>
    </w:p>
    <w:p w14:paraId="6B35BD4D" w14:textId="77777777"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hAnsi="Palatino Linotype"/>
          <w:lang w:val="es-ES"/>
        </w:rPr>
        <w:t>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2DC2E818" w14:textId="77777777" w:rsidR="00AE4B76" w:rsidRPr="00452437" w:rsidRDefault="00AE4B76" w:rsidP="007E676C">
      <w:pPr>
        <w:pStyle w:val="Prrafodelista"/>
        <w:rPr>
          <w:rFonts w:ascii="Palatino Linotype" w:hAnsi="Palatino Linotype"/>
          <w:lang w:val="es-ES"/>
        </w:rPr>
      </w:pPr>
      <w:bookmarkStart w:id="159" w:name="_GoBack"/>
      <w:bookmarkEnd w:id="159"/>
    </w:p>
    <w:p w14:paraId="07AC2C6F" w14:textId="3D535A36"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w:t>
      </w:r>
      <w:r w:rsidR="00AE4B76" w:rsidRPr="00452437">
        <w:rPr>
          <w:rFonts w:ascii="Palatino Linotype" w:hAnsi="Palatino Linotype"/>
          <w:lang w:val="es-ES"/>
        </w:rPr>
        <w:t>SAIMEX</w:t>
      </w:r>
      <w:r w:rsidRPr="00452437">
        <w:rPr>
          <w:rFonts w:ascii="Palatino Linotype" w:hAnsi="Palatino Linotype"/>
          <w:lang w:val="es-ES"/>
        </w:rPr>
        <w:t>).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39B8FD00" w14:textId="77777777" w:rsidR="00FB68F4" w:rsidRPr="00452437" w:rsidRDefault="00FB68F4" w:rsidP="007E676C">
      <w:pPr>
        <w:pStyle w:val="Prrafodelista"/>
        <w:rPr>
          <w:rFonts w:ascii="Palatino Linotype" w:hAnsi="Palatino Linotype"/>
          <w:lang w:val="es-ES"/>
        </w:rPr>
      </w:pPr>
    </w:p>
    <w:p w14:paraId="48A599EB" w14:textId="77777777"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EC276E7" w14:textId="77777777" w:rsidR="00B37AEC" w:rsidRPr="00452437" w:rsidRDefault="00B37AEC" w:rsidP="007E676C">
      <w:pPr>
        <w:pStyle w:val="Prrafodelista"/>
        <w:rPr>
          <w:rFonts w:ascii="Palatino Linotype" w:hAnsi="Palatino Linotype"/>
          <w:lang w:val="es-ES"/>
        </w:rPr>
      </w:pPr>
    </w:p>
    <w:p w14:paraId="0F61CA6F" w14:textId="77777777"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hAnsi="Palatino Linotype"/>
          <w:lang w:val="es-ES"/>
        </w:rPr>
        <w:lastRenderedPageBreak/>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01E772DC" w14:textId="77777777" w:rsidR="00FB68F4" w:rsidRPr="00452437" w:rsidRDefault="00FB68F4" w:rsidP="007E676C">
      <w:pPr>
        <w:pStyle w:val="Prrafodelista"/>
        <w:rPr>
          <w:rFonts w:ascii="Palatino Linotype" w:hAnsi="Palatino Linotype"/>
          <w:lang w:val="es-ES"/>
        </w:rPr>
      </w:pPr>
    </w:p>
    <w:p w14:paraId="4AB44CA5" w14:textId="77777777"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w:t>
      </w:r>
      <w:r w:rsidRPr="00452437">
        <w:rPr>
          <w:rFonts w:ascii="Palatino Linotype" w:hAnsi="Palatino Linotype"/>
          <w:lang w:val="es-ES"/>
        </w:rPr>
        <w:lastRenderedPageBreak/>
        <w:t xml:space="preserve">trata de armonizar, con la garantía plena en el ejercicio de los derechos de acceso a la información pública y a la protección de los datos personales. </w:t>
      </w:r>
    </w:p>
    <w:p w14:paraId="273FBFF0" w14:textId="77777777" w:rsidR="00B37AEC" w:rsidRPr="00452437" w:rsidRDefault="00B37AEC" w:rsidP="007E676C">
      <w:pPr>
        <w:pStyle w:val="Prrafodelista"/>
        <w:tabs>
          <w:tab w:val="left" w:pos="426"/>
          <w:tab w:val="left" w:pos="567"/>
        </w:tabs>
        <w:spacing w:before="240" w:after="240" w:line="360" w:lineRule="auto"/>
        <w:ind w:left="0"/>
        <w:jc w:val="both"/>
        <w:rPr>
          <w:rFonts w:ascii="Palatino Linotype" w:hAnsi="Palatino Linotype"/>
          <w:lang w:val="es-ES"/>
        </w:rPr>
      </w:pPr>
    </w:p>
    <w:p w14:paraId="0490CED9" w14:textId="77777777" w:rsidR="00B37AEC" w:rsidRPr="00452437" w:rsidRDefault="00B37AEC"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lang w:val="es-ES"/>
        </w:rPr>
      </w:pPr>
      <w:r w:rsidRPr="00452437">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4C7EFBF9" w14:textId="77777777" w:rsidR="00B37AEC" w:rsidRPr="00452437" w:rsidRDefault="00B37AEC" w:rsidP="007E676C">
      <w:pPr>
        <w:pStyle w:val="Prrafodelista"/>
        <w:rPr>
          <w:rFonts w:ascii="Palatino Linotype" w:hAnsi="Palatino Linotype"/>
          <w:lang w:val="es-ES"/>
        </w:rPr>
      </w:pPr>
    </w:p>
    <w:p w14:paraId="34CE1EF5" w14:textId="2AFF715A" w:rsidR="004C3E07" w:rsidRPr="00452437" w:rsidRDefault="00B37AEC" w:rsidP="007E676C">
      <w:pPr>
        <w:pStyle w:val="Ttulo1"/>
      </w:pPr>
      <w:bookmarkStart w:id="160" w:name="_Toc74319075"/>
      <w:r w:rsidRPr="00452437">
        <w:t>CUART</w:t>
      </w:r>
      <w:r w:rsidR="004C3E07" w:rsidRPr="00452437">
        <w:t>O. De l</w:t>
      </w:r>
      <w:r w:rsidR="00B615EA">
        <w:t xml:space="preserve">a planteamiento de la </w:t>
      </w:r>
      <w:r w:rsidR="00B615EA" w:rsidRPr="00B615EA">
        <w:rPr>
          <w:i/>
        </w:rPr>
        <w:t>Litis</w:t>
      </w:r>
      <w:r w:rsidR="004C3E07" w:rsidRPr="00452437">
        <w:t>.</w:t>
      </w:r>
      <w:bookmarkEnd w:id="158"/>
      <w:bookmarkEnd w:id="160"/>
    </w:p>
    <w:p w14:paraId="659CA549" w14:textId="77777777" w:rsidR="00BA6764" w:rsidRPr="00452437" w:rsidRDefault="00BA6764" w:rsidP="007E676C">
      <w:pPr>
        <w:rPr>
          <w:rFonts w:ascii="Palatino Linotype" w:hAnsi="Palatino Linotype"/>
          <w:lang w:val="es-MX" w:eastAsia="en-US"/>
        </w:rPr>
      </w:pPr>
    </w:p>
    <w:p w14:paraId="35AB5304" w14:textId="77F4B16F" w:rsidR="00BA6764" w:rsidRPr="00452437" w:rsidRDefault="00E9573D" w:rsidP="007E676C">
      <w:pPr>
        <w:pStyle w:val="Prrafodelista"/>
        <w:numPr>
          <w:ilvl w:val="0"/>
          <w:numId w:val="1"/>
        </w:numPr>
        <w:tabs>
          <w:tab w:val="left" w:pos="426"/>
          <w:tab w:val="left" w:pos="567"/>
        </w:tabs>
        <w:spacing w:line="360" w:lineRule="auto"/>
        <w:ind w:left="0" w:firstLine="0"/>
        <w:jc w:val="both"/>
        <w:rPr>
          <w:rFonts w:ascii="Palatino Linotype" w:hAnsi="Palatino Linotype"/>
          <w:color w:val="000000" w:themeColor="text1"/>
        </w:rPr>
      </w:pPr>
      <w:r>
        <w:rPr>
          <w:rFonts w:ascii="Palatino Linotype" w:hAnsi="Palatino Linotype"/>
          <w:lang w:val="es-ES"/>
        </w:rPr>
        <w:t xml:space="preserve">La solicitud de información consistió en </w:t>
      </w:r>
      <w:r>
        <w:rPr>
          <w:rFonts w:ascii="Palatino Linotype" w:hAnsi="Palatino Linotype"/>
          <w:color w:val="000000" w:themeColor="text1"/>
        </w:rPr>
        <w:t>requerir</w:t>
      </w:r>
      <w:r w:rsidR="00BA6764" w:rsidRPr="00452437">
        <w:rPr>
          <w:rFonts w:ascii="Palatino Linotype" w:hAnsi="Palatino Linotype"/>
          <w:color w:val="000000" w:themeColor="text1"/>
        </w:rPr>
        <w:t xml:space="preserve"> la siguiente información a modo desagregado:</w:t>
      </w:r>
    </w:p>
    <w:p w14:paraId="089C980C" w14:textId="77777777" w:rsidR="00BA6764" w:rsidRPr="00452437" w:rsidRDefault="00BA6764" w:rsidP="007E676C">
      <w:pPr>
        <w:pStyle w:val="Prrafodelista"/>
        <w:tabs>
          <w:tab w:val="left" w:pos="426"/>
        </w:tabs>
        <w:spacing w:before="240" w:after="240" w:line="360" w:lineRule="auto"/>
        <w:ind w:left="0" w:right="51"/>
        <w:jc w:val="both"/>
        <w:rPr>
          <w:rFonts w:ascii="Palatino Linotype" w:hAnsi="Palatino Linotype"/>
          <w:color w:val="000000" w:themeColor="text1"/>
        </w:rPr>
      </w:pPr>
    </w:p>
    <w:p w14:paraId="4A36F9E6" w14:textId="0D721032" w:rsidR="007B2C8A" w:rsidRPr="007B2C8A" w:rsidRDefault="007B2C8A" w:rsidP="007E676C">
      <w:pPr>
        <w:pStyle w:val="Prrafodelista"/>
        <w:tabs>
          <w:tab w:val="left" w:pos="567"/>
        </w:tabs>
        <w:spacing w:before="240" w:after="240" w:line="360" w:lineRule="auto"/>
        <w:ind w:left="851" w:right="567"/>
        <w:jc w:val="both"/>
        <w:rPr>
          <w:rFonts w:ascii="Palatino Linotype" w:hAnsi="Palatino Linotype"/>
          <w:b/>
          <w:color w:val="000000"/>
          <w:szCs w:val="22"/>
        </w:rPr>
      </w:pPr>
      <w:r w:rsidRPr="007B2C8A">
        <w:rPr>
          <w:rFonts w:ascii="Palatino Linotype" w:hAnsi="Palatino Linotype"/>
          <w:b/>
          <w:color w:val="000000"/>
          <w:szCs w:val="22"/>
        </w:rPr>
        <w:t>De la obra “Puente del Libramiento”</w:t>
      </w:r>
    </w:p>
    <w:p w14:paraId="4BF66E74" w14:textId="77777777" w:rsidR="007B2C8A" w:rsidRDefault="007B2C8A" w:rsidP="007E676C">
      <w:pPr>
        <w:pStyle w:val="Prrafodelista"/>
        <w:numPr>
          <w:ilvl w:val="0"/>
          <w:numId w:val="6"/>
        </w:numPr>
        <w:tabs>
          <w:tab w:val="left" w:pos="567"/>
        </w:tabs>
        <w:spacing w:before="240" w:after="240" w:line="360" w:lineRule="auto"/>
        <w:ind w:left="1276" w:right="567"/>
        <w:jc w:val="both"/>
        <w:rPr>
          <w:rFonts w:ascii="Palatino Linotype" w:hAnsi="Palatino Linotype"/>
          <w:color w:val="000000"/>
          <w:szCs w:val="22"/>
        </w:rPr>
      </w:pPr>
      <w:r w:rsidRPr="007B2C8A">
        <w:rPr>
          <w:rFonts w:ascii="Palatino Linotype" w:hAnsi="Palatino Linotype"/>
          <w:color w:val="000000"/>
          <w:szCs w:val="22"/>
        </w:rPr>
        <w:t>Lista de proveedores y contratista</w:t>
      </w:r>
      <w:r>
        <w:rPr>
          <w:rFonts w:ascii="Palatino Linotype" w:hAnsi="Palatino Linotype"/>
          <w:color w:val="000000"/>
          <w:szCs w:val="22"/>
        </w:rPr>
        <w:t>s;</w:t>
      </w:r>
    </w:p>
    <w:p w14:paraId="5FA90C65" w14:textId="090A4382" w:rsidR="007B2C8A" w:rsidRDefault="007B2C8A" w:rsidP="007E676C">
      <w:pPr>
        <w:pStyle w:val="Prrafodelista"/>
        <w:numPr>
          <w:ilvl w:val="0"/>
          <w:numId w:val="6"/>
        </w:numPr>
        <w:tabs>
          <w:tab w:val="left" w:pos="567"/>
        </w:tabs>
        <w:spacing w:before="240" w:after="240" w:line="360" w:lineRule="auto"/>
        <w:ind w:left="1276" w:right="567"/>
        <w:jc w:val="both"/>
        <w:rPr>
          <w:rFonts w:ascii="Palatino Linotype" w:hAnsi="Palatino Linotype"/>
          <w:color w:val="000000"/>
          <w:szCs w:val="22"/>
        </w:rPr>
      </w:pPr>
      <w:r>
        <w:rPr>
          <w:rFonts w:ascii="Palatino Linotype" w:hAnsi="Palatino Linotype"/>
          <w:color w:val="000000"/>
          <w:szCs w:val="22"/>
        </w:rPr>
        <w:t>C</w:t>
      </w:r>
      <w:r w:rsidRPr="007B2C8A">
        <w:rPr>
          <w:rFonts w:ascii="Palatino Linotype" w:hAnsi="Palatino Linotype"/>
          <w:color w:val="000000"/>
          <w:szCs w:val="22"/>
        </w:rPr>
        <w:t xml:space="preserve">ontratos </w:t>
      </w:r>
      <w:r>
        <w:rPr>
          <w:rFonts w:ascii="Palatino Linotype" w:hAnsi="Palatino Linotype"/>
          <w:color w:val="000000"/>
          <w:szCs w:val="22"/>
        </w:rPr>
        <w:t>celebrados con</w:t>
      </w:r>
      <w:r w:rsidRPr="007B2C8A">
        <w:rPr>
          <w:rFonts w:ascii="Palatino Linotype" w:hAnsi="Palatino Linotype"/>
          <w:color w:val="000000"/>
          <w:szCs w:val="22"/>
        </w:rPr>
        <w:t xml:space="preserve"> constructoras</w:t>
      </w:r>
      <w:r>
        <w:rPr>
          <w:rFonts w:ascii="Palatino Linotype" w:hAnsi="Palatino Linotype"/>
          <w:color w:val="000000"/>
          <w:szCs w:val="22"/>
        </w:rPr>
        <w:t>;</w:t>
      </w:r>
    </w:p>
    <w:p w14:paraId="2AD53562" w14:textId="6B275042" w:rsidR="007B2C8A" w:rsidRDefault="007B2C8A" w:rsidP="007E676C">
      <w:pPr>
        <w:pStyle w:val="Prrafodelista"/>
        <w:numPr>
          <w:ilvl w:val="0"/>
          <w:numId w:val="6"/>
        </w:numPr>
        <w:tabs>
          <w:tab w:val="left" w:pos="567"/>
        </w:tabs>
        <w:spacing w:before="240" w:after="240" w:line="360" w:lineRule="auto"/>
        <w:ind w:left="1276" w:right="567"/>
        <w:jc w:val="both"/>
        <w:rPr>
          <w:rFonts w:ascii="Palatino Linotype" w:hAnsi="Palatino Linotype"/>
          <w:color w:val="000000"/>
          <w:szCs w:val="22"/>
        </w:rPr>
      </w:pPr>
      <w:r>
        <w:rPr>
          <w:rFonts w:ascii="Palatino Linotype" w:hAnsi="Palatino Linotype"/>
          <w:color w:val="000000"/>
          <w:szCs w:val="22"/>
        </w:rPr>
        <w:lastRenderedPageBreak/>
        <w:t xml:space="preserve">Presupuesto de </w:t>
      </w:r>
      <w:r w:rsidR="0059191F">
        <w:rPr>
          <w:rFonts w:ascii="Palatino Linotype" w:hAnsi="Palatino Linotype"/>
          <w:color w:val="000000"/>
          <w:szCs w:val="22"/>
        </w:rPr>
        <w:t xml:space="preserve">la </w:t>
      </w:r>
      <w:r w:rsidRPr="007B2C8A">
        <w:rPr>
          <w:rFonts w:ascii="Palatino Linotype" w:hAnsi="Palatino Linotype"/>
          <w:color w:val="000000"/>
          <w:szCs w:val="22"/>
        </w:rPr>
        <w:t>obra</w:t>
      </w:r>
      <w:r>
        <w:rPr>
          <w:rFonts w:ascii="Palatino Linotype" w:hAnsi="Palatino Linotype"/>
          <w:color w:val="000000"/>
          <w:szCs w:val="22"/>
        </w:rPr>
        <w:t>; y</w:t>
      </w:r>
    </w:p>
    <w:p w14:paraId="371B2629" w14:textId="01275D82" w:rsidR="00214E25" w:rsidRDefault="007B2C8A" w:rsidP="007E676C">
      <w:pPr>
        <w:pStyle w:val="Prrafodelista"/>
        <w:numPr>
          <w:ilvl w:val="0"/>
          <w:numId w:val="6"/>
        </w:numPr>
        <w:tabs>
          <w:tab w:val="left" w:pos="567"/>
        </w:tabs>
        <w:spacing w:before="240" w:after="240" w:line="360" w:lineRule="auto"/>
        <w:ind w:left="1276" w:right="567"/>
        <w:jc w:val="both"/>
        <w:rPr>
          <w:rFonts w:ascii="Palatino Linotype" w:hAnsi="Palatino Linotype"/>
          <w:color w:val="000000"/>
          <w:szCs w:val="22"/>
        </w:rPr>
      </w:pPr>
      <w:r>
        <w:rPr>
          <w:rFonts w:ascii="Palatino Linotype" w:hAnsi="Palatino Linotype"/>
          <w:color w:val="000000"/>
          <w:szCs w:val="22"/>
        </w:rPr>
        <w:t>Gasto erogado al 25 de abril de 2021.</w:t>
      </w:r>
    </w:p>
    <w:p w14:paraId="5B782225" w14:textId="77777777" w:rsidR="007B2C8A" w:rsidRDefault="007B2C8A" w:rsidP="007E676C">
      <w:pPr>
        <w:pStyle w:val="Prrafodelista"/>
        <w:tabs>
          <w:tab w:val="left" w:pos="567"/>
        </w:tabs>
        <w:spacing w:before="240" w:after="240" w:line="360" w:lineRule="auto"/>
        <w:ind w:left="1287" w:right="567"/>
        <w:jc w:val="both"/>
        <w:rPr>
          <w:rFonts w:ascii="Palatino Linotype" w:hAnsi="Palatino Linotype"/>
          <w:color w:val="000000"/>
          <w:szCs w:val="22"/>
        </w:rPr>
      </w:pPr>
    </w:p>
    <w:p w14:paraId="26A6710F" w14:textId="029AFC2E" w:rsidR="00BA6764" w:rsidRPr="00452437" w:rsidRDefault="00580D5D" w:rsidP="007E676C">
      <w:pPr>
        <w:pStyle w:val="Prrafodelista"/>
        <w:numPr>
          <w:ilvl w:val="0"/>
          <w:numId w:val="1"/>
        </w:numPr>
        <w:spacing w:before="240" w:line="360" w:lineRule="auto"/>
        <w:ind w:left="0" w:firstLine="0"/>
        <w:jc w:val="both"/>
        <w:rPr>
          <w:rFonts w:ascii="Palatino Linotype" w:eastAsia="Times New Roman" w:hAnsi="Palatino Linotype" w:cs="Arial"/>
          <w:color w:val="000000" w:themeColor="text1"/>
          <w:lang w:val="es-ES" w:eastAsia="es-MX"/>
        </w:rPr>
      </w:pPr>
      <w:r w:rsidRPr="00452437">
        <w:rPr>
          <w:rFonts w:ascii="Palatino Linotype" w:hAnsi="Palatino Linotype"/>
          <w:iCs/>
          <w:color w:val="000000" w:themeColor="text1"/>
        </w:rPr>
        <w:t>En respuesta</w:t>
      </w:r>
      <w:r w:rsidR="00BA6764" w:rsidRPr="00452437">
        <w:rPr>
          <w:rFonts w:ascii="Palatino Linotype" w:hAnsi="Palatino Linotype"/>
          <w:iCs/>
          <w:color w:val="000000" w:themeColor="text1"/>
        </w:rPr>
        <w:t xml:space="preserve"> el </w:t>
      </w:r>
      <w:r w:rsidR="00BA6764" w:rsidRPr="00452437">
        <w:rPr>
          <w:rFonts w:ascii="Palatino Linotype" w:hAnsi="Palatino Linotype"/>
          <w:b/>
          <w:iCs/>
          <w:color w:val="000000" w:themeColor="text1"/>
        </w:rPr>
        <w:t xml:space="preserve">SUJETO </w:t>
      </w:r>
      <w:r w:rsidR="009E1E6B" w:rsidRPr="009E1E6B">
        <w:rPr>
          <w:rFonts w:ascii="Palatino Linotype" w:hAnsi="Palatino Linotype" w:cs="Arial"/>
          <w:b/>
        </w:rPr>
        <w:t>OBLIGADO</w:t>
      </w:r>
      <w:r w:rsidR="009E1E6B" w:rsidRPr="0033569A">
        <w:rPr>
          <w:rFonts w:ascii="Palatino Linotype" w:hAnsi="Palatino Linotype" w:cs="Arial"/>
        </w:rPr>
        <w:t xml:space="preserve"> informó</w:t>
      </w:r>
      <w:r w:rsidR="009E1E6B">
        <w:rPr>
          <w:rFonts w:ascii="Palatino Linotype" w:hAnsi="Palatino Linotype" w:cs="Arial"/>
        </w:rPr>
        <w:t>,</w:t>
      </w:r>
      <w:r w:rsidR="009E1E6B" w:rsidRPr="0033569A">
        <w:rPr>
          <w:rFonts w:ascii="Palatino Linotype" w:hAnsi="Palatino Linotype" w:cs="Arial"/>
        </w:rPr>
        <w:t xml:space="preserve"> que </w:t>
      </w:r>
      <w:r w:rsidR="007B2C8A" w:rsidRPr="007B2C8A">
        <w:rPr>
          <w:rFonts w:ascii="Palatino Linotype" w:hAnsi="Palatino Linotype" w:cs="Arial"/>
        </w:rPr>
        <w:t xml:space="preserve">no existe registro de obra alguna denominada </w:t>
      </w:r>
      <w:r w:rsidR="007B2C8A" w:rsidRPr="007B2C8A">
        <w:rPr>
          <w:rFonts w:ascii="Palatino Linotype" w:hAnsi="Palatino Linotype" w:cs="Arial"/>
          <w:i/>
        </w:rPr>
        <w:t>"Puente del Libramiento"</w:t>
      </w:r>
      <w:r w:rsidR="007B2C8A">
        <w:rPr>
          <w:rFonts w:ascii="Palatino Linotype" w:hAnsi="Palatino Linotype" w:cs="Arial"/>
        </w:rPr>
        <w:t xml:space="preserve">. Lo anterior provocó la inconformidad de la solicitante, argumentando </w:t>
      </w:r>
      <w:r w:rsidR="007B2C8A" w:rsidRPr="007B2C8A">
        <w:rPr>
          <w:rFonts w:ascii="Palatino Linotype" w:hAnsi="Palatino Linotype" w:cs="Arial"/>
          <w:i/>
        </w:rPr>
        <w:t>grosso modo</w:t>
      </w:r>
      <w:r w:rsidR="007B2C8A">
        <w:rPr>
          <w:rFonts w:ascii="Palatino Linotype" w:hAnsi="Palatino Linotype" w:cs="Arial"/>
        </w:rPr>
        <w:t xml:space="preserve"> </w:t>
      </w:r>
      <w:r w:rsidR="00EE6532">
        <w:rPr>
          <w:rFonts w:ascii="Palatino Linotype" w:hAnsi="Palatino Linotype" w:cs="Arial"/>
        </w:rPr>
        <w:t>que se está negando la información de la obra de referencia.</w:t>
      </w:r>
    </w:p>
    <w:p w14:paraId="2DB60D72" w14:textId="11D6E15A" w:rsidR="00B615EA" w:rsidRPr="008A126B" w:rsidRDefault="00B615EA" w:rsidP="007E676C">
      <w:pPr>
        <w:pStyle w:val="Prrafodelista"/>
        <w:numPr>
          <w:ilvl w:val="0"/>
          <w:numId w:val="1"/>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lang w:eastAsia="es-MX"/>
        </w:rPr>
        <w:t>dichas</w:t>
      </w:r>
      <w:r w:rsidRPr="00D27C98">
        <w:rPr>
          <w:rFonts w:ascii="Palatino Linotype" w:eastAsia="Times New Roman" w:hAnsi="Palatino Linotype" w:cs="Arial"/>
        </w:rPr>
        <w:t xml:space="preserve"> condiciones, la </w:t>
      </w:r>
      <w:r w:rsidRPr="00D27C98">
        <w:rPr>
          <w:rFonts w:ascii="Palatino Linotype" w:eastAsia="Times New Roman" w:hAnsi="Palatino Linotype" w:cs="Arial"/>
          <w:i/>
        </w:rPr>
        <w:t>Litis</w:t>
      </w:r>
      <w:r w:rsidR="00EE6532">
        <w:rPr>
          <w:rFonts w:ascii="Palatino Linotype" w:eastAsia="Times New Roman" w:hAnsi="Palatino Linotype" w:cs="Arial"/>
        </w:rPr>
        <w:t xml:space="preserve"> a resolver en </w:t>
      </w:r>
      <w:r w:rsidRPr="00D27C98">
        <w:rPr>
          <w:rFonts w:ascii="Palatino Linotype" w:eastAsia="Times New Roman" w:hAnsi="Palatino Linotype" w:cs="Arial"/>
        </w:rPr>
        <w:t>e</w:t>
      </w:r>
      <w:r w:rsidR="00EE6532">
        <w:rPr>
          <w:rFonts w:ascii="Palatino Linotype" w:eastAsia="Times New Roman" w:hAnsi="Palatino Linotype" w:cs="Arial"/>
        </w:rPr>
        <w:t>l</w:t>
      </w:r>
      <w:r w:rsidRPr="00D27C98">
        <w:rPr>
          <w:rFonts w:ascii="Palatino Linotype" w:eastAsia="Times New Roman" w:hAnsi="Palatino Linotype" w:cs="Arial"/>
        </w:rPr>
        <w:t xml:space="preserve"> recurso</w:t>
      </w:r>
      <w:r>
        <w:rPr>
          <w:rFonts w:ascii="Palatino Linotype" w:eastAsia="Times New Roman" w:hAnsi="Palatino Linotype" w:cs="Arial"/>
        </w:rPr>
        <w:t xml:space="preserve"> de revisión,</w:t>
      </w:r>
      <w:r w:rsidRPr="00D27C98">
        <w:rPr>
          <w:rFonts w:ascii="Palatino Linotype" w:eastAsia="Times New Roman" w:hAnsi="Palatino Linotype" w:cs="Arial"/>
        </w:rPr>
        <w:t xml:space="preserve"> se </w:t>
      </w:r>
      <w:r w:rsidRPr="00B615EA">
        <w:rPr>
          <w:rFonts w:ascii="Palatino Linotype" w:hAnsi="Palatino Linotype" w:cs="Arial"/>
        </w:rPr>
        <w:t>circunscribe</w:t>
      </w:r>
      <w:r w:rsidRPr="00D27C98">
        <w:rPr>
          <w:rFonts w:ascii="Palatino Linotype" w:eastAsia="Times New Roman" w:hAnsi="Palatino Linotype" w:cs="Arial"/>
        </w:rPr>
        <w:t xml:space="preserve"> a determinar si </w:t>
      </w:r>
      <w:r w:rsidR="00EE6532">
        <w:rPr>
          <w:rFonts w:ascii="Palatino Linotype" w:eastAsia="MS Mincho" w:hAnsi="Palatino Linotype" w:cs="Arial"/>
        </w:rPr>
        <w:t>se actualiza</w:t>
      </w:r>
      <w:r w:rsidRPr="00D27C98">
        <w:rPr>
          <w:rFonts w:ascii="Palatino Linotype" w:eastAsia="MS Mincho" w:hAnsi="Palatino Linotype" w:cs="Arial"/>
        </w:rPr>
        <w:t xml:space="preserve"> la causal de procedencia previst</w:t>
      </w:r>
      <w:r>
        <w:rPr>
          <w:rFonts w:ascii="Palatino Linotype" w:eastAsia="MS Mincho" w:hAnsi="Palatino Linotype" w:cs="Arial"/>
        </w:rPr>
        <w:t xml:space="preserve">a en el </w:t>
      </w:r>
      <w:r w:rsidRPr="002B0F08">
        <w:rPr>
          <w:rFonts w:ascii="Palatino Linotype" w:eastAsia="MS Mincho" w:hAnsi="Palatino Linotype" w:cs="Arial"/>
          <w:b/>
        </w:rPr>
        <w:t>artículo 179</w:t>
      </w:r>
      <w:r w:rsidR="00EE6532">
        <w:rPr>
          <w:rFonts w:ascii="Palatino Linotype" w:eastAsia="MS Mincho" w:hAnsi="Palatino Linotype" w:cs="Arial"/>
        </w:rPr>
        <w:t>, fracción</w:t>
      </w:r>
      <w:r>
        <w:rPr>
          <w:rFonts w:ascii="Palatino Linotype" w:eastAsia="MS Mincho" w:hAnsi="Palatino Linotype" w:cs="Arial"/>
        </w:rPr>
        <w:t xml:space="preserve"> </w:t>
      </w:r>
      <w:r>
        <w:rPr>
          <w:rFonts w:ascii="Palatino Linotype" w:eastAsia="MS Mincho" w:hAnsi="Palatino Linotype" w:cs="Arial"/>
          <w:b/>
        </w:rPr>
        <w:t>I</w:t>
      </w:r>
      <w:r w:rsidRPr="00702F3E">
        <w:rPr>
          <w:rFonts w:ascii="Palatino Linotype" w:eastAsia="MS Mincho" w:hAnsi="Palatino Linotype" w:cs="Arial"/>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Pr="00D27C98">
        <w:rPr>
          <w:rFonts w:ascii="Palatino Linotype" w:eastAsia="Times New Roman" w:hAnsi="Palatino Linotype" w:cs="Arial"/>
          <w:color w:val="000000" w:themeColor="text1"/>
          <w:lang w:val="es-ES" w:eastAsia="es-MX"/>
        </w:rPr>
        <w:t>fracción que determina la hipótesis jurídica</w:t>
      </w:r>
      <w:r>
        <w:rPr>
          <w:rFonts w:ascii="Palatino Linotype" w:eastAsia="Times New Roman" w:hAnsi="Palatino Linotype" w:cs="Arial"/>
          <w:color w:val="000000" w:themeColor="text1"/>
          <w:lang w:val="es-ES" w:eastAsia="es-MX"/>
        </w:rPr>
        <w:t xml:space="preserve"> </w:t>
      </w:r>
      <w:r w:rsidR="008A126B">
        <w:rPr>
          <w:rFonts w:ascii="Palatino Linotype" w:eastAsia="Times New Roman" w:hAnsi="Palatino Linotype" w:cs="Arial"/>
          <w:color w:val="000000" w:themeColor="text1"/>
          <w:lang w:val="es-ES" w:eastAsia="es-MX"/>
        </w:rPr>
        <w:t>relativa a la</w:t>
      </w:r>
      <w:r w:rsidR="008A126B" w:rsidRPr="008A126B">
        <w:rPr>
          <w:rFonts w:ascii="Palatino Linotype" w:eastAsia="Times New Roman" w:hAnsi="Palatino Linotype" w:cs="Arial"/>
          <w:color w:val="000000" w:themeColor="text1"/>
          <w:lang w:val="es-ES" w:eastAsia="es-MX"/>
        </w:rPr>
        <w:t xml:space="preserve"> negativa a la información solicitada</w:t>
      </w:r>
      <w:r>
        <w:rPr>
          <w:rFonts w:ascii="Palatino Linotype" w:eastAsia="MS Mincho" w:hAnsi="Palatino Linotype" w:cs="Arial"/>
        </w:rPr>
        <w:t>,</w:t>
      </w:r>
      <w:r w:rsidRPr="00D27C98">
        <w:rPr>
          <w:rFonts w:ascii="Palatino Linotype" w:eastAsia="Times New Roman" w:hAnsi="Palatino Linotype" w:cs="Arial"/>
          <w:color w:val="000000" w:themeColor="text1"/>
          <w:lang w:val="es-ES" w:eastAsia="es-MX"/>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eastAsia="Times New Roman" w:hAnsi="Palatino Linotype"/>
          <w:color w:val="000000" w:themeColor="text1"/>
        </w:rPr>
        <w:t>actualiza la</w:t>
      </w:r>
      <w:r>
        <w:rPr>
          <w:rFonts w:ascii="Palatino Linotype" w:eastAsia="Times New Roman" w:hAnsi="Palatino Linotype"/>
          <w:color w:val="000000" w:themeColor="text1"/>
        </w:rPr>
        <w:t xml:space="preserve"> </w:t>
      </w:r>
      <w:r w:rsidRPr="00D27C98">
        <w:rPr>
          <w:rFonts w:ascii="Palatino Linotype" w:eastAsia="Times New Roman" w:hAnsi="Palatino Linotype"/>
          <w:color w:val="000000" w:themeColor="text1"/>
        </w:rPr>
        <w:t>causa</w:t>
      </w:r>
      <w:r>
        <w:rPr>
          <w:rFonts w:ascii="Palatino Linotype" w:eastAsia="Times New Roman" w:hAnsi="Palatino Linotype"/>
          <w:color w:val="000000" w:themeColor="text1"/>
        </w:rPr>
        <w:t>l</w:t>
      </w:r>
      <w:r w:rsidRPr="00D27C98">
        <w:rPr>
          <w:rFonts w:ascii="Palatino Linotype" w:eastAsia="Times New Roman" w:hAnsi="Palatino Linotype"/>
          <w:color w:val="000000" w:themeColor="text1"/>
        </w:rPr>
        <w:t xml:space="preserve"> de </w:t>
      </w:r>
      <w:r>
        <w:rPr>
          <w:rFonts w:ascii="Palatino Linotype" w:eastAsia="Times New Roman" w:hAnsi="Palatino Linotype"/>
          <w:color w:val="000000" w:themeColor="text1"/>
        </w:rPr>
        <w:t>referencia</w:t>
      </w:r>
      <w:r>
        <w:rPr>
          <w:rFonts w:ascii="Palatino Linotype" w:eastAsia="Times New Roman" w:hAnsi="Palatino Linotype" w:cs="Arial"/>
          <w:color w:val="000000" w:themeColor="text1"/>
          <w:lang w:eastAsia="es-MX"/>
        </w:rPr>
        <w:t xml:space="preserve">; </w:t>
      </w:r>
      <w:r w:rsidRPr="00D27215">
        <w:rPr>
          <w:rFonts w:ascii="Palatino Linotype" w:eastAsia="Times New Roman" w:hAnsi="Palatino Linotype" w:cs="Arial"/>
          <w:color w:val="000000" w:themeColor="text1"/>
          <w:lang w:val="es-ES" w:eastAsia="es-MX"/>
        </w:rPr>
        <w:t xml:space="preserve">asimismo, determinar si se vulnera el derecho de acceso a la información del particular por la inobservancia a los principios contenidos en el artículo 11 de la Ley de Transparencia y Acceso a la Información Pública del Estado de México </w:t>
      </w:r>
      <w:r>
        <w:rPr>
          <w:rFonts w:ascii="Palatino Linotype" w:eastAsia="Times New Roman" w:hAnsi="Palatino Linotype" w:cs="Arial"/>
          <w:color w:val="000000" w:themeColor="text1"/>
          <w:lang w:val="es-ES" w:eastAsia="es-MX"/>
        </w:rPr>
        <w:t>y Municipios, los cuales señala</w:t>
      </w:r>
      <w:r w:rsidRPr="00D27215">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color w:val="000000" w:themeColor="text1"/>
          <w:lang w:val="es-ES" w:eastAsia="es-MX"/>
        </w:rPr>
        <w:t xml:space="preserve">entre otros, </w:t>
      </w:r>
      <w:r w:rsidRPr="00D27215">
        <w:rPr>
          <w:rFonts w:ascii="Palatino Linotype" w:eastAsia="Times New Roman" w:hAnsi="Palatino Linotype" w:cs="Arial"/>
          <w:color w:val="000000" w:themeColor="text1"/>
          <w:lang w:val="es-ES" w:eastAsia="es-MX"/>
        </w:rPr>
        <w:t>q</w:t>
      </w:r>
      <w:r>
        <w:rPr>
          <w:rFonts w:ascii="Palatino Linotype" w:eastAsia="Times New Roman" w:hAnsi="Palatino Linotype" w:cs="Arial"/>
          <w:color w:val="000000" w:themeColor="text1"/>
          <w:lang w:val="es-ES" w:eastAsia="es-MX"/>
        </w:rPr>
        <w:t>ue en la generación</w:t>
      </w:r>
      <w:r w:rsidRPr="00D27215">
        <w:rPr>
          <w:rFonts w:ascii="Palatino Linotype" w:eastAsia="Times New Roman" w:hAnsi="Palatino Linotype" w:cs="Arial"/>
          <w:color w:val="000000" w:themeColor="text1"/>
          <w:lang w:val="es-ES" w:eastAsia="es-MX"/>
        </w:rPr>
        <w:t xml:space="preserve"> y entrega de información se deberá garantizar que sea </w:t>
      </w:r>
      <w:r>
        <w:rPr>
          <w:rFonts w:ascii="Palatino Linotype" w:eastAsia="Times New Roman" w:hAnsi="Palatino Linotype" w:cs="Arial"/>
          <w:color w:val="000000" w:themeColor="text1"/>
          <w:lang w:val="es-ES" w:eastAsia="es-MX"/>
        </w:rPr>
        <w:t xml:space="preserve">oportuna, </w:t>
      </w:r>
      <w:r w:rsidRPr="0001008B">
        <w:rPr>
          <w:rFonts w:ascii="Palatino Linotype" w:eastAsia="Times New Roman" w:hAnsi="Palatino Linotype" w:cs="Arial"/>
          <w:color w:val="000000" w:themeColor="text1"/>
          <w:lang w:val="es-ES" w:eastAsia="es-MX"/>
        </w:rPr>
        <w:t>completa e integral.</w:t>
      </w:r>
    </w:p>
    <w:p w14:paraId="7B8FE2D4" w14:textId="77777777" w:rsidR="008A126B" w:rsidRPr="00D27C98" w:rsidRDefault="008A126B" w:rsidP="007E676C">
      <w:pPr>
        <w:pStyle w:val="Prrafodelista"/>
        <w:spacing w:line="360" w:lineRule="auto"/>
        <w:ind w:left="0"/>
        <w:jc w:val="both"/>
        <w:rPr>
          <w:rFonts w:ascii="Palatino Linotype" w:eastAsia="MS Mincho" w:hAnsi="Palatino Linotype" w:cs="Arial"/>
        </w:rPr>
      </w:pPr>
    </w:p>
    <w:p w14:paraId="11434271" w14:textId="746F6AAB" w:rsidR="00735C29" w:rsidRPr="00452437" w:rsidRDefault="00735C29" w:rsidP="007E676C">
      <w:pPr>
        <w:pStyle w:val="Ttulo1"/>
      </w:pPr>
      <w:bookmarkStart w:id="161" w:name="_Toc74319076"/>
      <w:r>
        <w:t>QUIN</w:t>
      </w:r>
      <w:r w:rsidRPr="00452437">
        <w:t>TO. De</w:t>
      </w:r>
      <w:r>
        <w:t>l estudio y resolución del asunto</w:t>
      </w:r>
      <w:bookmarkEnd w:id="161"/>
    </w:p>
    <w:p w14:paraId="49710E6D" w14:textId="77777777" w:rsidR="00735C29" w:rsidRPr="00735C29" w:rsidRDefault="00735C29" w:rsidP="007E676C">
      <w:pPr>
        <w:rPr>
          <w:lang w:val="es-MX" w:eastAsia="en-US"/>
        </w:rPr>
      </w:pPr>
    </w:p>
    <w:p w14:paraId="68C6ECC2" w14:textId="6CD9DE32" w:rsidR="00617516" w:rsidRPr="00452437" w:rsidRDefault="00617516" w:rsidP="007E676C">
      <w:pPr>
        <w:pStyle w:val="Ttulo2"/>
        <w:numPr>
          <w:ilvl w:val="0"/>
          <w:numId w:val="4"/>
        </w:numPr>
      </w:pPr>
      <w:bookmarkStart w:id="162" w:name="_Toc74319077"/>
      <w:r w:rsidRPr="00452437">
        <w:t>De</w:t>
      </w:r>
      <w:r>
        <w:t xml:space="preserve"> la respuesta entregada</w:t>
      </w:r>
      <w:bookmarkEnd w:id="162"/>
    </w:p>
    <w:p w14:paraId="3275CB75" w14:textId="77777777" w:rsidR="00617516" w:rsidRDefault="00617516" w:rsidP="007E676C">
      <w:pPr>
        <w:rPr>
          <w:lang w:val="es-MX" w:eastAsia="en-US"/>
        </w:rPr>
      </w:pPr>
    </w:p>
    <w:p w14:paraId="6C0B2071" w14:textId="51E07041" w:rsidR="00617516" w:rsidRDefault="008A126B" w:rsidP="007E676C">
      <w:pPr>
        <w:pStyle w:val="Prrafodelista"/>
        <w:numPr>
          <w:ilvl w:val="0"/>
          <w:numId w:val="1"/>
        </w:numPr>
        <w:spacing w:line="360" w:lineRule="auto"/>
        <w:ind w:left="0" w:firstLine="0"/>
        <w:jc w:val="both"/>
        <w:rPr>
          <w:rFonts w:ascii="Palatino Linotype" w:eastAsia="Times New Roman" w:hAnsi="Palatino Linotype" w:cs="Arial"/>
          <w:color w:val="000000" w:themeColor="text1"/>
          <w:lang w:val="es-ES"/>
        </w:rPr>
      </w:pPr>
      <w:r>
        <w:rPr>
          <w:rFonts w:ascii="Palatino Linotype" w:eastAsia="Times New Roman" w:hAnsi="Palatino Linotype" w:cs="Arial"/>
          <w:color w:val="000000" w:themeColor="text1"/>
          <w:lang w:val="es-ES"/>
        </w:rPr>
        <w:lastRenderedPageBreak/>
        <w:t>Como ya se señaló en párrafos anteriores, e</w:t>
      </w:r>
      <w:r w:rsidR="00401B15">
        <w:rPr>
          <w:rFonts w:ascii="Palatino Linotype" w:eastAsia="Times New Roman" w:hAnsi="Palatino Linotype" w:cs="Arial"/>
          <w:color w:val="000000" w:themeColor="text1"/>
          <w:lang w:val="es-ES"/>
        </w:rPr>
        <w:t xml:space="preserve">n fecha </w:t>
      </w:r>
      <w:r>
        <w:rPr>
          <w:rFonts w:ascii="Palatino Linotype" w:eastAsia="Times New Roman" w:hAnsi="Palatino Linotype" w:cs="Arial"/>
          <w:color w:val="000000" w:themeColor="text1"/>
          <w:lang w:val="es-ES"/>
        </w:rPr>
        <w:t>catorce</w:t>
      </w:r>
      <w:r w:rsidR="00401B15">
        <w:rPr>
          <w:rFonts w:ascii="Palatino Linotype" w:eastAsia="Times New Roman" w:hAnsi="Palatino Linotype" w:cs="Arial"/>
          <w:color w:val="000000" w:themeColor="text1"/>
          <w:lang w:val="es-ES"/>
        </w:rPr>
        <w:t xml:space="preserve"> (</w:t>
      </w:r>
      <w:r>
        <w:rPr>
          <w:rFonts w:ascii="Palatino Linotype" w:eastAsia="Times New Roman" w:hAnsi="Palatino Linotype" w:cs="Arial"/>
          <w:color w:val="000000" w:themeColor="text1"/>
          <w:lang w:val="es-ES"/>
        </w:rPr>
        <w:t>14</w:t>
      </w:r>
      <w:r w:rsidR="00401B15">
        <w:rPr>
          <w:rFonts w:ascii="Palatino Linotype" w:eastAsia="Times New Roman" w:hAnsi="Palatino Linotype" w:cs="Arial"/>
          <w:color w:val="000000" w:themeColor="text1"/>
          <w:lang w:val="es-ES"/>
        </w:rPr>
        <w:t xml:space="preserve">) de abril del año en curso, el </w:t>
      </w:r>
      <w:r w:rsidR="00401B15">
        <w:rPr>
          <w:rFonts w:ascii="Palatino Linotype" w:eastAsia="Times New Roman" w:hAnsi="Palatino Linotype" w:cs="Arial"/>
          <w:b/>
          <w:color w:val="000000" w:themeColor="text1"/>
          <w:lang w:val="es-ES"/>
        </w:rPr>
        <w:t>SUJETO OBLIGADO</w:t>
      </w:r>
      <w:r w:rsidR="00401B15">
        <w:rPr>
          <w:rFonts w:ascii="Palatino Linotype" w:eastAsia="Times New Roman" w:hAnsi="Palatino Linotype" w:cs="Arial"/>
          <w:color w:val="000000" w:themeColor="text1"/>
          <w:lang w:val="es-ES"/>
        </w:rPr>
        <w:t xml:space="preserve"> emitió una respuesta </w:t>
      </w:r>
      <w:r>
        <w:rPr>
          <w:rFonts w:ascii="Palatino Linotype" w:eastAsia="Times New Roman" w:hAnsi="Palatino Linotype" w:cs="Arial"/>
          <w:color w:val="000000" w:themeColor="text1"/>
          <w:lang w:val="es-ES"/>
        </w:rPr>
        <w:t>en la cual se aduce que no se tiene registro de la obra requerida por la solicitante</w:t>
      </w:r>
      <w:r w:rsidR="00401B15" w:rsidRPr="00401B15">
        <w:rPr>
          <w:rFonts w:ascii="Palatino Linotype" w:eastAsia="Times New Roman" w:hAnsi="Palatino Linotype" w:cs="Arial"/>
          <w:color w:val="000000" w:themeColor="text1"/>
          <w:lang w:val="es-ES"/>
        </w:rPr>
        <w:t>.</w:t>
      </w:r>
    </w:p>
    <w:p w14:paraId="02F0CC5C" w14:textId="77777777" w:rsidR="00617516" w:rsidRDefault="00617516" w:rsidP="007E676C">
      <w:pPr>
        <w:rPr>
          <w:lang w:val="es-MX" w:eastAsia="en-US"/>
        </w:rPr>
      </w:pPr>
    </w:p>
    <w:p w14:paraId="1215AAD5" w14:textId="39FD0A0B" w:rsidR="00F21EE8" w:rsidRPr="00C343B5" w:rsidRDefault="0059191F" w:rsidP="007E676C">
      <w:pPr>
        <w:numPr>
          <w:ilvl w:val="0"/>
          <w:numId w:val="1"/>
        </w:numPr>
        <w:spacing w:line="360" w:lineRule="auto"/>
        <w:ind w:left="0" w:firstLine="0"/>
        <w:contextualSpacing/>
        <w:jc w:val="both"/>
        <w:rPr>
          <w:rFonts w:ascii="Palatino Linotype" w:hAnsi="Palatino Linotype"/>
        </w:rPr>
      </w:pPr>
      <w:r>
        <w:rPr>
          <w:rFonts w:ascii="Palatino Linotype" w:eastAsia="MS Mincho" w:hAnsi="Palatino Linotype" w:cs="Arial"/>
        </w:rPr>
        <w:t>Al respecto, s</w:t>
      </w:r>
      <w:r w:rsidR="008A126B">
        <w:rPr>
          <w:rFonts w:ascii="Palatino Linotype" w:eastAsia="MS Mincho" w:hAnsi="Palatino Linotype" w:cs="Arial"/>
        </w:rPr>
        <w:t>i bien es cierto que</w:t>
      </w:r>
      <w:r w:rsidR="00F21EE8">
        <w:rPr>
          <w:rFonts w:ascii="Palatino Linotype" w:eastAsia="MS Mincho" w:hAnsi="Palatino Linotype" w:cs="Arial"/>
        </w:rPr>
        <w:t xml:space="preserve"> </w:t>
      </w:r>
      <w:r w:rsidR="00F21EE8" w:rsidRPr="009C4162">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00F21EE8" w:rsidRPr="00A34819">
        <w:rPr>
          <w:rFonts w:ascii="Palatino Linotype" w:hAnsi="Palatino Linotype" w:cs="Arial"/>
          <w:color w:val="000000" w:themeColor="text1"/>
        </w:rPr>
        <w:t xml:space="preserve">dudar de la veracidad </w:t>
      </w:r>
      <w:r w:rsidR="00F21EE8" w:rsidRPr="00A34819">
        <w:rPr>
          <w:rFonts w:ascii="Palatino Linotype" w:hAnsi="Palatino Linotype" w:cs="Bookman Old Style"/>
          <w:lang w:val="es-ES"/>
        </w:rPr>
        <w:t>de</w:t>
      </w:r>
      <w:r w:rsidR="00F21EE8" w:rsidRPr="009C4162">
        <w:rPr>
          <w:rFonts w:ascii="Palatino Linotype" w:hAnsi="Palatino Linotype" w:cs="Bookman Old Style"/>
          <w:lang w:val="es-ES"/>
        </w:rPr>
        <w:t xml:space="preserve"> las respuestas emitidas por los sujetos obligados</w:t>
      </w:r>
      <w:r w:rsidR="00F21EE8" w:rsidRPr="009C4162">
        <w:rPr>
          <w:rFonts w:ascii="Palatino Linotype" w:hAnsi="Palatino Linotype" w:cs="Arial"/>
        </w:rPr>
        <w:t xml:space="preserve"> ni de la que ponen a disposición de los solicitantes; situación que se aleja de las atribuciones de este Instituto </w:t>
      </w:r>
      <w:r w:rsidR="00F21EE8" w:rsidRPr="00C343B5">
        <w:rPr>
          <w:rFonts w:ascii="Palatino Linotype" w:hAnsi="Palatino Linotype"/>
          <w:i/>
          <w:color w:val="000000"/>
        </w:rPr>
        <w:t xml:space="preserve">máxime </w:t>
      </w:r>
      <w:r w:rsidR="00F21EE8" w:rsidRPr="009C4162">
        <w:rPr>
          <w:rFonts w:ascii="Palatino Linotype" w:hAnsi="Palatino Linotype"/>
          <w:color w:val="000000"/>
        </w:rPr>
        <w:t>que al momento que ponen a disposición ésta, la misma tiene el carácter oficial y se presume veraz, tan es así que la misma queda registrada en el SAIMEX.</w:t>
      </w:r>
    </w:p>
    <w:p w14:paraId="64476ECA" w14:textId="77777777" w:rsidR="00F21EE8" w:rsidRDefault="00F21EE8" w:rsidP="007E676C">
      <w:pPr>
        <w:pStyle w:val="Prrafodelista"/>
        <w:rPr>
          <w:rFonts w:ascii="Palatino Linotype" w:hAnsi="Palatino Linotype"/>
        </w:rPr>
      </w:pPr>
    </w:p>
    <w:p w14:paraId="23722B2E" w14:textId="77777777" w:rsidR="00F21EE8" w:rsidRPr="009C4162" w:rsidRDefault="00F21EE8" w:rsidP="007E676C">
      <w:pPr>
        <w:numPr>
          <w:ilvl w:val="0"/>
          <w:numId w:val="1"/>
        </w:numPr>
        <w:spacing w:line="360" w:lineRule="auto"/>
        <w:ind w:left="0" w:firstLine="0"/>
        <w:contextualSpacing/>
        <w:jc w:val="both"/>
        <w:rPr>
          <w:rFonts w:ascii="Palatino Linotype" w:hAnsi="Palatino Linotype"/>
        </w:rPr>
      </w:pPr>
      <w:r w:rsidRPr="009C4162">
        <w:rPr>
          <w:rFonts w:ascii="Palatino Linotype" w:eastAsia="Times New Roman" w:hAnsi="Palatino Linotype"/>
        </w:rPr>
        <w:t>Sirviendo</w:t>
      </w:r>
      <w:r w:rsidRPr="009C4162">
        <w:rPr>
          <w:rFonts w:ascii="Palatino Linotype" w:hAnsi="Palatino Linotype"/>
        </w:rPr>
        <w:t xml:space="preserve"> de apoyo a lo anterior por analogía, el criterio 31-10 emitido por el ahora </w:t>
      </w:r>
      <w:r w:rsidRPr="009C4162">
        <w:rPr>
          <w:rFonts w:ascii="Palatino Linotype" w:hAnsi="Palatino Linotype" w:cs="Arial"/>
        </w:rPr>
        <w:t>Instituto</w:t>
      </w:r>
      <w:r w:rsidRPr="009C4162">
        <w:rPr>
          <w:rFonts w:ascii="Palatino Linotype" w:hAnsi="Palatino Linotype"/>
        </w:rPr>
        <w:t xml:space="preserve"> Nacional de Transparencia, Acceso a la Información y Protección de Datos Personales, que a la letra dice:</w:t>
      </w:r>
    </w:p>
    <w:p w14:paraId="6DEF377C" w14:textId="77777777" w:rsidR="00F21EE8" w:rsidRPr="009C4162" w:rsidRDefault="00F21EE8" w:rsidP="007E676C">
      <w:pPr>
        <w:pStyle w:val="Default"/>
        <w:spacing w:before="240" w:after="360" w:line="360" w:lineRule="auto"/>
        <w:ind w:left="851" w:right="850"/>
        <w:jc w:val="both"/>
        <w:rPr>
          <w:i/>
        </w:rPr>
      </w:pPr>
      <w:r w:rsidRPr="009C4162">
        <w:rPr>
          <w:i/>
        </w:rPr>
        <w:t xml:space="preserve">El Instituto Federal de Acceso a la Información y Protección de Datos </w:t>
      </w:r>
      <w:r w:rsidRPr="009C4162">
        <w:rPr>
          <w:b/>
          <w:i/>
        </w:rPr>
        <w:t>no cuenta con facultades para pronunciarse respecto de la veracidad de los documentos proporcionados por los sujetos obligados.</w:t>
      </w:r>
      <w:r w:rsidRPr="009C4162">
        <w:rPr>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w:t>
      </w:r>
      <w:r w:rsidRPr="009C4162">
        <w:rPr>
          <w:i/>
        </w:rPr>
        <w:lastRenderedPageBreak/>
        <w:t>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D307D98" w14:textId="7B8F212A" w:rsidR="00F21EE8" w:rsidRPr="009C4162" w:rsidRDefault="006705B1" w:rsidP="007E676C">
      <w:pPr>
        <w:numPr>
          <w:ilvl w:val="0"/>
          <w:numId w:val="1"/>
        </w:numPr>
        <w:spacing w:line="360" w:lineRule="auto"/>
        <w:ind w:left="0" w:firstLine="0"/>
        <w:contextualSpacing/>
        <w:jc w:val="both"/>
        <w:rPr>
          <w:rFonts w:ascii="Palatino Linotype" w:hAnsi="Palatino Linotype"/>
          <w:i/>
        </w:rPr>
      </w:pPr>
      <w:r>
        <w:rPr>
          <w:rFonts w:ascii="Palatino Linotype" w:eastAsia="Times New Roman" w:hAnsi="Palatino Linotype"/>
        </w:rPr>
        <w:t>Y p</w:t>
      </w:r>
      <w:r w:rsidR="00F21EE8">
        <w:rPr>
          <w:rFonts w:ascii="Palatino Linotype" w:eastAsia="Times New Roman" w:hAnsi="Palatino Linotype"/>
        </w:rPr>
        <w:t>or su parte,</w:t>
      </w:r>
      <w:r w:rsidR="00F21EE8" w:rsidRPr="009C4162">
        <w:rPr>
          <w:rFonts w:ascii="Palatino Linotype" w:hAnsi="Palatino Linotype"/>
        </w:rPr>
        <w:t xml:space="preserve"> la </w:t>
      </w:r>
      <w:r w:rsidR="00F21EE8" w:rsidRPr="009C4162">
        <w:rPr>
          <w:rFonts w:ascii="Palatino Linotype" w:hAnsi="Palatino Linotype"/>
          <w:b/>
        </w:rPr>
        <w:t xml:space="preserve">Ley de Transparencia y Acceso a la Información Pública del </w:t>
      </w:r>
      <w:r w:rsidR="00F21EE8" w:rsidRPr="009C4162">
        <w:rPr>
          <w:rFonts w:ascii="Palatino Linotype" w:hAnsi="Palatino Linotype"/>
        </w:rPr>
        <w:t>Estado</w:t>
      </w:r>
      <w:r w:rsidR="00F21EE8" w:rsidRPr="009C4162">
        <w:rPr>
          <w:rFonts w:ascii="Palatino Linotype" w:hAnsi="Palatino Linotype"/>
          <w:b/>
        </w:rPr>
        <w:t xml:space="preserve"> de México y Municipios</w:t>
      </w:r>
      <w:r w:rsidR="00F21EE8" w:rsidRPr="009C4162">
        <w:rPr>
          <w:rFonts w:ascii="Palatino Linotype" w:hAnsi="Palatino Linotype"/>
        </w:rPr>
        <w:t xml:space="preserve">, </w:t>
      </w:r>
      <w:r>
        <w:rPr>
          <w:rFonts w:ascii="Palatino Linotype" w:hAnsi="Palatino Linotype"/>
        </w:rPr>
        <w:t xml:space="preserve">que </w:t>
      </w:r>
      <w:r w:rsidR="00F21EE8" w:rsidRPr="009C4162">
        <w:rPr>
          <w:rFonts w:ascii="Palatino Linotype" w:hAnsi="Palatino Linotype"/>
        </w:rPr>
        <w:t>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84EF947" w14:textId="77777777" w:rsidR="00F21EE8" w:rsidRPr="009C4162" w:rsidRDefault="00F21EE8" w:rsidP="007E676C">
      <w:pPr>
        <w:pStyle w:val="Prrafodelista"/>
        <w:spacing w:line="360" w:lineRule="auto"/>
        <w:ind w:left="0"/>
        <w:jc w:val="both"/>
        <w:rPr>
          <w:rFonts w:ascii="Palatino Linotype" w:hAnsi="Palatino Linotype"/>
          <w:i/>
        </w:rPr>
      </w:pPr>
    </w:p>
    <w:p w14:paraId="28BDD018" w14:textId="77777777" w:rsidR="00F21EE8" w:rsidRDefault="00F21EE8" w:rsidP="007E676C">
      <w:pPr>
        <w:pStyle w:val="Prrafodelista"/>
        <w:spacing w:line="360" w:lineRule="auto"/>
        <w:ind w:left="709" w:right="758"/>
        <w:jc w:val="both"/>
        <w:rPr>
          <w:rFonts w:ascii="Palatino Linotype" w:hAnsi="Palatino Linotype" w:cs="Arial"/>
        </w:rPr>
      </w:pPr>
      <w:r w:rsidRPr="009C4162">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C4162">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9C4162">
        <w:rPr>
          <w:rFonts w:ascii="Palatino Linotype" w:hAnsi="Palatino Linotype" w:cs="Arial"/>
        </w:rPr>
        <w:t>Énfasis añadido</w:t>
      </w:r>
    </w:p>
    <w:p w14:paraId="14E4DE25" w14:textId="77777777" w:rsidR="00F21EE8" w:rsidRPr="009C4162" w:rsidRDefault="00F21EE8" w:rsidP="007E676C">
      <w:pPr>
        <w:pStyle w:val="Prrafodelista"/>
        <w:spacing w:line="360" w:lineRule="auto"/>
        <w:ind w:left="709" w:right="758"/>
        <w:jc w:val="both"/>
        <w:rPr>
          <w:rFonts w:ascii="Palatino Linotype" w:hAnsi="Palatino Linotype" w:cs="Arial"/>
          <w:b/>
        </w:rPr>
      </w:pPr>
    </w:p>
    <w:p w14:paraId="2B2AF87A" w14:textId="78363D8A" w:rsidR="00F21EE8" w:rsidRPr="008A126B" w:rsidRDefault="00F21EE8" w:rsidP="007E676C">
      <w:pPr>
        <w:numPr>
          <w:ilvl w:val="0"/>
          <w:numId w:val="1"/>
        </w:numPr>
        <w:spacing w:line="360" w:lineRule="auto"/>
        <w:ind w:left="0" w:firstLine="0"/>
        <w:contextualSpacing/>
        <w:jc w:val="both"/>
        <w:rPr>
          <w:rFonts w:ascii="Palatino Linotype" w:eastAsia="MS Mincho" w:hAnsi="Palatino Linotype" w:cs="Arial"/>
        </w:rPr>
      </w:pPr>
      <w:r w:rsidRPr="009C4162">
        <w:rPr>
          <w:rFonts w:ascii="Palatino Linotype" w:eastAsia="Times New Roman" w:hAnsi="Palatino Linotype"/>
        </w:rPr>
        <w:lastRenderedPageBreak/>
        <w:t>Numerales</w:t>
      </w:r>
      <w:r w:rsidRPr="009C4162">
        <w:rPr>
          <w:rFonts w:ascii="Palatino Linotype" w:hAnsi="Palatino Linotype" w:cs="Arial"/>
          <w:noProof/>
          <w:lang w:eastAsia="es-MX"/>
        </w:rPr>
        <w:t xml:space="preserve"> que compelen al </w:t>
      </w:r>
      <w:r w:rsidRPr="009C4162">
        <w:rPr>
          <w:rFonts w:ascii="Palatino Linotype" w:hAnsi="Palatino Linotype" w:cs="Arial"/>
          <w:b/>
          <w:noProof/>
          <w:lang w:eastAsia="es-MX"/>
        </w:rPr>
        <w:t>SUJETO OBLIGADO</w:t>
      </w:r>
      <w:r w:rsidRPr="009C4162">
        <w:rPr>
          <w:rFonts w:ascii="Palatino Linotype" w:hAnsi="Palatino Linotype" w:cs="Arial"/>
          <w:noProof/>
          <w:lang w:eastAsia="es-MX"/>
        </w:rPr>
        <w:t xml:space="preserve"> a</w:t>
      </w:r>
      <w:r>
        <w:rPr>
          <w:rFonts w:ascii="Palatino Linotype" w:hAnsi="Palatino Linotype" w:cs="Arial"/>
          <w:noProof/>
          <w:lang w:eastAsia="es-MX"/>
        </w:rPr>
        <w:t xml:space="preserve"> respetar</w:t>
      </w:r>
      <w:r w:rsidRPr="009C4162">
        <w:rPr>
          <w:rFonts w:ascii="Palatino Linotype" w:hAnsi="Palatino Linotype" w:cs="Arial"/>
          <w:noProof/>
          <w:lang w:eastAsia="es-MX"/>
        </w:rPr>
        <w:t xml:space="preserve"> en todo </w:t>
      </w:r>
      <w:r w:rsidRPr="009C4162">
        <w:rPr>
          <w:rFonts w:ascii="Palatino Linotype" w:hAnsi="Palatino Linotype"/>
        </w:rPr>
        <w:t>momento</w:t>
      </w:r>
      <w:r w:rsidRPr="009C4162">
        <w:rPr>
          <w:rFonts w:ascii="Palatino Linotype" w:hAnsi="Palatino Linotype" w:cs="Arial"/>
          <w:noProof/>
          <w:lang w:eastAsia="es-MX"/>
        </w:rPr>
        <w:t xml:space="preserve"> a los criterios ya expuestos, imipidiendo a este Órgano Colegiado cuestionar</w:t>
      </w:r>
      <w:r w:rsidR="008A126B">
        <w:rPr>
          <w:rFonts w:ascii="Palatino Linotype" w:hAnsi="Palatino Linotype" w:cs="Arial"/>
          <w:noProof/>
          <w:lang w:eastAsia="es-MX"/>
        </w:rPr>
        <w:t xml:space="preserve"> la veracidad de la información; tambien lo es que esta Ponencia Resolutora, realizó indagatorias</w:t>
      </w:r>
      <w:r w:rsidR="00C4690A">
        <w:rPr>
          <w:rFonts w:ascii="Palatino Linotype" w:hAnsi="Palatino Linotype" w:cs="Arial"/>
          <w:noProof/>
          <w:lang w:eastAsia="es-MX"/>
        </w:rPr>
        <w:t xml:space="preserve">, las cuales arrojaron que la obra señalada por la hoy </w:t>
      </w:r>
      <w:r w:rsidR="00C4690A">
        <w:rPr>
          <w:rFonts w:ascii="Palatino Linotype" w:hAnsi="Palatino Linotype" w:cs="Arial"/>
          <w:b/>
          <w:noProof/>
          <w:lang w:eastAsia="es-MX"/>
        </w:rPr>
        <w:t>RECURRENTE</w:t>
      </w:r>
      <w:r w:rsidR="00C4690A">
        <w:rPr>
          <w:rFonts w:ascii="Palatino Linotype" w:hAnsi="Palatino Linotype" w:cs="Arial"/>
          <w:noProof/>
          <w:lang w:eastAsia="es-MX"/>
        </w:rPr>
        <w:t xml:space="preserve"> ciertamente existe.</w:t>
      </w:r>
    </w:p>
    <w:p w14:paraId="37ACF1B5" w14:textId="77777777" w:rsidR="008A126B" w:rsidRDefault="008A126B" w:rsidP="007E676C">
      <w:pPr>
        <w:spacing w:line="360" w:lineRule="auto"/>
        <w:contextualSpacing/>
        <w:jc w:val="both"/>
        <w:rPr>
          <w:rFonts w:ascii="Palatino Linotype" w:eastAsia="MS Mincho" w:hAnsi="Palatino Linotype" w:cs="Arial"/>
        </w:rPr>
      </w:pPr>
    </w:p>
    <w:p w14:paraId="65D19B1C" w14:textId="57A38D96" w:rsidR="00C4690A" w:rsidRDefault="00C4690A" w:rsidP="007E676C">
      <w:pPr>
        <w:pStyle w:val="Ttulo2"/>
        <w:numPr>
          <w:ilvl w:val="0"/>
          <w:numId w:val="4"/>
        </w:numPr>
      </w:pPr>
      <w:bookmarkStart w:id="163" w:name="_Toc74319078"/>
      <w:r w:rsidRPr="00452437">
        <w:t>De</w:t>
      </w:r>
      <w:r>
        <w:t xml:space="preserve"> los indicios</w:t>
      </w:r>
      <w:r w:rsidR="00872EBB">
        <w:t xml:space="preserve"> y hechos notorios</w:t>
      </w:r>
      <w:bookmarkEnd w:id="163"/>
    </w:p>
    <w:p w14:paraId="35386AAC" w14:textId="77777777" w:rsidR="00C4690A" w:rsidRPr="00C4690A" w:rsidRDefault="00C4690A" w:rsidP="007E676C">
      <w:pPr>
        <w:rPr>
          <w:lang w:val="es-MX" w:eastAsia="en-US"/>
        </w:rPr>
      </w:pPr>
    </w:p>
    <w:p w14:paraId="667617E2" w14:textId="131325BB" w:rsidR="008A126B" w:rsidRDefault="00C4690A" w:rsidP="007E676C">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Como se señaló, esta Ponencia que resuelve, realizó pesquisas que per</w:t>
      </w:r>
      <w:r w:rsidR="00D1054B">
        <w:rPr>
          <w:rFonts w:ascii="Palatino Linotype" w:eastAsia="MS Mincho" w:hAnsi="Palatino Linotype" w:cs="Arial"/>
        </w:rPr>
        <w:t>mitieran integrar elementos sobre la existencia de dicha obra, encontrando las siguientes publicaciones:</w:t>
      </w:r>
    </w:p>
    <w:p w14:paraId="28A5564F" w14:textId="6F7D81ED" w:rsidR="00D1054B" w:rsidRDefault="00D1054B" w:rsidP="007E676C">
      <w:pPr>
        <w:spacing w:line="360" w:lineRule="auto"/>
        <w:contextualSpacing/>
        <w:jc w:val="center"/>
        <w:rPr>
          <w:rFonts w:ascii="Palatino Linotype" w:eastAsia="MS Mincho" w:hAnsi="Palatino Linotype" w:cs="Arial"/>
        </w:rPr>
      </w:pPr>
      <w:r>
        <w:rPr>
          <w:rFonts w:ascii="Palatino Linotype" w:eastAsia="MS Mincho" w:hAnsi="Palatino Linotype" w:cs="Arial"/>
          <w:noProof/>
          <w:lang w:val="es-MX" w:eastAsia="es-MX"/>
        </w:rPr>
        <w:drawing>
          <wp:inline distT="0" distB="0" distL="0" distR="0" wp14:anchorId="5E8F6138" wp14:editId="4615ED95">
            <wp:extent cx="5447132" cy="3710482"/>
            <wp:effectExtent l="19050" t="19050" r="20320" b="234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9064" cy="3711798"/>
                    </a:xfrm>
                    <a:prstGeom prst="rect">
                      <a:avLst/>
                    </a:prstGeom>
                    <a:noFill/>
                    <a:ln>
                      <a:solidFill>
                        <a:schemeClr val="tx1"/>
                      </a:solidFill>
                    </a:ln>
                  </pic:spPr>
                </pic:pic>
              </a:graphicData>
            </a:graphic>
          </wp:inline>
        </w:drawing>
      </w:r>
    </w:p>
    <w:p w14:paraId="6C874310" w14:textId="49E9C7DD" w:rsidR="00D1054B" w:rsidRPr="00C343B5" w:rsidRDefault="00D1054B" w:rsidP="007E676C">
      <w:pPr>
        <w:spacing w:line="360" w:lineRule="auto"/>
        <w:contextualSpacing/>
        <w:jc w:val="center"/>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216E80E7" wp14:editId="02458906">
            <wp:extent cx="5452315" cy="1266004"/>
            <wp:effectExtent l="19050" t="19050" r="15240"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629" cy="1270489"/>
                    </a:xfrm>
                    <a:prstGeom prst="rect">
                      <a:avLst/>
                    </a:prstGeom>
                    <a:noFill/>
                    <a:ln>
                      <a:solidFill>
                        <a:schemeClr val="tx1"/>
                      </a:solidFill>
                    </a:ln>
                  </pic:spPr>
                </pic:pic>
              </a:graphicData>
            </a:graphic>
          </wp:inline>
        </w:drawing>
      </w:r>
    </w:p>
    <w:p w14:paraId="2A8B1B4A" w14:textId="324AE20C" w:rsidR="00F21EE8" w:rsidRDefault="00D1054B" w:rsidP="007E676C">
      <w:pPr>
        <w:spacing w:line="360" w:lineRule="auto"/>
        <w:contextualSpacing/>
        <w:jc w:val="center"/>
        <w:rPr>
          <w:rFonts w:ascii="Palatino Linotype" w:eastAsia="MS Mincho" w:hAnsi="Palatino Linotype" w:cs="Arial"/>
        </w:rPr>
      </w:pPr>
      <w:r>
        <w:rPr>
          <w:rFonts w:ascii="Palatino Linotype" w:eastAsia="MS Mincho" w:hAnsi="Palatino Linotype" w:cs="Arial"/>
          <w:noProof/>
          <w:lang w:val="es-MX" w:eastAsia="es-MX"/>
        </w:rPr>
        <w:drawing>
          <wp:inline distT="0" distB="0" distL="0" distR="0" wp14:anchorId="04FB8049" wp14:editId="4DF0F0E8">
            <wp:extent cx="5447132" cy="4093568"/>
            <wp:effectExtent l="19050" t="19050" r="20320" b="215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1019" cy="4096489"/>
                    </a:xfrm>
                    <a:prstGeom prst="rect">
                      <a:avLst/>
                    </a:prstGeom>
                    <a:noFill/>
                    <a:ln>
                      <a:solidFill>
                        <a:schemeClr val="tx1"/>
                      </a:solidFill>
                    </a:ln>
                  </pic:spPr>
                </pic:pic>
              </a:graphicData>
            </a:graphic>
          </wp:inline>
        </w:drawing>
      </w:r>
    </w:p>
    <w:p w14:paraId="2F56C8F4" w14:textId="77777777" w:rsidR="00D1054B" w:rsidRPr="00C343B5" w:rsidRDefault="00D1054B" w:rsidP="007E676C">
      <w:pPr>
        <w:spacing w:line="360" w:lineRule="auto"/>
        <w:contextualSpacing/>
        <w:jc w:val="center"/>
        <w:rPr>
          <w:rFonts w:ascii="Palatino Linotype" w:eastAsia="MS Mincho" w:hAnsi="Palatino Linotype" w:cs="Arial"/>
        </w:rPr>
      </w:pPr>
    </w:p>
    <w:p w14:paraId="2F67F5DC" w14:textId="57CBFB63" w:rsidR="00D1054B" w:rsidRDefault="00D1054B" w:rsidP="007E676C">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Como se observa de dichas publicaciones, es el propio </w:t>
      </w:r>
      <w:r>
        <w:rPr>
          <w:rFonts w:ascii="Palatino Linotype" w:eastAsia="MS Mincho" w:hAnsi="Palatino Linotype" w:cs="Arial"/>
          <w:b/>
        </w:rPr>
        <w:t>SUJETO OBLIGADO</w:t>
      </w:r>
      <w:r>
        <w:rPr>
          <w:rFonts w:ascii="Palatino Linotype" w:eastAsia="MS Mincho" w:hAnsi="Palatino Linotype" w:cs="Arial"/>
        </w:rPr>
        <w:t xml:space="preserve"> quien ha hecho público, </w:t>
      </w:r>
      <w:r w:rsidR="00BC0293">
        <w:rPr>
          <w:rFonts w:ascii="Palatino Linotype" w:eastAsia="MS Mincho" w:hAnsi="Palatino Linotype" w:cs="Arial"/>
        </w:rPr>
        <w:t xml:space="preserve">a través de notas escritas y un video institucional, </w:t>
      </w:r>
      <w:r>
        <w:rPr>
          <w:rFonts w:ascii="Palatino Linotype" w:eastAsia="MS Mincho" w:hAnsi="Palatino Linotype" w:cs="Arial"/>
        </w:rPr>
        <w:t>el inicio</w:t>
      </w:r>
      <w:r w:rsidR="00BC0293">
        <w:rPr>
          <w:rFonts w:ascii="Palatino Linotype" w:eastAsia="MS Mincho" w:hAnsi="Palatino Linotype" w:cs="Arial"/>
        </w:rPr>
        <w:t xml:space="preserve"> d</w:t>
      </w:r>
      <w:r w:rsidR="00BC0293" w:rsidRPr="00BC0293">
        <w:rPr>
          <w:rFonts w:ascii="Palatino Linotype" w:eastAsia="MS Mincho" w:hAnsi="Palatino Linotype" w:cs="Arial"/>
        </w:rPr>
        <w:t>e</w:t>
      </w:r>
      <w:r w:rsidR="00BC0293">
        <w:rPr>
          <w:rFonts w:ascii="Palatino Linotype" w:eastAsia="MS Mincho" w:hAnsi="Palatino Linotype" w:cs="Arial"/>
        </w:rPr>
        <w:t xml:space="preserve"> un</w:t>
      </w:r>
      <w:r w:rsidR="00BC0293" w:rsidRPr="00BC0293">
        <w:rPr>
          <w:rFonts w:ascii="Palatino Linotype" w:eastAsia="MS Mincho" w:hAnsi="Palatino Linotype" w:cs="Arial"/>
        </w:rPr>
        <w:t xml:space="preserve"> distribuidor vial, en el </w:t>
      </w:r>
      <w:r w:rsidR="00872EBB">
        <w:rPr>
          <w:rFonts w:ascii="Palatino Linotype" w:eastAsia="MS Mincho" w:hAnsi="Palatino Linotype" w:cs="Arial"/>
        </w:rPr>
        <w:t>entronque del libramiento y el B</w:t>
      </w:r>
      <w:r w:rsidR="00BC0293" w:rsidRPr="00BC0293">
        <w:rPr>
          <w:rFonts w:ascii="Palatino Linotype" w:eastAsia="MS Mincho" w:hAnsi="Palatino Linotype" w:cs="Arial"/>
        </w:rPr>
        <w:t>oulevard Andrés Molina Enríquez</w:t>
      </w:r>
      <w:r w:rsidR="00BC0293">
        <w:rPr>
          <w:rFonts w:ascii="Palatino Linotype" w:eastAsia="MS Mincho" w:hAnsi="Palatino Linotype" w:cs="Arial"/>
        </w:rPr>
        <w:t>,</w:t>
      </w:r>
      <w:r w:rsidR="00BC0293" w:rsidRPr="00BC0293">
        <w:rPr>
          <w:rFonts w:ascii="Palatino Linotype" w:eastAsia="MS Mincho" w:hAnsi="Palatino Linotype" w:cs="Arial"/>
        </w:rPr>
        <w:t xml:space="preserve"> el cual será construido con </w:t>
      </w:r>
      <w:r w:rsidR="00BC0293" w:rsidRPr="00BC0293">
        <w:rPr>
          <w:rFonts w:ascii="Palatino Linotype" w:eastAsia="MS Mincho" w:hAnsi="Palatino Linotype" w:cs="Arial"/>
          <w:b/>
        </w:rPr>
        <w:t>recursos municipales</w:t>
      </w:r>
      <w:r w:rsidR="00BC0293" w:rsidRPr="00BC0293">
        <w:rPr>
          <w:rFonts w:ascii="Palatino Linotype" w:eastAsia="MS Mincho" w:hAnsi="Palatino Linotype" w:cs="Arial"/>
        </w:rPr>
        <w:t>, obra</w:t>
      </w:r>
      <w:r w:rsidR="00BC0293">
        <w:rPr>
          <w:rFonts w:ascii="Palatino Linotype" w:eastAsia="MS Mincho" w:hAnsi="Palatino Linotype" w:cs="Arial"/>
        </w:rPr>
        <w:t xml:space="preserve"> cuyo </w:t>
      </w:r>
      <w:r w:rsidR="00BC0293">
        <w:rPr>
          <w:rFonts w:ascii="Palatino Linotype" w:eastAsia="MS Mincho" w:hAnsi="Palatino Linotype" w:cs="Arial"/>
        </w:rPr>
        <w:lastRenderedPageBreak/>
        <w:t>nombre</w:t>
      </w:r>
      <w:r w:rsidR="00872EBB">
        <w:rPr>
          <w:rFonts w:ascii="Palatino Linotype" w:eastAsia="MS Mincho" w:hAnsi="Palatino Linotype" w:cs="Arial"/>
        </w:rPr>
        <w:t xml:space="preserve"> </w:t>
      </w:r>
      <w:r w:rsidR="0059191F">
        <w:rPr>
          <w:rFonts w:ascii="Palatino Linotype" w:eastAsia="MS Mincho" w:hAnsi="Palatino Linotype" w:cs="Arial"/>
        </w:rPr>
        <w:t>corresponde a</w:t>
      </w:r>
      <w:r w:rsidR="00872EBB">
        <w:rPr>
          <w:rFonts w:ascii="Palatino Linotype" w:eastAsia="MS Mincho" w:hAnsi="Palatino Linotype" w:cs="Arial"/>
        </w:rPr>
        <w:t>:</w:t>
      </w:r>
      <w:r w:rsidR="00BC0293">
        <w:rPr>
          <w:rFonts w:ascii="Palatino Linotype" w:eastAsia="MS Mincho" w:hAnsi="Palatino Linotype" w:cs="Arial"/>
        </w:rPr>
        <w:t xml:space="preserve"> </w:t>
      </w:r>
      <w:r w:rsidR="00BC0293" w:rsidRPr="00BC0293">
        <w:rPr>
          <w:rFonts w:ascii="Palatino Linotype" w:eastAsia="MS Mincho" w:hAnsi="Palatino Linotype" w:cs="Arial"/>
        </w:rPr>
        <w:t>“Distribuidor Vial en el libramiento y bulevar Andrés Molina Enríquez”</w:t>
      </w:r>
      <w:r w:rsidR="00BC0293">
        <w:rPr>
          <w:rFonts w:ascii="Palatino Linotype" w:eastAsia="MS Mincho" w:hAnsi="Palatino Linotype" w:cs="Arial"/>
        </w:rPr>
        <w:t>.</w:t>
      </w:r>
    </w:p>
    <w:p w14:paraId="424FBBC2" w14:textId="77777777" w:rsidR="00D1054B" w:rsidRDefault="00D1054B" w:rsidP="007E676C">
      <w:pPr>
        <w:spacing w:line="360" w:lineRule="auto"/>
        <w:contextualSpacing/>
        <w:jc w:val="both"/>
        <w:rPr>
          <w:rFonts w:ascii="Palatino Linotype" w:eastAsia="MS Mincho" w:hAnsi="Palatino Linotype" w:cs="Arial"/>
        </w:rPr>
      </w:pPr>
    </w:p>
    <w:p w14:paraId="50937176" w14:textId="77777777" w:rsidR="00BC0293" w:rsidRPr="00824C2C" w:rsidRDefault="00BC0293" w:rsidP="007E676C">
      <w:pPr>
        <w:numPr>
          <w:ilvl w:val="0"/>
          <w:numId w:val="1"/>
        </w:numPr>
        <w:spacing w:line="360" w:lineRule="auto"/>
        <w:ind w:left="0" w:firstLine="0"/>
        <w:contextualSpacing/>
        <w:jc w:val="both"/>
        <w:rPr>
          <w:rFonts w:ascii="Palatino Linotype" w:eastAsia="Calibri" w:hAnsi="Palatino Linotype" w:cs="Times New Roman"/>
        </w:rPr>
      </w:pPr>
      <w:r>
        <w:rPr>
          <w:rFonts w:ascii="Palatino Linotype" w:eastAsia="MS Mincho" w:hAnsi="Palatino Linotype" w:cs="Arial"/>
        </w:rPr>
        <w:t xml:space="preserve">Luego entonces, se desprende que ciertamente el nombre proporcionado por la particular no correspondía estrictamente al de la obra; no obstante ello no era impedimento para que el </w:t>
      </w:r>
      <w:r>
        <w:rPr>
          <w:rFonts w:ascii="Palatino Linotype" w:eastAsia="MS Mincho" w:hAnsi="Palatino Linotype" w:cs="Arial"/>
          <w:b/>
        </w:rPr>
        <w:t>SUJETO OBLIGADO</w:t>
      </w:r>
      <w:r>
        <w:rPr>
          <w:rFonts w:ascii="Palatino Linotype" w:eastAsia="MS Mincho" w:hAnsi="Palatino Linotype" w:cs="Arial"/>
        </w:rPr>
        <w:t xml:space="preserve"> atendiera la solicitud de información, pues claramente le fue otorgada una expresión documental de lo solicitado, sirve de apoyo a lo anterior el </w:t>
      </w:r>
      <w:r w:rsidRPr="00824C2C">
        <w:rPr>
          <w:rFonts w:ascii="Palatino Linotype" w:eastAsia="Calibri" w:hAnsi="Palatino Linotype" w:cs="Times New Roman"/>
          <w:b/>
        </w:rPr>
        <w:t>Criterio 16/17</w:t>
      </w:r>
      <w:r w:rsidRPr="00824C2C">
        <w:rPr>
          <w:rFonts w:ascii="Palatino Linotype" w:eastAsia="Calibri" w:hAnsi="Palatino Linotype" w:cs="Times New Roman"/>
        </w:rPr>
        <w:t xml:space="preserve"> emitido por el Instituto Nacional de Transparencia, Acceso a la Información y Protección de Datos Personales y que es del tenor literal siguiente:</w:t>
      </w:r>
    </w:p>
    <w:p w14:paraId="4374ABE3" w14:textId="77777777" w:rsidR="00BC0293" w:rsidRPr="00754108" w:rsidRDefault="00BC0293" w:rsidP="007E676C">
      <w:pPr>
        <w:spacing w:before="240" w:after="240" w:line="360" w:lineRule="auto"/>
        <w:ind w:left="567" w:right="616"/>
        <w:jc w:val="both"/>
        <w:rPr>
          <w:rFonts w:ascii="Palatino Linotype" w:hAnsi="Palatino Linotype" w:cs="Arial"/>
          <w:i/>
        </w:rPr>
      </w:pPr>
      <w:r w:rsidRPr="00754108">
        <w:rPr>
          <w:rFonts w:ascii="Palatino Linotype" w:hAnsi="Palatino Linotype" w:cs="Arial"/>
          <w:b/>
          <w:bCs/>
          <w:i/>
        </w:rPr>
        <w:t xml:space="preserve">Expresión documental. </w:t>
      </w:r>
      <w:r w:rsidRPr="00754108">
        <w:rPr>
          <w:rFonts w:ascii="Palatino Linotype" w:hAnsi="Palatino Linotype" w:cs="Arial"/>
          <w:bCs/>
          <w:i/>
        </w:rPr>
        <w:t>Cuando</w:t>
      </w:r>
      <w:r w:rsidRPr="00754108">
        <w:rPr>
          <w:rFonts w:ascii="Palatino Linotype" w:hAnsi="Palatino Linotype" w:cs="Arial"/>
          <w:i/>
          <w:color w:val="000000" w:themeColor="text1"/>
          <w:lang w:val="es-ES"/>
        </w:rPr>
        <w:t xml:space="preserve"> los particulares presenten solicitudes de acceso a la información sin identificar de forma precisa la documentación que pudiera contener la información de su interés, </w:t>
      </w:r>
      <w:r w:rsidRPr="00754108">
        <w:rPr>
          <w:rFonts w:ascii="Palatino Linotype" w:hAnsi="Palatino Linotype" w:cs="Arial"/>
          <w:i/>
        </w:rPr>
        <w:t>o bien, la solicitud constituya una consulta,</w:t>
      </w:r>
      <w:r w:rsidRPr="00754108">
        <w:rPr>
          <w:rFonts w:ascii="Palatino Linotype" w:hAnsi="Palatino Linotype" w:cs="Arial"/>
          <w:i/>
          <w:color w:val="000000" w:themeColor="text1"/>
          <w:lang w:val="es-ES"/>
        </w:rPr>
        <w:t xml:space="preserve"> pero la respuesta pudiera obrar en algún documento en poder de los sujetos obligados, éstos deben dar a dichas solicitudes una interpretación que les otorgue una expresión documental. </w:t>
      </w:r>
    </w:p>
    <w:p w14:paraId="6DF2EC25" w14:textId="77777777" w:rsidR="00BC0293" w:rsidRPr="00754108" w:rsidRDefault="00BC0293" w:rsidP="007E676C">
      <w:pPr>
        <w:ind w:left="567" w:right="616"/>
        <w:jc w:val="both"/>
        <w:rPr>
          <w:rFonts w:ascii="Palatino Linotype" w:hAnsi="Palatino Linotype" w:cs="Arial"/>
          <w:b/>
          <w:i/>
        </w:rPr>
      </w:pPr>
      <w:r w:rsidRPr="00754108">
        <w:rPr>
          <w:rFonts w:ascii="Palatino Linotype" w:hAnsi="Palatino Linotype" w:cs="Arial"/>
          <w:b/>
          <w:i/>
        </w:rPr>
        <w:t>Resoluciones:</w:t>
      </w:r>
    </w:p>
    <w:p w14:paraId="1B5A28A0" w14:textId="77777777" w:rsidR="00BC0293" w:rsidRPr="00754108" w:rsidRDefault="00BC0293" w:rsidP="007E676C">
      <w:pPr>
        <w:pStyle w:val="Prrafodelista"/>
        <w:numPr>
          <w:ilvl w:val="0"/>
          <w:numId w:val="5"/>
        </w:numPr>
        <w:pBdr>
          <w:bottom w:val="single" w:sz="12" w:space="1" w:color="auto"/>
        </w:pBdr>
        <w:tabs>
          <w:tab w:val="left" w:pos="7830"/>
        </w:tabs>
        <w:autoSpaceDE w:val="0"/>
        <w:autoSpaceDN w:val="0"/>
        <w:adjustRightInd w:val="0"/>
        <w:spacing w:before="120" w:after="120" w:line="360" w:lineRule="auto"/>
        <w:ind w:left="567" w:right="616" w:hanging="284"/>
        <w:contextualSpacing w:val="0"/>
        <w:jc w:val="both"/>
        <w:rPr>
          <w:rFonts w:ascii="Palatino Linotype" w:hAnsi="Palatino Linotype" w:cs="Arial"/>
          <w:b/>
          <w:i/>
        </w:rPr>
      </w:pPr>
      <w:r w:rsidRPr="00754108">
        <w:rPr>
          <w:rFonts w:ascii="Palatino Linotype" w:hAnsi="Palatino Linotype" w:cs="Arial"/>
          <w:b/>
          <w:i/>
        </w:rPr>
        <w:t xml:space="preserve">RRA 0774/16. </w:t>
      </w:r>
      <w:r w:rsidRPr="00754108">
        <w:rPr>
          <w:rFonts w:ascii="Palatino Linotype" w:hAnsi="Palatino Linotype" w:cs="Arial"/>
          <w:i/>
        </w:rPr>
        <w:t xml:space="preserve">Secretaría de Salud. 31 de agosto de 2016. Por unanimidad. Comisionada Ponente María Patricia </w:t>
      </w:r>
      <w:proofErr w:type="spellStart"/>
      <w:r w:rsidRPr="00754108">
        <w:rPr>
          <w:rFonts w:ascii="Palatino Linotype" w:hAnsi="Palatino Linotype" w:cs="Arial"/>
          <w:i/>
        </w:rPr>
        <w:t>Kurczyn</w:t>
      </w:r>
      <w:proofErr w:type="spellEnd"/>
      <w:r w:rsidRPr="00754108">
        <w:rPr>
          <w:rFonts w:ascii="Palatino Linotype" w:hAnsi="Palatino Linotype" w:cs="Arial"/>
          <w:i/>
        </w:rPr>
        <w:t xml:space="preserve"> Villalobos.</w:t>
      </w:r>
    </w:p>
    <w:p w14:paraId="6CD54C3A" w14:textId="77777777" w:rsidR="00BC0293" w:rsidRPr="00754108" w:rsidRDefault="00BC0293" w:rsidP="007E676C">
      <w:pPr>
        <w:pStyle w:val="Prrafodelista"/>
        <w:numPr>
          <w:ilvl w:val="0"/>
          <w:numId w:val="5"/>
        </w:numPr>
        <w:pBdr>
          <w:bottom w:val="single" w:sz="12" w:space="1" w:color="auto"/>
        </w:pBdr>
        <w:tabs>
          <w:tab w:val="left" w:pos="7830"/>
        </w:tabs>
        <w:autoSpaceDE w:val="0"/>
        <w:autoSpaceDN w:val="0"/>
        <w:adjustRightInd w:val="0"/>
        <w:spacing w:before="120" w:after="120" w:line="360" w:lineRule="auto"/>
        <w:ind w:left="567" w:right="616" w:hanging="284"/>
        <w:contextualSpacing w:val="0"/>
        <w:jc w:val="both"/>
        <w:rPr>
          <w:rFonts w:ascii="Palatino Linotype" w:hAnsi="Palatino Linotype" w:cs="Arial"/>
          <w:i/>
        </w:rPr>
      </w:pPr>
      <w:r w:rsidRPr="00754108">
        <w:rPr>
          <w:rFonts w:ascii="Palatino Linotype" w:hAnsi="Palatino Linotype" w:cs="Arial"/>
          <w:b/>
          <w:i/>
        </w:rPr>
        <w:t xml:space="preserve">RRA 0143/17. </w:t>
      </w:r>
      <w:r w:rsidRPr="00754108">
        <w:rPr>
          <w:rFonts w:ascii="Palatino Linotype" w:hAnsi="Palatino Linotype" w:cs="Arial"/>
          <w:i/>
        </w:rPr>
        <w:t xml:space="preserve">Universidad Autónoma Agraria Antonio Narro. 22 de febrero de 2017. Por unanimidad. Comisionado Ponente Oscar Mauricio Guerra Ford. </w:t>
      </w:r>
    </w:p>
    <w:p w14:paraId="4DDA3F8F" w14:textId="77777777" w:rsidR="00BC0293" w:rsidRPr="00754108" w:rsidRDefault="00BC0293" w:rsidP="007E676C">
      <w:pPr>
        <w:pStyle w:val="Prrafodelista"/>
        <w:numPr>
          <w:ilvl w:val="0"/>
          <w:numId w:val="5"/>
        </w:numPr>
        <w:pBdr>
          <w:bottom w:val="single" w:sz="12" w:space="1" w:color="auto"/>
        </w:pBdr>
        <w:tabs>
          <w:tab w:val="left" w:pos="7830"/>
        </w:tabs>
        <w:autoSpaceDE w:val="0"/>
        <w:autoSpaceDN w:val="0"/>
        <w:adjustRightInd w:val="0"/>
        <w:spacing w:before="120" w:after="120" w:line="360" w:lineRule="auto"/>
        <w:ind w:left="567" w:right="616" w:hanging="284"/>
        <w:contextualSpacing w:val="0"/>
        <w:jc w:val="both"/>
        <w:rPr>
          <w:rFonts w:ascii="Palatino Linotype" w:hAnsi="Palatino Linotype" w:cs="Arial"/>
          <w:i/>
        </w:rPr>
      </w:pPr>
      <w:r w:rsidRPr="00754108">
        <w:rPr>
          <w:rFonts w:ascii="Palatino Linotype" w:hAnsi="Palatino Linotype" w:cs="Arial"/>
          <w:b/>
          <w:i/>
        </w:rPr>
        <w:lastRenderedPageBreak/>
        <w:t xml:space="preserve">RRA 0540/17. </w:t>
      </w:r>
      <w:r w:rsidRPr="00754108">
        <w:rPr>
          <w:rFonts w:ascii="Palatino Linotype" w:hAnsi="Palatino Linotype" w:cs="Arial"/>
          <w:i/>
        </w:rPr>
        <w:t xml:space="preserve">Secretaría de Economía. 08 de marzo del 2017. Por unanimidad. Comisionado Ponente Francisco Javier Acuña Llamas. </w:t>
      </w:r>
    </w:p>
    <w:p w14:paraId="48C53FC5" w14:textId="77777777" w:rsidR="00BC0293" w:rsidRPr="00754108" w:rsidRDefault="00BC0293" w:rsidP="007E676C">
      <w:pPr>
        <w:tabs>
          <w:tab w:val="left" w:pos="7830"/>
        </w:tabs>
        <w:spacing w:before="120" w:after="120" w:line="360" w:lineRule="auto"/>
        <w:ind w:left="567" w:right="616"/>
        <w:rPr>
          <w:rFonts w:ascii="Palatino Linotype" w:hAnsi="Palatino Linotype"/>
          <w:i/>
        </w:rPr>
      </w:pPr>
      <w:r w:rsidRPr="00754108">
        <w:rPr>
          <w:rFonts w:ascii="Palatino Linotype" w:hAnsi="Palatino Linotype" w:cs="Arial"/>
          <w:b/>
          <w:i/>
        </w:rPr>
        <w:t>Segunda Época                                                                           Criterio 16/17</w:t>
      </w:r>
    </w:p>
    <w:p w14:paraId="522C34D8" w14:textId="77777777" w:rsidR="00BC0293" w:rsidRPr="00185A7A" w:rsidRDefault="00BC0293" w:rsidP="007E676C">
      <w:pPr>
        <w:spacing w:line="360" w:lineRule="auto"/>
        <w:ind w:right="49"/>
        <w:contextualSpacing/>
        <w:jc w:val="both"/>
        <w:rPr>
          <w:rFonts w:ascii="Palatino Linotype" w:hAnsi="Palatino Linotype"/>
        </w:rPr>
      </w:pPr>
    </w:p>
    <w:p w14:paraId="63B858B6" w14:textId="342E673B" w:rsidR="00BC0293" w:rsidRDefault="00BC0293" w:rsidP="007E676C">
      <w:pPr>
        <w:numPr>
          <w:ilvl w:val="0"/>
          <w:numId w:val="1"/>
        </w:numPr>
        <w:spacing w:line="360" w:lineRule="auto"/>
        <w:ind w:left="0" w:firstLine="0"/>
        <w:contextualSpacing/>
        <w:jc w:val="both"/>
        <w:rPr>
          <w:rFonts w:ascii="Palatino Linotype" w:eastAsia="MS Mincho" w:hAnsi="Palatino Linotype" w:cs="Arial"/>
        </w:rPr>
      </w:pPr>
      <w:r>
        <w:rPr>
          <w:rFonts w:ascii="Palatino Linotype" w:eastAsia="MS Mincho" w:hAnsi="Palatino Linotype" w:cs="Arial"/>
        </w:rPr>
        <w:t xml:space="preserve">Luego entonces, se reitera que el </w:t>
      </w:r>
      <w:r>
        <w:rPr>
          <w:rFonts w:ascii="Palatino Linotype" w:eastAsia="MS Mincho" w:hAnsi="Palatino Linotype" w:cs="Arial"/>
          <w:b/>
        </w:rPr>
        <w:t>SUJETO OBLIGADO</w:t>
      </w:r>
      <w:r>
        <w:rPr>
          <w:rFonts w:ascii="Palatino Linotype" w:eastAsia="MS Mincho" w:hAnsi="Palatino Linotype" w:cs="Arial"/>
        </w:rPr>
        <w:t xml:space="preserve"> no estaba impedido para entregar el soporte documental requerido, aun y cuando el nombre de la obra no fuera estrictamente el correcto; sumado a lo anterior, r</w:t>
      </w:r>
      <w:r w:rsidR="007F5723">
        <w:rPr>
          <w:rFonts w:ascii="Palatino Linotype" w:eastAsia="MS Mincho" w:hAnsi="Palatino Linotype" w:cs="Arial"/>
        </w:rPr>
        <w:t xml:space="preserve">ecordar que los solicitantes eventualmente no son </w:t>
      </w:r>
      <w:r>
        <w:rPr>
          <w:rFonts w:ascii="Palatino Linotype" w:eastAsia="MS Mincho" w:hAnsi="Palatino Linotype" w:cs="Arial"/>
        </w:rPr>
        <w:t xml:space="preserve">expertos en la materia, ni </w:t>
      </w:r>
      <w:r w:rsidR="007F5723">
        <w:rPr>
          <w:rFonts w:ascii="Palatino Linotype" w:eastAsia="MS Mincho" w:hAnsi="Palatino Linotype" w:cs="Arial"/>
        </w:rPr>
        <w:t>tampoco tienen la obligación de</w:t>
      </w:r>
      <w:r>
        <w:rPr>
          <w:rFonts w:ascii="Palatino Linotype" w:eastAsia="MS Mincho" w:hAnsi="Palatino Linotype" w:cs="Arial"/>
        </w:rPr>
        <w:t xml:space="preserve"> conocer el nombre correcto </w:t>
      </w:r>
      <w:r w:rsidR="00872EBB">
        <w:rPr>
          <w:rFonts w:ascii="Palatino Linotype" w:eastAsia="MS Mincho" w:hAnsi="Palatino Linotype" w:cs="Arial"/>
        </w:rPr>
        <w:t xml:space="preserve">o exacto </w:t>
      </w:r>
      <w:r>
        <w:rPr>
          <w:rFonts w:ascii="Palatino Linotype" w:eastAsia="MS Mincho" w:hAnsi="Palatino Linotype" w:cs="Arial"/>
        </w:rPr>
        <w:t xml:space="preserve">de la información a la que pretenden </w:t>
      </w:r>
      <w:r w:rsidR="00872EBB">
        <w:rPr>
          <w:rFonts w:ascii="Palatino Linotype" w:eastAsia="MS Mincho" w:hAnsi="Palatino Linotype" w:cs="Arial"/>
        </w:rPr>
        <w:t>acceder</w:t>
      </w:r>
      <w:r w:rsidR="007F5723">
        <w:rPr>
          <w:rFonts w:ascii="Palatino Linotype" w:eastAsia="MS Mincho" w:hAnsi="Palatino Linotype" w:cs="Arial"/>
        </w:rPr>
        <w:t xml:space="preserve">, por lo que se concluye que el </w:t>
      </w:r>
      <w:r w:rsidR="007F5723">
        <w:rPr>
          <w:rFonts w:ascii="Palatino Linotype" w:eastAsia="MS Mincho" w:hAnsi="Palatino Linotype" w:cs="Arial"/>
          <w:b/>
        </w:rPr>
        <w:t>SUJETO OBLIGADO</w:t>
      </w:r>
      <w:r w:rsidR="007F5723">
        <w:rPr>
          <w:rFonts w:ascii="Palatino Linotype" w:eastAsia="MS Mincho" w:hAnsi="Palatino Linotype" w:cs="Arial"/>
        </w:rPr>
        <w:t xml:space="preserve"> no actuó</w:t>
      </w:r>
      <w:r w:rsidR="006705B1">
        <w:rPr>
          <w:rFonts w:ascii="Palatino Linotype" w:eastAsia="MS Mincho" w:hAnsi="Palatino Linotype" w:cs="Arial"/>
        </w:rPr>
        <w:t xml:space="preserve"> en el presente asunto bajo </w:t>
      </w:r>
      <w:r w:rsidR="007F5723">
        <w:rPr>
          <w:rFonts w:ascii="Palatino Linotype" w:eastAsia="MS Mincho" w:hAnsi="Palatino Linotype" w:cs="Arial"/>
        </w:rPr>
        <w:t>l</w:t>
      </w:r>
      <w:r w:rsidR="006705B1">
        <w:rPr>
          <w:rFonts w:ascii="Palatino Linotype" w:eastAsia="MS Mincho" w:hAnsi="Palatino Linotype" w:cs="Arial"/>
        </w:rPr>
        <w:t>os</w:t>
      </w:r>
      <w:r w:rsidR="007F5723">
        <w:rPr>
          <w:rFonts w:ascii="Palatino Linotype" w:eastAsia="MS Mincho" w:hAnsi="Palatino Linotype" w:cs="Arial"/>
        </w:rPr>
        <w:t xml:space="preserve"> principio</w:t>
      </w:r>
      <w:r w:rsidR="006705B1">
        <w:rPr>
          <w:rFonts w:ascii="Palatino Linotype" w:eastAsia="MS Mincho" w:hAnsi="Palatino Linotype" w:cs="Arial"/>
        </w:rPr>
        <w:t>s</w:t>
      </w:r>
      <w:r w:rsidR="007F5723">
        <w:rPr>
          <w:rFonts w:ascii="Palatino Linotype" w:eastAsia="MS Mincho" w:hAnsi="Palatino Linotype" w:cs="Arial"/>
        </w:rPr>
        <w:t xml:space="preserve"> de máxima publicidad, eficacia y profesionalismo que rige</w:t>
      </w:r>
      <w:r w:rsidR="006705B1">
        <w:rPr>
          <w:rFonts w:ascii="Palatino Linotype" w:eastAsia="MS Mincho" w:hAnsi="Palatino Linotype" w:cs="Arial"/>
        </w:rPr>
        <w:t>n</w:t>
      </w:r>
      <w:r w:rsidR="007F5723">
        <w:rPr>
          <w:rFonts w:ascii="Palatino Linotype" w:eastAsia="MS Mincho" w:hAnsi="Palatino Linotype" w:cs="Arial"/>
        </w:rPr>
        <w:t xml:space="preserve"> el derecho de acceso a la información pública, por lo que resultan procedentes las razones o motivos de inconformidad expuestos por la parte recurrente.</w:t>
      </w:r>
    </w:p>
    <w:p w14:paraId="32302778" w14:textId="77777777" w:rsidR="00BC0293" w:rsidRDefault="00BC0293" w:rsidP="007E676C">
      <w:pPr>
        <w:pStyle w:val="Prrafodelista"/>
        <w:rPr>
          <w:rFonts w:ascii="Palatino Linotype" w:eastAsia="MS Mincho" w:hAnsi="Palatino Linotype" w:cs="Arial"/>
        </w:rPr>
      </w:pPr>
    </w:p>
    <w:p w14:paraId="103266CC" w14:textId="63D6135C" w:rsidR="006705B1" w:rsidRPr="00FD0C91" w:rsidRDefault="006705B1" w:rsidP="007E676C">
      <w:pPr>
        <w:numPr>
          <w:ilvl w:val="0"/>
          <w:numId w:val="1"/>
        </w:numPr>
        <w:spacing w:line="360" w:lineRule="auto"/>
        <w:ind w:left="0" w:firstLine="0"/>
        <w:contextualSpacing/>
        <w:jc w:val="both"/>
        <w:rPr>
          <w:rFonts w:ascii="Palatino Linotype" w:hAnsi="Palatino Linotype" w:cs="Arial"/>
        </w:rPr>
      </w:pPr>
      <w:r>
        <w:rPr>
          <w:rFonts w:ascii="Palatino Linotype" w:eastAsia="MS Mincho" w:hAnsi="Palatino Linotype" w:cs="Arial"/>
        </w:rPr>
        <w:t xml:space="preserve">Ahora bien, de las notas públicas, se debe subrayar que tienen pleno valor probatorio pues fueron publicadas por el propio </w:t>
      </w:r>
      <w:r>
        <w:rPr>
          <w:rFonts w:ascii="Palatino Linotype" w:eastAsia="MS Mincho" w:hAnsi="Palatino Linotype" w:cs="Arial"/>
          <w:b/>
        </w:rPr>
        <w:t xml:space="preserve">SUJETO OBLIGADO </w:t>
      </w:r>
      <w:r>
        <w:rPr>
          <w:rFonts w:ascii="Palatino Linotype" w:eastAsia="MS Mincho" w:hAnsi="Palatino Linotype" w:cs="Arial"/>
        </w:rPr>
        <w:t xml:space="preserve"> en su portal de Internet oficial y en sus redes sociales oficiales, lo que además constituyen hechos notorios, sirve de sustento a lo anterior </w:t>
      </w:r>
      <w:r w:rsidRPr="00FD0C91">
        <w:rPr>
          <w:rFonts w:ascii="Palatino Linotype" w:hAnsi="Palatino Linotype"/>
          <w:color w:val="000000"/>
        </w:rPr>
        <w:t>la</w:t>
      </w:r>
      <w:r w:rsidR="00872EBB">
        <w:rPr>
          <w:rFonts w:ascii="Palatino Linotype" w:hAnsi="Palatino Linotype"/>
          <w:color w:val="000000"/>
        </w:rPr>
        <w:t>s siguientes</w:t>
      </w:r>
      <w:r w:rsidRPr="00FD0C91">
        <w:rPr>
          <w:rFonts w:ascii="Palatino Linotype" w:hAnsi="Palatino Linotype"/>
          <w:color w:val="000000"/>
        </w:rPr>
        <w:t xml:space="preserve"> tesis jurisprudencial</w:t>
      </w:r>
      <w:r w:rsidR="00872EBB">
        <w:rPr>
          <w:rFonts w:ascii="Palatino Linotype" w:hAnsi="Palatino Linotype"/>
          <w:color w:val="000000"/>
        </w:rPr>
        <w:t>es</w:t>
      </w:r>
      <w:r w:rsidRPr="00FD0C91">
        <w:rPr>
          <w:rFonts w:ascii="Palatino Linotype" w:hAnsi="Palatino Linotype" w:cs="Arial"/>
        </w:rPr>
        <w:t>:</w:t>
      </w:r>
    </w:p>
    <w:p w14:paraId="789E5BD3" w14:textId="77777777" w:rsidR="006705B1" w:rsidRPr="00FD0C91" w:rsidRDefault="006705B1" w:rsidP="007E676C">
      <w:pPr>
        <w:pStyle w:val="Prrafodelista"/>
        <w:spacing w:line="360" w:lineRule="auto"/>
        <w:ind w:left="851"/>
        <w:jc w:val="both"/>
        <w:textAlignment w:val="baseline"/>
        <w:rPr>
          <w:rFonts w:ascii="Palatino Linotype" w:hAnsi="Palatino Linotype" w:cs="Arial"/>
        </w:rPr>
      </w:pPr>
    </w:p>
    <w:p w14:paraId="6E35A4F0" w14:textId="77777777" w:rsidR="006705B1" w:rsidRPr="00FD0C91" w:rsidRDefault="006705B1" w:rsidP="007E676C">
      <w:pPr>
        <w:spacing w:line="360" w:lineRule="auto"/>
        <w:ind w:left="567" w:right="616"/>
        <w:jc w:val="center"/>
        <w:textAlignment w:val="baseline"/>
        <w:rPr>
          <w:rFonts w:ascii="Palatino Linotype" w:hAnsi="Palatino Linotype" w:cs="Arial"/>
          <w:b/>
          <w:i/>
          <w:sz w:val="22"/>
        </w:rPr>
      </w:pPr>
      <w:r w:rsidRPr="00FD0C91">
        <w:rPr>
          <w:rFonts w:ascii="Palatino Linotype" w:hAnsi="Palatino Linotype" w:cs="Arial"/>
          <w:b/>
          <w:i/>
          <w:sz w:val="22"/>
        </w:rPr>
        <w:t>HECHOS NOTORIOS. CONCEPTOS GENERAL Y JURÍDICO</w:t>
      </w:r>
    </w:p>
    <w:p w14:paraId="39FE83E9" w14:textId="77777777" w:rsidR="006705B1" w:rsidRPr="00FD0C91" w:rsidRDefault="006705B1" w:rsidP="007E676C">
      <w:pPr>
        <w:spacing w:line="360" w:lineRule="auto"/>
        <w:ind w:left="567" w:right="616"/>
        <w:jc w:val="both"/>
        <w:textAlignment w:val="baseline"/>
        <w:rPr>
          <w:rFonts w:ascii="Palatino Linotype" w:hAnsi="Palatino Linotype" w:cs="Arial"/>
          <w:i/>
          <w:sz w:val="22"/>
        </w:rPr>
      </w:pPr>
      <w:r w:rsidRPr="00D71F4B">
        <w:rPr>
          <w:rFonts w:ascii="Palatino Linotype" w:hAnsi="Palatino Linotype" w:cs="Arial"/>
          <w:b/>
          <w:i/>
          <w:sz w:val="22"/>
        </w:rPr>
        <w:t xml:space="preserve">Conforme al artículo </w:t>
      </w:r>
      <w:hyperlink r:id="rId13" w:history="1">
        <w:r w:rsidRPr="00D71F4B">
          <w:rPr>
            <w:rFonts w:ascii="Palatino Linotype" w:hAnsi="Palatino Linotype" w:cs="Arial"/>
            <w:b/>
            <w:i/>
            <w:sz w:val="22"/>
          </w:rPr>
          <w:t>88 del Código Federal de Procedimientos Civiles</w:t>
        </w:r>
      </w:hyperlink>
      <w:r w:rsidRPr="00D71F4B">
        <w:rPr>
          <w:rFonts w:ascii="Palatino Linotype" w:hAnsi="Palatino Linotype" w:cs="Arial"/>
          <w:b/>
          <w:i/>
          <w:sz w:val="22"/>
        </w:rPr>
        <w:t xml:space="preserve"> los tribunales pueden invocar hechos notorios aunque no hayan sido alegados ni probados por las partes.</w:t>
      </w:r>
      <w:r w:rsidRPr="00FD0C91">
        <w:rPr>
          <w:rFonts w:ascii="Palatino Linotype" w:hAnsi="Palatino Linotype" w:cs="Arial"/>
          <w:i/>
          <w:sz w:val="22"/>
        </w:rPr>
        <w:t xml:space="preserve"> Por hechos notorios deben entenderse, en general, aquellos </w:t>
      </w:r>
      <w:r w:rsidRPr="00FD0C91">
        <w:rPr>
          <w:rFonts w:ascii="Palatino Linotype" w:hAnsi="Palatino Linotype" w:cs="Arial"/>
          <w:i/>
          <w:sz w:val="22"/>
        </w:rPr>
        <w:lastRenderedPageBreak/>
        <w:t>que por el conocimiento humano se consideran ciertos e indiscutibles, ya sea que pertenezcan a la historia, a la ciencia, a la naturaleza</w:t>
      </w:r>
      <w:r w:rsidRPr="00D71F4B">
        <w:rPr>
          <w:rFonts w:ascii="Palatino Linotype" w:hAnsi="Palatino Linotype" w:cs="Arial"/>
          <w:b/>
          <w:i/>
          <w:sz w:val="22"/>
        </w:rPr>
        <w:t>, a las vicisitudes de la vida pública actual o a circunstancias comúnmente conocidas en un determinado lugar</w:t>
      </w:r>
      <w:r w:rsidRPr="00FD0C91">
        <w:rPr>
          <w:rFonts w:ascii="Palatino Linotype" w:hAnsi="Palatino Linotype" w:cs="Arial"/>
          <w:i/>
          <w:sz w:val="22"/>
        </w:rPr>
        <w:t xml:space="preserve">, </w:t>
      </w:r>
      <w:r w:rsidRPr="00D71F4B">
        <w:rPr>
          <w:rFonts w:ascii="Palatino Linotype" w:hAnsi="Palatino Linotype" w:cs="Arial"/>
          <w:b/>
          <w:i/>
          <w:sz w:val="22"/>
        </w:rPr>
        <w:t>de modo que toda persona de ese medio esté en condiciones de saberlo</w:t>
      </w:r>
      <w:r w:rsidRPr="00FD0C91">
        <w:rPr>
          <w:rFonts w:ascii="Palatino Linotype" w:hAnsi="Palatino Linotype" w:cs="Arial"/>
          <w:i/>
          <w:sz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7417509E" w14:textId="77777777" w:rsidR="006705B1" w:rsidRPr="00FD0C91" w:rsidRDefault="006705B1" w:rsidP="007E676C">
      <w:pPr>
        <w:spacing w:line="360" w:lineRule="auto"/>
        <w:ind w:left="567" w:right="616"/>
        <w:rPr>
          <w:rFonts w:ascii="Palatino Linotype" w:hAnsi="Palatino Linotype" w:cs="Arial"/>
          <w:i/>
          <w:sz w:val="22"/>
        </w:rPr>
      </w:pPr>
    </w:p>
    <w:p w14:paraId="3D7CA879" w14:textId="77777777" w:rsidR="006705B1" w:rsidRPr="00FD0C91" w:rsidRDefault="006705B1" w:rsidP="007E676C">
      <w:pPr>
        <w:spacing w:line="360" w:lineRule="auto"/>
        <w:ind w:left="567" w:right="616"/>
        <w:jc w:val="both"/>
        <w:textAlignment w:val="baseline"/>
        <w:rPr>
          <w:rFonts w:ascii="Palatino Linotype" w:hAnsi="Palatino Linotype" w:cs="Arial"/>
          <w:i/>
          <w:sz w:val="22"/>
        </w:rPr>
      </w:pPr>
      <w:r w:rsidRPr="00FD0C91">
        <w:rPr>
          <w:rFonts w:ascii="Palatino Linotype" w:hAnsi="Palatino Linotype" w:cs="Arial"/>
          <w:i/>
          <w:sz w:val="22"/>
        </w:rPr>
        <w:t>Controversia constitucional 24/2005. Cámara de Diputados del Congreso de la Unión. 9 de marzo de 2006. Once votos. Ponente: José Ramón Cossío Díaz. Secretarios: Raúl Manuel Mejía Garza y Laura Patricia Rojas Zamudio.</w:t>
      </w:r>
    </w:p>
    <w:p w14:paraId="7257F329" w14:textId="77777777" w:rsidR="006705B1" w:rsidRPr="00FD0C91" w:rsidRDefault="006705B1" w:rsidP="007E676C">
      <w:pPr>
        <w:spacing w:line="360" w:lineRule="auto"/>
        <w:ind w:left="567" w:right="616"/>
        <w:jc w:val="both"/>
        <w:textAlignment w:val="baseline"/>
        <w:rPr>
          <w:rFonts w:ascii="Palatino Linotype" w:hAnsi="Palatino Linotype" w:cs="Arial"/>
          <w:i/>
          <w:sz w:val="22"/>
        </w:rPr>
      </w:pPr>
      <w:r w:rsidRPr="00FD0C91">
        <w:rPr>
          <w:rFonts w:ascii="Palatino Linotype" w:hAnsi="Palatino Linotype" w:cs="Arial"/>
          <w:i/>
          <w:sz w:val="22"/>
        </w:rPr>
        <w:t>El Tribunal Pleno, el dieciséis de mayo en curso, aprobó, con el número 74/2006, la tesis jurisprudencial que antecede. México, Distrito Federal, a dieciséis de mayo de dos mil seis.</w:t>
      </w:r>
    </w:p>
    <w:p w14:paraId="3318577E" w14:textId="77777777" w:rsidR="006705B1" w:rsidRDefault="006705B1" w:rsidP="007E676C">
      <w:pPr>
        <w:spacing w:line="360" w:lineRule="auto"/>
        <w:ind w:left="567" w:right="616"/>
        <w:jc w:val="both"/>
        <w:textAlignment w:val="baseline"/>
        <w:rPr>
          <w:rFonts w:ascii="Palatino Linotype" w:hAnsi="Palatino Linotype" w:cs="Arial"/>
          <w:i/>
          <w:sz w:val="22"/>
        </w:rPr>
      </w:pPr>
      <w:r w:rsidRPr="00FD0C91">
        <w:rPr>
          <w:rFonts w:ascii="Palatino Linotype" w:hAnsi="Palatino Linotype" w:cs="Arial"/>
          <w:i/>
          <w:sz w:val="22"/>
        </w:rPr>
        <w:t>Nota: Esta tesis fue objeto de la denuncia relativa a la contradicción de tesis 91/2014, desechada por notoriamente improcedente, mediante acuerdo de 24 de marzo de 2014.”</w:t>
      </w:r>
    </w:p>
    <w:p w14:paraId="739B43A2" w14:textId="77777777" w:rsidR="006705B1" w:rsidRDefault="006705B1" w:rsidP="007E676C">
      <w:pPr>
        <w:spacing w:line="360" w:lineRule="auto"/>
        <w:ind w:left="567" w:right="616"/>
        <w:jc w:val="both"/>
        <w:textAlignment w:val="baseline"/>
        <w:rPr>
          <w:rFonts w:ascii="Palatino Linotype" w:hAnsi="Palatino Linotype" w:cs="Arial"/>
          <w:i/>
          <w:sz w:val="22"/>
        </w:rPr>
      </w:pPr>
    </w:p>
    <w:p w14:paraId="5AAE9D5E" w14:textId="77777777" w:rsidR="00872EBB" w:rsidRDefault="00872EBB" w:rsidP="007E676C">
      <w:pPr>
        <w:pStyle w:val="Prrafodelista"/>
        <w:widowControl w:val="0"/>
        <w:spacing w:after="120" w:line="360" w:lineRule="auto"/>
        <w:ind w:left="567" w:right="567"/>
        <w:jc w:val="both"/>
        <w:rPr>
          <w:rFonts w:ascii="Palatino Linotype" w:hAnsi="Palatino Linotype"/>
          <w:i/>
          <w:sz w:val="22"/>
          <w:szCs w:val="22"/>
        </w:rPr>
      </w:pPr>
      <w:r w:rsidRPr="00F438BC">
        <w:rPr>
          <w:rFonts w:ascii="Palatino Linotype" w:hAnsi="Palatino Linotype"/>
          <w:b/>
          <w:i/>
        </w:rPr>
        <w:t>PÁGINAS WEB O ELECTRÓNICAS. SU CONTENIDO ES UN HECHO NOTORIO Y SUSCEPTIBLE DE SER VALORADO EN UNA DECISIÓN JUDICIAL.</w:t>
      </w:r>
      <w:r>
        <w:t xml:space="preserve"> </w:t>
      </w:r>
      <w:r w:rsidRPr="00F438BC">
        <w:rPr>
          <w:rFonts w:ascii="Palatino Linotype" w:hAnsi="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w:t>
      </w:r>
      <w:r w:rsidRPr="00F438BC">
        <w:rPr>
          <w:rFonts w:ascii="Palatino Linotype" w:hAnsi="Palatino Linotype"/>
          <w:i/>
          <w:sz w:val="22"/>
          <w:szCs w:val="22"/>
        </w:rPr>
        <w:lastRenderedPageBreak/>
        <w:t xml:space="preserve">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F438BC">
        <w:rPr>
          <w:rFonts w:ascii="Palatino Linotype" w:hAnsi="Palatino Linotype"/>
          <w:i/>
          <w:sz w:val="22"/>
          <w:szCs w:val="22"/>
        </w:rPr>
        <w:t>Mardygras</w:t>
      </w:r>
      <w:proofErr w:type="spellEnd"/>
      <w:r w:rsidRPr="00F438BC">
        <w:rPr>
          <w:rFonts w:ascii="Palatino Linotype" w:hAnsi="Palatino Linotype"/>
          <w:i/>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w:t>
      </w:r>
      <w:r w:rsidRPr="00F438BC">
        <w:rPr>
          <w:rFonts w:ascii="Palatino Linotype" w:hAnsi="Palatino Linotype"/>
          <w:i/>
          <w:sz w:val="22"/>
          <w:szCs w:val="22"/>
        </w:rPr>
        <w:lastRenderedPageBreak/>
        <w:t xml:space="preserve">la descripción de sus plazas, el directorio de sus empleados o el estado que guardan sus expedientes, constituyen Tesis: XX.2o. J/24 Semanario Judicial de la Federación y su Gaceta Novena Época 168124 75 de 163 Tribunales Colegiados de Circuito Tomo XXIX, Enero de 2009 </w:t>
      </w:r>
      <w:proofErr w:type="spellStart"/>
      <w:r w:rsidRPr="00F438BC">
        <w:rPr>
          <w:rFonts w:ascii="Palatino Linotype" w:hAnsi="Palatino Linotype"/>
          <w:i/>
          <w:sz w:val="22"/>
          <w:szCs w:val="22"/>
        </w:rPr>
        <w:t>Pag</w:t>
      </w:r>
      <w:proofErr w:type="spellEnd"/>
      <w:r w:rsidRPr="00F438BC">
        <w:rPr>
          <w:rFonts w:ascii="Palatino Linotype" w:hAnsi="Palatino Linotype"/>
          <w:i/>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w:t>
      </w:r>
      <w:r w:rsidRPr="00F438BC">
        <w:rPr>
          <w:rFonts w:ascii="Palatino Linotype" w:hAnsi="Palatino Linotype"/>
          <w:i/>
          <w:sz w:val="22"/>
          <w:szCs w:val="22"/>
        </w:rPr>
        <w:lastRenderedPageBreak/>
        <w:t>de 2013, la Segunda Sala declaró inexistente la contradicción de tesis 132/2013 derivada de la denuncia de la que fue objeto el criterio contenido en esta tesis, al estimarse que no son discrepantes los criterios materia de la denuncia respectiva.</w:t>
      </w:r>
    </w:p>
    <w:p w14:paraId="412D9958" w14:textId="77777777" w:rsidR="00120AC9" w:rsidRDefault="00120AC9" w:rsidP="007E676C">
      <w:pPr>
        <w:pStyle w:val="Prrafodelista"/>
        <w:widowControl w:val="0"/>
        <w:spacing w:after="120" w:line="360" w:lineRule="auto"/>
        <w:ind w:left="567" w:right="567"/>
        <w:jc w:val="both"/>
        <w:rPr>
          <w:rFonts w:ascii="Palatino Linotype" w:hAnsi="Palatino Linotype"/>
          <w:i/>
          <w:sz w:val="22"/>
          <w:szCs w:val="22"/>
        </w:rPr>
      </w:pPr>
    </w:p>
    <w:p w14:paraId="5ECD740C" w14:textId="687F3902" w:rsidR="00792AF9" w:rsidRDefault="00792AF9" w:rsidP="007E676C">
      <w:pPr>
        <w:numPr>
          <w:ilvl w:val="0"/>
          <w:numId w:val="1"/>
        </w:numPr>
        <w:spacing w:line="360" w:lineRule="auto"/>
        <w:ind w:left="0" w:firstLine="0"/>
        <w:contextualSpacing/>
        <w:jc w:val="both"/>
        <w:rPr>
          <w:rFonts w:ascii="Palatino Linotype" w:hAnsi="Palatino Linotype" w:cs="Arial"/>
        </w:rPr>
      </w:pPr>
      <w:r>
        <w:rPr>
          <w:rFonts w:ascii="Palatino Linotype" w:eastAsia="MS Mincho" w:hAnsi="Palatino Linotype" w:cs="Arial"/>
        </w:rPr>
        <w:t xml:space="preserve">Por lo anteriormente expuesto, </w:t>
      </w:r>
      <w:r>
        <w:rPr>
          <w:rFonts w:ascii="Palatino Linotype" w:hAnsi="Palatino Linotype" w:cs="Arial"/>
        </w:rPr>
        <w:t xml:space="preserve">se pone de manifiesto que </w:t>
      </w:r>
      <w:r w:rsidR="00505611">
        <w:rPr>
          <w:rFonts w:ascii="Palatino Linotype" w:hAnsi="Palatino Linotype" w:cs="Arial"/>
        </w:rPr>
        <w:t>el tema del nombre exacto de la obra,</w:t>
      </w:r>
      <w:r>
        <w:rPr>
          <w:rFonts w:ascii="Palatino Linotype" w:hAnsi="Palatino Linotype" w:cs="Arial"/>
        </w:rPr>
        <w:t xml:space="preserve"> no implica un especial pronunciamiento por parte de esta autoridad administrativa, máxime que lo que procede en el presente asunto es suplir la deficiencia de la queja de</w:t>
      </w:r>
      <w:r w:rsidR="00505611">
        <w:rPr>
          <w:rFonts w:ascii="Palatino Linotype" w:hAnsi="Palatino Linotype" w:cs="Arial"/>
        </w:rPr>
        <w:t xml:space="preserve"> </w:t>
      </w:r>
      <w:r>
        <w:rPr>
          <w:rFonts w:ascii="Palatino Linotype" w:hAnsi="Palatino Linotype" w:cs="Arial"/>
        </w:rPr>
        <w:t>l</w:t>
      </w:r>
      <w:r w:rsidR="00505611">
        <w:rPr>
          <w:rFonts w:ascii="Palatino Linotype" w:hAnsi="Palatino Linotype" w:cs="Arial"/>
        </w:rPr>
        <w:t>a</w:t>
      </w:r>
      <w:r>
        <w:rPr>
          <w:rFonts w:ascii="Palatino Linotype" w:hAnsi="Palatino Linotype" w:cs="Arial"/>
        </w:rPr>
        <w:t xml:space="preserve"> hoy </w:t>
      </w:r>
      <w:r w:rsidR="00505611" w:rsidRPr="00505611">
        <w:rPr>
          <w:rFonts w:ascii="Palatino Linotype" w:hAnsi="Palatino Linotype" w:cs="Arial"/>
          <w:b/>
        </w:rPr>
        <w:t>RECURRENTE</w:t>
      </w:r>
      <w:r>
        <w:rPr>
          <w:rFonts w:ascii="Palatino Linotype" w:hAnsi="Palatino Linotype" w:cs="Arial"/>
        </w:rPr>
        <w:t>.</w:t>
      </w:r>
    </w:p>
    <w:p w14:paraId="0AE9EB3F" w14:textId="77777777" w:rsidR="00792AF9" w:rsidRDefault="00792AF9" w:rsidP="007E676C">
      <w:pPr>
        <w:tabs>
          <w:tab w:val="left" w:pos="709"/>
        </w:tabs>
        <w:spacing w:line="360" w:lineRule="auto"/>
        <w:jc w:val="both"/>
        <w:rPr>
          <w:rFonts w:ascii="Palatino Linotype" w:hAnsi="Palatino Linotype" w:cs="Arial"/>
        </w:rPr>
      </w:pPr>
    </w:p>
    <w:p w14:paraId="4AF27F2B" w14:textId="77777777" w:rsidR="00792AF9" w:rsidRDefault="00792AF9" w:rsidP="007E676C">
      <w:pPr>
        <w:numPr>
          <w:ilvl w:val="0"/>
          <w:numId w:val="1"/>
        </w:numPr>
        <w:spacing w:line="360" w:lineRule="auto"/>
        <w:ind w:left="0" w:firstLine="0"/>
        <w:contextualSpacing/>
        <w:jc w:val="both"/>
        <w:rPr>
          <w:rFonts w:ascii="Palatino Linotype" w:hAnsi="Palatino Linotype" w:cs="Arial"/>
        </w:rPr>
      </w:pPr>
      <w:r>
        <w:rPr>
          <w:rFonts w:ascii="Palatino Linotype" w:hAnsi="Palatino Linotype" w:cs="Arial"/>
        </w:rPr>
        <w:t>De esa manera tenemos que el artículo 181 párrafo cuarto de la Ley de Transparencia y Acceso a la Información Pública del Estado de México y Municipios, establece:</w:t>
      </w:r>
    </w:p>
    <w:p w14:paraId="54055FB3" w14:textId="77777777" w:rsidR="00792AF9" w:rsidRDefault="00792AF9" w:rsidP="007E676C">
      <w:pPr>
        <w:tabs>
          <w:tab w:val="left" w:pos="709"/>
        </w:tabs>
        <w:spacing w:line="360" w:lineRule="auto"/>
        <w:jc w:val="both"/>
        <w:rPr>
          <w:rFonts w:ascii="Palatino Linotype" w:hAnsi="Palatino Linotype" w:cs="Arial"/>
        </w:rPr>
      </w:pPr>
    </w:p>
    <w:p w14:paraId="6D353004" w14:textId="77777777" w:rsidR="00792AF9" w:rsidRDefault="00792AF9" w:rsidP="007E676C">
      <w:pPr>
        <w:spacing w:line="360" w:lineRule="auto"/>
        <w:ind w:left="709" w:right="851"/>
        <w:jc w:val="both"/>
        <w:rPr>
          <w:rFonts w:ascii="Palatino Linotype" w:hAnsi="Palatino Linotype" w:cs="Arial"/>
          <w:i/>
        </w:rPr>
      </w:pPr>
      <w:r>
        <w:rPr>
          <w:rFonts w:ascii="Palatino Linotype" w:hAnsi="Palatino Linotype" w:cs="Arial"/>
          <w:i/>
        </w:rPr>
        <w:t>“Artículo 181.</w:t>
      </w:r>
    </w:p>
    <w:p w14:paraId="2C7FE910" w14:textId="77777777" w:rsidR="00792AF9" w:rsidRDefault="00792AF9" w:rsidP="007E676C">
      <w:pPr>
        <w:spacing w:line="360" w:lineRule="auto"/>
        <w:ind w:left="709" w:right="851"/>
        <w:jc w:val="both"/>
        <w:rPr>
          <w:rFonts w:ascii="Palatino Linotype" w:hAnsi="Palatino Linotype" w:cs="Arial"/>
          <w:i/>
        </w:rPr>
      </w:pPr>
      <w:r>
        <w:rPr>
          <w:rFonts w:ascii="Palatino Linotype" w:hAnsi="Palatino Linotype" w:cs="Arial"/>
          <w:i/>
        </w:rPr>
        <w:t>…</w:t>
      </w:r>
    </w:p>
    <w:p w14:paraId="421CDBF6" w14:textId="77777777" w:rsidR="00792AF9" w:rsidRDefault="00792AF9" w:rsidP="007E676C">
      <w:pPr>
        <w:spacing w:line="360" w:lineRule="auto"/>
        <w:ind w:left="709" w:right="851"/>
        <w:jc w:val="both"/>
        <w:rPr>
          <w:rFonts w:ascii="Palatino Linotype" w:hAnsi="Palatino Linotype" w:cs="Arial"/>
          <w:i/>
        </w:rPr>
      </w:pPr>
      <w:r>
        <w:rPr>
          <w:rFonts w:ascii="Palatino Linotype" w:hAnsi="Palatino Linotype" w:cs="Arial"/>
          <w:i/>
        </w:rPr>
        <w:t xml:space="preserve">Durante el procedimiento deberá aplicarse la suplencia de la queja a favor del recurrente, </w:t>
      </w:r>
      <w:r>
        <w:rPr>
          <w:rFonts w:ascii="Palatino Linotype" w:hAnsi="Palatino Linotype" w:cs="Arial"/>
          <w:b/>
          <w:i/>
          <w:u w:val="single"/>
        </w:rPr>
        <w:t>sin cambiar los hechos expuestos</w:t>
      </w:r>
      <w:r>
        <w:rPr>
          <w:rFonts w:ascii="Palatino Linotype" w:hAnsi="Palatino Linotype" w:cs="Arial"/>
          <w:i/>
        </w:rPr>
        <w:t>, asegurándose de que las partes puedan presentar, de manera oral o escrita, los argumentos que funden y motiven sus pretensiones.”</w:t>
      </w:r>
    </w:p>
    <w:p w14:paraId="682F3B57" w14:textId="77777777" w:rsidR="00792AF9" w:rsidRDefault="00792AF9" w:rsidP="007E676C">
      <w:pPr>
        <w:tabs>
          <w:tab w:val="left" w:pos="709"/>
        </w:tabs>
        <w:spacing w:line="360" w:lineRule="auto"/>
        <w:jc w:val="both"/>
        <w:rPr>
          <w:rFonts w:ascii="Palatino Linotype" w:hAnsi="Palatino Linotype" w:cs="Arial"/>
          <w:szCs w:val="22"/>
        </w:rPr>
      </w:pPr>
    </w:p>
    <w:p w14:paraId="1E65130F" w14:textId="68B2EE1B" w:rsidR="00872EBB" w:rsidRPr="00505611" w:rsidRDefault="00792AF9" w:rsidP="007E676C">
      <w:pPr>
        <w:numPr>
          <w:ilvl w:val="0"/>
          <w:numId w:val="1"/>
        </w:numPr>
        <w:spacing w:line="360" w:lineRule="auto"/>
        <w:ind w:left="0" w:firstLine="0"/>
        <w:contextualSpacing/>
        <w:jc w:val="both"/>
        <w:rPr>
          <w:rFonts w:ascii="Palatino Linotype" w:hAnsi="Palatino Linotype" w:cs="Arial"/>
          <w:sz w:val="22"/>
        </w:rPr>
      </w:pPr>
      <w:r>
        <w:rPr>
          <w:rFonts w:ascii="Palatino Linotype" w:hAnsi="Palatino Linotype" w:cs="Arial"/>
        </w:rPr>
        <w:t xml:space="preserve">Por lo que este Órgano Garante de la Trasparencia procede a suplir la deficiencia de la queja, ya que en el recurso de revisión se advierten elementos que nos permiten relacionar de un lado la solicitud de información y la impugnación en </w:t>
      </w:r>
      <w:r>
        <w:rPr>
          <w:rFonts w:ascii="Palatino Linotype" w:hAnsi="Palatino Linotype" w:cs="Arial"/>
        </w:rPr>
        <w:lastRenderedPageBreak/>
        <w:t>sí misma, contra la contestación dada,</w:t>
      </w:r>
      <w:r w:rsidR="00505611">
        <w:rPr>
          <w:rFonts w:ascii="Palatino Linotype" w:hAnsi="Palatino Linotype" w:cs="Arial"/>
        </w:rPr>
        <w:t xml:space="preserve"> por lo que de ahora en adelante, se tiene por entendido que la obra que ocupa el presente asunto es la denominada </w:t>
      </w:r>
      <w:r w:rsidR="00505611" w:rsidRPr="00505611">
        <w:rPr>
          <w:rFonts w:ascii="Palatino Linotype" w:hAnsi="Palatino Linotype" w:cs="Arial"/>
        </w:rPr>
        <w:t>“Distribuidor Vial en el libramiento y bulevar Andrés Molina Enríquez”</w:t>
      </w:r>
      <w:r w:rsidR="00505611">
        <w:rPr>
          <w:rFonts w:ascii="Palatino Linotype" w:hAnsi="Palatino Linotype" w:cs="Arial"/>
        </w:rPr>
        <w:t>.</w:t>
      </w:r>
    </w:p>
    <w:p w14:paraId="73BB036D" w14:textId="0E02F5B1" w:rsidR="00505611" w:rsidRDefault="00120AC9" w:rsidP="007E676C">
      <w:pPr>
        <w:spacing w:line="360" w:lineRule="auto"/>
        <w:contextualSpacing/>
        <w:jc w:val="both"/>
        <w:rPr>
          <w:rFonts w:ascii="Palatino Linotype" w:hAnsi="Palatino Linotype" w:cs="Arial"/>
          <w:sz w:val="22"/>
        </w:rPr>
      </w:pPr>
      <w:r>
        <w:rPr>
          <w:rFonts w:ascii="Palatino Linotype" w:hAnsi="Palatino Linotype" w:cs="Arial"/>
          <w:noProof/>
          <w:sz w:val="22"/>
          <w:lang w:val="es-MX" w:eastAsia="es-MX"/>
        </w:rPr>
        <mc:AlternateContent>
          <mc:Choice Requires="wps">
            <w:drawing>
              <wp:anchor distT="0" distB="0" distL="114300" distR="114300" simplePos="0" relativeHeight="251661312" behindDoc="0" locked="0" layoutInCell="1" allowOverlap="1" wp14:anchorId="22983A7B" wp14:editId="081D779D">
                <wp:simplePos x="0" y="0"/>
                <wp:positionH relativeFrom="column">
                  <wp:posOffset>35115</wp:posOffset>
                </wp:positionH>
                <wp:positionV relativeFrom="paragraph">
                  <wp:posOffset>114722</wp:posOffset>
                </wp:positionV>
                <wp:extent cx="5592111" cy="766405"/>
                <wp:effectExtent l="38100" t="38100" r="66040" b="91440"/>
                <wp:wrapNone/>
                <wp:docPr id="2" name="Conector recto 2"/>
                <wp:cNvGraphicFramePr/>
                <a:graphic xmlns:a="http://schemas.openxmlformats.org/drawingml/2006/main">
                  <a:graphicData uri="http://schemas.microsoft.com/office/word/2010/wordprocessingShape">
                    <wps:wsp>
                      <wps:cNvCnPr/>
                      <wps:spPr>
                        <a:xfrm>
                          <a:off x="0" y="0"/>
                          <a:ext cx="5592111" cy="7664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1356AB9"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5pt,9.05pt" to="443.05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" strokecolor="black [3200]" strokeweight="2pt">
                <v:shadow on="t" color="black" opacity="24903f" origin=",.5" offset="0,.55556mm"/>
              </v:line>
            </w:pict>
          </mc:Fallback>
        </mc:AlternateContent>
      </w:r>
    </w:p>
    <w:p w14:paraId="069A5760" w14:textId="77777777" w:rsidR="00120AC9" w:rsidRDefault="00120AC9" w:rsidP="007E676C">
      <w:pPr>
        <w:spacing w:line="360" w:lineRule="auto"/>
        <w:contextualSpacing/>
        <w:jc w:val="both"/>
        <w:rPr>
          <w:rFonts w:ascii="Palatino Linotype" w:hAnsi="Palatino Linotype" w:cs="Arial"/>
          <w:sz w:val="22"/>
        </w:rPr>
      </w:pPr>
    </w:p>
    <w:p w14:paraId="0E67BB0E" w14:textId="77777777" w:rsidR="00120AC9" w:rsidRDefault="00120AC9" w:rsidP="007E676C">
      <w:pPr>
        <w:spacing w:line="360" w:lineRule="auto"/>
        <w:contextualSpacing/>
        <w:jc w:val="both"/>
        <w:rPr>
          <w:rFonts w:ascii="Palatino Linotype" w:hAnsi="Palatino Linotype" w:cs="Arial"/>
          <w:sz w:val="22"/>
        </w:rPr>
      </w:pPr>
    </w:p>
    <w:p w14:paraId="3E6AB315" w14:textId="65442E42" w:rsidR="00872EBB" w:rsidRDefault="00872EBB" w:rsidP="007E676C">
      <w:pPr>
        <w:pStyle w:val="Ttulo2"/>
        <w:numPr>
          <w:ilvl w:val="0"/>
          <w:numId w:val="4"/>
        </w:numPr>
      </w:pPr>
      <w:bookmarkStart w:id="164" w:name="_Toc74319079"/>
      <w:r w:rsidRPr="00452437">
        <w:t>De</w:t>
      </w:r>
      <w:r>
        <w:t xml:space="preserve"> la obra pública</w:t>
      </w:r>
      <w:bookmarkEnd w:id="164"/>
    </w:p>
    <w:p w14:paraId="733B20EA" w14:textId="77777777" w:rsidR="00872EBB" w:rsidRPr="00872EBB" w:rsidRDefault="00872EBB" w:rsidP="007E676C">
      <w:pPr>
        <w:spacing w:line="360" w:lineRule="auto"/>
        <w:ind w:right="616"/>
        <w:jc w:val="both"/>
        <w:textAlignment w:val="baseline"/>
        <w:rPr>
          <w:rFonts w:ascii="Palatino Linotype" w:hAnsi="Palatino Linotype" w:cs="Arial"/>
          <w:sz w:val="22"/>
        </w:rPr>
      </w:pPr>
    </w:p>
    <w:p w14:paraId="3EBAB8CD" w14:textId="2D3490D7" w:rsidR="00872EBB" w:rsidRPr="00872EBB" w:rsidRDefault="00872EBB" w:rsidP="007E676C">
      <w:pPr>
        <w:numPr>
          <w:ilvl w:val="0"/>
          <w:numId w:val="1"/>
        </w:numPr>
        <w:spacing w:line="360" w:lineRule="auto"/>
        <w:ind w:left="0" w:firstLine="0"/>
        <w:contextualSpacing/>
        <w:jc w:val="both"/>
        <w:rPr>
          <w:rFonts w:ascii="Palatino Linotype" w:eastAsia="Arial Unicode MS" w:hAnsi="Palatino Linotype" w:cs="Arial"/>
          <w:lang w:val="es-MX" w:eastAsia="es-MX"/>
        </w:rPr>
      </w:pPr>
      <w:r>
        <w:rPr>
          <w:rFonts w:ascii="Palatino Linotype" w:eastAsia="MS Mincho" w:hAnsi="Palatino Linotype" w:cs="Arial"/>
        </w:rPr>
        <w:t xml:space="preserve">Relativo a la obra pública, </w:t>
      </w:r>
      <w:r w:rsidRPr="009D61B7">
        <w:rPr>
          <w:rFonts w:ascii="Palatino Linotype" w:eastAsia="Arial Unicode MS" w:hAnsi="Palatino Linotype" w:cs="Arial"/>
          <w:lang w:val="es-MX" w:eastAsia="es-MX"/>
        </w:rPr>
        <w:t>resulta oportuno señalar</w:t>
      </w:r>
      <w:r>
        <w:rPr>
          <w:rFonts w:ascii="Palatino Linotype" w:eastAsia="Arial Unicode MS" w:hAnsi="Palatino Linotype" w:cs="Arial"/>
          <w:lang w:val="es-MX" w:eastAsia="es-MX"/>
        </w:rPr>
        <w:t xml:space="preserve"> primeramente</w:t>
      </w:r>
      <w:r w:rsidRPr="009D61B7">
        <w:rPr>
          <w:rFonts w:ascii="Palatino Linotype" w:eastAsia="Arial Unicode MS" w:hAnsi="Palatino Linotype" w:cs="Arial"/>
          <w:lang w:val="es-MX" w:eastAsia="es-MX"/>
        </w:rPr>
        <w:t xml:space="preserve"> el contenido de los artículos </w:t>
      </w:r>
      <w:r>
        <w:rPr>
          <w:rFonts w:ascii="Palatino Linotype" w:eastAsia="Arial Unicode MS" w:hAnsi="Palatino Linotype" w:cs="Arial"/>
          <w:lang w:val="es-MX" w:eastAsia="es-MX"/>
        </w:rPr>
        <w:t xml:space="preserve">134 </w:t>
      </w:r>
      <w:r w:rsidRPr="009D61B7">
        <w:rPr>
          <w:rFonts w:ascii="Palatino Linotype" w:eastAsia="Arial Unicode MS" w:hAnsi="Palatino Linotype" w:cs="Arial"/>
          <w:lang w:val="es-MX" w:eastAsia="es-MX"/>
        </w:rPr>
        <w:t>Constitución Política de los Estados Unidos Mexicanos</w:t>
      </w:r>
      <w:r>
        <w:rPr>
          <w:rFonts w:ascii="Palatino Linotype" w:eastAsia="Arial Unicode MS" w:hAnsi="Palatino Linotype" w:cs="Arial"/>
          <w:lang w:val="es-MX" w:eastAsia="es-MX"/>
        </w:rPr>
        <w:t xml:space="preserve">; </w:t>
      </w:r>
      <w:r w:rsidRPr="009D61B7">
        <w:rPr>
          <w:rFonts w:ascii="Palatino Linotype" w:eastAsia="Arial Unicode MS" w:hAnsi="Palatino Linotype" w:cs="Arial"/>
          <w:lang w:val="es-MX" w:eastAsia="es-MX"/>
        </w:rPr>
        <w:t xml:space="preserve">139 Constitución Política del Estado Libre y Soberano de México; 31 fracción XXI, 96 Bis fracciones I, XV y XXIV, 114 y 119 de la Ley Orgánica Municipal del Estado de México; 19 de la </w:t>
      </w:r>
      <w:r w:rsidRPr="009D61B7">
        <w:rPr>
          <w:rFonts w:ascii="Palatino Linotype" w:hAnsi="Palatino Linotype" w:cs="Arial"/>
          <w:lang w:val="es-MX" w:eastAsia="es-MX"/>
        </w:rPr>
        <w:t xml:space="preserve">Ley de Planeación del Estado de México y Municipios, y </w:t>
      </w:r>
      <w:r w:rsidRPr="009D61B7">
        <w:rPr>
          <w:rFonts w:ascii="Palatino Linotype" w:hAnsi="Palatino Linotype"/>
          <w:lang w:val="es-MX"/>
        </w:rPr>
        <w:t>12.4 y 12.15 primer párrafo del Código Administrativo del Estado de México, mismos que a la letra disponen:</w:t>
      </w:r>
    </w:p>
    <w:p w14:paraId="228D9A4E" w14:textId="77777777" w:rsidR="00872EBB" w:rsidRPr="009D61B7" w:rsidRDefault="00872EBB" w:rsidP="007E676C">
      <w:pPr>
        <w:spacing w:line="360" w:lineRule="auto"/>
        <w:contextualSpacing/>
        <w:jc w:val="both"/>
        <w:rPr>
          <w:rFonts w:ascii="Palatino Linotype" w:eastAsia="Arial Unicode MS" w:hAnsi="Palatino Linotype" w:cs="Arial"/>
          <w:lang w:val="es-MX" w:eastAsia="es-MX"/>
        </w:rPr>
      </w:pPr>
    </w:p>
    <w:p w14:paraId="1C506811" w14:textId="77777777" w:rsidR="00872EBB" w:rsidRPr="009D61B7" w:rsidRDefault="00872EBB" w:rsidP="007E676C">
      <w:pPr>
        <w:pStyle w:val="Prrafodelista"/>
        <w:ind w:left="360" w:right="900"/>
        <w:jc w:val="center"/>
        <w:rPr>
          <w:rFonts w:ascii="Palatino Linotype" w:hAnsi="Palatino Linotype" w:cs="Arial"/>
          <w:i/>
          <w:sz w:val="22"/>
          <w:szCs w:val="22"/>
        </w:rPr>
      </w:pPr>
      <w:r w:rsidRPr="009D61B7">
        <w:rPr>
          <w:rFonts w:ascii="Palatino Linotype" w:hAnsi="Palatino Linotype" w:cs="Arial"/>
          <w:i/>
          <w:sz w:val="22"/>
          <w:szCs w:val="22"/>
        </w:rPr>
        <w:t>“</w:t>
      </w:r>
      <w:r w:rsidRPr="009D61B7">
        <w:rPr>
          <w:rFonts w:ascii="Palatino Linotype" w:hAnsi="Palatino Linotype" w:cs="Arial"/>
          <w:b/>
          <w:i/>
          <w:sz w:val="22"/>
          <w:szCs w:val="22"/>
        </w:rPr>
        <w:t>Constitución Política de</w:t>
      </w:r>
      <w:r>
        <w:rPr>
          <w:rFonts w:ascii="Palatino Linotype" w:hAnsi="Palatino Linotype" w:cs="Arial"/>
          <w:b/>
          <w:i/>
          <w:sz w:val="22"/>
          <w:szCs w:val="22"/>
        </w:rPr>
        <w:t xml:space="preserve"> </w:t>
      </w:r>
      <w:r w:rsidRPr="009D61B7">
        <w:rPr>
          <w:rFonts w:ascii="Palatino Linotype" w:hAnsi="Palatino Linotype" w:cs="Arial"/>
          <w:b/>
          <w:i/>
          <w:sz w:val="22"/>
          <w:szCs w:val="22"/>
        </w:rPr>
        <w:t>l</w:t>
      </w:r>
      <w:r>
        <w:rPr>
          <w:rFonts w:ascii="Palatino Linotype" w:hAnsi="Palatino Linotype" w:cs="Arial"/>
          <w:b/>
          <w:i/>
          <w:sz w:val="22"/>
          <w:szCs w:val="22"/>
        </w:rPr>
        <w:t>os</w:t>
      </w:r>
      <w:r w:rsidRPr="009D61B7">
        <w:rPr>
          <w:rFonts w:ascii="Palatino Linotype" w:hAnsi="Palatino Linotype" w:cs="Arial"/>
          <w:b/>
          <w:i/>
          <w:sz w:val="22"/>
          <w:szCs w:val="22"/>
        </w:rPr>
        <w:t xml:space="preserve"> </w:t>
      </w:r>
      <w:r>
        <w:rPr>
          <w:rFonts w:ascii="Palatino Linotype" w:hAnsi="Palatino Linotype" w:cs="Arial"/>
          <w:b/>
          <w:i/>
          <w:sz w:val="22"/>
          <w:szCs w:val="22"/>
        </w:rPr>
        <w:t>Estados Unidos Mexicanos</w:t>
      </w:r>
    </w:p>
    <w:p w14:paraId="53B5149D" w14:textId="77777777" w:rsidR="00872EBB" w:rsidRPr="00C441B7" w:rsidRDefault="00872EBB" w:rsidP="007E676C">
      <w:pPr>
        <w:pStyle w:val="Prrafodelista"/>
        <w:spacing w:line="360" w:lineRule="auto"/>
        <w:ind w:left="357"/>
        <w:jc w:val="both"/>
        <w:rPr>
          <w:rFonts w:ascii="Palatino Linotype" w:hAnsi="Palatino Linotype"/>
          <w:i/>
          <w:sz w:val="22"/>
        </w:rPr>
      </w:pPr>
    </w:p>
    <w:p w14:paraId="64E4ACF7" w14:textId="77777777" w:rsidR="00872EBB" w:rsidRPr="00C441B7" w:rsidRDefault="00872EBB" w:rsidP="007E676C">
      <w:pPr>
        <w:pStyle w:val="Prrafodelista"/>
        <w:spacing w:line="360" w:lineRule="auto"/>
        <w:ind w:left="851" w:right="474"/>
        <w:jc w:val="both"/>
        <w:rPr>
          <w:rFonts w:ascii="Palatino Linotype" w:hAnsi="Palatino Linotype"/>
          <w:i/>
          <w:sz w:val="22"/>
        </w:rPr>
      </w:pPr>
      <w:r w:rsidRPr="00C441B7">
        <w:rPr>
          <w:rFonts w:ascii="Palatino Linotype" w:hAnsi="Palatino Linotype"/>
          <w:b/>
          <w:i/>
          <w:sz w:val="22"/>
        </w:rPr>
        <w:t>Artículo 134.</w:t>
      </w:r>
      <w:r w:rsidRPr="00C441B7">
        <w:rPr>
          <w:rFonts w:ascii="Palatino Linotype" w:hAnsi="Palatino Linotype"/>
          <w:i/>
          <w:sz w:val="22"/>
        </w:rPr>
        <w:t xml:space="preserv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33CC6915" w14:textId="77777777" w:rsidR="00872EBB" w:rsidRPr="00C441B7" w:rsidRDefault="00872EBB" w:rsidP="007E676C">
      <w:pPr>
        <w:pStyle w:val="Prrafodelista"/>
        <w:spacing w:line="360" w:lineRule="auto"/>
        <w:ind w:left="851" w:right="474"/>
        <w:jc w:val="both"/>
        <w:rPr>
          <w:rFonts w:ascii="Palatino Linotype" w:hAnsi="Palatino Linotype"/>
          <w:i/>
          <w:sz w:val="22"/>
        </w:rPr>
      </w:pPr>
      <w:r w:rsidRPr="00C441B7">
        <w:rPr>
          <w:rFonts w:ascii="Palatino Linotype" w:hAnsi="Palatino Linotype"/>
          <w:i/>
          <w:sz w:val="22"/>
        </w:rPr>
        <w:t xml:space="preserve">Las adquisiciones, arrendamientos y enajenaciones de todo tipo de bienes, prestación de servicios de cualquier naturaleza y la contratación de obra que realicen, se adjudicarán o llevarán a cabo a través de licitaciones públicas mediante convocatoria </w:t>
      </w:r>
      <w:r w:rsidRPr="00C441B7">
        <w:rPr>
          <w:rFonts w:ascii="Palatino Linotype" w:hAnsi="Palatino Linotype"/>
          <w:i/>
          <w:sz w:val="22"/>
        </w:rPr>
        <w:lastRenderedPageBreak/>
        <w:t>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14:paraId="43E80CF1" w14:textId="77777777" w:rsidR="00872EBB" w:rsidRPr="00C441B7" w:rsidRDefault="00872EBB" w:rsidP="007E676C">
      <w:pPr>
        <w:pStyle w:val="Prrafodelista"/>
        <w:spacing w:line="360" w:lineRule="auto"/>
        <w:ind w:left="851" w:right="474"/>
        <w:jc w:val="both"/>
        <w:rPr>
          <w:rFonts w:ascii="Palatino Linotype" w:hAnsi="Palatino Linotype"/>
          <w:i/>
          <w:sz w:val="22"/>
        </w:rPr>
      </w:pPr>
      <w:r w:rsidRPr="00C441B7">
        <w:rPr>
          <w:rFonts w:ascii="Palatino Linotype" w:hAnsi="Palatino Linotype"/>
          <w:i/>
          <w:sz w:val="22"/>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14:paraId="384549E0" w14:textId="77777777" w:rsidR="00872EBB" w:rsidRPr="00C441B7" w:rsidRDefault="00872EBB" w:rsidP="007E676C">
      <w:pPr>
        <w:pStyle w:val="Prrafodelista"/>
        <w:spacing w:line="360" w:lineRule="auto"/>
        <w:ind w:left="851" w:right="474"/>
        <w:jc w:val="both"/>
        <w:rPr>
          <w:rFonts w:ascii="Palatino Linotype" w:hAnsi="Palatino Linotype"/>
          <w:i/>
          <w:sz w:val="22"/>
        </w:rPr>
      </w:pPr>
      <w:r w:rsidRPr="00C441B7">
        <w:rPr>
          <w:rFonts w:ascii="Palatino Linotype" w:hAnsi="Palatino Linotype"/>
          <w:i/>
          <w:sz w:val="22"/>
        </w:rPr>
        <w:t>El manejo de recursos económicos federales por parte de las entidades federativas, los municipios y las demarcaciones territoriales de la Ciudad de México, se sujetará a las bases de este artículo y a las leyes reglamentarias. La evaluación sobre el ejercicio de dichos recursos se realizará por las instancias técnicas de las entidades federativas a que se refiere el párrafo segundo de este artículo.</w:t>
      </w:r>
    </w:p>
    <w:p w14:paraId="552FE56C" w14:textId="77777777" w:rsidR="00872EBB" w:rsidRPr="00C441B7" w:rsidRDefault="00872EBB" w:rsidP="007E676C">
      <w:pPr>
        <w:pStyle w:val="Prrafodelista"/>
        <w:spacing w:line="360" w:lineRule="auto"/>
        <w:ind w:left="851" w:right="474"/>
        <w:jc w:val="both"/>
        <w:rPr>
          <w:rFonts w:ascii="Palatino Linotype" w:hAnsi="Palatino Linotype"/>
          <w:i/>
          <w:sz w:val="22"/>
        </w:rPr>
      </w:pPr>
      <w:r w:rsidRPr="00C441B7">
        <w:rPr>
          <w:rFonts w:ascii="Palatino Linotype" w:hAnsi="Palatino Linotype"/>
          <w:i/>
          <w:sz w:val="22"/>
        </w:rPr>
        <w:t>…</w:t>
      </w:r>
    </w:p>
    <w:p w14:paraId="1428ABE6" w14:textId="77777777" w:rsidR="00792AF9" w:rsidRDefault="00792AF9" w:rsidP="007E676C">
      <w:pPr>
        <w:ind w:left="851" w:right="900"/>
        <w:jc w:val="center"/>
        <w:rPr>
          <w:rFonts w:ascii="Palatino Linotype" w:hAnsi="Palatino Linotype" w:cs="Arial"/>
          <w:i/>
          <w:sz w:val="22"/>
          <w:szCs w:val="22"/>
        </w:rPr>
      </w:pPr>
    </w:p>
    <w:p w14:paraId="06046778" w14:textId="77777777" w:rsidR="00872EBB" w:rsidRPr="009775B3" w:rsidRDefault="00872EBB" w:rsidP="007E676C">
      <w:pPr>
        <w:ind w:left="851" w:right="900"/>
        <w:jc w:val="center"/>
        <w:rPr>
          <w:rFonts w:ascii="Palatino Linotype" w:hAnsi="Palatino Linotype" w:cs="Arial"/>
          <w:i/>
          <w:sz w:val="22"/>
          <w:szCs w:val="22"/>
        </w:rPr>
      </w:pPr>
      <w:r w:rsidRPr="009775B3">
        <w:rPr>
          <w:rFonts w:ascii="Palatino Linotype" w:hAnsi="Palatino Linotype" w:cs="Arial"/>
          <w:i/>
          <w:sz w:val="22"/>
          <w:szCs w:val="22"/>
        </w:rPr>
        <w:t>“</w:t>
      </w:r>
      <w:r w:rsidRPr="009775B3">
        <w:rPr>
          <w:rFonts w:ascii="Palatino Linotype" w:hAnsi="Palatino Linotype" w:cs="Arial"/>
          <w:b/>
          <w:i/>
          <w:sz w:val="22"/>
          <w:szCs w:val="22"/>
        </w:rPr>
        <w:t>Constitución Política del Estado Libre y Soberano de México</w:t>
      </w:r>
    </w:p>
    <w:p w14:paraId="72021964" w14:textId="77777777" w:rsidR="00872EBB" w:rsidRPr="009775B3" w:rsidRDefault="00872EBB" w:rsidP="007E676C">
      <w:pPr>
        <w:ind w:left="851" w:right="900"/>
        <w:jc w:val="both"/>
        <w:rPr>
          <w:rFonts w:ascii="Palatino Linotype" w:hAnsi="Palatino Linotype" w:cs="Arial"/>
          <w:i/>
          <w:sz w:val="22"/>
          <w:szCs w:val="22"/>
        </w:rPr>
      </w:pPr>
    </w:p>
    <w:p w14:paraId="55951760"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b/>
          <w:i/>
          <w:sz w:val="22"/>
          <w:szCs w:val="22"/>
        </w:rPr>
        <w:t>Artículo 139</w:t>
      </w:r>
      <w:r w:rsidRPr="009775B3">
        <w:rPr>
          <w:rFonts w:ascii="Palatino Linotype" w:hAnsi="Palatino Linotype" w:cs="Arial"/>
          <w:i/>
          <w:sz w:val="22"/>
          <w:szCs w:val="22"/>
        </w:rPr>
        <w:t>.- El desarrollo de la entidad se sustenta en el Sistema Estatal de Planeación Democrática, que imprima solidez, dinamismo, competitividad, permanencia y equidad al crecimiento de la economía para la libertad y la democratización política, social y cultural del Estado y que tiene como base el Plan de Desarrollo del Estado de México:</w:t>
      </w:r>
    </w:p>
    <w:p w14:paraId="53AE9611" w14:textId="77777777" w:rsidR="00872EBB" w:rsidRPr="009775B3" w:rsidRDefault="00872EBB" w:rsidP="007E676C">
      <w:pPr>
        <w:ind w:left="851" w:right="900"/>
        <w:jc w:val="both"/>
        <w:rPr>
          <w:rFonts w:ascii="Palatino Linotype" w:hAnsi="Palatino Linotype" w:cs="Arial"/>
          <w:i/>
          <w:sz w:val="22"/>
          <w:szCs w:val="22"/>
        </w:rPr>
      </w:pPr>
    </w:p>
    <w:p w14:paraId="6BBFDBFF"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b/>
          <w:i/>
          <w:sz w:val="22"/>
          <w:szCs w:val="22"/>
        </w:rPr>
        <w:t xml:space="preserve">I. </w:t>
      </w:r>
      <w:r w:rsidRPr="009775B3">
        <w:rPr>
          <w:rFonts w:ascii="Palatino Linotype" w:hAnsi="Palatino Linotype" w:cs="Arial"/>
          <w:b/>
          <w:i/>
          <w:sz w:val="22"/>
          <w:szCs w:val="22"/>
          <w:u w:val="single"/>
        </w:rPr>
        <w:t>El Sistema Estatal de Planeación Democrática se integra por los planes y programas que formulen las autoridades</w:t>
      </w:r>
      <w:r w:rsidRPr="009775B3">
        <w:rPr>
          <w:rFonts w:ascii="Palatino Linotype" w:hAnsi="Palatino Linotype" w:cs="Arial"/>
          <w:b/>
          <w:i/>
          <w:sz w:val="22"/>
          <w:szCs w:val="22"/>
        </w:rPr>
        <w:t xml:space="preserve"> </w:t>
      </w:r>
      <w:r w:rsidRPr="009775B3">
        <w:rPr>
          <w:rFonts w:ascii="Palatino Linotype" w:hAnsi="Palatino Linotype" w:cs="Arial"/>
          <w:i/>
          <w:sz w:val="22"/>
          <w:szCs w:val="22"/>
        </w:rPr>
        <w:t>estatales y</w:t>
      </w:r>
      <w:r w:rsidRPr="009775B3">
        <w:rPr>
          <w:rFonts w:ascii="Palatino Linotype" w:hAnsi="Palatino Linotype" w:cs="Arial"/>
          <w:b/>
          <w:i/>
          <w:sz w:val="22"/>
          <w:szCs w:val="22"/>
        </w:rPr>
        <w:t xml:space="preserve"> </w:t>
      </w:r>
      <w:r w:rsidRPr="009775B3">
        <w:rPr>
          <w:rFonts w:ascii="Palatino Linotype" w:hAnsi="Palatino Linotype" w:cs="Arial"/>
          <w:b/>
          <w:i/>
          <w:sz w:val="22"/>
          <w:szCs w:val="22"/>
          <w:u w:val="single"/>
        </w:rPr>
        <w:t>municipales</w:t>
      </w:r>
      <w:r w:rsidRPr="009775B3">
        <w:rPr>
          <w:rFonts w:ascii="Palatino Linotype" w:hAnsi="Palatino Linotype" w:cs="Arial"/>
          <w:i/>
          <w:sz w:val="22"/>
          <w:szCs w:val="22"/>
        </w:rPr>
        <w:t xml:space="preserve">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w:t>
      </w:r>
      <w:r w:rsidRPr="009775B3">
        <w:rPr>
          <w:rFonts w:ascii="Palatino Linotype" w:hAnsi="Palatino Linotype" w:cs="Arial"/>
          <w:i/>
          <w:sz w:val="22"/>
          <w:szCs w:val="22"/>
        </w:rPr>
        <w:lastRenderedPageBreak/>
        <w:t>social en el proceso y el mecanismo de retroalimentación permanente en el sistema.</w:t>
      </w:r>
    </w:p>
    <w:p w14:paraId="3A67ACF7" w14:textId="77777777" w:rsidR="00872EBB" w:rsidRPr="009775B3" w:rsidRDefault="00872EBB" w:rsidP="007E676C">
      <w:pPr>
        <w:ind w:left="851" w:right="900"/>
        <w:jc w:val="both"/>
        <w:rPr>
          <w:rFonts w:ascii="Palatino Linotype" w:hAnsi="Palatino Linotype" w:cs="Arial"/>
          <w:i/>
          <w:sz w:val="22"/>
          <w:szCs w:val="22"/>
        </w:rPr>
      </w:pPr>
    </w:p>
    <w:p w14:paraId="366345CA"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b/>
          <w:i/>
          <w:sz w:val="22"/>
          <w:szCs w:val="22"/>
          <w:u w:val="single"/>
        </w:rPr>
        <w:t>Los planes, programas</w:t>
      </w:r>
      <w:r w:rsidRPr="009775B3">
        <w:rPr>
          <w:rFonts w:ascii="Palatino Linotype" w:hAnsi="Palatino Linotype" w:cs="Arial"/>
          <w:b/>
          <w:i/>
          <w:sz w:val="22"/>
          <w:szCs w:val="22"/>
        </w:rPr>
        <w:t xml:space="preserve"> y acciones </w:t>
      </w:r>
      <w:r w:rsidRPr="009775B3">
        <w:rPr>
          <w:rFonts w:ascii="Palatino Linotype" w:hAnsi="Palatino Linotype" w:cs="Arial"/>
          <w:b/>
          <w:i/>
          <w:sz w:val="22"/>
          <w:szCs w:val="22"/>
          <w:u w:val="single"/>
        </w:rPr>
        <w:t>que formulen y ejecuten los ayuntamientos en las materias de su competencia, se sujetarán a las disposiciones legales aplicables</w:t>
      </w:r>
      <w:r w:rsidRPr="009775B3">
        <w:rPr>
          <w:rFonts w:ascii="Palatino Linotype" w:hAnsi="Palatino Linotype" w:cs="Arial"/>
          <w:i/>
          <w:sz w:val="22"/>
          <w:szCs w:val="22"/>
        </w:rPr>
        <w:t xml:space="preserve"> y serán congruentes con los planes y programas federales, estatales, regionales y metropolitanos, en su caso.</w:t>
      </w:r>
    </w:p>
    <w:p w14:paraId="197929DB" w14:textId="77777777" w:rsidR="00872EBB" w:rsidRPr="009775B3" w:rsidRDefault="00872EBB" w:rsidP="007E676C">
      <w:pPr>
        <w:ind w:left="851" w:right="900"/>
        <w:jc w:val="both"/>
        <w:rPr>
          <w:rFonts w:ascii="Palatino Linotype" w:hAnsi="Palatino Linotype" w:cs="Arial"/>
          <w:i/>
          <w:sz w:val="22"/>
          <w:szCs w:val="22"/>
        </w:rPr>
      </w:pPr>
    </w:p>
    <w:p w14:paraId="5847775F" w14:textId="77777777" w:rsidR="00872EBB" w:rsidRPr="009775B3" w:rsidRDefault="00872EBB" w:rsidP="007E676C">
      <w:pPr>
        <w:ind w:left="851" w:right="900"/>
        <w:jc w:val="both"/>
        <w:rPr>
          <w:rFonts w:ascii="Palatino Linotype" w:hAnsi="Palatino Linotype" w:cs="Arial"/>
          <w:i/>
          <w:sz w:val="22"/>
          <w:szCs w:val="22"/>
        </w:rPr>
      </w:pPr>
      <w:r>
        <w:rPr>
          <w:rFonts w:ascii="Palatino Linotype" w:hAnsi="Palatino Linotype" w:cs="Arial"/>
          <w:i/>
          <w:sz w:val="22"/>
          <w:szCs w:val="22"/>
        </w:rPr>
        <w:t>…</w:t>
      </w:r>
    </w:p>
    <w:p w14:paraId="48BB55EC" w14:textId="77777777" w:rsidR="00872EBB" w:rsidRPr="009775B3" w:rsidRDefault="00872EBB" w:rsidP="007E676C">
      <w:pPr>
        <w:ind w:left="851" w:right="900"/>
        <w:jc w:val="both"/>
        <w:rPr>
          <w:rFonts w:ascii="Palatino Linotype" w:hAnsi="Palatino Linotype" w:cs="Arial"/>
          <w:i/>
          <w:sz w:val="22"/>
          <w:szCs w:val="22"/>
        </w:rPr>
      </w:pPr>
    </w:p>
    <w:p w14:paraId="55DC137A"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i/>
          <w:sz w:val="22"/>
          <w:szCs w:val="22"/>
        </w:rPr>
        <w:t xml:space="preserve">II. En materia metropolitana, el Gobierno del Estado y los Ayuntamientos de los municipios deberán en forma coordinada y en términos de la Constitución Política de los Estados Unidos Mexicanos: </w:t>
      </w:r>
    </w:p>
    <w:p w14:paraId="76E419DE" w14:textId="77777777" w:rsidR="00872EBB" w:rsidRPr="009775B3" w:rsidRDefault="00872EBB" w:rsidP="007E676C">
      <w:pPr>
        <w:ind w:left="851" w:right="900"/>
        <w:jc w:val="both"/>
        <w:rPr>
          <w:rFonts w:ascii="Palatino Linotype" w:hAnsi="Palatino Linotype" w:cs="Arial"/>
          <w:i/>
          <w:sz w:val="22"/>
          <w:szCs w:val="22"/>
        </w:rPr>
      </w:pPr>
    </w:p>
    <w:p w14:paraId="27C13EBA" w14:textId="77777777" w:rsidR="00872EBB" w:rsidRPr="009775B3" w:rsidRDefault="00872EBB" w:rsidP="007E676C">
      <w:pPr>
        <w:pStyle w:val="Prrafodelista"/>
        <w:numPr>
          <w:ilvl w:val="0"/>
          <w:numId w:val="7"/>
        </w:numPr>
        <w:ind w:right="900"/>
        <w:contextualSpacing w:val="0"/>
        <w:jc w:val="both"/>
        <w:rPr>
          <w:rFonts w:ascii="Palatino Linotype" w:hAnsi="Palatino Linotype" w:cs="Arial"/>
          <w:i/>
          <w:sz w:val="22"/>
          <w:szCs w:val="22"/>
        </w:rPr>
      </w:pPr>
      <w:r w:rsidRPr="009775B3">
        <w:rPr>
          <w:rFonts w:ascii="Palatino Linotype" w:hAnsi="Palatino Linotype" w:cs="Arial"/>
          <w:i/>
          <w:sz w:val="22"/>
          <w:szCs w:val="22"/>
        </w:rPr>
        <w:t>Participar en la planeación y ejecución de acciones coordinadas con la Federación, y con las entidades federativas colindantes con el Estado, en las materias de: Abasto y Empleo, Agua y Drenaje, Asentamientos Humanos, Coordinación Hacendaría, Desarrollo Económico, Preservación, Recolección, Tratamiento y Disposición de Desechos Sólidos, Protección al Ambiente, Protección Civil, Restauración del Equilibrio Ecológico, Salud Pública, Seguridad Pública y Transporte, Turismo y aquellas que resulten necesarias y conformar con dichas entidades las comisiones metropolitanas en las que concurran y participen con apego a sus atribuciones y conforme a las leyes de la materia. Estas comisiones también podrán ser creadas al interior del Estado, por el Gobernador del Estado y los ayuntamientos cuando sea declarada una Zona Metropolitana.</w:t>
      </w:r>
    </w:p>
    <w:p w14:paraId="3B9040C2" w14:textId="77777777" w:rsidR="00872EBB" w:rsidRPr="009775B3" w:rsidRDefault="00872EBB" w:rsidP="007E676C">
      <w:pPr>
        <w:pStyle w:val="Prrafodelista"/>
        <w:ind w:left="1776" w:right="900"/>
        <w:contextualSpacing w:val="0"/>
        <w:jc w:val="both"/>
        <w:rPr>
          <w:rFonts w:ascii="Palatino Linotype" w:hAnsi="Palatino Linotype" w:cs="Arial"/>
          <w:i/>
          <w:sz w:val="22"/>
          <w:szCs w:val="22"/>
        </w:rPr>
      </w:pPr>
    </w:p>
    <w:p w14:paraId="28112E7E" w14:textId="77777777" w:rsidR="00872EBB" w:rsidRPr="009775B3" w:rsidRDefault="00872EBB" w:rsidP="007E676C">
      <w:pPr>
        <w:pStyle w:val="Prrafodelista"/>
        <w:numPr>
          <w:ilvl w:val="0"/>
          <w:numId w:val="7"/>
        </w:numPr>
        <w:ind w:right="900"/>
        <w:contextualSpacing w:val="0"/>
        <w:jc w:val="both"/>
        <w:rPr>
          <w:rFonts w:ascii="Palatino Linotype" w:hAnsi="Palatino Linotype" w:cs="Arial"/>
          <w:i/>
          <w:sz w:val="22"/>
          <w:szCs w:val="22"/>
        </w:rPr>
      </w:pPr>
      <w:r w:rsidRPr="009775B3">
        <w:rPr>
          <w:rFonts w:ascii="Palatino Linotype" w:hAnsi="Palatino Linotype" w:cs="Arial"/>
          <w:i/>
          <w:sz w:val="22"/>
          <w:szCs w:val="22"/>
        </w:rPr>
        <w:t>Integrar invariablemente al proceso de planeación regional y metropolitana a través de las comisiones respectivas para la ejecución de las obras y prestación de los servicios que conjuntamente hubieren aprobado para sus zonas metropolitanas y ejecutarán los programas conjuntos en los distintos ramos de la administración estatal y municipal, en los términos de los convenios suscritos al efecto.</w:t>
      </w:r>
    </w:p>
    <w:p w14:paraId="36314D59" w14:textId="77777777" w:rsidR="00872EBB" w:rsidRPr="009775B3" w:rsidRDefault="00872EBB" w:rsidP="007E676C">
      <w:pPr>
        <w:pStyle w:val="Prrafodelista"/>
        <w:ind w:left="1776" w:right="900"/>
        <w:contextualSpacing w:val="0"/>
        <w:jc w:val="both"/>
        <w:rPr>
          <w:rFonts w:ascii="Palatino Linotype" w:hAnsi="Palatino Linotype" w:cs="Arial"/>
          <w:i/>
          <w:sz w:val="22"/>
          <w:szCs w:val="22"/>
        </w:rPr>
      </w:pPr>
    </w:p>
    <w:p w14:paraId="1C71244E" w14:textId="77777777" w:rsidR="00872EBB" w:rsidRPr="009775B3" w:rsidRDefault="00872EBB" w:rsidP="007E676C">
      <w:pPr>
        <w:pStyle w:val="Prrafodelista"/>
        <w:numPr>
          <w:ilvl w:val="0"/>
          <w:numId w:val="7"/>
        </w:numPr>
        <w:ind w:right="900"/>
        <w:contextualSpacing w:val="0"/>
        <w:jc w:val="both"/>
        <w:rPr>
          <w:rFonts w:ascii="Palatino Linotype" w:hAnsi="Palatino Linotype" w:cs="Arial"/>
          <w:i/>
          <w:sz w:val="22"/>
          <w:szCs w:val="22"/>
        </w:rPr>
      </w:pPr>
      <w:r w:rsidRPr="009775B3">
        <w:rPr>
          <w:rFonts w:ascii="Palatino Linotype" w:hAnsi="Palatino Linotype" w:cs="Arial"/>
          <w:i/>
          <w:sz w:val="22"/>
          <w:szCs w:val="22"/>
        </w:rPr>
        <w:t xml:space="preserve">Presupuestar a través de la legislatura y sus cabildos respectivamente las partidas presupuestales necesarias para ejecutar en el ámbito de su competencia los planes y programas metropolitanos, en cada ejercicio, </w:t>
      </w:r>
      <w:r w:rsidRPr="009775B3">
        <w:rPr>
          <w:rFonts w:ascii="Palatino Linotype" w:hAnsi="Palatino Linotype" w:cs="Arial"/>
          <w:i/>
          <w:sz w:val="22"/>
          <w:szCs w:val="22"/>
        </w:rPr>
        <w:lastRenderedPageBreak/>
        <w:t xml:space="preserve">y constituirán fondos financieros comunes para la ejecución de acciones coordinadas. Su participación se regirá por principios de proporcionalidad y equidad atendiendo a criterios de beneficio compartido, en términos de los convenios respectivos. </w:t>
      </w:r>
    </w:p>
    <w:p w14:paraId="3B8A7710" w14:textId="77777777" w:rsidR="00872EBB" w:rsidRPr="009775B3" w:rsidRDefault="00872EBB" w:rsidP="007E676C">
      <w:pPr>
        <w:pStyle w:val="Prrafodelista"/>
        <w:ind w:left="1776" w:right="900"/>
        <w:contextualSpacing w:val="0"/>
        <w:jc w:val="both"/>
        <w:rPr>
          <w:rFonts w:ascii="Palatino Linotype" w:hAnsi="Palatino Linotype" w:cs="Arial"/>
          <w:i/>
          <w:sz w:val="22"/>
          <w:szCs w:val="22"/>
        </w:rPr>
      </w:pPr>
    </w:p>
    <w:p w14:paraId="4A067987" w14:textId="77777777" w:rsidR="00872EBB" w:rsidRPr="009775B3" w:rsidRDefault="00872EBB" w:rsidP="007E676C">
      <w:pPr>
        <w:pStyle w:val="Prrafodelista"/>
        <w:numPr>
          <w:ilvl w:val="0"/>
          <w:numId w:val="7"/>
        </w:numPr>
        <w:ind w:right="900"/>
        <w:contextualSpacing w:val="0"/>
        <w:jc w:val="both"/>
        <w:rPr>
          <w:rFonts w:ascii="Palatino Linotype" w:hAnsi="Palatino Linotype" w:cs="Arial"/>
          <w:i/>
          <w:sz w:val="22"/>
          <w:szCs w:val="22"/>
        </w:rPr>
      </w:pPr>
      <w:r w:rsidRPr="009775B3">
        <w:rPr>
          <w:rFonts w:ascii="Palatino Linotype" w:hAnsi="Palatino Linotype" w:cs="Arial"/>
          <w:i/>
          <w:sz w:val="22"/>
          <w:szCs w:val="22"/>
        </w:rPr>
        <w:t>Regular la ejecución conjunta y coordinada de los planes, programas y acciones que de ellos deriven a través de las comisiones metropolitanas.</w:t>
      </w:r>
    </w:p>
    <w:p w14:paraId="75710C47" w14:textId="77777777" w:rsidR="00872EBB" w:rsidRPr="009775B3" w:rsidRDefault="00872EBB" w:rsidP="007E676C">
      <w:pPr>
        <w:pStyle w:val="Prrafodelista"/>
        <w:ind w:left="1776" w:right="900"/>
        <w:contextualSpacing w:val="0"/>
        <w:jc w:val="both"/>
        <w:rPr>
          <w:rFonts w:ascii="Palatino Linotype" w:hAnsi="Palatino Linotype" w:cs="Arial"/>
          <w:i/>
          <w:sz w:val="22"/>
          <w:szCs w:val="22"/>
        </w:rPr>
      </w:pPr>
    </w:p>
    <w:p w14:paraId="0CF0F0A3" w14:textId="77777777" w:rsidR="00872EBB" w:rsidRPr="009775B3" w:rsidRDefault="00872EBB" w:rsidP="007E676C">
      <w:pPr>
        <w:pStyle w:val="Prrafodelista"/>
        <w:numPr>
          <w:ilvl w:val="0"/>
          <w:numId w:val="7"/>
        </w:numPr>
        <w:ind w:right="900"/>
        <w:contextualSpacing w:val="0"/>
        <w:jc w:val="both"/>
        <w:rPr>
          <w:rFonts w:ascii="Palatino Linotype" w:hAnsi="Palatino Linotype" w:cs="Arial"/>
          <w:i/>
          <w:sz w:val="22"/>
          <w:szCs w:val="22"/>
        </w:rPr>
      </w:pPr>
      <w:r w:rsidRPr="009775B3">
        <w:rPr>
          <w:rFonts w:ascii="Palatino Linotype" w:hAnsi="Palatino Linotype" w:cs="Arial"/>
          <w:i/>
          <w:sz w:val="22"/>
          <w:szCs w:val="22"/>
        </w:rPr>
        <w:t>Suscribir convenios con la Federación, los Estados y municipios limítrofes y el Distrito Federal, en su caso, para la ejecución de obras, operación y prestación de servicios públicos o la realización de acciones en las materias que fueren determinadas por las comisiones metropolitanas y relacionados con los diversos ramos administrativos.</w:t>
      </w:r>
    </w:p>
    <w:p w14:paraId="124C65F9" w14:textId="77777777" w:rsidR="00872EBB" w:rsidRPr="009775B3" w:rsidRDefault="00872EBB" w:rsidP="007E676C">
      <w:pPr>
        <w:pStyle w:val="Prrafodelista"/>
        <w:ind w:left="1776" w:right="900"/>
        <w:contextualSpacing w:val="0"/>
        <w:jc w:val="both"/>
        <w:rPr>
          <w:rFonts w:ascii="Palatino Linotype" w:hAnsi="Palatino Linotype" w:cs="Arial"/>
          <w:i/>
          <w:sz w:val="22"/>
          <w:szCs w:val="22"/>
        </w:rPr>
      </w:pPr>
    </w:p>
    <w:p w14:paraId="17F0C33F" w14:textId="77777777" w:rsidR="00872EBB" w:rsidRPr="009775B3" w:rsidRDefault="00872EBB" w:rsidP="007E676C">
      <w:pPr>
        <w:pStyle w:val="Prrafodelista"/>
        <w:numPr>
          <w:ilvl w:val="0"/>
          <w:numId w:val="7"/>
        </w:numPr>
        <w:ind w:right="900"/>
        <w:contextualSpacing w:val="0"/>
        <w:jc w:val="both"/>
        <w:rPr>
          <w:rFonts w:ascii="Palatino Linotype" w:hAnsi="Palatino Linotype" w:cs="Arial"/>
          <w:i/>
          <w:sz w:val="22"/>
          <w:szCs w:val="22"/>
        </w:rPr>
      </w:pPr>
      <w:r w:rsidRPr="009775B3">
        <w:rPr>
          <w:rFonts w:ascii="Palatino Linotype" w:hAnsi="Palatino Linotype" w:cs="Arial"/>
          <w:i/>
          <w:sz w:val="22"/>
          <w:szCs w:val="22"/>
        </w:rPr>
        <w:t>Publicar los acuerdos y convenios que se suscriban para dar cumplimiento a los planes metropolitanos, en los periódicos oficiales.”</w:t>
      </w:r>
    </w:p>
    <w:p w14:paraId="0A7F0DCC" w14:textId="77777777" w:rsidR="00872EBB" w:rsidRPr="009775B3" w:rsidRDefault="00872EBB" w:rsidP="007E676C">
      <w:pPr>
        <w:ind w:left="851" w:right="900"/>
        <w:jc w:val="both"/>
        <w:rPr>
          <w:rFonts w:ascii="Palatino Linotype" w:hAnsi="Palatino Linotype" w:cs="Arial"/>
          <w:b/>
          <w:i/>
          <w:sz w:val="22"/>
          <w:szCs w:val="22"/>
        </w:rPr>
      </w:pPr>
    </w:p>
    <w:p w14:paraId="474110A5" w14:textId="77777777" w:rsidR="00872EBB" w:rsidRPr="009775B3" w:rsidRDefault="00872EBB" w:rsidP="007E676C">
      <w:pPr>
        <w:ind w:left="851" w:right="900"/>
        <w:jc w:val="center"/>
        <w:rPr>
          <w:rFonts w:ascii="Palatino Linotype" w:hAnsi="Palatino Linotype" w:cs="Arial"/>
          <w:b/>
          <w:i/>
          <w:sz w:val="22"/>
          <w:szCs w:val="22"/>
        </w:rPr>
      </w:pPr>
      <w:r w:rsidRPr="009775B3">
        <w:rPr>
          <w:rFonts w:ascii="Palatino Linotype" w:hAnsi="Palatino Linotype" w:cs="Arial"/>
          <w:b/>
          <w:i/>
          <w:sz w:val="22"/>
          <w:szCs w:val="22"/>
        </w:rPr>
        <w:t>Ley Orgánica Municipal del Estado de México</w:t>
      </w:r>
    </w:p>
    <w:p w14:paraId="26285300" w14:textId="77777777" w:rsidR="00872EBB" w:rsidRPr="009775B3" w:rsidRDefault="00872EBB" w:rsidP="007E676C">
      <w:pPr>
        <w:ind w:left="851" w:right="900"/>
        <w:jc w:val="both"/>
        <w:rPr>
          <w:rFonts w:ascii="Palatino Linotype" w:hAnsi="Palatino Linotype" w:cs="Arial"/>
          <w:i/>
          <w:sz w:val="22"/>
          <w:szCs w:val="22"/>
        </w:rPr>
      </w:pPr>
    </w:p>
    <w:p w14:paraId="7404DE4B" w14:textId="77777777" w:rsidR="00872EBB" w:rsidRPr="009775B3" w:rsidRDefault="00872EBB" w:rsidP="007E676C">
      <w:pPr>
        <w:autoSpaceDE w:val="0"/>
        <w:autoSpaceDN w:val="0"/>
        <w:adjustRightInd w:val="0"/>
        <w:ind w:left="851" w:right="901"/>
        <w:jc w:val="both"/>
        <w:rPr>
          <w:rFonts w:ascii="Palatino Linotype" w:hAnsi="Palatino Linotype" w:cs="Arial"/>
          <w:i/>
          <w:sz w:val="22"/>
          <w:szCs w:val="22"/>
          <w:lang w:val="es-MX" w:eastAsia="es-MX"/>
        </w:rPr>
      </w:pPr>
      <w:r w:rsidRPr="009775B3">
        <w:rPr>
          <w:rFonts w:ascii="Palatino Linotype" w:hAnsi="Palatino Linotype" w:cs="Arial"/>
          <w:b/>
          <w:bCs/>
          <w:i/>
          <w:sz w:val="22"/>
          <w:szCs w:val="22"/>
          <w:lang w:val="es-MX" w:eastAsia="es-MX"/>
        </w:rPr>
        <w:t xml:space="preserve">“Artículo 31.- </w:t>
      </w:r>
      <w:r w:rsidRPr="00FF380C">
        <w:rPr>
          <w:rFonts w:ascii="Palatino Linotype" w:hAnsi="Palatino Linotype" w:cs="Arial"/>
          <w:i/>
          <w:sz w:val="22"/>
          <w:szCs w:val="22"/>
          <w:u w:val="single"/>
          <w:lang w:val="es-MX" w:eastAsia="es-MX"/>
        </w:rPr>
        <w:t>Son atribuciones de los ayuntamientos</w:t>
      </w:r>
      <w:r w:rsidRPr="00FF380C">
        <w:rPr>
          <w:rFonts w:ascii="Palatino Linotype" w:hAnsi="Palatino Linotype" w:cs="Arial"/>
          <w:i/>
          <w:sz w:val="22"/>
          <w:szCs w:val="22"/>
          <w:lang w:val="es-MX" w:eastAsia="es-MX"/>
        </w:rPr>
        <w:t>:</w:t>
      </w:r>
    </w:p>
    <w:p w14:paraId="79D0E565" w14:textId="77777777" w:rsidR="00872EBB" w:rsidRPr="009775B3" w:rsidRDefault="00872EBB" w:rsidP="007E676C">
      <w:pPr>
        <w:autoSpaceDE w:val="0"/>
        <w:autoSpaceDN w:val="0"/>
        <w:adjustRightInd w:val="0"/>
        <w:ind w:left="851" w:right="901"/>
        <w:jc w:val="both"/>
        <w:rPr>
          <w:rFonts w:ascii="Palatino Linotype" w:hAnsi="Palatino Linotype" w:cs="Arial"/>
          <w:i/>
          <w:sz w:val="22"/>
          <w:szCs w:val="22"/>
        </w:rPr>
      </w:pPr>
      <w:r w:rsidRPr="009775B3">
        <w:rPr>
          <w:rFonts w:ascii="Palatino Linotype" w:hAnsi="Palatino Linotype" w:cs="Arial"/>
          <w:i/>
          <w:sz w:val="22"/>
          <w:szCs w:val="22"/>
        </w:rPr>
        <w:t>…</w:t>
      </w:r>
    </w:p>
    <w:p w14:paraId="5DFD4129" w14:textId="77777777" w:rsidR="00872EBB" w:rsidRPr="009775B3" w:rsidRDefault="00872EBB" w:rsidP="007E676C">
      <w:pPr>
        <w:autoSpaceDE w:val="0"/>
        <w:autoSpaceDN w:val="0"/>
        <w:adjustRightInd w:val="0"/>
        <w:ind w:left="851" w:right="901"/>
        <w:jc w:val="both"/>
        <w:rPr>
          <w:rFonts w:ascii="Palatino Linotype" w:hAnsi="Palatino Linotype" w:cs="Arial"/>
          <w:i/>
          <w:sz w:val="22"/>
          <w:szCs w:val="22"/>
        </w:rPr>
      </w:pPr>
    </w:p>
    <w:p w14:paraId="57B9AA45" w14:textId="77777777" w:rsidR="00872EBB" w:rsidRPr="009775B3" w:rsidRDefault="00872EBB" w:rsidP="007E676C">
      <w:pPr>
        <w:autoSpaceDE w:val="0"/>
        <w:autoSpaceDN w:val="0"/>
        <w:adjustRightInd w:val="0"/>
        <w:ind w:left="851" w:right="901"/>
        <w:jc w:val="both"/>
        <w:rPr>
          <w:rFonts w:ascii="Palatino Linotype" w:hAnsi="Palatino Linotype" w:cs="Arial"/>
          <w:i/>
          <w:sz w:val="22"/>
          <w:szCs w:val="22"/>
        </w:rPr>
      </w:pPr>
      <w:r w:rsidRPr="009775B3">
        <w:rPr>
          <w:rFonts w:ascii="Palatino Linotype" w:hAnsi="Palatino Linotype" w:cs="Arial"/>
          <w:b/>
          <w:i/>
          <w:sz w:val="22"/>
          <w:szCs w:val="22"/>
          <w:lang w:val="es-MX" w:eastAsia="es-MX"/>
        </w:rPr>
        <w:t>XXI.</w:t>
      </w:r>
      <w:r w:rsidRPr="009775B3">
        <w:rPr>
          <w:rFonts w:ascii="Palatino Linotype" w:hAnsi="Palatino Linotype" w:cs="Arial"/>
          <w:i/>
          <w:sz w:val="22"/>
          <w:szCs w:val="22"/>
          <w:lang w:val="es-MX" w:eastAsia="es-MX"/>
        </w:rPr>
        <w:t xml:space="preserve"> </w:t>
      </w:r>
      <w:r w:rsidRPr="00FF380C">
        <w:rPr>
          <w:rFonts w:ascii="Palatino Linotype" w:hAnsi="Palatino Linotype" w:cs="Arial"/>
          <w:i/>
          <w:sz w:val="22"/>
          <w:szCs w:val="22"/>
          <w:u w:val="single"/>
          <w:lang w:val="es-MX" w:eastAsia="es-MX"/>
        </w:rPr>
        <w:t xml:space="preserve">Formular, aprobar y ejecutar </w:t>
      </w:r>
      <w:r w:rsidRPr="00FF380C">
        <w:rPr>
          <w:rFonts w:ascii="Palatino Linotype" w:hAnsi="Palatino Linotype" w:cs="Arial"/>
          <w:i/>
          <w:sz w:val="22"/>
          <w:szCs w:val="22"/>
          <w:lang w:val="es-MX" w:eastAsia="es-MX"/>
        </w:rPr>
        <w:t>los planes de desarrollo municipal y</w:t>
      </w:r>
      <w:r w:rsidRPr="00FF380C">
        <w:rPr>
          <w:rFonts w:ascii="Palatino Linotype" w:hAnsi="Palatino Linotype" w:cs="Arial"/>
          <w:i/>
          <w:sz w:val="22"/>
          <w:szCs w:val="22"/>
          <w:u w:val="single"/>
          <w:lang w:val="es-MX" w:eastAsia="es-MX"/>
        </w:rPr>
        <w:t xml:space="preserve"> los Programas correspondientes</w:t>
      </w:r>
      <w:r w:rsidRPr="00FF380C">
        <w:rPr>
          <w:rFonts w:ascii="Palatino Linotype" w:hAnsi="Palatino Linotype" w:cs="Arial"/>
          <w:i/>
          <w:sz w:val="22"/>
          <w:szCs w:val="22"/>
          <w:lang w:val="es-MX" w:eastAsia="es-MX"/>
        </w:rPr>
        <w:t>;</w:t>
      </w:r>
    </w:p>
    <w:p w14:paraId="08C5F3E2" w14:textId="77777777" w:rsidR="00872EBB" w:rsidRPr="009775B3" w:rsidRDefault="00872EBB" w:rsidP="007E676C">
      <w:pPr>
        <w:autoSpaceDE w:val="0"/>
        <w:autoSpaceDN w:val="0"/>
        <w:adjustRightInd w:val="0"/>
        <w:ind w:left="851" w:right="901"/>
        <w:jc w:val="both"/>
        <w:rPr>
          <w:rFonts w:ascii="Palatino Linotype" w:hAnsi="Palatino Linotype" w:cs="Arial"/>
          <w:i/>
          <w:sz w:val="22"/>
          <w:szCs w:val="22"/>
        </w:rPr>
      </w:pPr>
    </w:p>
    <w:p w14:paraId="2D29DE46" w14:textId="77777777" w:rsidR="00872EBB" w:rsidRPr="009775B3" w:rsidRDefault="00872EBB" w:rsidP="007E676C">
      <w:pPr>
        <w:autoSpaceDE w:val="0"/>
        <w:autoSpaceDN w:val="0"/>
        <w:adjustRightInd w:val="0"/>
        <w:ind w:left="851" w:right="901"/>
        <w:jc w:val="both"/>
        <w:rPr>
          <w:rFonts w:ascii="Palatino Linotype" w:hAnsi="Palatino Linotype" w:cs="Arial"/>
          <w:i/>
          <w:sz w:val="22"/>
          <w:szCs w:val="22"/>
          <w:lang w:val="es-MX" w:eastAsia="es-MX"/>
        </w:rPr>
      </w:pPr>
      <w:r w:rsidRPr="009775B3">
        <w:rPr>
          <w:rFonts w:ascii="Palatino Linotype" w:hAnsi="Palatino Linotype" w:cs="Arial"/>
          <w:b/>
          <w:bCs/>
          <w:i/>
          <w:sz w:val="22"/>
          <w:szCs w:val="22"/>
          <w:lang w:val="es-MX" w:eastAsia="es-MX"/>
        </w:rPr>
        <w:t xml:space="preserve">Artículo 96. Bis.- </w:t>
      </w:r>
      <w:r w:rsidRPr="00FF380C">
        <w:rPr>
          <w:rFonts w:ascii="Palatino Linotype" w:hAnsi="Palatino Linotype" w:cs="Arial"/>
          <w:i/>
          <w:sz w:val="22"/>
          <w:szCs w:val="22"/>
          <w:u w:val="single"/>
          <w:lang w:val="es-MX" w:eastAsia="es-MX"/>
        </w:rPr>
        <w:t>El Director de Obras Públicas</w:t>
      </w:r>
      <w:r w:rsidRPr="00FF380C">
        <w:rPr>
          <w:rFonts w:ascii="Palatino Linotype" w:hAnsi="Palatino Linotype" w:cs="Arial"/>
          <w:i/>
          <w:sz w:val="22"/>
          <w:szCs w:val="22"/>
          <w:lang w:val="es-MX" w:eastAsia="es-MX"/>
        </w:rPr>
        <w:t xml:space="preserve"> </w:t>
      </w:r>
      <w:r w:rsidRPr="009775B3">
        <w:rPr>
          <w:rFonts w:ascii="Palatino Linotype" w:hAnsi="Palatino Linotype" w:cs="Arial"/>
          <w:i/>
          <w:sz w:val="22"/>
          <w:szCs w:val="22"/>
          <w:lang w:val="es-MX" w:eastAsia="es-MX"/>
        </w:rPr>
        <w:t>o el Titular de la Unidad Administrativa equivalente, tiene las siguientes atribuciones:</w:t>
      </w:r>
    </w:p>
    <w:p w14:paraId="3A40ED9C" w14:textId="77777777" w:rsidR="00872EBB" w:rsidRPr="009775B3" w:rsidRDefault="00872EBB" w:rsidP="007E676C">
      <w:pPr>
        <w:autoSpaceDE w:val="0"/>
        <w:autoSpaceDN w:val="0"/>
        <w:adjustRightInd w:val="0"/>
        <w:ind w:left="851" w:right="901"/>
        <w:jc w:val="both"/>
        <w:rPr>
          <w:rFonts w:ascii="Palatino Linotype" w:hAnsi="Palatino Linotype" w:cs="Arial"/>
          <w:i/>
          <w:sz w:val="22"/>
          <w:szCs w:val="22"/>
          <w:lang w:val="es-MX" w:eastAsia="es-MX"/>
        </w:rPr>
      </w:pPr>
    </w:p>
    <w:p w14:paraId="67E84CC4" w14:textId="77777777" w:rsidR="00872EBB" w:rsidRPr="009775B3" w:rsidRDefault="00872EBB" w:rsidP="007E676C">
      <w:pPr>
        <w:autoSpaceDE w:val="0"/>
        <w:autoSpaceDN w:val="0"/>
        <w:adjustRightInd w:val="0"/>
        <w:ind w:left="851" w:right="901"/>
        <w:jc w:val="both"/>
        <w:rPr>
          <w:rFonts w:ascii="Palatino Linotype" w:hAnsi="Palatino Linotype" w:cs="Arial"/>
          <w:i/>
          <w:sz w:val="22"/>
          <w:szCs w:val="22"/>
        </w:rPr>
      </w:pPr>
      <w:r w:rsidRPr="009775B3">
        <w:rPr>
          <w:rFonts w:ascii="Palatino Linotype" w:hAnsi="Palatino Linotype" w:cs="Arial"/>
          <w:b/>
          <w:i/>
          <w:sz w:val="22"/>
          <w:szCs w:val="22"/>
          <w:lang w:val="es-MX" w:eastAsia="es-MX"/>
        </w:rPr>
        <w:t xml:space="preserve">I. </w:t>
      </w:r>
      <w:r w:rsidRPr="00FF380C">
        <w:rPr>
          <w:rFonts w:ascii="Palatino Linotype" w:hAnsi="Palatino Linotype" w:cs="Arial"/>
          <w:i/>
          <w:sz w:val="22"/>
          <w:szCs w:val="22"/>
          <w:u w:val="single"/>
          <w:lang w:val="es-MX" w:eastAsia="es-MX"/>
        </w:rPr>
        <w:t>Realizar la programación</w:t>
      </w:r>
      <w:r w:rsidRPr="009775B3">
        <w:rPr>
          <w:rFonts w:ascii="Palatino Linotype" w:hAnsi="Palatino Linotype" w:cs="Arial"/>
          <w:i/>
          <w:sz w:val="22"/>
          <w:szCs w:val="22"/>
          <w:lang w:val="es-MX" w:eastAsia="es-MX"/>
        </w:rPr>
        <w:t xml:space="preserve"> y ejecución de las </w:t>
      </w:r>
      <w:r w:rsidRPr="00FF380C">
        <w:rPr>
          <w:rFonts w:ascii="Palatino Linotype" w:hAnsi="Palatino Linotype" w:cs="Arial"/>
          <w:i/>
          <w:sz w:val="22"/>
          <w:szCs w:val="22"/>
          <w:u w:val="single"/>
          <w:lang w:val="es-MX" w:eastAsia="es-MX"/>
        </w:rPr>
        <w:t>obras públicas</w:t>
      </w:r>
      <w:r w:rsidRPr="009775B3">
        <w:rPr>
          <w:rFonts w:ascii="Palatino Linotype" w:hAnsi="Palatino Linotype" w:cs="Arial"/>
          <w:i/>
          <w:sz w:val="22"/>
          <w:szCs w:val="22"/>
          <w:lang w:val="es-MX" w:eastAsia="es-MX"/>
        </w:rPr>
        <w:t xml:space="preserve"> y servicios relacionados, que por orden expresa del Ayuntamiento requieran prioridad;</w:t>
      </w:r>
    </w:p>
    <w:p w14:paraId="55D5E5E6" w14:textId="77777777" w:rsidR="00872EBB" w:rsidRPr="009775B3" w:rsidRDefault="00872EBB" w:rsidP="007E676C">
      <w:pPr>
        <w:autoSpaceDE w:val="0"/>
        <w:autoSpaceDN w:val="0"/>
        <w:adjustRightInd w:val="0"/>
        <w:ind w:left="851" w:right="901"/>
        <w:jc w:val="both"/>
        <w:rPr>
          <w:rFonts w:ascii="Palatino Linotype" w:hAnsi="Palatino Linotype" w:cs="Arial"/>
          <w:i/>
          <w:sz w:val="22"/>
          <w:szCs w:val="22"/>
        </w:rPr>
      </w:pPr>
      <w:r w:rsidRPr="009775B3">
        <w:rPr>
          <w:rFonts w:ascii="Palatino Linotype" w:hAnsi="Palatino Linotype" w:cs="Arial"/>
          <w:i/>
          <w:sz w:val="22"/>
          <w:szCs w:val="22"/>
        </w:rPr>
        <w:t>…</w:t>
      </w:r>
    </w:p>
    <w:p w14:paraId="09E19B93" w14:textId="77777777" w:rsidR="00872EBB" w:rsidRPr="009775B3" w:rsidRDefault="00872EBB" w:rsidP="007E676C">
      <w:pPr>
        <w:autoSpaceDE w:val="0"/>
        <w:autoSpaceDN w:val="0"/>
        <w:adjustRightInd w:val="0"/>
        <w:ind w:left="851" w:right="901"/>
        <w:jc w:val="both"/>
        <w:rPr>
          <w:rFonts w:ascii="Palatino Linotype" w:hAnsi="Palatino Linotype" w:cs="Arial"/>
          <w:b/>
          <w:i/>
          <w:sz w:val="22"/>
          <w:szCs w:val="22"/>
          <w:lang w:val="es-MX" w:eastAsia="es-MX"/>
        </w:rPr>
      </w:pPr>
    </w:p>
    <w:p w14:paraId="2F1A02E9" w14:textId="77777777" w:rsidR="00872EBB" w:rsidRPr="009775B3" w:rsidRDefault="00872EBB" w:rsidP="007E676C">
      <w:pPr>
        <w:autoSpaceDE w:val="0"/>
        <w:autoSpaceDN w:val="0"/>
        <w:adjustRightInd w:val="0"/>
        <w:ind w:left="851" w:right="901"/>
        <w:jc w:val="both"/>
        <w:rPr>
          <w:rFonts w:ascii="Palatino Linotype" w:hAnsi="Palatino Linotype" w:cs="Arial"/>
          <w:i/>
          <w:sz w:val="22"/>
          <w:szCs w:val="22"/>
          <w:lang w:val="es-MX" w:eastAsia="es-MX"/>
        </w:rPr>
      </w:pPr>
      <w:r w:rsidRPr="009775B3">
        <w:rPr>
          <w:rFonts w:ascii="Palatino Linotype" w:hAnsi="Palatino Linotype" w:cs="Arial"/>
          <w:b/>
          <w:i/>
          <w:sz w:val="22"/>
          <w:szCs w:val="22"/>
          <w:lang w:val="es-MX" w:eastAsia="es-MX"/>
        </w:rPr>
        <w:t>XV.</w:t>
      </w:r>
      <w:r w:rsidRPr="009775B3">
        <w:rPr>
          <w:rFonts w:ascii="Palatino Linotype" w:hAnsi="Palatino Linotype" w:cs="Arial"/>
          <w:i/>
          <w:sz w:val="22"/>
          <w:szCs w:val="22"/>
          <w:lang w:val="es-MX" w:eastAsia="es-MX"/>
        </w:rPr>
        <w:t xml:space="preserve"> </w:t>
      </w:r>
      <w:r w:rsidRPr="00FF380C">
        <w:rPr>
          <w:rFonts w:ascii="Palatino Linotype" w:hAnsi="Palatino Linotype" w:cs="Arial"/>
          <w:i/>
          <w:sz w:val="22"/>
          <w:szCs w:val="22"/>
          <w:u w:val="single"/>
          <w:lang w:val="es-MX" w:eastAsia="es-MX"/>
        </w:rPr>
        <w:t>Proyectar, formular y proponer al Presidente Municipal, el Programa General de Obras Públicas</w:t>
      </w:r>
      <w:r w:rsidRPr="00FF380C">
        <w:rPr>
          <w:rFonts w:ascii="Palatino Linotype" w:hAnsi="Palatino Linotype" w:cs="Arial"/>
          <w:i/>
          <w:sz w:val="22"/>
          <w:szCs w:val="22"/>
          <w:lang w:val="es-MX" w:eastAsia="es-MX"/>
        </w:rPr>
        <w:t>,</w:t>
      </w:r>
      <w:r w:rsidRPr="009775B3">
        <w:rPr>
          <w:rFonts w:ascii="Palatino Linotype" w:hAnsi="Palatino Linotype" w:cs="Arial"/>
          <w:i/>
          <w:sz w:val="22"/>
          <w:szCs w:val="22"/>
          <w:lang w:val="es-MX" w:eastAsia="es-MX"/>
        </w:rPr>
        <w:t xml:space="preserve"> para la construcción y mejoramiento de las mismas, de acuerdo a la normatividad aplicable y en congruencia con el Plan de Desarrollo Municipal y con la política, objetivos y prioridades del Municipio y vigilar su ejecución;</w:t>
      </w:r>
    </w:p>
    <w:p w14:paraId="13EE7A71" w14:textId="77777777" w:rsidR="00872EBB" w:rsidRPr="009775B3" w:rsidRDefault="00872EBB" w:rsidP="007E676C">
      <w:pPr>
        <w:ind w:left="851" w:right="900"/>
        <w:jc w:val="both"/>
        <w:rPr>
          <w:rFonts w:ascii="Palatino Linotype" w:hAnsi="Palatino Linotype" w:cs="Arial"/>
          <w:b/>
          <w:i/>
          <w:sz w:val="22"/>
          <w:szCs w:val="22"/>
        </w:rPr>
      </w:pPr>
    </w:p>
    <w:p w14:paraId="3EDBF3B4" w14:textId="77777777" w:rsidR="00872EBB" w:rsidRPr="009775B3" w:rsidRDefault="00872EBB" w:rsidP="007E676C">
      <w:pPr>
        <w:autoSpaceDE w:val="0"/>
        <w:autoSpaceDN w:val="0"/>
        <w:adjustRightInd w:val="0"/>
        <w:ind w:left="851" w:right="901"/>
        <w:jc w:val="both"/>
        <w:rPr>
          <w:rFonts w:ascii="Palatino Linotype" w:hAnsi="Palatino Linotype" w:cs="Arial"/>
          <w:b/>
          <w:i/>
          <w:sz w:val="22"/>
          <w:szCs w:val="22"/>
          <w:u w:val="single"/>
          <w:lang w:val="es-MX" w:eastAsia="es-MX"/>
        </w:rPr>
      </w:pPr>
      <w:r w:rsidRPr="009775B3">
        <w:rPr>
          <w:rFonts w:ascii="Palatino Linotype" w:hAnsi="Palatino Linotype" w:cs="Arial"/>
          <w:b/>
          <w:i/>
          <w:sz w:val="22"/>
          <w:szCs w:val="22"/>
          <w:lang w:val="es-MX" w:eastAsia="es-MX"/>
        </w:rPr>
        <w:t>XXIV.</w:t>
      </w:r>
      <w:r w:rsidRPr="009775B3">
        <w:rPr>
          <w:rFonts w:ascii="Palatino Linotype" w:hAnsi="Palatino Linotype" w:cs="Arial"/>
          <w:i/>
          <w:sz w:val="22"/>
          <w:szCs w:val="22"/>
          <w:lang w:val="es-MX" w:eastAsia="es-MX"/>
        </w:rPr>
        <w:t xml:space="preserve"> </w:t>
      </w:r>
      <w:r w:rsidRPr="00FF380C">
        <w:rPr>
          <w:rFonts w:ascii="Palatino Linotype" w:hAnsi="Palatino Linotype" w:cs="Arial"/>
          <w:i/>
          <w:sz w:val="22"/>
          <w:szCs w:val="22"/>
          <w:u w:val="single"/>
          <w:lang w:val="es-MX" w:eastAsia="es-MX"/>
        </w:rPr>
        <w:t>Integrar y autorizar con su firma, la documentación que en materia de obra pública, deba presentarse al Órgano Superior de Fiscalización del Estado de México;</w:t>
      </w:r>
    </w:p>
    <w:p w14:paraId="17211224" w14:textId="77777777" w:rsidR="00872EBB" w:rsidRPr="009775B3" w:rsidRDefault="00872EBB" w:rsidP="007E676C">
      <w:pPr>
        <w:ind w:left="851" w:right="900"/>
        <w:jc w:val="both"/>
        <w:rPr>
          <w:rFonts w:ascii="Palatino Linotype" w:hAnsi="Palatino Linotype" w:cs="Arial"/>
          <w:b/>
          <w:i/>
          <w:sz w:val="22"/>
          <w:szCs w:val="22"/>
        </w:rPr>
      </w:pPr>
    </w:p>
    <w:p w14:paraId="6AC1A912" w14:textId="77777777" w:rsidR="00872EBB" w:rsidRPr="009775B3" w:rsidRDefault="00872EBB" w:rsidP="007E676C">
      <w:pPr>
        <w:ind w:left="851" w:right="900"/>
        <w:jc w:val="both"/>
        <w:rPr>
          <w:rFonts w:ascii="Palatino Linotype" w:hAnsi="Palatino Linotype" w:cs="Arial"/>
          <w:i/>
          <w:sz w:val="22"/>
          <w:szCs w:val="22"/>
        </w:rPr>
      </w:pPr>
      <w:r w:rsidRPr="00FF380C">
        <w:rPr>
          <w:rFonts w:ascii="Palatino Linotype" w:hAnsi="Palatino Linotype" w:cs="Arial"/>
          <w:b/>
          <w:i/>
          <w:sz w:val="22"/>
          <w:szCs w:val="22"/>
        </w:rPr>
        <w:t>Artículo 114.-</w:t>
      </w:r>
      <w:r w:rsidRPr="009775B3">
        <w:rPr>
          <w:rFonts w:ascii="Palatino Linotype" w:hAnsi="Palatino Linotype" w:cs="Arial"/>
          <w:i/>
          <w:sz w:val="22"/>
          <w:szCs w:val="22"/>
        </w:rPr>
        <w:t xml:space="preserve"> </w:t>
      </w:r>
      <w:r w:rsidRPr="00FF380C">
        <w:rPr>
          <w:rFonts w:ascii="Palatino Linotype" w:hAnsi="Palatino Linotype" w:cs="Arial"/>
          <w:i/>
          <w:sz w:val="22"/>
          <w:szCs w:val="22"/>
          <w:u w:val="single"/>
        </w:rPr>
        <w:t>Cada ayuntamiento elaborará su plan de desarrollo municipal y los programas de trabajo necesarios para su ejecución</w:t>
      </w:r>
      <w:r w:rsidRPr="009775B3">
        <w:rPr>
          <w:rFonts w:ascii="Palatino Linotype" w:hAnsi="Palatino Linotype" w:cs="Arial"/>
          <w:b/>
          <w:i/>
          <w:sz w:val="22"/>
          <w:szCs w:val="22"/>
          <w:u w:val="single"/>
        </w:rPr>
        <w:t xml:space="preserve"> </w:t>
      </w:r>
      <w:r w:rsidRPr="009775B3">
        <w:rPr>
          <w:rFonts w:ascii="Palatino Linotype" w:hAnsi="Palatino Linotype" w:cs="Arial"/>
          <w:i/>
          <w:sz w:val="22"/>
          <w:szCs w:val="22"/>
        </w:rPr>
        <w:t>en forma democrática y participativa.</w:t>
      </w:r>
    </w:p>
    <w:p w14:paraId="24C000DB" w14:textId="77777777" w:rsidR="00872EBB" w:rsidRPr="009775B3" w:rsidRDefault="00872EBB" w:rsidP="007E676C">
      <w:pPr>
        <w:ind w:left="851" w:right="900"/>
        <w:jc w:val="both"/>
        <w:rPr>
          <w:rFonts w:ascii="Palatino Linotype" w:hAnsi="Palatino Linotype" w:cs="Arial"/>
          <w:i/>
          <w:sz w:val="22"/>
          <w:szCs w:val="22"/>
        </w:rPr>
      </w:pPr>
      <w:r w:rsidRPr="00FF380C">
        <w:rPr>
          <w:rFonts w:ascii="Palatino Linotype" w:hAnsi="Palatino Linotype" w:cs="Arial"/>
          <w:b/>
          <w:i/>
          <w:sz w:val="22"/>
          <w:szCs w:val="22"/>
        </w:rPr>
        <w:t>Artículo 119.-</w:t>
      </w:r>
      <w:r w:rsidRPr="00FD1DBA">
        <w:rPr>
          <w:rFonts w:ascii="Palatino Linotype" w:hAnsi="Palatino Linotype" w:cs="Arial"/>
          <w:i/>
          <w:sz w:val="22"/>
          <w:szCs w:val="22"/>
        </w:rPr>
        <w:t xml:space="preserve"> </w:t>
      </w:r>
      <w:r w:rsidRPr="00FF380C">
        <w:rPr>
          <w:rFonts w:ascii="Palatino Linotype" w:hAnsi="Palatino Linotype" w:cs="Arial"/>
          <w:i/>
          <w:sz w:val="22"/>
          <w:szCs w:val="22"/>
          <w:u w:val="single"/>
        </w:rPr>
        <w:t>El Plan de Desarrollo Municipal se complementará con programas anuales sectoriales de la administración municipal</w:t>
      </w:r>
      <w:r w:rsidRPr="009775B3">
        <w:rPr>
          <w:rFonts w:ascii="Palatino Linotype" w:hAnsi="Palatino Linotype" w:cs="Arial"/>
          <w:i/>
          <w:sz w:val="22"/>
          <w:szCs w:val="22"/>
        </w:rPr>
        <w:t xml:space="preserve"> y con programas especiales de los organismos desconcentrados y descentralizados de carácter municipal.</w:t>
      </w:r>
    </w:p>
    <w:p w14:paraId="74ED9A03" w14:textId="77777777" w:rsidR="00872EBB" w:rsidRPr="009775B3" w:rsidRDefault="00872EBB" w:rsidP="007E676C">
      <w:pPr>
        <w:ind w:left="851" w:right="900"/>
        <w:jc w:val="both"/>
        <w:rPr>
          <w:rFonts w:ascii="Palatino Linotype" w:hAnsi="Palatino Linotype" w:cs="Arial"/>
          <w:i/>
          <w:sz w:val="22"/>
          <w:szCs w:val="22"/>
        </w:rPr>
      </w:pPr>
    </w:p>
    <w:p w14:paraId="5A3A57BB" w14:textId="77777777" w:rsidR="00872EBB" w:rsidRPr="009775B3" w:rsidRDefault="00872EBB" w:rsidP="007E676C">
      <w:pPr>
        <w:ind w:left="851" w:right="900"/>
        <w:jc w:val="center"/>
        <w:rPr>
          <w:rFonts w:ascii="Palatino Linotype" w:hAnsi="Palatino Linotype" w:cs="Arial"/>
          <w:b/>
          <w:i/>
          <w:sz w:val="22"/>
          <w:szCs w:val="22"/>
        </w:rPr>
      </w:pPr>
      <w:r w:rsidRPr="009775B3">
        <w:rPr>
          <w:rFonts w:ascii="Palatino Linotype" w:hAnsi="Palatino Linotype" w:cs="Arial"/>
          <w:b/>
          <w:i/>
          <w:sz w:val="22"/>
          <w:szCs w:val="22"/>
        </w:rPr>
        <w:t>Ley de Planeación del Estado de México y Municipios</w:t>
      </w:r>
    </w:p>
    <w:p w14:paraId="0B44777B" w14:textId="77777777" w:rsidR="00872EBB" w:rsidRPr="009775B3" w:rsidRDefault="00872EBB" w:rsidP="007E676C">
      <w:pPr>
        <w:ind w:left="851" w:right="900"/>
        <w:jc w:val="center"/>
        <w:rPr>
          <w:rFonts w:ascii="Palatino Linotype" w:hAnsi="Palatino Linotype" w:cs="Arial"/>
          <w:b/>
          <w:i/>
          <w:sz w:val="22"/>
          <w:szCs w:val="22"/>
        </w:rPr>
      </w:pPr>
    </w:p>
    <w:p w14:paraId="5CA8554A"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b/>
          <w:i/>
          <w:sz w:val="22"/>
          <w:szCs w:val="22"/>
        </w:rPr>
        <w:t>“Artículo 19.-</w:t>
      </w:r>
      <w:r w:rsidRPr="009775B3">
        <w:rPr>
          <w:rFonts w:ascii="Palatino Linotype" w:hAnsi="Palatino Linotype" w:cs="Arial"/>
          <w:i/>
          <w:sz w:val="22"/>
          <w:szCs w:val="22"/>
        </w:rPr>
        <w:t xml:space="preserve"> </w:t>
      </w:r>
      <w:r w:rsidRPr="00FF380C">
        <w:rPr>
          <w:rFonts w:ascii="Palatino Linotype" w:hAnsi="Palatino Linotype" w:cs="Arial"/>
          <w:i/>
          <w:sz w:val="22"/>
          <w:szCs w:val="22"/>
        </w:rPr>
        <w:t>Compete a los ayuntamientos, en materia de planeación</w:t>
      </w:r>
      <w:r w:rsidRPr="009775B3">
        <w:rPr>
          <w:rFonts w:ascii="Palatino Linotype" w:hAnsi="Palatino Linotype" w:cs="Arial"/>
          <w:i/>
          <w:sz w:val="22"/>
          <w:szCs w:val="22"/>
        </w:rPr>
        <w:t xml:space="preserve"> democrática para el desarrollo:</w:t>
      </w:r>
    </w:p>
    <w:p w14:paraId="40DCED25" w14:textId="77777777" w:rsidR="00872EBB" w:rsidRPr="009775B3" w:rsidRDefault="00872EBB" w:rsidP="007E676C">
      <w:pPr>
        <w:ind w:left="567" w:right="618"/>
        <w:rPr>
          <w:rFonts w:ascii="Palatino Linotype" w:hAnsi="Palatino Linotype" w:cs="Arial"/>
          <w:i/>
          <w:sz w:val="22"/>
          <w:szCs w:val="22"/>
        </w:rPr>
      </w:pPr>
    </w:p>
    <w:p w14:paraId="7682888B" w14:textId="77777777" w:rsidR="00872EBB" w:rsidRPr="009775B3" w:rsidRDefault="00872EBB" w:rsidP="007E676C">
      <w:pPr>
        <w:ind w:left="851" w:right="900"/>
        <w:jc w:val="both"/>
        <w:rPr>
          <w:rFonts w:ascii="Palatino Linotype" w:hAnsi="Palatino Linotype" w:cs="Arial"/>
          <w:b/>
          <w:sz w:val="22"/>
          <w:szCs w:val="22"/>
        </w:rPr>
      </w:pPr>
      <w:r w:rsidRPr="009775B3">
        <w:rPr>
          <w:rFonts w:ascii="Palatino Linotype" w:hAnsi="Palatino Linotype" w:cs="Arial"/>
          <w:i/>
          <w:sz w:val="22"/>
          <w:szCs w:val="22"/>
        </w:rPr>
        <w:t xml:space="preserve">I. </w:t>
      </w:r>
      <w:r w:rsidRPr="00FF380C">
        <w:rPr>
          <w:rFonts w:ascii="Palatino Linotype" w:hAnsi="Palatino Linotype" w:cs="Arial"/>
          <w:i/>
          <w:sz w:val="22"/>
          <w:szCs w:val="22"/>
          <w:u w:val="single"/>
        </w:rPr>
        <w:t>Elaborar, aprobar, ejecutar, dar seguimiento, evaluar y el control del Plan de Desarrollo Municipal y sus programas</w:t>
      </w:r>
      <w:r w:rsidRPr="00FF380C">
        <w:rPr>
          <w:rFonts w:ascii="Palatino Linotype" w:hAnsi="Palatino Linotype" w:cs="Arial"/>
          <w:i/>
          <w:sz w:val="22"/>
          <w:szCs w:val="22"/>
        </w:rPr>
        <w:t>;</w:t>
      </w:r>
      <w:r w:rsidRPr="00FF380C">
        <w:rPr>
          <w:rFonts w:ascii="Palatino Linotype" w:hAnsi="Palatino Linotype" w:cs="Arial"/>
          <w:sz w:val="22"/>
          <w:szCs w:val="22"/>
        </w:rPr>
        <w:t>”</w:t>
      </w:r>
    </w:p>
    <w:p w14:paraId="08BD301D" w14:textId="77777777" w:rsidR="00872EBB" w:rsidRPr="009775B3" w:rsidRDefault="00872EBB" w:rsidP="007E676C">
      <w:pPr>
        <w:ind w:left="851" w:right="900"/>
        <w:jc w:val="center"/>
        <w:rPr>
          <w:rFonts w:ascii="Palatino Linotype" w:hAnsi="Palatino Linotype" w:cs="Arial"/>
          <w:b/>
          <w:i/>
          <w:sz w:val="22"/>
          <w:szCs w:val="22"/>
        </w:rPr>
      </w:pPr>
    </w:p>
    <w:p w14:paraId="5CEB8680" w14:textId="77777777" w:rsidR="00872EBB" w:rsidRPr="009775B3" w:rsidRDefault="00872EBB" w:rsidP="007E676C">
      <w:pPr>
        <w:ind w:left="851" w:right="900"/>
        <w:jc w:val="center"/>
        <w:rPr>
          <w:rFonts w:ascii="Palatino Linotype" w:hAnsi="Palatino Linotype" w:cs="Arial"/>
          <w:b/>
          <w:i/>
          <w:sz w:val="22"/>
          <w:szCs w:val="22"/>
        </w:rPr>
      </w:pPr>
      <w:r w:rsidRPr="009775B3">
        <w:rPr>
          <w:rFonts w:ascii="Palatino Linotype" w:hAnsi="Palatino Linotype" w:cs="Arial"/>
          <w:b/>
          <w:i/>
          <w:sz w:val="22"/>
          <w:szCs w:val="22"/>
        </w:rPr>
        <w:t>Código Administrativo del Estado de México</w:t>
      </w:r>
    </w:p>
    <w:p w14:paraId="5293BEA8" w14:textId="77777777" w:rsidR="00872EBB" w:rsidRPr="009775B3" w:rsidRDefault="00872EBB" w:rsidP="007E676C">
      <w:pPr>
        <w:ind w:left="851" w:right="900"/>
        <w:jc w:val="center"/>
        <w:rPr>
          <w:rFonts w:ascii="Palatino Linotype" w:hAnsi="Palatino Linotype" w:cs="Arial"/>
          <w:b/>
          <w:i/>
          <w:sz w:val="22"/>
          <w:szCs w:val="22"/>
        </w:rPr>
      </w:pPr>
    </w:p>
    <w:p w14:paraId="09060AED"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i/>
          <w:sz w:val="22"/>
          <w:szCs w:val="22"/>
        </w:rPr>
        <w:t>“</w:t>
      </w:r>
      <w:r w:rsidRPr="00FF380C">
        <w:rPr>
          <w:rFonts w:ascii="Palatino Linotype" w:hAnsi="Palatino Linotype" w:cs="Arial"/>
          <w:b/>
          <w:i/>
          <w:sz w:val="22"/>
          <w:szCs w:val="22"/>
        </w:rPr>
        <w:t>Artículo 12.4.-</w:t>
      </w:r>
      <w:r w:rsidRPr="009775B3">
        <w:rPr>
          <w:rFonts w:ascii="Palatino Linotype" w:hAnsi="Palatino Linotype" w:cs="Arial"/>
          <w:i/>
          <w:sz w:val="22"/>
          <w:szCs w:val="22"/>
        </w:rPr>
        <w:t xml:space="preserve"> </w:t>
      </w:r>
      <w:r w:rsidRPr="00FF380C">
        <w:rPr>
          <w:rFonts w:ascii="Palatino Linotype" w:hAnsi="Palatino Linotype" w:cs="Arial"/>
          <w:i/>
          <w:sz w:val="22"/>
          <w:szCs w:val="22"/>
          <w:u w:val="single"/>
        </w:rPr>
        <w:t>Se considera obra pública todo trabajo que tenga por objeto principal construir, instalar, ampliar, adecuar, remodelar, restaurar, conservar, mantener, modificar o demoler bienes inmuebles propiedad</w:t>
      </w:r>
      <w:r w:rsidRPr="00FF380C">
        <w:rPr>
          <w:rFonts w:ascii="Palatino Linotype" w:hAnsi="Palatino Linotype" w:cs="Arial"/>
          <w:i/>
          <w:sz w:val="22"/>
          <w:szCs w:val="22"/>
        </w:rPr>
        <w:t xml:space="preserve"> del Estado, de sus dependencias y entidades y </w:t>
      </w:r>
      <w:r w:rsidRPr="00FF380C">
        <w:rPr>
          <w:rFonts w:ascii="Palatino Linotype" w:hAnsi="Palatino Linotype" w:cs="Arial"/>
          <w:i/>
          <w:sz w:val="22"/>
          <w:szCs w:val="22"/>
          <w:u w:val="single"/>
        </w:rPr>
        <w:t>de los municipios y sus organismos con cargo a recursos públicos</w:t>
      </w:r>
      <w:r w:rsidRPr="00FF380C">
        <w:rPr>
          <w:rFonts w:ascii="Palatino Linotype" w:hAnsi="Palatino Linotype" w:cs="Arial"/>
          <w:i/>
          <w:sz w:val="22"/>
          <w:szCs w:val="22"/>
        </w:rPr>
        <w:t xml:space="preserve"> estatales o </w:t>
      </w:r>
      <w:r w:rsidRPr="00FF380C">
        <w:rPr>
          <w:rFonts w:ascii="Palatino Linotype" w:hAnsi="Palatino Linotype" w:cs="Arial"/>
          <w:i/>
          <w:sz w:val="22"/>
          <w:szCs w:val="22"/>
          <w:u w:val="single"/>
        </w:rPr>
        <w:t>municipales</w:t>
      </w:r>
      <w:r w:rsidRPr="00FF380C">
        <w:rPr>
          <w:rFonts w:ascii="Palatino Linotype" w:hAnsi="Palatino Linotype" w:cs="Arial"/>
          <w:i/>
          <w:sz w:val="22"/>
          <w:szCs w:val="22"/>
        </w:rPr>
        <w:t>.</w:t>
      </w:r>
    </w:p>
    <w:p w14:paraId="47DDDC0C" w14:textId="77777777" w:rsidR="00872EBB" w:rsidRPr="009775B3" w:rsidRDefault="00872EBB" w:rsidP="007E676C">
      <w:pPr>
        <w:ind w:left="851" w:right="900"/>
        <w:jc w:val="both"/>
        <w:rPr>
          <w:rFonts w:ascii="Palatino Linotype" w:hAnsi="Palatino Linotype" w:cs="Arial"/>
          <w:i/>
          <w:sz w:val="22"/>
          <w:szCs w:val="22"/>
        </w:rPr>
      </w:pPr>
    </w:p>
    <w:p w14:paraId="254F89CF"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i/>
          <w:sz w:val="22"/>
          <w:szCs w:val="22"/>
        </w:rPr>
        <w:t>Quedan comprendidos dentro de la obra pública:</w:t>
      </w:r>
    </w:p>
    <w:p w14:paraId="77668EAE" w14:textId="77777777" w:rsidR="00872EBB" w:rsidRPr="009775B3" w:rsidRDefault="00872EBB" w:rsidP="007E676C">
      <w:pPr>
        <w:ind w:left="851" w:right="900"/>
        <w:jc w:val="both"/>
        <w:rPr>
          <w:rFonts w:ascii="Palatino Linotype" w:hAnsi="Palatino Linotype" w:cs="Arial"/>
          <w:i/>
          <w:sz w:val="22"/>
          <w:szCs w:val="22"/>
        </w:rPr>
      </w:pPr>
    </w:p>
    <w:p w14:paraId="347CAA2A"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i/>
          <w:sz w:val="22"/>
          <w:szCs w:val="22"/>
        </w:rPr>
        <w:t>I. El mantenimiento, restauración, desmantelamiento o remoción de bienes muebles incorporados o adheridos a un inmueble;</w:t>
      </w:r>
    </w:p>
    <w:p w14:paraId="2D98D7F6" w14:textId="77777777" w:rsidR="00872EBB" w:rsidRPr="009775B3" w:rsidRDefault="00872EBB" w:rsidP="007E676C">
      <w:pPr>
        <w:ind w:left="851" w:right="900"/>
        <w:jc w:val="both"/>
        <w:rPr>
          <w:rFonts w:ascii="Palatino Linotype" w:hAnsi="Palatino Linotype" w:cs="Arial"/>
          <w:i/>
          <w:sz w:val="22"/>
          <w:szCs w:val="22"/>
        </w:rPr>
      </w:pPr>
    </w:p>
    <w:p w14:paraId="5BA1D5E0"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i/>
          <w:sz w:val="22"/>
          <w:szCs w:val="22"/>
        </w:rPr>
        <w:t>II. Los proyectos integrales o comúnmente denominados llave en mano, en los cuales el contratista se obliga desde el diseño de la obra hasta su terminación total, incluyéndose, cuando se requiera, la transferencia de tecnología;</w:t>
      </w:r>
    </w:p>
    <w:p w14:paraId="6A96E696" w14:textId="77777777" w:rsidR="00872EBB" w:rsidRPr="009775B3" w:rsidRDefault="00872EBB" w:rsidP="007E676C">
      <w:pPr>
        <w:ind w:left="851" w:right="900"/>
        <w:jc w:val="both"/>
        <w:rPr>
          <w:rFonts w:ascii="Palatino Linotype" w:hAnsi="Palatino Linotype" w:cs="Arial"/>
          <w:i/>
          <w:sz w:val="22"/>
          <w:szCs w:val="22"/>
        </w:rPr>
      </w:pPr>
    </w:p>
    <w:p w14:paraId="3A18FE21"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i/>
          <w:sz w:val="22"/>
          <w:szCs w:val="22"/>
        </w:rPr>
        <w:lastRenderedPageBreak/>
        <w:t>III. Los trabajos de exploración, localización y perforación; mejoramiento del suelo y/o subsuelo; desmontes y extracción y aquellos similares que tengan por objeto la explotación y desarrollo de los recursos naturales que se encuentran en el suelo y/o subsuelo;</w:t>
      </w:r>
    </w:p>
    <w:p w14:paraId="6BDA1892" w14:textId="77777777" w:rsidR="00872EBB" w:rsidRPr="009775B3" w:rsidRDefault="00872EBB" w:rsidP="007E676C">
      <w:pPr>
        <w:ind w:left="851" w:right="900"/>
        <w:jc w:val="both"/>
        <w:rPr>
          <w:rFonts w:ascii="Palatino Linotype" w:hAnsi="Palatino Linotype" w:cs="Arial"/>
          <w:i/>
          <w:sz w:val="22"/>
          <w:szCs w:val="22"/>
        </w:rPr>
      </w:pPr>
    </w:p>
    <w:p w14:paraId="28ED780D"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i/>
          <w:sz w:val="22"/>
          <w:szCs w:val="22"/>
        </w:rPr>
        <w:t xml:space="preserve">IV. Los trabajos de infraestructura agropecuaria e </w:t>
      </w:r>
      <w:proofErr w:type="spellStart"/>
      <w:r w:rsidRPr="009775B3">
        <w:rPr>
          <w:rFonts w:ascii="Palatino Linotype" w:hAnsi="Palatino Linotype" w:cs="Arial"/>
          <w:i/>
          <w:sz w:val="22"/>
          <w:szCs w:val="22"/>
        </w:rPr>
        <w:t>hidroagrícola</w:t>
      </w:r>
      <w:proofErr w:type="spellEnd"/>
      <w:r w:rsidRPr="009775B3">
        <w:rPr>
          <w:rFonts w:ascii="Palatino Linotype" w:hAnsi="Palatino Linotype" w:cs="Arial"/>
          <w:i/>
          <w:sz w:val="22"/>
          <w:szCs w:val="22"/>
        </w:rPr>
        <w:t>:</w:t>
      </w:r>
    </w:p>
    <w:p w14:paraId="39234A7D" w14:textId="77777777" w:rsidR="00872EBB" w:rsidRPr="009775B3" w:rsidRDefault="00872EBB" w:rsidP="007E676C">
      <w:pPr>
        <w:ind w:left="851" w:right="900"/>
        <w:jc w:val="both"/>
        <w:rPr>
          <w:rFonts w:ascii="Palatino Linotype" w:hAnsi="Palatino Linotype" w:cs="Arial"/>
          <w:i/>
          <w:sz w:val="22"/>
          <w:szCs w:val="22"/>
        </w:rPr>
      </w:pPr>
    </w:p>
    <w:p w14:paraId="19ED66FE"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i/>
          <w:sz w:val="22"/>
          <w:szCs w:val="22"/>
        </w:rPr>
        <w:t>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w:t>
      </w:r>
    </w:p>
    <w:p w14:paraId="4394DFFC" w14:textId="77777777" w:rsidR="00872EBB" w:rsidRPr="009775B3" w:rsidRDefault="00872EBB" w:rsidP="007E676C">
      <w:pPr>
        <w:ind w:left="851" w:right="900"/>
        <w:jc w:val="both"/>
        <w:rPr>
          <w:rFonts w:ascii="Palatino Linotype" w:hAnsi="Palatino Linotype" w:cs="Arial"/>
          <w:i/>
          <w:sz w:val="22"/>
          <w:szCs w:val="22"/>
        </w:rPr>
      </w:pPr>
    </w:p>
    <w:p w14:paraId="4161ABDA" w14:textId="77777777" w:rsidR="00872EBB" w:rsidRPr="009775B3" w:rsidRDefault="00872EBB" w:rsidP="007E676C">
      <w:pPr>
        <w:ind w:left="851" w:right="900"/>
        <w:jc w:val="both"/>
        <w:rPr>
          <w:rFonts w:ascii="Palatino Linotype" w:hAnsi="Palatino Linotype" w:cs="Arial"/>
          <w:i/>
          <w:sz w:val="22"/>
          <w:szCs w:val="22"/>
        </w:rPr>
      </w:pPr>
      <w:r w:rsidRPr="009775B3">
        <w:rPr>
          <w:rFonts w:ascii="Palatino Linotype" w:hAnsi="Palatino Linotype" w:cs="Arial"/>
          <w:i/>
          <w:sz w:val="22"/>
          <w:szCs w:val="22"/>
        </w:rPr>
        <w:t>VI. Los demás que tengan por objeto principal alguno de los conceptos a que se refiere el párrafo primero de este artículo, excluyéndose expresamente los trabajos regulados por el Libro Décimo Sexto de este Código.</w:t>
      </w:r>
    </w:p>
    <w:p w14:paraId="5B0A93D9" w14:textId="77777777" w:rsidR="00872EBB" w:rsidRPr="009775B3" w:rsidRDefault="00872EBB" w:rsidP="007E676C">
      <w:pPr>
        <w:ind w:left="851" w:right="900"/>
        <w:jc w:val="both"/>
        <w:rPr>
          <w:rFonts w:ascii="Palatino Linotype" w:hAnsi="Palatino Linotype" w:cs="Arial"/>
          <w:i/>
          <w:sz w:val="22"/>
          <w:szCs w:val="22"/>
        </w:rPr>
      </w:pPr>
    </w:p>
    <w:p w14:paraId="3FD6DAE0" w14:textId="77777777" w:rsidR="00872EBB" w:rsidRDefault="00872EBB" w:rsidP="007E676C">
      <w:pPr>
        <w:ind w:left="851" w:right="900"/>
        <w:jc w:val="both"/>
        <w:rPr>
          <w:rFonts w:ascii="Palatino Linotype" w:hAnsi="Palatino Linotype" w:cs="Arial"/>
          <w:i/>
          <w:sz w:val="22"/>
          <w:szCs w:val="22"/>
        </w:rPr>
      </w:pPr>
      <w:r w:rsidRPr="009775B3">
        <w:rPr>
          <w:rFonts w:ascii="Palatino Linotype" w:hAnsi="Palatino Linotype" w:cs="Arial"/>
          <w:b/>
          <w:i/>
          <w:sz w:val="22"/>
          <w:szCs w:val="22"/>
        </w:rPr>
        <w:t>Artículo 12.15</w:t>
      </w:r>
      <w:r w:rsidRPr="009775B3">
        <w:rPr>
          <w:rFonts w:ascii="Palatino Linotype" w:hAnsi="Palatino Linotype" w:cs="Arial"/>
          <w:i/>
          <w:sz w:val="22"/>
          <w:szCs w:val="22"/>
        </w:rPr>
        <w:t xml:space="preserve">.- Las dependencias, entidades y </w:t>
      </w:r>
      <w:r w:rsidRPr="009775B3">
        <w:rPr>
          <w:rFonts w:ascii="Palatino Linotype" w:hAnsi="Palatino Linotype" w:cs="Arial"/>
          <w:b/>
          <w:i/>
          <w:sz w:val="22"/>
          <w:szCs w:val="22"/>
          <w:u w:val="single"/>
        </w:rPr>
        <w:t>ayuntamientos</w:t>
      </w:r>
      <w:r w:rsidRPr="009775B3">
        <w:rPr>
          <w:rFonts w:ascii="Palatino Linotype" w:hAnsi="Palatino Linotype" w:cs="Arial"/>
          <w:i/>
          <w:sz w:val="22"/>
          <w:szCs w:val="22"/>
        </w:rPr>
        <w:t xml:space="preserve">, según las características, complejidad y magnitud de los trabajos, </w:t>
      </w:r>
      <w:r w:rsidRPr="009775B3">
        <w:rPr>
          <w:rFonts w:ascii="Palatino Linotype" w:hAnsi="Palatino Linotype" w:cs="Arial"/>
          <w:b/>
          <w:i/>
          <w:sz w:val="22"/>
          <w:szCs w:val="22"/>
          <w:u w:val="single"/>
        </w:rPr>
        <w:t>formularán los programas de obra pública</w:t>
      </w:r>
      <w:r w:rsidRPr="009775B3">
        <w:rPr>
          <w:rFonts w:ascii="Palatino Linotype" w:hAnsi="Palatino Linotype" w:cs="Arial"/>
          <w:i/>
          <w:sz w:val="22"/>
          <w:szCs w:val="22"/>
        </w:rPr>
        <w:t xml:space="preserve"> o de servicios relacionados con la misma, </w:t>
      </w:r>
      <w:r w:rsidRPr="009775B3">
        <w:rPr>
          <w:rFonts w:ascii="Palatino Linotype" w:hAnsi="Palatino Linotype" w:cs="Arial"/>
          <w:b/>
          <w:i/>
          <w:sz w:val="22"/>
          <w:szCs w:val="22"/>
        </w:rPr>
        <w:t>así como sus respectivos presupuestos</w:t>
      </w:r>
      <w:r w:rsidRPr="009775B3">
        <w:rPr>
          <w:rFonts w:ascii="Palatino Linotype" w:hAnsi="Palatino Linotype" w:cs="Arial"/>
          <w:i/>
          <w:sz w:val="22"/>
          <w:szCs w:val="22"/>
        </w:rPr>
        <w:t>, con base en las políticas, objetivos y prioridades de la planeación del desarrollo del Estado y municipios, considerando:</w:t>
      </w:r>
    </w:p>
    <w:p w14:paraId="3097A48F" w14:textId="77777777" w:rsidR="00872EBB" w:rsidRDefault="00872EBB" w:rsidP="007E676C">
      <w:pPr>
        <w:ind w:left="851" w:right="900"/>
        <w:jc w:val="both"/>
        <w:rPr>
          <w:rFonts w:ascii="Palatino Linotype" w:hAnsi="Palatino Linotype" w:cs="Arial"/>
          <w:i/>
          <w:sz w:val="22"/>
          <w:szCs w:val="22"/>
        </w:rPr>
      </w:pPr>
    </w:p>
    <w:p w14:paraId="4490CBFA" w14:textId="77777777" w:rsidR="00872EBB" w:rsidRPr="00FF380C" w:rsidRDefault="00872EBB" w:rsidP="007E676C">
      <w:pPr>
        <w:ind w:left="851" w:right="900"/>
        <w:jc w:val="both"/>
        <w:rPr>
          <w:rFonts w:ascii="Palatino Linotype" w:hAnsi="Palatino Linotype" w:cs="Arial"/>
          <w:sz w:val="20"/>
          <w:szCs w:val="22"/>
        </w:rPr>
      </w:pPr>
      <w:r w:rsidRPr="00FF380C">
        <w:rPr>
          <w:rFonts w:ascii="Palatino Linotype" w:hAnsi="Palatino Linotype" w:cs="Arial"/>
          <w:sz w:val="20"/>
          <w:szCs w:val="22"/>
        </w:rPr>
        <w:t>(Énfasis añadido)</w:t>
      </w:r>
    </w:p>
    <w:p w14:paraId="01EE2159" w14:textId="77777777" w:rsidR="00872EBB" w:rsidRDefault="00872EBB" w:rsidP="007E676C">
      <w:pPr>
        <w:jc w:val="both"/>
        <w:rPr>
          <w:rFonts w:ascii="Palatino Linotype" w:hAnsi="Palatino Linotype" w:cs="Arial"/>
          <w:szCs w:val="20"/>
        </w:rPr>
      </w:pPr>
    </w:p>
    <w:p w14:paraId="6D82750F" w14:textId="77777777" w:rsidR="00120AC9" w:rsidRDefault="00120AC9" w:rsidP="007E676C">
      <w:pPr>
        <w:jc w:val="both"/>
        <w:rPr>
          <w:rFonts w:ascii="Palatino Linotype" w:hAnsi="Palatino Linotype" w:cs="Arial"/>
          <w:szCs w:val="20"/>
        </w:rPr>
      </w:pPr>
    </w:p>
    <w:p w14:paraId="2781F98C" w14:textId="77777777" w:rsidR="00872EBB" w:rsidRPr="008E58ED" w:rsidRDefault="00872EBB" w:rsidP="007E676C">
      <w:pPr>
        <w:numPr>
          <w:ilvl w:val="0"/>
          <w:numId w:val="1"/>
        </w:numPr>
        <w:spacing w:line="360" w:lineRule="auto"/>
        <w:ind w:left="0" w:firstLine="0"/>
        <w:contextualSpacing/>
        <w:jc w:val="both"/>
        <w:rPr>
          <w:rFonts w:ascii="Palatino Linotype" w:hAnsi="Palatino Linotype"/>
        </w:rPr>
      </w:pPr>
      <w:r w:rsidRPr="00872EBB">
        <w:rPr>
          <w:rFonts w:ascii="Palatino Linotype" w:eastAsia="MS Mincho" w:hAnsi="Palatino Linotype" w:cs="Arial"/>
        </w:rPr>
        <w:t>Atento</w:t>
      </w:r>
      <w:r w:rsidRPr="008E58ED">
        <w:rPr>
          <w:rFonts w:ascii="Palatino Linotype" w:hAnsi="Palatino Linotype"/>
        </w:rPr>
        <w:t xml:space="preserve"> a los preceptos legales citados, se desprende que el Sistema Estatal de Planeación Democrática del Estado de México se integra por los planes y programas que formulen las autoridades estatales y municipales en las materias de su competencia, mismos que se sujetarán a las disposiciones legales aplicables y deberán ser congruentes con los planes y programas federales, estatales, regionales y metropolitanos.</w:t>
      </w:r>
    </w:p>
    <w:p w14:paraId="404F3BC4" w14:textId="77777777" w:rsidR="00872EBB" w:rsidRDefault="00872EBB" w:rsidP="007E676C">
      <w:pPr>
        <w:jc w:val="both"/>
        <w:rPr>
          <w:rFonts w:ascii="Palatino Linotype" w:hAnsi="Palatino Linotype"/>
        </w:rPr>
      </w:pPr>
    </w:p>
    <w:p w14:paraId="3AB498C2" w14:textId="77777777" w:rsidR="00872EBB" w:rsidRPr="008E58ED" w:rsidRDefault="00872EBB" w:rsidP="007E676C">
      <w:pPr>
        <w:numPr>
          <w:ilvl w:val="0"/>
          <w:numId w:val="1"/>
        </w:numPr>
        <w:spacing w:line="360" w:lineRule="auto"/>
        <w:ind w:left="0" w:firstLine="0"/>
        <w:contextualSpacing/>
        <w:jc w:val="both"/>
        <w:rPr>
          <w:rFonts w:ascii="Palatino Linotype" w:hAnsi="Palatino Linotype"/>
        </w:rPr>
      </w:pPr>
      <w:r w:rsidRPr="008E58ED">
        <w:rPr>
          <w:rFonts w:ascii="Palatino Linotype" w:hAnsi="Palatino Linotype"/>
        </w:rPr>
        <w:lastRenderedPageBreak/>
        <w:t xml:space="preserve">Aunado a lo anterior, se destaca que cada ayuntamiento debe elaborar su plan de </w:t>
      </w:r>
      <w:r w:rsidRPr="00872EBB">
        <w:rPr>
          <w:rFonts w:ascii="Palatino Linotype" w:eastAsia="MS Mincho" w:hAnsi="Palatino Linotype" w:cs="Arial"/>
        </w:rPr>
        <w:t>desarrollo</w:t>
      </w:r>
      <w:r w:rsidRPr="008E58ED">
        <w:rPr>
          <w:rFonts w:ascii="Palatino Linotype" w:hAnsi="Palatino Linotype"/>
        </w:rPr>
        <w:t xml:space="preserve"> municipal, así como los </w:t>
      </w:r>
      <w:r w:rsidRPr="008262AD">
        <w:rPr>
          <w:rFonts w:ascii="Palatino Linotype" w:hAnsi="Palatino Linotype"/>
          <w:b/>
        </w:rPr>
        <w:t>programas de trabajo</w:t>
      </w:r>
      <w:r w:rsidRPr="008E58ED">
        <w:rPr>
          <w:rFonts w:ascii="Palatino Linotype" w:hAnsi="Palatino Linotype"/>
        </w:rPr>
        <w:t xml:space="preserve"> necesarios para su ejecución, el cual se complementará con programas anuales sectoriales de la </w:t>
      </w:r>
      <w:r w:rsidRPr="008E58ED">
        <w:rPr>
          <w:rFonts w:ascii="Palatino Linotype" w:hAnsi="Palatino Linotype" w:cs="Arial"/>
        </w:rPr>
        <w:t>administración</w:t>
      </w:r>
      <w:r w:rsidRPr="008E58ED">
        <w:rPr>
          <w:rFonts w:ascii="Palatino Linotype" w:hAnsi="Palatino Linotype"/>
        </w:rPr>
        <w:t xml:space="preserve"> municipal y con programas especiales de los organismos desconcentrados y descentralizados de carácter municipal.</w:t>
      </w:r>
    </w:p>
    <w:p w14:paraId="3D551A0D" w14:textId="77777777" w:rsidR="00872EBB" w:rsidRDefault="00872EBB" w:rsidP="007E676C">
      <w:pPr>
        <w:jc w:val="both"/>
        <w:rPr>
          <w:rFonts w:ascii="Palatino Linotype" w:hAnsi="Palatino Linotype"/>
        </w:rPr>
      </w:pPr>
    </w:p>
    <w:p w14:paraId="04D53AD2" w14:textId="178BB61C" w:rsidR="00872EBB" w:rsidRPr="008E58ED" w:rsidRDefault="00872EBB" w:rsidP="007E676C">
      <w:pPr>
        <w:numPr>
          <w:ilvl w:val="0"/>
          <w:numId w:val="1"/>
        </w:numPr>
        <w:spacing w:line="360" w:lineRule="auto"/>
        <w:ind w:left="0" w:firstLine="0"/>
        <w:contextualSpacing/>
        <w:jc w:val="both"/>
        <w:rPr>
          <w:rFonts w:ascii="Palatino Linotype" w:hAnsi="Palatino Linotype" w:cs="Arial"/>
        </w:rPr>
      </w:pPr>
      <w:r w:rsidRPr="008E58ED">
        <w:rPr>
          <w:rFonts w:ascii="Palatino Linotype" w:hAnsi="Palatino Linotype" w:cs="Arial"/>
        </w:rPr>
        <w:t xml:space="preserve">Es así que, conforme a los preceptos legales en cita, corresponde a los </w:t>
      </w:r>
      <w:r w:rsidR="004234F5">
        <w:rPr>
          <w:rFonts w:ascii="Palatino Linotype" w:hAnsi="Palatino Linotype" w:cs="Arial"/>
        </w:rPr>
        <w:t>a</w:t>
      </w:r>
      <w:r w:rsidRPr="00872EBB">
        <w:rPr>
          <w:rFonts w:ascii="Palatino Linotype" w:hAnsi="Palatino Linotype"/>
        </w:rPr>
        <w:t>yuntamientos</w:t>
      </w:r>
      <w:r w:rsidRPr="008E58ED">
        <w:rPr>
          <w:rFonts w:ascii="Palatino Linotype" w:hAnsi="Palatino Linotype" w:cs="Arial"/>
        </w:rPr>
        <w:t xml:space="preserve"> f</w:t>
      </w:r>
      <w:r w:rsidRPr="008E58ED">
        <w:rPr>
          <w:rFonts w:ascii="Palatino Linotype" w:hAnsi="Palatino Linotype" w:cs="Arial"/>
          <w:lang w:eastAsia="es-MX"/>
        </w:rPr>
        <w:t xml:space="preserve">ormular, aprobar, </w:t>
      </w:r>
      <w:r w:rsidRPr="008E58ED">
        <w:rPr>
          <w:rFonts w:ascii="Palatino Linotype" w:hAnsi="Palatino Linotype" w:cs="Arial"/>
        </w:rPr>
        <w:t>ejecutar</w:t>
      </w:r>
      <w:r w:rsidRPr="008E58ED">
        <w:rPr>
          <w:rFonts w:ascii="Palatino Linotype" w:hAnsi="Palatino Linotype" w:cs="Arial"/>
          <w:lang w:eastAsia="es-MX"/>
        </w:rPr>
        <w:t xml:space="preserve"> y dar seguimiento a los planes de desarrollo municipal y a los programas correspondientes.</w:t>
      </w:r>
    </w:p>
    <w:p w14:paraId="033E3274" w14:textId="77777777" w:rsidR="00872EBB" w:rsidRPr="00487665" w:rsidRDefault="00872EBB" w:rsidP="007E676C">
      <w:pPr>
        <w:pStyle w:val="Sinespaciado"/>
        <w:jc w:val="both"/>
        <w:rPr>
          <w:rFonts w:ascii="Palatino Linotype" w:hAnsi="Palatino Linotype" w:cs="Arial"/>
        </w:rPr>
      </w:pPr>
    </w:p>
    <w:p w14:paraId="04224D68" w14:textId="77777777" w:rsidR="00872EBB" w:rsidRPr="008E58ED" w:rsidRDefault="00872EBB" w:rsidP="007E676C">
      <w:pPr>
        <w:numPr>
          <w:ilvl w:val="0"/>
          <w:numId w:val="1"/>
        </w:numPr>
        <w:spacing w:line="360" w:lineRule="auto"/>
        <w:ind w:left="0" w:firstLine="0"/>
        <w:contextualSpacing/>
        <w:jc w:val="both"/>
        <w:rPr>
          <w:rFonts w:ascii="Palatino Linotype" w:hAnsi="Palatino Linotype"/>
        </w:rPr>
      </w:pPr>
      <w:r w:rsidRPr="008E58ED">
        <w:rPr>
          <w:rFonts w:ascii="Palatino Linotype" w:hAnsi="Palatino Linotype"/>
        </w:rPr>
        <w:t>En este contexto, cabe hacer mención que</w:t>
      </w:r>
      <w:r w:rsidRPr="00E30B43">
        <w:rPr>
          <w:rFonts w:ascii="Palatino Linotype" w:hAnsi="Palatino Linotype"/>
          <w:b/>
        </w:rPr>
        <w:t>, por obra pública debe entenderse</w:t>
      </w:r>
      <w:r w:rsidRPr="008E58ED">
        <w:rPr>
          <w:rFonts w:ascii="Palatino Linotype" w:hAnsi="Palatino Linotype"/>
        </w:rPr>
        <w:t xml:space="preserve"> todo trabajo que tenga por objeto principal construir, instalar, ampliar, adecuar, remodelar, restaurar, conservar, mantener, modificar o demoler bienes inmuebles propiedad del Estado, de sus dependencias y entidades y de los municipios y </w:t>
      </w:r>
      <w:r w:rsidRPr="008E58ED">
        <w:rPr>
          <w:rFonts w:ascii="Palatino Linotype" w:hAnsi="Palatino Linotype" w:cs="Arial"/>
        </w:rPr>
        <w:t>sus</w:t>
      </w:r>
      <w:r w:rsidRPr="008E58ED">
        <w:rPr>
          <w:rFonts w:ascii="Palatino Linotype" w:hAnsi="Palatino Linotype"/>
        </w:rPr>
        <w:t xml:space="preserve"> organismos con cargo a recursos públicos estatales o municipales. En ese sentido, los Ayuntamientos son los encargados de formular, de manera anual, </w:t>
      </w:r>
      <w:r w:rsidRPr="00E30B43">
        <w:rPr>
          <w:rFonts w:ascii="Palatino Linotype" w:hAnsi="Palatino Linotype"/>
          <w:b/>
        </w:rPr>
        <w:t>los programas de obra pública y su respectivo presupuesto</w:t>
      </w:r>
      <w:r w:rsidRPr="008E58ED">
        <w:rPr>
          <w:rFonts w:ascii="Palatino Linotype" w:hAnsi="Palatino Linotype"/>
        </w:rPr>
        <w:t>, para complementar el plan de desarrollo municipal.</w:t>
      </w:r>
    </w:p>
    <w:p w14:paraId="639AF2F7" w14:textId="77777777" w:rsidR="004234F5" w:rsidRDefault="004234F5" w:rsidP="007E676C">
      <w:pPr>
        <w:spacing w:line="360" w:lineRule="auto"/>
        <w:contextualSpacing/>
        <w:jc w:val="both"/>
        <w:rPr>
          <w:rFonts w:ascii="Palatino Linotype" w:hAnsi="Palatino Linotype" w:cs="Arial"/>
          <w:lang w:val="es-MX"/>
        </w:rPr>
      </w:pPr>
    </w:p>
    <w:p w14:paraId="619AE220" w14:textId="4ECEE46E" w:rsidR="00872EBB" w:rsidRPr="00922B8F" w:rsidRDefault="004234F5" w:rsidP="007E676C">
      <w:pPr>
        <w:numPr>
          <w:ilvl w:val="0"/>
          <w:numId w:val="1"/>
        </w:numPr>
        <w:spacing w:line="360" w:lineRule="auto"/>
        <w:ind w:left="0" w:firstLine="0"/>
        <w:contextualSpacing/>
        <w:jc w:val="both"/>
        <w:rPr>
          <w:rFonts w:ascii="Palatino Linotype" w:hAnsi="Palatino Linotype" w:cs="Arial"/>
        </w:rPr>
      </w:pPr>
      <w:r>
        <w:rPr>
          <w:rFonts w:ascii="Palatino Linotype" w:hAnsi="Palatino Linotype" w:cs="Arial"/>
        </w:rPr>
        <w:t>Por su parte,</w:t>
      </w:r>
      <w:r w:rsidR="00872EBB" w:rsidRPr="00922B8F">
        <w:rPr>
          <w:rFonts w:ascii="Palatino Linotype" w:hAnsi="Palatino Linotype" w:cs="Arial"/>
        </w:rPr>
        <w:t xml:space="preserve"> los artículos 11 y 13 del Reglamento del Libro Décimo Segundo del Código Administrativo del Estado de México,</w:t>
      </w:r>
      <w:r w:rsidR="00872EBB" w:rsidRPr="00922B8F">
        <w:rPr>
          <w:rFonts w:ascii="Palatino Linotype" w:hAnsi="Palatino Linotype" w:cs="Arial"/>
          <w:b/>
        </w:rPr>
        <w:t xml:space="preserve"> </w:t>
      </w:r>
      <w:r w:rsidR="00872EBB" w:rsidRPr="00922B8F">
        <w:rPr>
          <w:rFonts w:ascii="Palatino Linotype" w:hAnsi="Palatino Linotype" w:cs="Arial"/>
        </w:rPr>
        <w:t>prevé</w:t>
      </w:r>
      <w:r w:rsidR="00872EBB">
        <w:rPr>
          <w:rFonts w:ascii="Palatino Linotype" w:hAnsi="Palatino Linotype" w:cs="Arial"/>
        </w:rPr>
        <w:t>n</w:t>
      </w:r>
      <w:r w:rsidR="00872EBB" w:rsidRPr="00922B8F">
        <w:rPr>
          <w:rFonts w:ascii="Palatino Linotype" w:hAnsi="Palatino Linotype" w:cs="Arial"/>
        </w:rPr>
        <w:t xml:space="preserve"> lo siguiente:</w:t>
      </w:r>
    </w:p>
    <w:p w14:paraId="0DE1CE87" w14:textId="77777777" w:rsidR="00872EBB" w:rsidRPr="00487665" w:rsidRDefault="00872EBB" w:rsidP="007E676C">
      <w:pPr>
        <w:jc w:val="both"/>
        <w:rPr>
          <w:rFonts w:ascii="Palatino Linotype" w:hAnsi="Palatino Linotype" w:cs="Arial"/>
        </w:rPr>
      </w:pPr>
    </w:p>
    <w:p w14:paraId="2ABCCFE9" w14:textId="77777777" w:rsidR="00872EBB" w:rsidRPr="00487665" w:rsidRDefault="00872EBB" w:rsidP="007E676C">
      <w:pPr>
        <w:ind w:left="851" w:right="900"/>
        <w:jc w:val="both"/>
        <w:rPr>
          <w:rFonts w:ascii="Palatino Linotype" w:hAnsi="Palatino Linotype" w:cs="Arial"/>
          <w:i/>
          <w:sz w:val="22"/>
          <w:szCs w:val="22"/>
          <w:lang w:val="es-MX" w:eastAsia="es-MX"/>
        </w:rPr>
      </w:pPr>
      <w:r w:rsidRPr="00487665">
        <w:rPr>
          <w:rFonts w:ascii="Palatino Linotype" w:hAnsi="Palatino Linotype" w:cs="Arial"/>
          <w:b/>
          <w:bCs/>
          <w:i/>
          <w:sz w:val="22"/>
          <w:szCs w:val="22"/>
          <w:lang w:val="es-MX" w:eastAsia="es-MX"/>
        </w:rPr>
        <w:t xml:space="preserve">“Artículo 11.- </w:t>
      </w:r>
      <w:r w:rsidRPr="00487665">
        <w:rPr>
          <w:rFonts w:ascii="Palatino Linotype" w:hAnsi="Palatino Linotype" w:cs="Arial"/>
          <w:b/>
          <w:i/>
          <w:sz w:val="22"/>
          <w:szCs w:val="22"/>
          <w:u w:val="single"/>
          <w:lang w:val="es-MX" w:eastAsia="es-MX"/>
        </w:rPr>
        <w:t>La obra pública y los servicios se realizarán mediante programas anuales</w:t>
      </w:r>
      <w:r w:rsidRPr="00487665">
        <w:rPr>
          <w:rFonts w:ascii="Palatino Linotype" w:hAnsi="Palatino Linotype" w:cs="Arial"/>
          <w:i/>
          <w:sz w:val="22"/>
          <w:szCs w:val="22"/>
          <w:lang w:val="es-MX" w:eastAsia="es-MX"/>
        </w:rPr>
        <w:t xml:space="preserve">, que las </w:t>
      </w:r>
      <w:r w:rsidRPr="00D6103B">
        <w:rPr>
          <w:rFonts w:ascii="Palatino Linotype" w:hAnsi="Palatino Linotype" w:cs="Arial"/>
          <w:i/>
          <w:sz w:val="22"/>
          <w:szCs w:val="22"/>
        </w:rPr>
        <w:t>dependencias</w:t>
      </w:r>
      <w:r w:rsidRPr="00487665">
        <w:rPr>
          <w:rFonts w:ascii="Palatino Linotype" w:hAnsi="Palatino Linotype" w:cs="Arial"/>
          <w:i/>
          <w:sz w:val="22"/>
          <w:szCs w:val="22"/>
          <w:lang w:val="es-MX" w:eastAsia="es-MX"/>
        </w:rPr>
        <w:t xml:space="preserve"> y entidades </w:t>
      </w:r>
      <w:r w:rsidRPr="00487665">
        <w:rPr>
          <w:rFonts w:ascii="Palatino Linotype" w:hAnsi="Palatino Linotype" w:cs="Arial"/>
          <w:i/>
          <w:sz w:val="22"/>
          <w:szCs w:val="22"/>
          <w:u w:val="single"/>
          <w:lang w:val="es-MX" w:eastAsia="es-MX"/>
        </w:rPr>
        <w:t>formularán independientemente de la fuente de recursos prevista.</w:t>
      </w:r>
    </w:p>
    <w:p w14:paraId="2880E055" w14:textId="77777777" w:rsidR="00872EBB" w:rsidRPr="00487665" w:rsidRDefault="00872EBB" w:rsidP="007E676C">
      <w:pPr>
        <w:ind w:left="851" w:right="900"/>
        <w:jc w:val="both"/>
        <w:rPr>
          <w:rFonts w:ascii="Palatino Linotype" w:hAnsi="Palatino Linotype" w:cs="Arial"/>
          <w:i/>
          <w:sz w:val="22"/>
          <w:szCs w:val="22"/>
          <w:lang w:val="es-MX" w:eastAsia="es-MX"/>
        </w:rPr>
      </w:pPr>
    </w:p>
    <w:p w14:paraId="732AE9AD" w14:textId="77777777" w:rsidR="00872EBB" w:rsidRPr="00487665" w:rsidRDefault="00872EBB" w:rsidP="007E676C">
      <w:pPr>
        <w:ind w:left="851" w:right="900"/>
        <w:jc w:val="both"/>
        <w:rPr>
          <w:rFonts w:ascii="Palatino Linotype" w:hAnsi="Palatino Linotype" w:cs="Arial"/>
          <w:i/>
          <w:sz w:val="22"/>
          <w:szCs w:val="22"/>
          <w:lang w:val="es-MX" w:eastAsia="es-MX"/>
        </w:rPr>
      </w:pPr>
      <w:r w:rsidRPr="00487665">
        <w:rPr>
          <w:rFonts w:ascii="Palatino Linotype" w:hAnsi="Palatino Linotype" w:cs="Arial"/>
          <w:b/>
          <w:bCs/>
          <w:i/>
          <w:sz w:val="22"/>
          <w:szCs w:val="22"/>
          <w:lang w:val="es-MX" w:eastAsia="es-MX"/>
        </w:rPr>
        <w:t xml:space="preserve">Artículo 13.- </w:t>
      </w:r>
      <w:r w:rsidRPr="00487665">
        <w:rPr>
          <w:rFonts w:ascii="Palatino Linotype" w:hAnsi="Palatino Linotype" w:cs="Arial"/>
          <w:i/>
          <w:sz w:val="22"/>
          <w:szCs w:val="22"/>
          <w:lang w:val="es-MX" w:eastAsia="es-MX"/>
        </w:rPr>
        <w:t xml:space="preserve">Las </w:t>
      </w:r>
      <w:r w:rsidRPr="00D6103B">
        <w:rPr>
          <w:rFonts w:ascii="Palatino Linotype" w:hAnsi="Palatino Linotype" w:cs="Arial"/>
          <w:i/>
          <w:sz w:val="22"/>
          <w:szCs w:val="22"/>
        </w:rPr>
        <w:t>dependencias</w:t>
      </w:r>
      <w:r w:rsidRPr="00487665">
        <w:rPr>
          <w:rFonts w:ascii="Palatino Linotype" w:hAnsi="Palatino Linotype" w:cs="Arial"/>
          <w:i/>
          <w:sz w:val="22"/>
          <w:szCs w:val="22"/>
          <w:lang w:val="es-MX" w:eastAsia="es-MX"/>
        </w:rPr>
        <w:t xml:space="preserve">, entidades y </w:t>
      </w:r>
      <w:r w:rsidRPr="00487665">
        <w:rPr>
          <w:rFonts w:ascii="Palatino Linotype" w:hAnsi="Palatino Linotype" w:cs="Arial"/>
          <w:b/>
          <w:i/>
          <w:sz w:val="22"/>
          <w:szCs w:val="22"/>
          <w:u w:val="single"/>
          <w:lang w:val="es-MX" w:eastAsia="es-MX"/>
        </w:rPr>
        <w:t>ayuntamientos formularán</w:t>
      </w:r>
      <w:r w:rsidRPr="00487665">
        <w:rPr>
          <w:rFonts w:ascii="Palatino Linotype" w:hAnsi="Palatino Linotype" w:cs="Arial"/>
          <w:i/>
          <w:sz w:val="22"/>
          <w:szCs w:val="22"/>
          <w:lang w:val="es-MX" w:eastAsia="es-MX"/>
        </w:rPr>
        <w:t xml:space="preserve">, en la fecha que la Secretaría de Finanzas determine, </w:t>
      </w:r>
      <w:r w:rsidRPr="00487665">
        <w:rPr>
          <w:rFonts w:ascii="Palatino Linotype" w:hAnsi="Palatino Linotype" w:cs="Arial"/>
          <w:b/>
          <w:i/>
          <w:sz w:val="22"/>
          <w:szCs w:val="22"/>
          <w:u w:val="single"/>
          <w:lang w:val="es-MX" w:eastAsia="es-MX"/>
        </w:rPr>
        <w:t>sus programas anuales de obra pública</w:t>
      </w:r>
      <w:r w:rsidRPr="00487665">
        <w:rPr>
          <w:rFonts w:ascii="Palatino Linotype" w:hAnsi="Palatino Linotype" w:cs="Arial"/>
          <w:i/>
          <w:sz w:val="22"/>
          <w:szCs w:val="22"/>
          <w:lang w:val="es-MX" w:eastAsia="es-MX"/>
        </w:rPr>
        <w:t xml:space="preserve"> que comprenderán:</w:t>
      </w:r>
    </w:p>
    <w:p w14:paraId="50539905" w14:textId="77777777" w:rsidR="00872EBB" w:rsidRPr="00D6103B" w:rsidRDefault="00872EBB" w:rsidP="007E676C">
      <w:pPr>
        <w:ind w:left="851" w:right="900"/>
        <w:jc w:val="both"/>
        <w:rPr>
          <w:rFonts w:ascii="Palatino Linotype" w:hAnsi="Palatino Linotype" w:cs="Arial"/>
          <w:i/>
          <w:sz w:val="22"/>
          <w:szCs w:val="22"/>
        </w:rPr>
      </w:pPr>
    </w:p>
    <w:p w14:paraId="3222225E" w14:textId="77777777" w:rsidR="00872EBB" w:rsidRPr="00D6103B" w:rsidRDefault="00872EBB" w:rsidP="007E676C">
      <w:pPr>
        <w:ind w:left="851" w:right="900"/>
        <w:jc w:val="both"/>
        <w:rPr>
          <w:rFonts w:ascii="Palatino Linotype" w:hAnsi="Palatino Linotype" w:cs="Arial"/>
          <w:i/>
          <w:sz w:val="22"/>
          <w:szCs w:val="22"/>
        </w:rPr>
      </w:pPr>
      <w:r w:rsidRPr="00D6103B">
        <w:rPr>
          <w:rFonts w:ascii="Palatino Linotype" w:hAnsi="Palatino Linotype" w:cs="Arial"/>
          <w:i/>
          <w:sz w:val="22"/>
          <w:szCs w:val="22"/>
        </w:rPr>
        <w:t xml:space="preserve">I. Los </w:t>
      </w:r>
      <w:r w:rsidRPr="00520BDC">
        <w:rPr>
          <w:rFonts w:ascii="Palatino Linotype" w:hAnsi="Palatino Linotype" w:cs="Arial"/>
          <w:b/>
          <w:i/>
          <w:sz w:val="22"/>
          <w:szCs w:val="22"/>
        </w:rPr>
        <w:t>objetivos y metas</w:t>
      </w:r>
      <w:r w:rsidRPr="00D6103B">
        <w:rPr>
          <w:rFonts w:ascii="Palatino Linotype" w:hAnsi="Palatino Linotype" w:cs="Arial"/>
          <w:i/>
          <w:sz w:val="22"/>
          <w:szCs w:val="22"/>
        </w:rPr>
        <w:t xml:space="preserve"> a corto, mediano y largo plazos;</w:t>
      </w:r>
    </w:p>
    <w:p w14:paraId="628D49E9" w14:textId="77777777" w:rsidR="00872EBB" w:rsidRPr="00D6103B" w:rsidRDefault="00872EBB" w:rsidP="007E676C">
      <w:pPr>
        <w:ind w:left="851" w:right="900"/>
        <w:jc w:val="both"/>
        <w:rPr>
          <w:rFonts w:ascii="Palatino Linotype" w:hAnsi="Palatino Linotype" w:cs="Arial"/>
          <w:i/>
          <w:sz w:val="22"/>
          <w:szCs w:val="22"/>
        </w:rPr>
      </w:pPr>
    </w:p>
    <w:p w14:paraId="615960B6" w14:textId="77777777" w:rsidR="00872EBB" w:rsidRPr="00D6103B" w:rsidRDefault="00872EBB" w:rsidP="007E676C">
      <w:pPr>
        <w:ind w:left="851" w:right="900"/>
        <w:jc w:val="both"/>
        <w:rPr>
          <w:rFonts w:ascii="Palatino Linotype" w:hAnsi="Palatino Linotype" w:cs="Arial"/>
          <w:i/>
          <w:sz w:val="22"/>
          <w:szCs w:val="22"/>
        </w:rPr>
      </w:pPr>
      <w:r w:rsidRPr="00D6103B">
        <w:rPr>
          <w:rFonts w:ascii="Palatino Linotype" w:hAnsi="Palatino Linotype" w:cs="Arial"/>
          <w:i/>
          <w:sz w:val="22"/>
          <w:szCs w:val="22"/>
        </w:rPr>
        <w:t xml:space="preserve">II. La </w:t>
      </w:r>
      <w:r w:rsidRPr="00520BDC">
        <w:rPr>
          <w:rFonts w:ascii="Palatino Linotype" w:hAnsi="Palatino Linotype" w:cs="Arial"/>
          <w:b/>
          <w:i/>
          <w:sz w:val="22"/>
          <w:szCs w:val="22"/>
        </w:rPr>
        <w:t>obras en proceso de ejecución</w:t>
      </w:r>
      <w:r w:rsidRPr="00D6103B">
        <w:rPr>
          <w:rFonts w:ascii="Palatino Linotype" w:hAnsi="Palatino Linotype" w:cs="Arial"/>
          <w:i/>
          <w:sz w:val="22"/>
          <w:szCs w:val="22"/>
        </w:rPr>
        <w:t>, mismas que son prioritarias;</w:t>
      </w:r>
    </w:p>
    <w:p w14:paraId="3CE003A1" w14:textId="77777777" w:rsidR="00872EBB" w:rsidRPr="00D6103B" w:rsidRDefault="00872EBB" w:rsidP="007E676C">
      <w:pPr>
        <w:ind w:left="851" w:right="900"/>
        <w:jc w:val="both"/>
        <w:rPr>
          <w:rFonts w:ascii="Palatino Linotype" w:hAnsi="Palatino Linotype" w:cs="Arial"/>
          <w:i/>
          <w:sz w:val="22"/>
          <w:szCs w:val="22"/>
        </w:rPr>
      </w:pPr>
    </w:p>
    <w:p w14:paraId="78F80556" w14:textId="77777777" w:rsidR="00872EBB" w:rsidRPr="00D6103B" w:rsidRDefault="00872EBB" w:rsidP="007E676C">
      <w:pPr>
        <w:ind w:left="851" w:right="900"/>
        <w:jc w:val="both"/>
        <w:rPr>
          <w:rFonts w:ascii="Palatino Linotype" w:hAnsi="Palatino Linotype" w:cs="Arial"/>
          <w:i/>
          <w:sz w:val="22"/>
          <w:szCs w:val="22"/>
        </w:rPr>
      </w:pPr>
      <w:r w:rsidRPr="00D6103B">
        <w:rPr>
          <w:rFonts w:ascii="Palatino Linotype" w:hAnsi="Palatino Linotype" w:cs="Arial"/>
          <w:i/>
          <w:sz w:val="22"/>
          <w:szCs w:val="22"/>
        </w:rPr>
        <w:t xml:space="preserve">III. Las obras, </w:t>
      </w:r>
      <w:r w:rsidRPr="008340EC">
        <w:rPr>
          <w:rFonts w:ascii="Palatino Linotype" w:hAnsi="Palatino Linotype" w:cs="Arial"/>
          <w:b/>
          <w:i/>
          <w:sz w:val="22"/>
          <w:szCs w:val="22"/>
        </w:rPr>
        <w:t>estudios técnicos</w:t>
      </w:r>
      <w:r w:rsidRPr="00D6103B">
        <w:rPr>
          <w:rFonts w:ascii="Palatino Linotype" w:hAnsi="Palatino Linotype" w:cs="Arial"/>
          <w:i/>
          <w:sz w:val="22"/>
          <w:szCs w:val="22"/>
        </w:rPr>
        <w:t>, proyectos arquitectónicos y de ingeniería que se propongan realizar en el ejercicio, señalando las obras a realizarse por requerimiento de otras dependencias, entidades o ayuntamientos, así como las de desarrollo regional convenidas entre la Federación y el Estado;</w:t>
      </w:r>
    </w:p>
    <w:p w14:paraId="5DF1A9E1" w14:textId="77777777" w:rsidR="00872EBB" w:rsidRPr="00D6103B" w:rsidRDefault="00872EBB" w:rsidP="007E676C">
      <w:pPr>
        <w:ind w:left="851" w:right="900"/>
        <w:jc w:val="both"/>
        <w:rPr>
          <w:rFonts w:ascii="Palatino Linotype" w:hAnsi="Palatino Linotype" w:cs="Arial"/>
          <w:i/>
          <w:sz w:val="22"/>
          <w:szCs w:val="22"/>
        </w:rPr>
      </w:pPr>
    </w:p>
    <w:p w14:paraId="1B0EFD79" w14:textId="77777777" w:rsidR="00872EBB" w:rsidRPr="00D6103B" w:rsidRDefault="00872EBB" w:rsidP="007E676C">
      <w:pPr>
        <w:ind w:left="851" w:right="900"/>
        <w:jc w:val="both"/>
        <w:rPr>
          <w:rFonts w:ascii="Palatino Linotype" w:hAnsi="Palatino Linotype" w:cs="Arial"/>
          <w:i/>
          <w:sz w:val="22"/>
          <w:szCs w:val="22"/>
        </w:rPr>
      </w:pPr>
      <w:r w:rsidRPr="00D6103B">
        <w:rPr>
          <w:rFonts w:ascii="Palatino Linotype" w:hAnsi="Palatino Linotype" w:cs="Arial"/>
          <w:i/>
          <w:sz w:val="22"/>
          <w:szCs w:val="22"/>
        </w:rPr>
        <w:t xml:space="preserve">IV. El </w:t>
      </w:r>
      <w:r w:rsidRPr="008340EC">
        <w:rPr>
          <w:rFonts w:ascii="Palatino Linotype" w:hAnsi="Palatino Linotype" w:cs="Arial"/>
          <w:b/>
          <w:i/>
          <w:sz w:val="22"/>
          <w:szCs w:val="22"/>
        </w:rPr>
        <w:t>monto aproximado</w:t>
      </w:r>
      <w:r w:rsidRPr="00D6103B">
        <w:rPr>
          <w:rFonts w:ascii="Palatino Linotype" w:hAnsi="Palatino Linotype" w:cs="Arial"/>
          <w:i/>
          <w:sz w:val="22"/>
          <w:szCs w:val="22"/>
        </w:rPr>
        <w:t xml:space="preserve"> de cada obra;</w:t>
      </w:r>
    </w:p>
    <w:p w14:paraId="291ED18B" w14:textId="77777777" w:rsidR="00872EBB" w:rsidRPr="00D6103B" w:rsidRDefault="00872EBB" w:rsidP="007E676C">
      <w:pPr>
        <w:ind w:left="851" w:right="900"/>
        <w:jc w:val="both"/>
        <w:rPr>
          <w:rFonts w:ascii="Palatino Linotype" w:hAnsi="Palatino Linotype" w:cs="Arial"/>
          <w:i/>
          <w:sz w:val="22"/>
          <w:szCs w:val="22"/>
        </w:rPr>
      </w:pPr>
    </w:p>
    <w:p w14:paraId="1E597905" w14:textId="77777777" w:rsidR="00872EBB" w:rsidRPr="00D6103B" w:rsidRDefault="00872EBB" w:rsidP="007E676C">
      <w:pPr>
        <w:ind w:left="851" w:right="900"/>
        <w:jc w:val="both"/>
        <w:rPr>
          <w:rFonts w:ascii="Palatino Linotype" w:hAnsi="Palatino Linotype" w:cs="Arial"/>
          <w:i/>
          <w:sz w:val="22"/>
          <w:szCs w:val="22"/>
        </w:rPr>
      </w:pPr>
      <w:r w:rsidRPr="00D6103B">
        <w:rPr>
          <w:rFonts w:ascii="Palatino Linotype" w:hAnsi="Palatino Linotype" w:cs="Arial"/>
          <w:i/>
          <w:sz w:val="22"/>
          <w:szCs w:val="22"/>
        </w:rPr>
        <w:t>V. La fuente de recursos prevista;</w:t>
      </w:r>
    </w:p>
    <w:p w14:paraId="69847F25" w14:textId="77777777" w:rsidR="00872EBB" w:rsidRPr="00D6103B" w:rsidRDefault="00872EBB" w:rsidP="007E676C">
      <w:pPr>
        <w:ind w:left="851" w:right="900"/>
        <w:jc w:val="both"/>
        <w:rPr>
          <w:rFonts w:ascii="Palatino Linotype" w:hAnsi="Palatino Linotype" w:cs="Arial"/>
          <w:i/>
          <w:sz w:val="22"/>
          <w:szCs w:val="22"/>
        </w:rPr>
      </w:pPr>
    </w:p>
    <w:p w14:paraId="1B0E8F7A" w14:textId="77777777" w:rsidR="00872EBB" w:rsidRPr="00D6103B" w:rsidRDefault="00872EBB" w:rsidP="007E676C">
      <w:pPr>
        <w:ind w:left="851" w:right="900"/>
        <w:jc w:val="both"/>
        <w:rPr>
          <w:rFonts w:ascii="Palatino Linotype" w:hAnsi="Palatino Linotype" w:cs="Arial"/>
          <w:i/>
          <w:sz w:val="22"/>
          <w:szCs w:val="22"/>
        </w:rPr>
      </w:pPr>
      <w:r w:rsidRPr="00D6103B">
        <w:rPr>
          <w:rFonts w:ascii="Palatino Linotype" w:hAnsi="Palatino Linotype" w:cs="Arial"/>
          <w:i/>
          <w:sz w:val="22"/>
          <w:szCs w:val="22"/>
        </w:rPr>
        <w:t xml:space="preserve">VI. El </w:t>
      </w:r>
      <w:r w:rsidRPr="00520BDC">
        <w:rPr>
          <w:rFonts w:ascii="Palatino Linotype" w:hAnsi="Palatino Linotype" w:cs="Arial"/>
          <w:b/>
          <w:i/>
          <w:sz w:val="22"/>
          <w:szCs w:val="22"/>
        </w:rPr>
        <w:t>financiamiento</w:t>
      </w:r>
      <w:r w:rsidRPr="00D6103B">
        <w:rPr>
          <w:rFonts w:ascii="Palatino Linotype" w:hAnsi="Palatino Linotype" w:cs="Arial"/>
          <w:i/>
          <w:sz w:val="22"/>
          <w:szCs w:val="22"/>
        </w:rPr>
        <w:t xml:space="preserve"> requerido;</w:t>
      </w:r>
    </w:p>
    <w:p w14:paraId="18A2F76A" w14:textId="77777777" w:rsidR="00872EBB" w:rsidRPr="00D6103B" w:rsidRDefault="00872EBB" w:rsidP="007E676C">
      <w:pPr>
        <w:ind w:left="851" w:right="900"/>
        <w:jc w:val="both"/>
        <w:rPr>
          <w:rFonts w:ascii="Palatino Linotype" w:hAnsi="Palatino Linotype" w:cs="Arial"/>
          <w:i/>
          <w:sz w:val="22"/>
          <w:szCs w:val="22"/>
        </w:rPr>
      </w:pPr>
    </w:p>
    <w:p w14:paraId="3EFA6AE9" w14:textId="77777777" w:rsidR="00872EBB" w:rsidRPr="000F75F8" w:rsidRDefault="00872EBB" w:rsidP="007E676C">
      <w:pPr>
        <w:ind w:left="851" w:right="900"/>
        <w:jc w:val="both"/>
        <w:rPr>
          <w:rFonts w:ascii="Palatino Linotype" w:hAnsi="Palatino Linotype" w:cs="Arial"/>
          <w:i/>
          <w:sz w:val="22"/>
          <w:szCs w:val="22"/>
        </w:rPr>
      </w:pPr>
      <w:r w:rsidRPr="00D6103B">
        <w:rPr>
          <w:rFonts w:ascii="Palatino Linotype" w:hAnsi="Palatino Linotype" w:cs="Arial"/>
          <w:i/>
          <w:sz w:val="22"/>
          <w:szCs w:val="22"/>
        </w:rPr>
        <w:t xml:space="preserve">VII. Los planteamientos de coordinación con otras dependencias, entidades y </w:t>
      </w:r>
      <w:r w:rsidRPr="000F75F8">
        <w:rPr>
          <w:rFonts w:ascii="Palatino Linotype" w:hAnsi="Palatino Linotype" w:cs="Arial"/>
          <w:i/>
          <w:sz w:val="22"/>
          <w:szCs w:val="22"/>
        </w:rPr>
        <w:t>ayuntamientos.”</w:t>
      </w:r>
    </w:p>
    <w:p w14:paraId="27E43879" w14:textId="77777777" w:rsidR="00872EBB" w:rsidRPr="000F75F8" w:rsidRDefault="00872EBB" w:rsidP="007E676C">
      <w:pPr>
        <w:ind w:left="851" w:right="900"/>
        <w:jc w:val="both"/>
        <w:rPr>
          <w:rFonts w:ascii="Palatino Linotype" w:hAnsi="Palatino Linotype" w:cs="Arial"/>
          <w:i/>
          <w:sz w:val="22"/>
          <w:szCs w:val="22"/>
        </w:rPr>
      </w:pPr>
    </w:p>
    <w:p w14:paraId="79574CE6" w14:textId="77777777" w:rsidR="00872EBB" w:rsidRPr="000F75F8" w:rsidRDefault="00872EBB" w:rsidP="007E676C">
      <w:pPr>
        <w:ind w:left="851" w:right="900"/>
        <w:jc w:val="both"/>
        <w:rPr>
          <w:rFonts w:ascii="Palatino Linotype" w:hAnsi="Palatino Linotype" w:cs="Arial"/>
          <w:sz w:val="22"/>
          <w:szCs w:val="22"/>
        </w:rPr>
      </w:pPr>
      <w:r w:rsidRPr="000F75F8">
        <w:rPr>
          <w:rFonts w:ascii="Palatino Linotype" w:hAnsi="Palatino Linotype" w:cs="Arial"/>
          <w:sz w:val="22"/>
          <w:szCs w:val="22"/>
        </w:rPr>
        <w:t>(Énfasis añadido)</w:t>
      </w:r>
    </w:p>
    <w:p w14:paraId="252E16AE" w14:textId="77777777" w:rsidR="00872EBB" w:rsidRDefault="00872EBB" w:rsidP="007E676C">
      <w:pPr>
        <w:autoSpaceDE w:val="0"/>
        <w:autoSpaceDN w:val="0"/>
        <w:adjustRightInd w:val="0"/>
        <w:jc w:val="both"/>
        <w:rPr>
          <w:rFonts w:ascii="Palatino Linotype" w:hAnsi="Palatino Linotype" w:cs="Bookman Old Style"/>
          <w:szCs w:val="19"/>
          <w:lang w:val="es-MX" w:eastAsia="es-MX"/>
        </w:rPr>
      </w:pPr>
    </w:p>
    <w:p w14:paraId="14C043B5" w14:textId="77777777" w:rsidR="004234F5" w:rsidRPr="000F75F8" w:rsidRDefault="004234F5" w:rsidP="007E676C">
      <w:pPr>
        <w:autoSpaceDE w:val="0"/>
        <w:autoSpaceDN w:val="0"/>
        <w:adjustRightInd w:val="0"/>
        <w:jc w:val="both"/>
        <w:rPr>
          <w:rFonts w:ascii="Palatino Linotype" w:hAnsi="Palatino Linotype" w:cs="Bookman Old Style"/>
          <w:szCs w:val="19"/>
          <w:lang w:val="es-MX" w:eastAsia="es-MX"/>
        </w:rPr>
      </w:pPr>
    </w:p>
    <w:p w14:paraId="7428E640" w14:textId="77777777" w:rsidR="00872EBB" w:rsidRPr="000F75F8" w:rsidRDefault="00872EBB" w:rsidP="007E676C">
      <w:pPr>
        <w:numPr>
          <w:ilvl w:val="0"/>
          <w:numId w:val="1"/>
        </w:numPr>
        <w:spacing w:line="360" w:lineRule="auto"/>
        <w:ind w:left="0" w:firstLine="0"/>
        <w:contextualSpacing/>
        <w:jc w:val="both"/>
        <w:rPr>
          <w:rFonts w:ascii="Palatino Linotype" w:hAnsi="Palatino Linotype" w:cs="Arial"/>
          <w:lang w:val="es-MX" w:eastAsia="es-MX"/>
        </w:rPr>
      </w:pPr>
      <w:r w:rsidRPr="000F75F8">
        <w:rPr>
          <w:rFonts w:ascii="Palatino Linotype" w:hAnsi="Palatino Linotype" w:cs="Arial"/>
        </w:rPr>
        <w:t xml:space="preserve">Acorde a lo anterior, se concluye que los Municipios tienen la obligación legal de formular </w:t>
      </w:r>
      <w:r w:rsidRPr="000F75F8">
        <w:rPr>
          <w:rFonts w:ascii="Palatino Linotype" w:hAnsi="Palatino Linotype" w:cs="Arial"/>
          <w:b/>
        </w:rPr>
        <w:t>programas anuales de obra pública</w:t>
      </w:r>
      <w:r w:rsidRPr="000F75F8">
        <w:rPr>
          <w:rFonts w:ascii="Palatino Linotype" w:hAnsi="Palatino Linotype" w:cs="Arial"/>
        </w:rPr>
        <w:t xml:space="preserve">, los cuales comprenderán objetivos y metas a </w:t>
      </w:r>
      <w:r w:rsidRPr="000F75F8">
        <w:rPr>
          <w:rFonts w:ascii="Palatino Linotype" w:hAnsi="Palatino Linotype" w:cs="Arial"/>
          <w:lang w:val="es-MX" w:eastAsia="es-MX"/>
        </w:rPr>
        <w:t xml:space="preserve">corto, mediano y largo plazo, obras en proceso de ejecución y las que serán prioritarias, estudios técnicos, proyectos arquitectónicos y de ingeniería que se propongan realizar en el ejercicio, </w:t>
      </w:r>
      <w:r w:rsidRPr="000F75F8">
        <w:rPr>
          <w:rFonts w:ascii="Palatino Linotype" w:hAnsi="Palatino Linotype" w:cs="Arial"/>
        </w:rPr>
        <w:t>señalando</w:t>
      </w:r>
      <w:r w:rsidRPr="000F75F8">
        <w:rPr>
          <w:rFonts w:ascii="Palatino Linotype" w:hAnsi="Palatino Linotype" w:cs="Arial"/>
          <w:lang w:val="es-MX" w:eastAsia="es-MX"/>
        </w:rPr>
        <w:t xml:space="preserve"> las obras a realizarse por requerimiento de otras dependencias, entidades o ayuntamientos, así como las de desarrollo regional convenidas entre la Federación y el Estado; el monto </w:t>
      </w:r>
      <w:r w:rsidRPr="000F75F8">
        <w:rPr>
          <w:rFonts w:ascii="Palatino Linotype" w:hAnsi="Palatino Linotype" w:cs="Arial"/>
          <w:lang w:val="es-MX" w:eastAsia="es-MX"/>
        </w:rPr>
        <w:lastRenderedPageBreak/>
        <w:t>aproximado de cada obra, la fuente de recursos prevista y si requieren financiamiento.</w:t>
      </w:r>
    </w:p>
    <w:p w14:paraId="60162BAB" w14:textId="77777777" w:rsidR="00872EBB" w:rsidRPr="000F75F8" w:rsidRDefault="00872EBB" w:rsidP="007E676C">
      <w:pPr>
        <w:pStyle w:val="Prrafodelista"/>
        <w:spacing w:line="360" w:lineRule="auto"/>
        <w:ind w:left="360"/>
        <w:jc w:val="both"/>
        <w:rPr>
          <w:rFonts w:ascii="Palatino Linotype" w:hAnsi="Palatino Linotype" w:cs="Arial"/>
          <w:lang w:val="es-MX" w:eastAsia="es-MX"/>
        </w:rPr>
      </w:pPr>
    </w:p>
    <w:p w14:paraId="4D963A3A" w14:textId="77777777" w:rsidR="00872EBB" w:rsidRPr="008340EC" w:rsidRDefault="00872EBB" w:rsidP="007E676C">
      <w:pPr>
        <w:numPr>
          <w:ilvl w:val="0"/>
          <w:numId w:val="1"/>
        </w:numPr>
        <w:spacing w:line="360" w:lineRule="auto"/>
        <w:ind w:left="0" w:firstLine="0"/>
        <w:contextualSpacing/>
        <w:jc w:val="both"/>
        <w:rPr>
          <w:rFonts w:ascii="Palatino Linotype" w:hAnsi="Palatino Linotype" w:cs="Arial"/>
        </w:rPr>
      </w:pPr>
      <w:r w:rsidRPr="000F75F8">
        <w:rPr>
          <w:rFonts w:ascii="Palatino Linotype" w:hAnsi="Palatino Linotype" w:cs="Arial"/>
        </w:rPr>
        <w:t>Asimismo, tenemos que la Ley de Fiscalización</w:t>
      </w:r>
      <w:r w:rsidRPr="008340EC">
        <w:rPr>
          <w:rFonts w:ascii="Palatino Linotype" w:hAnsi="Palatino Linotype" w:cs="Arial"/>
        </w:rPr>
        <w:t xml:space="preserve"> Superior del Estado de México, prevé en su artículo 8 fracción VI, como una atribución del Órgano Superior de Fiscalización del Estado de México, la de evaluar la eficacia en el logro de los objetivos contenidos en los programas y la eficiencia en el uso de los recursos públicos utilizados.</w:t>
      </w:r>
    </w:p>
    <w:p w14:paraId="40C56B7A" w14:textId="77777777" w:rsidR="00872EBB" w:rsidRDefault="00872EBB" w:rsidP="007E676C">
      <w:pPr>
        <w:numPr>
          <w:ilvl w:val="0"/>
          <w:numId w:val="1"/>
        </w:numPr>
        <w:spacing w:line="360" w:lineRule="auto"/>
        <w:ind w:left="0" w:firstLine="0"/>
        <w:contextualSpacing/>
        <w:jc w:val="both"/>
        <w:rPr>
          <w:rFonts w:ascii="Palatino Linotype" w:hAnsi="Palatino Linotype" w:cs="Arial"/>
        </w:rPr>
      </w:pPr>
      <w:r w:rsidRPr="008340EC">
        <w:rPr>
          <w:rFonts w:ascii="Palatino Linotype" w:hAnsi="Palatino Linotype" w:cs="Arial"/>
        </w:rPr>
        <w:t xml:space="preserve">Aunado a ello, dicho Órgano Superior realiza la evaluación de la eficacia en el logro de los </w:t>
      </w:r>
      <w:r w:rsidRPr="001F2D56">
        <w:rPr>
          <w:rFonts w:ascii="Palatino Linotype" w:hAnsi="Palatino Linotype" w:cs="Arial"/>
        </w:rPr>
        <w:t>objetivos de los programas, a través de la fiscalización a los informes mensuales presentados por las entidades fiscalizables, que en el presente caso es el Municipio, conforme a los lineamientos que para tal efecto emite, en términos de lo dispuesto por el artículo 8 fracción I de la Ley de Fiscalización Superior del Estado de México.</w:t>
      </w:r>
    </w:p>
    <w:p w14:paraId="70B9026E" w14:textId="77777777" w:rsidR="00872EBB" w:rsidRPr="003E2E07" w:rsidRDefault="00872EBB" w:rsidP="007E676C">
      <w:pPr>
        <w:spacing w:line="360" w:lineRule="auto"/>
        <w:jc w:val="both"/>
        <w:rPr>
          <w:rFonts w:ascii="Palatino Linotype" w:hAnsi="Palatino Linotype" w:cs="Arial"/>
        </w:rPr>
      </w:pPr>
    </w:p>
    <w:p w14:paraId="049F315F" w14:textId="687E057C" w:rsidR="00872EBB" w:rsidRPr="001F2D56" w:rsidRDefault="004234F5" w:rsidP="007E676C">
      <w:pPr>
        <w:numPr>
          <w:ilvl w:val="0"/>
          <w:numId w:val="1"/>
        </w:numPr>
        <w:spacing w:line="360" w:lineRule="auto"/>
        <w:ind w:left="0" w:firstLine="0"/>
        <w:contextualSpacing/>
        <w:jc w:val="both"/>
        <w:rPr>
          <w:rFonts w:ascii="Palatino Linotype" w:hAnsi="Palatino Linotype" w:cs="Arial"/>
        </w:rPr>
      </w:pPr>
      <w:r w:rsidRPr="00505611">
        <w:rPr>
          <w:rFonts w:ascii="Palatino Linotype" w:hAnsi="Palatino Linotype" w:cs="Arial"/>
        </w:rPr>
        <w:t>Por otro lado</w:t>
      </w:r>
      <w:r w:rsidR="00872EBB" w:rsidRPr="00505611">
        <w:rPr>
          <w:rFonts w:ascii="Palatino Linotype" w:hAnsi="Palatino Linotype" w:cs="Arial"/>
        </w:rPr>
        <w:t xml:space="preserve">, el </w:t>
      </w:r>
      <w:r w:rsidR="00872EBB" w:rsidRPr="00505611">
        <w:rPr>
          <w:rFonts w:ascii="Palatino Linotype" w:hAnsi="Palatino Linotype" w:cs="Arial"/>
          <w:b/>
        </w:rPr>
        <w:t>Manual para la Planeación, Programación y Presupuesto Municip</w:t>
      </w:r>
      <w:r w:rsidR="00505611" w:rsidRPr="00505611">
        <w:rPr>
          <w:rFonts w:ascii="Palatino Linotype" w:hAnsi="Palatino Linotype" w:cs="Arial"/>
          <w:b/>
        </w:rPr>
        <w:t>al para el Ejercicio Fiscal</w:t>
      </w:r>
      <w:r w:rsidR="00872EBB" w:rsidRPr="00505611">
        <w:rPr>
          <w:rFonts w:ascii="Palatino Linotype" w:hAnsi="Palatino Linotype" w:cs="Arial"/>
        </w:rPr>
        <w:t>, establece que e</w:t>
      </w:r>
      <w:r w:rsidR="00872EBB" w:rsidRPr="00505611">
        <w:rPr>
          <w:rFonts w:ascii="Palatino Linotype" w:hAnsi="Palatino Linotype"/>
        </w:rPr>
        <w:t>l Programa Anual de Obra y el Programa Anual de Reparaciones y Mantenimiento,</w:t>
      </w:r>
      <w:r w:rsidR="00872EBB" w:rsidRPr="001F2D56">
        <w:rPr>
          <w:rFonts w:ascii="Palatino Linotype" w:hAnsi="Palatino Linotype"/>
        </w:rPr>
        <w:t xml:space="preserve"> deberán corresponder al importe del Capítulo 6000 Inversión Pública contenido en la Carátula de Presupuesto de Egresos (</w:t>
      </w:r>
      <w:r w:rsidR="00872EBB">
        <w:rPr>
          <w:rFonts w:ascii="Palatino Linotype" w:hAnsi="Palatino Linotype"/>
        </w:rPr>
        <w:t xml:space="preserve">formato </w:t>
      </w:r>
      <w:proofErr w:type="spellStart"/>
      <w:r w:rsidR="00872EBB" w:rsidRPr="001F2D56">
        <w:rPr>
          <w:rFonts w:ascii="Palatino Linotype" w:hAnsi="Palatino Linotype"/>
        </w:rPr>
        <w:t>PbRM</w:t>
      </w:r>
      <w:proofErr w:type="spellEnd"/>
      <w:r w:rsidR="00872EBB" w:rsidRPr="001F2D56">
        <w:rPr>
          <w:rFonts w:ascii="Palatino Linotype" w:hAnsi="Palatino Linotype"/>
        </w:rPr>
        <w:t xml:space="preserve"> 04d).</w:t>
      </w:r>
    </w:p>
    <w:p w14:paraId="6A35C347" w14:textId="77777777" w:rsidR="00872EBB" w:rsidRPr="001F2D56" w:rsidRDefault="00872EBB" w:rsidP="007E676C">
      <w:pPr>
        <w:pStyle w:val="Prrafodelista"/>
        <w:spacing w:line="360" w:lineRule="auto"/>
        <w:ind w:left="360"/>
        <w:jc w:val="both"/>
        <w:rPr>
          <w:rFonts w:ascii="Palatino Linotype" w:hAnsi="Palatino Linotype" w:cs="Arial"/>
        </w:rPr>
      </w:pPr>
    </w:p>
    <w:p w14:paraId="2B917CB8" w14:textId="4A5943D2" w:rsidR="00872EBB" w:rsidRPr="001F2D56" w:rsidRDefault="00872EBB" w:rsidP="007E676C">
      <w:pPr>
        <w:numPr>
          <w:ilvl w:val="0"/>
          <w:numId w:val="1"/>
        </w:numPr>
        <w:spacing w:line="360" w:lineRule="auto"/>
        <w:ind w:left="0" w:firstLine="0"/>
        <w:contextualSpacing/>
        <w:jc w:val="both"/>
        <w:rPr>
          <w:rFonts w:ascii="Palatino Linotype" w:hAnsi="Palatino Linotype" w:cs="Arial"/>
        </w:rPr>
      </w:pPr>
      <w:r w:rsidRPr="001F2D56">
        <w:rPr>
          <w:rFonts w:ascii="Palatino Linotype" w:hAnsi="Palatino Linotype"/>
        </w:rPr>
        <w:lastRenderedPageBreak/>
        <w:t>Del mismo instrumento jurídico</w:t>
      </w:r>
      <w:r>
        <w:rPr>
          <w:rFonts w:ascii="Palatino Linotype" w:hAnsi="Palatino Linotype"/>
        </w:rPr>
        <w:t xml:space="preserve">, se desprende que del formato </w:t>
      </w:r>
      <w:proofErr w:type="spellStart"/>
      <w:r>
        <w:rPr>
          <w:rFonts w:ascii="Palatino Linotype" w:hAnsi="Palatino Linotype"/>
        </w:rPr>
        <w:t>PbRM</w:t>
      </w:r>
      <w:proofErr w:type="spellEnd"/>
      <w:r>
        <w:rPr>
          <w:rFonts w:ascii="Palatino Linotype" w:hAnsi="Palatino Linotype"/>
        </w:rPr>
        <w:t xml:space="preserve"> 07a, correspondiente al programa anual de obra, </w:t>
      </w:r>
      <w:r w:rsidR="004234F5">
        <w:rPr>
          <w:rFonts w:ascii="Palatino Linotype" w:hAnsi="Palatino Linotype"/>
        </w:rPr>
        <w:t xml:space="preserve">del que </w:t>
      </w:r>
      <w:r>
        <w:rPr>
          <w:rFonts w:ascii="Palatino Linotype" w:hAnsi="Palatino Linotype"/>
        </w:rPr>
        <w:t>se desglosan</w:t>
      </w:r>
      <w:r w:rsidR="004234F5">
        <w:rPr>
          <w:rFonts w:ascii="Palatino Linotype" w:hAnsi="Palatino Linotype"/>
        </w:rPr>
        <w:t xml:space="preserve"> los siguientes rubros</w:t>
      </w:r>
      <w:r>
        <w:rPr>
          <w:rFonts w:ascii="Palatino Linotype" w:hAnsi="Palatino Linotype"/>
        </w:rPr>
        <w:t>:</w:t>
      </w:r>
    </w:p>
    <w:p w14:paraId="076A7756" w14:textId="1738E770" w:rsidR="00872EBB" w:rsidRPr="001F2D56" w:rsidRDefault="00120AC9" w:rsidP="007E676C">
      <w:pPr>
        <w:pStyle w:val="Prrafodelista"/>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7D1361D7" wp14:editId="6B9B5D40">
                <wp:simplePos x="0" y="0"/>
                <wp:positionH relativeFrom="column">
                  <wp:posOffset>4016</wp:posOffset>
                </wp:positionH>
                <wp:positionV relativeFrom="paragraph">
                  <wp:posOffset>68580</wp:posOffset>
                </wp:positionV>
                <wp:extent cx="5502257" cy="1775945"/>
                <wp:effectExtent l="38100" t="38100" r="60960" b="91440"/>
                <wp:wrapNone/>
                <wp:docPr id="3" name="Conector recto 3"/>
                <wp:cNvGraphicFramePr/>
                <a:graphic xmlns:a="http://schemas.openxmlformats.org/drawingml/2006/main">
                  <a:graphicData uri="http://schemas.microsoft.com/office/word/2010/wordprocessingShape">
                    <wps:wsp>
                      <wps:cNvCnPr/>
                      <wps:spPr>
                        <a:xfrm>
                          <a:off x="0" y="0"/>
                          <a:ext cx="5502257" cy="177594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4036624"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pt,5.4pt" to="433.55pt,1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" strokecolor="black [3200]" strokeweight="2pt">
                <v:shadow on="t" color="black" opacity="24903f" origin=",.5" offset="0,.55556mm"/>
              </v:line>
            </w:pict>
          </mc:Fallback>
        </mc:AlternateContent>
      </w:r>
    </w:p>
    <w:p w14:paraId="1A70E594" w14:textId="4B0564E7" w:rsidR="00872EBB" w:rsidRDefault="00872EBB" w:rsidP="007E676C">
      <w:pPr>
        <w:pStyle w:val="Prrafodelista"/>
        <w:spacing w:line="360" w:lineRule="auto"/>
        <w:ind w:left="360"/>
        <w:jc w:val="both"/>
        <w:rPr>
          <w:rFonts w:ascii="Palatino Linotype" w:hAnsi="Palatino Linotype" w:cs="Arial"/>
        </w:rPr>
      </w:pPr>
      <w:r>
        <w:rPr>
          <w:rFonts w:ascii="Palatino Linotype" w:hAnsi="Palatino Linotype"/>
          <w:noProof/>
          <w:lang w:val="es-MX" w:eastAsia="es-MX"/>
        </w:rPr>
        <mc:AlternateContent>
          <mc:Choice Requires="wps">
            <w:drawing>
              <wp:anchor distT="0" distB="0" distL="114300" distR="114300" simplePos="0" relativeHeight="251656192" behindDoc="0" locked="0" layoutInCell="1" allowOverlap="1" wp14:anchorId="67E004BA" wp14:editId="18225054">
                <wp:simplePos x="0" y="0"/>
                <wp:positionH relativeFrom="column">
                  <wp:posOffset>3599815</wp:posOffset>
                </wp:positionH>
                <wp:positionV relativeFrom="paragraph">
                  <wp:posOffset>1713884</wp:posOffset>
                </wp:positionV>
                <wp:extent cx="0" cy="529628"/>
                <wp:effectExtent l="95250" t="38100" r="76200" b="80010"/>
                <wp:wrapNone/>
                <wp:docPr id="18" name="Conector recto de flecha 18"/>
                <wp:cNvGraphicFramePr/>
                <a:graphic xmlns:a="http://schemas.openxmlformats.org/drawingml/2006/main">
                  <a:graphicData uri="http://schemas.microsoft.com/office/word/2010/wordprocessingShape">
                    <wps:wsp>
                      <wps:cNvCnPr/>
                      <wps:spPr>
                        <a:xfrm flipV="1">
                          <a:off x="0" y="0"/>
                          <a:ext cx="0" cy="529628"/>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166B867" id="_x0000_t32" coordsize="21600,21600" o:spt="32" o:oned="t" path="m,l21600,21600e" filled="f">
                <v:path arrowok="t" fillok="f" o:connecttype="none"/>
                <o:lock v:ext="edit" shapetype="t"/>
              </v:shapetype>
              <v:shape id="Conector recto de flecha 18" o:spid="_x0000_s1026" type="#_x0000_t32" style="position:absolute;margin-left:283.45pt;margin-top:134.95pt;width:0;height:41.7pt;flip:y;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" strokecolor="red" strokeweight="2pt">
                <v:stroke endarrow="block"/>
                <v:shadow on="t" color="black" opacity="24903f" origin=",.5" offset="0,.55556mm"/>
              </v:shape>
            </w:pict>
          </mc:Fallback>
        </mc:AlternateContent>
      </w:r>
      <w:r>
        <w:rPr>
          <w:rFonts w:ascii="Palatino Linotype" w:hAnsi="Palatino Linotype"/>
          <w:noProof/>
          <w:lang w:val="es-MX" w:eastAsia="es-MX"/>
        </w:rPr>
        <w:drawing>
          <wp:inline distT="0" distB="0" distL="0" distR="0" wp14:anchorId="0D234F82" wp14:editId="28FCBE92">
            <wp:extent cx="5490926" cy="2963357"/>
            <wp:effectExtent l="19050" t="19050" r="14605"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884" cy="2970890"/>
                    </a:xfrm>
                    <a:prstGeom prst="rect">
                      <a:avLst/>
                    </a:prstGeom>
                    <a:noFill/>
                    <a:ln>
                      <a:solidFill>
                        <a:schemeClr val="tx1">
                          <a:lumMod val="95000"/>
                          <a:lumOff val="5000"/>
                        </a:schemeClr>
                      </a:solidFill>
                    </a:ln>
                  </pic:spPr>
                </pic:pic>
              </a:graphicData>
            </a:graphic>
          </wp:inline>
        </w:drawing>
      </w:r>
    </w:p>
    <w:p w14:paraId="78240F3E" w14:textId="77777777" w:rsidR="00872EBB" w:rsidRDefault="00872EBB" w:rsidP="007E676C">
      <w:pPr>
        <w:pStyle w:val="Prrafodelista"/>
        <w:spacing w:line="360" w:lineRule="auto"/>
        <w:ind w:left="360"/>
        <w:jc w:val="both"/>
        <w:rPr>
          <w:rFonts w:ascii="Palatino Linotype" w:hAnsi="Palatino Linotype" w:cs="Arial"/>
        </w:rPr>
      </w:pPr>
      <w:r w:rsidRPr="004F2310">
        <w:rPr>
          <w:noProof/>
          <w:lang w:val="es-MX" w:eastAsia="es-MX"/>
        </w:rPr>
        <w:t xml:space="preserve">  </w:t>
      </w:r>
    </w:p>
    <w:p w14:paraId="1A69AB5F" w14:textId="77777777" w:rsidR="00872EBB" w:rsidRDefault="00872EBB" w:rsidP="007E676C">
      <w:pPr>
        <w:numPr>
          <w:ilvl w:val="0"/>
          <w:numId w:val="1"/>
        </w:numPr>
        <w:spacing w:line="360" w:lineRule="auto"/>
        <w:ind w:left="0" w:firstLine="0"/>
        <w:contextualSpacing/>
        <w:jc w:val="both"/>
        <w:rPr>
          <w:rFonts w:ascii="Palatino Linotype" w:hAnsi="Palatino Linotype" w:cs="Arial"/>
        </w:rPr>
      </w:pPr>
      <w:r w:rsidRPr="001F2D56">
        <w:rPr>
          <w:rFonts w:ascii="Palatino Linotype" w:hAnsi="Palatino Linotype" w:cs="Arial"/>
        </w:rPr>
        <w:t xml:space="preserve">Del </w:t>
      </w:r>
      <w:r w:rsidRPr="004234F5">
        <w:rPr>
          <w:rFonts w:ascii="Palatino Linotype" w:hAnsi="Palatino Linotype"/>
        </w:rPr>
        <w:t>mismo</w:t>
      </w:r>
      <w:r w:rsidRPr="001F2D56">
        <w:rPr>
          <w:rFonts w:ascii="Palatino Linotype" w:hAnsi="Palatino Linotype" w:cs="Arial"/>
        </w:rPr>
        <w:t xml:space="preserve"> modo Formato </w:t>
      </w:r>
      <w:proofErr w:type="spellStart"/>
      <w:r w:rsidRPr="001F2D56">
        <w:rPr>
          <w:rFonts w:ascii="Palatino Linotype" w:hAnsi="Palatino Linotype" w:cs="Arial"/>
        </w:rPr>
        <w:t>PbRM</w:t>
      </w:r>
      <w:proofErr w:type="spellEnd"/>
      <w:r w:rsidRPr="001F2D56">
        <w:rPr>
          <w:rFonts w:ascii="Palatino Linotype" w:hAnsi="Palatino Linotype" w:cs="Arial"/>
        </w:rPr>
        <w:t xml:space="preserve"> E 07b, </w:t>
      </w:r>
      <w:r>
        <w:rPr>
          <w:rFonts w:ascii="Palatino Linotype" w:hAnsi="Palatino Linotype" w:cs="Arial"/>
        </w:rPr>
        <w:t xml:space="preserve">correspondiente al </w:t>
      </w:r>
      <w:r w:rsidRPr="001F2D56">
        <w:rPr>
          <w:rFonts w:ascii="Palatino Linotype" w:hAnsi="Palatino Linotype" w:cs="Arial"/>
        </w:rPr>
        <w:t>Programa Anual de Obras, Reparaciones y Mantenimientos</w:t>
      </w:r>
      <w:r>
        <w:rPr>
          <w:rFonts w:ascii="Palatino Linotype" w:hAnsi="Palatino Linotype" w:cs="Arial"/>
        </w:rPr>
        <w:t>, se obtiene lo siguiente:</w:t>
      </w:r>
    </w:p>
    <w:p w14:paraId="23AF90C3" w14:textId="77777777" w:rsidR="004234F5" w:rsidRDefault="004234F5" w:rsidP="007E676C">
      <w:pPr>
        <w:spacing w:line="360" w:lineRule="auto"/>
        <w:contextualSpacing/>
        <w:jc w:val="both"/>
        <w:rPr>
          <w:rFonts w:ascii="Palatino Linotype" w:hAnsi="Palatino Linotype" w:cs="Arial"/>
        </w:rPr>
      </w:pPr>
    </w:p>
    <w:p w14:paraId="62E01A13" w14:textId="3A787493" w:rsidR="00872EBB" w:rsidRPr="001F2D56" w:rsidRDefault="00872EBB" w:rsidP="007E676C">
      <w:pPr>
        <w:pStyle w:val="Prrafodelista"/>
        <w:spacing w:line="360" w:lineRule="auto"/>
        <w:ind w:left="360"/>
        <w:jc w:val="both"/>
        <w:rPr>
          <w:rFonts w:ascii="Palatino Linotype" w:hAnsi="Palatino Linotype" w:cs="Arial"/>
        </w:rPr>
      </w:pPr>
      <w:r>
        <w:rPr>
          <w:rFonts w:ascii="Palatino Linotype" w:hAnsi="Palatino Linotype" w:cs="Arial"/>
          <w:noProof/>
          <w:lang w:val="es-MX" w:eastAsia="es-MX"/>
        </w:rPr>
        <w:lastRenderedPageBreak/>
        <w:drawing>
          <wp:inline distT="0" distB="0" distL="0" distR="0" wp14:anchorId="6636CEA4" wp14:editId="3A1D0E15">
            <wp:extent cx="5450186" cy="2576125"/>
            <wp:effectExtent l="19050" t="19050" r="17780" b="152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8109" cy="2579870"/>
                    </a:xfrm>
                    <a:prstGeom prst="rect">
                      <a:avLst/>
                    </a:prstGeom>
                    <a:noFill/>
                    <a:ln>
                      <a:solidFill>
                        <a:schemeClr val="tx1"/>
                      </a:solidFill>
                    </a:ln>
                  </pic:spPr>
                </pic:pic>
              </a:graphicData>
            </a:graphic>
          </wp:inline>
        </w:drawing>
      </w:r>
    </w:p>
    <w:p w14:paraId="4A553E71" w14:textId="77777777" w:rsidR="00872EBB" w:rsidRDefault="00872EBB" w:rsidP="007E676C">
      <w:pPr>
        <w:pStyle w:val="Prrafodelista"/>
        <w:spacing w:line="360" w:lineRule="auto"/>
        <w:ind w:left="360"/>
        <w:jc w:val="both"/>
        <w:rPr>
          <w:rFonts w:ascii="Palatino Linotype" w:hAnsi="Palatino Linotype" w:cs="Arial"/>
        </w:rPr>
      </w:pPr>
    </w:p>
    <w:p w14:paraId="43495256" w14:textId="5FA45C6C" w:rsidR="00872EBB" w:rsidRPr="008340EC" w:rsidRDefault="00120AC9" w:rsidP="007E676C">
      <w:pPr>
        <w:numPr>
          <w:ilvl w:val="0"/>
          <w:numId w:val="1"/>
        </w:numPr>
        <w:spacing w:line="360" w:lineRule="auto"/>
        <w:ind w:left="0" w:firstLine="0"/>
        <w:contextualSpacing/>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3F7A7F0A" wp14:editId="12BF0E27">
                <wp:simplePos x="0" y="0"/>
                <wp:positionH relativeFrom="column">
                  <wp:posOffset>8687</wp:posOffset>
                </wp:positionH>
                <wp:positionV relativeFrom="paragraph">
                  <wp:posOffset>2894440</wp:posOffset>
                </wp:positionV>
                <wp:extent cx="5454687" cy="3678742"/>
                <wp:effectExtent l="38100" t="19050" r="50800" b="93345"/>
                <wp:wrapNone/>
                <wp:docPr id="4" name="Conector recto 4"/>
                <wp:cNvGraphicFramePr/>
                <a:graphic xmlns:a="http://schemas.openxmlformats.org/drawingml/2006/main">
                  <a:graphicData uri="http://schemas.microsoft.com/office/word/2010/wordprocessingShape">
                    <wps:wsp>
                      <wps:cNvCnPr/>
                      <wps:spPr>
                        <a:xfrm>
                          <a:off x="0" y="0"/>
                          <a:ext cx="5454687" cy="367874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A7D400" id="Conector recto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pt,227.9pt" to="430.2pt,5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" strokecolor="black [3200]" strokeweight="2pt">
                <v:shadow on="t" color="black" opacity="24903f" origin=",.5" offset="0,.55556mm"/>
              </v:line>
            </w:pict>
          </mc:Fallback>
        </mc:AlternateContent>
      </w:r>
      <w:r w:rsidR="00872EBB" w:rsidRPr="008340EC">
        <w:rPr>
          <w:rFonts w:ascii="Palatino Linotype" w:hAnsi="Palatino Linotype" w:cs="Arial"/>
        </w:rPr>
        <w:t>Corolario a lo anterior, los Lineamientos para la Integración del Informe Mensual, los cuales son de observancia obligatoria para el todos los Municipios, así como para los Directores de Obras Públicas o Titulares de las Unidades Administrativas o equivalentes de cada uno de ellos; los cuales establecen que el contenido de dichos lineamientos se divide en: presentación, objetivo, marco legal de actuación, sujetos a dar cumplimiento, consideraciones para la integración y entrega del informe mensual, firma de documentos, compendio de formatos del informe mensual e integración del informe mensual; en este último, se detalla que el Ayuntamiento deberá remitir 8 discos compactos con la siguiente información:</w:t>
      </w:r>
    </w:p>
    <w:p w14:paraId="6EE88C8C" w14:textId="77777777" w:rsidR="00872EBB" w:rsidRDefault="00872EBB" w:rsidP="007E676C">
      <w:pPr>
        <w:pStyle w:val="Prrafodelista"/>
        <w:autoSpaceDE w:val="0"/>
        <w:autoSpaceDN w:val="0"/>
        <w:adjustRightInd w:val="0"/>
        <w:ind w:left="360"/>
        <w:jc w:val="center"/>
        <w:rPr>
          <w:rFonts w:ascii="Palatino Linotype" w:hAnsi="Palatino Linotype" w:cs="Arial"/>
        </w:rPr>
      </w:pPr>
      <w:r>
        <w:rPr>
          <w:noProof/>
          <w:lang w:val="es-MX" w:eastAsia="es-MX"/>
        </w:rPr>
        <w:lastRenderedPageBreak/>
        <w:drawing>
          <wp:inline distT="0" distB="0" distL="0" distR="0" wp14:anchorId="6FA50A2B" wp14:editId="29840EA8">
            <wp:extent cx="4838700" cy="6370215"/>
            <wp:effectExtent l="19050" t="19050" r="19050" b="120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562" t="10231" r="31587" b="5867"/>
                    <a:stretch/>
                  </pic:blipFill>
                  <pic:spPr bwMode="auto">
                    <a:xfrm>
                      <a:off x="0" y="0"/>
                      <a:ext cx="4842505" cy="63752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64D8DC" w14:textId="77777777" w:rsidR="00872EBB" w:rsidRDefault="00872EBB" w:rsidP="007E676C">
      <w:pPr>
        <w:pStyle w:val="Prrafodelista"/>
        <w:autoSpaceDE w:val="0"/>
        <w:autoSpaceDN w:val="0"/>
        <w:adjustRightInd w:val="0"/>
        <w:ind w:left="360"/>
        <w:jc w:val="center"/>
        <w:rPr>
          <w:rFonts w:ascii="Palatino Linotype" w:hAnsi="Palatino Linotype" w:cs="Arial"/>
        </w:rPr>
      </w:pPr>
    </w:p>
    <w:p w14:paraId="39E04F75" w14:textId="77777777" w:rsidR="00872EBB" w:rsidRPr="008340EC" w:rsidRDefault="00872EBB" w:rsidP="007E676C">
      <w:pPr>
        <w:pStyle w:val="Prrafodelista"/>
        <w:autoSpaceDE w:val="0"/>
        <w:autoSpaceDN w:val="0"/>
        <w:adjustRightInd w:val="0"/>
        <w:ind w:left="360"/>
        <w:jc w:val="both"/>
        <w:rPr>
          <w:rFonts w:ascii="Palatino Linotype" w:hAnsi="Palatino Linotype" w:cs="Arial"/>
        </w:rPr>
      </w:pPr>
    </w:p>
    <w:p w14:paraId="6D5505AE" w14:textId="77777777" w:rsidR="00872EBB" w:rsidRPr="008340EC" w:rsidRDefault="00872EBB" w:rsidP="007E676C">
      <w:pPr>
        <w:pStyle w:val="Prrafodelista"/>
        <w:ind w:left="709" w:right="900"/>
        <w:jc w:val="center"/>
        <w:rPr>
          <w:rFonts w:ascii="Palatino Linotype" w:hAnsi="Palatino Linotype" w:cs="Arial"/>
          <w:i/>
          <w:sz w:val="22"/>
          <w:szCs w:val="22"/>
        </w:rPr>
      </w:pPr>
      <w:r w:rsidRPr="008340EC">
        <w:rPr>
          <w:rFonts w:ascii="Palatino Linotype" w:hAnsi="Palatino Linotype" w:cs="Arial"/>
          <w:i/>
          <w:sz w:val="22"/>
          <w:szCs w:val="22"/>
        </w:rPr>
        <w:t>“INTEGRACIÓN DEL INFORME MENSUAL PARA LAS ENTIDADES FISCALIZABLES</w:t>
      </w:r>
    </w:p>
    <w:p w14:paraId="71C7DDAB"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lastRenderedPageBreak/>
        <w:t>…</w:t>
      </w:r>
    </w:p>
    <w:p w14:paraId="1B8FD3E5" w14:textId="77777777" w:rsidR="00872EBB" w:rsidRPr="008340EC" w:rsidRDefault="00872EBB" w:rsidP="007E676C">
      <w:pPr>
        <w:pStyle w:val="Prrafodelista"/>
        <w:ind w:left="709" w:right="900"/>
        <w:jc w:val="both"/>
        <w:rPr>
          <w:rFonts w:ascii="Palatino Linotype" w:hAnsi="Palatino Linotype" w:cs="Arial"/>
          <w:i/>
          <w:sz w:val="22"/>
          <w:szCs w:val="22"/>
        </w:rPr>
      </w:pPr>
    </w:p>
    <w:p w14:paraId="77C0CBE2"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 xml:space="preserve">DISCO 1 “Información Patrimonial (Contable y Administrativa) y para el Sistema Electrónico Auditor (Archivo </w:t>
      </w:r>
      <w:proofErr w:type="spellStart"/>
      <w:r w:rsidRPr="008340EC">
        <w:rPr>
          <w:rFonts w:ascii="Palatino Linotype" w:hAnsi="Palatino Linotype" w:cs="Arial"/>
          <w:i/>
          <w:sz w:val="22"/>
          <w:szCs w:val="22"/>
        </w:rPr>
        <w:t>txt</w:t>
      </w:r>
      <w:proofErr w:type="spellEnd"/>
      <w:r w:rsidRPr="008340EC">
        <w:rPr>
          <w:rFonts w:ascii="Palatino Linotype" w:hAnsi="Palatino Linotype" w:cs="Arial"/>
          <w:i/>
          <w:sz w:val="22"/>
          <w:szCs w:val="22"/>
        </w:rPr>
        <w:t>)”</w:t>
      </w:r>
    </w:p>
    <w:p w14:paraId="3A5A992F" w14:textId="77777777" w:rsidR="00872EBB" w:rsidRPr="008340EC" w:rsidRDefault="00872EBB" w:rsidP="007E676C">
      <w:pPr>
        <w:pStyle w:val="Prrafodelista"/>
        <w:ind w:left="709" w:right="900"/>
        <w:jc w:val="both"/>
        <w:rPr>
          <w:rFonts w:ascii="Palatino Linotype" w:hAnsi="Palatino Linotype" w:cs="Arial"/>
          <w:i/>
          <w:sz w:val="22"/>
          <w:szCs w:val="22"/>
        </w:rPr>
      </w:pPr>
    </w:p>
    <w:p w14:paraId="40B3721F"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2 “Información Presupuestal de Bienes Muebles e Inmuebles y de Recaudación del Impuesto Predial y Derechos de Agua”</w:t>
      </w:r>
    </w:p>
    <w:p w14:paraId="3F2DE521" w14:textId="77777777" w:rsidR="00872EBB" w:rsidRPr="008340EC" w:rsidRDefault="00872EBB" w:rsidP="007E676C">
      <w:pPr>
        <w:pStyle w:val="Prrafodelista"/>
        <w:ind w:left="709" w:right="900"/>
        <w:jc w:val="both"/>
        <w:rPr>
          <w:rFonts w:ascii="Palatino Linotype" w:hAnsi="Palatino Linotype" w:cs="Arial"/>
          <w:i/>
          <w:sz w:val="22"/>
          <w:szCs w:val="22"/>
        </w:rPr>
      </w:pPr>
    </w:p>
    <w:p w14:paraId="5EBC02F8"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3 “Información de Obra”</w:t>
      </w:r>
    </w:p>
    <w:p w14:paraId="6DCAD815" w14:textId="77777777" w:rsidR="00872EBB" w:rsidRPr="008340EC" w:rsidRDefault="00872EBB" w:rsidP="007E676C">
      <w:pPr>
        <w:pStyle w:val="Prrafodelista"/>
        <w:ind w:left="709" w:right="900"/>
        <w:jc w:val="both"/>
        <w:rPr>
          <w:rFonts w:ascii="Palatino Linotype" w:hAnsi="Palatino Linotype" w:cs="Arial"/>
          <w:i/>
          <w:sz w:val="22"/>
          <w:szCs w:val="22"/>
        </w:rPr>
      </w:pPr>
    </w:p>
    <w:p w14:paraId="19D07E5D"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4 “Información de Nómina”</w:t>
      </w:r>
    </w:p>
    <w:p w14:paraId="6E8C7C71" w14:textId="77777777" w:rsidR="00872EBB" w:rsidRPr="008340EC" w:rsidRDefault="00872EBB" w:rsidP="007E676C">
      <w:pPr>
        <w:pStyle w:val="Prrafodelista"/>
        <w:ind w:left="709" w:right="900"/>
        <w:jc w:val="both"/>
        <w:rPr>
          <w:rFonts w:ascii="Palatino Linotype" w:hAnsi="Palatino Linotype" w:cs="Arial"/>
          <w:i/>
          <w:sz w:val="22"/>
          <w:szCs w:val="22"/>
        </w:rPr>
      </w:pPr>
    </w:p>
    <w:p w14:paraId="1E8EDFE8"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5 “Imágenes Digitalizadas”</w:t>
      </w:r>
    </w:p>
    <w:p w14:paraId="6A308DA3" w14:textId="77777777" w:rsidR="00872EBB" w:rsidRPr="008340EC" w:rsidRDefault="00872EBB" w:rsidP="007E676C">
      <w:pPr>
        <w:pStyle w:val="Prrafodelista"/>
        <w:ind w:left="709" w:right="900"/>
        <w:jc w:val="both"/>
        <w:rPr>
          <w:rFonts w:ascii="Palatino Linotype" w:hAnsi="Palatino Linotype" w:cs="Arial"/>
          <w:i/>
          <w:sz w:val="22"/>
          <w:szCs w:val="22"/>
        </w:rPr>
      </w:pPr>
    </w:p>
    <w:p w14:paraId="63B6958E"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6 “Información de Evaluación Programática”</w:t>
      </w:r>
    </w:p>
    <w:p w14:paraId="6E9465A4" w14:textId="77777777" w:rsidR="00872EBB" w:rsidRPr="008340EC" w:rsidRDefault="00872EBB" w:rsidP="007E676C">
      <w:pPr>
        <w:pStyle w:val="Prrafodelista"/>
        <w:ind w:left="709" w:right="900"/>
        <w:jc w:val="both"/>
        <w:rPr>
          <w:rFonts w:ascii="Palatino Linotype" w:hAnsi="Palatino Linotype" w:cs="Arial"/>
          <w:i/>
          <w:sz w:val="22"/>
          <w:szCs w:val="22"/>
        </w:rPr>
      </w:pPr>
    </w:p>
    <w:p w14:paraId="4E0C247C"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7 “Programa Anual de Adquisiciones”</w:t>
      </w:r>
    </w:p>
    <w:p w14:paraId="42E09611" w14:textId="77777777" w:rsidR="00872EBB" w:rsidRPr="008340EC" w:rsidRDefault="00872EBB" w:rsidP="007E676C">
      <w:pPr>
        <w:pStyle w:val="Prrafodelista"/>
        <w:ind w:left="709" w:right="900"/>
        <w:jc w:val="both"/>
        <w:rPr>
          <w:rFonts w:ascii="Palatino Linotype" w:hAnsi="Palatino Linotype" w:cs="Arial"/>
          <w:i/>
          <w:sz w:val="22"/>
          <w:szCs w:val="22"/>
        </w:rPr>
      </w:pPr>
    </w:p>
    <w:p w14:paraId="3CE9EF08" w14:textId="77777777" w:rsidR="00872EBB" w:rsidRPr="008340EC" w:rsidRDefault="00872EBB" w:rsidP="007E676C">
      <w:pPr>
        <w:pStyle w:val="Prrafodelista"/>
        <w:ind w:left="709" w:right="900"/>
        <w:jc w:val="both"/>
        <w:rPr>
          <w:rFonts w:ascii="Palatino Linotype" w:hAnsi="Palatino Linotype" w:cs="Arial"/>
          <w:b/>
          <w:i/>
          <w:sz w:val="22"/>
          <w:szCs w:val="22"/>
          <w:u w:val="single"/>
        </w:rPr>
      </w:pPr>
      <w:r w:rsidRPr="008340EC">
        <w:rPr>
          <w:rFonts w:ascii="Palatino Linotype" w:hAnsi="Palatino Linotype" w:cs="Arial"/>
          <w:b/>
          <w:i/>
          <w:sz w:val="22"/>
          <w:szCs w:val="22"/>
          <w:u w:val="single"/>
        </w:rPr>
        <w:t xml:space="preserve">DISCO 8 “Programa Anual de Obras” </w:t>
      </w:r>
    </w:p>
    <w:p w14:paraId="7583CC1C" w14:textId="77777777" w:rsidR="00872EBB" w:rsidRPr="008340EC" w:rsidRDefault="00872EBB" w:rsidP="007E676C">
      <w:pPr>
        <w:pStyle w:val="Prrafodelista"/>
        <w:ind w:left="709" w:right="900"/>
        <w:jc w:val="both"/>
        <w:rPr>
          <w:rFonts w:ascii="Palatino Linotype" w:hAnsi="Palatino Linotype" w:cs="Arial"/>
          <w:i/>
          <w:sz w:val="22"/>
          <w:szCs w:val="22"/>
        </w:rPr>
      </w:pPr>
    </w:p>
    <w:p w14:paraId="5C3A55F1"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Con la finalidad de poder incorporar las imágenes digitalizadas y la información contable al sistema electrónico de auditoría, es indispensable que los discos cumplan al cien por ciento con los requisitos técnicos señalados.</w:t>
      </w:r>
    </w:p>
    <w:p w14:paraId="44FFDD7C" w14:textId="77777777" w:rsidR="00872EBB" w:rsidRPr="008340EC" w:rsidRDefault="00872EBB" w:rsidP="007E676C">
      <w:pPr>
        <w:pStyle w:val="Prrafodelista"/>
        <w:ind w:left="709" w:right="900"/>
        <w:jc w:val="both"/>
        <w:rPr>
          <w:rFonts w:ascii="Palatino Linotype" w:hAnsi="Palatino Linotype" w:cs="Arial"/>
          <w:i/>
          <w:sz w:val="22"/>
          <w:szCs w:val="22"/>
        </w:rPr>
      </w:pPr>
    </w:p>
    <w:p w14:paraId="26E0BD35" w14:textId="77777777" w:rsidR="00872EBB" w:rsidRPr="008340EC" w:rsidRDefault="00872EBB" w:rsidP="007E676C">
      <w:pPr>
        <w:pStyle w:val="Prrafodelista"/>
        <w:ind w:left="709" w:right="900"/>
        <w:jc w:val="both"/>
        <w:rPr>
          <w:rFonts w:ascii="Palatino Linotype" w:hAnsi="Palatino Linotype" w:cs="Arial"/>
          <w:i/>
          <w:sz w:val="22"/>
          <w:szCs w:val="22"/>
        </w:rPr>
      </w:pPr>
    </w:p>
    <w:p w14:paraId="16C767F5"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b/>
          <w:i/>
          <w:sz w:val="22"/>
          <w:szCs w:val="22"/>
        </w:rPr>
        <w:t>IMPORTANTE</w:t>
      </w:r>
      <w:r w:rsidRPr="008340EC">
        <w:rPr>
          <w:rFonts w:ascii="Palatino Linotype" w:hAnsi="Palatino Linotype" w:cs="Arial"/>
          <w:i/>
          <w:sz w:val="22"/>
          <w:szCs w:val="22"/>
        </w:rPr>
        <w:t xml:space="preserve">: En el caso de no enviar la información en los términos ya mencionados, se considerará como no presentado en forma, haciéndose acreedores a las sanciones señaladas en la Ley de Fiscalización Superior del Estado de México. </w:t>
      </w:r>
    </w:p>
    <w:p w14:paraId="7AEBE357" w14:textId="77777777" w:rsidR="00872EBB" w:rsidRPr="008340EC" w:rsidRDefault="00872EBB" w:rsidP="007E676C">
      <w:pPr>
        <w:pStyle w:val="Prrafodelista"/>
        <w:ind w:left="709" w:right="900"/>
        <w:jc w:val="both"/>
        <w:rPr>
          <w:rFonts w:ascii="Palatino Linotype" w:hAnsi="Palatino Linotype" w:cs="Arial"/>
          <w:i/>
          <w:sz w:val="22"/>
          <w:szCs w:val="22"/>
        </w:rPr>
      </w:pPr>
    </w:p>
    <w:p w14:paraId="467D696E"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 xml:space="preserve">Nota: En el informe mensual de enero se presentan los Discos Núm.7 Programa Anual de Adquisiciones y </w:t>
      </w:r>
      <w:r w:rsidRPr="008340EC">
        <w:rPr>
          <w:rFonts w:ascii="Palatino Linotype" w:hAnsi="Palatino Linotype" w:cs="Arial"/>
          <w:b/>
          <w:i/>
          <w:sz w:val="22"/>
          <w:szCs w:val="22"/>
          <w:u w:val="single"/>
        </w:rPr>
        <w:t>Núm.8 Programa Anual de Obras</w:t>
      </w:r>
      <w:r w:rsidRPr="008340EC">
        <w:rPr>
          <w:rFonts w:ascii="Palatino Linotype" w:hAnsi="Palatino Linotype" w:cs="Arial"/>
          <w:i/>
          <w:sz w:val="22"/>
          <w:szCs w:val="22"/>
        </w:rPr>
        <w:t>.”</w:t>
      </w:r>
    </w:p>
    <w:p w14:paraId="54427F4B" w14:textId="77777777" w:rsidR="00872EBB" w:rsidRPr="008340EC" w:rsidRDefault="00872EBB" w:rsidP="007E676C">
      <w:pPr>
        <w:pStyle w:val="Prrafodelista"/>
        <w:ind w:left="709" w:right="900"/>
        <w:jc w:val="both"/>
        <w:rPr>
          <w:rFonts w:ascii="Palatino Linotype" w:hAnsi="Palatino Linotype" w:cs="Arial"/>
          <w:i/>
          <w:sz w:val="22"/>
          <w:szCs w:val="22"/>
        </w:rPr>
      </w:pPr>
    </w:p>
    <w:p w14:paraId="161A5463" w14:textId="77777777" w:rsidR="00872EBB" w:rsidRDefault="00872EBB" w:rsidP="007E676C">
      <w:pPr>
        <w:pStyle w:val="Prrafodelista"/>
        <w:ind w:left="709" w:right="900"/>
        <w:jc w:val="both"/>
        <w:rPr>
          <w:rFonts w:ascii="Palatino Linotype" w:hAnsi="Palatino Linotype" w:cs="Arial"/>
          <w:sz w:val="22"/>
          <w:szCs w:val="22"/>
        </w:rPr>
      </w:pPr>
      <w:r w:rsidRPr="008340EC">
        <w:rPr>
          <w:rFonts w:ascii="Palatino Linotype" w:hAnsi="Palatino Linotype" w:cs="Arial"/>
          <w:sz w:val="22"/>
          <w:szCs w:val="22"/>
        </w:rPr>
        <w:t>(Énfasis añadido)</w:t>
      </w:r>
    </w:p>
    <w:p w14:paraId="0B242246" w14:textId="77777777" w:rsidR="00872EBB" w:rsidRPr="008340EC" w:rsidRDefault="00872EBB" w:rsidP="007E676C">
      <w:pPr>
        <w:pStyle w:val="Prrafodelista"/>
        <w:ind w:left="709" w:right="900"/>
        <w:jc w:val="both"/>
        <w:rPr>
          <w:rFonts w:ascii="Palatino Linotype" w:hAnsi="Palatino Linotype" w:cs="Arial"/>
          <w:sz w:val="22"/>
          <w:szCs w:val="22"/>
        </w:rPr>
      </w:pPr>
    </w:p>
    <w:p w14:paraId="044395C6" w14:textId="77777777" w:rsidR="00872EBB" w:rsidRPr="008340EC" w:rsidRDefault="00872EBB" w:rsidP="007E676C">
      <w:pPr>
        <w:pStyle w:val="Prrafodelista"/>
        <w:ind w:left="709" w:right="900"/>
        <w:jc w:val="both"/>
        <w:rPr>
          <w:rFonts w:ascii="Palatino Linotype" w:hAnsi="Palatino Linotype" w:cs="Arial"/>
          <w:sz w:val="22"/>
          <w:szCs w:val="22"/>
        </w:rPr>
      </w:pPr>
    </w:p>
    <w:p w14:paraId="2FD58534" w14:textId="77777777" w:rsidR="00872EBB" w:rsidRPr="000A528D" w:rsidRDefault="00872EBB" w:rsidP="007E676C">
      <w:pPr>
        <w:numPr>
          <w:ilvl w:val="0"/>
          <w:numId w:val="1"/>
        </w:numPr>
        <w:spacing w:line="360" w:lineRule="auto"/>
        <w:ind w:left="0" w:firstLine="0"/>
        <w:contextualSpacing/>
        <w:jc w:val="both"/>
        <w:rPr>
          <w:rFonts w:ascii="Palatino Linotype" w:eastAsia="Arial Unicode MS" w:hAnsi="Palatino Linotype" w:cs="Arial"/>
          <w:lang w:val="es-MX" w:eastAsia="es-MX"/>
        </w:rPr>
      </w:pPr>
      <w:r w:rsidRPr="000A528D">
        <w:rPr>
          <w:rFonts w:ascii="Palatino Linotype" w:hAnsi="Palatino Linotype" w:cs="Arial"/>
        </w:rPr>
        <w:lastRenderedPageBreak/>
        <w:t>Aunado a lo anterior, no se pierde de vista lo señalado en el artículo</w:t>
      </w:r>
      <w:r w:rsidRPr="000A528D">
        <w:rPr>
          <w:rFonts w:ascii="Palatino Linotype" w:hAnsi="Palatino Linotype"/>
          <w:lang w:val="es-MX"/>
        </w:rPr>
        <w:t xml:space="preserve"> </w:t>
      </w:r>
      <w:r w:rsidRPr="000A528D">
        <w:rPr>
          <w:rFonts w:ascii="Palatino Linotype" w:eastAsia="Arial Unicode MS" w:hAnsi="Palatino Linotype" w:cs="Arial"/>
          <w:lang w:val="es-MX" w:eastAsia="es-MX"/>
        </w:rPr>
        <w:t>92 fracción LII de la Ley de Transparencia y Acceso a la Información Pública del Estado de México y Municipios:</w:t>
      </w:r>
    </w:p>
    <w:p w14:paraId="2D63DF2D" w14:textId="77777777" w:rsidR="00872EBB" w:rsidRPr="000A528D" w:rsidRDefault="00872EBB" w:rsidP="007E676C">
      <w:pPr>
        <w:pStyle w:val="Prrafodelista"/>
        <w:autoSpaceDE w:val="0"/>
        <w:autoSpaceDN w:val="0"/>
        <w:adjustRightInd w:val="0"/>
        <w:ind w:left="360"/>
        <w:jc w:val="both"/>
        <w:rPr>
          <w:rFonts w:ascii="Palatino Linotype" w:eastAsia="Arial Unicode MS" w:hAnsi="Palatino Linotype" w:cs="Arial"/>
          <w:sz w:val="22"/>
          <w:szCs w:val="22"/>
          <w:lang w:val="es-MX" w:eastAsia="es-MX"/>
        </w:rPr>
      </w:pPr>
    </w:p>
    <w:p w14:paraId="6B759F88" w14:textId="77777777" w:rsidR="00872EBB" w:rsidRPr="000A528D" w:rsidRDefault="00872EBB" w:rsidP="007E676C">
      <w:pPr>
        <w:pStyle w:val="Prrafodelista"/>
        <w:ind w:left="709" w:right="900"/>
        <w:jc w:val="both"/>
        <w:rPr>
          <w:rFonts w:ascii="Palatino Linotype" w:hAnsi="Palatino Linotype" w:cs="Arial"/>
          <w:i/>
          <w:sz w:val="22"/>
          <w:szCs w:val="22"/>
        </w:rPr>
      </w:pPr>
      <w:r w:rsidRPr="000A528D">
        <w:rPr>
          <w:rFonts w:ascii="Palatino Linotype" w:hAnsi="Palatino Linotype" w:cs="Arial"/>
          <w:b/>
          <w:i/>
          <w:sz w:val="22"/>
          <w:szCs w:val="22"/>
        </w:rPr>
        <w:t>Artículo 92</w:t>
      </w:r>
      <w:r w:rsidRPr="000A528D">
        <w:rPr>
          <w:rFonts w:ascii="Palatino Linotype" w:hAnsi="Palatino Linotype" w:cs="Arial"/>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A760A9C" w14:textId="77777777" w:rsidR="00872EBB" w:rsidRPr="000A528D" w:rsidRDefault="00872EBB" w:rsidP="007E676C">
      <w:pPr>
        <w:pStyle w:val="Prrafodelista"/>
        <w:ind w:left="709" w:right="902"/>
        <w:jc w:val="both"/>
        <w:rPr>
          <w:rFonts w:ascii="Palatino Linotype" w:hAnsi="Palatino Linotype" w:cs="Arial"/>
          <w:sz w:val="22"/>
          <w:szCs w:val="22"/>
          <w:lang w:val="es-MX"/>
        </w:rPr>
      </w:pPr>
    </w:p>
    <w:p w14:paraId="3D81D338" w14:textId="77777777" w:rsidR="00872EBB" w:rsidRPr="000A528D" w:rsidRDefault="00872EBB" w:rsidP="007E676C">
      <w:pPr>
        <w:pStyle w:val="Prrafodelista"/>
        <w:ind w:left="709" w:right="900"/>
        <w:jc w:val="both"/>
        <w:rPr>
          <w:rFonts w:ascii="Palatino Linotype" w:hAnsi="Palatino Linotype" w:cs="Arial"/>
          <w:i/>
          <w:sz w:val="22"/>
          <w:szCs w:val="22"/>
        </w:rPr>
      </w:pPr>
      <w:r w:rsidRPr="000A528D">
        <w:rPr>
          <w:rFonts w:ascii="Palatino Linotype" w:hAnsi="Palatino Linotype" w:cs="Arial"/>
          <w:b/>
          <w:i/>
          <w:sz w:val="22"/>
          <w:szCs w:val="22"/>
        </w:rPr>
        <w:t>LII.</w:t>
      </w:r>
      <w:r w:rsidRPr="000A528D">
        <w:rPr>
          <w:rFonts w:ascii="Palatino Linotype" w:hAnsi="Palatino Linotype" w:cs="Arial"/>
          <w:i/>
          <w:sz w:val="22"/>
          <w:szCs w:val="22"/>
        </w:rPr>
        <w:t xml:space="preserve"> </w:t>
      </w:r>
      <w:r w:rsidRPr="000A528D">
        <w:rPr>
          <w:rFonts w:ascii="Palatino Linotype" w:hAnsi="Palatino Linotype" w:cs="Arial"/>
          <w:b/>
          <w:i/>
          <w:sz w:val="22"/>
          <w:szCs w:val="22"/>
          <w:u w:val="single"/>
        </w:rPr>
        <w:t>Cualquier otra información que</w:t>
      </w:r>
      <w:r w:rsidRPr="000A528D">
        <w:rPr>
          <w:rFonts w:ascii="Palatino Linotype" w:hAnsi="Palatino Linotype" w:cs="Arial"/>
          <w:i/>
          <w:sz w:val="22"/>
          <w:szCs w:val="22"/>
        </w:rPr>
        <w:t xml:space="preserve"> sea de utilidad o</w:t>
      </w:r>
      <w:r w:rsidRPr="000A528D">
        <w:rPr>
          <w:rFonts w:ascii="Palatino Linotype" w:hAnsi="Palatino Linotype" w:cs="Arial"/>
          <w:b/>
          <w:i/>
          <w:sz w:val="22"/>
          <w:szCs w:val="22"/>
        </w:rPr>
        <w:t xml:space="preserve"> </w:t>
      </w:r>
      <w:r w:rsidRPr="000A528D">
        <w:rPr>
          <w:rFonts w:ascii="Palatino Linotype" w:hAnsi="Palatino Linotype" w:cs="Arial"/>
          <w:b/>
          <w:i/>
          <w:sz w:val="22"/>
          <w:szCs w:val="22"/>
          <w:u w:val="single"/>
        </w:rPr>
        <w:t>se considere relevante</w:t>
      </w:r>
      <w:r w:rsidRPr="000A528D">
        <w:rPr>
          <w:rFonts w:ascii="Palatino Linotype" w:hAnsi="Palatino Linotype" w:cs="Arial"/>
          <w:i/>
          <w:sz w:val="22"/>
          <w:szCs w:val="22"/>
        </w:rPr>
        <w:t>, además de la que, con base en la información estadística, responda a las preguntas hechas con más frecuencia por el público.</w:t>
      </w:r>
    </w:p>
    <w:p w14:paraId="3890EF4D" w14:textId="77777777" w:rsidR="00872EBB" w:rsidRPr="000A528D" w:rsidRDefault="00872EBB" w:rsidP="007E676C">
      <w:pPr>
        <w:pStyle w:val="Prrafodelista"/>
        <w:ind w:left="709" w:right="902"/>
        <w:jc w:val="both"/>
        <w:rPr>
          <w:rFonts w:ascii="Palatino Linotype" w:hAnsi="Palatino Linotype" w:cs="Arial"/>
          <w:sz w:val="22"/>
          <w:szCs w:val="22"/>
          <w:lang w:val="es-MX"/>
        </w:rPr>
      </w:pPr>
    </w:p>
    <w:p w14:paraId="2B391C4A" w14:textId="77777777" w:rsidR="00872EBB" w:rsidRDefault="00872EBB" w:rsidP="007E676C">
      <w:pPr>
        <w:pStyle w:val="Prrafodelista"/>
        <w:ind w:left="709" w:right="902"/>
        <w:jc w:val="both"/>
        <w:rPr>
          <w:rFonts w:ascii="Palatino Linotype" w:hAnsi="Palatino Linotype" w:cs="Arial"/>
          <w:sz w:val="22"/>
          <w:szCs w:val="22"/>
          <w:lang w:val="es-MX"/>
        </w:rPr>
      </w:pPr>
      <w:r w:rsidRPr="000A528D">
        <w:rPr>
          <w:rFonts w:ascii="Palatino Linotype" w:hAnsi="Palatino Linotype" w:cs="Arial"/>
          <w:sz w:val="22"/>
          <w:szCs w:val="22"/>
          <w:lang w:val="es-MX"/>
        </w:rPr>
        <w:t>(Énfasis añadido)</w:t>
      </w:r>
    </w:p>
    <w:p w14:paraId="48FF0904" w14:textId="77777777" w:rsidR="00872EBB" w:rsidRPr="000A528D" w:rsidRDefault="00872EBB" w:rsidP="007E676C">
      <w:pPr>
        <w:pStyle w:val="Prrafodelista"/>
        <w:ind w:left="709" w:right="902"/>
        <w:jc w:val="both"/>
        <w:rPr>
          <w:rFonts w:ascii="Palatino Linotype" w:hAnsi="Palatino Linotype" w:cs="Arial"/>
          <w:sz w:val="22"/>
          <w:szCs w:val="22"/>
          <w:lang w:val="es-MX"/>
        </w:rPr>
      </w:pPr>
    </w:p>
    <w:p w14:paraId="7B09B8E3" w14:textId="77777777" w:rsidR="00872EBB" w:rsidRPr="000A528D" w:rsidRDefault="00872EBB" w:rsidP="007E676C">
      <w:pPr>
        <w:pStyle w:val="Prrafodelista"/>
        <w:ind w:left="360" w:right="900"/>
        <w:jc w:val="both"/>
        <w:rPr>
          <w:rFonts w:ascii="Palatino Linotype" w:hAnsi="Palatino Linotype" w:cs="Arial"/>
          <w:i/>
          <w:sz w:val="22"/>
          <w:szCs w:val="22"/>
        </w:rPr>
      </w:pPr>
    </w:p>
    <w:p w14:paraId="3F06E5E2" w14:textId="77777777" w:rsidR="00872EBB" w:rsidRPr="000A528D" w:rsidRDefault="00872EBB" w:rsidP="007E676C">
      <w:pPr>
        <w:numPr>
          <w:ilvl w:val="0"/>
          <w:numId w:val="1"/>
        </w:numPr>
        <w:spacing w:line="360" w:lineRule="auto"/>
        <w:ind w:left="0" w:firstLine="0"/>
        <w:contextualSpacing/>
        <w:jc w:val="both"/>
        <w:rPr>
          <w:rFonts w:ascii="Palatino Linotype" w:hAnsi="Palatino Linotype" w:cs="Arial"/>
          <w:szCs w:val="20"/>
        </w:rPr>
      </w:pPr>
      <w:r>
        <w:rPr>
          <w:rFonts w:ascii="Palatino Linotype" w:hAnsi="Palatino Linotype"/>
        </w:rPr>
        <w:t>En ese tenor, en los Programas Anuales de Obra P</w:t>
      </w:r>
      <w:r w:rsidRPr="000A528D">
        <w:rPr>
          <w:rFonts w:ascii="Palatino Linotype" w:hAnsi="Palatino Linotype"/>
        </w:rPr>
        <w:t xml:space="preserve">ública, dado que en razón de su </w:t>
      </w:r>
      <w:r w:rsidRPr="004234F5">
        <w:rPr>
          <w:rFonts w:ascii="Palatino Linotype" w:hAnsi="Palatino Linotype" w:cs="Arial"/>
        </w:rPr>
        <w:t>contenido</w:t>
      </w:r>
      <w:r w:rsidRPr="000A528D">
        <w:rPr>
          <w:rFonts w:ascii="Palatino Linotype" w:hAnsi="Palatino Linotype"/>
        </w:rPr>
        <w:t xml:space="preserve"> se observa el ejercicio, uso y destino de recursos públicos municipales, por tanto, debe entenderse que se trata de </w:t>
      </w:r>
      <w:r w:rsidRPr="000A528D">
        <w:rPr>
          <w:rFonts w:ascii="Palatino Linotype" w:hAnsi="Palatino Linotype"/>
          <w:b/>
        </w:rPr>
        <w:t>Obligaciones de Transparencia Comunes</w:t>
      </w:r>
      <w:r w:rsidRPr="000A528D">
        <w:rPr>
          <w:rFonts w:ascii="Palatino Linotype" w:hAnsi="Palatino Linotype"/>
        </w:rPr>
        <w:t xml:space="preserve">, en términos del artículo 92 fracción LII de la Ley de Transparencia y Acceso a la Información Pública del Estado de México y Municipios, a las cuales debe otorgársele el </w:t>
      </w:r>
      <w:r w:rsidRPr="000A528D">
        <w:rPr>
          <w:rFonts w:ascii="Palatino Linotype" w:hAnsi="Palatino Linotype" w:cs="Arial"/>
        </w:rPr>
        <w:t xml:space="preserve">nivel máximo de publicidad que otorga la Ley, teniendo los Municipios, la </w:t>
      </w:r>
      <w:r w:rsidRPr="000A528D">
        <w:rPr>
          <w:rFonts w:ascii="Palatino Linotype" w:hAnsi="Palatino Linotype" w:cs="Arial"/>
          <w:szCs w:val="20"/>
        </w:rPr>
        <w:t>obligación de tenerla disponible en medios impresos o electrónicos, de manera permanente y actualizada, de forma sencilla, precisa y entendible para los particulares.</w:t>
      </w:r>
    </w:p>
    <w:p w14:paraId="06ADEE0A" w14:textId="77777777" w:rsidR="00872EBB" w:rsidRDefault="00872EBB" w:rsidP="007E676C">
      <w:pPr>
        <w:pStyle w:val="Prrafodelista"/>
        <w:spacing w:line="360" w:lineRule="auto"/>
        <w:ind w:left="360"/>
        <w:jc w:val="both"/>
        <w:rPr>
          <w:rFonts w:ascii="Palatino Linotype" w:hAnsi="Palatino Linotype" w:cs="Arial"/>
        </w:rPr>
      </w:pPr>
    </w:p>
    <w:p w14:paraId="00775E19" w14:textId="77777777" w:rsidR="00872EBB" w:rsidRDefault="00872EBB" w:rsidP="007E676C">
      <w:pPr>
        <w:pStyle w:val="Ttulo2"/>
        <w:numPr>
          <w:ilvl w:val="0"/>
          <w:numId w:val="4"/>
        </w:numPr>
        <w:rPr>
          <w:b w:val="0"/>
          <w:i/>
          <w:color w:val="auto"/>
          <w:szCs w:val="24"/>
        </w:rPr>
      </w:pPr>
      <w:bookmarkStart w:id="165" w:name="_Toc474428942"/>
      <w:bookmarkStart w:id="166" w:name="_Toc74319080"/>
      <w:r w:rsidRPr="004234F5">
        <w:t>De</w:t>
      </w:r>
      <w:r>
        <w:rPr>
          <w:i/>
          <w:color w:val="auto"/>
          <w:szCs w:val="24"/>
        </w:rPr>
        <w:t xml:space="preserve"> </w:t>
      </w:r>
      <w:r w:rsidRPr="004234F5">
        <w:rPr>
          <w:color w:val="auto"/>
          <w:szCs w:val="24"/>
        </w:rPr>
        <w:t>la Información de Obra.</w:t>
      </w:r>
      <w:bookmarkEnd w:id="165"/>
      <w:bookmarkEnd w:id="166"/>
    </w:p>
    <w:p w14:paraId="7E61A78A" w14:textId="77777777" w:rsidR="00872EBB" w:rsidRPr="008340EC" w:rsidRDefault="00872EBB" w:rsidP="007E676C">
      <w:pPr>
        <w:pStyle w:val="Prrafodelista"/>
        <w:spacing w:line="360" w:lineRule="auto"/>
        <w:ind w:left="360"/>
        <w:jc w:val="both"/>
        <w:rPr>
          <w:rFonts w:ascii="Palatino Linotype" w:hAnsi="Palatino Linotype" w:cs="Arial"/>
        </w:rPr>
      </w:pPr>
    </w:p>
    <w:p w14:paraId="03655DC3" w14:textId="64A73A2C" w:rsidR="00872EBB" w:rsidRPr="008340EC" w:rsidRDefault="004234F5" w:rsidP="007E676C">
      <w:pPr>
        <w:numPr>
          <w:ilvl w:val="0"/>
          <w:numId w:val="1"/>
        </w:numPr>
        <w:spacing w:line="360" w:lineRule="auto"/>
        <w:ind w:left="0" w:firstLine="0"/>
        <w:contextualSpacing/>
        <w:jc w:val="both"/>
        <w:rPr>
          <w:rFonts w:ascii="Palatino Linotype" w:hAnsi="Palatino Linotype" w:cs="Arial"/>
        </w:rPr>
      </w:pPr>
      <w:r>
        <w:rPr>
          <w:rFonts w:ascii="Palatino Linotype" w:hAnsi="Palatino Linotype" w:cs="Arial"/>
        </w:rPr>
        <w:lastRenderedPageBreak/>
        <w:t>D</w:t>
      </w:r>
      <w:r w:rsidR="00872EBB" w:rsidRPr="008340EC">
        <w:rPr>
          <w:rFonts w:ascii="Palatino Linotype" w:hAnsi="Palatino Linotype" w:cs="Arial"/>
        </w:rPr>
        <w:t xml:space="preserve">el informe mensual e integración del informe mensual; se detalla </w:t>
      </w:r>
      <w:r w:rsidR="00872EBB">
        <w:rPr>
          <w:rFonts w:ascii="Palatino Linotype" w:hAnsi="Palatino Linotype" w:cs="Arial"/>
        </w:rPr>
        <w:t xml:space="preserve">el </w:t>
      </w:r>
      <w:r w:rsidR="00872EBB" w:rsidRPr="005B2E34">
        <w:rPr>
          <w:rFonts w:ascii="Palatino Linotype" w:hAnsi="Palatino Linotype" w:cs="Arial"/>
          <w:b/>
        </w:rPr>
        <w:t>disco 3</w:t>
      </w:r>
      <w:r w:rsidR="00872EBB">
        <w:rPr>
          <w:rFonts w:ascii="Palatino Linotype" w:hAnsi="Palatino Linotype" w:cs="Arial"/>
        </w:rPr>
        <w:t xml:space="preserve"> que será informado de manera mensual por el </w:t>
      </w:r>
      <w:r w:rsidR="00872EBB" w:rsidRPr="005B2E34">
        <w:rPr>
          <w:rFonts w:ascii="Palatino Linotype" w:hAnsi="Palatino Linotype" w:cs="Arial"/>
          <w:b/>
        </w:rPr>
        <w:t>SUJETO OBLIGADO</w:t>
      </w:r>
      <w:r w:rsidR="00872EBB" w:rsidRPr="008340EC">
        <w:rPr>
          <w:rFonts w:ascii="Palatino Linotype" w:hAnsi="Palatino Linotype" w:cs="Arial"/>
        </w:rPr>
        <w:t xml:space="preserve">, </w:t>
      </w:r>
      <w:r w:rsidR="00872EBB">
        <w:rPr>
          <w:rFonts w:ascii="Palatino Linotype" w:hAnsi="Palatino Linotype" w:cs="Arial"/>
        </w:rPr>
        <w:t>como se observa a continuación</w:t>
      </w:r>
      <w:r w:rsidR="00872EBB" w:rsidRPr="008340EC">
        <w:rPr>
          <w:rFonts w:ascii="Palatino Linotype" w:hAnsi="Palatino Linotype" w:cs="Arial"/>
        </w:rPr>
        <w:t>:</w:t>
      </w:r>
    </w:p>
    <w:p w14:paraId="62CAADD2" w14:textId="77777777" w:rsidR="00872EBB" w:rsidRPr="008340EC" w:rsidRDefault="00872EBB" w:rsidP="007E676C">
      <w:pPr>
        <w:pStyle w:val="Prrafodelista"/>
        <w:autoSpaceDE w:val="0"/>
        <w:autoSpaceDN w:val="0"/>
        <w:adjustRightInd w:val="0"/>
        <w:ind w:left="360"/>
        <w:jc w:val="both"/>
        <w:rPr>
          <w:rFonts w:ascii="Palatino Linotype" w:hAnsi="Palatino Linotype" w:cs="Arial"/>
        </w:rPr>
      </w:pPr>
    </w:p>
    <w:p w14:paraId="147B4308" w14:textId="77777777" w:rsidR="00872EBB" w:rsidRPr="008340EC" w:rsidRDefault="00872EBB" w:rsidP="007E676C">
      <w:pPr>
        <w:pStyle w:val="Prrafodelista"/>
        <w:ind w:left="709" w:right="900"/>
        <w:jc w:val="center"/>
        <w:rPr>
          <w:rFonts w:ascii="Palatino Linotype" w:hAnsi="Palatino Linotype" w:cs="Arial"/>
          <w:i/>
          <w:sz w:val="22"/>
          <w:szCs w:val="22"/>
        </w:rPr>
      </w:pPr>
      <w:r w:rsidRPr="008340EC">
        <w:rPr>
          <w:rFonts w:ascii="Palatino Linotype" w:hAnsi="Palatino Linotype" w:cs="Arial"/>
          <w:i/>
          <w:sz w:val="22"/>
          <w:szCs w:val="22"/>
        </w:rPr>
        <w:t>“INTEGRACIÓN DEL INFORME MENSUAL PARA LAS ENTIDADES FISCALIZABLES</w:t>
      </w:r>
    </w:p>
    <w:p w14:paraId="57C75967"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w:t>
      </w:r>
    </w:p>
    <w:p w14:paraId="2A91CBEE"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 xml:space="preserve">DISCO 1 “Información Patrimonial (Contable y Administrativa) y para el Sistema Electrónico Auditor (Archivo </w:t>
      </w:r>
      <w:proofErr w:type="spellStart"/>
      <w:r w:rsidRPr="008340EC">
        <w:rPr>
          <w:rFonts w:ascii="Palatino Linotype" w:hAnsi="Palatino Linotype" w:cs="Arial"/>
          <w:i/>
          <w:sz w:val="22"/>
          <w:szCs w:val="22"/>
        </w:rPr>
        <w:t>txt</w:t>
      </w:r>
      <w:proofErr w:type="spellEnd"/>
      <w:r w:rsidRPr="008340EC">
        <w:rPr>
          <w:rFonts w:ascii="Palatino Linotype" w:hAnsi="Palatino Linotype" w:cs="Arial"/>
          <w:i/>
          <w:sz w:val="22"/>
          <w:szCs w:val="22"/>
        </w:rPr>
        <w:t>)”</w:t>
      </w:r>
    </w:p>
    <w:p w14:paraId="36492A5A" w14:textId="77777777" w:rsidR="00872EBB" w:rsidRPr="008340EC" w:rsidRDefault="00872EBB" w:rsidP="007E676C">
      <w:pPr>
        <w:pStyle w:val="Prrafodelista"/>
        <w:ind w:left="709" w:right="900"/>
        <w:jc w:val="both"/>
        <w:rPr>
          <w:rFonts w:ascii="Palatino Linotype" w:hAnsi="Palatino Linotype" w:cs="Arial"/>
          <w:i/>
          <w:sz w:val="22"/>
          <w:szCs w:val="22"/>
        </w:rPr>
      </w:pPr>
    </w:p>
    <w:p w14:paraId="2FEA7DB6"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2 “Información Presupuestal de Bienes Muebles e Inmuebles y de Recaudación del Impuesto Predial y Derechos de Agua”</w:t>
      </w:r>
    </w:p>
    <w:p w14:paraId="51E57FBD" w14:textId="77777777" w:rsidR="00872EBB" w:rsidRPr="008340EC" w:rsidRDefault="00872EBB" w:rsidP="007E676C">
      <w:pPr>
        <w:pStyle w:val="Prrafodelista"/>
        <w:ind w:left="709" w:right="900"/>
        <w:jc w:val="both"/>
        <w:rPr>
          <w:rFonts w:ascii="Palatino Linotype" w:hAnsi="Palatino Linotype" w:cs="Arial"/>
          <w:i/>
          <w:sz w:val="22"/>
          <w:szCs w:val="22"/>
        </w:rPr>
      </w:pPr>
    </w:p>
    <w:p w14:paraId="6C626095" w14:textId="77777777" w:rsidR="00872EBB" w:rsidRPr="005B2E34" w:rsidRDefault="00872EBB" w:rsidP="007E676C">
      <w:pPr>
        <w:pStyle w:val="Prrafodelista"/>
        <w:ind w:left="709" w:right="900"/>
        <w:jc w:val="both"/>
        <w:rPr>
          <w:rFonts w:ascii="Palatino Linotype" w:hAnsi="Palatino Linotype" w:cs="Arial"/>
          <w:b/>
          <w:i/>
          <w:sz w:val="22"/>
          <w:szCs w:val="22"/>
        </w:rPr>
      </w:pPr>
      <w:r w:rsidRPr="005B2E34">
        <w:rPr>
          <w:rFonts w:ascii="Palatino Linotype" w:hAnsi="Palatino Linotype" w:cs="Arial"/>
          <w:b/>
          <w:i/>
          <w:sz w:val="22"/>
          <w:szCs w:val="22"/>
        </w:rPr>
        <w:t>DISCO 3 “Información de Obra”</w:t>
      </w:r>
    </w:p>
    <w:p w14:paraId="152015B0" w14:textId="77777777" w:rsidR="00872EBB" w:rsidRPr="008340EC" w:rsidRDefault="00872EBB" w:rsidP="007E676C">
      <w:pPr>
        <w:pStyle w:val="Prrafodelista"/>
        <w:ind w:left="709" w:right="900"/>
        <w:jc w:val="both"/>
        <w:rPr>
          <w:rFonts w:ascii="Palatino Linotype" w:hAnsi="Palatino Linotype" w:cs="Arial"/>
          <w:i/>
          <w:sz w:val="22"/>
          <w:szCs w:val="22"/>
        </w:rPr>
      </w:pPr>
    </w:p>
    <w:p w14:paraId="0AECC799"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4 “Información de Nómina”</w:t>
      </w:r>
    </w:p>
    <w:p w14:paraId="38B1F713" w14:textId="77777777" w:rsidR="00872EBB" w:rsidRPr="008340EC" w:rsidRDefault="00872EBB" w:rsidP="007E676C">
      <w:pPr>
        <w:pStyle w:val="Prrafodelista"/>
        <w:ind w:left="709" w:right="900"/>
        <w:jc w:val="both"/>
        <w:rPr>
          <w:rFonts w:ascii="Palatino Linotype" w:hAnsi="Palatino Linotype" w:cs="Arial"/>
          <w:i/>
          <w:sz w:val="22"/>
          <w:szCs w:val="22"/>
        </w:rPr>
      </w:pPr>
    </w:p>
    <w:p w14:paraId="1E605A1D"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5 “Imágenes Digitalizadas”</w:t>
      </w:r>
    </w:p>
    <w:p w14:paraId="716DC593" w14:textId="77777777" w:rsidR="00872EBB" w:rsidRPr="008340EC" w:rsidRDefault="00872EBB" w:rsidP="007E676C">
      <w:pPr>
        <w:pStyle w:val="Prrafodelista"/>
        <w:ind w:left="709" w:right="900"/>
        <w:jc w:val="both"/>
        <w:rPr>
          <w:rFonts w:ascii="Palatino Linotype" w:hAnsi="Palatino Linotype" w:cs="Arial"/>
          <w:i/>
          <w:sz w:val="22"/>
          <w:szCs w:val="22"/>
        </w:rPr>
      </w:pPr>
    </w:p>
    <w:p w14:paraId="1B419DB4"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6 “Información de Evaluación Programática”</w:t>
      </w:r>
    </w:p>
    <w:p w14:paraId="3F4BBB43" w14:textId="77777777" w:rsidR="00872EBB" w:rsidRPr="008340EC" w:rsidRDefault="00872EBB" w:rsidP="007E676C">
      <w:pPr>
        <w:pStyle w:val="Prrafodelista"/>
        <w:ind w:left="709" w:right="900"/>
        <w:jc w:val="both"/>
        <w:rPr>
          <w:rFonts w:ascii="Palatino Linotype" w:hAnsi="Palatino Linotype" w:cs="Arial"/>
          <w:i/>
          <w:sz w:val="22"/>
          <w:szCs w:val="22"/>
        </w:rPr>
      </w:pPr>
    </w:p>
    <w:p w14:paraId="575BCE02"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DISCO 7 “Programa Anual de Adquisiciones”</w:t>
      </w:r>
    </w:p>
    <w:p w14:paraId="77FB064E" w14:textId="77777777" w:rsidR="00872EBB" w:rsidRPr="008340EC" w:rsidRDefault="00872EBB" w:rsidP="007E676C">
      <w:pPr>
        <w:pStyle w:val="Prrafodelista"/>
        <w:ind w:left="709" w:right="900"/>
        <w:jc w:val="both"/>
        <w:rPr>
          <w:rFonts w:ascii="Palatino Linotype" w:hAnsi="Palatino Linotype" w:cs="Arial"/>
          <w:i/>
          <w:sz w:val="22"/>
          <w:szCs w:val="22"/>
        </w:rPr>
      </w:pPr>
    </w:p>
    <w:p w14:paraId="742DC788" w14:textId="77777777" w:rsidR="00872EBB" w:rsidRPr="005B2E34" w:rsidRDefault="00872EBB" w:rsidP="007E676C">
      <w:pPr>
        <w:pStyle w:val="Prrafodelista"/>
        <w:ind w:left="709" w:right="900"/>
        <w:jc w:val="both"/>
        <w:rPr>
          <w:rFonts w:ascii="Palatino Linotype" w:hAnsi="Palatino Linotype" w:cs="Arial"/>
          <w:i/>
          <w:sz w:val="22"/>
          <w:szCs w:val="22"/>
        </w:rPr>
      </w:pPr>
      <w:r w:rsidRPr="005B2E34">
        <w:rPr>
          <w:rFonts w:ascii="Palatino Linotype" w:hAnsi="Palatino Linotype" w:cs="Arial"/>
          <w:i/>
          <w:sz w:val="22"/>
          <w:szCs w:val="22"/>
        </w:rPr>
        <w:t xml:space="preserve">DISCO 8 “Programa Anual de Obras” </w:t>
      </w:r>
    </w:p>
    <w:p w14:paraId="1B4CAD83" w14:textId="77777777" w:rsidR="00872EBB" w:rsidRPr="008340EC" w:rsidRDefault="00872EBB" w:rsidP="007E676C">
      <w:pPr>
        <w:pStyle w:val="Prrafodelista"/>
        <w:ind w:left="709" w:right="900"/>
        <w:jc w:val="both"/>
        <w:rPr>
          <w:rFonts w:ascii="Palatino Linotype" w:hAnsi="Palatino Linotype" w:cs="Arial"/>
          <w:i/>
          <w:sz w:val="22"/>
          <w:szCs w:val="22"/>
        </w:rPr>
      </w:pPr>
    </w:p>
    <w:p w14:paraId="67A92CDD"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Con la finalidad de poder incorporar las imágenes digitalizadas y la información contable al sistema electrónico de auditoría, es indispensable que los discos cumplan al cien por ciento con los requisitos técnicos señalados.</w:t>
      </w:r>
    </w:p>
    <w:p w14:paraId="602B15EA" w14:textId="77777777" w:rsidR="00872EBB" w:rsidRPr="005B2E34" w:rsidRDefault="00872EBB" w:rsidP="007E676C">
      <w:pPr>
        <w:pStyle w:val="Prrafodelista"/>
        <w:ind w:left="709" w:right="900"/>
        <w:jc w:val="both"/>
        <w:rPr>
          <w:rFonts w:ascii="Palatino Linotype" w:hAnsi="Palatino Linotype" w:cs="Arial"/>
          <w:i/>
          <w:sz w:val="22"/>
          <w:szCs w:val="22"/>
        </w:rPr>
      </w:pPr>
    </w:p>
    <w:p w14:paraId="6FF4A6F8" w14:textId="77777777" w:rsidR="00872EBB" w:rsidRPr="008340EC" w:rsidRDefault="00872EBB" w:rsidP="007E676C">
      <w:pPr>
        <w:pStyle w:val="Prrafodelista"/>
        <w:ind w:left="709" w:right="900"/>
        <w:jc w:val="both"/>
        <w:rPr>
          <w:rFonts w:ascii="Palatino Linotype" w:hAnsi="Palatino Linotype" w:cs="Arial"/>
          <w:i/>
          <w:sz w:val="22"/>
          <w:szCs w:val="22"/>
        </w:rPr>
      </w:pPr>
      <w:r w:rsidRPr="005B2E34">
        <w:rPr>
          <w:rFonts w:ascii="Palatino Linotype" w:hAnsi="Palatino Linotype" w:cs="Arial"/>
          <w:i/>
          <w:sz w:val="22"/>
          <w:szCs w:val="22"/>
        </w:rPr>
        <w:t>IMPORTANTE:</w:t>
      </w:r>
      <w:r w:rsidRPr="008340EC">
        <w:rPr>
          <w:rFonts w:ascii="Palatino Linotype" w:hAnsi="Palatino Linotype" w:cs="Arial"/>
          <w:i/>
          <w:sz w:val="22"/>
          <w:szCs w:val="22"/>
        </w:rPr>
        <w:t xml:space="preserve"> En el caso de no enviar la información en los términos ya mencionados, se considerará como no presentado en forma, haciéndose acreedores a las sanciones señaladas en la Ley de Fiscalización Superior del Estado de México. </w:t>
      </w:r>
    </w:p>
    <w:p w14:paraId="17B666B1" w14:textId="77777777" w:rsidR="00872EBB" w:rsidRPr="008340EC" w:rsidRDefault="00872EBB" w:rsidP="007E676C">
      <w:pPr>
        <w:pStyle w:val="Prrafodelista"/>
        <w:ind w:left="709" w:right="900"/>
        <w:jc w:val="both"/>
        <w:rPr>
          <w:rFonts w:ascii="Palatino Linotype" w:hAnsi="Palatino Linotype" w:cs="Arial"/>
          <w:i/>
          <w:sz w:val="22"/>
          <w:szCs w:val="22"/>
        </w:rPr>
      </w:pPr>
    </w:p>
    <w:p w14:paraId="4B8E4BAC" w14:textId="77777777" w:rsidR="00872EBB" w:rsidRPr="008340EC" w:rsidRDefault="00872EBB" w:rsidP="007E676C">
      <w:pPr>
        <w:pStyle w:val="Prrafodelista"/>
        <w:ind w:left="709" w:right="900"/>
        <w:jc w:val="both"/>
        <w:rPr>
          <w:rFonts w:ascii="Palatino Linotype" w:hAnsi="Palatino Linotype" w:cs="Arial"/>
          <w:i/>
          <w:sz w:val="22"/>
          <w:szCs w:val="22"/>
        </w:rPr>
      </w:pPr>
      <w:r w:rsidRPr="008340EC">
        <w:rPr>
          <w:rFonts w:ascii="Palatino Linotype" w:hAnsi="Palatino Linotype" w:cs="Arial"/>
          <w:i/>
          <w:sz w:val="22"/>
          <w:szCs w:val="22"/>
        </w:rPr>
        <w:t xml:space="preserve">Nota: En el informe mensual de enero se presentan los Discos Núm.7 Programa Anual de Adquisiciones y </w:t>
      </w:r>
      <w:r w:rsidRPr="005B2E34">
        <w:rPr>
          <w:rFonts w:ascii="Palatino Linotype" w:hAnsi="Palatino Linotype" w:cs="Arial"/>
          <w:i/>
          <w:sz w:val="22"/>
          <w:szCs w:val="22"/>
        </w:rPr>
        <w:t>Núm.8 Programa Anual de Obras.”</w:t>
      </w:r>
    </w:p>
    <w:p w14:paraId="0A4F5570" w14:textId="77777777" w:rsidR="00872EBB" w:rsidRDefault="00872EBB" w:rsidP="007E676C">
      <w:pPr>
        <w:pStyle w:val="Prrafodelista"/>
        <w:ind w:left="709" w:right="900"/>
        <w:jc w:val="both"/>
        <w:rPr>
          <w:rFonts w:ascii="Palatino Linotype" w:hAnsi="Palatino Linotype" w:cs="Arial"/>
          <w:sz w:val="22"/>
          <w:szCs w:val="22"/>
        </w:rPr>
      </w:pPr>
      <w:r w:rsidRPr="008340EC">
        <w:rPr>
          <w:rFonts w:ascii="Palatino Linotype" w:hAnsi="Palatino Linotype" w:cs="Arial"/>
          <w:sz w:val="22"/>
          <w:szCs w:val="22"/>
        </w:rPr>
        <w:t>(Énfasis añadido)</w:t>
      </w:r>
    </w:p>
    <w:p w14:paraId="51D2235F" w14:textId="4E5137BF" w:rsidR="00872EBB" w:rsidRDefault="00872EBB" w:rsidP="007E676C">
      <w:pPr>
        <w:numPr>
          <w:ilvl w:val="0"/>
          <w:numId w:val="1"/>
        </w:numPr>
        <w:spacing w:line="360" w:lineRule="auto"/>
        <w:ind w:left="0" w:firstLine="0"/>
        <w:contextualSpacing/>
        <w:jc w:val="both"/>
        <w:rPr>
          <w:rFonts w:ascii="Palatino Linotype" w:hAnsi="Palatino Linotype" w:cs="Arial"/>
          <w:lang w:eastAsia="es-MX"/>
        </w:rPr>
      </w:pPr>
      <w:r>
        <w:rPr>
          <w:rFonts w:ascii="Palatino Linotype" w:hAnsi="Palatino Linotype" w:cs="Arial"/>
          <w:lang w:eastAsia="es-MX"/>
        </w:rPr>
        <w:lastRenderedPageBreak/>
        <w:t xml:space="preserve">El referido </w:t>
      </w:r>
      <w:r w:rsidRPr="005B2E34">
        <w:rPr>
          <w:rFonts w:ascii="Palatino Linotype" w:hAnsi="Palatino Linotype" w:cs="Arial"/>
          <w:lang w:eastAsia="es-MX"/>
        </w:rPr>
        <w:t xml:space="preserve">Disco 3 del informe mensual </w:t>
      </w:r>
      <w:r>
        <w:rPr>
          <w:rFonts w:ascii="Palatino Linotype" w:hAnsi="Palatino Linotype" w:cs="Arial"/>
          <w:lang w:eastAsia="es-MX"/>
        </w:rPr>
        <w:t xml:space="preserve">versa </w:t>
      </w:r>
      <w:r w:rsidRPr="005B2E34">
        <w:rPr>
          <w:rFonts w:ascii="Palatino Linotype" w:hAnsi="Palatino Linotype" w:cs="Arial"/>
          <w:lang w:eastAsia="es-MX"/>
        </w:rPr>
        <w:t>sobre obra pública, que el</w:t>
      </w:r>
      <w:r>
        <w:rPr>
          <w:rFonts w:ascii="Palatino Linotype" w:hAnsi="Palatino Linotype" w:cs="Arial"/>
          <w:lang w:eastAsia="es-MX"/>
        </w:rPr>
        <w:t xml:space="preserve"> </w:t>
      </w:r>
      <w:r w:rsidRPr="005B2E34">
        <w:rPr>
          <w:rFonts w:ascii="Palatino Linotype" w:hAnsi="Palatino Linotype" w:cs="Arial"/>
        </w:rPr>
        <w:t>Ayuntamiento</w:t>
      </w:r>
      <w:r w:rsidRPr="005B2E34">
        <w:rPr>
          <w:rFonts w:ascii="Palatino Linotype" w:hAnsi="Palatino Linotype" w:cs="Arial"/>
          <w:lang w:eastAsia="es-MX"/>
        </w:rPr>
        <w:t xml:space="preserve"> de </w:t>
      </w:r>
      <w:r w:rsidR="004234F5">
        <w:rPr>
          <w:rFonts w:ascii="Palatino Linotype" w:hAnsi="Palatino Linotype" w:cs="Arial"/>
          <w:lang w:eastAsia="es-MX"/>
        </w:rPr>
        <w:t>Jilotepec</w:t>
      </w:r>
      <w:r w:rsidRPr="005B2E34">
        <w:rPr>
          <w:rFonts w:ascii="Palatino Linotype" w:hAnsi="Palatino Linotype" w:cs="Arial"/>
          <w:lang w:eastAsia="es-MX"/>
        </w:rPr>
        <w:t xml:space="preserve"> envía al Ó</w:t>
      </w:r>
      <w:r>
        <w:rPr>
          <w:rFonts w:ascii="Palatino Linotype" w:hAnsi="Palatino Linotype" w:cs="Arial"/>
          <w:lang w:eastAsia="es-MX"/>
        </w:rPr>
        <w:t>rgano Superior de Fiscalización del Estado de México</w:t>
      </w:r>
      <w:r w:rsidRPr="005B2E34">
        <w:rPr>
          <w:rFonts w:ascii="Palatino Linotype" w:hAnsi="Palatino Linotype" w:cs="Arial"/>
          <w:lang w:eastAsia="es-MX"/>
        </w:rPr>
        <w:t>,</w:t>
      </w:r>
      <w:r>
        <w:rPr>
          <w:rFonts w:ascii="Palatino Linotype" w:hAnsi="Palatino Linotype" w:cs="Arial"/>
          <w:lang w:eastAsia="es-MX"/>
        </w:rPr>
        <w:t xml:space="preserve"> el cual se integra de la siguiente manera:</w:t>
      </w:r>
    </w:p>
    <w:p w14:paraId="468EBBA5" w14:textId="77777777" w:rsidR="00120AC9" w:rsidRDefault="00120AC9" w:rsidP="007E676C">
      <w:pPr>
        <w:spacing w:line="360" w:lineRule="auto"/>
        <w:contextualSpacing/>
        <w:jc w:val="both"/>
        <w:rPr>
          <w:rFonts w:ascii="Palatino Linotype" w:hAnsi="Palatino Linotype" w:cs="Arial"/>
          <w:lang w:eastAsia="es-MX"/>
        </w:rPr>
      </w:pPr>
    </w:p>
    <w:p w14:paraId="05A3C2DD" w14:textId="45A5564A" w:rsidR="00872EBB" w:rsidRDefault="00872EBB" w:rsidP="007E676C">
      <w:pPr>
        <w:pStyle w:val="Prrafodelista"/>
        <w:spacing w:line="360" w:lineRule="auto"/>
        <w:ind w:left="425"/>
        <w:jc w:val="both"/>
        <w:rPr>
          <w:rFonts w:ascii="Palatino Linotype" w:hAnsi="Palatino Linotype" w:cs="Arial"/>
          <w:lang w:eastAsia="es-MX"/>
        </w:rPr>
      </w:pPr>
      <w:r>
        <w:rPr>
          <w:rFonts w:ascii="Palatino Linotype" w:hAnsi="Palatino Linotype" w:cs="Arial"/>
          <w:noProof/>
          <w:lang w:val="es-MX" w:eastAsia="es-MX"/>
        </w:rPr>
        <w:drawing>
          <wp:inline distT="0" distB="0" distL="0" distR="0" wp14:anchorId="0922AC84" wp14:editId="72EC3277">
            <wp:extent cx="5513283" cy="1446663"/>
            <wp:effectExtent l="19050" t="19050" r="11430" b="203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90" cy="1459627"/>
                    </a:xfrm>
                    <a:prstGeom prst="rect">
                      <a:avLst/>
                    </a:prstGeom>
                    <a:noFill/>
                    <a:ln>
                      <a:solidFill>
                        <a:schemeClr val="tx1"/>
                      </a:solidFill>
                    </a:ln>
                  </pic:spPr>
                </pic:pic>
              </a:graphicData>
            </a:graphic>
          </wp:inline>
        </w:drawing>
      </w:r>
    </w:p>
    <w:p w14:paraId="60A72887" w14:textId="77777777" w:rsidR="004234F5" w:rsidRDefault="004234F5" w:rsidP="007E676C">
      <w:pPr>
        <w:pStyle w:val="Prrafodelista"/>
        <w:spacing w:line="360" w:lineRule="auto"/>
        <w:ind w:left="425"/>
        <w:jc w:val="both"/>
        <w:rPr>
          <w:rFonts w:ascii="Palatino Linotype" w:hAnsi="Palatino Linotype" w:cs="Arial"/>
          <w:lang w:eastAsia="es-MX"/>
        </w:rPr>
      </w:pPr>
    </w:p>
    <w:p w14:paraId="2454FC51" w14:textId="10FE97D3" w:rsidR="00872EBB" w:rsidRPr="004234F5" w:rsidRDefault="00326DA2" w:rsidP="007E676C">
      <w:pPr>
        <w:numPr>
          <w:ilvl w:val="0"/>
          <w:numId w:val="1"/>
        </w:numPr>
        <w:spacing w:line="360" w:lineRule="auto"/>
        <w:ind w:left="0" w:firstLine="0"/>
        <w:contextualSpacing/>
        <w:jc w:val="both"/>
        <w:rPr>
          <w:rFonts w:ascii="Palatino Linotype" w:hAnsi="Palatino Linotype" w:cs="Arial"/>
          <w:lang w:eastAsia="es-MX"/>
        </w:rPr>
      </w:pPr>
      <w:r>
        <w:rPr>
          <w:rFonts w:ascii="Palatino Linotype" w:hAnsi="Palatino Linotype" w:cs="Arial"/>
          <w:lang w:eastAsia="es-MX"/>
        </w:rPr>
        <w:t>De lo anterior</w:t>
      </w:r>
      <w:r w:rsidR="00872EBB" w:rsidRPr="004234F5">
        <w:rPr>
          <w:rFonts w:ascii="Palatino Linotype" w:hAnsi="Palatino Linotype" w:cs="Arial"/>
          <w:lang w:eastAsia="es-MX"/>
        </w:rPr>
        <w:t xml:space="preserve">, se advierte </w:t>
      </w:r>
      <w:r w:rsidR="004234F5" w:rsidRPr="004234F5">
        <w:rPr>
          <w:rFonts w:ascii="Palatino Linotype" w:hAnsi="Palatino Linotype" w:cs="Arial"/>
          <w:lang w:eastAsia="es-MX"/>
        </w:rPr>
        <w:t xml:space="preserve">el informe de </w:t>
      </w:r>
      <w:r w:rsidR="004234F5" w:rsidRPr="00326DA2">
        <w:rPr>
          <w:rFonts w:ascii="Palatino Linotype" w:hAnsi="Palatino Linotype" w:cs="Arial"/>
          <w:b/>
          <w:lang w:eastAsia="es-MX"/>
        </w:rPr>
        <w:t>obras por contrato</w:t>
      </w:r>
      <w:r w:rsidR="00872EBB" w:rsidRPr="004234F5">
        <w:rPr>
          <w:rFonts w:ascii="Palatino Linotype" w:hAnsi="Palatino Linotype" w:cs="Arial"/>
          <w:lang w:eastAsia="es-MX"/>
        </w:rPr>
        <w:t xml:space="preserve">; </w:t>
      </w:r>
      <w:r w:rsidR="004234F5">
        <w:rPr>
          <w:rFonts w:ascii="Palatino Linotype" w:hAnsi="Palatino Linotype" w:cs="Arial"/>
          <w:lang w:eastAsia="es-MX"/>
        </w:rPr>
        <w:t>a</w:t>
      </w:r>
      <w:r w:rsidR="00872EBB" w:rsidRPr="004234F5">
        <w:rPr>
          <w:rFonts w:ascii="Palatino Linotype" w:hAnsi="Palatino Linotype" w:cs="Arial"/>
          <w:lang w:eastAsia="es-MX"/>
        </w:rPr>
        <w:t>l respecto, es de considerar lo relativo que establece el Código Administrativo del Estado de México en sus artículos 12.1 fracción III, 12.2, 12.3 fracción VII, 12.4, 12.6, 12.8, y que son del tenor literal siguiente:</w:t>
      </w:r>
    </w:p>
    <w:p w14:paraId="6B60709C" w14:textId="77777777" w:rsidR="00872EBB" w:rsidRDefault="00872EBB" w:rsidP="007E676C">
      <w:pPr>
        <w:pStyle w:val="Prrafodelista"/>
        <w:spacing w:line="360" w:lineRule="auto"/>
        <w:jc w:val="both"/>
        <w:rPr>
          <w:rFonts w:ascii="Palatino Linotype" w:hAnsi="Palatino Linotype" w:cs="Arial"/>
          <w:lang w:eastAsia="es-MX"/>
        </w:rPr>
      </w:pPr>
    </w:p>
    <w:p w14:paraId="6DCD11EC"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b/>
          <w:i/>
          <w:lang w:eastAsia="es-MX"/>
        </w:rPr>
        <w:t>Artículo 12.1.</w:t>
      </w:r>
      <w:r w:rsidRPr="00A85A6E">
        <w:rPr>
          <w:rFonts w:ascii="Palatino Linotype" w:hAnsi="Palatino Linotype" w:cs="Arial"/>
          <w:i/>
          <w:lang w:eastAsia="es-MX"/>
        </w:rPr>
        <w:t>- Este Libro tiene por objeto regular los actos relativos a la planeación, programación, presupuestación, adjudicación, contratación, ejecución y control de</w:t>
      </w:r>
      <w:r w:rsidRPr="0017695D">
        <w:rPr>
          <w:rFonts w:ascii="Palatino Linotype" w:hAnsi="Palatino Linotype" w:cs="Arial"/>
          <w:b/>
          <w:i/>
          <w:lang w:eastAsia="es-MX"/>
        </w:rPr>
        <w:t xml:space="preserve"> la obra pública</w:t>
      </w:r>
      <w:r w:rsidRPr="00A85A6E">
        <w:rPr>
          <w:rFonts w:ascii="Palatino Linotype" w:hAnsi="Palatino Linotype" w:cs="Arial"/>
          <w:i/>
          <w:lang w:eastAsia="es-MX"/>
        </w:rPr>
        <w:t>, así como los servicios relacionados con la misma que, por sí o por conducto de terceros, realicen:</w:t>
      </w:r>
    </w:p>
    <w:p w14:paraId="6F35714F"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i/>
          <w:lang w:eastAsia="es-MX"/>
        </w:rPr>
        <w:t>…</w:t>
      </w:r>
    </w:p>
    <w:p w14:paraId="7048D729"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i/>
          <w:lang w:eastAsia="es-MX"/>
        </w:rPr>
        <w:t xml:space="preserve">III. </w:t>
      </w:r>
      <w:r w:rsidRPr="0017695D">
        <w:rPr>
          <w:rFonts w:ascii="Palatino Linotype" w:hAnsi="Palatino Linotype" w:cs="Arial"/>
          <w:b/>
          <w:i/>
          <w:lang w:eastAsia="es-MX"/>
        </w:rPr>
        <w:t>Los ayuntamientos</w:t>
      </w:r>
      <w:r w:rsidRPr="00A85A6E">
        <w:rPr>
          <w:rFonts w:ascii="Palatino Linotype" w:hAnsi="Palatino Linotype" w:cs="Arial"/>
          <w:i/>
          <w:lang w:eastAsia="es-MX"/>
        </w:rPr>
        <w:t xml:space="preserve"> de los municipios del Estado;</w:t>
      </w:r>
    </w:p>
    <w:p w14:paraId="35733CA7" w14:textId="77777777" w:rsidR="00872EBB"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i/>
          <w:lang w:eastAsia="es-MX"/>
        </w:rPr>
        <w:t>…</w:t>
      </w:r>
    </w:p>
    <w:p w14:paraId="20EA96C8"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p>
    <w:p w14:paraId="62A72E67"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b/>
          <w:i/>
          <w:lang w:eastAsia="es-MX"/>
        </w:rPr>
        <w:lastRenderedPageBreak/>
        <w:t>Artículo 12.2.-</w:t>
      </w:r>
      <w:r w:rsidRPr="00A85A6E">
        <w:rPr>
          <w:rFonts w:ascii="Palatino Linotype" w:hAnsi="Palatino Linotype" w:cs="Arial"/>
          <w:i/>
          <w:lang w:eastAsia="es-MX"/>
        </w:rPr>
        <w:t xml:space="preserve"> Las disposiciones de este Libro tienen como finalidad asegurar</w:t>
      </w:r>
      <w:r>
        <w:rPr>
          <w:rFonts w:ascii="Palatino Linotype" w:hAnsi="Palatino Linotype" w:cs="Arial"/>
          <w:i/>
          <w:lang w:eastAsia="es-MX"/>
        </w:rPr>
        <w:t xml:space="preserve"> </w:t>
      </w:r>
      <w:r w:rsidRPr="00A85A6E">
        <w:rPr>
          <w:rFonts w:ascii="Palatino Linotype" w:hAnsi="Palatino Linotype" w:cs="Arial"/>
          <w:i/>
          <w:lang w:eastAsia="es-MX"/>
        </w:rPr>
        <w:t xml:space="preserve">al Gobierno del Estado y a los municipios, las mejores condiciones disponibles en cuanto a precio, calidad, financiamiento, oportunidad y demás circunstancias pertinentes, en </w:t>
      </w:r>
      <w:r w:rsidRPr="0017695D">
        <w:rPr>
          <w:rFonts w:ascii="Palatino Linotype" w:hAnsi="Palatino Linotype" w:cs="Arial"/>
          <w:b/>
          <w:i/>
          <w:lang w:eastAsia="es-MX"/>
        </w:rPr>
        <w:t>la contratación de la obra pública y servicios relacionados con la misma, en un marco de legalidad y transparencia</w:t>
      </w:r>
      <w:r w:rsidRPr="00A85A6E">
        <w:rPr>
          <w:rFonts w:ascii="Palatino Linotype" w:hAnsi="Palatino Linotype" w:cs="Arial"/>
          <w:i/>
          <w:lang w:eastAsia="es-MX"/>
        </w:rPr>
        <w:t>.</w:t>
      </w:r>
    </w:p>
    <w:p w14:paraId="42AC04A7"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p>
    <w:p w14:paraId="5C3B4F56"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b/>
          <w:i/>
          <w:lang w:eastAsia="es-MX"/>
        </w:rPr>
        <w:t>Artículo 12.3.-</w:t>
      </w:r>
      <w:r w:rsidRPr="00A85A6E">
        <w:rPr>
          <w:rFonts w:ascii="Palatino Linotype" w:hAnsi="Palatino Linotype" w:cs="Arial"/>
          <w:i/>
          <w:lang w:eastAsia="es-MX"/>
        </w:rPr>
        <w:t xml:space="preserve"> Para los efectos de este Libro se entenderá por:</w:t>
      </w:r>
    </w:p>
    <w:p w14:paraId="6A5F79D2"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i/>
          <w:lang w:eastAsia="es-MX"/>
        </w:rPr>
        <w:t>…</w:t>
      </w:r>
    </w:p>
    <w:p w14:paraId="6BD1567C"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i/>
          <w:lang w:eastAsia="es-MX"/>
        </w:rPr>
        <w:t>VII. Contratista, a la persona que celebre un contrato de obra pública o de</w:t>
      </w:r>
      <w:r>
        <w:rPr>
          <w:rFonts w:ascii="Palatino Linotype" w:hAnsi="Palatino Linotype" w:cs="Arial"/>
          <w:i/>
          <w:lang w:eastAsia="es-MX"/>
        </w:rPr>
        <w:t xml:space="preserve"> </w:t>
      </w:r>
      <w:r w:rsidRPr="00A85A6E">
        <w:rPr>
          <w:rFonts w:ascii="Palatino Linotype" w:hAnsi="Palatino Linotype" w:cs="Arial"/>
          <w:i/>
          <w:lang w:eastAsia="es-MX"/>
        </w:rPr>
        <w:t>servicios relacionados con la misma;</w:t>
      </w:r>
    </w:p>
    <w:p w14:paraId="58EFD426"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i/>
          <w:lang w:eastAsia="es-MX"/>
        </w:rPr>
        <w:t>…</w:t>
      </w:r>
    </w:p>
    <w:p w14:paraId="03AA8E73"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p>
    <w:p w14:paraId="412780AF"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b/>
          <w:i/>
          <w:lang w:eastAsia="es-MX"/>
        </w:rPr>
        <w:t>Artículo 12.4.</w:t>
      </w:r>
      <w:r w:rsidRPr="00A85A6E">
        <w:rPr>
          <w:rFonts w:ascii="Palatino Linotype" w:hAnsi="Palatino Linotype" w:cs="Arial"/>
          <w:i/>
          <w:lang w:eastAsia="es-MX"/>
        </w:rPr>
        <w:t xml:space="preserve">- </w:t>
      </w:r>
      <w:r w:rsidRPr="0017695D">
        <w:rPr>
          <w:rFonts w:ascii="Palatino Linotype" w:hAnsi="Palatino Linotype" w:cs="Arial"/>
          <w:b/>
          <w:i/>
          <w:lang w:eastAsia="es-MX"/>
        </w:rPr>
        <w:t xml:space="preserve">Se considera obra pública todo trabajo que tenga por objeto principal construir, instalar, ampliar, adecuar, remodelar, restaurar, conservar, mantener, modificar o demoler bienes inmuebles propiedad del Estado, de sus dependencias y entidades y de los municipios </w:t>
      </w:r>
      <w:r w:rsidRPr="00A85A6E">
        <w:rPr>
          <w:rFonts w:ascii="Palatino Linotype" w:hAnsi="Palatino Linotype" w:cs="Arial"/>
          <w:i/>
          <w:lang w:eastAsia="es-MX"/>
        </w:rPr>
        <w:t>y sus organismos con cargo a recursos públicos estatales o municipales.</w:t>
      </w:r>
    </w:p>
    <w:p w14:paraId="2380882D"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p>
    <w:p w14:paraId="14F4EE95"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b/>
          <w:i/>
          <w:lang w:eastAsia="es-MX"/>
        </w:rPr>
        <w:t>Artículo 12.6.</w:t>
      </w:r>
      <w:r w:rsidRPr="00A85A6E">
        <w:rPr>
          <w:rFonts w:ascii="Palatino Linotype" w:hAnsi="Palatino Linotype" w:cs="Arial"/>
          <w:i/>
          <w:lang w:eastAsia="es-MX"/>
        </w:rPr>
        <w:t>- La aplicación del presente Libro corresponderá al Ejecutivo,</w:t>
      </w:r>
      <w:r>
        <w:rPr>
          <w:rFonts w:ascii="Palatino Linotype" w:hAnsi="Palatino Linotype" w:cs="Arial"/>
          <w:i/>
          <w:lang w:eastAsia="es-MX"/>
        </w:rPr>
        <w:t xml:space="preserve"> </w:t>
      </w:r>
      <w:r w:rsidRPr="00A85A6E">
        <w:rPr>
          <w:rFonts w:ascii="Palatino Linotype" w:hAnsi="Palatino Linotype" w:cs="Arial"/>
          <w:i/>
          <w:lang w:eastAsia="es-MX"/>
        </w:rPr>
        <w:t>a través de la Secretaría del Ramo, así como a las dependencias, entidades,</w:t>
      </w:r>
      <w:r>
        <w:rPr>
          <w:rFonts w:ascii="Palatino Linotype" w:hAnsi="Palatino Linotype" w:cs="Arial"/>
          <w:i/>
          <w:lang w:eastAsia="es-MX"/>
        </w:rPr>
        <w:t xml:space="preserve"> </w:t>
      </w:r>
      <w:r w:rsidRPr="00A85A6E">
        <w:rPr>
          <w:rFonts w:ascii="Palatino Linotype" w:hAnsi="Palatino Linotype" w:cs="Arial"/>
          <w:i/>
          <w:lang w:eastAsia="es-MX"/>
        </w:rPr>
        <w:t>ayuntamientos y tribunales administrativos, que celebren</w:t>
      </w:r>
      <w:r w:rsidRPr="0017695D">
        <w:rPr>
          <w:rFonts w:ascii="Palatino Linotype" w:hAnsi="Palatino Linotype" w:cs="Arial"/>
          <w:b/>
          <w:i/>
          <w:lang w:eastAsia="es-MX"/>
        </w:rPr>
        <w:t xml:space="preserve"> contratos de obra pública</w:t>
      </w:r>
      <w:r w:rsidRPr="00A85A6E">
        <w:rPr>
          <w:rFonts w:ascii="Palatino Linotype" w:hAnsi="Palatino Linotype" w:cs="Arial"/>
          <w:i/>
          <w:lang w:eastAsia="es-MX"/>
        </w:rPr>
        <w:t xml:space="preserve"> o servicios relacionados con la misma.</w:t>
      </w:r>
    </w:p>
    <w:p w14:paraId="13718181" w14:textId="77777777" w:rsidR="00872EBB"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i/>
          <w:lang w:eastAsia="es-MX"/>
        </w:rPr>
        <w:lastRenderedPageBreak/>
        <w:t>Corresponde a la Secretaría del Ramo y a los ayuntamientos, en el ámbito de</w:t>
      </w:r>
      <w:r>
        <w:rPr>
          <w:rFonts w:ascii="Palatino Linotype" w:hAnsi="Palatino Linotype" w:cs="Arial"/>
          <w:i/>
          <w:lang w:eastAsia="es-MX"/>
        </w:rPr>
        <w:t xml:space="preserve"> </w:t>
      </w:r>
      <w:r w:rsidRPr="00A85A6E">
        <w:rPr>
          <w:rFonts w:ascii="Palatino Linotype" w:hAnsi="Palatino Linotype" w:cs="Arial"/>
          <w:i/>
          <w:lang w:eastAsia="es-MX"/>
        </w:rPr>
        <w:t>su respectiva competencia, la expedición de políticas, bases, lineamientos y</w:t>
      </w:r>
      <w:r>
        <w:rPr>
          <w:rFonts w:ascii="Palatino Linotype" w:hAnsi="Palatino Linotype" w:cs="Arial"/>
          <w:i/>
          <w:lang w:eastAsia="es-MX"/>
        </w:rPr>
        <w:t xml:space="preserve"> </w:t>
      </w:r>
      <w:r w:rsidRPr="00A85A6E">
        <w:rPr>
          <w:rFonts w:ascii="Palatino Linotype" w:hAnsi="Palatino Linotype" w:cs="Arial"/>
          <w:i/>
          <w:lang w:eastAsia="es-MX"/>
        </w:rPr>
        <w:t>criterios para la exacta observancia de este Libro y su Reglamento.</w:t>
      </w:r>
    </w:p>
    <w:p w14:paraId="0481EE42" w14:textId="77777777" w:rsidR="00872EBB" w:rsidRPr="00A85A6E" w:rsidRDefault="00872EBB" w:rsidP="007E676C">
      <w:pPr>
        <w:pStyle w:val="Prrafodelista"/>
        <w:spacing w:line="360" w:lineRule="auto"/>
        <w:ind w:left="567" w:right="616"/>
        <w:jc w:val="both"/>
        <w:rPr>
          <w:rFonts w:ascii="Palatino Linotype" w:hAnsi="Palatino Linotype" w:cs="Arial"/>
          <w:i/>
          <w:lang w:eastAsia="es-MX"/>
        </w:rPr>
      </w:pPr>
    </w:p>
    <w:p w14:paraId="079E1CE4" w14:textId="77777777" w:rsidR="00872EBB" w:rsidRDefault="00872EBB" w:rsidP="007E676C">
      <w:pPr>
        <w:pStyle w:val="Prrafodelista"/>
        <w:spacing w:line="360" w:lineRule="auto"/>
        <w:ind w:left="567" w:right="616"/>
        <w:jc w:val="both"/>
        <w:rPr>
          <w:rFonts w:ascii="Palatino Linotype" w:hAnsi="Palatino Linotype" w:cs="Arial"/>
          <w:i/>
          <w:lang w:eastAsia="es-MX"/>
        </w:rPr>
      </w:pPr>
      <w:r w:rsidRPr="00A85A6E">
        <w:rPr>
          <w:rFonts w:ascii="Palatino Linotype" w:hAnsi="Palatino Linotype" w:cs="Arial"/>
          <w:b/>
          <w:i/>
          <w:lang w:eastAsia="es-MX"/>
        </w:rPr>
        <w:t>Artículo 12.8.-</w:t>
      </w:r>
      <w:r w:rsidRPr="00A85A6E">
        <w:rPr>
          <w:rFonts w:ascii="Palatino Linotype" w:hAnsi="Palatino Linotype" w:cs="Arial"/>
          <w:i/>
          <w:lang w:eastAsia="es-MX"/>
        </w:rPr>
        <w:t xml:space="preserve"> Corresponde a la Secretaría del Ramo y a los </w:t>
      </w:r>
      <w:r w:rsidRPr="0017695D">
        <w:rPr>
          <w:rFonts w:ascii="Palatino Linotype" w:hAnsi="Palatino Linotype" w:cs="Arial"/>
          <w:b/>
          <w:i/>
          <w:lang w:eastAsia="es-MX"/>
        </w:rPr>
        <w:t>ayuntamientos</w:t>
      </w:r>
      <w:r w:rsidRPr="00A85A6E">
        <w:rPr>
          <w:rFonts w:ascii="Palatino Linotype" w:hAnsi="Palatino Linotype" w:cs="Arial"/>
          <w:i/>
          <w:lang w:eastAsia="es-MX"/>
        </w:rPr>
        <w:t>, en el ámbito de sus respectivas competencias,</w:t>
      </w:r>
      <w:r w:rsidRPr="0017695D">
        <w:rPr>
          <w:rFonts w:ascii="Palatino Linotype" w:hAnsi="Palatino Linotype" w:cs="Arial"/>
          <w:b/>
          <w:i/>
          <w:lang w:eastAsia="es-MX"/>
        </w:rPr>
        <w:t xml:space="preserve"> ejecutar la obra pública</w:t>
      </w:r>
      <w:r w:rsidRPr="00A85A6E">
        <w:rPr>
          <w:rFonts w:ascii="Palatino Linotype" w:hAnsi="Palatino Linotype" w:cs="Arial"/>
          <w:i/>
          <w:lang w:eastAsia="es-MX"/>
        </w:rPr>
        <w:t>, mediante contrato con terceros o por administración</w:t>
      </w:r>
      <w:r>
        <w:rPr>
          <w:rFonts w:ascii="Palatino Linotype" w:hAnsi="Palatino Linotype" w:cs="Arial"/>
          <w:i/>
          <w:lang w:eastAsia="es-MX"/>
        </w:rPr>
        <w:t>.</w:t>
      </w:r>
    </w:p>
    <w:p w14:paraId="008013FB" w14:textId="77777777" w:rsidR="004234F5" w:rsidRDefault="004234F5" w:rsidP="007E676C">
      <w:pPr>
        <w:pStyle w:val="Prrafodelista"/>
        <w:spacing w:line="360" w:lineRule="auto"/>
        <w:ind w:left="1134" w:right="616"/>
        <w:jc w:val="both"/>
        <w:rPr>
          <w:rFonts w:ascii="Palatino Linotype" w:hAnsi="Palatino Linotype" w:cs="Arial"/>
          <w:i/>
          <w:lang w:eastAsia="es-MX"/>
        </w:rPr>
      </w:pPr>
    </w:p>
    <w:p w14:paraId="57C7122C" w14:textId="77777777" w:rsidR="00872EBB" w:rsidRDefault="00872EBB" w:rsidP="007E676C">
      <w:pPr>
        <w:numPr>
          <w:ilvl w:val="0"/>
          <w:numId w:val="1"/>
        </w:numPr>
        <w:spacing w:line="360" w:lineRule="auto"/>
        <w:ind w:left="0" w:firstLine="0"/>
        <w:contextualSpacing/>
        <w:jc w:val="both"/>
        <w:rPr>
          <w:rFonts w:ascii="Palatino Linotype" w:hAnsi="Palatino Linotype" w:cs="Arial"/>
          <w:lang w:eastAsia="es-MX"/>
        </w:rPr>
      </w:pPr>
      <w:r w:rsidRPr="0017695D">
        <w:rPr>
          <w:rFonts w:ascii="Palatino Linotype" w:hAnsi="Palatino Linotype" w:cs="Arial"/>
          <w:lang w:eastAsia="es-MX"/>
        </w:rPr>
        <w:t>De acuerdo a lo anterior, tenemos que dentro de las atribuciones del Ayuntamiento, destaca la de convenir, contratar o concesionar, en términos de ley, la ejecución de obras públicas. A efectos de una mejor comprensión, debemos considerar que de acuerdo al Código Administrativo del Estado de México, la obra pública es todo trabajo que tenga por objeto principal construir, instalar, ampliar, adecuar, remodelar, restaurar, conservar, mantener, modificar o demoler bienes inmuebles propiedad del municipio con cargo a recursos públicos.</w:t>
      </w:r>
    </w:p>
    <w:p w14:paraId="0B10F66F" w14:textId="77777777" w:rsidR="00872EBB" w:rsidRPr="0017695D" w:rsidRDefault="00872EBB" w:rsidP="007E676C">
      <w:pPr>
        <w:pStyle w:val="Prrafodelista"/>
        <w:spacing w:line="360" w:lineRule="auto"/>
        <w:ind w:right="616"/>
        <w:jc w:val="both"/>
        <w:rPr>
          <w:rFonts w:ascii="Palatino Linotype" w:hAnsi="Palatino Linotype" w:cs="Arial"/>
          <w:lang w:eastAsia="es-MX"/>
        </w:rPr>
      </w:pPr>
    </w:p>
    <w:p w14:paraId="24CAA8A3" w14:textId="77777777" w:rsidR="00872EBB" w:rsidRDefault="00872EBB" w:rsidP="007E676C">
      <w:pPr>
        <w:numPr>
          <w:ilvl w:val="0"/>
          <w:numId w:val="1"/>
        </w:numPr>
        <w:spacing w:line="360" w:lineRule="auto"/>
        <w:ind w:left="0" w:firstLine="0"/>
        <w:contextualSpacing/>
        <w:jc w:val="both"/>
        <w:rPr>
          <w:rFonts w:ascii="Palatino Linotype" w:hAnsi="Palatino Linotype" w:cs="Arial"/>
          <w:lang w:eastAsia="es-MX"/>
        </w:rPr>
      </w:pPr>
      <w:r w:rsidRPr="0017695D">
        <w:rPr>
          <w:rFonts w:ascii="Palatino Linotype" w:hAnsi="Palatino Linotype" w:cs="Arial"/>
          <w:lang w:eastAsia="es-MX"/>
        </w:rPr>
        <w:t xml:space="preserve">Las obras públicas pueden llevarse a cabo sea por administración directa del Ayuntamiento o bien a través de terceros. Así, en los casos en que el </w:t>
      </w:r>
      <w:r w:rsidRPr="0017695D">
        <w:rPr>
          <w:rFonts w:ascii="Palatino Linotype" w:hAnsi="Palatino Linotype" w:cs="Arial"/>
          <w:b/>
          <w:lang w:eastAsia="es-MX"/>
        </w:rPr>
        <w:t>SUJETO OBLIGADO</w:t>
      </w:r>
      <w:r w:rsidRPr="0017695D">
        <w:rPr>
          <w:rFonts w:ascii="Palatino Linotype" w:hAnsi="Palatino Linotype" w:cs="Arial"/>
          <w:lang w:eastAsia="es-MX"/>
        </w:rPr>
        <w:t xml:space="preserve"> lleva a cabo la ejecución de obra pública a través de terceros, debe hacerlo a través del procedimiento legalmente establecido que es la licitación pública, o en su defecto por invitación restringida o adjudicación directa, y llevando a cabo la contratación en los términos y con las formalidades que marca la ley, generando para ello la documentación respectiva. </w:t>
      </w:r>
    </w:p>
    <w:p w14:paraId="0DB4446B" w14:textId="77777777" w:rsidR="00872EBB" w:rsidRPr="0017695D" w:rsidRDefault="00872EBB" w:rsidP="007E676C">
      <w:pPr>
        <w:pStyle w:val="Prrafodelista"/>
        <w:rPr>
          <w:rFonts w:ascii="Palatino Linotype" w:hAnsi="Palatino Linotype" w:cs="Arial"/>
          <w:lang w:eastAsia="es-MX"/>
        </w:rPr>
      </w:pPr>
    </w:p>
    <w:p w14:paraId="57B1701F" w14:textId="5E8F846B" w:rsidR="00872EBB" w:rsidRDefault="00872EBB" w:rsidP="007E676C">
      <w:pPr>
        <w:numPr>
          <w:ilvl w:val="0"/>
          <w:numId w:val="1"/>
        </w:numPr>
        <w:spacing w:line="360" w:lineRule="auto"/>
        <w:ind w:left="0" w:firstLine="0"/>
        <w:contextualSpacing/>
        <w:jc w:val="both"/>
        <w:rPr>
          <w:rFonts w:ascii="Palatino Linotype" w:hAnsi="Palatino Linotype" w:cs="Arial"/>
          <w:lang w:eastAsia="es-MX"/>
        </w:rPr>
      </w:pPr>
      <w:r>
        <w:rPr>
          <w:rFonts w:ascii="Palatino Linotype" w:hAnsi="Palatino Linotype" w:cs="Arial"/>
          <w:lang w:eastAsia="es-MX"/>
        </w:rPr>
        <w:t>Por lo que</w:t>
      </w:r>
      <w:r w:rsidRPr="0017695D">
        <w:rPr>
          <w:rFonts w:ascii="Palatino Linotype" w:hAnsi="Palatino Linotype" w:cs="Arial"/>
          <w:lang w:eastAsia="es-MX"/>
        </w:rPr>
        <w:t xml:space="preserve">, una vez que se ha dejado en claro que la información relacionada con la obra pública municipal es información pública, </w:t>
      </w:r>
      <w:r>
        <w:rPr>
          <w:rFonts w:ascii="Palatino Linotype" w:hAnsi="Palatino Linotype" w:cs="Arial"/>
          <w:lang w:eastAsia="es-MX"/>
        </w:rPr>
        <w:t>y</w:t>
      </w:r>
      <w:r w:rsidRPr="0017695D">
        <w:rPr>
          <w:rFonts w:ascii="Palatino Linotype" w:hAnsi="Palatino Linotype" w:cs="Arial"/>
          <w:lang w:eastAsia="es-MX"/>
        </w:rPr>
        <w:t xml:space="preserve"> que la normatividad aplicable en materia de fiscalización y control, prevé un mecanismo de revisión mensual a los municipios</w:t>
      </w:r>
      <w:r>
        <w:rPr>
          <w:rFonts w:ascii="Palatino Linotype" w:hAnsi="Palatino Linotype" w:cs="Arial"/>
          <w:lang w:eastAsia="es-MX"/>
        </w:rPr>
        <w:t>, como ha quedado señalado, corresponde</w:t>
      </w:r>
      <w:r w:rsidRPr="007563D0">
        <w:rPr>
          <w:rFonts w:ascii="Palatino Linotype" w:hAnsi="Palatino Linotype" w:cs="Arial"/>
          <w:lang w:eastAsia="es-MX"/>
        </w:rPr>
        <w:t xml:space="preserve"> </w:t>
      </w:r>
      <w:r>
        <w:rPr>
          <w:rFonts w:ascii="Palatino Linotype" w:hAnsi="Palatino Linotype" w:cs="Arial"/>
          <w:lang w:eastAsia="es-MX"/>
        </w:rPr>
        <w:t xml:space="preserve">al </w:t>
      </w:r>
      <w:r w:rsidRPr="005B0072">
        <w:rPr>
          <w:rFonts w:ascii="Palatino Linotype" w:hAnsi="Palatino Linotype" w:cs="Arial"/>
          <w:lang w:eastAsia="es-MX"/>
        </w:rPr>
        <w:t>disco 3 “Información de Obra”</w:t>
      </w:r>
      <w:r w:rsidR="004234F5">
        <w:rPr>
          <w:rFonts w:ascii="Palatino Linotype" w:hAnsi="Palatino Linotype" w:cs="Arial"/>
          <w:lang w:eastAsia="es-MX"/>
        </w:rPr>
        <w:t>.</w:t>
      </w:r>
    </w:p>
    <w:p w14:paraId="4D273864" w14:textId="77777777" w:rsidR="00872EBB" w:rsidRPr="00CC48A0" w:rsidRDefault="00872EBB" w:rsidP="007E676C">
      <w:pPr>
        <w:pStyle w:val="Prrafodelista"/>
        <w:rPr>
          <w:rFonts w:ascii="Palatino Linotype" w:hAnsi="Palatino Linotype" w:cs="Arial"/>
          <w:lang w:eastAsia="es-MX"/>
        </w:rPr>
      </w:pPr>
    </w:p>
    <w:p w14:paraId="58B1BE16" w14:textId="14EC62C7" w:rsidR="004C3E07" w:rsidRPr="00452437" w:rsidRDefault="000B017D" w:rsidP="007E676C">
      <w:pPr>
        <w:pStyle w:val="Ttulo2"/>
        <w:numPr>
          <w:ilvl w:val="0"/>
          <w:numId w:val="2"/>
        </w:numPr>
      </w:pPr>
      <w:bookmarkStart w:id="167" w:name="_Toc74319081"/>
      <w:r w:rsidRPr="00452437">
        <w:t>Determinación</w:t>
      </w:r>
      <w:bookmarkEnd w:id="167"/>
    </w:p>
    <w:p w14:paraId="2EFF7226" w14:textId="50252B45" w:rsidR="00C632B1" w:rsidRPr="00C632B1" w:rsidRDefault="00C632B1" w:rsidP="007E676C">
      <w:pPr>
        <w:pStyle w:val="Prrafodelista"/>
        <w:numPr>
          <w:ilvl w:val="0"/>
          <w:numId w:val="1"/>
        </w:numPr>
        <w:spacing w:before="240" w:after="240" w:line="360" w:lineRule="auto"/>
        <w:ind w:left="0" w:right="49" w:firstLine="0"/>
        <w:jc w:val="both"/>
        <w:rPr>
          <w:rFonts w:ascii="Palatino Linotype" w:hAnsi="Palatino Linotype"/>
          <w:color w:val="000000" w:themeColor="text1"/>
        </w:rPr>
      </w:pPr>
      <w:r w:rsidRPr="00C632B1">
        <w:rPr>
          <w:rFonts w:ascii="Palatino Linotype" w:hAnsi="Palatino Linotype"/>
        </w:rPr>
        <w:t>Por lo anteriormente expuesto, este Órgano Garante considera fundadas las razones o motivos de inconformidad que plantea l</w:t>
      </w:r>
      <w:r w:rsidR="00FC40A1">
        <w:rPr>
          <w:rFonts w:ascii="Palatino Linotype" w:hAnsi="Palatino Linotype"/>
        </w:rPr>
        <w:t>a</w:t>
      </w:r>
      <w:r w:rsidRPr="00C632B1">
        <w:rPr>
          <w:rFonts w:ascii="Palatino Linotype" w:hAnsi="Palatino Linotype"/>
          <w:b/>
        </w:rPr>
        <w:t xml:space="preserve"> RECURRENTE</w:t>
      </w:r>
      <w:r w:rsidRPr="00C632B1">
        <w:rPr>
          <w:rFonts w:ascii="Palatino Linotype" w:hAnsi="Palatino Linotype"/>
        </w:rPr>
        <w:t xml:space="preserve">, determinando </w:t>
      </w:r>
      <w:r w:rsidR="00326DA2">
        <w:rPr>
          <w:rFonts w:ascii="Palatino Linotype" w:hAnsi="Palatino Linotype"/>
          <w:b/>
        </w:rPr>
        <w:t>REVO</w:t>
      </w:r>
      <w:r w:rsidRPr="00C632B1">
        <w:rPr>
          <w:rFonts w:ascii="Palatino Linotype" w:hAnsi="Palatino Linotype"/>
          <w:b/>
        </w:rPr>
        <w:t>CAR</w:t>
      </w:r>
      <w:r w:rsidRPr="00C632B1">
        <w:rPr>
          <w:rFonts w:ascii="Palatino Linotype" w:hAnsi="Palatino Linotype"/>
        </w:rPr>
        <w:t xml:space="preserve"> la respuesta del </w:t>
      </w:r>
      <w:r w:rsidRPr="00C632B1">
        <w:rPr>
          <w:rFonts w:ascii="Palatino Linotype" w:hAnsi="Palatino Linotype"/>
          <w:b/>
        </w:rPr>
        <w:t>SUJETO OBLIGADO</w:t>
      </w:r>
      <w:r w:rsidRPr="00C632B1">
        <w:rPr>
          <w:rFonts w:ascii="Palatino Linotype" w:hAnsi="Palatino Linotype"/>
        </w:rPr>
        <w:t xml:space="preserve">, </w:t>
      </w:r>
      <w:r w:rsidR="00FC40A1">
        <w:rPr>
          <w:rFonts w:ascii="Palatino Linotype" w:hAnsi="Palatino Linotype"/>
        </w:rPr>
        <w:t>por lo que se determina</w:t>
      </w:r>
      <w:r w:rsidRPr="00C632B1">
        <w:rPr>
          <w:rFonts w:ascii="Palatino Linotype" w:hAnsi="Palatino Linotype"/>
        </w:rPr>
        <w:t xml:space="preserve"> ordenar el siguiente </w:t>
      </w:r>
      <w:r w:rsidR="00326DA2">
        <w:rPr>
          <w:rFonts w:ascii="Palatino Linotype" w:hAnsi="Palatino Linotype"/>
        </w:rPr>
        <w:t xml:space="preserve">el </w:t>
      </w:r>
      <w:r w:rsidRPr="00C632B1">
        <w:rPr>
          <w:rFonts w:ascii="Palatino Linotype" w:hAnsi="Palatino Linotype"/>
        </w:rPr>
        <w:t>soporte documental</w:t>
      </w:r>
      <w:r w:rsidR="00326DA2">
        <w:rPr>
          <w:rFonts w:ascii="Palatino Linotype" w:hAnsi="Palatino Linotype"/>
        </w:rPr>
        <w:t>, de ser el caso, en versión pública de conformidad con el</w:t>
      </w:r>
      <w:r w:rsidR="00FC40A1">
        <w:rPr>
          <w:rFonts w:ascii="Palatino Linotype" w:hAnsi="Palatino Linotype"/>
        </w:rPr>
        <w:t xml:space="preserve"> Resolutivo subsecuente:</w:t>
      </w:r>
    </w:p>
    <w:p w14:paraId="553EBDE3" w14:textId="57A0FDD4" w:rsidR="00FC40A1" w:rsidRPr="00FC40A1" w:rsidRDefault="00FC40A1" w:rsidP="007E676C">
      <w:pPr>
        <w:spacing w:before="240" w:after="240" w:line="360" w:lineRule="auto"/>
        <w:ind w:right="49"/>
        <w:jc w:val="both"/>
        <w:rPr>
          <w:rFonts w:ascii="Palatino Linotype" w:hAnsi="Palatino Linotype"/>
        </w:rPr>
      </w:pPr>
      <w:r w:rsidRPr="00FC40A1">
        <w:rPr>
          <w:rFonts w:ascii="Palatino Linotype" w:hAnsi="Palatino Linotype"/>
        </w:rPr>
        <w:t>De la obra “Distribuidor Vial en el libramiento y bulevar Andrés Molina Enríquez”</w:t>
      </w:r>
      <w:r>
        <w:rPr>
          <w:rFonts w:ascii="Palatino Linotype" w:hAnsi="Palatino Linotype"/>
        </w:rPr>
        <w:t>, la siguientes información generada al 25 de abril de 2021:</w:t>
      </w:r>
    </w:p>
    <w:p w14:paraId="63078308" w14:textId="3A33C339" w:rsidR="00FC40A1" w:rsidRPr="00FC40A1" w:rsidRDefault="00FC40A1" w:rsidP="007E676C">
      <w:pPr>
        <w:pStyle w:val="Prrafodelista"/>
        <w:numPr>
          <w:ilvl w:val="0"/>
          <w:numId w:val="2"/>
        </w:numPr>
        <w:spacing w:before="240" w:after="240" w:line="360" w:lineRule="auto"/>
        <w:ind w:right="49"/>
        <w:jc w:val="both"/>
        <w:rPr>
          <w:rFonts w:ascii="Palatino Linotype" w:hAnsi="Palatino Linotype"/>
        </w:rPr>
      </w:pPr>
      <w:r w:rsidRPr="00FC40A1">
        <w:rPr>
          <w:rFonts w:ascii="Palatino Linotype" w:hAnsi="Palatino Linotype"/>
        </w:rPr>
        <w:t>Lista de proveedores y contratistas;</w:t>
      </w:r>
    </w:p>
    <w:p w14:paraId="323AB461" w14:textId="492339D0" w:rsidR="00FC40A1" w:rsidRPr="00FC40A1" w:rsidRDefault="00FC40A1" w:rsidP="007E676C">
      <w:pPr>
        <w:pStyle w:val="Prrafodelista"/>
        <w:numPr>
          <w:ilvl w:val="0"/>
          <w:numId w:val="2"/>
        </w:numPr>
        <w:spacing w:before="240" w:after="240" w:line="360" w:lineRule="auto"/>
        <w:ind w:right="49"/>
        <w:jc w:val="both"/>
        <w:rPr>
          <w:rFonts w:ascii="Palatino Linotype" w:hAnsi="Palatino Linotype"/>
        </w:rPr>
      </w:pPr>
      <w:r w:rsidRPr="00FC40A1">
        <w:rPr>
          <w:rFonts w:ascii="Palatino Linotype" w:hAnsi="Palatino Linotype"/>
        </w:rPr>
        <w:t>Contratos celebrados con constructoras;</w:t>
      </w:r>
    </w:p>
    <w:p w14:paraId="1126CB5A" w14:textId="38F09A8D" w:rsidR="00FC40A1" w:rsidRPr="00FC40A1" w:rsidRDefault="00FC40A1" w:rsidP="007E676C">
      <w:pPr>
        <w:pStyle w:val="Prrafodelista"/>
        <w:numPr>
          <w:ilvl w:val="0"/>
          <w:numId w:val="2"/>
        </w:numPr>
        <w:spacing w:before="240" w:after="240" w:line="360" w:lineRule="auto"/>
        <w:ind w:right="49"/>
        <w:jc w:val="both"/>
        <w:rPr>
          <w:rFonts w:ascii="Palatino Linotype" w:hAnsi="Palatino Linotype"/>
        </w:rPr>
      </w:pPr>
      <w:r w:rsidRPr="00FC40A1">
        <w:rPr>
          <w:rFonts w:ascii="Palatino Linotype" w:hAnsi="Palatino Linotype"/>
        </w:rPr>
        <w:t>Presupuesto de la obra; y</w:t>
      </w:r>
    </w:p>
    <w:p w14:paraId="66654E50" w14:textId="65E314CD" w:rsidR="00E73966" w:rsidRDefault="00FC40A1" w:rsidP="007E676C">
      <w:pPr>
        <w:pStyle w:val="Prrafodelista"/>
        <w:numPr>
          <w:ilvl w:val="0"/>
          <w:numId w:val="2"/>
        </w:numPr>
        <w:spacing w:before="240" w:after="240" w:line="360" w:lineRule="auto"/>
        <w:ind w:right="49"/>
        <w:jc w:val="both"/>
        <w:rPr>
          <w:rFonts w:ascii="Palatino Linotype" w:hAnsi="Palatino Linotype"/>
        </w:rPr>
      </w:pPr>
      <w:r w:rsidRPr="00FC40A1">
        <w:rPr>
          <w:rFonts w:ascii="Palatino Linotype" w:hAnsi="Palatino Linotype"/>
        </w:rPr>
        <w:t>Gasto erogado</w:t>
      </w:r>
      <w:r>
        <w:rPr>
          <w:rFonts w:ascii="Palatino Linotype" w:hAnsi="Palatino Linotype"/>
        </w:rPr>
        <w:t>.</w:t>
      </w:r>
    </w:p>
    <w:p w14:paraId="0F8CEB70" w14:textId="77777777" w:rsidR="002E7722" w:rsidRPr="002E7722" w:rsidRDefault="002E7722" w:rsidP="007E676C">
      <w:pPr>
        <w:spacing w:before="240" w:after="240" w:line="360" w:lineRule="auto"/>
        <w:ind w:right="49"/>
        <w:jc w:val="both"/>
        <w:rPr>
          <w:rFonts w:ascii="Palatino Linotype" w:hAnsi="Palatino Linotype"/>
        </w:rPr>
      </w:pPr>
    </w:p>
    <w:p w14:paraId="00283D92" w14:textId="073CF125" w:rsidR="00E73966" w:rsidRPr="006C41B7" w:rsidRDefault="00735C29" w:rsidP="007E676C">
      <w:pPr>
        <w:pStyle w:val="Ttulo1"/>
        <w:rPr>
          <w:rFonts w:cs="Arial"/>
          <w:b w:val="0"/>
          <w:lang w:eastAsia="es-ES"/>
        </w:rPr>
      </w:pPr>
      <w:bookmarkStart w:id="168" w:name="_Toc71050904"/>
      <w:bookmarkStart w:id="169" w:name="_Toc71291221"/>
      <w:bookmarkStart w:id="170" w:name="_Toc71674120"/>
      <w:bookmarkStart w:id="171" w:name="_Toc72501074"/>
      <w:bookmarkStart w:id="172" w:name="_Toc74319082"/>
      <w:r>
        <w:rPr>
          <w:rFonts w:cs="Arial"/>
          <w:lang w:eastAsia="es-ES"/>
        </w:rPr>
        <w:t>SEX</w:t>
      </w:r>
      <w:r w:rsidR="00E73966">
        <w:rPr>
          <w:rFonts w:cs="Arial"/>
          <w:lang w:eastAsia="es-ES"/>
        </w:rPr>
        <w:t>T</w:t>
      </w:r>
      <w:r w:rsidR="00E73966" w:rsidRPr="006C41B7">
        <w:rPr>
          <w:rFonts w:cs="Arial"/>
          <w:lang w:eastAsia="es-ES"/>
        </w:rPr>
        <w:t>O. De la vista a la</w:t>
      </w:r>
      <w:r w:rsidR="00E73966" w:rsidRPr="006C41B7">
        <w:t xml:space="preserve"> Dirección General Jurídica y de Verificación</w:t>
      </w:r>
      <w:bookmarkEnd w:id="168"/>
      <w:bookmarkEnd w:id="169"/>
      <w:bookmarkEnd w:id="170"/>
      <w:bookmarkEnd w:id="171"/>
      <w:bookmarkEnd w:id="172"/>
    </w:p>
    <w:p w14:paraId="22CEBFB1" w14:textId="77777777" w:rsidR="00E73966" w:rsidRPr="00A614B1" w:rsidRDefault="00E73966" w:rsidP="007E676C"/>
    <w:p w14:paraId="709C9EE0" w14:textId="168477A9" w:rsidR="00E73966" w:rsidRDefault="00E73966" w:rsidP="007E676C">
      <w:pPr>
        <w:numPr>
          <w:ilvl w:val="0"/>
          <w:numId w:val="1"/>
        </w:numPr>
        <w:spacing w:line="360" w:lineRule="auto"/>
        <w:ind w:left="0" w:firstLine="0"/>
        <w:contextualSpacing/>
        <w:jc w:val="both"/>
        <w:rPr>
          <w:rFonts w:ascii="Palatino Linotype" w:hAnsi="Palatino Linotype"/>
        </w:rPr>
      </w:pPr>
      <w:r w:rsidRPr="0077607B">
        <w:rPr>
          <w:rFonts w:ascii="Palatino Linotype" w:hAnsi="Palatino Linotype" w:cs="Arial"/>
          <w:color w:val="000000" w:themeColor="text1"/>
        </w:rPr>
        <w:lastRenderedPageBreak/>
        <w:t>Por otro lado, debe señalarse</w:t>
      </w:r>
      <w:r w:rsidRPr="0077607B">
        <w:rPr>
          <w:rFonts w:ascii="Palatino Linotype" w:hAnsi="Palatino Linotype"/>
        </w:rPr>
        <w:t xml:space="preserve"> que toda vez que </w:t>
      </w:r>
      <w:r>
        <w:rPr>
          <w:rFonts w:ascii="Palatino Linotype" w:hAnsi="Palatino Linotype"/>
        </w:rPr>
        <w:t>lo requerido en la</w:t>
      </w:r>
      <w:r w:rsidRPr="0077607B">
        <w:rPr>
          <w:rFonts w:ascii="Palatino Linotype" w:hAnsi="Palatino Linotype"/>
        </w:rPr>
        <w:t xml:space="preserve"> solic</w:t>
      </w:r>
      <w:r>
        <w:rPr>
          <w:rFonts w:ascii="Palatino Linotype" w:hAnsi="Palatino Linotype"/>
        </w:rPr>
        <w:t>itud de información corresponde</w:t>
      </w:r>
      <w:r w:rsidRPr="0077607B">
        <w:rPr>
          <w:rFonts w:ascii="Palatino Linotype" w:hAnsi="Palatino Linotype"/>
        </w:rPr>
        <w:t xml:space="preserve"> a obligaciones de transparencia común</w:t>
      </w:r>
      <w:r>
        <w:rPr>
          <w:rFonts w:ascii="Palatino Linotype" w:hAnsi="Palatino Linotype"/>
        </w:rPr>
        <w:t>, como se desprende del artículo 92 fracción XXI de la Ley de Transparencia y Acceso a la Información Pública del Estado d</w:t>
      </w:r>
      <w:r w:rsidRPr="00AC1301">
        <w:rPr>
          <w:rFonts w:ascii="Palatino Linotype" w:hAnsi="Palatino Linotype"/>
        </w:rPr>
        <w:t>e M</w:t>
      </w:r>
      <w:r>
        <w:rPr>
          <w:rFonts w:ascii="Palatino Linotype" w:hAnsi="Palatino Linotype"/>
        </w:rPr>
        <w:t>éxico y</w:t>
      </w:r>
      <w:r w:rsidRPr="00AC1301">
        <w:rPr>
          <w:rFonts w:ascii="Palatino Linotype" w:hAnsi="Palatino Linotype"/>
        </w:rPr>
        <w:t xml:space="preserve"> Municipios</w:t>
      </w:r>
    </w:p>
    <w:p w14:paraId="4387DABB" w14:textId="77777777" w:rsidR="00E73966" w:rsidRDefault="00E73966" w:rsidP="007E676C">
      <w:pPr>
        <w:pStyle w:val="Prrafodelista"/>
        <w:ind w:left="71" w:right="72"/>
        <w:jc w:val="both"/>
        <w:rPr>
          <w:rFonts w:ascii="Palatino Linotype" w:eastAsia="Calibri" w:hAnsi="Palatino Linotype" w:cs="Arial"/>
          <w:i/>
          <w:color w:val="000000" w:themeColor="text1"/>
        </w:rPr>
      </w:pPr>
    </w:p>
    <w:p w14:paraId="4DDF0C61" w14:textId="77777777" w:rsidR="00E73966" w:rsidRDefault="00E73966" w:rsidP="007E676C">
      <w:pPr>
        <w:pStyle w:val="Prrafodelista"/>
        <w:ind w:left="426" w:right="333"/>
        <w:jc w:val="both"/>
        <w:rPr>
          <w:rFonts w:ascii="Palatino Linotype" w:eastAsia="Calibri" w:hAnsi="Palatino Linotype" w:cs="Arial"/>
          <w:i/>
          <w:color w:val="000000" w:themeColor="text1"/>
        </w:rPr>
      </w:pPr>
      <w:r>
        <w:rPr>
          <w:rFonts w:ascii="Palatino Linotype" w:eastAsia="Calibri" w:hAnsi="Palatino Linotype" w:cs="Arial"/>
          <w:i/>
          <w:color w:val="000000" w:themeColor="text1"/>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EAB3EB" w14:textId="77777777" w:rsidR="00E73966" w:rsidRDefault="00E73966" w:rsidP="007E676C">
      <w:pPr>
        <w:pStyle w:val="Prrafodelista"/>
        <w:ind w:left="426" w:right="333"/>
        <w:jc w:val="both"/>
        <w:rPr>
          <w:rFonts w:ascii="Palatino Linotype" w:eastAsia="Calibri" w:hAnsi="Palatino Linotype" w:cs="Arial"/>
          <w:i/>
          <w:color w:val="000000" w:themeColor="text1"/>
        </w:rPr>
      </w:pPr>
      <w:r>
        <w:rPr>
          <w:rFonts w:ascii="Palatino Linotype" w:eastAsia="Calibri" w:hAnsi="Palatino Linotype" w:cs="Arial"/>
          <w:i/>
          <w:color w:val="000000" w:themeColor="text1"/>
        </w:rPr>
        <w:t>...</w:t>
      </w:r>
    </w:p>
    <w:p w14:paraId="4704E735" w14:textId="409CF8E6" w:rsidR="00E73966" w:rsidRDefault="001F67CE" w:rsidP="007E676C">
      <w:pPr>
        <w:pStyle w:val="Prrafodelista"/>
        <w:ind w:left="426" w:right="333"/>
        <w:jc w:val="both"/>
        <w:rPr>
          <w:rFonts w:ascii="Palatino Linotype" w:eastAsia="Calibri" w:hAnsi="Palatino Linotype" w:cs="Arial"/>
          <w:i/>
          <w:color w:val="000000" w:themeColor="text1"/>
        </w:rPr>
      </w:pPr>
      <w:r w:rsidRPr="001F67CE">
        <w:rPr>
          <w:rFonts w:ascii="Palatino Linotype" w:eastAsia="Calibri" w:hAnsi="Palatino Linotype" w:cs="Arial"/>
          <w:b/>
          <w:i/>
          <w:color w:val="000000" w:themeColor="text1"/>
        </w:rPr>
        <w:t>XXXVI. Padró</w:t>
      </w:r>
      <w:r>
        <w:rPr>
          <w:rFonts w:ascii="Palatino Linotype" w:eastAsia="Calibri" w:hAnsi="Palatino Linotype" w:cs="Arial"/>
          <w:b/>
          <w:i/>
          <w:color w:val="000000" w:themeColor="text1"/>
        </w:rPr>
        <w:t>n de proveedores y contratistas</w:t>
      </w:r>
      <w:r w:rsidR="00E73966" w:rsidRPr="00E73966">
        <w:rPr>
          <w:rFonts w:ascii="Palatino Linotype" w:eastAsia="Calibri" w:hAnsi="Palatino Linotype" w:cs="Arial"/>
          <w:i/>
          <w:color w:val="000000" w:themeColor="text1"/>
        </w:rPr>
        <w:t>;</w:t>
      </w:r>
      <w:r w:rsidR="00E73966">
        <w:rPr>
          <w:rFonts w:ascii="Palatino Linotype" w:eastAsia="Calibri" w:hAnsi="Palatino Linotype" w:cs="Arial"/>
          <w:i/>
          <w:color w:val="000000" w:themeColor="text1"/>
        </w:rPr>
        <w:t>"</w:t>
      </w:r>
    </w:p>
    <w:p w14:paraId="2226B5DF" w14:textId="77777777" w:rsidR="00E73966" w:rsidRDefault="00E73966" w:rsidP="007E676C">
      <w:pPr>
        <w:ind w:right="333"/>
        <w:jc w:val="both"/>
        <w:rPr>
          <w:rFonts w:ascii="Palatino Linotype" w:eastAsia="Calibri" w:hAnsi="Palatino Linotype" w:cs="Arial"/>
          <w:color w:val="000000" w:themeColor="text1"/>
        </w:rPr>
      </w:pPr>
    </w:p>
    <w:p w14:paraId="421BF43E" w14:textId="77777777" w:rsidR="00E73966" w:rsidRDefault="00E73966" w:rsidP="007E676C">
      <w:pPr>
        <w:ind w:left="426" w:right="333"/>
        <w:jc w:val="both"/>
        <w:rPr>
          <w:rFonts w:ascii="Palatino Linotype" w:eastAsia="Calibri" w:hAnsi="Palatino Linotype" w:cs="Arial"/>
          <w:color w:val="000000" w:themeColor="text1"/>
        </w:rPr>
      </w:pPr>
      <w:r w:rsidRPr="00AC1301">
        <w:rPr>
          <w:rFonts w:ascii="Palatino Linotype" w:eastAsia="Calibri" w:hAnsi="Palatino Linotype" w:cs="Arial"/>
          <w:color w:val="000000" w:themeColor="text1"/>
        </w:rPr>
        <w:t>Énfasis añadido</w:t>
      </w:r>
    </w:p>
    <w:p w14:paraId="059C54CA" w14:textId="77777777" w:rsidR="00956BFD" w:rsidRPr="00AC1301" w:rsidRDefault="00956BFD" w:rsidP="007E676C">
      <w:pPr>
        <w:ind w:left="426" w:right="333"/>
        <w:jc w:val="both"/>
        <w:rPr>
          <w:rFonts w:ascii="Palatino Linotype" w:eastAsia="Calibri" w:hAnsi="Palatino Linotype" w:cs="Arial"/>
          <w:color w:val="000000" w:themeColor="text1"/>
        </w:rPr>
      </w:pPr>
    </w:p>
    <w:p w14:paraId="1AE0BFDC" w14:textId="77777777" w:rsidR="00E73966" w:rsidRPr="00E73966" w:rsidRDefault="00E73966" w:rsidP="007E676C">
      <w:pPr>
        <w:pStyle w:val="Prrafodelista"/>
        <w:numPr>
          <w:ilvl w:val="0"/>
          <w:numId w:val="1"/>
        </w:numPr>
        <w:spacing w:before="240" w:after="240" w:line="360" w:lineRule="auto"/>
        <w:ind w:left="0" w:right="49" w:firstLine="0"/>
        <w:jc w:val="both"/>
        <w:rPr>
          <w:rFonts w:ascii="Palatino Linotype" w:eastAsia="Calibri" w:hAnsi="Palatino Linotype" w:cs="Arial"/>
          <w:color w:val="000000" w:themeColor="text1"/>
        </w:rPr>
      </w:pPr>
      <w:r>
        <w:rPr>
          <w:rFonts w:ascii="Palatino Linotype" w:hAnsi="Palatino Linotype" w:cs="Arial"/>
          <w:color w:val="000000" w:themeColor="text1"/>
        </w:rPr>
        <w:t xml:space="preserve">Es </w:t>
      </w:r>
      <w:r>
        <w:rPr>
          <w:rFonts w:ascii="Palatino Linotype" w:hAnsi="Palatino Linotype"/>
        </w:rPr>
        <w:t xml:space="preserve">que se </w:t>
      </w:r>
      <w:r w:rsidRPr="00070918">
        <w:rPr>
          <w:rFonts w:ascii="Palatino Linotype" w:hAnsi="Palatino Linotype"/>
          <w:b/>
        </w:rPr>
        <w:t>presupone</w:t>
      </w:r>
      <w:r>
        <w:rPr>
          <w:rFonts w:ascii="Palatino Linotype" w:hAnsi="Palatino Linotype"/>
        </w:rPr>
        <w:t xml:space="preserve">, el </w:t>
      </w:r>
      <w:r>
        <w:rPr>
          <w:rFonts w:ascii="Palatino Linotype" w:hAnsi="Palatino Linotype"/>
          <w:b/>
        </w:rPr>
        <w:t>SUJETO OBLIGADO</w:t>
      </w:r>
      <w:r>
        <w:rPr>
          <w:rFonts w:ascii="Palatino Linotype" w:hAnsi="Palatino Linotype"/>
        </w:rPr>
        <w:t xml:space="preserve"> </w:t>
      </w:r>
      <w:r>
        <w:rPr>
          <w:rFonts w:ascii="Palatino Linotype" w:hAnsi="Palatino Linotype" w:cs="Arial"/>
        </w:rPr>
        <w:t xml:space="preserve">ya tiene a disposición del público de manera permanente y actualizada de forma sencilla y que en el presente asunto, el </w:t>
      </w:r>
      <w:r w:rsidRPr="00070918">
        <w:rPr>
          <w:rFonts w:ascii="Palatino Linotype" w:hAnsi="Palatino Linotype" w:cs="Arial"/>
          <w:b/>
        </w:rPr>
        <w:t>SUJETO OBLIGADO</w:t>
      </w:r>
      <w:r>
        <w:rPr>
          <w:rFonts w:ascii="Palatino Linotype" w:hAnsi="Palatino Linotype" w:cs="Arial"/>
        </w:rPr>
        <w:t xml:space="preserve"> fue omiso de entregar el hipervínculo o la manera en la que el solicitante pudiera encontrar la información publicada de manera sencilla, para dar celeridad a su respuesta, con base en los principios de rapidez y simplicidad que rigen el procedimiento de acceso a la información.</w:t>
      </w:r>
    </w:p>
    <w:p w14:paraId="49D07943" w14:textId="77777777" w:rsidR="00E73966" w:rsidRPr="00E73966" w:rsidRDefault="00E73966" w:rsidP="007E676C">
      <w:pPr>
        <w:pStyle w:val="Prrafodelista"/>
        <w:spacing w:before="240" w:after="240" w:line="360" w:lineRule="auto"/>
        <w:ind w:left="0" w:right="49"/>
        <w:jc w:val="both"/>
        <w:rPr>
          <w:rFonts w:ascii="Palatino Linotype" w:eastAsia="Calibri" w:hAnsi="Palatino Linotype" w:cs="Arial"/>
          <w:color w:val="000000" w:themeColor="text1"/>
        </w:rPr>
      </w:pPr>
    </w:p>
    <w:p w14:paraId="5329E2BB" w14:textId="6B30939E" w:rsidR="00E73966" w:rsidRPr="00E73966" w:rsidRDefault="00E73966" w:rsidP="007E676C">
      <w:pPr>
        <w:pStyle w:val="Prrafodelista"/>
        <w:numPr>
          <w:ilvl w:val="0"/>
          <w:numId w:val="1"/>
        </w:numPr>
        <w:spacing w:before="240" w:after="240" w:line="360" w:lineRule="auto"/>
        <w:ind w:left="0" w:right="49" w:firstLine="0"/>
        <w:jc w:val="both"/>
        <w:rPr>
          <w:rFonts w:ascii="Palatino Linotype" w:eastAsia="Calibri" w:hAnsi="Palatino Linotype" w:cs="Arial"/>
          <w:color w:val="000000" w:themeColor="text1"/>
        </w:rPr>
      </w:pPr>
      <w:r>
        <w:rPr>
          <w:rFonts w:ascii="Palatino Linotype" w:hAnsi="Palatino Linotype" w:cs="Arial"/>
        </w:rPr>
        <w:t>Por lo anterior, es que con base</w:t>
      </w:r>
      <w:r>
        <w:rPr>
          <w:rFonts w:ascii="Palatino Linotype" w:hAnsi="Palatino Linotype"/>
        </w:rPr>
        <w:t xml:space="preserve"> en el</w:t>
      </w:r>
      <w:r w:rsidRPr="0077607B">
        <w:rPr>
          <w:rFonts w:ascii="Palatino Linotype" w:hAnsi="Palatino Linotype"/>
        </w:rPr>
        <w:t xml:space="preserve"> artículo 23, fracción XIV del Reglamento Interior del Instituto de Transparencia, Acceso a la Información Pública y Protección de Datos Personales del Estado de México y Municipios, </w:t>
      </w:r>
      <w:r>
        <w:rPr>
          <w:rFonts w:ascii="Palatino Linotype" w:hAnsi="Palatino Linotype"/>
        </w:rPr>
        <w:t>que dispone lo</w:t>
      </w:r>
      <w:r w:rsidRPr="0077607B">
        <w:rPr>
          <w:rFonts w:ascii="Palatino Linotype" w:hAnsi="Palatino Linotype"/>
        </w:rPr>
        <w:t xml:space="preserve"> siguiente:</w:t>
      </w:r>
    </w:p>
    <w:p w14:paraId="1693A5F6" w14:textId="77777777" w:rsidR="00E73966" w:rsidRPr="00E73966" w:rsidRDefault="00E73966" w:rsidP="007E676C">
      <w:pPr>
        <w:pStyle w:val="Prrafodelista"/>
        <w:rPr>
          <w:rFonts w:ascii="Palatino Linotype" w:eastAsia="Calibri" w:hAnsi="Palatino Linotype" w:cs="Arial"/>
          <w:color w:val="000000" w:themeColor="text1"/>
        </w:rPr>
      </w:pPr>
    </w:p>
    <w:p w14:paraId="08EC0936" w14:textId="77777777" w:rsidR="00E73966" w:rsidRPr="0077607B" w:rsidRDefault="00E73966" w:rsidP="007E676C">
      <w:pPr>
        <w:pStyle w:val="Prrafodelista"/>
        <w:spacing w:line="360" w:lineRule="auto"/>
        <w:ind w:left="425" w:right="425"/>
        <w:jc w:val="both"/>
        <w:rPr>
          <w:rFonts w:ascii="Palatino Linotype" w:eastAsia="Calibri" w:hAnsi="Palatino Linotype" w:cs="Arial"/>
          <w:i/>
          <w:color w:val="000000" w:themeColor="text1"/>
        </w:rPr>
      </w:pPr>
      <w:r w:rsidRPr="0077607B">
        <w:rPr>
          <w:rFonts w:ascii="Palatino Linotype" w:eastAsia="Calibri" w:hAnsi="Palatino Linotype" w:cs="Arial"/>
          <w:i/>
          <w:color w:val="000000" w:themeColor="text1"/>
        </w:rPr>
        <w:t>“Artículo 23. Corresponde a la Dirección Jurídica y de Verificación ejercer las atribuciones siguientes:</w:t>
      </w:r>
    </w:p>
    <w:p w14:paraId="622A17F5" w14:textId="77777777" w:rsidR="00E73966" w:rsidRPr="0077607B" w:rsidRDefault="00E73966" w:rsidP="007E676C">
      <w:pPr>
        <w:pStyle w:val="Prrafodelista"/>
        <w:spacing w:line="360" w:lineRule="auto"/>
        <w:ind w:left="425" w:right="425"/>
        <w:jc w:val="both"/>
        <w:rPr>
          <w:rFonts w:ascii="Palatino Linotype" w:eastAsia="Calibri" w:hAnsi="Palatino Linotype" w:cs="Arial"/>
          <w:i/>
          <w:color w:val="000000" w:themeColor="text1"/>
        </w:rPr>
      </w:pPr>
      <w:r w:rsidRPr="0077607B">
        <w:rPr>
          <w:rFonts w:ascii="Palatino Linotype" w:eastAsia="Calibri" w:hAnsi="Palatino Linotype" w:cs="Arial"/>
          <w:i/>
          <w:color w:val="000000" w:themeColor="text1"/>
        </w:rPr>
        <w:t>...</w:t>
      </w:r>
    </w:p>
    <w:p w14:paraId="03E60CD1" w14:textId="77777777" w:rsidR="00E73966" w:rsidRPr="0077607B" w:rsidRDefault="00E73966" w:rsidP="007E676C">
      <w:pPr>
        <w:pStyle w:val="Prrafodelista"/>
        <w:spacing w:line="360" w:lineRule="auto"/>
        <w:ind w:left="425" w:right="425"/>
        <w:jc w:val="both"/>
        <w:rPr>
          <w:rFonts w:ascii="Palatino Linotype" w:eastAsia="Calibri" w:hAnsi="Palatino Linotype" w:cs="Arial"/>
          <w:i/>
          <w:color w:val="000000" w:themeColor="text1"/>
        </w:rPr>
      </w:pPr>
      <w:r w:rsidRPr="0077607B">
        <w:rPr>
          <w:rFonts w:ascii="Palatino Linotype" w:eastAsia="Calibri" w:hAnsi="Palatino Linotype" w:cs="Arial"/>
          <w:i/>
          <w:color w:val="000000" w:themeColor="text1"/>
        </w:rPr>
        <w:t xml:space="preserve">XIV. Ordenar y practicar verificaciones a los portales de internet de los Sujetos Obligados, </w:t>
      </w:r>
      <w:r w:rsidRPr="0077607B">
        <w:rPr>
          <w:rFonts w:ascii="Palatino Linotype" w:eastAsia="Calibri" w:hAnsi="Palatino Linotype" w:cs="Arial"/>
          <w:b/>
          <w:i/>
          <w:color w:val="000000" w:themeColor="text1"/>
        </w:rPr>
        <w:t>para revisar y constatar el debido cumplimiento de las obligaciones de transparencia</w:t>
      </w:r>
      <w:r w:rsidRPr="0077607B">
        <w:rPr>
          <w:rFonts w:ascii="Palatino Linotype" w:eastAsia="Calibri" w:hAnsi="Palatino Linotype" w:cs="Arial"/>
          <w:i/>
          <w:color w:val="000000" w:themeColor="text1"/>
        </w:rPr>
        <w:t>, en los términos que establecen las Leyes de la Materia, lineamientos y demás disposiciones jurídicas aplicables. Asimismo, informar mensualmente al Pleno las verificaciones realizadas a los portales de transparencia de los Sujetos Obligados;</w:t>
      </w:r>
      <w:r w:rsidRPr="0077607B">
        <w:rPr>
          <w:rFonts w:ascii="Palatino Linotype" w:eastAsia="Calibri" w:hAnsi="Palatino Linotype" w:cs="Arial"/>
          <w:i/>
          <w:color w:val="000000" w:themeColor="text1"/>
        </w:rPr>
        <w:cr/>
        <w:t>...”</w:t>
      </w:r>
    </w:p>
    <w:p w14:paraId="2E3C2F04" w14:textId="77777777" w:rsidR="00E73966" w:rsidRPr="00E73966" w:rsidRDefault="00E73966" w:rsidP="007E676C">
      <w:pPr>
        <w:pStyle w:val="Prrafodelista"/>
        <w:spacing w:before="240" w:after="240" w:line="360" w:lineRule="auto"/>
        <w:ind w:left="0" w:right="49"/>
        <w:jc w:val="both"/>
        <w:rPr>
          <w:rFonts w:ascii="Palatino Linotype" w:hAnsi="Palatino Linotype" w:cs="Arial"/>
          <w:color w:val="000000" w:themeColor="text1"/>
        </w:rPr>
      </w:pPr>
    </w:p>
    <w:p w14:paraId="26537593" w14:textId="7F084A9E" w:rsidR="002E7722" w:rsidRDefault="00E73966" w:rsidP="007E676C">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Pr>
          <w:rFonts w:ascii="Palatino Linotype" w:hAnsi="Palatino Linotype"/>
        </w:rPr>
        <w:t>Se determina dar vista al área competente</w:t>
      </w:r>
      <w:r w:rsidRPr="0077607B">
        <w:rPr>
          <w:rFonts w:ascii="Palatino Linotype" w:hAnsi="Palatino Linotype"/>
        </w:rPr>
        <w:t>,</w:t>
      </w:r>
      <w:r>
        <w:rPr>
          <w:rFonts w:ascii="Palatino Linotype" w:hAnsi="Palatino Linotype"/>
        </w:rPr>
        <w:t xml:space="preserve"> toda vez que</w:t>
      </w:r>
      <w:r w:rsidRPr="0077607B">
        <w:rPr>
          <w:rFonts w:ascii="Palatino Linotype" w:hAnsi="Palatino Linotype"/>
        </w:rPr>
        <w:t xml:space="preserve"> al </w:t>
      </w:r>
      <w:r>
        <w:rPr>
          <w:rFonts w:ascii="Palatino Linotype" w:hAnsi="Palatino Linotype"/>
        </w:rPr>
        <w:t xml:space="preserve">corresponder en parte a </w:t>
      </w:r>
      <w:r w:rsidRPr="0077607B">
        <w:rPr>
          <w:rFonts w:ascii="Palatino Linotype" w:hAnsi="Palatino Linotype"/>
        </w:rPr>
        <w:t xml:space="preserve">información </w:t>
      </w:r>
      <w:r>
        <w:rPr>
          <w:rFonts w:ascii="Palatino Linotype" w:hAnsi="Palatino Linotype"/>
        </w:rPr>
        <w:t>de</w:t>
      </w:r>
      <w:r w:rsidRPr="0077607B">
        <w:rPr>
          <w:rFonts w:ascii="Palatino Linotype" w:hAnsi="Palatino Linotype"/>
        </w:rPr>
        <w:t xml:space="preserve"> obligaciones de transparencia común, </w:t>
      </w:r>
      <w:r>
        <w:rPr>
          <w:rFonts w:ascii="Palatino Linotype" w:hAnsi="Palatino Linotype"/>
        </w:rPr>
        <w:t>la cual</w:t>
      </w:r>
      <w:r w:rsidRPr="0077607B">
        <w:rPr>
          <w:rFonts w:ascii="Palatino Linotype" w:hAnsi="Palatino Linotype"/>
        </w:rPr>
        <w:t xml:space="preserve"> los sujetos obligados deben poner a disposición del público de manera </w:t>
      </w:r>
      <w:r w:rsidRPr="0077607B">
        <w:rPr>
          <w:rFonts w:ascii="Palatino Linotype" w:hAnsi="Palatino Linotype"/>
          <w:b/>
        </w:rPr>
        <w:t>permanente y actualizada</w:t>
      </w:r>
      <w:r w:rsidRPr="0077607B">
        <w:rPr>
          <w:rFonts w:ascii="Palatino Linotype" w:hAnsi="Palatino Linotype"/>
        </w:rPr>
        <w:t xml:space="preserve"> de forma sencilla, precisa y entendible, en los respectivos medios electrónicos, de acuerdo con sus facultades, atribuciones, funciones u objeto social, y aun así no fue entregada al hoy </w:t>
      </w:r>
      <w:r w:rsidRPr="0077607B">
        <w:rPr>
          <w:rFonts w:ascii="Palatino Linotype" w:hAnsi="Palatino Linotype"/>
          <w:b/>
        </w:rPr>
        <w:t>RECURRENTE;</w:t>
      </w:r>
      <w:r w:rsidRPr="00E73966">
        <w:rPr>
          <w:rFonts w:ascii="Palatino Linotype" w:hAnsi="Palatino Linotype"/>
        </w:rPr>
        <w:t xml:space="preserve"> por lo </w:t>
      </w:r>
      <w:r w:rsidRPr="0077607B">
        <w:rPr>
          <w:rFonts w:ascii="Palatino Linotype" w:hAnsi="Palatino Linotype"/>
        </w:rPr>
        <w:t xml:space="preserve">se determina dar vista al Titular de la Dirección General Jurídica y Verificación de este Instituto; a efecto de que realice la verificación correspondiente, para determinar si </w:t>
      </w:r>
      <w:r w:rsidRPr="0077607B">
        <w:rPr>
          <w:rFonts w:ascii="Palatino Linotype" w:hAnsi="Palatino Linotype"/>
          <w:b/>
        </w:rPr>
        <w:t>EL SUJETO OBLIGADO</w:t>
      </w:r>
      <w:r>
        <w:rPr>
          <w:rFonts w:ascii="Palatino Linotype" w:hAnsi="Palatino Linotype"/>
        </w:rPr>
        <w:t xml:space="preserve"> está cumpliendo, o no, </w:t>
      </w:r>
      <w:r w:rsidRPr="0077607B">
        <w:rPr>
          <w:rFonts w:ascii="Palatino Linotype" w:hAnsi="Palatino Linotype"/>
        </w:rPr>
        <w:t>con lo que la ley de la materia le obliga respecto de</w:t>
      </w:r>
      <w:r w:rsidRPr="0077607B">
        <w:t xml:space="preserve"> </w:t>
      </w:r>
      <w:r w:rsidRPr="0077607B">
        <w:rPr>
          <w:rFonts w:ascii="Palatino Linotype" w:hAnsi="Palatino Linotype"/>
        </w:rPr>
        <w:t>las Obligaciones de Transparencia Comunes.</w:t>
      </w:r>
    </w:p>
    <w:p w14:paraId="5ACE842D" w14:textId="77777777" w:rsidR="000D6146" w:rsidRDefault="000D6146" w:rsidP="007E676C">
      <w:pPr>
        <w:pStyle w:val="Ttulo1"/>
        <w:rPr>
          <w:rFonts w:eastAsiaTheme="minorEastAsia" w:cs="Arial"/>
          <w:szCs w:val="24"/>
          <w:lang w:val="es-ES_tradnl" w:eastAsia="es-ES"/>
        </w:rPr>
      </w:pPr>
      <w:bookmarkStart w:id="173" w:name="_Toc71050905"/>
      <w:bookmarkStart w:id="174" w:name="_Toc74319083"/>
    </w:p>
    <w:p w14:paraId="0E534EBA" w14:textId="77777777" w:rsidR="00F03B97" w:rsidRDefault="00F03B97" w:rsidP="007E676C">
      <w:pPr>
        <w:pStyle w:val="Ttulo1"/>
        <w:rPr>
          <w:rFonts w:eastAsiaTheme="minorEastAsia" w:cs="Arial"/>
          <w:szCs w:val="24"/>
          <w:lang w:val="es-ES_tradnl" w:eastAsia="es-ES"/>
        </w:rPr>
      </w:pPr>
      <w:r>
        <w:rPr>
          <w:rFonts w:eastAsiaTheme="minorEastAsia" w:cs="Arial"/>
          <w:szCs w:val="24"/>
          <w:lang w:val="es-ES_tradnl" w:eastAsia="es-ES"/>
        </w:rPr>
        <w:t>SÉPTIMO. De la versión pública.</w:t>
      </w:r>
      <w:bookmarkEnd w:id="173"/>
      <w:bookmarkEnd w:id="174"/>
    </w:p>
    <w:p w14:paraId="2CFFE17B" w14:textId="77777777" w:rsidR="00F03B97" w:rsidRDefault="00F03B97" w:rsidP="007E676C">
      <w:pPr>
        <w:spacing w:after="120" w:line="360" w:lineRule="auto"/>
        <w:ind w:left="360" w:right="49"/>
        <w:contextualSpacing/>
        <w:jc w:val="both"/>
        <w:rPr>
          <w:rFonts w:ascii="Palatino Linotype" w:hAnsi="Palatino Linotype" w:cs="Arial"/>
          <w:color w:val="000000" w:themeColor="text1"/>
        </w:rPr>
      </w:pPr>
    </w:p>
    <w:p w14:paraId="6F79F017" w14:textId="77777777" w:rsidR="00F03B97" w:rsidRPr="002E7722" w:rsidRDefault="00F03B97" w:rsidP="007E676C">
      <w:pPr>
        <w:numPr>
          <w:ilvl w:val="0"/>
          <w:numId w:val="1"/>
        </w:numPr>
        <w:spacing w:line="360" w:lineRule="auto"/>
        <w:ind w:left="0" w:firstLine="0"/>
        <w:contextualSpacing/>
        <w:jc w:val="both"/>
        <w:rPr>
          <w:rFonts w:ascii="Palatino Linotype" w:eastAsiaTheme="minorHAnsi" w:hAnsi="Palatino Linotype" w:cs="Arial"/>
          <w:noProof/>
          <w:sz w:val="22"/>
          <w:szCs w:val="22"/>
          <w:lang w:val="es-MX" w:eastAsia="es-MX"/>
        </w:rPr>
      </w:pPr>
      <w:r>
        <w:rPr>
          <w:rFonts w:ascii="Palatino Linotype" w:hAnsi="Palatino Linotype" w:cs="Arial"/>
          <w:color w:val="000000" w:themeColor="text1"/>
        </w:rPr>
        <w:t>Dada</w:t>
      </w:r>
      <w:r>
        <w:rPr>
          <w:rFonts w:ascii="Palatino Linotype" w:hAnsi="Palatino Linotype" w:cs="Arial"/>
          <w:noProof/>
          <w:lang w:eastAsia="es-MX"/>
        </w:rPr>
        <w:t xml:space="preserve"> la propia y especial naturaleza del soporte documental que se ordena, de ser el caso que llegaran a obrar datos personal suceptibles de ser protegidos mediante una versión pública, debera eleborarse el Acuerdo de Clasificación que sustente las versiones publicas que se pudieran generar y </w:t>
      </w:r>
      <w:r>
        <w:rPr>
          <w:rFonts w:ascii="Palatino Linotype" w:hAnsi="Palatino Linotype" w:cs="Arial"/>
          <w:b/>
          <w:noProof/>
          <w:lang w:eastAsia="es-MX"/>
        </w:rPr>
        <w:t>se ponga a disposicion del particular</w:t>
      </w:r>
      <w:r>
        <w:rPr>
          <w:rFonts w:ascii="Palatino Linotype" w:hAnsi="Palatino Linotype" w:cs="Arial"/>
          <w:noProof/>
          <w:lang w:eastAsia="es-MX"/>
        </w:rPr>
        <w:t xml:space="preserve"> en terminos del presente Considerando.</w:t>
      </w:r>
    </w:p>
    <w:p w14:paraId="42A4DA94" w14:textId="77777777" w:rsidR="002E7722" w:rsidRDefault="002E7722" w:rsidP="007E676C">
      <w:pPr>
        <w:spacing w:line="360" w:lineRule="auto"/>
        <w:contextualSpacing/>
        <w:jc w:val="both"/>
        <w:rPr>
          <w:rFonts w:ascii="Palatino Linotype" w:eastAsiaTheme="minorHAnsi" w:hAnsi="Palatino Linotype" w:cs="Arial"/>
          <w:noProof/>
          <w:sz w:val="22"/>
          <w:szCs w:val="22"/>
          <w:lang w:val="es-MX" w:eastAsia="es-MX"/>
        </w:rPr>
      </w:pPr>
    </w:p>
    <w:p w14:paraId="33FC9C57" w14:textId="77777777" w:rsidR="00F03B97" w:rsidRDefault="00F03B97" w:rsidP="007E676C">
      <w:pPr>
        <w:pStyle w:val="Ttulo3"/>
        <w:numPr>
          <w:ilvl w:val="0"/>
          <w:numId w:val="9"/>
        </w:numPr>
        <w:spacing w:line="360" w:lineRule="auto"/>
        <w:rPr>
          <w:rFonts w:ascii="Palatino Linotype" w:eastAsia="Calibri" w:hAnsi="Palatino Linotype"/>
          <w:b/>
          <w:color w:val="auto"/>
        </w:rPr>
      </w:pPr>
      <w:bookmarkStart w:id="175" w:name="_Toc71050906"/>
      <w:bookmarkStart w:id="176" w:name="_Toc71050582"/>
      <w:bookmarkStart w:id="177" w:name="_Toc70967172"/>
      <w:bookmarkStart w:id="178" w:name="_Toc70536306"/>
      <w:bookmarkStart w:id="179" w:name="_Toc531859121"/>
      <w:bookmarkStart w:id="180" w:name="_Toc532385645"/>
      <w:bookmarkStart w:id="181" w:name="_Toc954273"/>
      <w:bookmarkStart w:id="182" w:name="_Toc16107112"/>
      <w:bookmarkStart w:id="183" w:name="_Toc20246254"/>
      <w:bookmarkStart w:id="184" w:name="_Toc22660660"/>
      <w:bookmarkStart w:id="185" w:name="_Toc22811631"/>
      <w:bookmarkStart w:id="186" w:name="_Toc23930218"/>
      <w:bookmarkStart w:id="187" w:name="_Toc24023251"/>
      <w:bookmarkStart w:id="188" w:name="_Toc26461370"/>
      <w:bookmarkStart w:id="189" w:name="_Toc29481475"/>
      <w:bookmarkStart w:id="190" w:name="_Toc32516346"/>
      <w:bookmarkStart w:id="191" w:name="_Toc32517191"/>
      <w:bookmarkStart w:id="192" w:name="_Toc34932770"/>
      <w:bookmarkStart w:id="193" w:name="_Toc49985087"/>
      <w:bookmarkStart w:id="194" w:name="_Toc54138954"/>
      <w:bookmarkStart w:id="195" w:name="_Toc54267078"/>
      <w:bookmarkStart w:id="196" w:name="_Toc61462051"/>
      <w:bookmarkStart w:id="197" w:name="_Toc62081320"/>
      <w:bookmarkStart w:id="198" w:name="_Toc62765913"/>
      <w:bookmarkStart w:id="199" w:name="_Toc63932074"/>
      <w:bookmarkStart w:id="200" w:name="_Toc65760070"/>
      <w:bookmarkStart w:id="201" w:name="_Toc74315437"/>
      <w:bookmarkStart w:id="202" w:name="_Toc74319084"/>
      <w:r>
        <w:rPr>
          <w:rFonts w:ascii="Palatino Linotype" w:hAnsi="Palatino Linotype"/>
          <w:b/>
          <w:color w:val="auto"/>
        </w:rPr>
        <w:t>Requisitos previos.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7D06845A"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lang w:val="es-ES" w:eastAsia="es-MX"/>
        </w:rPr>
      </w:pPr>
      <w:r>
        <w:rPr>
          <w:rFonts w:ascii="Palatino Linotype" w:hAnsi="Palatino Linotype" w:cs="Arial"/>
        </w:rPr>
        <w:t xml:space="preserve">El </w:t>
      </w:r>
      <w:r>
        <w:rPr>
          <w:rFonts w:ascii="Palatino Linotype" w:eastAsia="Calibri" w:hAnsi="Palatino Linotype" w:cs="Arial"/>
          <w:color w:val="000000"/>
          <w:lang w:val="es-ES" w:eastAsia="es-MX"/>
        </w:rPr>
        <w:t>artículo</w:t>
      </w:r>
      <w:r>
        <w:rPr>
          <w:rFonts w:ascii="Palatino Linotype" w:hAnsi="Palatino Linotype" w:cs="Arial"/>
        </w:rPr>
        <w:t xml:space="preserve">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E106D39" w14:textId="77777777" w:rsidR="00F03B97" w:rsidRDefault="00F03B97" w:rsidP="007E676C">
      <w:pPr>
        <w:spacing w:after="120" w:line="360" w:lineRule="auto"/>
        <w:ind w:right="49"/>
        <w:contextualSpacing/>
        <w:jc w:val="both"/>
        <w:rPr>
          <w:rFonts w:ascii="Palatino Linotype" w:eastAsia="Calibri" w:hAnsi="Palatino Linotype" w:cs="Arial"/>
          <w:lang w:val="es-ES" w:eastAsia="es-MX"/>
        </w:rPr>
      </w:pPr>
    </w:p>
    <w:p w14:paraId="573B1FB6" w14:textId="77777777" w:rsidR="00F03B97" w:rsidRPr="002E7722" w:rsidRDefault="00F03B97" w:rsidP="007E676C">
      <w:pPr>
        <w:numPr>
          <w:ilvl w:val="0"/>
          <w:numId w:val="1"/>
        </w:numPr>
        <w:spacing w:line="360" w:lineRule="auto"/>
        <w:ind w:left="0" w:firstLine="0"/>
        <w:contextualSpacing/>
        <w:jc w:val="both"/>
        <w:rPr>
          <w:rFonts w:ascii="Palatino Linotype" w:eastAsia="Calibri" w:hAnsi="Palatino Linotype" w:cs="Arial"/>
          <w:lang w:val="es-ES" w:eastAsia="es-MX"/>
        </w:rPr>
      </w:pPr>
      <w:r>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158561C0" w14:textId="77777777" w:rsidR="002E7722" w:rsidRDefault="002E7722" w:rsidP="007E676C">
      <w:pPr>
        <w:pStyle w:val="Prrafodelista"/>
        <w:rPr>
          <w:rFonts w:ascii="Palatino Linotype" w:eastAsia="Calibri" w:hAnsi="Palatino Linotype" w:cs="Arial"/>
          <w:lang w:val="es-ES" w:eastAsia="es-MX"/>
        </w:rPr>
      </w:pPr>
    </w:p>
    <w:p w14:paraId="123C7AA3"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lang w:val="es-ES" w:eastAsia="es-MX"/>
        </w:rPr>
      </w:pPr>
      <w:r>
        <w:rPr>
          <w:rFonts w:ascii="Palatino Linotype" w:hAnsi="Palatino Linotype" w:cs="Arial"/>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53979CF" w14:textId="77777777" w:rsidR="00F03B97" w:rsidRDefault="00F03B97" w:rsidP="007E676C">
      <w:pPr>
        <w:pStyle w:val="Prrafodelista"/>
        <w:rPr>
          <w:rFonts w:ascii="Palatino Linotype" w:eastAsia="Calibri" w:hAnsi="Palatino Linotype" w:cs="Arial"/>
          <w:szCs w:val="22"/>
          <w:lang w:val="es-ES" w:eastAsia="es-MX"/>
        </w:rPr>
      </w:pPr>
    </w:p>
    <w:p w14:paraId="7902D5AF" w14:textId="77777777" w:rsidR="00F03B97" w:rsidRDefault="00F03B97" w:rsidP="007E676C">
      <w:pPr>
        <w:pStyle w:val="Ttulo3"/>
        <w:numPr>
          <w:ilvl w:val="0"/>
          <w:numId w:val="9"/>
        </w:numPr>
        <w:spacing w:line="360" w:lineRule="auto"/>
        <w:rPr>
          <w:rFonts w:ascii="Palatino Linotype" w:hAnsi="Palatino Linotype"/>
          <w:b/>
          <w:color w:val="auto"/>
        </w:rPr>
      </w:pPr>
      <w:bookmarkStart w:id="203" w:name="_Toc71050907"/>
      <w:bookmarkStart w:id="204" w:name="_Toc71050583"/>
      <w:bookmarkStart w:id="205" w:name="_Toc70967173"/>
      <w:bookmarkStart w:id="206" w:name="_Toc70536307"/>
      <w:bookmarkStart w:id="207" w:name="_Toc531859122"/>
      <w:bookmarkStart w:id="208" w:name="_Toc532385646"/>
      <w:bookmarkStart w:id="209" w:name="_Toc954274"/>
      <w:bookmarkStart w:id="210" w:name="_Toc16107113"/>
      <w:bookmarkStart w:id="211" w:name="_Toc20246255"/>
      <w:bookmarkStart w:id="212" w:name="_Toc22660661"/>
      <w:bookmarkStart w:id="213" w:name="_Toc22811632"/>
      <w:bookmarkStart w:id="214" w:name="_Toc23930219"/>
      <w:bookmarkStart w:id="215" w:name="_Toc24023252"/>
      <w:bookmarkStart w:id="216" w:name="_Toc26461371"/>
      <w:bookmarkStart w:id="217" w:name="_Toc29481476"/>
      <w:bookmarkStart w:id="218" w:name="_Toc32516347"/>
      <w:bookmarkStart w:id="219" w:name="_Toc32517192"/>
      <w:bookmarkStart w:id="220" w:name="_Toc34932771"/>
      <w:bookmarkStart w:id="221" w:name="_Toc49985088"/>
      <w:bookmarkStart w:id="222" w:name="_Toc54138955"/>
      <w:bookmarkStart w:id="223" w:name="_Toc54267079"/>
      <w:bookmarkStart w:id="224" w:name="_Toc61462052"/>
      <w:bookmarkStart w:id="225" w:name="_Toc62081321"/>
      <w:bookmarkStart w:id="226" w:name="_Toc62765914"/>
      <w:bookmarkStart w:id="227" w:name="_Toc63932075"/>
      <w:bookmarkStart w:id="228" w:name="_Toc65760071"/>
      <w:bookmarkStart w:id="229" w:name="_Toc74315438"/>
      <w:bookmarkStart w:id="230" w:name="_Toc74319085"/>
      <w:r>
        <w:rPr>
          <w:rFonts w:ascii="Palatino Linotype" w:hAnsi="Palatino Linotype"/>
          <w:b/>
          <w:color w:val="auto"/>
        </w:rPr>
        <w:t>Supuesto de clasificación.</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7CCC9275"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lang w:val="es-ES" w:eastAsia="es-MX"/>
        </w:rPr>
      </w:pPr>
      <w:r>
        <w:rPr>
          <w:rFonts w:ascii="Palatino Linotype" w:hAnsi="Palatino Linotype" w:cs="Arial"/>
        </w:rPr>
        <w:t>Cuando</w:t>
      </w:r>
      <w:r>
        <w:rPr>
          <w:rFonts w:ascii="Palatino Linotype" w:eastAsia="Calibri" w:hAnsi="Palatino Linotype" w:cs="Arial"/>
          <w:lang w:val="es-ES" w:eastAsia="es-MX"/>
        </w:rPr>
        <w:t xml:space="preserve"> un </w:t>
      </w:r>
      <w:r>
        <w:rPr>
          <w:rFonts w:ascii="Palatino Linotype" w:hAnsi="Palatino Linotype" w:cs="Arial"/>
        </w:rPr>
        <w:t>documento</w:t>
      </w:r>
      <w:r>
        <w:rPr>
          <w:rFonts w:ascii="Palatino Linotype" w:eastAsia="Calibri" w:hAnsi="Palatino Linotype" w:cs="Arial"/>
          <w:lang w:val="es-ES" w:eastAsia="es-MX"/>
        </w:rPr>
        <w:t xml:space="preserve">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4F1B8452" w14:textId="77777777" w:rsidR="00F03B97" w:rsidRDefault="00F03B97" w:rsidP="007E676C">
      <w:pPr>
        <w:autoSpaceDE w:val="0"/>
        <w:autoSpaceDN w:val="0"/>
        <w:adjustRightInd w:val="0"/>
        <w:spacing w:line="360" w:lineRule="auto"/>
        <w:ind w:left="567" w:right="567"/>
        <w:jc w:val="both"/>
        <w:rPr>
          <w:rFonts w:ascii="Palatino Linotype" w:hAnsi="Palatino Linotype" w:cs="Arial"/>
          <w:i/>
          <w:lang w:val="es-MX"/>
        </w:rPr>
      </w:pPr>
      <w:r>
        <w:rPr>
          <w:rFonts w:ascii="Palatino Linotype" w:hAnsi="Palatino Linotype" w:cs="Arial"/>
          <w:b/>
          <w:bCs/>
          <w:i/>
        </w:rPr>
        <w:t xml:space="preserve">Artículo 3. </w:t>
      </w:r>
      <w:r>
        <w:rPr>
          <w:rFonts w:ascii="Palatino Linotype" w:hAnsi="Palatino Linotype" w:cs="Arial"/>
          <w:i/>
        </w:rPr>
        <w:t>Para los efectos de la presente Ley se entenderá por:</w:t>
      </w:r>
    </w:p>
    <w:p w14:paraId="6DB01454"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szCs w:val="22"/>
          <w:lang w:val="es-ES" w:eastAsia="es-MX"/>
        </w:rPr>
      </w:pPr>
      <w:r>
        <w:rPr>
          <w:rFonts w:ascii="Palatino Linotype" w:eastAsia="Calibri" w:hAnsi="Palatino Linotype" w:cs="Arial"/>
          <w:i/>
          <w:lang w:val="es-ES" w:eastAsia="es-MX"/>
        </w:rPr>
        <w:t xml:space="preserve"> (…)</w:t>
      </w:r>
    </w:p>
    <w:p w14:paraId="1708D2DA"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488DC43F"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w:t>
      </w:r>
    </w:p>
    <w:p w14:paraId="01AE7092"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XX. Información clasificada: Aquella considerada por la presente Ley como reservada o confidencial;</w:t>
      </w:r>
    </w:p>
    <w:p w14:paraId="1C212FB0"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 xml:space="preserve">XXI. Información confidencial: Se considera como información confidencial los secretos bancario, fiduciario, industrial, comercial, fiscal, bursátil y postal, cuya </w:t>
      </w:r>
      <w:r>
        <w:rPr>
          <w:rFonts w:ascii="Palatino Linotype" w:eastAsia="Calibri" w:hAnsi="Palatino Linotype" w:cs="Arial"/>
          <w:i/>
          <w:lang w:val="es-ES" w:eastAsia="es-MX"/>
        </w:rPr>
        <w:lastRenderedPageBreak/>
        <w:t>titularidad corresponda a particulares, sujetos de derecho internacional o a sujetos obligados cuando no involucren el ejercicio de recursos públicos;</w:t>
      </w:r>
    </w:p>
    <w:p w14:paraId="402F3195"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w:t>
      </w:r>
    </w:p>
    <w:p w14:paraId="6D8DE5E9"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77BA121A"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w:t>
      </w:r>
    </w:p>
    <w:p w14:paraId="38557664"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41ABB96A"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w:t>
      </w:r>
    </w:p>
    <w:p w14:paraId="73F4DE3D"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3FEB5FC"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w:t>
      </w:r>
    </w:p>
    <w:p w14:paraId="2D9846B6"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p>
    <w:p w14:paraId="45DD7681"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5C180A27"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Pr>
          <w:rFonts w:ascii="Palatino Linotype" w:eastAsia="Calibri" w:hAnsi="Palatino Linotype" w:cs="Arial"/>
          <w:i/>
          <w:lang w:val="es-ES" w:eastAsia="es-MX"/>
        </w:rPr>
        <w:t>jurídico</w:t>
      </w:r>
      <w:proofErr w:type="gramEnd"/>
      <w:r>
        <w:rPr>
          <w:rFonts w:ascii="Palatino Linotype" w:eastAsia="Calibri" w:hAnsi="Palatino Linotype" w:cs="Arial"/>
          <w:i/>
          <w:lang w:val="es-ES" w:eastAsia="es-MX"/>
        </w:rPr>
        <w:t xml:space="preserve"> colectiva identificada o identificable;</w:t>
      </w:r>
    </w:p>
    <w:p w14:paraId="214A6B76"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3F0959EB" w14:textId="77777777" w:rsidR="00F03B97" w:rsidRDefault="00F03B97"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r>
        <w:rPr>
          <w:rFonts w:ascii="Palatino Linotype" w:eastAsia="Calibri" w:hAnsi="Palatino Linotype" w:cs="Arial"/>
          <w:i/>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5AEDC12D" w14:textId="77777777" w:rsidR="002E7722" w:rsidRDefault="002E7722" w:rsidP="007E676C">
      <w:pPr>
        <w:autoSpaceDE w:val="0"/>
        <w:autoSpaceDN w:val="0"/>
        <w:adjustRightInd w:val="0"/>
        <w:spacing w:line="360" w:lineRule="auto"/>
        <w:ind w:left="567" w:right="567"/>
        <w:jc w:val="both"/>
        <w:rPr>
          <w:rFonts w:ascii="Palatino Linotype" w:eastAsia="Calibri" w:hAnsi="Palatino Linotype" w:cs="Arial"/>
          <w:i/>
          <w:lang w:val="es-ES" w:eastAsia="es-MX"/>
        </w:rPr>
      </w:pPr>
    </w:p>
    <w:p w14:paraId="64CB7438"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lang w:val="es-ES" w:eastAsia="es-MX"/>
        </w:rPr>
      </w:pPr>
      <w:r>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C367F1A" w14:textId="77777777" w:rsidR="00F03B97" w:rsidRDefault="00F03B97" w:rsidP="007E676C">
      <w:pPr>
        <w:spacing w:after="120" w:line="360" w:lineRule="auto"/>
        <w:ind w:right="49"/>
        <w:contextualSpacing/>
        <w:jc w:val="both"/>
        <w:rPr>
          <w:rFonts w:ascii="Palatino Linotype" w:eastAsia="Calibri" w:hAnsi="Palatino Linotype" w:cs="Arial"/>
          <w:sz w:val="22"/>
          <w:lang w:val="es-ES" w:eastAsia="es-MX"/>
        </w:rPr>
      </w:pPr>
    </w:p>
    <w:p w14:paraId="01B704D5"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lang w:val="es-ES" w:eastAsia="es-MX"/>
        </w:rPr>
      </w:pPr>
      <w:r>
        <w:rPr>
          <w:rFonts w:ascii="Palatino Linotype" w:hAnsi="Palatino Linotype" w:cs="Arial"/>
        </w:rPr>
        <w:t>Como consecuencia de lo anterior, el sujeto obligado debe identificar claramente el tipo de información y hacer un juicio de subsunción o encaje</w:t>
      </w:r>
      <w:r>
        <w:rPr>
          <w:rStyle w:val="Refdenotaalpie"/>
          <w:rFonts w:ascii="Palatino Linotype" w:hAnsi="Palatino Linotype" w:cs="Arial"/>
        </w:rPr>
        <w:footnoteReference w:id="1"/>
      </w:r>
      <w:r>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65410092" w14:textId="77777777" w:rsidR="00F03B97" w:rsidRDefault="00F03B97" w:rsidP="007E676C">
      <w:pPr>
        <w:pStyle w:val="Prrafodelista"/>
        <w:rPr>
          <w:rFonts w:ascii="Palatino Linotype" w:eastAsia="Calibri" w:hAnsi="Palatino Linotype" w:cs="Arial"/>
          <w:szCs w:val="22"/>
          <w:lang w:val="es-ES" w:eastAsia="es-MX"/>
        </w:rPr>
      </w:pPr>
    </w:p>
    <w:p w14:paraId="09BFCCCB"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szCs w:val="22"/>
          <w:lang w:val="es-ES" w:eastAsia="es-MX"/>
        </w:rPr>
      </w:pPr>
      <w:r>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1E203382" w14:textId="77777777" w:rsidR="00F03B97" w:rsidRDefault="00F03B97" w:rsidP="007E676C">
      <w:pPr>
        <w:pStyle w:val="Prrafodelista"/>
        <w:rPr>
          <w:rFonts w:ascii="Palatino Linotype" w:eastAsia="Calibri" w:hAnsi="Palatino Linotype" w:cs="Arial"/>
          <w:lang w:val="es-ES" w:eastAsia="es-MX"/>
        </w:rPr>
      </w:pPr>
    </w:p>
    <w:p w14:paraId="5464B8B3" w14:textId="77777777" w:rsidR="00F03B97" w:rsidRDefault="00F03B97" w:rsidP="007E676C">
      <w:pPr>
        <w:pStyle w:val="Ttulo3"/>
        <w:numPr>
          <w:ilvl w:val="0"/>
          <w:numId w:val="9"/>
        </w:numPr>
        <w:spacing w:line="360" w:lineRule="auto"/>
        <w:rPr>
          <w:rFonts w:ascii="Palatino Linotype" w:hAnsi="Palatino Linotype"/>
          <w:b/>
          <w:color w:val="auto"/>
        </w:rPr>
      </w:pPr>
      <w:bookmarkStart w:id="231" w:name="_Toc71050908"/>
      <w:bookmarkStart w:id="232" w:name="_Toc71050584"/>
      <w:bookmarkStart w:id="233" w:name="_Toc70967174"/>
      <w:bookmarkStart w:id="234" w:name="_Toc70536308"/>
      <w:bookmarkStart w:id="235" w:name="_Toc531859123"/>
      <w:bookmarkStart w:id="236" w:name="_Toc532385647"/>
      <w:bookmarkStart w:id="237" w:name="_Toc954275"/>
      <w:bookmarkStart w:id="238" w:name="_Toc16107114"/>
      <w:bookmarkStart w:id="239" w:name="_Toc20246256"/>
      <w:bookmarkStart w:id="240" w:name="_Toc22660662"/>
      <w:bookmarkStart w:id="241" w:name="_Toc22811633"/>
      <w:bookmarkStart w:id="242" w:name="_Toc23930220"/>
      <w:bookmarkStart w:id="243" w:name="_Toc24023253"/>
      <w:bookmarkStart w:id="244" w:name="_Toc26461372"/>
      <w:bookmarkStart w:id="245" w:name="_Toc29481477"/>
      <w:bookmarkStart w:id="246" w:name="_Toc32516348"/>
      <w:bookmarkStart w:id="247" w:name="_Toc32517193"/>
      <w:bookmarkStart w:id="248" w:name="_Toc34932772"/>
      <w:bookmarkStart w:id="249" w:name="_Toc49985089"/>
      <w:bookmarkStart w:id="250" w:name="_Toc54138956"/>
      <w:bookmarkStart w:id="251" w:name="_Toc54267080"/>
      <w:bookmarkStart w:id="252" w:name="_Toc61462053"/>
      <w:bookmarkStart w:id="253" w:name="_Toc62081322"/>
      <w:bookmarkStart w:id="254" w:name="_Toc62765915"/>
      <w:bookmarkStart w:id="255" w:name="_Toc63932076"/>
      <w:bookmarkStart w:id="256" w:name="_Toc65760072"/>
      <w:bookmarkStart w:id="257" w:name="_Toc74315439"/>
      <w:bookmarkStart w:id="258" w:name="_Toc74319086"/>
      <w:r>
        <w:rPr>
          <w:rFonts w:ascii="Palatino Linotype" w:hAnsi="Palatino Linotype"/>
          <w:b/>
          <w:color w:val="auto"/>
        </w:rPr>
        <w:t>La intervención del Comité de Transparencia.</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370E86E4" w14:textId="77777777" w:rsidR="00F03B97" w:rsidRDefault="00F03B97" w:rsidP="007E676C">
      <w:pPr>
        <w:pStyle w:val="Ttulo4"/>
        <w:numPr>
          <w:ilvl w:val="1"/>
          <w:numId w:val="10"/>
        </w:numPr>
        <w:spacing w:line="360" w:lineRule="auto"/>
        <w:ind w:left="1800" w:hanging="720"/>
        <w:rPr>
          <w:rFonts w:ascii="Palatino Linotype" w:hAnsi="Palatino Linotype"/>
          <w:b/>
          <w:i w:val="0"/>
          <w:color w:val="auto"/>
        </w:rPr>
      </w:pPr>
      <w:r>
        <w:rPr>
          <w:rFonts w:ascii="Palatino Linotype" w:hAnsi="Palatino Linotype"/>
          <w:b/>
          <w:i w:val="0"/>
          <w:color w:val="auto"/>
        </w:rPr>
        <w:t>Formalidades para emitir el acuerdo de clasificación.</w:t>
      </w:r>
    </w:p>
    <w:p w14:paraId="4E7756AA" w14:textId="77777777" w:rsidR="002E7722" w:rsidRPr="002E7722" w:rsidRDefault="002E7722" w:rsidP="007E676C"/>
    <w:p w14:paraId="4359A6D4"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lang w:val="es-ES" w:eastAsia="es-MX"/>
        </w:rPr>
      </w:pPr>
      <w:r>
        <w:rPr>
          <w:rFonts w:ascii="Palatino Linotype" w:hAnsi="Palatino Linotype" w:cs="Arial"/>
        </w:rPr>
        <w:t xml:space="preserve">El Comité de Transparencia, según lo dispuesto en los artículos 128 y 103 de la Ley Estatal y de la Ley General, respectivamente, y </w:t>
      </w:r>
      <w:r>
        <w:rPr>
          <w:rFonts w:ascii="Palatino Linotype" w:hAnsi="Palatino Linotype"/>
        </w:rPr>
        <w:t xml:space="preserve">la fracción III del numeral Segundo de los </w:t>
      </w:r>
      <w:r>
        <w:rPr>
          <w:rFonts w:ascii="Palatino Linotype" w:hAnsi="Palatino Linotype" w:cs="Arial"/>
        </w:rPr>
        <w:t>Lineamientos generales en materia de clasificación y desclasificación de la información, así como para la elaboración de versiones públicas, en adelante los Lineamientos Generales,</w:t>
      </w:r>
      <w:r>
        <w:rPr>
          <w:rFonts w:ascii="Palatino Linotype" w:hAnsi="Palatino Linotype"/>
        </w:rPr>
        <w:t xml:space="preserve"> </w:t>
      </w:r>
      <w:r>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161F03A" w14:textId="77777777" w:rsidR="00F03B97" w:rsidRDefault="00F03B97" w:rsidP="007E676C">
      <w:pPr>
        <w:spacing w:after="120" w:line="360" w:lineRule="auto"/>
        <w:ind w:right="49"/>
        <w:contextualSpacing/>
        <w:jc w:val="both"/>
        <w:rPr>
          <w:rFonts w:ascii="Palatino Linotype" w:eastAsia="Calibri" w:hAnsi="Palatino Linotype" w:cs="Arial"/>
          <w:lang w:val="es-ES" w:eastAsia="es-MX"/>
        </w:rPr>
      </w:pPr>
    </w:p>
    <w:p w14:paraId="0549B96A"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lang w:val="es-ES" w:eastAsia="es-MX"/>
        </w:rPr>
      </w:pPr>
      <w:r>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w:t>
      </w:r>
      <w:r>
        <w:rPr>
          <w:rFonts w:ascii="Palatino Linotype" w:hAnsi="Palatino Linotype" w:cs="Arial"/>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85AD0E6" w14:textId="77777777" w:rsidR="00F03B97" w:rsidRDefault="00F03B97" w:rsidP="007E676C">
      <w:pPr>
        <w:pStyle w:val="Prrafodelista"/>
        <w:rPr>
          <w:rFonts w:ascii="Palatino Linotype" w:eastAsia="Calibri" w:hAnsi="Palatino Linotype" w:cs="Arial"/>
          <w:szCs w:val="22"/>
          <w:lang w:val="es-ES" w:eastAsia="es-MX"/>
        </w:rPr>
      </w:pPr>
    </w:p>
    <w:p w14:paraId="4F0D0D00"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szCs w:val="22"/>
          <w:lang w:val="es-ES" w:eastAsia="es-MX"/>
        </w:rPr>
      </w:pPr>
      <w:r>
        <w:rPr>
          <w:rFonts w:ascii="Palatino Linotype" w:hAnsi="Palatino Linotype" w:cs="Arial"/>
        </w:rPr>
        <w:t>La</w:t>
      </w:r>
      <w:r>
        <w:rPr>
          <w:rFonts w:ascii="Palatino Linotype" w:hAnsi="Palatino Linotype"/>
        </w:rPr>
        <w:t xml:space="preserve">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2B8A62C" w14:textId="77777777" w:rsidR="00F03B97" w:rsidRDefault="00F03B97" w:rsidP="007E676C">
      <w:pPr>
        <w:pStyle w:val="Prrafodelista"/>
        <w:rPr>
          <w:rFonts w:ascii="Palatino Linotype" w:eastAsia="Calibri" w:hAnsi="Palatino Linotype" w:cs="Arial"/>
          <w:szCs w:val="22"/>
          <w:lang w:val="es-ES" w:eastAsia="es-MX"/>
        </w:rPr>
      </w:pPr>
    </w:p>
    <w:p w14:paraId="40CBB269" w14:textId="77777777" w:rsidR="00F03B97" w:rsidRDefault="00F03B97" w:rsidP="007E676C">
      <w:pPr>
        <w:pStyle w:val="Ttulo4"/>
        <w:numPr>
          <w:ilvl w:val="0"/>
          <w:numId w:val="11"/>
        </w:numPr>
        <w:spacing w:line="360" w:lineRule="auto"/>
        <w:rPr>
          <w:rFonts w:ascii="Palatino Linotype" w:hAnsi="Palatino Linotype"/>
          <w:b/>
          <w:i w:val="0"/>
          <w:sz w:val="22"/>
        </w:rPr>
      </w:pPr>
      <w:r>
        <w:rPr>
          <w:rFonts w:ascii="Palatino Linotype" w:hAnsi="Palatino Linotype"/>
          <w:b/>
          <w:i w:val="0"/>
          <w:color w:val="auto"/>
        </w:rPr>
        <w:t>Requisitos de fondo del acuerdo de clasificación</w:t>
      </w:r>
    </w:p>
    <w:p w14:paraId="61884A79" w14:textId="77777777" w:rsidR="00F03B97" w:rsidRDefault="00F03B97" w:rsidP="007E676C">
      <w:pPr>
        <w:pStyle w:val="Prrafodelista"/>
        <w:spacing w:line="360" w:lineRule="auto"/>
        <w:rPr>
          <w:rFonts w:ascii="Palatino Linotype" w:eastAsia="Calibri" w:hAnsi="Palatino Linotype" w:cs="Arial"/>
          <w:szCs w:val="22"/>
          <w:lang w:val="es-ES" w:eastAsia="es-MX"/>
        </w:rPr>
      </w:pPr>
    </w:p>
    <w:p w14:paraId="449DE61D"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szCs w:val="22"/>
          <w:lang w:val="es-ES" w:eastAsia="es-MX"/>
        </w:rPr>
      </w:pPr>
      <w:r>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w:t>
      </w:r>
      <w:r>
        <w:rPr>
          <w:rFonts w:ascii="Palatino Linotype" w:hAnsi="Palatino Linotype" w:cs="Arial"/>
        </w:rPr>
        <w:lastRenderedPageBreak/>
        <w:t xml:space="preserve">prueba, para justificar las restricciones, corresponde a los sujetos obligados, por lo que deberán fundar y motivar debidamente la clasificación. </w:t>
      </w:r>
    </w:p>
    <w:p w14:paraId="7891BE6C" w14:textId="77777777" w:rsidR="00F03B97" w:rsidRDefault="00F03B97" w:rsidP="007E676C">
      <w:pPr>
        <w:spacing w:after="120" w:line="360" w:lineRule="auto"/>
        <w:ind w:right="49"/>
        <w:contextualSpacing/>
        <w:jc w:val="both"/>
        <w:rPr>
          <w:rFonts w:ascii="Palatino Linotype" w:eastAsia="Calibri" w:hAnsi="Palatino Linotype" w:cs="Arial"/>
          <w:lang w:val="es-ES" w:eastAsia="es-MX"/>
        </w:rPr>
      </w:pPr>
    </w:p>
    <w:p w14:paraId="0A4337EA"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lang w:val="es-ES" w:eastAsia="es-MX"/>
        </w:rPr>
      </w:pPr>
      <w:r>
        <w:rPr>
          <w:rFonts w:ascii="Palatino Linotype" w:hAnsi="Palatino Linotype" w:cs="Arial"/>
        </w:rPr>
        <w:t>De</w:t>
      </w:r>
      <w:r>
        <w:rPr>
          <w:rFonts w:ascii="Palatino Linotype" w:hAnsi="Palatino Linotype"/>
        </w:rPr>
        <w:t xml:space="preserv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FC4B717" w14:textId="77777777" w:rsidR="00F03B97" w:rsidRDefault="00F03B97" w:rsidP="007E676C">
      <w:pPr>
        <w:spacing w:after="120" w:line="360" w:lineRule="auto"/>
        <w:ind w:right="49"/>
        <w:contextualSpacing/>
        <w:jc w:val="both"/>
        <w:rPr>
          <w:rFonts w:ascii="Palatino Linotype" w:eastAsia="Calibri" w:hAnsi="Palatino Linotype" w:cs="Arial"/>
          <w:lang w:val="es-ES" w:eastAsia="es-MX"/>
        </w:rPr>
      </w:pPr>
    </w:p>
    <w:p w14:paraId="48B0D834"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lang w:val="es-ES" w:eastAsia="es-MX"/>
        </w:rPr>
      </w:pPr>
      <w:r>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Pr>
          <w:rFonts w:ascii="Palatino Linotype" w:eastAsia="Times New Roman" w:hAnsi="Palatino Linotype" w:cs="Arial"/>
          <w:lang w:eastAsia="es-MX"/>
        </w:rPr>
        <w:lastRenderedPageBreak/>
        <w:t>del análisis de las pruebas, lo cual se debe exteriorizar en una argumentación o juicio de hecho....”</w:t>
      </w:r>
      <w:r>
        <w:rPr>
          <w:rStyle w:val="Refdenotaalpie"/>
          <w:rFonts w:ascii="Palatino Linotype" w:eastAsia="Times New Roman" w:hAnsi="Palatino Linotype" w:cs="Arial"/>
          <w:lang w:eastAsia="es-MX"/>
        </w:rPr>
        <w:footnoteReference w:id="2"/>
      </w:r>
    </w:p>
    <w:p w14:paraId="43631D7B" w14:textId="77777777" w:rsidR="00F03B97" w:rsidRDefault="00F03B97" w:rsidP="007E676C">
      <w:pPr>
        <w:pStyle w:val="Prrafodelista"/>
        <w:rPr>
          <w:rFonts w:ascii="Palatino Linotype" w:eastAsia="Calibri" w:hAnsi="Palatino Linotype" w:cs="Arial"/>
          <w:szCs w:val="22"/>
          <w:lang w:val="es-ES" w:eastAsia="es-MX"/>
        </w:rPr>
      </w:pPr>
    </w:p>
    <w:p w14:paraId="4C6EC250" w14:textId="77777777" w:rsidR="00F03B97" w:rsidRDefault="00F03B97" w:rsidP="007E676C">
      <w:pPr>
        <w:numPr>
          <w:ilvl w:val="0"/>
          <w:numId w:val="1"/>
        </w:numPr>
        <w:spacing w:line="360" w:lineRule="auto"/>
        <w:ind w:left="0" w:firstLine="0"/>
        <w:contextualSpacing/>
        <w:jc w:val="both"/>
        <w:rPr>
          <w:rFonts w:ascii="Palatino Linotype" w:eastAsia="Calibri" w:hAnsi="Palatino Linotype" w:cs="Arial"/>
          <w:szCs w:val="22"/>
          <w:lang w:val="es-ES" w:eastAsia="es-MX"/>
        </w:rPr>
      </w:pPr>
      <w:r>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50214D9B" w14:textId="77777777" w:rsidR="00F03B97" w:rsidRDefault="00F03B97" w:rsidP="007E676C">
      <w:pPr>
        <w:pStyle w:val="Prrafodelista"/>
        <w:spacing w:line="360" w:lineRule="auto"/>
        <w:rPr>
          <w:rFonts w:ascii="Palatino Linotype" w:eastAsia="Calibri" w:hAnsi="Palatino Linotype" w:cs="Arial"/>
          <w:szCs w:val="22"/>
          <w:lang w:val="es-ES" w:eastAsia="es-MX"/>
        </w:rPr>
      </w:pPr>
    </w:p>
    <w:p w14:paraId="28AB0548" w14:textId="77777777" w:rsidR="00F03B97" w:rsidRDefault="00F03B97" w:rsidP="007E676C">
      <w:pPr>
        <w:spacing w:line="360" w:lineRule="auto"/>
        <w:ind w:left="567" w:right="567"/>
        <w:contextualSpacing/>
        <w:jc w:val="both"/>
        <w:rPr>
          <w:rFonts w:ascii="Palatino Linotype" w:hAnsi="Palatino Linotype" w:cs="Arial"/>
          <w:i/>
        </w:rPr>
      </w:pPr>
      <w:r>
        <w:rPr>
          <w:rFonts w:ascii="Palatino Linotype" w:hAnsi="Palatino Linotype" w:cs="Arial"/>
          <w:b/>
          <w:i/>
        </w:rPr>
        <w:t>FUNDAMENTACIÓN Y MOTIVACIÓN.</w:t>
      </w:r>
      <w:r>
        <w:rPr>
          <w:rFonts w:ascii="Palatino Linotype" w:hAnsi="Palatino Linotype" w:cs="Arial"/>
          <w:i/>
        </w:rPr>
        <w:t xml:space="preserve"> La </w:t>
      </w:r>
      <w:r>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hAnsi="Palatino Linotype" w:cs="Arial"/>
          <w:i/>
        </w:rPr>
        <w:t>.</w:t>
      </w:r>
    </w:p>
    <w:p w14:paraId="43F66A0E" w14:textId="77777777" w:rsidR="00F03B97" w:rsidRDefault="00F03B97" w:rsidP="007E676C">
      <w:pPr>
        <w:spacing w:line="360" w:lineRule="auto"/>
        <w:ind w:left="567" w:right="567"/>
        <w:contextualSpacing/>
        <w:jc w:val="both"/>
        <w:rPr>
          <w:rFonts w:ascii="Palatino Linotype" w:eastAsiaTheme="minorHAnsi" w:hAnsi="Palatino Linotype" w:cs="Arial"/>
          <w:i/>
          <w:szCs w:val="22"/>
          <w:lang w:val="es-MX" w:eastAsia="en-US"/>
        </w:rPr>
      </w:pPr>
      <w:r>
        <w:rPr>
          <w:rFonts w:ascii="Palatino Linotype" w:hAnsi="Palatino Linotype" w:cs="Arial"/>
          <w:i/>
        </w:rPr>
        <w:t>SEGUNDO TRIBUNAL COLEGIADO DEL SEXTO CIRCUITO.</w:t>
      </w:r>
    </w:p>
    <w:p w14:paraId="5F4F7F30" w14:textId="77777777" w:rsidR="00F03B97" w:rsidRDefault="00F03B97" w:rsidP="007E676C">
      <w:pPr>
        <w:spacing w:line="360" w:lineRule="auto"/>
        <w:ind w:left="567" w:right="567"/>
        <w:contextualSpacing/>
        <w:jc w:val="both"/>
        <w:rPr>
          <w:rFonts w:ascii="Palatino Linotype" w:hAnsi="Palatino Linotype" w:cs="Arial"/>
          <w:i/>
        </w:rPr>
      </w:pPr>
      <w:r>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07CF480E" w14:textId="77777777" w:rsidR="00F03B97" w:rsidRDefault="00F03B97" w:rsidP="007E676C">
      <w:pPr>
        <w:spacing w:line="360" w:lineRule="auto"/>
        <w:ind w:left="567" w:right="567"/>
        <w:contextualSpacing/>
        <w:jc w:val="both"/>
        <w:rPr>
          <w:rFonts w:ascii="Palatino Linotype" w:hAnsi="Palatino Linotype" w:cs="Arial"/>
          <w:i/>
        </w:rPr>
      </w:pPr>
      <w:r>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Pr>
          <w:rFonts w:ascii="Palatino Linotype" w:hAnsi="Palatino Linotype" w:cs="Arial"/>
          <w:i/>
        </w:rPr>
        <w:t>Esponda</w:t>
      </w:r>
      <w:proofErr w:type="spellEnd"/>
      <w:r>
        <w:rPr>
          <w:rFonts w:ascii="Palatino Linotype" w:hAnsi="Palatino Linotype" w:cs="Arial"/>
          <w:i/>
        </w:rPr>
        <w:t xml:space="preserve"> Rincón.</w:t>
      </w:r>
    </w:p>
    <w:p w14:paraId="360BFEFA" w14:textId="77777777" w:rsidR="00F03B97" w:rsidRDefault="00F03B97" w:rsidP="007E676C">
      <w:pPr>
        <w:spacing w:line="360" w:lineRule="auto"/>
        <w:ind w:left="567" w:right="567"/>
        <w:contextualSpacing/>
        <w:jc w:val="both"/>
        <w:rPr>
          <w:rFonts w:ascii="Palatino Linotype" w:hAnsi="Palatino Linotype" w:cs="Arial"/>
          <w:i/>
        </w:rPr>
      </w:pPr>
      <w:r>
        <w:rPr>
          <w:rFonts w:ascii="Palatino Linotype" w:hAnsi="Palatino Linotype" w:cs="Arial"/>
          <w:i/>
        </w:rPr>
        <w:lastRenderedPageBreak/>
        <w:t xml:space="preserve">Amparo en revisión 333/88. </w:t>
      </w:r>
      <w:proofErr w:type="spellStart"/>
      <w:r>
        <w:rPr>
          <w:rFonts w:ascii="Palatino Linotype" w:hAnsi="Palatino Linotype" w:cs="Arial"/>
          <w:i/>
        </w:rPr>
        <w:t>Adilia</w:t>
      </w:r>
      <w:proofErr w:type="spellEnd"/>
      <w:r>
        <w:rPr>
          <w:rFonts w:ascii="Palatino Linotype" w:hAnsi="Palatino Linotype" w:cs="Arial"/>
          <w:i/>
        </w:rPr>
        <w:t xml:space="preserve"> Romero. 26 de octubre de 1988. Unanimidad de votos. Ponente: Arnoldo Nájera Virgen. Secretario: Enrique Crispín Campos Ramírez.</w:t>
      </w:r>
    </w:p>
    <w:p w14:paraId="05419803" w14:textId="77777777" w:rsidR="00F03B97" w:rsidRDefault="00F03B97" w:rsidP="007E676C">
      <w:pPr>
        <w:spacing w:line="360" w:lineRule="auto"/>
        <w:ind w:left="567" w:right="567"/>
        <w:contextualSpacing/>
        <w:jc w:val="both"/>
        <w:rPr>
          <w:rFonts w:ascii="Palatino Linotype" w:hAnsi="Palatino Linotype" w:cs="Arial"/>
          <w:i/>
        </w:rPr>
      </w:pPr>
      <w:r>
        <w:rPr>
          <w:rFonts w:ascii="Palatino Linotype" w:hAnsi="Palatino Linotype" w:cs="Arial"/>
          <w:i/>
        </w:rPr>
        <w:t xml:space="preserve">Amparo en revisión 597/95. Emilio Maurer Bretón. 15 de noviembre de 1995. Unanimidad de votos. Ponente: Clementina Ramírez Moguel </w:t>
      </w:r>
      <w:proofErr w:type="spellStart"/>
      <w:r>
        <w:rPr>
          <w:rFonts w:ascii="Palatino Linotype" w:hAnsi="Palatino Linotype" w:cs="Arial"/>
          <w:i/>
        </w:rPr>
        <w:t>Goyzueta</w:t>
      </w:r>
      <w:proofErr w:type="spellEnd"/>
      <w:r>
        <w:rPr>
          <w:rFonts w:ascii="Palatino Linotype" w:hAnsi="Palatino Linotype" w:cs="Arial"/>
          <w:i/>
        </w:rPr>
        <w:t>. Secretario: Gonzalo Carrera Molina.</w:t>
      </w:r>
    </w:p>
    <w:p w14:paraId="407160BD" w14:textId="77777777" w:rsidR="00F03B97" w:rsidRDefault="00F03B97" w:rsidP="007E676C">
      <w:pPr>
        <w:spacing w:line="360" w:lineRule="auto"/>
        <w:ind w:left="567" w:right="567"/>
        <w:contextualSpacing/>
        <w:jc w:val="both"/>
        <w:rPr>
          <w:rFonts w:ascii="Palatino Linotype" w:hAnsi="Palatino Linotype" w:cs="Arial"/>
          <w:i/>
        </w:rPr>
      </w:pPr>
      <w:r>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Pr>
          <w:rFonts w:ascii="Palatino Linotype" w:hAnsi="Palatino Linotype" w:cs="Arial"/>
          <w:i/>
        </w:rPr>
        <w:t>Baigts</w:t>
      </w:r>
      <w:proofErr w:type="spellEnd"/>
      <w:r>
        <w:rPr>
          <w:rFonts w:ascii="Palatino Linotype" w:hAnsi="Palatino Linotype" w:cs="Arial"/>
          <w:i/>
        </w:rPr>
        <w:t xml:space="preserve"> Muñoz.</w:t>
      </w:r>
    </w:p>
    <w:p w14:paraId="58990E99" w14:textId="77777777" w:rsidR="00F03B97" w:rsidRDefault="00F03B97" w:rsidP="007E676C">
      <w:pPr>
        <w:spacing w:line="360" w:lineRule="auto"/>
        <w:ind w:right="567"/>
        <w:contextualSpacing/>
        <w:jc w:val="both"/>
        <w:rPr>
          <w:rFonts w:ascii="Palatino Linotype" w:hAnsi="Palatino Linotype" w:cs="Arial"/>
          <w:i/>
        </w:rPr>
      </w:pPr>
    </w:p>
    <w:p w14:paraId="02D1D88E" w14:textId="77777777" w:rsidR="00F03B97" w:rsidRDefault="00F03B97" w:rsidP="007E676C">
      <w:pPr>
        <w:numPr>
          <w:ilvl w:val="0"/>
          <w:numId w:val="1"/>
        </w:numPr>
        <w:spacing w:line="360" w:lineRule="auto"/>
        <w:ind w:left="0" w:firstLine="0"/>
        <w:contextualSpacing/>
        <w:jc w:val="both"/>
        <w:rPr>
          <w:rFonts w:ascii="Palatino Linotype" w:eastAsia="Times New Roman" w:hAnsi="Palatino Linotype" w:cs="Arial"/>
          <w:lang w:eastAsia="es-MX"/>
        </w:rPr>
      </w:pPr>
      <w:r>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76D7250" w14:textId="77777777" w:rsidR="00F03B97" w:rsidRDefault="00F03B97" w:rsidP="007E676C">
      <w:pPr>
        <w:pStyle w:val="Prrafodelista"/>
        <w:spacing w:line="360" w:lineRule="auto"/>
        <w:ind w:left="360"/>
        <w:jc w:val="both"/>
        <w:rPr>
          <w:rFonts w:ascii="Palatino Linotype" w:eastAsia="Times New Roman" w:hAnsi="Palatino Linotype" w:cs="Arial"/>
          <w:lang w:eastAsia="es-MX"/>
        </w:rPr>
      </w:pPr>
    </w:p>
    <w:p w14:paraId="4CC73FC8" w14:textId="77777777" w:rsidR="00F03B97" w:rsidRDefault="00F03B97" w:rsidP="007E676C">
      <w:pPr>
        <w:numPr>
          <w:ilvl w:val="0"/>
          <w:numId w:val="1"/>
        </w:numPr>
        <w:spacing w:line="360" w:lineRule="auto"/>
        <w:ind w:left="0" w:firstLine="0"/>
        <w:contextualSpacing/>
        <w:jc w:val="both"/>
        <w:rPr>
          <w:rFonts w:ascii="Palatino Linotype" w:eastAsia="Times New Roman" w:hAnsi="Palatino Linotype" w:cs="Arial"/>
          <w:lang w:eastAsia="es-MX"/>
        </w:rPr>
      </w:pPr>
      <w:r>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2E6A889" w14:textId="77777777" w:rsidR="00F03B97" w:rsidRDefault="00F03B97" w:rsidP="007E676C">
      <w:pPr>
        <w:pStyle w:val="Prrafodelista"/>
        <w:rPr>
          <w:rFonts w:ascii="Palatino Linotype" w:eastAsia="Times New Roman" w:hAnsi="Palatino Linotype" w:cs="Arial"/>
          <w:lang w:eastAsia="es-MX"/>
        </w:rPr>
      </w:pPr>
    </w:p>
    <w:p w14:paraId="35DC512F" w14:textId="77777777" w:rsidR="00F03B97" w:rsidRDefault="00F03B97" w:rsidP="007E676C">
      <w:pPr>
        <w:numPr>
          <w:ilvl w:val="0"/>
          <w:numId w:val="1"/>
        </w:numPr>
        <w:spacing w:line="360" w:lineRule="auto"/>
        <w:ind w:left="0" w:firstLine="0"/>
        <w:contextualSpacing/>
        <w:jc w:val="both"/>
        <w:rPr>
          <w:rFonts w:ascii="Palatino Linotype" w:eastAsia="Times New Roman" w:hAnsi="Palatino Linotype" w:cs="Arial"/>
          <w:lang w:eastAsia="es-MX"/>
        </w:rPr>
      </w:pPr>
      <w:r>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60234181" w14:textId="77777777" w:rsidR="00F03B97" w:rsidRDefault="00F03B97" w:rsidP="007E676C">
      <w:pPr>
        <w:pStyle w:val="Prrafodelista"/>
        <w:rPr>
          <w:rFonts w:ascii="Palatino Linotype" w:eastAsia="Times New Roman" w:hAnsi="Palatino Linotype" w:cs="Arial"/>
          <w:lang w:eastAsia="es-MX"/>
        </w:rPr>
      </w:pPr>
    </w:p>
    <w:p w14:paraId="4394CC01" w14:textId="77777777" w:rsidR="00F03B97" w:rsidRDefault="00F03B97" w:rsidP="007E676C">
      <w:pPr>
        <w:numPr>
          <w:ilvl w:val="0"/>
          <w:numId w:val="1"/>
        </w:numPr>
        <w:spacing w:line="360" w:lineRule="auto"/>
        <w:ind w:left="0" w:firstLine="0"/>
        <w:contextualSpacing/>
        <w:jc w:val="both"/>
        <w:rPr>
          <w:rFonts w:ascii="Palatino Linotype" w:eastAsia="Times New Roman" w:hAnsi="Palatino Linotype" w:cs="Arial"/>
          <w:lang w:eastAsia="es-MX"/>
        </w:rPr>
      </w:pPr>
      <w:r>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Pr>
          <w:rFonts w:ascii="Palatino Linotype" w:hAnsi="Palatino Linotype"/>
        </w:rPr>
        <w:t xml:space="preserve"> </w:t>
      </w:r>
      <w:r>
        <w:rPr>
          <w:rFonts w:ascii="Palatino Linotype" w:eastAsia="Times New Roman" w:hAnsi="Palatino Linotype" w:cs="Arial"/>
          <w:lang w:eastAsia="es-MX"/>
        </w:rPr>
        <w:t>datos personales</w:t>
      </w:r>
      <w:r>
        <w:rPr>
          <w:rStyle w:val="Refdenotaalpie"/>
          <w:rFonts w:ascii="Palatino Linotype" w:eastAsia="Times New Roman" w:hAnsi="Palatino Linotype" w:cs="Arial"/>
          <w:lang w:eastAsia="es-MX"/>
        </w:rPr>
        <w:footnoteReference w:id="3"/>
      </w:r>
      <w:r>
        <w:rPr>
          <w:rFonts w:ascii="Palatino Linotype" w:eastAsia="Times New Roman" w:hAnsi="Palatino Linotype" w:cs="Arial"/>
          <w:lang w:eastAsia="es-MX"/>
        </w:rPr>
        <w:t xml:space="preserve"> del servidor público que no tienen ninguna injerencia en el tema de la transparencia y la rendición de cuentas,  por ejemplo, </w:t>
      </w:r>
      <w:r>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3E63098C" w14:textId="77777777" w:rsidR="00F03B97" w:rsidRDefault="00F03B97" w:rsidP="007E676C">
      <w:pPr>
        <w:pStyle w:val="Prrafodelista"/>
        <w:rPr>
          <w:rFonts w:ascii="Palatino Linotype" w:eastAsia="Times New Roman" w:hAnsi="Palatino Linotype" w:cs="Arial"/>
          <w:lang w:eastAsia="es-MX"/>
        </w:rPr>
      </w:pPr>
    </w:p>
    <w:p w14:paraId="787208C3" w14:textId="77777777" w:rsidR="00F03B97" w:rsidRDefault="00F03B97" w:rsidP="007E676C">
      <w:pPr>
        <w:numPr>
          <w:ilvl w:val="0"/>
          <w:numId w:val="1"/>
        </w:numPr>
        <w:spacing w:line="360" w:lineRule="auto"/>
        <w:ind w:left="0" w:firstLine="0"/>
        <w:contextualSpacing/>
        <w:jc w:val="both"/>
        <w:rPr>
          <w:rFonts w:ascii="Palatino Linotype" w:eastAsia="Times New Roman" w:hAnsi="Palatino Linotype" w:cs="Arial"/>
          <w:lang w:eastAsia="es-MX"/>
        </w:rPr>
      </w:pPr>
      <w:r w:rsidRPr="002E7722">
        <w:rPr>
          <w:rFonts w:ascii="Palatino Linotype" w:eastAsia="Times New Roman" w:hAnsi="Palatino Linotype" w:cs="Arial"/>
          <w:lang w:eastAsia="es-MX"/>
        </w:rPr>
        <w:t>Otro</w:t>
      </w:r>
      <w:r>
        <w:rPr>
          <w:rFonts w:ascii="Palatino Linotype" w:eastAsia="Calibri" w:hAnsi="Palatino Linotype" w:cs="Arial"/>
          <w:lang w:val="es-ES" w:eastAsia="es-MX"/>
        </w:rPr>
        <w:t xml:space="preserve">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9C716ED" w14:textId="77777777" w:rsidR="00F03B97" w:rsidRDefault="00F03B97" w:rsidP="007E676C">
      <w:pPr>
        <w:pStyle w:val="Prrafodelista"/>
        <w:rPr>
          <w:rFonts w:ascii="Palatino Linotype" w:eastAsia="Times New Roman" w:hAnsi="Palatino Linotype" w:cs="Arial"/>
          <w:lang w:eastAsia="es-MX"/>
        </w:rPr>
      </w:pPr>
    </w:p>
    <w:p w14:paraId="75C76620" w14:textId="77777777" w:rsidR="00F03B97" w:rsidRDefault="00F03B97" w:rsidP="007E676C">
      <w:pPr>
        <w:numPr>
          <w:ilvl w:val="0"/>
          <w:numId w:val="1"/>
        </w:numPr>
        <w:spacing w:line="360" w:lineRule="auto"/>
        <w:ind w:left="0" w:firstLine="0"/>
        <w:contextualSpacing/>
        <w:jc w:val="both"/>
        <w:rPr>
          <w:rFonts w:ascii="Palatino Linotype" w:hAnsi="Palatino Linotype"/>
        </w:rPr>
      </w:pPr>
      <w:r>
        <w:rPr>
          <w:rFonts w:ascii="Palatino Linotype" w:eastAsia="Calibri" w:hAnsi="Palatino Linotype" w:cs="Arial"/>
          <w:lang w:val="es-ES" w:eastAsia="es-MX"/>
        </w:rPr>
        <w:lastRenderedPageBreak/>
        <w:t>Si</w:t>
      </w:r>
      <w:r>
        <w:rPr>
          <w:rFonts w:ascii="Palatino Linotype" w:eastAsia="Times New Roman" w:hAnsi="Palatino Linotype" w:cs="Arial"/>
        </w:rPr>
        <w:t xml:space="preserve">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DA5C645" w14:textId="77777777" w:rsidR="00F03B97" w:rsidRDefault="00F03B97" w:rsidP="007E676C">
      <w:pPr>
        <w:tabs>
          <w:tab w:val="left" w:pos="426"/>
        </w:tabs>
        <w:contextualSpacing/>
        <w:rPr>
          <w:rFonts w:ascii="Palatino Linotype" w:eastAsia="Times New Roman" w:hAnsi="Palatino Linotype" w:cs="Arial"/>
          <w:color w:val="000000"/>
        </w:rPr>
      </w:pPr>
    </w:p>
    <w:p w14:paraId="026583BB" w14:textId="3EA95609" w:rsidR="004C3E07" w:rsidRPr="002E7722" w:rsidRDefault="004C3E07" w:rsidP="007E676C">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s="Arial"/>
        </w:rPr>
      </w:pPr>
      <w:r w:rsidRPr="00452437">
        <w:rPr>
          <w:rFonts w:ascii="Palatino Linotype" w:hAnsi="Palatino Linotype"/>
          <w:color w:val="000000"/>
          <w:lang w:val="es-ES" w:eastAsia="es-MX"/>
        </w:rPr>
        <w:t xml:space="preserve">Por lo anteriormente expuesto y fundado, este </w:t>
      </w:r>
      <w:r w:rsidRPr="00452437">
        <w:rPr>
          <w:rFonts w:ascii="Palatino Linotype" w:hAnsi="Palatino Linotype"/>
          <w:b/>
          <w:bCs/>
          <w:color w:val="000000"/>
          <w:lang w:val="es-ES" w:eastAsia="es-MX"/>
        </w:rPr>
        <w:t>ÓRGANO GARANTE</w:t>
      </w:r>
      <w:r w:rsidRPr="00452437">
        <w:rPr>
          <w:rFonts w:ascii="Palatino Linotype" w:hAnsi="Palatino Linotype"/>
          <w:color w:val="000000"/>
          <w:lang w:val="es-ES" w:eastAsia="es-MX"/>
        </w:rPr>
        <w:t xml:space="preserve"> emite los siguientes:</w:t>
      </w:r>
    </w:p>
    <w:p w14:paraId="4A84955C" w14:textId="63029308" w:rsidR="004C3E07" w:rsidRPr="00452437" w:rsidRDefault="006A5154" w:rsidP="007E676C">
      <w:pPr>
        <w:pStyle w:val="Ttulo1"/>
        <w:jc w:val="center"/>
        <w:rPr>
          <w:rFonts w:eastAsia="Times New Roman"/>
        </w:rPr>
      </w:pPr>
      <w:bookmarkStart w:id="259" w:name="_Toc447699324"/>
      <w:bookmarkStart w:id="260" w:name="_Toc445745148"/>
      <w:bookmarkStart w:id="261" w:name="_Toc486525261"/>
      <w:bookmarkStart w:id="262" w:name="_Toc21628107"/>
      <w:bookmarkStart w:id="263" w:name="_Toc66315416"/>
      <w:bookmarkStart w:id="264" w:name="_Toc74319087"/>
      <w:r>
        <w:rPr>
          <w:rFonts w:eastAsia="Times New Roman"/>
        </w:rPr>
        <w:t xml:space="preserve">R </w:t>
      </w:r>
      <w:r w:rsidR="004C3E07" w:rsidRPr="00452437">
        <w:rPr>
          <w:rFonts w:eastAsia="Times New Roman"/>
        </w:rPr>
        <w:t>E S O L U T I V O S</w:t>
      </w:r>
      <w:bookmarkEnd w:id="259"/>
      <w:bookmarkEnd w:id="260"/>
      <w:bookmarkEnd w:id="261"/>
      <w:bookmarkEnd w:id="262"/>
      <w:bookmarkEnd w:id="263"/>
      <w:bookmarkEnd w:id="264"/>
    </w:p>
    <w:p w14:paraId="5B62C263" w14:textId="77777777" w:rsidR="004C3E07" w:rsidRPr="00452437" w:rsidRDefault="004C3E07" w:rsidP="007E676C">
      <w:pPr>
        <w:rPr>
          <w:rFonts w:ascii="Palatino Linotype" w:hAnsi="Palatino Linotype"/>
          <w:lang w:val="es-MX" w:eastAsia="en-US"/>
        </w:rPr>
      </w:pPr>
    </w:p>
    <w:p w14:paraId="107215D6" w14:textId="3E917DB3" w:rsidR="00C632B1" w:rsidRPr="00B7005B" w:rsidRDefault="00C632B1" w:rsidP="007E676C">
      <w:pPr>
        <w:spacing w:before="240" w:after="360" w:line="360" w:lineRule="auto"/>
        <w:jc w:val="both"/>
        <w:rPr>
          <w:rFonts w:ascii="Palatino Linotype" w:eastAsia="Times New Roman" w:hAnsi="Palatino Linotype" w:cs="Arial"/>
          <w:lang w:val="es-ES"/>
        </w:rPr>
      </w:pPr>
      <w:r w:rsidRPr="00B7005B">
        <w:rPr>
          <w:rFonts w:ascii="Palatino Linotype" w:eastAsia="Times New Roman" w:hAnsi="Palatino Linotype" w:cs="Arial"/>
          <w:b/>
        </w:rPr>
        <w:t>PRIMERO</w:t>
      </w:r>
      <w:r w:rsidRPr="00B7005B">
        <w:rPr>
          <w:rFonts w:ascii="Palatino Linotype" w:eastAsia="Times New Roman" w:hAnsi="Palatino Linotype" w:cs="Arial"/>
          <w:lang w:val="es-ES"/>
        </w:rPr>
        <w:t>. Resultan fundadas las razones o motivos de inconformi</w:t>
      </w:r>
      <w:r>
        <w:rPr>
          <w:rFonts w:ascii="Palatino Linotype" w:eastAsia="Times New Roman" w:hAnsi="Palatino Linotype" w:cs="Arial"/>
          <w:lang w:val="es-ES"/>
        </w:rPr>
        <w:t>dad hechos valer en el</w:t>
      </w:r>
      <w:r w:rsidRPr="00B7005B">
        <w:rPr>
          <w:rFonts w:ascii="Palatino Linotype" w:eastAsia="Times New Roman" w:hAnsi="Palatino Linotype" w:cs="Arial"/>
          <w:lang w:val="es-ES"/>
        </w:rPr>
        <w:t xml:space="preserve"> recurso de revisión </w:t>
      </w:r>
      <w:r>
        <w:rPr>
          <w:rFonts w:ascii="Palatino Linotype" w:hAnsi="Palatino Linotype" w:cs="Arial"/>
          <w:b/>
          <w:bCs/>
          <w:lang w:eastAsia="es-MX"/>
        </w:rPr>
        <w:t>17</w:t>
      </w:r>
      <w:r w:rsidR="00FC40A1">
        <w:rPr>
          <w:rFonts w:ascii="Palatino Linotype" w:hAnsi="Palatino Linotype" w:cs="Arial"/>
          <w:b/>
          <w:bCs/>
          <w:lang w:eastAsia="es-MX"/>
        </w:rPr>
        <w:t>28</w:t>
      </w:r>
      <w:r w:rsidRPr="00B7005B">
        <w:rPr>
          <w:rFonts w:ascii="Palatino Linotype" w:hAnsi="Palatino Linotype" w:cs="Arial"/>
          <w:b/>
          <w:bCs/>
          <w:lang w:eastAsia="es-MX"/>
        </w:rPr>
        <w:t>/INFOEM/IP/RR/2021</w:t>
      </w:r>
      <w:r w:rsidRPr="00B7005B">
        <w:rPr>
          <w:rFonts w:ascii="Palatino Linotype" w:eastAsia="Times New Roman" w:hAnsi="Palatino Linotype" w:cs="Arial"/>
          <w:b/>
          <w:lang w:val="es-ES"/>
        </w:rPr>
        <w:t xml:space="preserve">, </w:t>
      </w:r>
      <w:r>
        <w:rPr>
          <w:rFonts w:ascii="Palatino Linotype" w:eastAsia="Times New Roman" w:hAnsi="Palatino Linotype" w:cs="Arial"/>
          <w:lang w:val="es-ES"/>
        </w:rPr>
        <w:t xml:space="preserve">en términos del </w:t>
      </w:r>
      <w:r w:rsidRPr="00B7005B">
        <w:rPr>
          <w:rFonts w:ascii="Palatino Linotype" w:eastAsia="Times New Roman" w:hAnsi="Palatino Linotype" w:cs="Arial"/>
          <w:lang w:val="es-ES"/>
        </w:rPr>
        <w:t xml:space="preserve">Considerando </w:t>
      </w:r>
      <w:r w:rsidRPr="00B7005B">
        <w:rPr>
          <w:rFonts w:ascii="Palatino Linotype" w:eastAsia="Times New Roman" w:hAnsi="Palatino Linotype" w:cs="Arial"/>
          <w:b/>
          <w:lang w:val="es-ES"/>
        </w:rPr>
        <w:t xml:space="preserve">QUINTO </w:t>
      </w:r>
      <w:r w:rsidR="000D6146">
        <w:rPr>
          <w:rFonts w:ascii="Palatino Linotype" w:eastAsia="Times New Roman" w:hAnsi="Palatino Linotype" w:cs="Arial"/>
          <w:b/>
          <w:lang w:val="es-ES"/>
        </w:rPr>
        <w:t xml:space="preserve">y SÉPTIMO </w:t>
      </w:r>
      <w:r w:rsidRPr="00B7005B">
        <w:rPr>
          <w:rFonts w:ascii="Palatino Linotype" w:eastAsia="Times New Roman" w:hAnsi="Palatino Linotype" w:cs="Arial"/>
          <w:lang w:val="es-ES"/>
        </w:rPr>
        <w:t xml:space="preserve">de la presente resolución. </w:t>
      </w:r>
    </w:p>
    <w:p w14:paraId="03BC7A14" w14:textId="3BD98415" w:rsidR="00C632B1" w:rsidRDefault="00C632B1" w:rsidP="007E676C">
      <w:pPr>
        <w:spacing w:line="360" w:lineRule="auto"/>
        <w:contextualSpacing/>
        <w:jc w:val="both"/>
        <w:rPr>
          <w:rFonts w:ascii="Palatino Linotype" w:eastAsia="MS Gothic" w:hAnsi="Palatino Linotype" w:cs="Times New Roman"/>
          <w:color w:val="000000"/>
        </w:rPr>
      </w:pPr>
      <w:bookmarkStart w:id="265" w:name="_Toc503891607"/>
      <w:bookmarkStart w:id="266" w:name="_Toc511647757"/>
      <w:bookmarkStart w:id="267" w:name="_Toc511647818"/>
      <w:bookmarkStart w:id="268" w:name="_Toc477891768"/>
      <w:bookmarkStart w:id="269" w:name="_Toc477891858"/>
      <w:bookmarkStart w:id="270" w:name="_Toc481576259"/>
      <w:bookmarkStart w:id="271" w:name="_Toc492590391"/>
      <w:bookmarkStart w:id="272" w:name="_Toc462653937"/>
      <w:bookmarkStart w:id="273" w:name="_Toc453696502"/>
      <w:bookmarkStart w:id="274" w:name="_Toc454301155"/>
      <w:r w:rsidRPr="00B7005B">
        <w:rPr>
          <w:rFonts w:ascii="Palatino Linotype" w:eastAsia="Times New Roman" w:hAnsi="Palatino Linotype" w:cs="Times New Roman"/>
          <w:b/>
        </w:rPr>
        <w:t>SEGUNDO.</w:t>
      </w:r>
      <w:bookmarkEnd w:id="265"/>
      <w:bookmarkEnd w:id="266"/>
      <w:bookmarkEnd w:id="267"/>
      <w:r w:rsidRPr="00B7005B">
        <w:rPr>
          <w:rFonts w:ascii="Palatino Linotype" w:eastAsia="Times New Roman" w:hAnsi="Palatino Linotype" w:cs="Times New Roman"/>
          <w:b/>
        </w:rPr>
        <w:t xml:space="preserve"> </w:t>
      </w:r>
      <w:bookmarkEnd w:id="268"/>
      <w:bookmarkEnd w:id="269"/>
      <w:bookmarkEnd w:id="270"/>
      <w:bookmarkEnd w:id="271"/>
      <w:bookmarkEnd w:id="272"/>
      <w:bookmarkEnd w:id="273"/>
      <w:bookmarkEnd w:id="274"/>
      <w:r w:rsidRPr="00B7005B">
        <w:rPr>
          <w:rFonts w:ascii="Palatino Linotype" w:eastAsia="MS Mincho" w:hAnsi="Palatino Linotype" w:cs="Times New Roman"/>
          <w:color w:val="000000" w:themeColor="text1"/>
        </w:rPr>
        <w:t xml:space="preserve">Se </w:t>
      </w:r>
      <w:r>
        <w:rPr>
          <w:rFonts w:ascii="Palatino Linotype" w:eastAsia="MS Mincho" w:hAnsi="Palatino Linotype" w:cs="Times New Roman"/>
          <w:b/>
          <w:color w:val="000000" w:themeColor="text1"/>
        </w:rPr>
        <w:t>REVO</w:t>
      </w:r>
      <w:r w:rsidRPr="00B7005B">
        <w:rPr>
          <w:rFonts w:ascii="Palatino Linotype" w:eastAsia="MS Mincho" w:hAnsi="Palatino Linotype" w:cs="Times New Roman"/>
          <w:b/>
          <w:color w:val="000000" w:themeColor="text1"/>
        </w:rPr>
        <w:t xml:space="preserve">CA </w:t>
      </w:r>
      <w:r w:rsidRPr="00B7005B">
        <w:rPr>
          <w:rFonts w:ascii="Palatino Linotype" w:eastAsia="MS Mincho" w:hAnsi="Palatino Linotype" w:cs="Times New Roman"/>
          <w:color w:val="000000" w:themeColor="text1"/>
        </w:rPr>
        <w:t xml:space="preserve">la respuesta emitida por la </w:t>
      </w:r>
      <w:r w:rsidR="003E2F3A">
        <w:rPr>
          <w:rFonts w:ascii="Palatino Linotype" w:eastAsia="MS Mincho" w:hAnsi="Palatino Linotype" w:cs="Times New Roman"/>
          <w:b/>
          <w:color w:val="000000" w:themeColor="text1"/>
        </w:rPr>
        <w:t>Ayuntamiento de Jilotepec</w:t>
      </w:r>
      <w:r w:rsidRPr="00B7005B">
        <w:rPr>
          <w:rFonts w:ascii="Palatino Linotype" w:eastAsia="MS Mincho" w:hAnsi="Palatino Linotype" w:cs="Times New Roman"/>
          <w:b/>
          <w:color w:val="000000" w:themeColor="text1"/>
        </w:rPr>
        <w:t xml:space="preserve"> </w:t>
      </w:r>
      <w:r w:rsidRPr="00B7005B">
        <w:rPr>
          <w:rFonts w:ascii="Palatino Linotype" w:eastAsia="MS Mincho" w:hAnsi="Palatino Linotype" w:cs="Times New Roman"/>
          <w:color w:val="000000" w:themeColor="text1"/>
        </w:rPr>
        <w:t xml:space="preserve">y se </w:t>
      </w:r>
      <w:r w:rsidRPr="00B7005B">
        <w:rPr>
          <w:rFonts w:ascii="Palatino Linotype" w:eastAsia="MS Mincho" w:hAnsi="Palatino Linotype" w:cs="Times New Roman"/>
          <w:b/>
          <w:color w:val="000000" w:themeColor="text1"/>
        </w:rPr>
        <w:t>ORDENA</w:t>
      </w:r>
      <w:r w:rsidRPr="00B7005B">
        <w:rPr>
          <w:rFonts w:ascii="Palatino Linotype" w:eastAsia="MS Mincho" w:hAnsi="Palatino Linotype" w:cs="Times New Roman"/>
          <w:color w:val="000000" w:themeColor="text1"/>
        </w:rPr>
        <w:t xml:space="preserve"> entregar vía Sistema de Acceso a la Información Mexiquense </w:t>
      </w:r>
      <w:r w:rsidRPr="00B7005B">
        <w:rPr>
          <w:rFonts w:ascii="Palatino Linotype" w:eastAsia="MS Mincho" w:hAnsi="Palatino Linotype" w:cs="Times New Roman"/>
          <w:b/>
          <w:color w:val="000000" w:themeColor="text1"/>
        </w:rPr>
        <w:t>(SAIMEX)</w:t>
      </w:r>
      <w:r w:rsidRPr="00B7005B">
        <w:rPr>
          <w:rFonts w:ascii="Palatino Linotype" w:eastAsia="MS Mincho" w:hAnsi="Palatino Linotype" w:cs="Times New Roman"/>
          <w:color w:val="000000" w:themeColor="text1"/>
        </w:rPr>
        <w:t xml:space="preserve">, </w:t>
      </w:r>
      <w:bookmarkStart w:id="275" w:name="_Toc503891610"/>
      <w:bookmarkStart w:id="276" w:name="_Toc511647758"/>
      <w:bookmarkStart w:id="277" w:name="_Toc511647819"/>
      <w:bookmarkStart w:id="278" w:name="_Toc453696503"/>
      <w:bookmarkStart w:id="279" w:name="_Toc454301156"/>
      <w:bookmarkStart w:id="280" w:name="_Toc462653938"/>
      <w:bookmarkStart w:id="281" w:name="_Toc477891769"/>
      <w:bookmarkStart w:id="282" w:name="_Toc477891859"/>
      <w:bookmarkStart w:id="283" w:name="_Toc481576260"/>
      <w:bookmarkStart w:id="284" w:name="_Toc492590392"/>
      <w:r w:rsidR="00735C29">
        <w:rPr>
          <w:rFonts w:ascii="Palatino Linotype" w:eastAsia="MS Mincho" w:hAnsi="Palatino Linotype" w:cs="Times New Roman"/>
          <w:color w:val="000000" w:themeColor="text1"/>
        </w:rPr>
        <w:t xml:space="preserve">el soporte documental donde conste o se advierta, </w:t>
      </w:r>
      <w:r w:rsidR="004B4ECA">
        <w:rPr>
          <w:rFonts w:ascii="Palatino Linotype" w:eastAsia="MS Gothic" w:hAnsi="Palatino Linotype" w:cs="Times New Roman"/>
          <w:color w:val="000000"/>
        </w:rPr>
        <w:t>la</w:t>
      </w:r>
      <w:r>
        <w:rPr>
          <w:rFonts w:ascii="Palatino Linotype" w:eastAsia="MS Gothic" w:hAnsi="Palatino Linotype" w:cs="Times New Roman"/>
          <w:color w:val="000000"/>
        </w:rPr>
        <w:t xml:space="preserve"> siguiente</w:t>
      </w:r>
      <w:r w:rsidR="004B4ECA">
        <w:rPr>
          <w:rFonts w:ascii="Palatino Linotype" w:eastAsia="MS Gothic" w:hAnsi="Palatino Linotype" w:cs="Times New Roman"/>
          <w:color w:val="000000"/>
        </w:rPr>
        <w:t xml:space="preserve"> información</w:t>
      </w:r>
      <w:r w:rsidR="00591E5F">
        <w:rPr>
          <w:rFonts w:ascii="Palatino Linotype" w:eastAsia="MS Gothic" w:hAnsi="Palatino Linotype" w:cs="Times New Roman"/>
          <w:color w:val="000000"/>
        </w:rPr>
        <w:t>, de ser el caso en versión pública</w:t>
      </w:r>
      <w:r w:rsidRPr="00B7005B">
        <w:rPr>
          <w:rFonts w:ascii="Palatino Linotype" w:eastAsia="MS Gothic" w:hAnsi="Palatino Linotype" w:cs="Times New Roman"/>
          <w:color w:val="000000"/>
        </w:rPr>
        <w:t>:</w:t>
      </w:r>
    </w:p>
    <w:p w14:paraId="6B80890B" w14:textId="6A6FB70E" w:rsidR="000D6146" w:rsidRDefault="000D6146" w:rsidP="007E676C">
      <w:pPr>
        <w:pStyle w:val="Prrafodelista"/>
        <w:numPr>
          <w:ilvl w:val="0"/>
          <w:numId w:val="12"/>
        </w:numPr>
        <w:spacing w:before="240" w:after="240" w:line="360" w:lineRule="auto"/>
        <w:ind w:left="1134" w:right="425"/>
        <w:jc w:val="both"/>
        <w:rPr>
          <w:rFonts w:ascii="Palatino Linotype" w:hAnsi="Palatino Linotype"/>
        </w:rPr>
      </w:pPr>
      <w:r w:rsidRPr="00FC40A1">
        <w:rPr>
          <w:rFonts w:ascii="Palatino Linotype" w:hAnsi="Palatino Linotype"/>
        </w:rPr>
        <w:t>Lista</w:t>
      </w:r>
      <w:r>
        <w:rPr>
          <w:rFonts w:ascii="Palatino Linotype" w:hAnsi="Palatino Linotype"/>
        </w:rPr>
        <w:t>do</w:t>
      </w:r>
      <w:r w:rsidRPr="00FC40A1">
        <w:rPr>
          <w:rFonts w:ascii="Palatino Linotype" w:hAnsi="Palatino Linotype"/>
        </w:rPr>
        <w:t xml:space="preserve"> de proveedores y contratistas</w:t>
      </w:r>
      <w:r>
        <w:rPr>
          <w:rFonts w:ascii="Palatino Linotype" w:hAnsi="Palatino Linotype"/>
        </w:rPr>
        <w:t xml:space="preserve"> del Ayuntamiento de Jilotepec, al 25 de marzo de 2021.</w:t>
      </w:r>
    </w:p>
    <w:p w14:paraId="7BBCE556" w14:textId="44267C13" w:rsidR="00FC40A1" w:rsidRPr="00FC40A1" w:rsidRDefault="00FC40A1" w:rsidP="007E676C">
      <w:pPr>
        <w:spacing w:before="240" w:after="240" w:line="360" w:lineRule="auto"/>
        <w:ind w:left="284" w:right="425"/>
        <w:jc w:val="both"/>
        <w:rPr>
          <w:rFonts w:ascii="Palatino Linotype" w:hAnsi="Palatino Linotype"/>
        </w:rPr>
      </w:pPr>
      <w:r w:rsidRPr="00FC40A1">
        <w:rPr>
          <w:rFonts w:ascii="Palatino Linotype" w:hAnsi="Palatino Linotype"/>
        </w:rPr>
        <w:t>De la obra</w:t>
      </w:r>
      <w:r>
        <w:rPr>
          <w:rFonts w:ascii="Palatino Linotype" w:hAnsi="Palatino Linotype"/>
        </w:rPr>
        <w:t xml:space="preserve"> denominada</w:t>
      </w:r>
      <w:r w:rsidRPr="00FC40A1">
        <w:rPr>
          <w:rFonts w:ascii="Palatino Linotype" w:hAnsi="Palatino Linotype"/>
        </w:rPr>
        <w:t xml:space="preserve"> “Distribuidor Vial en el libramiento y bulevar Andrés Molina Enríquez”</w:t>
      </w:r>
      <w:r>
        <w:rPr>
          <w:rFonts w:ascii="Palatino Linotype" w:hAnsi="Palatino Linotype"/>
        </w:rPr>
        <w:t xml:space="preserve">, </w:t>
      </w:r>
      <w:r w:rsidR="00591E5F">
        <w:rPr>
          <w:rFonts w:ascii="Palatino Linotype" w:hAnsi="Palatino Linotype"/>
        </w:rPr>
        <w:t>la siguiente</w:t>
      </w:r>
      <w:r>
        <w:rPr>
          <w:rFonts w:ascii="Palatino Linotype" w:hAnsi="Palatino Linotype"/>
        </w:rPr>
        <w:t xml:space="preserve"> información generada al 25 de abril de 2021:</w:t>
      </w:r>
    </w:p>
    <w:p w14:paraId="44053AD0" w14:textId="77777777" w:rsidR="00FC40A1" w:rsidRPr="00FC40A1" w:rsidRDefault="00FC40A1" w:rsidP="007E676C">
      <w:pPr>
        <w:pStyle w:val="Prrafodelista"/>
        <w:numPr>
          <w:ilvl w:val="0"/>
          <w:numId w:val="12"/>
        </w:numPr>
        <w:spacing w:before="240" w:after="240" w:line="360" w:lineRule="auto"/>
        <w:ind w:left="1134" w:right="425"/>
        <w:jc w:val="both"/>
        <w:rPr>
          <w:rFonts w:ascii="Palatino Linotype" w:hAnsi="Palatino Linotype"/>
        </w:rPr>
      </w:pPr>
      <w:r w:rsidRPr="00FC40A1">
        <w:rPr>
          <w:rFonts w:ascii="Palatino Linotype" w:hAnsi="Palatino Linotype"/>
        </w:rPr>
        <w:lastRenderedPageBreak/>
        <w:t>Contratos celebrados con constructoras;</w:t>
      </w:r>
    </w:p>
    <w:p w14:paraId="17AE0C3D" w14:textId="77777777" w:rsidR="00FC40A1" w:rsidRPr="00FC40A1" w:rsidRDefault="00FC40A1" w:rsidP="007E676C">
      <w:pPr>
        <w:pStyle w:val="Prrafodelista"/>
        <w:numPr>
          <w:ilvl w:val="0"/>
          <w:numId w:val="12"/>
        </w:numPr>
        <w:spacing w:before="240" w:after="240" w:line="360" w:lineRule="auto"/>
        <w:ind w:left="1134" w:right="425"/>
        <w:jc w:val="both"/>
        <w:rPr>
          <w:rFonts w:ascii="Palatino Linotype" w:hAnsi="Palatino Linotype"/>
        </w:rPr>
      </w:pPr>
      <w:r w:rsidRPr="00FC40A1">
        <w:rPr>
          <w:rFonts w:ascii="Palatino Linotype" w:hAnsi="Palatino Linotype"/>
        </w:rPr>
        <w:t>Presupuesto de la obra; y</w:t>
      </w:r>
    </w:p>
    <w:p w14:paraId="0B184F5D" w14:textId="77777777" w:rsidR="00FC40A1" w:rsidRDefault="00FC40A1" w:rsidP="007E676C">
      <w:pPr>
        <w:pStyle w:val="Prrafodelista"/>
        <w:numPr>
          <w:ilvl w:val="0"/>
          <w:numId w:val="12"/>
        </w:numPr>
        <w:spacing w:before="240" w:after="240" w:line="360" w:lineRule="auto"/>
        <w:ind w:left="1134" w:right="425"/>
        <w:jc w:val="both"/>
        <w:rPr>
          <w:rFonts w:ascii="Palatino Linotype" w:hAnsi="Palatino Linotype"/>
        </w:rPr>
      </w:pPr>
      <w:r w:rsidRPr="00FC40A1">
        <w:rPr>
          <w:rFonts w:ascii="Palatino Linotype" w:hAnsi="Palatino Linotype"/>
        </w:rPr>
        <w:t>Gasto erogado</w:t>
      </w:r>
      <w:r>
        <w:rPr>
          <w:rFonts w:ascii="Palatino Linotype" w:hAnsi="Palatino Linotype"/>
        </w:rPr>
        <w:t>.</w:t>
      </w:r>
    </w:p>
    <w:p w14:paraId="7352D299" w14:textId="77777777" w:rsidR="00EC0D1E" w:rsidRPr="00EC0D1E" w:rsidRDefault="00EC0D1E" w:rsidP="007E676C">
      <w:pPr>
        <w:spacing w:line="360" w:lineRule="auto"/>
        <w:jc w:val="both"/>
        <w:rPr>
          <w:rFonts w:ascii="Palatino Linotype" w:eastAsia="Calibri" w:hAnsi="Palatino Linotype" w:cs="Arial"/>
          <w:b/>
          <w:bCs/>
        </w:rPr>
      </w:pPr>
      <w:r w:rsidRPr="00EC0D1E">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w:t>
      </w:r>
      <w:r w:rsidRPr="00EC0D1E">
        <w:rPr>
          <w:rFonts w:ascii="Palatino Linotype" w:eastAsia="Calibri" w:hAnsi="Palatino Linotype" w:cs="Arial"/>
          <w:b/>
          <w:bCs/>
        </w:rPr>
        <w:t xml:space="preserve">. </w:t>
      </w:r>
    </w:p>
    <w:p w14:paraId="5CA052D9" w14:textId="77777777" w:rsidR="00C632B1" w:rsidRPr="00B7005B" w:rsidRDefault="00C632B1" w:rsidP="007E676C">
      <w:pPr>
        <w:spacing w:before="240" w:after="360" w:line="360" w:lineRule="auto"/>
        <w:jc w:val="both"/>
        <w:rPr>
          <w:rFonts w:ascii="Palatino Linotype" w:eastAsia="Times New Roman" w:hAnsi="Palatino Linotype" w:cs="Times New Roman"/>
          <w:shd w:val="clear" w:color="auto" w:fill="FFFFFF"/>
        </w:rPr>
      </w:pPr>
      <w:r w:rsidRPr="00B7005B">
        <w:rPr>
          <w:rFonts w:ascii="Palatino Linotype" w:eastAsia="Times New Roman" w:hAnsi="Palatino Linotype" w:cs="Times New Roman"/>
          <w:b/>
        </w:rPr>
        <w:t>TERCERO.</w:t>
      </w:r>
      <w:bookmarkEnd w:id="275"/>
      <w:bookmarkEnd w:id="276"/>
      <w:bookmarkEnd w:id="277"/>
      <w:r w:rsidRPr="00B7005B">
        <w:rPr>
          <w:rFonts w:ascii="Palatino Linotype" w:eastAsia="Times New Roman" w:hAnsi="Palatino Linotype" w:cs="Times New Roman"/>
          <w:b/>
        </w:rPr>
        <w:t xml:space="preserve"> </w:t>
      </w:r>
      <w:bookmarkEnd w:id="278"/>
      <w:bookmarkEnd w:id="279"/>
      <w:bookmarkEnd w:id="280"/>
      <w:bookmarkEnd w:id="281"/>
      <w:bookmarkEnd w:id="282"/>
      <w:bookmarkEnd w:id="283"/>
      <w:bookmarkEnd w:id="284"/>
      <w:r w:rsidRPr="00B7005B">
        <w:rPr>
          <w:rFonts w:ascii="Palatino Linotype" w:eastAsia="Palatino Linotype" w:hAnsi="Palatino Linotype" w:cs="Palatino Linotype"/>
          <w:b/>
        </w:rPr>
        <w:t xml:space="preserve">Notifíquese </w:t>
      </w:r>
      <w:r w:rsidRPr="00B7005B">
        <w:rPr>
          <w:rFonts w:ascii="Palatino Linotype" w:eastAsia="Palatino Linotype" w:hAnsi="Palatino Linotype" w:cs="Palatino Linotype"/>
        </w:rPr>
        <w:t xml:space="preserve">al Titular de la Unidad de Transparencia del </w:t>
      </w:r>
      <w:r w:rsidRPr="00B7005B">
        <w:rPr>
          <w:rFonts w:ascii="Palatino Linotype" w:eastAsia="Palatino Linotype" w:hAnsi="Palatino Linotype" w:cs="Palatino Linotype"/>
          <w:b/>
        </w:rPr>
        <w:t>SUJETO OBLIGADO</w:t>
      </w:r>
      <w:r w:rsidRPr="00B7005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7005B">
        <w:rPr>
          <w:rFonts w:ascii="Palatino Linotype" w:eastAsia="Times New Roman" w:hAnsi="Palatino Linotype" w:cs="Times New Roman"/>
          <w:shd w:val="clear" w:color="auto" w:fill="FFFFFF"/>
        </w:rPr>
        <w:t xml:space="preserve">vigente, dé cumplimiento a lo ordenado dentro del plazo de </w:t>
      </w:r>
      <w:r>
        <w:rPr>
          <w:rFonts w:ascii="Palatino Linotype" w:eastAsia="Times New Roman" w:hAnsi="Palatino Linotype" w:cs="Times New Roman"/>
          <w:b/>
          <w:shd w:val="clear" w:color="auto" w:fill="FFFFFF"/>
        </w:rPr>
        <w:t>diez</w:t>
      </w:r>
      <w:r w:rsidRPr="00B7005B">
        <w:rPr>
          <w:rFonts w:ascii="Palatino Linotype" w:eastAsia="Times New Roman" w:hAnsi="Palatino Linotype" w:cs="Times New Roman"/>
          <w:b/>
          <w:shd w:val="clear" w:color="auto" w:fill="FFFFFF"/>
        </w:rPr>
        <w:t xml:space="preserve"> hábiles</w:t>
      </w:r>
      <w:r w:rsidRPr="00B7005B">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14:paraId="0D973D34" w14:textId="77777777" w:rsidR="00C632B1" w:rsidRPr="00B7005B" w:rsidRDefault="00C632B1" w:rsidP="007E676C">
      <w:pPr>
        <w:tabs>
          <w:tab w:val="left" w:pos="8080"/>
        </w:tabs>
        <w:spacing w:before="240" w:line="360" w:lineRule="auto"/>
        <w:ind w:right="49"/>
        <w:jc w:val="both"/>
        <w:rPr>
          <w:rFonts w:ascii="Palatino Linotype" w:eastAsia="Times New Roman" w:hAnsi="Palatino Linotype" w:cs="Arial"/>
          <w:b/>
          <w:lang w:val="es-ES"/>
        </w:rPr>
      </w:pPr>
      <w:bookmarkStart w:id="285" w:name="_Toc492590393"/>
      <w:bookmarkStart w:id="286" w:name="_Toc503891611"/>
      <w:bookmarkStart w:id="287" w:name="_Toc511647759"/>
      <w:bookmarkStart w:id="288" w:name="_Toc511647820"/>
      <w:r w:rsidRPr="00B7005B">
        <w:rPr>
          <w:rFonts w:ascii="Palatino Linotype" w:eastAsia="Times New Roman" w:hAnsi="Palatino Linotype" w:cs="Times New Roman"/>
          <w:b/>
        </w:rPr>
        <w:t xml:space="preserve">CUARTO. </w:t>
      </w:r>
      <w:r w:rsidRPr="00B7005B">
        <w:rPr>
          <w:rFonts w:ascii="Palatino Linotype" w:eastAsia="Times New Roman" w:hAnsi="Palatino Linotype" w:cs="Times New Roman"/>
        </w:rPr>
        <w:t>Notifíquese</w:t>
      </w:r>
      <w:bookmarkEnd w:id="285"/>
      <w:bookmarkEnd w:id="286"/>
      <w:bookmarkEnd w:id="287"/>
      <w:bookmarkEnd w:id="288"/>
      <w:r>
        <w:rPr>
          <w:rFonts w:ascii="Palatino Linotype" w:eastAsia="Times New Roman" w:hAnsi="Palatino Linotype" w:cs="Times New Roman"/>
        </w:rPr>
        <w:t xml:space="preserve"> al</w:t>
      </w:r>
      <w:r w:rsidRPr="00B7005B">
        <w:rPr>
          <w:rFonts w:ascii="Palatino Linotype" w:eastAsia="Times New Roman" w:hAnsi="Palatino Linotype" w:cs="Times New Roman"/>
        </w:rPr>
        <w:t xml:space="preserve"> </w:t>
      </w:r>
      <w:r w:rsidRPr="00B7005B">
        <w:rPr>
          <w:rFonts w:ascii="Palatino Linotype" w:eastAsia="Calibri" w:hAnsi="Palatino Linotype" w:cs="Arial"/>
          <w:b/>
        </w:rPr>
        <w:t>RECURRENTE</w:t>
      </w:r>
      <w:r w:rsidRPr="00B7005B">
        <w:rPr>
          <w:rFonts w:ascii="Palatino Linotype" w:eastAsia="Times New Roman" w:hAnsi="Palatino Linotype" w:cs="Times New Roman"/>
        </w:rPr>
        <w:t xml:space="preserve"> la presente</w:t>
      </w:r>
      <w:r w:rsidRPr="00B7005B">
        <w:rPr>
          <w:rFonts w:ascii="Palatino Linotype" w:eastAsia="Times New Roman" w:hAnsi="Palatino Linotype" w:cs="Times New Roman"/>
          <w:lang w:val="es-ES" w:eastAsia="es-MX"/>
        </w:rPr>
        <w:t xml:space="preserve"> resolución.</w:t>
      </w:r>
    </w:p>
    <w:p w14:paraId="7E13BCB8" w14:textId="77777777" w:rsidR="00C632B1" w:rsidRPr="00B7005B" w:rsidRDefault="00C632B1" w:rsidP="007E676C">
      <w:pPr>
        <w:spacing w:before="240" w:after="360" w:line="360" w:lineRule="auto"/>
        <w:jc w:val="both"/>
        <w:rPr>
          <w:rFonts w:ascii="Palatino Linotype" w:eastAsia="Times New Roman" w:hAnsi="Palatino Linotype" w:cs="Times New Roman"/>
          <w:lang w:val="es-ES" w:eastAsia="es-MX"/>
        </w:rPr>
      </w:pPr>
      <w:r w:rsidRPr="00B7005B">
        <w:rPr>
          <w:rFonts w:ascii="Palatino Linotype" w:eastAsia="Calibri" w:hAnsi="Palatino Linotype" w:cs="Times New Roman"/>
          <w:b/>
        </w:rPr>
        <w:t>QUINTO.</w:t>
      </w:r>
      <w:r w:rsidRPr="00B7005B">
        <w:rPr>
          <w:rFonts w:ascii="Palatino Linotype" w:eastAsia="Calibri" w:hAnsi="Palatino Linotype" w:cs="Times New Roman"/>
        </w:rPr>
        <w:t xml:space="preserve"> </w:t>
      </w:r>
      <w:r w:rsidRPr="00B7005B">
        <w:rPr>
          <w:rFonts w:ascii="Palatino Linotype" w:eastAsia="Times New Roman" w:hAnsi="Palatino Linotype" w:cs="Times New Roman"/>
          <w:lang w:val="es-ES" w:eastAsia="es-MX"/>
        </w:rPr>
        <w:t>Se hace del conocimiento de la</w:t>
      </w:r>
      <w:r w:rsidRPr="00B7005B">
        <w:rPr>
          <w:rFonts w:ascii="Palatino Linotype" w:eastAsia="Calibri" w:hAnsi="Palatino Linotype" w:cs="Arial"/>
          <w:b/>
        </w:rPr>
        <w:t xml:space="preserve"> RECURRENTE</w:t>
      </w:r>
      <w:r w:rsidRPr="00B7005B">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7005B">
        <w:rPr>
          <w:rFonts w:ascii="Palatino Linotype" w:eastAsia="Times New Roman" w:hAnsi="Palatino Linotype" w:cs="Times New Roman"/>
          <w:bCs/>
          <w:lang w:val="es-ES" w:eastAsia="es-MX"/>
        </w:rPr>
        <w:t>vía juicio de amparo</w:t>
      </w:r>
      <w:r w:rsidRPr="00B7005B">
        <w:rPr>
          <w:rFonts w:ascii="Palatino Linotype" w:eastAsia="Times New Roman" w:hAnsi="Palatino Linotype" w:cs="Times New Roman"/>
          <w:lang w:val="es-ES" w:eastAsia="es-MX"/>
        </w:rPr>
        <w:t> en los términos de las leyes aplicables.</w:t>
      </w:r>
    </w:p>
    <w:p w14:paraId="563BCDF6" w14:textId="77777777" w:rsidR="00C632B1" w:rsidRDefault="00C632B1" w:rsidP="007E676C">
      <w:pPr>
        <w:spacing w:line="360" w:lineRule="auto"/>
        <w:jc w:val="both"/>
        <w:rPr>
          <w:rFonts w:ascii="Palatino Linotype" w:hAnsi="Palatino Linotype"/>
          <w:color w:val="000000"/>
          <w:shd w:val="clear" w:color="auto" w:fill="FFFFFF"/>
        </w:rPr>
      </w:pPr>
      <w:r w:rsidRPr="00B7005B">
        <w:rPr>
          <w:rFonts w:ascii="Palatino Linotype" w:eastAsia="Calibri" w:hAnsi="Palatino Linotype" w:cs="Times New Roman"/>
          <w:b/>
        </w:rPr>
        <w:lastRenderedPageBreak/>
        <w:t>S</w:t>
      </w:r>
      <w:r>
        <w:rPr>
          <w:rFonts w:ascii="Palatino Linotype" w:eastAsia="Calibri" w:hAnsi="Palatino Linotype" w:cs="Times New Roman"/>
          <w:b/>
        </w:rPr>
        <w:t>EXT</w:t>
      </w:r>
      <w:r w:rsidRPr="00B7005B">
        <w:rPr>
          <w:rFonts w:ascii="Palatino Linotype" w:eastAsia="Calibri" w:hAnsi="Palatino Linotype" w:cs="Times New Roman"/>
          <w:b/>
        </w:rPr>
        <w:t>O.</w:t>
      </w:r>
      <w:r w:rsidRPr="00B7005B">
        <w:rPr>
          <w:rFonts w:ascii="Palatino Linotype" w:eastAsia="MS Mincho" w:hAnsi="Palatino Linotype" w:cs="Times New Roman"/>
        </w:rPr>
        <w:t xml:space="preserve"> </w:t>
      </w:r>
      <w:r w:rsidRPr="00B7005B">
        <w:rPr>
          <w:rFonts w:ascii="Palatino Linotype" w:hAnsi="Palatino Linotype"/>
          <w:shd w:val="clear" w:color="auto" w:fill="FFFFFF"/>
        </w:rPr>
        <w:t>Con fundamento en el artículo 198 de la Ley de Transparencia y Acceso a la Información Pública del Estado de México y Municipios, se apercibe al </w:t>
      </w:r>
      <w:r w:rsidRPr="00B7005B">
        <w:rPr>
          <w:rFonts w:ascii="Palatino Linotype" w:hAnsi="Palatino Linotype"/>
          <w:b/>
          <w:bCs/>
          <w:shd w:val="clear" w:color="auto" w:fill="FFFFFF"/>
        </w:rPr>
        <w:t>SUJETO OBLIGADO</w:t>
      </w:r>
      <w:r w:rsidRPr="00B7005B">
        <w:rPr>
          <w:rFonts w:ascii="Palatino Linotype" w:hAnsi="Palatino Linotype"/>
          <w:shd w:val="clear" w:color="auto" w:fill="FFFFFF"/>
        </w:rPr>
        <w:t> de que</w:t>
      </w:r>
      <w:r w:rsidRPr="00B7005B">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567D323E" w14:textId="2DC31A19" w:rsidR="004C3E07" w:rsidRDefault="00C632B1" w:rsidP="007E676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lang w:eastAsia="es-ES_tradnl"/>
        </w:rPr>
      </w:pPr>
      <w:r>
        <w:rPr>
          <w:rFonts w:ascii="Palatino Linotype" w:eastAsia="Calibri" w:hAnsi="Palatino Linotype" w:cs="Times New Roman"/>
          <w:b/>
        </w:rPr>
        <w:t>SÉPTIM</w:t>
      </w:r>
      <w:r w:rsidRPr="00B7005B">
        <w:rPr>
          <w:rFonts w:ascii="Palatino Linotype" w:eastAsia="Calibri" w:hAnsi="Palatino Linotype" w:cs="Times New Roman"/>
          <w:b/>
        </w:rPr>
        <w:t xml:space="preserve">O. </w:t>
      </w:r>
      <w:r w:rsidRPr="00B7005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6263CFE" w14:textId="77777777" w:rsidR="006A5154" w:rsidRPr="00575345" w:rsidRDefault="006A5154" w:rsidP="007E676C">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color w:val="222222"/>
          <w:sz w:val="10"/>
          <w:lang w:eastAsia="es-ES_tradnl"/>
        </w:rPr>
      </w:pPr>
    </w:p>
    <w:p w14:paraId="68A6C15E" w14:textId="63E96334" w:rsidR="006A5154" w:rsidRPr="0069709F" w:rsidRDefault="00C632B1" w:rsidP="007E676C">
      <w:pPr>
        <w:spacing w:before="240" w:after="240" w:line="360" w:lineRule="auto"/>
        <w:jc w:val="both"/>
        <w:rPr>
          <w:rFonts w:ascii="Palatino Linotype" w:hAnsi="Palatino Linotype" w:cs="Arial"/>
          <w:lang w:val="es-ES"/>
        </w:rPr>
      </w:pPr>
      <w:r>
        <w:rPr>
          <w:rFonts w:ascii="Palatino Linotype" w:hAnsi="Palatino Linotype" w:cs="Arial"/>
          <w:b/>
          <w:bCs/>
          <w:lang w:val="es-ES"/>
        </w:rPr>
        <w:t>OCTAV</w:t>
      </w:r>
      <w:r w:rsidR="006A5154">
        <w:rPr>
          <w:rFonts w:ascii="Palatino Linotype" w:hAnsi="Palatino Linotype" w:cs="Arial"/>
          <w:b/>
          <w:bCs/>
          <w:lang w:val="es-ES"/>
        </w:rPr>
        <w:t>O</w:t>
      </w:r>
      <w:r w:rsidR="006A5154" w:rsidRPr="0069709F">
        <w:rPr>
          <w:rFonts w:ascii="Palatino Linotype" w:hAnsi="Palatino Linotype" w:cs="Arial"/>
          <w:b/>
          <w:bCs/>
          <w:lang w:val="es-ES"/>
        </w:rPr>
        <w:t>. Gírese</w:t>
      </w:r>
      <w:r w:rsidR="006A5154" w:rsidRPr="0069709F">
        <w:rPr>
          <w:rFonts w:ascii="Palatino Linotype" w:hAnsi="Palatino Linotype" w:cs="Arial"/>
          <w:lang w:val="es-ES"/>
        </w:rPr>
        <w:t xml:space="preserve"> oficio al Titular de la </w:t>
      </w:r>
      <w:r w:rsidR="006A5154" w:rsidRPr="0069709F">
        <w:rPr>
          <w:rFonts w:ascii="Palatino Linotype" w:hAnsi="Palatino Linotype" w:cs="Arial"/>
          <w:b/>
          <w:lang w:val="es-ES"/>
        </w:rPr>
        <w:t>Dirección General Jurídica y de Verificación</w:t>
      </w:r>
      <w:r w:rsidR="006A5154" w:rsidRPr="0069709F">
        <w:rPr>
          <w:rFonts w:ascii="Palatino Linotype" w:hAnsi="Palatino Linotype" w:cs="Arial"/>
          <w:lang w:val="es-ES"/>
        </w:rPr>
        <w:t xml:space="preserve">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004B4ECA">
        <w:rPr>
          <w:rFonts w:ascii="Palatino Linotype" w:hAnsi="Palatino Linotype" w:cs="Arial"/>
          <w:b/>
          <w:bCs/>
          <w:lang w:val="es-ES"/>
        </w:rPr>
        <w:t>SEX</w:t>
      </w:r>
      <w:r w:rsidR="006A5154">
        <w:rPr>
          <w:rFonts w:ascii="Palatino Linotype" w:hAnsi="Palatino Linotype" w:cs="Arial"/>
          <w:b/>
          <w:bCs/>
          <w:lang w:val="es-ES"/>
        </w:rPr>
        <w:t>TO</w:t>
      </w:r>
      <w:r w:rsidR="006A5154" w:rsidRPr="0069709F">
        <w:rPr>
          <w:rFonts w:ascii="Palatino Linotype" w:hAnsi="Palatino Linotype" w:cs="Arial"/>
          <w:b/>
          <w:bCs/>
          <w:lang w:val="es-ES"/>
        </w:rPr>
        <w:t> </w:t>
      </w:r>
      <w:r w:rsidR="006A5154" w:rsidRPr="0069709F">
        <w:rPr>
          <w:rFonts w:ascii="Palatino Linotype" w:hAnsi="Palatino Linotype" w:cs="Arial"/>
          <w:lang w:val="es-ES"/>
        </w:rPr>
        <w:t>de la presente resolución.</w:t>
      </w:r>
    </w:p>
    <w:p w14:paraId="5EDF6107" w14:textId="0E2D6136" w:rsidR="004C3E07" w:rsidRPr="007E676C" w:rsidRDefault="004C3E07" w:rsidP="007E676C">
      <w:pPr>
        <w:spacing w:before="240" w:after="360" w:line="360" w:lineRule="auto"/>
        <w:jc w:val="both"/>
        <w:rPr>
          <w:rFonts w:ascii="Palatino Linotype" w:hAnsi="Palatino Linotype" w:cs="Arial"/>
          <w:sz w:val="28"/>
        </w:rPr>
      </w:pPr>
      <w:r w:rsidRPr="007E676C">
        <w:rPr>
          <w:rFonts w:ascii="Palatino Linotype" w:hAnsi="Palatino Linotype"/>
          <w:szCs w:val="22"/>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9D2F73">
        <w:rPr>
          <w:rFonts w:ascii="Palatino Linotype" w:hAnsi="Palatino Linotype"/>
          <w:szCs w:val="22"/>
        </w:rPr>
        <w:t xml:space="preserve"> </w:t>
      </w:r>
      <w:r w:rsidR="009D2F73">
        <w:rPr>
          <w:rFonts w:ascii="Palatino Linotype" w:hAnsi="Palatino Linotype"/>
          <w:color w:val="000000" w:themeColor="text1"/>
        </w:rPr>
        <w:t xml:space="preserve">EMITIENDO VOTO PARTICULAR CONCURRENTE Y LUIS GUSTAVO PARRA NORIEGA EMITIENDO VOTO </w:t>
      </w:r>
      <w:r w:rsidR="009D2F73">
        <w:rPr>
          <w:rFonts w:ascii="Palatino Linotype" w:hAnsi="Palatino Linotype"/>
          <w:color w:val="000000" w:themeColor="text1"/>
        </w:rPr>
        <w:lastRenderedPageBreak/>
        <w:t>PARTICULAR CONCURRENTE</w:t>
      </w:r>
      <w:r w:rsidRPr="007E676C">
        <w:rPr>
          <w:rFonts w:ascii="Palatino Linotype" w:hAnsi="Palatino Linotype"/>
          <w:szCs w:val="22"/>
        </w:rPr>
        <w:t xml:space="preserve">; EN LA </w:t>
      </w:r>
      <w:r w:rsidR="007E676C">
        <w:rPr>
          <w:rFonts w:ascii="Palatino Linotype" w:hAnsi="Palatino Linotype"/>
          <w:szCs w:val="22"/>
        </w:rPr>
        <w:t>VIGÉSIMA PRIMERA</w:t>
      </w:r>
      <w:r w:rsidRPr="007E676C">
        <w:rPr>
          <w:rFonts w:ascii="Palatino Linotype" w:hAnsi="Palatino Linotype"/>
          <w:szCs w:val="22"/>
        </w:rPr>
        <w:t xml:space="preserve"> SESIÓN ORDINAR</w:t>
      </w:r>
      <w:r w:rsidR="006A5154" w:rsidRPr="007E676C">
        <w:rPr>
          <w:rFonts w:ascii="Palatino Linotype" w:hAnsi="Palatino Linotype"/>
          <w:szCs w:val="22"/>
        </w:rPr>
        <w:t xml:space="preserve">IA CELEBRADA EL DÍA </w:t>
      </w:r>
      <w:r w:rsidR="007E676C">
        <w:rPr>
          <w:rFonts w:ascii="Palatino Linotype" w:hAnsi="Palatino Linotype"/>
          <w:szCs w:val="22"/>
        </w:rPr>
        <w:t>DIECISÉIS</w:t>
      </w:r>
      <w:r w:rsidR="006A5154" w:rsidRPr="007E676C">
        <w:rPr>
          <w:rFonts w:ascii="Palatino Linotype" w:hAnsi="Palatino Linotype"/>
          <w:szCs w:val="22"/>
        </w:rPr>
        <w:t xml:space="preserve"> (</w:t>
      </w:r>
      <w:r w:rsidR="007E676C">
        <w:rPr>
          <w:rFonts w:ascii="Palatino Linotype" w:hAnsi="Palatino Linotype"/>
          <w:szCs w:val="22"/>
        </w:rPr>
        <w:t>16</w:t>
      </w:r>
      <w:r w:rsidR="006A5154" w:rsidRPr="007E676C">
        <w:rPr>
          <w:rFonts w:ascii="Palatino Linotype" w:hAnsi="Palatino Linotype"/>
          <w:szCs w:val="22"/>
        </w:rPr>
        <w:t>) DE JUNIO</w:t>
      </w:r>
      <w:r w:rsidR="007E676C">
        <w:rPr>
          <w:rFonts w:ascii="Palatino Linotype" w:hAnsi="Palatino Linotype"/>
          <w:szCs w:val="22"/>
        </w:rPr>
        <w:t xml:space="preserve"> DE DOS MIL VEINTIUNO</w:t>
      </w:r>
      <w:r w:rsidRPr="007E676C">
        <w:rPr>
          <w:rFonts w:ascii="Palatino Linotype" w:hAnsi="Palatino Linotype"/>
          <w:szCs w:val="22"/>
        </w:rPr>
        <w:t>, ANTE EL SECRETARIO TÉCNICO DEL PLENO ALEXIS TAPIA RAMÍREZ.</w:t>
      </w:r>
      <w:r w:rsidRPr="007E676C">
        <w:rPr>
          <w:rFonts w:ascii="Palatino Linotype" w:hAnsi="Palatino Linotype" w:cs="Arial"/>
          <w:sz w:val="28"/>
        </w:rPr>
        <w:t xml:space="preserve">  </w:t>
      </w:r>
    </w:p>
    <w:p w14:paraId="7340778C" w14:textId="7B3AE67D" w:rsidR="00DB1835" w:rsidRDefault="005A5E8A" w:rsidP="007E676C">
      <w:pPr>
        <w:spacing w:before="240" w:after="36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3088" behindDoc="0" locked="0" layoutInCell="1" allowOverlap="1" wp14:anchorId="1DA95408" wp14:editId="4E3523A5">
                <wp:simplePos x="0" y="0"/>
                <wp:positionH relativeFrom="column">
                  <wp:posOffset>202754</wp:posOffset>
                </wp:positionH>
                <wp:positionV relativeFrom="paragraph">
                  <wp:posOffset>72199</wp:posOffset>
                </wp:positionV>
                <wp:extent cx="5172501" cy="5445457"/>
                <wp:effectExtent l="38100" t="19050" r="66675" b="79375"/>
                <wp:wrapNone/>
                <wp:docPr id="1" name="Conector recto 1"/>
                <wp:cNvGraphicFramePr/>
                <a:graphic xmlns:a="http://schemas.openxmlformats.org/drawingml/2006/main">
                  <a:graphicData uri="http://schemas.microsoft.com/office/word/2010/wordprocessingShape">
                    <wps:wsp>
                      <wps:cNvCnPr/>
                      <wps:spPr>
                        <a:xfrm>
                          <a:off x="0" y="0"/>
                          <a:ext cx="5172501" cy="544545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08EF27" id="Conector recto 1"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15.95pt,5.7pt" to="423.2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" strokecolor="#4f81bd [3204]" strokeweight="2pt">
                <v:shadow on="t" color="black" opacity="24903f" origin=",.5" offset="0,.55556mm"/>
              </v:line>
            </w:pict>
          </mc:Fallback>
        </mc:AlternateContent>
      </w:r>
    </w:p>
    <w:p w14:paraId="00930EFE" w14:textId="77777777" w:rsidR="005D1D62" w:rsidRDefault="005D1D62" w:rsidP="007E676C">
      <w:pPr>
        <w:spacing w:before="240" w:after="360" w:line="360" w:lineRule="auto"/>
        <w:jc w:val="both"/>
        <w:rPr>
          <w:rFonts w:ascii="Palatino Linotype" w:hAnsi="Palatino Linotype" w:cs="Arial"/>
        </w:rPr>
      </w:pPr>
    </w:p>
    <w:p w14:paraId="24B2C61F" w14:textId="2695E631" w:rsidR="007E676C" w:rsidRDefault="007E676C" w:rsidP="007E676C">
      <w:pPr>
        <w:spacing w:before="240" w:after="360" w:line="360" w:lineRule="auto"/>
        <w:jc w:val="both"/>
        <w:rPr>
          <w:rFonts w:ascii="Palatino Linotype" w:hAnsi="Palatino Linotype" w:cs="Arial"/>
        </w:rPr>
      </w:pPr>
    </w:p>
    <w:p w14:paraId="5FACAF27" w14:textId="77777777" w:rsidR="007E676C" w:rsidRDefault="007E676C">
      <w:pPr>
        <w:rPr>
          <w:rFonts w:ascii="Palatino Linotype" w:hAnsi="Palatino Linotype" w:cs="Arial"/>
        </w:rPr>
      </w:pPr>
      <w:r>
        <w:rPr>
          <w:rFonts w:ascii="Palatino Linotype" w:hAnsi="Palatino Linotype" w:cs="Arial"/>
        </w:rPr>
        <w:br w:type="page"/>
      </w:r>
    </w:p>
    <w:p w14:paraId="23BD0C84" w14:textId="77777777" w:rsidR="005D1D62" w:rsidRDefault="005D1D62" w:rsidP="007E676C">
      <w:pPr>
        <w:spacing w:before="240" w:after="360" w:line="360" w:lineRule="auto"/>
        <w:jc w:val="both"/>
        <w:rPr>
          <w:rFonts w:ascii="Palatino Linotype" w:hAnsi="Palatino Linotype" w:cs="Arial"/>
        </w:rPr>
      </w:pPr>
    </w:p>
    <w:p w14:paraId="79674E4E" w14:textId="77777777" w:rsidR="005D1D62" w:rsidRDefault="005D1D62" w:rsidP="007E676C">
      <w:pPr>
        <w:spacing w:before="240" w:after="360" w:line="360" w:lineRule="auto"/>
        <w:jc w:val="both"/>
        <w:rPr>
          <w:rFonts w:ascii="Palatino Linotype" w:hAnsi="Palatino Linotype" w:cs="Arial"/>
        </w:rPr>
      </w:pPr>
    </w:p>
    <w:p w14:paraId="0B33F0C6" w14:textId="77777777" w:rsidR="005D1D62" w:rsidRDefault="005D1D62" w:rsidP="007E676C">
      <w:pPr>
        <w:spacing w:before="240" w:after="360" w:line="360" w:lineRule="auto"/>
        <w:jc w:val="both"/>
        <w:rPr>
          <w:rFonts w:ascii="Palatino Linotype" w:hAnsi="Palatino Linotype" w:cs="Arial"/>
        </w:rPr>
      </w:pPr>
    </w:p>
    <w:sectPr w:rsidR="005D1D62" w:rsidSect="00E33F79">
      <w:headerReference w:type="even" r:id="rId18"/>
      <w:headerReference w:type="default" r:id="rId19"/>
      <w:footerReference w:type="default" r:id="rId20"/>
      <w:headerReference w:type="first" r:id="rId21"/>
      <w:footerReference w:type="first" r:id="rId22"/>
      <w:pgSz w:w="12240" w:h="15840"/>
      <w:pgMar w:top="2127" w:right="1750" w:bottom="170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38D861" w14:textId="77777777" w:rsidR="002F4178" w:rsidRDefault="002F4178" w:rsidP="00587366">
      <w:r>
        <w:separator/>
      </w:r>
    </w:p>
    <w:p w14:paraId="23D1F1B5" w14:textId="77777777" w:rsidR="002F4178" w:rsidRDefault="002F4178"/>
  </w:endnote>
  <w:endnote w:type="continuationSeparator" w:id="0">
    <w:p w14:paraId="53543E8E" w14:textId="77777777" w:rsidR="002F4178" w:rsidRDefault="002F4178" w:rsidP="00587366">
      <w:r>
        <w:continuationSeparator/>
      </w:r>
    </w:p>
    <w:p w14:paraId="61F0C039" w14:textId="77777777" w:rsidR="002F4178" w:rsidRDefault="002F4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28A989E" w:rsidR="00E259EC" w:rsidRDefault="00E259EC" w:rsidP="00E33F79">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A3EBC">
              <w:rPr>
                <w:rFonts w:ascii="Palatino Linotype" w:hAnsi="Palatino Linotype"/>
                <w:b/>
                <w:bCs/>
                <w:noProof/>
                <w:sz w:val="22"/>
                <w:szCs w:val="20"/>
              </w:rPr>
              <w:t>63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A3EBC">
              <w:rPr>
                <w:rFonts w:ascii="Palatino Linotype" w:hAnsi="Palatino Linotype"/>
                <w:b/>
                <w:bCs/>
                <w:noProof/>
                <w:sz w:val="22"/>
                <w:szCs w:val="20"/>
              </w:rPr>
              <w:t>66</w:t>
            </w:r>
            <w:r w:rsidRPr="00883450">
              <w:rPr>
                <w:rFonts w:ascii="Palatino Linotype" w:hAnsi="Palatino Linotype"/>
                <w:b/>
                <w:bCs/>
                <w:sz w:val="22"/>
                <w:szCs w:val="20"/>
              </w:rPr>
              <w:fldChar w:fldCharType="end"/>
            </w:r>
          </w:p>
          <w:p w14:paraId="187818B4" w14:textId="42E0FFCB" w:rsidR="00E259EC" w:rsidRDefault="002F4178" w:rsidP="00985DA6">
            <w:pPr>
              <w:pStyle w:val="Piedepgina"/>
              <w:rPr>
                <w:rFonts w:ascii="Palatino Linotype" w:hAnsi="Palatino Linotype"/>
                <w:sz w:val="28"/>
              </w:rPr>
            </w:pPr>
          </w:p>
        </w:sdtContent>
      </w:sdt>
    </w:sdtContent>
  </w:sdt>
  <w:p w14:paraId="1AED78E8" w14:textId="77777777" w:rsidR="00E259EC" w:rsidRDefault="00E259E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AF8C0D6" w:rsidR="00E259EC" w:rsidRPr="00883450" w:rsidRDefault="00E259E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A3EBC" w:rsidRPr="002A3EB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A3EBC" w:rsidRPr="002A3EBC">
      <w:rPr>
        <w:rFonts w:ascii="Palatino Linotype" w:hAnsi="Palatino Linotype"/>
        <w:noProof/>
        <w:sz w:val="22"/>
        <w:szCs w:val="22"/>
        <w:lang w:val="es-ES"/>
      </w:rPr>
      <w:t>66</w:t>
    </w:r>
    <w:r w:rsidRPr="00883450">
      <w:rPr>
        <w:rFonts w:ascii="Palatino Linotype" w:hAnsi="Palatino Linotype"/>
        <w:sz w:val="22"/>
        <w:szCs w:val="22"/>
      </w:rPr>
      <w:fldChar w:fldCharType="end"/>
    </w:r>
  </w:p>
  <w:p w14:paraId="5F5C4865" w14:textId="77777777" w:rsidR="00E259EC" w:rsidRPr="00883450" w:rsidRDefault="00E259EC">
    <w:pPr>
      <w:pStyle w:val="Piedepgina"/>
      <w:rPr>
        <w:rFonts w:ascii="Palatino Linotype" w:hAnsi="Palatino Linotype"/>
        <w:sz w:val="22"/>
        <w:szCs w:val="22"/>
      </w:rPr>
    </w:pPr>
  </w:p>
  <w:p w14:paraId="2E09EA83" w14:textId="77777777" w:rsidR="00E259EC" w:rsidRDefault="00E259E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6B5DA" w14:textId="77777777" w:rsidR="002F4178" w:rsidRDefault="002F4178" w:rsidP="00587366">
      <w:r>
        <w:separator/>
      </w:r>
    </w:p>
    <w:p w14:paraId="775B5F35" w14:textId="77777777" w:rsidR="002F4178" w:rsidRDefault="002F4178"/>
  </w:footnote>
  <w:footnote w:type="continuationSeparator" w:id="0">
    <w:p w14:paraId="19552A5B" w14:textId="77777777" w:rsidR="002F4178" w:rsidRDefault="002F4178" w:rsidP="00587366">
      <w:r>
        <w:continuationSeparator/>
      </w:r>
    </w:p>
    <w:p w14:paraId="7346A5A5" w14:textId="77777777" w:rsidR="002F4178" w:rsidRDefault="002F4178"/>
  </w:footnote>
  <w:footnote w:id="1">
    <w:p w14:paraId="2A45E2AF" w14:textId="77777777" w:rsidR="00F03B97" w:rsidRDefault="00F03B97" w:rsidP="00F03B9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6160B78" w14:textId="77777777" w:rsidR="00F03B97" w:rsidRDefault="00F03B97" w:rsidP="00F03B9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6C2E7C4" w14:textId="77777777" w:rsidR="00F03B97" w:rsidRDefault="00F03B97" w:rsidP="00F03B9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14:paraId="1E4216A2" w14:textId="77777777" w:rsidR="00F03B97" w:rsidRDefault="00F03B97" w:rsidP="00F03B97">
      <w:pPr>
        <w:pStyle w:val="Textonotapie"/>
        <w:jc w:val="both"/>
        <w:rPr>
          <w:lang w:val="es-ES"/>
        </w:rPr>
      </w:pPr>
      <w:r>
        <w:rPr>
          <w:rStyle w:val="Refdenotaalpie"/>
        </w:rPr>
        <w:footnoteRef/>
      </w:r>
      <w:r>
        <w:t xml:space="preserve"> </w:t>
      </w:r>
      <w:r>
        <w:rPr>
          <w:lang w:val="es-ES"/>
        </w:rPr>
        <w:t xml:space="preserve">Tribunales Colegiados de Circuito. Novena </w:t>
      </w:r>
      <w:proofErr w:type="spellStart"/>
      <w:r>
        <w:rPr>
          <w:lang w:val="es-ES"/>
        </w:rPr>
        <w:t>Epoca</w:t>
      </w:r>
      <w:proofErr w:type="spellEnd"/>
      <w:r>
        <w:rPr>
          <w:lang w:val="es-ES"/>
        </w:rPr>
        <w:t xml:space="preserve">. Semanario Judicial de la Federación y su Gaceta. Tomo III, marzo de 1996. </w:t>
      </w:r>
      <w:proofErr w:type="spellStart"/>
      <w:r>
        <w:rPr>
          <w:lang w:val="es-ES"/>
        </w:rPr>
        <w:t>Pág</w:t>
      </w:r>
      <w:proofErr w:type="spellEnd"/>
      <w:r>
        <w:rPr>
          <w:lang w:val="es-ES"/>
        </w:rPr>
        <w:t xml:space="preserve"> 769. Consultado en http://sjf.scjn.gob.mx/sjfsist/Documentos/Tesis/203/203143.pdf  el viernes 16 de junio de 2017.</w:t>
      </w:r>
    </w:p>
  </w:footnote>
  <w:footnote w:id="3">
    <w:p w14:paraId="686B02D1" w14:textId="77777777" w:rsidR="00F03B97" w:rsidRDefault="00F03B97" w:rsidP="00F03B97">
      <w:pPr>
        <w:pStyle w:val="Textonotapie"/>
        <w:jc w:val="both"/>
      </w:pPr>
      <w:r>
        <w:rPr>
          <w:rStyle w:val="Refdenotaalpie"/>
        </w:rPr>
        <w:footnoteRef/>
      </w:r>
      <w:r>
        <w:t xml:space="preserve"> Artículo 3. Para los efectos de la presente Ley se entenderá por:</w:t>
      </w:r>
    </w:p>
    <w:p w14:paraId="6C57EE14" w14:textId="77777777" w:rsidR="00F03B97" w:rsidRDefault="00F03B97" w:rsidP="00F03B97">
      <w:pPr>
        <w:pStyle w:val="Textonotapie"/>
        <w:jc w:val="both"/>
      </w:pPr>
      <w:r>
        <w:t xml:space="preserve"> (…)</w:t>
      </w:r>
    </w:p>
    <w:p w14:paraId="04557386" w14:textId="77777777" w:rsidR="00F03B97" w:rsidRDefault="00F03B97" w:rsidP="00F03B97">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10A82" w14:textId="0C32FDC3" w:rsidR="007E676C" w:rsidRDefault="002F4178">
    <w:pPr>
      <w:pStyle w:val="Encabezado"/>
    </w:pPr>
    <w:r>
      <w:rPr>
        <w:noProof/>
        <w:lang w:val="es-MX" w:eastAsia="es-MX"/>
      </w:rPr>
      <w:pict w14:anchorId="1B3DC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437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2CE5A4D8" w:rsidR="00E259EC" w:rsidRDefault="002F4178">
    <w:pPr>
      <w:pStyle w:val="Encabezado"/>
    </w:pPr>
    <w:r>
      <w:rPr>
        <w:noProof/>
        <w:lang w:val="es-MX" w:eastAsia="es-MX"/>
      </w:rPr>
      <w:pict w14:anchorId="00F1AE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437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259EC" w:rsidRPr="00E84957" w14:paraId="07F2896E" w14:textId="77777777" w:rsidTr="003116A6">
      <w:trPr>
        <w:trHeight w:val="138"/>
        <w:jc w:val="right"/>
      </w:trPr>
      <w:tc>
        <w:tcPr>
          <w:tcW w:w="2552" w:type="dxa"/>
          <w:vAlign w:val="center"/>
        </w:tcPr>
        <w:p w14:paraId="4A5B1974" w14:textId="77777777" w:rsidR="00E259EC" w:rsidRPr="00E84957" w:rsidRDefault="00E259EC"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6F56519" w:rsidR="00E259EC" w:rsidRPr="002D0ECC" w:rsidRDefault="00E259EC" w:rsidP="00731EAE">
          <w:pPr>
            <w:pStyle w:val="Encabezado"/>
            <w:jc w:val="right"/>
            <w:rPr>
              <w:rFonts w:ascii="Palatino Linotype" w:hAnsi="Palatino Linotype"/>
              <w:b/>
              <w:sz w:val="20"/>
              <w:szCs w:val="20"/>
            </w:rPr>
          </w:pPr>
          <w:r>
            <w:rPr>
              <w:rFonts w:ascii="Palatino Linotype" w:hAnsi="Palatino Linotype" w:cs="Arial"/>
              <w:b/>
              <w:bCs/>
              <w:sz w:val="20"/>
              <w:szCs w:val="20"/>
              <w:lang w:eastAsia="es-MX"/>
            </w:rPr>
            <w:t>01728</w:t>
          </w:r>
          <w:r w:rsidRPr="00625367">
            <w:rPr>
              <w:rFonts w:ascii="Palatino Linotype" w:hAnsi="Palatino Linotype" w:cs="Arial"/>
              <w:b/>
              <w:bCs/>
              <w:sz w:val="20"/>
              <w:szCs w:val="20"/>
              <w:lang w:eastAsia="es-MX"/>
            </w:rPr>
            <w:t>/INFOEM/IP/RR/2021</w:t>
          </w:r>
        </w:p>
      </w:tc>
    </w:tr>
    <w:tr w:rsidR="00E259EC" w:rsidRPr="00E84957" w14:paraId="095EB01B" w14:textId="77777777" w:rsidTr="003116A6">
      <w:trPr>
        <w:trHeight w:val="321"/>
        <w:jc w:val="right"/>
      </w:trPr>
      <w:tc>
        <w:tcPr>
          <w:tcW w:w="2552" w:type="dxa"/>
          <w:vAlign w:val="center"/>
        </w:tcPr>
        <w:p w14:paraId="6E000A51" w14:textId="4DA3E277" w:rsidR="00E259EC" w:rsidRPr="00E84957" w:rsidRDefault="00E259EC"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3E7963B3" w:rsidR="00E259EC" w:rsidRPr="00B37AEC" w:rsidRDefault="00E259EC" w:rsidP="00E9315B">
          <w:pPr>
            <w:jc w:val="right"/>
            <w:rPr>
              <w:rFonts w:ascii="Palatino Linotype" w:hAnsi="Palatino Linotype"/>
              <w:b/>
              <w:sz w:val="20"/>
              <w:szCs w:val="20"/>
            </w:rPr>
          </w:pPr>
          <w:r w:rsidRPr="003E2F3A">
            <w:rPr>
              <w:rFonts w:ascii="Palatino Linotype" w:hAnsi="Palatino Linotype"/>
              <w:b/>
              <w:sz w:val="20"/>
              <w:szCs w:val="20"/>
            </w:rPr>
            <w:t>Ayuntamiento de Jilotepec</w:t>
          </w:r>
        </w:p>
      </w:tc>
    </w:tr>
    <w:tr w:rsidR="00E259EC" w:rsidRPr="00E84957" w14:paraId="14F3CE0D" w14:textId="77777777" w:rsidTr="003116A6">
      <w:trPr>
        <w:trHeight w:val="321"/>
        <w:jc w:val="right"/>
      </w:trPr>
      <w:tc>
        <w:tcPr>
          <w:tcW w:w="2552" w:type="dxa"/>
          <w:vAlign w:val="center"/>
        </w:tcPr>
        <w:p w14:paraId="12248485" w14:textId="3357B225" w:rsidR="00E259EC" w:rsidRPr="00E84957" w:rsidRDefault="002418DA" w:rsidP="00114C6B">
          <w:pPr>
            <w:rPr>
              <w:rFonts w:ascii="Palatino Linotype" w:hAnsi="Palatino Linotype"/>
              <w:b/>
              <w:sz w:val="22"/>
              <w:szCs w:val="22"/>
            </w:rPr>
          </w:pPr>
          <w:r>
            <w:rPr>
              <w:rFonts w:ascii="Palatino Linotype" w:hAnsi="Palatino Linotype"/>
              <w:b/>
              <w:sz w:val="22"/>
              <w:szCs w:val="22"/>
            </w:rPr>
            <w:t>Comisionado por returno</w:t>
          </w:r>
          <w:r w:rsidR="00E259EC" w:rsidRPr="00E84957">
            <w:rPr>
              <w:rFonts w:ascii="Palatino Linotype" w:hAnsi="Palatino Linotype"/>
              <w:b/>
              <w:sz w:val="22"/>
              <w:szCs w:val="22"/>
            </w:rPr>
            <w:t>:</w:t>
          </w:r>
        </w:p>
      </w:tc>
      <w:tc>
        <w:tcPr>
          <w:tcW w:w="3826" w:type="dxa"/>
          <w:vAlign w:val="center"/>
        </w:tcPr>
        <w:p w14:paraId="7F810D9A" w14:textId="562981FF" w:rsidR="00E259EC" w:rsidRPr="002D0ECC" w:rsidRDefault="002418DA" w:rsidP="00114C6B">
          <w:pPr>
            <w:pStyle w:val="Encabezado"/>
            <w:jc w:val="right"/>
            <w:rPr>
              <w:rFonts w:ascii="Palatino Linotype" w:hAnsi="Palatino Linotype"/>
              <w:b/>
              <w:sz w:val="20"/>
              <w:szCs w:val="20"/>
            </w:rPr>
          </w:pPr>
          <w:r>
            <w:rPr>
              <w:rFonts w:ascii="Palatino Linotype" w:hAnsi="Palatino Linotype"/>
              <w:b/>
              <w:sz w:val="22"/>
              <w:szCs w:val="22"/>
            </w:rPr>
            <w:t>Zulema Martínez Sánchez</w:t>
          </w:r>
        </w:p>
      </w:tc>
    </w:tr>
  </w:tbl>
  <w:p w14:paraId="1096C1B8" w14:textId="77777777" w:rsidR="00E259EC" w:rsidRDefault="00E259EC" w:rsidP="00587366">
    <w:pPr>
      <w:pStyle w:val="Encabezado"/>
    </w:pPr>
  </w:p>
  <w:p w14:paraId="01FCACBC" w14:textId="77777777" w:rsidR="00E259EC" w:rsidRDefault="00E259E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4F995AC1" w:rsidR="00E259EC" w:rsidRDefault="002F4178" w:rsidP="000B5D79">
    <w:pPr>
      <w:pStyle w:val="Encabezado"/>
      <w:tabs>
        <w:tab w:val="clear" w:pos="4252"/>
        <w:tab w:val="clear" w:pos="8504"/>
        <w:tab w:val="left" w:pos="3103"/>
      </w:tabs>
    </w:pPr>
    <w:r>
      <w:rPr>
        <w:noProof/>
        <w:lang w:val="es-MX" w:eastAsia="es-MX"/>
      </w:rPr>
      <w:pict w14:anchorId="493B8A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437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E259EC">
      <w:tab/>
    </w:r>
    <w:r w:rsidR="00E259EC">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E259EC" w:rsidRPr="00182113" w14:paraId="665387B4" w14:textId="77777777" w:rsidTr="000B5D79">
      <w:trPr>
        <w:trHeight w:val="138"/>
      </w:trPr>
      <w:tc>
        <w:tcPr>
          <w:tcW w:w="2532" w:type="dxa"/>
          <w:vAlign w:val="center"/>
        </w:tcPr>
        <w:p w14:paraId="01509DD6" w14:textId="77777777" w:rsidR="00E259EC" w:rsidRPr="00182113" w:rsidRDefault="00E259EC"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E259EC" w:rsidRPr="00182113" w:rsidRDefault="00E259EC" w:rsidP="000B5D79">
          <w:pPr>
            <w:pStyle w:val="Encabezado"/>
            <w:jc w:val="center"/>
            <w:rPr>
              <w:rFonts w:ascii="Palatino Linotype" w:hAnsi="Palatino Linotype"/>
              <w:b/>
              <w:sz w:val="22"/>
              <w:szCs w:val="22"/>
            </w:rPr>
          </w:pPr>
        </w:p>
      </w:tc>
      <w:tc>
        <w:tcPr>
          <w:tcW w:w="3261" w:type="dxa"/>
          <w:vAlign w:val="center"/>
        </w:tcPr>
        <w:p w14:paraId="4FAE21CD" w14:textId="042D0904" w:rsidR="00E259EC" w:rsidRPr="00182113" w:rsidRDefault="00E259EC" w:rsidP="004D17B5">
          <w:pPr>
            <w:pStyle w:val="Encabezado"/>
            <w:rPr>
              <w:rFonts w:ascii="Palatino Linotype" w:hAnsi="Palatino Linotype"/>
              <w:b/>
              <w:sz w:val="22"/>
              <w:szCs w:val="22"/>
            </w:rPr>
          </w:pPr>
          <w:r>
            <w:rPr>
              <w:rFonts w:ascii="Palatino Linotype" w:hAnsi="Palatino Linotype" w:cs="Arial"/>
              <w:b/>
              <w:bCs/>
              <w:sz w:val="20"/>
              <w:szCs w:val="20"/>
              <w:lang w:eastAsia="es-MX"/>
            </w:rPr>
            <w:t>01728</w:t>
          </w:r>
          <w:r w:rsidRPr="00625367">
            <w:rPr>
              <w:rFonts w:ascii="Palatino Linotype" w:hAnsi="Palatino Linotype" w:cs="Arial"/>
              <w:b/>
              <w:bCs/>
              <w:sz w:val="20"/>
              <w:szCs w:val="20"/>
              <w:lang w:eastAsia="es-MX"/>
            </w:rPr>
            <w:t>/INFOEM/IP/RR/2021</w:t>
          </w:r>
        </w:p>
      </w:tc>
    </w:tr>
    <w:tr w:rsidR="00E259EC" w:rsidRPr="00182113" w14:paraId="78C9F2F4" w14:textId="77777777" w:rsidTr="000B5D79">
      <w:trPr>
        <w:trHeight w:val="227"/>
      </w:trPr>
      <w:tc>
        <w:tcPr>
          <w:tcW w:w="2532" w:type="dxa"/>
          <w:vAlign w:val="center"/>
        </w:tcPr>
        <w:p w14:paraId="2D89FED3" w14:textId="77777777" w:rsidR="00E259EC" w:rsidRPr="00182113" w:rsidRDefault="00E259EC"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E259EC" w:rsidRPr="00182113" w:rsidRDefault="00E259EC" w:rsidP="000B5D79">
          <w:pPr>
            <w:pStyle w:val="Encabezado"/>
            <w:jc w:val="center"/>
            <w:rPr>
              <w:rFonts w:ascii="Palatino Linotype" w:hAnsi="Palatino Linotype"/>
              <w:b/>
              <w:sz w:val="22"/>
              <w:szCs w:val="22"/>
            </w:rPr>
          </w:pPr>
        </w:p>
      </w:tc>
      <w:tc>
        <w:tcPr>
          <w:tcW w:w="3261" w:type="dxa"/>
          <w:vAlign w:val="center"/>
        </w:tcPr>
        <w:p w14:paraId="36D086A3" w14:textId="039CF5FF" w:rsidR="00E259EC" w:rsidRPr="00B37AEC" w:rsidRDefault="002A3EBC" w:rsidP="000B5D79">
          <w:pPr>
            <w:pStyle w:val="Encabezado"/>
            <w:rPr>
              <w:rFonts w:ascii="Palatino Linotype" w:hAnsi="Palatino Linotype"/>
              <w:b/>
              <w:sz w:val="20"/>
              <w:szCs w:val="20"/>
            </w:rPr>
          </w:pPr>
          <w:proofErr w:type="spellStart"/>
          <w:r>
            <w:rPr>
              <w:rFonts w:ascii="Palatino Linotype" w:eastAsia="Times New Roman" w:hAnsi="Palatino Linotype" w:cs="Times New Roman"/>
              <w:b/>
              <w:sz w:val="20"/>
              <w:szCs w:val="20"/>
            </w:rPr>
            <w:t>xxxxxxxxxxxxxxxxxxx</w:t>
          </w:r>
          <w:proofErr w:type="spellEnd"/>
        </w:p>
      </w:tc>
    </w:tr>
    <w:tr w:rsidR="00E259EC" w:rsidRPr="00182113" w14:paraId="1A862673" w14:textId="77777777" w:rsidTr="000B5D79">
      <w:trPr>
        <w:trHeight w:val="232"/>
      </w:trPr>
      <w:tc>
        <w:tcPr>
          <w:tcW w:w="2532" w:type="dxa"/>
          <w:vAlign w:val="center"/>
        </w:tcPr>
        <w:p w14:paraId="767A6F60" w14:textId="77777777" w:rsidR="00E259EC" w:rsidRPr="00182113" w:rsidRDefault="00E259EC"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E259EC" w:rsidRPr="00182113" w:rsidRDefault="00E259EC" w:rsidP="000B5D79">
          <w:pPr>
            <w:pStyle w:val="Encabezado"/>
            <w:jc w:val="center"/>
            <w:rPr>
              <w:rFonts w:ascii="Palatino Linotype" w:hAnsi="Palatino Linotype"/>
              <w:b/>
              <w:sz w:val="22"/>
              <w:szCs w:val="22"/>
            </w:rPr>
          </w:pPr>
        </w:p>
      </w:tc>
      <w:tc>
        <w:tcPr>
          <w:tcW w:w="3261" w:type="dxa"/>
          <w:vAlign w:val="center"/>
        </w:tcPr>
        <w:p w14:paraId="3FC8EF03" w14:textId="7AFA3D6D" w:rsidR="00E259EC" w:rsidRPr="00B37AEC" w:rsidRDefault="00E259EC" w:rsidP="00E9315B">
          <w:pPr>
            <w:rPr>
              <w:b/>
              <w:sz w:val="20"/>
              <w:szCs w:val="20"/>
            </w:rPr>
          </w:pPr>
          <w:r w:rsidRPr="003E2F3A">
            <w:rPr>
              <w:rFonts w:ascii="Palatino Linotype" w:hAnsi="Palatino Linotype"/>
              <w:b/>
              <w:sz w:val="20"/>
              <w:szCs w:val="20"/>
            </w:rPr>
            <w:t>Ayuntamiento de Jilotepec</w:t>
          </w:r>
        </w:p>
      </w:tc>
    </w:tr>
    <w:tr w:rsidR="00E259EC" w:rsidRPr="00182113" w14:paraId="4416531B" w14:textId="77777777" w:rsidTr="000B5D79">
      <w:trPr>
        <w:trHeight w:val="320"/>
      </w:trPr>
      <w:tc>
        <w:tcPr>
          <w:tcW w:w="2532" w:type="dxa"/>
          <w:vAlign w:val="center"/>
        </w:tcPr>
        <w:p w14:paraId="277DD3E2" w14:textId="6BC3F13B" w:rsidR="00E259EC" w:rsidRPr="00182113" w:rsidRDefault="002418DA" w:rsidP="000B5D79">
          <w:pPr>
            <w:rPr>
              <w:rFonts w:ascii="Palatino Linotype" w:hAnsi="Palatino Linotype"/>
              <w:b/>
              <w:sz w:val="22"/>
              <w:szCs w:val="22"/>
            </w:rPr>
          </w:pPr>
          <w:r>
            <w:rPr>
              <w:rFonts w:ascii="Palatino Linotype" w:hAnsi="Palatino Linotype"/>
              <w:b/>
              <w:sz w:val="22"/>
              <w:szCs w:val="22"/>
            </w:rPr>
            <w:t>Comisionado por returno</w:t>
          </w:r>
          <w:r w:rsidR="00E259EC" w:rsidRPr="00182113">
            <w:rPr>
              <w:rFonts w:ascii="Palatino Linotype" w:hAnsi="Palatino Linotype"/>
              <w:b/>
              <w:sz w:val="22"/>
              <w:szCs w:val="22"/>
            </w:rPr>
            <w:t>:</w:t>
          </w:r>
        </w:p>
      </w:tc>
      <w:tc>
        <w:tcPr>
          <w:tcW w:w="236" w:type="dxa"/>
          <w:vAlign w:val="center"/>
        </w:tcPr>
        <w:p w14:paraId="2136513B" w14:textId="77777777" w:rsidR="00E259EC" w:rsidRPr="00182113" w:rsidRDefault="00E259EC" w:rsidP="000B5D79">
          <w:pPr>
            <w:pStyle w:val="Encabezado"/>
            <w:jc w:val="center"/>
            <w:rPr>
              <w:rFonts w:ascii="Palatino Linotype" w:hAnsi="Palatino Linotype"/>
              <w:b/>
              <w:sz w:val="22"/>
              <w:szCs w:val="22"/>
            </w:rPr>
          </w:pPr>
        </w:p>
      </w:tc>
      <w:tc>
        <w:tcPr>
          <w:tcW w:w="3261" w:type="dxa"/>
          <w:vAlign w:val="center"/>
        </w:tcPr>
        <w:p w14:paraId="3BD70CE4" w14:textId="30B5FAB2" w:rsidR="00E259EC" w:rsidRPr="00182113" w:rsidRDefault="002418DA" w:rsidP="000B5D79">
          <w:pPr>
            <w:pStyle w:val="Encabezado"/>
            <w:rPr>
              <w:rFonts w:ascii="Palatino Linotype" w:hAnsi="Palatino Linotype"/>
              <w:b/>
              <w:sz w:val="22"/>
              <w:szCs w:val="22"/>
            </w:rPr>
          </w:pPr>
          <w:r>
            <w:rPr>
              <w:rFonts w:ascii="Palatino Linotype" w:hAnsi="Palatino Linotype"/>
              <w:b/>
              <w:sz w:val="22"/>
              <w:szCs w:val="22"/>
            </w:rPr>
            <w:t>Zulema Martínez Sánchez</w:t>
          </w:r>
        </w:p>
      </w:tc>
    </w:tr>
  </w:tbl>
  <w:p w14:paraId="156B5574" w14:textId="35A2B07E" w:rsidR="00E259EC" w:rsidRDefault="00E259EC">
    <w:pPr>
      <w:pStyle w:val="Encabezado"/>
    </w:pPr>
  </w:p>
  <w:p w14:paraId="2C496126" w14:textId="77777777" w:rsidR="00E259EC" w:rsidRDefault="00E259E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1CA22CAA"/>
    <w:multiLevelType w:val="hybridMultilevel"/>
    <w:tmpl w:val="DD1E557E"/>
    <w:lvl w:ilvl="0" w:tplc="4EE4D4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213E0232"/>
    <w:multiLevelType w:val="hybridMultilevel"/>
    <w:tmpl w:val="2B329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4C115D4D"/>
    <w:multiLevelType w:val="hybridMultilevel"/>
    <w:tmpl w:val="2446E1F0"/>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
    <w:nsid w:val="606E1E4E"/>
    <w:multiLevelType w:val="hybridMultilevel"/>
    <w:tmpl w:val="110A23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4903F4F"/>
    <w:multiLevelType w:val="hybridMultilevel"/>
    <w:tmpl w:val="E16C9D84"/>
    <w:lvl w:ilvl="0" w:tplc="87B00CF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D16310A"/>
    <w:multiLevelType w:val="hybridMultilevel"/>
    <w:tmpl w:val="33129ADE"/>
    <w:lvl w:ilvl="0" w:tplc="9E584794">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26B4E47"/>
    <w:multiLevelType w:val="hybridMultilevel"/>
    <w:tmpl w:val="0D303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70136A0"/>
    <w:multiLevelType w:val="hybridMultilevel"/>
    <w:tmpl w:val="E8964A2C"/>
    <w:lvl w:ilvl="0" w:tplc="0F74318E">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D226732"/>
    <w:multiLevelType w:val="hybridMultilevel"/>
    <w:tmpl w:val="F45287A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8"/>
  </w:num>
  <w:num w:numId="4">
    <w:abstractNumId w:val="9"/>
  </w:num>
  <w:num w:numId="5">
    <w:abstractNumId w:val="6"/>
  </w:num>
  <w:num w:numId="6">
    <w:abstractNumId w:val="3"/>
  </w:num>
  <w:num w:numId="7">
    <w:abstractNumId w:val="5"/>
  </w:num>
  <w:num w:numId="8">
    <w:abstractNumId w:val="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03B"/>
    <w:rsid w:val="0000092F"/>
    <w:rsid w:val="00000ABA"/>
    <w:rsid w:val="000017A8"/>
    <w:rsid w:val="0000198C"/>
    <w:rsid w:val="00002AB3"/>
    <w:rsid w:val="00002D13"/>
    <w:rsid w:val="0000315A"/>
    <w:rsid w:val="00007057"/>
    <w:rsid w:val="000076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034A"/>
    <w:rsid w:val="00041206"/>
    <w:rsid w:val="0004133B"/>
    <w:rsid w:val="00041C72"/>
    <w:rsid w:val="0004277D"/>
    <w:rsid w:val="00043D6F"/>
    <w:rsid w:val="0004459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574D1"/>
    <w:rsid w:val="000616D2"/>
    <w:rsid w:val="00061822"/>
    <w:rsid w:val="00062AC3"/>
    <w:rsid w:val="000634AC"/>
    <w:rsid w:val="00064750"/>
    <w:rsid w:val="00064822"/>
    <w:rsid w:val="00064B95"/>
    <w:rsid w:val="0007139C"/>
    <w:rsid w:val="000716BD"/>
    <w:rsid w:val="000725E7"/>
    <w:rsid w:val="00072D85"/>
    <w:rsid w:val="00073D21"/>
    <w:rsid w:val="00073D68"/>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FE0"/>
    <w:rsid w:val="00086A19"/>
    <w:rsid w:val="00086E40"/>
    <w:rsid w:val="000877FD"/>
    <w:rsid w:val="00087F83"/>
    <w:rsid w:val="00091EC6"/>
    <w:rsid w:val="00094279"/>
    <w:rsid w:val="000946B6"/>
    <w:rsid w:val="00094CAC"/>
    <w:rsid w:val="000957B1"/>
    <w:rsid w:val="0009723C"/>
    <w:rsid w:val="00097774"/>
    <w:rsid w:val="00097B87"/>
    <w:rsid w:val="00097D8A"/>
    <w:rsid w:val="000A09F5"/>
    <w:rsid w:val="000A0D7B"/>
    <w:rsid w:val="000A13A2"/>
    <w:rsid w:val="000A149C"/>
    <w:rsid w:val="000A175B"/>
    <w:rsid w:val="000A1909"/>
    <w:rsid w:val="000A379E"/>
    <w:rsid w:val="000A5102"/>
    <w:rsid w:val="000A69FC"/>
    <w:rsid w:val="000A6A59"/>
    <w:rsid w:val="000A736A"/>
    <w:rsid w:val="000A748D"/>
    <w:rsid w:val="000A77ED"/>
    <w:rsid w:val="000B017D"/>
    <w:rsid w:val="000B1010"/>
    <w:rsid w:val="000B20A9"/>
    <w:rsid w:val="000B4674"/>
    <w:rsid w:val="000B48D4"/>
    <w:rsid w:val="000B503E"/>
    <w:rsid w:val="000B5D79"/>
    <w:rsid w:val="000B62CA"/>
    <w:rsid w:val="000C05FA"/>
    <w:rsid w:val="000C09CB"/>
    <w:rsid w:val="000C0DC5"/>
    <w:rsid w:val="000C0FB1"/>
    <w:rsid w:val="000C10B9"/>
    <w:rsid w:val="000C210B"/>
    <w:rsid w:val="000C4315"/>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146"/>
    <w:rsid w:val="000D6DCB"/>
    <w:rsid w:val="000E1209"/>
    <w:rsid w:val="000E2013"/>
    <w:rsid w:val="000E3057"/>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1E2"/>
    <w:rsid w:val="000F6621"/>
    <w:rsid w:val="000F66AD"/>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193"/>
    <w:rsid w:val="00114C6B"/>
    <w:rsid w:val="0011537F"/>
    <w:rsid w:val="0011644C"/>
    <w:rsid w:val="0011671E"/>
    <w:rsid w:val="00117449"/>
    <w:rsid w:val="001174EC"/>
    <w:rsid w:val="00117A22"/>
    <w:rsid w:val="00117C43"/>
    <w:rsid w:val="00117E42"/>
    <w:rsid w:val="0012006D"/>
    <w:rsid w:val="00120AC9"/>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A00"/>
    <w:rsid w:val="00133B79"/>
    <w:rsid w:val="0013492B"/>
    <w:rsid w:val="0013583D"/>
    <w:rsid w:val="001358E8"/>
    <w:rsid w:val="00136014"/>
    <w:rsid w:val="001365A4"/>
    <w:rsid w:val="001374A0"/>
    <w:rsid w:val="00140070"/>
    <w:rsid w:val="00140A4D"/>
    <w:rsid w:val="00140D44"/>
    <w:rsid w:val="001415F8"/>
    <w:rsid w:val="0014188A"/>
    <w:rsid w:val="0014190B"/>
    <w:rsid w:val="00142B68"/>
    <w:rsid w:val="00143222"/>
    <w:rsid w:val="00143783"/>
    <w:rsid w:val="00144239"/>
    <w:rsid w:val="0014448C"/>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6AA"/>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50D6"/>
    <w:rsid w:val="00186391"/>
    <w:rsid w:val="00186971"/>
    <w:rsid w:val="0018788D"/>
    <w:rsid w:val="001878A8"/>
    <w:rsid w:val="0019076C"/>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5396"/>
    <w:rsid w:val="001A6360"/>
    <w:rsid w:val="001B0EFF"/>
    <w:rsid w:val="001B134D"/>
    <w:rsid w:val="001B26AA"/>
    <w:rsid w:val="001B53A0"/>
    <w:rsid w:val="001B57F2"/>
    <w:rsid w:val="001B5E8D"/>
    <w:rsid w:val="001B5F70"/>
    <w:rsid w:val="001B6C18"/>
    <w:rsid w:val="001B79C3"/>
    <w:rsid w:val="001C04DF"/>
    <w:rsid w:val="001C0C2E"/>
    <w:rsid w:val="001C13B1"/>
    <w:rsid w:val="001C16B6"/>
    <w:rsid w:val="001C1C2A"/>
    <w:rsid w:val="001C1EDA"/>
    <w:rsid w:val="001C1FFF"/>
    <w:rsid w:val="001C4087"/>
    <w:rsid w:val="001C53A0"/>
    <w:rsid w:val="001C5705"/>
    <w:rsid w:val="001C572C"/>
    <w:rsid w:val="001C5D12"/>
    <w:rsid w:val="001C67B0"/>
    <w:rsid w:val="001C6FD7"/>
    <w:rsid w:val="001C6FF0"/>
    <w:rsid w:val="001C79FA"/>
    <w:rsid w:val="001C7F19"/>
    <w:rsid w:val="001D20AE"/>
    <w:rsid w:val="001D2662"/>
    <w:rsid w:val="001D3EEA"/>
    <w:rsid w:val="001D5F14"/>
    <w:rsid w:val="001D64F6"/>
    <w:rsid w:val="001E04EE"/>
    <w:rsid w:val="001E0EE9"/>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9CE"/>
    <w:rsid w:val="001F3B5D"/>
    <w:rsid w:val="001F4083"/>
    <w:rsid w:val="001F4366"/>
    <w:rsid w:val="001F4EA5"/>
    <w:rsid w:val="001F61FC"/>
    <w:rsid w:val="001F67CE"/>
    <w:rsid w:val="00200562"/>
    <w:rsid w:val="0020061F"/>
    <w:rsid w:val="00202556"/>
    <w:rsid w:val="002025F8"/>
    <w:rsid w:val="002029CB"/>
    <w:rsid w:val="002031F3"/>
    <w:rsid w:val="00204293"/>
    <w:rsid w:val="00204787"/>
    <w:rsid w:val="00204958"/>
    <w:rsid w:val="00205C02"/>
    <w:rsid w:val="00206DFD"/>
    <w:rsid w:val="002077BE"/>
    <w:rsid w:val="002101B4"/>
    <w:rsid w:val="0021022A"/>
    <w:rsid w:val="00210263"/>
    <w:rsid w:val="00210FED"/>
    <w:rsid w:val="00211AB6"/>
    <w:rsid w:val="00212171"/>
    <w:rsid w:val="00212683"/>
    <w:rsid w:val="002126C6"/>
    <w:rsid w:val="002128E9"/>
    <w:rsid w:val="00212D39"/>
    <w:rsid w:val="0021369F"/>
    <w:rsid w:val="00213BA0"/>
    <w:rsid w:val="002144D4"/>
    <w:rsid w:val="0021496E"/>
    <w:rsid w:val="00214E25"/>
    <w:rsid w:val="00215985"/>
    <w:rsid w:val="00215F3E"/>
    <w:rsid w:val="0021607D"/>
    <w:rsid w:val="00216355"/>
    <w:rsid w:val="0021700D"/>
    <w:rsid w:val="0021776C"/>
    <w:rsid w:val="00217828"/>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0B5"/>
    <w:rsid w:val="002345FF"/>
    <w:rsid w:val="00234D76"/>
    <w:rsid w:val="00235620"/>
    <w:rsid w:val="00236108"/>
    <w:rsid w:val="002366A2"/>
    <w:rsid w:val="002371F6"/>
    <w:rsid w:val="00237428"/>
    <w:rsid w:val="0023784D"/>
    <w:rsid w:val="0023797E"/>
    <w:rsid w:val="00237F61"/>
    <w:rsid w:val="002418DA"/>
    <w:rsid w:val="002419CB"/>
    <w:rsid w:val="00241C95"/>
    <w:rsid w:val="00241CB1"/>
    <w:rsid w:val="00242056"/>
    <w:rsid w:val="00243063"/>
    <w:rsid w:val="00243AA0"/>
    <w:rsid w:val="00243E9C"/>
    <w:rsid w:val="00244FB1"/>
    <w:rsid w:val="0024535A"/>
    <w:rsid w:val="00245681"/>
    <w:rsid w:val="002466A2"/>
    <w:rsid w:val="0024739F"/>
    <w:rsid w:val="002479E3"/>
    <w:rsid w:val="00247DB1"/>
    <w:rsid w:val="00250DF8"/>
    <w:rsid w:val="002519B8"/>
    <w:rsid w:val="00252174"/>
    <w:rsid w:val="00252877"/>
    <w:rsid w:val="00252B7C"/>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2F91"/>
    <w:rsid w:val="0028429B"/>
    <w:rsid w:val="00285C0A"/>
    <w:rsid w:val="00286BCA"/>
    <w:rsid w:val="0028727E"/>
    <w:rsid w:val="0029059C"/>
    <w:rsid w:val="00290D15"/>
    <w:rsid w:val="00292CBE"/>
    <w:rsid w:val="00293DE8"/>
    <w:rsid w:val="00295595"/>
    <w:rsid w:val="00295CAC"/>
    <w:rsid w:val="002979D7"/>
    <w:rsid w:val="002A00A2"/>
    <w:rsid w:val="002A0C6D"/>
    <w:rsid w:val="002A11FD"/>
    <w:rsid w:val="002A13C4"/>
    <w:rsid w:val="002A2FBF"/>
    <w:rsid w:val="002A3EBC"/>
    <w:rsid w:val="002A48BE"/>
    <w:rsid w:val="002A49BA"/>
    <w:rsid w:val="002A5843"/>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39C"/>
    <w:rsid w:val="002C38C9"/>
    <w:rsid w:val="002C42B6"/>
    <w:rsid w:val="002C47ED"/>
    <w:rsid w:val="002C5199"/>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59"/>
    <w:rsid w:val="002D517F"/>
    <w:rsid w:val="002D5424"/>
    <w:rsid w:val="002D59A8"/>
    <w:rsid w:val="002D6F04"/>
    <w:rsid w:val="002D7363"/>
    <w:rsid w:val="002D77C8"/>
    <w:rsid w:val="002E1C15"/>
    <w:rsid w:val="002E21E5"/>
    <w:rsid w:val="002E22A4"/>
    <w:rsid w:val="002E2E98"/>
    <w:rsid w:val="002E3A30"/>
    <w:rsid w:val="002E3C8D"/>
    <w:rsid w:val="002E41F0"/>
    <w:rsid w:val="002E4871"/>
    <w:rsid w:val="002E5B3F"/>
    <w:rsid w:val="002E6A53"/>
    <w:rsid w:val="002E6E73"/>
    <w:rsid w:val="002E74CE"/>
    <w:rsid w:val="002E7722"/>
    <w:rsid w:val="002E7D78"/>
    <w:rsid w:val="002F0536"/>
    <w:rsid w:val="002F0664"/>
    <w:rsid w:val="002F14DE"/>
    <w:rsid w:val="002F23DE"/>
    <w:rsid w:val="002F3672"/>
    <w:rsid w:val="002F3693"/>
    <w:rsid w:val="002F397F"/>
    <w:rsid w:val="002F4178"/>
    <w:rsid w:val="002F4FA3"/>
    <w:rsid w:val="002F5BD8"/>
    <w:rsid w:val="002F5F94"/>
    <w:rsid w:val="002F6123"/>
    <w:rsid w:val="002F62A4"/>
    <w:rsid w:val="002F6F9C"/>
    <w:rsid w:val="002F768F"/>
    <w:rsid w:val="002F7C5F"/>
    <w:rsid w:val="002F7E3E"/>
    <w:rsid w:val="00300E89"/>
    <w:rsid w:val="00300FA7"/>
    <w:rsid w:val="0030150B"/>
    <w:rsid w:val="003017B5"/>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3BA9"/>
    <w:rsid w:val="00326450"/>
    <w:rsid w:val="00326714"/>
    <w:rsid w:val="00326DA2"/>
    <w:rsid w:val="00330170"/>
    <w:rsid w:val="003306A9"/>
    <w:rsid w:val="003306E2"/>
    <w:rsid w:val="00330C9F"/>
    <w:rsid w:val="00330E0C"/>
    <w:rsid w:val="003311D6"/>
    <w:rsid w:val="00331A87"/>
    <w:rsid w:val="003326D1"/>
    <w:rsid w:val="00333036"/>
    <w:rsid w:val="00333BE8"/>
    <w:rsid w:val="0033477F"/>
    <w:rsid w:val="00334B20"/>
    <w:rsid w:val="00335541"/>
    <w:rsid w:val="0033557D"/>
    <w:rsid w:val="00337364"/>
    <w:rsid w:val="0034052A"/>
    <w:rsid w:val="003411ED"/>
    <w:rsid w:val="00341748"/>
    <w:rsid w:val="003424CB"/>
    <w:rsid w:val="003429D1"/>
    <w:rsid w:val="00343990"/>
    <w:rsid w:val="00343B0D"/>
    <w:rsid w:val="00343EED"/>
    <w:rsid w:val="003441A6"/>
    <w:rsid w:val="00344F79"/>
    <w:rsid w:val="003457AF"/>
    <w:rsid w:val="00345D0F"/>
    <w:rsid w:val="00346396"/>
    <w:rsid w:val="00346DD1"/>
    <w:rsid w:val="00347058"/>
    <w:rsid w:val="003472B3"/>
    <w:rsid w:val="003474AE"/>
    <w:rsid w:val="00350E15"/>
    <w:rsid w:val="00351895"/>
    <w:rsid w:val="003528EB"/>
    <w:rsid w:val="003532D0"/>
    <w:rsid w:val="003549F5"/>
    <w:rsid w:val="00354CCE"/>
    <w:rsid w:val="00356B99"/>
    <w:rsid w:val="003577BB"/>
    <w:rsid w:val="0036054B"/>
    <w:rsid w:val="0036073F"/>
    <w:rsid w:val="00360A7E"/>
    <w:rsid w:val="00361EC5"/>
    <w:rsid w:val="00361F1D"/>
    <w:rsid w:val="00362D92"/>
    <w:rsid w:val="00362F9C"/>
    <w:rsid w:val="00362FE6"/>
    <w:rsid w:val="00363F05"/>
    <w:rsid w:val="003645D3"/>
    <w:rsid w:val="00364627"/>
    <w:rsid w:val="0036539C"/>
    <w:rsid w:val="00365E82"/>
    <w:rsid w:val="00366F4F"/>
    <w:rsid w:val="00370D40"/>
    <w:rsid w:val="003713DA"/>
    <w:rsid w:val="003718D7"/>
    <w:rsid w:val="003721B2"/>
    <w:rsid w:val="00372483"/>
    <w:rsid w:val="0037475B"/>
    <w:rsid w:val="00375C69"/>
    <w:rsid w:val="00375EF7"/>
    <w:rsid w:val="003773A4"/>
    <w:rsid w:val="00377556"/>
    <w:rsid w:val="00380950"/>
    <w:rsid w:val="003819B3"/>
    <w:rsid w:val="00381A79"/>
    <w:rsid w:val="00381D99"/>
    <w:rsid w:val="00382DFB"/>
    <w:rsid w:val="003830A0"/>
    <w:rsid w:val="0038315E"/>
    <w:rsid w:val="00383318"/>
    <w:rsid w:val="0038394F"/>
    <w:rsid w:val="00383C5E"/>
    <w:rsid w:val="003848C2"/>
    <w:rsid w:val="003851DF"/>
    <w:rsid w:val="00387B0E"/>
    <w:rsid w:val="00387DC9"/>
    <w:rsid w:val="0039214C"/>
    <w:rsid w:val="00392447"/>
    <w:rsid w:val="00393859"/>
    <w:rsid w:val="00393B71"/>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097B"/>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0B8"/>
    <w:rsid w:val="003C31E8"/>
    <w:rsid w:val="003C665B"/>
    <w:rsid w:val="003C66EF"/>
    <w:rsid w:val="003C7282"/>
    <w:rsid w:val="003C7C0D"/>
    <w:rsid w:val="003D04B3"/>
    <w:rsid w:val="003D1343"/>
    <w:rsid w:val="003D1971"/>
    <w:rsid w:val="003D210D"/>
    <w:rsid w:val="003D2861"/>
    <w:rsid w:val="003D2BDA"/>
    <w:rsid w:val="003D4544"/>
    <w:rsid w:val="003D46D0"/>
    <w:rsid w:val="003D5EE4"/>
    <w:rsid w:val="003D5FDB"/>
    <w:rsid w:val="003D7850"/>
    <w:rsid w:val="003E0B0F"/>
    <w:rsid w:val="003E167A"/>
    <w:rsid w:val="003E1C5B"/>
    <w:rsid w:val="003E1DF9"/>
    <w:rsid w:val="003E2043"/>
    <w:rsid w:val="003E2871"/>
    <w:rsid w:val="003E2E46"/>
    <w:rsid w:val="003E2F3A"/>
    <w:rsid w:val="003E3BCD"/>
    <w:rsid w:val="003E3DB3"/>
    <w:rsid w:val="003E466F"/>
    <w:rsid w:val="003E4742"/>
    <w:rsid w:val="003E562F"/>
    <w:rsid w:val="003E64F3"/>
    <w:rsid w:val="003E6989"/>
    <w:rsid w:val="003E6C90"/>
    <w:rsid w:val="003E6E0C"/>
    <w:rsid w:val="003E720E"/>
    <w:rsid w:val="003F1143"/>
    <w:rsid w:val="003F11BF"/>
    <w:rsid w:val="003F15DB"/>
    <w:rsid w:val="003F2702"/>
    <w:rsid w:val="003F3245"/>
    <w:rsid w:val="003F380A"/>
    <w:rsid w:val="003F3908"/>
    <w:rsid w:val="003F4B66"/>
    <w:rsid w:val="003F5258"/>
    <w:rsid w:val="003F5A60"/>
    <w:rsid w:val="003F6762"/>
    <w:rsid w:val="003F70CA"/>
    <w:rsid w:val="00401147"/>
    <w:rsid w:val="00401963"/>
    <w:rsid w:val="00401B15"/>
    <w:rsid w:val="00401B8A"/>
    <w:rsid w:val="00401E22"/>
    <w:rsid w:val="0040278D"/>
    <w:rsid w:val="00402AAD"/>
    <w:rsid w:val="00402AB0"/>
    <w:rsid w:val="00402BF1"/>
    <w:rsid w:val="00402C25"/>
    <w:rsid w:val="00403031"/>
    <w:rsid w:val="004043EF"/>
    <w:rsid w:val="0040489F"/>
    <w:rsid w:val="00407258"/>
    <w:rsid w:val="00407CCB"/>
    <w:rsid w:val="00410B83"/>
    <w:rsid w:val="00410CA2"/>
    <w:rsid w:val="00411936"/>
    <w:rsid w:val="004119DC"/>
    <w:rsid w:val="00413416"/>
    <w:rsid w:val="00415336"/>
    <w:rsid w:val="00415FDC"/>
    <w:rsid w:val="0041620D"/>
    <w:rsid w:val="00416BDB"/>
    <w:rsid w:val="0041703D"/>
    <w:rsid w:val="0041729E"/>
    <w:rsid w:val="00417E0F"/>
    <w:rsid w:val="004205DB"/>
    <w:rsid w:val="00420646"/>
    <w:rsid w:val="0042068A"/>
    <w:rsid w:val="004211BA"/>
    <w:rsid w:val="00421799"/>
    <w:rsid w:val="00421F72"/>
    <w:rsid w:val="00422367"/>
    <w:rsid w:val="00422D97"/>
    <w:rsid w:val="004234F5"/>
    <w:rsid w:val="00424901"/>
    <w:rsid w:val="00424E37"/>
    <w:rsid w:val="00424F11"/>
    <w:rsid w:val="004254E9"/>
    <w:rsid w:val="00425956"/>
    <w:rsid w:val="00426D7C"/>
    <w:rsid w:val="004301F6"/>
    <w:rsid w:val="00430B2E"/>
    <w:rsid w:val="004317C6"/>
    <w:rsid w:val="00431A2B"/>
    <w:rsid w:val="00432621"/>
    <w:rsid w:val="00432B72"/>
    <w:rsid w:val="00433016"/>
    <w:rsid w:val="00433C27"/>
    <w:rsid w:val="00433D27"/>
    <w:rsid w:val="004342F1"/>
    <w:rsid w:val="00434710"/>
    <w:rsid w:val="00434E11"/>
    <w:rsid w:val="00434EB9"/>
    <w:rsid w:val="00435C67"/>
    <w:rsid w:val="00436239"/>
    <w:rsid w:val="00441015"/>
    <w:rsid w:val="00441342"/>
    <w:rsid w:val="00441468"/>
    <w:rsid w:val="0044162C"/>
    <w:rsid w:val="00441E3B"/>
    <w:rsid w:val="00442835"/>
    <w:rsid w:val="0044394C"/>
    <w:rsid w:val="00444435"/>
    <w:rsid w:val="00444CFD"/>
    <w:rsid w:val="00444F82"/>
    <w:rsid w:val="00445DE1"/>
    <w:rsid w:val="00446A9D"/>
    <w:rsid w:val="00447A56"/>
    <w:rsid w:val="004502A6"/>
    <w:rsid w:val="004507DB"/>
    <w:rsid w:val="00450A5F"/>
    <w:rsid w:val="00450AA0"/>
    <w:rsid w:val="00451514"/>
    <w:rsid w:val="00451CED"/>
    <w:rsid w:val="00451DA9"/>
    <w:rsid w:val="00451EB6"/>
    <w:rsid w:val="00452437"/>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344D"/>
    <w:rsid w:val="00473924"/>
    <w:rsid w:val="004739E8"/>
    <w:rsid w:val="00473D11"/>
    <w:rsid w:val="00477411"/>
    <w:rsid w:val="00477932"/>
    <w:rsid w:val="00480009"/>
    <w:rsid w:val="00480BA2"/>
    <w:rsid w:val="00481835"/>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5FF"/>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5B12"/>
    <w:rsid w:val="004A6B0A"/>
    <w:rsid w:val="004A7A19"/>
    <w:rsid w:val="004B11B4"/>
    <w:rsid w:val="004B1D5D"/>
    <w:rsid w:val="004B293C"/>
    <w:rsid w:val="004B2AEB"/>
    <w:rsid w:val="004B31A6"/>
    <w:rsid w:val="004B3B1A"/>
    <w:rsid w:val="004B40BF"/>
    <w:rsid w:val="004B4396"/>
    <w:rsid w:val="004B4A7B"/>
    <w:rsid w:val="004B4ECA"/>
    <w:rsid w:val="004B56B8"/>
    <w:rsid w:val="004B57A3"/>
    <w:rsid w:val="004B5AC8"/>
    <w:rsid w:val="004B607D"/>
    <w:rsid w:val="004B64D1"/>
    <w:rsid w:val="004B6F5C"/>
    <w:rsid w:val="004B7B21"/>
    <w:rsid w:val="004C00C8"/>
    <w:rsid w:val="004C324B"/>
    <w:rsid w:val="004C3779"/>
    <w:rsid w:val="004C3A91"/>
    <w:rsid w:val="004C3E07"/>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17B5"/>
    <w:rsid w:val="004D215D"/>
    <w:rsid w:val="004D257A"/>
    <w:rsid w:val="004D3026"/>
    <w:rsid w:val="004D442F"/>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611"/>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5ABB"/>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6D"/>
    <w:rsid w:val="00526E75"/>
    <w:rsid w:val="005273EF"/>
    <w:rsid w:val="00530E3B"/>
    <w:rsid w:val="00531016"/>
    <w:rsid w:val="005311FA"/>
    <w:rsid w:val="00532551"/>
    <w:rsid w:val="0053513D"/>
    <w:rsid w:val="00535B85"/>
    <w:rsid w:val="00536B3F"/>
    <w:rsid w:val="00540029"/>
    <w:rsid w:val="00540F3C"/>
    <w:rsid w:val="005410C7"/>
    <w:rsid w:val="005419B4"/>
    <w:rsid w:val="00542B3A"/>
    <w:rsid w:val="005438EC"/>
    <w:rsid w:val="00544842"/>
    <w:rsid w:val="00544EC9"/>
    <w:rsid w:val="00545E6A"/>
    <w:rsid w:val="0054730C"/>
    <w:rsid w:val="005508E5"/>
    <w:rsid w:val="00550AC8"/>
    <w:rsid w:val="00550F81"/>
    <w:rsid w:val="00551714"/>
    <w:rsid w:val="00551D75"/>
    <w:rsid w:val="005520BF"/>
    <w:rsid w:val="005527B6"/>
    <w:rsid w:val="00554431"/>
    <w:rsid w:val="00555C32"/>
    <w:rsid w:val="00556814"/>
    <w:rsid w:val="005571E7"/>
    <w:rsid w:val="00557D6A"/>
    <w:rsid w:val="00560F61"/>
    <w:rsid w:val="00562474"/>
    <w:rsid w:val="00563BDC"/>
    <w:rsid w:val="00563FE5"/>
    <w:rsid w:val="0056441E"/>
    <w:rsid w:val="00564721"/>
    <w:rsid w:val="0056598A"/>
    <w:rsid w:val="005660F0"/>
    <w:rsid w:val="005663B6"/>
    <w:rsid w:val="0056692A"/>
    <w:rsid w:val="00566997"/>
    <w:rsid w:val="00566F85"/>
    <w:rsid w:val="00567154"/>
    <w:rsid w:val="005674DB"/>
    <w:rsid w:val="00570139"/>
    <w:rsid w:val="00570A27"/>
    <w:rsid w:val="00570A2E"/>
    <w:rsid w:val="00571235"/>
    <w:rsid w:val="005720DF"/>
    <w:rsid w:val="00572195"/>
    <w:rsid w:val="00572B55"/>
    <w:rsid w:val="00573665"/>
    <w:rsid w:val="0057438B"/>
    <w:rsid w:val="00574B70"/>
    <w:rsid w:val="00575345"/>
    <w:rsid w:val="00575BB2"/>
    <w:rsid w:val="005774AF"/>
    <w:rsid w:val="00577B42"/>
    <w:rsid w:val="00580D5D"/>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191F"/>
    <w:rsid w:val="00591E5F"/>
    <w:rsid w:val="00592B9F"/>
    <w:rsid w:val="00594258"/>
    <w:rsid w:val="00594593"/>
    <w:rsid w:val="00595511"/>
    <w:rsid w:val="00596744"/>
    <w:rsid w:val="00597448"/>
    <w:rsid w:val="00597A82"/>
    <w:rsid w:val="00597DB8"/>
    <w:rsid w:val="00597DE4"/>
    <w:rsid w:val="005A0F1D"/>
    <w:rsid w:val="005A113A"/>
    <w:rsid w:val="005A196B"/>
    <w:rsid w:val="005A1BA2"/>
    <w:rsid w:val="005A1F98"/>
    <w:rsid w:val="005A2A65"/>
    <w:rsid w:val="005A350D"/>
    <w:rsid w:val="005A3513"/>
    <w:rsid w:val="005A3BD7"/>
    <w:rsid w:val="005A51E1"/>
    <w:rsid w:val="005A5738"/>
    <w:rsid w:val="005A5E8A"/>
    <w:rsid w:val="005A60BC"/>
    <w:rsid w:val="005A6B67"/>
    <w:rsid w:val="005A7720"/>
    <w:rsid w:val="005A7C7B"/>
    <w:rsid w:val="005B0ABA"/>
    <w:rsid w:val="005B0EC2"/>
    <w:rsid w:val="005B1979"/>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0C2B"/>
    <w:rsid w:val="005D115F"/>
    <w:rsid w:val="005D1D62"/>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1A7"/>
    <w:rsid w:val="005E24A3"/>
    <w:rsid w:val="005E2776"/>
    <w:rsid w:val="005E29F2"/>
    <w:rsid w:val="005E338F"/>
    <w:rsid w:val="005E4710"/>
    <w:rsid w:val="005E4B46"/>
    <w:rsid w:val="005E6F79"/>
    <w:rsid w:val="005E6FC4"/>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27F4"/>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17516"/>
    <w:rsid w:val="00620179"/>
    <w:rsid w:val="006228BC"/>
    <w:rsid w:val="00622B06"/>
    <w:rsid w:val="0062357F"/>
    <w:rsid w:val="0062365A"/>
    <w:rsid w:val="006238D2"/>
    <w:rsid w:val="0062416F"/>
    <w:rsid w:val="00625367"/>
    <w:rsid w:val="00625557"/>
    <w:rsid w:val="0062622B"/>
    <w:rsid w:val="00627DF5"/>
    <w:rsid w:val="00630609"/>
    <w:rsid w:val="006312E3"/>
    <w:rsid w:val="00631337"/>
    <w:rsid w:val="00631A28"/>
    <w:rsid w:val="00632B31"/>
    <w:rsid w:val="00633171"/>
    <w:rsid w:val="0063422F"/>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5D8"/>
    <w:rsid w:val="006638FD"/>
    <w:rsid w:val="00664A70"/>
    <w:rsid w:val="00664F7B"/>
    <w:rsid w:val="006657E8"/>
    <w:rsid w:val="00667011"/>
    <w:rsid w:val="00670087"/>
    <w:rsid w:val="006705B1"/>
    <w:rsid w:val="006711DB"/>
    <w:rsid w:val="0067245D"/>
    <w:rsid w:val="0067305C"/>
    <w:rsid w:val="006751CA"/>
    <w:rsid w:val="00675AC5"/>
    <w:rsid w:val="00675D22"/>
    <w:rsid w:val="006770E9"/>
    <w:rsid w:val="00677556"/>
    <w:rsid w:val="006775CE"/>
    <w:rsid w:val="006803E4"/>
    <w:rsid w:val="0068178C"/>
    <w:rsid w:val="00681B78"/>
    <w:rsid w:val="00682B40"/>
    <w:rsid w:val="00684F0B"/>
    <w:rsid w:val="00685D21"/>
    <w:rsid w:val="00686CD7"/>
    <w:rsid w:val="006870BD"/>
    <w:rsid w:val="00691B7C"/>
    <w:rsid w:val="006927A3"/>
    <w:rsid w:val="00692B64"/>
    <w:rsid w:val="0069302E"/>
    <w:rsid w:val="00693427"/>
    <w:rsid w:val="00693495"/>
    <w:rsid w:val="00693EF3"/>
    <w:rsid w:val="00694432"/>
    <w:rsid w:val="00694CAC"/>
    <w:rsid w:val="0069504E"/>
    <w:rsid w:val="006950EE"/>
    <w:rsid w:val="0069518A"/>
    <w:rsid w:val="00696990"/>
    <w:rsid w:val="006969CA"/>
    <w:rsid w:val="00696EF8"/>
    <w:rsid w:val="006A1EE9"/>
    <w:rsid w:val="006A1FD4"/>
    <w:rsid w:val="006A2B11"/>
    <w:rsid w:val="006A3A04"/>
    <w:rsid w:val="006A430D"/>
    <w:rsid w:val="006A4D91"/>
    <w:rsid w:val="006A5154"/>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B78BA"/>
    <w:rsid w:val="006C0017"/>
    <w:rsid w:val="006C078E"/>
    <w:rsid w:val="006C2A0E"/>
    <w:rsid w:val="006C2E45"/>
    <w:rsid w:val="006C341B"/>
    <w:rsid w:val="006C34A4"/>
    <w:rsid w:val="006C3B64"/>
    <w:rsid w:val="006C49B4"/>
    <w:rsid w:val="006C50C2"/>
    <w:rsid w:val="006C563A"/>
    <w:rsid w:val="006C5F12"/>
    <w:rsid w:val="006C6868"/>
    <w:rsid w:val="006C72C9"/>
    <w:rsid w:val="006C7573"/>
    <w:rsid w:val="006C7A33"/>
    <w:rsid w:val="006C7BFE"/>
    <w:rsid w:val="006D0309"/>
    <w:rsid w:val="006D158E"/>
    <w:rsid w:val="006D223D"/>
    <w:rsid w:val="006D27EF"/>
    <w:rsid w:val="006D453F"/>
    <w:rsid w:val="006D45A3"/>
    <w:rsid w:val="006D473F"/>
    <w:rsid w:val="006D4B87"/>
    <w:rsid w:val="006D52D1"/>
    <w:rsid w:val="006D60E0"/>
    <w:rsid w:val="006E1056"/>
    <w:rsid w:val="006E21D4"/>
    <w:rsid w:val="006E27CA"/>
    <w:rsid w:val="006E4010"/>
    <w:rsid w:val="006E47E7"/>
    <w:rsid w:val="006E54D3"/>
    <w:rsid w:val="006E694E"/>
    <w:rsid w:val="006F07F8"/>
    <w:rsid w:val="006F134C"/>
    <w:rsid w:val="006F1CC5"/>
    <w:rsid w:val="006F24D3"/>
    <w:rsid w:val="006F27F3"/>
    <w:rsid w:val="006F2894"/>
    <w:rsid w:val="006F2AE2"/>
    <w:rsid w:val="006F2C12"/>
    <w:rsid w:val="006F2F92"/>
    <w:rsid w:val="006F639B"/>
    <w:rsid w:val="006F648B"/>
    <w:rsid w:val="006F673D"/>
    <w:rsid w:val="006F6E1A"/>
    <w:rsid w:val="006F6FE0"/>
    <w:rsid w:val="006F7AF2"/>
    <w:rsid w:val="006F7C33"/>
    <w:rsid w:val="006F7EF0"/>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0D14"/>
    <w:rsid w:val="007114F2"/>
    <w:rsid w:val="007119D3"/>
    <w:rsid w:val="0071231D"/>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3D7"/>
    <w:rsid w:val="00723471"/>
    <w:rsid w:val="007237BF"/>
    <w:rsid w:val="00724054"/>
    <w:rsid w:val="0072483C"/>
    <w:rsid w:val="00725463"/>
    <w:rsid w:val="007301D7"/>
    <w:rsid w:val="00730A66"/>
    <w:rsid w:val="00730D94"/>
    <w:rsid w:val="00731194"/>
    <w:rsid w:val="00731C85"/>
    <w:rsid w:val="00731EAE"/>
    <w:rsid w:val="00732469"/>
    <w:rsid w:val="00732EA5"/>
    <w:rsid w:val="007335A2"/>
    <w:rsid w:val="00735205"/>
    <w:rsid w:val="0073540B"/>
    <w:rsid w:val="00735965"/>
    <w:rsid w:val="00735C29"/>
    <w:rsid w:val="00736B9E"/>
    <w:rsid w:val="00736D69"/>
    <w:rsid w:val="00737528"/>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ADE"/>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8F7"/>
    <w:rsid w:val="007839E7"/>
    <w:rsid w:val="00784F9C"/>
    <w:rsid w:val="00785E0C"/>
    <w:rsid w:val="0078619D"/>
    <w:rsid w:val="00786828"/>
    <w:rsid w:val="00786841"/>
    <w:rsid w:val="00787364"/>
    <w:rsid w:val="00790520"/>
    <w:rsid w:val="00790804"/>
    <w:rsid w:val="007908A0"/>
    <w:rsid w:val="007914E4"/>
    <w:rsid w:val="007918F9"/>
    <w:rsid w:val="00792AF9"/>
    <w:rsid w:val="0079378F"/>
    <w:rsid w:val="007940E8"/>
    <w:rsid w:val="00795745"/>
    <w:rsid w:val="00797148"/>
    <w:rsid w:val="00797737"/>
    <w:rsid w:val="007A1118"/>
    <w:rsid w:val="007A1303"/>
    <w:rsid w:val="007A1FD6"/>
    <w:rsid w:val="007A2C34"/>
    <w:rsid w:val="007A52D0"/>
    <w:rsid w:val="007A6016"/>
    <w:rsid w:val="007A625A"/>
    <w:rsid w:val="007A6979"/>
    <w:rsid w:val="007A77F5"/>
    <w:rsid w:val="007A7B06"/>
    <w:rsid w:val="007B0020"/>
    <w:rsid w:val="007B0864"/>
    <w:rsid w:val="007B173E"/>
    <w:rsid w:val="007B215C"/>
    <w:rsid w:val="007B2228"/>
    <w:rsid w:val="007B2C8A"/>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DF3"/>
    <w:rsid w:val="007D572F"/>
    <w:rsid w:val="007D5DDE"/>
    <w:rsid w:val="007D7311"/>
    <w:rsid w:val="007D7EF3"/>
    <w:rsid w:val="007E0A58"/>
    <w:rsid w:val="007E14CE"/>
    <w:rsid w:val="007E2264"/>
    <w:rsid w:val="007E303C"/>
    <w:rsid w:val="007E30F2"/>
    <w:rsid w:val="007E4081"/>
    <w:rsid w:val="007E4090"/>
    <w:rsid w:val="007E42E2"/>
    <w:rsid w:val="007E4EB2"/>
    <w:rsid w:val="007E5278"/>
    <w:rsid w:val="007E5A18"/>
    <w:rsid w:val="007E6158"/>
    <w:rsid w:val="007E659D"/>
    <w:rsid w:val="007E6643"/>
    <w:rsid w:val="007E676C"/>
    <w:rsid w:val="007E68E3"/>
    <w:rsid w:val="007E70D8"/>
    <w:rsid w:val="007F06FB"/>
    <w:rsid w:val="007F0734"/>
    <w:rsid w:val="007F1FB3"/>
    <w:rsid w:val="007F283E"/>
    <w:rsid w:val="007F3166"/>
    <w:rsid w:val="007F3B89"/>
    <w:rsid w:val="007F42D7"/>
    <w:rsid w:val="007F4490"/>
    <w:rsid w:val="007F4937"/>
    <w:rsid w:val="007F4BCC"/>
    <w:rsid w:val="007F5723"/>
    <w:rsid w:val="007F5F5B"/>
    <w:rsid w:val="007F6CB3"/>
    <w:rsid w:val="007F7690"/>
    <w:rsid w:val="00800647"/>
    <w:rsid w:val="008006A4"/>
    <w:rsid w:val="00801802"/>
    <w:rsid w:val="00804680"/>
    <w:rsid w:val="008053A5"/>
    <w:rsid w:val="00806236"/>
    <w:rsid w:val="0080776C"/>
    <w:rsid w:val="00807C99"/>
    <w:rsid w:val="00807ED7"/>
    <w:rsid w:val="00807FF3"/>
    <w:rsid w:val="0081045B"/>
    <w:rsid w:val="00810C87"/>
    <w:rsid w:val="0081173D"/>
    <w:rsid w:val="0081184B"/>
    <w:rsid w:val="00814548"/>
    <w:rsid w:val="0081463C"/>
    <w:rsid w:val="008157CA"/>
    <w:rsid w:val="00815CCC"/>
    <w:rsid w:val="008164E8"/>
    <w:rsid w:val="008167F5"/>
    <w:rsid w:val="00816819"/>
    <w:rsid w:val="008200A3"/>
    <w:rsid w:val="0082054B"/>
    <w:rsid w:val="0082247A"/>
    <w:rsid w:val="00822C7A"/>
    <w:rsid w:val="00822F85"/>
    <w:rsid w:val="008231BF"/>
    <w:rsid w:val="008231DD"/>
    <w:rsid w:val="008231F8"/>
    <w:rsid w:val="008251B8"/>
    <w:rsid w:val="00825EAD"/>
    <w:rsid w:val="00826130"/>
    <w:rsid w:val="0082653B"/>
    <w:rsid w:val="00826F80"/>
    <w:rsid w:val="0082700E"/>
    <w:rsid w:val="00827015"/>
    <w:rsid w:val="00830431"/>
    <w:rsid w:val="0083049F"/>
    <w:rsid w:val="00830EF8"/>
    <w:rsid w:val="008314DC"/>
    <w:rsid w:val="00831DA8"/>
    <w:rsid w:val="0083273C"/>
    <w:rsid w:val="0083332B"/>
    <w:rsid w:val="008334FD"/>
    <w:rsid w:val="00833BE0"/>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47CAD"/>
    <w:rsid w:val="008505AC"/>
    <w:rsid w:val="0085105F"/>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4EE5"/>
    <w:rsid w:val="00865433"/>
    <w:rsid w:val="00866DE8"/>
    <w:rsid w:val="00866F1B"/>
    <w:rsid w:val="00867D0D"/>
    <w:rsid w:val="00870A2A"/>
    <w:rsid w:val="00870C2F"/>
    <w:rsid w:val="00870D08"/>
    <w:rsid w:val="0087111F"/>
    <w:rsid w:val="00872A7B"/>
    <w:rsid w:val="00872EBB"/>
    <w:rsid w:val="0087356C"/>
    <w:rsid w:val="00875167"/>
    <w:rsid w:val="00875FEF"/>
    <w:rsid w:val="00877472"/>
    <w:rsid w:val="00880095"/>
    <w:rsid w:val="00880236"/>
    <w:rsid w:val="00880BA5"/>
    <w:rsid w:val="00881753"/>
    <w:rsid w:val="00882410"/>
    <w:rsid w:val="008826F4"/>
    <w:rsid w:val="008827C1"/>
    <w:rsid w:val="00882DE1"/>
    <w:rsid w:val="00883450"/>
    <w:rsid w:val="008835C6"/>
    <w:rsid w:val="00883659"/>
    <w:rsid w:val="00884511"/>
    <w:rsid w:val="008865F0"/>
    <w:rsid w:val="00891563"/>
    <w:rsid w:val="00892281"/>
    <w:rsid w:val="00892282"/>
    <w:rsid w:val="00892449"/>
    <w:rsid w:val="008929DD"/>
    <w:rsid w:val="0089358F"/>
    <w:rsid w:val="00894303"/>
    <w:rsid w:val="00895D34"/>
    <w:rsid w:val="00896EE5"/>
    <w:rsid w:val="008A0E02"/>
    <w:rsid w:val="008A126B"/>
    <w:rsid w:val="008A154E"/>
    <w:rsid w:val="008A2809"/>
    <w:rsid w:val="008A2B70"/>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125"/>
    <w:rsid w:val="008C357A"/>
    <w:rsid w:val="008C41A7"/>
    <w:rsid w:val="008C46F3"/>
    <w:rsid w:val="008C48EB"/>
    <w:rsid w:val="008C52BE"/>
    <w:rsid w:val="008C55FF"/>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4404"/>
    <w:rsid w:val="008F4921"/>
    <w:rsid w:val="008F4AFF"/>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6BFD"/>
    <w:rsid w:val="00956CAA"/>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77FCD"/>
    <w:rsid w:val="0098098A"/>
    <w:rsid w:val="00981A0B"/>
    <w:rsid w:val="00981AAC"/>
    <w:rsid w:val="00981D5C"/>
    <w:rsid w:val="00982286"/>
    <w:rsid w:val="009824EC"/>
    <w:rsid w:val="0098266D"/>
    <w:rsid w:val="00983D1D"/>
    <w:rsid w:val="0098553F"/>
    <w:rsid w:val="00985DA6"/>
    <w:rsid w:val="00985FD8"/>
    <w:rsid w:val="00986102"/>
    <w:rsid w:val="00991076"/>
    <w:rsid w:val="009924D5"/>
    <w:rsid w:val="0099409F"/>
    <w:rsid w:val="0099482D"/>
    <w:rsid w:val="00994E5A"/>
    <w:rsid w:val="00995311"/>
    <w:rsid w:val="0099752D"/>
    <w:rsid w:val="009A11F0"/>
    <w:rsid w:val="009A1E1D"/>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324"/>
    <w:rsid w:val="009C5511"/>
    <w:rsid w:val="009C5718"/>
    <w:rsid w:val="009C573B"/>
    <w:rsid w:val="009C5C6B"/>
    <w:rsid w:val="009C661B"/>
    <w:rsid w:val="009C69B3"/>
    <w:rsid w:val="009C77B3"/>
    <w:rsid w:val="009D12E0"/>
    <w:rsid w:val="009D1BD9"/>
    <w:rsid w:val="009D2F73"/>
    <w:rsid w:val="009D340E"/>
    <w:rsid w:val="009D4727"/>
    <w:rsid w:val="009D4D4F"/>
    <w:rsid w:val="009D542A"/>
    <w:rsid w:val="009D61D9"/>
    <w:rsid w:val="009D76F0"/>
    <w:rsid w:val="009E011D"/>
    <w:rsid w:val="009E1584"/>
    <w:rsid w:val="009E1C30"/>
    <w:rsid w:val="009E1E6B"/>
    <w:rsid w:val="009E4942"/>
    <w:rsid w:val="009E5D70"/>
    <w:rsid w:val="009E7944"/>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2D1A"/>
    <w:rsid w:val="00A03005"/>
    <w:rsid w:val="00A03173"/>
    <w:rsid w:val="00A050C0"/>
    <w:rsid w:val="00A0510D"/>
    <w:rsid w:val="00A05DE8"/>
    <w:rsid w:val="00A05E8C"/>
    <w:rsid w:val="00A07D84"/>
    <w:rsid w:val="00A1023E"/>
    <w:rsid w:val="00A11773"/>
    <w:rsid w:val="00A13811"/>
    <w:rsid w:val="00A14CAD"/>
    <w:rsid w:val="00A14F46"/>
    <w:rsid w:val="00A1734A"/>
    <w:rsid w:val="00A1758C"/>
    <w:rsid w:val="00A17BE8"/>
    <w:rsid w:val="00A218E5"/>
    <w:rsid w:val="00A219DA"/>
    <w:rsid w:val="00A22284"/>
    <w:rsid w:val="00A22316"/>
    <w:rsid w:val="00A235D0"/>
    <w:rsid w:val="00A237F8"/>
    <w:rsid w:val="00A238F6"/>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66FA"/>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61E"/>
    <w:rsid w:val="00A64EE3"/>
    <w:rsid w:val="00A6564B"/>
    <w:rsid w:val="00A671AA"/>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29E"/>
    <w:rsid w:val="00A80550"/>
    <w:rsid w:val="00A80EF4"/>
    <w:rsid w:val="00A81509"/>
    <w:rsid w:val="00A823FA"/>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8FA"/>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6C3C"/>
    <w:rsid w:val="00AA736D"/>
    <w:rsid w:val="00AB1041"/>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378"/>
    <w:rsid w:val="00AD59D3"/>
    <w:rsid w:val="00AD623D"/>
    <w:rsid w:val="00AD6463"/>
    <w:rsid w:val="00AD7076"/>
    <w:rsid w:val="00AD712F"/>
    <w:rsid w:val="00AD7FE9"/>
    <w:rsid w:val="00AE1504"/>
    <w:rsid w:val="00AE28FE"/>
    <w:rsid w:val="00AE32E5"/>
    <w:rsid w:val="00AE4B76"/>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1E9B"/>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2E2"/>
    <w:rsid w:val="00B1764D"/>
    <w:rsid w:val="00B1786A"/>
    <w:rsid w:val="00B206D8"/>
    <w:rsid w:val="00B20975"/>
    <w:rsid w:val="00B2133E"/>
    <w:rsid w:val="00B218D6"/>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AEC"/>
    <w:rsid w:val="00B37D77"/>
    <w:rsid w:val="00B401FC"/>
    <w:rsid w:val="00B409CA"/>
    <w:rsid w:val="00B4182C"/>
    <w:rsid w:val="00B41B33"/>
    <w:rsid w:val="00B42CA6"/>
    <w:rsid w:val="00B443A3"/>
    <w:rsid w:val="00B44755"/>
    <w:rsid w:val="00B45356"/>
    <w:rsid w:val="00B453A8"/>
    <w:rsid w:val="00B4563D"/>
    <w:rsid w:val="00B477D1"/>
    <w:rsid w:val="00B5126B"/>
    <w:rsid w:val="00B51FEE"/>
    <w:rsid w:val="00B529EA"/>
    <w:rsid w:val="00B541AE"/>
    <w:rsid w:val="00B549E4"/>
    <w:rsid w:val="00B54A5F"/>
    <w:rsid w:val="00B54D52"/>
    <w:rsid w:val="00B570AB"/>
    <w:rsid w:val="00B606B7"/>
    <w:rsid w:val="00B60E95"/>
    <w:rsid w:val="00B615EA"/>
    <w:rsid w:val="00B62B87"/>
    <w:rsid w:val="00B6322D"/>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6764"/>
    <w:rsid w:val="00BA75C1"/>
    <w:rsid w:val="00BB15A6"/>
    <w:rsid w:val="00BB17BF"/>
    <w:rsid w:val="00BB2B24"/>
    <w:rsid w:val="00BB30F0"/>
    <w:rsid w:val="00BB3156"/>
    <w:rsid w:val="00BB3E82"/>
    <w:rsid w:val="00BB56F5"/>
    <w:rsid w:val="00BB6662"/>
    <w:rsid w:val="00BB68DC"/>
    <w:rsid w:val="00BB68F8"/>
    <w:rsid w:val="00BC0293"/>
    <w:rsid w:val="00BC09E5"/>
    <w:rsid w:val="00BC0DA6"/>
    <w:rsid w:val="00BC0E4C"/>
    <w:rsid w:val="00BC13F7"/>
    <w:rsid w:val="00BC25C5"/>
    <w:rsid w:val="00BC2AAB"/>
    <w:rsid w:val="00BC3150"/>
    <w:rsid w:val="00BC4E4B"/>
    <w:rsid w:val="00BC5BA0"/>
    <w:rsid w:val="00BC69B7"/>
    <w:rsid w:val="00BC755B"/>
    <w:rsid w:val="00BD1B67"/>
    <w:rsid w:val="00BD2900"/>
    <w:rsid w:val="00BD3BA2"/>
    <w:rsid w:val="00BD3FFB"/>
    <w:rsid w:val="00BD4851"/>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5B19"/>
    <w:rsid w:val="00BF5B55"/>
    <w:rsid w:val="00BF5EF4"/>
    <w:rsid w:val="00BF6D83"/>
    <w:rsid w:val="00BF6FC0"/>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6AA8"/>
    <w:rsid w:val="00C16BBA"/>
    <w:rsid w:val="00C173B5"/>
    <w:rsid w:val="00C201C1"/>
    <w:rsid w:val="00C203AD"/>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4D61"/>
    <w:rsid w:val="00C35103"/>
    <w:rsid w:val="00C35483"/>
    <w:rsid w:val="00C36024"/>
    <w:rsid w:val="00C378D3"/>
    <w:rsid w:val="00C37F46"/>
    <w:rsid w:val="00C40C91"/>
    <w:rsid w:val="00C43270"/>
    <w:rsid w:val="00C43B2C"/>
    <w:rsid w:val="00C440BE"/>
    <w:rsid w:val="00C44212"/>
    <w:rsid w:val="00C45BF0"/>
    <w:rsid w:val="00C45FA0"/>
    <w:rsid w:val="00C46026"/>
    <w:rsid w:val="00C46471"/>
    <w:rsid w:val="00C4690A"/>
    <w:rsid w:val="00C50236"/>
    <w:rsid w:val="00C504D1"/>
    <w:rsid w:val="00C50D78"/>
    <w:rsid w:val="00C5279D"/>
    <w:rsid w:val="00C5394F"/>
    <w:rsid w:val="00C53F0C"/>
    <w:rsid w:val="00C546ED"/>
    <w:rsid w:val="00C5487B"/>
    <w:rsid w:val="00C55302"/>
    <w:rsid w:val="00C559EF"/>
    <w:rsid w:val="00C55E7B"/>
    <w:rsid w:val="00C56A15"/>
    <w:rsid w:val="00C56C71"/>
    <w:rsid w:val="00C56FDA"/>
    <w:rsid w:val="00C571C2"/>
    <w:rsid w:val="00C57782"/>
    <w:rsid w:val="00C6051A"/>
    <w:rsid w:val="00C616EE"/>
    <w:rsid w:val="00C61E8D"/>
    <w:rsid w:val="00C6220B"/>
    <w:rsid w:val="00C632B1"/>
    <w:rsid w:val="00C6469C"/>
    <w:rsid w:val="00C6548E"/>
    <w:rsid w:val="00C6595D"/>
    <w:rsid w:val="00C66059"/>
    <w:rsid w:val="00C66443"/>
    <w:rsid w:val="00C66506"/>
    <w:rsid w:val="00C66C67"/>
    <w:rsid w:val="00C6723B"/>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7160"/>
    <w:rsid w:val="00C87D78"/>
    <w:rsid w:val="00C90520"/>
    <w:rsid w:val="00C90BE5"/>
    <w:rsid w:val="00C90C75"/>
    <w:rsid w:val="00C910AC"/>
    <w:rsid w:val="00C92AD2"/>
    <w:rsid w:val="00C9357D"/>
    <w:rsid w:val="00C93C17"/>
    <w:rsid w:val="00C943A3"/>
    <w:rsid w:val="00C9486B"/>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229"/>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5EE"/>
    <w:rsid w:val="00CD76D4"/>
    <w:rsid w:val="00CD7893"/>
    <w:rsid w:val="00CD79C0"/>
    <w:rsid w:val="00CD7DDD"/>
    <w:rsid w:val="00CE270B"/>
    <w:rsid w:val="00CE3922"/>
    <w:rsid w:val="00CE3ACB"/>
    <w:rsid w:val="00CE5293"/>
    <w:rsid w:val="00CE57DE"/>
    <w:rsid w:val="00CE5FF9"/>
    <w:rsid w:val="00CE630A"/>
    <w:rsid w:val="00CE7E6A"/>
    <w:rsid w:val="00CF0074"/>
    <w:rsid w:val="00CF1291"/>
    <w:rsid w:val="00CF129A"/>
    <w:rsid w:val="00CF1ADD"/>
    <w:rsid w:val="00CF1F77"/>
    <w:rsid w:val="00CF26CB"/>
    <w:rsid w:val="00CF377E"/>
    <w:rsid w:val="00CF3B06"/>
    <w:rsid w:val="00CF42A4"/>
    <w:rsid w:val="00CF6781"/>
    <w:rsid w:val="00CF6D7A"/>
    <w:rsid w:val="00D0063D"/>
    <w:rsid w:val="00D00672"/>
    <w:rsid w:val="00D0201A"/>
    <w:rsid w:val="00D02A31"/>
    <w:rsid w:val="00D0365A"/>
    <w:rsid w:val="00D03FEC"/>
    <w:rsid w:val="00D054ED"/>
    <w:rsid w:val="00D062B8"/>
    <w:rsid w:val="00D0686D"/>
    <w:rsid w:val="00D06C36"/>
    <w:rsid w:val="00D10089"/>
    <w:rsid w:val="00D1014F"/>
    <w:rsid w:val="00D1054B"/>
    <w:rsid w:val="00D11B56"/>
    <w:rsid w:val="00D12A22"/>
    <w:rsid w:val="00D13690"/>
    <w:rsid w:val="00D13CD2"/>
    <w:rsid w:val="00D13D64"/>
    <w:rsid w:val="00D143D7"/>
    <w:rsid w:val="00D1644D"/>
    <w:rsid w:val="00D16490"/>
    <w:rsid w:val="00D16EEC"/>
    <w:rsid w:val="00D170A6"/>
    <w:rsid w:val="00D1727F"/>
    <w:rsid w:val="00D172C0"/>
    <w:rsid w:val="00D2034F"/>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B6F"/>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60063"/>
    <w:rsid w:val="00D6024B"/>
    <w:rsid w:val="00D60281"/>
    <w:rsid w:val="00D608A1"/>
    <w:rsid w:val="00D60E1C"/>
    <w:rsid w:val="00D6131A"/>
    <w:rsid w:val="00D622AB"/>
    <w:rsid w:val="00D624E8"/>
    <w:rsid w:val="00D62A2E"/>
    <w:rsid w:val="00D64386"/>
    <w:rsid w:val="00D6497C"/>
    <w:rsid w:val="00D64B5C"/>
    <w:rsid w:val="00D65068"/>
    <w:rsid w:val="00D67455"/>
    <w:rsid w:val="00D70D53"/>
    <w:rsid w:val="00D7234D"/>
    <w:rsid w:val="00D732AE"/>
    <w:rsid w:val="00D732D4"/>
    <w:rsid w:val="00D73BF7"/>
    <w:rsid w:val="00D74208"/>
    <w:rsid w:val="00D74CC9"/>
    <w:rsid w:val="00D751F4"/>
    <w:rsid w:val="00D755D6"/>
    <w:rsid w:val="00D76A91"/>
    <w:rsid w:val="00D77790"/>
    <w:rsid w:val="00D779DF"/>
    <w:rsid w:val="00D808C3"/>
    <w:rsid w:val="00D809C7"/>
    <w:rsid w:val="00D8144C"/>
    <w:rsid w:val="00D81E69"/>
    <w:rsid w:val="00D8246A"/>
    <w:rsid w:val="00D830A4"/>
    <w:rsid w:val="00D83C17"/>
    <w:rsid w:val="00D83D32"/>
    <w:rsid w:val="00D847AA"/>
    <w:rsid w:val="00D84CDE"/>
    <w:rsid w:val="00D85016"/>
    <w:rsid w:val="00D85797"/>
    <w:rsid w:val="00D85885"/>
    <w:rsid w:val="00D8667B"/>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072"/>
    <w:rsid w:val="00DA3F70"/>
    <w:rsid w:val="00DA4776"/>
    <w:rsid w:val="00DA52E1"/>
    <w:rsid w:val="00DA5697"/>
    <w:rsid w:val="00DA59C7"/>
    <w:rsid w:val="00DA70CC"/>
    <w:rsid w:val="00DA7126"/>
    <w:rsid w:val="00DA71F2"/>
    <w:rsid w:val="00DA756E"/>
    <w:rsid w:val="00DB1835"/>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C7FF2"/>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1DE"/>
    <w:rsid w:val="00DF32B0"/>
    <w:rsid w:val="00DF3FA2"/>
    <w:rsid w:val="00DF4F09"/>
    <w:rsid w:val="00DF64E7"/>
    <w:rsid w:val="00DF6625"/>
    <w:rsid w:val="00DF6687"/>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5D11"/>
    <w:rsid w:val="00E1688C"/>
    <w:rsid w:val="00E16A8F"/>
    <w:rsid w:val="00E16EE5"/>
    <w:rsid w:val="00E229C8"/>
    <w:rsid w:val="00E2316B"/>
    <w:rsid w:val="00E239DF"/>
    <w:rsid w:val="00E259EC"/>
    <w:rsid w:val="00E25E9A"/>
    <w:rsid w:val="00E26DF5"/>
    <w:rsid w:val="00E276BA"/>
    <w:rsid w:val="00E30BDE"/>
    <w:rsid w:val="00E3130C"/>
    <w:rsid w:val="00E31ED5"/>
    <w:rsid w:val="00E32A4E"/>
    <w:rsid w:val="00E32DDF"/>
    <w:rsid w:val="00E336A7"/>
    <w:rsid w:val="00E33F79"/>
    <w:rsid w:val="00E3446C"/>
    <w:rsid w:val="00E3447E"/>
    <w:rsid w:val="00E348A7"/>
    <w:rsid w:val="00E349A0"/>
    <w:rsid w:val="00E34C57"/>
    <w:rsid w:val="00E34CE5"/>
    <w:rsid w:val="00E37DA6"/>
    <w:rsid w:val="00E4023F"/>
    <w:rsid w:val="00E41154"/>
    <w:rsid w:val="00E412B2"/>
    <w:rsid w:val="00E417B8"/>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484"/>
    <w:rsid w:val="00E609BA"/>
    <w:rsid w:val="00E6120E"/>
    <w:rsid w:val="00E61CB9"/>
    <w:rsid w:val="00E62066"/>
    <w:rsid w:val="00E627D0"/>
    <w:rsid w:val="00E62DAE"/>
    <w:rsid w:val="00E63062"/>
    <w:rsid w:val="00E63879"/>
    <w:rsid w:val="00E6473C"/>
    <w:rsid w:val="00E64B35"/>
    <w:rsid w:val="00E65E2E"/>
    <w:rsid w:val="00E67D5F"/>
    <w:rsid w:val="00E67EB7"/>
    <w:rsid w:val="00E70616"/>
    <w:rsid w:val="00E70E9E"/>
    <w:rsid w:val="00E70F06"/>
    <w:rsid w:val="00E70FF1"/>
    <w:rsid w:val="00E727B7"/>
    <w:rsid w:val="00E730AA"/>
    <w:rsid w:val="00E73966"/>
    <w:rsid w:val="00E74768"/>
    <w:rsid w:val="00E74951"/>
    <w:rsid w:val="00E74B72"/>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15B"/>
    <w:rsid w:val="00E933E5"/>
    <w:rsid w:val="00E9344C"/>
    <w:rsid w:val="00E93AF1"/>
    <w:rsid w:val="00E93E0F"/>
    <w:rsid w:val="00E94AB9"/>
    <w:rsid w:val="00E9573D"/>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0D1E"/>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46B"/>
    <w:rsid w:val="00ED49B6"/>
    <w:rsid w:val="00EE107C"/>
    <w:rsid w:val="00EE272C"/>
    <w:rsid w:val="00EE36EB"/>
    <w:rsid w:val="00EE38DA"/>
    <w:rsid w:val="00EE3E9C"/>
    <w:rsid w:val="00EE42CA"/>
    <w:rsid w:val="00EE4760"/>
    <w:rsid w:val="00EE4D5C"/>
    <w:rsid w:val="00EE4F6A"/>
    <w:rsid w:val="00EE5A21"/>
    <w:rsid w:val="00EE6532"/>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B97"/>
    <w:rsid w:val="00F03EAB"/>
    <w:rsid w:val="00F04044"/>
    <w:rsid w:val="00F0417B"/>
    <w:rsid w:val="00F042F9"/>
    <w:rsid w:val="00F046C8"/>
    <w:rsid w:val="00F05B03"/>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0741"/>
    <w:rsid w:val="00F210FE"/>
    <w:rsid w:val="00F214E5"/>
    <w:rsid w:val="00F21DBF"/>
    <w:rsid w:val="00F21EE8"/>
    <w:rsid w:val="00F21F44"/>
    <w:rsid w:val="00F22806"/>
    <w:rsid w:val="00F22F84"/>
    <w:rsid w:val="00F23C7C"/>
    <w:rsid w:val="00F2474A"/>
    <w:rsid w:val="00F24BC3"/>
    <w:rsid w:val="00F25266"/>
    <w:rsid w:val="00F2638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E27"/>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112"/>
    <w:rsid w:val="00F5759B"/>
    <w:rsid w:val="00F6079C"/>
    <w:rsid w:val="00F60C62"/>
    <w:rsid w:val="00F62B08"/>
    <w:rsid w:val="00F62E76"/>
    <w:rsid w:val="00F62FD8"/>
    <w:rsid w:val="00F635CE"/>
    <w:rsid w:val="00F64B1D"/>
    <w:rsid w:val="00F6762C"/>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8FB"/>
    <w:rsid w:val="00F81D39"/>
    <w:rsid w:val="00F834C1"/>
    <w:rsid w:val="00F83DD3"/>
    <w:rsid w:val="00F84D18"/>
    <w:rsid w:val="00F85205"/>
    <w:rsid w:val="00F85237"/>
    <w:rsid w:val="00F86951"/>
    <w:rsid w:val="00F8702D"/>
    <w:rsid w:val="00F876BB"/>
    <w:rsid w:val="00F878C9"/>
    <w:rsid w:val="00F9000A"/>
    <w:rsid w:val="00F90AB8"/>
    <w:rsid w:val="00F936ED"/>
    <w:rsid w:val="00F93EBF"/>
    <w:rsid w:val="00F95826"/>
    <w:rsid w:val="00F959DA"/>
    <w:rsid w:val="00F96857"/>
    <w:rsid w:val="00F97457"/>
    <w:rsid w:val="00F97ABA"/>
    <w:rsid w:val="00FA03E6"/>
    <w:rsid w:val="00FA11F7"/>
    <w:rsid w:val="00FA32A8"/>
    <w:rsid w:val="00FA4AF4"/>
    <w:rsid w:val="00FA5AE3"/>
    <w:rsid w:val="00FA6568"/>
    <w:rsid w:val="00FA71CA"/>
    <w:rsid w:val="00FA73DD"/>
    <w:rsid w:val="00FB095B"/>
    <w:rsid w:val="00FB104E"/>
    <w:rsid w:val="00FB13C2"/>
    <w:rsid w:val="00FB1EFB"/>
    <w:rsid w:val="00FB2057"/>
    <w:rsid w:val="00FB2637"/>
    <w:rsid w:val="00FB26A1"/>
    <w:rsid w:val="00FB2A63"/>
    <w:rsid w:val="00FB3261"/>
    <w:rsid w:val="00FB33E4"/>
    <w:rsid w:val="00FB38D2"/>
    <w:rsid w:val="00FB68AC"/>
    <w:rsid w:val="00FB68F4"/>
    <w:rsid w:val="00FC03B8"/>
    <w:rsid w:val="00FC0874"/>
    <w:rsid w:val="00FC0A18"/>
    <w:rsid w:val="00FC1719"/>
    <w:rsid w:val="00FC40A1"/>
    <w:rsid w:val="00FC4A20"/>
    <w:rsid w:val="00FC5DF8"/>
    <w:rsid w:val="00FC7E40"/>
    <w:rsid w:val="00FD0568"/>
    <w:rsid w:val="00FD09AE"/>
    <w:rsid w:val="00FD0F3D"/>
    <w:rsid w:val="00FD2612"/>
    <w:rsid w:val="00FD2EDF"/>
    <w:rsid w:val="00FD323A"/>
    <w:rsid w:val="00FD365C"/>
    <w:rsid w:val="00FD37D4"/>
    <w:rsid w:val="00FD42D6"/>
    <w:rsid w:val="00FD5FAD"/>
    <w:rsid w:val="00FE2025"/>
    <w:rsid w:val="00FE2651"/>
    <w:rsid w:val="00FE29EA"/>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AD58B897-CCEC-4C7E-AEED-3B97B738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6B7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44338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49636099">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2880195">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369257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68145419">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81057586">
      <w:bodyDiv w:val="1"/>
      <w:marLeft w:val="0"/>
      <w:marRight w:val="0"/>
      <w:marTop w:val="0"/>
      <w:marBottom w:val="0"/>
      <w:divBdr>
        <w:top w:val="none" w:sz="0" w:space="0" w:color="auto"/>
        <w:left w:val="none" w:sz="0" w:space="0" w:color="auto"/>
        <w:bottom w:val="none" w:sz="0" w:space="0" w:color="auto"/>
        <w:right w:val="none" w:sz="0" w:space="0" w:color="auto"/>
      </w:divBdr>
    </w:div>
    <w:div w:id="1633250029">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57566178">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89484662">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1982691476">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1490842">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81EE4-E3D4-4E89-8AFE-878E1A024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66</Pages>
  <Words>12954</Words>
  <Characters>71251</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2017-12-19T23:23:00Z</cp:lastPrinted>
  <dcterms:created xsi:type="dcterms:W3CDTF">2021-06-16T02:18:00Z</dcterms:created>
  <dcterms:modified xsi:type="dcterms:W3CDTF">2021-08-04T18:18:00Z</dcterms:modified>
</cp:coreProperties>
</file>