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C972A" w14:textId="77777777" w:rsidR="0058576D" w:rsidRPr="00441733" w:rsidRDefault="0058576D" w:rsidP="0058576D">
      <w:pPr>
        <w:spacing w:after="200" w:line="360" w:lineRule="auto"/>
        <w:jc w:val="both"/>
        <w:rPr>
          <w:rFonts w:ascii="Palatino Linotype" w:hAnsi="Palatino Linotype"/>
        </w:rPr>
      </w:pPr>
      <w:bookmarkStart w:id="0" w:name="_GoBack"/>
      <w:bookmarkEnd w:id="0"/>
      <w:r w:rsidRPr="0044173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15354B" w:rsidRPr="00441733">
        <w:rPr>
          <w:rFonts w:ascii="Palatino Linotype" w:hAnsi="Palatino Linotype"/>
        </w:rPr>
        <w:t>fecha veintiocho de abril</w:t>
      </w:r>
      <w:r w:rsidRPr="00441733">
        <w:rPr>
          <w:rFonts w:ascii="Palatino Linotype" w:hAnsi="Palatino Linotype"/>
        </w:rPr>
        <w:t xml:space="preserve"> de dos mil </w:t>
      </w:r>
      <w:r w:rsidR="0015354B" w:rsidRPr="00441733">
        <w:rPr>
          <w:rFonts w:ascii="Palatino Linotype" w:hAnsi="Palatino Linotype"/>
        </w:rPr>
        <w:t>veintiuno</w:t>
      </w:r>
      <w:r w:rsidRPr="00441733">
        <w:rPr>
          <w:rFonts w:ascii="Palatino Linotype" w:hAnsi="Palatino Linotype"/>
        </w:rPr>
        <w:t>.</w:t>
      </w:r>
    </w:p>
    <w:p w14:paraId="657017C6" w14:textId="77777777" w:rsidR="0058576D" w:rsidRPr="00441733" w:rsidRDefault="0058576D" w:rsidP="0058576D">
      <w:pPr>
        <w:spacing w:before="360" w:after="240" w:line="360" w:lineRule="auto"/>
        <w:jc w:val="both"/>
        <w:rPr>
          <w:rFonts w:ascii="Palatino Linotype" w:hAnsi="Palatino Linotype"/>
        </w:rPr>
      </w:pPr>
      <w:r w:rsidRPr="00441733">
        <w:rPr>
          <w:rFonts w:ascii="Palatino Linotype" w:hAnsi="Palatino Linotype"/>
          <w:b/>
        </w:rPr>
        <w:t>VISTO</w:t>
      </w:r>
      <w:r w:rsidRPr="00441733">
        <w:rPr>
          <w:rFonts w:ascii="Palatino Linotype" w:hAnsi="Palatino Linotype"/>
        </w:rPr>
        <w:t xml:space="preserve"> el expediente formado con motivo del recurso de revisión </w:t>
      </w:r>
      <w:r w:rsidR="007431A4" w:rsidRPr="00441733">
        <w:rPr>
          <w:rFonts w:ascii="Palatino Linotype" w:hAnsi="Palatino Linotype"/>
          <w:b/>
        </w:rPr>
        <w:t>00862/INFOEM/IP/RR/2021</w:t>
      </w:r>
      <w:r w:rsidRPr="00441733">
        <w:rPr>
          <w:rFonts w:ascii="Palatino Linotype" w:hAnsi="Palatino Linotype"/>
        </w:rPr>
        <w:t xml:space="preserve">, promovido por un particular de manera anónima </w:t>
      </w:r>
      <w:r w:rsidRPr="00441733">
        <w:rPr>
          <w:rFonts w:ascii="Palatino Linotype" w:hAnsi="Palatino Linotype" w:cs="Arial"/>
        </w:rPr>
        <w:t>en lo sucesivo</w:t>
      </w:r>
      <w:r w:rsidRPr="00441733">
        <w:rPr>
          <w:rFonts w:ascii="Palatino Linotype" w:hAnsi="Palatino Linotype" w:cs="Arial"/>
          <w:b/>
        </w:rPr>
        <w:t xml:space="preserve"> EL RECURRENTE</w:t>
      </w:r>
      <w:r w:rsidRPr="00441733">
        <w:rPr>
          <w:rFonts w:ascii="Palatino Linotype" w:hAnsi="Palatino Linotype"/>
        </w:rPr>
        <w:t xml:space="preserve">, en contra de la respuesta emitida por el </w:t>
      </w:r>
      <w:r w:rsidR="00971791" w:rsidRPr="00441733">
        <w:rPr>
          <w:rFonts w:ascii="Palatino Linotype" w:hAnsi="Palatino Linotype"/>
          <w:b/>
        </w:rPr>
        <w:t>Ayuntamiento de Naucalpan de Juárez</w:t>
      </w:r>
      <w:r w:rsidRPr="00441733">
        <w:rPr>
          <w:rFonts w:ascii="Palatino Linotype" w:hAnsi="Palatino Linotype"/>
        </w:rPr>
        <w:t xml:space="preserve">, en lo sucesivo </w:t>
      </w:r>
      <w:r w:rsidRPr="00441733">
        <w:rPr>
          <w:rFonts w:ascii="Palatino Linotype" w:hAnsi="Palatino Linotype"/>
          <w:b/>
        </w:rPr>
        <w:t>EL SUJETO OBLIGADO</w:t>
      </w:r>
      <w:r w:rsidRPr="00441733">
        <w:rPr>
          <w:rFonts w:ascii="Palatino Linotype" w:hAnsi="Palatino Linotype"/>
        </w:rPr>
        <w:t xml:space="preserve">, se procede a dictar la presente resolución con base en lo siguiente: </w:t>
      </w:r>
    </w:p>
    <w:p w14:paraId="184CE7E4" w14:textId="77777777" w:rsidR="0058576D" w:rsidRPr="00441733" w:rsidRDefault="0058576D" w:rsidP="0058576D">
      <w:pPr>
        <w:spacing w:before="360" w:after="360" w:line="360" w:lineRule="auto"/>
        <w:jc w:val="center"/>
        <w:rPr>
          <w:rFonts w:ascii="Palatino Linotype" w:hAnsi="Palatino Linotype"/>
          <w:b/>
          <w:bCs/>
          <w:spacing w:val="40"/>
          <w:sz w:val="28"/>
        </w:rPr>
      </w:pPr>
      <w:r w:rsidRPr="00441733">
        <w:rPr>
          <w:rFonts w:ascii="Palatino Linotype" w:hAnsi="Palatino Linotype"/>
          <w:b/>
          <w:bCs/>
          <w:spacing w:val="40"/>
          <w:sz w:val="28"/>
        </w:rPr>
        <w:t>RESULTANDO</w:t>
      </w:r>
    </w:p>
    <w:p w14:paraId="5968CAF3" w14:textId="77777777" w:rsidR="0058576D" w:rsidRPr="00441733" w:rsidRDefault="0058576D" w:rsidP="0058576D">
      <w:pPr>
        <w:pStyle w:val="Prrafodelista"/>
        <w:tabs>
          <w:tab w:val="left" w:pos="567"/>
        </w:tabs>
        <w:spacing w:before="240" w:after="240" w:line="360" w:lineRule="auto"/>
        <w:ind w:left="0"/>
        <w:jc w:val="both"/>
        <w:rPr>
          <w:rFonts w:ascii="Palatino Linotype" w:hAnsi="Palatino Linotype" w:cs="Arial"/>
        </w:rPr>
      </w:pPr>
      <w:r w:rsidRPr="00441733">
        <w:rPr>
          <w:rFonts w:ascii="Palatino Linotype" w:hAnsi="Palatino Linotype"/>
          <w:b/>
          <w:sz w:val="28"/>
          <w:szCs w:val="28"/>
        </w:rPr>
        <w:t>I.</w:t>
      </w:r>
      <w:r w:rsidRPr="00441733">
        <w:rPr>
          <w:rFonts w:ascii="Palatino Linotype" w:hAnsi="Palatino Linotype"/>
        </w:rPr>
        <w:t xml:space="preserve"> En fecha </w:t>
      </w:r>
      <w:r w:rsidR="006123FF" w:rsidRPr="00441733">
        <w:rPr>
          <w:rFonts w:ascii="Palatino Linotype" w:hAnsi="Palatino Linotype"/>
        </w:rPr>
        <w:t>veintiocho de enero</w:t>
      </w:r>
      <w:r w:rsidRPr="00441733">
        <w:rPr>
          <w:rFonts w:ascii="Palatino Linotype" w:hAnsi="Palatino Linotype"/>
        </w:rPr>
        <w:t xml:space="preserve"> </w:t>
      </w:r>
      <w:r w:rsidR="006123FF" w:rsidRPr="00441733">
        <w:rPr>
          <w:rFonts w:ascii="Palatino Linotype" w:hAnsi="Palatino Linotype"/>
        </w:rPr>
        <w:t>de dos mil veintiuno</w:t>
      </w:r>
      <w:r w:rsidRPr="00441733">
        <w:rPr>
          <w:rFonts w:ascii="Palatino Linotype" w:hAnsi="Palatino Linotype"/>
        </w:rPr>
        <w:t xml:space="preserve">, </w:t>
      </w:r>
      <w:r w:rsidRPr="00441733">
        <w:rPr>
          <w:rFonts w:ascii="Palatino Linotype" w:hAnsi="Palatino Linotype" w:cs="Arial"/>
          <w:b/>
        </w:rPr>
        <w:t>EL RECURRENTE</w:t>
      </w:r>
      <w:r w:rsidRPr="00441733">
        <w:rPr>
          <w:rFonts w:ascii="Palatino Linotype" w:hAnsi="Palatino Linotype"/>
        </w:rPr>
        <w:t xml:space="preserve"> presentó a través</w:t>
      </w:r>
      <w:r w:rsidRPr="00441733">
        <w:rPr>
          <w:rFonts w:ascii="Palatino Linotype" w:eastAsia="Calibri" w:hAnsi="Palatino Linotype" w:cs="Arial"/>
        </w:rPr>
        <w:t xml:space="preserve"> </w:t>
      </w:r>
      <w:r w:rsidRPr="00441733">
        <w:rPr>
          <w:rFonts w:ascii="Palatino Linotype" w:hAnsi="Palatino Linotype" w:cs="Arial"/>
        </w:rPr>
        <w:t xml:space="preserve">del Sistema de Acceso a la </w:t>
      </w:r>
      <w:r w:rsidRPr="00441733">
        <w:rPr>
          <w:rFonts w:ascii="Palatino Linotype" w:eastAsia="Calibri" w:hAnsi="Palatino Linotype" w:cs="Arial"/>
        </w:rPr>
        <w:t>Información</w:t>
      </w:r>
      <w:r w:rsidRPr="00441733">
        <w:rPr>
          <w:rFonts w:ascii="Palatino Linotype" w:hAnsi="Palatino Linotype" w:cs="Arial"/>
        </w:rPr>
        <w:t xml:space="preserve"> Mexiquense</w:t>
      </w:r>
      <w:r w:rsidRPr="00441733">
        <w:rPr>
          <w:rFonts w:ascii="Palatino Linotype" w:hAnsi="Palatino Linotype"/>
        </w:rPr>
        <w:t xml:space="preserve">, en lo subsecuente </w:t>
      </w:r>
      <w:r w:rsidRPr="00441733">
        <w:rPr>
          <w:rFonts w:ascii="Palatino Linotype" w:hAnsi="Palatino Linotype"/>
          <w:b/>
        </w:rPr>
        <w:t>EL SAIMEX</w:t>
      </w:r>
      <w:r w:rsidRPr="00441733">
        <w:rPr>
          <w:rFonts w:ascii="Palatino Linotype" w:hAnsi="Palatino Linotype"/>
        </w:rPr>
        <w:t xml:space="preserve"> ante </w:t>
      </w:r>
      <w:r w:rsidRPr="00441733">
        <w:rPr>
          <w:rFonts w:ascii="Palatino Linotype" w:hAnsi="Palatino Linotype"/>
          <w:b/>
        </w:rPr>
        <w:t>EL SUJETO OBLIGADO</w:t>
      </w:r>
      <w:r w:rsidRPr="00441733">
        <w:rPr>
          <w:rFonts w:ascii="Palatino Linotype" w:hAnsi="Palatino Linotype"/>
        </w:rPr>
        <w:t xml:space="preserve">, la solicitud de acceso a la información pública, a la que se le asignó el número </w:t>
      </w:r>
      <w:r w:rsidR="006123FF" w:rsidRPr="00441733">
        <w:rPr>
          <w:rFonts w:ascii="Palatino Linotype" w:hAnsi="Palatino Linotype"/>
          <w:b/>
          <w:bCs/>
        </w:rPr>
        <w:t>00030/NAUCALPA/IP/2021</w:t>
      </w:r>
      <w:r w:rsidRPr="00441733">
        <w:rPr>
          <w:rFonts w:ascii="Palatino Linotype" w:hAnsi="Palatino Linotype"/>
        </w:rPr>
        <w:t xml:space="preserve">, mediante la cual requirió </w:t>
      </w:r>
      <w:r w:rsidR="005F4C49" w:rsidRPr="00441733">
        <w:rPr>
          <w:rFonts w:ascii="Palatino Linotype" w:hAnsi="Palatino Linotype"/>
        </w:rPr>
        <w:t>lo siguiente</w:t>
      </w:r>
      <w:r w:rsidRPr="00441733">
        <w:rPr>
          <w:rFonts w:ascii="Palatino Linotype" w:hAnsi="Palatino Linotype"/>
        </w:rPr>
        <w:t>:</w:t>
      </w:r>
    </w:p>
    <w:p w14:paraId="243EC42A" w14:textId="77777777" w:rsidR="00EE02FA" w:rsidRPr="00441733" w:rsidRDefault="0058576D" w:rsidP="0067580F">
      <w:pPr>
        <w:spacing w:before="240" w:after="240"/>
        <w:ind w:left="851" w:right="899"/>
        <w:jc w:val="both"/>
        <w:rPr>
          <w:rFonts w:ascii="Palatino Linotype" w:hAnsi="Palatino Linotype"/>
          <w:i/>
          <w:sz w:val="22"/>
          <w:szCs w:val="22"/>
        </w:rPr>
      </w:pPr>
      <w:r w:rsidRPr="00441733">
        <w:rPr>
          <w:rFonts w:ascii="Palatino Linotype" w:hAnsi="Palatino Linotype"/>
          <w:i/>
          <w:sz w:val="22"/>
          <w:szCs w:val="22"/>
        </w:rPr>
        <w:t>“</w:t>
      </w:r>
      <w:r w:rsidR="006123FF" w:rsidRPr="00441733">
        <w:rPr>
          <w:rFonts w:ascii="Palatino Linotype" w:hAnsi="Palatino Linotype"/>
          <w:i/>
          <w:sz w:val="22"/>
          <w:szCs w:val="22"/>
        </w:rPr>
        <w:t xml:space="preserve">solicito por este medio </w:t>
      </w:r>
      <w:r w:rsidR="006123FF" w:rsidRPr="00441733">
        <w:rPr>
          <w:rFonts w:ascii="Palatino Linotype" w:hAnsi="Palatino Linotype"/>
          <w:i/>
          <w:sz w:val="22"/>
          <w:szCs w:val="22"/>
          <w:u w:val="single"/>
        </w:rPr>
        <w:t>todo el expediente formado por el traslado de dominio con número de folio 23360 del Ayuntamiento de Naucalpan</w:t>
      </w:r>
      <w:r w:rsidRPr="00441733">
        <w:rPr>
          <w:rFonts w:ascii="Palatino Linotype" w:hAnsi="Palatino Linotype"/>
          <w:i/>
          <w:sz w:val="22"/>
          <w:szCs w:val="22"/>
        </w:rPr>
        <w:t>.” (Sic)</w:t>
      </w:r>
    </w:p>
    <w:p w14:paraId="16F84AB7" w14:textId="77777777" w:rsidR="0067580F" w:rsidRPr="00441733" w:rsidRDefault="0067580F" w:rsidP="0067580F">
      <w:pPr>
        <w:spacing w:before="240" w:after="240"/>
        <w:ind w:left="851" w:right="899"/>
        <w:jc w:val="both"/>
        <w:rPr>
          <w:rFonts w:ascii="Palatino Linotype" w:hAnsi="Palatino Linotype"/>
          <w:i/>
          <w:sz w:val="22"/>
          <w:szCs w:val="22"/>
        </w:rPr>
      </w:pPr>
    </w:p>
    <w:p w14:paraId="4E56FE95" w14:textId="77777777" w:rsidR="0067580F" w:rsidRPr="00441733" w:rsidRDefault="00F55C68" w:rsidP="00F55C68">
      <w:pPr>
        <w:spacing w:line="360" w:lineRule="auto"/>
        <w:jc w:val="both"/>
        <w:rPr>
          <w:rFonts w:ascii="Palatino Linotype" w:hAnsi="Palatino Linotype" w:cs="Arial"/>
        </w:rPr>
      </w:pPr>
      <w:r w:rsidRPr="00441733">
        <w:rPr>
          <w:rFonts w:ascii="Palatino Linotype" w:hAnsi="Palatino Linotype" w:cs="Arial"/>
          <w:b/>
        </w:rPr>
        <w:t>MODALIDAD DE ENTREGA:</w:t>
      </w:r>
      <w:r w:rsidRPr="00441733">
        <w:rPr>
          <w:rFonts w:ascii="Palatino Linotype" w:hAnsi="Palatino Linotype" w:cs="Arial"/>
        </w:rPr>
        <w:t xml:space="preserve"> Vía</w:t>
      </w:r>
      <w:r w:rsidRPr="00441733">
        <w:rPr>
          <w:rFonts w:ascii="Palatino Linotype" w:hAnsi="Palatino Linotype" w:cs="Arial"/>
          <w:b/>
        </w:rPr>
        <w:t xml:space="preserve"> Saimex</w:t>
      </w:r>
      <w:r w:rsidRPr="00441733">
        <w:rPr>
          <w:rFonts w:ascii="Palatino Linotype" w:hAnsi="Palatino Linotype" w:cs="Arial"/>
        </w:rPr>
        <w:t>.</w:t>
      </w:r>
    </w:p>
    <w:p w14:paraId="7A718B7E" w14:textId="77777777" w:rsidR="00F55C68" w:rsidRPr="00441733" w:rsidRDefault="00F55C68" w:rsidP="00F55C68">
      <w:pPr>
        <w:spacing w:line="360" w:lineRule="auto"/>
        <w:jc w:val="both"/>
        <w:rPr>
          <w:rFonts w:ascii="Palatino Linotype" w:hAnsi="Palatino Linotype" w:cs="Arial"/>
        </w:rPr>
      </w:pPr>
    </w:p>
    <w:p w14:paraId="71015A28" w14:textId="77777777" w:rsidR="0029657F" w:rsidRPr="00441733" w:rsidRDefault="0029657F" w:rsidP="0067580F">
      <w:pPr>
        <w:spacing w:before="100" w:beforeAutospacing="1" w:after="100" w:afterAutospacing="1" w:line="360" w:lineRule="auto"/>
        <w:jc w:val="both"/>
        <w:rPr>
          <w:rFonts w:ascii="Palatino Linotype" w:hAnsi="Palatino Linotype" w:cs="Arial"/>
          <w:color w:val="000000" w:themeColor="text1"/>
        </w:rPr>
      </w:pPr>
      <w:r w:rsidRPr="00441733">
        <w:rPr>
          <w:rFonts w:ascii="Palatino Linotype" w:hAnsi="Palatino Linotype"/>
          <w:b/>
          <w:color w:val="000000" w:themeColor="text1"/>
          <w:sz w:val="28"/>
          <w:szCs w:val="28"/>
        </w:rPr>
        <w:lastRenderedPageBreak/>
        <w:t xml:space="preserve">II. </w:t>
      </w:r>
      <w:r w:rsidRPr="00441733">
        <w:rPr>
          <w:rFonts w:ascii="Palatino Linotype" w:hAnsi="Palatino Linotype" w:cs="Arial"/>
          <w:color w:val="000000" w:themeColor="text1"/>
        </w:rPr>
        <w:t>En cumplimiento al artículo 162 de la Ley de Transparencia y Acceso a la Información Pública del Estado de México y Municipios, en</w:t>
      </w:r>
      <w:r w:rsidR="00F55C68" w:rsidRPr="00441733">
        <w:rPr>
          <w:rFonts w:ascii="Palatino Linotype" w:hAnsi="Palatino Linotype" w:cs="Arial"/>
          <w:color w:val="000000" w:themeColor="text1"/>
        </w:rPr>
        <w:t xml:space="preserve"> fecha</w:t>
      </w:r>
      <w:r w:rsidRPr="00441733">
        <w:rPr>
          <w:rFonts w:ascii="Palatino Linotype" w:hAnsi="Palatino Linotype" w:cs="Arial"/>
          <w:color w:val="000000" w:themeColor="text1"/>
        </w:rPr>
        <w:t xml:space="preserve"> </w:t>
      </w:r>
      <w:r w:rsidR="00F55C68" w:rsidRPr="00441733">
        <w:rPr>
          <w:rFonts w:ascii="Palatino Linotype" w:hAnsi="Palatino Linotype"/>
        </w:rPr>
        <w:t>veintinueve de enero</w:t>
      </w:r>
      <w:r w:rsidRPr="00441733">
        <w:rPr>
          <w:rFonts w:ascii="Palatino Linotype" w:hAnsi="Palatino Linotype" w:cs="Arial"/>
        </w:rPr>
        <w:t xml:space="preserve"> de dos </w:t>
      </w:r>
      <w:r w:rsidRPr="00441733">
        <w:rPr>
          <w:rFonts w:ascii="Palatino Linotype" w:hAnsi="Palatino Linotype"/>
        </w:rPr>
        <w:t>mil</w:t>
      </w:r>
      <w:r w:rsidRPr="00441733">
        <w:rPr>
          <w:rFonts w:ascii="Palatino Linotype" w:hAnsi="Palatino Linotype" w:cs="Arial"/>
        </w:rPr>
        <w:t xml:space="preserve"> veintiuno</w:t>
      </w:r>
      <w:r w:rsidR="00F55C68" w:rsidRPr="00441733">
        <w:rPr>
          <w:rFonts w:ascii="Palatino Linotype" w:hAnsi="Palatino Linotype" w:cs="Arial"/>
          <w:color w:val="000000" w:themeColor="text1"/>
        </w:rPr>
        <w:t>, el</w:t>
      </w:r>
      <w:r w:rsidRPr="00441733">
        <w:rPr>
          <w:rFonts w:ascii="Palatino Linotype" w:hAnsi="Palatino Linotype" w:cs="Arial"/>
          <w:color w:val="000000" w:themeColor="text1"/>
        </w:rPr>
        <w:t xml:space="preserve"> Titular de la Unidad de Transparencia del </w:t>
      </w:r>
      <w:r w:rsidRPr="00441733">
        <w:rPr>
          <w:rFonts w:ascii="Palatino Linotype" w:hAnsi="Palatino Linotype" w:cs="Arial"/>
          <w:b/>
          <w:color w:val="000000" w:themeColor="text1"/>
        </w:rPr>
        <w:t>SUJETO OBLIGADO</w:t>
      </w:r>
      <w:r w:rsidRPr="00441733">
        <w:rPr>
          <w:rFonts w:ascii="Palatino Linotype" w:hAnsi="Palatino Linotype" w:cs="Arial"/>
          <w:color w:val="000000" w:themeColor="text1"/>
        </w:rPr>
        <w:t xml:space="preserve">, </w:t>
      </w:r>
      <w:r w:rsidRPr="00441733">
        <w:rPr>
          <w:rFonts w:ascii="Palatino Linotype" w:hAnsi="Palatino Linotype"/>
          <w:bCs/>
          <w:color w:val="000000" w:themeColor="text1"/>
        </w:rPr>
        <w:t>turnó los requerimientos de información a los Servidores Públicos Ha</w:t>
      </w:r>
      <w:r w:rsidR="00F55C68" w:rsidRPr="00441733">
        <w:rPr>
          <w:rFonts w:ascii="Palatino Linotype" w:hAnsi="Palatino Linotype"/>
          <w:bCs/>
          <w:color w:val="000000" w:themeColor="text1"/>
        </w:rPr>
        <w:t>bilitados que estimó competente</w:t>
      </w:r>
      <w:r w:rsidRPr="00441733">
        <w:rPr>
          <w:rFonts w:ascii="Palatino Linotype" w:hAnsi="Palatino Linotype"/>
          <w:bCs/>
          <w:color w:val="000000" w:themeColor="text1"/>
        </w:rPr>
        <w:t xml:space="preserve">, </w:t>
      </w:r>
      <w:r w:rsidRPr="00441733">
        <w:rPr>
          <w:rFonts w:ascii="Palatino Linotype" w:hAnsi="Palatino Linotype" w:cs="Arial"/>
          <w:color w:val="000000" w:themeColor="text1"/>
        </w:rPr>
        <w:t>a efecto de que realizaran la búsqueda y localización de la información, tal como se visualiza a continuación:</w:t>
      </w:r>
    </w:p>
    <w:p w14:paraId="5BEC9442" w14:textId="77777777" w:rsidR="0029657F" w:rsidRPr="00441733" w:rsidRDefault="00F55C68" w:rsidP="0029657F">
      <w:pPr>
        <w:spacing w:before="100" w:beforeAutospacing="1" w:after="100" w:afterAutospacing="1" w:line="360" w:lineRule="auto"/>
        <w:jc w:val="center"/>
        <w:rPr>
          <w:rFonts w:ascii="Palatino Linotype" w:hAnsi="Palatino Linotype" w:cs="Arial"/>
          <w:b/>
          <w:sz w:val="28"/>
          <w:szCs w:val="28"/>
        </w:rPr>
      </w:pPr>
      <w:r w:rsidRPr="00441733">
        <w:rPr>
          <w:noProof/>
          <w:lang w:val="es-ES"/>
        </w:rPr>
        <w:drawing>
          <wp:inline distT="0" distB="0" distL="0" distR="0" wp14:anchorId="15A1EF62" wp14:editId="5D1C0440">
            <wp:extent cx="5457279" cy="123380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0" t="27823" r="17386" b="45970"/>
                    <a:stretch/>
                  </pic:blipFill>
                  <pic:spPr bwMode="auto">
                    <a:xfrm>
                      <a:off x="0" y="0"/>
                      <a:ext cx="5462693" cy="1235029"/>
                    </a:xfrm>
                    <a:prstGeom prst="rect">
                      <a:avLst/>
                    </a:prstGeom>
                    <a:ln>
                      <a:noFill/>
                    </a:ln>
                    <a:extLst>
                      <a:ext uri="{53640926-AAD7-44d8-BBD7-CCE9431645EC}">
                        <a14:shadowObscured xmlns:a14="http://schemas.microsoft.com/office/drawing/2010/main"/>
                      </a:ext>
                    </a:extLst>
                  </pic:spPr>
                </pic:pic>
              </a:graphicData>
            </a:graphic>
          </wp:inline>
        </w:drawing>
      </w:r>
    </w:p>
    <w:p w14:paraId="1E009F31" w14:textId="77777777" w:rsidR="0029657F" w:rsidRPr="00441733" w:rsidRDefault="0029657F" w:rsidP="0029657F">
      <w:pPr>
        <w:spacing w:before="100" w:beforeAutospacing="1" w:after="100" w:afterAutospacing="1" w:line="360" w:lineRule="auto"/>
        <w:jc w:val="both"/>
        <w:rPr>
          <w:rFonts w:ascii="Palatino Linotype" w:hAnsi="Palatino Linotype"/>
        </w:rPr>
      </w:pPr>
      <w:r w:rsidRPr="00441733">
        <w:rPr>
          <w:rFonts w:ascii="Palatino Linotype" w:hAnsi="Palatino Linotype" w:cs="Arial"/>
          <w:b/>
          <w:sz w:val="28"/>
          <w:szCs w:val="28"/>
        </w:rPr>
        <w:t>III.</w:t>
      </w:r>
      <w:r w:rsidRPr="00441733">
        <w:rPr>
          <w:rFonts w:ascii="Palatino Linotype" w:hAnsi="Palatino Linotype" w:cs="Arial"/>
        </w:rPr>
        <w:t xml:space="preserve"> </w:t>
      </w:r>
      <w:r w:rsidRPr="00441733">
        <w:rPr>
          <w:rFonts w:ascii="Palatino Linotype" w:hAnsi="Palatino Linotype"/>
        </w:rPr>
        <w:t xml:space="preserve">Con </w:t>
      </w:r>
      <w:r w:rsidRPr="00441733">
        <w:rPr>
          <w:rFonts w:ascii="Palatino Linotype" w:hAnsi="Palatino Linotype" w:cs="Arial"/>
        </w:rPr>
        <w:t>base</w:t>
      </w:r>
      <w:r w:rsidRPr="00441733">
        <w:rPr>
          <w:rFonts w:ascii="Palatino Linotype" w:hAnsi="Palatino Linotype"/>
        </w:rPr>
        <w:t xml:space="preserve"> en el detalle de seguimiento que obra en </w:t>
      </w:r>
      <w:r w:rsidRPr="00441733">
        <w:rPr>
          <w:rFonts w:ascii="Palatino Linotype" w:hAnsi="Palatino Linotype"/>
          <w:b/>
        </w:rPr>
        <w:t>EL SAIMEX</w:t>
      </w:r>
      <w:r w:rsidRPr="00441733">
        <w:rPr>
          <w:rFonts w:ascii="Palatino Linotype" w:hAnsi="Palatino Linotype"/>
        </w:rPr>
        <w:t xml:space="preserve">, se </w:t>
      </w:r>
      <w:r w:rsidR="00F55C68" w:rsidRPr="00441733">
        <w:rPr>
          <w:rFonts w:ascii="Palatino Linotype" w:hAnsi="Palatino Linotype"/>
        </w:rPr>
        <w:t>advierte que en fecha diecinueve</w:t>
      </w:r>
      <w:r w:rsidRPr="00441733">
        <w:rPr>
          <w:rFonts w:ascii="Palatino Linotype" w:hAnsi="Palatino Linotype"/>
        </w:rPr>
        <w:t xml:space="preserve"> de febrero de dos mil veintiuno,</w:t>
      </w:r>
      <w:r w:rsidRPr="00441733">
        <w:rPr>
          <w:rFonts w:ascii="Palatino Linotype" w:hAnsi="Palatino Linotype"/>
          <w:b/>
        </w:rPr>
        <w:t xml:space="preserve"> EL SUJETO OBLIGADO </w:t>
      </w:r>
      <w:r w:rsidRPr="00441733">
        <w:rPr>
          <w:rFonts w:ascii="Palatino Linotype" w:hAnsi="Palatino Linotype"/>
        </w:rPr>
        <w:t xml:space="preserve">requirió una prórroga para el recurso de revisión número </w:t>
      </w:r>
      <w:r w:rsidR="00F55C68" w:rsidRPr="00441733">
        <w:rPr>
          <w:rFonts w:ascii="Palatino Linotype" w:hAnsi="Palatino Linotype" w:cs="Arial"/>
          <w:b/>
        </w:rPr>
        <w:t>00862</w:t>
      </w:r>
      <w:r w:rsidRPr="00441733">
        <w:rPr>
          <w:rFonts w:ascii="Palatino Linotype" w:hAnsi="Palatino Linotype" w:cs="Arial"/>
          <w:b/>
        </w:rPr>
        <w:t>/INFOEM/IP/RR/2021</w:t>
      </w:r>
      <w:r w:rsidRPr="00441733">
        <w:rPr>
          <w:rFonts w:ascii="Palatino Linotype" w:hAnsi="Palatino Linotype"/>
        </w:rPr>
        <w:t xml:space="preserve">, en los siguientes términos: </w:t>
      </w:r>
    </w:p>
    <w:p w14:paraId="18E7CDE8" w14:textId="77777777" w:rsidR="00F55C68" w:rsidRPr="00441733" w:rsidRDefault="0029657F" w:rsidP="00F55C68">
      <w:pPr>
        <w:tabs>
          <w:tab w:val="left" w:pos="709"/>
        </w:tabs>
        <w:ind w:left="851" w:right="1134"/>
        <w:jc w:val="both"/>
        <w:rPr>
          <w:rFonts w:ascii="Palatino Linotype" w:hAnsi="Palatino Linotype"/>
          <w:b/>
          <w:i/>
          <w:sz w:val="22"/>
          <w:szCs w:val="22"/>
        </w:rPr>
      </w:pPr>
      <w:r w:rsidRPr="00441733">
        <w:rPr>
          <w:rFonts w:ascii="Palatino Linotype" w:hAnsi="Palatino Linotype"/>
          <w:i/>
          <w:sz w:val="22"/>
          <w:szCs w:val="22"/>
        </w:rPr>
        <w:t>“</w:t>
      </w:r>
      <w:r w:rsidR="00F55C68" w:rsidRPr="00441733">
        <w:rPr>
          <w:rFonts w:ascii="Palatino Linotype" w:hAnsi="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Se solicita prorroga de siete días hábiles en virtud de que nos encontramos en búsqueda e integración de la información solicitada</w:t>
      </w:r>
    </w:p>
    <w:p w14:paraId="0FD2EC1D" w14:textId="77777777" w:rsidR="00F55C68" w:rsidRPr="00441733" w:rsidRDefault="00F55C68" w:rsidP="00F55C68">
      <w:pPr>
        <w:tabs>
          <w:tab w:val="left" w:pos="709"/>
        </w:tabs>
        <w:ind w:left="851" w:right="1134"/>
        <w:jc w:val="both"/>
        <w:rPr>
          <w:rFonts w:ascii="Palatino Linotype" w:hAnsi="Palatino Linotype"/>
          <w:i/>
          <w:sz w:val="22"/>
          <w:szCs w:val="22"/>
        </w:rPr>
      </w:pPr>
      <w:r w:rsidRPr="00441733">
        <w:rPr>
          <w:rFonts w:ascii="Palatino Linotype" w:hAnsi="Palatino Linotype"/>
          <w:i/>
          <w:sz w:val="22"/>
          <w:szCs w:val="22"/>
        </w:rPr>
        <w:t>C. LEONARDO SALCEDO MALVAEZ</w:t>
      </w:r>
    </w:p>
    <w:p w14:paraId="29B8DC2B" w14:textId="77777777" w:rsidR="0029657F" w:rsidRPr="00441733" w:rsidRDefault="00F55C68" w:rsidP="00F55C68">
      <w:pPr>
        <w:tabs>
          <w:tab w:val="left" w:pos="709"/>
        </w:tabs>
        <w:ind w:left="851" w:right="1134"/>
        <w:jc w:val="both"/>
        <w:rPr>
          <w:rFonts w:ascii="Palatino Linotype" w:hAnsi="Palatino Linotype"/>
          <w:i/>
          <w:sz w:val="22"/>
          <w:szCs w:val="22"/>
        </w:rPr>
      </w:pPr>
      <w:r w:rsidRPr="00441733">
        <w:rPr>
          <w:rFonts w:ascii="Palatino Linotype" w:hAnsi="Palatino Linotype"/>
          <w:i/>
          <w:sz w:val="22"/>
          <w:szCs w:val="22"/>
        </w:rPr>
        <w:t>Responsable de la Unidad de Transparencia</w:t>
      </w:r>
      <w:r w:rsidR="0029657F" w:rsidRPr="00441733">
        <w:rPr>
          <w:rFonts w:ascii="Palatino Linotype" w:hAnsi="Palatino Linotype"/>
          <w:i/>
          <w:sz w:val="22"/>
          <w:szCs w:val="22"/>
        </w:rPr>
        <w:t>”. (Sic)</w:t>
      </w:r>
    </w:p>
    <w:p w14:paraId="33E329F9" w14:textId="77777777" w:rsidR="0058576D" w:rsidRPr="00441733" w:rsidRDefault="0067580F" w:rsidP="0058576D">
      <w:pPr>
        <w:pStyle w:val="Prrafodelista"/>
        <w:tabs>
          <w:tab w:val="left" w:pos="567"/>
        </w:tabs>
        <w:spacing w:before="360" w:after="240" w:line="360" w:lineRule="auto"/>
        <w:ind w:left="0"/>
        <w:jc w:val="both"/>
        <w:rPr>
          <w:rFonts w:ascii="Palatino Linotype" w:hAnsi="Palatino Linotype" w:cs="Arial"/>
        </w:rPr>
      </w:pPr>
      <w:bookmarkStart w:id="1" w:name="_Ref532229977"/>
      <w:bookmarkStart w:id="2" w:name="_Ref534905157"/>
      <w:bookmarkStart w:id="3" w:name="_Ref9858876"/>
      <w:bookmarkStart w:id="4" w:name="_Ref22652467"/>
      <w:r w:rsidRPr="00441733">
        <w:rPr>
          <w:rFonts w:ascii="Palatino Linotype" w:hAnsi="Palatino Linotype"/>
          <w:b/>
          <w:sz w:val="28"/>
          <w:szCs w:val="28"/>
        </w:rPr>
        <w:lastRenderedPageBreak/>
        <w:t>IV</w:t>
      </w:r>
      <w:r w:rsidR="0058576D" w:rsidRPr="00441733">
        <w:rPr>
          <w:rFonts w:ascii="Palatino Linotype" w:hAnsi="Palatino Linotype"/>
          <w:b/>
          <w:sz w:val="28"/>
          <w:szCs w:val="28"/>
        </w:rPr>
        <w:t>.</w:t>
      </w:r>
      <w:r w:rsidR="0058576D" w:rsidRPr="00441733">
        <w:rPr>
          <w:rFonts w:ascii="Palatino Linotype" w:hAnsi="Palatino Linotype"/>
        </w:rPr>
        <w:t xml:space="preserve"> </w:t>
      </w:r>
      <w:r w:rsidR="0058576D" w:rsidRPr="00441733">
        <w:rPr>
          <w:rFonts w:ascii="Palatino Linotype" w:hAnsi="Palatino Linotype" w:cs="Arial"/>
        </w:rPr>
        <w:t xml:space="preserve">En fecha </w:t>
      </w:r>
      <w:r w:rsidR="00041EDE" w:rsidRPr="00441733">
        <w:rPr>
          <w:rFonts w:ascii="Palatino Linotype" w:hAnsi="Palatino Linotype" w:cs="Arial"/>
        </w:rPr>
        <w:t>tres de marzo</w:t>
      </w:r>
      <w:r w:rsidR="0058576D" w:rsidRPr="00441733">
        <w:rPr>
          <w:rFonts w:ascii="Palatino Linotype" w:hAnsi="Palatino Linotype" w:cs="Arial"/>
        </w:rPr>
        <w:t xml:space="preserve"> d</w:t>
      </w:r>
      <w:r w:rsidR="0058576D" w:rsidRPr="00441733">
        <w:rPr>
          <w:rFonts w:ascii="Palatino Linotype" w:hAnsi="Palatino Linotype"/>
        </w:rPr>
        <w:t xml:space="preserve">e dos mil </w:t>
      </w:r>
      <w:r w:rsidR="00041EDE" w:rsidRPr="00441733">
        <w:rPr>
          <w:rFonts w:ascii="Palatino Linotype" w:hAnsi="Palatino Linotype"/>
        </w:rPr>
        <w:t>veintiuno</w:t>
      </w:r>
      <w:r w:rsidR="0058576D" w:rsidRPr="00441733">
        <w:rPr>
          <w:rFonts w:ascii="Palatino Linotype" w:hAnsi="Palatino Linotype" w:cs="Arial"/>
        </w:rPr>
        <w:t xml:space="preserve">, </w:t>
      </w:r>
      <w:r w:rsidR="0058576D" w:rsidRPr="00441733">
        <w:rPr>
          <w:rFonts w:ascii="Palatino Linotype" w:hAnsi="Palatino Linotype" w:cs="Arial"/>
          <w:b/>
        </w:rPr>
        <w:t xml:space="preserve">EL SUJETO OBLIGADO </w:t>
      </w:r>
      <w:r w:rsidR="0058576D" w:rsidRPr="00441733">
        <w:rPr>
          <w:rFonts w:ascii="Palatino Linotype" w:hAnsi="Palatino Linotype" w:cs="Arial"/>
        </w:rPr>
        <w:t xml:space="preserve">notificó al </w:t>
      </w:r>
      <w:r w:rsidR="0058576D" w:rsidRPr="00441733">
        <w:rPr>
          <w:rFonts w:ascii="Palatino Linotype" w:hAnsi="Palatino Linotype" w:cs="Arial"/>
          <w:b/>
        </w:rPr>
        <w:t>RECURRENTE</w:t>
      </w:r>
      <w:r w:rsidR="0058576D" w:rsidRPr="00441733">
        <w:rPr>
          <w:rFonts w:ascii="Palatino Linotype" w:hAnsi="Palatino Linotype" w:cs="Arial"/>
        </w:rPr>
        <w:t xml:space="preserve"> la respuesta a la </w:t>
      </w:r>
      <w:r w:rsidR="0058576D" w:rsidRPr="00441733">
        <w:rPr>
          <w:rFonts w:ascii="Palatino Linotype" w:hAnsi="Palatino Linotype"/>
        </w:rPr>
        <w:t>solicitud</w:t>
      </w:r>
      <w:r w:rsidR="0058576D" w:rsidRPr="00441733">
        <w:rPr>
          <w:rFonts w:ascii="Palatino Linotype" w:hAnsi="Palatino Linotype" w:cs="Arial"/>
        </w:rPr>
        <w:t xml:space="preserve"> de </w:t>
      </w:r>
      <w:r w:rsidR="0058576D" w:rsidRPr="00441733">
        <w:rPr>
          <w:rFonts w:ascii="Palatino Linotype" w:hAnsi="Palatino Linotype"/>
        </w:rPr>
        <w:t>acceso</w:t>
      </w:r>
      <w:r w:rsidR="0058576D" w:rsidRPr="00441733">
        <w:rPr>
          <w:rFonts w:ascii="Palatino Linotype" w:hAnsi="Palatino Linotype" w:cs="Arial"/>
        </w:rPr>
        <w:t xml:space="preserve"> a la información pública, en los siguientes términos:</w:t>
      </w:r>
      <w:bookmarkEnd w:id="1"/>
      <w:bookmarkEnd w:id="2"/>
      <w:bookmarkEnd w:id="3"/>
      <w:bookmarkEnd w:id="4"/>
    </w:p>
    <w:p w14:paraId="2CCE12D2" w14:textId="77777777" w:rsidR="00F55C68" w:rsidRPr="00441733" w:rsidRDefault="0058576D" w:rsidP="00F55C68">
      <w:pPr>
        <w:spacing w:before="240" w:after="240"/>
        <w:ind w:left="709" w:right="709"/>
        <w:jc w:val="both"/>
        <w:rPr>
          <w:rFonts w:ascii="Palatino Linotype" w:hAnsi="Palatino Linotype" w:cs="Arial"/>
          <w:i/>
          <w:sz w:val="22"/>
        </w:rPr>
      </w:pPr>
      <w:r w:rsidRPr="00441733">
        <w:rPr>
          <w:rFonts w:ascii="Palatino Linotype" w:hAnsi="Palatino Linotype" w:cs="Arial"/>
          <w:i/>
          <w:sz w:val="22"/>
        </w:rPr>
        <w:t>“</w:t>
      </w:r>
      <w:r w:rsidR="00F55C68" w:rsidRPr="00441733">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B4C233" w14:textId="77777777" w:rsidR="00F55C68" w:rsidRPr="00441733" w:rsidRDefault="00F55C68" w:rsidP="00F55C68">
      <w:pPr>
        <w:spacing w:before="240" w:after="240"/>
        <w:ind w:left="709" w:right="709"/>
        <w:jc w:val="both"/>
        <w:rPr>
          <w:rFonts w:ascii="Palatino Linotype" w:hAnsi="Palatino Linotype" w:cs="Arial"/>
          <w:i/>
          <w:sz w:val="22"/>
        </w:rPr>
      </w:pPr>
      <w:r w:rsidRPr="00441733">
        <w:rPr>
          <w:rFonts w:ascii="Palatino Linotype" w:hAnsi="Palatino Linotype" w:cs="Arial"/>
          <w:i/>
          <w:sz w:val="22"/>
        </w:rPr>
        <w:t xml:space="preserve">Por lo que atañe a </w:t>
      </w:r>
      <w:r w:rsidRPr="00441733">
        <w:rPr>
          <w:rFonts w:ascii="Palatino Linotype" w:hAnsi="Palatino Linotype" w:cs="Arial"/>
          <w:b/>
          <w:i/>
          <w:sz w:val="22"/>
        </w:rPr>
        <w:t>la Tesorería Municipal, área encargada de atender su solicitud, la cual adjunta al presente el archivo denominado: "OFICIO SAIMEX 00030.pdf</w:t>
      </w:r>
      <w:r w:rsidRPr="00441733">
        <w:rPr>
          <w:rFonts w:ascii="Palatino Linotype" w:hAnsi="Palatino Linotype" w:cs="Arial"/>
          <w:i/>
          <w:sz w:val="22"/>
        </w:rPr>
        <w:t>", documento en el cual podrá encontrar respuesta a su solicitud de acceso a la información pública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498B1C68" w14:textId="77777777" w:rsidR="00F55C68" w:rsidRPr="00441733" w:rsidRDefault="00F55C68" w:rsidP="00F55C68">
      <w:pPr>
        <w:spacing w:before="240" w:after="240"/>
        <w:ind w:left="709" w:right="709"/>
        <w:jc w:val="both"/>
        <w:rPr>
          <w:rFonts w:ascii="Palatino Linotype" w:hAnsi="Palatino Linotype" w:cs="Arial"/>
          <w:i/>
          <w:sz w:val="22"/>
        </w:rPr>
      </w:pPr>
      <w:r w:rsidRPr="00441733">
        <w:rPr>
          <w:rFonts w:ascii="Palatino Linotype" w:hAnsi="Palatino Linotype" w:cs="Arial"/>
          <w:i/>
          <w:sz w:val="22"/>
        </w:rPr>
        <w:t>ATENTAMENTE</w:t>
      </w:r>
    </w:p>
    <w:p w14:paraId="78CDA19D" w14:textId="77777777" w:rsidR="0058576D" w:rsidRPr="00441733" w:rsidRDefault="00F55C68" w:rsidP="00F55C68">
      <w:pPr>
        <w:spacing w:before="240" w:after="240"/>
        <w:ind w:left="709" w:right="709"/>
        <w:jc w:val="both"/>
        <w:rPr>
          <w:rFonts w:ascii="Palatino Linotype" w:hAnsi="Palatino Linotype" w:cs="Arial"/>
          <w:i/>
          <w:sz w:val="22"/>
        </w:rPr>
      </w:pPr>
      <w:r w:rsidRPr="00441733">
        <w:rPr>
          <w:rFonts w:ascii="Palatino Linotype" w:hAnsi="Palatino Linotype" w:cs="Arial"/>
          <w:i/>
          <w:sz w:val="22"/>
        </w:rPr>
        <w:t>C. LEONARDO SALCEDO MALVAEZ</w:t>
      </w:r>
      <w:r w:rsidR="0058576D" w:rsidRPr="00441733">
        <w:rPr>
          <w:rFonts w:ascii="Palatino Linotype" w:hAnsi="Palatino Linotype" w:cs="Arial"/>
          <w:i/>
          <w:sz w:val="22"/>
        </w:rPr>
        <w:t>.” (Sic)</w:t>
      </w:r>
    </w:p>
    <w:p w14:paraId="03BDEA17" w14:textId="0A78A3F6" w:rsidR="00827098" w:rsidRPr="00441733" w:rsidRDefault="00827098" w:rsidP="00664844">
      <w:pPr>
        <w:tabs>
          <w:tab w:val="left" w:pos="8789"/>
        </w:tabs>
        <w:spacing w:before="360" w:after="100" w:afterAutospacing="1" w:line="360" w:lineRule="auto"/>
        <w:ind w:right="49"/>
        <w:contextualSpacing/>
        <w:jc w:val="both"/>
        <w:rPr>
          <w:rFonts w:ascii="Palatino Linotype" w:hAnsi="Palatino Linotype"/>
        </w:rPr>
      </w:pPr>
      <w:r w:rsidRPr="00441733">
        <w:rPr>
          <w:rFonts w:ascii="Palatino Linotype" w:hAnsi="Palatino Linotype"/>
        </w:rPr>
        <w:t xml:space="preserve">Asimismo, </w:t>
      </w:r>
      <w:r w:rsidRPr="00441733">
        <w:rPr>
          <w:rFonts w:ascii="Palatino Linotype" w:hAnsi="Palatino Linotype"/>
          <w:b/>
        </w:rPr>
        <w:t xml:space="preserve">EL SUJETO OBLIGADO </w:t>
      </w:r>
      <w:r w:rsidRPr="00441733">
        <w:rPr>
          <w:rFonts w:ascii="Palatino Linotype" w:hAnsi="Palatino Linotype"/>
        </w:rPr>
        <w:t xml:space="preserve">adjuntó en la respuesta el siguiente archivo electrónico denominado: </w:t>
      </w:r>
      <w:r w:rsidRPr="00441733">
        <w:rPr>
          <w:rFonts w:ascii="Palatino Linotype" w:hAnsi="Palatino Linotype"/>
          <w:b/>
          <w:i/>
        </w:rPr>
        <w:t>“OFICIO SAIMEX 00030.pdf</w:t>
      </w:r>
      <w:r w:rsidRPr="00441733">
        <w:rPr>
          <w:rFonts w:ascii="Palatino Linotype" w:hAnsi="Palatino Linotype"/>
          <w:lang w:val="es-ES_tradnl"/>
        </w:rPr>
        <w:t>”</w:t>
      </w:r>
      <w:r w:rsidRPr="00441733">
        <w:rPr>
          <w:rFonts w:ascii="Palatino Linotype" w:hAnsi="Palatino Linotype"/>
        </w:rPr>
        <w:t xml:space="preserve">, </w:t>
      </w:r>
      <w:r w:rsidR="00E76583" w:rsidRPr="00441733">
        <w:rPr>
          <w:rFonts w:ascii="Palatino Linotype" w:hAnsi="Palatino Linotype"/>
        </w:rPr>
        <w:t xml:space="preserve">mediante </w:t>
      </w:r>
      <w:r w:rsidR="00450250" w:rsidRPr="00441733">
        <w:rPr>
          <w:rFonts w:ascii="Palatino Linotype" w:hAnsi="Palatino Linotype"/>
        </w:rPr>
        <w:t>el</w:t>
      </w:r>
      <w:r w:rsidR="00E76583" w:rsidRPr="00441733">
        <w:rPr>
          <w:rFonts w:ascii="Palatino Linotype" w:hAnsi="Palatino Linotype"/>
        </w:rPr>
        <w:t xml:space="preserve"> oficio signado por el Subdirector de Impuestos de la Tesorería Municipal del Ayuntamiento de Naucalpan de Juárez, a través del </w:t>
      </w:r>
      <w:r w:rsidR="00450250" w:rsidRPr="00441733">
        <w:rPr>
          <w:rFonts w:ascii="Palatino Linotype" w:hAnsi="Palatino Linotype"/>
        </w:rPr>
        <w:t>cual</w:t>
      </w:r>
      <w:r w:rsidR="00E76583" w:rsidRPr="00441733">
        <w:rPr>
          <w:rFonts w:ascii="Palatino Linotype" w:hAnsi="Palatino Linotype"/>
        </w:rPr>
        <w:t xml:space="preserve"> informó </w:t>
      </w:r>
      <w:r w:rsidR="0057150D" w:rsidRPr="00441733">
        <w:rPr>
          <w:rFonts w:ascii="Palatino Linotype" w:hAnsi="Palatino Linotype"/>
        </w:rPr>
        <w:t>que,</w:t>
      </w:r>
      <w:r w:rsidR="00E76583" w:rsidRPr="00441733">
        <w:rPr>
          <w:rFonts w:ascii="Palatino Linotype" w:hAnsi="Palatino Linotype"/>
        </w:rPr>
        <w:t xml:space="preserve"> derivado de la búsqueda exhaustiva de gabinete en el Departamento de Traslado de Dominio,</w:t>
      </w:r>
      <w:r w:rsidR="00F91EAE" w:rsidRPr="00441733">
        <w:rPr>
          <w:rFonts w:ascii="Palatino Linotype" w:hAnsi="Palatino Linotype"/>
        </w:rPr>
        <w:t xml:space="preserve"> fue</w:t>
      </w:r>
      <w:r w:rsidR="0057150D" w:rsidRPr="00441733">
        <w:rPr>
          <w:rFonts w:ascii="Palatino Linotype" w:hAnsi="Palatino Linotype"/>
        </w:rPr>
        <w:t xml:space="preserve"> nula la localización del número de folio referido, por tanto, se encuentra imposibilitados para atender su solicitud. No obstante, con el propósito de implementar los adecuados mecanismos en materia de transparencia y acceso a la información pública, le solicitó de la manera más atenta y respetuosa, remita mayores datos de </w:t>
      </w:r>
      <w:r w:rsidR="0057150D" w:rsidRPr="00441733">
        <w:rPr>
          <w:rFonts w:ascii="Palatino Linotype" w:hAnsi="Palatino Linotype"/>
        </w:rPr>
        <w:lastRenderedPageBreak/>
        <w:t>referencia que permitan otorgar una resolución favorable a los intereses del peticionario</w:t>
      </w:r>
      <w:r w:rsidRPr="00441733">
        <w:rPr>
          <w:rFonts w:ascii="Palatino Linotype" w:hAnsi="Palatino Linotype"/>
        </w:rPr>
        <w:t>.</w:t>
      </w:r>
    </w:p>
    <w:p w14:paraId="27CA371E" w14:textId="77777777" w:rsidR="0058576D" w:rsidRPr="00441733" w:rsidRDefault="0067580F" w:rsidP="0058576D">
      <w:pPr>
        <w:pStyle w:val="Prrafodelista"/>
        <w:tabs>
          <w:tab w:val="left" w:pos="567"/>
        </w:tabs>
        <w:spacing w:before="360" w:after="240" w:line="360" w:lineRule="auto"/>
        <w:ind w:left="0"/>
        <w:jc w:val="both"/>
        <w:rPr>
          <w:rFonts w:ascii="Palatino Linotype" w:hAnsi="Palatino Linotype" w:cs="Arial"/>
        </w:rPr>
      </w:pPr>
      <w:bookmarkStart w:id="5" w:name="_Ref490476121"/>
      <w:r w:rsidRPr="00441733">
        <w:rPr>
          <w:rFonts w:ascii="Palatino Linotype" w:hAnsi="Palatino Linotype"/>
          <w:b/>
          <w:sz w:val="28"/>
          <w:szCs w:val="28"/>
        </w:rPr>
        <w:t>V</w:t>
      </w:r>
      <w:r w:rsidR="0058576D" w:rsidRPr="00441733">
        <w:rPr>
          <w:rFonts w:ascii="Palatino Linotype" w:hAnsi="Palatino Linotype"/>
          <w:b/>
          <w:sz w:val="28"/>
          <w:szCs w:val="28"/>
        </w:rPr>
        <w:t>.</w:t>
      </w:r>
      <w:r w:rsidR="0058576D" w:rsidRPr="00441733">
        <w:rPr>
          <w:rFonts w:ascii="Palatino Linotype" w:hAnsi="Palatino Linotype"/>
        </w:rPr>
        <w:t xml:space="preserve"> Inconforme con la respuesta del </w:t>
      </w:r>
      <w:r w:rsidR="0058576D" w:rsidRPr="00441733">
        <w:rPr>
          <w:rFonts w:ascii="Palatino Linotype" w:hAnsi="Palatino Linotype"/>
          <w:b/>
        </w:rPr>
        <w:t>SUJETO OBLIGADO,</w:t>
      </w:r>
      <w:r w:rsidR="0058576D" w:rsidRPr="00441733">
        <w:rPr>
          <w:rFonts w:ascii="Palatino Linotype" w:hAnsi="Palatino Linotype"/>
        </w:rPr>
        <w:t xml:space="preserve"> </w:t>
      </w:r>
      <w:r w:rsidR="0058576D" w:rsidRPr="00441733">
        <w:rPr>
          <w:rFonts w:ascii="Palatino Linotype" w:hAnsi="Palatino Linotype" w:cs="Arial"/>
        </w:rPr>
        <w:t>en</w:t>
      </w:r>
      <w:r w:rsidR="0058576D" w:rsidRPr="00441733">
        <w:rPr>
          <w:rFonts w:ascii="Palatino Linotype" w:hAnsi="Palatino Linotype"/>
        </w:rPr>
        <w:t xml:space="preserve"> fecha </w:t>
      </w:r>
      <w:r w:rsidR="00AF01AD" w:rsidRPr="00441733">
        <w:rPr>
          <w:rFonts w:ascii="Palatino Linotype" w:hAnsi="Palatino Linotype"/>
        </w:rPr>
        <w:t>cuatro de  marzo de dos mil veintiuno</w:t>
      </w:r>
      <w:r w:rsidR="0058576D" w:rsidRPr="00441733">
        <w:rPr>
          <w:rFonts w:ascii="Palatino Linotype" w:hAnsi="Palatino Linotype"/>
        </w:rPr>
        <w:t xml:space="preserve">, </w:t>
      </w:r>
      <w:r w:rsidR="0058576D" w:rsidRPr="00441733">
        <w:rPr>
          <w:rFonts w:ascii="Palatino Linotype" w:hAnsi="Palatino Linotype" w:cs="Arial"/>
          <w:b/>
        </w:rPr>
        <w:t>EL RECURRENTE</w:t>
      </w:r>
      <w:r w:rsidR="0058576D" w:rsidRPr="00441733">
        <w:rPr>
          <w:rFonts w:ascii="Palatino Linotype" w:hAnsi="Palatino Linotype" w:cs="Arial"/>
        </w:rPr>
        <w:t xml:space="preserve"> </w:t>
      </w:r>
      <w:r w:rsidR="0058576D" w:rsidRPr="00441733">
        <w:rPr>
          <w:rFonts w:ascii="Palatino Linotype" w:hAnsi="Palatino Linotype"/>
        </w:rPr>
        <w:t xml:space="preserve">interpuso el recurso de revisión objeto del presente estudio, el cual fue registrado en </w:t>
      </w:r>
      <w:r w:rsidR="0058576D" w:rsidRPr="00441733">
        <w:rPr>
          <w:rFonts w:ascii="Palatino Linotype" w:hAnsi="Palatino Linotype"/>
          <w:b/>
        </w:rPr>
        <w:t>EL SAIMEX</w:t>
      </w:r>
      <w:r w:rsidR="0058576D" w:rsidRPr="00441733">
        <w:rPr>
          <w:rFonts w:ascii="Palatino Linotype" w:hAnsi="Palatino Linotype"/>
        </w:rPr>
        <w:t xml:space="preserve"> y se le asignó el número </w:t>
      </w:r>
      <w:r w:rsidR="00AF01AD" w:rsidRPr="00441733">
        <w:rPr>
          <w:rFonts w:ascii="Palatino Linotype" w:hAnsi="Palatino Linotype" w:cs="Arial"/>
          <w:b/>
        </w:rPr>
        <w:t>00862</w:t>
      </w:r>
      <w:r w:rsidR="0058576D" w:rsidRPr="00441733">
        <w:rPr>
          <w:rFonts w:ascii="Palatino Linotype" w:hAnsi="Palatino Linotype" w:cs="Arial"/>
          <w:b/>
        </w:rPr>
        <w:t>/INFOEM/IP/RR/20</w:t>
      </w:r>
      <w:r w:rsidR="00AF01AD" w:rsidRPr="00441733">
        <w:rPr>
          <w:rFonts w:ascii="Palatino Linotype" w:hAnsi="Palatino Linotype" w:cs="Arial"/>
          <w:b/>
        </w:rPr>
        <w:t>21</w:t>
      </w:r>
      <w:r w:rsidR="0058576D" w:rsidRPr="00441733">
        <w:rPr>
          <w:rFonts w:ascii="Palatino Linotype" w:hAnsi="Palatino Linotype" w:cs="Arial"/>
        </w:rPr>
        <w:t>, en el que señaló tanto en acto impugnado:</w:t>
      </w:r>
    </w:p>
    <w:p w14:paraId="13B14DAC" w14:textId="77777777" w:rsidR="0058576D" w:rsidRPr="00441733" w:rsidRDefault="0058576D" w:rsidP="0058576D">
      <w:pPr>
        <w:pStyle w:val="Prrafodelista"/>
        <w:spacing w:before="240" w:after="240"/>
        <w:ind w:left="720" w:right="709"/>
        <w:jc w:val="both"/>
        <w:rPr>
          <w:rFonts w:ascii="Palatino Linotype" w:hAnsi="Palatino Linotype" w:cs="Arial"/>
          <w:i/>
          <w:sz w:val="22"/>
          <w:szCs w:val="22"/>
        </w:rPr>
      </w:pPr>
      <w:r w:rsidRPr="00441733">
        <w:rPr>
          <w:rFonts w:ascii="Palatino Linotype" w:hAnsi="Palatino Linotype" w:cs="Arial"/>
          <w:i/>
          <w:sz w:val="22"/>
          <w:szCs w:val="22"/>
        </w:rPr>
        <w:t>“</w:t>
      </w:r>
      <w:r w:rsidR="00AF01AD" w:rsidRPr="00441733">
        <w:rPr>
          <w:rFonts w:ascii="Palatino Linotype" w:hAnsi="Palatino Linotype" w:cs="Arial"/>
          <w:i/>
          <w:sz w:val="22"/>
          <w:szCs w:val="22"/>
        </w:rPr>
        <w:t>no se da una respuesta correcta a mi solicitud, ya que nunca me solicitaron una aclaración por el contrario se extendieron 7 días más para darme contestación y terminan diciendo que no encontraron información sin adjuntar un acuerdo de inexistencia o un documento que avale la búsqueda de la información solicitada</w:t>
      </w:r>
      <w:r w:rsidRPr="00441733">
        <w:rPr>
          <w:rFonts w:ascii="Palatino Linotype" w:hAnsi="Palatino Linotype" w:cs="Arial"/>
          <w:i/>
          <w:sz w:val="22"/>
          <w:szCs w:val="22"/>
        </w:rPr>
        <w:t>.” (Sic)</w:t>
      </w:r>
    </w:p>
    <w:p w14:paraId="13FD75CF" w14:textId="77777777" w:rsidR="0058576D" w:rsidRPr="00441733" w:rsidRDefault="0058576D" w:rsidP="0058576D">
      <w:pPr>
        <w:pStyle w:val="Prrafodelista"/>
        <w:tabs>
          <w:tab w:val="left" w:pos="567"/>
        </w:tabs>
        <w:spacing w:before="360" w:after="240" w:line="360" w:lineRule="auto"/>
        <w:ind w:left="0"/>
        <w:jc w:val="both"/>
        <w:rPr>
          <w:rFonts w:ascii="Palatino Linotype" w:hAnsi="Palatino Linotype" w:cs="Arial"/>
        </w:rPr>
      </w:pPr>
      <w:r w:rsidRPr="00441733">
        <w:rPr>
          <w:rFonts w:ascii="Palatino Linotype" w:hAnsi="Palatino Linotype" w:cs="Arial"/>
        </w:rPr>
        <w:t>Asimismo, indicó como en sus razones o motivos de inconformidad, lo siguiente:</w:t>
      </w:r>
      <w:bookmarkEnd w:id="5"/>
    </w:p>
    <w:p w14:paraId="7D9D541F" w14:textId="77777777" w:rsidR="0058576D" w:rsidRPr="00441733" w:rsidRDefault="0058576D" w:rsidP="0058576D">
      <w:pPr>
        <w:pStyle w:val="Prrafodelista"/>
        <w:spacing w:before="240" w:after="240"/>
        <w:ind w:left="720" w:right="709"/>
        <w:jc w:val="both"/>
        <w:rPr>
          <w:rFonts w:ascii="Palatino Linotype" w:hAnsi="Palatino Linotype" w:cs="Arial"/>
          <w:i/>
          <w:sz w:val="22"/>
          <w:szCs w:val="22"/>
        </w:rPr>
      </w:pPr>
      <w:r w:rsidRPr="00441733">
        <w:rPr>
          <w:rFonts w:ascii="Palatino Linotype" w:hAnsi="Palatino Linotype" w:cs="Arial"/>
          <w:i/>
          <w:sz w:val="22"/>
          <w:szCs w:val="22"/>
        </w:rPr>
        <w:t>“</w:t>
      </w:r>
      <w:r w:rsidR="00AF01AD" w:rsidRPr="00441733">
        <w:rPr>
          <w:rFonts w:ascii="Palatino Linotype" w:hAnsi="Palatino Linotype" w:cs="Arial"/>
          <w:i/>
          <w:sz w:val="22"/>
          <w:szCs w:val="22"/>
        </w:rPr>
        <w:t>solicito atiendan de manera correcta mi solicitud de acceso de información, para mayor entendimiento adjunto un archivo en donde se ven mas datos sobre el traslado de dominio que requiero</w:t>
      </w:r>
      <w:r w:rsidRPr="00441733">
        <w:rPr>
          <w:rFonts w:ascii="Palatino Linotype" w:hAnsi="Palatino Linotype" w:cs="Arial"/>
          <w:i/>
          <w:sz w:val="22"/>
          <w:szCs w:val="22"/>
        </w:rPr>
        <w:t>.” (Sic)</w:t>
      </w:r>
    </w:p>
    <w:p w14:paraId="17B125DF" w14:textId="77777777" w:rsidR="00AF01AD" w:rsidRPr="00441733" w:rsidRDefault="00AF01AD" w:rsidP="00AF01AD">
      <w:pPr>
        <w:spacing w:before="240" w:after="240" w:line="360" w:lineRule="auto"/>
        <w:ind w:right="49"/>
        <w:jc w:val="both"/>
        <w:rPr>
          <w:rFonts w:ascii="Palatino Linotype" w:hAnsi="Palatino Linotype" w:cs="Arial"/>
        </w:rPr>
      </w:pPr>
      <w:r w:rsidRPr="00441733">
        <w:rPr>
          <w:rFonts w:ascii="Palatino Linotype" w:hAnsi="Palatino Linotype" w:cs="Arial"/>
        </w:rPr>
        <w:t xml:space="preserve">Asimismo, </w:t>
      </w:r>
      <w:r w:rsidRPr="00441733">
        <w:rPr>
          <w:rFonts w:ascii="Palatino Linotype" w:hAnsi="Palatino Linotype" w:cs="Arial"/>
          <w:b/>
        </w:rPr>
        <w:t xml:space="preserve">EL RECURRENTE </w:t>
      </w:r>
      <w:r w:rsidR="00C02ECC" w:rsidRPr="00441733">
        <w:rPr>
          <w:rFonts w:ascii="Palatino Linotype" w:hAnsi="Palatino Linotype" w:cs="Arial"/>
        </w:rPr>
        <w:t>adjuntó en su</w:t>
      </w:r>
      <w:r w:rsidRPr="00441733">
        <w:rPr>
          <w:rFonts w:ascii="Palatino Linotype" w:hAnsi="Palatino Linotype" w:cs="Arial"/>
        </w:rPr>
        <w:t xml:space="preserve"> escrito de interposición de recurso de revisión, el siguiente archivo electrónico denominado: </w:t>
      </w:r>
      <w:r w:rsidRPr="00441733">
        <w:rPr>
          <w:rFonts w:ascii="Palatino Linotype" w:hAnsi="Palatino Linotype" w:cs="Arial"/>
          <w:b/>
          <w:i/>
        </w:rPr>
        <w:t>“PHOTO-2021-02-15-13-36-37.jpg</w:t>
      </w:r>
      <w:r w:rsidRPr="00441733">
        <w:rPr>
          <w:rFonts w:ascii="Palatino Linotype" w:hAnsi="Palatino Linotype" w:cs="Arial"/>
        </w:rPr>
        <w:t>”, mediante el cual se puede apreciar el oficio número TM/SDII/089/2010, de</w:t>
      </w:r>
      <w:r w:rsidR="00EC5794" w:rsidRPr="00441733">
        <w:rPr>
          <w:rFonts w:ascii="Palatino Linotype" w:hAnsi="Palatino Linotype" w:cs="Arial"/>
        </w:rPr>
        <w:t xml:space="preserve"> fecha 15 de enero de dos mil di</w:t>
      </w:r>
      <w:r w:rsidRPr="00441733">
        <w:rPr>
          <w:rFonts w:ascii="Palatino Linotype" w:hAnsi="Palatino Linotype" w:cs="Arial"/>
        </w:rPr>
        <w:t xml:space="preserve">ez, signado por el Subdirector de Impuestos de la Tesorería Municipal del Sujeto Obligado, a través del cual solicitó el pago de traslado de dominio con número de folio 23360, en alcance al folio de ingreso número </w:t>
      </w:r>
      <w:r w:rsidR="00EC5794" w:rsidRPr="00441733">
        <w:rPr>
          <w:rFonts w:ascii="Palatino Linotype" w:hAnsi="Palatino Linotype" w:cs="Arial"/>
        </w:rPr>
        <w:t>6340.</w:t>
      </w:r>
    </w:p>
    <w:p w14:paraId="02069230" w14:textId="77777777" w:rsidR="0058576D" w:rsidRPr="00441733" w:rsidRDefault="0058576D" w:rsidP="0058576D">
      <w:pPr>
        <w:pStyle w:val="Prrafodelista"/>
        <w:tabs>
          <w:tab w:val="left" w:pos="567"/>
        </w:tabs>
        <w:spacing w:before="360" w:after="240" w:line="360" w:lineRule="auto"/>
        <w:ind w:left="0"/>
        <w:jc w:val="both"/>
        <w:rPr>
          <w:rFonts w:ascii="Palatino Linotype" w:hAnsi="Palatino Linotype" w:cs="Arial"/>
          <w:lang w:val="es-ES_tradnl"/>
        </w:rPr>
      </w:pPr>
      <w:r w:rsidRPr="00441733">
        <w:rPr>
          <w:rFonts w:ascii="Palatino Linotype" w:hAnsi="Palatino Linotype" w:cs="Arial"/>
          <w:b/>
          <w:sz w:val="28"/>
          <w:szCs w:val="28"/>
        </w:rPr>
        <w:t>V</w:t>
      </w:r>
      <w:r w:rsidR="0067580F" w:rsidRPr="00441733">
        <w:rPr>
          <w:rFonts w:ascii="Palatino Linotype" w:hAnsi="Palatino Linotype" w:cs="Arial"/>
          <w:b/>
          <w:sz w:val="28"/>
          <w:szCs w:val="28"/>
        </w:rPr>
        <w:t>I</w:t>
      </w:r>
      <w:r w:rsidRPr="00441733">
        <w:rPr>
          <w:rFonts w:ascii="Palatino Linotype" w:hAnsi="Palatino Linotype" w:cs="Arial"/>
          <w:b/>
          <w:sz w:val="28"/>
          <w:szCs w:val="28"/>
        </w:rPr>
        <w:t>.</w:t>
      </w:r>
      <w:r w:rsidRPr="00441733">
        <w:rPr>
          <w:rFonts w:ascii="Palatino Linotype" w:hAnsi="Palatino Linotype" w:cs="Arial"/>
        </w:rPr>
        <w:t xml:space="preserve"> En</w:t>
      </w:r>
      <w:r w:rsidRPr="00441733">
        <w:rPr>
          <w:rFonts w:ascii="Palatino Linotype" w:hAnsi="Palatino Linotype"/>
        </w:rPr>
        <w:t xml:space="preserve"> fecha </w:t>
      </w:r>
      <w:r w:rsidR="00363451" w:rsidRPr="00441733">
        <w:rPr>
          <w:rFonts w:ascii="Palatino Linotype" w:hAnsi="Palatino Linotype"/>
        </w:rPr>
        <w:t>cuatro de  marzo de dos mil veintiuno</w:t>
      </w:r>
      <w:r w:rsidRPr="00441733">
        <w:rPr>
          <w:rFonts w:ascii="Palatino Linotype" w:hAnsi="Palatino Linotype"/>
        </w:rPr>
        <w:t>,</w:t>
      </w:r>
      <w:r w:rsidRPr="00441733">
        <w:rPr>
          <w:rFonts w:ascii="Palatino Linotype" w:hAnsi="Palatino Linotype" w:cs="Arial"/>
        </w:rPr>
        <w:t xml:space="preserve"> e</w:t>
      </w:r>
      <w:r w:rsidRPr="00441733">
        <w:rPr>
          <w:rFonts w:ascii="Palatino Linotype" w:hAnsi="Palatino Linotype"/>
        </w:rPr>
        <w:t>l</w:t>
      </w:r>
      <w:r w:rsidRPr="00441733">
        <w:rPr>
          <w:rFonts w:ascii="Palatino Linotype" w:hAnsi="Palatino Linotype" w:cs="Arial"/>
        </w:rPr>
        <w:t xml:space="preserve"> </w:t>
      </w:r>
      <w:r w:rsidRPr="00441733">
        <w:rPr>
          <w:rFonts w:ascii="Palatino Linotype" w:hAnsi="Palatino Linotype" w:cs="Arial"/>
          <w:lang w:val="es-ES_tradnl"/>
        </w:rPr>
        <w:t>recurso de que</w:t>
      </w:r>
      <w:r w:rsidRPr="00441733">
        <w:rPr>
          <w:rFonts w:ascii="Palatino Linotype" w:hAnsi="Palatino Linotype" w:cs="Arial"/>
        </w:rPr>
        <w:t xml:space="preserve"> se trata</w:t>
      </w:r>
      <w:r w:rsidRPr="00441733">
        <w:rPr>
          <w:rFonts w:ascii="Palatino Linotype" w:hAnsi="Palatino Linotype" w:cs="Arial"/>
          <w:lang w:val="es-ES_tradnl"/>
        </w:rPr>
        <w:t xml:space="preserve"> se envió </w:t>
      </w:r>
      <w:r w:rsidRPr="00441733">
        <w:rPr>
          <w:rFonts w:ascii="Palatino Linotype" w:hAnsi="Palatino Linotype"/>
        </w:rPr>
        <w:t>electrónicamente</w:t>
      </w:r>
      <w:r w:rsidRPr="00441733">
        <w:rPr>
          <w:rFonts w:ascii="Palatino Linotype" w:hAnsi="Palatino Linotype" w:cs="Arial"/>
          <w:lang w:val="es-ES_tradnl"/>
        </w:rPr>
        <w:t xml:space="preserve"> </w:t>
      </w:r>
      <w:r w:rsidRPr="00441733">
        <w:rPr>
          <w:rFonts w:ascii="Palatino Linotype" w:hAnsi="Palatino Linotype" w:cs="Arial"/>
        </w:rPr>
        <w:t>al</w:t>
      </w:r>
      <w:r w:rsidRPr="00441733">
        <w:rPr>
          <w:rFonts w:ascii="Palatino Linotype" w:hAnsi="Palatino Linotype" w:cs="Arial"/>
          <w:lang w:val="es-ES_tradnl"/>
        </w:rPr>
        <w:t xml:space="preserve"> </w:t>
      </w:r>
      <w:r w:rsidRPr="00441733">
        <w:rPr>
          <w:rFonts w:ascii="Palatino Linotype" w:hAnsi="Palatino Linotype"/>
        </w:rPr>
        <w:t>Instituto</w:t>
      </w:r>
      <w:r w:rsidRPr="00441733">
        <w:rPr>
          <w:rFonts w:ascii="Palatino Linotype" w:hAnsi="Palatino Linotype" w:cs="Arial"/>
          <w:lang w:val="es-ES_tradnl"/>
        </w:rPr>
        <w:t xml:space="preserve"> de </w:t>
      </w:r>
      <w:r w:rsidRPr="00441733">
        <w:rPr>
          <w:rFonts w:ascii="Palatino Linotype" w:eastAsia="Arial Unicode MS" w:hAnsi="Palatino Linotype" w:cs="Arial"/>
        </w:rPr>
        <w:t>Transparencia</w:t>
      </w:r>
      <w:r w:rsidRPr="00441733">
        <w:rPr>
          <w:rFonts w:ascii="Palatino Linotype" w:hAnsi="Palatino Linotype" w:cs="Arial"/>
          <w:lang w:val="es-ES_tradnl"/>
        </w:rPr>
        <w:t xml:space="preserve">, Acceso a la Información Pública </w:t>
      </w:r>
      <w:r w:rsidRPr="00441733">
        <w:rPr>
          <w:rFonts w:ascii="Palatino Linotype" w:hAnsi="Palatino Linotype" w:cs="Arial"/>
          <w:lang w:val="es-ES_tradnl"/>
        </w:rPr>
        <w:lastRenderedPageBreak/>
        <w:t xml:space="preserve">y </w:t>
      </w:r>
      <w:r w:rsidRPr="00441733">
        <w:rPr>
          <w:rFonts w:ascii="Palatino Linotype" w:hAnsi="Palatino Linotype"/>
        </w:rPr>
        <w:t>Protección</w:t>
      </w:r>
      <w:r w:rsidRPr="00441733">
        <w:rPr>
          <w:rFonts w:ascii="Palatino Linotype" w:hAnsi="Palatino Linotype" w:cs="Arial"/>
          <w:lang w:val="es-ES_tradnl"/>
        </w:rPr>
        <w:t xml:space="preserve"> </w:t>
      </w:r>
      <w:r w:rsidRPr="00441733">
        <w:rPr>
          <w:rFonts w:ascii="Palatino Linotype" w:hAnsi="Palatino Linotype" w:cs="Arial"/>
        </w:rPr>
        <w:t>de</w:t>
      </w:r>
      <w:r w:rsidRPr="00441733">
        <w:rPr>
          <w:rFonts w:ascii="Palatino Linotype" w:hAnsi="Palatino Linotype" w:cs="Arial"/>
          <w:lang w:val="es-ES_tradnl"/>
        </w:rPr>
        <w:t xml:space="preserve"> </w:t>
      </w:r>
      <w:r w:rsidRPr="00441733">
        <w:rPr>
          <w:rFonts w:ascii="Palatino Linotype" w:hAnsi="Palatino Linotype"/>
        </w:rPr>
        <w:t>Datos</w:t>
      </w:r>
      <w:r w:rsidRPr="00441733">
        <w:rPr>
          <w:rFonts w:ascii="Palatino Linotype" w:hAnsi="Palatino Linotype" w:cs="Arial"/>
          <w:lang w:val="es-ES_tradnl"/>
        </w:rPr>
        <w:t xml:space="preserve"> </w:t>
      </w:r>
      <w:r w:rsidRPr="00441733">
        <w:rPr>
          <w:rFonts w:ascii="Palatino Linotype" w:hAnsi="Palatino Linotype" w:cs="Arial"/>
        </w:rPr>
        <w:t>Personales</w:t>
      </w:r>
      <w:r w:rsidRPr="00441733">
        <w:rPr>
          <w:rFonts w:ascii="Palatino Linotype" w:hAnsi="Palatino Linotype" w:cs="Arial"/>
          <w:lang w:val="es-ES_tradnl"/>
        </w:rPr>
        <w:t xml:space="preserve"> </w:t>
      </w:r>
      <w:r w:rsidRPr="00441733">
        <w:rPr>
          <w:rFonts w:ascii="Palatino Linotype" w:hAnsi="Palatino Linotype"/>
        </w:rPr>
        <w:t>del</w:t>
      </w:r>
      <w:r w:rsidRPr="00441733">
        <w:rPr>
          <w:rFonts w:ascii="Palatino Linotype" w:hAnsi="Palatino Linotype" w:cs="Arial"/>
          <w:lang w:val="es-ES_tradnl"/>
        </w:rPr>
        <w:t xml:space="preserve"> Estado de México y Municipios y con fundamento en el </w:t>
      </w:r>
      <w:r w:rsidRPr="00441733">
        <w:rPr>
          <w:rFonts w:ascii="Palatino Linotype" w:hAnsi="Palatino Linotype" w:cs="Arial"/>
        </w:rPr>
        <w:t>artículo</w:t>
      </w:r>
      <w:r w:rsidRPr="00441733">
        <w:rPr>
          <w:rFonts w:ascii="Palatino Linotype" w:hAnsi="Palatino Linotype" w:cs="Arial"/>
          <w:lang w:val="es-ES_tradnl"/>
        </w:rPr>
        <w:t xml:space="preserve"> 185, </w:t>
      </w:r>
      <w:r w:rsidRPr="00441733">
        <w:rPr>
          <w:rFonts w:ascii="Palatino Linotype" w:hAnsi="Palatino Linotype"/>
        </w:rPr>
        <w:t>fracción</w:t>
      </w:r>
      <w:r w:rsidRPr="00441733">
        <w:rPr>
          <w:rFonts w:ascii="Palatino Linotype" w:hAnsi="Palatino Linotype" w:cs="Arial"/>
          <w:lang w:val="es-ES_tradnl"/>
        </w:rPr>
        <w:t xml:space="preserve"> I, de la </w:t>
      </w:r>
      <w:r w:rsidRPr="00441733">
        <w:rPr>
          <w:rFonts w:ascii="Palatino Linotype" w:hAnsi="Palatino Linotype"/>
        </w:rPr>
        <w:t>Ley de Transparencia y Acceso a la Información Pública del Estado de México y Municipios</w:t>
      </w:r>
      <w:r w:rsidRPr="00441733">
        <w:rPr>
          <w:rFonts w:ascii="Palatino Linotype" w:hAnsi="Palatino Linotype" w:cs="Arial"/>
          <w:lang w:val="es-ES_tradnl"/>
        </w:rPr>
        <w:t>, se turnó, a través del</w:t>
      </w:r>
      <w:r w:rsidRPr="00441733">
        <w:rPr>
          <w:rFonts w:ascii="Palatino Linotype" w:eastAsia="Arial Unicode MS" w:hAnsi="Palatino Linotype" w:cs="Arial"/>
          <w:lang w:val="es-ES_tradnl"/>
        </w:rPr>
        <w:t xml:space="preserve"> </w:t>
      </w:r>
      <w:r w:rsidRPr="00441733">
        <w:rPr>
          <w:rFonts w:ascii="Palatino Linotype" w:hAnsi="Palatino Linotype"/>
          <w:b/>
        </w:rPr>
        <w:t>SAIMEX</w:t>
      </w:r>
      <w:r w:rsidRPr="00441733">
        <w:rPr>
          <w:rFonts w:ascii="Palatino Linotype" w:hAnsi="Palatino Linotype"/>
        </w:rPr>
        <w:t xml:space="preserve">, a la </w:t>
      </w:r>
      <w:r w:rsidRPr="00441733">
        <w:rPr>
          <w:rFonts w:ascii="Palatino Linotype" w:hAnsi="Palatino Linotype" w:cs="Arial"/>
          <w:lang w:val="es-ES_tradnl"/>
        </w:rPr>
        <w:t xml:space="preserve">Comisionada </w:t>
      </w:r>
      <w:r w:rsidRPr="00441733">
        <w:rPr>
          <w:rFonts w:ascii="Palatino Linotype" w:hAnsi="Palatino Linotype" w:cs="Arial"/>
          <w:b/>
          <w:lang w:val="es-ES_tradnl"/>
        </w:rPr>
        <w:t>EVA ABAID YAPUR</w:t>
      </w:r>
      <w:r w:rsidRPr="00441733">
        <w:rPr>
          <w:rFonts w:ascii="Palatino Linotype" w:hAnsi="Palatino Linotype" w:cs="Arial"/>
          <w:lang w:val="es-ES_tradnl"/>
        </w:rPr>
        <w:t xml:space="preserve">, a efecto de que decretara su admisión o </w:t>
      </w:r>
      <w:proofErr w:type="spellStart"/>
      <w:r w:rsidRPr="00441733">
        <w:rPr>
          <w:rFonts w:ascii="Palatino Linotype" w:hAnsi="Palatino Linotype" w:cs="Arial"/>
          <w:lang w:val="es-ES_tradnl"/>
        </w:rPr>
        <w:t>desechamiento</w:t>
      </w:r>
      <w:proofErr w:type="spellEnd"/>
      <w:r w:rsidRPr="00441733">
        <w:rPr>
          <w:rFonts w:ascii="Palatino Linotype" w:hAnsi="Palatino Linotype" w:cs="Arial"/>
          <w:lang w:val="es-ES_tradnl"/>
        </w:rPr>
        <w:t>.</w:t>
      </w:r>
    </w:p>
    <w:p w14:paraId="5122FB6D" w14:textId="77777777" w:rsidR="0058576D" w:rsidRPr="00441733" w:rsidRDefault="0058576D" w:rsidP="0058576D">
      <w:pPr>
        <w:pStyle w:val="Prrafodelista"/>
        <w:tabs>
          <w:tab w:val="left" w:pos="567"/>
        </w:tabs>
        <w:spacing w:before="360" w:after="240" w:line="360" w:lineRule="auto"/>
        <w:ind w:left="0"/>
        <w:jc w:val="both"/>
        <w:rPr>
          <w:rFonts w:ascii="Palatino Linotype" w:hAnsi="Palatino Linotype" w:cs="Arial"/>
        </w:rPr>
      </w:pPr>
      <w:r w:rsidRPr="00441733">
        <w:rPr>
          <w:rFonts w:ascii="Palatino Linotype" w:hAnsi="Palatino Linotype" w:cs="Arial"/>
          <w:b/>
          <w:sz w:val="28"/>
          <w:szCs w:val="28"/>
        </w:rPr>
        <w:t>V</w:t>
      </w:r>
      <w:r w:rsidR="0067580F" w:rsidRPr="00441733">
        <w:rPr>
          <w:rFonts w:ascii="Palatino Linotype" w:hAnsi="Palatino Linotype" w:cs="Arial"/>
          <w:b/>
          <w:sz w:val="28"/>
          <w:szCs w:val="28"/>
        </w:rPr>
        <w:t>II</w:t>
      </w:r>
      <w:r w:rsidRPr="00441733">
        <w:rPr>
          <w:rFonts w:ascii="Palatino Linotype" w:hAnsi="Palatino Linotype" w:cs="Arial"/>
          <w:b/>
          <w:sz w:val="28"/>
          <w:szCs w:val="28"/>
        </w:rPr>
        <w:t>.</w:t>
      </w:r>
      <w:r w:rsidRPr="00441733">
        <w:rPr>
          <w:rFonts w:ascii="Palatino Linotype" w:hAnsi="Palatino Linotype" w:cs="Arial"/>
        </w:rPr>
        <w:t xml:space="preserve"> En fecha </w:t>
      </w:r>
      <w:r w:rsidR="00363451" w:rsidRPr="00441733">
        <w:rPr>
          <w:rFonts w:ascii="Palatino Linotype" w:hAnsi="Palatino Linotype"/>
        </w:rPr>
        <w:t>nueve de  marzo de dos mil veintiuno</w:t>
      </w:r>
      <w:r w:rsidRPr="00441733">
        <w:rPr>
          <w:rFonts w:ascii="Palatino Linotype" w:hAnsi="Palatino Linotype" w:cs="Arial"/>
        </w:rPr>
        <w:t xml:space="preserve">, atento a lo dispuesto en el artículo 185, fracciones I, II y IV de </w:t>
      </w:r>
      <w:r w:rsidRPr="00441733">
        <w:rPr>
          <w:rFonts w:ascii="Palatino Linotype" w:hAnsi="Palatino Linotype"/>
        </w:rPr>
        <w:t>la</w:t>
      </w:r>
      <w:r w:rsidRPr="00441733">
        <w:rPr>
          <w:rFonts w:ascii="Palatino Linotype" w:hAnsi="Palatino Linotype" w:cs="Arial"/>
        </w:rPr>
        <w:t xml:space="preserve"> </w:t>
      </w:r>
      <w:r w:rsidRPr="00441733">
        <w:rPr>
          <w:rFonts w:ascii="Palatino Linotype" w:hAnsi="Palatino Linotype"/>
        </w:rPr>
        <w:t>Ley de Transparencia y Acceso a la Información Pública del Estado de México y Municipios, se a</w:t>
      </w:r>
      <w:r w:rsidRPr="00441733">
        <w:rPr>
          <w:rFonts w:ascii="Palatino Linotype" w:hAnsi="Palatino Linotype" w:cs="Arial"/>
        </w:rPr>
        <w:t xml:space="preserve">cordó la admisión a trámite del referido recurso de </w:t>
      </w:r>
      <w:r w:rsidRPr="00441733">
        <w:rPr>
          <w:rFonts w:ascii="Palatino Linotype" w:hAnsi="Palatino Linotype" w:cs="Arial"/>
          <w:lang w:val="es-ES_tradnl"/>
        </w:rPr>
        <w:t>revisión</w:t>
      </w:r>
      <w:r w:rsidRPr="00441733">
        <w:rPr>
          <w:rFonts w:ascii="Palatino Linotype" w:hAnsi="Palatino Linotype" w:cs="Arial"/>
        </w:rPr>
        <w:t xml:space="preserve">, así como la integración del expediente </w:t>
      </w:r>
      <w:r w:rsidRPr="00441733">
        <w:rPr>
          <w:rFonts w:ascii="Palatino Linotype" w:hAnsi="Palatino Linotype" w:cs="Arial"/>
          <w:lang w:val="es-ES_tradnl"/>
        </w:rPr>
        <w:t>respectivo</w:t>
      </w:r>
      <w:r w:rsidRPr="00441733">
        <w:rPr>
          <w:rFonts w:ascii="Palatino Linotype" w:hAnsi="Palatino Linotype" w:cs="Arial"/>
        </w:rPr>
        <w:t xml:space="preserve">, mismo que se puso a disposición de las partes, para que en el plazo máximo de siete días hábiles, </w:t>
      </w:r>
      <w:r w:rsidRPr="00441733">
        <w:rPr>
          <w:rFonts w:ascii="Palatino Linotype" w:hAnsi="Palatino Linotype" w:cs="Arial"/>
          <w:b/>
        </w:rPr>
        <w:t>EL RECURRENTE</w:t>
      </w:r>
      <w:r w:rsidRPr="00441733">
        <w:rPr>
          <w:rFonts w:ascii="Palatino Linotype" w:hAnsi="Palatino Linotype" w:cs="Arial"/>
        </w:rPr>
        <w:t xml:space="preserve"> realizara manifestaciones, alegatos y ofreciera las pruebas que a su derecho </w:t>
      </w:r>
      <w:r w:rsidRPr="00441733">
        <w:rPr>
          <w:rFonts w:ascii="Palatino Linotype" w:hAnsi="Palatino Linotype" w:cs="Arial"/>
          <w:lang w:val="es-ES_tradnl"/>
        </w:rPr>
        <w:t>conviniera</w:t>
      </w:r>
      <w:r w:rsidRPr="00441733">
        <w:rPr>
          <w:rFonts w:ascii="Palatino Linotype" w:hAnsi="Palatino Linotype" w:cs="Arial"/>
        </w:rPr>
        <w:t xml:space="preserve"> y, en el caso del</w:t>
      </w:r>
      <w:r w:rsidRPr="00441733">
        <w:rPr>
          <w:rFonts w:ascii="Palatino Linotype" w:hAnsi="Palatino Linotype" w:cs="Arial"/>
          <w:b/>
        </w:rPr>
        <w:t xml:space="preserve"> SUJETO OBLIGADO</w:t>
      </w:r>
      <w:r w:rsidRPr="00441733">
        <w:rPr>
          <w:rFonts w:ascii="Palatino Linotype" w:hAnsi="Palatino Linotype" w:cs="Arial"/>
        </w:rPr>
        <w:t>, para que exhibiera el Informe Justificado correspondiente.</w:t>
      </w:r>
    </w:p>
    <w:p w14:paraId="46146316" w14:textId="77777777" w:rsidR="0015213F" w:rsidRPr="00441733" w:rsidRDefault="0058576D" w:rsidP="00A8018F">
      <w:pPr>
        <w:pStyle w:val="Prrafodelista"/>
        <w:tabs>
          <w:tab w:val="left" w:pos="567"/>
        </w:tabs>
        <w:spacing w:before="360" w:after="240" w:line="360" w:lineRule="auto"/>
        <w:ind w:left="0"/>
        <w:jc w:val="both"/>
        <w:rPr>
          <w:rFonts w:ascii="Palatino Linotype" w:hAnsi="Palatino Linotype" w:cs="Arial"/>
          <w:lang w:val="es-ES_tradnl"/>
        </w:rPr>
      </w:pPr>
      <w:bookmarkStart w:id="6" w:name="_Ref20913523"/>
      <w:bookmarkStart w:id="7" w:name="_Ref22656415"/>
      <w:bookmarkStart w:id="8" w:name="_Ref19013959"/>
      <w:bookmarkStart w:id="9" w:name="_Ref532313431"/>
      <w:r w:rsidRPr="00441733">
        <w:rPr>
          <w:rFonts w:ascii="Palatino Linotype" w:hAnsi="Palatino Linotype" w:cs="Arial"/>
          <w:b/>
          <w:sz w:val="28"/>
          <w:szCs w:val="28"/>
        </w:rPr>
        <w:t>V</w:t>
      </w:r>
      <w:r w:rsidR="0067580F" w:rsidRPr="00441733">
        <w:rPr>
          <w:rFonts w:ascii="Palatino Linotype" w:hAnsi="Palatino Linotype" w:cs="Arial"/>
          <w:b/>
          <w:sz w:val="28"/>
          <w:szCs w:val="28"/>
        </w:rPr>
        <w:t>II</w:t>
      </w:r>
      <w:r w:rsidRPr="00441733">
        <w:rPr>
          <w:rFonts w:ascii="Palatino Linotype" w:hAnsi="Palatino Linotype" w:cs="Arial"/>
          <w:b/>
          <w:sz w:val="28"/>
          <w:szCs w:val="28"/>
        </w:rPr>
        <w:t>I</w:t>
      </w:r>
      <w:r w:rsidRPr="00441733">
        <w:rPr>
          <w:rFonts w:ascii="Palatino Linotype" w:hAnsi="Palatino Linotype" w:cs="Arial"/>
        </w:rPr>
        <w:t>. De</w:t>
      </w:r>
      <w:r w:rsidRPr="00441733">
        <w:rPr>
          <w:rFonts w:ascii="Palatino Linotype" w:hAnsi="Palatino Linotype" w:cs="Arial"/>
          <w:lang w:val="es-ES_tradnl"/>
        </w:rPr>
        <w:t xml:space="preserve"> las </w:t>
      </w:r>
      <w:r w:rsidRPr="00441733">
        <w:rPr>
          <w:rFonts w:ascii="Palatino Linotype" w:hAnsi="Palatino Linotype" w:cs="Arial"/>
        </w:rPr>
        <w:t>constancias</w:t>
      </w:r>
      <w:r w:rsidRPr="00441733">
        <w:rPr>
          <w:rFonts w:ascii="Palatino Linotype" w:hAnsi="Palatino Linotype" w:cs="Arial"/>
          <w:lang w:val="es-ES_tradnl"/>
        </w:rPr>
        <w:t xml:space="preserve"> que obran en el </w:t>
      </w:r>
      <w:r w:rsidRPr="00441733">
        <w:rPr>
          <w:rFonts w:ascii="Palatino Linotype" w:hAnsi="Palatino Linotype" w:cs="Arial"/>
          <w:b/>
          <w:lang w:val="es-ES_tradnl"/>
        </w:rPr>
        <w:t>SAIMEX</w:t>
      </w:r>
      <w:r w:rsidRPr="00441733">
        <w:rPr>
          <w:rFonts w:ascii="Palatino Linotype" w:hAnsi="Palatino Linotype" w:cs="Arial"/>
          <w:lang w:val="es-ES_tradnl"/>
        </w:rPr>
        <w:t>,</w:t>
      </w:r>
      <w:r w:rsidR="0015213F" w:rsidRPr="00441733">
        <w:rPr>
          <w:rFonts w:ascii="Palatino Linotype" w:hAnsi="Palatino Linotype" w:cs="Arial"/>
          <w:lang w:val="es-ES_tradnl"/>
        </w:rPr>
        <w:t xml:space="preserve"> en fecha dieciséis de marzo de dos mil veintiuno,</w:t>
      </w:r>
      <w:r w:rsidRPr="00441733">
        <w:rPr>
          <w:rFonts w:ascii="Palatino Linotype" w:hAnsi="Palatino Linotype" w:cs="Arial"/>
          <w:lang w:val="es-ES_tradnl"/>
        </w:rPr>
        <w:t xml:space="preserve"> </w:t>
      </w:r>
      <w:r w:rsidR="00AC3220" w:rsidRPr="00441733">
        <w:rPr>
          <w:rFonts w:ascii="Palatino Linotype" w:hAnsi="Palatino Linotype" w:cs="Arial"/>
          <w:b/>
          <w:lang w:val="es-ES_tradnl"/>
        </w:rPr>
        <w:t>EL SUJETO OBLIGADO</w:t>
      </w:r>
      <w:r w:rsidR="00AC3220" w:rsidRPr="00441733">
        <w:rPr>
          <w:rFonts w:ascii="Palatino Linotype" w:hAnsi="Palatino Linotype" w:cs="Arial"/>
          <w:lang w:val="es-ES_tradnl"/>
        </w:rPr>
        <w:t xml:space="preserve"> rindió el Informe Justificado</w:t>
      </w:r>
      <w:r w:rsidR="0015213F" w:rsidRPr="00441733">
        <w:rPr>
          <w:rFonts w:ascii="Palatino Linotype" w:hAnsi="Palatino Linotype" w:cs="Arial"/>
          <w:lang w:val="es-ES_tradnl"/>
        </w:rPr>
        <w:t xml:space="preserve"> correspondiente, mismo </w:t>
      </w:r>
      <w:r w:rsidR="00A8018F" w:rsidRPr="00441733">
        <w:rPr>
          <w:rFonts w:ascii="Palatino Linotype" w:hAnsi="Palatino Linotype" w:cs="Arial"/>
          <w:lang w:val="es-ES_tradnl"/>
        </w:rPr>
        <w:t xml:space="preserve">que </w:t>
      </w:r>
      <w:r w:rsidR="0015213F" w:rsidRPr="00441733">
        <w:rPr>
          <w:rFonts w:ascii="Palatino Linotype" w:hAnsi="Palatino Linotype" w:cs="Arial"/>
          <w:lang w:val="es-ES_tradnl"/>
        </w:rPr>
        <w:t xml:space="preserve">no se puso a la vista del </w:t>
      </w:r>
      <w:r w:rsidR="0015213F" w:rsidRPr="00441733">
        <w:rPr>
          <w:rFonts w:ascii="Palatino Linotype" w:hAnsi="Palatino Linotype" w:cs="Arial"/>
          <w:b/>
          <w:lang w:val="es-ES_tradnl"/>
        </w:rPr>
        <w:t>RECURRENTE</w:t>
      </w:r>
      <w:r w:rsidR="00A8018F" w:rsidRPr="00441733">
        <w:rPr>
          <w:rFonts w:ascii="Palatino Linotype" w:hAnsi="Palatino Linotype" w:cs="Arial"/>
          <w:b/>
          <w:lang w:val="es-ES_tradnl"/>
        </w:rPr>
        <w:t xml:space="preserve">, </w:t>
      </w:r>
      <w:r w:rsidR="00A8018F" w:rsidRPr="00441733">
        <w:rPr>
          <w:rFonts w:ascii="Palatino Linotype" w:hAnsi="Palatino Linotype" w:cs="Arial"/>
          <w:lang w:val="es-ES_tradnl"/>
        </w:rPr>
        <w:t>toda vez que el contenido del mismo no aportó alguna información relevante; ya que sólo se requirió por parte del Titular de la Unidad de Transparencia al Tesorero Municipal del Sujeto Obligado,  realizara una búsqueda exhaustiva dentro de los archivos de las áreas competentes a su cargo, para sí atender el presente recurso de revisión que nos ocupa</w:t>
      </w:r>
      <w:r w:rsidR="00795121" w:rsidRPr="00441733">
        <w:rPr>
          <w:rFonts w:ascii="Palatino Linotype" w:hAnsi="Palatino Linotype" w:cs="Arial"/>
          <w:lang w:val="es-ES_tradnl"/>
        </w:rPr>
        <w:t>.</w:t>
      </w:r>
    </w:p>
    <w:p w14:paraId="172A0F59" w14:textId="77777777" w:rsidR="0058576D" w:rsidRPr="00441733" w:rsidRDefault="00B52309" w:rsidP="00AC3220">
      <w:pPr>
        <w:pStyle w:val="Prrafodelista"/>
        <w:tabs>
          <w:tab w:val="left" w:pos="567"/>
        </w:tabs>
        <w:spacing w:before="360" w:after="240" w:line="360" w:lineRule="auto"/>
        <w:ind w:left="0"/>
        <w:jc w:val="both"/>
        <w:rPr>
          <w:rFonts w:ascii="Palatino Linotype" w:hAnsi="Palatino Linotype" w:cs="Arial"/>
        </w:rPr>
      </w:pPr>
      <w:r w:rsidRPr="00441733">
        <w:rPr>
          <w:rFonts w:ascii="Palatino Linotype" w:hAnsi="Palatino Linotype" w:cs="Arial"/>
        </w:rPr>
        <w:lastRenderedPageBreak/>
        <w:t>Por su parte,</w:t>
      </w:r>
      <w:r w:rsidR="00AC3220" w:rsidRPr="00441733">
        <w:rPr>
          <w:rFonts w:ascii="Palatino Linotype" w:hAnsi="Palatino Linotype" w:cs="Arial"/>
          <w:lang w:val="es-ES_tradnl"/>
        </w:rPr>
        <w:t xml:space="preserve"> se advierte que </w:t>
      </w:r>
      <w:r w:rsidR="00AC3220" w:rsidRPr="00441733">
        <w:rPr>
          <w:rFonts w:ascii="Palatino Linotype" w:hAnsi="Palatino Linotype" w:cs="Arial"/>
          <w:b/>
        </w:rPr>
        <w:t>EL RECURRENTE</w:t>
      </w:r>
      <w:r w:rsidR="00AC3220" w:rsidRPr="00441733">
        <w:rPr>
          <w:rFonts w:ascii="Palatino Linotype" w:hAnsi="Palatino Linotype" w:cs="Arial"/>
        </w:rPr>
        <w:t xml:space="preserve"> omitió</w:t>
      </w:r>
      <w:r w:rsidR="00AC3220" w:rsidRPr="00441733">
        <w:rPr>
          <w:rFonts w:ascii="Palatino Linotype" w:hAnsi="Palatino Linotype" w:cs="Arial"/>
          <w:lang w:val="es-ES_tradnl"/>
        </w:rPr>
        <w:t xml:space="preserve"> </w:t>
      </w:r>
      <w:r w:rsidR="00AC3220" w:rsidRPr="00441733">
        <w:rPr>
          <w:rFonts w:ascii="Palatino Linotype" w:hAnsi="Palatino Linotype" w:cs="Arial"/>
        </w:rPr>
        <w:t>presentar</w:t>
      </w:r>
      <w:r w:rsidR="00AC3220" w:rsidRPr="00441733">
        <w:rPr>
          <w:rFonts w:ascii="Palatino Linotype" w:hAnsi="Palatino Linotype" w:cs="Arial"/>
          <w:lang w:val="es-ES_tradnl"/>
        </w:rPr>
        <w:t xml:space="preserve"> </w:t>
      </w:r>
      <w:r w:rsidR="00AC3220" w:rsidRPr="00441733">
        <w:rPr>
          <w:rFonts w:ascii="Palatino Linotype" w:hAnsi="Palatino Linotype" w:cs="Arial"/>
        </w:rPr>
        <w:t>manifestaciones</w:t>
      </w:r>
      <w:r w:rsidR="00AC3220" w:rsidRPr="00441733">
        <w:rPr>
          <w:rFonts w:ascii="Palatino Linotype" w:hAnsi="Palatino Linotype" w:cs="Arial"/>
          <w:lang w:val="es-ES_tradnl"/>
        </w:rPr>
        <w:t xml:space="preserve"> y alegatos, así como ofrecer los medios de </w:t>
      </w:r>
      <w:r w:rsidR="00AC3220" w:rsidRPr="00441733">
        <w:rPr>
          <w:rFonts w:ascii="Palatino Linotype" w:hAnsi="Palatino Linotype" w:cs="Arial"/>
        </w:rPr>
        <w:t>prueba</w:t>
      </w:r>
      <w:r w:rsidR="00AC3220" w:rsidRPr="00441733">
        <w:rPr>
          <w:rFonts w:ascii="Palatino Linotype" w:hAnsi="Palatino Linotype" w:cs="Arial"/>
          <w:lang w:val="es-ES_tradnl"/>
        </w:rPr>
        <w:t xml:space="preserve"> </w:t>
      </w:r>
      <w:r w:rsidR="00AC3220" w:rsidRPr="00441733">
        <w:rPr>
          <w:rFonts w:ascii="Palatino Linotype" w:hAnsi="Palatino Linotype" w:cs="Arial"/>
        </w:rPr>
        <w:t>que</w:t>
      </w:r>
      <w:r w:rsidR="00AC3220" w:rsidRPr="00441733">
        <w:rPr>
          <w:rFonts w:ascii="Palatino Linotype" w:hAnsi="Palatino Linotype" w:cs="Arial"/>
          <w:lang w:val="es-ES_tradnl"/>
        </w:rPr>
        <w:t xml:space="preserve"> a su </w:t>
      </w:r>
      <w:r w:rsidR="00AC3220" w:rsidRPr="00441733">
        <w:rPr>
          <w:rFonts w:ascii="Palatino Linotype" w:hAnsi="Palatino Linotype" w:cs="Arial"/>
        </w:rPr>
        <w:t>derecho</w:t>
      </w:r>
      <w:r w:rsidR="00AC3220" w:rsidRPr="00441733">
        <w:rPr>
          <w:rFonts w:ascii="Palatino Linotype" w:hAnsi="Palatino Linotype" w:cs="Arial"/>
          <w:lang w:val="es-ES_tradnl"/>
        </w:rPr>
        <w:t xml:space="preserve"> </w:t>
      </w:r>
      <w:r w:rsidR="00AC3220" w:rsidRPr="00441733">
        <w:rPr>
          <w:rFonts w:ascii="Palatino Linotype" w:hAnsi="Palatino Linotype" w:cs="Arial"/>
        </w:rPr>
        <w:t>convinieran.</w:t>
      </w:r>
    </w:p>
    <w:p w14:paraId="439B8054" w14:textId="77777777" w:rsidR="0058576D" w:rsidRPr="00441733" w:rsidRDefault="0058576D" w:rsidP="0058576D">
      <w:pPr>
        <w:pStyle w:val="Prrafodelista"/>
        <w:tabs>
          <w:tab w:val="left" w:pos="567"/>
        </w:tabs>
        <w:spacing w:before="360" w:after="360" w:line="360" w:lineRule="auto"/>
        <w:ind w:left="0"/>
        <w:jc w:val="both"/>
        <w:rPr>
          <w:rFonts w:ascii="Palatino Linotype" w:hAnsi="Palatino Linotype"/>
        </w:rPr>
      </w:pPr>
      <w:bookmarkStart w:id="10" w:name="_Ref453748574"/>
      <w:r w:rsidRPr="00441733">
        <w:rPr>
          <w:rFonts w:ascii="Palatino Linotype" w:hAnsi="Palatino Linotype" w:cs="Arial"/>
          <w:b/>
          <w:sz w:val="28"/>
          <w:szCs w:val="28"/>
          <w:lang w:val="es-ES_tradnl"/>
        </w:rPr>
        <w:t>I</w:t>
      </w:r>
      <w:r w:rsidR="0067580F" w:rsidRPr="00441733">
        <w:rPr>
          <w:rFonts w:ascii="Palatino Linotype" w:hAnsi="Palatino Linotype" w:cs="Arial"/>
          <w:b/>
          <w:sz w:val="28"/>
          <w:szCs w:val="28"/>
          <w:lang w:val="es-ES_tradnl"/>
        </w:rPr>
        <w:t>X</w:t>
      </w:r>
      <w:r w:rsidRPr="00441733">
        <w:rPr>
          <w:rFonts w:ascii="Palatino Linotype" w:hAnsi="Palatino Linotype" w:cs="Arial"/>
          <w:b/>
          <w:sz w:val="28"/>
          <w:szCs w:val="28"/>
          <w:lang w:val="es-ES_tradnl"/>
        </w:rPr>
        <w:t>.</w:t>
      </w:r>
      <w:r w:rsidRPr="00441733">
        <w:rPr>
          <w:rFonts w:ascii="Palatino Linotype" w:hAnsi="Palatino Linotype" w:cs="Arial"/>
          <w:lang w:val="es-ES_tradnl"/>
        </w:rPr>
        <w:t xml:space="preserve"> </w:t>
      </w:r>
      <w:bookmarkEnd w:id="6"/>
      <w:bookmarkEnd w:id="7"/>
      <w:bookmarkEnd w:id="8"/>
      <w:bookmarkEnd w:id="9"/>
      <w:bookmarkEnd w:id="10"/>
      <w:r w:rsidRPr="00441733">
        <w:rPr>
          <w:rFonts w:ascii="Palatino Linotype" w:hAnsi="Palatino Linotype" w:cs="Arial"/>
        </w:rPr>
        <w:t xml:space="preserve">Una vez analizado el estado procesal que guarda el expediente, en fecha </w:t>
      </w:r>
      <w:r w:rsidR="00363451" w:rsidRPr="00441733">
        <w:rPr>
          <w:rFonts w:ascii="Palatino Linotype" w:hAnsi="Palatino Linotype"/>
        </w:rPr>
        <w:t xml:space="preserve">veintidós </w:t>
      </w:r>
      <w:r w:rsidR="00B52309" w:rsidRPr="00441733">
        <w:rPr>
          <w:rFonts w:ascii="Palatino Linotype" w:hAnsi="Palatino Linotype"/>
        </w:rPr>
        <w:t>de marzo</w:t>
      </w:r>
      <w:r w:rsidR="00363451" w:rsidRPr="00441733">
        <w:rPr>
          <w:rFonts w:ascii="Palatino Linotype" w:hAnsi="Palatino Linotype"/>
        </w:rPr>
        <w:t xml:space="preserve"> de </w:t>
      </w:r>
      <w:r w:rsidR="00B52309" w:rsidRPr="00441733">
        <w:rPr>
          <w:rFonts w:ascii="Palatino Linotype" w:hAnsi="Palatino Linotype"/>
        </w:rPr>
        <w:t>dos mil veintiunos</w:t>
      </w:r>
      <w:r w:rsidRPr="00441733">
        <w:rPr>
          <w:rFonts w:ascii="Palatino Linotype" w:hAnsi="Palatino Linotype" w:cs="Arial"/>
        </w:rPr>
        <w:t xml:space="preserve">, la Comisionada Ponente acordó el cierre de instrucción, así </w:t>
      </w:r>
      <w:r w:rsidRPr="00441733">
        <w:rPr>
          <w:rFonts w:ascii="Palatino Linotype" w:hAnsi="Palatino Linotype" w:cs="Arial"/>
          <w:lang w:val="es-ES_tradnl"/>
        </w:rPr>
        <w:t>como</w:t>
      </w:r>
      <w:r w:rsidRPr="00441733">
        <w:rPr>
          <w:rFonts w:ascii="Palatino Linotype" w:hAnsi="Palatino Linotype" w:cs="Arial"/>
        </w:rPr>
        <w:t xml:space="preserve"> la remisión del mismo a efecto </w:t>
      </w:r>
      <w:r w:rsidRPr="00441733">
        <w:rPr>
          <w:rFonts w:ascii="Palatino Linotype" w:hAnsi="Palatino Linotype" w:cs="Arial"/>
          <w:lang w:val="es-ES_tradnl"/>
        </w:rPr>
        <w:t>de</w:t>
      </w:r>
      <w:r w:rsidRPr="0044173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p>
    <w:p w14:paraId="3F96FCCB" w14:textId="77777777" w:rsidR="0058576D" w:rsidRPr="00441733" w:rsidRDefault="0058576D" w:rsidP="0058576D">
      <w:pPr>
        <w:spacing w:before="360" w:after="360" w:line="360" w:lineRule="auto"/>
        <w:jc w:val="center"/>
        <w:rPr>
          <w:rFonts w:ascii="Palatino Linotype" w:hAnsi="Palatino Linotype"/>
          <w:b/>
          <w:bCs/>
          <w:spacing w:val="40"/>
          <w:sz w:val="28"/>
        </w:rPr>
      </w:pPr>
      <w:r w:rsidRPr="00441733">
        <w:rPr>
          <w:rFonts w:ascii="Palatino Linotype" w:hAnsi="Palatino Linotype"/>
          <w:b/>
          <w:bCs/>
          <w:spacing w:val="40"/>
          <w:sz w:val="28"/>
        </w:rPr>
        <w:t>CONSIDERANDO</w:t>
      </w:r>
    </w:p>
    <w:p w14:paraId="1E6CCF44" w14:textId="77777777" w:rsidR="005F6871" w:rsidRPr="00441733" w:rsidRDefault="005F6871" w:rsidP="005F6871">
      <w:pPr>
        <w:pStyle w:val="Prrafodelista"/>
        <w:widowControl w:val="0"/>
        <w:numPr>
          <w:ilvl w:val="0"/>
          <w:numId w:val="2"/>
        </w:numPr>
        <w:tabs>
          <w:tab w:val="left" w:pos="1560"/>
        </w:tabs>
        <w:autoSpaceDE w:val="0"/>
        <w:autoSpaceDN w:val="0"/>
        <w:adjustRightInd w:val="0"/>
        <w:spacing w:before="240" w:after="240" w:line="360" w:lineRule="auto"/>
        <w:ind w:left="0" w:firstLine="0"/>
        <w:jc w:val="both"/>
        <w:rPr>
          <w:rFonts w:ascii="Palatino Linotype" w:hAnsi="Palatino Linotype" w:cs="Arial"/>
        </w:rPr>
      </w:pPr>
      <w:r w:rsidRPr="00441733">
        <w:rPr>
          <w:rFonts w:ascii="Palatino Linotype" w:hAnsi="Palatino Linotype"/>
          <w:b/>
        </w:rPr>
        <w:t>Competencia</w:t>
      </w:r>
      <w:r w:rsidRPr="00441733">
        <w:rPr>
          <w:rFonts w:ascii="Palatino Linotype" w:hAnsi="Palatino Linotype"/>
        </w:rPr>
        <w:t>.</w:t>
      </w:r>
      <w:r w:rsidRPr="00441733">
        <w:rPr>
          <w:rFonts w:ascii="Palatino Linotype" w:hAnsi="Palatino Linotype"/>
          <w:b/>
        </w:rPr>
        <w:t xml:space="preserve"> </w:t>
      </w:r>
      <w:r w:rsidRPr="00441733">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441733">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4F581D2C" w14:textId="77777777" w:rsidR="005F6871" w:rsidRPr="00441733" w:rsidRDefault="005F6871" w:rsidP="005F6871">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441733">
        <w:rPr>
          <w:rFonts w:ascii="Palatino Linotype" w:hAnsi="Palatino Linotype"/>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264070A" w14:textId="77777777" w:rsidR="0058576D" w:rsidRPr="00441733" w:rsidRDefault="0058576D" w:rsidP="0058576D">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lang w:val="es-ES_tradnl"/>
        </w:rPr>
      </w:pPr>
      <w:r w:rsidRPr="00441733">
        <w:rPr>
          <w:rFonts w:ascii="Palatino Linotype" w:hAnsi="Palatino Linotype" w:cs="Arial"/>
          <w:b/>
          <w:sz w:val="28"/>
          <w:szCs w:val="28"/>
        </w:rPr>
        <w:t>SEGUNDO</w:t>
      </w:r>
      <w:r w:rsidRPr="00441733">
        <w:rPr>
          <w:rFonts w:ascii="Palatino Linotype" w:hAnsi="Palatino Linotype" w:cs="Arial"/>
          <w:b/>
        </w:rPr>
        <w:t>. Interés.</w:t>
      </w:r>
      <w:r w:rsidRPr="00441733">
        <w:rPr>
          <w:rFonts w:ascii="Palatino Linotype" w:hAnsi="Palatino Linotype" w:cs="Arial"/>
        </w:rPr>
        <w:t xml:space="preserve"> El recurso de revisión fue </w:t>
      </w:r>
      <w:r w:rsidRPr="00441733">
        <w:rPr>
          <w:rFonts w:ascii="Palatino Linotype" w:hAnsi="Palatino Linotype"/>
        </w:rPr>
        <w:t>interpuesto</w:t>
      </w:r>
      <w:r w:rsidRPr="00441733">
        <w:rPr>
          <w:rFonts w:ascii="Palatino Linotype" w:hAnsi="Palatino Linotype" w:cs="Arial"/>
        </w:rPr>
        <w:t xml:space="preserve"> por parte legítima en atención a que fue </w:t>
      </w:r>
      <w:r w:rsidRPr="00441733">
        <w:rPr>
          <w:rFonts w:ascii="Palatino Linotype" w:hAnsi="Palatino Linotype"/>
        </w:rPr>
        <w:t>presentado</w:t>
      </w:r>
      <w:r w:rsidRPr="00441733">
        <w:rPr>
          <w:rFonts w:ascii="Palatino Linotype" w:hAnsi="Palatino Linotype" w:cs="Arial"/>
        </w:rPr>
        <w:t xml:space="preserve"> por </w:t>
      </w:r>
      <w:r w:rsidRPr="00441733">
        <w:rPr>
          <w:rFonts w:ascii="Palatino Linotype" w:hAnsi="Palatino Linotype" w:cs="Arial"/>
          <w:b/>
        </w:rPr>
        <w:t>EL RECURRENTE</w:t>
      </w:r>
      <w:r w:rsidRPr="00441733">
        <w:rPr>
          <w:rFonts w:ascii="Palatino Linotype" w:hAnsi="Palatino Linotype" w:cs="Arial"/>
          <w:snapToGrid w:val="0"/>
        </w:rPr>
        <w:t xml:space="preserve">, </w:t>
      </w:r>
      <w:r w:rsidRPr="00441733">
        <w:rPr>
          <w:rFonts w:ascii="Palatino Linotype" w:hAnsi="Palatino Linotype" w:cs="Arial"/>
        </w:rPr>
        <w:t>quien</w:t>
      </w:r>
      <w:r w:rsidRPr="00441733">
        <w:rPr>
          <w:rFonts w:ascii="Palatino Linotype" w:hAnsi="Palatino Linotype" w:cs="Arial"/>
          <w:snapToGrid w:val="0"/>
        </w:rPr>
        <w:t xml:space="preserve"> </w:t>
      </w:r>
      <w:r w:rsidRPr="00441733">
        <w:rPr>
          <w:rFonts w:ascii="Palatino Linotype" w:hAnsi="Palatino Linotype"/>
        </w:rPr>
        <w:t>formuló</w:t>
      </w:r>
      <w:r w:rsidRPr="00441733">
        <w:rPr>
          <w:rFonts w:ascii="Palatino Linotype" w:hAnsi="Palatino Linotype" w:cs="Arial"/>
          <w:snapToGrid w:val="0"/>
        </w:rPr>
        <w:t xml:space="preserve"> </w:t>
      </w:r>
      <w:r w:rsidRPr="00441733">
        <w:rPr>
          <w:rFonts w:ascii="Palatino Linotype" w:hAnsi="Palatino Linotype"/>
        </w:rPr>
        <w:t>la</w:t>
      </w:r>
      <w:r w:rsidRPr="00441733">
        <w:rPr>
          <w:rFonts w:ascii="Palatino Linotype" w:hAnsi="Palatino Linotype" w:cs="Arial"/>
          <w:snapToGrid w:val="0"/>
        </w:rPr>
        <w:t xml:space="preserve"> </w:t>
      </w:r>
      <w:r w:rsidRPr="00441733">
        <w:rPr>
          <w:rFonts w:ascii="Palatino Linotype" w:hAnsi="Palatino Linotype" w:cs="Arial"/>
        </w:rPr>
        <w:t>solicitud</w:t>
      </w:r>
      <w:r w:rsidRPr="00441733">
        <w:rPr>
          <w:rFonts w:ascii="Palatino Linotype" w:hAnsi="Palatino Linotype" w:cs="Arial"/>
          <w:snapToGrid w:val="0"/>
        </w:rPr>
        <w:t xml:space="preserve"> de información </w:t>
      </w:r>
      <w:r w:rsidRPr="00441733">
        <w:rPr>
          <w:rFonts w:ascii="Palatino Linotype" w:hAnsi="Palatino Linotype"/>
        </w:rPr>
        <w:t>pública</w:t>
      </w:r>
      <w:r w:rsidRPr="00441733">
        <w:rPr>
          <w:rFonts w:ascii="Palatino Linotype" w:hAnsi="Palatino Linotype" w:cs="Arial"/>
          <w:snapToGrid w:val="0"/>
        </w:rPr>
        <w:t xml:space="preserve"> </w:t>
      </w:r>
      <w:r w:rsidRPr="00441733">
        <w:rPr>
          <w:rFonts w:ascii="Palatino Linotype" w:hAnsi="Palatino Linotype"/>
        </w:rPr>
        <w:t>número</w:t>
      </w:r>
      <w:r w:rsidRPr="00441733">
        <w:rPr>
          <w:rFonts w:ascii="Palatino Linotype" w:hAnsi="Palatino Linotype" w:cs="Arial"/>
          <w:snapToGrid w:val="0"/>
        </w:rPr>
        <w:t xml:space="preserve"> </w:t>
      </w:r>
      <w:r w:rsidR="002433E7" w:rsidRPr="00441733">
        <w:rPr>
          <w:rFonts w:ascii="Palatino Linotype" w:hAnsi="Palatino Linotype"/>
          <w:b/>
          <w:bCs/>
        </w:rPr>
        <w:t>00030/NAUCALPA/IP/2021.</w:t>
      </w:r>
    </w:p>
    <w:p w14:paraId="526ECD3E" w14:textId="77777777" w:rsidR="0058576D" w:rsidRPr="00441733" w:rsidRDefault="0058576D" w:rsidP="0058576D">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441733">
        <w:rPr>
          <w:rFonts w:ascii="Palatino Linotype" w:hAnsi="Palatino Linotype" w:cs="Arial"/>
          <w:b/>
          <w:sz w:val="28"/>
          <w:szCs w:val="28"/>
        </w:rPr>
        <w:t>TERCERO</w:t>
      </w:r>
      <w:r w:rsidRPr="00441733">
        <w:rPr>
          <w:rFonts w:ascii="Palatino Linotype" w:hAnsi="Palatino Linotype" w:cs="Arial"/>
          <w:b/>
        </w:rPr>
        <w:t xml:space="preserve">. Oportunidad. </w:t>
      </w:r>
      <w:r w:rsidRPr="00441733">
        <w:rPr>
          <w:rFonts w:ascii="Palatino Linotype" w:hAnsi="Palatino Linotype" w:cs="Arial"/>
        </w:rPr>
        <w:t xml:space="preserve">El </w:t>
      </w:r>
      <w:r w:rsidRPr="00441733">
        <w:rPr>
          <w:rFonts w:ascii="Palatino Linotype" w:hAnsi="Palatino Linotype"/>
        </w:rPr>
        <w:t>recurso</w:t>
      </w:r>
      <w:r w:rsidRPr="00441733">
        <w:rPr>
          <w:rFonts w:ascii="Palatino Linotype" w:hAnsi="Palatino Linotype" w:cs="Arial"/>
        </w:rPr>
        <w:t xml:space="preserve"> de revisión fue interpuesto dentro del plazo de quince días hábiles </w:t>
      </w:r>
      <w:r w:rsidRPr="00441733">
        <w:rPr>
          <w:rFonts w:ascii="Palatino Linotype" w:hAnsi="Palatino Linotype"/>
        </w:rPr>
        <w:t>contados</w:t>
      </w:r>
      <w:r w:rsidRPr="00441733">
        <w:rPr>
          <w:rFonts w:ascii="Palatino Linotype" w:hAnsi="Palatino Linotype" w:cs="Arial"/>
        </w:rPr>
        <w:t xml:space="preserve"> a </w:t>
      </w:r>
      <w:r w:rsidRPr="00441733">
        <w:rPr>
          <w:rFonts w:ascii="Palatino Linotype" w:hAnsi="Palatino Linotype"/>
        </w:rPr>
        <w:t>partir</w:t>
      </w:r>
      <w:r w:rsidRPr="00441733">
        <w:rPr>
          <w:rFonts w:ascii="Palatino Linotype" w:hAnsi="Palatino Linotype" w:cs="Arial"/>
        </w:rPr>
        <w:t xml:space="preserve"> del día siguiente al que </w:t>
      </w:r>
      <w:r w:rsidRPr="00441733">
        <w:rPr>
          <w:rFonts w:ascii="Palatino Linotype" w:hAnsi="Palatino Linotype" w:cs="Arial"/>
          <w:b/>
        </w:rPr>
        <w:t>EL RECURRENTE</w:t>
      </w:r>
      <w:r w:rsidRPr="00441733">
        <w:rPr>
          <w:rFonts w:ascii="Palatino Linotype" w:hAnsi="Palatino Linotype" w:cs="Arial"/>
          <w:b/>
          <w:bCs/>
        </w:rPr>
        <w:t xml:space="preserve"> </w:t>
      </w:r>
      <w:r w:rsidRPr="00441733">
        <w:rPr>
          <w:rFonts w:ascii="Palatino Linotype" w:hAnsi="Palatino Linotype" w:cs="Arial"/>
        </w:rPr>
        <w:t xml:space="preserve">tuvo conocimiento de la respuesta </w:t>
      </w:r>
      <w:r w:rsidRPr="00441733">
        <w:rPr>
          <w:rFonts w:ascii="Palatino Linotype" w:hAnsi="Palatino Linotype"/>
        </w:rPr>
        <w:t>impugnada</w:t>
      </w:r>
      <w:r w:rsidRPr="00441733">
        <w:rPr>
          <w:rFonts w:ascii="Palatino Linotype" w:hAnsi="Palatino Linotype" w:cs="Arial"/>
        </w:rPr>
        <w:t>, tal y como lo prevé el artículo 178 de la Ley de Transparencia y Acceso a la Información Pública del Estado de México y Municipios, que establece:</w:t>
      </w:r>
    </w:p>
    <w:p w14:paraId="7FC4AFB8" w14:textId="77777777" w:rsidR="0058576D" w:rsidRPr="00441733" w:rsidRDefault="0058576D" w:rsidP="0058576D">
      <w:pPr>
        <w:spacing w:before="200" w:after="200"/>
        <w:ind w:left="709" w:right="709"/>
        <w:jc w:val="both"/>
        <w:rPr>
          <w:rFonts w:ascii="Palatino Linotype" w:hAnsi="Palatino Linotype" w:cs="Arial"/>
          <w:i/>
          <w:sz w:val="22"/>
          <w:szCs w:val="22"/>
        </w:rPr>
      </w:pPr>
      <w:r w:rsidRPr="00441733">
        <w:rPr>
          <w:rFonts w:ascii="Palatino Linotype" w:hAnsi="Palatino Linotype" w:cs="Arial"/>
          <w:i/>
          <w:sz w:val="22"/>
          <w:szCs w:val="22"/>
        </w:rPr>
        <w:t>“</w:t>
      </w:r>
      <w:r w:rsidRPr="00441733">
        <w:rPr>
          <w:rFonts w:ascii="Palatino Linotype" w:hAnsi="Palatino Linotype" w:cs="Arial"/>
          <w:b/>
          <w:i/>
          <w:sz w:val="22"/>
          <w:szCs w:val="22"/>
        </w:rPr>
        <w:t>Artículo 178.</w:t>
      </w:r>
      <w:r w:rsidRPr="0044173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9621C7" w14:textId="77777777" w:rsidR="0058576D" w:rsidRPr="00441733" w:rsidRDefault="0058576D" w:rsidP="0058576D">
      <w:pPr>
        <w:spacing w:before="200" w:after="200"/>
        <w:ind w:left="709" w:right="709"/>
        <w:jc w:val="both"/>
        <w:rPr>
          <w:rFonts w:ascii="Palatino Linotype" w:hAnsi="Palatino Linotype" w:cs="Arial"/>
          <w:i/>
          <w:sz w:val="22"/>
          <w:szCs w:val="22"/>
        </w:rPr>
      </w:pPr>
      <w:r w:rsidRPr="00441733">
        <w:rPr>
          <w:rFonts w:ascii="Palatino Linotype" w:hAnsi="Palatino Linotype" w:cs="Arial"/>
          <w:i/>
          <w:sz w:val="22"/>
          <w:szCs w:val="22"/>
        </w:rPr>
        <w:t xml:space="preserve">A falta de respuesta del sujeto obligado, dentro de los plazos establecidos en esta Ley, a una solicitud de acceso a la información pública, el recurso podrá ser interpuesto en </w:t>
      </w:r>
      <w:r w:rsidRPr="00441733">
        <w:rPr>
          <w:rFonts w:ascii="Palatino Linotype" w:hAnsi="Palatino Linotype" w:cs="Arial"/>
          <w:i/>
          <w:sz w:val="22"/>
          <w:szCs w:val="22"/>
        </w:rPr>
        <w:lastRenderedPageBreak/>
        <w:t>cualquier momento, acompañado con el documento que pruebe la fecha en que presentó la solicitud.</w:t>
      </w:r>
    </w:p>
    <w:p w14:paraId="159A938E" w14:textId="77777777" w:rsidR="0058576D" w:rsidRPr="00441733" w:rsidRDefault="0058576D" w:rsidP="0058576D">
      <w:pPr>
        <w:spacing w:before="200" w:after="360"/>
        <w:ind w:left="709" w:right="709"/>
        <w:jc w:val="both"/>
        <w:rPr>
          <w:rFonts w:ascii="Palatino Linotype" w:hAnsi="Palatino Linotype" w:cs="Arial"/>
          <w:i/>
          <w:sz w:val="22"/>
          <w:szCs w:val="22"/>
        </w:rPr>
      </w:pPr>
      <w:r w:rsidRPr="00441733">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441733">
        <w:rPr>
          <w:rFonts w:ascii="Palatino Linotype" w:hAnsi="Palatino Linotype" w:cs="Arial"/>
          <w:i/>
          <w:sz w:val="22"/>
          <w:szCs w:val="22"/>
          <w:lang w:eastAsia="es-MX"/>
        </w:rPr>
        <w:t>siguiente</w:t>
      </w:r>
      <w:r w:rsidRPr="00441733">
        <w:rPr>
          <w:rFonts w:ascii="Palatino Linotype" w:hAnsi="Palatino Linotype" w:cs="Arial"/>
          <w:i/>
          <w:sz w:val="22"/>
          <w:szCs w:val="22"/>
        </w:rPr>
        <w:t xml:space="preserve"> de haberlo recibido.”</w:t>
      </w:r>
    </w:p>
    <w:p w14:paraId="661B7444" w14:textId="77777777" w:rsidR="0058576D" w:rsidRPr="00441733" w:rsidRDefault="0058576D" w:rsidP="00FD6A3F">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441733">
        <w:rPr>
          <w:rFonts w:ascii="Palatino Linotype" w:hAnsi="Palatino Linotype" w:cs="Arial"/>
        </w:rPr>
        <w:t xml:space="preserve">En esa tesitura, atendiendo a que </w:t>
      </w:r>
      <w:r w:rsidRPr="00441733">
        <w:rPr>
          <w:rFonts w:ascii="Palatino Linotype" w:hAnsi="Palatino Linotype" w:cs="Arial"/>
          <w:b/>
        </w:rPr>
        <w:t>EL SUJETO OBLIGADO</w:t>
      </w:r>
      <w:r w:rsidRPr="00441733">
        <w:rPr>
          <w:rFonts w:ascii="Palatino Linotype" w:hAnsi="Palatino Linotype" w:cs="Arial"/>
        </w:rPr>
        <w:t xml:space="preserve"> notificó la respuesta a la solicitud de información pública el día </w:t>
      </w:r>
      <w:r w:rsidR="00FD6A3F" w:rsidRPr="00441733">
        <w:rPr>
          <w:rFonts w:ascii="Palatino Linotype" w:hAnsi="Palatino Linotype" w:cs="Arial"/>
          <w:b/>
        </w:rPr>
        <w:t>tres de marzo de dos mil  veintiuno</w:t>
      </w:r>
      <w:r w:rsidRPr="00441733">
        <w:rPr>
          <w:rFonts w:ascii="Palatino Linotype" w:hAnsi="Palatino Linotype" w:cs="Arial"/>
        </w:rPr>
        <w:t>; así, el plazo de quince días hábiles que el artículo 178 de la Ley de la materia otorgó al</w:t>
      </w:r>
      <w:r w:rsidRPr="00441733">
        <w:rPr>
          <w:rFonts w:ascii="Palatino Linotype" w:hAnsi="Palatino Linotype" w:cs="Arial"/>
          <w:b/>
        </w:rPr>
        <w:t xml:space="preserve"> RECURRENTE </w:t>
      </w:r>
      <w:r w:rsidRPr="00441733">
        <w:rPr>
          <w:rFonts w:ascii="Palatino Linotype" w:hAnsi="Palatino Linotype" w:cs="Arial"/>
        </w:rPr>
        <w:t xml:space="preserve">para interponer el presente recurso de revisión, transcurrió del </w:t>
      </w:r>
      <w:r w:rsidR="00FD6A3F" w:rsidRPr="00441733">
        <w:rPr>
          <w:rFonts w:ascii="Palatino Linotype" w:hAnsi="Palatino Linotype" w:cs="Arial"/>
          <w:b/>
        </w:rPr>
        <w:t>cuatro</w:t>
      </w:r>
      <w:r w:rsidRPr="00441733">
        <w:rPr>
          <w:rFonts w:ascii="Palatino Linotype" w:hAnsi="Palatino Linotype" w:cs="Arial"/>
          <w:b/>
        </w:rPr>
        <w:t xml:space="preserve"> </w:t>
      </w:r>
      <w:r w:rsidR="00FD6A3F" w:rsidRPr="00441733">
        <w:rPr>
          <w:rFonts w:ascii="Palatino Linotype" w:hAnsi="Palatino Linotype" w:cs="Arial"/>
          <w:b/>
        </w:rPr>
        <w:t>al veinticinco de marzo de dos mil veintiuno</w:t>
      </w:r>
      <w:r w:rsidRPr="00441733">
        <w:rPr>
          <w:rFonts w:ascii="Palatino Linotype" w:hAnsi="Palatino Linotype" w:cs="Arial"/>
          <w:b/>
        </w:rPr>
        <w:t>;</w:t>
      </w:r>
      <w:r w:rsidRPr="00441733">
        <w:rPr>
          <w:rFonts w:ascii="Palatino Linotype" w:hAnsi="Palatino Linotype" w:cs="Arial"/>
        </w:rPr>
        <w:t xml:space="preserve"> </w:t>
      </w:r>
      <w:r w:rsidR="00FD6A3F" w:rsidRPr="00441733">
        <w:rPr>
          <w:rFonts w:ascii="Palatino Linotype" w:hAnsi="Palatino Linotype" w:cs="Arial"/>
        </w:rPr>
        <w:t xml:space="preserve">sin contemplar en el cómputo los días </w:t>
      </w:r>
      <w:r w:rsidR="007275BC" w:rsidRPr="00441733">
        <w:rPr>
          <w:rFonts w:ascii="Palatino Linotype" w:hAnsi="Palatino Linotype" w:cs="Arial"/>
        </w:rPr>
        <w:t xml:space="preserve">seis, siete, trece, catorce, veinte y </w:t>
      </w:r>
      <w:r w:rsidR="00FD6A3F" w:rsidRPr="00441733">
        <w:rPr>
          <w:rFonts w:ascii="Palatino Linotype" w:hAnsi="Palatino Linotype" w:cs="Arial"/>
        </w:rPr>
        <w:t>veintiuno de marzo dos mil veintiuno, por corresponder a sábados y domingos, considerados como días inhábiles, en términos del artículo 3, fracción X de la Ley de Transparencia y Acceso a la Información Pública del Estado de México y Municip</w:t>
      </w:r>
      <w:r w:rsidR="007275BC" w:rsidRPr="00441733">
        <w:rPr>
          <w:rFonts w:ascii="Palatino Linotype" w:hAnsi="Palatino Linotype" w:cs="Arial"/>
        </w:rPr>
        <w:t>ios; asimismo, el día</w:t>
      </w:r>
      <w:r w:rsidR="00FD6A3F" w:rsidRPr="00441733">
        <w:rPr>
          <w:rFonts w:ascii="Palatino Linotype" w:hAnsi="Palatino Linotype" w:cs="Arial"/>
        </w:rPr>
        <w:t xml:space="preserve"> quince</w:t>
      </w:r>
      <w:r w:rsidR="007275BC" w:rsidRPr="00441733">
        <w:rPr>
          <w:rFonts w:ascii="Palatino Linotype" w:hAnsi="Palatino Linotype" w:cs="Arial"/>
        </w:rPr>
        <w:t xml:space="preserve"> de marzo de dos mil veintiuno, por ser considerado como día inhábil</w:t>
      </w:r>
      <w:r w:rsidR="00FD6A3F" w:rsidRPr="00441733">
        <w:rPr>
          <w:rFonts w:ascii="Palatino Linotype" w:hAnsi="Palatino Linotype" w:cs="Arial"/>
        </w:rPr>
        <w:t>, de conformidad con el Calendario Oficial en Materia de Transparencia, Acceso a la Información Pública y Protección de Datos Personales para el año dos mil veintiuno y enero dos mil veintidós, aprobado por el Pleno de este Instituto, el dieciséis de diciembre de dos mil veinte y publicado en el Periódico Oficial “Gaceta de Gobierno”, el ocho de enero de dos mil veintiuno.</w:t>
      </w:r>
    </w:p>
    <w:p w14:paraId="4648520F" w14:textId="14A3B9AA" w:rsidR="0058576D" w:rsidRPr="00441733" w:rsidRDefault="0058576D" w:rsidP="0058576D">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441733">
        <w:rPr>
          <w:rFonts w:ascii="Palatino Linotype" w:hAnsi="Palatino Linotype" w:cs="Arial"/>
        </w:rPr>
        <w:t>En ese tenor, si el recurso de revisión que nos ocupa, fue interpuesto el día</w:t>
      </w:r>
      <w:r w:rsidRPr="00441733">
        <w:rPr>
          <w:rFonts w:ascii="Palatino Linotype" w:hAnsi="Palatino Linotype" w:cs="Arial"/>
          <w:b/>
        </w:rPr>
        <w:t xml:space="preserve"> </w:t>
      </w:r>
      <w:r w:rsidR="00F5219A" w:rsidRPr="00441733">
        <w:rPr>
          <w:rFonts w:ascii="Palatino Linotype" w:hAnsi="Palatino Linotype" w:cs="Arial"/>
          <w:b/>
        </w:rPr>
        <w:t xml:space="preserve">cuatro de marzo de </w:t>
      </w:r>
      <w:r w:rsidR="00F91EAE" w:rsidRPr="00441733">
        <w:rPr>
          <w:rFonts w:ascii="Palatino Linotype" w:hAnsi="Palatino Linotype" w:cs="Arial"/>
          <w:b/>
        </w:rPr>
        <w:t>dos mil veintiuno</w:t>
      </w:r>
      <w:r w:rsidRPr="00441733">
        <w:rPr>
          <w:rFonts w:ascii="Palatino Linotype" w:hAnsi="Palatino Linotype" w:cs="Arial"/>
        </w:rPr>
        <w:t>, éste se encuentra dentro del margen temporal previsto en el artículo 178 de la Ley de Transparencia y Acceso a la Información</w:t>
      </w:r>
      <w:r w:rsidRPr="00441733">
        <w:rPr>
          <w:rFonts w:ascii="Palatino Linotype" w:hAnsi="Palatino Linotype"/>
        </w:rPr>
        <w:t xml:space="preserve"> Pública del Estado de México y Municipios</w:t>
      </w:r>
      <w:r w:rsidRPr="00441733">
        <w:rPr>
          <w:rFonts w:ascii="Palatino Linotype" w:hAnsi="Palatino Linotype" w:cs="Arial"/>
        </w:rPr>
        <w:t xml:space="preserve"> y, por tanto, su interposición se considera oportuna.</w:t>
      </w:r>
    </w:p>
    <w:p w14:paraId="5F80DEDE" w14:textId="77777777" w:rsidR="0058576D" w:rsidRPr="00441733" w:rsidRDefault="0058576D" w:rsidP="0058576D">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441733">
        <w:rPr>
          <w:rFonts w:ascii="Palatino Linotype" w:hAnsi="Palatino Linotype" w:cs="Arial"/>
          <w:b/>
          <w:sz w:val="28"/>
          <w:szCs w:val="28"/>
        </w:rPr>
        <w:lastRenderedPageBreak/>
        <w:t>CUARTO</w:t>
      </w:r>
      <w:r w:rsidRPr="00441733">
        <w:rPr>
          <w:rFonts w:ascii="Palatino Linotype" w:hAnsi="Palatino Linotype" w:cs="Arial"/>
          <w:b/>
          <w:szCs w:val="28"/>
        </w:rPr>
        <w:t xml:space="preserve">. Procedibilidad. </w:t>
      </w:r>
      <w:r w:rsidRPr="00441733">
        <w:rPr>
          <w:rFonts w:ascii="Palatino Linotype" w:hAnsi="Palatino Linotype" w:cs="Arial"/>
        </w:rPr>
        <w:t xml:space="preserve">Esta Ponencia considera importante abordar el análisis de los requisitos de procedibilidad del recurso de revisión, así que, el artículo 180 de la </w:t>
      </w:r>
      <w:r w:rsidRPr="00441733">
        <w:rPr>
          <w:rFonts w:ascii="Palatino Linotype" w:hAnsi="Palatino Linotype" w:cs="Arial"/>
          <w:lang w:eastAsia="es-MX"/>
        </w:rPr>
        <w:t xml:space="preserve">Ley de Transparencia y Acceso a la </w:t>
      </w:r>
      <w:r w:rsidRPr="00441733">
        <w:rPr>
          <w:rFonts w:ascii="Palatino Linotype" w:hAnsi="Palatino Linotype" w:cs="Arial"/>
        </w:rPr>
        <w:t>Información</w:t>
      </w:r>
      <w:r w:rsidRPr="00441733">
        <w:rPr>
          <w:rFonts w:ascii="Palatino Linotype" w:hAnsi="Palatino Linotype" w:cs="Arial"/>
          <w:lang w:eastAsia="es-MX"/>
        </w:rPr>
        <w:t xml:space="preserve"> Pública del Estado de México y Municipios, </w:t>
      </w:r>
      <w:r w:rsidRPr="00441733">
        <w:rPr>
          <w:rFonts w:ascii="Palatino Linotype" w:hAnsi="Palatino Linotype" w:cs="Arial"/>
        </w:rPr>
        <w:t>establece lo siguiente:</w:t>
      </w:r>
    </w:p>
    <w:p w14:paraId="6DF2C72F" w14:textId="77777777" w:rsidR="0058576D" w:rsidRPr="00441733" w:rsidRDefault="0058576D" w:rsidP="0058576D">
      <w:pPr>
        <w:ind w:left="851" w:right="902"/>
        <w:jc w:val="both"/>
        <w:rPr>
          <w:rFonts w:ascii="Palatino Linotype" w:hAnsi="Palatino Linotype"/>
          <w:b/>
          <w:i/>
          <w:sz w:val="22"/>
          <w:szCs w:val="22"/>
        </w:rPr>
      </w:pPr>
      <w:r w:rsidRPr="00441733">
        <w:rPr>
          <w:rFonts w:ascii="Palatino Linotype" w:hAnsi="Palatino Linotype"/>
          <w:b/>
          <w:i/>
          <w:sz w:val="22"/>
          <w:szCs w:val="22"/>
        </w:rPr>
        <w:t xml:space="preserve">Artículo 180. </w:t>
      </w:r>
      <w:r w:rsidRPr="00441733">
        <w:rPr>
          <w:rFonts w:ascii="Palatino Linotype" w:hAnsi="Palatino Linotype"/>
          <w:i/>
          <w:sz w:val="22"/>
          <w:szCs w:val="22"/>
        </w:rPr>
        <w:t xml:space="preserve">El </w:t>
      </w:r>
      <w:r w:rsidRPr="00441733">
        <w:rPr>
          <w:rFonts w:ascii="Palatino Linotype" w:hAnsi="Palatino Linotype" w:cs="Arial"/>
          <w:i/>
          <w:sz w:val="22"/>
          <w:szCs w:val="22"/>
        </w:rPr>
        <w:t>recurso</w:t>
      </w:r>
      <w:r w:rsidRPr="00441733">
        <w:rPr>
          <w:rFonts w:ascii="Palatino Linotype" w:hAnsi="Palatino Linotype"/>
          <w:i/>
          <w:sz w:val="22"/>
          <w:szCs w:val="22"/>
        </w:rPr>
        <w:t xml:space="preserve"> </w:t>
      </w:r>
      <w:r w:rsidRPr="00441733">
        <w:rPr>
          <w:rFonts w:ascii="Palatino Linotype" w:hAnsi="Palatino Linotype" w:cs="Arial"/>
          <w:i/>
          <w:color w:val="222222"/>
          <w:sz w:val="22"/>
          <w:szCs w:val="22"/>
          <w:lang w:eastAsia="es-MX"/>
        </w:rPr>
        <w:t>de</w:t>
      </w:r>
      <w:r w:rsidRPr="00441733">
        <w:rPr>
          <w:rFonts w:ascii="Palatino Linotype" w:hAnsi="Palatino Linotype"/>
          <w:i/>
          <w:sz w:val="22"/>
          <w:szCs w:val="22"/>
        </w:rPr>
        <w:t xml:space="preserve"> revisión contendrá:</w:t>
      </w:r>
      <w:r w:rsidRPr="00441733">
        <w:rPr>
          <w:rFonts w:ascii="Palatino Linotype" w:hAnsi="Palatino Linotype"/>
          <w:b/>
          <w:i/>
          <w:sz w:val="22"/>
          <w:szCs w:val="22"/>
        </w:rPr>
        <w:t xml:space="preserve"> </w:t>
      </w:r>
    </w:p>
    <w:p w14:paraId="15D03C6E" w14:textId="77777777" w:rsidR="0058576D" w:rsidRPr="00441733" w:rsidRDefault="0058576D" w:rsidP="0058576D">
      <w:pPr>
        <w:ind w:left="851" w:right="902"/>
        <w:jc w:val="both"/>
        <w:rPr>
          <w:rFonts w:ascii="Palatino Linotype" w:hAnsi="Palatino Linotype"/>
          <w:b/>
          <w:i/>
          <w:sz w:val="22"/>
          <w:szCs w:val="22"/>
        </w:rPr>
      </w:pPr>
    </w:p>
    <w:p w14:paraId="70AB003B" w14:textId="77777777" w:rsidR="0058576D" w:rsidRPr="00441733" w:rsidRDefault="0058576D" w:rsidP="0058576D">
      <w:pPr>
        <w:ind w:left="851" w:right="902"/>
        <w:jc w:val="both"/>
        <w:rPr>
          <w:rFonts w:ascii="Palatino Linotype" w:hAnsi="Palatino Linotype"/>
          <w:b/>
          <w:i/>
          <w:sz w:val="22"/>
          <w:szCs w:val="22"/>
        </w:rPr>
      </w:pPr>
      <w:r w:rsidRPr="00441733">
        <w:rPr>
          <w:rFonts w:ascii="Palatino Linotype" w:hAnsi="Palatino Linotype"/>
          <w:b/>
          <w:i/>
          <w:sz w:val="22"/>
          <w:szCs w:val="22"/>
        </w:rPr>
        <w:t xml:space="preserve">I. </w:t>
      </w:r>
      <w:r w:rsidRPr="00441733">
        <w:rPr>
          <w:rFonts w:ascii="Palatino Linotype" w:hAnsi="Palatino Linotype"/>
          <w:i/>
          <w:sz w:val="22"/>
          <w:szCs w:val="22"/>
        </w:rPr>
        <w:t xml:space="preserve">El sujeto obligado ante </w:t>
      </w:r>
      <w:r w:rsidRPr="00441733">
        <w:rPr>
          <w:rFonts w:ascii="Palatino Linotype" w:hAnsi="Palatino Linotype" w:cs="Arial"/>
          <w:i/>
          <w:sz w:val="22"/>
          <w:szCs w:val="22"/>
        </w:rPr>
        <w:t>la</w:t>
      </w:r>
      <w:r w:rsidRPr="00441733">
        <w:rPr>
          <w:rFonts w:ascii="Palatino Linotype" w:hAnsi="Palatino Linotype"/>
          <w:i/>
          <w:sz w:val="22"/>
          <w:szCs w:val="22"/>
        </w:rPr>
        <w:t xml:space="preserve"> cual </w:t>
      </w:r>
      <w:r w:rsidRPr="00441733">
        <w:rPr>
          <w:rFonts w:ascii="Palatino Linotype" w:hAnsi="Palatino Linotype" w:cs="Arial"/>
          <w:i/>
          <w:color w:val="222222"/>
          <w:sz w:val="22"/>
          <w:szCs w:val="22"/>
          <w:lang w:eastAsia="es-MX"/>
        </w:rPr>
        <w:t>se</w:t>
      </w:r>
      <w:r w:rsidRPr="00441733">
        <w:rPr>
          <w:rFonts w:ascii="Palatino Linotype" w:hAnsi="Palatino Linotype"/>
          <w:i/>
          <w:sz w:val="22"/>
          <w:szCs w:val="22"/>
        </w:rPr>
        <w:t xml:space="preserve"> presentó la solicitud;</w:t>
      </w:r>
      <w:r w:rsidRPr="00441733">
        <w:rPr>
          <w:rFonts w:ascii="Palatino Linotype" w:hAnsi="Palatino Linotype"/>
          <w:b/>
          <w:i/>
          <w:sz w:val="22"/>
          <w:szCs w:val="22"/>
        </w:rPr>
        <w:t xml:space="preserve"> </w:t>
      </w:r>
    </w:p>
    <w:p w14:paraId="6B34C115" w14:textId="77777777" w:rsidR="0058576D" w:rsidRPr="00441733" w:rsidRDefault="0058576D" w:rsidP="0058576D">
      <w:pPr>
        <w:ind w:left="851" w:right="902"/>
        <w:jc w:val="both"/>
        <w:rPr>
          <w:rFonts w:ascii="Palatino Linotype" w:hAnsi="Palatino Linotype"/>
          <w:b/>
          <w:i/>
          <w:sz w:val="22"/>
          <w:szCs w:val="22"/>
        </w:rPr>
      </w:pPr>
      <w:r w:rsidRPr="00441733">
        <w:rPr>
          <w:rFonts w:ascii="Palatino Linotype" w:hAnsi="Palatino Linotype"/>
          <w:b/>
          <w:i/>
          <w:sz w:val="22"/>
          <w:szCs w:val="22"/>
        </w:rPr>
        <w:t xml:space="preserve">II. El nombre del solicitante </w:t>
      </w:r>
      <w:r w:rsidRPr="00441733">
        <w:rPr>
          <w:rFonts w:ascii="Palatino Linotype" w:hAnsi="Palatino Linotype" w:cs="Arial"/>
          <w:b/>
          <w:i/>
          <w:color w:val="222222"/>
          <w:sz w:val="22"/>
          <w:szCs w:val="22"/>
          <w:lang w:eastAsia="es-MX"/>
        </w:rPr>
        <w:t>que</w:t>
      </w:r>
      <w:r w:rsidRPr="00441733">
        <w:rPr>
          <w:rFonts w:ascii="Palatino Linotype" w:hAnsi="Palatino Linotype"/>
          <w:b/>
          <w:i/>
          <w:sz w:val="22"/>
          <w:szCs w:val="22"/>
        </w:rPr>
        <w:t xml:space="preserve"> recurre </w:t>
      </w:r>
      <w:r w:rsidRPr="00441733">
        <w:rPr>
          <w:rFonts w:ascii="Palatino Linotype" w:hAnsi="Palatino Linotype"/>
          <w:i/>
          <w:sz w:val="22"/>
          <w:szCs w:val="22"/>
        </w:rPr>
        <w:t>o de su representante y, en su caso, del tercero interesado, así como la dirección o medio que señale para recibir notificaciones;</w:t>
      </w:r>
      <w:r w:rsidRPr="00441733">
        <w:rPr>
          <w:rFonts w:ascii="Palatino Linotype" w:hAnsi="Palatino Linotype"/>
          <w:b/>
          <w:i/>
          <w:sz w:val="22"/>
          <w:szCs w:val="22"/>
        </w:rPr>
        <w:t xml:space="preserve"> </w:t>
      </w:r>
    </w:p>
    <w:p w14:paraId="61E020F6" w14:textId="77777777" w:rsidR="0058576D" w:rsidRPr="00441733" w:rsidRDefault="0058576D" w:rsidP="0058576D">
      <w:pPr>
        <w:ind w:left="851" w:right="902"/>
        <w:jc w:val="both"/>
        <w:rPr>
          <w:rFonts w:ascii="Palatino Linotype" w:hAnsi="Palatino Linotype"/>
          <w:b/>
          <w:i/>
          <w:sz w:val="22"/>
          <w:szCs w:val="22"/>
        </w:rPr>
      </w:pPr>
      <w:r w:rsidRPr="00441733">
        <w:rPr>
          <w:rFonts w:ascii="Palatino Linotype" w:hAnsi="Palatino Linotype"/>
          <w:b/>
          <w:i/>
          <w:sz w:val="22"/>
          <w:szCs w:val="22"/>
        </w:rPr>
        <w:t xml:space="preserve">III. </w:t>
      </w:r>
      <w:r w:rsidRPr="00441733">
        <w:rPr>
          <w:rFonts w:ascii="Palatino Linotype" w:hAnsi="Palatino Linotype"/>
          <w:i/>
          <w:sz w:val="22"/>
          <w:szCs w:val="22"/>
        </w:rPr>
        <w:t xml:space="preserve">El número de folio de </w:t>
      </w:r>
      <w:r w:rsidRPr="00441733">
        <w:rPr>
          <w:rFonts w:ascii="Palatino Linotype" w:hAnsi="Palatino Linotype" w:cs="Arial"/>
          <w:i/>
          <w:color w:val="222222"/>
          <w:sz w:val="22"/>
          <w:szCs w:val="22"/>
          <w:lang w:eastAsia="es-MX"/>
        </w:rPr>
        <w:t>respuesta</w:t>
      </w:r>
      <w:r w:rsidRPr="00441733">
        <w:rPr>
          <w:rFonts w:ascii="Palatino Linotype" w:hAnsi="Palatino Linotype"/>
          <w:i/>
          <w:sz w:val="22"/>
          <w:szCs w:val="22"/>
        </w:rPr>
        <w:t xml:space="preserve"> de la solicitud de acceso; </w:t>
      </w:r>
    </w:p>
    <w:p w14:paraId="6E5D7194" w14:textId="77777777" w:rsidR="0058576D" w:rsidRPr="00441733" w:rsidRDefault="0058576D" w:rsidP="0058576D">
      <w:pPr>
        <w:ind w:left="851" w:right="902"/>
        <w:jc w:val="both"/>
        <w:rPr>
          <w:rFonts w:ascii="Palatino Linotype" w:hAnsi="Palatino Linotype"/>
          <w:b/>
          <w:i/>
          <w:sz w:val="22"/>
          <w:szCs w:val="22"/>
        </w:rPr>
      </w:pPr>
      <w:r w:rsidRPr="00441733">
        <w:rPr>
          <w:rFonts w:ascii="Palatino Linotype" w:hAnsi="Palatino Linotype"/>
          <w:b/>
          <w:i/>
          <w:sz w:val="22"/>
          <w:szCs w:val="22"/>
        </w:rPr>
        <w:t xml:space="preserve">IV. </w:t>
      </w:r>
      <w:r w:rsidRPr="00441733">
        <w:rPr>
          <w:rFonts w:ascii="Palatino Linotype" w:hAnsi="Palatino Linotype"/>
          <w:i/>
          <w:sz w:val="22"/>
          <w:szCs w:val="22"/>
        </w:rPr>
        <w:t xml:space="preserve">La fecha en que fue </w:t>
      </w:r>
      <w:r w:rsidRPr="00441733">
        <w:rPr>
          <w:rFonts w:ascii="Palatino Linotype" w:hAnsi="Palatino Linotype" w:cs="Arial"/>
          <w:i/>
          <w:color w:val="222222"/>
          <w:sz w:val="22"/>
          <w:szCs w:val="22"/>
          <w:lang w:eastAsia="es-MX"/>
        </w:rPr>
        <w:t>notificada</w:t>
      </w:r>
      <w:r w:rsidRPr="00441733">
        <w:rPr>
          <w:rFonts w:ascii="Palatino Linotype" w:hAnsi="Palatino Linotype"/>
          <w:i/>
          <w:sz w:val="22"/>
          <w:szCs w:val="22"/>
        </w:rPr>
        <w:t xml:space="preserve"> la respuesta al solicitante o tuvo conocimiento del acto reclamado, o de presentación de la solicitud, en caso de falta de respuesta;</w:t>
      </w:r>
      <w:r w:rsidRPr="00441733">
        <w:rPr>
          <w:rFonts w:ascii="Palatino Linotype" w:hAnsi="Palatino Linotype"/>
          <w:b/>
          <w:i/>
          <w:sz w:val="22"/>
          <w:szCs w:val="22"/>
        </w:rPr>
        <w:t xml:space="preserve"> </w:t>
      </w:r>
    </w:p>
    <w:p w14:paraId="11DB3068" w14:textId="77777777" w:rsidR="0058576D" w:rsidRPr="00441733" w:rsidRDefault="0058576D" w:rsidP="0058576D">
      <w:pPr>
        <w:ind w:left="851" w:right="902"/>
        <w:jc w:val="both"/>
        <w:rPr>
          <w:rFonts w:ascii="Palatino Linotype" w:hAnsi="Palatino Linotype"/>
          <w:b/>
          <w:i/>
          <w:sz w:val="22"/>
          <w:szCs w:val="22"/>
        </w:rPr>
      </w:pPr>
      <w:r w:rsidRPr="00441733">
        <w:rPr>
          <w:rFonts w:ascii="Palatino Linotype" w:hAnsi="Palatino Linotype"/>
          <w:b/>
          <w:i/>
          <w:sz w:val="22"/>
          <w:szCs w:val="22"/>
        </w:rPr>
        <w:t xml:space="preserve">V. </w:t>
      </w:r>
      <w:r w:rsidRPr="00441733">
        <w:rPr>
          <w:rFonts w:ascii="Palatino Linotype" w:hAnsi="Palatino Linotype"/>
          <w:i/>
          <w:sz w:val="22"/>
          <w:szCs w:val="22"/>
        </w:rPr>
        <w:t xml:space="preserve">El acto que se </w:t>
      </w:r>
      <w:r w:rsidRPr="00441733">
        <w:rPr>
          <w:rFonts w:ascii="Palatino Linotype" w:hAnsi="Palatino Linotype" w:cs="Arial"/>
          <w:i/>
          <w:color w:val="222222"/>
          <w:sz w:val="22"/>
          <w:szCs w:val="22"/>
          <w:lang w:eastAsia="es-MX"/>
        </w:rPr>
        <w:t>recurre</w:t>
      </w:r>
      <w:r w:rsidRPr="00441733">
        <w:rPr>
          <w:rFonts w:ascii="Palatino Linotype" w:hAnsi="Palatino Linotype"/>
          <w:i/>
          <w:sz w:val="22"/>
          <w:szCs w:val="22"/>
        </w:rPr>
        <w:t>;</w:t>
      </w:r>
      <w:r w:rsidRPr="00441733">
        <w:rPr>
          <w:rFonts w:ascii="Palatino Linotype" w:hAnsi="Palatino Linotype"/>
          <w:b/>
          <w:i/>
          <w:sz w:val="22"/>
          <w:szCs w:val="22"/>
        </w:rPr>
        <w:t xml:space="preserve"> </w:t>
      </w:r>
    </w:p>
    <w:p w14:paraId="20DCC027" w14:textId="77777777" w:rsidR="0058576D" w:rsidRPr="00441733" w:rsidRDefault="0058576D" w:rsidP="0058576D">
      <w:pPr>
        <w:ind w:left="851" w:right="902"/>
        <w:jc w:val="both"/>
        <w:rPr>
          <w:rFonts w:ascii="Palatino Linotype" w:hAnsi="Palatino Linotype"/>
          <w:b/>
          <w:i/>
          <w:sz w:val="22"/>
          <w:szCs w:val="22"/>
        </w:rPr>
      </w:pPr>
      <w:r w:rsidRPr="00441733">
        <w:rPr>
          <w:rFonts w:ascii="Palatino Linotype" w:hAnsi="Palatino Linotype"/>
          <w:b/>
          <w:i/>
          <w:sz w:val="22"/>
          <w:szCs w:val="22"/>
        </w:rPr>
        <w:t xml:space="preserve">VI. </w:t>
      </w:r>
      <w:r w:rsidRPr="00441733">
        <w:rPr>
          <w:rFonts w:ascii="Palatino Linotype" w:hAnsi="Palatino Linotype"/>
          <w:i/>
          <w:sz w:val="22"/>
          <w:szCs w:val="22"/>
        </w:rPr>
        <w:t xml:space="preserve">Las razones o </w:t>
      </w:r>
      <w:r w:rsidRPr="00441733">
        <w:rPr>
          <w:rFonts w:ascii="Palatino Linotype" w:hAnsi="Palatino Linotype" w:cs="Arial"/>
          <w:i/>
          <w:color w:val="222222"/>
          <w:sz w:val="22"/>
          <w:szCs w:val="22"/>
          <w:lang w:eastAsia="es-MX"/>
        </w:rPr>
        <w:t>motivos</w:t>
      </w:r>
      <w:r w:rsidRPr="00441733">
        <w:rPr>
          <w:rFonts w:ascii="Palatino Linotype" w:hAnsi="Palatino Linotype"/>
          <w:i/>
          <w:sz w:val="22"/>
          <w:szCs w:val="22"/>
        </w:rPr>
        <w:t xml:space="preserve"> de inconformidad;</w:t>
      </w:r>
      <w:r w:rsidRPr="00441733">
        <w:rPr>
          <w:rFonts w:ascii="Palatino Linotype" w:hAnsi="Palatino Linotype"/>
          <w:b/>
          <w:i/>
          <w:sz w:val="22"/>
          <w:szCs w:val="22"/>
        </w:rPr>
        <w:t xml:space="preserve"> </w:t>
      </w:r>
    </w:p>
    <w:p w14:paraId="4FC45EC0" w14:textId="77777777" w:rsidR="0058576D" w:rsidRPr="00441733" w:rsidRDefault="0058576D" w:rsidP="0058576D">
      <w:pPr>
        <w:ind w:left="851" w:right="902"/>
        <w:jc w:val="both"/>
        <w:rPr>
          <w:rFonts w:ascii="Palatino Linotype" w:hAnsi="Palatino Linotype"/>
          <w:b/>
          <w:i/>
          <w:sz w:val="22"/>
          <w:szCs w:val="22"/>
        </w:rPr>
      </w:pPr>
      <w:r w:rsidRPr="00441733">
        <w:rPr>
          <w:rFonts w:ascii="Palatino Linotype" w:hAnsi="Palatino Linotype"/>
          <w:b/>
          <w:i/>
          <w:sz w:val="22"/>
          <w:szCs w:val="22"/>
        </w:rPr>
        <w:t xml:space="preserve">VII. </w:t>
      </w:r>
      <w:r w:rsidRPr="00441733">
        <w:rPr>
          <w:rFonts w:ascii="Palatino Linotype" w:hAnsi="Palatino Linotype"/>
          <w:i/>
          <w:sz w:val="22"/>
          <w:szCs w:val="22"/>
        </w:rPr>
        <w:t>La copia de la respuesta que se impugna y, en su caso, de la notificación correspondiente, en el caso de respuesta de la solicitud; y</w:t>
      </w:r>
      <w:r w:rsidRPr="00441733">
        <w:rPr>
          <w:rFonts w:ascii="Palatino Linotype" w:hAnsi="Palatino Linotype"/>
          <w:b/>
          <w:i/>
          <w:sz w:val="22"/>
          <w:szCs w:val="22"/>
        </w:rPr>
        <w:t xml:space="preserve"> </w:t>
      </w:r>
    </w:p>
    <w:p w14:paraId="3B73C9A3" w14:textId="77777777" w:rsidR="0058576D" w:rsidRPr="00441733" w:rsidRDefault="0058576D" w:rsidP="0058576D">
      <w:pPr>
        <w:ind w:left="851" w:right="902"/>
        <w:jc w:val="both"/>
        <w:rPr>
          <w:rFonts w:ascii="Palatino Linotype" w:hAnsi="Palatino Linotype"/>
          <w:i/>
          <w:sz w:val="22"/>
          <w:szCs w:val="22"/>
        </w:rPr>
      </w:pPr>
      <w:r w:rsidRPr="00441733">
        <w:rPr>
          <w:rFonts w:ascii="Palatino Linotype" w:hAnsi="Palatino Linotype"/>
          <w:b/>
          <w:i/>
          <w:sz w:val="22"/>
          <w:szCs w:val="22"/>
        </w:rPr>
        <w:t xml:space="preserve">VIII. </w:t>
      </w:r>
      <w:r w:rsidRPr="00441733">
        <w:rPr>
          <w:rFonts w:ascii="Palatino Linotype" w:hAnsi="Palatino Linotype"/>
          <w:i/>
          <w:sz w:val="22"/>
          <w:szCs w:val="22"/>
        </w:rPr>
        <w:t xml:space="preserve">Firma del recurrente, en su caso, cuando se presente por escrito, requisito sin el cual se dará trámite al recurso. </w:t>
      </w:r>
    </w:p>
    <w:p w14:paraId="640B3C8B" w14:textId="77777777" w:rsidR="0058576D" w:rsidRPr="00441733" w:rsidRDefault="0058576D" w:rsidP="0058576D">
      <w:pPr>
        <w:ind w:left="851" w:right="902"/>
        <w:jc w:val="both"/>
        <w:rPr>
          <w:rFonts w:ascii="Palatino Linotype" w:hAnsi="Palatino Linotype"/>
          <w:i/>
          <w:sz w:val="22"/>
          <w:szCs w:val="22"/>
        </w:rPr>
      </w:pPr>
      <w:r w:rsidRPr="00441733">
        <w:rPr>
          <w:rFonts w:ascii="Palatino Linotype" w:hAnsi="Palatino Linotype"/>
          <w:i/>
          <w:sz w:val="22"/>
          <w:szCs w:val="22"/>
        </w:rPr>
        <w:t xml:space="preserve">Adicionalmente, se podrán anexar las pruebas y demás elementos que considere procedentes someter a juicio del Instituto. </w:t>
      </w:r>
    </w:p>
    <w:p w14:paraId="1E1E8188" w14:textId="77777777" w:rsidR="0058576D" w:rsidRPr="00441733" w:rsidRDefault="0058576D" w:rsidP="0058576D">
      <w:pPr>
        <w:ind w:left="851" w:right="902"/>
        <w:jc w:val="both"/>
        <w:rPr>
          <w:rFonts w:ascii="Palatino Linotype" w:hAnsi="Palatino Linotype"/>
          <w:i/>
          <w:sz w:val="22"/>
          <w:szCs w:val="22"/>
        </w:rPr>
      </w:pPr>
      <w:r w:rsidRPr="00441733">
        <w:rPr>
          <w:rFonts w:ascii="Palatino Linotype" w:hAnsi="Palatino Linotype"/>
          <w:i/>
          <w:sz w:val="22"/>
          <w:szCs w:val="22"/>
        </w:rPr>
        <w:t xml:space="preserve">En ningún caso será necesario que el particular ratifique el recurso de revisión interpuesto. </w:t>
      </w:r>
    </w:p>
    <w:p w14:paraId="135BFA80" w14:textId="77777777" w:rsidR="0058576D" w:rsidRPr="00441733" w:rsidRDefault="0058576D" w:rsidP="0058576D">
      <w:pPr>
        <w:ind w:left="851" w:right="902"/>
        <w:jc w:val="both"/>
        <w:rPr>
          <w:rFonts w:ascii="Palatino Linotype" w:hAnsi="Palatino Linotype"/>
          <w:i/>
          <w:sz w:val="22"/>
          <w:szCs w:val="22"/>
        </w:rPr>
      </w:pPr>
      <w:r w:rsidRPr="00441733">
        <w:rPr>
          <w:rFonts w:ascii="Palatino Linotype" w:hAnsi="Palatino Linotype"/>
          <w:b/>
          <w:i/>
          <w:sz w:val="22"/>
          <w:szCs w:val="22"/>
        </w:rPr>
        <w:t xml:space="preserve">En caso de </w:t>
      </w:r>
      <w:r w:rsidRPr="00441733">
        <w:rPr>
          <w:rFonts w:ascii="Palatino Linotype" w:hAnsi="Palatino Linotype" w:cs="Arial"/>
          <w:b/>
          <w:i/>
          <w:color w:val="222222"/>
          <w:sz w:val="22"/>
          <w:szCs w:val="22"/>
          <w:lang w:eastAsia="es-MX"/>
        </w:rPr>
        <w:t>que</w:t>
      </w:r>
      <w:r w:rsidRPr="00441733">
        <w:rPr>
          <w:rFonts w:ascii="Palatino Linotype" w:hAnsi="Palatino Linotype"/>
          <w:b/>
          <w:i/>
          <w:sz w:val="22"/>
          <w:szCs w:val="22"/>
        </w:rPr>
        <w:t xml:space="preserve"> el recurso se interponga de manera electrónica no será indispensable que contengan los requisitos establecidos en las fracciones II</w:t>
      </w:r>
      <w:r w:rsidRPr="00441733">
        <w:rPr>
          <w:rFonts w:ascii="Palatino Linotype" w:hAnsi="Palatino Linotype"/>
          <w:i/>
          <w:sz w:val="22"/>
          <w:szCs w:val="22"/>
        </w:rPr>
        <w:t xml:space="preserve">, IV, VII y VIII. </w:t>
      </w:r>
    </w:p>
    <w:p w14:paraId="4AA5CDE7" w14:textId="77777777" w:rsidR="0058576D" w:rsidRPr="00441733" w:rsidRDefault="0058576D" w:rsidP="0058576D">
      <w:pPr>
        <w:ind w:left="851" w:right="902"/>
        <w:jc w:val="both"/>
        <w:rPr>
          <w:rFonts w:ascii="Palatino Linotype" w:hAnsi="Palatino Linotype"/>
          <w:sz w:val="22"/>
          <w:szCs w:val="22"/>
        </w:rPr>
      </w:pPr>
      <w:r w:rsidRPr="00441733">
        <w:rPr>
          <w:rFonts w:ascii="Palatino Linotype" w:hAnsi="Palatino Linotype"/>
          <w:sz w:val="22"/>
          <w:szCs w:val="22"/>
        </w:rPr>
        <w:t>(Énfasis añadido)</w:t>
      </w:r>
    </w:p>
    <w:p w14:paraId="55D8E2BF" w14:textId="77777777" w:rsidR="0058576D" w:rsidRPr="00441733" w:rsidRDefault="0058576D" w:rsidP="0058576D">
      <w:pPr>
        <w:spacing w:before="100" w:beforeAutospacing="1" w:after="100" w:afterAutospacing="1" w:line="360" w:lineRule="auto"/>
        <w:jc w:val="both"/>
        <w:rPr>
          <w:rFonts w:ascii="Palatino Linotype" w:hAnsi="Palatino Linotype"/>
        </w:rPr>
      </w:pPr>
      <w:r w:rsidRPr="00441733">
        <w:rPr>
          <w:rFonts w:ascii="Palatino Linotype" w:hAnsi="Palatino Linotype"/>
        </w:rPr>
        <w:t xml:space="preserve">En principio, de una interpretación del artículo transcrito se observa que los requisitos que </w:t>
      </w:r>
      <w:r w:rsidRPr="00441733">
        <w:rPr>
          <w:rFonts w:ascii="Palatino Linotype" w:hAnsi="Palatino Linotype" w:cs="Arial"/>
        </w:rPr>
        <w:t>deberán</w:t>
      </w:r>
      <w:r w:rsidRPr="00441733">
        <w:rPr>
          <w:rFonts w:ascii="Palatino Linotype" w:hAnsi="Palatino Linotype"/>
        </w:rPr>
        <w:t xml:space="preserve"> </w:t>
      </w:r>
      <w:r w:rsidRPr="00441733">
        <w:rPr>
          <w:rFonts w:ascii="Palatino Linotype" w:hAnsi="Palatino Linotype" w:cs="Arial"/>
        </w:rPr>
        <w:t>contener</w:t>
      </w:r>
      <w:r w:rsidRPr="00441733">
        <w:rPr>
          <w:rFonts w:ascii="Palatino Linotype" w:hAnsi="Palatino Linotype"/>
        </w:rPr>
        <w:t xml:space="preserve"> los recursos de revisión; sobre el particular, de la revisión del expediente electrónico del </w:t>
      </w:r>
      <w:r w:rsidRPr="00441733">
        <w:rPr>
          <w:rFonts w:ascii="Palatino Linotype" w:hAnsi="Palatino Linotype"/>
          <w:b/>
        </w:rPr>
        <w:t>SAIMEX</w:t>
      </w:r>
      <w:r w:rsidRPr="00441733">
        <w:rPr>
          <w:rFonts w:ascii="Palatino Linotype" w:hAnsi="Palatino Linotype"/>
        </w:rPr>
        <w:t xml:space="preserve"> se desprende que la parte solicitante y ahora </w:t>
      </w:r>
      <w:r w:rsidRPr="00441733">
        <w:rPr>
          <w:rFonts w:ascii="Palatino Linotype" w:hAnsi="Palatino Linotype"/>
          <w:b/>
        </w:rPr>
        <w:t>RECURRENTE</w:t>
      </w:r>
      <w:r w:rsidRPr="00441733">
        <w:rPr>
          <w:rFonts w:ascii="Palatino Linotype" w:hAnsi="Palatino Linotype"/>
        </w:rPr>
        <w:t xml:space="preserve">, en ejercicio de su derecho de acceso a la información pública, </w:t>
      </w:r>
      <w:r w:rsidRPr="00441733">
        <w:rPr>
          <w:rFonts w:ascii="Palatino Linotype" w:hAnsi="Palatino Linotype"/>
        </w:rPr>
        <w:lastRenderedPageBreak/>
        <w:t xml:space="preserve">no proporcionó un nombre que lo hiciera identificable sino por el contrario lo hizo de manera anónima; por lo que, no se tiene certeza sobre su identidad, lo que en estricto sentido, provoca que </w:t>
      </w:r>
      <w:r w:rsidRPr="00441733">
        <w:rPr>
          <w:rFonts w:ascii="Palatino Linotype" w:hAnsi="Palatino Linotype" w:cs="Arial"/>
        </w:rPr>
        <w:t>no</w:t>
      </w:r>
      <w:r w:rsidRPr="00441733">
        <w:rPr>
          <w:rFonts w:ascii="Palatino Linotype" w:hAnsi="Palatino Linotype"/>
        </w:rPr>
        <w:t xml:space="preserve"> se colmen los requisitos establecidos en el citado artículo 180 de la Ley de Transparencia.</w:t>
      </w:r>
    </w:p>
    <w:p w14:paraId="7C7F8C54" w14:textId="77777777" w:rsidR="0058576D" w:rsidRPr="00441733" w:rsidRDefault="0058576D" w:rsidP="0058576D">
      <w:pPr>
        <w:spacing w:before="200" w:after="200" w:line="360" w:lineRule="auto"/>
        <w:jc w:val="both"/>
        <w:rPr>
          <w:rFonts w:ascii="Palatino Linotype" w:hAnsi="Palatino Linotype" w:cs="Arial"/>
          <w:color w:val="000000"/>
        </w:rPr>
      </w:pPr>
      <w:r w:rsidRPr="00441733">
        <w:rPr>
          <w:rFonts w:ascii="Palatino Linotype" w:hAnsi="Palatino Linotype"/>
        </w:rPr>
        <w:t xml:space="preserve">Empero lo anterior, debe destacarse que el artículo 15 de </w:t>
      </w:r>
      <w:r w:rsidRPr="00441733">
        <w:rPr>
          <w:rFonts w:ascii="Palatino Linotype" w:hAnsi="Palatino Linotype" w:cs="Arial"/>
          <w:lang w:eastAsia="es-MX"/>
        </w:rPr>
        <w:t xml:space="preserve">Ley de Transparencia y Acceso a la </w:t>
      </w:r>
      <w:r w:rsidRPr="00441733">
        <w:rPr>
          <w:rFonts w:ascii="Palatino Linotype" w:hAnsi="Palatino Linotype" w:cs="Arial"/>
        </w:rPr>
        <w:t>Información</w:t>
      </w:r>
      <w:r w:rsidRPr="00441733">
        <w:rPr>
          <w:rFonts w:ascii="Palatino Linotype" w:hAnsi="Palatino Linotype" w:cs="Arial"/>
          <w:lang w:eastAsia="es-MX"/>
        </w:rPr>
        <w:t xml:space="preserve"> Pública del Estado de México y Municipios </w:t>
      </w:r>
      <w:r w:rsidRPr="00441733">
        <w:rPr>
          <w:rFonts w:ascii="Palatino Linotype" w:hAnsi="Palatino Linotype" w:cs="Arial"/>
          <w:iCs/>
        </w:rPr>
        <w:t xml:space="preserve">prevé que, </w:t>
      </w:r>
      <w:r w:rsidRPr="00441733">
        <w:rPr>
          <w:rFonts w:ascii="Palatino Linotype" w:hAnsi="Palatino Linotype"/>
        </w:rPr>
        <w:t xml:space="preserve">toda persona tendrá acceso a la información </w:t>
      </w:r>
      <w:r w:rsidRPr="00441733">
        <w:rPr>
          <w:rFonts w:ascii="Palatino Linotype" w:hAnsi="Palatino Linotype" w:cs="Arial"/>
          <w:color w:val="000000"/>
        </w:rPr>
        <w:t xml:space="preserve">sin necesidad de acreditar interés alguno o justificar su utilización, de lo que se infiere que para el </w:t>
      </w:r>
      <w:r w:rsidRPr="00441733">
        <w:rPr>
          <w:rFonts w:ascii="Palatino Linotype" w:hAnsi="Palatino Linotype"/>
        </w:rPr>
        <w:t>ejercicio</w:t>
      </w:r>
      <w:r w:rsidRPr="00441733">
        <w:rPr>
          <w:rFonts w:ascii="Palatino Linotype" w:hAnsi="Palatino Linotype" w:cs="Arial"/>
          <w:color w:val="000000"/>
        </w:rPr>
        <w:t xml:space="preserve"> del derecho de acceso a la información pública, </w:t>
      </w:r>
      <w:r w:rsidRPr="00441733">
        <w:rPr>
          <w:rFonts w:ascii="Palatino Linotype" w:hAnsi="Palatino Linotype" w:cs="Arial"/>
          <w:b/>
          <w:color w:val="000000"/>
        </w:rPr>
        <w:t xml:space="preserve">el nombre no es un requisito </w:t>
      </w:r>
      <w:r w:rsidRPr="00441733">
        <w:rPr>
          <w:rFonts w:ascii="Palatino Linotype" w:hAnsi="Palatino Linotype" w:cs="Arial"/>
          <w:b/>
          <w:i/>
          <w:color w:val="000000"/>
        </w:rPr>
        <w:t>sine qua non</w:t>
      </w:r>
      <w:r w:rsidRPr="00441733">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43775A4" w14:textId="77777777" w:rsidR="0058576D" w:rsidRPr="00441733" w:rsidRDefault="0058576D" w:rsidP="0058576D">
      <w:pPr>
        <w:spacing w:before="200" w:after="200" w:line="360" w:lineRule="auto"/>
        <w:jc w:val="both"/>
        <w:rPr>
          <w:rFonts w:ascii="Palatino Linotype" w:hAnsi="Palatino Linotype"/>
        </w:rPr>
      </w:pPr>
      <w:r w:rsidRPr="00441733">
        <w:rPr>
          <w:rFonts w:ascii="Palatino Linotype" w:hAnsi="Palatino Linotype"/>
        </w:rPr>
        <w:t xml:space="preserve">Correlativo a ello, cabe mencionar que los artículos 6, Apartado A, fracciones I, III, V y VI de la </w:t>
      </w:r>
      <w:r w:rsidRPr="00441733">
        <w:rPr>
          <w:rFonts w:ascii="Palatino Linotype" w:hAnsi="Palatino Linotype" w:cs="Arial"/>
        </w:rPr>
        <w:t>Constitución</w:t>
      </w:r>
      <w:r w:rsidRPr="00441733">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EA8E9A0" w14:textId="77777777" w:rsidR="0058576D" w:rsidRPr="00441733" w:rsidRDefault="0058576D" w:rsidP="0058576D">
      <w:pPr>
        <w:ind w:left="851" w:right="902"/>
        <w:jc w:val="center"/>
        <w:rPr>
          <w:rFonts w:ascii="Palatino Linotype" w:hAnsi="Palatino Linotype" w:cs="Arial"/>
          <w:b/>
          <w:i/>
          <w:sz w:val="22"/>
          <w:szCs w:val="22"/>
        </w:rPr>
      </w:pPr>
      <w:r w:rsidRPr="00441733">
        <w:rPr>
          <w:rFonts w:ascii="Palatino Linotype" w:hAnsi="Palatino Linotype" w:cs="Arial"/>
          <w:b/>
          <w:i/>
          <w:sz w:val="22"/>
          <w:szCs w:val="22"/>
        </w:rPr>
        <w:t>Constitución Política de los Estados Unidos Mexicanos</w:t>
      </w:r>
    </w:p>
    <w:p w14:paraId="511758D2"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i/>
          <w:sz w:val="22"/>
          <w:szCs w:val="22"/>
        </w:rPr>
        <w:t>“</w:t>
      </w:r>
      <w:r w:rsidRPr="00441733">
        <w:rPr>
          <w:rFonts w:ascii="Palatino Linotype" w:hAnsi="Palatino Linotype" w:cs="Arial"/>
          <w:b/>
          <w:i/>
          <w:sz w:val="22"/>
          <w:szCs w:val="22"/>
        </w:rPr>
        <w:t>Artículo 6o.</w:t>
      </w:r>
      <w:r w:rsidRPr="00441733">
        <w:rPr>
          <w:rFonts w:ascii="Palatino Linotype" w:hAnsi="Palatino Linotype" w:cs="Arial"/>
          <w:i/>
          <w:sz w:val="22"/>
          <w:szCs w:val="22"/>
        </w:rPr>
        <w:t xml:space="preserve"> La manifestación de las ideas no será objeto de ninguna inquisición judicial o administrativa, sino en el caso de que ataque a la moral, la vida privada o </w:t>
      </w:r>
      <w:r w:rsidRPr="00441733">
        <w:rPr>
          <w:rFonts w:ascii="Palatino Linotype" w:hAnsi="Palatino Linotype" w:cs="Arial"/>
          <w:i/>
          <w:sz w:val="22"/>
          <w:szCs w:val="22"/>
        </w:rPr>
        <w:lastRenderedPageBreak/>
        <w:t xml:space="preserve">los derechos de terceros, provoque algún delito, o perturbe el orden público; el derecho de réplica será ejercido en los términos dispuestos por la ley. </w:t>
      </w:r>
      <w:r w:rsidRPr="00441733">
        <w:rPr>
          <w:rFonts w:ascii="Palatino Linotype" w:hAnsi="Palatino Linotype" w:cs="Arial"/>
          <w:b/>
          <w:i/>
          <w:sz w:val="22"/>
          <w:szCs w:val="22"/>
        </w:rPr>
        <w:t>El derecho a la información será garantizado por el Estado.</w:t>
      </w:r>
      <w:r w:rsidRPr="00441733">
        <w:rPr>
          <w:rFonts w:ascii="Palatino Linotype" w:hAnsi="Palatino Linotype" w:cs="Arial"/>
          <w:i/>
          <w:sz w:val="22"/>
          <w:szCs w:val="22"/>
        </w:rPr>
        <w:t xml:space="preserve"> </w:t>
      </w:r>
    </w:p>
    <w:p w14:paraId="07B744E3"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b/>
          <w:i/>
          <w:sz w:val="22"/>
          <w:szCs w:val="22"/>
        </w:rPr>
        <w:t xml:space="preserve">Toda persona tiene </w:t>
      </w:r>
      <w:r w:rsidRPr="00441733">
        <w:rPr>
          <w:rFonts w:ascii="Palatino Linotype" w:hAnsi="Palatino Linotype"/>
          <w:b/>
          <w:i/>
          <w:sz w:val="22"/>
          <w:szCs w:val="22"/>
        </w:rPr>
        <w:t>derecho</w:t>
      </w:r>
      <w:r w:rsidRPr="00441733">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441733">
        <w:rPr>
          <w:rFonts w:ascii="Palatino Linotype" w:hAnsi="Palatino Linotype" w:cs="Arial"/>
          <w:i/>
          <w:sz w:val="22"/>
          <w:szCs w:val="22"/>
        </w:rPr>
        <w:t>.</w:t>
      </w:r>
    </w:p>
    <w:p w14:paraId="1CDA6EB7"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i/>
          <w:sz w:val="22"/>
          <w:szCs w:val="22"/>
        </w:rPr>
        <w:t xml:space="preserve">Para efectos de lo </w:t>
      </w:r>
      <w:r w:rsidRPr="00441733">
        <w:rPr>
          <w:rFonts w:ascii="Palatino Linotype" w:hAnsi="Palatino Linotype"/>
          <w:i/>
          <w:sz w:val="22"/>
          <w:szCs w:val="22"/>
        </w:rPr>
        <w:t>dispuesto</w:t>
      </w:r>
      <w:r w:rsidRPr="00441733">
        <w:rPr>
          <w:rFonts w:ascii="Palatino Linotype" w:hAnsi="Palatino Linotype" w:cs="Arial"/>
          <w:i/>
          <w:sz w:val="22"/>
          <w:szCs w:val="22"/>
        </w:rPr>
        <w:t xml:space="preserve"> en el presente artículo se observará lo siguiente:</w:t>
      </w:r>
    </w:p>
    <w:p w14:paraId="02D62971"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b/>
          <w:i/>
          <w:sz w:val="22"/>
          <w:szCs w:val="22"/>
        </w:rPr>
        <w:t>A.</w:t>
      </w:r>
      <w:r w:rsidRPr="00441733">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6D00880C" w14:textId="77777777" w:rsidR="0058576D" w:rsidRPr="00441733" w:rsidRDefault="0058576D" w:rsidP="0058576D">
      <w:pPr>
        <w:ind w:left="851" w:right="902"/>
        <w:jc w:val="both"/>
        <w:rPr>
          <w:rFonts w:ascii="Palatino Linotype" w:hAnsi="Palatino Linotype" w:cs="Arial"/>
          <w:b/>
          <w:i/>
          <w:sz w:val="22"/>
          <w:szCs w:val="22"/>
        </w:rPr>
      </w:pPr>
      <w:r w:rsidRPr="00441733">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87036D0"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i/>
          <w:sz w:val="22"/>
          <w:szCs w:val="22"/>
        </w:rPr>
        <w:t>…</w:t>
      </w:r>
    </w:p>
    <w:p w14:paraId="13F39D1C" w14:textId="77777777" w:rsidR="0058576D" w:rsidRPr="00441733" w:rsidRDefault="0058576D" w:rsidP="0058576D">
      <w:pPr>
        <w:ind w:left="851" w:right="902"/>
        <w:jc w:val="both"/>
        <w:rPr>
          <w:rFonts w:ascii="Palatino Linotype" w:hAnsi="Palatino Linotype" w:cs="Arial"/>
          <w:b/>
          <w:i/>
          <w:sz w:val="22"/>
          <w:szCs w:val="22"/>
        </w:rPr>
      </w:pPr>
      <w:r w:rsidRPr="00441733">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03DF02F5"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i/>
          <w:sz w:val="22"/>
          <w:szCs w:val="22"/>
        </w:rPr>
        <w:t>…</w:t>
      </w:r>
    </w:p>
    <w:p w14:paraId="1D8124EF" w14:textId="77777777" w:rsidR="0058576D" w:rsidRPr="00441733" w:rsidRDefault="0058576D" w:rsidP="0058576D">
      <w:pPr>
        <w:ind w:left="851" w:right="902"/>
        <w:jc w:val="both"/>
        <w:rPr>
          <w:rFonts w:ascii="Palatino Linotype" w:hAnsi="Palatino Linotype" w:cs="Arial"/>
          <w:b/>
          <w:i/>
          <w:sz w:val="22"/>
          <w:szCs w:val="22"/>
        </w:rPr>
      </w:pPr>
      <w:r w:rsidRPr="00441733">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E729393" w14:textId="77777777" w:rsidR="0058576D" w:rsidRPr="00441733" w:rsidRDefault="0058576D" w:rsidP="0058576D">
      <w:pPr>
        <w:ind w:left="851" w:right="902"/>
        <w:jc w:val="both"/>
        <w:rPr>
          <w:rFonts w:ascii="Palatino Linotype" w:hAnsi="Palatino Linotype" w:cs="Arial"/>
          <w:b/>
          <w:i/>
          <w:sz w:val="22"/>
          <w:szCs w:val="22"/>
        </w:rPr>
      </w:pPr>
      <w:r w:rsidRPr="00441733">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441733">
        <w:rPr>
          <w:rFonts w:ascii="Palatino Linotype" w:hAnsi="Palatino Linotype" w:cs="Arial"/>
          <w:i/>
          <w:sz w:val="22"/>
          <w:szCs w:val="22"/>
        </w:rPr>
        <w:t>.”</w:t>
      </w:r>
    </w:p>
    <w:p w14:paraId="0C947BCC"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i/>
          <w:sz w:val="22"/>
          <w:szCs w:val="22"/>
        </w:rPr>
        <w:t>…</w:t>
      </w:r>
    </w:p>
    <w:p w14:paraId="375DEB4B" w14:textId="77777777" w:rsidR="0058576D" w:rsidRPr="00441733" w:rsidRDefault="0058576D" w:rsidP="0058576D">
      <w:pPr>
        <w:ind w:left="851" w:right="902"/>
        <w:jc w:val="both"/>
        <w:rPr>
          <w:rFonts w:ascii="Palatino Linotype" w:hAnsi="Palatino Linotype" w:cs="Arial"/>
          <w:b/>
          <w:i/>
          <w:sz w:val="22"/>
          <w:szCs w:val="22"/>
        </w:rPr>
      </w:pPr>
      <w:r w:rsidRPr="00441733">
        <w:rPr>
          <w:rFonts w:ascii="Palatino Linotype" w:hAnsi="Palatino Linotype" w:cs="Arial"/>
          <w:b/>
          <w:i/>
          <w:sz w:val="22"/>
          <w:szCs w:val="22"/>
        </w:rPr>
        <w:t>La ley establecerá aquella información que se considere reservada o confidencial.</w:t>
      </w:r>
    </w:p>
    <w:p w14:paraId="29188034" w14:textId="77777777" w:rsidR="0058576D" w:rsidRPr="00441733" w:rsidRDefault="0058576D" w:rsidP="0058576D">
      <w:pPr>
        <w:ind w:left="851" w:right="902"/>
        <w:jc w:val="center"/>
        <w:rPr>
          <w:rFonts w:ascii="Palatino Linotype" w:hAnsi="Palatino Linotype" w:cs="Arial"/>
          <w:b/>
          <w:i/>
          <w:sz w:val="22"/>
          <w:szCs w:val="22"/>
        </w:rPr>
      </w:pPr>
    </w:p>
    <w:p w14:paraId="2BFB0A35" w14:textId="77777777" w:rsidR="0058576D" w:rsidRPr="00441733" w:rsidRDefault="0058576D" w:rsidP="0058576D">
      <w:pPr>
        <w:ind w:left="851" w:right="902"/>
        <w:jc w:val="center"/>
        <w:rPr>
          <w:rFonts w:ascii="Palatino Linotype" w:hAnsi="Palatino Linotype" w:cs="Arial"/>
          <w:b/>
          <w:i/>
          <w:sz w:val="22"/>
          <w:szCs w:val="22"/>
        </w:rPr>
      </w:pPr>
      <w:r w:rsidRPr="00441733">
        <w:rPr>
          <w:rFonts w:ascii="Palatino Linotype" w:hAnsi="Palatino Linotype" w:cs="Arial"/>
          <w:b/>
          <w:i/>
          <w:sz w:val="22"/>
          <w:szCs w:val="22"/>
        </w:rPr>
        <w:t>Constitución Política del Estado Libre y Soberano de México</w:t>
      </w:r>
    </w:p>
    <w:p w14:paraId="58C35963"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i/>
          <w:sz w:val="22"/>
          <w:szCs w:val="22"/>
        </w:rPr>
        <w:t>“</w:t>
      </w:r>
      <w:r w:rsidRPr="00441733">
        <w:rPr>
          <w:rFonts w:ascii="Palatino Linotype" w:hAnsi="Palatino Linotype" w:cs="Arial"/>
          <w:b/>
          <w:i/>
          <w:sz w:val="22"/>
          <w:szCs w:val="22"/>
        </w:rPr>
        <w:t xml:space="preserve">Artículo 5. </w:t>
      </w:r>
      <w:r w:rsidRPr="00441733">
        <w:rPr>
          <w:rFonts w:ascii="Palatino Linotype" w:hAnsi="Palatino Linotype" w:cs="Arial"/>
          <w:i/>
          <w:sz w:val="22"/>
          <w:szCs w:val="22"/>
        </w:rPr>
        <w:t xml:space="preserve">… </w:t>
      </w:r>
    </w:p>
    <w:p w14:paraId="59490567" w14:textId="77777777" w:rsidR="0058576D" w:rsidRPr="00441733" w:rsidRDefault="0058576D" w:rsidP="0058576D">
      <w:pPr>
        <w:ind w:left="851" w:right="902"/>
        <w:jc w:val="both"/>
        <w:rPr>
          <w:rFonts w:ascii="Palatino Linotype" w:hAnsi="Palatino Linotype"/>
          <w:i/>
          <w:sz w:val="22"/>
          <w:szCs w:val="22"/>
        </w:rPr>
      </w:pPr>
      <w:r w:rsidRPr="00441733">
        <w:rPr>
          <w:rFonts w:ascii="Palatino Linotype" w:hAnsi="Palatino Linotype"/>
          <w:i/>
          <w:sz w:val="22"/>
          <w:szCs w:val="22"/>
        </w:rPr>
        <w:t>…</w:t>
      </w:r>
    </w:p>
    <w:p w14:paraId="61612379" w14:textId="77777777" w:rsidR="0058576D" w:rsidRPr="00441733" w:rsidRDefault="0058576D" w:rsidP="0058576D">
      <w:pPr>
        <w:ind w:left="851" w:right="902"/>
        <w:jc w:val="both"/>
        <w:rPr>
          <w:rFonts w:ascii="Palatino Linotype" w:hAnsi="Palatino Linotype"/>
          <w:i/>
          <w:sz w:val="22"/>
          <w:szCs w:val="22"/>
        </w:rPr>
      </w:pPr>
      <w:r w:rsidRPr="00441733">
        <w:rPr>
          <w:rFonts w:ascii="Palatino Linotype" w:hAnsi="Palatino Linotype"/>
          <w:b/>
          <w:i/>
          <w:sz w:val="22"/>
          <w:szCs w:val="22"/>
        </w:rPr>
        <w:t>El derecho a la información será garantizado por el Estado</w:t>
      </w:r>
      <w:r w:rsidRPr="00441733">
        <w:rPr>
          <w:rFonts w:ascii="Palatino Linotype" w:hAnsi="Palatino Linotype"/>
          <w:i/>
          <w:sz w:val="22"/>
          <w:szCs w:val="22"/>
        </w:rPr>
        <w:t>. La ley establecerá las previsiones que permitan asegurar la protección, el respeto y la difusión de este derecho.</w:t>
      </w:r>
    </w:p>
    <w:p w14:paraId="669AB7BD" w14:textId="77777777" w:rsidR="0058576D" w:rsidRPr="00441733" w:rsidRDefault="0058576D" w:rsidP="0058576D">
      <w:pPr>
        <w:ind w:left="851" w:right="902"/>
        <w:jc w:val="both"/>
        <w:rPr>
          <w:rFonts w:ascii="Palatino Linotype" w:hAnsi="Palatino Linotype"/>
          <w:i/>
          <w:sz w:val="22"/>
          <w:szCs w:val="22"/>
        </w:rPr>
      </w:pPr>
      <w:r w:rsidRPr="00441733">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887C53F" w14:textId="77777777" w:rsidR="0058576D" w:rsidRPr="00441733" w:rsidRDefault="0058576D" w:rsidP="0058576D">
      <w:pPr>
        <w:ind w:left="851" w:right="902"/>
        <w:jc w:val="both"/>
        <w:rPr>
          <w:rFonts w:ascii="Palatino Linotype" w:hAnsi="Palatino Linotype"/>
          <w:i/>
          <w:sz w:val="22"/>
          <w:szCs w:val="22"/>
        </w:rPr>
      </w:pPr>
      <w:r w:rsidRPr="00441733">
        <w:rPr>
          <w:rFonts w:ascii="Palatino Linotype" w:hAnsi="Palatino Linotype"/>
          <w:i/>
          <w:sz w:val="22"/>
          <w:szCs w:val="22"/>
        </w:rPr>
        <w:t>Este derecho se regirá por los principios y bases siguientes:</w:t>
      </w:r>
    </w:p>
    <w:p w14:paraId="6BA6D7D4" w14:textId="77777777" w:rsidR="0058576D" w:rsidRPr="00441733" w:rsidRDefault="0058576D" w:rsidP="0058576D">
      <w:pPr>
        <w:ind w:left="851" w:right="902"/>
        <w:jc w:val="both"/>
        <w:rPr>
          <w:rFonts w:ascii="Palatino Linotype" w:hAnsi="Palatino Linotype"/>
          <w:i/>
          <w:sz w:val="22"/>
          <w:szCs w:val="22"/>
        </w:rPr>
      </w:pPr>
      <w:r w:rsidRPr="00441733">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441733">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441733">
        <w:rPr>
          <w:rFonts w:ascii="Palatino Linotype" w:hAnsi="Palatino Linotype" w:cs="Arial"/>
          <w:i/>
          <w:sz w:val="22"/>
          <w:szCs w:val="22"/>
        </w:rPr>
        <w:t>determinará</w:t>
      </w:r>
      <w:r w:rsidRPr="00441733">
        <w:rPr>
          <w:rFonts w:ascii="Palatino Linotype" w:hAnsi="Palatino Linotype"/>
          <w:i/>
          <w:sz w:val="22"/>
          <w:szCs w:val="22"/>
        </w:rPr>
        <w:t xml:space="preserve"> los supuestos específicos bajo los cuales procederá la declaración de inexistencia de la información.</w:t>
      </w:r>
    </w:p>
    <w:p w14:paraId="7AB2C6F7" w14:textId="77777777" w:rsidR="0058576D" w:rsidRPr="00441733" w:rsidRDefault="0058576D" w:rsidP="0058576D">
      <w:pPr>
        <w:ind w:left="851" w:right="902"/>
        <w:jc w:val="both"/>
        <w:rPr>
          <w:rFonts w:ascii="Palatino Linotype" w:hAnsi="Palatino Linotype"/>
          <w:i/>
          <w:sz w:val="22"/>
          <w:szCs w:val="22"/>
        </w:rPr>
      </w:pPr>
      <w:r w:rsidRPr="00441733">
        <w:rPr>
          <w:rFonts w:ascii="Palatino Linotype" w:hAnsi="Palatino Linotype"/>
          <w:i/>
          <w:sz w:val="22"/>
          <w:szCs w:val="22"/>
        </w:rPr>
        <w:t>…</w:t>
      </w:r>
    </w:p>
    <w:p w14:paraId="3787E1C0" w14:textId="77777777" w:rsidR="0058576D" w:rsidRPr="00441733" w:rsidRDefault="0058576D" w:rsidP="0058576D">
      <w:pPr>
        <w:ind w:left="851" w:right="902"/>
        <w:jc w:val="both"/>
        <w:rPr>
          <w:rFonts w:ascii="Palatino Linotype" w:hAnsi="Palatino Linotype"/>
          <w:i/>
          <w:sz w:val="22"/>
          <w:szCs w:val="22"/>
        </w:rPr>
      </w:pPr>
      <w:r w:rsidRPr="00441733">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441733">
        <w:rPr>
          <w:rFonts w:ascii="Palatino Linotype" w:hAnsi="Palatino Linotype"/>
          <w:i/>
          <w:sz w:val="22"/>
          <w:szCs w:val="22"/>
        </w:rPr>
        <w:t>”</w:t>
      </w:r>
    </w:p>
    <w:p w14:paraId="72EC4B81" w14:textId="77777777" w:rsidR="0058576D" w:rsidRPr="00441733" w:rsidRDefault="0058576D" w:rsidP="0058576D">
      <w:pPr>
        <w:ind w:left="851" w:right="902"/>
        <w:jc w:val="both"/>
        <w:rPr>
          <w:rFonts w:ascii="Palatino Linotype" w:hAnsi="Palatino Linotype"/>
          <w:sz w:val="22"/>
          <w:szCs w:val="22"/>
        </w:rPr>
      </w:pPr>
      <w:r w:rsidRPr="00441733">
        <w:rPr>
          <w:rFonts w:ascii="Palatino Linotype" w:hAnsi="Palatino Linotype"/>
          <w:sz w:val="22"/>
          <w:szCs w:val="22"/>
        </w:rPr>
        <w:t>(Énfasis añadido)</w:t>
      </w:r>
    </w:p>
    <w:p w14:paraId="6E197C03" w14:textId="77777777" w:rsidR="0058576D" w:rsidRPr="00441733" w:rsidRDefault="0058576D" w:rsidP="0058576D">
      <w:pPr>
        <w:spacing w:before="200" w:after="200" w:line="360" w:lineRule="auto"/>
        <w:jc w:val="both"/>
        <w:rPr>
          <w:rFonts w:ascii="Palatino Linotype" w:hAnsi="Palatino Linotype"/>
        </w:rPr>
      </w:pPr>
      <w:r w:rsidRPr="00441733">
        <w:rPr>
          <w:rFonts w:ascii="Palatino Linotype" w:hAnsi="Palatino Linotype"/>
        </w:rPr>
        <w:t xml:space="preserve">Por otra parte, del </w:t>
      </w:r>
      <w:r w:rsidRPr="00441733">
        <w:rPr>
          <w:rFonts w:ascii="Palatino Linotype" w:hAnsi="Palatino Linotype" w:cs="Arial"/>
        </w:rPr>
        <w:t>contenido</w:t>
      </w:r>
      <w:r w:rsidRPr="00441733">
        <w:rPr>
          <w:rFonts w:ascii="Palatino Linotype" w:hAnsi="Palatino Linotype"/>
        </w:rPr>
        <w:t xml:space="preserve"> del artículo 1 de la Constitución Política de los Estados Unidos Mexicanos, se destaca lo siguiente:</w:t>
      </w:r>
    </w:p>
    <w:p w14:paraId="62B76B82"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i/>
          <w:sz w:val="22"/>
          <w:szCs w:val="22"/>
        </w:rPr>
        <w:t>“</w:t>
      </w:r>
      <w:r w:rsidRPr="00441733">
        <w:rPr>
          <w:rFonts w:ascii="Palatino Linotype" w:hAnsi="Palatino Linotype" w:cs="Arial"/>
          <w:b/>
          <w:i/>
          <w:sz w:val="22"/>
          <w:szCs w:val="22"/>
        </w:rPr>
        <w:t>Artículo 1o</w:t>
      </w:r>
      <w:r w:rsidRPr="00441733">
        <w:rPr>
          <w:rFonts w:ascii="Palatino Linotype" w:hAnsi="Palatino Linotype" w:cs="Arial"/>
          <w:i/>
          <w:sz w:val="22"/>
          <w:szCs w:val="22"/>
        </w:rPr>
        <w:t xml:space="preserve">. En los Estados Unidos Mexicanos todas las personas gozarán de los derechos humanos reconocidos en esta Constitución y en los tratados </w:t>
      </w:r>
      <w:r w:rsidRPr="00441733">
        <w:rPr>
          <w:rFonts w:ascii="Palatino Linotype" w:hAnsi="Palatino Linotype" w:cs="Arial"/>
          <w:i/>
          <w:sz w:val="22"/>
          <w:szCs w:val="22"/>
        </w:rPr>
        <w:lastRenderedPageBreak/>
        <w:t>internacionales de los que el Estado Mexicano sea parte, así como de las garantías para su protección, cuyo ejercicio no podrá restringirse ni suspenderse, salvo en los casos y bajo las condiciones que esta Constitución establece.</w:t>
      </w:r>
    </w:p>
    <w:p w14:paraId="31A45423" w14:textId="77777777" w:rsidR="0058576D" w:rsidRPr="00441733" w:rsidRDefault="0058576D" w:rsidP="0058576D">
      <w:pPr>
        <w:ind w:left="851" w:right="902"/>
        <w:jc w:val="both"/>
        <w:rPr>
          <w:rFonts w:ascii="Palatino Linotype" w:hAnsi="Palatino Linotype" w:cs="Arial"/>
          <w:b/>
          <w:i/>
          <w:sz w:val="22"/>
          <w:szCs w:val="22"/>
        </w:rPr>
      </w:pPr>
      <w:r w:rsidRPr="00441733">
        <w:rPr>
          <w:rFonts w:ascii="Palatino Linotype" w:hAnsi="Palatino Linotype" w:cs="Arial"/>
          <w:b/>
          <w:i/>
          <w:sz w:val="22"/>
          <w:szCs w:val="22"/>
        </w:rPr>
        <w:t>Las normas relativas a los derechos humanos se interpretarán</w:t>
      </w:r>
      <w:r w:rsidRPr="00441733">
        <w:rPr>
          <w:rFonts w:ascii="Palatino Linotype" w:hAnsi="Palatino Linotype" w:cs="Arial"/>
          <w:i/>
          <w:sz w:val="22"/>
          <w:szCs w:val="22"/>
        </w:rPr>
        <w:t xml:space="preserve"> de conformidad con esta Constitución y con los tratados internacionales de la </w:t>
      </w:r>
      <w:r w:rsidRPr="00441733">
        <w:rPr>
          <w:rFonts w:ascii="Palatino Linotype" w:hAnsi="Palatino Linotype" w:cs="Arial"/>
          <w:b/>
          <w:i/>
          <w:sz w:val="22"/>
          <w:szCs w:val="22"/>
        </w:rPr>
        <w:t>materia favoreciendo en todo tiempo a las personas la protección más amplia.</w:t>
      </w:r>
    </w:p>
    <w:p w14:paraId="083C8A80"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441733">
        <w:rPr>
          <w:rFonts w:ascii="Palatino Linotype" w:hAnsi="Palatino Linotype" w:cs="Arial"/>
          <w:i/>
          <w:sz w:val="22"/>
          <w:szCs w:val="22"/>
        </w:rPr>
        <w:t>. En consecuencia, el Estado deberá prevenir, investigar, sancionar y reparar las violaciones a los derechos humanos, en los términos que establezca la ley.”</w:t>
      </w:r>
    </w:p>
    <w:p w14:paraId="159A046E" w14:textId="77777777" w:rsidR="0058576D" w:rsidRPr="00441733" w:rsidRDefault="0058576D" w:rsidP="0058576D">
      <w:pPr>
        <w:ind w:left="851" w:right="902"/>
        <w:jc w:val="both"/>
        <w:rPr>
          <w:rFonts w:ascii="Palatino Linotype" w:hAnsi="Palatino Linotype"/>
          <w:sz w:val="22"/>
          <w:szCs w:val="22"/>
        </w:rPr>
      </w:pPr>
      <w:r w:rsidRPr="00441733">
        <w:rPr>
          <w:rFonts w:ascii="Palatino Linotype" w:hAnsi="Palatino Linotype"/>
          <w:sz w:val="22"/>
          <w:szCs w:val="22"/>
        </w:rPr>
        <w:t>(Énfasis añadido)</w:t>
      </w:r>
    </w:p>
    <w:p w14:paraId="50A89EB7" w14:textId="77777777" w:rsidR="0058576D" w:rsidRPr="00441733" w:rsidRDefault="0058576D" w:rsidP="0058576D">
      <w:pPr>
        <w:spacing w:before="200" w:after="200" w:line="360" w:lineRule="auto"/>
        <w:jc w:val="both"/>
        <w:rPr>
          <w:rFonts w:ascii="Palatino Linotype" w:hAnsi="Palatino Linotype"/>
        </w:rPr>
      </w:pPr>
      <w:r w:rsidRPr="00441733">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441733">
        <w:rPr>
          <w:rFonts w:ascii="Palatino Linotype" w:hAnsi="Palatino Linotype" w:cs="Arial"/>
        </w:rPr>
        <w:t>alguno</w:t>
      </w:r>
      <w:r w:rsidRPr="00441733">
        <w:rPr>
          <w:rFonts w:ascii="Palatino Linotype" w:hAnsi="Palatino Linotype"/>
        </w:rPr>
        <w:t xml:space="preserve"> o justificar su utilización, deberá tener acceso a la información pública, es decir, dicho </w:t>
      </w:r>
      <w:r w:rsidRPr="00441733">
        <w:rPr>
          <w:rFonts w:ascii="Palatino Linotype" w:hAnsi="Palatino Linotype" w:cs="Arial"/>
        </w:rPr>
        <w:t>derecho</w:t>
      </w:r>
      <w:r w:rsidRPr="0044173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FDDB981" w14:textId="77777777" w:rsidR="0058576D" w:rsidRPr="00441733" w:rsidRDefault="0058576D" w:rsidP="0058576D">
      <w:pPr>
        <w:spacing w:before="200" w:after="200" w:line="360" w:lineRule="auto"/>
        <w:jc w:val="both"/>
        <w:rPr>
          <w:rFonts w:ascii="Palatino Linotype" w:hAnsi="Palatino Linotype"/>
        </w:rPr>
      </w:pPr>
      <w:r w:rsidRPr="00441733">
        <w:rPr>
          <w:rFonts w:ascii="Palatino Linotype" w:hAnsi="Palatino Linotype"/>
        </w:rPr>
        <w:t xml:space="preserve">Robustece lo anterior, el Criterio 6/2014 del entonces </w:t>
      </w:r>
      <w:r w:rsidRPr="00441733">
        <w:rPr>
          <w:rFonts w:ascii="Palatino Linotype" w:hAnsi="Palatino Linotype"/>
          <w:szCs w:val="20"/>
        </w:rPr>
        <w:t xml:space="preserve">Instituto Federal de Acceso a la Información y </w:t>
      </w:r>
      <w:r w:rsidRPr="00441733">
        <w:rPr>
          <w:rFonts w:ascii="Palatino Linotype" w:hAnsi="Palatino Linotype" w:cs="Arial"/>
        </w:rPr>
        <w:t>Protección</w:t>
      </w:r>
      <w:r w:rsidRPr="00441733">
        <w:rPr>
          <w:rFonts w:ascii="Palatino Linotype" w:hAnsi="Palatino Linotype"/>
          <w:szCs w:val="20"/>
        </w:rPr>
        <w:t xml:space="preserve"> de Datos (IFAI) hoy Instituto Nacional de Transparencia, Acceso a la Información y Protección de Datos Personales (INAI)</w:t>
      </w:r>
      <w:r w:rsidRPr="00441733">
        <w:rPr>
          <w:rFonts w:ascii="Palatino Linotype" w:hAnsi="Palatino Linotype"/>
        </w:rPr>
        <w:t>, el cual se reproduce para una mayor referencia:</w:t>
      </w:r>
    </w:p>
    <w:p w14:paraId="282280B4"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sz w:val="22"/>
          <w:szCs w:val="22"/>
        </w:rPr>
        <w:t>“</w:t>
      </w:r>
      <w:r w:rsidRPr="00441733">
        <w:rPr>
          <w:rFonts w:ascii="Palatino Linotype" w:hAnsi="Palatino Linotype" w:cs="Arial"/>
          <w:b/>
          <w:i/>
          <w:sz w:val="22"/>
          <w:szCs w:val="22"/>
        </w:rPr>
        <w:t xml:space="preserve">Acceso a información gubernamental. No debe condicionarse a que el solicitante acredite su personalidad, demuestre interés alguno o justifique </w:t>
      </w:r>
      <w:r w:rsidRPr="00441733">
        <w:rPr>
          <w:rFonts w:ascii="Palatino Linotype" w:hAnsi="Palatino Linotype" w:cs="Arial"/>
          <w:b/>
          <w:i/>
          <w:sz w:val="22"/>
          <w:szCs w:val="22"/>
        </w:rPr>
        <w:lastRenderedPageBreak/>
        <w:t>su utilización.</w:t>
      </w:r>
      <w:r w:rsidRPr="00441733">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EB0302A"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i/>
          <w:sz w:val="22"/>
          <w:szCs w:val="22"/>
        </w:rPr>
        <w:t>Resoluciones</w:t>
      </w:r>
    </w:p>
    <w:p w14:paraId="58348CA1"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b/>
          <w:i/>
          <w:sz w:val="22"/>
          <w:szCs w:val="22"/>
        </w:rPr>
        <w:t>• RDA 5275/13</w:t>
      </w:r>
      <w:r w:rsidRPr="00441733">
        <w:rPr>
          <w:rFonts w:ascii="Palatino Linotype" w:hAnsi="Palatino Linotype" w:cs="Arial"/>
          <w:i/>
          <w:sz w:val="22"/>
          <w:szCs w:val="22"/>
        </w:rPr>
        <w:t>. Interpuesto en contra de la Secretaría de la Defensa Nacional. Comisionado Ponente Ángel Trinidad Zaldívar.</w:t>
      </w:r>
    </w:p>
    <w:p w14:paraId="7303E05D"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i/>
          <w:sz w:val="22"/>
          <w:szCs w:val="22"/>
        </w:rPr>
        <w:t xml:space="preserve">• </w:t>
      </w:r>
      <w:r w:rsidRPr="00441733">
        <w:rPr>
          <w:rFonts w:ascii="Palatino Linotype" w:hAnsi="Palatino Linotype" w:cs="Arial"/>
          <w:b/>
          <w:i/>
          <w:sz w:val="22"/>
          <w:szCs w:val="22"/>
        </w:rPr>
        <w:t>RDA 2937/13</w:t>
      </w:r>
      <w:r w:rsidRPr="00441733">
        <w:rPr>
          <w:rFonts w:ascii="Palatino Linotype" w:hAnsi="Palatino Linotype" w:cs="Arial"/>
          <w:i/>
          <w:sz w:val="22"/>
          <w:szCs w:val="22"/>
        </w:rPr>
        <w:t>. Interpuesto en contra de LICONSA, S.A. de C.V. Comisionado. Ponente Gerardo Laveaga Rendón.</w:t>
      </w:r>
    </w:p>
    <w:p w14:paraId="76C354DB"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i/>
          <w:sz w:val="22"/>
          <w:szCs w:val="22"/>
        </w:rPr>
        <w:t xml:space="preserve">• </w:t>
      </w:r>
      <w:r w:rsidRPr="00441733">
        <w:rPr>
          <w:rFonts w:ascii="Palatino Linotype" w:hAnsi="Palatino Linotype" w:cs="Arial"/>
          <w:b/>
          <w:i/>
          <w:sz w:val="22"/>
          <w:szCs w:val="22"/>
        </w:rPr>
        <w:t>RDA 3609/12</w:t>
      </w:r>
      <w:r w:rsidRPr="00441733">
        <w:rPr>
          <w:rFonts w:ascii="Palatino Linotype" w:hAnsi="Palatino Linotype" w:cs="Arial"/>
          <w:i/>
          <w:sz w:val="22"/>
          <w:szCs w:val="22"/>
        </w:rPr>
        <w:t>. Interpuesto en contra de la Secretaría de Educación Pública. Comisionada Ponente Sigrid Arzt Colunga.</w:t>
      </w:r>
    </w:p>
    <w:p w14:paraId="3E9B462D"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i/>
          <w:sz w:val="22"/>
          <w:szCs w:val="22"/>
        </w:rPr>
        <w:t xml:space="preserve">• </w:t>
      </w:r>
      <w:r w:rsidRPr="00441733">
        <w:rPr>
          <w:rFonts w:ascii="Palatino Linotype" w:hAnsi="Palatino Linotype" w:cs="Arial"/>
          <w:b/>
          <w:i/>
          <w:sz w:val="22"/>
          <w:szCs w:val="22"/>
        </w:rPr>
        <w:t>RDA 3361/12</w:t>
      </w:r>
      <w:r w:rsidRPr="00441733">
        <w:rPr>
          <w:rFonts w:ascii="Palatino Linotype" w:hAnsi="Palatino Linotype" w:cs="Arial"/>
          <w:i/>
          <w:sz w:val="22"/>
          <w:szCs w:val="22"/>
        </w:rPr>
        <w:t>. Interpuesto en contra del Servicio de Administración Tributaria. Comisionada Ponente María Elena Pérez-Jaén Zermeño.</w:t>
      </w:r>
    </w:p>
    <w:p w14:paraId="65E0067C" w14:textId="77777777" w:rsidR="0058576D" w:rsidRPr="00441733" w:rsidRDefault="0058576D" w:rsidP="0058576D">
      <w:pPr>
        <w:ind w:left="851" w:right="902"/>
        <w:jc w:val="both"/>
        <w:rPr>
          <w:rFonts w:ascii="Palatino Linotype" w:hAnsi="Palatino Linotype" w:cs="Arial"/>
          <w:i/>
          <w:sz w:val="22"/>
          <w:szCs w:val="22"/>
        </w:rPr>
      </w:pPr>
      <w:r w:rsidRPr="00441733">
        <w:rPr>
          <w:rFonts w:ascii="Palatino Linotype" w:hAnsi="Palatino Linotype" w:cs="Arial"/>
          <w:i/>
          <w:sz w:val="22"/>
          <w:szCs w:val="22"/>
        </w:rPr>
        <w:t xml:space="preserve">• </w:t>
      </w:r>
      <w:r w:rsidRPr="00441733">
        <w:rPr>
          <w:rFonts w:ascii="Palatino Linotype" w:hAnsi="Palatino Linotype" w:cs="Arial"/>
          <w:b/>
          <w:i/>
          <w:sz w:val="22"/>
          <w:szCs w:val="22"/>
        </w:rPr>
        <w:t>RDA 0563/12</w:t>
      </w:r>
      <w:r w:rsidRPr="00441733">
        <w:rPr>
          <w:rFonts w:ascii="Palatino Linotype" w:hAnsi="Palatino Linotype" w:cs="Arial"/>
          <w:i/>
          <w:sz w:val="22"/>
          <w:szCs w:val="22"/>
        </w:rPr>
        <w:t>. Interpuesto en contra de la Secretaría de la Función Pública. Comisionada Ponente Jacqueline Peschard Mariscal.” (SIC)</w:t>
      </w:r>
    </w:p>
    <w:p w14:paraId="5E65B097" w14:textId="77777777" w:rsidR="0058576D" w:rsidRPr="00441733" w:rsidRDefault="0058576D" w:rsidP="0058576D">
      <w:pPr>
        <w:spacing w:before="100" w:beforeAutospacing="1" w:after="100" w:afterAutospacing="1" w:line="360" w:lineRule="auto"/>
        <w:jc w:val="both"/>
        <w:rPr>
          <w:rFonts w:ascii="Palatino Linotype" w:hAnsi="Palatino Linotype"/>
        </w:rPr>
      </w:pPr>
      <w:r w:rsidRPr="00441733">
        <w:rPr>
          <w:rFonts w:ascii="Palatino Linotype" w:hAnsi="Palatino Linotype"/>
        </w:rPr>
        <w:t xml:space="preserve">En ese orden de ideas, se estima que el requerimiento relativo al nombre como presupuesto de procedibilidad, </w:t>
      </w:r>
      <w:r w:rsidRPr="00441733">
        <w:rPr>
          <w:rFonts w:ascii="Palatino Linotype" w:hAnsi="Palatino Linotype" w:cs="Arial"/>
        </w:rPr>
        <w:t>podría</w:t>
      </w:r>
      <w:r w:rsidRPr="00441733">
        <w:rPr>
          <w:rFonts w:ascii="Palatino Linotype" w:hAnsi="Palatino Linotype"/>
        </w:rPr>
        <w:t xml:space="preserve"> limitar el ejercicio del derecho de acceso a la información pública, debido a que, el hecho de solicitar la identificación del hoy </w:t>
      </w:r>
      <w:r w:rsidRPr="00441733">
        <w:rPr>
          <w:rFonts w:ascii="Palatino Linotype" w:hAnsi="Palatino Linotype" w:cs="Arial"/>
          <w:b/>
        </w:rPr>
        <w:t>RECURRENTE</w:t>
      </w:r>
      <w:r w:rsidRPr="00441733">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441733">
        <w:rPr>
          <w:rFonts w:ascii="Palatino Linotype" w:hAnsi="Palatino Linotype"/>
          <w:szCs w:val="20"/>
        </w:rPr>
        <w:t>derecho</w:t>
      </w:r>
      <w:r w:rsidRPr="00441733">
        <w:rPr>
          <w:rFonts w:ascii="Palatino Linotype" w:hAnsi="Palatino Linotype"/>
        </w:rPr>
        <w:t xml:space="preserve"> fundamental.</w:t>
      </w:r>
    </w:p>
    <w:p w14:paraId="7E34801F" w14:textId="77777777" w:rsidR="0058576D" w:rsidRPr="00441733" w:rsidRDefault="0058576D" w:rsidP="0058576D">
      <w:pPr>
        <w:spacing w:before="200" w:after="200" w:line="360" w:lineRule="auto"/>
        <w:jc w:val="both"/>
        <w:rPr>
          <w:rFonts w:ascii="Palatino Linotype" w:hAnsi="Palatino Linotype"/>
        </w:rPr>
      </w:pPr>
      <w:r w:rsidRPr="00441733">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441733">
        <w:rPr>
          <w:rFonts w:ascii="Palatino Linotype" w:hAnsi="Palatino Linotype" w:cs="Arial"/>
        </w:rPr>
        <w:t>Constitución</w:t>
      </w:r>
      <w:r w:rsidRPr="00441733">
        <w:rPr>
          <w:rFonts w:ascii="Palatino Linotype" w:hAnsi="Palatino Linotype"/>
        </w:rPr>
        <w:t xml:space="preserve"> Federal, como la </w:t>
      </w:r>
      <w:r w:rsidRPr="00441733">
        <w:rPr>
          <w:rFonts w:ascii="Palatino Linotype" w:hAnsi="Palatino Linotype"/>
        </w:rPr>
        <w:lastRenderedPageBreak/>
        <w:t xml:space="preserve">Constitución Política del Estado </w:t>
      </w:r>
      <w:r w:rsidRPr="00441733">
        <w:rPr>
          <w:rFonts w:ascii="Palatino Linotype" w:hAnsi="Palatino Linotype"/>
          <w:szCs w:val="20"/>
        </w:rPr>
        <w:t>Libre</w:t>
      </w:r>
      <w:r w:rsidRPr="00441733">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F241B59" w14:textId="77777777" w:rsidR="0058576D" w:rsidRPr="00441733" w:rsidRDefault="0058576D" w:rsidP="0058576D">
      <w:pPr>
        <w:spacing w:before="200" w:after="200" w:line="360" w:lineRule="auto"/>
        <w:jc w:val="both"/>
        <w:rPr>
          <w:rFonts w:ascii="Palatino Linotype" w:hAnsi="Palatino Linotype"/>
        </w:rPr>
      </w:pPr>
      <w:r w:rsidRPr="00441733">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441733">
        <w:rPr>
          <w:rFonts w:ascii="Palatino Linotype" w:hAnsi="Palatino Linotype"/>
          <w:szCs w:val="20"/>
        </w:rPr>
        <w:t>debido</w:t>
      </w:r>
      <w:r w:rsidRPr="00441733">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41733">
        <w:rPr>
          <w:rFonts w:ascii="Palatino Linotype" w:hAnsi="Palatino Linotype" w:cs="Arial"/>
          <w:b/>
        </w:rPr>
        <w:t>EL RECURRENTE</w:t>
      </w:r>
      <w:r w:rsidRPr="00441733">
        <w:rPr>
          <w:rFonts w:ascii="Palatino Linotype" w:hAnsi="Palatino Linotype"/>
        </w:rPr>
        <w:t>, es la misma persona que realizó la solicitud de acceso a la información pública que ahora se impugna.</w:t>
      </w:r>
    </w:p>
    <w:p w14:paraId="673A095C" w14:textId="05BAEF91" w:rsidR="0058576D" w:rsidRPr="00441733" w:rsidRDefault="0058576D" w:rsidP="0058576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441733">
        <w:rPr>
          <w:rFonts w:ascii="Palatino Linotype" w:hAnsi="Palatino Linotype"/>
        </w:rPr>
        <w:t xml:space="preserve">En adición a lo anterior, el propio artículo 180 en su último párrafo establece que cuando el recurso se interponga de </w:t>
      </w:r>
      <w:r w:rsidRPr="00441733">
        <w:rPr>
          <w:rFonts w:ascii="Palatino Linotype" w:hAnsi="Palatino Linotype"/>
          <w:szCs w:val="20"/>
        </w:rPr>
        <w:t>manera</w:t>
      </w:r>
      <w:r w:rsidRPr="00441733">
        <w:rPr>
          <w:rFonts w:ascii="Palatino Linotype" w:hAnsi="Palatino Linotype"/>
        </w:rPr>
        <w:t xml:space="preserve"> electrónica no será indispensable que contenga determinados requisitos, entre ellos, el nombre del hoy</w:t>
      </w:r>
      <w:r w:rsidRPr="00441733">
        <w:rPr>
          <w:rFonts w:ascii="Palatino Linotype" w:hAnsi="Palatino Linotype" w:cs="Arial"/>
          <w:b/>
        </w:rPr>
        <w:t xml:space="preserve"> RECURRENTE</w:t>
      </w:r>
      <w:r w:rsidRPr="00441733">
        <w:rPr>
          <w:rFonts w:ascii="Palatino Linotype" w:hAnsi="Palatino Linotype"/>
        </w:rPr>
        <w:t xml:space="preserve">, por lo </w:t>
      </w:r>
      <w:r w:rsidR="0099583B" w:rsidRPr="00441733">
        <w:rPr>
          <w:rFonts w:ascii="Palatino Linotype" w:hAnsi="Palatino Linotype"/>
        </w:rPr>
        <w:t>que,</w:t>
      </w:r>
      <w:r w:rsidRPr="00441733">
        <w:rPr>
          <w:rFonts w:ascii="Palatino Linotype" w:hAnsi="Palatino Linotype"/>
        </w:rPr>
        <w:t xml:space="preserve"> en e</w:t>
      </w:r>
      <w:r w:rsidR="0099583B" w:rsidRPr="00441733">
        <w:rPr>
          <w:rFonts w:ascii="Palatino Linotype" w:hAnsi="Palatino Linotype"/>
        </w:rPr>
        <w:t>l presente caso</w:t>
      </w:r>
      <w:r w:rsidRPr="00441733">
        <w:rPr>
          <w:rFonts w:ascii="Palatino Linotype" w:hAnsi="Palatino Linotype"/>
        </w:rPr>
        <w:t xml:space="preserve"> al haber sido presentado el recurso de revisión vía </w:t>
      </w:r>
      <w:r w:rsidRPr="00441733">
        <w:rPr>
          <w:rFonts w:ascii="Palatino Linotype" w:hAnsi="Palatino Linotype"/>
          <w:b/>
        </w:rPr>
        <w:lastRenderedPageBreak/>
        <w:t>SAIMEX</w:t>
      </w:r>
      <w:r w:rsidRPr="00441733">
        <w:rPr>
          <w:rFonts w:ascii="Palatino Linotype" w:hAnsi="Palatino Linotype"/>
        </w:rPr>
        <w:t>, dicho requisito resulta innecesario.</w:t>
      </w:r>
    </w:p>
    <w:p w14:paraId="3885FB12" w14:textId="77777777" w:rsidR="0058576D" w:rsidRPr="00441733" w:rsidRDefault="0058576D" w:rsidP="0058576D">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441733">
        <w:rPr>
          <w:rFonts w:ascii="Palatino Linotype" w:hAnsi="Palatino Linotype" w:cs="Arial"/>
          <w:b/>
          <w:sz w:val="28"/>
          <w:szCs w:val="28"/>
        </w:rPr>
        <w:t>QUINTO</w:t>
      </w:r>
      <w:r w:rsidRPr="00441733">
        <w:rPr>
          <w:rFonts w:ascii="Palatino Linotype" w:hAnsi="Palatino Linotype" w:cs="Arial"/>
        </w:rPr>
        <w:t xml:space="preserve">. </w:t>
      </w:r>
      <w:r w:rsidRPr="00441733">
        <w:rPr>
          <w:rFonts w:ascii="Palatino Linotype" w:hAnsi="Palatino Linotype" w:cs="Arial"/>
          <w:b/>
        </w:rPr>
        <w:t xml:space="preserve">Estudio y resolución del recurso. </w:t>
      </w:r>
      <w:r w:rsidRPr="00441733">
        <w:rPr>
          <w:rFonts w:ascii="Palatino Linotype" w:hAnsi="Palatino Linotype" w:cs="Arial"/>
        </w:rPr>
        <w:t xml:space="preserve">Del análisis efectuado se advierte la procedencia del </w:t>
      </w:r>
      <w:r w:rsidRPr="00441733">
        <w:rPr>
          <w:rFonts w:ascii="Palatino Linotype" w:hAnsi="Palatino Linotype"/>
        </w:rPr>
        <w:t>recurso</w:t>
      </w:r>
      <w:r w:rsidRPr="00441733">
        <w:rPr>
          <w:rFonts w:ascii="Palatino Linotype" w:hAnsi="Palatino Linotype" w:cs="Arial"/>
        </w:rPr>
        <w:t xml:space="preserve"> de revisión, toda vez que se actualizaron las hipótesis </w:t>
      </w:r>
      <w:r w:rsidR="00B204DF" w:rsidRPr="00441733">
        <w:rPr>
          <w:rFonts w:ascii="Palatino Linotype" w:hAnsi="Palatino Linotype" w:cs="Arial"/>
        </w:rPr>
        <w:t xml:space="preserve">previstas en las fracciones, I y </w:t>
      </w:r>
      <w:r w:rsidRPr="00441733">
        <w:rPr>
          <w:rFonts w:ascii="Palatino Linotype" w:hAnsi="Palatino Linotype" w:cs="Arial"/>
        </w:rPr>
        <w:t>XIII, del artículo 179 de la Ley de Transparencia y Acceso a la Información Pública del Estado de México y Municipios, que a la letra indican:</w:t>
      </w:r>
    </w:p>
    <w:p w14:paraId="06FDA38E" w14:textId="77777777" w:rsidR="0058576D" w:rsidRPr="00441733" w:rsidRDefault="0058576D" w:rsidP="0058576D">
      <w:pPr>
        <w:spacing w:before="160" w:after="160"/>
        <w:ind w:left="709" w:right="709"/>
        <w:jc w:val="both"/>
        <w:rPr>
          <w:rFonts w:ascii="Palatino Linotype" w:hAnsi="Palatino Linotype" w:cs="Arial"/>
          <w:i/>
          <w:sz w:val="22"/>
          <w:szCs w:val="22"/>
        </w:rPr>
      </w:pPr>
      <w:r w:rsidRPr="00441733">
        <w:rPr>
          <w:rFonts w:ascii="Palatino Linotype" w:hAnsi="Palatino Linotype" w:cs="Arial"/>
          <w:bCs/>
          <w:i/>
          <w:sz w:val="22"/>
          <w:szCs w:val="22"/>
        </w:rPr>
        <w:t>“</w:t>
      </w:r>
      <w:r w:rsidRPr="00441733">
        <w:rPr>
          <w:rFonts w:ascii="Palatino Linotype" w:hAnsi="Palatino Linotype" w:cs="Arial"/>
          <w:b/>
          <w:bCs/>
          <w:i/>
          <w:sz w:val="22"/>
          <w:szCs w:val="22"/>
        </w:rPr>
        <w:t>Artículo 179.</w:t>
      </w:r>
      <w:r w:rsidRPr="00441733">
        <w:rPr>
          <w:rFonts w:ascii="Palatino Linotype" w:hAnsi="Palatino Linotype" w:cs="Arial"/>
          <w:bCs/>
          <w:i/>
          <w:sz w:val="22"/>
          <w:szCs w:val="22"/>
        </w:rPr>
        <w:t xml:space="preserve"> </w:t>
      </w:r>
      <w:r w:rsidRPr="00441733">
        <w:rPr>
          <w:rFonts w:ascii="Palatino Linotype" w:hAnsi="Palatino Linotype" w:cs="Arial"/>
          <w:b/>
          <w:i/>
          <w:sz w:val="22"/>
          <w:szCs w:val="22"/>
        </w:rPr>
        <w:t>El recurso de revisión</w:t>
      </w:r>
      <w:r w:rsidRPr="00441733">
        <w:rPr>
          <w:rFonts w:ascii="Palatino Linotype" w:hAnsi="Palatino Linotype" w:cs="Arial"/>
          <w:i/>
          <w:sz w:val="22"/>
          <w:szCs w:val="22"/>
        </w:rPr>
        <w:t xml:space="preserve"> es un medio de protección que la Ley otorga a los particulares, para hacer valer su derecho de acceso a la información pública, y </w:t>
      </w:r>
      <w:r w:rsidRPr="00441733">
        <w:rPr>
          <w:rFonts w:ascii="Palatino Linotype" w:hAnsi="Palatino Linotype" w:cs="Arial"/>
          <w:b/>
          <w:i/>
          <w:sz w:val="22"/>
          <w:szCs w:val="22"/>
        </w:rPr>
        <w:t>procederá en contra de las siguientes causas</w:t>
      </w:r>
      <w:r w:rsidRPr="00441733">
        <w:rPr>
          <w:rFonts w:ascii="Palatino Linotype" w:hAnsi="Palatino Linotype" w:cs="Arial"/>
          <w:i/>
          <w:sz w:val="22"/>
          <w:szCs w:val="22"/>
        </w:rPr>
        <w:t>:</w:t>
      </w:r>
    </w:p>
    <w:p w14:paraId="4B783309" w14:textId="77777777" w:rsidR="0058576D" w:rsidRPr="00441733" w:rsidRDefault="0058576D" w:rsidP="0058576D">
      <w:pPr>
        <w:tabs>
          <w:tab w:val="left" w:pos="1276"/>
        </w:tabs>
        <w:spacing w:before="160" w:after="160"/>
        <w:ind w:left="709" w:right="709"/>
        <w:jc w:val="both"/>
        <w:rPr>
          <w:rFonts w:ascii="Palatino Linotype" w:hAnsi="Palatino Linotype" w:cs="Arial"/>
          <w:i/>
          <w:sz w:val="22"/>
          <w:szCs w:val="22"/>
        </w:rPr>
      </w:pPr>
      <w:r w:rsidRPr="00441733">
        <w:rPr>
          <w:rFonts w:ascii="Palatino Linotype" w:hAnsi="Palatino Linotype" w:cs="Arial"/>
          <w:b/>
          <w:i/>
          <w:sz w:val="22"/>
          <w:szCs w:val="22"/>
        </w:rPr>
        <w:t>I.</w:t>
      </w:r>
      <w:r w:rsidRPr="00441733">
        <w:rPr>
          <w:rFonts w:ascii="Palatino Linotype" w:hAnsi="Palatino Linotype" w:cs="Arial"/>
          <w:b/>
          <w:i/>
          <w:sz w:val="22"/>
          <w:szCs w:val="22"/>
        </w:rPr>
        <w:tab/>
        <w:t>La negativa a la información solicitada</w:t>
      </w:r>
      <w:r w:rsidRPr="00441733">
        <w:rPr>
          <w:rFonts w:ascii="Palatino Linotype" w:hAnsi="Palatino Linotype" w:cs="Arial"/>
          <w:i/>
          <w:sz w:val="22"/>
          <w:szCs w:val="22"/>
        </w:rPr>
        <w:t>;</w:t>
      </w:r>
    </w:p>
    <w:p w14:paraId="5D4ABFCD" w14:textId="77777777" w:rsidR="0058576D" w:rsidRPr="00441733" w:rsidRDefault="00B204DF" w:rsidP="0058576D">
      <w:pPr>
        <w:tabs>
          <w:tab w:val="left" w:pos="1134"/>
        </w:tabs>
        <w:spacing w:before="160" w:after="160"/>
        <w:ind w:left="709" w:right="709"/>
        <w:jc w:val="both"/>
        <w:rPr>
          <w:rFonts w:ascii="Palatino Linotype" w:hAnsi="Palatino Linotype" w:cs="Arial"/>
          <w:i/>
          <w:sz w:val="22"/>
          <w:szCs w:val="22"/>
        </w:rPr>
      </w:pPr>
      <w:r w:rsidRPr="00441733">
        <w:rPr>
          <w:rFonts w:ascii="Palatino Linotype" w:hAnsi="Palatino Linotype" w:cs="Arial"/>
          <w:i/>
          <w:sz w:val="22"/>
          <w:szCs w:val="22"/>
        </w:rPr>
        <w:t xml:space="preserve"> </w:t>
      </w:r>
      <w:r w:rsidR="0058576D" w:rsidRPr="00441733">
        <w:rPr>
          <w:rFonts w:ascii="Palatino Linotype" w:hAnsi="Palatino Linotype" w:cs="Arial"/>
          <w:i/>
          <w:sz w:val="22"/>
          <w:szCs w:val="22"/>
        </w:rPr>
        <w:t>[…]</w:t>
      </w:r>
    </w:p>
    <w:p w14:paraId="17AD0C05" w14:textId="77777777" w:rsidR="0058576D" w:rsidRPr="00441733" w:rsidRDefault="0058576D" w:rsidP="0058576D">
      <w:pPr>
        <w:tabs>
          <w:tab w:val="left" w:pos="1276"/>
        </w:tabs>
        <w:spacing w:before="160" w:after="160"/>
        <w:ind w:left="709" w:right="709"/>
        <w:jc w:val="both"/>
        <w:rPr>
          <w:rFonts w:ascii="Palatino Linotype" w:hAnsi="Palatino Linotype" w:cs="Arial"/>
          <w:i/>
          <w:sz w:val="22"/>
          <w:szCs w:val="22"/>
        </w:rPr>
      </w:pPr>
      <w:r w:rsidRPr="00441733">
        <w:rPr>
          <w:rFonts w:ascii="Palatino Linotype" w:hAnsi="Palatino Linotype" w:cs="Arial"/>
          <w:b/>
          <w:sz w:val="22"/>
          <w:szCs w:val="22"/>
        </w:rPr>
        <w:t>XIII.</w:t>
      </w:r>
      <w:r w:rsidRPr="00441733">
        <w:rPr>
          <w:rFonts w:ascii="Palatino Linotype" w:hAnsi="Palatino Linotype" w:cs="Arial"/>
          <w:b/>
          <w:sz w:val="22"/>
          <w:szCs w:val="22"/>
        </w:rPr>
        <w:tab/>
      </w:r>
      <w:r w:rsidRPr="00441733">
        <w:rPr>
          <w:rFonts w:ascii="Palatino Linotype" w:hAnsi="Palatino Linotype" w:cs="Arial"/>
          <w:b/>
          <w:i/>
          <w:sz w:val="22"/>
          <w:szCs w:val="22"/>
        </w:rPr>
        <w:t>La</w:t>
      </w:r>
      <w:r w:rsidRPr="00441733">
        <w:rPr>
          <w:rFonts w:ascii="Palatino Linotype" w:hAnsi="Palatino Linotype" w:cs="Arial"/>
          <w:i/>
          <w:sz w:val="22"/>
          <w:szCs w:val="22"/>
        </w:rPr>
        <w:t xml:space="preserve"> falta, </w:t>
      </w:r>
      <w:r w:rsidRPr="00441733">
        <w:rPr>
          <w:rFonts w:ascii="Palatino Linotype" w:hAnsi="Palatino Linotype" w:cs="Arial"/>
          <w:b/>
          <w:i/>
          <w:sz w:val="22"/>
          <w:szCs w:val="22"/>
        </w:rPr>
        <w:t>deficiencia o insuficiencia de la fundamentación y/o motivación en la respuesta</w:t>
      </w:r>
      <w:r w:rsidRPr="00441733">
        <w:rPr>
          <w:rFonts w:ascii="Palatino Linotype" w:hAnsi="Palatino Linotype" w:cs="Arial"/>
          <w:i/>
          <w:sz w:val="22"/>
          <w:szCs w:val="22"/>
        </w:rPr>
        <w:t>; y …”</w:t>
      </w:r>
    </w:p>
    <w:p w14:paraId="64B2C88C" w14:textId="77777777" w:rsidR="0058576D" w:rsidRPr="00441733" w:rsidRDefault="0058576D" w:rsidP="0058576D">
      <w:pPr>
        <w:spacing w:before="160" w:after="160"/>
        <w:ind w:left="709" w:right="709"/>
        <w:jc w:val="both"/>
        <w:rPr>
          <w:rFonts w:ascii="Palatino Linotype" w:hAnsi="Palatino Linotype" w:cs="Arial"/>
          <w:sz w:val="22"/>
          <w:szCs w:val="22"/>
          <w:lang w:eastAsia="es-MX"/>
        </w:rPr>
      </w:pPr>
      <w:r w:rsidRPr="00441733">
        <w:rPr>
          <w:rFonts w:ascii="Palatino Linotype" w:hAnsi="Palatino Linotype" w:cs="Arial"/>
          <w:sz w:val="22"/>
          <w:szCs w:val="22"/>
          <w:lang w:eastAsia="es-MX"/>
        </w:rPr>
        <w:t>(Énfasis añadido)</w:t>
      </w:r>
    </w:p>
    <w:p w14:paraId="39C48D8F" w14:textId="77777777" w:rsidR="0058576D" w:rsidRPr="00441733" w:rsidRDefault="0058576D" w:rsidP="0058576D">
      <w:pPr>
        <w:pStyle w:val="Prrafodelista"/>
        <w:widowControl w:val="0"/>
        <w:autoSpaceDE w:val="0"/>
        <w:autoSpaceDN w:val="0"/>
        <w:adjustRightInd w:val="0"/>
        <w:spacing w:before="360" w:after="240" w:line="360" w:lineRule="auto"/>
        <w:ind w:left="0"/>
        <w:jc w:val="both"/>
        <w:rPr>
          <w:rFonts w:ascii="Palatino Linotype" w:hAnsi="Palatino Linotype"/>
        </w:rPr>
      </w:pPr>
      <w:r w:rsidRPr="00441733">
        <w:rPr>
          <w:rFonts w:ascii="Palatino Linotype" w:hAnsi="Palatino Linotype" w:cs="Arial"/>
        </w:rPr>
        <w:t>Para ilustrar dicha actualización, debemos recordar que el hoy</w:t>
      </w:r>
      <w:r w:rsidRPr="00441733">
        <w:rPr>
          <w:rFonts w:ascii="Palatino Linotype" w:hAnsi="Palatino Linotype" w:cs="Arial"/>
          <w:b/>
        </w:rPr>
        <w:t xml:space="preserve"> RECURRENTE </w:t>
      </w:r>
      <w:r w:rsidRPr="00441733">
        <w:rPr>
          <w:rFonts w:ascii="Palatino Linotype" w:hAnsi="Palatino Linotype"/>
        </w:rPr>
        <w:t>en la solicitud de acceso a la información pública, requirió del</w:t>
      </w:r>
      <w:r w:rsidRPr="00441733">
        <w:rPr>
          <w:rFonts w:ascii="Palatino Linotype" w:hAnsi="Palatino Linotype" w:cs="Arial"/>
        </w:rPr>
        <w:t xml:space="preserve"> </w:t>
      </w:r>
      <w:r w:rsidRPr="00441733">
        <w:rPr>
          <w:rFonts w:ascii="Palatino Linotype" w:hAnsi="Palatino Linotype" w:cs="Arial"/>
          <w:b/>
        </w:rPr>
        <w:t>SUJETO OBLIGADO</w:t>
      </w:r>
      <w:r w:rsidRPr="00441733">
        <w:rPr>
          <w:rFonts w:ascii="Palatino Linotype" w:hAnsi="Palatino Linotype" w:cs="Arial"/>
        </w:rPr>
        <w:t xml:space="preserve"> </w:t>
      </w:r>
      <w:r w:rsidRPr="00441733">
        <w:rPr>
          <w:rFonts w:ascii="Palatino Linotype" w:hAnsi="Palatino Linotype"/>
        </w:rPr>
        <w:t xml:space="preserve">vía </w:t>
      </w:r>
      <w:r w:rsidRPr="00441733">
        <w:rPr>
          <w:rFonts w:ascii="Palatino Linotype" w:hAnsi="Palatino Linotype"/>
          <w:b/>
        </w:rPr>
        <w:t>SAIMEX</w:t>
      </w:r>
      <w:r w:rsidRPr="00441733">
        <w:rPr>
          <w:rFonts w:ascii="Palatino Linotype" w:hAnsi="Palatino Linotype"/>
        </w:rPr>
        <w:t>, lo siguiente:</w:t>
      </w:r>
    </w:p>
    <w:p w14:paraId="4477739A" w14:textId="77777777" w:rsidR="002011AA" w:rsidRPr="00441733" w:rsidRDefault="00414488" w:rsidP="00414488">
      <w:pPr>
        <w:pStyle w:val="Prrafodelista"/>
        <w:numPr>
          <w:ilvl w:val="0"/>
          <w:numId w:val="3"/>
        </w:numPr>
        <w:spacing w:line="360" w:lineRule="auto"/>
        <w:ind w:left="851" w:right="1183"/>
        <w:rPr>
          <w:rFonts w:ascii="Palatino Linotype" w:hAnsi="Palatino Linotype"/>
        </w:rPr>
      </w:pPr>
      <w:r w:rsidRPr="00441733">
        <w:rPr>
          <w:rFonts w:ascii="Palatino Linotype" w:hAnsi="Palatino Linotype"/>
        </w:rPr>
        <w:t>E</w:t>
      </w:r>
      <w:r w:rsidR="0080422E" w:rsidRPr="00441733">
        <w:rPr>
          <w:rFonts w:ascii="Palatino Linotype" w:hAnsi="Palatino Linotype"/>
        </w:rPr>
        <w:t>l expediente formado por el traslado de dominio con número de folio 23360 del Ayuntamiento de Naucalpan</w:t>
      </w:r>
      <w:r w:rsidR="007F5BEE" w:rsidRPr="00441733">
        <w:rPr>
          <w:rFonts w:ascii="Palatino Linotype" w:hAnsi="Palatino Linotype"/>
        </w:rPr>
        <w:t>.</w:t>
      </w:r>
    </w:p>
    <w:p w14:paraId="359AADD1" w14:textId="406AE699" w:rsidR="007F5BEE" w:rsidRPr="00441733" w:rsidRDefault="0058576D" w:rsidP="0058576D">
      <w:pPr>
        <w:pStyle w:val="Prrafodelista"/>
        <w:widowControl w:val="0"/>
        <w:autoSpaceDE w:val="0"/>
        <w:autoSpaceDN w:val="0"/>
        <w:adjustRightInd w:val="0"/>
        <w:spacing w:before="360" w:after="360" w:line="360" w:lineRule="auto"/>
        <w:ind w:left="0"/>
        <w:jc w:val="both"/>
        <w:rPr>
          <w:rFonts w:ascii="Palatino Linotype" w:hAnsi="Palatino Linotype"/>
        </w:rPr>
      </w:pPr>
      <w:r w:rsidRPr="00441733">
        <w:rPr>
          <w:rFonts w:ascii="Palatino Linotype" w:hAnsi="Palatino Linotype" w:cs="Arial"/>
          <w:lang w:val="es-ES_tradnl"/>
        </w:rPr>
        <w:t xml:space="preserve">En </w:t>
      </w:r>
      <w:r w:rsidRPr="00441733">
        <w:rPr>
          <w:rFonts w:ascii="Palatino Linotype" w:hAnsi="Palatino Linotype" w:cs="Arial"/>
        </w:rPr>
        <w:t>respuesta</w:t>
      </w:r>
      <w:r w:rsidRPr="00441733">
        <w:rPr>
          <w:rFonts w:ascii="Palatino Linotype" w:hAnsi="Palatino Linotype" w:cs="Arial"/>
          <w:lang w:val="es-ES_tradnl"/>
        </w:rPr>
        <w:t xml:space="preserve"> a la solicitud de acceso a la información </w:t>
      </w:r>
      <w:r w:rsidRPr="00441733">
        <w:rPr>
          <w:rFonts w:ascii="Palatino Linotype" w:hAnsi="Palatino Linotype" w:cs="Arial"/>
        </w:rPr>
        <w:t xml:space="preserve">pública, </w:t>
      </w:r>
      <w:r w:rsidR="007F5BEE" w:rsidRPr="00441733">
        <w:rPr>
          <w:rFonts w:ascii="Palatino Linotype" w:hAnsi="Palatino Linotype" w:cs="Arial"/>
          <w:b/>
        </w:rPr>
        <w:t>EL SUJETO OBIGADO</w:t>
      </w:r>
      <w:r w:rsidR="007F5BEE" w:rsidRPr="00441733">
        <w:rPr>
          <w:rFonts w:ascii="Palatino Linotype" w:hAnsi="Palatino Linotype"/>
          <w:b/>
        </w:rPr>
        <w:t xml:space="preserve"> </w:t>
      </w:r>
      <w:r w:rsidR="007F5BEE" w:rsidRPr="00441733">
        <w:rPr>
          <w:rFonts w:ascii="Palatino Linotype" w:hAnsi="Palatino Linotype"/>
        </w:rPr>
        <w:t xml:space="preserve">adjuntó el archivo electrónico denominado: </w:t>
      </w:r>
      <w:r w:rsidR="007F5BEE" w:rsidRPr="00441733">
        <w:rPr>
          <w:rFonts w:ascii="Palatino Linotype" w:hAnsi="Palatino Linotype"/>
          <w:b/>
          <w:i/>
        </w:rPr>
        <w:t>“OFICIO SAIMEX 00030.pdf</w:t>
      </w:r>
      <w:r w:rsidR="007F5BEE" w:rsidRPr="00441733">
        <w:rPr>
          <w:rFonts w:ascii="Palatino Linotype" w:hAnsi="Palatino Linotype"/>
          <w:lang w:val="es-ES_tradnl"/>
        </w:rPr>
        <w:t>”</w:t>
      </w:r>
      <w:r w:rsidR="007F5BEE" w:rsidRPr="00441733">
        <w:rPr>
          <w:rFonts w:ascii="Palatino Linotype" w:hAnsi="Palatino Linotype"/>
        </w:rPr>
        <w:t xml:space="preserve">, mediante el oficio signado por el Subdirector de Impuestos de la </w:t>
      </w:r>
      <w:r w:rsidR="007F5BEE" w:rsidRPr="00441733">
        <w:rPr>
          <w:rFonts w:ascii="Palatino Linotype" w:hAnsi="Palatino Linotype"/>
        </w:rPr>
        <w:lastRenderedPageBreak/>
        <w:t xml:space="preserve">Tesorería Municipal del Ayuntamiento de Naucalpan de Juárez, a través del cual informó que, derivado de la búsqueda exhaustiva de gabinete en el Departamento de Traslado de Dominio, no se localizó el número de folio referido, por tanto, se encuentra imposibilitado para atender la solicitud requerida. No obstante, con </w:t>
      </w:r>
      <w:r w:rsidR="0099583B" w:rsidRPr="00441733">
        <w:rPr>
          <w:rFonts w:ascii="Palatino Linotype" w:hAnsi="Palatino Linotype"/>
        </w:rPr>
        <w:t xml:space="preserve">el propósito de implementar los </w:t>
      </w:r>
      <w:r w:rsidR="007F5BEE" w:rsidRPr="00441733">
        <w:rPr>
          <w:rFonts w:ascii="Palatino Linotype" w:hAnsi="Palatino Linotype"/>
        </w:rPr>
        <w:t xml:space="preserve">adecuados mecanismos en materia de transparencia y acceso a la información pública, le solicitó al Recurrente, remitiera mayores datos de referencia que permitan otorgar una resolución favorable a los intereses del peticionario. </w:t>
      </w:r>
    </w:p>
    <w:p w14:paraId="0A0B00B9" w14:textId="77777777" w:rsidR="0058576D" w:rsidRPr="00441733" w:rsidRDefault="0058576D" w:rsidP="0058576D">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41733">
        <w:rPr>
          <w:rFonts w:ascii="Palatino Linotype" w:hAnsi="Palatino Linotype" w:cs="Arial"/>
          <w:color w:val="000000" w:themeColor="text1"/>
        </w:rPr>
        <w:t>I</w:t>
      </w:r>
      <w:r w:rsidRPr="00441733">
        <w:rPr>
          <w:rFonts w:ascii="Palatino Linotype" w:hAnsi="Palatino Linotype" w:cs="Arial"/>
        </w:rPr>
        <w:t xml:space="preserve">nconforme con la respuesta proporcionada, </w:t>
      </w:r>
      <w:r w:rsidRPr="00441733">
        <w:rPr>
          <w:rFonts w:ascii="Palatino Linotype" w:hAnsi="Palatino Linotype" w:cs="Arial"/>
          <w:b/>
        </w:rPr>
        <w:t>EL RECURRENTE</w:t>
      </w:r>
      <w:r w:rsidRPr="00441733">
        <w:rPr>
          <w:rFonts w:ascii="Palatino Linotype" w:hAnsi="Palatino Linotype"/>
          <w:color w:val="000000"/>
        </w:rPr>
        <w:t xml:space="preserve"> </w:t>
      </w:r>
      <w:r w:rsidRPr="00441733">
        <w:rPr>
          <w:rFonts w:ascii="Palatino Linotype" w:hAnsi="Palatino Linotype" w:cs="Arial"/>
        </w:rPr>
        <w:t xml:space="preserve">procedió a interponer el presente recurso de revisión, doliéndose medularmente de que no se </w:t>
      </w:r>
      <w:r w:rsidR="0048329B" w:rsidRPr="00441733">
        <w:rPr>
          <w:rFonts w:ascii="Palatino Linotype" w:hAnsi="Palatino Linotype" w:cs="Arial"/>
        </w:rPr>
        <w:t>entregó</w:t>
      </w:r>
      <w:r w:rsidR="002011AA" w:rsidRPr="00441733">
        <w:rPr>
          <w:rFonts w:ascii="Palatino Linotype" w:hAnsi="Palatino Linotype" w:cs="Arial"/>
        </w:rPr>
        <w:t xml:space="preserve"> la información solicitada</w:t>
      </w:r>
      <w:r w:rsidRPr="00441733">
        <w:rPr>
          <w:rFonts w:ascii="Palatino Linotype" w:hAnsi="Palatino Linotype" w:cs="Arial"/>
        </w:rPr>
        <w:t>.</w:t>
      </w:r>
    </w:p>
    <w:p w14:paraId="63276BDB" w14:textId="77777777" w:rsidR="0048329B" w:rsidRPr="00441733" w:rsidRDefault="0048329B" w:rsidP="0048329B">
      <w:pPr>
        <w:pStyle w:val="Prrafodelista"/>
        <w:tabs>
          <w:tab w:val="left" w:pos="567"/>
        </w:tabs>
        <w:spacing w:before="360" w:after="240" w:line="360" w:lineRule="auto"/>
        <w:ind w:left="0"/>
        <w:jc w:val="both"/>
        <w:rPr>
          <w:rFonts w:ascii="Palatino Linotype" w:hAnsi="Palatino Linotype" w:cs="Arial"/>
          <w:lang w:val="es-ES_tradnl"/>
        </w:rPr>
      </w:pPr>
      <w:r w:rsidRPr="00441733">
        <w:rPr>
          <w:rFonts w:ascii="Palatino Linotype" w:hAnsi="Palatino Linotype" w:cs="Arial"/>
          <w:lang w:val="es-ES_tradnl"/>
        </w:rPr>
        <w:t xml:space="preserve">En este orden de ideas, de las </w:t>
      </w:r>
      <w:r w:rsidRPr="00441733">
        <w:rPr>
          <w:rFonts w:ascii="Palatino Linotype" w:hAnsi="Palatino Linotype" w:cs="Arial"/>
        </w:rPr>
        <w:t>constancias</w:t>
      </w:r>
      <w:r w:rsidRPr="00441733">
        <w:rPr>
          <w:rFonts w:ascii="Palatino Linotype" w:hAnsi="Palatino Linotype" w:cs="Arial"/>
          <w:lang w:val="es-ES_tradnl"/>
        </w:rPr>
        <w:t xml:space="preserve"> que obran en el </w:t>
      </w:r>
      <w:r w:rsidRPr="00441733">
        <w:rPr>
          <w:rFonts w:ascii="Palatino Linotype" w:hAnsi="Palatino Linotype" w:cs="Arial"/>
          <w:b/>
          <w:lang w:val="es-ES_tradnl"/>
        </w:rPr>
        <w:t>SAIMEX</w:t>
      </w:r>
      <w:r w:rsidRPr="00441733">
        <w:rPr>
          <w:rFonts w:ascii="Palatino Linotype" w:hAnsi="Palatino Linotype" w:cs="Arial"/>
          <w:lang w:val="es-ES_tradnl"/>
        </w:rPr>
        <w:t xml:space="preserve">, en fecha dieciséis de marzo de dos mil veintiuno, </w:t>
      </w:r>
      <w:r w:rsidRPr="00441733">
        <w:rPr>
          <w:rFonts w:ascii="Palatino Linotype" w:hAnsi="Palatino Linotype" w:cs="Arial"/>
          <w:b/>
          <w:lang w:val="es-ES_tradnl"/>
        </w:rPr>
        <w:t>EL SUJETO OBLIGADO</w:t>
      </w:r>
      <w:r w:rsidRPr="00441733">
        <w:rPr>
          <w:rFonts w:ascii="Palatino Linotype" w:hAnsi="Palatino Linotype" w:cs="Arial"/>
          <w:lang w:val="es-ES_tradnl"/>
        </w:rPr>
        <w:t xml:space="preserve"> rindió el Informe Justificado correspondiente, mismo que no se puso a la vista del </w:t>
      </w:r>
      <w:r w:rsidRPr="00441733">
        <w:rPr>
          <w:rFonts w:ascii="Palatino Linotype" w:hAnsi="Palatino Linotype" w:cs="Arial"/>
          <w:b/>
          <w:lang w:val="es-ES_tradnl"/>
        </w:rPr>
        <w:t xml:space="preserve">RECURRENTE, </w:t>
      </w:r>
      <w:r w:rsidRPr="00441733">
        <w:rPr>
          <w:rFonts w:ascii="Palatino Linotype" w:hAnsi="Palatino Linotype" w:cs="Arial"/>
          <w:lang w:val="es-ES_tradnl"/>
        </w:rPr>
        <w:t>toda vez que el contenido del mismo no aportó alguna información relevante; ya que sólo se requirió por parte del Titular de la Unidad de Transparencia al Tesorero Municipal del Sujeto Obligado, que realizara una búsqueda exhaustiva dentro de los archivos de sus áreas competentes a su cargo, para sí atender el presente recurso de revisión que nos ocupa.</w:t>
      </w:r>
    </w:p>
    <w:p w14:paraId="7A61A8AA" w14:textId="77777777" w:rsidR="0048329B" w:rsidRPr="00441733" w:rsidRDefault="0048329B" w:rsidP="0048329B">
      <w:pPr>
        <w:pStyle w:val="Prrafodelista"/>
        <w:tabs>
          <w:tab w:val="left" w:pos="567"/>
        </w:tabs>
        <w:spacing w:before="360" w:after="240" w:line="360" w:lineRule="auto"/>
        <w:ind w:left="0"/>
        <w:jc w:val="both"/>
        <w:rPr>
          <w:rFonts w:ascii="Palatino Linotype" w:hAnsi="Palatino Linotype" w:cs="Arial"/>
        </w:rPr>
      </w:pPr>
      <w:r w:rsidRPr="00441733">
        <w:rPr>
          <w:rFonts w:ascii="Palatino Linotype" w:hAnsi="Palatino Linotype" w:cs="Arial"/>
        </w:rPr>
        <w:t>Por su parte,</w:t>
      </w:r>
      <w:r w:rsidRPr="00441733">
        <w:rPr>
          <w:rFonts w:ascii="Palatino Linotype" w:hAnsi="Palatino Linotype" w:cs="Arial"/>
          <w:lang w:val="es-ES_tradnl"/>
        </w:rPr>
        <w:t xml:space="preserve"> se advierte que </w:t>
      </w:r>
      <w:r w:rsidRPr="00441733">
        <w:rPr>
          <w:rFonts w:ascii="Palatino Linotype" w:hAnsi="Palatino Linotype" w:cs="Arial"/>
          <w:b/>
        </w:rPr>
        <w:t>EL RECURRENTE</w:t>
      </w:r>
      <w:r w:rsidRPr="00441733">
        <w:rPr>
          <w:rFonts w:ascii="Palatino Linotype" w:hAnsi="Palatino Linotype" w:cs="Arial"/>
        </w:rPr>
        <w:t xml:space="preserve"> omitió</w:t>
      </w:r>
      <w:r w:rsidRPr="00441733">
        <w:rPr>
          <w:rFonts w:ascii="Palatino Linotype" w:hAnsi="Palatino Linotype" w:cs="Arial"/>
          <w:lang w:val="es-ES_tradnl"/>
        </w:rPr>
        <w:t xml:space="preserve"> </w:t>
      </w:r>
      <w:r w:rsidRPr="00441733">
        <w:rPr>
          <w:rFonts w:ascii="Palatino Linotype" w:hAnsi="Palatino Linotype" w:cs="Arial"/>
        </w:rPr>
        <w:t>presentar</w:t>
      </w:r>
      <w:r w:rsidRPr="00441733">
        <w:rPr>
          <w:rFonts w:ascii="Palatino Linotype" w:hAnsi="Palatino Linotype" w:cs="Arial"/>
          <w:lang w:val="es-ES_tradnl"/>
        </w:rPr>
        <w:t xml:space="preserve"> </w:t>
      </w:r>
      <w:r w:rsidRPr="00441733">
        <w:rPr>
          <w:rFonts w:ascii="Palatino Linotype" w:hAnsi="Palatino Linotype" w:cs="Arial"/>
        </w:rPr>
        <w:t>manifestaciones</w:t>
      </w:r>
      <w:r w:rsidRPr="00441733">
        <w:rPr>
          <w:rFonts w:ascii="Palatino Linotype" w:hAnsi="Palatino Linotype" w:cs="Arial"/>
          <w:lang w:val="es-ES_tradnl"/>
        </w:rPr>
        <w:t xml:space="preserve"> y alegatos, así como ofrecer los medios de </w:t>
      </w:r>
      <w:r w:rsidRPr="00441733">
        <w:rPr>
          <w:rFonts w:ascii="Palatino Linotype" w:hAnsi="Palatino Linotype" w:cs="Arial"/>
        </w:rPr>
        <w:t>prueba</w:t>
      </w:r>
      <w:r w:rsidRPr="00441733">
        <w:rPr>
          <w:rFonts w:ascii="Palatino Linotype" w:hAnsi="Palatino Linotype" w:cs="Arial"/>
          <w:lang w:val="es-ES_tradnl"/>
        </w:rPr>
        <w:t xml:space="preserve"> </w:t>
      </w:r>
      <w:r w:rsidRPr="00441733">
        <w:rPr>
          <w:rFonts w:ascii="Palatino Linotype" w:hAnsi="Palatino Linotype" w:cs="Arial"/>
        </w:rPr>
        <w:t>que</w:t>
      </w:r>
      <w:r w:rsidRPr="00441733">
        <w:rPr>
          <w:rFonts w:ascii="Palatino Linotype" w:hAnsi="Palatino Linotype" w:cs="Arial"/>
          <w:lang w:val="es-ES_tradnl"/>
        </w:rPr>
        <w:t xml:space="preserve"> a su </w:t>
      </w:r>
      <w:r w:rsidRPr="00441733">
        <w:rPr>
          <w:rFonts w:ascii="Palatino Linotype" w:hAnsi="Palatino Linotype" w:cs="Arial"/>
        </w:rPr>
        <w:t>derecho</w:t>
      </w:r>
      <w:r w:rsidRPr="00441733">
        <w:rPr>
          <w:rFonts w:ascii="Palatino Linotype" w:hAnsi="Palatino Linotype" w:cs="Arial"/>
          <w:lang w:val="es-ES_tradnl"/>
        </w:rPr>
        <w:t xml:space="preserve"> </w:t>
      </w:r>
      <w:r w:rsidRPr="00441733">
        <w:rPr>
          <w:rFonts w:ascii="Palatino Linotype" w:hAnsi="Palatino Linotype" w:cs="Arial"/>
        </w:rPr>
        <w:t>convinieran.</w:t>
      </w:r>
    </w:p>
    <w:p w14:paraId="0F90887B" w14:textId="77777777" w:rsidR="0058576D" w:rsidRPr="00441733" w:rsidRDefault="0058576D" w:rsidP="0058576D">
      <w:pPr>
        <w:spacing w:before="360" w:after="360" w:line="360" w:lineRule="auto"/>
        <w:jc w:val="both"/>
        <w:rPr>
          <w:rFonts w:ascii="Palatino Linotype" w:hAnsi="Palatino Linotype" w:cs="Arial"/>
        </w:rPr>
      </w:pPr>
      <w:r w:rsidRPr="00441733">
        <w:rPr>
          <w:rFonts w:ascii="Palatino Linotype" w:hAnsi="Palatino Linotype"/>
        </w:rPr>
        <w:lastRenderedPageBreak/>
        <w:t xml:space="preserve">En primer término, </w:t>
      </w:r>
      <w:r w:rsidRPr="00441733">
        <w:rPr>
          <w:rFonts w:ascii="Palatino Linotype" w:hAnsi="Palatino Linotype" w:cs="Arial"/>
        </w:rPr>
        <w:t xml:space="preserve">se considera pertinente analizar si </w:t>
      </w:r>
      <w:r w:rsidRPr="00441733">
        <w:rPr>
          <w:rFonts w:ascii="Palatino Linotype" w:hAnsi="Palatino Linotype" w:cs="Arial"/>
          <w:b/>
        </w:rPr>
        <w:t>EL SUJETO OBLIGADO</w:t>
      </w:r>
      <w:r w:rsidRPr="00441733">
        <w:rPr>
          <w:rFonts w:ascii="Palatino Linotype" w:hAnsi="Palatino Linotype" w:cs="Arial"/>
        </w:rPr>
        <w:t xml:space="preserve">, es la </w:t>
      </w:r>
      <w:r w:rsidRPr="00441733">
        <w:rPr>
          <w:rFonts w:ascii="Palatino Linotype" w:hAnsi="Palatino Linotype"/>
          <w:szCs w:val="17"/>
          <w:lang w:eastAsia="es-ES_tradnl"/>
        </w:rPr>
        <w:t>autoridad</w:t>
      </w:r>
      <w:r w:rsidRPr="00441733">
        <w:rPr>
          <w:rFonts w:ascii="Palatino Linotype" w:hAnsi="Palatino Linotype" w:cs="Arial"/>
        </w:rPr>
        <w:t xml:space="preserve"> competente para generar, administrar o poseer dicha información, con relación al ámbito de sus atribuciones, funciones, facultades o competencias.</w:t>
      </w:r>
    </w:p>
    <w:p w14:paraId="36D0A0F0" w14:textId="63DE21F5" w:rsidR="00F253CF" w:rsidRPr="00441733" w:rsidRDefault="0058576D" w:rsidP="00F253CF">
      <w:pPr>
        <w:spacing w:before="360" w:after="360" w:line="360" w:lineRule="auto"/>
        <w:jc w:val="both"/>
        <w:rPr>
          <w:rFonts w:ascii="Palatino Linotype" w:hAnsi="Palatino Linotype"/>
        </w:rPr>
      </w:pPr>
      <w:r w:rsidRPr="00441733">
        <w:rPr>
          <w:rFonts w:ascii="Palatino Linotype" w:hAnsi="Palatino Linotype" w:cs="Arial"/>
        </w:rPr>
        <w:t xml:space="preserve">No obstante, </w:t>
      </w:r>
      <w:r w:rsidRPr="00441733">
        <w:rPr>
          <w:rFonts w:ascii="Palatino Linotype" w:hAnsi="Palatino Linotype"/>
        </w:rPr>
        <w:t xml:space="preserve">en aquellos casos en que los Sujetos Obligados hayan asumido que cuentan con la información </w:t>
      </w:r>
      <w:r w:rsidRPr="00441733">
        <w:rPr>
          <w:rFonts w:ascii="Palatino Linotype" w:hAnsi="Palatino Linotype" w:cs="Arial"/>
        </w:rPr>
        <w:t>requerida</w:t>
      </w:r>
      <w:r w:rsidRPr="00441733">
        <w:rPr>
          <w:rFonts w:ascii="Palatino Linotype" w:hAnsi="Palatino Linotype"/>
        </w:rPr>
        <w:t xml:space="preserve">, ello se traduce en que la genera, posee o administra. Así, en el presente caso, </w:t>
      </w:r>
      <w:r w:rsidRPr="00441733">
        <w:rPr>
          <w:rFonts w:ascii="Palatino Linotype" w:hAnsi="Palatino Linotype"/>
          <w:b/>
        </w:rPr>
        <w:t>EL SUJETO OBLIGADO</w:t>
      </w:r>
      <w:r w:rsidRPr="00441733">
        <w:rPr>
          <w:rFonts w:ascii="Palatino Linotype" w:hAnsi="Palatino Linotype"/>
        </w:rPr>
        <w:t xml:space="preserve"> asumió tal situación al afirmar en su respuesta que, </w:t>
      </w:r>
      <w:r w:rsidRPr="00441733">
        <w:rPr>
          <w:rFonts w:ascii="Palatino Linotype" w:hAnsi="Palatino Linotype" w:cs="Arial"/>
          <w:lang w:val="es-ES_tradnl"/>
        </w:rPr>
        <w:t xml:space="preserve">la información solicitada no podía ser entregada </w:t>
      </w:r>
      <w:r w:rsidR="00F253CF" w:rsidRPr="00441733">
        <w:rPr>
          <w:rFonts w:ascii="Palatino Linotype" w:hAnsi="Palatino Linotype" w:cs="Arial"/>
          <w:lang w:val="es-ES_tradnl"/>
        </w:rPr>
        <w:t xml:space="preserve">derivada de la </w:t>
      </w:r>
      <w:r w:rsidR="00F253CF" w:rsidRPr="00441733">
        <w:rPr>
          <w:rFonts w:ascii="Palatino Linotype" w:hAnsi="Palatino Linotype"/>
        </w:rPr>
        <w:t xml:space="preserve">búsqueda exhaustiva de gabinete en el Departamento de Traslado de Dominio del Sujeto Obligado, ya que no se localizó el número de folio referido, por tanto, se encuentra impedido para hacer entrega de esta al </w:t>
      </w:r>
      <w:r w:rsidR="00F253CF" w:rsidRPr="00441733">
        <w:rPr>
          <w:rFonts w:ascii="Palatino Linotype" w:hAnsi="Palatino Linotype"/>
          <w:b/>
        </w:rPr>
        <w:t>RECURRENTE</w:t>
      </w:r>
      <w:r w:rsidR="00F253CF" w:rsidRPr="00441733">
        <w:rPr>
          <w:rFonts w:ascii="Palatino Linotype" w:hAnsi="Palatino Linotype"/>
        </w:rPr>
        <w:t>.</w:t>
      </w:r>
    </w:p>
    <w:p w14:paraId="734C6279" w14:textId="48FB9685" w:rsidR="009E1819" w:rsidRPr="00441733" w:rsidRDefault="0058576D" w:rsidP="00FA7C88">
      <w:pPr>
        <w:spacing w:before="100" w:beforeAutospacing="1" w:after="100" w:afterAutospacing="1" w:line="360" w:lineRule="auto"/>
        <w:jc w:val="both"/>
        <w:rPr>
          <w:rFonts w:ascii="Palatino Linotype" w:hAnsi="Palatino Linotype"/>
        </w:rPr>
      </w:pPr>
      <w:r w:rsidRPr="00441733">
        <w:rPr>
          <w:rFonts w:ascii="Palatino Linotype" w:hAnsi="Palatino Linotype"/>
        </w:rPr>
        <w:t xml:space="preserve">Asimismo, no se omite comentar </w:t>
      </w:r>
      <w:r w:rsidR="000A7C6F" w:rsidRPr="00441733">
        <w:rPr>
          <w:rFonts w:ascii="Palatino Linotype" w:hAnsi="Palatino Linotype"/>
        </w:rPr>
        <w:t>que,</w:t>
      </w:r>
      <w:r w:rsidRPr="00441733">
        <w:rPr>
          <w:rFonts w:ascii="Palatino Linotype" w:hAnsi="Palatino Linotype"/>
        </w:rPr>
        <w:t xml:space="preserve"> al haber existido un pronunciamiento por parte del </w:t>
      </w:r>
      <w:r w:rsidRPr="00441733">
        <w:rPr>
          <w:rFonts w:ascii="Palatino Linotype" w:hAnsi="Palatino Linotype"/>
          <w:b/>
        </w:rPr>
        <w:t>SUJETO OBLIGADO</w:t>
      </w:r>
      <w:r w:rsidRPr="00441733">
        <w:rPr>
          <w:rFonts w:ascii="Palatino Linotype" w:hAnsi="Palatino Linotype"/>
        </w:rPr>
        <w:t>, a fin de dar respuesta a la solicitud planteada</w:t>
      </w:r>
      <w:r w:rsidR="0099583B" w:rsidRPr="00441733">
        <w:rPr>
          <w:rFonts w:ascii="Palatino Linotype" w:hAnsi="Palatino Linotype"/>
        </w:rPr>
        <w:t xml:space="preserve"> y que si bien no se duda de la veracidad de la información </w:t>
      </w:r>
      <w:r w:rsidR="0051723B" w:rsidRPr="00441733">
        <w:rPr>
          <w:rFonts w:ascii="Palatino Linotype" w:hAnsi="Palatino Linotype"/>
        </w:rPr>
        <w:t xml:space="preserve">que </w:t>
      </w:r>
      <w:r w:rsidR="0099583B" w:rsidRPr="00441733">
        <w:rPr>
          <w:rFonts w:ascii="Palatino Linotype" w:hAnsi="Palatino Linotype"/>
        </w:rPr>
        <w:t>el particular adjunto a través de la interposición del r</w:t>
      </w:r>
      <w:r w:rsidR="0051723B" w:rsidRPr="00441733">
        <w:rPr>
          <w:rFonts w:ascii="Palatino Linotype" w:hAnsi="Palatino Linotype"/>
        </w:rPr>
        <w:t>ecurso de revisión,</w:t>
      </w:r>
      <w:r w:rsidR="0099583B" w:rsidRPr="00441733">
        <w:rPr>
          <w:rFonts w:ascii="Palatino Linotype" w:hAnsi="Palatino Linotype"/>
        </w:rPr>
        <w:t xml:space="preserve"> un documento con el cual se acredita la existencia de dicho expediente, máxime que tuvo la oportunidad de pronunciarse mediante informe justificado y no se tuvo respuesta por parte del s</w:t>
      </w:r>
      <w:r w:rsidR="0051723B" w:rsidRPr="00441733">
        <w:rPr>
          <w:rFonts w:ascii="Palatino Linotype" w:hAnsi="Palatino Linotype"/>
        </w:rPr>
        <w:t xml:space="preserve">ervidor </w:t>
      </w:r>
      <w:r w:rsidR="0099583B" w:rsidRPr="00441733">
        <w:rPr>
          <w:rFonts w:ascii="Palatino Linotype" w:hAnsi="Palatino Linotype"/>
        </w:rPr>
        <w:t>p</w:t>
      </w:r>
      <w:r w:rsidR="0051723B" w:rsidRPr="00441733">
        <w:rPr>
          <w:rFonts w:ascii="Palatino Linotype" w:hAnsi="Palatino Linotype"/>
        </w:rPr>
        <w:t xml:space="preserve">úblico </w:t>
      </w:r>
      <w:r w:rsidR="0099583B" w:rsidRPr="00441733">
        <w:rPr>
          <w:rFonts w:ascii="Palatino Linotype" w:hAnsi="Palatino Linotype"/>
        </w:rPr>
        <w:t>h</w:t>
      </w:r>
      <w:r w:rsidR="0051723B" w:rsidRPr="00441733">
        <w:rPr>
          <w:rFonts w:ascii="Palatino Linotype" w:hAnsi="Palatino Linotype"/>
        </w:rPr>
        <w:t xml:space="preserve">abilitado </w:t>
      </w:r>
      <w:r w:rsidR="0099583B" w:rsidRPr="00441733">
        <w:rPr>
          <w:rFonts w:ascii="Palatino Linotype" w:hAnsi="Palatino Linotype"/>
        </w:rPr>
        <w:t>c</w:t>
      </w:r>
      <w:r w:rsidR="0051723B" w:rsidRPr="00441733">
        <w:rPr>
          <w:rFonts w:ascii="Palatino Linotype" w:hAnsi="Palatino Linotype"/>
        </w:rPr>
        <w:t>ompetente;</w:t>
      </w:r>
      <w:r w:rsidRPr="00441733">
        <w:rPr>
          <w:rFonts w:ascii="Palatino Linotype" w:hAnsi="Palatino Linotype"/>
        </w:rPr>
        <w:t xml:space="preserve"> este Instituto no está facultado para manifestarse sobre la veracidad de la información proporcionada, pues este Órgano Garante, conforme al artículo 36 de la Ley de la Materia, no se encuentra facultado para pronunciarse acerca de la autent</w:t>
      </w:r>
      <w:r w:rsidR="009E1819" w:rsidRPr="00441733">
        <w:rPr>
          <w:rFonts w:ascii="Palatino Linotype" w:hAnsi="Palatino Linotype"/>
        </w:rPr>
        <w:t>icidad de dicho pronunciamiento.</w:t>
      </w:r>
    </w:p>
    <w:p w14:paraId="15AF5569" w14:textId="6D96DAF4" w:rsidR="00FA7C88" w:rsidRPr="00441733" w:rsidRDefault="009E1819" w:rsidP="00FA7C88">
      <w:pPr>
        <w:spacing w:before="100" w:beforeAutospacing="1" w:after="100" w:afterAutospacing="1" w:line="360" w:lineRule="auto"/>
        <w:jc w:val="both"/>
        <w:rPr>
          <w:rFonts w:ascii="Palatino Linotype" w:hAnsi="Palatino Linotype" w:cs="Arial"/>
        </w:rPr>
      </w:pPr>
      <w:r w:rsidRPr="00441733">
        <w:rPr>
          <w:rFonts w:ascii="Palatino Linotype" w:hAnsi="Palatino Linotype" w:cs="Arial"/>
        </w:rPr>
        <w:lastRenderedPageBreak/>
        <w:t xml:space="preserve">Bajo este contexto, </w:t>
      </w:r>
      <w:r w:rsidR="00FA7C88" w:rsidRPr="00441733">
        <w:rPr>
          <w:rFonts w:ascii="Palatino Linotype" w:hAnsi="Palatino Linotype" w:cs="Arial"/>
        </w:rPr>
        <w:t xml:space="preserve">este Instituto estima que las razones o motivos de inconformidad hechas valer por el recurrente resultan </w:t>
      </w:r>
      <w:r w:rsidR="00FA7C88" w:rsidRPr="00441733">
        <w:rPr>
          <w:rFonts w:ascii="Palatino Linotype" w:hAnsi="Palatino Linotype" w:cs="Arial"/>
          <w:b/>
        </w:rPr>
        <w:t>fundadas</w:t>
      </w:r>
      <w:r w:rsidR="00FA7C88" w:rsidRPr="00441733">
        <w:rPr>
          <w:rFonts w:ascii="Palatino Linotype" w:hAnsi="Palatino Linotype" w:cs="Arial"/>
        </w:rPr>
        <w:t xml:space="preserve"> en razón de que efectivamente el Sujeto</w:t>
      </w:r>
      <w:r w:rsidRPr="00441733">
        <w:rPr>
          <w:rFonts w:ascii="Palatino Linotype" w:hAnsi="Palatino Linotype" w:cs="Arial"/>
        </w:rPr>
        <w:t xml:space="preserve"> Obligado no le proporcionó</w:t>
      </w:r>
      <w:r w:rsidR="00FA7C88" w:rsidRPr="00441733">
        <w:rPr>
          <w:rFonts w:ascii="Palatino Linotype" w:hAnsi="Palatino Linotype" w:cs="Arial"/>
        </w:rPr>
        <w:t xml:space="preserve"> la información solicitada, empero, debe destacarse que información sí es de acceso público. </w:t>
      </w:r>
    </w:p>
    <w:p w14:paraId="026C59EA" w14:textId="77777777" w:rsidR="00FA7C88" w:rsidRPr="00441733" w:rsidRDefault="00FA7C88" w:rsidP="00FA7C88">
      <w:pPr>
        <w:spacing w:before="100" w:beforeAutospacing="1" w:after="100" w:afterAutospacing="1" w:line="360" w:lineRule="auto"/>
        <w:jc w:val="both"/>
        <w:rPr>
          <w:rFonts w:ascii="Palatino Linotype" w:hAnsi="Palatino Linotype" w:cs="Arial"/>
        </w:rPr>
      </w:pPr>
      <w:r w:rsidRPr="00441733">
        <w:rPr>
          <w:rFonts w:ascii="Palatino Linotype" w:hAnsi="Palatino Linotype" w:cs="Arial"/>
        </w:rPr>
        <w:t>En primera instancia debe destacarse que el Código Fin</w:t>
      </w:r>
      <w:r w:rsidR="004F673B" w:rsidRPr="00441733">
        <w:rPr>
          <w:rFonts w:ascii="Palatino Linotype" w:hAnsi="Palatino Linotype" w:cs="Arial"/>
        </w:rPr>
        <w:t xml:space="preserve">anciero del Estado de México y </w:t>
      </w:r>
      <w:r w:rsidR="007828F2" w:rsidRPr="00441733">
        <w:rPr>
          <w:rFonts w:ascii="Palatino Linotype" w:hAnsi="Palatino Linotype" w:cs="Arial"/>
        </w:rPr>
        <w:t xml:space="preserve">Municipios, </w:t>
      </w:r>
      <w:r w:rsidRPr="00441733">
        <w:rPr>
          <w:rFonts w:ascii="Palatino Linotype" w:hAnsi="Palatino Linotype" w:cs="Arial"/>
        </w:rPr>
        <w:t xml:space="preserve">establece en su artículo 9, fracción </w:t>
      </w:r>
      <w:r w:rsidR="004930CA" w:rsidRPr="00441733">
        <w:rPr>
          <w:rFonts w:ascii="Palatino Linotype" w:hAnsi="Palatino Linotype" w:cs="Arial"/>
        </w:rPr>
        <w:t xml:space="preserve">I, de </w:t>
      </w:r>
      <w:r w:rsidRPr="00441733">
        <w:rPr>
          <w:rFonts w:ascii="Palatino Linotype" w:hAnsi="Palatino Linotype" w:cs="Arial"/>
        </w:rPr>
        <w:t xml:space="preserve">la clasificación de las contribuciones entre las que se encuentran los impuestos, los cuales deben pagar las personas físicas y jurídicas colectivas, que se encuentren en la situación jurídica o de hecho prevista por el citado ordenamiento. </w:t>
      </w:r>
    </w:p>
    <w:p w14:paraId="11C22566" w14:textId="06520A21" w:rsidR="00FA7C88" w:rsidRPr="00441733" w:rsidRDefault="00FA7C88" w:rsidP="00FA7C88">
      <w:pPr>
        <w:spacing w:before="100" w:beforeAutospacing="1" w:after="100" w:afterAutospacing="1" w:line="360" w:lineRule="auto"/>
        <w:jc w:val="both"/>
        <w:rPr>
          <w:rFonts w:ascii="Palatino Linotype" w:hAnsi="Palatino Linotype" w:cs="Arial"/>
        </w:rPr>
      </w:pPr>
      <w:r w:rsidRPr="00441733">
        <w:rPr>
          <w:rFonts w:ascii="Palatino Linotype" w:hAnsi="Palatino Linotype" w:cs="Arial"/>
        </w:rPr>
        <w:t>Así tenemos, que dicho ordenamiento establece dentro de los impuestos se encuentra el que deriva de las operaciones traslativas de dominio, el cual se encuentra regulado en</w:t>
      </w:r>
      <w:r w:rsidR="007828F2" w:rsidRPr="00441733">
        <w:rPr>
          <w:rFonts w:ascii="Palatino Linotype" w:hAnsi="Palatino Linotype" w:cs="Arial"/>
        </w:rPr>
        <w:t xml:space="preserve"> la </w:t>
      </w:r>
      <w:r w:rsidRPr="00441733">
        <w:rPr>
          <w:rFonts w:ascii="Palatino Linotype" w:hAnsi="Palatino Linotype" w:cs="Arial"/>
        </w:rPr>
        <w:t xml:space="preserve">Sección Segunda denominada </w:t>
      </w:r>
      <w:r w:rsidR="007828F2" w:rsidRPr="00441733">
        <w:rPr>
          <w:rFonts w:ascii="Palatino Linotype" w:hAnsi="Palatino Linotype" w:cs="Arial"/>
        </w:rPr>
        <w:t>“</w:t>
      </w:r>
      <w:r w:rsidRPr="00441733">
        <w:rPr>
          <w:rFonts w:ascii="Palatino Linotype" w:hAnsi="Palatino Linotype" w:cs="Arial"/>
        </w:rPr>
        <w:t>DEL IMPUESTO SOBRE ADQUISICIÓN DE INMUEBLES Y OTRAS OPERACIONES TRASLATIVAS DE DOMINIO DE INMUEBLES</w:t>
      </w:r>
      <w:r w:rsidR="007828F2" w:rsidRPr="00441733">
        <w:rPr>
          <w:rFonts w:ascii="Palatino Linotype" w:hAnsi="Palatino Linotype" w:cs="Arial"/>
        </w:rPr>
        <w:t>”</w:t>
      </w:r>
      <w:r w:rsidR="009E1819" w:rsidRPr="00441733">
        <w:rPr>
          <w:rFonts w:ascii="Palatino Linotype" w:hAnsi="Palatino Linotype" w:cs="Arial"/>
        </w:rPr>
        <w:t>, y que en específico en su</w:t>
      </w:r>
      <w:r w:rsidRPr="00441733">
        <w:rPr>
          <w:rFonts w:ascii="Palatino Linotype" w:hAnsi="Palatino Linotype" w:cs="Arial"/>
        </w:rPr>
        <w:t xml:space="preserve"> artículo 113 prevé que están obligadas al pago de este impuesto las personas físicas y jurídicas colectivas que adquieran inmuebles ubicados en el Estado</w:t>
      </w:r>
      <w:r w:rsidR="00804996" w:rsidRPr="00441733">
        <w:rPr>
          <w:rFonts w:ascii="Palatino Linotype" w:hAnsi="Palatino Linotype" w:cs="Arial"/>
        </w:rPr>
        <w:t xml:space="preserve"> de México</w:t>
      </w:r>
      <w:r w:rsidRPr="00441733">
        <w:rPr>
          <w:rFonts w:ascii="Palatino Linotype" w:hAnsi="Palatino Linotype" w:cs="Arial"/>
        </w:rPr>
        <w:t xml:space="preserve">, así como los derechos relacionados con los mismos. </w:t>
      </w:r>
    </w:p>
    <w:p w14:paraId="3EEEE7C8" w14:textId="4E2212AD" w:rsidR="004075A7" w:rsidRPr="00441733" w:rsidRDefault="00B01446" w:rsidP="004075A7">
      <w:pPr>
        <w:spacing w:before="100" w:beforeAutospacing="1" w:after="100" w:afterAutospacing="1" w:line="360" w:lineRule="auto"/>
        <w:jc w:val="both"/>
        <w:rPr>
          <w:rFonts w:ascii="Palatino Linotype" w:hAnsi="Palatino Linotype" w:cs="Arial"/>
        </w:rPr>
      </w:pPr>
      <w:r w:rsidRPr="00441733">
        <w:rPr>
          <w:rFonts w:ascii="Palatino Linotype" w:hAnsi="Palatino Linotype" w:cs="Arial"/>
          <w:noProof/>
          <w:lang w:val="es-ES"/>
        </w:rPr>
        <mc:AlternateContent>
          <mc:Choice Requires="wps">
            <w:drawing>
              <wp:anchor distT="0" distB="0" distL="114300" distR="114300" simplePos="0" relativeHeight="251659264" behindDoc="0" locked="0" layoutInCell="1" allowOverlap="1" wp14:anchorId="0C335A5B" wp14:editId="1C576B65">
                <wp:simplePos x="0" y="0"/>
                <wp:positionH relativeFrom="column">
                  <wp:posOffset>186689</wp:posOffset>
                </wp:positionH>
                <wp:positionV relativeFrom="paragraph">
                  <wp:posOffset>1585594</wp:posOffset>
                </wp:positionV>
                <wp:extent cx="5476875" cy="307657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476875" cy="3076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cx="http://schemas.microsoft.com/office/drawing/2014/chartex" xmlns:w16se="http://schemas.microsoft.com/office/word/2015/wordml/symex">
            <w:pict>
              <v:line w14:anchorId="2A361259"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7pt,124.85pt" to="445.95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" strokecolor="#5b9bd5 [3204]" strokeweight=".5pt">
                <v:stroke joinstyle="miter"/>
              </v:line>
            </w:pict>
          </mc:Fallback>
        </mc:AlternateContent>
      </w:r>
      <w:r w:rsidR="00D91954" w:rsidRPr="00441733">
        <w:rPr>
          <w:rFonts w:ascii="Palatino Linotype" w:hAnsi="Palatino Linotype" w:cs="Arial"/>
        </w:rPr>
        <w:t xml:space="preserve">Asimismo, </w:t>
      </w:r>
      <w:r w:rsidR="004075A7" w:rsidRPr="00441733">
        <w:rPr>
          <w:rFonts w:ascii="Palatino Linotype" w:hAnsi="Palatino Linotype" w:cs="Arial"/>
        </w:rPr>
        <w:t xml:space="preserve">con fundamento en </w:t>
      </w:r>
      <w:r w:rsidR="00D91954" w:rsidRPr="00441733">
        <w:rPr>
          <w:rFonts w:ascii="Palatino Linotype" w:hAnsi="Palatino Linotype" w:cs="Arial"/>
        </w:rPr>
        <w:t>los artículos</w:t>
      </w:r>
      <w:r w:rsidR="004075A7" w:rsidRPr="00441733">
        <w:rPr>
          <w:rFonts w:ascii="Palatino Linotype" w:hAnsi="Palatino Linotype" w:cs="Arial"/>
        </w:rPr>
        <w:t xml:space="preserve"> </w:t>
      </w:r>
      <w:r w:rsidRPr="00441733">
        <w:rPr>
          <w:rFonts w:ascii="Palatino Linotype" w:hAnsi="Palatino Linotype" w:cs="Arial"/>
        </w:rPr>
        <w:t>4.21 y 4.23 del</w:t>
      </w:r>
      <w:r w:rsidR="00BE1886" w:rsidRPr="00441733">
        <w:rPr>
          <w:rFonts w:ascii="Palatino Linotype" w:hAnsi="Palatino Linotype" w:cs="Arial"/>
        </w:rPr>
        <w:t xml:space="preserve"> </w:t>
      </w:r>
      <w:r w:rsidR="00D91954" w:rsidRPr="00441733">
        <w:rPr>
          <w:rFonts w:ascii="Palatino Linotype" w:hAnsi="Palatino Linotype" w:cs="Arial"/>
        </w:rPr>
        <w:t>Reglamento Orgánico de la Administración Pública de Naucalpan de</w:t>
      </w:r>
      <w:r w:rsidR="00BE1886" w:rsidRPr="00441733">
        <w:rPr>
          <w:rFonts w:ascii="Palatino Linotype" w:hAnsi="Palatino Linotype" w:cs="Arial"/>
        </w:rPr>
        <w:t xml:space="preserve"> Juárez</w:t>
      </w:r>
      <w:r w:rsidR="004075A7" w:rsidRPr="00441733">
        <w:rPr>
          <w:rFonts w:ascii="Palatino Linotype" w:hAnsi="Palatino Linotype" w:cs="Arial"/>
        </w:rPr>
        <w:t xml:space="preserve">; el expediente derivado del trámite de traslado de dominio con número de folio 23360, tendrá que ser entregado previa </w:t>
      </w:r>
      <w:r w:rsidR="004075A7" w:rsidRPr="00441733">
        <w:rPr>
          <w:rFonts w:ascii="Palatino Linotype" w:hAnsi="Palatino Linotype" w:cs="Arial"/>
        </w:rPr>
        <w:lastRenderedPageBreak/>
        <w:t>acreditación de la identidad y propiedad de</w:t>
      </w:r>
      <w:r w:rsidR="00BE1886" w:rsidRPr="00441733">
        <w:rPr>
          <w:rFonts w:ascii="Palatino Linotype" w:hAnsi="Palatino Linotype" w:cs="Arial"/>
        </w:rPr>
        <w:t xml:space="preserve">l bien objeto de dicho </w:t>
      </w:r>
      <w:r w:rsidRPr="00441733">
        <w:rPr>
          <w:rFonts w:ascii="Palatino Linotype" w:hAnsi="Palatino Linotype" w:cs="Arial"/>
        </w:rPr>
        <w:t>traslado, tal como lo establece a continuación:</w:t>
      </w:r>
    </w:p>
    <w:p w14:paraId="4927FB28" w14:textId="77777777" w:rsidR="00B01446" w:rsidRPr="00441733" w:rsidRDefault="00B01446" w:rsidP="004075A7">
      <w:pPr>
        <w:spacing w:before="100" w:beforeAutospacing="1" w:after="100" w:afterAutospacing="1" w:line="360" w:lineRule="auto"/>
        <w:jc w:val="both"/>
        <w:rPr>
          <w:rFonts w:ascii="Palatino Linotype" w:hAnsi="Palatino Linotype" w:cs="Arial"/>
        </w:rPr>
      </w:pPr>
    </w:p>
    <w:p w14:paraId="6753CA11" w14:textId="5A4C58A5" w:rsidR="00BE1886" w:rsidRPr="00441733" w:rsidRDefault="00BE1886" w:rsidP="004075A7">
      <w:pPr>
        <w:spacing w:before="100" w:beforeAutospacing="1" w:after="100" w:afterAutospacing="1" w:line="360" w:lineRule="auto"/>
        <w:jc w:val="both"/>
        <w:rPr>
          <w:rFonts w:ascii="Palatino Linotype" w:hAnsi="Palatino Linotype" w:cs="Arial"/>
        </w:rPr>
      </w:pPr>
      <w:r w:rsidRPr="00441733">
        <w:rPr>
          <w:noProof/>
          <w:lang w:val="es-ES"/>
        </w:rPr>
        <w:lastRenderedPageBreak/>
        <w:drawing>
          <wp:inline distT="0" distB="0" distL="0" distR="0" wp14:anchorId="3DF1936C" wp14:editId="5524B69D">
            <wp:extent cx="5847433" cy="64960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468" t="15835" r="21915" b="15018"/>
                    <a:stretch/>
                  </pic:blipFill>
                  <pic:spPr bwMode="auto">
                    <a:xfrm>
                      <a:off x="0" y="0"/>
                      <a:ext cx="5872563" cy="6523967"/>
                    </a:xfrm>
                    <a:prstGeom prst="rect">
                      <a:avLst/>
                    </a:prstGeom>
                    <a:ln>
                      <a:noFill/>
                    </a:ln>
                    <a:extLst>
                      <a:ext uri="{53640926-AAD7-44d8-BBD7-CCE9431645EC}">
                        <a14:shadowObscured xmlns:a14="http://schemas.microsoft.com/office/drawing/2010/main"/>
                      </a:ext>
                    </a:extLst>
                  </pic:spPr>
                </pic:pic>
              </a:graphicData>
            </a:graphic>
          </wp:inline>
        </w:drawing>
      </w:r>
    </w:p>
    <w:p w14:paraId="1D0C9C26" w14:textId="10F5C907" w:rsidR="00BE1886" w:rsidRPr="00441733" w:rsidRDefault="00BE1886" w:rsidP="004075A7">
      <w:pPr>
        <w:spacing w:before="100" w:beforeAutospacing="1" w:after="100" w:afterAutospacing="1" w:line="360" w:lineRule="auto"/>
        <w:jc w:val="both"/>
        <w:rPr>
          <w:rFonts w:ascii="Palatino Linotype" w:hAnsi="Palatino Linotype" w:cs="Arial"/>
        </w:rPr>
      </w:pPr>
    </w:p>
    <w:p w14:paraId="402DBBBA" w14:textId="65F7F67F" w:rsidR="00BE1886" w:rsidRPr="00441733" w:rsidRDefault="00BE1886" w:rsidP="004075A7">
      <w:pPr>
        <w:spacing w:before="100" w:beforeAutospacing="1" w:after="100" w:afterAutospacing="1" w:line="360" w:lineRule="auto"/>
        <w:jc w:val="both"/>
        <w:rPr>
          <w:rFonts w:ascii="Palatino Linotype" w:hAnsi="Palatino Linotype" w:cs="Arial"/>
        </w:rPr>
      </w:pPr>
      <w:r w:rsidRPr="00441733">
        <w:rPr>
          <w:noProof/>
          <w:lang w:val="es-ES"/>
        </w:rPr>
        <w:lastRenderedPageBreak/>
        <w:drawing>
          <wp:inline distT="0" distB="0" distL="0" distR="0" wp14:anchorId="74B84811" wp14:editId="6ACEC95C">
            <wp:extent cx="5819775" cy="6524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53" t="16491" r="21891" b="18757"/>
                    <a:stretch/>
                  </pic:blipFill>
                  <pic:spPr bwMode="auto">
                    <a:xfrm>
                      <a:off x="0" y="0"/>
                      <a:ext cx="5828285" cy="6534166"/>
                    </a:xfrm>
                    <a:prstGeom prst="rect">
                      <a:avLst/>
                    </a:prstGeom>
                    <a:ln>
                      <a:noFill/>
                    </a:ln>
                    <a:extLst>
                      <a:ext uri="{53640926-AAD7-44d8-BBD7-CCE9431645EC}">
                        <a14:shadowObscured xmlns:a14="http://schemas.microsoft.com/office/drawing/2010/main"/>
                      </a:ext>
                    </a:extLst>
                  </pic:spPr>
                </pic:pic>
              </a:graphicData>
            </a:graphic>
          </wp:inline>
        </w:drawing>
      </w:r>
    </w:p>
    <w:p w14:paraId="6E3EB57A" w14:textId="5177B2D6" w:rsidR="004075A7" w:rsidRPr="00441733" w:rsidRDefault="004075A7" w:rsidP="004075A7">
      <w:pPr>
        <w:spacing w:before="100" w:beforeAutospacing="1" w:after="100" w:afterAutospacing="1" w:line="360" w:lineRule="auto"/>
        <w:jc w:val="both"/>
        <w:rPr>
          <w:rFonts w:ascii="Palatino Linotype" w:hAnsi="Palatino Linotype" w:cs="Arial"/>
        </w:rPr>
      </w:pPr>
      <w:r w:rsidRPr="00441733">
        <w:rPr>
          <w:rFonts w:ascii="Palatino Linotype" w:hAnsi="Palatino Linotype" w:cs="Arial"/>
        </w:rPr>
        <w:lastRenderedPageBreak/>
        <w:t xml:space="preserve">Además, a efecto de dar cumplimiento a lo anterior, se deberá hacer entrega del expediente derivado del trámite de traslado de dominio, en la modalidad en la que </w:t>
      </w:r>
      <w:r w:rsidR="00B01446" w:rsidRPr="00441733">
        <w:rPr>
          <w:rFonts w:ascii="Palatino Linotype" w:hAnsi="Palatino Linotype" w:cs="Arial"/>
          <w:b/>
        </w:rPr>
        <w:t xml:space="preserve">EL RECURRENTE </w:t>
      </w:r>
      <w:r w:rsidRPr="00441733">
        <w:rPr>
          <w:rFonts w:ascii="Palatino Linotype" w:hAnsi="Palatino Linotype" w:cs="Arial"/>
        </w:rPr>
        <w:t>prefiere se otorgue éste, la cual podrá ser por consulta directa, copias simples, certificadas, digitalizadas u otro tipo de medio electrónico, debiendo indicar el procedimiento para acceder a la información.</w:t>
      </w:r>
    </w:p>
    <w:p w14:paraId="2C300919" w14:textId="30843EB7" w:rsidR="00112E3A" w:rsidRPr="00441733" w:rsidRDefault="00112E3A" w:rsidP="004075A7">
      <w:pPr>
        <w:spacing w:before="100" w:beforeAutospacing="1" w:after="100" w:afterAutospacing="1" w:line="360" w:lineRule="auto"/>
        <w:jc w:val="both"/>
        <w:rPr>
          <w:rFonts w:ascii="Palatino Linotype" w:hAnsi="Palatino Linotype" w:cs="Arial"/>
        </w:rPr>
      </w:pPr>
      <w:r w:rsidRPr="00441733">
        <w:rPr>
          <w:rFonts w:ascii="Palatino Linotype" w:hAnsi="Palatino Linotype" w:cs="Arial"/>
        </w:rPr>
        <w:t xml:space="preserve">Consecuentemente, este Instituto estima que lo procedente es ordenar al </w:t>
      </w:r>
      <w:r w:rsidRPr="00441733">
        <w:rPr>
          <w:rFonts w:ascii="Palatino Linotype" w:hAnsi="Palatino Linotype" w:cs="Arial"/>
          <w:b/>
        </w:rPr>
        <w:t>SUJETO OBLIGADO</w:t>
      </w:r>
      <w:r w:rsidRPr="00441733">
        <w:rPr>
          <w:rFonts w:ascii="Palatino Linotype" w:hAnsi="Palatino Linotype" w:cs="Arial"/>
        </w:rPr>
        <w:t xml:space="preserve"> haga entre</w:t>
      </w:r>
      <w:r w:rsidR="00B26178" w:rsidRPr="00441733">
        <w:rPr>
          <w:rFonts w:ascii="Palatino Linotype" w:hAnsi="Palatino Linotype" w:cs="Arial"/>
        </w:rPr>
        <w:t>ga de la información solicitada</w:t>
      </w:r>
      <w:r w:rsidRPr="00441733">
        <w:rPr>
          <w:rFonts w:ascii="Palatino Linotype" w:hAnsi="Palatino Linotype" w:cs="Arial"/>
        </w:rPr>
        <w:t xml:space="preserve"> y </w:t>
      </w:r>
      <w:r w:rsidR="00B26178" w:rsidRPr="00441733">
        <w:rPr>
          <w:rFonts w:ascii="Palatino Linotype" w:hAnsi="Palatino Linotype" w:cs="Arial"/>
        </w:rPr>
        <w:t>que,</w:t>
      </w:r>
      <w:r w:rsidRPr="00441733">
        <w:rPr>
          <w:rFonts w:ascii="Palatino Linotype" w:hAnsi="Palatino Linotype" w:cs="Arial"/>
        </w:rPr>
        <w:t xml:space="preserve"> si el recurrente elige la modalidad de copias simples, estas serán sin costo; por lo que, es necesario que indique el lugar, fecha, hora y servidor público que entregará las copias simples al </w:t>
      </w:r>
      <w:r w:rsidRPr="00441733">
        <w:rPr>
          <w:rFonts w:ascii="Palatino Linotype" w:hAnsi="Palatino Linotype" w:cs="Arial"/>
          <w:b/>
        </w:rPr>
        <w:t>RECURRENTE</w:t>
      </w:r>
      <w:r w:rsidRPr="00441733">
        <w:rPr>
          <w:rFonts w:ascii="Palatino Linotype" w:hAnsi="Palatino Linotype" w:cs="Arial"/>
        </w:rPr>
        <w:t>,</w:t>
      </w:r>
      <w:r w:rsidRPr="00441733">
        <w:rPr>
          <w:rFonts w:ascii="Palatino Linotype" w:hAnsi="Palatino Linotype" w:cs="Arial"/>
          <w:b/>
        </w:rPr>
        <w:t xml:space="preserve"> </w:t>
      </w:r>
      <w:r w:rsidRPr="00441733">
        <w:rPr>
          <w:rFonts w:ascii="Palatino Linotype" w:hAnsi="Palatino Linotype" w:cs="Arial"/>
        </w:rPr>
        <w:t xml:space="preserve">de acuerdo a la gratuidad en el ejercicio de los derechos ARCO, tal como se aprecia a continuación: </w:t>
      </w:r>
    </w:p>
    <w:p w14:paraId="5FC42B6D" w14:textId="7A73166B" w:rsidR="00BE1886" w:rsidRPr="00441733" w:rsidRDefault="00112E3A" w:rsidP="004075A7">
      <w:pPr>
        <w:spacing w:before="100" w:beforeAutospacing="1" w:after="100" w:afterAutospacing="1" w:line="360" w:lineRule="auto"/>
        <w:jc w:val="both"/>
        <w:rPr>
          <w:rFonts w:ascii="Palatino Linotype" w:hAnsi="Palatino Linotype" w:cs="Arial"/>
        </w:rPr>
      </w:pPr>
      <w:r w:rsidRPr="00441733">
        <w:rPr>
          <w:rFonts w:ascii="Palatino Linotype" w:hAnsi="Palatino Linotype" w:cs="Arial"/>
        </w:rPr>
        <w:t xml:space="preserve">    </w:t>
      </w:r>
      <w:r w:rsidR="00BE1886" w:rsidRPr="00441733">
        <w:rPr>
          <w:noProof/>
          <w:lang w:val="es-ES"/>
        </w:rPr>
        <w:drawing>
          <wp:inline distT="0" distB="0" distL="0" distR="0" wp14:anchorId="7100E98C" wp14:editId="59B35AC3">
            <wp:extent cx="5522976" cy="1785620"/>
            <wp:effectExtent l="0" t="0" r="190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837"/>
                    <a:stretch/>
                  </pic:blipFill>
                  <pic:spPr bwMode="auto">
                    <a:xfrm>
                      <a:off x="0" y="0"/>
                      <a:ext cx="5527795" cy="1787178"/>
                    </a:xfrm>
                    <a:prstGeom prst="rect">
                      <a:avLst/>
                    </a:prstGeom>
                    <a:ln>
                      <a:noFill/>
                    </a:ln>
                    <a:extLst>
                      <a:ext uri="{53640926-AAD7-44d8-BBD7-CCE9431645EC}">
                        <a14:shadowObscured xmlns:a14="http://schemas.microsoft.com/office/drawing/2010/main"/>
                      </a:ext>
                    </a:extLst>
                  </pic:spPr>
                </pic:pic>
              </a:graphicData>
            </a:graphic>
          </wp:inline>
        </w:drawing>
      </w:r>
    </w:p>
    <w:p w14:paraId="145B52B5" w14:textId="631D2379" w:rsidR="00D91954" w:rsidRPr="00441733" w:rsidRDefault="00805DEC" w:rsidP="00B26178">
      <w:pPr>
        <w:spacing w:before="100" w:beforeAutospacing="1" w:after="100" w:afterAutospacing="1" w:line="360" w:lineRule="auto"/>
        <w:jc w:val="both"/>
        <w:rPr>
          <w:rFonts w:ascii="Palatino Linotype" w:hAnsi="Palatino Linotype" w:cs="Arial"/>
        </w:rPr>
      </w:pPr>
      <w:r w:rsidRPr="00441733">
        <w:rPr>
          <w:rFonts w:ascii="Palatino Linotype" w:hAnsi="Palatino Linotype" w:cs="Arial"/>
        </w:rPr>
        <w:t>Por lo que</w:t>
      </w:r>
      <w:r w:rsidR="004075A7" w:rsidRPr="00441733">
        <w:rPr>
          <w:rFonts w:ascii="Palatino Linotype" w:hAnsi="Palatino Linotype" w:cs="Arial"/>
        </w:rPr>
        <w:t>, el caso de que no se acredite la identidad y propiedad del traslado de domino</w:t>
      </w:r>
      <w:r w:rsidRPr="00441733">
        <w:rPr>
          <w:rFonts w:ascii="Palatino Linotype" w:hAnsi="Palatino Linotype" w:cs="Arial"/>
        </w:rPr>
        <w:t xml:space="preserve"> al que se refieren en párrafos anteriores</w:t>
      </w:r>
      <w:r w:rsidR="00814982" w:rsidRPr="00441733">
        <w:rPr>
          <w:rFonts w:ascii="Palatino Linotype" w:hAnsi="Palatino Linotype" w:cs="Arial"/>
        </w:rPr>
        <w:t xml:space="preserve">, </w:t>
      </w:r>
      <w:r w:rsidR="004075A7" w:rsidRPr="00441733">
        <w:rPr>
          <w:rFonts w:ascii="Palatino Linotype" w:hAnsi="Palatino Linotype" w:cs="Arial"/>
          <w:b/>
        </w:rPr>
        <w:t>EL SUJETO OBLIGADO</w:t>
      </w:r>
      <w:r w:rsidR="004075A7" w:rsidRPr="00441733">
        <w:rPr>
          <w:rFonts w:ascii="Palatino Linotype" w:hAnsi="Palatino Linotype" w:cs="Arial"/>
        </w:rPr>
        <w:t xml:space="preserve"> deberá emitir el respectivo Acuerdo de Clasificación de la información como confidencial en </w:t>
      </w:r>
      <w:r w:rsidR="004075A7" w:rsidRPr="00441733">
        <w:rPr>
          <w:rFonts w:ascii="Palatino Linotype" w:hAnsi="Palatino Linotype" w:cs="Arial"/>
        </w:rPr>
        <w:lastRenderedPageBreak/>
        <w:t>su totalidad, en términos de los artículos 122 y 143 de la Ley de Transparencia y Acceso a la Información Pública del Estado de México y Municipios.</w:t>
      </w:r>
      <w:r w:rsidR="00D91954" w:rsidRPr="00441733">
        <w:rPr>
          <w:rFonts w:ascii="Palatino Linotype" w:hAnsi="Palatino Linotype" w:cs="Arial"/>
        </w:rPr>
        <w:t xml:space="preserve"> </w:t>
      </w:r>
    </w:p>
    <w:p w14:paraId="60218728" w14:textId="6CD11B10" w:rsidR="00FA7C88" w:rsidRPr="00441733" w:rsidRDefault="004075A7" w:rsidP="00FA7C88">
      <w:pPr>
        <w:spacing w:before="100" w:beforeAutospacing="1" w:after="100" w:afterAutospacing="1" w:line="360" w:lineRule="auto"/>
        <w:jc w:val="both"/>
        <w:rPr>
          <w:rFonts w:ascii="Palatino Linotype" w:hAnsi="Palatino Linotype" w:cs="Arial"/>
        </w:rPr>
      </w:pPr>
      <w:r w:rsidRPr="00441733">
        <w:rPr>
          <w:rFonts w:ascii="Palatino Linotype" w:hAnsi="Palatino Linotype" w:cs="Arial"/>
        </w:rPr>
        <w:t>Ahora bien</w:t>
      </w:r>
      <w:r w:rsidR="00FA7C88" w:rsidRPr="00441733">
        <w:rPr>
          <w:rFonts w:ascii="Palatino Linotype" w:hAnsi="Palatino Linotype" w:cs="Arial"/>
        </w:rPr>
        <w:t xml:space="preserve">, este Instituto en observancia a lo dispuesto en los artículos 13 y 181, cuarto párrafo de la Ley de Transparencia y Acceso a la Información Pública del Estado de México y Municipios, precisa que lo que requiere obtener el particular es el nombre del contribuyente que llevó a cabo el traslado de dominio, información que al vincularse con la clave catastral que se obtiene de la relación remitida por el Sujeto Obligado en su respuesta y con el valor catastral del inmueble motivo del traslado de dominio, </w:t>
      </w:r>
      <w:r w:rsidR="00FA7C88" w:rsidRPr="00441733">
        <w:rPr>
          <w:rFonts w:ascii="Palatino Linotype" w:hAnsi="Palatino Linotype" w:cs="Arial"/>
          <w:b/>
        </w:rPr>
        <w:t>releva información patrimonial que está íntimamente ligada con el titular de los datos, por lo que no es información pública susceptible de ser entregada por el contrario se trata de información confidencial</w:t>
      </w:r>
      <w:r w:rsidR="00FA7C88" w:rsidRPr="00441733">
        <w:rPr>
          <w:rFonts w:ascii="Palatino Linotype" w:hAnsi="Palatino Linotype" w:cs="Arial"/>
        </w:rPr>
        <w:t xml:space="preserve"> y que, además, no abona a la transparencia, ni a la rendición de cuentas, ni se advierte que esté vinculado con el ejercicio y</w:t>
      </w:r>
      <w:r w:rsidR="00D752F7" w:rsidRPr="00441733">
        <w:rPr>
          <w:rFonts w:ascii="Palatino Linotype" w:hAnsi="Palatino Linotype" w:cs="Arial"/>
        </w:rPr>
        <w:t xml:space="preserve"> destino de recursos públicos. </w:t>
      </w:r>
    </w:p>
    <w:p w14:paraId="014AF6DB" w14:textId="77777777" w:rsidR="00FA7C88" w:rsidRPr="00441733" w:rsidRDefault="00FA7C88" w:rsidP="00FA7C88">
      <w:pPr>
        <w:spacing w:before="100" w:beforeAutospacing="1" w:after="100" w:afterAutospacing="1" w:line="360" w:lineRule="auto"/>
        <w:jc w:val="both"/>
        <w:rPr>
          <w:rFonts w:ascii="Palatino Linotype" w:hAnsi="Palatino Linotype" w:cs="Arial"/>
        </w:rPr>
      </w:pPr>
      <w:r w:rsidRPr="00441733">
        <w:rPr>
          <w:rFonts w:ascii="Palatino Linotype" w:hAnsi="Palatino Linotype" w:cs="Arial"/>
        </w:rPr>
        <w:t xml:space="preserve">Más aun, es el dato personal por excelencia que debe protegerse no sólo por este Instituto sino por los Sujetos Obligados. </w:t>
      </w:r>
    </w:p>
    <w:p w14:paraId="33ECE38F" w14:textId="77777777" w:rsidR="00FA7C88" w:rsidRPr="00441733" w:rsidRDefault="00FA7C88" w:rsidP="00FA7C88">
      <w:pPr>
        <w:spacing w:before="100" w:beforeAutospacing="1" w:after="100" w:afterAutospacing="1" w:line="360" w:lineRule="auto"/>
        <w:jc w:val="both"/>
        <w:rPr>
          <w:rFonts w:ascii="Palatino Linotype" w:hAnsi="Palatino Linotype" w:cs="Arial"/>
        </w:rPr>
      </w:pPr>
      <w:r w:rsidRPr="00441733">
        <w:rPr>
          <w:rFonts w:ascii="Palatino Linotype" w:hAnsi="Palatino Linotype" w:cs="Arial"/>
        </w:rPr>
        <w:t>En ese sentido es necesario remitirnos a las definiciones de dato personal previstas en que la Ley de Transparencia y Acceso a la Información Pública del Estado de México y la Ley de Protección de Datos Personales</w:t>
      </w:r>
      <w:r w:rsidR="00311C57" w:rsidRPr="00441733">
        <w:rPr>
          <w:rFonts w:ascii="Palatino Linotype" w:hAnsi="Palatino Linotype" w:cs="Arial"/>
        </w:rPr>
        <w:t xml:space="preserve"> en Posesión de los Sujetos Obligados vigente en la entidad, los cuales refieren lo siguiente: </w:t>
      </w:r>
    </w:p>
    <w:p w14:paraId="21E2C10A" w14:textId="77777777" w:rsidR="00FA7C88" w:rsidRPr="00441733" w:rsidRDefault="00FA7C88" w:rsidP="00522634">
      <w:pPr>
        <w:spacing w:before="100" w:beforeAutospacing="1" w:after="100" w:afterAutospacing="1"/>
        <w:ind w:left="851" w:right="1185"/>
        <w:contextualSpacing/>
        <w:jc w:val="both"/>
        <w:rPr>
          <w:rFonts w:ascii="Palatino Linotype" w:hAnsi="Palatino Linotype" w:cs="Arial"/>
          <w:i/>
          <w:sz w:val="22"/>
        </w:rPr>
      </w:pPr>
      <w:r w:rsidRPr="00441733">
        <w:rPr>
          <w:rFonts w:ascii="Palatino Linotype" w:hAnsi="Palatino Linotype" w:cs="Arial"/>
          <w:i/>
          <w:sz w:val="22"/>
        </w:rPr>
        <w:t>“</w:t>
      </w:r>
      <w:r w:rsidRPr="00441733">
        <w:rPr>
          <w:rFonts w:ascii="Palatino Linotype" w:hAnsi="Palatino Linotype" w:cs="Arial"/>
          <w:b/>
          <w:i/>
          <w:sz w:val="22"/>
        </w:rPr>
        <w:t>Artículo 3.</w:t>
      </w:r>
      <w:r w:rsidRPr="00441733">
        <w:rPr>
          <w:rFonts w:ascii="Palatino Linotype" w:hAnsi="Palatino Linotype" w:cs="Arial"/>
          <w:i/>
          <w:sz w:val="22"/>
        </w:rPr>
        <w:t xml:space="preserve"> Para los efectos de la presente Ley se entenderá por: </w:t>
      </w:r>
    </w:p>
    <w:p w14:paraId="131464AE" w14:textId="77777777" w:rsidR="00FA7C88" w:rsidRPr="00441733" w:rsidRDefault="00FA7C88" w:rsidP="00522634">
      <w:pPr>
        <w:spacing w:before="100" w:beforeAutospacing="1" w:after="100" w:afterAutospacing="1"/>
        <w:ind w:left="851" w:right="1185"/>
        <w:contextualSpacing/>
        <w:jc w:val="both"/>
        <w:rPr>
          <w:rFonts w:ascii="Palatino Linotype" w:hAnsi="Palatino Linotype" w:cs="Arial"/>
          <w:i/>
          <w:sz w:val="22"/>
        </w:rPr>
      </w:pPr>
      <w:r w:rsidRPr="00441733">
        <w:rPr>
          <w:rFonts w:ascii="Palatino Linotype" w:hAnsi="Palatino Linotype" w:cs="Arial"/>
          <w:b/>
          <w:i/>
          <w:sz w:val="22"/>
        </w:rPr>
        <w:lastRenderedPageBreak/>
        <w:t>IX. Datos personales</w:t>
      </w:r>
      <w:r w:rsidRPr="00441733">
        <w:rPr>
          <w:rFonts w:ascii="Palatino Linotype" w:hAnsi="Palatino Linotype" w:cs="Arial"/>
          <w:i/>
          <w:sz w:val="22"/>
        </w:rPr>
        <w:t xml:space="preserve">: </w:t>
      </w:r>
      <w:r w:rsidRPr="00441733">
        <w:rPr>
          <w:rFonts w:ascii="Palatino Linotype" w:hAnsi="Palatino Linotype" w:cs="Arial"/>
          <w:b/>
          <w:i/>
          <w:sz w:val="22"/>
        </w:rPr>
        <w:t>La información concerniente a una persona, identificada o identificable</w:t>
      </w:r>
      <w:r w:rsidRPr="00441733">
        <w:rPr>
          <w:rFonts w:ascii="Palatino Linotype" w:hAnsi="Palatino Linotype" w:cs="Arial"/>
          <w:i/>
          <w:sz w:val="22"/>
        </w:rPr>
        <w:t xml:space="preserve"> según lo dispuesto por la Ley de Protección de Datos Personales del Estado de México; </w:t>
      </w:r>
    </w:p>
    <w:p w14:paraId="10672059" w14:textId="77777777" w:rsidR="00311C57" w:rsidRPr="00441733" w:rsidRDefault="00311C57" w:rsidP="00522634">
      <w:pPr>
        <w:spacing w:before="100" w:beforeAutospacing="1" w:after="100" w:afterAutospacing="1"/>
        <w:ind w:left="851" w:right="1185"/>
        <w:contextualSpacing/>
        <w:jc w:val="both"/>
        <w:rPr>
          <w:rFonts w:ascii="Palatino Linotype" w:hAnsi="Palatino Linotype" w:cs="Arial"/>
          <w:i/>
          <w:sz w:val="22"/>
        </w:rPr>
      </w:pPr>
    </w:p>
    <w:p w14:paraId="5F50A9D8" w14:textId="77777777" w:rsidR="00FA7C88" w:rsidRPr="00441733" w:rsidRDefault="00FA7C88" w:rsidP="00522634">
      <w:pPr>
        <w:spacing w:before="100" w:beforeAutospacing="1" w:after="100" w:afterAutospacing="1"/>
        <w:ind w:left="851" w:right="1185"/>
        <w:contextualSpacing/>
        <w:jc w:val="both"/>
        <w:rPr>
          <w:rFonts w:ascii="Palatino Linotype" w:hAnsi="Palatino Linotype" w:cs="Arial"/>
          <w:i/>
          <w:sz w:val="22"/>
        </w:rPr>
      </w:pPr>
      <w:r w:rsidRPr="00441733">
        <w:rPr>
          <w:rFonts w:ascii="Palatino Linotype" w:hAnsi="Palatino Linotype" w:cs="Arial"/>
          <w:b/>
          <w:i/>
          <w:sz w:val="22"/>
        </w:rPr>
        <w:t>Artículo 4.-</w:t>
      </w:r>
      <w:r w:rsidRPr="00441733">
        <w:rPr>
          <w:rFonts w:ascii="Palatino Linotype" w:hAnsi="Palatino Linotype" w:cs="Arial"/>
          <w:i/>
          <w:sz w:val="22"/>
        </w:rPr>
        <w:t xml:space="preserve"> Para los efectos de esta Ley se entiende por: </w:t>
      </w:r>
    </w:p>
    <w:p w14:paraId="3490ABCF" w14:textId="77777777" w:rsidR="00FA7C88" w:rsidRPr="00441733" w:rsidRDefault="00FA7C88" w:rsidP="00522634">
      <w:pPr>
        <w:spacing w:before="100" w:beforeAutospacing="1" w:after="100" w:afterAutospacing="1"/>
        <w:ind w:left="851" w:right="1185"/>
        <w:contextualSpacing/>
        <w:jc w:val="both"/>
        <w:rPr>
          <w:rFonts w:ascii="Palatino Linotype" w:hAnsi="Palatino Linotype" w:cs="Arial"/>
          <w:i/>
          <w:sz w:val="22"/>
        </w:rPr>
      </w:pPr>
      <w:r w:rsidRPr="00441733">
        <w:rPr>
          <w:rFonts w:ascii="Palatino Linotype" w:hAnsi="Palatino Linotype" w:cs="Arial"/>
          <w:b/>
          <w:i/>
          <w:sz w:val="22"/>
        </w:rPr>
        <w:t>VII. Datos personales:</w:t>
      </w:r>
      <w:r w:rsidRPr="00441733">
        <w:rPr>
          <w:rFonts w:ascii="Palatino Linotype" w:hAnsi="Palatino Linotype" w:cs="Arial"/>
          <w:i/>
          <w:sz w:val="22"/>
        </w:rPr>
        <w:t xml:space="preserve"> </w:t>
      </w:r>
      <w:r w:rsidRPr="00441733">
        <w:rPr>
          <w:rFonts w:ascii="Palatino Linotype" w:hAnsi="Palatino Linotype" w:cs="Arial"/>
          <w:b/>
          <w:i/>
          <w:sz w:val="22"/>
        </w:rPr>
        <w:t>Cualquier información concerniente a una persona física o jurídica colectiva identificada o identificable, establecida en cualquier formato o modalidad y que esté almacenada en bases de datos</w:t>
      </w:r>
      <w:r w:rsidRPr="00441733">
        <w:rPr>
          <w:rFonts w:ascii="Palatino Linotype" w:hAnsi="Palatino Linotype" w:cs="Arial"/>
          <w:i/>
          <w:sz w:val="22"/>
        </w:rPr>
        <w:t xml:space="preserve">, conforme a lo establecido en esta Ley." </w:t>
      </w:r>
    </w:p>
    <w:p w14:paraId="2D1BE863" w14:textId="77777777" w:rsidR="00311C57" w:rsidRPr="00441733" w:rsidRDefault="00311C57" w:rsidP="00311C57">
      <w:pPr>
        <w:spacing w:before="100" w:beforeAutospacing="1" w:after="100" w:afterAutospacing="1"/>
        <w:ind w:right="1185"/>
        <w:contextualSpacing/>
        <w:jc w:val="both"/>
        <w:rPr>
          <w:rFonts w:ascii="Palatino Linotype" w:hAnsi="Palatino Linotype" w:cs="Arial"/>
          <w:i/>
          <w:sz w:val="22"/>
        </w:rPr>
      </w:pPr>
    </w:p>
    <w:p w14:paraId="22AEDCAF" w14:textId="77777777" w:rsidR="00B641DF" w:rsidRPr="00441733" w:rsidRDefault="00FA7C88" w:rsidP="00311C57">
      <w:pPr>
        <w:spacing w:before="100" w:beforeAutospacing="1" w:after="100" w:afterAutospacing="1" w:line="360" w:lineRule="auto"/>
        <w:ind w:right="49"/>
        <w:contextualSpacing/>
        <w:jc w:val="both"/>
        <w:rPr>
          <w:rFonts w:ascii="Palatino Linotype" w:hAnsi="Palatino Linotype" w:cs="Arial"/>
        </w:rPr>
      </w:pPr>
      <w:r w:rsidRPr="00441733">
        <w:rPr>
          <w:rFonts w:ascii="Palatino Linotype" w:hAnsi="Palatino Linotype" w:cs="Arial"/>
        </w:rPr>
        <w:t xml:space="preserve">En esa virtud, respecto al nombre del contribuyente que </w:t>
      </w:r>
      <w:r w:rsidR="00311C57" w:rsidRPr="00441733">
        <w:rPr>
          <w:rFonts w:ascii="Palatino Linotype" w:hAnsi="Palatino Linotype" w:cs="Arial"/>
        </w:rPr>
        <w:t xml:space="preserve">se le </w:t>
      </w:r>
      <w:r w:rsidRPr="00441733">
        <w:rPr>
          <w:rFonts w:ascii="Palatino Linotype" w:hAnsi="Palatino Linotype" w:cs="Arial"/>
        </w:rPr>
        <w:t>re</w:t>
      </w:r>
      <w:r w:rsidR="00311C57" w:rsidRPr="00441733">
        <w:rPr>
          <w:rFonts w:ascii="Palatino Linotype" w:hAnsi="Palatino Linotype" w:cs="Arial"/>
        </w:rPr>
        <w:t>quirió</w:t>
      </w:r>
      <w:r w:rsidRPr="00441733">
        <w:rPr>
          <w:rFonts w:ascii="Palatino Linotype" w:hAnsi="Palatino Linotype" w:cs="Arial"/>
        </w:rPr>
        <w:t xml:space="preserve"> el pago del impuesto por concepto del traslado de dominio, que requiere el particular, el Sujeto Obligado deberá clasificarlo como información confidencial, median</w:t>
      </w:r>
      <w:r w:rsidR="00311C57" w:rsidRPr="00441733">
        <w:rPr>
          <w:rFonts w:ascii="Palatino Linotype" w:hAnsi="Palatino Linotype" w:cs="Arial"/>
        </w:rPr>
        <w:t xml:space="preserve">te el Acuerdo de Clasificación </w:t>
      </w:r>
      <w:r w:rsidRPr="00441733">
        <w:rPr>
          <w:rFonts w:ascii="Palatino Linotype" w:hAnsi="Palatino Linotype" w:cs="Arial"/>
        </w:rPr>
        <w:t xml:space="preserve">correspondiente y en los términos </w:t>
      </w:r>
      <w:r w:rsidR="00311C57" w:rsidRPr="00441733">
        <w:rPr>
          <w:rFonts w:ascii="Palatino Linotype" w:hAnsi="Palatino Linotype" w:cs="Arial"/>
        </w:rPr>
        <w:t>que más adelante se precisarán.</w:t>
      </w:r>
    </w:p>
    <w:p w14:paraId="2954DA53" w14:textId="77777777" w:rsidR="00522634" w:rsidRPr="00441733" w:rsidRDefault="00522634" w:rsidP="00522634">
      <w:pPr>
        <w:spacing w:before="100" w:beforeAutospacing="1" w:after="100" w:afterAutospacing="1"/>
        <w:ind w:left="851" w:right="1185"/>
        <w:contextualSpacing/>
        <w:jc w:val="both"/>
        <w:rPr>
          <w:rFonts w:ascii="Palatino Linotype" w:eastAsia="Calibri" w:hAnsi="Palatino Linotype" w:cs="Arial"/>
          <w:b/>
          <w:i/>
          <w:sz w:val="22"/>
        </w:rPr>
      </w:pPr>
    </w:p>
    <w:p w14:paraId="37487732" w14:textId="77777777" w:rsidR="0058576D" w:rsidRPr="00441733" w:rsidRDefault="0058576D" w:rsidP="0058576D">
      <w:pPr>
        <w:spacing w:before="100" w:beforeAutospacing="1" w:after="100" w:afterAutospacing="1" w:line="360" w:lineRule="auto"/>
        <w:jc w:val="both"/>
        <w:rPr>
          <w:rFonts w:ascii="Palatino Linotype" w:hAnsi="Palatino Linotype" w:cs="Arial"/>
        </w:rPr>
      </w:pPr>
      <w:r w:rsidRPr="00441733">
        <w:rPr>
          <w:rFonts w:ascii="Palatino Linotype" w:eastAsia="Calibri" w:hAnsi="Palatino Linotype" w:cs="Arial"/>
        </w:rPr>
        <w:t xml:space="preserve">Así, esta Autoridad advirtió que la respuesta otorgada por </w:t>
      </w:r>
      <w:r w:rsidRPr="00441733">
        <w:rPr>
          <w:rFonts w:ascii="Palatino Linotype" w:eastAsia="Calibri" w:hAnsi="Palatino Linotype" w:cs="Arial"/>
          <w:b/>
        </w:rPr>
        <w:t>EL SUJETO OBLIGADO</w:t>
      </w:r>
      <w:r w:rsidRPr="00441733">
        <w:rPr>
          <w:rFonts w:ascii="Palatino Linotype" w:eastAsia="Calibri" w:hAnsi="Palatino Linotype" w:cs="Arial"/>
        </w:rPr>
        <w:t xml:space="preserve"> se encuentra indebidamente fundada y motivada, en atención a que fue omiso en hacer entrega del Acuerdo de Clasificación correspondiente; por lo que, en relación a </w:t>
      </w:r>
      <w:r w:rsidRPr="00441733">
        <w:rPr>
          <w:rFonts w:ascii="Palatino Linotype" w:hAnsi="Palatino Linotype" w:cs="Arial"/>
        </w:rPr>
        <w:t>la fundamentación y motivación es de señalar que el máximo tribunal del país ha establecido jurisprudencia respecto a qué debe entenderse por fundamentación y motivación, en los siguientes términos:</w:t>
      </w:r>
    </w:p>
    <w:p w14:paraId="72119938" w14:textId="77777777" w:rsidR="0058576D" w:rsidRPr="00441733" w:rsidRDefault="0058576D" w:rsidP="0058576D">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441733">
        <w:rPr>
          <w:rFonts w:ascii="Palatino Linotype" w:hAnsi="Palatino Linotype" w:cs="Arial"/>
          <w:b/>
          <w:i/>
          <w:sz w:val="22"/>
        </w:rPr>
        <w:t>“FUNDAMENTACIÓN Y MOTIVACIÓN.</w:t>
      </w:r>
      <w:r w:rsidRPr="00441733">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282FF44E" w14:textId="77777777" w:rsidR="0058576D" w:rsidRPr="00441733" w:rsidRDefault="0058576D" w:rsidP="0058576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441733">
        <w:rPr>
          <w:rFonts w:ascii="Palatino Linotype" w:hAnsi="Palatino Linotype" w:cs="Arial"/>
        </w:rPr>
        <w:t xml:space="preserve">De tal manera que, en un acto de autoridad se surte la debida fundamentación cuando se cita el precepto legal aplicable al caso concreto y la debida motivación </w:t>
      </w:r>
      <w:r w:rsidRPr="00441733">
        <w:rPr>
          <w:rFonts w:ascii="Palatino Linotype" w:hAnsi="Palatino Linotype" w:cs="Arial"/>
        </w:rPr>
        <w:lastRenderedPageBreak/>
        <w:t>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52BC0AA8" w14:textId="77777777" w:rsidR="0058576D" w:rsidRPr="00441733" w:rsidRDefault="0058576D" w:rsidP="0058576D">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441733">
        <w:rPr>
          <w:rFonts w:ascii="Palatino Linotype" w:hAnsi="Palatino Linotype" w:cs="Arial"/>
          <w:i/>
          <w:sz w:val="22"/>
        </w:rPr>
        <w:t>“</w:t>
      </w:r>
      <w:r w:rsidRPr="00441733">
        <w:rPr>
          <w:rFonts w:ascii="Palatino Linotype" w:hAnsi="Palatino Linotype" w:cs="Arial"/>
          <w:b/>
          <w:i/>
          <w:sz w:val="22"/>
        </w:rPr>
        <w:t>FUNDAMENTACIÓN Y MOTIVACIÓN. EL ASPECTO FORMAL DE LA GARANTÍA Y SU FINALIDAD SE TRADUCEN EN EXPLICAR, JUSTIFICAR, POSIBILITAR LA DEFENSA Y COMUNICAR LA DECISIÓN.</w:t>
      </w:r>
      <w:r w:rsidRPr="00441733">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12F1C353" w14:textId="12C22F61" w:rsidR="0058576D" w:rsidRPr="00441733" w:rsidRDefault="0058576D" w:rsidP="0058576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441733">
        <w:rPr>
          <w:rFonts w:ascii="Palatino Linotype" w:hAnsi="Palatino Linotype" w:cs="Arial"/>
        </w:rPr>
        <w:t xml:space="preserve">Por lo cual, la fundamentación y motivación implica </w:t>
      </w:r>
      <w:r w:rsidR="00AD1B0C" w:rsidRPr="00441733">
        <w:rPr>
          <w:rFonts w:ascii="Palatino Linotype" w:hAnsi="Palatino Linotype" w:cs="Arial"/>
        </w:rPr>
        <w:t>que,</w:t>
      </w:r>
      <w:r w:rsidRPr="00441733">
        <w:rPr>
          <w:rFonts w:ascii="Palatino Linotype" w:hAnsi="Palatino Linotype" w:cs="Arial"/>
        </w:rPr>
        <w:t xml:space="preserv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5FDEF708" w14:textId="77777777" w:rsidR="0058576D" w:rsidRPr="00441733" w:rsidRDefault="0058576D" w:rsidP="0058576D">
      <w:pPr>
        <w:spacing w:before="100" w:beforeAutospacing="1" w:after="100" w:afterAutospacing="1" w:line="360" w:lineRule="auto"/>
        <w:jc w:val="both"/>
        <w:rPr>
          <w:rFonts w:ascii="Palatino Linotype" w:eastAsia="Calibri" w:hAnsi="Palatino Linotype" w:cs="Arial"/>
        </w:rPr>
      </w:pPr>
      <w:r w:rsidRPr="00441733">
        <w:rPr>
          <w:rFonts w:ascii="Palatino Linotype" w:eastAsia="Calibri" w:hAnsi="Palatino Linotype" w:cs="Arial"/>
        </w:rPr>
        <w:lastRenderedPageBreak/>
        <w:t xml:space="preserve">En ese tenor, es preciso referir que </w:t>
      </w:r>
      <w:r w:rsidRPr="00441733">
        <w:rPr>
          <w:rFonts w:ascii="Palatino Linotype" w:eastAsia="Calibri" w:hAnsi="Palatino Linotype" w:cs="Arial"/>
          <w:b/>
        </w:rPr>
        <w:t xml:space="preserve">EL SUJETO OBLIGADO </w:t>
      </w:r>
      <w:r w:rsidRPr="00441733">
        <w:rPr>
          <w:rFonts w:ascii="Palatino Linotype" w:eastAsia="Calibri" w:hAnsi="Palatino Linotype" w:cs="Arial"/>
        </w:rPr>
        <w:t xml:space="preserve">omitió remitir el Acuerdo de Clasificación como Confidencial de la información solicitada; por lo que, </w:t>
      </w:r>
      <w:r w:rsidRPr="00441733">
        <w:rPr>
          <w:rFonts w:ascii="Palatino Linotype" w:hAnsi="Palatino Linotype"/>
          <w:color w:val="000000"/>
        </w:rPr>
        <w:t xml:space="preserve">en términos del artículo 143 de la Ley de Transparencia y Acceso a la Información Pública del Estado de México y Municipios, deberá proceder a clasificar dicha información </w:t>
      </w:r>
      <w:r w:rsidRPr="00441733">
        <w:rPr>
          <w:rFonts w:ascii="Palatino Linotype" w:hAnsi="Palatino Linotype" w:cs="Arial"/>
          <w:lang w:val="es-ES_tradnl"/>
        </w:rPr>
        <w:t>mediante las formalidades de Ley, es decir,</w:t>
      </w:r>
      <w:r w:rsidRPr="00441733">
        <w:rPr>
          <w:rFonts w:ascii="Palatino Linotype" w:hAnsi="Palatino Linotype" w:cs="Arial"/>
        </w:rPr>
        <w:t xml:space="preserve"> que su Comité de Transparencia emita el Acuerdo de Clasificación correspondiente</w:t>
      </w:r>
      <w:r w:rsidRPr="00441733">
        <w:rPr>
          <w:rFonts w:ascii="Palatino Linotype" w:hAnsi="Palatino Linotype" w:cs="Arial"/>
          <w:lang w:val="es-ES_tradnl"/>
        </w:rPr>
        <w:t xml:space="preserve"> debidamente fundado y motivado, en </w:t>
      </w:r>
      <w:r w:rsidRPr="00441733">
        <w:rPr>
          <w:rFonts w:ascii="Palatino Linotype" w:hAnsi="Palatino Linotype" w:cs="Arial"/>
          <w:noProof/>
          <w:lang w:eastAsia="es-MX"/>
        </w:rPr>
        <w:t>términos</w:t>
      </w:r>
      <w:r w:rsidRPr="00441733">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07B7CA5F" w14:textId="77777777" w:rsidR="0058576D" w:rsidRPr="00441733" w:rsidRDefault="0058576D" w:rsidP="00AD1B0C">
      <w:pPr>
        <w:tabs>
          <w:tab w:val="left" w:pos="8080"/>
        </w:tabs>
        <w:ind w:left="851" w:right="1183"/>
        <w:jc w:val="center"/>
        <w:rPr>
          <w:rFonts w:ascii="Palatino Linotype" w:hAnsi="Palatino Linotype" w:cs="Arial"/>
          <w:b/>
          <w:i/>
          <w:sz w:val="22"/>
          <w:szCs w:val="22"/>
        </w:rPr>
      </w:pPr>
      <w:r w:rsidRPr="00441733">
        <w:rPr>
          <w:rFonts w:ascii="Palatino Linotype" w:hAnsi="Palatino Linotype" w:cs="Arial"/>
          <w:b/>
          <w:i/>
          <w:sz w:val="22"/>
          <w:szCs w:val="22"/>
        </w:rPr>
        <w:t>Ley de Transparencia y Acceso a la Información Pública del Estado de México y Municipios</w:t>
      </w:r>
    </w:p>
    <w:p w14:paraId="30DB5789"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w:t>
      </w:r>
      <w:r w:rsidRPr="00441733">
        <w:rPr>
          <w:rFonts w:ascii="Palatino Linotype" w:hAnsi="Palatino Linotype" w:cs="Arial"/>
          <w:b/>
          <w:i/>
          <w:sz w:val="22"/>
          <w:szCs w:val="22"/>
          <w:lang w:eastAsia="es-MX"/>
        </w:rPr>
        <w:t xml:space="preserve">Artículo 49. </w:t>
      </w:r>
      <w:r w:rsidRPr="00441733">
        <w:rPr>
          <w:rFonts w:ascii="Palatino Linotype" w:hAnsi="Palatino Linotype" w:cs="Arial"/>
          <w:i/>
          <w:sz w:val="22"/>
          <w:szCs w:val="22"/>
          <w:lang w:eastAsia="es-MX"/>
        </w:rPr>
        <w:t xml:space="preserve">Los </w:t>
      </w:r>
      <w:r w:rsidRPr="00441733">
        <w:rPr>
          <w:rFonts w:ascii="Palatino Linotype" w:hAnsi="Palatino Linotype" w:cs="Arial"/>
          <w:i/>
          <w:sz w:val="22"/>
          <w:szCs w:val="22"/>
        </w:rPr>
        <w:t>Comités</w:t>
      </w:r>
      <w:r w:rsidRPr="00441733">
        <w:rPr>
          <w:rFonts w:ascii="Palatino Linotype" w:hAnsi="Palatino Linotype" w:cs="Arial"/>
          <w:i/>
          <w:sz w:val="22"/>
          <w:szCs w:val="22"/>
          <w:lang w:eastAsia="es-MX"/>
        </w:rPr>
        <w:t xml:space="preserve"> de Transparencia </w:t>
      </w:r>
      <w:r w:rsidRPr="00441733">
        <w:rPr>
          <w:rFonts w:ascii="Palatino Linotype" w:hAnsi="Palatino Linotype"/>
          <w:i/>
          <w:sz w:val="22"/>
          <w:szCs w:val="22"/>
        </w:rPr>
        <w:t>tendrán</w:t>
      </w:r>
      <w:r w:rsidRPr="00441733">
        <w:rPr>
          <w:rFonts w:ascii="Palatino Linotype" w:hAnsi="Palatino Linotype" w:cs="Arial"/>
          <w:i/>
          <w:sz w:val="22"/>
          <w:szCs w:val="22"/>
          <w:lang w:eastAsia="es-MX"/>
        </w:rPr>
        <w:t xml:space="preserve"> las siguientes atribuciones:</w:t>
      </w:r>
    </w:p>
    <w:p w14:paraId="69B9DF02"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VIII.</w:t>
      </w:r>
      <w:r w:rsidRPr="00441733">
        <w:rPr>
          <w:rFonts w:ascii="Palatino Linotype" w:hAnsi="Palatino Linotype" w:cs="Arial"/>
          <w:i/>
          <w:sz w:val="22"/>
          <w:szCs w:val="22"/>
          <w:lang w:eastAsia="es-MX"/>
        </w:rPr>
        <w:t xml:space="preserve"> </w:t>
      </w:r>
      <w:r w:rsidRPr="00441733">
        <w:rPr>
          <w:rFonts w:ascii="Palatino Linotype" w:hAnsi="Palatino Linotype" w:cs="Arial"/>
          <w:b/>
          <w:i/>
          <w:sz w:val="22"/>
          <w:szCs w:val="22"/>
          <w:u w:val="single"/>
          <w:lang w:eastAsia="es-MX"/>
        </w:rPr>
        <w:t>Aprobar</w:t>
      </w:r>
      <w:r w:rsidRPr="00441733">
        <w:rPr>
          <w:rFonts w:ascii="Palatino Linotype" w:hAnsi="Palatino Linotype" w:cs="Arial"/>
          <w:i/>
          <w:sz w:val="22"/>
          <w:szCs w:val="22"/>
          <w:lang w:eastAsia="es-MX"/>
        </w:rPr>
        <w:t xml:space="preserve">, </w:t>
      </w:r>
      <w:r w:rsidRPr="00441733">
        <w:rPr>
          <w:rFonts w:ascii="Palatino Linotype" w:hAnsi="Palatino Linotype" w:cs="Arial"/>
          <w:i/>
          <w:sz w:val="22"/>
          <w:szCs w:val="22"/>
        </w:rPr>
        <w:t>modificar</w:t>
      </w:r>
      <w:r w:rsidRPr="00441733">
        <w:rPr>
          <w:rFonts w:ascii="Palatino Linotype" w:hAnsi="Palatino Linotype" w:cs="Arial"/>
          <w:i/>
          <w:sz w:val="22"/>
          <w:szCs w:val="22"/>
          <w:lang w:eastAsia="es-MX"/>
        </w:rPr>
        <w:t xml:space="preserve"> o revocar </w:t>
      </w:r>
      <w:r w:rsidRPr="00441733">
        <w:rPr>
          <w:rFonts w:ascii="Palatino Linotype" w:hAnsi="Palatino Linotype" w:cs="Arial"/>
          <w:b/>
          <w:i/>
          <w:sz w:val="22"/>
          <w:szCs w:val="22"/>
          <w:u w:val="single"/>
          <w:lang w:eastAsia="es-MX"/>
        </w:rPr>
        <w:t>la clasificación de la información</w:t>
      </w:r>
      <w:r w:rsidRPr="00441733">
        <w:rPr>
          <w:rFonts w:ascii="Palatino Linotype" w:hAnsi="Palatino Linotype" w:cs="Arial"/>
          <w:i/>
          <w:sz w:val="22"/>
          <w:szCs w:val="22"/>
          <w:lang w:eastAsia="es-MX"/>
        </w:rPr>
        <w:t>;</w:t>
      </w:r>
    </w:p>
    <w:p w14:paraId="1AAD516E"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Artículo 132.</w:t>
      </w:r>
      <w:r w:rsidRPr="00441733">
        <w:rPr>
          <w:rFonts w:ascii="Palatino Linotype" w:hAnsi="Palatino Linotype" w:cs="Arial"/>
          <w:i/>
          <w:sz w:val="22"/>
          <w:szCs w:val="22"/>
          <w:lang w:eastAsia="es-MX"/>
        </w:rPr>
        <w:t xml:space="preserve"> La clasificación de la información se llevará a cabo en el momento en que:</w:t>
      </w:r>
    </w:p>
    <w:p w14:paraId="0619AC8D"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w:t>
      </w:r>
    </w:p>
    <w:p w14:paraId="21FD4A8E"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II.</w:t>
      </w:r>
      <w:r w:rsidRPr="00441733">
        <w:rPr>
          <w:rFonts w:ascii="Palatino Linotype" w:hAnsi="Palatino Linotype" w:cs="Arial"/>
          <w:i/>
          <w:sz w:val="22"/>
          <w:szCs w:val="22"/>
          <w:lang w:eastAsia="es-MX"/>
        </w:rPr>
        <w:t xml:space="preserve"> </w:t>
      </w:r>
      <w:r w:rsidRPr="00441733">
        <w:rPr>
          <w:rFonts w:ascii="Palatino Linotype" w:hAnsi="Palatino Linotype" w:cs="Arial"/>
          <w:b/>
          <w:i/>
          <w:sz w:val="22"/>
          <w:szCs w:val="22"/>
          <w:u w:val="single"/>
          <w:lang w:eastAsia="es-MX"/>
        </w:rPr>
        <w:t>Se determine mediante resolución de autoridad competente</w:t>
      </w:r>
      <w:r w:rsidRPr="00441733">
        <w:rPr>
          <w:rFonts w:ascii="Palatino Linotype" w:hAnsi="Palatino Linotype" w:cs="Arial"/>
          <w:i/>
          <w:sz w:val="22"/>
          <w:szCs w:val="22"/>
          <w:lang w:eastAsia="es-MX"/>
        </w:rPr>
        <w:t>; o</w:t>
      </w:r>
    </w:p>
    <w:p w14:paraId="0D21FF4F" w14:textId="77777777" w:rsidR="0058576D" w:rsidRPr="00441733" w:rsidRDefault="0058576D" w:rsidP="00AD1B0C">
      <w:pPr>
        <w:tabs>
          <w:tab w:val="left" w:pos="8080"/>
        </w:tabs>
        <w:ind w:left="851" w:right="1183"/>
        <w:jc w:val="center"/>
        <w:rPr>
          <w:rFonts w:ascii="Palatino Linotype" w:hAnsi="Palatino Linotype" w:cs="Arial"/>
          <w:b/>
          <w:i/>
          <w:sz w:val="22"/>
          <w:szCs w:val="22"/>
          <w:lang w:eastAsia="es-MX"/>
        </w:rPr>
      </w:pPr>
    </w:p>
    <w:p w14:paraId="6C4C2561" w14:textId="77777777" w:rsidR="0058576D" w:rsidRPr="00441733" w:rsidRDefault="0058576D" w:rsidP="00AD1B0C">
      <w:pPr>
        <w:tabs>
          <w:tab w:val="left" w:pos="8080"/>
        </w:tabs>
        <w:ind w:left="851" w:right="1183"/>
        <w:jc w:val="center"/>
        <w:rPr>
          <w:rFonts w:ascii="Palatino Linotype" w:hAnsi="Palatino Linotype" w:cs="Arial"/>
          <w:b/>
          <w:i/>
          <w:sz w:val="22"/>
          <w:szCs w:val="22"/>
        </w:rPr>
      </w:pPr>
      <w:r w:rsidRPr="00441733">
        <w:rPr>
          <w:rFonts w:ascii="Palatino Linotype" w:hAnsi="Palatino Linotype" w:cs="Arial"/>
          <w:b/>
          <w:i/>
          <w:sz w:val="22"/>
          <w:szCs w:val="22"/>
          <w:lang w:eastAsia="es-MX"/>
        </w:rPr>
        <w:t xml:space="preserve">Lineamientos Generales en materia de Clasificación y Desclasificación de la </w:t>
      </w:r>
      <w:r w:rsidRPr="00441733">
        <w:rPr>
          <w:rFonts w:ascii="Palatino Linotype" w:hAnsi="Palatino Linotype" w:cs="Arial"/>
          <w:b/>
          <w:i/>
          <w:sz w:val="22"/>
          <w:szCs w:val="22"/>
        </w:rPr>
        <w:t>Información, así como para la elaboración de Versiones Públicas</w:t>
      </w:r>
    </w:p>
    <w:p w14:paraId="4042F678" w14:textId="77777777" w:rsidR="0058576D" w:rsidRPr="00441733" w:rsidRDefault="0058576D" w:rsidP="00AD1B0C">
      <w:pPr>
        <w:tabs>
          <w:tab w:val="left" w:pos="8080"/>
        </w:tabs>
        <w:ind w:left="851" w:right="1183"/>
        <w:jc w:val="center"/>
        <w:rPr>
          <w:rFonts w:ascii="Palatino Linotype" w:hAnsi="Palatino Linotype" w:cs="Arial"/>
          <w:b/>
          <w:i/>
          <w:sz w:val="22"/>
          <w:szCs w:val="22"/>
          <w:lang w:eastAsia="es-MX"/>
        </w:rPr>
      </w:pPr>
    </w:p>
    <w:p w14:paraId="63F639BA"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w:t>
      </w:r>
      <w:r w:rsidRPr="00441733">
        <w:rPr>
          <w:rFonts w:ascii="Palatino Linotype" w:hAnsi="Palatino Linotype" w:cs="Arial"/>
          <w:b/>
          <w:i/>
          <w:sz w:val="22"/>
          <w:szCs w:val="22"/>
          <w:lang w:eastAsia="es-MX"/>
        </w:rPr>
        <w:t>Cuarto.</w:t>
      </w:r>
      <w:r w:rsidRPr="00441733">
        <w:rPr>
          <w:rFonts w:ascii="Palatino Linotype" w:hAnsi="Palatino Linotype" w:cs="Arial"/>
          <w:i/>
          <w:sz w:val="22"/>
          <w:szCs w:val="22"/>
          <w:lang w:eastAsia="es-MX"/>
        </w:rPr>
        <w:t xml:space="preserve"> </w:t>
      </w:r>
      <w:r w:rsidRPr="00441733">
        <w:rPr>
          <w:rFonts w:ascii="Palatino Linotype" w:hAnsi="Palatino Linotype" w:cs="Arial"/>
          <w:b/>
          <w:i/>
          <w:sz w:val="22"/>
          <w:szCs w:val="22"/>
          <w:u w:val="single"/>
          <w:lang w:eastAsia="es-MX"/>
        </w:rPr>
        <w:t>Para clasificar la información como</w:t>
      </w:r>
      <w:r w:rsidRPr="00441733">
        <w:rPr>
          <w:rFonts w:ascii="Palatino Linotype" w:hAnsi="Palatino Linotype" w:cs="Arial"/>
          <w:i/>
          <w:sz w:val="22"/>
          <w:szCs w:val="22"/>
          <w:lang w:eastAsia="es-MX"/>
        </w:rPr>
        <w:t xml:space="preserve"> reservada o </w:t>
      </w:r>
      <w:r w:rsidRPr="00441733">
        <w:rPr>
          <w:rFonts w:ascii="Palatino Linotype" w:hAnsi="Palatino Linotype" w:cs="Arial"/>
          <w:b/>
          <w:i/>
          <w:sz w:val="22"/>
          <w:szCs w:val="22"/>
          <w:u w:val="single"/>
          <w:lang w:eastAsia="es-MX"/>
        </w:rPr>
        <w:t>confidencial, de manera total</w:t>
      </w:r>
      <w:r w:rsidRPr="00441733">
        <w:rPr>
          <w:rFonts w:ascii="Palatino Linotype" w:hAnsi="Palatino Linotype" w:cs="Arial"/>
          <w:i/>
          <w:sz w:val="22"/>
          <w:szCs w:val="22"/>
          <w:lang w:eastAsia="es-MX"/>
        </w:rPr>
        <w:t xml:space="preserve"> o parcial, </w:t>
      </w:r>
      <w:r w:rsidRPr="00441733">
        <w:rPr>
          <w:rFonts w:ascii="Palatino Linotype" w:hAnsi="Palatino Linotype" w:cs="Arial"/>
          <w:b/>
          <w:i/>
          <w:sz w:val="22"/>
          <w:szCs w:val="22"/>
          <w:u w:val="single"/>
          <w:lang w:eastAsia="es-MX"/>
        </w:rPr>
        <w:t xml:space="preserve">el titular del </w:t>
      </w:r>
      <w:r w:rsidRPr="00441733">
        <w:rPr>
          <w:rFonts w:ascii="Palatino Linotype" w:hAnsi="Palatino Linotype" w:cs="Arial"/>
          <w:b/>
          <w:bCs/>
          <w:i/>
          <w:noProof/>
          <w:sz w:val="22"/>
          <w:szCs w:val="22"/>
          <w:u w:val="single"/>
        </w:rPr>
        <w:t>área</w:t>
      </w:r>
      <w:r w:rsidRPr="00441733">
        <w:rPr>
          <w:rFonts w:ascii="Palatino Linotype" w:hAnsi="Palatino Linotype" w:cs="Arial"/>
          <w:b/>
          <w:i/>
          <w:sz w:val="22"/>
          <w:szCs w:val="22"/>
          <w:u w:val="single"/>
          <w:lang w:eastAsia="es-MX"/>
        </w:rPr>
        <w:t xml:space="preserve"> del sujeto </w:t>
      </w:r>
      <w:r w:rsidRPr="00441733">
        <w:rPr>
          <w:rFonts w:ascii="Palatino Linotype" w:hAnsi="Palatino Linotype" w:cs="Arial"/>
          <w:b/>
          <w:i/>
          <w:sz w:val="22"/>
          <w:szCs w:val="22"/>
          <w:u w:val="single"/>
        </w:rPr>
        <w:t>obligado</w:t>
      </w:r>
      <w:r w:rsidRPr="00441733">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441733">
        <w:rPr>
          <w:rFonts w:ascii="Palatino Linotype" w:hAnsi="Palatino Linotype" w:cs="Arial"/>
          <w:i/>
          <w:sz w:val="22"/>
          <w:szCs w:val="22"/>
          <w:lang w:eastAsia="es-MX"/>
        </w:rPr>
        <w:t xml:space="preserve">, así como </w:t>
      </w:r>
      <w:r w:rsidRPr="00441733">
        <w:rPr>
          <w:rFonts w:ascii="Palatino Linotype" w:hAnsi="Palatino Linotype" w:cs="Arial"/>
          <w:i/>
          <w:sz w:val="22"/>
          <w:szCs w:val="22"/>
          <w:lang w:eastAsia="es-MX"/>
        </w:rPr>
        <w:lastRenderedPageBreak/>
        <w:t>en aquellas disposiciones legales aplicables a la materia en el ámbito de sus respectivas competencias, en tanto estas últimas no contravengan lo dispuesto en la Ley General.</w:t>
      </w:r>
    </w:p>
    <w:p w14:paraId="78117021"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 xml:space="preserve">Los sujetos obligados deberán aplicar, de manera estricta, las excepciones al derecho de acceso a la </w:t>
      </w:r>
      <w:r w:rsidRPr="00441733">
        <w:rPr>
          <w:rFonts w:ascii="Palatino Linotype" w:hAnsi="Palatino Linotype" w:cs="Arial"/>
          <w:bCs/>
          <w:i/>
          <w:noProof/>
          <w:sz w:val="22"/>
          <w:szCs w:val="22"/>
        </w:rPr>
        <w:t>información</w:t>
      </w:r>
      <w:r w:rsidRPr="00441733">
        <w:rPr>
          <w:rFonts w:ascii="Palatino Linotype" w:hAnsi="Palatino Linotype" w:cs="Arial"/>
          <w:i/>
          <w:sz w:val="22"/>
          <w:szCs w:val="22"/>
          <w:lang w:eastAsia="es-MX"/>
        </w:rPr>
        <w:t xml:space="preserve"> y sólo </w:t>
      </w:r>
      <w:r w:rsidRPr="00441733">
        <w:rPr>
          <w:rFonts w:ascii="Palatino Linotype" w:hAnsi="Palatino Linotype" w:cs="Arial"/>
          <w:i/>
          <w:sz w:val="22"/>
          <w:szCs w:val="22"/>
        </w:rPr>
        <w:t>podrán</w:t>
      </w:r>
      <w:r w:rsidRPr="00441733">
        <w:rPr>
          <w:rFonts w:ascii="Palatino Linotype" w:hAnsi="Palatino Linotype" w:cs="Arial"/>
          <w:i/>
          <w:sz w:val="22"/>
          <w:szCs w:val="22"/>
          <w:lang w:eastAsia="es-MX"/>
        </w:rPr>
        <w:t xml:space="preserve"> invocarlas cuando acrediten su procedencia.</w:t>
      </w:r>
    </w:p>
    <w:p w14:paraId="5007A0D7"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b/>
          <w:i/>
          <w:sz w:val="22"/>
          <w:szCs w:val="22"/>
          <w:lang w:eastAsia="es-MX"/>
        </w:rPr>
      </w:pPr>
    </w:p>
    <w:p w14:paraId="4FB245E0"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Quinto.</w:t>
      </w:r>
      <w:r w:rsidRPr="00441733">
        <w:rPr>
          <w:rFonts w:ascii="Palatino Linotype" w:hAnsi="Palatino Linotype" w:cs="Arial"/>
          <w:i/>
          <w:sz w:val="22"/>
          <w:szCs w:val="22"/>
          <w:lang w:eastAsia="es-MX"/>
        </w:rPr>
        <w:t xml:space="preserve"> </w:t>
      </w:r>
      <w:r w:rsidRPr="00441733">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441733">
        <w:rPr>
          <w:rFonts w:ascii="Palatino Linotype" w:hAnsi="Palatino Linotype" w:cs="Arial"/>
          <w:i/>
          <w:sz w:val="22"/>
          <w:szCs w:val="22"/>
          <w:lang w:eastAsia="es-MX"/>
        </w:rPr>
        <w:t xml:space="preserve"> la Ley General, la Ley Federal y </w:t>
      </w:r>
      <w:r w:rsidRPr="00441733">
        <w:rPr>
          <w:rFonts w:ascii="Palatino Linotype" w:hAnsi="Palatino Linotype" w:cs="Arial"/>
          <w:b/>
          <w:i/>
          <w:sz w:val="22"/>
          <w:szCs w:val="22"/>
          <w:u w:val="single"/>
          <w:lang w:eastAsia="es-MX"/>
        </w:rPr>
        <w:t xml:space="preserve">leyes estatales, </w:t>
      </w:r>
      <w:r w:rsidRPr="00441733">
        <w:rPr>
          <w:rFonts w:ascii="Palatino Linotype" w:hAnsi="Palatino Linotype" w:cs="Arial"/>
          <w:b/>
          <w:i/>
          <w:sz w:val="22"/>
          <w:szCs w:val="22"/>
          <w:u w:val="single"/>
        </w:rPr>
        <w:t>corresponderá</w:t>
      </w:r>
      <w:r w:rsidRPr="00441733">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441733">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052F8030"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b/>
          <w:i/>
          <w:sz w:val="22"/>
          <w:szCs w:val="22"/>
          <w:lang w:eastAsia="es-MX"/>
        </w:rPr>
      </w:pPr>
    </w:p>
    <w:p w14:paraId="0A5574CD"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Sexto.</w:t>
      </w:r>
      <w:r w:rsidRPr="00441733">
        <w:rPr>
          <w:rFonts w:ascii="Palatino Linotype" w:hAnsi="Palatino Linotype" w:cs="Arial"/>
          <w:i/>
          <w:sz w:val="22"/>
          <w:szCs w:val="22"/>
          <w:lang w:eastAsia="es-MX"/>
        </w:rPr>
        <w:t xml:space="preserve"> </w:t>
      </w:r>
      <w:r w:rsidRPr="00441733">
        <w:rPr>
          <w:rFonts w:ascii="Palatino Linotype" w:hAnsi="Palatino Linotype" w:cs="Arial"/>
          <w:b/>
          <w:i/>
          <w:sz w:val="22"/>
          <w:szCs w:val="22"/>
          <w:u w:val="single"/>
          <w:lang w:eastAsia="es-MX"/>
        </w:rPr>
        <w:t>Los sujetos obligados no podrán emitir acuerdos de carácter general</w:t>
      </w:r>
      <w:r w:rsidRPr="00441733">
        <w:rPr>
          <w:rFonts w:ascii="Palatino Linotype" w:hAnsi="Palatino Linotype" w:cs="Arial"/>
          <w:i/>
          <w:sz w:val="22"/>
          <w:szCs w:val="22"/>
          <w:lang w:eastAsia="es-MX"/>
        </w:rPr>
        <w:t xml:space="preserve"> ni particular que clasifiquen </w:t>
      </w:r>
      <w:r w:rsidRPr="00441733">
        <w:rPr>
          <w:rFonts w:ascii="Palatino Linotype" w:hAnsi="Palatino Linotype" w:cs="Arial"/>
          <w:bCs/>
          <w:i/>
          <w:noProof/>
          <w:sz w:val="22"/>
          <w:szCs w:val="22"/>
        </w:rPr>
        <w:t>documentos</w:t>
      </w:r>
      <w:r w:rsidRPr="0044173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B6E9B44" w14:textId="77777777" w:rsidR="0058576D" w:rsidRPr="00441733" w:rsidRDefault="0058576D" w:rsidP="00AD1B0C">
      <w:pPr>
        <w:tabs>
          <w:tab w:val="left" w:pos="8080"/>
        </w:tabs>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u w:val="single"/>
          <w:lang w:eastAsia="es-MX"/>
        </w:rPr>
        <w:t xml:space="preserve">La clasificación de </w:t>
      </w:r>
      <w:r w:rsidRPr="00441733">
        <w:rPr>
          <w:rFonts w:ascii="Palatino Linotype" w:hAnsi="Palatino Linotype" w:cs="Arial"/>
          <w:b/>
          <w:i/>
          <w:sz w:val="22"/>
          <w:szCs w:val="22"/>
          <w:u w:val="single"/>
        </w:rPr>
        <w:t>información</w:t>
      </w:r>
      <w:r w:rsidRPr="00441733">
        <w:rPr>
          <w:rFonts w:ascii="Palatino Linotype" w:hAnsi="Palatino Linotype" w:cs="Arial"/>
          <w:b/>
          <w:i/>
          <w:sz w:val="22"/>
          <w:szCs w:val="22"/>
          <w:u w:val="single"/>
          <w:lang w:eastAsia="es-MX"/>
        </w:rPr>
        <w:t xml:space="preserve"> se realizará conforme a un análisis caso por caso</w:t>
      </w:r>
      <w:r w:rsidRPr="00441733">
        <w:rPr>
          <w:rFonts w:ascii="Palatino Linotype" w:hAnsi="Palatino Linotype" w:cs="Arial"/>
          <w:i/>
          <w:sz w:val="22"/>
          <w:szCs w:val="22"/>
          <w:lang w:eastAsia="es-MX"/>
        </w:rPr>
        <w:t xml:space="preserve">, mediante la aplicación </w:t>
      </w:r>
      <w:r w:rsidRPr="00441733">
        <w:rPr>
          <w:rFonts w:ascii="Palatino Linotype" w:hAnsi="Palatino Linotype" w:cs="Arial"/>
          <w:bCs/>
          <w:i/>
          <w:noProof/>
          <w:sz w:val="22"/>
          <w:szCs w:val="22"/>
        </w:rPr>
        <w:t>de</w:t>
      </w:r>
      <w:r w:rsidRPr="00441733">
        <w:rPr>
          <w:rFonts w:ascii="Palatino Linotype" w:hAnsi="Palatino Linotype" w:cs="Arial"/>
          <w:i/>
          <w:sz w:val="22"/>
          <w:szCs w:val="22"/>
          <w:lang w:eastAsia="es-MX"/>
        </w:rPr>
        <w:t xml:space="preserve"> la prueba de daño y de interés público.</w:t>
      </w:r>
    </w:p>
    <w:p w14:paraId="2D473B6C"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b/>
          <w:i/>
          <w:sz w:val="22"/>
          <w:szCs w:val="22"/>
          <w:lang w:eastAsia="es-MX"/>
        </w:rPr>
      </w:pPr>
    </w:p>
    <w:p w14:paraId="20BF6F29"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Séptimo.</w:t>
      </w:r>
      <w:r w:rsidRPr="00441733">
        <w:rPr>
          <w:rFonts w:ascii="Palatino Linotype" w:hAnsi="Palatino Linotype" w:cs="Arial"/>
          <w:i/>
          <w:sz w:val="22"/>
          <w:szCs w:val="22"/>
          <w:lang w:eastAsia="es-MX"/>
        </w:rPr>
        <w:t xml:space="preserve"> </w:t>
      </w:r>
      <w:r w:rsidRPr="00441733">
        <w:rPr>
          <w:rFonts w:ascii="Palatino Linotype" w:hAnsi="Palatino Linotype" w:cs="Arial"/>
          <w:b/>
          <w:i/>
          <w:sz w:val="22"/>
          <w:szCs w:val="22"/>
          <w:u w:val="single"/>
          <w:lang w:eastAsia="es-MX"/>
        </w:rPr>
        <w:t xml:space="preserve">La clasificación </w:t>
      </w:r>
      <w:r w:rsidRPr="00441733">
        <w:rPr>
          <w:rFonts w:ascii="Palatino Linotype" w:hAnsi="Palatino Linotype" w:cs="Arial"/>
          <w:b/>
          <w:bCs/>
          <w:i/>
          <w:noProof/>
          <w:sz w:val="22"/>
          <w:szCs w:val="22"/>
          <w:u w:val="single"/>
        </w:rPr>
        <w:t>de</w:t>
      </w:r>
      <w:r w:rsidRPr="00441733">
        <w:rPr>
          <w:rFonts w:ascii="Palatino Linotype" w:hAnsi="Palatino Linotype" w:cs="Arial"/>
          <w:b/>
          <w:i/>
          <w:sz w:val="22"/>
          <w:szCs w:val="22"/>
          <w:u w:val="single"/>
          <w:lang w:eastAsia="es-MX"/>
        </w:rPr>
        <w:t xml:space="preserve"> la </w:t>
      </w:r>
      <w:r w:rsidRPr="00441733">
        <w:rPr>
          <w:rFonts w:ascii="Palatino Linotype" w:hAnsi="Palatino Linotype" w:cs="Arial"/>
          <w:b/>
          <w:i/>
          <w:sz w:val="22"/>
          <w:szCs w:val="22"/>
          <w:u w:val="single"/>
        </w:rPr>
        <w:t>información</w:t>
      </w:r>
      <w:r w:rsidRPr="00441733">
        <w:rPr>
          <w:rFonts w:ascii="Palatino Linotype" w:hAnsi="Palatino Linotype" w:cs="Arial"/>
          <w:b/>
          <w:i/>
          <w:sz w:val="22"/>
          <w:szCs w:val="22"/>
          <w:u w:val="single"/>
          <w:lang w:eastAsia="es-MX"/>
        </w:rPr>
        <w:t xml:space="preserve"> se llevará a cabo en el momento en que</w:t>
      </w:r>
      <w:r w:rsidRPr="00441733">
        <w:rPr>
          <w:rFonts w:ascii="Palatino Linotype" w:hAnsi="Palatino Linotype" w:cs="Arial"/>
          <w:i/>
          <w:sz w:val="22"/>
          <w:szCs w:val="22"/>
          <w:lang w:eastAsia="es-MX"/>
        </w:rPr>
        <w:t>:</w:t>
      </w:r>
    </w:p>
    <w:p w14:paraId="6B1831F6"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I.</w:t>
      </w:r>
      <w:r w:rsidRPr="00441733">
        <w:rPr>
          <w:rFonts w:ascii="Palatino Linotype" w:hAnsi="Palatino Linotype" w:cs="Arial"/>
          <w:i/>
          <w:sz w:val="22"/>
          <w:szCs w:val="22"/>
          <w:lang w:eastAsia="es-MX"/>
        </w:rPr>
        <w:t xml:space="preserve"> Se reciba una solicitud de acceso a la información;</w:t>
      </w:r>
    </w:p>
    <w:p w14:paraId="1A41A1CE"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II.</w:t>
      </w:r>
      <w:r w:rsidRPr="00441733">
        <w:rPr>
          <w:rFonts w:ascii="Palatino Linotype" w:hAnsi="Palatino Linotype" w:cs="Arial"/>
          <w:i/>
          <w:sz w:val="22"/>
          <w:szCs w:val="22"/>
          <w:lang w:eastAsia="es-MX"/>
        </w:rPr>
        <w:t xml:space="preserve"> </w:t>
      </w:r>
      <w:r w:rsidRPr="00441733">
        <w:rPr>
          <w:rFonts w:ascii="Palatino Linotype" w:hAnsi="Palatino Linotype" w:cs="Arial"/>
          <w:b/>
          <w:i/>
          <w:sz w:val="22"/>
          <w:szCs w:val="22"/>
          <w:u w:val="single"/>
          <w:lang w:eastAsia="es-MX"/>
        </w:rPr>
        <w:t xml:space="preserve">Se determine </w:t>
      </w:r>
      <w:r w:rsidRPr="00441733">
        <w:rPr>
          <w:rFonts w:ascii="Palatino Linotype" w:hAnsi="Palatino Linotype" w:cs="Arial"/>
          <w:b/>
          <w:bCs/>
          <w:i/>
          <w:noProof/>
          <w:sz w:val="22"/>
          <w:szCs w:val="22"/>
          <w:u w:val="single"/>
        </w:rPr>
        <w:t>mediante</w:t>
      </w:r>
      <w:r w:rsidRPr="00441733">
        <w:rPr>
          <w:rFonts w:ascii="Palatino Linotype" w:hAnsi="Palatino Linotype" w:cs="Arial"/>
          <w:b/>
          <w:i/>
          <w:sz w:val="22"/>
          <w:szCs w:val="22"/>
          <w:u w:val="single"/>
          <w:lang w:eastAsia="es-MX"/>
        </w:rPr>
        <w:t xml:space="preserve"> resolución de autoridad competente</w:t>
      </w:r>
      <w:r w:rsidRPr="00441733">
        <w:rPr>
          <w:rFonts w:ascii="Palatino Linotype" w:hAnsi="Palatino Linotype" w:cs="Arial"/>
          <w:i/>
          <w:sz w:val="22"/>
          <w:szCs w:val="22"/>
          <w:lang w:eastAsia="es-MX"/>
        </w:rPr>
        <w:t>, o</w:t>
      </w:r>
    </w:p>
    <w:p w14:paraId="62E923FD"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III.</w:t>
      </w:r>
      <w:r w:rsidRPr="00441733">
        <w:rPr>
          <w:rFonts w:ascii="Palatino Linotype" w:hAnsi="Palatino Linotype" w:cs="Arial"/>
          <w:i/>
          <w:sz w:val="22"/>
          <w:szCs w:val="22"/>
          <w:lang w:eastAsia="es-MX"/>
        </w:rPr>
        <w:t xml:space="preserve"> Se generen </w:t>
      </w:r>
      <w:r w:rsidRPr="00441733">
        <w:rPr>
          <w:rFonts w:ascii="Palatino Linotype" w:hAnsi="Palatino Linotype" w:cs="Arial"/>
          <w:bCs/>
          <w:i/>
          <w:noProof/>
          <w:sz w:val="22"/>
          <w:szCs w:val="22"/>
        </w:rPr>
        <w:t>versiones</w:t>
      </w:r>
      <w:r w:rsidRPr="00441733">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25169E0B"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 xml:space="preserve">Los titulares de las áreas deberán revisar la clasificación al momento de la recepción de una solicitud de </w:t>
      </w:r>
      <w:r w:rsidRPr="00441733">
        <w:rPr>
          <w:rFonts w:ascii="Palatino Linotype" w:hAnsi="Palatino Linotype" w:cs="Arial"/>
          <w:bCs/>
          <w:i/>
          <w:noProof/>
          <w:sz w:val="22"/>
          <w:szCs w:val="22"/>
        </w:rPr>
        <w:t>acceso</w:t>
      </w:r>
      <w:r w:rsidRPr="00441733">
        <w:rPr>
          <w:rFonts w:ascii="Palatino Linotype" w:hAnsi="Palatino Linotype" w:cs="Arial"/>
          <w:i/>
          <w:sz w:val="22"/>
          <w:szCs w:val="22"/>
          <w:lang w:eastAsia="es-MX"/>
        </w:rPr>
        <w:t xml:space="preserve"> a la información, para verificar si encuadra en una causal de reserva o de confidencialidad.</w:t>
      </w:r>
    </w:p>
    <w:p w14:paraId="6FB9CC82"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b/>
          <w:i/>
          <w:sz w:val="22"/>
          <w:szCs w:val="22"/>
          <w:lang w:eastAsia="es-MX"/>
        </w:rPr>
      </w:pPr>
    </w:p>
    <w:p w14:paraId="45E78020"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Octavo.</w:t>
      </w:r>
      <w:r w:rsidRPr="00441733">
        <w:rPr>
          <w:rFonts w:ascii="Palatino Linotype" w:hAnsi="Palatino Linotype" w:cs="Arial"/>
          <w:i/>
          <w:sz w:val="22"/>
          <w:szCs w:val="22"/>
          <w:lang w:eastAsia="es-MX"/>
        </w:rPr>
        <w:t xml:space="preserve"> </w:t>
      </w:r>
      <w:r w:rsidRPr="00441733">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441733">
        <w:rPr>
          <w:rFonts w:ascii="Palatino Linotype" w:hAnsi="Palatino Linotype" w:cs="Arial"/>
          <w:b/>
          <w:bCs/>
          <w:i/>
          <w:noProof/>
          <w:sz w:val="22"/>
          <w:szCs w:val="22"/>
          <w:u w:val="single"/>
        </w:rPr>
        <w:t>expresamente</w:t>
      </w:r>
      <w:r w:rsidRPr="00441733">
        <w:rPr>
          <w:rFonts w:ascii="Palatino Linotype" w:hAnsi="Palatino Linotype" w:cs="Arial"/>
          <w:b/>
          <w:i/>
          <w:sz w:val="22"/>
          <w:szCs w:val="22"/>
          <w:u w:val="single"/>
          <w:lang w:eastAsia="es-MX"/>
        </w:rPr>
        <w:t xml:space="preserve"> le otorga el carácter de</w:t>
      </w:r>
      <w:r w:rsidRPr="00441733">
        <w:rPr>
          <w:rFonts w:ascii="Palatino Linotype" w:hAnsi="Palatino Linotype" w:cs="Arial"/>
          <w:i/>
          <w:sz w:val="22"/>
          <w:szCs w:val="22"/>
          <w:lang w:eastAsia="es-MX"/>
        </w:rPr>
        <w:t xml:space="preserve"> reservada o </w:t>
      </w:r>
      <w:r w:rsidRPr="00441733">
        <w:rPr>
          <w:rFonts w:ascii="Palatino Linotype" w:hAnsi="Palatino Linotype" w:cs="Arial"/>
          <w:b/>
          <w:i/>
          <w:sz w:val="22"/>
          <w:szCs w:val="22"/>
          <w:u w:val="single"/>
          <w:lang w:eastAsia="es-MX"/>
        </w:rPr>
        <w:t>confidencial</w:t>
      </w:r>
      <w:r w:rsidRPr="00441733">
        <w:rPr>
          <w:rFonts w:ascii="Palatino Linotype" w:hAnsi="Palatino Linotype" w:cs="Arial"/>
          <w:i/>
          <w:sz w:val="22"/>
          <w:szCs w:val="22"/>
          <w:lang w:eastAsia="es-MX"/>
        </w:rPr>
        <w:t>.</w:t>
      </w:r>
    </w:p>
    <w:p w14:paraId="5D2B30DA"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bCs/>
          <w:i/>
          <w:noProof/>
          <w:sz w:val="22"/>
          <w:szCs w:val="22"/>
        </w:rPr>
      </w:pPr>
      <w:r w:rsidRPr="00441733">
        <w:rPr>
          <w:rFonts w:ascii="Palatino Linotype" w:hAnsi="Palatino Linotype" w:cs="Arial"/>
          <w:b/>
          <w:i/>
          <w:sz w:val="22"/>
          <w:szCs w:val="22"/>
          <w:u w:val="single"/>
          <w:lang w:eastAsia="es-MX"/>
        </w:rPr>
        <w:lastRenderedPageBreak/>
        <w:t xml:space="preserve">Para </w:t>
      </w:r>
      <w:r w:rsidRPr="00441733">
        <w:rPr>
          <w:rFonts w:ascii="Palatino Linotype" w:hAnsi="Palatino Linotype" w:cs="Arial"/>
          <w:b/>
          <w:bCs/>
          <w:i/>
          <w:noProof/>
          <w:sz w:val="22"/>
          <w:szCs w:val="22"/>
          <w:u w:val="single"/>
        </w:rPr>
        <w:t xml:space="preserve">motivar la clasificación se deberán señalar las razones o circunstancias especiales que lo </w:t>
      </w:r>
      <w:r w:rsidRPr="00441733">
        <w:rPr>
          <w:rFonts w:ascii="Palatino Linotype" w:hAnsi="Palatino Linotype" w:cs="Arial"/>
          <w:b/>
          <w:i/>
          <w:sz w:val="22"/>
          <w:szCs w:val="22"/>
          <w:u w:val="single"/>
          <w:lang w:eastAsia="es-MX"/>
        </w:rPr>
        <w:t>llevaron</w:t>
      </w:r>
      <w:r w:rsidRPr="00441733">
        <w:rPr>
          <w:rFonts w:ascii="Palatino Linotype" w:hAnsi="Palatino Linotype" w:cs="Arial"/>
          <w:b/>
          <w:bCs/>
          <w:i/>
          <w:noProof/>
          <w:sz w:val="22"/>
          <w:szCs w:val="22"/>
          <w:u w:val="single"/>
        </w:rPr>
        <w:t xml:space="preserve"> a concluir que el caso particular se ajusta al supuesto previsto por la norma legal invocada </w:t>
      </w:r>
      <w:r w:rsidRPr="00441733">
        <w:rPr>
          <w:rFonts w:ascii="Palatino Linotype" w:hAnsi="Palatino Linotype" w:cs="Arial"/>
          <w:bCs/>
          <w:i/>
          <w:noProof/>
          <w:sz w:val="22"/>
          <w:szCs w:val="22"/>
        </w:rPr>
        <w:t>como fundamento.</w:t>
      </w:r>
    </w:p>
    <w:p w14:paraId="5CFE043E"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bCs/>
          <w:i/>
          <w:noProof/>
          <w:sz w:val="22"/>
          <w:szCs w:val="22"/>
        </w:rPr>
      </w:pPr>
      <w:r w:rsidRPr="0044173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441733">
        <w:rPr>
          <w:rFonts w:ascii="Palatino Linotype" w:hAnsi="Palatino Linotype" w:cs="Arial"/>
          <w:i/>
          <w:sz w:val="22"/>
          <w:szCs w:val="22"/>
          <w:lang w:eastAsia="es-MX"/>
        </w:rPr>
        <w:t>de</w:t>
      </w:r>
      <w:r w:rsidRPr="00441733">
        <w:rPr>
          <w:rFonts w:ascii="Palatino Linotype" w:hAnsi="Palatino Linotype" w:cs="Arial"/>
          <w:bCs/>
          <w:i/>
          <w:noProof/>
          <w:sz w:val="22"/>
          <w:szCs w:val="22"/>
        </w:rPr>
        <w:t xml:space="preserve"> </w:t>
      </w:r>
      <w:r w:rsidRPr="00441733">
        <w:rPr>
          <w:rFonts w:ascii="Palatino Linotype" w:hAnsi="Palatino Linotype" w:cs="Arial"/>
          <w:i/>
          <w:sz w:val="22"/>
          <w:szCs w:val="22"/>
          <w:lang w:eastAsia="es-MX"/>
        </w:rPr>
        <w:t>reserva</w:t>
      </w:r>
      <w:r w:rsidRPr="00441733">
        <w:rPr>
          <w:rFonts w:ascii="Palatino Linotype" w:hAnsi="Palatino Linotype" w:cs="Arial"/>
          <w:bCs/>
          <w:i/>
          <w:noProof/>
          <w:sz w:val="22"/>
          <w:szCs w:val="22"/>
        </w:rPr>
        <w:t>.</w:t>
      </w:r>
    </w:p>
    <w:p w14:paraId="17F5B1B1"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bCs/>
          <w:i/>
          <w:noProof/>
          <w:sz w:val="22"/>
          <w:szCs w:val="22"/>
        </w:rPr>
      </w:pPr>
      <w:r w:rsidRPr="00441733">
        <w:rPr>
          <w:rFonts w:ascii="Palatino Linotype" w:hAnsi="Palatino Linotype" w:cs="Arial"/>
          <w:i/>
          <w:sz w:val="22"/>
          <w:szCs w:val="22"/>
          <w:lang w:eastAsia="es-MX"/>
        </w:rPr>
        <w:t>Tratándose</w:t>
      </w:r>
      <w:r w:rsidRPr="00441733">
        <w:rPr>
          <w:rFonts w:ascii="Palatino Linotype" w:hAnsi="Palatino Linotype" w:cs="Arial"/>
          <w:bCs/>
          <w:i/>
          <w:noProof/>
          <w:sz w:val="22"/>
          <w:szCs w:val="22"/>
        </w:rPr>
        <w:t xml:space="preserve"> de información clasificada como confidencial respecto de la cual se haya </w:t>
      </w:r>
      <w:r w:rsidRPr="00441733">
        <w:rPr>
          <w:rFonts w:ascii="Palatino Linotype" w:hAnsi="Palatino Linotype" w:cs="Arial"/>
          <w:i/>
          <w:sz w:val="22"/>
          <w:szCs w:val="22"/>
          <w:lang w:eastAsia="es-MX"/>
        </w:rPr>
        <w:t>determinado</w:t>
      </w:r>
      <w:r w:rsidRPr="00441733">
        <w:rPr>
          <w:rFonts w:ascii="Palatino Linotype" w:hAnsi="Palatino Linotype" w:cs="Arial"/>
          <w:bCs/>
          <w:i/>
          <w:noProof/>
          <w:sz w:val="22"/>
          <w:szCs w:val="22"/>
        </w:rPr>
        <w:t xml:space="preserve"> </w:t>
      </w:r>
      <w:r w:rsidRPr="00441733">
        <w:rPr>
          <w:rFonts w:ascii="Palatino Linotype" w:hAnsi="Palatino Linotype" w:cs="Arial"/>
          <w:i/>
          <w:sz w:val="22"/>
          <w:szCs w:val="22"/>
          <w:lang w:eastAsia="es-MX"/>
        </w:rPr>
        <w:t>su</w:t>
      </w:r>
      <w:r w:rsidRPr="0044173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47AE8DBF"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bCs/>
          <w:i/>
          <w:noProof/>
          <w:sz w:val="22"/>
          <w:szCs w:val="22"/>
        </w:rPr>
        <w:t>Los documentos contenidos</w:t>
      </w:r>
      <w:r w:rsidRPr="0044173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E80A5F1"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b/>
          <w:i/>
          <w:sz w:val="22"/>
          <w:szCs w:val="22"/>
          <w:lang w:eastAsia="es-MX"/>
        </w:rPr>
      </w:pPr>
    </w:p>
    <w:p w14:paraId="786AC1F3"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Décimo.</w:t>
      </w:r>
      <w:r w:rsidRPr="00441733">
        <w:rPr>
          <w:rFonts w:ascii="Palatino Linotype" w:hAnsi="Palatino Linotype" w:cs="Arial"/>
          <w:i/>
          <w:sz w:val="22"/>
          <w:szCs w:val="22"/>
          <w:lang w:eastAsia="es-MX"/>
        </w:rPr>
        <w:t xml:space="preserve"> </w:t>
      </w:r>
      <w:r w:rsidRPr="00441733">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441733">
        <w:rPr>
          <w:rFonts w:ascii="Palatino Linotype" w:hAnsi="Palatino Linotype" w:cs="Arial"/>
          <w:b/>
          <w:i/>
          <w:sz w:val="22"/>
          <w:szCs w:val="22"/>
          <w:u w:val="single"/>
        </w:rPr>
        <w:t>documentos</w:t>
      </w:r>
      <w:r w:rsidRPr="00441733">
        <w:rPr>
          <w:rFonts w:ascii="Palatino Linotype" w:hAnsi="Palatino Linotype" w:cs="Arial"/>
          <w:b/>
          <w:i/>
          <w:sz w:val="22"/>
          <w:szCs w:val="22"/>
          <w:u w:val="single"/>
          <w:lang w:eastAsia="es-MX"/>
        </w:rPr>
        <w:t xml:space="preserve"> clasificados</w:t>
      </w:r>
      <w:r w:rsidRPr="00441733">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329F7858"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441733">
        <w:rPr>
          <w:rFonts w:ascii="Palatino Linotype" w:hAnsi="Palatino Linotype" w:cs="Arial"/>
          <w:i/>
          <w:sz w:val="22"/>
          <w:szCs w:val="22"/>
        </w:rPr>
        <w:t>que</w:t>
      </w:r>
      <w:r w:rsidRPr="00441733">
        <w:rPr>
          <w:rFonts w:ascii="Palatino Linotype" w:hAnsi="Palatino Linotype" w:cs="Arial"/>
          <w:i/>
          <w:sz w:val="22"/>
          <w:szCs w:val="22"/>
          <w:lang w:eastAsia="es-MX"/>
        </w:rPr>
        <w:t xml:space="preserve"> rija la actuación del sujeto obligado.</w:t>
      </w:r>
    </w:p>
    <w:p w14:paraId="2AD8A58E"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Décimo primero.</w:t>
      </w:r>
      <w:r w:rsidRPr="00441733">
        <w:rPr>
          <w:rFonts w:ascii="Palatino Linotype" w:hAnsi="Palatino Linotype" w:cs="Arial"/>
          <w:i/>
          <w:sz w:val="22"/>
          <w:szCs w:val="22"/>
          <w:lang w:eastAsia="es-MX"/>
        </w:rPr>
        <w:t xml:space="preserve"> </w:t>
      </w:r>
      <w:r w:rsidRPr="00441733">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441733">
        <w:rPr>
          <w:rFonts w:ascii="Palatino Linotype" w:hAnsi="Palatino Linotype" w:cs="Arial"/>
          <w:i/>
          <w:sz w:val="22"/>
          <w:szCs w:val="22"/>
          <w:lang w:eastAsia="es-MX"/>
        </w:rPr>
        <w:t xml:space="preserve"> de conformidad con lo dispuesto en el Capítulo VIII de los presentes lineamientos.</w:t>
      </w:r>
    </w:p>
    <w:p w14:paraId="54540D67" w14:textId="77777777" w:rsidR="0058576D" w:rsidRPr="00441733" w:rsidRDefault="0058576D" w:rsidP="00AD1B0C">
      <w:pPr>
        <w:tabs>
          <w:tab w:val="left" w:pos="8080"/>
        </w:tabs>
        <w:autoSpaceDE w:val="0"/>
        <w:autoSpaceDN w:val="0"/>
        <w:adjustRightInd w:val="0"/>
        <w:ind w:left="851" w:right="1183"/>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w:t>
      </w:r>
    </w:p>
    <w:p w14:paraId="379319EF" w14:textId="77777777" w:rsidR="0058576D" w:rsidRPr="00441733" w:rsidRDefault="0058576D" w:rsidP="00AD1B0C">
      <w:pPr>
        <w:tabs>
          <w:tab w:val="left" w:pos="8080"/>
        </w:tabs>
        <w:ind w:left="851" w:right="1183"/>
        <w:jc w:val="center"/>
        <w:rPr>
          <w:rFonts w:ascii="Palatino Linotype" w:hAnsi="Palatino Linotype" w:cs="Arial"/>
          <w:b/>
          <w:i/>
          <w:sz w:val="22"/>
          <w:szCs w:val="22"/>
          <w:lang w:eastAsia="es-MX"/>
        </w:rPr>
      </w:pPr>
      <w:r w:rsidRPr="00441733">
        <w:rPr>
          <w:rFonts w:ascii="Palatino Linotype" w:hAnsi="Palatino Linotype" w:cs="Arial"/>
          <w:b/>
          <w:i/>
          <w:sz w:val="22"/>
          <w:szCs w:val="22"/>
          <w:lang w:eastAsia="es-MX"/>
        </w:rPr>
        <w:t>CAPÍTULO VIII</w:t>
      </w:r>
    </w:p>
    <w:p w14:paraId="2156C6C9" w14:textId="77777777" w:rsidR="0058576D" w:rsidRPr="00441733" w:rsidRDefault="0058576D" w:rsidP="00AD1B0C">
      <w:pPr>
        <w:tabs>
          <w:tab w:val="left" w:pos="8080"/>
        </w:tabs>
        <w:ind w:left="851" w:right="1183"/>
        <w:jc w:val="center"/>
        <w:rPr>
          <w:rFonts w:ascii="Palatino Linotype" w:hAnsi="Palatino Linotype" w:cs="Arial"/>
          <w:b/>
          <w:i/>
          <w:sz w:val="22"/>
          <w:szCs w:val="22"/>
          <w:lang w:eastAsia="es-MX"/>
        </w:rPr>
      </w:pPr>
      <w:r w:rsidRPr="00441733">
        <w:rPr>
          <w:rFonts w:ascii="Palatino Linotype" w:hAnsi="Palatino Linotype" w:cs="Arial"/>
          <w:b/>
          <w:i/>
          <w:sz w:val="22"/>
          <w:szCs w:val="22"/>
          <w:lang w:eastAsia="es-MX"/>
        </w:rPr>
        <w:t>DE LA LEYENDA DE CLASIFICACIÓN</w:t>
      </w:r>
    </w:p>
    <w:p w14:paraId="1914C225" w14:textId="77777777" w:rsidR="0058576D" w:rsidRPr="00441733" w:rsidRDefault="0058576D" w:rsidP="00AD1B0C">
      <w:pPr>
        <w:tabs>
          <w:tab w:val="left" w:pos="8080"/>
        </w:tabs>
        <w:ind w:left="851" w:right="1183"/>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 xml:space="preserve">Quincuagésimo. </w:t>
      </w:r>
      <w:r w:rsidRPr="0044173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441733">
        <w:rPr>
          <w:rFonts w:ascii="Palatino Linotype" w:hAnsi="Palatino Linotype" w:cs="Arial"/>
          <w:i/>
          <w:sz w:val="22"/>
          <w:szCs w:val="22"/>
          <w:lang w:eastAsia="es-MX"/>
        </w:rPr>
        <w:t xml:space="preserve"> para señalar la clasificación de documentos o expedientes, sin perjuicio de que establezcan los propios.</w:t>
      </w:r>
    </w:p>
    <w:p w14:paraId="4C68D6F7" w14:textId="77777777" w:rsidR="0058576D" w:rsidRPr="00441733" w:rsidRDefault="0058576D" w:rsidP="00AD1B0C">
      <w:pPr>
        <w:tabs>
          <w:tab w:val="left" w:pos="8080"/>
        </w:tabs>
        <w:ind w:left="851" w:right="1183"/>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w:t>
      </w:r>
    </w:p>
    <w:p w14:paraId="6D0B8D2E" w14:textId="77777777" w:rsidR="0058576D" w:rsidRPr="00441733" w:rsidRDefault="0058576D" w:rsidP="0058576D">
      <w:pPr>
        <w:ind w:left="709" w:right="709"/>
        <w:jc w:val="both"/>
        <w:rPr>
          <w:rFonts w:ascii="Palatino Linotype" w:hAnsi="Palatino Linotype" w:cs="Arial"/>
          <w:i/>
          <w:sz w:val="22"/>
          <w:szCs w:val="22"/>
          <w:lang w:eastAsia="es-MX"/>
        </w:rPr>
      </w:pPr>
      <w:r w:rsidRPr="00441733">
        <w:rPr>
          <w:rFonts w:ascii="Palatino Linotype" w:hAnsi="Palatino Linotype" w:cs="Arial"/>
          <w:b/>
          <w:i/>
          <w:sz w:val="22"/>
          <w:szCs w:val="22"/>
          <w:lang w:eastAsia="es-MX"/>
        </w:rPr>
        <w:t xml:space="preserve">Quincuagésimo tercero. </w:t>
      </w:r>
      <w:r w:rsidRPr="00441733">
        <w:rPr>
          <w:rFonts w:ascii="Palatino Linotype" w:hAnsi="Palatino Linotype" w:cs="Arial"/>
          <w:b/>
          <w:i/>
          <w:sz w:val="22"/>
          <w:szCs w:val="22"/>
          <w:u w:val="single"/>
          <w:lang w:eastAsia="es-MX"/>
        </w:rPr>
        <w:t>El formato para señalar la clasificación parcial de un documento</w:t>
      </w:r>
      <w:r w:rsidRPr="00441733">
        <w:rPr>
          <w:rFonts w:ascii="Palatino Linotype" w:hAnsi="Palatino Linotype" w:cs="Arial"/>
          <w:i/>
          <w:sz w:val="22"/>
          <w:szCs w:val="22"/>
          <w:lang w:eastAsia="es-MX"/>
        </w:rPr>
        <w:t>, es el siguiente:</w:t>
      </w:r>
    </w:p>
    <w:tbl>
      <w:tblPr>
        <w:tblStyle w:val="Tablaconcuadrcula7"/>
        <w:tblW w:w="0" w:type="auto"/>
        <w:jc w:val="center"/>
        <w:tblLook w:val="04A0" w:firstRow="1" w:lastRow="0" w:firstColumn="1" w:lastColumn="0" w:noHBand="0" w:noVBand="1"/>
      </w:tblPr>
      <w:tblGrid>
        <w:gridCol w:w="1129"/>
        <w:gridCol w:w="1990"/>
        <w:gridCol w:w="4531"/>
      </w:tblGrid>
      <w:tr w:rsidR="0058576D" w:rsidRPr="00441733" w14:paraId="21943BB3" w14:textId="77777777" w:rsidTr="009E26D7">
        <w:trPr>
          <w:jc w:val="center"/>
        </w:trPr>
        <w:tc>
          <w:tcPr>
            <w:tcW w:w="1129" w:type="dxa"/>
            <w:tcBorders>
              <w:top w:val="nil"/>
              <w:left w:val="nil"/>
              <w:bottom w:val="single" w:sz="4" w:space="0" w:color="auto"/>
              <w:right w:val="single" w:sz="4" w:space="0" w:color="auto"/>
            </w:tcBorders>
          </w:tcPr>
          <w:p w14:paraId="6F341A8A" w14:textId="77777777" w:rsidR="0058576D" w:rsidRPr="00441733" w:rsidRDefault="0058576D" w:rsidP="009E26D7">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14:paraId="3CEB11A6" w14:textId="77777777" w:rsidR="0058576D" w:rsidRPr="00441733" w:rsidRDefault="0058576D" w:rsidP="009E26D7">
            <w:pPr>
              <w:jc w:val="center"/>
              <w:rPr>
                <w:rFonts w:ascii="Palatino Linotype" w:hAnsi="Palatino Linotype"/>
                <w:i/>
                <w:sz w:val="22"/>
                <w:szCs w:val="22"/>
              </w:rPr>
            </w:pPr>
            <w:r w:rsidRPr="00441733">
              <w:rPr>
                <w:rFonts w:ascii="Palatino Linotype" w:hAnsi="Palatino Linotype"/>
                <w:i/>
                <w:sz w:val="22"/>
                <w:szCs w:val="22"/>
              </w:rPr>
              <w:t>Concepto</w:t>
            </w:r>
          </w:p>
        </w:tc>
        <w:tc>
          <w:tcPr>
            <w:tcW w:w="4531" w:type="dxa"/>
            <w:tcBorders>
              <w:top w:val="single" w:sz="4" w:space="0" w:color="auto"/>
              <w:left w:val="single" w:sz="4" w:space="0" w:color="auto"/>
              <w:bottom w:val="single" w:sz="4" w:space="0" w:color="auto"/>
              <w:right w:val="single" w:sz="4" w:space="0" w:color="auto"/>
            </w:tcBorders>
          </w:tcPr>
          <w:p w14:paraId="2110EE57" w14:textId="77777777" w:rsidR="0058576D" w:rsidRPr="00441733" w:rsidRDefault="0058576D" w:rsidP="009E26D7">
            <w:pPr>
              <w:jc w:val="center"/>
              <w:rPr>
                <w:rFonts w:ascii="Palatino Linotype" w:hAnsi="Palatino Linotype"/>
                <w:i/>
                <w:sz w:val="22"/>
                <w:szCs w:val="22"/>
              </w:rPr>
            </w:pPr>
            <w:r w:rsidRPr="00441733">
              <w:rPr>
                <w:rFonts w:ascii="Palatino Linotype" w:hAnsi="Palatino Linotype"/>
                <w:i/>
                <w:sz w:val="22"/>
                <w:szCs w:val="22"/>
              </w:rPr>
              <w:t>Dónde:</w:t>
            </w:r>
          </w:p>
        </w:tc>
      </w:tr>
      <w:tr w:rsidR="0058576D" w:rsidRPr="00441733" w14:paraId="0A403548" w14:textId="77777777" w:rsidTr="009E26D7">
        <w:trPr>
          <w:jc w:val="center"/>
        </w:trPr>
        <w:tc>
          <w:tcPr>
            <w:tcW w:w="1129" w:type="dxa"/>
            <w:vMerge w:val="restart"/>
            <w:tcBorders>
              <w:top w:val="single" w:sz="4" w:space="0" w:color="auto"/>
            </w:tcBorders>
            <w:vAlign w:val="center"/>
          </w:tcPr>
          <w:p w14:paraId="4EC30F6D" w14:textId="77777777" w:rsidR="0058576D" w:rsidRPr="00441733" w:rsidRDefault="0058576D" w:rsidP="009E26D7">
            <w:pPr>
              <w:jc w:val="center"/>
              <w:rPr>
                <w:rFonts w:ascii="Palatino Linotype" w:hAnsi="Palatino Linotype" w:cs="Arial"/>
                <w:i/>
                <w:sz w:val="22"/>
                <w:szCs w:val="22"/>
                <w:lang w:eastAsia="es-MX"/>
              </w:rPr>
            </w:pPr>
            <w:r w:rsidRPr="00441733">
              <w:rPr>
                <w:rFonts w:ascii="Palatino Linotype" w:hAnsi="Palatino Linotype" w:cs="Arial"/>
                <w:i/>
                <w:sz w:val="22"/>
                <w:szCs w:val="22"/>
                <w:lang w:eastAsia="es-MX"/>
              </w:rPr>
              <w:lastRenderedPageBreak/>
              <w:t>Sello oficial o logotipo del sujeto obligado</w:t>
            </w:r>
          </w:p>
        </w:tc>
        <w:tc>
          <w:tcPr>
            <w:tcW w:w="1990" w:type="dxa"/>
            <w:tcBorders>
              <w:top w:val="single" w:sz="4" w:space="0" w:color="auto"/>
            </w:tcBorders>
          </w:tcPr>
          <w:p w14:paraId="2C33BACA" w14:textId="77777777" w:rsidR="0058576D" w:rsidRPr="00441733" w:rsidRDefault="0058576D" w:rsidP="009E26D7">
            <w:pPr>
              <w:jc w:val="center"/>
              <w:rPr>
                <w:rFonts w:ascii="Palatino Linotype" w:hAnsi="Palatino Linotype" w:cs="Arial"/>
                <w:i/>
                <w:sz w:val="22"/>
                <w:szCs w:val="22"/>
                <w:lang w:eastAsia="es-MX"/>
              </w:rPr>
            </w:pPr>
            <w:r w:rsidRPr="00441733">
              <w:rPr>
                <w:rFonts w:ascii="Palatino Linotype" w:hAnsi="Palatino Linotype" w:cs="Arial"/>
                <w:i/>
                <w:sz w:val="22"/>
                <w:szCs w:val="22"/>
                <w:lang w:eastAsia="es-MX"/>
              </w:rPr>
              <w:t>Fecha de clasificación</w:t>
            </w:r>
          </w:p>
        </w:tc>
        <w:tc>
          <w:tcPr>
            <w:tcW w:w="4531" w:type="dxa"/>
            <w:tcBorders>
              <w:top w:val="single" w:sz="4" w:space="0" w:color="auto"/>
            </w:tcBorders>
          </w:tcPr>
          <w:p w14:paraId="5791AA54" w14:textId="77777777" w:rsidR="0058576D" w:rsidRPr="00441733" w:rsidRDefault="0058576D" w:rsidP="009E26D7">
            <w:pPr>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Se anotará la fecha en la que el Comité de Transparencia confirmó la clasificación del documento, en su caso.</w:t>
            </w:r>
          </w:p>
        </w:tc>
      </w:tr>
      <w:tr w:rsidR="0058576D" w:rsidRPr="00441733" w14:paraId="5660D775" w14:textId="77777777" w:rsidTr="009E26D7">
        <w:trPr>
          <w:jc w:val="center"/>
        </w:trPr>
        <w:tc>
          <w:tcPr>
            <w:tcW w:w="1129" w:type="dxa"/>
            <w:vMerge/>
          </w:tcPr>
          <w:p w14:paraId="5C48B9AF" w14:textId="77777777" w:rsidR="0058576D" w:rsidRPr="00441733" w:rsidRDefault="0058576D" w:rsidP="009E26D7">
            <w:pPr>
              <w:jc w:val="both"/>
              <w:rPr>
                <w:rFonts w:ascii="Palatino Linotype" w:hAnsi="Palatino Linotype" w:cs="Arial"/>
                <w:i/>
                <w:sz w:val="22"/>
                <w:szCs w:val="22"/>
                <w:lang w:eastAsia="es-MX"/>
              </w:rPr>
            </w:pPr>
          </w:p>
        </w:tc>
        <w:tc>
          <w:tcPr>
            <w:tcW w:w="1990" w:type="dxa"/>
          </w:tcPr>
          <w:p w14:paraId="6D08670E" w14:textId="77777777" w:rsidR="0058576D" w:rsidRPr="00441733" w:rsidRDefault="0058576D" w:rsidP="009E26D7">
            <w:pPr>
              <w:jc w:val="center"/>
              <w:rPr>
                <w:rFonts w:ascii="Palatino Linotype" w:hAnsi="Palatino Linotype" w:cs="Arial"/>
                <w:i/>
                <w:sz w:val="22"/>
                <w:szCs w:val="22"/>
                <w:lang w:eastAsia="es-MX"/>
              </w:rPr>
            </w:pPr>
            <w:r w:rsidRPr="00441733">
              <w:rPr>
                <w:rFonts w:ascii="Palatino Linotype" w:hAnsi="Palatino Linotype" w:cs="Arial"/>
                <w:i/>
                <w:sz w:val="22"/>
                <w:szCs w:val="22"/>
                <w:lang w:eastAsia="es-MX"/>
              </w:rPr>
              <w:t>Área</w:t>
            </w:r>
          </w:p>
        </w:tc>
        <w:tc>
          <w:tcPr>
            <w:tcW w:w="4531" w:type="dxa"/>
          </w:tcPr>
          <w:p w14:paraId="76668748" w14:textId="77777777" w:rsidR="0058576D" w:rsidRPr="00441733" w:rsidRDefault="0058576D" w:rsidP="009E26D7">
            <w:pPr>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Se señalará el nombre del área del cual es titular quien clasifica.</w:t>
            </w:r>
          </w:p>
        </w:tc>
      </w:tr>
      <w:tr w:rsidR="0058576D" w:rsidRPr="00441733" w14:paraId="519E6157" w14:textId="77777777" w:rsidTr="009E26D7">
        <w:trPr>
          <w:jc w:val="center"/>
        </w:trPr>
        <w:tc>
          <w:tcPr>
            <w:tcW w:w="1129" w:type="dxa"/>
            <w:vMerge/>
          </w:tcPr>
          <w:p w14:paraId="5C36788C" w14:textId="77777777" w:rsidR="0058576D" w:rsidRPr="00441733" w:rsidRDefault="0058576D" w:rsidP="009E26D7">
            <w:pPr>
              <w:jc w:val="both"/>
              <w:rPr>
                <w:rFonts w:ascii="Palatino Linotype" w:hAnsi="Palatino Linotype" w:cs="Arial"/>
                <w:i/>
                <w:sz w:val="22"/>
                <w:szCs w:val="22"/>
                <w:lang w:eastAsia="es-MX"/>
              </w:rPr>
            </w:pPr>
          </w:p>
        </w:tc>
        <w:tc>
          <w:tcPr>
            <w:tcW w:w="1990" w:type="dxa"/>
          </w:tcPr>
          <w:p w14:paraId="30BB72EB" w14:textId="77777777" w:rsidR="0058576D" w:rsidRPr="00441733" w:rsidRDefault="0058576D" w:rsidP="009E26D7">
            <w:pPr>
              <w:jc w:val="center"/>
              <w:rPr>
                <w:rFonts w:ascii="Palatino Linotype" w:hAnsi="Palatino Linotype" w:cs="Arial"/>
                <w:i/>
                <w:sz w:val="22"/>
                <w:szCs w:val="22"/>
                <w:lang w:eastAsia="es-MX"/>
              </w:rPr>
            </w:pPr>
            <w:r w:rsidRPr="00441733">
              <w:rPr>
                <w:rFonts w:ascii="Palatino Linotype" w:hAnsi="Palatino Linotype" w:cs="Arial"/>
                <w:i/>
                <w:sz w:val="22"/>
                <w:szCs w:val="22"/>
                <w:lang w:eastAsia="es-MX"/>
              </w:rPr>
              <w:t>Información reservada</w:t>
            </w:r>
          </w:p>
        </w:tc>
        <w:tc>
          <w:tcPr>
            <w:tcW w:w="4531" w:type="dxa"/>
          </w:tcPr>
          <w:p w14:paraId="223475F8" w14:textId="77777777" w:rsidR="0058576D" w:rsidRPr="00441733" w:rsidRDefault="0058576D" w:rsidP="009E26D7">
            <w:pPr>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8576D" w:rsidRPr="00441733" w14:paraId="3B2B628C" w14:textId="77777777" w:rsidTr="009E26D7">
        <w:trPr>
          <w:jc w:val="center"/>
        </w:trPr>
        <w:tc>
          <w:tcPr>
            <w:tcW w:w="1129" w:type="dxa"/>
            <w:vMerge/>
          </w:tcPr>
          <w:p w14:paraId="440933ED" w14:textId="77777777" w:rsidR="0058576D" w:rsidRPr="00441733" w:rsidRDefault="0058576D" w:rsidP="009E26D7">
            <w:pPr>
              <w:jc w:val="both"/>
              <w:rPr>
                <w:rFonts w:ascii="Palatino Linotype" w:hAnsi="Palatino Linotype" w:cs="Arial"/>
                <w:i/>
                <w:sz w:val="22"/>
                <w:szCs w:val="22"/>
                <w:lang w:eastAsia="es-MX"/>
              </w:rPr>
            </w:pPr>
          </w:p>
        </w:tc>
        <w:tc>
          <w:tcPr>
            <w:tcW w:w="1990" w:type="dxa"/>
          </w:tcPr>
          <w:p w14:paraId="3019E576" w14:textId="77777777" w:rsidR="0058576D" w:rsidRPr="00441733" w:rsidRDefault="0058576D" w:rsidP="009E26D7">
            <w:pPr>
              <w:jc w:val="center"/>
              <w:rPr>
                <w:rFonts w:ascii="Palatino Linotype" w:hAnsi="Palatino Linotype" w:cs="Arial"/>
                <w:i/>
                <w:sz w:val="22"/>
                <w:szCs w:val="22"/>
                <w:lang w:eastAsia="es-MX"/>
              </w:rPr>
            </w:pPr>
            <w:r w:rsidRPr="00441733">
              <w:rPr>
                <w:rFonts w:ascii="Palatino Linotype" w:hAnsi="Palatino Linotype" w:cs="Arial"/>
                <w:i/>
                <w:sz w:val="22"/>
                <w:szCs w:val="22"/>
                <w:lang w:eastAsia="es-MX"/>
              </w:rPr>
              <w:t>Periodo de reserva</w:t>
            </w:r>
          </w:p>
        </w:tc>
        <w:tc>
          <w:tcPr>
            <w:tcW w:w="4531" w:type="dxa"/>
          </w:tcPr>
          <w:p w14:paraId="6C84BBF4" w14:textId="77777777" w:rsidR="0058576D" w:rsidRPr="00441733" w:rsidRDefault="0058576D" w:rsidP="009E26D7">
            <w:pPr>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Se anotará el número de años o meses por los que se mantendrá el documento o las partes del mismo como reservado.</w:t>
            </w:r>
          </w:p>
        </w:tc>
      </w:tr>
      <w:tr w:rsidR="0058576D" w:rsidRPr="00441733" w14:paraId="769EA4C3" w14:textId="77777777" w:rsidTr="009E26D7">
        <w:trPr>
          <w:jc w:val="center"/>
        </w:trPr>
        <w:tc>
          <w:tcPr>
            <w:tcW w:w="1129" w:type="dxa"/>
            <w:vMerge/>
          </w:tcPr>
          <w:p w14:paraId="0A7065B6" w14:textId="77777777" w:rsidR="0058576D" w:rsidRPr="00441733" w:rsidRDefault="0058576D" w:rsidP="009E26D7">
            <w:pPr>
              <w:jc w:val="both"/>
              <w:rPr>
                <w:rFonts w:ascii="Palatino Linotype" w:hAnsi="Palatino Linotype" w:cs="Arial"/>
                <w:i/>
                <w:sz w:val="22"/>
                <w:szCs w:val="22"/>
                <w:lang w:eastAsia="es-MX"/>
              </w:rPr>
            </w:pPr>
          </w:p>
        </w:tc>
        <w:tc>
          <w:tcPr>
            <w:tcW w:w="1990" w:type="dxa"/>
          </w:tcPr>
          <w:p w14:paraId="14FAAA39" w14:textId="77777777" w:rsidR="0058576D" w:rsidRPr="00441733" w:rsidRDefault="0058576D" w:rsidP="009E26D7">
            <w:pPr>
              <w:jc w:val="center"/>
              <w:rPr>
                <w:rFonts w:ascii="Palatino Linotype" w:hAnsi="Palatino Linotype" w:cs="Arial"/>
                <w:i/>
                <w:sz w:val="22"/>
                <w:szCs w:val="22"/>
                <w:lang w:eastAsia="es-MX"/>
              </w:rPr>
            </w:pPr>
            <w:r w:rsidRPr="00441733">
              <w:rPr>
                <w:rFonts w:ascii="Palatino Linotype" w:hAnsi="Palatino Linotype" w:cs="Arial"/>
                <w:i/>
                <w:sz w:val="22"/>
                <w:szCs w:val="22"/>
                <w:lang w:eastAsia="es-MX"/>
              </w:rPr>
              <w:t>Fundamento legal</w:t>
            </w:r>
          </w:p>
        </w:tc>
        <w:tc>
          <w:tcPr>
            <w:tcW w:w="4531" w:type="dxa"/>
          </w:tcPr>
          <w:p w14:paraId="6F60FB89" w14:textId="77777777" w:rsidR="0058576D" w:rsidRPr="00441733" w:rsidRDefault="0058576D" w:rsidP="009E26D7">
            <w:pPr>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58576D" w:rsidRPr="00441733" w14:paraId="2ABFDA36" w14:textId="77777777" w:rsidTr="009E26D7">
        <w:trPr>
          <w:jc w:val="center"/>
        </w:trPr>
        <w:tc>
          <w:tcPr>
            <w:tcW w:w="1129" w:type="dxa"/>
            <w:vMerge/>
          </w:tcPr>
          <w:p w14:paraId="3F23BF8E" w14:textId="77777777" w:rsidR="0058576D" w:rsidRPr="00441733" w:rsidRDefault="0058576D" w:rsidP="009E26D7">
            <w:pPr>
              <w:jc w:val="both"/>
              <w:rPr>
                <w:rFonts w:ascii="Palatino Linotype" w:hAnsi="Palatino Linotype" w:cs="Arial"/>
                <w:i/>
                <w:sz w:val="22"/>
                <w:szCs w:val="22"/>
                <w:lang w:eastAsia="es-MX"/>
              </w:rPr>
            </w:pPr>
          </w:p>
        </w:tc>
        <w:tc>
          <w:tcPr>
            <w:tcW w:w="1990" w:type="dxa"/>
          </w:tcPr>
          <w:p w14:paraId="59788805" w14:textId="77777777" w:rsidR="0058576D" w:rsidRPr="00441733" w:rsidRDefault="0058576D" w:rsidP="009E26D7">
            <w:pPr>
              <w:jc w:val="center"/>
              <w:rPr>
                <w:rFonts w:ascii="Palatino Linotype" w:hAnsi="Palatino Linotype" w:cs="Arial"/>
                <w:i/>
                <w:sz w:val="22"/>
                <w:szCs w:val="22"/>
                <w:lang w:eastAsia="es-MX"/>
              </w:rPr>
            </w:pPr>
            <w:r w:rsidRPr="00441733">
              <w:rPr>
                <w:rFonts w:ascii="Palatino Linotype" w:hAnsi="Palatino Linotype" w:cs="Arial"/>
                <w:i/>
                <w:sz w:val="22"/>
                <w:szCs w:val="22"/>
                <w:lang w:eastAsia="es-MX"/>
              </w:rPr>
              <w:t>Ampliación del periodo de reserva</w:t>
            </w:r>
          </w:p>
        </w:tc>
        <w:tc>
          <w:tcPr>
            <w:tcW w:w="4531" w:type="dxa"/>
          </w:tcPr>
          <w:p w14:paraId="00071511" w14:textId="77777777" w:rsidR="0058576D" w:rsidRPr="00441733" w:rsidRDefault="0058576D" w:rsidP="009E26D7">
            <w:pPr>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58576D" w:rsidRPr="00441733" w14:paraId="76C4D667" w14:textId="77777777" w:rsidTr="009E26D7">
        <w:trPr>
          <w:jc w:val="center"/>
        </w:trPr>
        <w:tc>
          <w:tcPr>
            <w:tcW w:w="1129" w:type="dxa"/>
            <w:vMerge/>
          </w:tcPr>
          <w:p w14:paraId="1D230377" w14:textId="77777777" w:rsidR="0058576D" w:rsidRPr="00441733" w:rsidRDefault="0058576D" w:rsidP="009E26D7">
            <w:pPr>
              <w:jc w:val="both"/>
              <w:rPr>
                <w:rFonts w:ascii="Palatino Linotype" w:hAnsi="Palatino Linotype" w:cs="Arial"/>
                <w:i/>
                <w:sz w:val="22"/>
                <w:szCs w:val="22"/>
                <w:lang w:eastAsia="es-MX"/>
              </w:rPr>
            </w:pPr>
          </w:p>
        </w:tc>
        <w:tc>
          <w:tcPr>
            <w:tcW w:w="1990" w:type="dxa"/>
          </w:tcPr>
          <w:p w14:paraId="6348B608" w14:textId="77777777" w:rsidR="0058576D" w:rsidRPr="00441733" w:rsidRDefault="0058576D" w:rsidP="009E26D7">
            <w:pPr>
              <w:jc w:val="center"/>
              <w:rPr>
                <w:rFonts w:ascii="Palatino Linotype" w:hAnsi="Palatino Linotype" w:cs="Arial"/>
                <w:i/>
                <w:sz w:val="22"/>
                <w:szCs w:val="22"/>
                <w:u w:val="single"/>
                <w:lang w:eastAsia="es-MX"/>
              </w:rPr>
            </w:pPr>
            <w:r w:rsidRPr="00441733">
              <w:rPr>
                <w:rFonts w:ascii="Palatino Linotype" w:hAnsi="Palatino Linotype" w:cs="Arial"/>
                <w:i/>
                <w:sz w:val="22"/>
                <w:szCs w:val="22"/>
                <w:u w:val="single"/>
                <w:lang w:eastAsia="es-MX"/>
              </w:rPr>
              <w:t>Confidencial</w:t>
            </w:r>
          </w:p>
        </w:tc>
        <w:tc>
          <w:tcPr>
            <w:tcW w:w="4531" w:type="dxa"/>
          </w:tcPr>
          <w:p w14:paraId="777C4DE2" w14:textId="77777777" w:rsidR="0058576D" w:rsidRPr="00441733" w:rsidRDefault="0058576D" w:rsidP="009E26D7">
            <w:pPr>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 xml:space="preserve">Se indicarán, en su caso, las partes o páginas del documento que se clasifica como confidencial. </w:t>
            </w:r>
            <w:r w:rsidRPr="00441733">
              <w:rPr>
                <w:rFonts w:ascii="Palatino Linotype" w:hAnsi="Palatino Linotype" w:cs="Arial"/>
                <w:i/>
                <w:sz w:val="22"/>
                <w:szCs w:val="22"/>
                <w:u w:val="single"/>
                <w:lang w:eastAsia="es-MX"/>
              </w:rPr>
              <w:t>Si el documento fuera confidencial en su totalidad, se anotarán todas las páginas que lo conforman</w:t>
            </w:r>
            <w:r w:rsidRPr="00441733">
              <w:rPr>
                <w:rFonts w:ascii="Palatino Linotype" w:hAnsi="Palatino Linotype" w:cs="Arial"/>
                <w:i/>
                <w:sz w:val="22"/>
                <w:szCs w:val="22"/>
                <w:lang w:eastAsia="es-MX"/>
              </w:rPr>
              <w:t>. Si el documento no contiene información confidencial, se tachará este apartado.</w:t>
            </w:r>
          </w:p>
        </w:tc>
      </w:tr>
      <w:tr w:rsidR="0058576D" w:rsidRPr="00441733" w14:paraId="4C73F8EA" w14:textId="77777777" w:rsidTr="009E26D7">
        <w:trPr>
          <w:jc w:val="center"/>
        </w:trPr>
        <w:tc>
          <w:tcPr>
            <w:tcW w:w="1129" w:type="dxa"/>
            <w:vMerge/>
          </w:tcPr>
          <w:p w14:paraId="78621EA2" w14:textId="77777777" w:rsidR="0058576D" w:rsidRPr="00441733" w:rsidRDefault="0058576D" w:rsidP="009E26D7">
            <w:pPr>
              <w:jc w:val="both"/>
              <w:rPr>
                <w:rFonts w:ascii="Palatino Linotype" w:hAnsi="Palatino Linotype" w:cs="Arial"/>
                <w:i/>
                <w:sz w:val="22"/>
                <w:szCs w:val="22"/>
                <w:lang w:eastAsia="es-MX"/>
              </w:rPr>
            </w:pPr>
          </w:p>
        </w:tc>
        <w:tc>
          <w:tcPr>
            <w:tcW w:w="1990" w:type="dxa"/>
          </w:tcPr>
          <w:p w14:paraId="673E185F" w14:textId="77777777" w:rsidR="0058576D" w:rsidRPr="00441733" w:rsidRDefault="0058576D" w:rsidP="009E26D7">
            <w:pPr>
              <w:jc w:val="center"/>
              <w:rPr>
                <w:rFonts w:ascii="Palatino Linotype" w:hAnsi="Palatino Linotype" w:cs="Arial"/>
                <w:i/>
                <w:sz w:val="22"/>
                <w:szCs w:val="22"/>
                <w:lang w:eastAsia="es-MX"/>
              </w:rPr>
            </w:pPr>
            <w:r w:rsidRPr="00441733">
              <w:rPr>
                <w:rFonts w:ascii="Palatino Linotype" w:hAnsi="Palatino Linotype" w:cs="Arial"/>
                <w:i/>
                <w:sz w:val="22"/>
                <w:szCs w:val="22"/>
                <w:lang w:eastAsia="es-MX"/>
              </w:rPr>
              <w:t>Fundamento legal</w:t>
            </w:r>
          </w:p>
        </w:tc>
        <w:tc>
          <w:tcPr>
            <w:tcW w:w="4531" w:type="dxa"/>
          </w:tcPr>
          <w:p w14:paraId="5439E787" w14:textId="77777777" w:rsidR="0058576D" w:rsidRPr="00441733" w:rsidRDefault="0058576D" w:rsidP="009E26D7">
            <w:pPr>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58576D" w:rsidRPr="00441733" w14:paraId="6BCDE6E3" w14:textId="77777777" w:rsidTr="009E26D7">
        <w:trPr>
          <w:jc w:val="center"/>
        </w:trPr>
        <w:tc>
          <w:tcPr>
            <w:tcW w:w="1129" w:type="dxa"/>
            <w:vMerge/>
          </w:tcPr>
          <w:p w14:paraId="1820FECE" w14:textId="77777777" w:rsidR="0058576D" w:rsidRPr="00441733" w:rsidRDefault="0058576D" w:rsidP="009E26D7">
            <w:pPr>
              <w:jc w:val="both"/>
              <w:rPr>
                <w:rFonts w:ascii="Palatino Linotype" w:hAnsi="Palatino Linotype" w:cs="Arial"/>
                <w:i/>
                <w:sz w:val="22"/>
                <w:szCs w:val="22"/>
                <w:lang w:eastAsia="es-MX"/>
              </w:rPr>
            </w:pPr>
          </w:p>
        </w:tc>
        <w:tc>
          <w:tcPr>
            <w:tcW w:w="1990" w:type="dxa"/>
          </w:tcPr>
          <w:p w14:paraId="44DBD77D" w14:textId="77777777" w:rsidR="0058576D" w:rsidRPr="00441733" w:rsidRDefault="0058576D" w:rsidP="009E26D7">
            <w:pPr>
              <w:jc w:val="center"/>
              <w:rPr>
                <w:rFonts w:ascii="Palatino Linotype" w:hAnsi="Palatino Linotype" w:cs="Arial"/>
                <w:i/>
                <w:sz w:val="22"/>
                <w:szCs w:val="22"/>
                <w:lang w:eastAsia="es-MX"/>
              </w:rPr>
            </w:pPr>
            <w:r w:rsidRPr="00441733">
              <w:rPr>
                <w:rFonts w:ascii="Palatino Linotype" w:hAnsi="Palatino Linotype" w:cs="Arial"/>
                <w:i/>
                <w:sz w:val="22"/>
                <w:szCs w:val="22"/>
                <w:lang w:eastAsia="es-MX"/>
              </w:rPr>
              <w:t>Rúbrica del titular del área</w:t>
            </w:r>
          </w:p>
        </w:tc>
        <w:tc>
          <w:tcPr>
            <w:tcW w:w="4531" w:type="dxa"/>
          </w:tcPr>
          <w:p w14:paraId="40E6A828" w14:textId="77777777" w:rsidR="0058576D" w:rsidRPr="00441733" w:rsidRDefault="0058576D" w:rsidP="009E26D7">
            <w:pPr>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Rúbrica autógrafa de quien clasifica.</w:t>
            </w:r>
          </w:p>
        </w:tc>
      </w:tr>
      <w:tr w:rsidR="0058576D" w:rsidRPr="00441733" w14:paraId="4AFE5040" w14:textId="77777777" w:rsidTr="009E26D7">
        <w:trPr>
          <w:jc w:val="center"/>
        </w:trPr>
        <w:tc>
          <w:tcPr>
            <w:tcW w:w="1129" w:type="dxa"/>
            <w:vMerge/>
          </w:tcPr>
          <w:p w14:paraId="551F82EE" w14:textId="77777777" w:rsidR="0058576D" w:rsidRPr="00441733" w:rsidRDefault="0058576D" w:rsidP="009E26D7">
            <w:pPr>
              <w:jc w:val="both"/>
              <w:rPr>
                <w:rFonts w:ascii="Palatino Linotype" w:hAnsi="Palatino Linotype" w:cs="Arial"/>
                <w:i/>
                <w:sz w:val="22"/>
                <w:szCs w:val="22"/>
                <w:lang w:eastAsia="es-MX"/>
              </w:rPr>
            </w:pPr>
          </w:p>
        </w:tc>
        <w:tc>
          <w:tcPr>
            <w:tcW w:w="1990" w:type="dxa"/>
          </w:tcPr>
          <w:p w14:paraId="34EED707" w14:textId="77777777" w:rsidR="0058576D" w:rsidRPr="00441733" w:rsidRDefault="0058576D" w:rsidP="009E26D7">
            <w:pPr>
              <w:jc w:val="center"/>
              <w:rPr>
                <w:rFonts w:ascii="Palatino Linotype" w:hAnsi="Palatino Linotype" w:cs="Arial"/>
                <w:i/>
                <w:sz w:val="22"/>
                <w:szCs w:val="22"/>
                <w:lang w:eastAsia="es-MX"/>
              </w:rPr>
            </w:pPr>
            <w:r w:rsidRPr="00441733">
              <w:rPr>
                <w:rFonts w:ascii="Palatino Linotype" w:hAnsi="Palatino Linotype" w:cs="Arial"/>
                <w:i/>
                <w:sz w:val="22"/>
                <w:szCs w:val="22"/>
                <w:lang w:eastAsia="es-MX"/>
              </w:rPr>
              <w:t>Fecha de desclasificación</w:t>
            </w:r>
          </w:p>
        </w:tc>
        <w:tc>
          <w:tcPr>
            <w:tcW w:w="4531" w:type="dxa"/>
          </w:tcPr>
          <w:p w14:paraId="49BBF6F7" w14:textId="77777777" w:rsidR="0058576D" w:rsidRPr="00441733" w:rsidRDefault="0058576D" w:rsidP="009E26D7">
            <w:pPr>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Se anotará la fecha en que se desclasifica el documento.</w:t>
            </w:r>
          </w:p>
        </w:tc>
      </w:tr>
      <w:tr w:rsidR="0058576D" w:rsidRPr="00441733" w14:paraId="3482E0BD" w14:textId="77777777" w:rsidTr="009E26D7">
        <w:trPr>
          <w:jc w:val="center"/>
        </w:trPr>
        <w:tc>
          <w:tcPr>
            <w:tcW w:w="1129" w:type="dxa"/>
            <w:vMerge/>
          </w:tcPr>
          <w:p w14:paraId="19597E05" w14:textId="77777777" w:rsidR="0058576D" w:rsidRPr="00441733" w:rsidRDefault="0058576D" w:rsidP="009E26D7">
            <w:pPr>
              <w:jc w:val="both"/>
              <w:rPr>
                <w:rFonts w:ascii="Palatino Linotype" w:hAnsi="Palatino Linotype" w:cs="Arial"/>
                <w:i/>
                <w:sz w:val="22"/>
                <w:szCs w:val="22"/>
                <w:lang w:eastAsia="es-MX"/>
              </w:rPr>
            </w:pPr>
          </w:p>
        </w:tc>
        <w:tc>
          <w:tcPr>
            <w:tcW w:w="1990" w:type="dxa"/>
          </w:tcPr>
          <w:p w14:paraId="19444655" w14:textId="77777777" w:rsidR="0058576D" w:rsidRPr="00441733" w:rsidRDefault="0058576D" w:rsidP="009E26D7">
            <w:pPr>
              <w:jc w:val="center"/>
              <w:rPr>
                <w:rFonts w:ascii="Palatino Linotype" w:hAnsi="Palatino Linotype" w:cs="Arial"/>
                <w:i/>
                <w:sz w:val="22"/>
                <w:szCs w:val="22"/>
                <w:lang w:eastAsia="es-MX"/>
              </w:rPr>
            </w:pPr>
            <w:r w:rsidRPr="00441733">
              <w:rPr>
                <w:rFonts w:ascii="Palatino Linotype" w:hAnsi="Palatino Linotype" w:cs="Arial"/>
                <w:i/>
                <w:sz w:val="22"/>
                <w:szCs w:val="22"/>
                <w:lang w:eastAsia="es-MX"/>
              </w:rPr>
              <w:t>Rúbrica y cargo del servidor público</w:t>
            </w:r>
          </w:p>
        </w:tc>
        <w:tc>
          <w:tcPr>
            <w:tcW w:w="4531" w:type="dxa"/>
            <w:vAlign w:val="center"/>
          </w:tcPr>
          <w:p w14:paraId="6B4AED6A" w14:textId="77777777" w:rsidR="0058576D" w:rsidRPr="00441733" w:rsidRDefault="0058576D" w:rsidP="009E26D7">
            <w:pPr>
              <w:rPr>
                <w:rFonts w:ascii="Palatino Linotype" w:hAnsi="Palatino Linotype" w:cs="Arial"/>
                <w:i/>
                <w:sz w:val="22"/>
                <w:szCs w:val="22"/>
                <w:lang w:eastAsia="es-MX"/>
              </w:rPr>
            </w:pPr>
            <w:r w:rsidRPr="00441733">
              <w:rPr>
                <w:rFonts w:ascii="Palatino Linotype" w:hAnsi="Palatino Linotype" w:cs="Arial"/>
                <w:i/>
                <w:sz w:val="22"/>
                <w:szCs w:val="22"/>
                <w:lang w:eastAsia="es-MX"/>
              </w:rPr>
              <w:t>Rúbrica autógrafa de quien desclasifica.</w:t>
            </w:r>
          </w:p>
        </w:tc>
      </w:tr>
    </w:tbl>
    <w:p w14:paraId="1BF4756C" w14:textId="77777777" w:rsidR="0058576D" w:rsidRPr="00441733" w:rsidRDefault="0058576D" w:rsidP="0058576D">
      <w:pPr>
        <w:ind w:left="709" w:right="709"/>
        <w:jc w:val="both"/>
        <w:rPr>
          <w:rFonts w:ascii="Palatino Linotype" w:hAnsi="Palatino Linotype" w:cs="Arial"/>
          <w:i/>
          <w:sz w:val="22"/>
          <w:szCs w:val="22"/>
          <w:lang w:eastAsia="es-MX"/>
        </w:rPr>
      </w:pPr>
      <w:r w:rsidRPr="00441733">
        <w:rPr>
          <w:rFonts w:ascii="Palatino Linotype" w:hAnsi="Palatino Linotype" w:cs="Arial"/>
          <w:i/>
          <w:sz w:val="22"/>
          <w:szCs w:val="22"/>
          <w:lang w:eastAsia="es-MX"/>
        </w:rPr>
        <w:t>…”</w:t>
      </w:r>
    </w:p>
    <w:p w14:paraId="0C498402" w14:textId="77777777" w:rsidR="0058576D" w:rsidRPr="00441733" w:rsidRDefault="0058576D" w:rsidP="0058576D">
      <w:pPr>
        <w:ind w:left="709" w:right="709"/>
        <w:jc w:val="both"/>
        <w:rPr>
          <w:rFonts w:ascii="Palatino Linotype" w:hAnsi="Palatino Linotype" w:cs="Arial"/>
          <w:sz w:val="22"/>
          <w:szCs w:val="22"/>
          <w:lang w:eastAsia="es-MX"/>
        </w:rPr>
      </w:pPr>
      <w:r w:rsidRPr="00441733">
        <w:rPr>
          <w:rFonts w:ascii="Palatino Linotype" w:hAnsi="Palatino Linotype" w:cs="Arial"/>
          <w:sz w:val="22"/>
          <w:szCs w:val="22"/>
          <w:lang w:eastAsia="es-MX"/>
        </w:rPr>
        <w:lastRenderedPageBreak/>
        <w:t>(Énfasis Añadido)</w:t>
      </w:r>
    </w:p>
    <w:p w14:paraId="7B59F70C" w14:textId="77777777" w:rsidR="0058576D" w:rsidRPr="00441733" w:rsidRDefault="0058576D" w:rsidP="0058576D">
      <w:pPr>
        <w:spacing w:before="100" w:beforeAutospacing="1" w:after="100" w:afterAutospacing="1" w:line="360" w:lineRule="auto"/>
        <w:jc w:val="both"/>
        <w:rPr>
          <w:rFonts w:ascii="Palatino Linotype" w:hAnsi="Palatino Linotype" w:cs="Arial"/>
        </w:rPr>
      </w:pPr>
      <w:r w:rsidRPr="00441733">
        <w:rPr>
          <w:rFonts w:ascii="Palatino Linotype" w:hAnsi="Palatino Linotype" w:cs="Arial"/>
        </w:rPr>
        <w:t>Por lo tanto,</w:t>
      </w:r>
      <w:r w:rsidRPr="00441733">
        <w:rPr>
          <w:rFonts w:ascii="Palatino Linotype" w:hAnsi="Palatino Linotype"/>
        </w:rPr>
        <w:t xml:space="preserve"> es importante referir que </w:t>
      </w:r>
      <w:r w:rsidRPr="00441733">
        <w:rPr>
          <w:rFonts w:ascii="Palatino Linotype" w:hAnsi="Palatino Linotype"/>
          <w:b/>
        </w:rPr>
        <w:t>EL SUJETO OBLIGADO</w:t>
      </w:r>
      <w:r w:rsidRPr="00441733">
        <w:rPr>
          <w:rFonts w:ascii="Palatino Linotype" w:hAnsi="Palatino Linotype"/>
        </w:rPr>
        <w:t xml:space="preserve"> deberá seguir el procedimiento legal establecido para su </w:t>
      </w:r>
      <w:r w:rsidRPr="00441733">
        <w:rPr>
          <w:rFonts w:ascii="Palatino Linotype" w:hAnsi="Palatino Linotype"/>
          <w:lang w:eastAsia="es-MX"/>
        </w:rPr>
        <w:t>clasificación</w:t>
      </w:r>
      <w:r w:rsidRPr="00441733">
        <w:rPr>
          <w:rFonts w:ascii="Palatino Linotype" w:hAnsi="Palatino Linotype"/>
        </w:rPr>
        <w:t>, esto es, que su Comité de</w:t>
      </w:r>
      <w:r w:rsidRPr="00441733">
        <w:rPr>
          <w:rFonts w:ascii="Palatino Linotype" w:hAnsi="Palatino Linotype" w:cs="Arial"/>
        </w:rPr>
        <w:t xml:space="preserve"> Transparencia emita </w:t>
      </w:r>
      <w:r w:rsidRPr="00441733">
        <w:rPr>
          <w:rFonts w:ascii="Palatino Linotype" w:hAnsi="Palatino Linotype" w:cs="Arial"/>
          <w:lang w:val="es-ES_tradnl"/>
        </w:rPr>
        <w:t>un</w:t>
      </w:r>
      <w:r w:rsidRPr="00441733">
        <w:rPr>
          <w:rFonts w:ascii="Palatino Linotype" w:hAnsi="Palatino Linotype" w:cs="Arial"/>
        </w:rPr>
        <w:t xml:space="preserve"> Acuerdo de Clasificación que cumpla con las formalidades antes citadas</w:t>
      </w:r>
      <w:r w:rsidRPr="00441733">
        <w:rPr>
          <w:rFonts w:ascii="Palatino Linotype" w:hAnsi="Palatino Linotype" w:cs="Arial"/>
          <w:b/>
        </w:rPr>
        <w:t xml:space="preserve"> </w:t>
      </w:r>
      <w:r w:rsidRPr="00441733">
        <w:rPr>
          <w:rFonts w:ascii="Palatino Linotype" w:hAnsi="Palatino Linotype" w:cs="Arial"/>
        </w:rPr>
        <w:t xml:space="preserve">que la sustente, en el </w:t>
      </w:r>
      <w:r w:rsidRPr="00441733">
        <w:rPr>
          <w:rFonts w:ascii="Palatino Linotype" w:hAnsi="Palatino Linotype" w:cs="Arial"/>
          <w:lang w:eastAsia="es-MX"/>
        </w:rPr>
        <w:t>que</w:t>
      </w:r>
      <w:r w:rsidRPr="00441733">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430C482" w14:textId="2ABBDF8B" w:rsidR="00BE1886" w:rsidRPr="00441733" w:rsidRDefault="0058576D" w:rsidP="0058576D">
      <w:pPr>
        <w:spacing w:before="100" w:beforeAutospacing="1" w:after="100" w:afterAutospacing="1" w:line="360" w:lineRule="auto"/>
        <w:jc w:val="both"/>
        <w:rPr>
          <w:rFonts w:ascii="Palatino Linotype" w:hAnsi="Palatino Linotype" w:cs="Arial"/>
        </w:rPr>
      </w:pPr>
      <w:r w:rsidRPr="00441733">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441733">
        <w:rPr>
          <w:rFonts w:ascii="Palatino Linotype" w:hAnsi="Palatino Linotype"/>
        </w:rPr>
        <w:t>Información</w:t>
      </w:r>
      <w:r w:rsidRPr="00441733">
        <w:rPr>
          <w:rFonts w:ascii="Palatino Linotype" w:hAnsi="Palatino Linotype" w:cs="Arial"/>
        </w:rPr>
        <w:t xml:space="preserve"> Pública del Estado de México y Municipios, determina </w:t>
      </w:r>
      <w:r w:rsidR="00B641DF" w:rsidRPr="00441733">
        <w:rPr>
          <w:rFonts w:ascii="Palatino Linotype" w:hAnsi="Palatino Linotype" w:cs="Arial"/>
          <w:b/>
        </w:rPr>
        <w:t>REVOCAR</w:t>
      </w:r>
      <w:r w:rsidRPr="00441733">
        <w:rPr>
          <w:rFonts w:ascii="Palatino Linotype" w:hAnsi="Palatino Linotype" w:cs="Arial"/>
          <w:b/>
        </w:rPr>
        <w:t xml:space="preserve"> </w:t>
      </w:r>
      <w:r w:rsidRPr="00441733">
        <w:rPr>
          <w:rFonts w:ascii="Palatino Linotype" w:hAnsi="Palatino Linotype" w:cs="Arial"/>
        </w:rPr>
        <w:t xml:space="preserve">la respuesta del </w:t>
      </w:r>
      <w:r w:rsidRPr="00441733">
        <w:rPr>
          <w:rFonts w:ascii="Palatino Linotype" w:hAnsi="Palatino Linotype" w:cs="Arial"/>
          <w:b/>
        </w:rPr>
        <w:t>SUJETO OBLIGADO</w:t>
      </w:r>
      <w:r w:rsidRPr="00441733">
        <w:rPr>
          <w:rFonts w:ascii="Palatino Linotype" w:hAnsi="Palatino Linotype" w:cs="Arial"/>
        </w:rPr>
        <w:t xml:space="preserve"> y ordenar la entrega del Acuerdo de Clasificación de la información requerida, en los términos precisados, puesto que como quedó asentado en los párrafos que anteceden, se trata de información susceptible de ser clasificada como confidencial.</w:t>
      </w:r>
    </w:p>
    <w:p w14:paraId="2DFF658C" w14:textId="77777777" w:rsidR="0058576D" w:rsidRPr="00441733" w:rsidRDefault="0058576D" w:rsidP="0058576D">
      <w:pPr>
        <w:spacing w:before="360" w:after="240" w:line="360" w:lineRule="auto"/>
        <w:jc w:val="both"/>
        <w:rPr>
          <w:rFonts w:ascii="Palatino Linotype" w:hAnsi="Palatino Linotype"/>
        </w:rPr>
      </w:pPr>
      <w:r w:rsidRPr="00441733">
        <w:rPr>
          <w:rFonts w:ascii="Palatino Linotype" w:eastAsia="Calibri" w:hAnsi="Palatino Linotype" w:cs="Arial"/>
        </w:rPr>
        <w:t xml:space="preserve">Así, con </w:t>
      </w:r>
      <w:r w:rsidRPr="00441733">
        <w:rPr>
          <w:rFonts w:ascii="Palatino Linotype" w:hAnsi="Palatino Linotype" w:cs="Arial"/>
        </w:rPr>
        <w:t>fundamento</w:t>
      </w:r>
      <w:r w:rsidRPr="00441733">
        <w:rPr>
          <w:rFonts w:ascii="Palatino Linotype" w:eastAsia="Calibri" w:hAnsi="Palatino Linotype" w:cs="Arial"/>
        </w:rPr>
        <w:t xml:space="preserve"> en lo prescrito en los artículos 5, </w:t>
      </w:r>
      <w:r w:rsidRPr="00441733">
        <w:rPr>
          <w:rFonts w:ascii="Palatino Linotype" w:hAnsi="Palatino Linotype"/>
        </w:rPr>
        <w:t>párrafos</w:t>
      </w:r>
      <w:r w:rsidR="00EA4AA4" w:rsidRPr="00441733">
        <w:rPr>
          <w:rFonts w:ascii="Palatino Linotype" w:hAnsi="Palatino Linotype"/>
        </w:rPr>
        <w:t xml:space="preserve"> trigésimo, trigésimo primero </w:t>
      </w:r>
      <w:r w:rsidRPr="00441733">
        <w:rPr>
          <w:rFonts w:ascii="Palatino Linotype" w:hAnsi="Palatino Linotype"/>
        </w:rPr>
        <w:t xml:space="preserve">y </w:t>
      </w:r>
      <w:r w:rsidR="00EA4AA4" w:rsidRPr="00441733">
        <w:rPr>
          <w:rFonts w:ascii="Palatino Linotype" w:hAnsi="Palatino Linotype"/>
        </w:rPr>
        <w:t>trigésimo segundo</w:t>
      </w:r>
      <w:r w:rsidRPr="00441733">
        <w:rPr>
          <w:rFonts w:ascii="Palatino Linotype" w:hAnsi="Palatino Linotype" w:cs="Arial"/>
        </w:rPr>
        <w:t>,</w:t>
      </w:r>
      <w:r w:rsidRPr="00441733">
        <w:rPr>
          <w:rFonts w:ascii="Palatino Linotype" w:hAnsi="Palatino Linotype"/>
        </w:rPr>
        <w:t xml:space="preserve"> fracciones IV y V,</w:t>
      </w:r>
      <w:r w:rsidRPr="00441733">
        <w:rPr>
          <w:rFonts w:ascii="Palatino Linotype" w:eastAsia="Calibri" w:hAnsi="Palatino Linotype" w:cs="Arial"/>
        </w:rPr>
        <w:t xml:space="preserve"> de la Constitución Política del Estado Libre y Soberano de México, y los artículos </w:t>
      </w:r>
      <w:r w:rsidRPr="00441733">
        <w:rPr>
          <w:rFonts w:ascii="Palatino Linotype" w:hAnsi="Palatino Linotype"/>
        </w:rPr>
        <w:t xml:space="preserve">2, </w:t>
      </w:r>
      <w:r w:rsidRPr="00441733">
        <w:rPr>
          <w:rFonts w:ascii="Palatino Linotype" w:hAnsi="Palatino Linotype" w:cs="Arial"/>
        </w:rPr>
        <w:t>fracción</w:t>
      </w:r>
      <w:r w:rsidRPr="00441733">
        <w:rPr>
          <w:rFonts w:ascii="Palatino Linotype" w:hAnsi="Palatino Linotype"/>
        </w:rPr>
        <w:t xml:space="preserve"> II, 9, </w:t>
      </w:r>
      <w:r w:rsidRPr="00441733">
        <w:rPr>
          <w:rFonts w:ascii="Palatino Linotype" w:hAnsi="Palatino Linotype" w:cs="Arial"/>
          <w:lang w:val="es-ES_tradnl"/>
        </w:rPr>
        <w:t>29</w:t>
      </w:r>
      <w:r w:rsidRPr="00441733">
        <w:rPr>
          <w:rFonts w:ascii="Palatino Linotype" w:hAnsi="Palatino Linotype"/>
        </w:rPr>
        <w:t>, 36, fracciones I y II, 176, 178, 179, 181, 185, fracción I, 186 y 188,</w:t>
      </w:r>
      <w:r w:rsidRPr="00441733">
        <w:rPr>
          <w:rFonts w:ascii="Palatino Linotype" w:eastAsia="Calibri" w:hAnsi="Palatino Linotype" w:cs="Arial"/>
        </w:rPr>
        <w:t xml:space="preserve"> de la Ley de Transparencia y Acceso a la Información Pública del Estado de México y </w:t>
      </w:r>
      <w:r w:rsidRPr="00441733">
        <w:rPr>
          <w:rFonts w:ascii="Palatino Linotype" w:hAnsi="Palatino Linotype" w:cs="Arial"/>
        </w:rPr>
        <w:t>Municipios</w:t>
      </w:r>
      <w:r w:rsidRPr="00441733">
        <w:rPr>
          <w:rFonts w:ascii="Palatino Linotype" w:eastAsia="Calibri" w:hAnsi="Palatino Linotype" w:cs="Arial"/>
        </w:rPr>
        <w:t xml:space="preserve">, </w:t>
      </w:r>
      <w:r w:rsidRPr="00441733">
        <w:rPr>
          <w:rFonts w:ascii="Palatino Linotype" w:hAnsi="Palatino Linotype"/>
        </w:rPr>
        <w:t>este</w:t>
      </w:r>
      <w:r w:rsidRPr="00441733">
        <w:rPr>
          <w:rFonts w:ascii="Palatino Linotype" w:eastAsia="Calibri" w:hAnsi="Palatino Linotype" w:cs="Arial"/>
        </w:rPr>
        <w:t xml:space="preserve"> Pleno:</w:t>
      </w:r>
    </w:p>
    <w:p w14:paraId="39E78852" w14:textId="77777777" w:rsidR="0058576D" w:rsidRPr="00441733" w:rsidRDefault="0058576D" w:rsidP="0058576D">
      <w:pPr>
        <w:spacing w:before="480" w:after="360"/>
        <w:jc w:val="center"/>
        <w:rPr>
          <w:rFonts w:ascii="Palatino Linotype" w:hAnsi="Palatino Linotype"/>
          <w:b/>
          <w:spacing w:val="44"/>
          <w:sz w:val="28"/>
        </w:rPr>
      </w:pPr>
      <w:r w:rsidRPr="00441733">
        <w:rPr>
          <w:rFonts w:ascii="Palatino Linotype" w:hAnsi="Palatino Linotype"/>
          <w:b/>
          <w:spacing w:val="44"/>
          <w:sz w:val="28"/>
        </w:rPr>
        <w:lastRenderedPageBreak/>
        <w:t>RESUELVE</w:t>
      </w:r>
    </w:p>
    <w:p w14:paraId="0265912D" w14:textId="77777777" w:rsidR="0058576D" w:rsidRPr="00441733" w:rsidRDefault="0058576D" w:rsidP="0058576D">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441733">
        <w:rPr>
          <w:rFonts w:ascii="Palatino Linotype" w:hAnsi="Palatino Linotype" w:cs="Arial"/>
        </w:rPr>
        <w:t xml:space="preserve">Resultan </w:t>
      </w:r>
      <w:r w:rsidRPr="00441733">
        <w:rPr>
          <w:rFonts w:ascii="Palatino Linotype" w:hAnsi="Palatino Linotype" w:cs="Arial"/>
          <w:b/>
        </w:rPr>
        <w:t>fundadas</w:t>
      </w:r>
      <w:r w:rsidRPr="00441733">
        <w:rPr>
          <w:rFonts w:ascii="Palatino Linotype" w:hAnsi="Palatino Linotype" w:cs="Arial"/>
        </w:rPr>
        <w:t xml:space="preserve"> las razones o motivos de inconformidad hechas valer por </w:t>
      </w:r>
      <w:r w:rsidRPr="00441733">
        <w:rPr>
          <w:rFonts w:ascii="Palatino Linotype" w:hAnsi="Palatino Linotype" w:cs="Arial"/>
          <w:b/>
        </w:rPr>
        <w:t>EL RECURRENTE</w:t>
      </w:r>
      <w:r w:rsidRPr="00441733">
        <w:rPr>
          <w:rFonts w:ascii="Palatino Linotype" w:hAnsi="Palatino Linotype" w:cs="Arial"/>
        </w:rPr>
        <w:t xml:space="preserve"> en términos del Considerando </w:t>
      </w:r>
      <w:r w:rsidRPr="00441733">
        <w:rPr>
          <w:rFonts w:ascii="Palatino Linotype" w:hAnsi="Palatino Linotype" w:cs="Arial"/>
          <w:b/>
        </w:rPr>
        <w:t>QUINTO</w:t>
      </w:r>
      <w:r w:rsidRPr="00441733">
        <w:rPr>
          <w:rFonts w:ascii="Palatino Linotype" w:hAnsi="Palatino Linotype" w:cs="Arial"/>
        </w:rPr>
        <w:t xml:space="preserve"> de la presente resolución.</w:t>
      </w:r>
    </w:p>
    <w:p w14:paraId="0D7F2798" w14:textId="39AE3564" w:rsidR="0058576D" w:rsidRPr="00441733" w:rsidRDefault="0058576D" w:rsidP="00EE6FE1">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441733">
        <w:rPr>
          <w:rFonts w:ascii="Palatino Linotype" w:hAnsi="Palatino Linotype" w:cs="Arial"/>
        </w:rPr>
        <w:t xml:space="preserve">Se </w:t>
      </w:r>
      <w:r w:rsidR="00B641DF" w:rsidRPr="00441733">
        <w:rPr>
          <w:rFonts w:ascii="Palatino Linotype" w:hAnsi="Palatino Linotype" w:cs="Arial"/>
          <w:b/>
        </w:rPr>
        <w:t>REVOC</w:t>
      </w:r>
      <w:r w:rsidRPr="00441733">
        <w:rPr>
          <w:rFonts w:ascii="Palatino Linotype" w:hAnsi="Palatino Linotype" w:cs="Arial"/>
          <w:b/>
        </w:rPr>
        <w:t xml:space="preserve">A </w:t>
      </w:r>
      <w:r w:rsidRPr="00441733">
        <w:rPr>
          <w:rFonts w:ascii="Palatino Linotype" w:hAnsi="Palatino Linotype" w:cs="Arial"/>
        </w:rPr>
        <w:t xml:space="preserve">la respuesta del </w:t>
      </w:r>
      <w:r w:rsidRPr="00441733">
        <w:rPr>
          <w:rFonts w:ascii="Palatino Linotype" w:hAnsi="Palatino Linotype" w:cs="Arial"/>
          <w:b/>
        </w:rPr>
        <w:t>SUJETO OBLIGADO</w:t>
      </w:r>
      <w:r w:rsidRPr="00441733">
        <w:rPr>
          <w:rFonts w:ascii="Palatino Linotype" w:hAnsi="Palatino Linotype" w:cs="Arial"/>
        </w:rPr>
        <w:t xml:space="preserve">, y se </w:t>
      </w:r>
      <w:r w:rsidRPr="00441733">
        <w:rPr>
          <w:rFonts w:ascii="Palatino Linotype" w:hAnsi="Palatino Linotype" w:cs="Arial"/>
          <w:b/>
        </w:rPr>
        <w:t>ordena</w:t>
      </w:r>
      <w:r w:rsidRPr="00441733">
        <w:rPr>
          <w:rFonts w:ascii="Palatino Linotype" w:hAnsi="Palatino Linotype" w:cs="Arial"/>
        </w:rPr>
        <w:t xml:space="preserve"> atienda la solicitud de información pública </w:t>
      </w:r>
      <w:r w:rsidR="00BF3075" w:rsidRPr="00441733">
        <w:rPr>
          <w:rFonts w:ascii="Palatino Linotype" w:hAnsi="Palatino Linotype"/>
          <w:b/>
          <w:bCs/>
        </w:rPr>
        <w:t>00030/NAUCALPA/IP/2021</w:t>
      </w:r>
      <w:r w:rsidRPr="00441733">
        <w:rPr>
          <w:rFonts w:ascii="Palatino Linotype" w:hAnsi="Palatino Linotype" w:cs="Arial"/>
        </w:rPr>
        <w:t xml:space="preserve">, en términos del Considerando </w:t>
      </w:r>
      <w:r w:rsidRPr="00441733">
        <w:rPr>
          <w:rFonts w:ascii="Palatino Linotype" w:hAnsi="Palatino Linotype" w:cs="Arial"/>
          <w:b/>
        </w:rPr>
        <w:t>QUINTO</w:t>
      </w:r>
      <w:r w:rsidRPr="00441733">
        <w:rPr>
          <w:rFonts w:ascii="Palatino Linotype" w:hAnsi="Palatino Linotype" w:cs="Arial"/>
        </w:rPr>
        <w:t xml:space="preserve"> de la presente resolución, y haga entrega al </w:t>
      </w:r>
      <w:r w:rsidRPr="00441733">
        <w:rPr>
          <w:rFonts w:ascii="Palatino Linotype" w:hAnsi="Palatino Linotype" w:cs="Arial"/>
          <w:b/>
        </w:rPr>
        <w:t>RECURRENTE</w:t>
      </w:r>
      <w:r w:rsidRPr="00441733">
        <w:rPr>
          <w:rFonts w:ascii="Palatino Linotype" w:hAnsi="Palatino Linotype" w:cs="Arial"/>
        </w:rPr>
        <w:t>, lo siguiente:</w:t>
      </w:r>
    </w:p>
    <w:p w14:paraId="351BDAC9" w14:textId="0D1E379D" w:rsidR="00427BBF" w:rsidRPr="00441733" w:rsidRDefault="0058576D" w:rsidP="00EE6FE1">
      <w:pPr>
        <w:spacing w:before="360" w:after="240" w:line="276" w:lineRule="auto"/>
        <w:ind w:left="851" w:right="1183"/>
        <w:jc w:val="both"/>
        <w:rPr>
          <w:rFonts w:ascii="Palatino Linotype" w:hAnsi="Palatino Linotype"/>
          <w:bCs/>
          <w:i/>
        </w:rPr>
      </w:pPr>
      <w:r w:rsidRPr="00441733">
        <w:rPr>
          <w:rFonts w:ascii="Palatino Linotype" w:hAnsi="Palatino Linotype"/>
          <w:bCs/>
          <w:i/>
        </w:rPr>
        <w:t>“</w:t>
      </w:r>
      <w:r w:rsidR="00427BBF" w:rsidRPr="00441733">
        <w:rPr>
          <w:rFonts w:ascii="Palatino Linotype" w:hAnsi="Palatino Linotype"/>
          <w:bCs/>
          <w:i/>
        </w:rPr>
        <w:t>El expediente derivado del trámite de traslado de dominio con número de folio 23360, previa acreditación de la identidad y propiedad del bien objeto de dicho traslado.</w:t>
      </w:r>
    </w:p>
    <w:p w14:paraId="2496945F" w14:textId="6A26138C" w:rsidR="00427BBF" w:rsidRPr="00441733" w:rsidRDefault="00427BBF" w:rsidP="00427BBF">
      <w:pPr>
        <w:spacing w:before="360" w:after="240" w:line="276" w:lineRule="auto"/>
        <w:ind w:left="851" w:right="1183"/>
        <w:jc w:val="both"/>
        <w:rPr>
          <w:rFonts w:ascii="Palatino Linotype" w:hAnsi="Palatino Linotype"/>
          <w:bCs/>
          <w:i/>
        </w:rPr>
      </w:pPr>
      <w:r w:rsidRPr="00441733">
        <w:rPr>
          <w:rFonts w:ascii="Palatino Linotype" w:hAnsi="Palatino Linotype"/>
          <w:bCs/>
          <w:i/>
        </w:rPr>
        <w:t>A efecto de dar cumplimiento a lo anterior, deberá hacer entrega en la modalidad en la que el titular prefiere se otorgue éste, la cual podrá ser por consulta directa, copias simples, certificadas, digitalizadas u otro tipo de medio electrónico, debiendo indicar el procedimiento para acceder a la información.</w:t>
      </w:r>
    </w:p>
    <w:p w14:paraId="621EA732" w14:textId="366B8FAB" w:rsidR="0058576D" w:rsidRPr="00441733" w:rsidRDefault="00427BBF" w:rsidP="00EE6FE1">
      <w:pPr>
        <w:spacing w:before="360" w:after="240" w:line="276" w:lineRule="auto"/>
        <w:ind w:left="851" w:right="1183"/>
        <w:jc w:val="both"/>
        <w:rPr>
          <w:rFonts w:ascii="Palatino Linotype" w:hAnsi="Palatino Linotype"/>
          <w:bCs/>
          <w:i/>
        </w:rPr>
      </w:pPr>
      <w:r w:rsidRPr="00441733">
        <w:rPr>
          <w:rFonts w:ascii="Palatino Linotype" w:hAnsi="Palatino Linotype"/>
          <w:bCs/>
          <w:i/>
        </w:rPr>
        <w:t xml:space="preserve">En caso de que no se acredite la identidad y propiedad, deberá </w:t>
      </w:r>
      <w:r w:rsidR="00104E2D" w:rsidRPr="00441733">
        <w:rPr>
          <w:rFonts w:ascii="Palatino Linotype" w:hAnsi="Palatino Linotype"/>
          <w:bCs/>
          <w:i/>
        </w:rPr>
        <w:t>entregar</w:t>
      </w:r>
      <w:r w:rsidRPr="00441733">
        <w:rPr>
          <w:rFonts w:ascii="Palatino Linotype" w:hAnsi="Palatino Linotype"/>
          <w:bCs/>
          <w:i/>
        </w:rPr>
        <w:t xml:space="preserve"> e</w:t>
      </w:r>
      <w:r w:rsidR="0058576D" w:rsidRPr="00441733">
        <w:rPr>
          <w:rFonts w:ascii="Palatino Linotype" w:hAnsi="Palatino Linotype"/>
          <w:bCs/>
          <w:i/>
        </w:rPr>
        <w:t xml:space="preserve">l Acuerdo de </w:t>
      </w:r>
      <w:r w:rsidR="00C44C99" w:rsidRPr="00441733">
        <w:rPr>
          <w:rFonts w:ascii="Palatino Linotype" w:hAnsi="Palatino Linotype"/>
          <w:bCs/>
          <w:i/>
        </w:rPr>
        <w:t xml:space="preserve">Clasificación </w:t>
      </w:r>
      <w:r w:rsidRPr="00441733">
        <w:rPr>
          <w:rFonts w:ascii="Palatino Linotype" w:hAnsi="Palatino Linotype"/>
          <w:bCs/>
          <w:i/>
        </w:rPr>
        <w:t xml:space="preserve">de la información </w:t>
      </w:r>
      <w:r w:rsidR="00C44C99" w:rsidRPr="00441733">
        <w:rPr>
          <w:rFonts w:ascii="Palatino Linotype" w:hAnsi="Palatino Linotype"/>
          <w:bCs/>
          <w:i/>
        </w:rPr>
        <w:t>como confidencial</w:t>
      </w:r>
      <w:r w:rsidRPr="00441733">
        <w:rPr>
          <w:rFonts w:ascii="Palatino Linotype" w:hAnsi="Palatino Linotype"/>
          <w:bCs/>
          <w:i/>
        </w:rPr>
        <w:t xml:space="preserve"> en su totalidad,</w:t>
      </w:r>
      <w:r w:rsidR="0058576D" w:rsidRPr="00441733">
        <w:rPr>
          <w:rFonts w:ascii="Palatino Linotype" w:hAnsi="Palatino Linotype"/>
          <w:bCs/>
          <w:i/>
        </w:rPr>
        <w:t xml:space="preserve"> en términos de los artículos </w:t>
      </w:r>
      <w:r w:rsidR="00C44C99" w:rsidRPr="00441733">
        <w:rPr>
          <w:rFonts w:ascii="Palatino Linotype" w:hAnsi="Palatino Linotype"/>
          <w:bCs/>
          <w:i/>
        </w:rPr>
        <w:t>122 y 143</w:t>
      </w:r>
      <w:r w:rsidR="0058576D" w:rsidRPr="00441733">
        <w:rPr>
          <w:rFonts w:ascii="Palatino Linotype" w:hAnsi="Palatino Linotype"/>
          <w:bCs/>
          <w:i/>
        </w:rPr>
        <w:t xml:space="preserve"> de la Ley de Transparencia y Acceso a la Información Pública de</w:t>
      </w:r>
      <w:r w:rsidRPr="00441733">
        <w:rPr>
          <w:rFonts w:ascii="Palatino Linotype" w:hAnsi="Palatino Linotype"/>
          <w:bCs/>
          <w:i/>
        </w:rPr>
        <w:t>l Estado de México y Municipios</w:t>
      </w:r>
      <w:r w:rsidR="00104E2D" w:rsidRPr="00441733">
        <w:rPr>
          <w:rFonts w:ascii="Palatino Linotype" w:hAnsi="Palatino Linotype"/>
          <w:bCs/>
          <w:i/>
        </w:rPr>
        <w:t>, vía SAIMEX</w:t>
      </w:r>
      <w:r w:rsidR="0058576D" w:rsidRPr="00441733">
        <w:rPr>
          <w:rFonts w:ascii="Palatino Linotype" w:hAnsi="Palatino Linotype"/>
          <w:bCs/>
          <w:i/>
        </w:rPr>
        <w:t>.”</w:t>
      </w:r>
      <w:r w:rsidRPr="00441733">
        <w:rPr>
          <w:rFonts w:ascii="Palatino Linotype" w:hAnsi="Palatino Linotype"/>
          <w:bCs/>
          <w:i/>
        </w:rPr>
        <w:t xml:space="preserve"> </w:t>
      </w:r>
    </w:p>
    <w:p w14:paraId="4D0103C0" w14:textId="77777777" w:rsidR="00626895" w:rsidRPr="00441733" w:rsidRDefault="00626895" w:rsidP="00626895">
      <w:pPr>
        <w:spacing w:line="360" w:lineRule="auto"/>
        <w:jc w:val="both"/>
        <w:rPr>
          <w:rFonts w:ascii="Palatino Linotype" w:eastAsiaTheme="minorEastAsia" w:hAnsi="Palatino Linotype" w:cstheme="minorBidi"/>
          <w:color w:val="222222"/>
          <w:shd w:val="clear" w:color="auto" w:fill="FFFFFF"/>
          <w:lang w:val="es-ES_tradnl"/>
        </w:rPr>
      </w:pPr>
      <w:r w:rsidRPr="00441733">
        <w:rPr>
          <w:rFonts w:ascii="Palatino Linotype" w:eastAsiaTheme="minorEastAsia" w:hAnsi="Palatino Linotype" w:cstheme="minorBidi"/>
          <w:b/>
          <w:color w:val="222222"/>
          <w:sz w:val="28"/>
          <w:shd w:val="clear" w:color="auto" w:fill="FFFFFF"/>
          <w:lang w:val="es-ES_tradnl"/>
        </w:rPr>
        <w:lastRenderedPageBreak/>
        <w:t>TERCERO</w:t>
      </w:r>
      <w:r w:rsidRPr="00441733">
        <w:rPr>
          <w:rFonts w:ascii="Palatino Linotype" w:eastAsiaTheme="minorEastAsia" w:hAnsi="Palatino Linotype" w:cstheme="minorBidi"/>
          <w:b/>
          <w:color w:val="222222"/>
          <w:sz w:val="28"/>
          <w:szCs w:val="28"/>
          <w:shd w:val="clear" w:color="auto" w:fill="FFFFFF"/>
          <w:lang w:val="es-ES_tradnl"/>
        </w:rPr>
        <w:t>.</w:t>
      </w:r>
      <w:r w:rsidRPr="00441733">
        <w:rPr>
          <w:rFonts w:ascii="Palatino Linotype" w:eastAsiaTheme="minorEastAsia" w:hAnsi="Palatino Linotype" w:cstheme="minorBidi"/>
          <w:b/>
          <w:color w:val="222222"/>
          <w:sz w:val="20"/>
          <w:szCs w:val="20"/>
          <w:shd w:val="clear" w:color="auto" w:fill="FFFFFF"/>
          <w:lang w:val="es-ES_tradnl"/>
        </w:rPr>
        <w:t> </w:t>
      </w:r>
      <w:r w:rsidRPr="00441733">
        <w:rPr>
          <w:rFonts w:ascii="Palatino Linotype" w:eastAsiaTheme="minorEastAsia" w:hAnsi="Palatino Linotype" w:cstheme="minorBidi"/>
          <w:b/>
          <w:color w:val="222222"/>
          <w:lang w:val="es-ES_tradnl" w:eastAsia="es-ES_tradnl"/>
        </w:rPr>
        <w:t>Notifíquese</w:t>
      </w:r>
      <w:r w:rsidRPr="00441733">
        <w:rPr>
          <w:rFonts w:ascii="Palatino Linotype" w:eastAsiaTheme="minorEastAsia" w:hAnsi="Palatino Linotype" w:cstheme="minorBidi"/>
          <w:color w:val="222222"/>
          <w:lang w:val="es-ES_tradnl" w:eastAsia="es-ES_tradnl"/>
        </w:rPr>
        <w:t xml:space="preserve"> </w:t>
      </w:r>
      <w:r w:rsidRPr="00441733">
        <w:rPr>
          <w:rFonts w:ascii="Palatino Linotype" w:eastAsiaTheme="minorEastAsia" w:hAnsi="Palatino Linotype" w:cstheme="minorBidi"/>
          <w:color w:val="222222"/>
          <w:shd w:val="clear" w:color="auto" w:fill="FFFFFF"/>
          <w:lang w:val="es-ES_tradnl"/>
        </w:rPr>
        <w:t>al Titular de la Unidad de Transparencia del</w:t>
      </w:r>
      <w:r w:rsidRPr="00441733">
        <w:rPr>
          <w:rFonts w:ascii="Palatino Linotype" w:eastAsiaTheme="minorEastAsia" w:hAnsi="Palatino Linotype" w:cstheme="minorBidi"/>
          <w:b/>
          <w:color w:val="222222"/>
          <w:shd w:val="clear" w:color="auto" w:fill="FFFFFF"/>
          <w:lang w:val="es-ES_tradnl"/>
        </w:rPr>
        <w:t> SUJETO OBLIGADO</w:t>
      </w:r>
      <w:r w:rsidRPr="00441733">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441733">
        <w:rPr>
          <w:rFonts w:ascii="Palatino Linotype" w:eastAsiaTheme="minorEastAsia" w:hAnsi="Palatino Linotype" w:cs="Arial"/>
          <w:lang w:val="es-ES_tradnl"/>
        </w:rPr>
        <w:t>Transparencia</w:t>
      </w:r>
      <w:r w:rsidRPr="00441733">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441733">
        <w:rPr>
          <w:rFonts w:ascii="Palatino Linotype" w:eastAsiaTheme="minorEastAsia" w:hAnsi="Palatino Linotype" w:cs="Arial"/>
          <w:lang w:val="es-ES_tradnl"/>
        </w:rPr>
        <w:t>cumplimiento</w:t>
      </w:r>
      <w:r w:rsidRPr="00441733">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441733">
        <w:rPr>
          <w:rFonts w:ascii="Palatino Linotype" w:eastAsiaTheme="minorEastAsia" w:hAnsi="Palatino Linotype" w:cs="Arial"/>
          <w:lang w:val="es-ES_tradnl"/>
        </w:rPr>
        <w:t>informar</w:t>
      </w:r>
      <w:r w:rsidRPr="00441733">
        <w:rPr>
          <w:rFonts w:ascii="Palatino Linotype" w:eastAsiaTheme="minorEastAsia" w:hAnsi="Palatino Linotype" w:cstheme="minorBidi"/>
          <w:color w:val="222222"/>
          <w:shd w:val="clear" w:color="auto" w:fill="FFFFFF"/>
          <w:lang w:val="es-ES_tradnl"/>
        </w:rPr>
        <w:t xml:space="preserve"> a este Instituto en un plazo </w:t>
      </w:r>
      <w:r w:rsidRPr="00441733">
        <w:rPr>
          <w:rFonts w:ascii="Palatino Linotype" w:eastAsiaTheme="minorEastAsia" w:hAnsi="Palatino Linotype" w:cstheme="minorBidi"/>
          <w:color w:val="222222"/>
          <w:lang w:val="es-ES_tradnl" w:eastAsia="es-ES_tradnl"/>
        </w:rPr>
        <w:t>de</w:t>
      </w:r>
      <w:r w:rsidRPr="00441733">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3AF9CDBE" w14:textId="77777777" w:rsidR="00626895" w:rsidRPr="00441733" w:rsidRDefault="00626895" w:rsidP="00626895">
      <w:pPr>
        <w:spacing w:line="360" w:lineRule="auto"/>
        <w:jc w:val="both"/>
        <w:rPr>
          <w:rFonts w:ascii="Palatino Linotype" w:eastAsiaTheme="minorEastAsia" w:hAnsi="Palatino Linotype" w:cstheme="minorBidi"/>
          <w:color w:val="222222"/>
          <w:shd w:val="clear" w:color="auto" w:fill="FFFFFF"/>
          <w:lang w:val="es-ES_tradnl"/>
        </w:rPr>
      </w:pPr>
    </w:p>
    <w:p w14:paraId="1C56C891" w14:textId="77777777" w:rsidR="00626895" w:rsidRPr="00441733" w:rsidRDefault="00626895" w:rsidP="00626895">
      <w:pPr>
        <w:spacing w:line="360" w:lineRule="auto"/>
        <w:jc w:val="both"/>
        <w:rPr>
          <w:rFonts w:ascii="Palatino Linotype" w:eastAsiaTheme="minorEastAsia" w:hAnsi="Palatino Linotype" w:cstheme="minorBidi"/>
          <w:color w:val="222222"/>
          <w:shd w:val="clear" w:color="auto" w:fill="FFFFFF"/>
          <w:lang w:val="es-ES_tradnl"/>
        </w:rPr>
      </w:pPr>
      <w:r w:rsidRPr="00441733">
        <w:rPr>
          <w:rFonts w:ascii="Palatino Linotype" w:eastAsia="Calibri" w:hAnsi="Palatino Linotype" w:cs="Arial"/>
          <w:b/>
          <w:sz w:val="28"/>
          <w:lang w:val="es-ES_tradnl"/>
        </w:rPr>
        <w:t>CUARTO</w:t>
      </w:r>
      <w:r w:rsidRPr="00441733">
        <w:rPr>
          <w:rFonts w:ascii="Palatino Linotype" w:eastAsia="Calibri" w:hAnsi="Palatino Linotype" w:cs="Arial"/>
          <w:b/>
          <w:sz w:val="28"/>
          <w:szCs w:val="28"/>
          <w:lang w:val="es-ES_tradnl"/>
        </w:rPr>
        <w:t xml:space="preserve">. </w:t>
      </w:r>
      <w:r w:rsidRPr="00441733">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441733">
        <w:rPr>
          <w:rFonts w:ascii="Palatino Linotype" w:eastAsia="Calibri" w:hAnsi="Palatino Linotype" w:cs="Arial"/>
          <w:b/>
          <w:lang w:val="es-ES_tradnl"/>
        </w:rPr>
        <w:t xml:space="preserve">SUJETO OBLIGADO </w:t>
      </w:r>
      <w:r w:rsidRPr="00441733">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485934A6" w14:textId="77777777" w:rsidR="00626895" w:rsidRPr="00441733" w:rsidRDefault="00626895" w:rsidP="00626895">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14:paraId="21459335" w14:textId="77777777" w:rsidR="00626895" w:rsidRPr="00441733" w:rsidRDefault="00626895" w:rsidP="00626895">
      <w:pPr>
        <w:spacing w:line="360" w:lineRule="auto"/>
        <w:jc w:val="both"/>
        <w:rPr>
          <w:rFonts w:ascii="Palatino Linotype" w:eastAsia="Calibri" w:hAnsi="Palatino Linotype" w:cs="Arial"/>
          <w:lang w:val="es-ES_tradnl"/>
        </w:rPr>
      </w:pPr>
      <w:r w:rsidRPr="00441733">
        <w:rPr>
          <w:rFonts w:ascii="Palatino Linotype" w:eastAsiaTheme="minorEastAsia" w:hAnsi="Palatino Linotype" w:cstheme="minorBidi"/>
          <w:b/>
          <w:color w:val="222222"/>
          <w:sz w:val="28"/>
          <w:shd w:val="clear" w:color="auto" w:fill="FFFFFF"/>
          <w:lang w:val="es-ES_tradnl"/>
        </w:rPr>
        <w:t>QUINTO</w:t>
      </w:r>
      <w:r w:rsidRPr="00441733">
        <w:rPr>
          <w:rFonts w:ascii="Palatino Linotype" w:eastAsiaTheme="minorEastAsia" w:hAnsi="Palatino Linotype" w:cs="Arial"/>
          <w:b/>
          <w:bCs/>
          <w:color w:val="222222"/>
          <w:lang w:val="es-ES_tradnl" w:eastAsia="es-MX"/>
        </w:rPr>
        <w:t xml:space="preserve">. </w:t>
      </w:r>
      <w:bookmarkStart w:id="11" w:name="_Hlk57757546"/>
      <w:r w:rsidRPr="00441733">
        <w:rPr>
          <w:rFonts w:ascii="Palatino Linotype" w:eastAsiaTheme="minorEastAsia" w:hAnsi="Palatino Linotype" w:cstheme="minorBidi"/>
          <w:b/>
          <w:color w:val="222222"/>
          <w:lang w:val="es-ES_tradnl" w:eastAsia="es-ES_tradnl"/>
        </w:rPr>
        <w:t>Notifíquese</w:t>
      </w:r>
      <w:r w:rsidRPr="00441733">
        <w:rPr>
          <w:rFonts w:ascii="Palatino Linotype" w:eastAsiaTheme="minorEastAsia" w:hAnsi="Palatino Linotype" w:cstheme="minorBidi"/>
          <w:color w:val="222222"/>
          <w:lang w:val="es-ES_tradnl" w:eastAsia="es-ES_tradnl"/>
        </w:rPr>
        <w:t xml:space="preserve"> al </w:t>
      </w:r>
      <w:r w:rsidRPr="00441733">
        <w:rPr>
          <w:rFonts w:ascii="Palatino Linotype" w:eastAsiaTheme="minorEastAsia" w:hAnsi="Palatino Linotype" w:cstheme="minorBidi"/>
          <w:b/>
          <w:color w:val="222222"/>
          <w:lang w:val="es-ES_tradnl" w:eastAsia="es-ES_tradnl"/>
        </w:rPr>
        <w:t>RECURRENTE</w:t>
      </w:r>
      <w:r w:rsidRPr="00441733">
        <w:rPr>
          <w:rFonts w:ascii="Palatino Linotype" w:eastAsiaTheme="minorEastAsia" w:hAnsi="Palatino Linotype" w:cstheme="minorBidi"/>
          <w:color w:val="222222"/>
          <w:lang w:val="es-ES_tradnl" w:eastAsia="es-ES_tradnl"/>
        </w:rPr>
        <w:t xml:space="preserve"> la </w:t>
      </w:r>
      <w:r w:rsidRPr="00441733">
        <w:rPr>
          <w:rFonts w:ascii="Palatino Linotype" w:eastAsiaTheme="minorEastAsia" w:hAnsi="Palatino Linotype" w:cs="Arial"/>
          <w:lang w:val="es-ES_tradnl"/>
        </w:rPr>
        <w:t>presente</w:t>
      </w:r>
      <w:r w:rsidRPr="00441733">
        <w:rPr>
          <w:rFonts w:ascii="Palatino Linotype" w:eastAsiaTheme="minorEastAsia" w:hAnsi="Palatino Linotype" w:cstheme="minorBidi"/>
          <w:color w:val="222222"/>
          <w:lang w:val="es-ES_tradnl" w:eastAsia="es-ES_tradnl"/>
        </w:rPr>
        <w:t xml:space="preserve"> resolución.</w:t>
      </w:r>
    </w:p>
    <w:bookmarkEnd w:id="11"/>
    <w:p w14:paraId="052D1600" w14:textId="77777777" w:rsidR="00626895" w:rsidRPr="00441733" w:rsidRDefault="00626895" w:rsidP="00626895">
      <w:pPr>
        <w:spacing w:line="360" w:lineRule="auto"/>
        <w:ind w:right="49"/>
        <w:jc w:val="both"/>
        <w:rPr>
          <w:rFonts w:ascii="Palatino Linotype" w:eastAsiaTheme="minorEastAsia" w:hAnsi="Palatino Linotype" w:cs="Arial"/>
          <w:b/>
          <w:bCs/>
          <w:color w:val="222222"/>
          <w:szCs w:val="20"/>
          <w:lang w:val="es-ES_tradnl" w:eastAsia="es-MX"/>
        </w:rPr>
      </w:pPr>
    </w:p>
    <w:p w14:paraId="2DB1A4E4" w14:textId="77777777" w:rsidR="00626895" w:rsidRPr="00441733" w:rsidRDefault="00626895" w:rsidP="00626895">
      <w:pPr>
        <w:spacing w:line="360" w:lineRule="auto"/>
        <w:jc w:val="both"/>
        <w:rPr>
          <w:rFonts w:ascii="Palatino Linotype" w:eastAsiaTheme="minorEastAsia" w:hAnsi="Palatino Linotype" w:cstheme="minorBidi"/>
          <w:color w:val="222222"/>
          <w:lang w:val="es-ES_tradnl" w:eastAsia="es-ES_tradnl"/>
        </w:rPr>
      </w:pPr>
      <w:r w:rsidRPr="00441733">
        <w:rPr>
          <w:rFonts w:ascii="Palatino Linotype" w:eastAsiaTheme="minorEastAsia" w:hAnsi="Palatino Linotype" w:cstheme="minorBidi"/>
          <w:b/>
          <w:color w:val="222222"/>
          <w:sz w:val="28"/>
          <w:shd w:val="clear" w:color="auto" w:fill="FFFFFF"/>
          <w:lang w:val="es-ES_tradnl"/>
        </w:rPr>
        <w:t>SEXTO</w:t>
      </w:r>
      <w:r w:rsidRPr="00441733">
        <w:rPr>
          <w:rFonts w:ascii="Palatino Linotype" w:eastAsiaTheme="minorEastAsia" w:hAnsi="Palatino Linotype" w:cs="Arial"/>
          <w:b/>
          <w:bCs/>
          <w:color w:val="222222"/>
          <w:sz w:val="28"/>
          <w:szCs w:val="20"/>
          <w:lang w:val="es-ES_tradnl" w:eastAsia="es-MX"/>
        </w:rPr>
        <w:t>.</w:t>
      </w:r>
      <w:r w:rsidRPr="00441733">
        <w:rPr>
          <w:rFonts w:ascii="Palatino Linotype" w:eastAsiaTheme="minorEastAsia" w:hAnsi="Palatino Linotype" w:cstheme="minorBidi"/>
          <w:color w:val="222222"/>
          <w:sz w:val="20"/>
          <w:szCs w:val="17"/>
          <w:lang w:val="es-ES_tradnl" w:eastAsia="es-ES_tradnl"/>
        </w:rPr>
        <w:t xml:space="preserve"> </w:t>
      </w:r>
      <w:r w:rsidRPr="00441733">
        <w:rPr>
          <w:rFonts w:ascii="Palatino Linotype" w:eastAsiaTheme="minorEastAsia" w:hAnsi="Palatino Linotype" w:cstheme="minorBidi"/>
          <w:b/>
          <w:color w:val="222222"/>
          <w:lang w:val="es-ES_tradnl" w:eastAsia="es-ES_tradnl"/>
        </w:rPr>
        <w:t>Hágase del conocimiento</w:t>
      </w:r>
      <w:r w:rsidRPr="00441733">
        <w:rPr>
          <w:rFonts w:ascii="Palatino Linotype" w:eastAsiaTheme="minorEastAsia" w:hAnsi="Palatino Linotype" w:cstheme="minorBidi"/>
          <w:color w:val="222222"/>
          <w:lang w:val="es-ES_tradnl" w:eastAsia="es-ES_tradnl"/>
        </w:rPr>
        <w:t xml:space="preserve"> al </w:t>
      </w:r>
      <w:r w:rsidRPr="00441733">
        <w:rPr>
          <w:rFonts w:ascii="Palatino Linotype" w:eastAsiaTheme="minorEastAsia" w:hAnsi="Palatino Linotype" w:cstheme="minorBidi"/>
          <w:b/>
          <w:color w:val="222222"/>
          <w:lang w:val="es-ES_tradnl" w:eastAsia="es-ES_tradnl"/>
        </w:rPr>
        <w:t>RECURRENTE</w:t>
      </w:r>
      <w:r w:rsidRPr="00441733">
        <w:rPr>
          <w:rFonts w:ascii="Palatino Linotype" w:eastAsiaTheme="minorEastAsia" w:hAnsi="Palatino Linotype" w:cstheme="minorBidi"/>
          <w:color w:val="222222"/>
          <w:lang w:val="es-ES_tradnl" w:eastAsia="es-ES_tradnl"/>
        </w:rPr>
        <w:t xml:space="preserve"> que de conformidad con lo establecido en el </w:t>
      </w:r>
      <w:r w:rsidRPr="00441733">
        <w:rPr>
          <w:rFonts w:ascii="Palatino Linotype" w:eastAsiaTheme="minorEastAsia" w:hAnsi="Palatino Linotype" w:cs="Arial"/>
          <w:lang w:val="es-ES_tradnl"/>
        </w:rPr>
        <w:t>artículo</w:t>
      </w:r>
      <w:r w:rsidRPr="00441733">
        <w:rPr>
          <w:rFonts w:ascii="Palatino Linotype" w:eastAsiaTheme="minorEastAsia" w:hAnsi="Palatino Linotype" w:cstheme="minorBidi"/>
          <w:color w:val="222222"/>
          <w:lang w:val="es-ES_tradnl" w:eastAsia="es-ES_tradnl"/>
        </w:rPr>
        <w:t xml:space="preserve"> 196 de la </w:t>
      </w:r>
      <w:r w:rsidRPr="00441733">
        <w:rPr>
          <w:rFonts w:ascii="Palatino Linotype" w:eastAsiaTheme="minorEastAsia" w:hAnsi="Palatino Linotype" w:cs="Arial"/>
          <w:lang w:val="es-ES_tradnl"/>
        </w:rPr>
        <w:t>Ley</w:t>
      </w:r>
      <w:r w:rsidRPr="00441733">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14:paraId="130F7CB9" w14:textId="77777777" w:rsidR="00626895" w:rsidRPr="00441733" w:rsidRDefault="00626895" w:rsidP="00626895">
      <w:pPr>
        <w:autoSpaceDE w:val="0"/>
        <w:autoSpaceDN w:val="0"/>
        <w:adjustRightInd w:val="0"/>
        <w:spacing w:line="360" w:lineRule="auto"/>
        <w:ind w:right="49"/>
        <w:jc w:val="both"/>
        <w:rPr>
          <w:rFonts w:ascii="Palatino Linotype" w:hAnsi="Palatino Linotype"/>
        </w:rPr>
      </w:pPr>
    </w:p>
    <w:p w14:paraId="54307A08" w14:textId="77777777" w:rsidR="00626895" w:rsidRPr="00441733" w:rsidRDefault="00626895" w:rsidP="00626895">
      <w:pPr>
        <w:spacing w:line="360" w:lineRule="auto"/>
        <w:jc w:val="both"/>
        <w:rPr>
          <w:rFonts w:ascii="Palatino Linotype" w:eastAsiaTheme="minorEastAsia" w:hAnsi="Palatino Linotype" w:cstheme="minorBidi"/>
          <w:color w:val="222222"/>
          <w:lang w:val="es-ES_tradnl" w:eastAsia="es-ES_tradnl"/>
        </w:rPr>
      </w:pPr>
      <w:r w:rsidRPr="00441733">
        <w:rPr>
          <w:rFonts w:ascii="Palatino Linotype" w:eastAsiaTheme="minorEastAsia" w:hAnsi="Palatino Linotype" w:cstheme="minorBidi"/>
          <w:b/>
          <w:bCs/>
          <w:color w:val="222222"/>
          <w:sz w:val="28"/>
          <w:szCs w:val="28"/>
          <w:lang w:val="es-ES_tradnl" w:eastAsia="es-ES_tradnl"/>
        </w:rPr>
        <w:t xml:space="preserve">SÉPTIMO. </w:t>
      </w:r>
      <w:r w:rsidRPr="00441733">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w:t>
      </w:r>
      <w:r w:rsidRPr="00441733">
        <w:rPr>
          <w:rFonts w:ascii="Palatino Linotype" w:eastAsiaTheme="minorEastAsia" w:hAnsi="Palatino Linotype" w:cstheme="minorBidi"/>
          <w:color w:val="222222"/>
          <w:lang w:val="es-ES_tradnl" w:eastAsia="es-ES_tradnl"/>
        </w:rPr>
        <w:lastRenderedPageBreak/>
        <w:t xml:space="preserve">procedente, </w:t>
      </w:r>
      <w:r w:rsidRPr="00441733">
        <w:rPr>
          <w:rFonts w:ascii="Palatino Linotype" w:eastAsiaTheme="minorEastAsia" w:hAnsi="Palatino Linotype" w:cstheme="minorBidi"/>
          <w:b/>
          <w:bCs/>
          <w:color w:val="222222"/>
          <w:lang w:val="es-ES_tradnl" w:eastAsia="es-ES_tradnl"/>
        </w:rPr>
        <w:t>EL SUJETO OBLIGADO</w:t>
      </w:r>
      <w:r w:rsidRPr="00441733">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62C660EB" w14:textId="484E7888" w:rsidR="0058576D" w:rsidRPr="00441733" w:rsidRDefault="0058576D" w:rsidP="0058576D">
      <w:pPr>
        <w:spacing w:before="480" w:after="240" w:line="360" w:lineRule="auto"/>
        <w:jc w:val="both"/>
        <w:rPr>
          <w:rFonts w:ascii="Palatino Linotype" w:hAnsi="Palatino Linotype" w:cs="Arial"/>
        </w:rPr>
      </w:pPr>
      <w:r w:rsidRPr="00441733">
        <w:rPr>
          <w:rFonts w:ascii="Palatino Linotype" w:hAnsi="Palatino Linotype" w:cs="Arial"/>
        </w:rPr>
        <w:t>ASÍ LO RESUELVE, POR UNANIMIDAD DE VOTOS EL PLENO DEL</w:t>
      </w:r>
      <w:r w:rsidRPr="00441733">
        <w:rPr>
          <w:rFonts w:ascii="Palatino Linotype" w:eastAsia="Arial Unicode MS" w:hAnsi="Palatino Linotype" w:cs="Arial"/>
        </w:rPr>
        <w:t xml:space="preserve"> INSTITUTO DE </w:t>
      </w:r>
      <w:r w:rsidRPr="00441733">
        <w:rPr>
          <w:rFonts w:ascii="Palatino Linotype" w:hAnsi="Palatino Linotype"/>
          <w:lang w:eastAsia="en-US"/>
        </w:rPr>
        <w:t>TRANSPARENCIA</w:t>
      </w:r>
      <w:r w:rsidRPr="00441733">
        <w:rPr>
          <w:rFonts w:ascii="Palatino Linotype" w:eastAsia="Arial Unicode MS" w:hAnsi="Palatino Linotype" w:cs="Arial"/>
        </w:rPr>
        <w:t>, ACCESO A LA INFORMACIÓN PÚBLICA Y PROTECCIÓN DE DATOS PERSONALES DEL ESTADO DE MÉXICO Y MUNICIPIOS</w:t>
      </w:r>
      <w:r w:rsidRPr="00441733">
        <w:rPr>
          <w:rFonts w:ascii="Palatino Linotype" w:hAnsi="Palatino Linotype" w:cs="Arial"/>
        </w:rPr>
        <w:t>, CONFORMADO POR LOS COMISIONADOS ZULEMA MARTÍNEZ SÁNCHEZ</w:t>
      </w:r>
      <w:r w:rsidR="00441733">
        <w:rPr>
          <w:rFonts w:ascii="Palatino Linotype" w:hAnsi="Palatino Linotype" w:cs="Arial"/>
        </w:rPr>
        <w:t xml:space="preserve"> EMITIENDO OPINIÓN PARTICULAR</w:t>
      </w:r>
      <w:r w:rsidRPr="00441733">
        <w:rPr>
          <w:rFonts w:ascii="Palatino Linotype" w:hAnsi="Palatino Linotype" w:cs="Arial"/>
        </w:rPr>
        <w:t>; EVA ABAID YAPUR; JOSÉ GUADALUPE LUNA HERNÁNDEZ; JAVIER MARTÍNEZ CRUZ, Y LUIS GUSTAVO PARRA NORIEGA; EN</w:t>
      </w:r>
      <w:r w:rsidRPr="00441733">
        <w:rPr>
          <w:rFonts w:ascii="Palatino Linotype" w:hAnsi="Palatino Linotype" w:cs="Arial"/>
          <w:shd w:val="clear" w:color="auto" w:fill="FFFFFF" w:themeFill="background1"/>
        </w:rPr>
        <w:t xml:space="preserve"> LA </w:t>
      </w:r>
      <w:r w:rsidR="00C73C0D" w:rsidRPr="00441733">
        <w:rPr>
          <w:rFonts w:ascii="Palatino Linotype" w:hAnsi="Palatino Linotype" w:cs="Arial"/>
          <w:shd w:val="clear" w:color="auto" w:fill="FFFFFF" w:themeFill="background1"/>
        </w:rPr>
        <w:t>DÉCIMA CUARTA</w:t>
      </w:r>
      <w:r w:rsidRPr="00441733">
        <w:rPr>
          <w:rFonts w:ascii="Palatino Linotype" w:hAnsi="Palatino Linotype" w:cs="Arial"/>
          <w:shd w:val="clear" w:color="auto" w:fill="FFFFFF" w:themeFill="background1"/>
        </w:rPr>
        <w:t xml:space="preserve"> SESIÓN</w:t>
      </w:r>
      <w:r w:rsidRPr="00441733">
        <w:rPr>
          <w:rFonts w:ascii="Palatino Linotype" w:hAnsi="Palatino Linotype" w:cs="Arial"/>
        </w:rPr>
        <w:t xml:space="preserve"> ORDINARIA CELEBRADA EL DÍA </w:t>
      </w:r>
      <w:r w:rsidR="00C73C0D" w:rsidRPr="00441733">
        <w:rPr>
          <w:rFonts w:ascii="Palatino Linotype" w:hAnsi="Palatino Linotype" w:cs="Arial"/>
        </w:rPr>
        <w:t>VEINTIOCHO</w:t>
      </w:r>
      <w:r w:rsidR="002011AA" w:rsidRPr="00441733">
        <w:rPr>
          <w:rFonts w:ascii="Palatino Linotype" w:hAnsi="Palatino Linotype" w:cs="Arial"/>
        </w:rPr>
        <w:t xml:space="preserve"> DE </w:t>
      </w:r>
      <w:r w:rsidR="00C73C0D" w:rsidRPr="00441733">
        <w:rPr>
          <w:rFonts w:ascii="Palatino Linotype" w:hAnsi="Palatino Linotype" w:cs="Arial"/>
        </w:rPr>
        <w:t>ABRIL</w:t>
      </w:r>
      <w:r w:rsidR="002011AA" w:rsidRPr="00441733">
        <w:rPr>
          <w:rFonts w:ascii="Palatino Linotype" w:hAnsi="Palatino Linotype" w:cs="Arial"/>
        </w:rPr>
        <w:t xml:space="preserve"> DE </w:t>
      </w:r>
      <w:r w:rsidR="00C73C0D" w:rsidRPr="00441733">
        <w:rPr>
          <w:rFonts w:ascii="Palatino Linotype" w:hAnsi="Palatino Linotype" w:cs="Arial"/>
        </w:rPr>
        <w:t>DOS MIL VEINTIUNO</w:t>
      </w:r>
      <w:r w:rsidRPr="00441733">
        <w:rPr>
          <w:rFonts w:ascii="Palatino Linotype" w:hAnsi="Palatino Linotype" w:cs="Arial"/>
        </w:rPr>
        <w:t>, ANTE EL SECRETARIO TÉCNICO DEL PLENO, ALEXIS TAPIA RAMÍREZ.</w:t>
      </w:r>
    </w:p>
    <w:p w14:paraId="6F80F34E" w14:textId="77777777" w:rsidR="00C23B43" w:rsidRPr="00944EC1" w:rsidRDefault="00C73C0D" w:rsidP="002011AA">
      <w:pPr>
        <w:jc w:val="both"/>
        <w:rPr>
          <w:rFonts w:ascii="Palatino Linotype" w:hAnsi="Palatino Linotype" w:cs="Arial"/>
          <w:sz w:val="18"/>
          <w:szCs w:val="18"/>
          <w:lang w:val="es-ES"/>
        </w:rPr>
      </w:pPr>
      <w:r w:rsidRPr="00441733">
        <w:rPr>
          <w:rFonts w:ascii="Palatino Linotype" w:hAnsi="Palatino Linotype" w:cs="Arial"/>
          <w:sz w:val="18"/>
          <w:szCs w:val="18"/>
          <w:lang w:val="es-ES"/>
        </w:rPr>
        <w:t>YSM/JACC</w:t>
      </w:r>
    </w:p>
    <w:p w14:paraId="4102F2AB" w14:textId="77777777" w:rsidR="009D00F9" w:rsidRDefault="009D00F9">
      <w:pPr>
        <w:spacing w:after="160" w:line="259" w:lineRule="auto"/>
        <w:rPr>
          <w:rFonts w:ascii="Palatino Linotype" w:hAnsi="Palatino Linotype" w:cs="Arial"/>
          <w:sz w:val="22"/>
          <w:szCs w:val="22"/>
          <w:lang w:val="es-ES"/>
        </w:rPr>
      </w:pPr>
      <w:r>
        <w:rPr>
          <w:rFonts w:ascii="Palatino Linotype" w:hAnsi="Palatino Linotype" w:cs="Arial"/>
          <w:sz w:val="22"/>
          <w:szCs w:val="22"/>
          <w:lang w:val="es-ES"/>
        </w:rPr>
        <w:br w:type="page"/>
      </w:r>
    </w:p>
    <w:p w14:paraId="2924635D" w14:textId="77777777" w:rsidR="0048329B" w:rsidRDefault="0048329B" w:rsidP="002011AA">
      <w:pPr>
        <w:jc w:val="both"/>
        <w:rPr>
          <w:rFonts w:ascii="Palatino Linotype" w:hAnsi="Palatino Linotype" w:cs="Arial"/>
          <w:sz w:val="22"/>
          <w:szCs w:val="22"/>
          <w:lang w:val="es-ES"/>
        </w:rPr>
      </w:pPr>
    </w:p>
    <w:p w14:paraId="7404A712" w14:textId="77777777" w:rsidR="0048329B" w:rsidRDefault="0048329B" w:rsidP="002011AA">
      <w:pPr>
        <w:jc w:val="both"/>
      </w:pPr>
    </w:p>
    <w:sectPr w:rsidR="0048329B" w:rsidSect="00A90838">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C12A4" w16cex:dateUtc="2021-04-22T20:20:00Z"/>
  <w16cex:commentExtensible w16cex:durableId="242C12EA" w16cex:dateUtc="2021-04-22T2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5BBAF2" w16cid:durableId="242C12A4"/>
  <w16cid:commentId w16cid:paraId="090C8FC2" w16cid:durableId="242C12E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393EA" w14:textId="77777777" w:rsidR="00AF765E" w:rsidRDefault="00AF765E">
      <w:r>
        <w:separator/>
      </w:r>
    </w:p>
  </w:endnote>
  <w:endnote w:type="continuationSeparator" w:id="0">
    <w:p w14:paraId="2E2726D4" w14:textId="77777777" w:rsidR="00AF765E" w:rsidRDefault="00AF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auto"/>
    <w:pitch w:val="variable"/>
    <w:sig w:usb0="E0000287" w:usb1="40000013"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FC978C" w14:textId="35244CCD" w:rsidR="00A90838" w:rsidRPr="00A2780F" w:rsidRDefault="00515CB4" w:rsidP="00A90838">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82006">
      <w:rPr>
        <w:rFonts w:ascii="Arial" w:hAnsi="Arial" w:cs="Arial"/>
        <w:b/>
        <w:bCs/>
        <w:noProof/>
        <w:sz w:val="20"/>
        <w:szCs w:val="20"/>
      </w:rPr>
      <w:t>35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82006">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89E655" w14:textId="7E7B424D" w:rsidR="00A90838" w:rsidRDefault="00515CB4" w:rsidP="00A90838">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8200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82006">
      <w:rPr>
        <w:rFonts w:ascii="Arial" w:hAnsi="Arial" w:cs="Arial"/>
        <w:b/>
        <w:bCs/>
        <w:noProof/>
        <w:sz w:val="20"/>
        <w:szCs w:val="20"/>
      </w:rPr>
      <w:t>35</w:t>
    </w:r>
    <w:r w:rsidRPr="00986599">
      <w:rPr>
        <w:rFonts w:ascii="Arial" w:hAnsi="Arial" w:cs="Arial"/>
        <w:b/>
        <w:bCs/>
        <w:sz w:val="20"/>
        <w:szCs w:val="20"/>
      </w:rPr>
      <w:fldChar w:fldCharType="end"/>
    </w:r>
  </w:p>
  <w:p w14:paraId="75562D68" w14:textId="77777777" w:rsidR="00A90838" w:rsidRPr="00070856" w:rsidRDefault="00082006" w:rsidP="00A90838">
    <w:pPr>
      <w:pStyle w:val="Piedepgina"/>
      <w:jc w:val="right"/>
      <w:rPr>
        <w:rFonts w:ascii="Arial" w:hAnsi="Arial" w:cs="Arial"/>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905F94" w14:textId="77777777" w:rsidR="00AF765E" w:rsidRDefault="00AF765E">
      <w:r>
        <w:separator/>
      </w:r>
    </w:p>
  </w:footnote>
  <w:footnote w:type="continuationSeparator" w:id="0">
    <w:p w14:paraId="6279CF9A" w14:textId="77777777" w:rsidR="00AF765E" w:rsidRDefault="00AF76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5ADDDB" w14:textId="77777777" w:rsidR="00664844" w:rsidRPr="0010196A" w:rsidRDefault="00082006" w:rsidP="00664844">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2FFE0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2" type="#_x0000_t75" style="position:absolute;margin-left:0;margin-top:0;width:540pt;height:10in;z-index:-251654144;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042"/>
      <w:gridCol w:w="2889"/>
      <w:gridCol w:w="3283"/>
    </w:tblGrid>
    <w:tr w:rsidR="00664844" w:rsidRPr="008F2CCC" w14:paraId="0EEBD30E" w14:textId="77777777" w:rsidTr="00664844">
      <w:trPr>
        <w:trHeight w:val="225"/>
      </w:trPr>
      <w:tc>
        <w:tcPr>
          <w:tcW w:w="3042" w:type="dxa"/>
          <w:vMerge w:val="restart"/>
        </w:tcPr>
        <w:p w14:paraId="51536420" w14:textId="77777777" w:rsidR="00664844" w:rsidRPr="008F2CCC" w:rsidRDefault="00664844" w:rsidP="00664844">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F5B96B2" wp14:editId="77B11D0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89" w:type="dxa"/>
          <w:shd w:val="clear" w:color="auto" w:fill="auto"/>
        </w:tcPr>
        <w:p w14:paraId="07350AC7" w14:textId="77777777" w:rsidR="00664844" w:rsidRPr="00664658" w:rsidRDefault="00664844" w:rsidP="00664844">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83" w:type="dxa"/>
          <w:shd w:val="clear" w:color="auto" w:fill="auto"/>
          <w:vAlign w:val="center"/>
        </w:tcPr>
        <w:p w14:paraId="18EB1E08" w14:textId="77777777" w:rsidR="00664844" w:rsidRPr="00664658" w:rsidRDefault="00664844" w:rsidP="00664844">
          <w:pPr>
            <w:jc w:val="both"/>
            <w:rPr>
              <w:rFonts w:ascii="Palatino Linotype" w:hAnsi="Palatino Linotype"/>
              <w:b/>
              <w:sz w:val="22"/>
              <w:szCs w:val="22"/>
              <w:lang w:val="es-ES_tradnl"/>
            </w:rPr>
          </w:pPr>
          <w:r>
            <w:rPr>
              <w:rFonts w:ascii="Palatino Linotype" w:hAnsi="Palatino Linotype"/>
              <w:b/>
              <w:bCs/>
              <w:sz w:val="22"/>
              <w:szCs w:val="22"/>
            </w:rPr>
            <w:t>00862</w:t>
          </w:r>
          <w:r w:rsidRPr="00F36FA8">
            <w:rPr>
              <w:rFonts w:ascii="Palatino Linotype" w:hAnsi="Palatino Linotype"/>
              <w:b/>
              <w:bCs/>
              <w:sz w:val="22"/>
              <w:szCs w:val="22"/>
            </w:rPr>
            <w:t>/INFOEM/IP/RR/2021</w:t>
          </w:r>
        </w:p>
      </w:tc>
    </w:tr>
    <w:tr w:rsidR="00664844" w:rsidRPr="008F2CCC" w14:paraId="693C788B" w14:textId="77777777" w:rsidTr="00664844">
      <w:trPr>
        <w:trHeight w:val="451"/>
      </w:trPr>
      <w:tc>
        <w:tcPr>
          <w:tcW w:w="3042" w:type="dxa"/>
          <w:vMerge/>
        </w:tcPr>
        <w:p w14:paraId="080C71C4" w14:textId="77777777" w:rsidR="00664844" w:rsidRPr="008F2CCC" w:rsidRDefault="00664844" w:rsidP="00664844">
          <w:pPr>
            <w:rPr>
              <w:rFonts w:ascii="Palatino Linotype" w:hAnsi="Palatino Linotype"/>
              <w:b/>
              <w:sz w:val="22"/>
              <w:szCs w:val="22"/>
              <w:lang w:val="es-ES_tradnl"/>
            </w:rPr>
          </w:pPr>
        </w:p>
      </w:tc>
      <w:tc>
        <w:tcPr>
          <w:tcW w:w="2889" w:type="dxa"/>
          <w:shd w:val="clear" w:color="auto" w:fill="auto"/>
        </w:tcPr>
        <w:p w14:paraId="60753016" w14:textId="77777777" w:rsidR="00664844" w:rsidRPr="00664658" w:rsidRDefault="00664844" w:rsidP="0066484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83" w:type="dxa"/>
          <w:shd w:val="clear" w:color="auto" w:fill="auto"/>
          <w:vAlign w:val="center"/>
        </w:tcPr>
        <w:p w14:paraId="0AC2AB90" w14:textId="77777777" w:rsidR="00664844" w:rsidRPr="00D41D47" w:rsidRDefault="00664844" w:rsidP="00664844">
          <w:pPr>
            <w:jc w:val="both"/>
            <w:rPr>
              <w:rFonts w:ascii="Palatino Linotype" w:hAnsi="Palatino Linotype"/>
              <w:b/>
              <w:sz w:val="22"/>
              <w:szCs w:val="22"/>
              <w:lang w:val="es-ES_tradnl"/>
            </w:rPr>
          </w:pPr>
          <w:r>
            <w:rPr>
              <w:rFonts w:ascii="Palatino Linotype" w:hAnsi="Palatino Linotype"/>
              <w:b/>
              <w:bCs/>
              <w:sz w:val="22"/>
              <w:szCs w:val="22"/>
            </w:rPr>
            <w:t>Ayuntamiento de Naucalpan de Juárez</w:t>
          </w:r>
        </w:p>
      </w:tc>
    </w:tr>
    <w:tr w:rsidR="00664844" w:rsidRPr="008F2CCC" w14:paraId="2926E211" w14:textId="77777777" w:rsidTr="00664844">
      <w:trPr>
        <w:trHeight w:val="172"/>
      </w:trPr>
      <w:tc>
        <w:tcPr>
          <w:tcW w:w="3042" w:type="dxa"/>
          <w:vMerge/>
        </w:tcPr>
        <w:p w14:paraId="4FE96667" w14:textId="77777777" w:rsidR="00664844" w:rsidRPr="008F2CCC" w:rsidRDefault="00664844" w:rsidP="00664844">
          <w:pPr>
            <w:rPr>
              <w:rFonts w:ascii="Palatino Linotype" w:hAnsi="Palatino Linotype"/>
              <w:b/>
              <w:sz w:val="22"/>
              <w:szCs w:val="22"/>
              <w:lang w:val="es-ES_tradnl"/>
            </w:rPr>
          </w:pPr>
        </w:p>
      </w:tc>
      <w:tc>
        <w:tcPr>
          <w:tcW w:w="2889" w:type="dxa"/>
          <w:shd w:val="clear" w:color="auto" w:fill="auto"/>
        </w:tcPr>
        <w:p w14:paraId="480A6B90" w14:textId="77777777" w:rsidR="00664844" w:rsidRPr="00664658" w:rsidRDefault="00664844" w:rsidP="00664844">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83" w:type="dxa"/>
          <w:shd w:val="clear" w:color="auto" w:fill="auto"/>
        </w:tcPr>
        <w:p w14:paraId="52CD4D9A" w14:textId="77777777" w:rsidR="00664844" w:rsidRPr="00664658" w:rsidRDefault="00664844" w:rsidP="0066484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53BB66D7" w14:textId="77777777" w:rsidR="00664844" w:rsidRPr="000A7C6F" w:rsidRDefault="00664844" w:rsidP="00664844">
    <w:pPr>
      <w:rPr>
        <w:rFonts w:ascii="Palatino Linotype" w:hAnsi="Palatino Linotype"/>
        <w:sz w:val="28"/>
        <w:szCs w:val="28"/>
      </w:rPr>
    </w:pPr>
  </w:p>
  <w:p w14:paraId="57651694" w14:textId="77777777" w:rsidR="00A90838" w:rsidRPr="00806C52" w:rsidRDefault="00082006" w:rsidP="00A90838">
    <w:pPr>
      <w:pStyle w:val="Encabezado"/>
      <w:tabs>
        <w:tab w:val="clear" w:pos="4252"/>
        <w:tab w:val="clear" w:pos="8504"/>
        <w:tab w:val="left" w:pos="2326"/>
      </w:tabs>
      <w:rPr>
        <w:rFonts w:ascii="Palatino Linotype" w:hAnsi="Palatino Linotyp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749826" w14:textId="77777777" w:rsidR="00A90838" w:rsidRPr="000A7C6F" w:rsidRDefault="00082006">
    <w:pPr>
      <w:rPr>
        <w:rFonts w:ascii="Palatino Linotype" w:hAnsi="Palatino Linotype"/>
        <w:sz w:val="28"/>
        <w:szCs w:val="28"/>
      </w:rPr>
    </w:pPr>
    <w:r>
      <w:rPr>
        <w:rFonts w:ascii="Palatino Linotype" w:hAnsi="Palatino Linotype"/>
        <w:noProof/>
        <w:sz w:val="28"/>
        <w:szCs w:val="28"/>
        <w:lang w:eastAsia="es-MX"/>
      </w:rPr>
      <w:pict w14:anchorId="57FD9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498" w:type="dxa"/>
      <w:tblInd w:w="-142" w:type="dxa"/>
      <w:tblLayout w:type="fixed"/>
      <w:tblLook w:val="04A0" w:firstRow="1" w:lastRow="0" w:firstColumn="1" w:lastColumn="0" w:noHBand="0" w:noVBand="1"/>
    </w:tblPr>
    <w:tblGrid>
      <w:gridCol w:w="3970"/>
      <w:gridCol w:w="2551"/>
      <w:gridCol w:w="2977"/>
    </w:tblGrid>
    <w:tr w:rsidR="00A90838" w:rsidRPr="004E218A" w14:paraId="040DA555" w14:textId="77777777" w:rsidTr="00A90838">
      <w:tc>
        <w:tcPr>
          <w:tcW w:w="3970" w:type="dxa"/>
          <w:vMerge w:val="restart"/>
        </w:tcPr>
        <w:p w14:paraId="4E700ADE" w14:textId="77777777" w:rsidR="00A90838" w:rsidRPr="008F2CCC" w:rsidRDefault="000A7C6F" w:rsidP="00A90838">
          <w:pPr>
            <w:rPr>
              <w:rFonts w:ascii="Palatino Linotype" w:hAnsi="Palatino Linotype"/>
              <w:b/>
              <w:sz w:val="22"/>
              <w:szCs w:val="22"/>
              <w:lang w:val="es-ES_tradnl"/>
            </w:rPr>
          </w:pPr>
          <w:r>
            <w:rPr>
              <w:rFonts w:ascii="Palatino Linotype" w:hAnsi="Palatino Linotype"/>
              <w:noProof/>
              <w:sz w:val="28"/>
              <w:szCs w:val="28"/>
              <w:lang w:val="es-ES"/>
            </w:rPr>
            <w:drawing>
              <wp:anchor distT="0" distB="0" distL="114300" distR="114300" simplePos="0" relativeHeight="251660288" behindDoc="1" locked="0" layoutInCell="1" allowOverlap="1" wp14:anchorId="7B707FEF" wp14:editId="25E8E08C">
                <wp:simplePos x="0" y="0"/>
                <wp:positionH relativeFrom="column">
                  <wp:posOffset>-68289</wp:posOffset>
                </wp:positionH>
                <wp:positionV relativeFrom="paragraph">
                  <wp:posOffset>189</wp:posOffset>
                </wp:positionV>
                <wp:extent cx="1663440" cy="838200"/>
                <wp:effectExtent l="0" t="0" r="0" b="0"/>
                <wp:wrapTight wrapText="bothSides">
                  <wp:wrapPolygon edited="0">
                    <wp:start x="0" y="0"/>
                    <wp:lineTo x="0" y="21109"/>
                    <wp:lineTo x="21278" y="21109"/>
                    <wp:lineTo x="21278"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shd w:val="clear" w:color="auto" w:fill="auto"/>
        </w:tcPr>
        <w:p w14:paraId="3B5DD6E4" w14:textId="77777777" w:rsidR="00A90838" w:rsidRPr="008F2CCC" w:rsidRDefault="00515CB4" w:rsidP="00A9083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14:paraId="1A09C66B" w14:textId="77777777" w:rsidR="00A90838" w:rsidRPr="004E218A" w:rsidRDefault="0015354B" w:rsidP="00A859F5">
          <w:pPr>
            <w:jc w:val="both"/>
            <w:rPr>
              <w:rFonts w:ascii="Palatino Linotype" w:hAnsi="Palatino Linotype"/>
              <w:b/>
              <w:sz w:val="22"/>
              <w:szCs w:val="22"/>
              <w:lang w:val="es-ES_tradnl"/>
            </w:rPr>
          </w:pPr>
          <w:r>
            <w:rPr>
              <w:rFonts w:ascii="Palatino Linotype" w:hAnsi="Palatino Linotype"/>
              <w:b/>
              <w:sz w:val="22"/>
              <w:szCs w:val="22"/>
              <w:lang w:val="es-ES_tradnl"/>
            </w:rPr>
            <w:t>00862</w:t>
          </w:r>
          <w:r w:rsidR="00515CB4" w:rsidRPr="00BA1C84">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A90838" w:rsidRPr="008F2CCC" w14:paraId="028DD2A4" w14:textId="77777777" w:rsidTr="00A90838">
      <w:tc>
        <w:tcPr>
          <w:tcW w:w="3970" w:type="dxa"/>
          <w:vMerge/>
        </w:tcPr>
        <w:p w14:paraId="1A8C52AC" w14:textId="77777777" w:rsidR="00A90838" w:rsidRPr="008F2CCC" w:rsidRDefault="00082006" w:rsidP="00A90838">
          <w:pPr>
            <w:rPr>
              <w:rFonts w:ascii="Palatino Linotype" w:hAnsi="Palatino Linotype"/>
              <w:b/>
              <w:sz w:val="22"/>
              <w:szCs w:val="22"/>
              <w:lang w:val="es-ES_tradnl"/>
            </w:rPr>
          </w:pPr>
        </w:p>
      </w:tc>
      <w:tc>
        <w:tcPr>
          <w:tcW w:w="2551" w:type="dxa"/>
          <w:shd w:val="clear" w:color="auto" w:fill="auto"/>
        </w:tcPr>
        <w:p w14:paraId="144C4B15" w14:textId="77777777" w:rsidR="00A90838" w:rsidRPr="008F2CCC" w:rsidRDefault="00515CB4" w:rsidP="00A9083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14:paraId="4DE919C1" w14:textId="77777777" w:rsidR="00A90838" w:rsidRPr="008F2CCC" w:rsidRDefault="00082006" w:rsidP="00A90838">
          <w:pPr>
            <w:jc w:val="both"/>
            <w:rPr>
              <w:rFonts w:ascii="Palatino Linotype" w:hAnsi="Palatino Linotype"/>
              <w:b/>
              <w:sz w:val="22"/>
              <w:szCs w:val="22"/>
              <w:lang w:val="es-ES_tradnl"/>
            </w:rPr>
          </w:pPr>
        </w:p>
      </w:tc>
    </w:tr>
    <w:tr w:rsidR="00A90838" w:rsidRPr="008F2CCC" w14:paraId="2571523E" w14:textId="77777777" w:rsidTr="00A90838">
      <w:trPr>
        <w:trHeight w:val="228"/>
      </w:trPr>
      <w:tc>
        <w:tcPr>
          <w:tcW w:w="3970" w:type="dxa"/>
          <w:vMerge/>
        </w:tcPr>
        <w:p w14:paraId="15D682AC" w14:textId="77777777" w:rsidR="00A90838" w:rsidRPr="008F2CCC" w:rsidRDefault="00082006" w:rsidP="00A90838">
          <w:pPr>
            <w:rPr>
              <w:rFonts w:ascii="Palatino Linotype" w:hAnsi="Palatino Linotype"/>
              <w:b/>
              <w:sz w:val="22"/>
              <w:szCs w:val="22"/>
              <w:lang w:val="es-ES_tradnl"/>
            </w:rPr>
          </w:pPr>
        </w:p>
      </w:tc>
      <w:tc>
        <w:tcPr>
          <w:tcW w:w="2551" w:type="dxa"/>
          <w:shd w:val="clear" w:color="auto" w:fill="auto"/>
        </w:tcPr>
        <w:p w14:paraId="615FB097" w14:textId="77777777" w:rsidR="00A90838" w:rsidRPr="008F2CCC" w:rsidRDefault="00515CB4" w:rsidP="00A9083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14:paraId="2F0672DD" w14:textId="77777777" w:rsidR="00A90838" w:rsidRPr="00DC41C8" w:rsidRDefault="0015354B" w:rsidP="00A859F5">
          <w:pPr>
            <w:jc w:val="both"/>
            <w:rPr>
              <w:rFonts w:ascii="Palatino Linotype" w:hAnsi="Palatino Linotype"/>
              <w:b/>
              <w:sz w:val="22"/>
              <w:szCs w:val="22"/>
            </w:rPr>
          </w:pPr>
          <w:r>
            <w:rPr>
              <w:rFonts w:ascii="Palatino Linotype" w:hAnsi="Palatino Linotype"/>
              <w:b/>
              <w:sz w:val="22"/>
              <w:szCs w:val="22"/>
            </w:rPr>
            <w:t>Ayuntamiento de Naucalpan de J</w:t>
          </w:r>
          <w:r w:rsidR="00971791">
            <w:rPr>
              <w:rFonts w:ascii="Palatino Linotype" w:hAnsi="Palatino Linotype"/>
              <w:b/>
              <w:sz w:val="22"/>
              <w:szCs w:val="22"/>
            </w:rPr>
            <w:t>uá</w:t>
          </w:r>
          <w:r>
            <w:rPr>
              <w:rFonts w:ascii="Palatino Linotype" w:hAnsi="Palatino Linotype"/>
              <w:b/>
              <w:sz w:val="22"/>
              <w:szCs w:val="22"/>
            </w:rPr>
            <w:t>rez</w:t>
          </w:r>
        </w:p>
      </w:tc>
    </w:tr>
    <w:tr w:rsidR="00A90838" w:rsidRPr="008F2CCC" w14:paraId="272DF099" w14:textId="77777777" w:rsidTr="00A90838">
      <w:tc>
        <w:tcPr>
          <w:tcW w:w="3970" w:type="dxa"/>
          <w:vMerge/>
        </w:tcPr>
        <w:p w14:paraId="076CD2B8" w14:textId="77777777" w:rsidR="00A90838" w:rsidRPr="008F2CCC" w:rsidRDefault="00082006" w:rsidP="00A90838">
          <w:pPr>
            <w:rPr>
              <w:rFonts w:ascii="Palatino Linotype" w:hAnsi="Palatino Linotype"/>
              <w:b/>
              <w:sz w:val="22"/>
              <w:szCs w:val="22"/>
              <w:lang w:val="es-ES_tradnl"/>
            </w:rPr>
          </w:pPr>
        </w:p>
      </w:tc>
      <w:tc>
        <w:tcPr>
          <w:tcW w:w="2551" w:type="dxa"/>
          <w:shd w:val="clear" w:color="auto" w:fill="auto"/>
        </w:tcPr>
        <w:p w14:paraId="74DC872D" w14:textId="77777777" w:rsidR="00A90838" w:rsidRPr="008F2CCC" w:rsidRDefault="00515CB4" w:rsidP="00A9083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14:paraId="4B3ABB3D" w14:textId="77777777" w:rsidR="00A90838" w:rsidRPr="008F2CCC" w:rsidRDefault="00515CB4" w:rsidP="00A9083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873E477" w14:textId="77777777" w:rsidR="00A90838" w:rsidRPr="00806C52" w:rsidRDefault="00082006" w:rsidP="00A90838">
    <w:pPr>
      <w:rPr>
        <w:rFonts w:ascii="Palatino Linotype" w:hAnsi="Palatino Linotyp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0302A7"/>
    <w:multiLevelType w:val="hybridMultilevel"/>
    <w:tmpl w:val="F514992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76D"/>
    <w:rsid w:val="00002753"/>
    <w:rsid w:val="00041EDE"/>
    <w:rsid w:val="00082006"/>
    <w:rsid w:val="000A7C6F"/>
    <w:rsid w:val="000B3632"/>
    <w:rsid w:val="00104E2D"/>
    <w:rsid w:val="00112E3A"/>
    <w:rsid w:val="00146A97"/>
    <w:rsid w:val="0015213F"/>
    <w:rsid w:val="0015354B"/>
    <w:rsid w:val="00162955"/>
    <w:rsid w:val="002011AA"/>
    <w:rsid w:val="002433E7"/>
    <w:rsid w:val="0027749B"/>
    <w:rsid w:val="0029657F"/>
    <w:rsid w:val="002A01BF"/>
    <w:rsid w:val="002B27F6"/>
    <w:rsid w:val="00311C57"/>
    <w:rsid w:val="003336C9"/>
    <w:rsid w:val="0034286D"/>
    <w:rsid w:val="00363451"/>
    <w:rsid w:val="004075A7"/>
    <w:rsid w:val="00414488"/>
    <w:rsid w:val="00427BBF"/>
    <w:rsid w:val="00441733"/>
    <w:rsid w:val="00445352"/>
    <w:rsid w:val="00450250"/>
    <w:rsid w:val="0047632F"/>
    <w:rsid w:val="0048329B"/>
    <w:rsid w:val="004930CA"/>
    <w:rsid w:val="004A6F11"/>
    <w:rsid w:val="004F673B"/>
    <w:rsid w:val="00515CB4"/>
    <w:rsid w:val="0051723B"/>
    <w:rsid w:val="00522634"/>
    <w:rsid w:val="0057150D"/>
    <w:rsid w:val="0058576D"/>
    <w:rsid w:val="005C79D1"/>
    <w:rsid w:val="005E1913"/>
    <w:rsid w:val="005F4C49"/>
    <w:rsid w:val="005F6871"/>
    <w:rsid w:val="0060467B"/>
    <w:rsid w:val="006123FF"/>
    <w:rsid w:val="00626895"/>
    <w:rsid w:val="00664844"/>
    <w:rsid w:val="0067580F"/>
    <w:rsid w:val="006C0B85"/>
    <w:rsid w:val="007275BC"/>
    <w:rsid w:val="007431A4"/>
    <w:rsid w:val="007828F2"/>
    <w:rsid w:val="00786559"/>
    <w:rsid w:val="00795121"/>
    <w:rsid w:val="00795797"/>
    <w:rsid w:val="007C36B4"/>
    <w:rsid w:val="007F5BEE"/>
    <w:rsid w:val="008028AE"/>
    <w:rsid w:val="0080422E"/>
    <w:rsid w:val="00804996"/>
    <w:rsid w:val="00805DEC"/>
    <w:rsid w:val="00814982"/>
    <w:rsid w:val="00827098"/>
    <w:rsid w:val="0083659A"/>
    <w:rsid w:val="00925E07"/>
    <w:rsid w:val="00944EC1"/>
    <w:rsid w:val="00971791"/>
    <w:rsid w:val="0099583B"/>
    <w:rsid w:val="00995B55"/>
    <w:rsid w:val="009B2C3B"/>
    <w:rsid w:val="009D00F9"/>
    <w:rsid w:val="009E1819"/>
    <w:rsid w:val="009F3BB9"/>
    <w:rsid w:val="00A22D4A"/>
    <w:rsid w:val="00A8018F"/>
    <w:rsid w:val="00AC3220"/>
    <w:rsid w:val="00AD1B0C"/>
    <w:rsid w:val="00AF01AD"/>
    <w:rsid w:val="00AF765E"/>
    <w:rsid w:val="00B01446"/>
    <w:rsid w:val="00B204DF"/>
    <w:rsid w:val="00B26178"/>
    <w:rsid w:val="00B52309"/>
    <w:rsid w:val="00B641DF"/>
    <w:rsid w:val="00BE1886"/>
    <w:rsid w:val="00BF3075"/>
    <w:rsid w:val="00C02ECC"/>
    <w:rsid w:val="00C23B43"/>
    <w:rsid w:val="00C44C99"/>
    <w:rsid w:val="00C73C0D"/>
    <w:rsid w:val="00C9714C"/>
    <w:rsid w:val="00CD22D8"/>
    <w:rsid w:val="00D752F7"/>
    <w:rsid w:val="00D91954"/>
    <w:rsid w:val="00E50ADC"/>
    <w:rsid w:val="00E54AEF"/>
    <w:rsid w:val="00E76583"/>
    <w:rsid w:val="00EA4AA4"/>
    <w:rsid w:val="00EC5794"/>
    <w:rsid w:val="00EE02FA"/>
    <w:rsid w:val="00EE6FE1"/>
    <w:rsid w:val="00F253CF"/>
    <w:rsid w:val="00F46CF7"/>
    <w:rsid w:val="00F5219A"/>
    <w:rsid w:val="00F55C68"/>
    <w:rsid w:val="00F91EAE"/>
    <w:rsid w:val="00FA7C88"/>
    <w:rsid w:val="00FD6A3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A969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76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576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8576D"/>
    <w:rPr>
      <w:rFonts w:eastAsiaTheme="minorEastAsia"/>
      <w:sz w:val="24"/>
      <w:szCs w:val="24"/>
      <w:lang w:val="es-ES_tradnl" w:eastAsia="es-ES"/>
    </w:rPr>
  </w:style>
  <w:style w:type="paragraph" w:styleId="Piedepgina">
    <w:name w:val="footer"/>
    <w:basedOn w:val="Normal"/>
    <w:link w:val="PiedepginaCar"/>
    <w:uiPriority w:val="99"/>
    <w:unhideWhenUsed/>
    <w:rsid w:val="0058576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8576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8576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8576D"/>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8576D"/>
  </w:style>
  <w:style w:type="table" w:customStyle="1" w:styleId="Tablaconcuadrcula7">
    <w:name w:val="Tabla con cuadrícula7"/>
    <w:basedOn w:val="Tablanormal"/>
    <w:next w:val="Tablaconcuadrcula"/>
    <w:uiPriority w:val="39"/>
    <w:rsid w:val="005857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5857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011A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11AA"/>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27749B"/>
    <w:rPr>
      <w:sz w:val="16"/>
      <w:szCs w:val="16"/>
    </w:rPr>
  </w:style>
  <w:style w:type="paragraph" w:styleId="Textocomentario">
    <w:name w:val="annotation text"/>
    <w:basedOn w:val="Normal"/>
    <w:link w:val="TextocomentarioCar"/>
    <w:uiPriority w:val="99"/>
    <w:semiHidden/>
    <w:unhideWhenUsed/>
    <w:rsid w:val="0027749B"/>
    <w:rPr>
      <w:sz w:val="20"/>
      <w:szCs w:val="20"/>
    </w:rPr>
  </w:style>
  <w:style w:type="character" w:customStyle="1" w:styleId="TextocomentarioCar">
    <w:name w:val="Texto comentario Car"/>
    <w:basedOn w:val="Fuentedeprrafopredeter"/>
    <w:link w:val="Textocomentario"/>
    <w:uiPriority w:val="99"/>
    <w:semiHidden/>
    <w:rsid w:val="0027749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7749B"/>
    <w:rPr>
      <w:b/>
      <w:bCs/>
    </w:rPr>
  </w:style>
  <w:style w:type="character" w:customStyle="1" w:styleId="AsuntodelcomentarioCar">
    <w:name w:val="Asunto del comentario Car"/>
    <w:basedOn w:val="TextocomentarioCar"/>
    <w:link w:val="Asuntodelcomentario"/>
    <w:uiPriority w:val="99"/>
    <w:semiHidden/>
    <w:rsid w:val="0027749B"/>
    <w:rPr>
      <w:rFonts w:ascii="Times New Roman" w:eastAsia="Times New Roman" w:hAnsi="Times New Roman" w:cs="Times New Roman"/>
      <w:b/>
      <w:bCs/>
      <w:sz w:val="20"/>
      <w:szCs w:val="20"/>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76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576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8576D"/>
    <w:rPr>
      <w:rFonts w:eastAsiaTheme="minorEastAsia"/>
      <w:sz w:val="24"/>
      <w:szCs w:val="24"/>
      <w:lang w:val="es-ES_tradnl" w:eastAsia="es-ES"/>
    </w:rPr>
  </w:style>
  <w:style w:type="paragraph" w:styleId="Piedepgina">
    <w:name w:val="footer"/>
    <w:basedOn w:val="Normal"/>
    <w:link w:val="PiedepginaCar"/>
    <w:uiPriority w:val="99"/>
    <w:unhideWhenUsed/>
    <w:rsid w:val="0058576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8576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8576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8576D"/>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8576D"/>
  </w:style>
  <w:style w:type="table" w:customStyle="1" w:styleId="Tablaconcuadrcula7">
    <w:name w:val="Tabla con cuadrícula7"/>
    <w:basedOn w:val="Tablanormal"/>
    <w:next w:val="Tablaconcuadrcula"/>
    <w:uiPriority w:val="39"/>
    <w:rsid w:val="005857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5857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011A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11AA"/>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27749B"/>
    <w:rPr>
      <w:sz w:val="16"/>
      <w:szCs w:val="16"/>
    </w:rPr>
  </w:style>
  <w:style w:type="paragraph" w:styleId="Textocomentario">
    <w:name w:val="annotation text"/>
    <w:basedOn w:val="Normal"/>
    <w:link w:val="TextocomentarioCar"/>
    <w:uiPriority w:val="99"/>
    <w:semiHidden/>
    <w:unhideWhenUsed/>
    <w:rsid w:val="0027749B"/>
    <w:rPr>
      <w:sz w:val="20"/>
      <w:szCs w:val="20"/>
    </w:rPr>
  </w:style>
  <w:style w:type="character" w:customStyle="1" w:styleId="TextocomentarioCar">
    <w:name w:val="Texto comentario Car"/>
    <w:basedOn w:val="Fuentedeprrafopredeter"/>
    <w:link w:val="Textocomentario"/>
    <w:uiPriority w:val="99"/>
    <w:semiHidden/>
    <w:rsid w:val="0027749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7749B"/>
    <w:rPr>
      <w:b/>
      <w:bCs/>
    </w:rPr>
  </w:style>
  <w:style w:type="character" w:customStyle="1" w:styleId="AsuntodelcomentarioCar">
    <w:name w:val="Asunto del comentario Car"/>
    <w:basedOn w:val="TextocomentarioCar"/>
    <w:link w:val="Asuntodelcomentario"/>
    <w:uiPriority w:val="99"/>
    <w:semiHidden/>
    <w:rsid w:val="0027749B"/>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349688">
      <w:bodyDiv w:val="1"/>
      <w:marLeft w:val="0"/>
      <w:marRight w:val="0"/>
      <w:marTop w:val="0"/>
      <w:marBottom w:val="0"/>
      <w:divBdr>
        <w:top w:val="none" w:sz="0" w:space="0" w:color="auto"/>
        <w:left w:val="none" w:sz="0" w:space="0" w:color="auto"/>
        <w:bottom w:val="none" w:sz="0" w:space="0" w:color="auto"/>
        <w:right w:val="none" w:sz="0" w:space="0" w:color="auto"/>
      </w:divBdr>
    </w:div>
    <w:div w:id="782384024">
      <w:bodyDiv w:val="1"/>
      <w:marLeft w:val="0"/>
      <w:marRight w:val="0"/>
      <w:marTop w:val="0"/>
      <w:marBottom w:val="0"/>
      <w:divBdr>
        <w:top w:val="none" w:sz="0" w:space="0" w:color="auto"/>
        <w:left w:val="none" w:sz="0" w:space="0" w:color="auto"/>
        <w:bottom w:val="none" w:sz="0" w:space="0" w:color="auto"/>
        <w:right w:val="none" w:sz="0" w:space="0" w:color="auto"/>
      </w:divBdr>
    </w:div>
    <w:div w:id="1465074649">
      <w:bodyDiv w:val="1"/>
      <w:marLeft w:val="0"/>
      <w:marRight w:val="0"/>
      <w:marTop w:val="0"/>
      <w:marBottom w:val="0"/>
      <w:divBdr>
        <w:top w:val="none" w:sz="0" w:space="0" w:color="auto"/>
        <w:left w:val="none" w:sz="0" w:space="0" w:color="auto"/>
        <w:bottom w:val="none" w:sz="0" w:space="0" w:color="auto"/>
        <w:right w:val="none" w:sz="0" w:space="0" w:color="auto"/>
      </w:divBdr>
    </w:div>
    <w:div w:id="1967737314">
      <w:bodyDiv w:val="1"/>
      <w:marLeft w:val="0"/>
      <w:marRight w:val="0"/>
      <w:marTop w:val="0"/>
      <w:marBottom w:val="0"/>
      <w:divBdr>
        <w:top w:val="none" w:sz="0" w:space="0" w:color="auto"/>
        <w:left w:val="none" w:sz="0" w:space="0" w:color="auto"/>
        <w:bottom w:val="none" w:sz="0" w:space="0" w:color="auto"/>
        <w:right w:val="none" w:sz="0" w:space="0" w:color="auto"/>
      </w:divBdr>
    </w:div>
    <w:div w:id="213053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microsoft.com/office/2018/08/relationships/commentsExtensible" Target="commentsExtensible.xml"/><Relationship Id="rId21" Type="http://schemas.microsoft.com/office/2016/09/relationships/commentsIds" Target="commentsId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5EBFB-2BD5-5F43-B1A8-C49DFC802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7890</Words>
  <Characters>43397</Characters>
  <Application>Microsoft Macintosh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Rosa Luz Robles</cp:lastModifiedBy>
  <cp:revision>3</cp:revision>
  <cp:lastPrinted>2021-04-29T15:42:00Z</cp:lastPrinted>
  <dcterms:created xsi:type="dcterms:W3CDTF">2021-04-29T15:42:00Z</dcterms:created>
  <dcterms:modified xsi:type="dcterms:W3CDTF">2021-04-29T15:42:00Z</dcterms:modified>
</cp:coreProperties>
</file>