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EE6C" w14:textId="77777777" w:rsidR="00695B2C" w:rsidRPr="00695B2C" w:rsidRDefault="00695B2C" w:rsidP="00E34528">
      <w:pPr>
        <w:spacing w:after="0" w:line="360" w:lineRule="auto"/>
        <w:ind w:left="708" w:hanging="708"/>
        <w:rPr>
          <w:rFonts w:eastAsia="Calibri" w:cs="Tahoma"/>
          <w:bCs/>
          <w:color w:val="000000"/>
        </w:rPr>
      </w:pPr>
    </w:p>
    <w:p w14:paraId="696FEC9E" w14:textId="45902908" w:rsidR="009F3630" w:rsidRPr="000E2FAE" w:rsidRDefault="009F3630" w:rsidP="009F3630">
      <w:pPr>
        <w:spacing w:after="0" w:line="360" w:lineRule="auto"/>
        <w:rPr>
          <w:rFonts w:eastAsia="Times New Roman" w:cs="Tahoma"/>
          <w:bCs/>
          <w:color w:val="auto"/>
          <w:lang w:eastAsia="es-ES"/>
        </w:rPr>
      </w:pPr>
      <w:r w:rsidRPr="000E2FAE">
        <w:rPr>
          <w:rFonts w:eastAsia="Calibri" w:cs="Tahoma"/>
          <w:bCs/>
          <w:color w:val="000000"/>
        </w:rPr>
        <w:t xml:space="preserve">Resolución del Pleno del Instituto de Transparencia, Acceso a la Información Pública y </w:t>
      </w:r>
      <w:r w:rsidRPr="000E2FAE">
        <w:rPr>
          <w:rFonts w:eastAsia="Times New Roman" w:cs="Tahoma"/>
          <w:bCs/>
          <w:color w:val="auto"/>
          <w:lang w:eastAsia="es-ES"/>
        </w:rPr>
        <w:t xml:space="preserve">Protección de Datos Personales del Estado de México y Municipios, con domicilio en Metepec, Estado de México, de fecha </w:t>
      </w:r>
      <w:r w:rsidR="00A4097B" w:rsidRPr="000E2FAE">
        <w:rPr>
          <w:rFonts w:eastAsia="Times New Roman" w:cs="Tahoma"/>
          <w:bCs/>
          <w:color w:val="auto"/>
          <w:lang w:eastAsia="es-ES"/>
        </w:rPr>
        <w:t>diez</w:t>
      </w:r>
      <w:r w:rsidRPr="000E2FAE">
        <w:rPr>
          <w:rFonts w:eastAsia="Times New Roman" w:cs="Tahoma"/>
          <w:bCs/>
          <w:color w:val="auto"/>
          <w:lang w:eastAsia="es-ES"/>
        </w:rPr>
        <w:t xml:space="preserve"> de agosto de dos mil veintidós.</w:t>
      </w:r>
    </w:p>
    <w:p w14:paraId="05D548B6" w14:textId="77777777" w:rsidR="009F3630" w:rsidRPr="000E2FAE" w:rsidRDefault="009F3630" w:rsidP="009F3630">
      <w:pPr>
        <w:tabs>
          <w:tab w:val="left" w:pos="2839"/>
        </w:tabs>
        <w:spacing w:after="0" w:line="360" w:lineRule="auto"/>
        <w:rPr>
          <w:rFonts w:eastAsia="Times New Roman" w:cs="Tahoma"/>
          <w:bCs/>
          <w:color w:val="auto"/>
          <w:lang w:eastAsia="es-ES"/>
        </w:rPr>
      </w:pPr>
    </w:p>
    <w:p w14:paraId="62532364" w14:textId="1F3DAA82" w:rsidR="009F3630" w:rsidRPr="000E2FAE" w:rsidRDefault="009F3630" w:rsidP="009F3630">
      <w:pPr>
        <w:spacing w:after="0" w:line="360" w:lineRule="auto"/>
        <w:rPr>
          <w:rFonts w:eastAsia="Calibri" w:cs="Tahoma"/>
          <w:color w:val="0D0D0D"/>
        </w:rPr>
      </w:pPr>
      <w:r w:rsidRPr="000E2FAE">
        <w:rPr>
          <w:rFonts w:eastAsia="Times New Roman" w:cs="Tahoma"/>
          <w:b/>
          <w:bCs/>
          <w:color w:val="auto"/>
          <w:lang w:eastAsia="es-ES"/>
        </w:rPr>
        <w:t>VISTO</w:t>
      </w:r>
      <w:r w:rsidRPr="000E2FAE">
        <w:rPr>
          <w:rFonts w:eastAsia="Calibri" w:cs="Tahoma"/>
          <w:bCs/>
          <w:color w:val="0D0D0D"/>
        </w:rPr>
        <w:t xml:space="preserve"> el expediente conformado con motivo del Recurso de Revisión </w:t>
      </w:r>
      <w:r w:rsidRPr="000E2FAE">
        <w:rPr>
          <w:rFonts w:eastAsia="Calibri" w:cs="Tahoma"/>
          <w:b/>
          <w:color w:val="0D0D0D"/>
        </w:rPr>
        <w:t>0</w:t>
      </w:r>
      <w:r w:rsidR="00E377AC" w:rsidRPr="000E2FAE">
        <w:rPr>
          <w:rFonts w:eastAsia="Calibri" w:cs="Tahoma"/>
          <w:b/>
          <w:color w:val="0D0D0D"/>
        </w:rPr>
        <w:t>3</w:t>
      </w:r>
      <w:r w:rsidR="00210FA3" w:rsidRPr="000E2FAE">
        <w:rPr>
          <w:rFonts w:eastAsia="Calibri" w:cs="Tahoma"/>
          <w:b/>
          <w:color w:val="0D0D0D"/>
        </w:rPr>
        <w:t>861</w:t>
      </w:r>
      <w:r w:rsidRPr="000E2FAE">
        <w:rPr>
          <w:rFonts w:eastAsia="Calibri" w:cs="Tahoma"/>
          <w:b/>
          <w:color w:val="0D0D0D"/>
        </w:rPr>
        <w:t>/INFOEM/IP/RR/2022</w:t>
      </w:r>
      <w:r w:rsidR="004037FA" w:rsidRPr="000E2FAE">
        <w:rPr>
          <w:rFonts w:eastAsia="Calibri" w:cs="Tahoma"/>
          <w:b/>
          <w:color w:val="0D0D0D"/>
        </w:rPr>
        <w:t xml:space="preserve"> y 3862/INFOEM/IP/RR/22</w:t>
      </w:r>
      <w:r w:rsidRPr="000E2FAE">
        <w:rPr>
          <w:rFonts w:eastAsia="Calibri" w:cs="Tahoma"/>
          <w:color w:val="000000"/>
        </w:rPr>
        <w:t>,</w:t>
      </w:r>
      <w:r w:rsidR="004037FA" w:rsidRPr="000E2FAE">
        <w:rPr>
          <w:rFonts w:eastAsia="Calibri" w:cs="Tahoma"/>
          <w:color w:val="000000"/>
        </w:rPr>
        <w:t xml:space="preserve"> acumulado,</w:t>
      </w:r>
      <w:r w:rsidRPr="000E2FAE">
        <w:rPr>
          <w:rFonts w:eastAsia="Calibri" w:cs="Tahoma"/>
          <w:color w:val="000000"/>
        </w:rPr>
        <w:t xml:space="preserve"> interpuesto</w:t>
      </w:r>
      <w:r w:rsidR="004037FA" w:rsidRPr="000E2FAE">
        <w:rPr>
          <w:rFonts w:eastAsia="Calibri" w:cs="Tahoma"/>
          <w:color w:val="000000"/>
        </w:rPr>
        <w:t>s</w:t>
      </w:r>
      <w:r w:rsidRPr="000E2FAE">
        <w:rPr>
          <w:rFonts w:eastAsia="Calibri" w:cs="Tahoma"/>
          <w:color w:val="000000"/>
        </w:rPr>
        <w:t xml:space="preserve"> el</w:t>
      </w:r>
      <w:r w:rsidRPr="000E2FAE">
        <w:rPr>
          <w:rFonts w:eastAsia="Calibri" w:cs="Tahoma"/>
        </w:rPr>
        <w:t xml:space="preserve"> </w:t>
      </w:r>
      <w:r w:rsidRPr="000E2FAE">
        <w:rPr>
          <w:rFonts w:eastAsia="Calibri" w:cs="Tahoma"/>
          <w:color w:val="0D0D0D"/>
        </w:rPr>
        <w:t>Recurrente o Particular, en contra de la respuesta del Sujeto Obligado,</w:t>
      </w:r>
      <w:r w:rsidRPr="000E2FAE">
        <w:rPr>
          <w:rFonts w:eastAsia="Calibri" w:cs="Tahoma"/>
          <w:color w:val="000000"/>
        </w:rPr>
        <w:t xml:space="preserve"> </w:t>
      </w:r>
      <w:r w:rsidR="00210FA3" w:rsidRPr="000E2FAE">
        <w:rPr>
          <w:rFonts w:eastAsia="Calibri" w:cs="Tahoma"/>
          <w:color w:val="000000"/>
        </w:rPr>
        <w:t>Ayuntamiento de Chiautla</w:t>
      </w:r>
      <w:r w:rsidRPr="000E2FAE">
        <w:rPr>
          <w:rFonts w:eastAsia="Calibri" w:cs="Tahoma"/>
          <w:color w:val="000000"/>
        </w:rPr>
        <w:t>, a la</w:t>
      </w:r>
      <w:r w:rsidR="00A4097B" w:rsidRPr="000E2FAE">
        <w:rPr>
          <w:rFonts w:eastAsia="Calibri" w:cs="Tahoma"/>
          <w:color w:val="000000"/>
        </w:rPr>
        <w:t>s</w:t>
      </w:r>
      <w:r w:rsidRPr="000E2FAE">
        <w:rPr>
          <w:rFonts w:eastAsia="Calibri" w:cs="Tahoma"/>
          <w:color w:val="000000"/>
        </w:rPr>
        <w:t xml:space="preserve"> solicitud</w:t>
      </w:r>
      <w:r w:rsidR="00A4097B" w:rsidRPr="000E2FAE">
        <w:rPr>
          <w:rFonts w:eastAsia="Calibri" w:cs="Tahoma"/>
          <w:color w:val="000000"/>
        </w:rPr>
        <w:t>es</w:t>
      </w:r>
      <w:r w:rsidRPr="000E2FAE">
        <w:rPr>
          <w:rFonts w:eastAsia="Calibri" w:cs="Tahoma"/>
          <w:color w:val="000000"/>
        </w:rPr>
        <w:t xml:space="preserve"> de acceso a la información </w:t>
      </w:r>
      <w:r w:rsidRPr="000E2FAE">
        <w:rPr>
          <w:rFonts w:eastAsia="Calibri" w:cs="Tahoma"/>
          <w:b/>
          <w:color w:val="0D0D0D"/>
        </w:rPr>
        <w:t>00</w:t>
      </w:r>
      <w:r w:rsidR="00E377AC" w:rsidRPr="000E2FAE">
        <w:rPr>
          <w:rFonts w:eastAsia="Calibri" w:cs="Tahoma"/>
          <w:b/>
          <w:color w:val="0D0D0D"/>
        </w:rPr>
        <w:t>0</w:t>
      </w:r>
      <w:r w:rsidR="009B0781" w:rsidRPr="000E2FAE">
        <w:rPr>
          <w:rFonts w:eastAsia="Calibri" w:cs="Tahoma"/>
          <w:b/>
          <w:color w:val="0D0D0D"/>
        </w:rPr>
        <w:t>87</w:t>
      </w:r>
      <w:r w:rsidRPr="000E2FAE">
        <w:rPr>
          <w:rFonts w:eastAsia="Calibri" w:cs="Tahoma"/>
          <w:b/>
          <w:color w:val="0D0D0D"/>
        </w:rPr>
        <w:t>/</w:t>
      </w:r>
      <w:r w:rsidR="00210FA3" w:rsidRPr="000E2FAE">
        <w:rPr>
          <w:rFonts w:eastAsia="Calibri" w:cs="Tahoma"/>
          <w:b/>
          <w:color w:val="0D0D0D"/>
        </w:rPr>
        <w:t>CH</w:t>
      </w:r>
      <w:r w:rsidR="009B0781" w:rsidRPr="000E2FAE">
        <w:rPr>
          <w:rFonts w:eastAsia="Calibri" w:cs="Tahoma"/>
          <w:b/>
          <w:color w:val="0D0D0D"/>
        </w:rPr>
        <w:t>IAUTLA</w:t>
      </w:r>
      <w:r w:rsidRPr="000E2FAE">
        <w:rPr>
          <w:rFonts w:eastAsia="Calibri" w:cs="Tahoma"/>
          <w:b/>
          <w:color w:val="0D0D0D"/>
        </w:rPr>
        <w:t>/2022</w:t>
      </w:r>
      <w:r w:rsidR="004037FA" w:rsidRPr="000E2FAE">
        <w:rPr>
          <w:rFonts w:eastAsia="Calibri" w:cs="Tahoma"/>
          <w:b/>
          <w:color w:val="0D0D0D"/>
        </w:rPr>
        <w:t xml:space="preserve"> y 00088/CHIAUTLA/2022,</w:t>
      </w:r>
      <w:r w:rsidRPr="000E2FAE">
        <w:rPr>
          <w:rFonts w:eastAsia="Calibri" w:cs="Tahoma"/>
          <w:b/>
          <w:color w:val="0D0D0D"/>
        </w:rPr>
        <w:t xml:space="preserve"> </w:t>
      </w:r>
      <w:r w:rsidRPr="000E2FAE">
        <w:rPr>
          <w:rFonts w:eastAsia="Calibri" w:cs="Tahoma"/>
          <w:bCs/>
          <w:color w:val="0D0D0D"/>
        </w:rPr>
        <w:t>respectivamente</w:t>
      </w:r>
      <w:r w:rsidRPr="000E2FAE">
        <w:rPr>
          <w:rFonts w:eastAsia="Calibri" w:cs="Tahoma"/>
          <w:color w:val="000000"/>
        </w:rPr>
        <w:t>, se emite la presente Resolución, con base en los Antecedentes y Considerandos que se exponen a continuación:</w:t>
      </w:r>
    </w:p>
    <w:p w14:paraId="2A8192CA" w14:textId="77777777" w:rsidR="009F3630" w:rsidRPr="000E2FAE" w:rsidRDefault="009F3630" w:rsidP="009F3630">
      <w:pPr>
        <w:spacing w:after="0" w:line="360" w:lineRule="auto"/>
        <w:rPr>
          <w:rFonts w:eastAsia="Calibri" w:cs="Tahoma"/>
          <w:color w:val="000000"/>
        </w:rPr>
      </w:pPr>
    </w:p>
    <w:p w14:paraId="47E91298" w14:textId="77777777" w:rsidR="009F3630" w:rsidRPr="000E2FAE" w:rsidRDefault="009F3630" w:rsidP="009F3630">
      <w:pPr>
        <w:tabs>
          <w:tab w:val="center" w:pos="4522"/>
          <w:tab w:val="left" w:pos="7245"/>
        </w:tabs>
        <w:spacing w:after="0" w:line="360" w:lineRule="auto"/>
        <w:jc w:val="center"/>
        <w:rPr>
          <w:rFonts w:eastAsia="Calibri" w:cs="Tahoma"/>
          <w:b/>
          <w:color w:val="000000"/>
        </w:rPr>
      </w:pPr>
      <w:r w:rsidRPr="000E2FAE">
        <w:rPr>
          <w:rFonts w:eastAsia="Calibri" w:cs="Tahoma"/>
          <w:b/>
          <w:color w:val="000000"/>
        </w:rPr>
        <w:t>A N T E C E D E N T E S:</w:t>
      </w:r>
    </w:p>
    <w:p w14:paraId="10EC5A0C" w14:textId="77777777" w:rsidR="005B4325" w:rsidRPr="000E2FAE" w:rsidRDefault="005B4325" w:rsidP="005B4325">
      <w:pPr>
        <w:pStyle w:val="Prrafodelista"/>
        <w:tabs>
          <w:tab w:val="left" w:pos="567"/>
        </w:tabs>
        <w:spacing w:line="360" w:lineRule="auto"/>
        <w:ind w:left="0"/>
        <w:contextualSpacing w:val="0"/>
        <w:jc w:val="both"/>
        <w:rPr>
          <w:rFonts w:ascii="Palatino Linotype" w:hAnsi="Palatino Linotype" w:cs="Tahoma"/>
          <w:b/>
          <w:szCs w:val="22"/>
        </w:rPr>
      </w:pPr>
    </w:p>
    <w:p w14:paraId="522093B0" w14:textId="77777777" w:rsidR="009F3630" w:rsidRPr="000E2FAE" w:rsidRDefault="009F3630" w:rsidP="009F3630">
      <w:pPr>
        <w:spacing w:after="0" w:line="360" w:lineRule="auto"/>
      </w:pPr>
    </w:p>
    <w:p w14:paraId="46CE978F" w14:textId="052B7F17" w:rsidR="009F3630" w:rsidRPr="000E2FAE" w:rsidRDefault="009F3630" w:rsidP="009F3630">
      <w:pPr>
        <w:tabs>
          <w:tab w:val="left" w:pos="567"/>
        </w:tabs>
        <w:spacing w:after="0" w:line="360" w:lineRule="auto"/>
        <w:rPr>
          <w:rFonts w:eastAsia="Times New Roman" w:cs="Tahoma"/>
          <w:b/>
          <w:color w:val="auto"/>
          <w:lang w:eastAsia="es-ES"/>
        </w:rPr>
      </w:pPr>
      <w:r w:rsidRPr="000E2FAE">
        <w:rPr>
          <w:rFonts w:eastAsia="Times New Roman" w:cs="Tahoma"/>
          <w:b/>
          <w:color w:val="auto"/>
          <w:lang w:eastAsia="es-ES"/>
        </w:rPr>
        <w:t>I. Presentación de la solicitud de información:</w:t>
      </w:r>
    </w:p>
    <w:p w14:paraId="7E9933DE" w14:textId="77777777" w:rsidR="009F3630" w:rsidRPr="000E2FAE" w:rsidRDefault="009F3630" w:rsidP="009F3630">
      <w:pPr>
        <w:tabs>
          <w:tab w:val="left" w:pos="567"/>
        </w:tabs>
        <w:spacing w:after="0" w:line="360" w:lineRule="auto"/>
        <w:rPr>
          <w:rFonts w:eastAsia="Times New Roman" w:cs="Tahoma"/>
          <w:color w:val="auto"/>
          <w:lang w:eastAsia="es-ES"/>
        </w:rPr>
      </w:pPr>
    </w:p>
    <w:p w14:paraId="447651BD" w14:textId="11DB0C4D" w:rsidR="004037FA" w:rsidRPr="000E2FAE" w:rsidRDefault="009F3630" w:rsidP="004037FA">
      <w:pPr>
        <w:spacing w:after="0" w:line="360" w:lineRule="auto"/>
        <w:rPr>
          <w:rFonts w:eastAsia="Times New Roman" w:cs="Tahoma"/>
          <w:color w:val="auto"/>
          <w:lang w:eastAsia="es-ES"/>
        </w:rPr>
      </w:pPr>
      <w:r w:rsidRPr="000E2FAE">
        <w:rPr>
          <w:rFonts w:eastAsia="Times New Roman" w:cs="Tahoma"/>
          <w:color w:val="auto"/>
          <w:lang w:eastAsia="es-ES"/>
        </w:rPr>
        <w:t xml:space="preserve">Con fecha </w:t>
      </w:r>
      <w:r w:rsidR="00A4097B" w:rsidRPr="000E2FAE">
        <w:rPr>
          <w:rFonts w:eastAsia="Times New Roman" w:cs="Tahoma"/>
          <w:color w:val="auto"/>
          <w:lang w:eastAsia="es-ES"/>
        </w:rPr>
        <w:t>primer</w:t>
      </w:r>
      <w:r w:rsidRPr="000E2FAE">
        <w:rPr>
          <w:rFonts w:eastAsia="Times New Roman" w:cs="Tahoma"/>
          <w:color w:val="auto"/>
          <w:lang w:eastAsia="es-ES"/>
        </w:rPr>
        <w:t xml:space="preserve"> de febrero de dos mil veintidós, el Particular presentó</w:t>
      </w:r>
      <w:r w:rsidR="00FC3EA1" w:rsidRPr="000E2FAE">
        <w:rPr>
          <w:rFonts w:eastAsia="Times New Roman" w:cs="Tahoma"/>
          <w:color w:val="auto"/>
          <w:lang w:eastAsia="es-ES"/>
        </w:rPr>
        <w:t xml:space="preserve"> una</w:t>
      </w:r>
      <w:r w:rsidRPr="000E2FAE">
        <w:rPr>
          <w:rFonts w:eastAsia="Times New Roman" w:cs="Tahoma"/>
          <w:color w:val="auto"/>
          <w:lang w:eastAsia="es-ES"/>
        </w:rPr>
        <w:t xml:space="preserve"> solicitud de acceso a la información pública, a través Sistema de Acceso a la Información Mexiquense (SAIMEX), ante </w:t>
      </w:r>
      <w:r w:rsidR="002C6720" w:rsidRPr="000E2FAE">
        <w:rPr>
          <w:rFonts w:eastAsia="Times New Roman" w:cs="Tahoma"/>
          <w:color w:val="auto"/>
          <w:lang w:eastAsia="es-ES"/>
        </w:rPr>
        <w:t>el Ayuntamiento de Chiautla</w:t>
      </w:r>
      <w:r w:rsidRPr="000E2FAE">
        <w:rPr>
          <w:rFonts w:eastAsia="Calibri" w:cs="Tahoma"/>
        </w:rPr>
        <w:t xml:space="preserve">, en los siguientes términos: </w:t>
      </w:r>
    </w:p>
    <w:p w14:paraId="23565B82" w14:textId="77777777" w:rsidR="00A4097B" w:rsidRPr="000E2FAE" w:rsidRDefault="00A4097B" w:rsidP="004037FA">
      <w:pPr>
        <w:spacing w:after="0" w:line="360" w:lineRule="auto"/>
        <w:rPr>
          <w:rFonts w:eastAsia="Calibri" w:cs="Tahoma"/>
          <w:b/>
          <w:color w:val="0D0D0D"/>
        </w:rPr>
      </w:pPr>
    </w:p>
    <w:p w14:paraId="6D544A74" w14:textId="1BC302FD" w:rsidR="004037FA" w:rsidRPr="000E2FAE" w:rsidRDefault="004037FA" w:rsidP="004037FA">
      <w:pPr>
        <w:spacing w:after="0" w:line="360" w:lineRule="auto"/>
        <w:rPr>
          <w:rFonts w:eastAsia="Times New Roman" w:cs="Tahoma"/>
          <w:color w:val="auto"/>
          <w:lang w:eastAsia="es-ES"/>
        </w:rPr>
      </w:pPr>
      <w:r w:rsidRPr="000E2FAE">
        <w:rPr>
          <w:rFonts w:eastAsia="Calibri" w:cs="Tahoma"/>
          <w:b/>
          <w:color w:val="0D0D0D"/>
        </w:rPr>
        <w:t>Solicitud 0087/CHIAUTLA/IP/2022, relacionada al Recurso de Revisión 03861/INFOEM/IP/RR/2022</w:t>
      </w:r>
    </w:p>
    <w:p w14:paraId="682C4EB2" w14:textId="77777777" w:rsidR="009F3630" w:rsidRPr="000E2FAE" w:rsidRDefault="009F3630" w:rsidP="009F3630">
      <w:pPr>
        <w:spacing w:after="0" w:line="360" w:lineRule="auto"/>
        <w:rPr>
          <w:rFonts w:eastAsia="Calibri" w:cs="Tahoma"/>
        </w:rPr>
      </w:pPr>
    </w:p>
    <w:p w14:paraId="06D3E785" w14:textId="77777777" w:rsidR="009F3630" w:rsidRPr="000E2FAE" w:rsidRDefault="009F3630" w:rsidP="009F3630">
      <w:pPr>
        <w:spacing w:after="0" w:line="360" w:lineRule="auto"/>
        <w:ind w:left="567" w:right="567"/>
        <w:rPr>
          <w:rFonts w:eastAsia="Times New Roman" w:cs="Arial"/>
          <w:bCs/>
          <w:i/>
          <w:iCs/>
          <w:color w:val="auto"/>
          <w:sz w:val="28"/>
          <w:szCs w:val="32"/>
          <w:lang w:eastAsia="es-ES"/>
        </w:rPr>
      </w:pPr>
      <w:r w:rsidRPr="000E2FAE">
        <w:rPr>
          <w:rFonts w:eastAsia="Times New Roman" w:cs="Arial"/>
          <w:bCs/>
          <w:i/>
          <w:iCs/>
          <w:color w:val="auto"/>
          <w:sz w:val="20"/>
          <w:lang w:eastAsia="es-ES"/>
        </w:rPr>
        <w:t>“</w:t>
      </w:r>
      <w:r w:rsidRPr="000E2FAE">
        <w:rPr>
          <w:rFonts w:eastAsia="Times New Roman" w:cs="Tahoma"/>
          <w:b/>
          <w:bCs/>
          <w:i/>
          <w:iCs/>
          <w:color w:val="auto"/>
          <w:sz w:val="20"/>
          <w:lang w:eastAsia="es-ES"/>
        </w:rPr>
        <w:t>DESCRIPCIÓN CLARA Y PRECISA DE LA INFORMACIÓN SOLICITADA.</w:t>
      </w:r>
    </w:p>
    <w:p w14:paraId="0A659F87" w14:textId="6B0614D9" w:rsidR="009F3630" w:rsidRPr="000E2FAE" w:rsidRDefault="00247288" w:rsidP="009F3630">
      <w:pPr>
        <w:tabs>
          <w:tab w:val="left" w:pos="4667"/>
        </w:tabs>
        <w:spacing w:after="0" w:line="360" w:lineRule="auto"/>
        <w:ind w:left="567" w:right="567"/>
        <w:rPr>
          <w:rFonts w:eastAsia="Times New Roman" w:cs="Arial"/>
          <w:i/>
          <w:iCs/>
          <w:color w:val="auto"/>
          <w:sz w:val="20"/>
          <w:lang w:eastAsia="es-ES"/>
        </w:rPr>
      </w:pPr>
      <w:r w:rsidRPr="000E2FAE">
        <w:rPr>
          <w:rFonts w:eastAsia="Times New Roman" w:cs="Arial"/>
          <w:i/>
          <w:iCs/>
          <w:color w:val="auto"/>
          <w:sz w:val="20"/>
          <w:lang w:eastAsia="es-ES"/>
        </w:rPr>
        <w:t xml:space="preserve">ANTE PROYECTO DEL PRESUPUESTO 2022 </w:t>
      </w:r>
      <w:r w:rsidR="009F3630" w:rsidRPr="000E2FAE">
        <w:rPr>
          <w:rFonts w:eastAsia="Times New Roman" w:cs="Arial"/>
          <w:i/>
          <w:iCs/>
          <w:color w:val="auto"/>
          <w:sz w:val="20"/>
          <w:lang w:eastAsia="es-ES"/>
        </w:rPr>
        <w:t>(Sic.)</w:t>
      </w:r>
    </w:p>
    <w:p w14:paraId="77A5B915" w14:textId="77777777" w:rsidR="009F3630" w:rsidRPr="000E2FAE" w:rsidRDefault="009F3630" w:rsidP="009F3630">
      <w:pPr>
        <w:tabs>
          <w:tab w:val="left" w:pos="4667"/>
        </w:tabs>
        <w:spacing w:after="0" w:line="360" w:lineRule="auto"/>
        <w:ind w:left="567" w:right="567"/>
        <w:rPr>
          <w:rFonts w:eastAsia="Times New Roman" w:cs="Tahoma"/>
          <w:b/>
          <w:bCs/>
          <w:i/>
          <w:iCs/>
          <w:color w:val="auto"/>
          <w:sz w:val="20"/>
          <w:lang w:eastAsia="es-ES"/>
        </w:rPr>
      </w:pPr>
      <w:r w:rsidRPr="000E2FAE">
        <w:rPr>
          <w:rFonts w:eastAsia="Times New Roman" w:cs="Tahoma"/>
          <w:b/>
          <w:bCs/>
          <w:i/>
          <w:iCs/>
          <w:color w:val="auto"/>
          <w:sz w:val="20"/>
          <w:lang w:eastAsia="es-ES"/>
        </w:rPr>
        <w:lastRenderedPageBreak/>
        <w:t>“MODALIDAD DE ENTREGA</w:t>
      </w:r>
    </w:p>
    <w:p w14:paraId="2BBA5FEE" w14:textId="77777777" w:rsidR="009F3630" w:rsidRPr="000E2FAE" w:rsidRDefault="009F3630" w:rsidP="009F3630">
      <w:pPr>
        <w:spacing w:after="0" w:line="360" w:lineRule="auto"/>
        <w:ind w:left="567" w:right="567"/>
        <w:rPr>
          <w:rFonts w:eastAsia="Times New Roman" w:cs="Arial"/>
          <w:bCs/>
          <w:i/>
          <w:iCs/>
          <w:color w:val="auto"/>
          <w:sz w:val="20"/>
          <w:lang w:eastAsia="es-ES"/>
        </w:rPr>
      </w:pPr>
      <w:r w:rsidRPr="000E2FAE">
        <w:rPr>
          <w:rFonts w:eastAsia="Times New Roman" w:cs="Arial"/>
          <w:bCs/>
          <w:i/>
          <w:iCs/>
          <w:color w:val="auto"/>
          <w:sz w:val="20"/>
          <w:lang w:eastAsia="es-ES"/>
        </w:rPr>
        <w:t>A través del SAIMEX”</w:t>
      </w:r>
    </w:p>
    <w:p w14:paraId="3DE3CD2B" w14:textId="77777777" w:rsidR="00A4097B" w:rsidRPr="000E2FAE" w:rsidRDefault="00A4097B" w:rsidP="004037FA">
      <w:pPr>
        <w:spacing w:after="0" w:line="360" w:lineRule="auto"/>
        <w:rPr>
          <w:rFonts w:eastAsia="Calibri" w:cs="Tahoma"/>
          <w:b/>
          <w:color w:val="0D0D0D"/>
        </w:rPr>
      </w:pPr>
    </w:p>
    <w:p w14:paraId="049BB80F" w14:textId="1B73A092" w:rsidR="004037FA" w:rsidRPr="000E2FAE" w:rsidRDefault="004037FA" w:rsidP="004037FA">
      <w:pPr>
        <w:spacing w:after="0" w:line="360" w:lineRule="auto"/>
        <w:rPr>
          <w:rFonts w:eastAsia="Times New Roman" w:cs="Tahoma"/>
          <w:color w:val="auto"/>
          <w:lang w:eastAsia="es-ES"/>
        </w:rPr>
      </w:pPr>
      <w:r w:rsidRPr="000E2FAE">
        <w:rPr>
          <w:rFonts w:eastAsia="Calibri" w:cs="Tahoma"/>
          <w:b/>
          <w:color w:val="0D0D0D"/>
        </w:rPr>
        <w:t>Solicitud 0088/CHIAUTLA/IP/2022, relacionada al Recurso de Revisión 03862/INFOEM/IP/RR/2022</w:t>
      </w:r>
    </w:p>
    <w:p w14:paraId="4E4F98C4" w14:textId="77777777" w:rsidR="009F3630" w:rsidRPr="000E2FAE" w:rsidRDefault="009F3630" w:rsidP="005B4325">
      <w:pPr>
        <w:pStyle w:val="Prrafodelista"/>
        <w:tabs>
          <w:tab w:val="left" w:pos="567"/>
        </w:tabs>
        <w:spacing w:line="360" w:lineRule="auto"/>
        <w:ind w:left="567" w:right="567"/>
        <w:rPr>
          <w:rFonts w:ascii="Palatino Linotype" w:hAnsi="Palatino Linotype" w:cs="Tahoma"/>
          <w:bCs/>
          <w:i/>
          <w:iCs/>
          <w:sz w:val="20"/>
          <w:szCs w:val="20"/>
        </w:rPr>
      </w:pPr>
    </w:p>
    <w:p w14:paraId="0D7B28A1" w14:textId="77777777" w:rsidR="004037FA" w:rsidRPr="000E2FAE" w:rsidRDefault="004037FA" w:rsidP="004037FA">
      <w:pPr>
        <w:spacing w:after="0" w:line="360" w:lineRule="auto"/>
        <w:ind w:left="567" w:right="567"/>
        <w:rPr>
          <w:rFonts w:eastAsia="Times New Roman" w:cs="Arial"/>
          <w:bCs/>
          <w:i/>
          <w:iCs/>
          <w:color w:val="auto"/>
          <w:sz w:val="28"/>
          <w:szCs w:val="32"/>
          <w:lang w:eastAsia="es-ES"/>
        </w:rPr>
      </w:pPr>
      <w:r w:rsidRPr="000E2FAE">
        <w:rPr>
          <w:rFonts w:eastAsia="Times New Roman" w:cs="Arial"/>
          <w:bCs/>
          <w:i/>
          <w:iCs/>
          <w:color w:val="auto"/>
          <w:sz w:val="20"/>
          <w:lang w:eastAsia="es-ES"/>
        </w:rPr>
        <w:t>“</w:t>
      </w:r>
      <w:r w:rsidRPr="000E2FAE">
        <w:rPr>
          <w:rFonts w:eastAsia="Times New Roman" w:cs="Tahoma"/>
          <w:b/>
          <w:bCs/>
          <w:i/>
          <w:iCs/>
          <w:color w:val="auto"/>
          <w:sz w:val="20"/>
          <w:lang w:eastAsia="es-ES"/>
        </w:rPr>
        <w:t>DESCRIPCIÓN CLARA Y PRECISA DE LA INFORMACIÓN SOLICITADA.</w:t>
      </w:r>
    </w:p>
    <w:p w14:paraId="48D25C30" w14:textId="77777777" w:rsidR="004037FA" w:rsidRPr="000E2FAE" w:rsidRDefault="004037FA" w:rsidP="004037FA">
      <w:pPr>
        <w:tabs>
          <w:tab w:val="left" w:pos="4667"/>
        </w:tabs>
        <w:spacing w:after="0" w:line="360" w:lineRule="auto"/>
        <w:ind w:left="567" w:right="567"/>
        <w:rPr>
          <w:rFonts w:eastAsia="Times New Roman" w:cs="Arial"/>
          <w:i/>
          <w:iCs/>
          <w:color w:val="auto"/>
          <w:sz w:val="20"/>
          <w:lang w:eastAsia="es-ES"/>
        </w:rPr>
      </w:pPr>
      <w:r w:rsidRPr="000E2FAE">
        <w:rPr>
          <w:rFonts w:eastAsia="Times New Roman" w:cs="Arial"/>
          <w:i/>
          <w:iCs/>
          <w:color w:val="auto"/>
          <w:sz w:val="20"/>
          <w:lang w:eastAsia="es-ES"/>
        </w:rPr>
        <w:t>ANTE PROYECTO DEL PRESUPUESTO 2022 (Sic.)</w:t>
      </w:r>
    </w:p>
    <w:p w14:paraId="04DCD28C" w14:textId="77777777" w:rsidR="00A4097B" w:rsidRPr="000E2FAE" w:rsidRDefault="00A4097B" w:rsidP="004037FA">
      <w:pPr>
        <w:tabs>
          <w:tab w:val="left" w:pos="4667"/>
        </w:tabs>
        <w:spacing w:after="0" w:line="360" w:lineRule="auto"/>
        <w:ind w:left="567" w:right="567"/>
        <w:rPr>
          <w:rFonts w:eastAsia="Times New Roman" w:cs="Tahoma"/>
          <w:b/>
          <w:bCs/>
          <w:i/>
          <w:iCs/>
          <w:color w:val="auto"/>
          <w:sz w:val="20"/>
          <w:lang w:eastAsia="es-ES"/>
        </w:rPr>
      </w:pPr>
    </w:p>
    <w:p w14:paraId="49278404" w14:textId="6742B313" w:rsidR="004037FA" w:rsidRPr="000E2FAE" w:rsidRDefault="004037FA" w:rsidP="004037FA">
      <w:pPr>
        <w:tabs>
          <w:tab w:val="left" w:pos="4667"/>
        </w:tabs>
        <w:spacing w:after="0" w:line="360" w:lineRule="auto"/>
        <w:ind w:left="567" w:right="567"/>
        <w:rPr>
          <w:rFonts w:eastAsia="Times New Roman" w:cs="Tahoma"/>
          <w:b/>
          <w:bCs/>
          <w:i/>
          <w:iCs/>
          <w:color w:val="auto"/>
          <w:sz w:val="20"/>
          <w:lang w:eastAsia="es-ES"/>
        </w:rPr>
      </w:pPr>
      <w:r w:rsidRPr="000E2FAE">
        <w:rPr>
          <w:rFonts w:eastAsia="Times New Roman" w:cs="Tahoma"/>
          <w:b/>
          <w:bCs/>
          <w:i/>
          <w:iCs/>
          <w:color w:val="auto"/>
          <w:sz w:val="20"/>
          <w:lang w:eastAsia="es-ES"/>
        </w:rPr>
        <w:t>“MODALIDAD DE ENTREGA</w:t>
      </w:r>
    </w:p>
    <w:p w14:paraId="0C005A7C" w14:textId="77777777" w:rsidR="004037FA" w:rsidRPr="000E2FAE" w:rsidRDefault="004037FA" w:rsidP="004037FA">
      <w:pPr>
        <w:spacing w:after="0" w:line="360" w:lineRule="auto"/>
        <w:ind w:left="567" w:right="567"/>
        <w:rPr>
          <w:rFonts w:eastAsia="Times New Roman" w:cs="Arial"/>
          <w:bCs/>
          <w:i/>
          <w:iCs/>
          <w:color w:val="auto"/>
          <w:sz w:val="20"/>
          <w:lang w:eastAsia="es-ES"/>
        </w:rPr>
      </w:pPr>
      <w:r w:rsidRPr="000E2FAE">
        <w:rPr>
          <w:rFonts w:eastAsia="Times New Roman" w:cs="Arial"/>
          <w:bCs/>
          <w:i/>
          <w:iCs/>
          <w:color w:val="auto"/>
          <w:sz w:val="20"/>
          <w:lang w:eastAsia="es-ES"/>
        </w:rPr>
        <w:t>A través del SAIMEX”</w:t>
      </w:r>
    </w:p>
    <w:p w14:paraId="00795402" w14:textId="77777777" w:rsidR="007D0B8F" w:rsidRPr="000E2FAE" w:rsidRDefault="007D0B8F" w:rsidP="00154504">
      <w:pPr>
        <w:autoSpaceDE w:val="0"/>
        <w:autoSpaceDN w:val="0"/>
        <w:adjustRightInd w:val="0"/>
        <w:spacing w:after="0" w:line="360" w:lineRule="auto"/>
        <w:rPr>
          <w:b/>
          <w:bCs/>
        </w:rPr>
      </w:pPr>
    </w:p>
    <w:p w14:paraId="7CE35BBD" w14:textId="77777777" w:rsidR="007D0B8F" w:rsidRPr="000E2FAE" w:rsidRDefault="007D0B8F" w:rsidP="00154504">
      <w:pPr>
        <w:autoSpaceDE w:val="0"/>
        <w:autoSpaceDN w:val="0"/>
        <w:adjustRightInd w:val="0"/>
        <w:spacing w:after="0" w:line="360" w:lineRule="auto"/>
        <w:rPr>
          <w:b/>
          <w:bCs/>
        </w:rPr>
      </w:pPr>
    </w:p>
    <w:p w14:paraId="6783E762" w14:textId="49989044" w:rsidR="009F3630" w:rsidRPr="000E2FAE" w:rsidRDefault="009F3630" w:rsidP="00154504">
      <w:pPr>
        <w:autoSpaceDE w:val="0"/>
        <w:autoSpaceDN w:val="0"/>
        <w:adjustRightInd w:val="0"/>
        <w:spacing w:after="0" w:line="360" w:lineRule="auto"/>
        <w:rPr>
          <w:b/>
          <w:bCs/>
        </w:rPr>
      </w:pPr>
      <w:r w:rsidRPr="000E2FAE">
        <w:rPr>
          <w:b/>
          <w:bCs/>
        </w:rPr>
        <w:t xml:space="preserve">II. </w:t>
      </w:r>
      <w:r w:rsidR="00154504" w:rsidRPr="000E2FAE">
        <w:rPr>
          <w:b/>
          <w:bCs/>
        </w:rPr>
        <w:t xml:space="preserve"> </w:t>
      </w:r>
      <w:r w:rsidRPr="000E2FAE">
        <w:rPr>
          <w:b/>
          <w:bCs/>
        </w:rPr>
        <w:t xml:space="preserve">Respuesta del Sujeto Obligado. </w:t>
      </w:r>
    </w:p>
    <w:p w14:paraId="4A5080A7" w14:textId="3353F737" w:rsidR="009F3630" w:rsidRPr="000E2FAE" w:rsidRDefault="009F3630" w:rsidP="009F3630">
      <w:pPr>
        <w:autoSpaceDE w:val="0"/>
        <w:autoSpaceDN w:val="0"/>
        <w:adjustRightInd w:val="0"/>
        <w:spacing w:after="0" w:line="360" w:lineRule="auto"/>
        <w:rPr>
          <w:rFonts w:eastAsia="Times New Roman" w:cs="Tahoma"/>
          <w:color w:val="auto"/>
          <w:lang w:eastAsia="es-ES"/>
        </w:rPr>
      </w:pPr>
      <w:r w:rsidRPr="000E2FAE">
        <w:rPr>
          <w:rFonts w:cs="Tahoma"/>
        </w:rPr>
        <w:t xml:space="preserve">El </w:t>
      </w:r>
      <w:r w:rsidR="00660BE3" w:rsidRPr="000E2FAE">
        <w:rPr>
          <w:rFonts w:cs="Tahoma"/>
        </w:rPr>
        <w:t>veinticuatro de febrero</w:t>
      </w:r>
      <w:r w:rsidRPr="000E2FAE">
        <w:rPr>
          <w:rFonts w:cs="Tahoma"/>
        </w:rPr>
        <w:t xml:space="preserve"> del dos mil veintidós, </w:t>
      </w:r>
      <w:r w:rsidR="00727FB3" w:rsidRPr="000E2FAE">
        <w:rPr>
          <w:rFonts w:cs="Tahoma"/>
        </w:rPr>
        <w:t>el</w:t>
      </w:r>
      <w:r w:rsidRPr="000E2FAE">
        <w:rPr>
          <w:rFonts w:cs="Tahoma"/>
        </w:rPr>
        <w:t xml:space="preserve"> Titular de la Unidad de Transparencia d</w:t>
      </w:r>
      <w:r w:rsidR="00660BE3" w:rsidRPr="000E2FAE">
        <w:rPr>
          <w:rFonts w:cs="Tahoma"/>
        </w:rPr>
        <w:t>e</w:t>
      </w:r>
      <w:r w:rsidRPr="000E2FAE">
        <w:rPr>
          <w:rFonts w:cs="Tahoma"/>
        </w:rPr>
        <w:t>l</w:t>
      </w:r>
      <w:r w:rsidR="00660BE3" w:rsidRPr="000E2FAE">
        <w:rPr>
          <w:rFonts w:cs="Tahoma"/>
        </w:rPr>
        <w:t xml:space="preserve"> Ayuntamiento de Chiautla</w:t>
      </w:r>
      <w:r w:rsidRPr="000E2FAE">
        <w:rPr>
          <w:rFonts w:cs="Tahoma"/>
        </w:rPr>
        <w:t>, por medio del Sistema de Acceso a la Información Mexiquense</w:t>
      </w:r>
      <w:r w:rsidRPr="000E2FAE">
        <w:rPr>
          <w:rFonts w:eastAsia="Times New Roman" w:cs="Tahoma"/>
          <w:color w:val="auto"/>
          <w:lang w:eastAsia="es-ES"/>
        </w:rPr>
        <w:t xml:space="preserve"> (SAIMEX), dio respuesta en los siguientes términos:</w:t>
      </w:r>
    </w:p>
    <w:p w14:paraId="0D646FA5" w14:textId="197D8D1A" w:rsidR="009F3630" w:rsidRPr="000E2FAE" w:rsidRDefault="009F3630" w:rsidP="009F3630">
      <w:pPr>
        <w:autoSpaceDE w:val="0"/>
        <w:autoSpaceDN w:val="0"/>
        <w:adjustRightInd w:val="0"/>
        <w:spacing w:after="0" w:line="360" w:lineRule="auto"/>
        <w:rPr>
          <w:color w:val="000000"/>
          <w:sz w:val="18"/>
          <w:szCs w:val="18"/>
        </w:rPr>
      </w:pPr>
    </w:p>
    <w:p w14:paraId="009ACFC1" w14:textId="4432E661" w:rsidR="001D27E3" w:rsidRPr="000E2FAE" w:rsidRDefault="001D27E3" w:rsidP="009F3630">
      <w:pPr>
        <w:autoSpaceDE w:val="0"/>
        <w:autoSpaceDN w:val="0"/>
        <w:adjustRightInd w:val="0"/>
        <w:spacing w:after="0" w:line="360" w:lineRule="auto"/>
        <w:rPr>
          <w:b/>
          <w:bCs/>
          <w:color w:val="000000"/>
        </w:rPr>
      </w:pPr>
      <w:r w:rsidRPr="000E2FAE">
        <w:rPr>
          <w:b/>
          <w:bCs/>
          <w:color w:val="000000"/>
        </w:rPr>
        <w:t xml:space="preserve">Respuesta a la solicitud 0087/CHIAUTLA/IP/2022, relacionada con el Recurso de Revisión 03861/INFOEM/IP/RR/2022 </w:t>
      </w:r>
    </w:p>
    <w:p w14:paraId="6FBCDFEB" w14:textId="77777777" w:rsidR="00A4097B" w:rsidRPr="000E2FAE" w:rsidRDefault="00A4097B" w:rsidP="009F3630">
      <w:pPr>
        <w:autoSpaceDE w:val="0"/>
        <w:autoSpaceDN w:val="0"/>
        <w:adjustRightInd w:val="0"/>
        <w:spacing w:after="0" w:line="360" w:lineRule="auto"/>
        <w:rPr>
          <w:b/>
          <w:bCs/>
          <w:color w:val="000000"/>
        </w:rPr>
      </w:pPr>
    </w:p>
    <w:p w14:paraId="5C66EC76" w14:textId="3BE7328F" w:rsidR="00FE2D78" w:rsidRPr="000E2FAE" w:rsidRDefault="009F3630" w:rsidP="009F3630">
      <w:pPr>
        <w:autoSpaceDE w:val="0"/>
        <w:autoSpaceDN w:val="0"/>
        <w:adjustRightInd w:val="0"/>
        <w:spacing w:after="0" w:line="360" w:lineRule="auto"/>
        <w:rPr>
          <w:rFonts w:cs="Tahoma"/>
        </w:rPr>
      </w:pPr>
      <w:r w:rsidRPr="000E2FAE">
        <w:rPr>
          <w:rFonts w:cs="Tahoma"/>
        </w:rPr>
        <w:t>A la respuesta, adjuntó un documento que da cuenta de la siguiente información:</w:t>
      </w:r>
    </w:p>
    <w:p w14:paraId="2F8B58EA" w14:textId="77777777" w:rsidR="00A4097B" w:rsidRPr="000E2FAE" w:rsidRDefault="00A4097B" w:rsidP="009F3630">
      <w:pPr>
        <w:autoSpaceDE w:val="0"/>
        <w:autoSpaceDN w:val="0"/>
        <w:adjustRightInd w:val="0"/>
        <w:spacing w:after="0" w:line="360" w:lineRule="auto"/>
        <w:rPr>
          <w:rFonts w:cs="Tahoma"/>
        </w:rPr>
      </w:pPr>
    </w:p>
    <w:p w14:paraId="5556FB92" w14:textId="6B38CDBE" w:rsidR="00A02746" w:rsidRPr="000E2FAE" w:rsidRDefault="00D92AE8" w:rsidP="00A02746">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t>Respuesta tesoreria87</w:t>
      </w:r>
      <w:r w:rsidR="00727FB3" w:rsidRPr="000E2FAE">
        <w:rPr>
          <w:rFonts w:ascii="Palatino Linotype" w:hAnsi="Palatino Linotype" w:cs="Tahoma"/>
          <w:b/>
          <w:bCs/>
        </w:rPr>
        <w:t>.pdf</w:t>
      </w:r>
      <w:r w:rsidR="009F3630" w:rsidRPr="000E2FAE">
        <w:rPr>
          <w:rFonts w:ascii="Palatino Linotype" w:hAnsi="Palatino Linotype" w:cs="Tahoma"/>
          <w:b/>
          <w:bCs/>
        </w:rPr>
        <w:t xml:space="preserve"> </w:t>
      </w:r>
      <w:r w:rsidR="009F3630" w:rsidRPr="000E2FAE">
        <w:rPr>
          <w:rFonts w:ascii="Palatino Linotype" w:hAnsi="Palatino Linotype" w:cs="Tahoma"/>
        </w:rPr>
        <w:t xml:space="preserve">Documento consistente en </w:t>
      </w:r>
      <w:r w:rsidRPr="000E2FAE">
        <w:rPr>
          <w:rFonts w:ascii="Palatino Linotype" w:hAnsi="Palatino Linotype" w:cs="Tahoma"/>
        </w:rPr>
        <w:t>una foja</w:t>
      </w:r>
      <w:r w:rsidR="009F3630" w:rsidRPr="000E2FAE">
        <w:rPr>
          <w:rFonts w:ascii="Palatino Linotype" w:hAnsi="Palatino Linotype" w:cs="Tahoma"/>
        </w:rPr>
        <w:t xml:space="preserve"> que contiene </w:t>
      </w:r>
      <w:r w:rsidR="00E20E5C" w:rsidRPr="000E2FAE">
        <w:rPr>
          <w:rFonts w:ascii="Palatino Linotype" w:hAnsi="Palatino Linotype" w:cs="Tahoma"/>
        </w:rPr>
        <w:t xml:space="preserve">el oficio número CHI/TES/ING/0087/2022 en el cual hace mención de </w:t>
      </w:r>
      <w:r w:rsidR="00EE6618" w:rsidRPr="000E2FAE">
        <w:rPr>
          <w:rFonts w:ascii="Palatino Linotype" w:hAnsi="Palatino Linotype" w:cs="Tahoma"/>
        </w:rPr>
        <w:t>que la</w:t>
      </w:r>
      <w:r w:rsidR="00A02746" w:rsidRPr="000E2FAE">
        <w:rPr>
          <w:rFonts w:ascii="Palatino Linotype" w:hAnsi="Palatino Linotype" w:cs="Tahoma"/>
        </w:rPr>
        <w:t xml:space="preserve"> información es existente en los archivos.</w:t>
      </w:r>
    </w:p>
    <w:p w14:paraId="13E80889" w14:textId="0FDECEFE" w:rsidR="00A02746" w:rsidRPr="000E2FAE" w:rsidRDefault="00D97C67" w:rsidP="008B6D1B">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t>RESPUESTA USUARIO087</w:t>
      </w:r>
      <w:r w:rsidR="00A02746" w:rsidRPr="000E2FAE">
        <w:rPr>
          <w:rFonts w:ascii="Palatino Linotype" w:hAnsi="Palatino Linotype" w:cs="Tahoma"/>
          <w:b/>
          <w:bCs/>
        </w:rPr>
        <w:t xml:space="preserve">.pdf </w:t>
      </w:r>
      <w:r w:rsidR="00A02746" w:rsidRPr="000E2FAE">
        <w:rPr>
          <w:rFonts w:ascii="Palatino Linotype" w:hAnsi="Palatino Linotype" w:cs="Tahoma"/>
        </w:rPr>
        <w:t>Documento consistente en una foja que contiene el oficio número CHI/</w:t>
      </w:r>
      <w:r w:rsidRPr="000E2FAE">
        <w:rPr>
          <w:rFonts w:ascii="Palatino Linotype" w:hAnsi="Palatino Linotype" w:cs="Tahoma"/>
        </w:rPr>
        <w:t>UTR</w:t>
      </w:r>
      <w:r w:rsidR="00A02746" w:rsidRPr="000E2FAE">
        <w:rPr>
          <w:rFonts w:ascii="Palatino Linotype" w:hAnsi="Palatino Linotype" w:cs="Tahoma"/>
        </w:rPr>
        <w:t>/</w:t>
      </w:r>
      <w:r w:rsidRPr="000E2FAE">
        <w:rPr>
          <w:rFonts w:ascii="Palatino Linotype" w:hAnsi="Palatino Linotype" w:cs="Tahoma"/>
        </w:rPr>
        <w:t>209</w:t>
      </w:r>
      <w:r w:rsidR="00A02746" w:rsidRPr="000E2FAE">
        <w:rPr>
          <w:rFonts w:ascii="Palatino Linotype" w:hAnsi="Palatino Linotype" w:cs="Tahoma"/>
        </w:rPr>
        <w:t>/</w:t>
      </w:r>
      <w:r w:rsidR="00EE6618" w:rsidRPr="000E2FAE">
        <w:rPr>
          <w:rFonts w:ascii="Palatino Linotype" w:hAnsi="Palatino Linotype" w:cs="Tahoma"/>
        </w:rPr>
        <w:t>2022 en</w:t>
      </w:r>
      <w:r w:rsidR="00CD2AA5" w:rsidRPr="000E2FAE">
        <w:rPr>
          <w:rFonts w:ascii="Palatino Linotype" w:hAnsi="Palatino Linotype" w:cs="Tahoma"/>
        </w:rPr>
        <w:t xml:space="preserve"> el que dice que la información solicitada se </w:t>
      </w:r>
      <w:r w:rsidR="00CD2AA5" w:rsidRPr="000E2FAE">
        <w:rPr>
          <w:rFonts w:ascii="Palatino Linotype" w:hAnsi="Palatino Linotype" w:cs="Tahoma"/>
        </w:rPr>
        <w:lastRenderedPageBreak/>
        <w:t>encuentra en los PDF</w:t>
      </w:r>
      <w:r w:rsidRPr="000E2FAE">
        <w:rPr>
          <w:rFonts w:ascii="Palatino Linotype" w:hAnsi="Palatino Linotype" w:cs="Tahoma"/>
        </w:rPr>
        <w:t xml:space="preserve"> </w:t>
      </w:r>
      <w:r w:rsidR="008B6D1B" w:rsidRPr="000E2FAE">
        <w:rPr>
          <w:rFonts w:ascii="Palatino Linotype" w:hAnsi="Palatino Linotype" w:cs="Tahoma"/>
        </w:rPr>
        <w:t xml:space="preserve">de nombre, </w:t>
      </w:r>
      <w:r w:rsidR="00CD2AA5" w:rsidRPr="000E2FAE">
        <w:rPr>
          <w:rFonts w:ascii="Palatino Linotype" w:hAnsi="Palatino Linotype" w:cs="Tahoma"/>
        </w:rPr>
        <w:t>RESPUESTA TESORERIA 0087 Y RESPUESTA USUARIO 0087</w:t>
      </w:r>
      <w:r w:rsidR="008B6D1B" w:rsidRPr="000E2FAE">
        <w:rPr>
          <w:rFonts w:ascii="Palatino Linotype" w:hAnsi="Palatino Linotype" w:cs="Tahoma"/>
        </w:rPr>
        <w:t xml:space="preserve"> los cuales se verán en la plataforma SAIMEX como lo solicito el recurrente.</w:t>
      </w:r>
    </w:p>
    <w:p w14:paraId="2A3A42D2" w14:textId="20686098" w:rsidR="008B6D1B" w:rsidRPr="000E2FAE" w:rsidRDefault="008B6D1B" w:rsidP="008B6D1B">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t xml:space="preserve">Respuesta tesoreria87.pdf </w:t>
      </w:r>
      <w:r w:rsidRPr="000E2FAE">
        <w:rPr>
          <w:rFonts w:ascii="Palatino Linotype" w:hAnsi="Palatino Linotype" w:cs="Tahoma"/>
        </w:rPr>
        <w:t xml:space="preserve">Documento consistente en </w:t>
      </w:r>
      <w:r w:rsidR="00BD68D3" w:rsidRPr="000E2FAE">
        <w:rPr>
          <w:rFonts w:ascii="Palatino Linotype" w:hAnsi="Palatino Linotype" w:cs="Tahoma"/>
        </w:rPr>
        <w:t>dos</w:t>
      </w:r>
      <w:r w:rsidRPr="000E2FAE">
        <w:rPr>
          <w:rFonts w:ascii="Palatino Linotype" w:hAnsi="Palatino Linotype" w:cs="Tahoma"/>
        </w:rPr>
        <w:t xml:space="preserve"> foja</w:t>
      </w:r>
      <w:r w:rsidR="00BD68D3" w:rsidRPr="000E2FAE">
        <w:rPr>
          <w:rFonts w:ascii="Palatino Linotype" w:hAnsi="Palatino Linotype" w:cs="Tahoma"/>
        </w:rPr>
        <w:t>s</w:t>
      </w:r>
      <w:r w:rsidRPr="000E2FAE">
        <w:rPr>
          <w:rFonts w:ascii="Palatino Linotype" w:hAnsi="Palatino Linotype" w:cs="Tahoma"/>
        </w:rPr>
        <w:t xml:space="preserve"> que contiene el </w:t>
      </w:r>
      <w:r w:rsidR="00647CDB" w:rsidRPr="000E2FAE">
        <w:rPr>
          <w:rFonts w:ascii="Palatino Linotype" w:hAnsi="Palatino Linotype" w:cs="Tahoma"/>
        </w:rPr>
        <w:t>siguiente documento.</w:t>
      </w:r>
    </w:p>
    <w:p w14:paraId="7C9FD8D5" w14:textId="24C6B8CE" w:rsidR="00647CDB" w:rsidRPr="000E2FAE" w:rsidRDefault="00647CDB" w:rsidP="00647CDB">
      <w:pPr>
        <w:spacing w:line="360" w:lineRule="auto"/>
        <w:jc w:val="center"/>
        <w:rPr>
          <w:b/>
          <w:lang w:val="es-ES"/>
        </w:rPr>
      </w:pPr>
      <w:r w:rsidRPr="000E2FAE">
        <w:rPr>
          <w:noProof/>
        </w:rPr>
        <w:drawing>
          <wp:inline distT="0" distB="0" distL="0" distR="0" wp14:anchorId="626E6ACF" wp14:editId="71F269B7">
            <wp:extent cx="5268724" cy="6143625"/>
            <wp:effectExtent l="0" t="0" r="8255" b="0"/>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8"/>
                    <a:srcRect l="47366" t="18963" r="23479" b="20606"/>
                    <a:stretch/>
                  </pic:blipFill>
                  <pic:spPr bwMode="auto">
                    <a:xfrm>
                      <a:off x="0" y="0"/>
                      <a:ext cx="5295428" cy="6174764"/>
                    </a:xfrm>
                    <a:prstGeom prst="rect">
                      <a:avLst/>
                    </a:prstGeom>
                    <a:ln>
                      <a:noFill/>
                    </a:ln>
                    <a:extLst>
                      <a:ext uri="{53640926-AAD7-44D8-BBD7-CCE9431645EC}">
                        <a14:shadowObscured xmlns:a14="http://schemas.microsoft.com/office/drawing/2010/main"/>
                      </a:ext>
                    </a:extLst>
                  </pic:spPr>
                </pic:pic>
              </a:graphicData>
            </a:graphic>
          </wp:inline>
        </w:drawing>
      </w:r>
    </w:p>
    <w:p w14:paraId="41740DD2" w14:textId="60677928" w:rsidR="00A02746" w:rsidRPr="000E2FAE" w:rsidRDefault="00647CDB" w:rsidP="009F3630">
      <w:pPr>
        <w:spacing w:after="0" w:line="360" w:lineRule="auto"/>
        <w:ind w:right="616"/>
        <w:jc w:val="center"/>
        <w:rPr>
          <w:noProof/>
        </w:rPr>
      </w:pPr>
      <w:r w:rsidRPr="000E2FAE">
        <w:rPr>
          <w:noProof/>
        </w:rPr>
        <w:lastRenderedPageBreak/>
        <w:drawing>
          <wp:inline distT="0" distB="0" distL="0" distR="0" wp14:anchorId="169CD72E" wp14:editId="0CB157B3">
            <wp:extent cx="6021324" cy="7405816"/>
            <wp:effectExtent l="0" t="0" r="0" b="508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9"/>
                    <a:srcRect l="47653" t="22502" r="24475" b="16558"/>
                    <a:stretch/>
                  </pic:blipFill>
                  <pic:spPr bwMode="auto">
                    <a:xfrm>
                      <a:off x="0" y="0"/>
                      <a:ext cx="6026451" cy="7412122"/>
                    </a:xfrm>
                    <a:prstGeom prst="rect">
                      <a:avLst/>
                    </a:prstGeom>
                    <a:ln>
                      <a:noFill/>
                    </a:ln>
                    <a:extLst>
                      <a:ext uri="{53640926-AAD7-44D8-BBD7-CCE9431645EC}">
                        <a14:shadowObscured xmlns:a14="http://schemas.microsoft.com/office/drawing/2010/main"/>
                      </a:ext>
                    </a:extLst>
                  </pic:spPr>
                </pic:pic>
              </a:graphicData>
            </a:graphic>
          </wp:inline>
        </w:drawing>
      </w:r>
    </w:p>
    <w:p w14:paraId="46721341" w14:textId="0AB1288C" w:rsidR="00B47A7E" w:rsidRPr="000E2FAE" w:rsidRDefault="00A729F9" w:rsidP="007D0B8F">
      <w:pPr>
        <w:spacing w:after="0" w:line="360" w:lineRule="auto"/>
        <w:ind w:right="616"/>
        <w:jc w:val="center"/>
        <w:rPr>
          <w:noProof/>
        </w:rPr>
      </w:pPr>
      <w:r w:rsidRPr="000E2FAE">
        <w:rPr>
          <w:noProof/>
        </w:rPr>
        <w:t xml:space="preserve">  </w:t>
      </w:r>
    </w:p>
    <w:p w14:paraId="23BA3D7B" w14:textId="7762DC64" w:rsidR="00E35B16" w:rsidRPr="000E2FAE" w:rsidRDefault="00E35B16" w:rsidP="00E35B16">
      <w:pPr>
        <w:autoSpaceDE w:val="0"/>
        <w:autoSpaceDN w:val="0"/>
        <w:adjustRightInd w:val="0"/>
        <w:spacing w:after="0" w:line="360" w:lineRule="auto"/>
        <w:rPr>
          <w:b/>
          <w:bCs/>
          <w:color w:val="000000"/>
        </w:rPr>
      </w:pPr>
      <w:r w:rsidRPr="000E2FAE">
        <w:rPr>
          <w:b/>
          <w:bCs/>
          <w:color w:val="000000"/>
        </w:rPr>
        <w:lastRenderedPageBreak/>
        <w:t xml:space="preserve">Respuesta a la solicitud 0088/CHIAUTLA/IP/2022, relacionada con el Recurso de Revisión 03862/INFOEM/IP/RR/2022 </w:t>
      </w:r>
    </w:p>
    <w:p w14:paraId="26ADD919" w14:textId="77777777" w:rsidR="00A4097B" w:rsidRPr="000E2FAE" w:rsidRDefault="00A4097B" w:rsidP="00E35B16">
      <w:pPr>
        <w:autoSpaceDE w:val="0"/>
        <w:autoSpaceDN w:val="0"/>
        <w:adjustRightInd w:val="0"/>
        <w:spacing w:after="0" w:line="360" w:lineRule="auto"/>
        <w:rPr>
          <w:b/>
          <w:bCs/>
          <w:color w:val="000000"/>
        </w:rPr>
      </w:pPr>
    </w:p>
    <w:p w14:paraId="3AD56F47" w14:textId="766E55CB" w:rsidR="00E35B16" w:rsidRPr="000E2FAE" w:rsidRDefault="00E35B16" w:rsidP="00E35B16">
      <w:pPr>
        <w:autoSpaceDE w:val="0"/>
        <w:autoSpaceDN w:val="0"/>
        <w:adjustRightInd w:val="0"/>
        <w:spacing w:after="0" w:line="360" w:lineRule="auto"/>
        <w:rPr>
          <w:rFonts w:cs="Tahoma"/>
        </w:rPr>
      </w:pPr>
      <w:r w:rsidRPr="000E2FAE">
        <w:rPr>
          <w:rFonts w:cs="Tahoma"/>
        </w:rPr>
        <w:t>A la respuesta, adjuntó un documento que da cuenta de la siguiente información:</w:t>
      </w:r>
    </w:p>
    <w:p w14:paraId="01DE320E" w14:textId="77777777" w:rsidR="00A4097B" w:rsidRPr="000E2FAE" w:rsidRDefault="00A4097B" w:rsidP="00E35B16">
      <w:pPr>
        <w:autoSpaceDE w:val="0"/>
        <w:autoSpaceDN w:val="0"/>
        <w:adjustRightInd w:val="0"/>
        <w:spacing w:after="0" w:line="360" w:lineRule="auto"/>
        <w:rPr>
          <w:rFonts w:cs="Tahoma"/>
        </w:rPr>
      </w:pPr>
    </w:p>
    <w:p w14:paraId="291AB73C" w14:textId="60D22216" w:rsidR="00E35B16" w:rsidRPr="000E2FAE" w:rsidRDefault="00E35B16" w:rsidP="00E35B16">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t xml:space="preserve">Respuesta tesoreria88.pdf </w:t>
      </w:r>
      <w:r w:rsidRPr="000E2FAE">
        <w:rPr>
          <w:rFonts w:ascii="Palatino Linotype" w:hAnsi="Palatino Linotype" w:cs="Tahoma"/>
        </w:rPr>
        <w:t>Documento consistente en una foja que contiene el oficio número CHI/TES/ING/008</w:t>
      </w:r>
      <w:r w:rsidR="009D780E" w:rsidRPr="000E2FAE">
        <w:rPr>
          <w:rFonts w:ascii="Palatino Linotype" w:hAnsi="Palatino Linotype" w:cs="Tahoma"/>
        </w:rPr>
        <w:t>8</w:t>
      </w:r>
      <w:r w:rsidRPr="000E2FAE">
        <w:rPr>
          <w:rFonts w:ascii="Palatino Linotype" w:hAnsi="Palatino Linotype" w:cs="Tahoma"/>
        </w:rPr>
        <w:t>/2022 en el cual hace mención únicamente de que la información es existente en los archivos.</w:t>
      </w:r>
    </w:p>
    <w:p w14:paraId="47498ED1" w14:textId="3B91751B" w:rsidR="009D780E" w:rsidRPr="000E2FAE" w:rsidRDefault="009D780E" w:rsidP="009D780E">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t xml:space="preserve">Respuesta tesoreria87.pdf </w:t>
      </w:r>
      <w:r w:rsidRPr="000E2FAE">
        <w:rPr>
          <w:rFonts w:ascii="Palatino Linotype" w:hAnsi="Palatino Linotype" w:cs="Tahoma"/>
        </w:rPr>
        <w:t>Documento consistente en dos fojas que contiene el siguiente documento.</w:t>
      </w:r>
    </w:p>
    <w:p w14:paraId="56465989" w14:textId="0328D6C6" w:rsidR="009D780E" w:rsidRPr="000E2FAE" w:rsidRDefault="009D780E" w:rsidP="00A4097B">
      <w:pPr>
        <w:pStyle w:val="Prrafodelista"/>
        <w:spacing w:line="360" w:lineRule="auto"/>
        <w:ind w:left="0"/>
        <w:jc w:val="center"/>
        <w:rPr>
          <w:rFonts w:ascii="Palatino Linotype" w:eastAsiaTheme="minorHAnsi" w:hAnsi="Palatino Linotype"/>
          <w:b/>
          <w:color w:val="000000" w:themeColor="text1"/>
          <w:lang w:val="es-ES" w:eastAsia="en-US"/>
        </w:rPr>
      </w:pPr>
      <w:r w:rsidRPr="000E2FAE">
        <w:rPr>
          <w:noProof/>
        </w:rPr>
        <w:drawing>
          <wp:inline distT="0" distB="0" distL="0" distR="0" wp14:anchorId="50C41889" wp14:editId="32C1CD59">
            <wp:extent cx="3855620" cy="4495800"/>
            <wp:effectExtent l="0" t="0" r="0" b="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8"/>
                    <a:srcRect l="47366" t="18963" r="23479" b="20606"/>
                    <a:stretch/>
                  </pic:blipFill>
                  <pic:spPr bwMode="auto">
                    <a:xfrm>
                      <a:off x="0" y="0"/>
                      <a:ext cx="3866674" cy="4508689"/>
                    </a:xfrm>
                    <a:prstGeom prst="rect">
                      <a:avLst/>
                    </a:prstGeom>
                    <a:ln>
                      <a:noFill/>
                    </a:ln>
                    <a:extLst>
                      <a:ext uri="{53640926-AAD7-44D8-BBD7-CCE9431645EC}">
                        <a14:shadowObscured xmlns:a14="http://schemas.microsoft.com/office/drawing/2010/main"/>
                      </a:ext>
                    </a:extLst>
                  </pic:spPr>
                </pic:pic>
              </a:graphicData>
            </a:graphic>
          </wp:inline>
        </w:drawing>
      </w:r>
    </w:p>
    <w:p w14:paraId="5941AAFD" w14:textId="34AFD1C5" w:rsidR="009D780E" w:rsidRPr="000E2FAE" w:rsidRDefault="009D780E" w:rsidP="00A4097B">
      <w:pPr>
        <w:pStyle w:val="Prrafodelista"/>
        <w:spacing w:line="360" w:lineRule="auto"/>
        <w:ind w:left="0"/>
        <w:jc w:val="both"/>
        <w:rPr>
          <w:rFonts w:ascii="Palatino Linotype" w:eastAsiaTheme="minorHAnsi" w:hAnsi="Palatino Linotype"/>
          <w:b/>
          <w:color w:val="000000" w:themeColor="text1"/>
          <w:lang w:val="es-ES" w:eastAsia="en-US"/>
        </w:rPr>
      </w:pPr>
    </w:p>
    <w:p w14:paraId="580F3600" w14:textId="5A978A1F" w:rsidR="0068320C" w:rsidRPr="000E2FAE" w:rsidRDefault="0068320C" w:rsidP="009D780E">
      <w:pPr>
        <w:pStyle w:val="Prrafodelista"/>
        <w:spacing w:line="360" w:lineRule="auto"/>
        <w:jc w:val="both"/>
        <w:rPr>
          <w:rFonts w:ascii="Palatino Linotype" w:eastAsiaTheme="minorHAnsi" w:hAnsi="Palatino Linotype"/>
          <w:b/>
          <w:color w:val="000000" w:themeColor="text1"/>
          <w:lang w:val="es-ES" w:eastAsia="en-US"/>
        </w:rPr>
      </w:pPr>
    </w:p>
    <w:p w14:paraId="029AA53A" w14:textId="01C14D02" w:rsidR="0068320C" w:rsidRPr="000E2FAE" w:rsidRDefault="0068320C" w:rsidP="00A4097B">
      <w:pPr>
        <w:pStyle w:val="Prrafodelista"/>
        <w:spacing w:line="360" w:lineRule="auto"/>
        <w:ind w:left="0"/>
        <w:jc w:val="center"/>
        <w:rPr>
          <w:rFonts w:ascii="Palatino Linotype" w:eastAsiaTheme="minorHAnsi" w:hAnsi="Palatino Linotype"/>
          <w:b/>
          <w:color w:val="000000" w:themeColor="text1"/>
          <w:lang w:val="es-ES" w:eastAsia="en-US"/>
        </w:rPr>
      </w:pPr>
      <w:r w:rsidRPr="000E2FAE">
        <w:rPr>
          <w:noProof/>
        </w:rPr>
        <w:drawing>
          <wp:inline distT="0" distB="0" distL="0" distR="0" wp14:anchorId="6FB3FC46" wp14:editId="00D79D98">
            <wp:extent cx="5791835" cy="7123432"/>
            <wp:effectExtent l="0" t="0" r="0" b="127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9"/>
                    <a:srcRect l="47653" t="22502" r="24475" b="16558"/>
                    <a:stretch/>
                  </pic:blipFill>
                  <pic:spPr bwMode="auto">
                    <a:xfrm>
                      <a:off x="0" y="0"/>
                      <a:ext cx="5791835" cy="7123432"/>
                    </a:xfrm>
                    <a:prstGeom prst="rect">
                      <a:avLst/>
                    </a:prstGeom>
                    <a:ln>
                      <a:noFill/>
                    </a:ln>
                    <a:extLst>
                      <a:ext uri="{53640926-AAD7-44D8-BBD7-CCE9431645EC}">
                        <a14:shadowObscured xmlns:a14="http://schemas.microsoft.com/office/drawing/2010/main"/>
                      </a:ext>
                    </a:extLst>
                  </pic:spPr>
                </pic:pic>
              </a:graphicData>
            </a:graphic>
          </wp:inline>
        </w:drawing>
      </w:r>
    </w:p>
    <w:p w14:paraId="00F4345E" w14:textId="1CD24170" w:rsidR="00E35B16" w:rsidRPr="000E2FAE" w:rsidRDefault="00E35B16" w:rsidP="00E35B16">
      <w:pPr>
        <w:pStyle w:val="Prrafodelista"/>
        <w:numPr>
          <w:ilvl w:val="0"/>
          <w:numId w:val="18"/>
        </w:numPr>
        <w:spacing w:line="360" w:lineRule="auto"/>
        <w:jc w:val="both"/>
        <w:rPr>
          <w:rFonts w:ascii="Palatino Linotype" w:eastAsiaTheme="minorHAnsi" w:hAnsi="Palatino Linotype"/>
          <w:b/>
          <w:color w:val="000000" w:themeColor="text1"/>
          <w:lang w:val="es-ES" w:eastAsia="en-US"/>
        </w:rPr>
      </w:pPr>
      <w:r w:rsidRPr="000E2FAE">
        <w:rPr>
          <w:rFonts w:ascii="Palatino Linotype" w:hAnsi="Palatino Linotype" w:cs="Tahoma"/>
          <w:b/>
          <w:bCs/>
        </w:rPr>
        <w:lastRenderedPageBreak/>
        <w:t>RESPUESTA USUARIO08</w:t>
      </w:r>
      <w:r w:rsidR="0068320C" w:rsidRPr="000E2FAE">
        <w:rPr>
          <w:rFonts w:ascii="Palatino Linotype" w:hAnsi="Palatino Linotype" w:cs="Tahoma"/>
          <w:b/>
          <w:bCs/>
        </w:rPr>
        <w:t>8</w:t>
      </w:r>
      <w:r w:rsidRPr="000E2FAE">
        <w:rPr>
          <w:rFonts w:ascii="Palatino Linotype" w:hAnsi="Palatino Linotype" w:cs="Tahoma"/>
          <w:b/>
          <w:bCs/>
        </w:rPr>
        <w:t xml:space="preserve">.pdf </w:t>
      </w:r>
      <w:r w:rsidRPr="000E2FAE">
        <w:rPr>
          <w:rFonts w:ascii="Palatino Linotype" w:hAnsi="Palatino Linotype" w:cs="Tahoma"/>
        </w:rPr>
        <w:t>Documento consistente en una foja que contiene el oficio número CHI/UTR/20</w:t>
      </w:r>
      <w:r w:rsidR="009A6A09" w:rsidRPr="000E2FAE">
        <w:rPr>
          <w:rFonts w:ascii="Palatino Linotype" w:hAnsi="Palatino Linotype" w:cs="Tahoma"/>
        </w:rPr>
        <w:t>10</w:t>
      </w:r>
      <w:r w:rsidRPr="000E2FAE">
        <w:rPr>
          <w:rFonts w:ascii="Palatino Linotype" w:hAnsi="Palatino Linotype" w:cs="Tahoma"/>
        </w:rPr>
        <w:t>/2022 en el que dice que la información solicitada se encuentra en los PDF de nombre, RESPUESTA TESORERIA 008</w:t>
      </w:r>
      <w:r w:rsidR="009A6A09" w:rsidRPr="000E2FAE">
        <w:rPr>
          <w:rFonts w:ascii="Palatino Linotype" w:hAnsi="Palatino Linotype" w:cs="Tahoma"/>
        </w:rPr>
        <w:t>8</w:t>
      </w:r>
      <w:r w:rsidRPr="000E2FAE">
        <w:rPr>
          <w:rFonts w:ascii="Palatino Linotype" w:hAnsi="Palatino Linotype" w:cs="Tahoma"/>
        </w:rPr>
        <w:t xml:space="preserve"> Y RESPUESTA USUARIO 008</w:t>
      </w:r>
      <w:r w:rsidR="009A6A09" w:rsidRPr="000E2FAE">
        <w:rPr>
          <w:rFonts w:ascii="Palatino Linotype" w:hAnsi="Palatino Linotype" w:cs="Tahoma"/>
        </w:rPr>
        <w:t>8</w:t>
      </w:r>
      <w:r w:rsidRPr="000E2FAE">
        <w:rPr>
          <w:rFonts w:ascii="Palatino Linotype" w:hAnsi="Palatino Linotype" w:cs="Tahoma"/>
        </w:rPr>
        <w:t xml:space="preserve"> los cuales se verán en la plataforma SAIMEX como lo solicito el recurrente.</w:t>
      </w:r>
    </w:p>
    <w:p w14:paraId="3389BD23" w14:textId="64308372" w:rsidR="00E35B16" w:rsidRPr="000E2FAE" w:rsidRDefault="00E35B16" w:rsidP="009D780E">
      <w:pPr>
        <w:pStyle w:val="Prrafodelista"/>
        <w:spacing w:line="360" w:lineRule="auto"/>
        <w:ind w:left="643"/>
        <w:jc w:val="both"/>
        <w:rPr>
          <w:rFonts w:ascii="Palatino Linotype" w:eastAsiaTheme="minorHAnsi" w:hAnsi="Palatino Linotype"/>
          <w:b/>
          <w:color w:val="000000" w:themeColor="text1"/>
          <w:lang w:val="es-ES" w:eastAsia="en-US"/>
        </w:rPr>
      </w:pPr>
    </w:p>
    <w:p w14:paraId="4956F63A" w14:textId="65B96FFE" w:rsidR="009F3630" w:rsidRPr="000E2FAE" w:rsidRDefault="009F3630" w:rsidP="009F3630">
      <w:pPr>
        <w:autoSpaceDE w:val="0"/>
        <w:autoSpaceDN w:val="0"/>
        <w:adjustRightInd w:val="0"/>
        <w:spacing w:after="0" w:line="360" w:lineRule="auto"/>
        <w:rPr>
          <w:rFonts w:eastAsia="Times New Roman" w:cs="Tahoma"/>
          <w:b/>
          <w:color w:val="auto"/>
          <w:lang w:eastAsia="es-ES"/>
        </w:rPr>
      </w:pPr>
      <w:r w:rsidRPr="000E2FAE">
        <w:rPr>
          <w:rFonts w:eastAsia="Times New Roman" w:cs="Tahoma"/>
          <w:b/>
          <w:color w:val="auto"/>
          <w:lang w:eastAsia="es-ES"/>
        </w:rPr>
        <w:t>I</w:t>
      </w:r>
      <w:r w:rsidR="007D0B8F" w:rsidRPr="000E2FAE">
        <w:rPr>
          <w:rFonts w:eastAsia="Times New Roman" w:cs="Tahoma"/>
          <w:b/>
          <w:color w:val="auto"/>
          <w:lang w:eastAsia="es-ES"/>
        </w:rPr>
        <w:t>II</w:t>
      </w:r>
      <w:r w:rsidRPr="000E2FAE">
        <w:rPr>
          <w:rFonts w:eastAsia="Times New Roman" w:cs="Tahoma"/>
          <w:b/>
          <w:color w:val="auto"/>
          <w:lang w:eastAsia="es-ES"/>
        </w:rPr>
        <w:t xml:space="preserve">. </w:t>
      </w:r>
      <w:r w:rsidRPr="000E2FAE">
        <w:rPr>
          <w:rFonts w:eastAsia="Calibri" w:cs="Tahoma"/>
          <w:b/>
          <w:color w:val="000000"/>
        </w:rPr>
        <w:t xml:space="preserve">Interposición del Recurso de Revisión. </w:t>
      </w:r>
    </w:p>
    <w:p w14:paraId="2830F68C" w14:textId="77777777" w:rsidR="009F3630" w:rsidRPr="000E2FAE" w:rsidRDefault="009F3630" w:rsidP="009F3630">
      <w:pPr>
        <w:spacing w:after="0" w:line="240" w:lineRule="auto"/>
        <w:rPr>
          <w:bCs/>
        </w:rPr>
      </w:pPr>
    </w:p>
    <w:p w14:paraId="796F2CC7" w14:textId="31DD567B" w:rsidR="009F3630" w:rsidRPr="000E2FAE" w:rsidRDefault="009F3630" w:rsidP="009F3630">
      <w:pPr>
        <w:spacing w:after="0" w:line="360" w:lineRule="auto"/>
        <w:rPr>
          <w:bCs/>
        </w:rPr>
      </w:pPr>
      <w:r w:rsidRPr="000E2FAE">
        <w:rPr>
          <w:bCs/>
        </w:rPr>
        <w:t xml:space="preserve">Con fecha </w:t>
      </w:r>
      <w:r w:rsidR="002F6D2E" w:rsidRPr="000E2FAE">
        <w:rPr>
          <w:bCs/>
        </w:rPr>
        <w:t>trece</w:t>
      </w:r>
      <w:r w:rsidRPr="000E2FAE">
        <w:rPr>
          <w:bCs/>
        </w:rPr>
        <w:t xml:space="preserve"> de marzo de dos mil veintidós, se </w:t>
      </w:r>
      <w:r w:rsidR="00923029" w:rsidRPr="000E2FAE">
        <w:rPr>
          <w:bCs/>
        </w:rPr>
        <w:t>recibieron</w:t>
      </w:r>
      <w:r w:rsidRPr="000E2FAE">
        <w:rPr>
          <w:bCs/>
        </w:rPr>
        <w:t xml:space="preserve"> en este Instituto, a través del </w:t>
      </w:r>
      <w:r w:rsidRPr="000E2FAE">
        <w:rPr>
          <w:bCs/>
          <w:lang w:val="es-ES"/>
        </w:rPr>
        <w:t>Sistema de Acceso a la Información Mexiquense (SAIMEX), Recursos de Revisión interpuestos por la parte Recurrente</w:t>
      </w:r>
      <w:r w:rsidRPr="000E2FAE">
        <w:t xml:space="preserve">, </w:t>
      </w:r>
      <w:r w:rsidRPr="000E2FAE">
        <w:rPr>
          <w:bCs/>
        </w:rPr>
        <w:t>en contra de la respuesta emitidas por el Sujeto Obligado, a la</w:t>
      </w:r>
      <w:r w:rsidR="00923029" w:rsidRPr="000E2FAE">
        <w:rPr>
          <w:bCs/>
        </w:rPr>
        <w:t>s</w:t>
      </w:r>
      <w:r w:rsidRPr="000E2FAE">
        <w:rPr>
          <w:bCs/>
        </w:rPr>
        <w:t xml:space="preserve"> solicitud</w:t>
      </w:r>
      <w:r w:rsidR="00923029" w:rsidRPr="000E2FAE">
        <w:rPr>
          <w:bCs/>
        </w:rPr>
        <w:t>es</w:t>
      </w:r>
      <w:r w:rsidRPr="000E2FAE">
        <w:rPr>
          <w:bCs/>
        </w:rPr>
        <w:t xml:space="preserve"> de información, en términos idénticos:</w:t>
      </w:r>
    </w:p>
    <w:p w14:paraId="3915B8EB" w14:textId="77777777" w:rsidR="009F3630" w:rsidRPr="000E2FAE" w:rsidRDefault="009F3630" w:rsidP="009F3630">
      <w:pPr>
        <w:spacing w:after="0" w:line="360" w:lineRule="auto"/>
        <w:rPr>
          <w:bCs/>
        </w:rPr>
      </w:pPr>
    </w:p>
    <w:p w14:paraId="1163D522" w14:textId="77777777" w:rsidR="009F3630" w:rsidRPr="000E2FAE" w:rsidRDefault="009F3630" w:rsidP="009F3630">
      <w:pPr>
        <w:spacing w:after="0" w:line="360" w:lineRule="auto"/>
        <w:ind w:left="567" w:right="567"/>
        <w:rPr>
          <w:bCs/>
          <w:i/>
          <w:sz w:val="20"/>
          <w:szCs w:val="20"/>
        </w:rPr>
      </w:pPr>
      <w:r w:rsidRPr="000E2FAE">
        <w:rPr>
          <w:b/>
          <w:bCs/>
          <w:i/>
          <w:sz w:val="20"/>
          <w:szCs w:val="20"/>
        </w:rPr>
        <w:t>“ACTO IMPUGNADO</w:t>
      </w:r>
    </w:p>
    <w:p w14:paraId="57ECDF34" w14:textId="308D2B33" w:rsidR="00241EBA" w:rsidRPr="000E2FAE" w:rsidRDefault="004E636C" w:rsidP="009F3630">
      <w:pPr>
        <w:spacing w:after="0" w:line="360" w:lineRule="auto"/>
        <w:ind w:left="567" w:right="567"/>
        <w:rPr>
          <w:rFonts w:cs="Times New Roman"/>
          <w:i/>
          <w:iCs/>
          <w:color w:val="000000"/>
          <w:sz w:val="20"/>
          <w:szCs w:val="20"/>
        </w:rPr>
      </w:pPr>
      <w:r w:rsidRPr="000E2FAE">
        <w:rPr>
          <w:rFonts w:cs="Times New Roman"/>
          <w:i/>
          <w:iCs/>
          <w:color w:val="000000"/>
          <w:sz w:val="20"/>
          <w:szCs w:val="20"/>
        </w:rPr>
        <w:t>NO ES VISIBLE LA INFORMACION</w:t>
      </w:r>
    </w:p>
    <w:p w14:paraId="45D5B068" w14:textId="77777777" w:rsidR="00923029" w:rsidRPr="000E2FAE" w:rsidRDefault="00923029" w:rsidP="009F3630">
      <w:pPr>
        <w:spacing w:after="0" w:line="360" w:lineRule="auto"/>
        <w:ind w:left="567" w:right="567"/>
        <w:rPr>
          <w:b/>
          <w:i/>
          <w:sz w:val="20"/>
          <w:szCs w:val="20"/>
        </w:rPr>
      </w:pPr>
    </w:p>
    <w:p w14:paraId="5C06AB93" w14:textId="7F9658B2" w:rsidR="009F3630" w:rsidRPr="000E2FAE" w:rsidRDefault="009F3630" w:rsidP="009F3630">
      <w:pPr>
        <w:spacing w:after="0" w:line="360" w:lineRule="auto"/>
        <w:ind w:left="567" w:right="567"/>
        <w:rPr>
          <w:b/>
          <w:i/>
          <w:sz w:val="20"/>
          <w:szCs w:val="20"/>
        </w:rPr>
      </w:pPr>
      <w:r w:rsidRPr="000E2FAE">
        <w:rPr>
          <w:b/>
          <w:i/>
          <w:sz w:val="20"/>
          <w:szCs w:val="20"/>
        </w:rPr>
        <w:t>“RAZONES O MOTIVOS DE LA INCONFORMIDAD</w:t>
      </w:r>
    </w:p>
    <w:p w14:paraId="0FBCC0E0" w14:textId="21B70E09" w:rsidR="00FD7215" w:rsidRPr="000E2FAE" w:rsidRDefault="004E636C" w:rsidP="00AD1137">
      <w:pPr>
        <w:spacing w:after="0" w:line="360" w:lineRule="auto"/>
        <w:ind w:left="567" w:firstLine="143"/>
        <w:rPr>
          <w:i/>
          <w:iCs/>
          <w:color w:val="000000"/>
          <w:sz w:val="20"/>
          <w:szCs w:val="20"/>
        </w:rPr>
      </w:pPr>
      <w:r w:rsidRPr="000E2FAE">
        <w:rPr>
          <w:i/>
          <w:iCs/>
          <w:color w:val="000000"/>
          <w:sz w:val="20"/>
          <w:szCs w:val="20"/>
        </w:rPr>
        <w:t>LA INFORMACION ANEXADA NO ES VISIBLE</w:t>
      </w:r>
    </w:p>
    <w:p w14:paraId="06A22991" w14:textId="77777777" w:rsidR="00D90AC7" w:rsidRPr="000E2FAE" w:rsidRDefault="00D90AC7" w:rsidP="00AD1137">
      <w:pPr>
        <w:spacing w:after="0" w:line="360" w:lineRule="auto"/>
        <w:ind w:left="567" w:firstLine="143"/>
        <w:rPr>
          <w:i/>
          <w:iCs/>
          <w:color w:val="000000"/>
          <w:sz w:val="20"/>
          <w:szCs w:val="20"/>
        </w:rPr>
      </w:pPr>
    </w:p>
    <w:p w14:paraId="43C47912" w14:textId="06D1CC22" w:rsidR="009F3630" w:rsidRPr="000E2FAE" w:rsidRDefault="004E636C" w:rsidP="009F3630">
      <w:pPr>
        <w:spacing w:after="0" w:line="360" w:lineRule="auto"/>
        <w:rPr>
          <w:b/>
          <w:bCs/>
        </w:rPr>
      </w:pPr>
      <w:r w:rsidRPr="000E2FAE">
        <w:rPr>
          <w:b/>
        </w:rPr>
        <w:t>I</w:t>
      </w:r>
      <w:r w:rsidR="009F3630" w:rsidRPr="000E2FAE">
        <w:rPr>
          <w:b/>
        </w:rPr>
        <w:t xml:space="preserve">V. </w:t>
      </w:r>
      <w:r w:rsidR="009F3630" w:rsidRPr="000E2FAE">
        <w:rPr>
          <w:b/>
          <w:bCs/>
        </w:rPr>
        <w:t xml:space="preserve">Trámite del </w:t>
      </w:r>
      <w:r w:rsidR="009F3630" w:rsidRPr="000E2FAE">
        <w:rPr>
          <w:b/>
        </w:rPr>
        <w:t xml:space="preserve">Recurso de Revisión </w:t>
      </w:r>
      <w:r w:rsidR="009F3630" w:rsidRPr="000E2FAE">
        <w:rPr>
          <w:b/>
          <w:bCs/>
        </w:rPr>
        <w:t>ante este Instituto.</w:t>
      </w:r>
    </w:p>
    <w:p w14:paraId="514F8D0D" w14:textId="77777777" w:rsidR="00923029" w:rsidRPr="000E2FAE" w:rsidRDefault="00923029" w:rsidP="009F3630">
      <w:pPr>
        <w:spacing w:after="0" w:line="360" w:lineRule="auto"/>
        <w:rPr>
          <w:b/>
          <w:bCs/>
        </w:rPr>
      </w:pPr>
    </w:p>
    <w:p w14:paraId="6365851F" w14:textId="092B81F0" w:rsidR="009F3630" w:rsidRPr="000E2FAE" w:rsidRDefault="009F3630" w:rsidP="009F3630">
      <w:pPr>
        <w:spacing w:after="0" w:line="360" w:lineRule="auto"/>
        <w:rPr>
          <w:b/>
          <w:bCs/>
        </w:rPr>
      </w:pPr>
      <w:r w:rsidRPr="000E2FAE">
        <w:rPr>
          <w:b/>
          <w:bCs/>
        </w:rPr>
        <w:t xml:space="preserve">a) Turno del Medio de Impugnación. </w:t>
      </w:r>
      <w:r w:rsidRPr="000E2FAE">
        <w:rPr>
          <w:bCs/>
        </w:rPr>
        <w:t xml:space="preserve">El </w:t>
      </w:r>
      <w:r w:rsidR="00923029" w:rsidRPr="000E2FAE">
        <w:rPr>
          <w:bCs/>
        </w:rPr>
        <w:t>catorce</w:t>
      </w:r>
      <w:r w:rsidRPr="000E2FAE">
        <w:rPr>
          <w:bCs/>
        </w:rPr>
        <w:t xml:space="preserve"> de marzo de dos mil veintidós, el </w:t>
      </w:r>
      <w:r w:rsidRPr="000E2FAE">
        <w:rPr>
          <w:lang w:val="es-ES"/>
        </w:rPr>
        <w:t>Sistema de Acceso a la Información Mexiquense (SAIMEX),</w:t>
      </w:r>
      <w:r w:rsidRPr="000E2FAE">
        <w:rPr>
          <w:bCs/>
          <w:lang w:val="es-ES"/>
        </w:rPr>
        <w:t xml:space="preserve"> </w:t>
      </w:r>
      <w:r w:rsidRPr="000E2FAE">
        <w:rPr>
          <w:bCs/>
        </w:rPr>
        <w:t xml:space="preserve">asignó el número de expediente </w:t>
      </w:r>
      <w:r w:rsidRPr="000E2FAE">
        <w:rPr>
          <w:b/>
          <w:bCs/>
        </w:rPr>
        <w:t>0</w:t>
      </w:r>
      <w:r w:rsidR="00157022" w:rsidRPr="000E2FAE">
        <w:rPr>
          <w:b/>
          <w:bCs/>
        </w:rPr>
        <w:t>3</w:t>
      </w:r>
      <w:r w:rsidR="00D9635F" w:rsidRPr="000E2FAE">
        <w:rPr>
          <w:b/>
          <w:bCs/>
        </w:rPr>
        <w:t>86</w:t>
      </w:r>
      <w:r w:rsidR="00863191" w:rsidRPr="000E2FAE">
        <w:rPr>
          <w:b/>
          <w:bCs/>
        </w:rPr>
        <w:t>1</w:t>
      </w:r>
      <w:r w:rsidRPr="000E2FAE">
        <w:rPr>
          <w:b/>
          <w:bCs/>
        </w:rPr>
        <w:t>/INFOEM/IP/RR/2022</w:t>
      </w:r>
      <w:r w:rsidRPr="000E2FAE">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923029" w:rsidRPr="000E2FAE">
        <w:rPr>
          <w:bCs/>
        </w:rPr>
        <w:t>.</w:t>
      </w:r>
    </w:p>
    <w:p w14:paraId="48B0F172" w14:textId="77777777" w:rsidR="009F3630" w:rsidRPr="000E2FAE" w:rsidRDefault="009F3630" w:rsidP="009F3630">
      <w:pPr>
        <w:spacing w:after="0" w:line="360" w:lineRule="auto"/>
        <w:rPr>
          <w:b/>
          <w:bCs/>
        </w:rPr>
      </w:pPr>
    </w:p>
    <w:p w14:paraId="472B6D91" w14:textId="2AFD1BF0" w:rsidR="009F3630" w:rsidRPr="000E2FAE" w:rsidRDefault="009F3630" w:rsidP="00923029">
      <w:pPr>
        <w:spacing w:after="0" w:line="360" w:lineRule="auto"/>
        <w:rPr>
          <w:rFonts w:eastAsia="Batang" w:cs="Tahoma"/>
          <w:bCs/>
          <w:color w:val="auto"/>
          <w:lang w:val="es-ES_tradnl"/>
        </w:rPr>
      </w:pPr>
      <w:r w:rsidRPr="000E2FAE">
        <w:rPr>
          <w:b/>
          <w:bCs/>
        </w:rPr>
        <w:lastRenderedPageBreak/>
        <w:t>b) Admisión del Recurso de Revisión</w:t>
      </w:r>
      <w:r w:rsidRPr="000E2FAE">
        <w:rPr>
          <w:b/>
          <w:bCs/>
          <w:lang w:val="es-ES_tradnl"/>
        </w:rPr>
        <w:t xml:space="preserve">. </w:t>
      </w:r>
      <w:r w:rsidRPr="000E2FAE">
        <w:rPr>
          <w:rFonts w:eastAsia="Batang" w:cs="Tahoma"/>
          <w:bCs/>
          <w:lang w:val="es-ES_tradnl"/>
        </w:rPr>
        <w:t xml:space="preserve">Mediante acuerdo del </w:t>
      </w:r>
      <w:r w:rsidR="004E28F3" w:rsidRPr="000E2FAE">
        <w:rPr>
          <w:rFonts w:eastAsia="Batang" w:cs="Tahoma"/>
          <w:bCs/>
          <w:lang w:val="es-ES_tradnl"/>
        </w:rPr>
        <w:t>diecisiete</w:t>
      </w:r>
      <w:r w:rsidRPr="000E2FAE">
        <w:rPr>
          <w:rFonts w:eastAsia="Batang" w:cs="Tahoma"/>
          <w:bCs/>
          <w:lang w:val="es-ES_tradnl"/>
        </w:rPr>
        <w:t xml:space="preserve"> de marzo del dos mil veintidós,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84B745C" w14:textId="77777777" w:rsidR="00923029" w:rsidRPr="000E2FAE" w:rsidRDefault="00923029" w:rsidP="00923029">
      <w:pPr>
        <w:spacing w:after="0" w:line="360" w:lineRule="auto"/>
        <w:rPr>
          <w:b/>
        </w:rPr>
      </w:pPr>
    </w:p>
    <w:p w14:paraId="5D780781" w14:textId="688C454C" w:rsidR="003538C4" w:rsidRPr="000E2FAE" w:rsidRDefault="009F3630" w:rsidP="00923029">
      <w:pPr>
        <w:spacing w:after="0" w:line="360" w:lineRule="auto"/>
        <w:rPr>
          <w:noProof/>
        </w:rPr>
      </w:pPr>
      <w:r w:rsidRPr="000E2FAE">
        <w:rPr>
          <w:b/>
        </w:rPr>
        <w:t xml:space="preserve">c) Informe Justificado. </w:t>
      </w:r>
      <w:r w:rsidRPr="000E2FAE">
        <w:t xml:space="preserve"> </w:t>
      </w:r>
      <w:r w:rsidR="003347B2" w:rsidRPr="000E2FAE">
        <w:t>Transcurrido el plazo el Sujeto Obligado no hizo</w:t>
      </w:r>
      <w:r w:rsidR="002C6720" w:rsidRPr="000E2FAE">
        <w:t xml:space="preserve"> </w:t>
      </w:r>
      <w:r w:rsidR="003347B2" w:rsidRPr="000E2FAE">
        <w:rPr>
          <w:rFonts w:eastAsia="Palatino Linotype" w:cs="Palatino Linotype"/>
          <w:lang w:val="es-ES"/>
        </w:rPr>
        <w:t>pronunciamiento alguno.</w:t>
      </w:r>
    </w:p>
    <w:p w14:paraId="0FDA58D8" w14:textId="77777777" w:rsidR="00923029" w:rsidRPr="000E2FAE" w:rsidRDefault="00923029" w:rsidP="00923029">
      <w:pPr>
        <w:spacing w:after="0" w:line="360" w:lineRule="auto"/>
        <w:rPr>
          <w:rFonts w:eastAsia="Palatino Linotype" w:cs="Palatino Linotype"/>
          <w:b/>
          <w:bCs/>
          <w:lang w:val="es-ES"/>
        </w:rPr>
      </w:pPr>
    </w:p>
    <w:p w14:paraId="5D4B0656" w14:textId="31BBE203" w:rsidR="009F3630" w:rsidRPr="000E2FAE" w:rsidRDefault="009F3630" w:rsidP="00923029">
      <w:pPr>
        <w:spacing w:after="0" w:line="360" w:lineRule="auto"/>
        <w:rPr>
          <w:rFonts w:eastAsia="Palatino Linotype" w:cs="Palatino Linotype"/>
          <w:lang w:val="es-ES"/>
        </w:rPr>
      </w:pPr>
      <w:r w:rsidRPr="000E2FAE">
        <w:rPr>
          <w:rFonts w:eastAsia="Palatino Linotype" w:cs="Palatino Linotype"/>
          <w:b/>
          <w:bCs/>
          <w:lang w:val="es-ES"/>
        </w:rPr>
        <w:t xml:space="preserve">d) Manifestaciones. </w:t>
      </w:r>
      <w:r w:rsidRPr="000E2FAE">
        <w:rPr>
          <w:rFonts w:eastAsia="Palatino Linotype" w:cs="Palatino Linotype"/>
          <w:lang w:val="es-ES"/>
        </w:rPr>
        <w:t>El particular, no realizó pronunciamiento alguno, transcurrido el plazo para aportar elementos favorables al ejercicio de su derecho de acceso.</w:t>
      </w:r>
    </w:p>
    <w:p w14:paraId="42FADB76" w14:textId="2CC227BE" w:rsidR="009659FD" w:rsidRPr="000E2FAE" w:rsidRDefault="009659FD" w:rsidP="00923029">
      <w:pPr>
        <w:spacing w:after="0" w:line="360" w:lineRule="auto"/>
        <w:rPr>
          <w:rFonts w:eastAsia="Palatino Linotype" w:cs="Palatino Linotype"/>
          <w:lang w:val="es-ES"/>
        </w:rPr>
      </w:pPr>
    </w:p>
    <w:p w14:paraId="2F7B70C0" w14:textId="03E96FD8" w:rsidR="009659FD" w:rsidRPr="000E2FAE" w:rsidRDefault="009659FD" w:rsidP="00923029">
      <w:pPr>
        <w:spacing w:after="0" w:line="360" w:lineRule="auto"/>
      </w:pPr>
      <w:r w:rsidRPr="000E2FAE">
        <w:rPr>
          <w:rFonts w:eastAsia="Palatino Linotype" w:cs="Palatino Linotype"/>
          <w:b/>
          <w:bCs/>
          <w:lang w:val="es-ES"/>
        </w:rPr>
        <w:t xml:space="preserve">e) </w:t>
      </w:r>
      <w:r w:rsidRPr="000E2FAE">
        <w:rPr>
          <w:rFonts w:eastAsia="Times New Roman" w:cs="Tahoma"/>
          <w:b/>
          <w:color w:val="auto"/>
          <w:szCs w:val="24"/>
          <w:lang w:eastAsia="es-ES"/>
        </w:rPr>
        <w:t xml:space="preserve">Acuerdo de Acumulación. </w:t>
      </w:r>
      <w:r w:rsidRPr="000E2FAE">
        <w:t xml:space="preserve">Por acuerdo </w:t>
      </w:r>
      <w:r w:rsidR="00923029" w:rsidRPr="000E2FAE">
        <w:t>del treinta y uno de marzo del dos mil veintidós notificado el primero de agosto de la misma anualidad</w:t>
      </w:r>
      <w:r w:rsidRPr="000E2FAE">
        <w:t xml:space="preserve">, se notificó el </w:t>
      </w:r>
      <w:r w:rsidR="00923029" w:rsidRPr="000E2FAE">
        <w:t>acuerdo de</w:t>
      </w:r>
      <w:r w:rsidRPr="000E2FAE">
        <w:t xml:space="preserve"> acumulación de los Recurso de Revisión </w:t>
      </w:r>
      <w:r w:rsidRPr="000E2FAE">
        <w:rPr>
          <w:rFonts w:eastAsia="Calibri" w:cs="Tahoma"/>
          <w:b/>
          <w:color w:val="0D0D0D"/>
        </w:rPr>
        <w:t>0386</w:t>
      </w:r>
      <w:r w:rsidR="00FF56E3" w:rsidRPr="000E2FAE">
        <w:rPr>
          <w:rFonts w:eastAsia="Calibri" w:cs="Tahoma"/>
          <w:b/>
          <w:color w:val="0D0D0D"/>
        </w:rPr>
        <w:t>2</w:t>
      </w:r>
      <w:r w:rsidRPr="000E2FAE">
        <w:rPr>
          <w:rFonts w:eastAsia="Calibri" w:cs="Tahoma"/>
          <w:b/>
          <w:color w:val="0D0D0D"/>
        </w:rPr>
        <w:t>/INFOEM/IP/RR/2022 y 386</w:t>
      </w:r>
      <w:r w:rsidR="00FF56E3" w:rsidRPr="000E2FAE">
        <w:rPr>
          <w:rFonts w:eastAsia="Calibri" w:cs="Tahoma"/>
          <w:b/>
          <w:color w:val="0D0D0D"/>
        </w:rPr>
        <w:t>1</w:t>
      </w:r>
      <w:r w:rsidRPr="000E2FAE">
        <w:rPr>
          <w:rFonts w:eastAsia="Calibri" w:cs="Tahoma"/>
          <w:b/>
          <w:color w:val="0D0D0D"/>
        </w:rPr>
        <w:t>/INFOEM/IP/RR/22</w:t>
      </w:r>
      <w:r w:rsidR="00366BA9" w:rsidRPr="000E2FAE">
        <w:rPr>
          <w:rFonts w:eastAsia="Calibri" w:cs="Tahoma"/>
          <w:b/>
          <w:color w:val="0D0D0D"/>
        </w:rPr>
        <w:t xml:space="preserve"> </w:t>
      </w:r>
      <w:r w:rsidR="00366BA9" w:rsidRPr="000E2FAE">
        <w:t>por ser este último el más antiguo, turnados a esta Ponencia mediante acuerdo tomado por el Pleno de este Instituto en su</w:t>
      </w:r>
      <w:r w:rsidR="00FF56E3" w:rsidRPr="000E2FAE">
        <w:t xml:space="preserve"> </w:t>
      </w:r>
      <w:r w:rsidR="00456869" w:rsidRPr="000E2FAE">
        <w:t>Decima Primera Sesión Ordinaria, celebrada el treinta y uno</w:t>
      </w:r>
      <w:r w:rsidR="00FF56E3" w:rsidRPr="000E2FAE">
        <w:t xml:space="preserve"> </w:t>
      </w:r>
      <w:r w:rsidR="00456869" w:rsidRPr="000E2FAE">
        <w:t>marzo</w:t>
      </w:r>
      <w:r w:rsidR="00FF56E3" w:rsidRPr="000E2FAE">
        <w:t xml:space="preserve"> de dos mil veintidós, por el cual se DECRETÓ la acumulación de los Medios de Impugnación previamente señalados</w:t>
      </w:r>
    </w:p>
    <w:p w14:paraId="2D746698" w14:textId="6590A6BD" w:rsidR="00923029" w:rsidRPr="000E2FAE" w:rsidRDefault="00923029" w:rsidP="00923029">
      <w:pPr>
        <w:spacing w:after="0" w:line="360" w:lineRule="auto"/>
      </w:pPr>
    </w:p>
    <w:p w14:paraId="1B5D3AC8" w14:textId="4B7DBB3A" w:rsidR="00923029" w:rsidRPr="000E2FAE" w:rsidRDefault="00923029" w:rsidP="00923029">
      <w:pPr>
        <w:spacing w:after="0" w:line="360" w:lineRule="auto"/>
        <w:rPr>
          <w:rFonts w:cs="Tahoma"/>
          <w:szCs w:val="24"/>
          <w:lang w:val="es-ES"/>
        </w:rPr>
      </w:pPr>
      <w:r w:rsidRPr="000E2FAE">
        <w:rPr>
          <w:b/>
          <w:bCs/>
        </w:rPr>
        <w:t>f).</w:t>
      </w:r>
      <w:r w:rsidRPr="000E2FAE">
        <w:rPr>
          <w:rFonts w:cs="Tahoma"/>
          <w:b/>
          <w:bCs/>
          <w:szCs w:val="24"/>
        </w:rPr>
        <w:t xml:space="preserve"> </w:t>
      </w:r>
      <w:r w:rsidRPr="000E2FAE">
        <w:rPr>
          <w:rFonts w:cs="Tahoma"/>
          <w:b/>
          <w:bCs/>
          <w:szCs w:val="24"/>
          <w:lang w:val="es-ES"/>
        </w:rPr>
        <w:t>Ampliación del plazo para resolver.</w:t>
      </w:r>
      <w:r w:rsidR="0084704A" w:rsidRPr="000E2FAE">
        <w:rPr>
          <w:rFonts w:cs="Tahoma"/>
          <w:b/>
          <w:bCs/>
          <w:szCs w:val="24"/>
          <w:lang w:val="es-ES"/>
        </w:rPr>
        <w:t xml:space="preserve"> </w:t>
      </w:r>
      <w:r w:rsidRPr="000E2FAE">
        <w:rPr>
          <w:rFonts w:cs="Tahoma"/>
          <w:szCs w:val="24"/>
          <w:lang w:val="es-ES"/>
        </w:rPr>
        <w:t xml:space="preserve">Por acuerdo del </w:t>
      </w:r>
      <w:r w:rsidR="0084704A" w:rsidRPr="000E2FAE">
        <w:rPr>
          <w:rFonts w:cs="Tahoma"/>
          <w:szCs w:val="24"/>
          <w:lang w:val="es-ES"/>
        </w:rPr>
        <w:t xml:space="preserve">veintiocho </w:t>
      </w:r>
      <w:r w:rsidRPr="000E2FAE">
        <w:rPr>
          <w:rFonts w:cs="Tahoma"/>
          <w:szCs w:val="24"/>
          <w:lang w:val="es-ES"/>
        </w:rPr>
        <w:t xml:space="preserve"> de </w:t>
      </w:r>
      <w:r w:rsidR="006C526F" w:rsidRPr="000E2FAE">
        <w:rPr>
          <w:rFonts w:cs="Tahoma"/>
          <w:szCs w:val="24"/>
          <w:lang w:val="es-ES"/>
        </w:rPr>
        <w:t>abril</w:t>
      </w:r>
      <w:r w:rsidRPr="000E2FAE">
        <w:rPr>
          <w:rFonts w:cs="Tahoma"/>
          <w:szCs w:val="24"/>
          <w:lang w:val="es-ES"/>
        </w:rPr>
        <w:t xml:space="preserve"> del año en curso, el Comisionado Ponente</w:t>
      </w:r>
      <w:r w:rsidR="006C526F" w:rsidRPr="000E2FAE">
        <w:rPr>
          <w:rFonts w:cs="Tahoma"/>
          <w:szCs w:val="24"/>
          <w:lang w:val="es-ES"/>
        </w:rPr>
        <w:t>, notificado el cuatro de agosto de la misma anualidad</w:t>
      </w:r>
      <w:r w:rsidRPr="000E2FAE">
        <w:rPr>
          <w:rFonts w:cs="Tahoma"/>
          <w:szCs w:val="24"/>
          <w:lang w:val="es-ES"/>
        </w:rPr>
        <w:t xml:space="preserv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w:t>
      </w:r>
      <w:r w:rsidRPr="000E2FAE">
        <w:rPr>
          <w:rFonts w:cs="Tahoma"/>
          <w:szCs w:val="24"/>
          <w:lang w:val="es-ES"/>
        </w:rPr>
        <w:lastRenderedPageBreak/>
        <w:t>acto que fue notificado a las partes, mediante el Sistema de Acceso a la Información Mexiquense (SAIMEX), el dos de junio del dos mil veintidós.</w:t>
      </w:r>
    </w:p>
    <w:p w14:paraId="62A4D402" w14:textId="77777777" w:rsidR="00923029" w:rsidRPr="000E2FAE" w:rsidRDefault="00923029" w:rsidP="00923029">
      <w:pPr>
        <w:spacing w:after="0" w:line="360" w:lineRule="auto"/>
        <w:rPr>
          <w:rFonts w:cs="Tahoma"/>
          <w:szCs w:val="24"/>
          <w:lang w:val="es-ES"/>
        </w:rPr>
      </w:pPr>
    </w:p>
    <w:p w14:paraId="68664A42" w14:textId="77777777" w:rsidR="00923029" w:rsidRPr="000E2FAE" w:rsidRDefault="00923029" w:rsidP="00923029">
      <w:pPr>
        <w:spacing w:after="0" w:line="360" w:lineRule="auto"/>
        <w:rPr>
          <w:rFonts w:cs="Tahoma"/>
        </w:rPr>
      </w:pPr>
      <w:r w:rsidRPr="000E2FAE">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73BB7A5" w14:textId="77777777" w:rsidR="00923029" w:rsidRPr="000E2FAE" w:rsidRDefault="00923029" w:rsidP="00923029">
      <w:pPr>
        <w:spacing w:after="0" w:line="360" w:lineRule="auto"/>
        <w:rPr>
          <w:rFonts w:cs="Tahoma"/>
        </w:rPr>
      </w:pPr>
      <w:r w:rsidRPr="000E2FAE">
        <w:rPr>
          <w:rFonts w:cs="Tahoma"/>
        </w:rPr>
        <w:t xml:space="preserve"> </w:t>
      </w:r>
    </w:p>
    <w:p w14:paraId="0900FD7A" w14:textId="77777777" w:rsidR="00923029" w:rsidRPr="000E2FAE" w:rsidRDefault="00923029" w:rsidP="00923029">
      <w:pPr>
        <w:spacing w:after="0" w:line="360" w:lineRule="auto"/>
        <w:rPr>
          <w:rFonts w:cs="Tahoma"/>
        </w:rPr>
      </w:pPr>
      <w:r w:rsidRPr="000E2FAE">
        <w:rPr>
          <w:rFonts w:cs="Tahoma"/>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08DE35" w14:textId="77777777" w:rsidR="00923029" w:rsidRPr="000E2FAE" w:rsidRDefault="00923029" w:rsidP="00923029">
      <w:pPr>
        <w:spacing w:after="0" w:line="360" w:lineRule="auto"/>
        <w:rPr>
          <w:rFonts w:cs="Tahoma"/>
        </w:rPr>
      </w:pPr>
      <w:r w:rsidRPr="000E2FAE">
        <w:rPr>
          <w:rFonts w:cs="Tahoma"/>
        </w:rPr>
        <w:t xml:space="preserve"> </w:t>
      </w:r>
    </w:p>
    <w:p w14:paraId="1D41432A" w14:textId="77777777" w:rsidR="00923029" w:rsidRPr="000E2FAE" w:rsidRDefault="00923029" w:rsidP="00923029">
      <w:pPr>
        <w:spacing w:after="0" w:line="360" w:lineRule="auto"/>
        <w:rPr>
          <w:rFonts w:cs="Tahoma"/>
        </w:rPr>
      </w:pPr>
      <w:r w:rsidRPr="000E2FAE">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BA66AA" w14:textId="77777777" w:rsidR="00923029" w:rsidRPr="000E2FAE" w:rsidRDefault="00923029" w:rsidP="00923029">
      <w:pPr>
        <w:spacing w:after="0" w:line="360" w:lineRule="auto"/>
        <w:rPr>
          <w:rFonts w:cs="Tahoma"/>
        </w:rPr>
      </w:pPr>
      <w:r w:rsidRPr="000E2FAE">
        <w:rPr>
          <w:rFonts w:cs="Tahoma"/>
        </w:rPr>
        <w:t xml:space="preserve"> </w:t>
      </w:r>
    </w:p>
    <w:p w14:paraId="690181BD" w14:textId="77777777" w:rsidR="00923029" w:rsidRPr="000E2FAE" w:rsidRDefault="00923029" w:rsidP="00923029">
      <w:pPr>
        <w:spacing w:after="0" w:line="360" w:lineRule="auto"/>
        <w:rPr>
          <w:rFonts w:cs="Tahoma"/>
        </w:rPr>
      </w:pPr>
      <w:r w:rsidRPr="000E2FAE">
        <w:rPr>
          <w:rFonts w:cs="Tahoma"/>
        </w:rPr>
        <w:t xml:space="preserve">Por ello, excepcionalmente, si un asunto es resuelto con posterioridad a los plazos señalados por la norma debe analizarse la razonabilidad del tiempo necesario para su resolución, atentos a los siguientes criterios:  </w:t>
      </w:r>
    </w:p>
    <w:p w14:paraId="79DB24C5" w14:textId="77777777" w:rsidR="00923029" w:rsidRPr="000E2FAE" w:rsidRDefault="00923029" w:rsidP="00923029">
      <w:pPr>
        <w:spacing w:after="0" w:line="360" w:lineRule="auto"/>
        <w:rPr>
          <w:rFonts w:cs="Tahoma"/>
        </w:rPr>
      </w:pPr>
      <w:r w:rsidRPr="000E2FAE">
        <w:rPr>
          <w:rFonts w:cs="Tahoma"/>
        </w:rPr>
        <w:lastRenderedPageBreak/>
        <w:t xml:space="preserve"> </w:t>
      </w:r>
    </w:p>
    <w:p w14:paraId="671E9618" w14:textId="77777777" w:rsidR="00923029" w:rsidRPr="000E2FAE" w:rsidRDefault="00923029" w:rsidP="00923029">
      <w:pPr>
        <w:spacing w:after="0" w:line="360" w:lineRule="auto"/>
        <w:rPr>
          <w:rFonts w:cs="Tahoma"/>
        </w:rPr>
      </w:pPr>
      <w:r w:rsidRPr="000E2FAE">
        <w:rPr>
          <w:rFonts w:cs="Tahoma"/>
        </w:rPr>
        <w:t>a)</w:t>
      </w:r>
      <w:r w:rsidRPr="000E2FAE">
        <w:rPr>
          <w:rFonts w:cs="Tahoma"/>
        </w:rPr>
        <w:tab/>
        <w:t>Complejidad del asunto: La complejidad de la prueba, la pluralidad de sujetos procesales, el tiempo transcurrido, las características y contexto del recurso.</w:t>
      </w:r>
    </w:p>
    <w:p w14:paraId="1B7112BA" w14:textId="77777777" w:rsidR="00923029" w:rsidRPr="000E2FAE" w:rsidRDefault="00923029" w:rsidP="00923029">
      <w:pPr>
        <w:spacing w:after="0" w:line="360" w:lineRule="auto"/>
        <w:rPr>
          <w:rFonts w:cs="Tahoma"/>
        </w:rPr>
      </w:pPr>
      <w:r w:rsidRPr="000E2FAE">
        <w:rPr>
          <w:rFonts w:cs="Tahoma"/>
        </w:rPr>
        <w:t>b)</w:t>
      </w:r>
      <w:r w:rsidRPr="000E2FAE">
        <w:rPr>
          <w:rFonts w:cs="Tahoma"/>
        </w:rPr>
        <w:tab/>
        <w:t>Actividad Procesal del interesado: Acciones u omisiones del interesado.</w:t>
      </w:r>
    </w:p>
    <w:p w14:paraId="5BE834A6" w14:textId="77777777" w:rsidR="00923029" w:rsidRPr="000E2FAE" w:rsidRDefault="00923029" w:rsidP="00923029">
      <w:pPr>
        <w:spacing w:after="0" w:line="360" w:lineRule="auto"/>
        <w:rPr>
          <w:rFonts w:cs="Tahoma"/>
        </w:rPr>
      </w:pPr>
      <w:r w:rsidRPr="000E2FAE">
        <w:rPr>
          <w:rFonts w:cs="Tahoma"/>
        </w:rPr>
        <w:t>c)</w:t>
      </w:r>
      <w:r w:rsidRPr="000E2FAE">
        <w:rPr>
          <w:rFonts w:cs="Tahoma"/>
        </w:rPr>
        <w:tab/>
        <w:t>Conducta de la Autoridad: Las Acciones u omisiones realizadas en el procedimiento. Así como si la autoridad actuó con la debida diligencia.</w:t>
      </w:r>
    </w:p>
    <w:p w14:paraId="76389E4A" w14:textId="77777777" w:rsidR="00923029" w:rsidRPr="000E2FAE" w:rsidRDefault="00923029" w:rsidP="00923029">
      <w:pPr>
        <w:spacing w:after="0" w:line="360" w:lineRule="auto"/>
        <w:rPr>
          <w:rFonts w:cs="Tahoma"/>
        </w:rPr>
      </w:pPr>
      <w:r w:rsidRPr="000E2FAE">
        <w:rPr>
          <w:rFonts w:cs="Tahoma"/>
        </w:rPr>
        <w:t>d)</w:t>
      </w:r>
      <w:r w:rsidRPr="000E2FAE">
        <w:rPr>
          <w:rFonts w:cs="Tahoma"/>
        </w:rPr>
        <w:tab/>
        <w:t>La afectación generada en la situación jurídica de la persona involucrada en el proceso: Violación a sus derechos humanos.</w:t>
      </w:r>
    </w:p>
    <w:p w14:paraId="751D82DA" w14:textId="77777777" w:rsidR="00923029" w:rsidRPr="000E2FAE" w:rsidRDefault="00923029" w:rsidP="00923029">
      <w:pPr>
        <w:spacing w:after="0" w:line="360" w:lineRule="auto"/>
        <w:rPr>
          <w:rFonts w:cs="Tahoma"/>
        </w:rPr>
      </w:pPr>
    </w:p>
    <w:p w14:paraId="0831DCB6" w14:textId="77777777" w:rsidR="00923029" w:rsidRPr="000E2FAE" w:rsidRDefault="00923029" w:rsidP="00923029">
      <w:pPr>
        <w:spacing w:after="0" w:line="360" w:lineRule="auto"/>
        <w:rPr>
          <w:rFonts w:cs="Tahoma"/>
        </w:rPr>
      </w:pPr>
      <w:r w:rsidRPr="000E2FAE">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ECDACD" w14:textId="77777777" w:rsidR="00923029" w:rsidRPr="000E2FAE" w:rsidRDefault="00923029" w:rsidP="00923029">
      <w:pPr>
        <w:spacing w:after="0" w:line="360" w:lineRule="auto"/>
        <w:rPr>
          <w:rFonts w:cs="Tahoma"/>
        </w:rPr>
      </w:pPr>
      <w:r w:rsidRPr="000E2FAE">
        <w:rPr>
          <w:rFonts w:cs="Tahoma"/>
        </w:rPr>
        <w:t xml:space="preserve"> </w:t>
      </w:r>
    </w:p>
    <w:p w14:paraId="4892DC83" w14:textId="77777777" w:rsidR="00923029" w:rsidRPr="000E2FAE" w:rsidRDefault="00923029" w:rsidP="00923029">
      <w:pPr>
        <w:spacing w:after="0" w:line="360" w:lineRule="auto"/>
        <w:rPr>
          <w:rFonts w:cs="Tahoma"/>
        </w:rPr>
      </w:pPr>
      <w:r w:rsidRPr="000E2FAE">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22791D" w14:textId="77777777" w:rsidR="00923029" w:rsidRPr="000E2FAE" w:rsidRDefault="00923029" w:rsidP="00923029">
      <w:pPr>
        <w:spacing w:after="0" w:line="360" w:lineRule="auto"/>
        <w:rPr>
          <w:rFonts w:cs="Tahoma"/>
        </w:rPr>
      </w:pPr>
      <w:r w:rsidRPr="000E2FAE">
        <w:rPr>
          <w:rFonts w:cs="Tahoma"/>
        </w:rPr>
        <w:t xml:space="preserve"> </w:t>
      </w:r>
    </w:p>
    <w:p w14:paraId="568D1A1C" w14:textId="77777777" w:rsidR="00923029" w:rsidRPr="000E2FAE" w:rsidRDefault="00923029" w:rsidP="00923029">
      <w:pPr>
        <w:spacing w:after="0" w:line="360" w:lineRule="auto"/>
        <w:rPr>
          <w:rFonts w:cs="Tahoma"/>
        </w:rPr>
      </w:pPr>
      <w:r w:rsidRPr="000E2FAE">
        <w:rPr>
          <w:rFonts w:cs="Tahoma"/>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0E2FAE">
        <w:rPr>
          <w:rFonts w:cs="Tahoma"/>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2F966F" w14:textId="77777777" w:rsidR="00923029" w:rsidRPr="000E2FAE" w:rsidRDefault="00923029" w:rsidP="00923029">
      <w:pPr>
        <w:spacing w:after="0" w:line="360" w:lineRule="auto"/>
        <w:rPr>
          <w:rFonts w:cs="Tahoma"/>
        </w:rPr>
      </w:pPr>
    </w:p>
    <w:p w14:paraId="02AB209B" w14:textId="77777777" w:rsidR="00923029" w:rsidRPr="000E2FAE" w:rsidRDefault="00923029" w:rsidP="00923029">
      <w:pPr>
        <w:spacing w:after="0" w:line="360" w:lineRule="auto"/>
        <w:rPr>
          <w:rFonts w:cs="Tahoma"/>
        </w:rPr>
      </w:pPr>
      <w:r w:rsidRPr="000E2FAE">
        <w:rPr>
          <w:rFonts w:cs="Tahoma"/>
        </w:rPr>
        <w:t>Al respecto, también son de considerar los criterios sostenidos por el Cuarto Tribunal Colegiado en Materia Administrativa del Primer Circuito, cuyos rubros y datos de identificación son los siguientes:</w:t>
      </w:r>
    </w:p>
    <w:p w14:paraId="7A0E8C95" w14:textId="77777777" w:rsidR="00923029" w:rsidRPr="000E2FAE" w:rsidRDefault="00923029" w:rsidP="00923029">
      <w:pPr>
        <w:spacing w:after="0" w:line="360" w:lineRule="auto"/>
        <w:rPr>
          <w:rFonts w:cs="Tahoma"/>
        </w:rPr>
      </w:pPr>
      <w:r w:rsidRPr="000E2FAE">
        <w:rPr>
          <w:rFonts w:cs="Tahoma"/>
        </w:rPr>
        <w:t xml:space="preserve"> </w:t>
      </w:r>
    </w:p>
    <w:p w14:paraId="1B342BC4" w14:textId="77777777" w:rsidR="00923029" w:rsidRPr="000E2FAE" w:rsidRDefault="00923029" w:rsidP="00923029">
      <w:pPr>
        <w:spacing w:after="0" w:line="360" w:lineRule="auto"/>
        <w:rPr>
          <w:rFonts w:cs="Tahoma"/>
        </w:rPr>
      </w:pPr>
      <w:r w:rsidRPr="000E2FAE">
        <w:rPr>
          <w:rFonts w:cs="Tahoma"/>
        </w:rPr>
        <w:t xml:space="preserve"> “PLAZO RAZONABLE PARA RESOLVER. DIMENSIÓN Y EFECTOS DE ESTE CONCEPTO CUANDO SE ADUCE EXCESIVA CARGA DE TRABAJO.” consultable en el Seminario Judicial de la Federación y su gaceta, con el registro digital 2002351.</w:t>
      </w:r>
    </w:p>
    <w:p w14:paraId="3B7FBD85" w14:textId="77777777" w:rsidR="00923029" w:rsidRPr="000E2FAE" w:rsidRDefault="00923029" w:rsidP="00923029">
      <w:pPr>
        <w:spacing w:after="0" w:line="360" w:lineRule="auto"/>
        <w:rPr>
          <w:rFonts w:cs="Tahoma"/>
        </w:rPr>
      </w:pPr>
      <w:r w:rsidRPr="000E2FAE">
        <w:rPr>
          <w:rFonts w:cs="Tahoma"/>
        </w:rPr>
        <w:t xml:space="preserve"> </w:t>
      </w:r>
    </w:p>
    <w:p w14:paraId="2E965D73" w14:textId="77777777" w:rsidR="00923029" w:rsidRPr="000E2FAE" w:rsidRDefault="00923029" w:rsidP="00923029">
      <w:pPr>
        <w:spacing w:after="0" w:line="360" w:lineRule="auto"/>
        <w:rPr>
          <w:rFonts w:cs="Tahoma"/>
        </w:rPr>
      </w:pPr>
      <w:r w:rsidRPr="000E2FAE">
        <w:rPr>
          <w:rFonts w:cs="Tahoma"/>
        </w:rPr>
        <w:t>“PLAZO RAZONABLE PARA RESOLVER. CONCEPTO Y ELEMENTOS QUE LO INTEGRAN A LA LUZ DEL DERECHO INTERNACIONAL DE LOS DERECHOS HUMANOS.”, visible en el Seminario Judicial de la Federación y su gaceta, con el registro digital 2002350.</w:t>
      </w:r>
    </w:p>
    <w:p w14:paraId="598BDF37" w14:textId="77777777" w:rsidR="00923029" w:rsidRPr="000E2FAE" w:rsidRDefault="00923029" w:rsidP="00923029">
      <w:pPr>
        <w:spacing w:after="0" w:line="360" w:lineRule="auto"/>
        <w:rPr>
          <w:rFonts w:cs="Tahoma"/>
        </w:rPr>
      </w:pPr>
    </w:p>
    <w:p w14:paraId="65FF2409" w14:textId="77777777" w:rsidR="00923029" w:rsidRPr="000E2FAE" w:rsidRDefault="00923029" w:rsidP="00923029">
      <w:pPr>
        <w:spacing w:after="0" w:line="360" w:lineRule="auto"/>
        <w:rPr>
          <w:rFonts w:cs="Tahoma"/>
          <w:b/>
          <w:bCs/>
        </w:rPr>
      </w:pPr>
      <w:r w:rsidRPr="000E2FAE">
        <w:rPr>
          <w:rFonts w:cs="Tahoma"/>
        </w:rPr>
        <w:t>Por ello, este organismo garante comprometido con la tutela de los derechos humanos confiados señala que este exceso del plazo legal para resolver el presente asunto resulta de carácter excepcional.</w:t>
      </w:r>
    </w:p>
    <w:p w14:paraId="223F0921" w14:textId="77777777" w:rsidR="009F3630" w:rsidRPr="000E2FAE" w:rsidRDefault="009F3630" w:rsidP="00923029">
      <w:pPr>
        <w:spacing w:after="0" w:line="360" w:lineRule="auto"/>
        <w:rPr>
          <w:rFonts w:eastAsia="Palatino Linotype" w:cs="Palatino Linotype"/>
          <w:lang w:val="es-ES"/>
        </w:rPr>
      </w:pPr>
    </w:p>
    <w:p w14:paraId="11E8DC53" w14:textId="73DB24DE" w:rsidR="009F3630" w:rsidRPr="000E2FAE" w:rsidRDefault="00923029" w:rsidP="00923029">
      <w:pPr>
        <w:spacing w:after="0" w:line="360" w:lineRule="auto"/>
        <w:rPr>
          <w:rFonts w:eastAsia="Times New Roman" w:cs="Tahoma"/>
          <w:b/>
          <w:color w:val="auto"/>
          <w:szCs w:val="24"/>
          <w:lang w:eastAsia="es-ES"/>
        </w:rPr>
      </w:pPr>
      <w:r w:rsidRPr="000E2FAE">
        <w:rPr>
          <w:rFonts w:eastAsia="Times New Roman" w:cs="Tahoma"/>
          <w:b/>
          <w:color w:val="auto"/>
          <w:szCs w:val="24"/>
          <w:lang w:eastAsia="es-ES"/>
        </w:rPr>
        <w:t>g</w:t>
      </w:r>
      <w:r w:rsidR="009F3630" w:rsidRPr="000E2FAE">
        <w:rPr>
          <w:rFonts w:eastAsia="Times New Roman" w:cs="Tahoma"/>
          <w:b/>
          <w:color w:val="auto"/>
          <w:szCs w:val="24"/>
          <w:lang w:eastAsia="es-ES"/>
        </w:rPr>
        <w:t>) Cierre de instrucción.</w:t>
      </w:r>
      <w:r w:rsidR="009F3630" w:rsidRPr="000E2FAE">
        <w:rPr>
          <w:rFonts w:eastAsia="Times New Roman" w:cs="Tahoma"/>
          <w:color w:val="auto"/>
          <w:szCs w:val="24"/>
          <w:lang w:eastAsia="es-ES"/>
        </w:rPr>
        <w:t xml:space="preserve"> Por acuerdo del </w:t>
      </w:r>
      <w:r w:rsidR="006C526F" w:rsidRPr="000E2FAE">
        <w:rPr>
          <w:rFonts w:eastAsia="Times New Roman" w:cs="Tahoma"/>
          <w:color w:val="auto"/>
          <w:szCs w:val="24"/>
          <w:lang w:eastAsia="es-ES"/>
        </w:rPr>
        <w:t>cinco</w:t>
      </w:r>
      <w:r w:rsidR="009F3630" w:rsidRPr="000E2FAE">
        <w:rPr>
          <w:rFonts w:eastAsia="Times New Roman" w:cs="Tahoma"/>
          <w:color w:val="auto"/>
          <w:szCs w:val="24"/>
          <w:lang w:val="es-ES" w:eastAsia="es-ES"/>
        </w:rPr>
        <w:t xml:space="preserve"> de </w:t>
      </w:r>
      <w:r w:rsidR="006C526F" w:rsidRPr="000E2FAE">
        <w:rPr>
          <w:rFonts w:eastAsia="Times New Roman" w:cs="Tahoma"/>
          <w:color w:val="auto"/>
          <w:szCs w:val="24"/>
          <w:lang w:val="es-ES" w:eastAsia="es-ES"/>
        </w:rPr>
        <w:t>agosto</w:t>
      </w:r>
      <w:r w:rsidR="009F3630" w:rsidRPr="000E2FAE">
        <w:rPr>
          <w:rFonts w:eastAsia="Times New Roman" w:cs="Tahoma"/>
          <w:color w:val="auto"/>
          <w:szCs w:val="24"/>
          <w:lang w:val="es-ES" w:eastAsia="es-ES"/>
        </w:rPr>
        <w:t xml:space="preserve"> de dos mil veintidós,  </w:t>
      </w:r>
      <w:r w:rsidR="009F3630" w:rsidRPr="000E2FAE">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sidR="009F3630" w:rsidRPr="000E2FAE">
        <w:rPr>
          <w:rFonts w:eastAsia="Times New Roman" w:cs="Tahoma"/>
          <w:color w:val="auto"/>
          <w:szCs w:val="24"/>
          <w:lang w:eastAsia="es-ES"/>
        </w:rPr>
        <w:lastRenderedPageBreak/>
        <w:t xml:space="preserve">Información Pública del Estado de México y Municipios, </w:t>
      </w:r>
      <w:r w:rsidR="009F3630" w:rsidRPr="000E2FAE">
        <w:rPr>
          <w:rFonts w:eastAsia="Palatino Linotype" w:cs="Palatino Linotype"/>
          <w:lang w:val="es-ES"/>
        </w:rPr>
        <w:t>acto que fue notificado a las partes, mediante el Sistema de Acceso a la Información Mexiquense (SAIMEX), el mismo día.</w:t>
      </w:r>
    </w:p>
    <w:p w14:paraId="2D5908D0" w14:textId="77777777" w:rsidR="009F3630" w:rsidRPr="000E2FAE" w:rsidRDefault="009F3630" w:rsidP="009F3630">
      <w:pPr>
        <w:spacing w:after="0" w:line="360" w:lineRule="auto"/>
        <w:rPr>
          <w:rFonts w:eastAsia="Times New Roman" w:cs="Tahoma"/>
          <w:color w:val="auto"/>
          <w:szCs w:val="24"/>
          <w:lang w:eastAsia="es-ES"/>
        </w:rPr>
      </w:pPr>
    </w:p>
    <w:p w14:paraId="4BB3D0EE" w14:textId="77777777" w:rsidR="009F3630" w:rsidRPr="000E2FAE" w:rsidRDefault="009F3630" w:rsidP="009F3630">
      <w:pPr>
        <w:spacing w:after="0" w:line="360" w:lineRule="auto"/>
        <w:rPr>
          <w:rFonts w:eastAsia="Times New Roman" w:cs="Tahoma"/>
          <w:color w:val="auto"/>
          <w:szCs w:val="24"/>
          <w:lang w:eastAsia="es-ES"/>
        </w:rPr>
      </w:pPr>
      <w:r w:rsidRPr="000E2FAE">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14:paraId="4C630B3C" w14:textId="77777777" w:rsidR="009F3630" w:rsidRPr="000E2FAE" w:rsidRDefault="009F3630" w:rsidP="009F3630">
      <w:pPr>
        <w:spacing w:after="0" w:line="360" w:lineRule="auto"/>
        <w:contextualSpacing/>
        <w:jc w:val="center"/>
        <w:rPr>
          <w:rFonts w:cs="Tahoma"/>
          <w:b/>
        </w:rPr>
      </w:pPr>
      <w:r w:rsidRPr="000E2FAE">
        <w:rPr>
          <w:rFonts w:cs="Tahoma"/>
          <w:b/>
        </w:rPr>
        <w:t>C O N S I D E R A N D O S</w:t>
      </w:r>
    </w:p>
    <w:p w14:paraId="0EB2CF4C" w14:textId="77777777" w:rsidR="009F3630" w:rsidRPr="000E2FAE" w:rsidRDefault="009F3630" w:rsidP="009F3630">
      <w:pPr>
        <w:spacing w:after="0" w:line="360" w:lineRule="auto"/>
        <w:contextualSpacing/>
        <w:jc w:val="center"/>
        <w:rPr>
          <w:rFonts w:cs="Tahoma"/>
          <w:b/>
        </w:rPr>
      </w:pPr>
    </w:p>
    <w:p w14:paraId="045DE093" w14:textId="39223EED" w:rsidR="009F3630" w:rsidRPr="000E2FAE" w:rsidRDefault="009F3630" w:rsidP="009F3630">
      <w:pPr>
        <w:autoSpaceDE w:val="0"/>
        <w:autoSpaceDN w:val="0"/>
        <w:adjustRightInd w:val="0"/>
        <w:spacing w:after="0" w:line="360" w:lineRule="auto"/>
        <w:contextualSpacing/>
        <w:rPr>
          <w:rFonts w:cs="Tahoma"/>
          <w:b/>
        </w:rPr>
      </w:pPr>
      <w:r w:rsidRPr="000E2FAE">
        <w:rPr>
          <w:rFonts w:eastAsia="Calibri" w:cs="Tahoma"/>
          <w:b/>
          <w:color w:val="000000"/>
          <w:lang w:eastAsia="es-MX"/>
        </w:rPr>
        <w:t>PRIMERO</w:t>
      </w:r>
      <w:r w:rsidRPr="000E2FAE">
        <w:rPr>
          <w:rFonts w:eastAsia="Calibri" w:cs="Tahoma"/>
          <w:color w:val="000000"/>
          <w:lang w:eastAsia="es-MX"/>
        </w:rPr>
        <w:t xml:space="preserve">. </w:t>
      </w:r>
      <w:r w:rsidRPr="000E2FAE">
        <w:rPr>
          <w:rFonts w:cs="Tahoma"/>
          <w:b/>
        </w:rPr>
        <w:t>Competencia.</w:t>
      </w:r>
    </w:p>
    <w:p w14:paraId="71D4E1B0" w14:textId="77777777" w:rsidR="006C526F" w:rsidRPr="000E2FAE" w:rsidRDefault="006C526F" w:rsidP="009F3630">
      <w:pPr>
        <w:autoSpaceDE w:val="0"/>
        <w:autoSpaceDN w:val="0"/>
        <w:adjustRightInd w:val="0"/>
        <w:spacing w:after="0" w:line="360" w:lineRule="auto"/>
        <w:contextualSpacing/>
        <w:rPr>
          <w:rFonts w:cs="Tahoma"/>
          <w:b/>
        </w:rPr>
      </w:pPr>
    </w:p>
    <w:p w14:paraId="207D10FD" w14:textId="77777777" w:rsidR="009F3630" w:rsidRPr="000E2FAE" w:rsidRDefault="009F3630" w:rsidP="009F3630">
      <w:pPr>
        <w:spacing w:after="0" w:line="360" w:lineRule="auto"/>
        <w:rPr>
          <w:rFonts w:cs="Tahoma"/>
          <w:shd w:val="clear" w:color="auto" w:fill="FFFFFF"/>
        </w:rPr>
      </w:pPr>
      <w:r w:rsidRPr="000E2FAE">
        <w:rPr>
          <w:rFonts w:eastAsia="Calibri" w:cs="Tahoma"/>
          <w:color w:val="000000"/>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E2FAE">
        <w:rPr>
          <w:rFonts w:eastAsia="Calibri"/>
          <w:color w:val="000000"/>
          <w:lang w:eastAsia="es-MX"/>
        </w:rPr>
        <w:t xml:space="preserve"> 7°, </w:t>
      </w:r>
      <w:r w:rsidRPr="000E2FAE">
        <w:rPr>
          <w:rFonts w:eastAsia="Calibri" w:cs="Tahoma"/>
          <w:color w:val="000000"/>
          <w:lang w:eastAsia="es-MX"/>
        </w:rPr>
        <w:t>9°, fracciones I y XXIV y 11 del Reglamento Interior del Instituto de Transparencia, Acceso a la Información</w:t>
      </w:r>
      <w:r w:rsidRPr="000E2FAE">
        <w:rPr>
          <w:rFonts w:cs="Tahoma"/>
          <w:shd w:val="clear" w:color="auto" w:fill="FFFFFF"/>
        </w:rPr>
        <w:t xml:space="preserve"> Pública y Protección de Datos Personales del Estado de México y Municipios.</w:t>
      </w:r>
    </w:p>
    <w:p w14:paraId="79018C7A" w14:textId="77777777" w:rsidR="009F3630" w:rsidRPr="000E2FAE" w:rsidRDefault="009F3630" w:rsidP="009F3630">
      <w:pPr>
        <w:spacing w:after="0" w:line="360" w:lineRule="auto"/>
        <w:contextualSpacing/>
        <w:rPr>
          <w:rFonts w:cs="Tahoma"/>
          <w:shd w:val="clear" w:color="auto" w:fill="FFFFFF"/>
        </w:rPr>
      </w:pPr>
    </w:p>
    <w:p w14:paraId="4B772AF7" w14:textId="77777777" w:rsidR="009F3630" w:rsidRPr="000E2FAE" w:rsidRDefault="009F3630" w:rsidP="009F3630">
      <w:pPr>
        <w:autoSpaceDE w:val="0"/>
        <w:autoSpaceDN w:val="0"/>
        <w:adjustRightInd w:val="0"/>
        <w:spacing w:after="0" w:line="360" w:lineRule="auto"/>
        <w:rPr>
          <w:rFonts w:eastAsia="Calibri" w:cs="Tahoma"/>
          <w:color w:val="000000"/>
          <w:lang w:eastAsia="es-MX"/>
        </w:rPr>
      </w:pPr>
      <w:r w:rsidRPr="000E2FAE">
        <w:rPr>
          <w:rFonts w:eastAsia="Calibri" w:cs="Tahoma"/>
          <w:b/>
          <w:color w:val="000000"/>
          <w:lang w:eastAsia="es-MX"/>
        </w:rPr>
        <w:t>SEGUNDO</w:t>
      </w:r>
      <w:r w:rsidRPr="000E2FAE">
        <w:rPr>
          <w:rFonts w:eastAsia="Calibri" w:cs="Tahoma"/>
          <w:color w:val="000000"/>
          <w:lang w:eastAsia="es-MX"/>
        </w:rPr>
        <w:t xml:space="preserve">. </w:t>
      </w:r>
      <w:r w:rsidRPr="000E2FAE">
        <w:rPr>
          <w:rFonts w:eastAsia="Calibri" w:cs="Tahoma"/>
          <w:b/>
          <w:color w:val="000000"/>
          <w:lang w:eastAsia="es-MX"/>
        </w:rPr>
        <w:t>Causales de improcedencia y sobreseimiento.</w:t>
      </w:r>
      <w:r w:rsidRPr="000E2FAE">
        <w:rPr>
          <w:rFonts w:eastAsia="Calibri" w:cs="Tahoma"/>
          <w:color w:val="000000"/>
          <w:lang w:eastAsia="es-MX"/>
        </w:rPr>
        <w:t xml:space="preserve"> </w:t>
      </w:r>
    </w:p>
    <w:p w14:paraId="35B82F4E" w14:textId="77777777" w:rsidR="009F3630" w:rsidRPr="000E2FAE" w:rsidRDefault="009F3630" w:rsidP="009F3630">
      <w:pPr>
        <w:autoSpaceDE w:val="0"/>
        <w:autoSpaceDN w:val="0"/>
        <w:adjustRightInd w:val="0"/>
        <w:spacing w:after="0" w:line="360" w:lineRule="auto"/>
        <w:rPr>
          <w:rFonts w:eastAsia="Calibri" w:cs="Tahoma"/>
          <w:color w:val="000000"/>
          <w:lang w:eastAsia="es-MX"/>
        </w:rPr>
      </w:pPr>
    </w:p>
    <w:p w14:paraId="75FB9A8D" w14:textId="77777777" w:rsidR="009F3630" w:rsidRPr="000E2FAE" w:rsidRDefault="009F3630" w:rsidP="009F3630">
      <w:pPr>
        <w:autoSpaceDE w:val="0"/>
        <w:autoSpaceDN w:val="0"/>
        <w:adjustRightInd w:val="0"/>
        <w:spacing w:after="0" w:line="360" w:lineRule="auto"/>
        <w:rPr>
          <w:rFonts w:eastAsia="Calibri" w:cs="Tahoma"/>
          <w:color w:val="000000"/>
          <w:lang w:eastAsia="es-MX"/>
        </w:rPr>
      </w:pPr>
      <w:r w:rsidRPr="000E2FAE">
        <w:rPr>
          <w:rFonts w:eastAsia="Calibri" w:cs="Tahoma"/>
          <w:color w:val="000000"/>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0E2FAE">
        <w:rPr>
          <w:rFonts w:eastAsia="Calibri" w:cs="Tahoma"/>
          <w:color w:val="000000"/>
          <w:lang w:eastAsia="es-MX"/>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064FD8C" w14:textId="77777777" w:rsidR="009F3630" w:rsidRPr="000E2FAE" w:rsidRDefault="009F3630" w:rsidP="009F3630">
      <w:pPr>
        <w:autoSpaceDE w:val="0"/>
        <w:autoSpaceDN w:val="0"/>
        <w:adjustRightInd w:val="0"/>
        <w:spacing w:after="0" w:line="360" w:lineRule="auto"/>
        <w:rPr>
          <w:rFonts w:eastAsia="Calibri" w:cs="Tahoma"/>
          <w:color w:val="000000"/>
          <w:lang w:eastAsia="es-MX"/>
        </w:rPr>
      </w:pPr>
    </w:p>
    <w:p w14:paraId="4D5FB41B" w14:textId="77777777" w:rsidR="009F3630" w:rsidRPr="000E2FAE" w:rsidRDefault="009F3630" w:rsidP="009F3630">
      <w:pPr>
        <w:autoSpaceDE w:val="0"/>
        <w:autoSpaceDN w:val="0"/>
        <w:adjustRightInd w:val="0"/>
        <w:spacing w:after="0" w:line="360" w:lineRule="auto"/>
        <w:rPr>
          <w:rFonts w:eastAsia="Calibri" w:cs="Tahoma"/>
          <w:color w:val="000000"/>
          <w:lang w:eastAsia="es-MX"/>
        </w:rPr>
      </w:pPr>
      <w:r w:rsidRPr="000E2FAE">
        <w:rPr>
          <w:rFonts w:eastAsia="Calibri" w:cs="Tahoma"/>
          <w:color w:val="000000"/>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E035871" w14:textId="77777777" w:rsidR="00EE6618" w:rsidRPr="000E2FAE" w:rsidRDefault="00EE6618" w:rsidP="009F3630">
      <w:pPr>
        <w:spacing w:after="0" w:line="360" w:lineRule="auto"/>
        <w:rPr>
          <w:rFonts w:eastAsia="Calibri" w:cs="Tahoma"/>
          <w:b/>
          <w:lang w:eastAsia="es-ES_tradnl"/>
        </w:rPr>
      </w:pPr>
    </w:p>
    <w:p w14:paraId="2965B36A" w14:textId="154548B7" w:rsidR="009F3630" w:rsidRPr="000E2FAE" w:rsidRDefault="009F3630" w:rsidP="009F3630">
      <w:pPr>
        <w:spacing w:after="0" w:line="360" w:lineRule="auto"/>
        <w:rPr>
          <w:rFonts w:eastAsia="Calibri" w:cs="Tahoma"/>
          <w:b/>
          <w:lang w:eastAsia="es-ES_tradnl"/>
        </w:rPr>
      </w:pPr>
      <w:r w:rsidRPr="000E2FAE">
        <w:rPr>
          <w:rFonts w:eastAsia="Calibri" w:cs="Tahoma"/>
          <w:b/>
          <w:lang w:eastAsia="es-ES_tradnl"/>
        </w:rPr>
        <w:t>Causales de sobreseimiento.</w:t>
      </w:r>
    </w:p>
    <w:p w14:paraId="3DA0AE38" w14:textId="77777777" w:rsidR="009F3630" w:rsidRPr="000E2FAE" w:rsidRDefault="009F3630" w:rsidP="009F3630">
      <w:pPr>
        <w:spacing w:after="0" w:line="360" w:lineRule="auto"/>
        <w:rPr>
          <w:rFonts w:eastAsia="Calibri" w:cs="Tahoma"/>
          <w:lang w:eastAsia="es-ES_tradnl"/>
        </w:rPr>
      </w:pPr>
    </w:p>
    <w:p w14:paraId="58486379" w14:textId="77777777" w:rsidR="009F3630" w:rsidRPr="000E2FAE" w:rsidRDefault="009F3630" w:rsidP="009F3630">
      <w:pPr>
        <w:spacing w:after="0" w:line="360" w:lineRule="auto"/>
        <w:rPr>
          <w:rFonts w:eastAsia="Calibri" w:cs="Tahoma"/>
          <w:lang w:eastAsia="es-ES_tradnl"/>
        </w:rPr>
      </w:pPr>
      <w:r w:rsidRPr="000E2FAE">
        <w:rPr>
          <w:rFonts w:eastAsia="Calibri" w:cs="Tahoma"/>
          <w:lang w:eastAsia="es-ES_tradnl"/>
        </w:rPr>
        <w:t>Por lo que hace a las causales de sobreseimiento, del análisis realizado por este Instituto, se advierte que</w:t>
      </w:r>
      <w:r w:rsidRPr="000E2FAE">
        <w:rPr>
          <w:rFonts w:eastAsia="Calibri" w:cs="Tahoma"/>
          <w:b/>
          <w:lang w:eastAsia="es-ES_tradnl"/>
        </w:rPr>
        <w:t xml:space="preserve"> no se actualiza ninguna de las previstas por el artículo 192 de la Ley de Transparencia y Acceso a la Información Pública del Estado de México y Municipios; </w:t>
      </w:r>
      <w:r w:rsidRPr="000E2FAE">
        <w:rPr>
          <w:rFonts w:cs="Tahoma"/>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0E2FAE">
        <w:rPr>
          <w:rFonts w:eastAsia="Calibri" w:cs="Tahoma"/>
          <w:bCs/>
          <w:lang w:eastAsia="es-ES_tradnl"/>
        </w:rPr>
        <w:t xml:space="preserve">Por tales motivos, </w:t>
      </w:r>
      <w:r w:rsidRPr="000E2FAE">
        <w:rPr>
          <w:rFonts w:eastAsia="Calibri" w:cs="Tahoma"/>
          <w:lang w:eastAsia="es-ES_tradnl"/>
        </w:rPr>
        <w:t xml:space="preserve">se considera procedente entrar al fondo del presente asunto. </w:t>
      </w:r>
    </w:p>
    <w:p w14:paraId="6C1CFD95" w14:textId="77777777" w:rsidR="009F3630" w:rsidRPr="000E2FAE" w:rsidRDefault="009F3630" w:rsidP="009F3630">
      <w:pPr>
        <w:spacing w:after="0" w:line="360" w:lineRule="auto"/>
        <w:contextualSpacing/>
        <w:rPr>
          <w:rFonts w:cs="Tahoma"/>
          <w:shd w:val="clear" w:color="auto" w:fill="FFFFFF"/>
        </w:rPr>
      </w:pPr>
    </w:p>
    <w:p w14:paraId="73283D08" w14:textId="77777777" w:rsidR="009A2E93" w:rsidRPr="000E2FAE" w:rsidRDefault="009A2E93" w:rsidP="009A2E93">
      <w:pPr>
        <w:tabs>
          <w:tab w:val="left" w:pos="4962"/>
        </w:tabs>
        <w:spacing w:after="0" w:line="360" w:lineRule="auto"/>
        <w:rPr>
          <w:rFonts w:eastAsia="Calibri" w:cs="Tahoma"/>
          <w:b/>
          <w:iCs/>
          <w:lang w:val="es-ES" w:eastAsia="es-ES_tradnl"/>
        </w:rPr>
      </w:pPr>
      <w:r w:rsidRPr="000E2FAE">
        <w:rPr>
          <w:rFonts w:eastAsia="Calibri" w:cs="Tahoma"/>
          <w:b/>
          <w:iCs/>
          <w:lang w:val="es-ES" w:eastAsia="es-ES_tradnl"/>
        </w:rPr>
        <w:t xml:space="preserve">TERCERO. Determinación de la Controversia. </w:t>
      </w:r>
    </w:p>
    <w:p w14:paraId="69BA55F6" w14:textId="77777777" w:rsidR="009A2E93" w:rsidRPr="000E2FAE" w:rsidRDefault="009A2E93" w:rsidP="009A2E93">
      <w:pPr>
        <w:tabs>
          <w:tab w:val="left" w:pos="4962"/>
        </w:tabs>
        <w:spacing w:after="0" w:line="360" w:lineRule="auto"/>
        <w:rPr>
          <w:rFonts w:eastAsia="Calibri" w:cs="Tahoma"/>
          <w:b/>
          <w:iCs/>
          <w:lang w:val="es-ES" w:eastAsia="es-ES_tradnl"/>
        </w:rPr>
      </w:pPr>
    </w:p>
    <w:p w14:paraId="2C80BA86" w14:textId="64086EB1" w:rsidR="009A2E93" w:rsidRPr="000E2FAE" w:rsidRDefault="009A2E93" w:rsidP="009A2E93">
      <w:pPr>
        <w:tabs>
          <w:tab w:val="left" w:pos="4962"/>
        </w:tabs>
        <w:spacing w:after="0" w:line="360" w:lineRule="auto"/>
        <w:rPr>
          <w:rFonts w:eastAsia="Calibri" w:cs="Tahoma"/>
          <w:iCs/>
          <w:lang w:val="es-ES" w:eastAsia="es-ES_tradnl"/>
        </w:rPr>
      </w:pPr>
      <w:r w:rsidRPr="000E2FAE">
        <w:rPr>
          <w:rFonts w:eastAsia="Times New Roman" w:cs="Tahoma"/>
          <w:color w:val="auto"/>
          <w:szCs w:val="24"/>
          <w:lang w:eastAsia="es-ES"/>
        </w:rPr>
        <w:lastRenderedPageBreak/>
        <w:t>Con el objeto de ilustrar la controversia planteada, resulta conveniente precisar, que una</w:t>
      </w:r>
      <w:r w:rsidRPr="000E2FAE">
        <w:rPr>
          <w:rFonts w:eastAsia="Calibri" w:cs="Tahoma"/>
          <w:iCs/>
          <w:lang w:val="es-ES" w:eastAsia="es-ES_tradnl"/>
        </w:rPr>
        <w:t xml:space="preserve"> vez realizado el estudio de las constancias que integran el expediente en que se actúa, se desprende que el Particular solicitó de manera digital y a través del </w:t>
      </w:r>
      <w:r w:rsidRPr="000E2FAE">
        <w:rPr>
          <w:rFonts w:eastAsia="Times New Roman" w:cs="Tahoma"/>
          <w:color w:val="auto"/>
          <w:szCs w:val="24"/>
          <w:lang w:eastAsia="es-ES"/>
        </w:rPr>
        <w:t>Sistema de Acceso a la Información Mexiquense (SAIMEX)</w:t>
      </w:r>
      <w:r w:rsidRPr="000E2FAE">
        <w:rPr>
          <w:rFonts w:eastAsia="Calibri" w:cs="Tahoma"/>
          <w:iCs/>
          <w:lang w:val="es-ES" w:eastAsia="es-ES_tradnl"/>
        </w:rPr>
        <w:t xml:space="preserve"> al Ayuntamiento de Chi</w:t>
      </w:r>
      <w:r w:rsidR="00312636" w:rsidRPr="000E2FAE">
        <w:rPr>
          <w:rFonts w:eastAsia="Calibri" w:cs="Tahoma"/>
          <w:iCs/>
          <w:lang w:val="es-ES" w:eastAsia="es-ES_tradnl"/>
        </w:rPr>
        <w:t>autla</w:t>
      </w:r>
      <w:r w:rsidRPr="000E2FAE">
        <w:rPr>
          <w:rFonts w:eastAsia="Calibri" w:cs="Tahoma"/>
          <w:iCs/>
          <w:lang w:val="es-ES" w:eastAsia="es-ES_tradnl"/>
        </w:rPr>
        <w:t xml:space="preserve"> la siguiente información:</w:t>
      </w:r>
    </w:p>
    <w:p w14:paraId="61807FB1" w14:textId="2AA1C4A4" w:rsidR="009A2E93" w:rsidRPr="000E2FAE" w:rsidRDefault="009A2E93" w:rsidP="009A2E93">
      <w:pPr>
        <w:tabs>
          <w:tab w:val="left" w:pos="4962"/>
        </w:tabs>
        <w:spacing w:after="0" w:line="360" w:lineRule="auto"/>
        <w:rPr>
          <w:rFonts w:eastAsia="Calibri" w:cs="Tahoma"/>
          <w:iCs/>
          <w:lang w:val="es-ES" w:eastAsia="es-ES_tradnl"/>
        </w:rPr>
      </w:pPr>
    </w:p>
    <w:p w14:paraId="1B01A278" w14:textId="01BD35D6" w:rsidR="00312636" w:rsidRPr="000E2FAE" w:rsidRDefault="00FB16A1" w:rsidP="001F2B14">
      <w:pPr>
        <w:pStyle w:val="Prrafodelista"/>
        <w:numPr>
          <w:ilvl w:val="0"/>
          <w:numId w:val="18"/>
        </w:numPr>
        <w:tabs>
          <w:tab w:val="left" w:pos="4962"/>
        </w:tabs>
        <w:spacing w:line="360" w:lineRule="auto"/>
        <w:rPr>
          <w:rFonts w:ascii="Palatino Linotype" w:eastAsia="Calibri" w:hAnsi="Palatino Linotype" w:cs="Tahoma"/>
          <w:iCs/>
          <w:lang w:val="es-ES" w:eastAsia="es-ES_tradnl"/>
        </w:rPr>
      </w:pPr>
      <w:r w:rsidRPr="000E2FAE">
        <w:rPr>
          <w:rFonts w:ascii="Palatino Linotype" w:eastAsia="Calibri" w:hAnsi="Palatino Linotype" w:cs="Tahoma"/>
          <w:iCs/>
          <w:lang w:val="es-ES" w:eastAsia="es-ES_tradnl"/>
        </w:rPr>
        <w:t>Los formatos que integran el Anteproyecto de P</w:t>
      </w:r>
      <w:r w:rsidR="00312636" w:rsidRPr="000E2FAE">
        <w:rPr>
          <w:rFonts w:ascii="Palatino Linotype" w:eastAsia="Calibri" w:hAnsi="Palatino Linotype" w:cs="Tahoma"/>
          <w:iCs/>
          <w:lang w:val="es-ES" w:eastAsia="es-ES_tradnl"/>
        </w:rPr>
        <w:t xml:space="preserve">resupuesto para el </w:t>
      </w:r>
      <w:r w:rsidR="001F2B14" w:rsidRPr="000E2FAE">
        <w:rPr>
          <w:rFonts w:ascii="Palatino Linotype" w:eastAsia="Calibri" w:hAnsi="Palatino Linotype" w:cs="Tahoma"/>
          <w:iCs/>
          <w:lang w:val="es-ES" w:eastAsia="es-ES_tradnl"/>
        </w:rPr>
        <w:t>2022.</w:t>
      </w:r>
    </w:p>
    <w:p w14:paraId="01D01982" w14:textId="328B7204" w:rsidR="009A2E93" w:rsidRPr="000E2FAE" w:rsidRDefault="009A2E93" w:rsidP="009A2E93">
      <w:pPr>
        <w:spacing w:after="0" w:line="360" w:lineRule="auto"/>
        <w:ind w:left="567" w:right="567"/>
        <w:rPr>
          <w:rFonts w:eastAsia="Times New Roman" w:cs="Arial"/>
          <w:bCs/>
          <w:color w:val="auto"/>
          <w:lang w:eastAsia="es-ES"/>
        </w:rPr>
      </w:pPr>
    </w:p>
    <w:p w14:paraId="276F33F8" w14:textId="0B53BB6A" w:rsidR="009A2E93" w:rsidRPr="000E2FAE" w:rsidRDefault="009A2E93" w:rsidP="009A2E93">
      <w:pPr>
        <w:tabs>
          <w:tab w:val="left" w:pos="0"/>
        </w:tabs>
        <w:spacing w:after="0" w:line="360" w:lineRule="auto"/>
        <w:ind w:right="49"/>
        <w:rPr>
          <w:rFonts w:eastAsia="Times New Roman" w:cs="Arial"/>
          <w:bCs/>
          <w:color w:val="auto"/>
          <w:lang w:eastAsia="es-ES"/>
        </w:rPr>
      </w:pPr>
      <w:r w:rsidRPr="000E2FAE">
        <w:rPr>
          <w:rFonts w:eastAsia="Times New Roman" w:cs="Arial"/>
          <w:bCs/>
          <w:color w:val="auto"/>
          <w:lang w:eastAsia="es-ES"/>
        </w:rPr>
        <w:t xml:space="preserve">En respuesta, el Sujeto Obligado, hace entrega de </w:t>
      </w:r>
      <w:r w:rsidR="008E1D9B" w:rsidRPr="000E2FAE">
        <w:rPr>
          <w:rFonts w:eastAsia="Times New Roman" w:cs="Arial"/>
          <w:bCs/>
          <w:color w:val="auto"/>
          <w:lang w:eastAsia="es-ES"/>
        </w:rPr>
        <w:t>tres</w:t>
      </w:r>
      <w:r w:rsidRPr="000E2FAE">
        <w:rPr>
          <w:rFonts w:eastAsia="Times New Roman" w:cs="Arial"/>
          <w:bCs/>
          <w:color w:val="auto"/>
          <w:lang w:eastAsia="es-ES"/>
        </w:rPr>
        <w:t xml:space="preserve"> </w:t>
      </w:r>
      <w:r w:rsidR="001F2B14" w:rsidRPr="000E2FAE">
        <w:rPr>
          <w:rFonts w:eastAsia="Times New Roman" w:cs="Arial"/>
          <w:bCs/>
          <w:color w:val="auto"/>
          <w:lang w:eastAsia="es-ES"/>
        </w:rPr>
        <w:t>documentos, de los cuales, el Particular se inconformó respecto a que la información no es plenamente legible.</w:t>
      </w:r>
    </w:p>
    <w:p w14:paraId="3A9C0954" w14:textId="3FD17B6B" w:rsidR="009A2E93" w:rsidRPr="000E2FAE" w:rsidRDefault="009A2E93" w:rsidP="009A2E93">
      <w:pPr>
        <w:tabs>
          <w:tab w:val="left" w:pos="4962"/>
        </w:tabs>
        <w:spacing w:after="0" w:line="360" w:lineRule="auto"/>
        <w:rPr>
          <w:rFonts w:eastAsia="Calibri" w:cs="Tahoma"/>
          <w:iCs/>
          <w:lang w:eastAsia="es-ES_tradnl"/>
        </w:rPr>
      </w:pPr>
    </w:p>
    <w:p w14:paraId="7181CEFA" w14:textId="64129406" w:rsidR="001F2B14" w:rsidRPr="000E2FAE" w:rsidRDefault="001F2B14" w:rsidP="001F2B14">
      <w:pPr>
        <w:tabs>
          <w:tab w:val="left" w:pos="4962"/>
        </w:tabs>
        <w:spacing w:after="0" w:line="360" w:lineRule="auto"/>
        <w:rPr>
          <w:rFonts w:eastAsia="Calibri" w:cs="Tahoma"/>
          <w:iCs/>
          <w:lang w:eastAsia="es-ES_tradnl"/>
        </w:rPr>
      </w:pPr>
      <w:r w:rsidRPr="000E2FAE">
        <w:rPr>
          <w:rFonts w:eastAsia="Calibri" w:cs="Tahoma"/>
          <w:iCs/>
          <w:lang w:eastAsia="es-ES_tradnl"/>
        </w:rPr>
        <w:t xml:space="preserve">Es entonces que se considera procedente el presente Recurso de Revisión, toda vez que el artículo 179, fracciones IX de la Ley de Transparencia y Acceso a la Información Pública del Estado de México y Municipios, que contempla que el recurso de revisión es un medio de protección que la Ley otorga a los particulares, para hacer valer su derecho de acceso a la información pública, y procede en contra de </w:t>
      </w:r>
      <w:r w:rsidRPr="000E2FAE">
        <w:rPr>
          <w:rFonts w:eastAsia="Calibri" w:cs="Tahoma"/>
          <w:b/>
          <w:bCs/>
          <w:iCs/>
          <w:lang w:eastAsia="es-ES_tradnl"/>
        </w:rPr>
        <w:t>- la entrega o puesta a disposición de información en un formato incomprensible y/o no accesible para el solicitante-</w:t>
      </w:r>
      <w:r w:rsidRPr="000E2FAE">
        <w:rPr>
          <w:rFonts w:eastAsia="Calibri" w:cs="Tahoma"/>
          <w:iCs/>
          <w:lang w:eastAsia="es-ES_tradnl"/>
        </w:rPr>
        <w:t xml:space="preserve"> </w:t>
      </w:r>
    </w:p>
    <w:p w14:paraId="285429BA" w14:textId="77777777" w:rsidR="001F2B14" w:rsidRPr="000E2FAE" w:rsidRDefault="001F2B14" w:rsidP="009A2E93">
      <w:pPr>
        <w:tabs>
          <w:tab w:val="left" w:pos="4962"/>
        </w:tabs>
        <w:spacing w:after="0" w:line="360" w:lineRule="auto"/>
        <w:rPr>
          <w:rFonts w:eastAsia="Calibri" w:cs="Tahoma"/>
          <w:iCs/>
          <w:lang w:eastAsia="es-ES_tradnl"/>
        </w:rPr>
      </w:pPr>
    </w:p>
    <w:p w14:paraId="0F1EA360" w14:textId="77777777" w:rsidR="009A2E93" w:rsidRPr="000E2FAE" w:rsidRDefault="009A2E93" w:rsidP="009A2E93">
      <w:pPr>
        <w:spacing w:after="0" w:line="360" w:lineRule="auto"/>
        <w:ind w:right="-93"/>
        <w:rPr>
          <w:rFonts w:cs="Tahoma"/>
          <w:b/>
        </w:rPr>
      </w:pPr>
      <w:r w:rsidRPr="000E2FAE">
        <w:rPr>
          <w:rFonts w:cs="Tahoma"/>
          <w:b/>
          <w:lang w:val="es-ES"/>
        </w:rPr>
        <w:t xml:space="preserve">CUARTO. </w:t>
      </w:r>
      <w:r w:rsidRPr="000E2FAE">
        <w:rPr>
          <w:rFonts w:cs="Tahoma"/>
          <w:b/>
        </w:rPr>
        <w:t>Marco normativo aplicable en materia de transparencia y acceso a la información pública.</w:t>
      </w:r>
    </w:p>
    <w:p w14:paraId="256E54C5" w14:textId="77777777" w:rsidR="009A2E93" w:rsidRPr="000E2FAE" w:rsidRDefault="009A2E93" w:rsidP="009A2E93">
      <w:pPr>
        <w:spacing w:after="0" w:line="360" w:lineRule="auto"/>
        <w:contextualSpacing/>
        <w:rPr>
          <w:rFonts w:cs="Tahoma"/>
        </w:rPr>
      </w:pPr>
    </w:p>
    <w:p w14:paraId="14B6DA91" w14:textId="77777777" w:rsidR="009A2E93" w:rsidRPr="000E2FAE" w:rsidRDefault="009A2E93" w:rsidP="009A2E93">
      <w:pPr>
        <w:widowControl w:val="0"/>
        <w:spacing w:after="0" w:line="360" w:lineRule="auto"/>
        <w:contextualSpacing/>
        <w:rPr>
          <w:rFonts w:cs="Tahoma"/>
        </w:rPr>
      </w:pPr>
      <w:r w:rsidRPr="000E2FAE">
        <w:rPr>
          <w:rFonts w:cs="Tahoma"/>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5EBADB7" w14:textId="77777777" w:rsidR="009A2E93" w:rsidRPr="000E2FAE" w:rsidRDefault="009A2E93" w:rsidP="009A2E93">
      <w:pPr>
        <w:widowControl w:val="0"/>
        <w:spacing w:after="0" w:line="360" w:lineRule="auto"/>
        <w:contextualSpacing/>
        <w:rPr>
          <w:rFonts w:cs="Tahoma"/>
        </w:rPr>
      </w:pPr>
    </w:p>
    <w:p w14:paraId="7D74126E" w14:textId="77777777" w:rsidR="009A2E93" w:rsidRPr="000E2FAE" w:rsidRDefault="009A2E93" w:rsidP="009A2E93">
      <w:pPr>
        <w:spacing w:after="0" w:line="360" w:lineRule="auto"/>
        <w:ind w:right="-28"/>
        <w:contextualSpacing/>
        <w:rPr>
          <w:rFonts w:eastAsia="Calibri" w:cs="Tahoma"/>
          <w:bCs/>
        </w:rPr>
      </w:pPr>
      <w:r w:rsidRPr="000E2FAE">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68F3F4B4" w14:textId="77777777" w:rsidR="009A2E93" w:rsidRPr="000E2FAE" w:rsidRDefault="009A2E93" w:rsidP="009A2E93">
      <w:pPr>
        <w:spacing w:after="0" w:line="360" w:lineRule="auto"/>
        <w:ind w:right="-28"/>
        <w:contextualSpacing/>
        <w:rPr>
          <w:rFonts w:eastAsia="Calibri" w:cs="Tahoma"/>
          <w:bCs/>
        </w:rPr>
      </w:pPr>
      <w:r w:rsidRPr="000E2FAE">
        <w:rPr>
          <w:rFonts w:eastAsia="Calibri" w:cs="Tahoma"/>
          <w:bCs/>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1FF8936" w14:textId="77777777" w:rsidR="009A2E93" w:rsidRPr="000E2FAE" w:rsidRDefault="009A2E93" w:rsidP="009A2E93">
      <w:pPr>
        <w:spacing w:after="0" w:line="360" w:lineRule="auto"/>
        <w:ind w:right="-28"/>
        <w:contextualSpacing/>
        <w:rPr>
          <w:rFonts w:eastAsia="Calibri" w:cs="Tahoma"/>
          <w:bCs/>
        </w:rPr>
      </w:pPr>
    </w:p>
    <w:p w14:paraId="733FC510" w14:textId="77777777" w:rsidR="009A2E93" w:rsidRPr="000E2FAE" w:rsidRDefault="009A2E93" w:rsidP="009A2E93">
      <w:pPr>
        <w:spacing w:after="0" w:line="360" w:lineRule="auto"/>
        <w:ind w:right="-28"/>
        <w:contextualSpacing/>
        <w:rPr>
          <w:rFonts w:eastAsia="Calibri" w:cs="Tahoma"/>
          <w:bCs/>
        </w:rPr>
      </w:pPr>
      <w:r w:rsidRPr="000E2FAE">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77FF1B" w14:textId="77777777" w:rsidR="009A2E93" w:rsidRPr="000E2FAE" w:rsidRDefault="009A2E93" w:rsidP="009A2E93">
      <w:pPr>
        <w:spacing w:after="0" w:line="360" w:lineRule="auto"/>
        <w:ind w:right="-28"/>
        <w:contextualSpacing/>
        <w:rPr>
          <w:rFonts w:eastAsia="Calibri" w:cs="Tahoma"/>
          <w:bCs/>
        </w:rPr>
      </w:pPr>
    </w:p>
    <w:p w14:paraId="4682983C" w14:textId="77777777" w:rsidR="009A2E93" w:rsidRPr="000E2FAE" w:rsidRDefault="009A2E93" w:rsidP="009A2E93">
      <w:pPr>
        <w:spacing w:after="0" w:line="360" w:lineRule="auto"/>
      </w:pPr>
      <w:r w:rsidRPr="000E2FAE">
        <w:t>Por su parte, la Ley de Transparencia y Acceso a la Información Pública del Estado de México y Municipios (Reglamentaria del artículo 5° de la Constitución Local), establece lo siguiente:</w:t>
      </w:r>
    </w:p>
    <w:p w14:paraId="1B16FF27" w14:textId="77777777" w:rsidR="009A2E93" w:rsidRPr="000E2FAE" w:rsidRDefault="009A2E93" w:rsidP="009A2E93">
      <w:pPr>
        <w:spacing w:after="0" w:line="360" w:lineRule="auto"/>
        <w:rPr>
          <w:rFonts w:cs="Tahoma"/>
        </w:rPr>
      </w:pPr>
    </w:p>
    <w:p w14:paraId="5C474E56" w14:textId="77777777" w:rsidR="009A2E93" w:rsidRPr="000E2FAE" w:rsidRDefault="009A2E93" w:rsidP="009A2E93">
      <w:pPr>
        <w:spacing w:after="0" w:line="360" w:lineRule="auto"/>
        <w:rPr>
          <w:rFonts w:cs="Tahoma"/>
        </w:rPr>
      </w:pPr>
      <w:r w:rsidRPr="000E2FAE">
        <w:rPr>
          <w:rFonts w:cs="Tahoma"/>
        </w:rPr>
        <w:t>El artículo 12, que, quienes generen, recopilen, administren, manejen, procesen, archiven o conserven información pública serán responsables de la misma.</w:t>
      </w:r>
    </w:p>
    <w:p w14:paraId="36952AE9" w14:textId="77777777" w:rsidR="009A2E93" w:rsidRPr="000E2FAE" w:rsidRDefault="009A2E93" w:rsidP="009A2E93">
      <w:pPr>
        <w:spacing w:after="0" w:line="360" w:lineRule="auto"/>
        <w:rPr>
          <w:rFonts w:cs="Tahoma"/>
        </w:rPr>
      </w:pPr>
    </w:p>
    <w:p w14:paraId="139BF52E" w14:textId="77777777" w:rsidR="009A2E93" w:rsidRPr="000E2FAE" w:rsidRDefault="009A2E93" w:rsidP="009A2E93">
      <w:pPr>
        <w:spacing w:after="0" w:line="360" w:lineRule="auto"/>
        <w:rPr>
          <w:rFonts w:cs="Tahoma"/>
        </w:rPr>
      </w:pPr>
      <w:r w:rsidRPr="000E2FAE">
        <w:rPr>
          <w:rFonts w:cs="Tahoma"/>
        </w:rPr>
        <w:t>El artículo 18, que, los Sujetos Obligados deberán documentar todo acto que derive del ejercicio de sus facultades, competencias o funciones, considerando desde su origen la eventual publicidad y reutilización de la información que generen.</w:t>
      </w:r>
    </w:p>
    <w:p w14:paraId="61199297" w14:textId="77777777" w:rsidR="009A2E93" w:rsidRPr="000E2FAE" w:rsidRDefault="009A2E93" w:rsidP="009A2E93">
      <w:pPr>
        <w:spacing w:after="0" w:line="360" w:lineRule="auto"/>
        <w:rPr>
          <w:rFonts w:cs="Tahoma"/>
        </w:rPr>
      </w:pPr>
    </w:p>
    <w:p w14:paraId="2D19A37E" w14:textId="77777777" w:rsidR="009A2E93" w:rsidRPr="000E2FAE" w:rsidRDefault="009A2E93" w:rsidP="009A2E93">
      <w:pPr>
        <w:spacing w:after="0" w:line="360" w:lineRule="auto"/>
        <w:rPr>
          <w:rFonts w:cs="Tahoma"/>
        </w:rPr>
      </w:pPr>
      <w:r w:rsidRPr="000E2FAE">
        <w:rPr>
          <w:rFonts w:cs="Tahoma"/>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A1DD2F" w14:textId="77777777" w:rsidR="009A2E93" w:rsidRPr="000E2FAE" w:rsidRDefault="009A2E93" w:rsidP="009A2E93">
      <w:pPr>
        <w:spacing w:after="0" w:line="360" w:lineRule="auto"/>
        <w:rPr>
          <w:rFonts w:cs="Tahoma"/>
        </w:rPr>
      </w:pPr>
    </w:p>
    <w:p w14:paraId="7A0706AC" w14:textId="77777777" w:rsidR="009A2E93" w:rsidRPr="000E2FAE" w:rsidRDefault="009A2E93" w:rsidP="009A2E93">
      <w:pPr>
        <w:spacing w:after="0" w:line="360" w:lineRule="auto"/>
        <w:ind w:right="-93"/>
        <w:rPr>
          <w:rFonts w:cs="Tahoma"/>
          <w:b/>
          <w:lang w:val="es-ES"/>
        </w:rPr>
      </w:pPr>
      <w:r w:rsidRPr="000E2FAE">
        <w:rPr>
          <w:rFonts w:cs="Tahoma"/>
          <w:b/>
          <w:lang w:val="es-ES"/>
        </w:rPr>
        <w:t>QUINTO. Estudio de Fondo.</w:t>
      </w:r>
    </w:p>
    <w:p w14:paraId="7A97F056" w14:textId="77777777" w:rsidR="009A2E93" w:rsidRPr="000E2FAE" w:rsidRDefault="009A2E93" w:rsidP="009A2E93">
      <w:pPr>
        <w:spacing w:after="0" w:line="360" w:lineRule="auto"/>
        <w:ind w:right="-93"/>
        <w:rPr>
          <w:rFonts w:cs="Tahoma"/>
          <w:b/>
          <w:lang w:val="es-ES"/>
        </w:rPr>
      </w:pPr>
    </w:p>
    <w:p w14:paraId="31EC1D30" w14:textId="708E672D" w:rsidR="009A2E93" w:rsidRPr="000E2FAE" w:rsidRDefault="009A2E93" w:rsidP="009A2E93">
      <w:pPr>
        <w:spacing w:after="0" w:line="360" w:lineRule="auto"/>
        <w:ind w:right="-93"/>
        <w:rPr>
          <w:rFonts w:cs="Tahoma"/>
          <w:bCs/>
          <w:lang w:val="es-ES"/>
        </w:rPr>
      </w:pPr>
      <w:r w:rsidRPr="000E2FAE">
        <w:rPr>
          <w:rFonts w:cs="Tahoma"/>
          <w:bCs/>
          <w:lang w:val="es-ES"/>
        </w:rPr>
        <w:t xml:space="preserve">En principio es de suma importancia señalar los objetivos de la Ley de Transparencia y Acceso a la Información Pública del Estado de México y Municipios, en relación con la obligación de acceso por parte de los Sujetos Obligados, los cuales se encuentran establecidos en el </w:t>
      </w:r>
      <w:r w:rsidR="00F15020" w:rsidRPr="000E2FAE">
        <w:rPr>
          <w:rFonts w:cs="Tahoma"/>
          <w:bCs/>
          <w:lang w:val="es-ES"/>
        </w:rPr>
        <w:t>artículo</w:t>
      </w:r>
      <w:r w:rsidRPr="000E2FAE">
        <w:rPr>
          <w:rFonts w:cs="Tahoma"/>
          <w:bCs/>
          <w:lang w:val="es-ES"/>
        </w:rPr>
        <w:t xml:space="preserve"> 2° de dicho ordenamiento jurídico y son los siguientes:</w:t>
      </w:r>
    </w:p>
    <w:p w14:paraId="4A287D59" w14:textId="77777777" w:rsidR="009A2E93" w:rsidRPr="000E2FAE" w:rsidRDefault="009A2E93" w:rsidP="009A2E93">
      <w:pPr>
        <w:spacing w:after="0" w:line="360" w:lineRule="auto"/>
        <w:ind w:right="-93"/>
        <w:rPr>
          <w:rFonts w:cs="Tahoma"/>
          <w:bCs/>
          <w:lang w:val="es-ES"/>
        </w:rPr>
      </w:pPr>
    </w:p>
    <w:p w14:paraId="0E5DA10B" w14:textId="77777777" w:rsidR="009A2E93" w:rsidRPr="000E2FAE" w:rsidRDefault="009A2E93" w:rsidP="009A2E93">
      <w:pPr>
        <w:pStyle w:val="Prrafodelista"/>
        <w:numPr>
          <w:ilvl w:val="0"/>
          <w:numId w:val="1"/>
        </w:numPr>
        <w:spacing w:line="360" w:lineRule="auto"/>
        <w:ind w:right="-93"/>
        <w:jc w:val="both"/>
        <w:rPr>
          <w:rFonts w:cs="Tahoma"/>
          <w:bCs/>
          <w:lang w:val="es-ES"/>
        </w:rPr>
      </w:pPr>
      <w:r w:rsidRPr="000E2FAE">
        <w:rPr>
          <w:rFonts w:ascii="Palatino Linotype" w:hAnsi="Palatino Linotype" w:cs="Tahoma"/>
          <w:bCs/>
          <w:lang w:val="es-ES"/>
        </w:rPr>
        <w:t>Proveer lo necesario para garantizar a toda persona el derecho de acceso a la información pública a través de procedimientos sencillos, expeditos, oportunos y gratuitos.</w:t>
      </w:r>
    </w:p>
    <w:p w14:paraId="38F7D114" w14:textId="77777777" w:rsidR="009A2E93" w:rsidRPr="000E2FAE" w:rsidRDefault="009A2E93" w:rsidP="009A2E93">
      <w:pPr>
        <w:pStyle w:val="Prrafodelista"/>
        <w:spacing w:line="360" w:lineRule="auto"/>
        <w:ind w:right="-93"/>
        <w:jc w:val="both"/>
        <w:rPr>
          <w:rFonts w:cs="Tahoma"/>
          <w:bCs/>
          <w:lang w:val="es-ES"/>
        </w:rPr>
      </w:pPr>
    </w:p>
    <w:p w14:paraId="161CBAF1" w14:textId="77777777" w:rsidR="009A2E93" w:rsidRPr="000E2FAE" w:rsidRDefault="009A2E93" w:rsidP="009A2E93">
      <w:pPr>
        <w:pStyle w:val="Prrafodelista"/>
        <w:numPr>
          <w:ilvl w:val="0"/>
          <w:numId w:val="1"/>
        </w:numPr>
        <w:spacing w:line="360" w:lineRule="auto"/>
        <w:ind w:right="-93"/>
        <w:jc w:val="both"/>
        <w:rPr>
          <w:rFonts w:cs="Tahoma"/>
          <w:bCs/>
          <w:lang w:val="es-ES"/>
        </w:rPr>
      </w:pPr>
      <w:r w:rsidRPr="000E2FAE">
        <w:rPr>
          <w:rFonts w:ascii="Palatino Linotype" w:hAnsi="Palatino Linotype" w:cs="Tahoma"/>
          <w:bCs/>
          <w:lang w:val="es-ES"/>
        </w:rPr>
        <w:t>Transparentar la gestión pública, mediante la difusión de la información generada por los Sujetos Obligados.</w:t>
      </w:r>
    </w:p>
    <w:p w14:paraId="673C7EBF" w14:textId="77777777" w:rsidR="009A2E93" w:rsidRPr="000E2FAE" w:rsidRDefault="009A2E93" w:rsidP="009A2E93">
      <w:pPr>
        <w:pStyle w:val="Prrafodelista"/>
        <w:spacing w:line="360" w:lineRule="auto"/>
        <w:ind w:right="-93"/>
        <w:jc w:val="both"/>
        <w:rPr>
          <w:rFonts w:cs="Tahoma"/>
          <w:bCs/>
          <w:lang w:val="es-ES"/>
        </w:rPr>
      </w:pPr>
    </w:p>
    <w:p w14:paraId="16D7655E" w14:textId="77777777" w:rsidR="009A2E93" w:rsidRPr="000E2FAE" w:rsidRDefault="009A2E93" w:rsidP="009A2E93">
      <w:pPr>
        <w:pStyle w:val="Prrafodelista"/>
        <w:numPr>
          <w:ilvl w:val="0"/>
          <w:numId w:val="1"/>
        </w:numPr>
        <w:spacing w:line="360" w:lineRule="auto"/>
        <w:ind w:right="-93"/>
        <w:jc w:val="both"/>
        <w:rPr>
          <w:rFonts w:cs="Tahoma"/>
          <w:bCs/>
          <w:lang w:val="es-ES"/>
        </w:rPr>
      </w:pPr>
      <w:r w:rsidRPr="000E2FAE">
        <w:rPr>
          <w:rFonts w:ascii="Palatino Linotype" w:hAnsi="Palatino Linotype" w:cs="Tahoma"/>
          <w:bCs/>
          <w:lang w:val="es-ES"/>
        </w:rPr>
        <w:t xml:space="preserve">Promover, fomentar y difundir la cultura de la transparencia en el ejercicio de la función pública, el acceso a la información y la participación ciudadana, así como, la rendición de cuentas. </w:t>
      </w:r>
    </w:p>
    <w:p w14:paraId="37175D87" w14:textId="77777777" w:rsidR="00F15020" w:rsidRPr="000E2FAE" w:rsidRDefault="00F15020" w:rsidP="009A2E93">
      <w:pPr>
        <w:spacing w:after="0" w:line="360" w:lineRule="auto"/>
        <w:ind w:right="-93"/>
        <w:rPr>
          <w:rFonts w:eastAsia="Calibri" w:cs="Tahoma"/>
          <w:bCs/>
        </w:rPr>
      </w:pPr>
    </w:p>
    <w:p w14:paraId="55503EF1" w14:textId="221913BF" w:rsidR="009A2E93" w:rsidRPr="000E2FAE" w:rsidRDefault="009A2E93" w:rsidP="009A2E93">
      <w:pPr>
        <w:spacing w:after="0" w:line="360" w:lineRule="auto"/>
        <w:ind w:right="-93"/>
        <w:rPr>
          <w:rFonts w:eastAsia="Calibri" w:cs="Tahoma"/>
          <w:bCs/>
        </w:rPr>
      </w:pPr>
      <w:r w:rsidRPr="000E2FAE">
        <w:rPr>
          <w:rFonts w:eastAsia="Calibri" w:cs="Tahoma"/>
          <w:bCs/>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28B79DF" w14:textId="77777777" w:rsidR="009A2E93" w:rsidRPr="000E2FAE" w:rsidRDefault="009A2E93" w:rsidP="009A2E93">
      <w:pPr>
        <w:spacing w:after="0" w:line="360" w:lineRule="auto"/>
        <w:rPr>
          <w:rFonts w:cs="Tahoma"/>
          <w:lang w:val="es-ES"/>
        </w:rPr>
      </w:pPr>
    </w:p>
    <w:p w14:paraId="3A729CF0" w14:textId="77777777" w:rsidR="00F15020" w:rsidRPr="000E2FAE" w:rsidRDefault="009A2E93" w:rsidP="009A2E93">
      <w:pPr>
        <w:spacing w:after="0" w:line="360" w:lineRule="auto"/>
        <w:rPr>
          <w:rFonts w:cs="Tahoma"/>
          <w:lang w:val="es-ES"/>
        </w:rPr>
      </w:pPr>
      <w:r w:rsidRPr="000E2FAE">
        <w:rPr>
          <w:rFonts w:cs="Tahoma"/>
          <w:lang w:val="es-ES"/>
        </w:rPr>
        <w:t>Expuestas las posturas, se procede al análisis del agravio hecho valer por el ahora Recurrente</w:t>
      </w:r>
      <w:r w:rsidR="00F15020" w:rsidRPr="000E2FAE">
        <w:rPr>
          <w:rFonts w:cs="Tahoma"/>
          <w:lang w:val="es-ES"/>
        </w:rPr>
        <w:t xml:space="preserve"> a partir de la solicitud, así como de la respuesta y documentos aportados por el Sujeto Obligado.</w:t>
      </w:r>
    </w:p>
    <w:p w14:paraId="207F6124" w14:textId="77777777" w:rsidR="00F15020" w:rsidRPr="000E2FAE" w:rsidRDefault="00F15020" w:rsidP="009A2E93">
      <w:pPr>
        <w:spacing w:after="0" w:line="360" w:lineRule="auto"/>
        <w:rPr>
          <w:rFonts w:cs="Tahoma"/>
          <w:lang w:val="es-ES"/>
        </w:rPr>
      </w:pPr>
    </w:p>
    <w:p w14:paraId="24C25C81" w14:textId="174A3B65" w:rsidR="00F15020" w:rsidRPr="000E2FAE" w:rsidRDefault="00F15020" w:rsidP="00FB16A1">
      <w:pPr>
        <w:spacing w:after="0" w:line="360" w:lineRule="auto"/>
        <w:rPr>
          <w:rFonts w:cs="Tahoma"/>
          <w:lang w:val="es-ES"/>
        </w:rPr>
      </w:pPr>
      <w:r w:rsidRPr="000E2FAE">
        <w:rPr>
          <w:rFonts w:cs="Tahoma"/>
          <w:lang w:val="es-ES"/>
        </w:rPr>
        <w:t>Es entonces que identificamos que el Particular, en ambas solicitudes, de manera idéntica requirió</w:t>
      </w:r>
      <w:r w:rsidR="00FB16A1" w:rsidRPr="000E2FAE">
        <w:rPr>
          <w:rFonts w:cs="Tahoma"/>
          <w:lang w:val="es-ES"/>
        </w:rPr>
        <w:t xml:space="preserve"> el A</w:t>
      </w:r>
      <w:r w:rsidRPr="000E2FAE">
        <w:rPr>
          <w:rFonts w:cs="Tahoma"/>
          <w:lang w:val="es-ES"/>
        </w:rPr>
        <w:t xml:space="preserve">nteproyecto del </w:t>
      </w:r>
      <w:r w:rsidR="00FB16A1" w:rsidRPr="000E2FAE">
        <w:rPr>
          <w:rFonts w:cs="Tahoma"/>
          <w:lang w:val="es-ES"/>
        </w:rPr>
        <w:t>P</w:t>
      </w:r>
      <w:r w:rsidRPr="000E2FAE">
        <w:rPr>
          <w:rFonts w:cs="Tahoma"/>
          <w:lang w:val="es-ES"/>
        </w:rPr>
        <w:t>resupuesto 2022.</w:t>
      </w:r>
    </w:p>
    <w:p w14:paraId="2CF9155B" w14:textId="54C8725E" w:rsidR="00F15020" w:rsidRPr="000E2FAE" w:rsidRDefault="00F15020" w:rsidP="009A2E93">
      <w:pPr>
        <w:spacing w:after="0" w:line="360" w:lineRule="auto"/>
        <w:rPr>
          <w:rFonts w:cs="Tahoma"/>
          <w:lang w:val="es-ES"/>
        </w:rPr>
      </w:pPr>
    </w:p>
    <w:p w14:paraId="28D86108" w14:textId="27CDFD2D" w:rsidR="00F15020" w:rsidRPr="000E2FAE" w:rsidRDefault="00F15020" w:rsidP="009A2E93">
      <w:pPr>
        <w:spacing w:after="0" w:line="360" w:lineRule="auto"/>
        <w:rPr>
          <w:rFonts w:cs="Tahoma"/>
          <w:lang w:val="es-ES"/>
        </w:rPr>
      </w:pPr>
      <w:r w:rsidRPr="000E2FAE">
        <w:rPr>
          <w:rFonts w:cs="Tahoma"/>
          <w:lang w:val="es-ES"/>
        </w:rPr>
        <w:t>Es entonces, que el Sujeto Obligado, hizo entrega de unos documentos que dan cuenta de la información requerida, sin embargo, el Particular se inconformó de que la información aportada, no es visible.</w:t>
      </w:r>
    </w:p>
    <w:p w14:paraId="24765C8C" w14:textId="1B0EF38A" w:rsidR="00F15020" w:rsidRPr="000E2FAE" w:rsidRDefault="00F15020" w:rsidP="009A2E93">
      <w:pPr>
        <w:spacing w:after="0" w:line="360" w:lineRule="auto"/>
        <w:rPr>
          <w:rFonts w:cs="Tahoma"/>
          <w:lang w:val="es-ES"/>
        </w:rPr>
      </w:pPr>
    </w:p>
    <w:p w14:paraId="563146ED" w14:textId="289BE25C" w:rsidR="00806F45" w:rsidRPr="000E2FAE" w:rsidRDefault="00FB16A1" w:rsidP="009A2E93">
      <w:pPr>
        <w:spacing w:after="0" w:line="360" w:lineRule="auto"/>
        <w:rPr>
          <w:rFonts w:cs="Tahoma"/>
        </w:rPr>
      </w:pPr>
      <w:r w:rsidRPr="000E2FAE">
        <w:rPr>
          <w:rFonts w:cs="Tahoma"/>
        </w:rPr>
        <w:t>Conforme a lo anterior</w:t>
      </w:r>
      <w:r w:rsidR="00806F45" w:rsidRPr="000E2FAE">
        <w:rPr>
          <w:rFonts w:cs="Tahoma"/>
        </w:rPr>
        <w:t xml:space="preserve">, </w:t>
      </w:r>
      <w:r w:rsidRPr="000E2FAE">
        <w:rPr>
          <w:rFonts w:cs="Tahoma"/>
        </w:rPr>
        <w:t>se procede a entrar al estudio de dos cosas</w:t>
      </w:r>
      <w:r w:rsidR="00806F45" w:rsidRPr="000E2FAE">
        <w:rPr>
          <w:rFonts w:cs="Tahoma"/>
        </w:rPr>
        <w:t xml:space="preserve">, en primer lugar, se debe identificar si como lo afirmó el Particular la información no es visible y a partir de ello, en un segundo aspecto, la naturaleza del documento requerido por el Particular para identificar si con este se atiende al requerimiento de información del Particular, pues si bien </w:t>
      </w:r>
      <w:r w:rsidR="00806F45" w:rsidRPr="000E2FAE">
        <w:rPr>
          <w:rFonts w:cs="Tahoma"/>
          <w:i/>
          <w:iCs/>
        </w:rPr>
        <w:t xml:space="preserve">a priori, </w:t>
      </w:r>
      <w:r w:rsidR="00806F45" w:rsidRPr="000E2FAE">
        <w:rPr>
          <w:rFonts w:cs="Tahoma"/>
        </w:rPr>
        <w:t>el Sujeto Obligado, afirma contar con la información al punto tal de haberla entregado, no menos cierto es que el motivo de inconformidad hecha valer por el Particular, consta en que la información, no es visible, por lo que</w:t>
      </w:r>
      <w:r w:rsidR="00E041FB" w:rsidRPr="000E2FAE">
        <w:rPr>
          <w:rFonts w:cs="Tahoma"/>
        </w:rPr>
        <w:t xml:space="preserve">, se debe estudiar si el Sujeto Obligado </w:t>
      </w:r>
      <w:r w:rsidR="00F0389D" w:rsidRPr="000E2FAE">
        <w:rPr>
          <w:rFonts w:cs="Tahoma"/>
        </w:rPr>
        <w:t>en primer aspecto, efectivamente entregó documentos ilegibles y si estos, atienden al requerimiento de información realizado por el Particular, además de la fuente obligacional, de contar con la información legible.</w:t>
      </w:r>
    </w:p>
    <w:p w14:paraId="6EBB067E" w14:textId="17F50F28" w:rsidR="00E041FB" w:rsidRPr="000E2FAE" w:rsidRDefault="00E041FB" w:rsidP="009A2E93">
      <w:pPr>
        <w:spacing w:after="0" w:line="360" w:lineRule="auto"/>
        <w:rPr>
          <w:rFonts w:cs="Tahoma"/>
        </w:rPr>
      </w:pPr>
    </w:p>
    <w:p w14:paraId="2F531CEB" w14:textId="6787E360" w:rsidR="00E041FB" w:rsidRPr="000E2FAE" w:rsidRDefault="00E041FB" w:rsidP="009A2E93">
      <w:pPr>
        <w:spacing w:after="0" w:line="360" w:lineRule="auto"/>
        <w:rPr>
          <w:rFonts w:cs="Tahoma"/>
        </w:rPr>
      </w:pPr>
      <w:r w:rsidRPr="000E2FAE">
        <w:rPr>
          <w:rFonts w:cs="Tahoma"/>
        </w:rPr>
        <w:t>Antes de entrar a las partes ilegibles</w:t>
      </w:r>
      <w:r w:rsidR="00F12BD1" w:rsidRPr="000E2FAE">
        <w:rPr>
          <w:rFonts w:cs="Tahoma"/>
        </w:rPr>
        <w:t xml:space="preserve"> del documento</w:t>
      </w:r>
      <w:r w:rsidRPr="000E2FAE">
        <w:rPr>
          <w:rFonts w:cs="Tahoma"/>
        </w:rPr>
        <w:t xml:space="preserve">, es importante vislumbrar, que el título del </w:t>
      </w:r>
      <w:proofErr w:type="gramStart"/>
      <w:r w:rsidRPr="000E2FAE">
        <w:rPr>
          <w:rFonts w:cs="Tahoma"/>
        </w:rPr>
        <w:t>documento,</w:t>
      </w:r>
      <w:proofErr w:type="gramEnd"/>
      <w:r w:rsidRPr="000E2FAE">
        <w:rPr>
          <w:rFonts w:cs="Tahoma"/>
        </w:rPr>
        <w:t xml:space="preserve"> es legible</w:t>
      </w:r>
      <w:r w:rsidR="00F12BD1" w:rsidRPr="000E2FAE">
        <w:rPr>
          <w:rFonts w:cs="Tahoma"/>
        </w:rPr>
        <w:t xml:space="preserve"> y por tanto, se debe afirmar que el Particular no se inconformó del documento entregado, sino únicamente de las partes ilegibles del mismo.</w:t>
      </w:r>
    </w:p>
    <w:p w14:paraId="188C2568" w14:textId="5383B9A8" w:rsidR="00E041FB" w:rsidRPr="000E2FAE" w:rsidRDefault="00E041FB" w:rsidP="009A2E93">
      <w:pPr>
        <w:spacing w:after="0" w:line="360" w:lineRule="auto"/>
        <w:rPr>
          <w:rFonts w:cs="Tahoma"/>
        </w:rPr>
      </w:pPr>
    </w:p>
    <w:p w14:paraId="7F7648AE" w14:textId="7C7D4B22" w:rsidR="00E041FB" w:rsidRPr="000E2FAE" w:rsidRDefault="00E041FB" w:rsidP="009A2E93">
      <w:pPr>
        <w:spacing w:after="0" w:line="360" w:lineRule="auto"/>
        <w:rPr>
          <w:rFonts w:cs="Tahoma"/>
        </w:rPr>
      </w:pPr>
      <w:r w:rsidRPr="000E2FAE">
        <w:rPr>
          <w:noProof/>
        </w:rPr>
        <w:drawing>
          <wp:inline distT="0" distB="0" distL="0" distR="0" wp14:anchorId="6DB86470" wp14:editId="3C5D6194">
            <wp:extent cx="5850942" cy="357284"/>
            <wp:effectExtent l="0" t="0" r="0" b="508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rotWithShape="1">
                    <a:blip r:embed="rId10"/>
                    <a:srcRect t="48149" r="32964" b="44570"/>
                    <a:stretch/>
                  </pic:blipFill>
                  <pic:spPr bwMode="auto">
                    <a:xfrm>
                      <a:off x="0" y="0"/>
                      <a:ext cx="5881179" cy="359130"/>
                    </a:xfrm>
                    <a:prstGeom prst="rect">
                      <a:avLst/>
                    </a:prstGeom>
                    <a:ln>
                      <a:noFill/>
                    </a:ln>
                    <a:extLst>
                      <a:ext uri="{53640926-AAD7-44D8-BBD7-CCE9431645EC}">
                        <a14:shadowObscured xmlns:a14="http://schemas.microsoft.com/office/drawing/2010/main"/>
                      </a:ext>
                    </a:extLst>
                  </pic:spPr>
                </pic:pic>
              </a:graphicData>
            </a:graphic>
          </wp:inline>
        </w:drawing>
      </w:r>
    </w:p>
    <w:p w14:paraId="22902707" w14:textId="2E3C3667" w:rsidR="00F15020" w:rsidRPr="000E2FAE" w:rsidRDefault="00F15020" w:rsidP="009A2E93">
      <w:pPr>
        <w:spacing w:after="0" w:line="360" w:lineRule="auto"/>
        <w:rPr>
          <w:rFonts w:cs="Tahoma"/>
          <w:lang w:val="es-ES"/>
        </w:rPr>
      </w:pPr>
    </w:p>
    <w:p w14:paraId="56FFE263" w14:textId="4EC03D27" w:rsidR="006C7288" w:rsidRPr="000E2FAE" w:rsidRDefault="006C7288" w:rsidP="009A2E93">
      <w:pPr>
        <w:spacing w:after="0" w:line="360" w:lineRule="auto"/>
        <w:rPr>
          <w:rFonts w:cs="Tahoma"/>
          <w:lang w:val="es-ES"/>
        </w:rPr>
      </w:pPr>
      <w:r w:rsidRPr="000E2FAE">
        <w:rPr>
          <w:rFonts w:cs="Tahoma"/>
          <w:lang w:val="es-ES"/>
        </w:rPr>
        <w:t xml:space="preserve">Sobre la visibilidad del documento, de su lectura se advierte que tal como lo afirmó </w:t>
      </w:r>
      <w:r w:rsidR="00E041FB" w:rsidRPr="000E2FAE">
        <w:rPr>
          <w:rFonts w:cs="Tahoma"/>
          <w:lang w:val="es-ES"/>
        </w:rPr>
        <w:t xml:space="preserve">el Particular, </w:t>
      </w:r>
      <w:r w:rsidRPr="000E2FAE">
        <w:rPr>
          <w:rFonts w:cs="Tahoma"/>
          <w:lang w:val="es-ES"/>
        </w:rPr>
        <w:t>no toda la información del “Presupuesto Basado en Resultados Municipal” es plenamente legible, para lo cual, únicamente se reproducen partes que sirven para acreditar que existe elementos ilegibles en la información aportada:</w:t>
      </w:r>
    </w:p>
    <w:p w14:paraId="0E7150FD" w14:textId="77777777" w:rsidR="006C7288" w:rsidRPr="000E2FAE" w:rsidRDefault="006C7288" w:rsidP="009A2E93">
      <w:pPr>
        <w:spacing w:after="0" w:line="360" w:lineRule="auto"/>
        <w:rPr>
          <w:rFonts w:cs="Tahoma"/>
          <w:lang w:val="es-ES"/>
        </w:rPr>
      </w:pPr>
    </w:p>
    <w:p w14:paraId="64D3E896" w14:textId="632AB55C" w:rsidR="006C7288" w:rsidRPr="000E2FAE" w:rsidRDefault="006C7288" w:rsidP="009A2E93">
      <w:pPr>
        <w:spacing w:after="0" w:line="360" w:lineRule="auto"/>
        <w:rPr>
          <w:rFonts w:cs="Tahoma"/>
          <w:lang w:val="es-ES"/>
        </w:rPr>
      </w:pPr>
      <w:r w:rsidRPr="000E2FAE">
        <w:rPr>
          <w:noProof/>
        </w:rPr>
        <w:drawing>
          <wp:inline distT="0" distB="0" distL="0" distR="0" wp14:anchorId="37B3BFDB" wp14:editId="787C824E">
            <wp:extent cx="5821577" cy="1760855"/>
            <wp:effectExtent l="0" t="0" r="8255" b="0"/>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11"/>
                    <a:srcRect l="14422" t="37667" r="8356" b="20788"/>
                    <a:stretch/>
                  </pic:blipFill>
                  <pic:spPr bwMode="auto">
                    <a:xfrm>
                      <a:off x="0" y="0"/>
                      <a:ext cx="5840915" cy="1766704"/>
                    </a:xfrm>
                    <a:prstGeom prst="rect">
                      <a:avLst/>
                    </a:prstGeom>
                    <a:ln>
                      <a:noFill/>
                    </a:ln>
                    <a:extLst>
                      <a:ext uri="{53640926-AAD7-44D8-BBD7-CCE9431645EC}">
                        <a14:shadowObscured xmlns:a14="http://schemas.microsoft.com/office/drawing/2010/main"/>
                      </a:ext>
                    </a:extLst>
                  </pic:spPr>
                </pic:pic>
              </a:graphicData>
            </a:graphic>
          </wp:inline>
        </w:drawing>
      </w:r>
    </w:p>
    <w:p w14:paraId="34C0DF3E" w14:textId="3C2FF782" w:rsidR="00F15020" w:rsidRPr="000E2FAE" w:rsidRDefault="006C7288" w:rsidP="006C7288">
      <w:pPr>
        <w:spacing w:after="0" w:line="360" w:lineRule="auto"/>
        <w:jc w:val="center"/>
        <w:rPr>
          <w:rFonts w:cs="Tahoma"/>
          <w:lang w:val="es-ES"/>
        </w:rPr>
      </w:pPr>
      <w:r w:rsidRPr="000E2FAE">
        <w:rPr>
          <w:noProof/>
        </w:rPr>
        <w:drawing>
          <wp:inline distT="0" distB="0" distL="0" distR="0" wp14:anchorId="1736FE76" wp14:editId="7E0C46D2">
            <wp:extent cx="4330065" cy="4000500"/>
            <wp:effectExtent l="0" t="0" r="0" b="0"/>
            <wp:docPr id="10" name="Imagen 1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Tabla&#10;&#10;Descripción generada automáticamente"/>
                    <pic:cNvPicPr/>
                  </pic:nvPicPr>
                  <pic:blipFill rotWithShape="1">
                    <a:blip r:embed="rId12"/>
                    <a:srcRect l="36642" t="25697" r="34757" b="27303"/>
                    <a:stretch/>
                  </pic:blipFill>
                  <pic:spPr bwMode="auto">
                    <a:xfrm>
                      <a:off x="0" y="0"/>
                      <a:ext cx="4339774" cy="4009470"/>
                    </a:xfrm>
                    <a:prstGeom prst="rect">
                      <a:avLst/>
                    </a:prstGeom>
                    <a:ln>
                      <a:noFill/>
                    </a:ln>
                    <a:extLst>
                      <a:ext uri="{53640926-AAD7-44D8-BBD7-CCE9431645EC}">
                        <a14:shadowObscured xmlns:a14="http://schemas.microsoft.com/office/drawing/2010/main"/>
                      </a:ext>
                    </a:extLst>
                  </pic:spPr>
                </pic:pic>
              </a:graphicData>
            </a:graphic>
          </wp:inline>
        </w:drawing>
      </w:r>
    </w:p>
    <w:p w14:paraId="41A30F9A" w14:textId="0E2A63A5" w:rsidR="006C7288" w:rsidRPr="000E2FAE" w:rsidRDefault="006C7288" w:rsidP="006C7288">
      <w:pPr>
        <w:spacing w:after="0" w:line="360" w:lineRule="auto"/>
        <w:rPr>
          <w:rFonts w:cs="Tahoma"/>
          <w:lang w:val="es-ES"/>
        </w:rPr>
      </w:pPr>
    </w:p>
    <w:p w14:paraId="04624AD5" w14:textId="6C0E9948" w:rsidR="001F288E" w:rsidRPr="000E2FAE" w:rsidRDefault="006C7288" w:rsidP="006C7288">
      <w:pPr>
        <w:spacing w:after="0" w:line="360" w:lineRule="auto"/>
        <w:rPr>
          <w:rFonts w:cs="Tahoma"/>
          <w:lang w:val="es-ES"/>
        </w:rPr>
      </w:pPr>
      <w:r w:rsidRPr="000E2FAE">
        <w:rPr>
          <w:rFonts w:cs="Tahoma"/>
          <w:lang w:val="es-ES"/>
        </w:rPr>
        <w:t xml:space="preserve">Entonces, de la lectura se aprecian elementos ilegibles o que permiten el error, toda vez que no son claros, por lo que, efectivamente la información se encuentra </w:t>
      </w:r>
      <w:r w:rsidR="00F12BD1" w:rsidRPr="000E2FAE">
        <w:rPr>
          <w:rFonts w:cs="Tahoma"/>
          <w:lang w:val="es-ES"/>
        </w:rPr>
        <w:t>incomprensible en su totalidad</w:t>
      </w:r>
      <w:r w:rsidR="001F288E" w:rsidRPr="000E2FAE">
        <w:rPr>
          <w:rFonts w:cs="Tahoma"/>
          <w:lang w:val="es-ES"/>
        </w:rPr>
        <w:t>; se identifica que los documentos remitidos, fueron editados y ajustados para ser entregados insertos a la respuesta, además de que estos, no son los documentos que tienen las firmas de los servidores públicos que avalan dicho documento, como se advierte de la siguiente imagen que se reproduce para estos efectos:</w:t>
      </w:r>
    </w:p>
    <w:p w14:paraId="071B51E0" w14:textId="77777777" w:rsidR="00DE164C" w:rsidRPr="000E2FAE" w:rsidRDefault="00DE164C" w:rsidP="006C7288">
      <w:pPr>
        <w:spacing w:after="0" w:line="360" w:lineRule="auto"/>
        <w:rPr>
          <w:rFonts w:cs="Tahoma"/>
          <w:lang w:val="es-ES"/>
        </w:rPr>
      </w:pPr>
    </w:p>
    <w:p w14:paraId="1E9F9132" w14:textId="30D688CA" w:rsidR="001F288E" w:rsidRPr="000E2FAE" w:rsidRDefault="001F288E" w:rsidP="006C7288">
      <w:pPr>
        <w:spacing w:after="0" w:line="360" w:lineRule="auto"/>
        <w:rPr>
          <w:rFonts w:cs="Tahoma"/>
          <w:lang w:val="es-ES"/>
        </w:rPr>
      </w:pPr>
      <w:r w:rsidRPr="000E2FAE">
        <w:rPr>
          <w:noProof/>
        </w:rPr>
        <w:drawing>
          <wp:inline distT="0" distB="0" distL="0" distR="0" wp14:anchorId="314A84FA" wp14:editId="290B0A54">
            <wp:extent cx="5408762" cy="3145726"/>
            <wp:effectExtent l="0" t="0" r="1905" b="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3"/>
                    <a:srcRect l="18022" t="17221" r="17186" b="15754"/>
                    <a:stretch/>
                  </pic:blipFill>
                  <pic:spPr bwMode="auto">
                    <a:xfrm>
                      <a:off x="0" y="0"/>
                      <a:ext cx="5424276" cy="3154749"/>
                    </a:xfrm>
                    <a:prstGeom prst="rect">
                      <a:avLst/>
                    </a:prstGeom>
                    <a:ln>
                      <a:noFill/>
                    </a:ln>
                    <a:extLst>
                      <a:ext uri="{53640926-AAD7-44D8-BBD7-CCE9431645EC}">
                        <a14:shadowObscured xmlns:a14="http://schemas.microsoft.com/office/drawing/2010/main"/>
                      </a:ext>
                    </a:extLst>
                  </pic:spPr>
                </pic:pic>
              </a:graphicData>
            </a:graphic>
          </wp:inline>
        </w:drawing>
      </w:r>
    </w:p>
    <w:p w14:paraId="0C282B39" w14:textId="41FB8E00" w:rsidR="001F288E" w:rsidRPr="000E2FAE" w:rsidRDefault="001F288E" w:rsidP="006C7288">
      <w:pPr>
        <w:spacing w:after="0" w:line="360" w:lineRule="auto"/>
        <w:rPr>
          <w:rFonts w:cs="Tahoma"/>
          <w:lang w:val="es-ES"/>
        </w:rPr>
      </w:pPr>
    </w:p>
    <w:p w14:paraId="0B3D5F7A" w14:textId="5D4F8251" w:rsidR="006C7288" w:rsidRPr="000E2FAE" w:rsidRDefault="001F288E" w:rsidP="006C7288">
      <w:pPr>
        <w:spacing w:after="0" w:line="360" w:lineRule="auto"/>
        <w:rPr>
          <w:rFonts w:cs="Tahoma"/>
          <w:lang w:val="es-ES"/>
        </w:rPr>
      </w:pPr>
      <w:r w:rsidRPr="000E2FAE">
        <w:rPr>
          <w:rFonts w:cs="Tahoma"/>
          <w:lang w:val="es-ES"/>
        </w:rPr>
        <w:t>Es en este orden de ideas, que debemos identificar el proceso de creación de este documento para identificar si se debe privilegiar la entrega de este en un formato abierto</w:t>
      </w:r>
      <w:r w:rsidR="00F12BD1" w:rsidRPr="000E2FAE">
        <w:rPr>
          <w:rFonts w:cs="Tahoma"/>
          <w:lang w:val="es-ES"/>
        </w:rPr>
        <w:t xml:space="preserve"> o bien, si el Sujeto Obligado se encuentra constreñido a contar con una versión legible del mismo</w:t>
      </w:r>
      <w:r w:rsidRPr="000E2FAE">
        <w:rPr>
          <w:rFonts w:cs="Tahoma"/>
          <w:lang w:val="es-ES"/>
        </w:rPr>
        <w:t xml:space="preserve">, que permita </w:t>
      </w:r>
      <w:r w:rsidR="00F12BD1" w:rsidRPr="000E2FAE">
        <w:rPr>
          <w:rFonts w:cs="Tahoma"/>
          <w:lang w:val="es-ES"/>
        </w:rPr>
        <w:t>la lectura de su</w:t>
      </w:r>
      <w:r w:rsidRPr="000E2FAE">
        <w:rPr>
          <w:rFonts w:cs="Tahoma"/>
          <w:lang w:val="es-ES"/>
        </w:rPr>
        <w:t xml:space="preserve"> contenido e incluso su procesamiento</w:t>
      </w:r>
      <w:r w:rsidR="005B1FB1" w:rsidRPr="000E2FAE">
        <w:rPr>
          <w:rFonts w:cs="Tahoma"/>
          <w:lang w:val="es-ES"/>
        </w:rPr>
        <w:t xml:space="preserve">, así como de la naturaleza de los documentos aportados en respuesta, toda vez que el Particular se inconformó de su contenido, por lo que refiere a la visibilidad propia de los documentos por lo que es indispensable, analizar </w:t>
      </w:r>
      <w:proofErr w:type="spellStart"/>
      <w:r w:rsidR="005B1FB1" w:rsidRPr="000E2FAE">
        <w:rPr>
          <w:rFonts w:cs="Tahoma"/>
          <w:lang w:val="es-ES"/>
        </w:rPr>
        <w:t>cuales</w:t>
      </w:r>
      <w:proofErr w:type="spellEnd"/>
      <w:r w:rsidR="005B1FB1" w:rsidRPr="000E2FAE">
        <w:rPr>
          <w:rFonts w:cs="Tahoma"/>
          <w:lang w:val="es-ES"/>
        </w:rPr>
        <w:t xml:space="preserve"> fueron los documentos remitidos en respuesta e identificar si estos satisfacen el interés </w:t>
      </w:r>
      <w:r w:rsidR="005B1FB1" w:rsidRPr="000E2FAE">
        <w:rPr>
          <w:rFonts w:cs="Tahoma"/>
          <w:lang w:val="es-ES"/>
        </w:rPr>
        <w:lastRenderedPageBreak/>
        <w:t>del Particular, pues si bien, no se inconforma de información incompleta, también es cierto que el referirse a la visibilidad de los mismos, su inconformidad también versa sobre su contenido.</w:t>
      </w:r>
    </w:p>
    <w:p w14:paraId="6820F4F5" w14:textId="36B49C76" w:rsidR="006C7288" w:rsidRPr="000E2FAE" w:rsidRDefault="006C7288" w:rsidP="009A2E93">
      <w:pPr>
        <w:spacing w:after="0" w:line="360" w:lineRule="auto"/>
        <w:rPr>
          <w:rFonts w:cs="Tahoma"/>
          <w:lang w:val="es-ES"/>
        </w:rPr>
      </w:pPr>
    </w:p>
    <w:p w14:paraId="51122234" w14:textId="49E8538C" w:rsidR="00AD0CF2" w:rsidRPr="000E2FAE" w:rsidRDefault="005B1FB1" w:rsidP="00AD0CF2">
      <w:pPr>
        <w:spacing w:after="0" w:line="360" w:lineRule="auto"/>
        <w:rPr>
          <w:rFonts w:cs="Tahoma"/>
          <w:lang w:val="es-ES"/>
        </w:rPr>
      </w:pPr>
      <w:r w:rsidRPr="000E2FAE">
        <w:rPr>
          <w:rFonts w:cs="Tahoma"/>
          <w:lang w:val="es-ES"/>
        </w:rPr>
        <w:t xml:space="preserve">Es entonces, que acudimos a lo contemplado en el MANUAL PARA LA PLANEACIÓN, PROGRAMACIÓN Y PRESUPUESTO DE EGRESOS MUNICIPAL PARA EL EJERCICIO FISCAL 2022, que </w:t>
      </w:r>
      <w:r w:rsidR="00AD0CF2" w:rsidRPr="000E2FAE">
        <w:rPr>
          <w:rFonts w:cs="Tahoma"/>
          <w:lang w:val="es-ES"/>
        </w:rPr>
        <w:t>establece en su punto, 3.2.6. Formatos que integran el Anteproyecto de Presupuesto de Egresos, contenido que se reproduce a continuación:</w:t>
      </w:r>
    </w:p>
    <w:p w14:paraId="6C168C7A" w14:textId="3818262C" w:rsidR="00AD0CF2" w:rsidRPr="000E2FAE" w:rsidRDefault="00AD0CF2" w:rsidP="00AD0CF2">
      <w:pPr>
        <w:spacing w:after="0" w:line="360" w:lineRule="auto"/>
        <w:rPr>
          <w:rFonts w:cs="Tahoma"/>
          <w:lang w:val="es-ES"/>
        </w:rPr>
      </w:pPr>
    </w:p>
    <w:p w14:paraId="0DF8139F" w14:textId="5974D379"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lang w:val="es-ES"/>
        </w:rPr>
        <w:t>“</w:t>
      </w:r>
      <w:r w:rsidRPr="000E2FAE">
        <w:rPr>
          <w:rFonts w:cs="Tahoma"/>
          <w:i/>
          <w:iCs/>
          <w:sz w:val="20"/>
          <w:szCs w:val="20"/>
        </w:rPr>
        <w:t>Para la integración del Anteproyecto de Presupuesto de Egresos Municipal, además de los formatos:</w:t>
      </w:r>
    </w:p>
    <w:p w14:paraId="71E1A903" w14:textId="77777777" w:rsidR="00AD0CF2" w:rsidRPr="000E2FAE" w:rsidRDefault="00AD0CF2" w:rsidP="00AD0CF2">
      <w:pPr>
        <w:spacing w:after="0" w:line="360" w:lineRule="auto"/>
        <w:ind w:left="567" w:right="616"/>
        <w:rPr>
          <w:rFonts w:cs="Tahoma"/>
          <w:i/>
          <w:iCs/>
          <w:sz w:val="20"/>
          <w:szCs w:val="20"/>
        </w:rPr>
      </w:pPr>
    </w:p>
    <w:p w14:paraId="2F76F1BF" w14:textId="67F7F938" w:rsidR="00AD0CF2" w:rsidRPr="000E2FAE" w:rsidRDefault="00AD0CF2" w:rsidP="00AD0CF2">
      <w:pPr>
        <w:spacing w:after="0" w:line="360" w:lineRule="auto"/>
        <w:ind w:left="567" w:right="616"/>
        <w:rPr>
          <w:rFonts w:cs="Tahoma"/>
          <w:i/>
          <w:iCs/>
          <w:sz w:val="20"/>
          <w:szCs w:val="20"/>
        </w:rPr>
      </w:pPr>
      <w:r w:rsidRPr="000E2FAE">
        <w:rPr>
          <w:rFonts w:cs="Tahoma"/>
          <w:b/>
          <w:bCs/>
          <w:i/>
          <w:iCs/>
          <w:sz w:val="20"/>
          <w:szCs w:val="20"/>
        </w:rPr>
        <w:t>PbRM-01a, PbRM-01b, PbRM-01c, PbRM-01d y PbRM-01e</w:t>
      </w:r>
      <w:r w:rsidRPr="000E2FAE">
        <w:rPr>
          <w:rFonts w:cs="Tahoma"/>
          <w:i/>
          <w:iCs/>
          <w:sz w:val="20"/>
          <w:szCs w:val="20"/>
        </w:rPr>
        <w:t xml:space="preserv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los cuales se mencionan a continuación: </w:t>
      </w:r>
    </w:p>
    <w:p w14:paraId="0124FEB3" w14:textId="77777777" w:rsidR="00AD0CF2" w:rsidRPr="000E2FAE" w:rsidRDefault="00AD0CF2" w:rsidP="00AD0CF2">
      <w:pPr>
        <w:spacing w:after="0" w:line="360" w:lineRule="auto"/>
        <w:ind w:left="567" w:right="616"/>
        <w:rPr>
          <w:rFonts w:cs="Tahoma"/>
          <w:i/>
          <w:iCs/>
          <w:sz w:val="20"/>
          <w:szCs w:val="20"/>
        </w:rPr>
      </w:pPr>
    </w:p>
    <w:p w14:paraId="42421286" w14:textId="4B2E14CB"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 xml:space="preserve"> Presupuesto de ingresos detallado para el ejercicio fiscal 2022 </w:t>
      </w:r>
      <w:r w:rsidRPr="000E2FAE">
        <w:rPr>
          <w:rFonts w:cs="Tahoma"/>
          <w:b/>
          <w:bCs/>
          <w:i/>
          <w:iCs/>
          <w:sz w:val="20"/>
          <w:szCs w:val="20"/>
        </w:rPr>
        <w:t>PbRM-03a</w:t>
      </w:r>
      <w:r w:rsidRPr="000E2FAE">
        <w:rPr>
          <w:rFonts w:cs="Tahoma"/>
          <w:i/>
          <w:iCs/>
          <w:sz w:val="20"/>
          <w:szCs w:val="20"/>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w:t>
      </w:r>
    </w:p>
    <w:p w14:paraId="7BCD6F13" w14:textId="77777777" w:rsidR="00AD0CF2" w:rsidRPr="000E2FAE" w:rsidRDefault="00AD0CF2" w:rsidP="00AD0CF2">
      <w:pPr>
        <w:spacing w:after="0" w:line="360" w:lineRule="auto"/>
        <w:ind w:left="567" w:right="616"/>
        <w:rPr>
          <w:rFonts w:cs="Tahoma"/>
          <w:i/>
          <w:iCs/>
          <w:sz w:val="20"/>
          <w:szCs w:val="20"/>
        </w:rPr>
      </w:pPr>
    </w:p>
    <w:p w14:paraId="132B2849" w14:textId="77777777"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Estimación de los egresos</w:t>
      </w:r>
    </w:p>
    <w:p w14:paraId="79B54013" w14:textId="77777777" w:rsidR="00AD0CF2" w:rsidRPr="000E2FAE" w:rsidRDefault="00AD0CF2" w:rsidP="00AD0CF2">
      <w:pPr>
        <w:spacing w:after="0" w:line="360" w:lineRule="auto"/>
        <w:ind w:left="567" w:right="616"/>
        <w:rPr>
          <w:rFonts w:cs="Tahoma"/>
          <w:i/>
          <w:iCs/>
          <w:sz w:val="20"/>
          <w:szCs w:val="20"/>
        </w:rPr>
      </w:pPr>
    </w:p>
    <w:p w14:paraId="163F1D8E" w14:textId="2CC3F9AD"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 xml:space="preserve">Una vez conociendo la proyección de ingresos, la Tesorería podrá utilizar el siguiente formato para proporcionar a cada Dependencia General sus techos financieros, reflejando los gastos fijos e </w:t>
      </w:r>
      <w:r w:rsidRPr="000E2FAE">
        <w:rPr>
          <w:rFonts w:cs="Tahoma"/>
          <w:i/>
          <w:iCs/>
          <w:sz w:val="20"/>
          <w:szCs w:val="20"/>
        </w:rPr>
        <w:lastRenderedPageBreak/>
        <w:t>indirectos (servicios personales + materiales y suministros necesarios + servicios generales necesarios + gastos de deuda).</w:t>
      </w:r>
    </w:p>
    <w:p w14:paraId="0E5D9F7D" w14:textId="77777777"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 xml:space="preserve"> </w:t>
      </w:r>
    </w:p>
    <w:p w14:paraId="38BC3C27" w14:textId="77777777"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 xml:space="preserve"> Presupuesto de egresos detallado para el ejercicio fiscal 2022 PbRM-04a: </w:t>
      </w:r>
    </w:p>
    <w:p w14:paraId="117D3796" w14:textId="6EFD829B"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Este formato deberá registrar los proyectos por partida de gasto, los cuales tendrán que coincidir con los formatos del Programa Anual (PbRM-01a, PbRM-01c) en estructura programática y gasto estimado por proyecto.</w:t>
      </w:r>
    </w:p>
    <w:p w14:paraId="0FEEB354" w14:textId="536258A2" w:rsidR="00AD0CF2" w:rsidRPr="000E2FAE" w:rsidRDefault="00AD0CF2" w:rsidP="00AD0CF2">
      <w:pPr>
        <w:spacing w:after="0" w:line="360" w:lineRule="auto"/>
        <w:rPr>
          <w:rFonts w:ascii="Arial" w:hAnsi="Arial" w:cs="Arial"/>
          <w:color w:val="000000"/>
        </w:rPr>
      </w:pPr>
    </w:p>
    <w:p w14:paraId="7EEF24C0" w14:textId="752CC090" w:rsidR="00AD0CF2" w:rsidRPr="000E2FAE" w:rsidRDefault="00AD0CF2" w:rsidP="00DE164C">
      <w:pPr>
        <w:spacing w:after="0" w:line="360" w:lineRule="auto"/>
        <w:jc w:val="center"/>
        <w:rPr>
          <w:rFonts w:cs="Tahoma"/>
          <w:lang w:val="es-ES"/>
        </w:rPr>
      </w:pPr>
      <w:r w:rsidRPr="000E2FAE">
        <w:rPr>
          <w:noProof/>
        </w:rPr>
        <w:drawing>
          <wp:inline distT="0" distB="0" distL="0" distR="0" wp14:anchorId="50E44E38" wp14:editId="29BD94E5">
            <wp:extent cx="4886325" cy="2148463"/>
            <wp:effectExtent l="0" t="0" r="0" b="4445"/>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4"/>
                    <a:srcRect l="30096" t="39489" r="27639" b="27457"/>
                    <a:stretch/>
                  </pic:blipFill>
                  <pic:spPr bwMode="auto">
                    <a:xfrm>
                      <a:off x="0" y="0"/>
                      <a:ext cx="4903482" cy="2156007"/>
                    </a:xfrm>
                    <a:prstGeom prst="rect">
                      <a:avLst/>
                    </a:prstGeom>
                    <a:ln>
                      <a:noFill/>
                    </a:ln>
                    <a:extLst>
                      <a:ext uri="{53640926-AAD7-44D8-BBD7-CCE9431645EC}">
                        <a14:shadowObscured xmlns:a14="http://schemas.microsoft.com/office/drawing/2010/main"/>
                      </a:ext>
                    </a:extLst>
                  </pic:spPr>
                </pic:pic>
              </a:graphicData>
            </a:graphic>
          </wp:inline>
        </w:drawing>
      </w:r>
    </w:p>
    <w:p w14:paraId="5D48DA6E" w14:textId="2B743A93" w:rsidR="005B1FB1" w:rsidRPr="000E2FAE" w:rsidRDefault="005B1FB1" w:rsidP="00AD0CF2">
      <w:pPr>
        <w:spacing w:after="0" w:line="360" w:lineRule="auto"/>
        <w:ind w:left="708"/>
        <w:rPr>
          <w:rFonts w:cs="Tahoma"/>
          <w:i/>
          <w:iCs/>
          <w:sz w:val="20"/>
          <w:szCs w:val="20"/>
        </w:rPr>
      </w:pPr>
      <w:r w:rsidRPr="000E2FAE">
        <w:rPr>
          <w:rFonts w:cs="Tahoma"/>
          <w:lang w:val="es-ES"/>
        </w:rPr>
        <w:t xml:space="preserve"> </w:t>
      </w:r>
    </w:p>
    <w:p w14:paraId="24F7EC0D" w14:textId="4BD22D71" w:rsidR="00AD0CF2" w:rsidRPr="000E2FAE" w:rsidRDefault="00AD0CF2" w:rsidP="00AD0CF2">
      <w:pPr>
        <w:spacing w:after="0" w:line="360" w:lineRule="auto"/>
        <w:ind w:left="567" w:right="616"/>
        <w:rPr>
          <w:rFonts w:cs="Tahoma"/>
          <w:i/>
          <w:iCs/>
          <w:sz w:val="20"/>
          <w:szCs w:val="20"/>
        </w:rPr>
      </w:pPr>
      <w:r w:rsidRPr="000E2FAE">
        <w:rPr>
          <w:rFonts w:cs="Tahoma"/>
          <w:i/>
          <w:iCs/>
          <w:sz w:val="20"/>
          <w:szCs w:val="20"/>
        </w:rPr>
        <w:t>La Tesorería, con base en la información proporcionada en el formato PbRM-04a, deberá integrar el siguiente formato Presupuesto de Egresos por Objeto del Gasto y Dependencia General PbRM-04b, en el cual deberá identificar el gasto a nivel de dependencia general por partida del gasto, con calendarización mensual y total anual.” (Sic)</w:t>
      </w:r>
    </w:p>
    <w:p w14:paraId="0B9CD5B9" w14:textId="4AB8941B" w:rsidR="00EE1170" w:rsidRPr="000E2FAE" w:rsidRDefault="00EE1170" w:rsidP="009A2E93">
      <w:pPr>
        <w:spacing w:after="0" w:line="360" w:lineRule="auto"/>
        <w:ind w:right="-93"/>
        <w:rPr>
          <w:rFonts w:cs="Tahoma"/>
          <w:b/>
          <w:lang w:val="es-ES"/>
        </w:rPr>
      </w:pPr>
    </w:p>
    <w:p w14:paraId="2616B45D" w14:textId="6905D660" w:rsidR="00513E32" w:rsidRPr="000E2FAE" w:rsidRDefault="00513E32" w:rsidP="00513E32">
      <w:pPr>
        <w:spacing w:after="0" w:line="360" w:lineRule="auto"/>
        <w:rPr>
          <w:rFonts w:cs="Tahoma"/>
          <w:lang w:val="es-ES"/>
        </w:rPr>
      </w:pPr>
      <w:r w:rsidRPr="000E2FAE">
        <w:rPr>
          <w:rFonts w:cs="Tahoma"/>
          <w:lang w:val="es-ES"/>
        </w:rPr>
        <w:t xml:space="preserve">Es en este punto, que identificamos los </w:t>
      </w:r>
      <w:proofErr w:type="spellStart"/>
      <w:r w:rsidRPr="000E2FAE">
        <w:rPr>
          <w:rFonts w:cs="Tahoma"/>
          <w:lang w:val="es-ES"/>
        </w:rPr>
        <w:t>PbRM</w:t>
      </w:r>
      <w:proofErr w:type="spellEnd"/>
      <w:r w:rsidRPr="000E2FAE">
        <w:rPr>
          <w:rFonts w:cs="Tahoma"/>
          <w:lang w:val="es-ES"/>
        </w:rPr>
        <w:t>, que integran el anteproyecto del presupuesto son PbRM-01a, PbRM-01b, PbRM-01c, PbRM-01d</w:t>
      </w:r>
      <w:r w:rsidR="00FB16A1" w:rsidRPr="000E2FAE">
        <w:rPr>
          <w:rFonts w:cs="Tahoma"/>
          <w:lang w:val="es-ES"/>
        </w:rPr>
        <w:t>,</w:t>
      </w:r>
      <w:r w:rsidRPr="000E2FAE">
        <w:rPr>
          <w:rFonts w:cs="Tahoma"/>
          <w:lang w:val="es-ES"/>
        </w:rPr>
        <w:t xml:space="preserve"> PbRM-01e</w:t>
      </w:r>
      <w:r w:rsidR="00FB16A1" w:rsidRPr="000E2FAE">
        <w:rPr>
          <w:rFonts w:cs="Tahoma"/>
          <w:lang w:val="es-ES"/>
        </w:rPr>
        <w:t>, PbRM-03a y PbRM-04a. En ese contexto, como</w:t>
      </w:r>
      <w:r w:rsidRPr="000E2FAE">
        <w:rPr>
          <w:rFonts w:cs="Tahoma"/>
          <w:lang w:val="es-ES"/>
        </w:rPr>
        <w:t xml:space="preserve"> se observa en las respuestas</w:t>
      </w:r>
      <w:r w:rsidR="00FB16A1" w:rsidRPr="000E2FAE">
        <w:rPr>
          <w:rFonts w:cs="Tahoma"/>
          <w:lang w:val="es-ES"/>
        </w:rPr>
        <w:t xml:space="preserve">, </w:t>
      </w:r>
      <w:r w:rsidRPr="000E2FAE">
        <w:rPr>
          <w:rFonts w:cs="Tahoma"/>
          <w:lang w:val="es-ES"/>
        </w:rPr>
        <w:t xml:space="preserve">la información no es plenamente </w:t>
      </w:r>
      <w:r w:rsidR="00E67F1A" w:rsidRPr="000E2FAE">
        <w:rPr>
          <w:rFonts w:cs="Tahoma"/>
          <w:lang w:val="es-ES"/>
        </w:rPr>
        <w:t>legible,</w:t>
      </w:r>
      <w:r w:rsidRPr="000E2FAE">
        <w:rPr>
          <w:rFonts w:cs="Tahoma"/>
          <w:lang w:val="es-ES"/>
        </w:rPr>
        <w:t xml:space="preserve"> sin embargo, se identifican los PbRM</w:t>
      </w:r>
      <w:r w:rsidR="00FB16A1" w:rsidRPr="000E2FAE">
        <w:rPr>
          <w:rFonts w:cs="Tahoma"/>
          <w:lang w:val="es-ES"/>
        </w:rPr>
        <w:t>-</w:t>
      </w:r>
      <w:r w:rsidRPr="000E2FAE">
        <w:rPr>
          <w:rFonts w:cs="Tahoma"/>
          <w:lang w:val="es-ES"/>
        </w:rPr>
        <w:t>03b y 04d, los que son identificados en el mismo ordenamiento, como parte del Proyecto del Presupuesto de Egreso</w:t>
      </w:r>
      <w:r w:rsidR="00F0389D" w:rsidRPr="000E2FAE">
        <w:rPr>
          <w:rFonts w:cs="Tahoma"/>
          <w:lang w:val="es-ES"/>
        </w:rPr>
        <w:t>s, en los siguientes términos:</w:t>
      </w:r>
    </w:p>
    <w:p w14:paraId="1FFE2221" w14:textId="73700C20" w:rsidR="00DE164C" w:rsidRPr="000E2FAE" w:rsidRDefault="00DE164C" w:rsidP="00513E32">
      <w:pPr>
        <w:spacing w:after="0" w:line="360" w:lineRule="auto"/>
        <w:rPr>
          <w:rFonts w:cs="Tahoma"/>
          <w:lang w:val="es-ES"/>
        </w:rPr>
      </w:pPr>
    </w:p>
    <w:p w14:paraId="2C8E140C" w14:textId="61A3E3E7" w:rsidR="00DE164C" w:rsidRPr="000E2FAE" w:rsidRDefault="00DE164C" w:rsidP="00513E32">
      <w:pPr>
        <w:spacing w:after="0" w:line="360" w:lineRule="auto"/>
        <w:rPr>
          <w:rFonts w:cs="Tahoma"/>
          <w:lang w:val="es-ES"/>
        </w:rPr>
      </w:pPr>
    </w:p>
    <w:p w14:paraId="676B030F" w14:textId="77777777" w:rsidR="00DE164C" w:rsidRPr="000E2FAE" w:rsidRDefault="00DE164C" w:rsidP="00513E32">
      <w:pPr>
        <w:spacing w:after="0" w:line="360" w:lineRule="auto"/>
        <w:rPr>
          <w:rFonts w:cs="Tahoma"/>
          <w:lang w:val="es-ES"/>
        </w:rPr>
      </w:pPr>
    </w:p>
    <w:p w14:paraId="45E0DF4E" w14:textId="77777777" w:rsidR="00F0389D" w:rsidRPr="000E2FAE" w:rsidRDefault="00F0389D" w:rsidP="00F0389D">
      <w:pPr>
        <w:spacing w:after="0" w:line="360" w:lineRule="auto"/>
        <w:ind w:left="567" w:right="616"/>
        <w:rPr>
          <w:rFonts w:cs="Tahoma"/>
          <w:i/>
          <w:iCs/>
          <w:sz w:val="20"/>
          <w:szCs w:val="20"/>
        </w:rPr>
      </w:pPr>
      <w:r w:rsidRPr="000E2FAE">
        <w:rPr>
          <w:rFonts w:cs="Tahoma"/>
          <w:i/>
          <w:iCs/>
          <w:sz w:val="20"/>
          <w:szCs w:val="20"/>
        </w:rPr>
        <w:t>3.3.1. Formatos que integran el Proyecto de Presupuesto de Egresos.</w:t>
      </w:r>
    </w:p>
    <w:p w14:paraId="5EE3915F" w14:textId="77777777" w:rsidR="00F0389D" w:rsidRPr="000E2FAE" w:rsidRDefault="00F0389D" w:rsidP="00F0389D">
      <w:pPr>
        <w:spacing w:after="0" w:line="360" w:lineRule="auto"/>
        <w:ind w:left="567" w:right="616"/>
        <w:rPr>
          <w:rFonts w:cs="Tahoma"/>
          <w:i/>
          <w:iCs/>
          <w:sz w:val="20"/>
          <w:szCs w:val="20"/>
        </w:rPr>
      </w:pPr>
    </w:p>
    <w:p w14:paraId="73AB6A49" w14:textId="3FBFCF4F" w:rsidR="00F0389D" w:rsidRPr="000E2FAE" w:rsidRDefault="00F0389D" w:rsidP="00F0389D">
      <w:pPr>
        <w:spacing w:after="0" w:line="360" w:lineRule="auto"/>
        <w:ind w:left="567" w:right="616"/>
        <w:rPr>
          <w:rFonts w:cs="Tahoma"/>
          <w:i/>
          <w:iCs/>
          <w:sz w:val="20"/>
          <w:szCs w:val="20"/>
        </w:rPr>
      </w:pPr>
      <w:r w:rsidRPr="000E2FAE">
        <w:rPr>
          <w:rFonts w:cs="Tahoma"/>
          <w:i/>
          <w:iCs/>
          <w:sz w:val="20"/>
          <w:szCs w:val="20"/>
        </w:rPr>
        <w:t xml:space="preserve">Para determinar el Proyecto de Presupuesto de Egresos se debe conocer la estimación de ingresos que serán captados por el Ayuntamiento para ello, servirá de apoyo el formato de Presupuesto de ingresos detallado para el ejercicio fiscal 2022 PbRM-03a, el cual fue llenado durante la etapa del   anteproyecto y en el que se deberán registrar los ingresos estimados a nivel concepto y distribuirlos por mes, del mismo modo se incluirá el formato relacionado con la Carátula de Presupuesto de Ingresos </w:t>
      </w:r>
      <w:r w:rsidRPr="000E2FAE">
        <w:rPr>
          <w:rFonts w:cs="Tahoma"/>
          <w:b/>
          <w:bCs/>
          <w:i/>
          <w:iCs/>
          <w:sz w:val="20"/>
          <w:szCs w:val="20"/>
        </w:rPr>
        <w:t>PbRM-03b.</w:t>
      </w:r>
    </w:p>
    <w:p w14:paraId="4F7A909C" w14:textId="2C0A85CB" w:rsidR="00F0389D" w:rsidRPr="000E2FAE" w:rsidRDefault="00F0389D" w:rsidP="00F0389D">
      <w:pPr>
        <w:spacing w:after="0" w:line="360" w:lineRule="auto"/>
        <w:ind w:left="567" w:right="616"/>
        <w:rPr>
          <w:rFonts w:cs="Tahoma"/>
          <w:i/>
          <w:iCs/>
          <w:sz w:val="20"/>
          <w:szCs w:val="20"/>
        </w:rPr>
      </w:pPr>
    </w:p>
    <w:p w14:paraId="2366D7E8" w14:textId="373B9B97" w:rsidR="00F0389D" w:rsidRPr="000E2FAE" w:rsidRDefault="00F0389D" w:rsidP="00F0389D">
      <w:pPr>
        <w:spacing w:after="0" w:line="360" w:lineRule="auto"/>
        <w:ind w:left="567" w:right="616"/>
        <w:rPr>
          <w:rFonts w:cs="Tahoma"/>
          <w:i/>
          <w:iCs/>
          <w:sz w:val="20"/>
          <w:szCs w:val="20"/>
        </w:rPr>
      </w:pPr>
      <w:r w:rsidRPr="000E2FAE">
        <w:rPr>
          <w:rFonts w:cs="Tahoma"/>
          <w:i/>
          <w:iCs/>
          <w:sz w:val="20"/>
          <w:szCs w:val="20"/>
        </w:rPr>
        <w:t xml:space="preserve">Carátula de Presupuesto de Egresos </w:t>
      </w:r>
      <w:r w:rsidRPr="000E2FAE">
        <w:rPr>
          <w:rFonts w:cs="Tahoma"/>
          <w:b/>
          <w:bCs/>
          <w:i/>
          <w:iCs/>
          <w:sz w:val="20"/>
          <w:szCs w:val="20"/>
        </w:rPr>
        <w:t>PbRM-04d.</w:t>
      </w:r>
      <w:r w:rsidRPr="000E2FAE">
        <w:rPr>
          <w:rFonts w:cs="Tahoma"/>
          <w:i/>
          <w:iCs/>
          <w:sz w:val="20"/>
          <w:szCs w:val="20"/>
        </w:rPr>
        <w:t xml:space="preserve"> Este formato deberá registrar los importes del formato por Capítulo de Gasto (PbRM-04c).</w:t>
      </w:r>
    </w:p>
    <w:p w14:paraId="0277D816" w14:textId="4AA987F4" w:rsidR="00513E32" w:rsidRPr="000E2FAE" w:rsidRDefault="00513E32" w:rsidP="009A2E93">
      <w:pPr>
        <w:spacing w:after="0" w:line="360" w:lineRule="auto"/>
        <w:ind w:right="-93"/>
        <w:rPr>
          <w:rFonts w:cs="Tahoma"/>
          <w:b/>
          <w:lang w:val="es-ES"/>
        </w:rPr>
      </w:pPr>
    </w:p>
    <w:p w14:paraId="099D5ED9" w14:textId="6361A3E7" w:rsidR="00E67F1A" w:rsidRPr="000E2FAE" w:rsidRDefault="00E67F1A" w:rsidP="009A2E93">
      <w:pPr>
        <w:spacing w:after="0" w:line="360" w:lineRule="auto"/>
        <w:ind w:right="-93"/>
        <w:rPr>
          <w:rFonts w:cs="Tahoma"/>
          <w:lang w:val="es-ES"/>
        </w:rPr>
      </w:pPr>
      <w:r w:rsidRPr="000E2FAE">
        <w:rPr>
          <w:rFonts w:cs="Tahoma"/>
          <w:bCs/>
          <w:lang w:val="es-ES"/>
        </w:rPr>
        <w:t>Aun</w:t>
      </w:r>
      <w:r w:rsidR="00F0389D" w:rsidRPr="000E2FAE">
        <w:rPr>
          <w:rFonts w:cs="Tahoma"/>
          <w:bCs/>
          <w:lang w:val="es-ES"/>
        </w:rPr>
        <w:t xml:space="preserve"> cuando el </w:t>
      </w:r>
      <w:r w:rsidRPr="000E2FAE">
        <w:rPr>
          <w:rFonts w:cs="Tahoma"/>
          <w:bCs/>
          <w:lang w:val="es-ES"/>
        </w:rPr>
        <w:t xml:space="preserve">Particular, no se inconformó del contenido de los documentos, se identifica que al haberse inconformado de su visibilidad, se encontraba impedido para inconformarse de contenido de los documentos y por ende es dable suplir la deficiencia de la queja en beneficio del Particular y en este orden de ideas, ordenar al Sujeto Obligado a que entregue el anteproyecto del presupuesto de egresos, que consiste en los formatos </w:t>
      </w:r>
      <w:r w:rsidRPr="000E2FAE">
        <w:rPr>
          <w:rFonts w:cs="Tahoma"/>
          <w:lang w:val="es-ES"/>
        </w:rPr>
        <w:t>PbRM-01a, PbRM-01b, PbRM-01c, PbRM-01d y PbRM-01e, contemplados así por la normatividad en análisis.</w:t>
      </w:r>
    </w:p>
    <w:p w14:paraId="0B554AB2" w14:textId="77777777" w:rsidR="00E67F1A" w:rsidRPr="000E2FAE" w:rsidRDefault="00E67F1A" w:rsidP="009A2E93">
      <w:pPr>
        <w:spacing w:after="0" w:line="360" w:lineRule="auto"/>
        <w:ind w:right="-93"/>
        <w:rPr>
          <w:rFonts w:cs="Tahoma"/>
          <w:lang w:val="es-ES"/>
        </w:rPr>
      </w:pPr>
    </w:p>
    <w:p w14:paraId="64D16BD0" w14:textId="6A6F1E14" w:rsidR="00513E32" w:rsidRPr="000E2FAE" w:rsidRDefault="00E67F1A" w:rsidP="009A2E93">
      <w:pPr>
        <w:spacing w:after="0" w:line="360" w:lineRule="auto"/>
        <w:ind w:right="-93"/>
        <w:rPr>
          <w:rFonts w:cs="Tahoma"/>
          <w:lang w:val="es-ES"/>
        </w:rPr>
      </w:pPr>
      <w:r w:rsidRPr="000E2FAE">
        <w:rPr>
          <w:rFonts w:cs="Tahoma"/>
          <w:bCs/>
          <w:lang w:val="es-ES"/>
        </w:rPr>
        <w:t xml:space="preserve"> Ahora bien, </w:t>
      </w:r>
      <w:r w:rsidR="00044A10" w:rsidRPr="000E2FAE">
        <w:rPr>
          <w:rFonts w:cs="Tahoma"/>
          <w:bCs/>
          <w:lang w:val="es-ES"/>
        </w:rPr>
        <w:t>por cuanto</w:t>
      </w:r>
      <w:r w:rsidRPr="000E2FAE">
        <w:rPr>
          <w:rFonts w:cs="Tahoma"/>
          <w:bCs/>
          <w:lang w:val="es-ES"/>
        </w:rPr>
        <w:t xml:space="preserve"> refiere a la obligación de poseer los documentos en un formato legible, se advierte que el Manual en cita, contempla </w:t>
      </w:r>
      <w:r w:rsidR="00044A10" w:rsidRPr="000E2FAE">
        <w:rPr>
          <w:rFonts w:cs="Tahoma"/>
          <w:lang w:val="es-ES"/>
        </w:rPr>
        <w:t>en sus párrafos finales, la obligación de remitir la información en formato físico y en formato electrónico, en los siguientes términos:</w:t>
      </w:r>
    </w:p>
    <w:p w14:paraId="06EC9EA8" w14:textId="3E8F3DAA" w:rsidR="00044A10" w:rsidRPr="000E2FAE" w:rsidRDefault="00044A10" w:rsidP="00044A10">
      <w:pPr>
        <w:spacing w:after="0" w:line="360" w:lineRule="auto"/>
        <w:ind w:left="567" w:right="616"/>
        <w:rPr>
          <w:rFonts w:cs="Tahoma"/>
          <w:i/>
          <w:iCs/>
          <w:sz w:val="20"/>
          <w:szCs w:val="20"/>
        </w:rPr>
      </w:pPr>
    </w:p>
    <w:p w14:paraId="3C468EB4" w14:textId="09CDAFB1" w:rsidR="00044A10" w:rsidRPr="000E2FAE" w:rsidRDefault="00044A10" w:rsidP="00044A10">
      <w:pPr>
        <w:spacing w:after="0" w:line="360" w:lineRule="auto"/>
        <w:ind w:left="567" w:right="616"/>
        <w:rPr>
          <w:rFonts w:cs="Tahoma"/>
          <w:i/>
          <w:iCs/>
          <w:sz w:val="20"/>
          <w:szCs w:val="20"/>
        </w:rPr>
      </w:pPr>
      <w:r w:rsidRPr="000E2FAE">
        <w:rPr>
          <w:rFonts w:cs="Tahoma"/>
          <w:i/>
          <w:iCs/>
          <w:sz w:val="20"/>
          <w:szCs w:val="20"/>
        </w:rPr>
        <w:t>Con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sin menoscabo de lo que establece el presente Manual.</w:t>
      </w:r>
    </w:p>
    <w:p w14:paraId="183D8A29" w14:textId="7F9CD199" w:rsidR="00044A10" w:rsidRPr="000E2FAE" w:rsidRDefault="00044A10" w:rsidP="009A2E93">
      <w:pPr>
        <w:spacing w:after="0" w:line="360" w:lineRule="auto"/>
        <w:ind w:right="-93"/>
        <w:rPr>
          <w:rFonts w:cs="Tahoma"/>
          <w:bCs/>
          <w:lang w:val="es-ES"/>
        </w:rPr>
      </w:pPr>
    </w:p>
    <w:p w14:paraId="3E21CE32" w14:textId="7B3CC91A" w:rsidR="00044A10" w:rsidRPr="000E2FAE" w:rsidRDefault="00044A10" w:rsidP="009A2E93">
      <w:pPr>
        <w:spacing w:after="0" w:line="360" w:lineRule="auto"/>
        <w:ind w:right="-93"/>
        <w:rPr>
          <w:rFonts w:cs="Tahoma"/>
          <w:bCs/>
          <w:lang w:val="es-ES"/>
        </w:rPr>
      </w:pPr>
      <w:r w:rsidRPr="000E2FAE">
        <w:rPr>
          <w:rFonts w:cs="Tahoma"/>
          <w:bCs/>
          <w:lang w:val="es-ES"/>
        </w:rPr>
        <w:t>Es entonces que no se advierte impedimento alguno, para entregar la información solicitada por el Particular, en un formato que permita su lectura, toda vez que el Sujeto Obligado debe poseerlo en formato electrónico que facilite incluso su reproducción.</w:t>
      </w:r>
    </w:p>
    <w:p w14:paraId="78060863" w14:textId="77777777" w:rsidR="00E67F1A" w:rsidRPr="000E2FAE" w:rsidRDefault="00E67F1A" w:rsidP="009A2E93">
      <w:pPr>
        <w:spacing w:after="0" w:line="360" w:lineRule="auto"/>
        <w:ind w:right="-93"/>
        <w:rPr>
          <w:rFonts w:cs="Tahoma"/>
          <w:b/>
          <w:lang w:val="es-ES"/>
        </w:rPr>
      </w:pPr>
    </w:p>
    <w:p w14:paraId="36998822" w14:textId="66DE44E6" w:rsidR="009A2E93" w:rsidRPr="000E2FAE" w:rsidRDefault="009A2E93" w:rsidP="009A2E93">
      <w:pPr>
        <w:spacing w:after="0" w:line="360" w:lineRule="auto"/>
        <w:ind w:right="-93"/>
        <w:rPr>
          <w:rFonts w:cs="Tahoma"/>
          <w:b/>
          <w:lang w:val="es-ES"/>
        </w:rPr>
      </w:pPr>
      <w:r w:rsidRPr="000E2FAE">
        <w:rPr>
          <w:rFonts w:cs="Tahoma"/>
          <w:b/>
          <w:lang w:val="es-ES"/>
        </w:rPr>
        <w:t xml:space="preserve">SEXTO. Decisión. </w:t>
      </w:r>
    </w:p>
    <w:p w14:paraId="3B084104" w14:textId="77777777" w:rsidR="009A2E93" w:rsidRPr="000E2FAE" w:rsidRDefault="009A2E93" w:rsidP="009A2E93">
      <w:pPr>
        <w:spacing w:after="0" w:line="360" w:lineRule="auto"/>
        <w:rPr>
          <w:rFonts w:cs="Tahoma"/>
          <w:b/>
          <w:lang w:val="es-ES"/>
        </w:rPr>
      </w:pPr>
    </w:p>
    <w:p w14:paraId="35F99FA1" w14:textId="055647BD" w:rsidR="00182E2B" w:rsidRPr="000E2FAE" w:rsidRDefault="009A2E93" w:rsidP="00FB16A1">
      <w:pPr>
        <w:autoSpaceDE w:val="0"/>
        <w:autoSpaceDN w:val="0"/>
        <w:adjustRightInd w:val="0"/>
        <w:spacing w:after="0" w:line="360" w:lineRule="auto"/>
        <w:ind w:right="49"/>
        <w:rPr>
          <w:rFonts w:cs="Tahoma"/>
          <w:bCs/>
          <w:iCs/>
          <w:lang w:val="es-ES_tradnl"/>
        </w:rPr>
      </w:pPr>
      <w:r w:rsidRPr="000E2FAE">
        <w:rPr>
          <w:rFonts w:cs="Tahoma"/>
        </w:rPr>
        <w:t>Con fundamento en el artículo 186, fracción III, de la Ley de Transparencia y Acceso a la Información Pública del Estado de México y Municipios, este Instituto considera procedente</w:t>
      </w:r>
      <w:r w:rsidRPr="000E2FAE">
        <w:rPr>
          <w:b/>
        </w:rPr>
        <w:t xml:space="preserve"> </w:t>
      </w:r>
      <w:r w:rsidR="00F12BD1" w:rsidRPr="000E2FAE">
        <w:rPr>
          <w:b/>
        </w:rPr>
        <w:t>REVOCAR</w:t>
      </w:r>
      <w:r w:rsidRPr="000E2FAE">
        <w:rPr>
          <w:b/>
        </w:rPr>
        <w:t xml:space="preserve"> </w:t>
      </w:r>
      <w:r w:rsidRPr="000E2FAE">
        <w:t>la respuesta otorgada por el Sujeto Obligado</w:t>
      </w:r>
      <w:r w:rsidRPr="000E2FAE">
        <w:rPr>
          <w:b/>
        </w:rPr>
        <w:t xml:space="preserve"> </w:t>
      </w:r>
      <w:r w:rsidRPr="000E2FAE">
        <w:rPr>
          <w:bCs/>
        </w:rPr>
        <w:t xml:space="preserve">a la solicitud de información </w:t>
      </w:r>
      <w:r w:rsidRPr="000E2FAE">
        <w:rPr>
          <w:b/>
          <w:bCs/>
        </w:rPr>
        <w:t xml:space="preserve"> </w:t>
      </w:r>
      <w:r w:rsidRPr="000E2FAE">
        <w:t xml:space="preserve">por resultar fundadas las razones o motivos de inconformidad hechos </w:t>
      </w:r>
      <w:r w:rsidRPr="000E2FAE">
        <w:rPr>
          <w:rFonts w:cs="Tahoma"/>
        </w:rPr>
        <w:t>valer</w:t>
      </w:r>
      <w:r w:rsidRPr="000E2FAE">
        <w:t xml:space="preserve"> por el Recurrente, en </w:t>
      </w:r>
      <w:r w:rsidR="00F12BD1" w:rsidRPr="000E2FAE">
        <w:t>los</w:t>
      </w:r>
      <w:r w:rsidRPr="000E2FAE">
        <w:t xml:space="preserve"> Recurso</w:t>
      </w:r>
      <w:r w:rsidR="00F12BD1" w:rsidRPr="000E2FAE">
        <w:t>s</w:t>
      </w:r>
      <w:r w:rsidRPr="000E2FAE">
        <w:t xml:space="preserve"> de Revisión</w:t>
      </w:r>
      <w:r w:rsidRPr="000E2FAE">
        <w:rPr>
          <w:rFonts w:cs="Tahoma"/>
          <w:b/>
          <w:bCs/>
          <w:color w:val="0D0D0D" w:themeColor="text1" w:themeTint="F2"/>
        </w:rPr>
        <w:t xml:space="preserve"> 0</w:t>
      </w:r>
      <w:r w:rsidR="00EE1170" w:rsidRPr="000E2FAE">
        <w:rPr>
          <w:rFonts w:cs="Tahoma"/>
          <w:b/>
          <w:bCs/>
          <w:color w:val="0D0D0D" w:themeColor="text1" w:themeTint="F2"/>
        </w:rPr>
        <w:t>3861</w:t>
      </w:r>
      <w:r w:rsidRPr="000E2FAE">
        <w:rPr>
          <w:rFonts w:cs="Tahoma"/>
          <w:b/>
          <w:bCs/>
          <w:color w:val="0D0D0D" w:themeColor="text1" w:themeTint="F2"/>
        </w:rPr>
        <w:t>/INFOEM/IP/RR/2022</w:t>
      </w:r>
      <w:r w:rsidR="007547CC" w:rsidRPr="000E2FAE">
        <w:rPr>
          <w:rFonts w:cs="Tahoma"/>
          <w:b/>
          <w:bCs/>
          <w:color w:val="0D0D0D" w:themeColor="text1" w:themeTint="F2"/>
        </w:rPr>
        <w:t xml:space="preserve"> y 03862/INFOEM/IP/RR/2022</w:t>
      </w:r>
      <w:r w:rsidR="00EE1170" w:rsidRPr="000E2FAE">
        <w:rPr>
          <w:rFonts w:cs="Tahoma"/>
          <w:b/>
          <w:bCs/>
          <w:color w:val="0D0D0D" w:themeColor="text1" w:themeTint="F2"/>
        </w:rPr>
        <w:t xml:space="preserve">, </w:t>
      </w:r>
      <w:r w:rsidR="00F12BD1" w:rsidRPr="000E2FAE">
        <w:t xml:space="preserve">en consecuencia procede </w:t>
      </w:r>
      <w:r w:rsidR="00F12BD1" w:rsidRPr="000E2FAE">
        <w:rPr>
          <w:rFonts w:cs="Tahoma"/>
          <w:b/>
        </w:rPr>
        <w:t>ORDENAR</w:t>
      </w:r>
      <w:r w:rsidR="00F12BD1" w:rsidRPr="000E2FAE">
        <w:rPr>
          <w:rFonts w:cs="Tahoma"/>
        </w:rPr>
        <w:t xml:space="preserve">, </w:t>
      </w:r>
      <w:r w:rsidR="00FB16A1" w:rsidRPr="000E2FAE">
        <w:rPr>
          <w:rFonts w:cs="Tahoma"/>
          <w:bCs/>
          <w:iCs/>
          <w:lang w:val="es-ES_tradnl"/>
        </w:rPr>
        <w:t>l</w:t>
      </w:r>
      <w:r w:rsidR="00182E2B" w:rsidRPr="000E2FAE">
        <w:rPr>
          <w:rFonts w:cs="Tahoma"/>
          <w:bCs/>
          <w:iCs/>
          <w:lang w:val="es-ES_tradnl"/>
        </w:rPr>
        <w:t xml:space="preserve">os documentos </w:t>
      </w:r>
      <w:r w:rsidR="00044A10" w:rsidRPr="000E2FAE">
        <w:rPr>
          <w:rFonts w:cs="Tahoma"/>
          <w:bCs/>
          <w:iCs/>
          <w:lang w:val="es-ES_tradnl"/>
        </w:rPr>
        <w:t xml:space="preserve">que integran el Ante Proyecto del </w:t>
      </w:r>
      <w:r w:rsidR="00182E2B" w:rsidRPr="000E2FAE">
        <w:rPr>
          <w:rFonts w:cs="Tahoma"/>
          <w:bCs/>
          <w:iCs/>
          <w:lang w:val="es-ES_tradnl"/>
        </w:rPr>
        <w:t>Presupuesto</w:t>
      </w:r>
      <w:r w:rsidR="00044A10" w:rsidRPr="000E2FAE">
        <w:rPr>
          <w:rFonts w:cs="Tahoma"/>
          <w:bCs/>
          <w:iCs/>
          <w:lang w:val="es-ES_tradnl"/>
        </w:rPr>
        <w:t xml:space="preserve"> de Egresos</w:t>
      </w:r>
      <w:r w:rsidR="00182E2B" w:rsidRPr="000E2FAE">
        <w:rPr>
          <w:rFonts w:cs="Tahoma"/>
          <w:bCs/>
          <w:iCs/>
          <w:lang w:val="es-ES_tradnl"/>
        </w:rPr>
        <w:t xml:space="preserve"> Municipal 2022, en un formato legible y compresible al Particular.</w:t>
      </w:r>
    </w:p>
    <w:p w14:paraId="470D0CF4" w14:textId="70005832" w:rsidR="009A2E93" w:rsidRPr="000E2FAE" w:rsidRDefault="009A2E93" w:rsidP="00F12BD1">
      <w:pPr>
        <w:autoSpaceDE w:val="0"/>
        <w:autoSpaceDN w:val="0"/>
        <w:adjustRightInd w:val="0"/>
        <w:spacing w:after="0" w:line="360" w:lineRule="auto"/>
        <w:ind w:right="49"/>
        <w:rPr>
          <w:rFonts w:eastAsia="Calibri" w:cs="Tahoma"/>
          <w:bCs/>
          <w:lang w:val="es-ES_tradnl"/>
        </w:rPr>
      </w:pPr>
    </w:p>
    <w:p w14:paraId="5AB6B745" w14:textId="77777777" w:rsidR="009A2E93" w:rsidRPr="000E2FAE" w:rsidRDefault="009A2E93" w:rsidP="009A2E93">
      <w:pPr>
        <w:spacing w:after="0" w:line="360" w:lineRule="auto"/>
        <w:rPr>
          <w:rFonts w:cs="Tahoma"/>
          <w:b/>
          <w:bCs/>
        </w:rPr>
      </w:pPr>
      <w:r w:rsidRPr="000E2FAE">
        <w:rPr>
          <w:rFonts w:cs="Tahoma"/>
          <w:b/>
          <w:bCs/>
        </w:rPr>
        <w:t>Términos de la Resolución para el Recurrente:</w:t>
      </w:r>
    </w:p>
    <w:p w14:paraId="2EA1A89C" w14:textId="77777777" w:rsidR="009A2E93" w:rsidRPr="000E2FAE" w:rsidRDefault="009A2E93" w:rsidP="009A2E93">
      <w:pPr>
        <w:spacing w:after="0" w:line="360" w:lineRule="auto"/>
        <w:rPr>
          <w:rFonts w:cs="Tahoma"/>
          <w:b/>
          <w:bCs/>
        </w:rPr>
      </w:pPr>
    </w:p>
    <w:p w14:paraId="4BD6FADE" w14:textId="0181CFD4" w:rsidR="009A2E93" w:rsidRPr="000E2FAE" w:rsidRDefault="009A2E93" w:rsidP="009A2E93">
      <w:pPr>
        <w:spacing w:after="0" w:line="360" w:lineRule="auto"/>
        <w:rPr>
          <w:rFonts w:cs="Tahoma"/>
          <w:bCs/>
          <w:u w:val="single"/>
        </w:rPr>
      </w:pPr>
      <w:r w:rsidRPr="000E2FAE">
        <w:rPr>
          <w:rFonts w:cs="Tahoma"/>
          <w:bCs/>
        </w:rPr>
        <w:t>Se hace del conocimiento del Recurrente que este Instituto, determinó modificar la respuesta que le entregó el Sujeto Obligado a su solicitud de acceso, toda vez que</w:t>
      </w:r>
      <w:r w:rsidR="00182E2B" w:rsidRPr="000E2FAE">
        <w:rPr>
          <w:rFonts w:cs="Tahoma"/>
          <w:bCs/>
        </w:rPr>
        <w:t>, como lo afirmó en su Recurso de Revisión, la información no es completamente legible.</w:t>
      </w:r>
      <w:r w:rsidR="00DE164C" w:rsidRPr="000E2FAE">
        <w:rPr>
          <w:rFonts w:cs="Tahoma"/>
          <w:bCs/>
        </w:rPr>
        <w:t xml:space="preserve"> </w:t>
      </w:r>
      <w:r w:rsidRPr="000E2FAE">
        <w:rPr>
          <w:rFonts w:cs="Tahoma"/>
          <w:bCs/>
          <w:u w:val="single"/>
        </w:rPr>
        <w:t>La labor del INFOEM, es apoyar a la población para acceder a la información pública y garantizar la protección de sus datos personales.</w:t>
      </w:r>
    </w:p>
    <w:p w14:paraId="1162FAE8" w14:textId="77777777" w:rsidR="009A2E93" w:rsidRPr="000E2FAE" w:rsidRDefault="009A2E93" w:rsidP="009A2E93">
      <w:pPr>
        <w:spacing w:after="0" w:line="360" w:lineRule="auto"/>
        <w:rPr>
          <w:rFonts w:cs="Tahoma"/>
          <w:bCs/>
          <w:color w:val="000000"/>
        </w:rPr>
      </w:pPr>
    </w:p>
    <w:p w14:paraId="1D404B1C" w14:textId="77777777" w:rsidR="009A2E93" w:rsidRPr="000E2FAE" w:rsidRDefault="009A2E93" w:rsidP="009A2E93">
      <w:pPr>
        <w:spacing w:after="0" w:line="360" w:lineRule="auto"/>
        <w:rPr>
          <w:rFonts w:eastAsia="Calibri" w:cs="Tahoma"/>
          <w:bCs/>
        </w:rPr>
      </w:pPr>
      <w:r w:rsidRPr="000E2FAE">
        <w:rPr>
          <w:rFonts w:eastAsia="Calibri" w:cs="Tahoma"/>
          <w:bCs/>
        </w:rPr>
        <w:t>Por lo expuesto y fundado, este Pleno:</w:t>
      </w:r>
    </w:p>
    <w:p w14:paraId="468E26D2" w14:textId="0F61571B" w:rsidR="009A2E93" w:rsidRPr="000E2FAE" w:rsidRDefault="009A2E93" w:rsidP="009A2E93">
      <w:pPr>
        <w:spacing w:after="0" w:line="360" w:lineRule="auto"/>
        <w:ind w:right="-93"/>
        <w:rPr>
          <w:rFonts w:cs="Tahoma"/>
        </w:rPr>
      </w:pPr>
    </w:p>
    <w:p w14:paraId="24575591" w14:textId="457A5C57" w:rsidR="00DE164C" w:rsidRPr="000E2FAE" w:rsidRDefault="00DE164C" w:rsidP="009A2E93">
      <w:pPr>
        <w:spacing w:after="0" w:line="360" w:lineRule="auto"/>
        <w:ind w:right="-93"/>
        <w:rPr>
          <w:rFonts w:cs="Tahoma"/>
        </w:rPr>
      </w:pPr>
    </w:p>
    <w:p w14:paraId="02354615" w14:textId="50CE4A40" w:rsidR="00DE164C" w:rsidRPr="000E2FAE" w:rsidRDefault="00DE164C" w:rsidP="009A2E93">
      <w:pPr>
        <w:spacing w:after="0" w:line="360" w:lineRule="auto"/>
        <w:ind w:right="-93"/>
        <w:rPr>
          <w:rFonts w:cs="Tahoma"/>
        </w:rPr>
      </w:pPr>
    </w:p>
    <w:p w14:paraId="1503630E" w14:textId="77777777" w:rsidR="00DE164C" w:rsidRPr="000E2FAE" w:rsidRDefault="00DE164C" w:rsidP="009A2E93">
      <w:pPr>
        <w:spacing w:after="0" w:line="360" w:lineRule="auto"/>
        <w:ind w:right="-93"/>
        <w:rPr>
          <w:rFonts w:cs="Tahoma"/>
        </w:rPr>
      </w:pPr>
    </w:p>
    <w:p w14:paraId="5674223A" w14:textId="77777777" w:rsidR="009A2E93" w:rsidRPr="000E2FAE" w:rsidRDefault="009A2E93" w:rsidP="009A2E93">
      <w:pPr>
        <w:spacing w:after="0" w:line="360" w:lineRule="auto"/>
        <w:contextualSpacing/>
        <w:jc w:val="center"/>
        <w:rPr>
          <w:rFonts w:eastAsia="Calibri" w:cs="Tahoma"/>
          <w:b/>
          <w:bCs/>
        </w:rPr>
      </w:pPr>
      <w:r w:rsidRPr="000E2FAE">
        <w:rPr>
          <w:rFonts w:eastAsia="Calibri" w:cs="Tahoma"/>
          <w:b/>
          <w:bCs/>
        </w:rPr>
        <w:t>R E S U E L V E</w:t>
      </w:r>
    </w:p>
    <w:p w14:paraId="4051E00A" w14:textId="77777777" w:rsidR="009A2E93" w:rsidRPr="000E2FAE" w:rsidRDefault="009A2E93" w:rsidP="009A2E93">
      <w:pPr>
        <w:spacing w:after="0" w:line="360" w:lineRule="auto"/>
        <w:contextualSpacing/>
        <w:jc w:val="center"/>
        <w:rPr>
          <w:rFonts w:cs="Tahoma"/>
          <w:b/>
          <w:bCs/>
        </w:rPr>
      </w:pPr>
    </w:p>
    <w:p w14:paraId="1E6CE973" w14:textId="22FB32C8" w:rsidR="00182E2B" w:rsidRPr="000E2FAE" w:rsidRDefault="009A2E93" w:rsidP="00182E2B">
      <w:pPr>
        <w:spacing w:after="0" w:line="360" w:lineRule="auto"/>
        <w:rPr>
          <w:rFonts w:eastAsia="Calibri" w:cs="Tahoma"/>
        </w:rPr>
      </w:pPr>
      <w:r w:rsidRPr="000E2FAE">
        <w:rPr>
          <w:rFonts w:cs="Tahoma"/>
          <w:b/>
          <w:bCs/>
        </w:rPr>
        <w:t xml:space="preserve">PRIMERO. </w:t>
      </w:r>
      <w:r w:rsidRPr="000E2FAE">
        <w:rPr>
          <w:rFonts w:cs="Tahoma"/>
          <w:bCs/>
        </w:rPr>
        <w:t xml:space="preserve">Se </w:t>
      </w:r>
      <w:r w:rsidR="00182E2B" w:rsidRPr="000E2FAE">
        <w:rPr>
          <w:rFonts w:cs="Tahoma"/>
          <w:b/>
          <w:bCs/>
        </w:rPr>
        <w:t>REVOCA</w:t>
      </w:r>
      <w:r w:rsidR="00311DBD" w:rsidRPr="000E2FAE">
        <w:rPr>
          <w:rFonts w:cs="Tahoma"/>
          <w:b/>
          <w:bCs/>
        </w:rPr>
        <w:t>N</w:t>
      </w:r>
      <w:r w:rsidRPr="000E2FAE">
        <w:rPr>
          <w:rFonts w:cs="Tahoma"/>
          <w:bCs/>
        </w:rPr>
        <w:t xml:space="preserve"> la respuesta entregada por el </w:t>
      </w:r>
      <w:r w:rsidRPr="000E2FAE">
        <w:rPr>
          <w:rFonts w:cs="Tahoma"/>
          <w:b/>
        </w:rPr>
        <w:t xml:space="preserve">AYUNTAMIENTO DE </w:t>
      </w:r>
      <w:r w:rsidR="00182E2B" w:rsidRPr="000E2FAE">
        <w:rPr>
          <w:rFonts w:cs="Tahoma"/>
          <w:b/>
        </w:rPr>
        <w:t>CHIAUTLA</w:t>
      </w:r>
      <w:r w:rsidRPr="000E2FAE">
        <w:rPr>
          <w:rFonts w:cs="Tahoma"/>
          <w:b/>
          <w:bCs/>
        </w:rPr>
        <w:t xml:space="preserve"> </w:t>
      </w:r>
      <w:r w:rsidRPr="000E2FAE">
        <w:rPr>
          <w:rFonts w:eastAsia="Calibri" w:cs="Tahoma"/>
          <w:b/>
          <w:bCs/>
        </w:rPr>
        <w:t>a</w:t>
      </w:r>
      <w:r w:rsidRPr="000E2FAE">
        <w:rPr>
          <w:rFonts w:cs="Tahoma"/>
          <w:bCs/>
        </w:rPr>
        <w:t xml:space="preserve"> la</w:t>
      </w:r>
      <w:r w:rsidR="00182E2B" w:rsidRPr="000E2FAE">
        <w:rPr>
          <w:rFonts w:cs="Tahoma"/>
          <w:bCs/>
        </w:rPr>
        <w:t>s</w:t>
      </w:r>
      <w:r w:rsidRPr="000E2FAE">
        <w:rPr>
          <w:rFonts w:cs="Tahoma"/>
          <w:bCs/>
        </w:rPr>
        <w:t xml:space="preserve"> solicitud</w:t>
      </w:r>
      <w:r w:rsidR="00182E2B" w:rsidRPr="000E2FAE">
        <w:rPr>
          <w:rFonts w:cs="Tahoma"/>
          <w:bCs/>
        </w:rPr>
        <w:t>es</w:t>
      </w:r>
      <w:r w:rsidRPr="000E2FAE">
        <w:rPr>
          <w:rFonts w:cs="Tahoma"/>
          <w:bCs/>
        </w:rPr>
        <w:t xml:space="preserve"> de información </w:t>
      </w:r>
      <w:r w:rsidR="00182E2B" w:rsidRPr="000E2FAE">
        <w:rPr>
          <w:rFonts w:eastAsia="Calibri" w:cs="Tahoma"/>
          <w:b/>
          <w:color w:val="0D0D0D"/>
        </w:rPr>
        <w:t xml:space="preserve">00087/CHIAUTLA/2022 </w:t>
      </w:r>
      <w:r w:rsidR="00182E2B" w:rsidRPr="000E2FAE">
        <w:rPr>
          <w:rFonts w:eastAsia="Calibri" w:cs="Tahoma"/>
          <w:bCs/>
          <w:color w:val="0D0D0D"/>
        </w:rPr>
        <w:t>y</w:t>
      </w:r>
      <w:r w:rsidR="00182E2B" w:rsidRPr="000E2FAE">
        <w:rPr>
          <w:rFonts w:eastAsia="Calibri" w:cs="Tahoma"/>
          <w:b/>
          <w:color w:val="0D0D0D"/>
        </w:rPr>
        <w:t xml:space="preserve"> 00088/CHIAUTLA/2022</w:t>
      </w:r>
      <w:r w:rsidR="00182E2B" w:rsidRPr="000E2FAE">
        <w:rPr>
          <w:rFonts w:cs="Tahoma"/>
          <w:bCs/>
        </w:rPr>
        <w:t xml:space="preserve"> </w:t>
      </w:r>
      <w:r w:rsidR="00182E2B" w:rsidRPr="000E2FAE">
        <w:rPr>
          <w:bCs/>
        </w:rPr>
        <w:t>por resultar FUNDADAS</w:t>
      </w:r>
      <w:r w:rsidR="00182E2B" w:rsidRPr="000E2FAE">
        <w:rPr>
          <w:rFonts w:cs="Tahoma"/>
          <w:bCs/>
        </w:rPr>
        <w:t xml:space="preserve"> </w:t>
      </w:r>
      <w:r w:rsidR="00182E2B" w:rsidRPr="000E2FAE">
        <w:rPr>
          <w:rFonts w:eastAsia="Calibri" w:cs="Tahoma"/>
        </w:rPr>
        <w:t xml:space="preserve">las razones o motivos de inconformidad hecha valer por el Recurrente en los Recursos de Revisión </w:t>
      </w:r>
      <w:r w:rsidR="00182E2B" w:rsidRPr="000E2FAE">
        <w:rPr>
          <w:rFonts w:eastAsia="Calibri" w:cs="Tahoma"/>
          <w:b/>
          <w:bCs/>
        </w:rPr>
        <w:t xml:space="preserve">03861/INFOEM/IP/RR/2022 y 03862/INFOEM/IP/RR/2022 </w:t>
      </w:r>
      <w:r w:rsidR="00182E2B" w:rsidRPr="000E2FAE">
        <w:rPr>
          <w:rFonts w:eastAsia="Calibri" w:cs="Tahoma"/>
        </w:rPr>
        <w:t>en términos de los Considerando QUINTO y SEXTO</w:t>
      </w:r>
      <w:r w:rsidR="00182E2B" w:rsidRPr="000E2FAE">
        <w:rPr>
          <w:rFonts w:eastAsia="Calibri" w:cs="Tahoma"/>
          <w:b/>
          <w:bCs/>
        </w:rPr>
        <w:t xml:space="preserve"> </w:t>
      </w:r>
      <w:r w:rsidR="00182E2B" w:rsidRPr="000E2FAE">
        <w:rPr>
          <w:rFonts w:eastAsia="Calibri" w:cs="Tahoma"/>
        </w:rPr>
        <w:t>de la presente Resolución.</w:t>
      </w:r>
    </w:p>
    <w:p w14:paraId="231769ED" w14:textId="53449FA4" w:rsidR="009A2E93" w:rsidRPr="000E2FAE" w:rsidRDefault="009A2E93" w:rsidP="009A2E93">
      <w:pPr>
        <w:spacing w:after="0" w:line="360" w:lineRule="auto"/>
        <w:contextualSpacing/>
        <w:rPr>
          <w:rFonts w:cs="Tahoma"/>
          <w:bCs/>
        </w:rPr>
      </w:pPr>
    </w:p>
    <w:p w14:paraId="20DCDB82" w14:textId="5F2D3CC0" w:rsidR="00182E2B" w:rsidRPr="000E2FAE" w:rsidRDefault="009A2E93" w:rsidP="00182E2B">
      <w:pPr>
        <w:autoSpaceDE w:val="0"/>
        <w:autoSpaceDN w:val="0"/>
        <w:adjustRightInd w:val="0"/>
        <w:spacing w:after="0" w:line="360" w:lineRule="auto"/>
        <w:ind w:right="49"/>
        <w:rPr>
          <w:rFonts w:cs="Tahoma"/>
          <w:bCs/>
          <w:iCs/>
          <w:lang w:val="es-ES_tradnl"/>
        </w:rPr>
      </w:pPr>
      <w:r w:rsidRPr="000E2FAE">
        <w:rPr>
          <w:rFonts w:cs="Tahoma"/>
          <w:b/>
          <w:bCs/>
        </w:rPr>
        <w:t xml:space="preserve">SEGUNDO. </w:t>
      </w:r>
      <w:r w:rsidRPr="000E2FAE">
        <w:rPr>
          <w:rFonts w:cs="Tahoma"/>
        </w:rPr>
        <w:t xml:space="preserve">Se </w:t>
      </w:r>
      <w:r w:rsidRPr="000E2FAE">
        <w:rPr>
          <w:rFonts w:cs="Tahoma"/>
          <w:b/>
        </w:rPr>
        <w:t xml:space="preserve">ORDENA </w:t>
      </w:r>
      <w:r w:rsidRPr="000E2FAE">
        <w:rPr>
          <w:rFonts w:cs="Tahoma"/>
        </w:rPr>
        <w:t>A el Ayuntamiento de Chi</w:t>
      </w:r>
      <w:r w:rsidR="002940C5" w:rsidRPr="000E2FAE">
        <w:rPr>
          <w:rFonts w:cs="Tahoma"/>
        </w:rPr>
        <w:t>autla</w:t>
      </w:r>
      <w:r w:rsidRPr="000E2FAE">
        <w:rPr>
          <w:rFonts w:cs="Tahoma"/>
        </w:rPr>
        <w:t xml:space="preserve">, </w:t>
      </w:r>
      <w:r w:rsidR="00182E2B" w:rsidRPr="000E2FAE">
        <w:rPr>
          <w:rFonts w:cs="Tahoma"/>
        </w:rPr>
        <w:t xml:space="preserve">efecto de que, previa búsqueda exhaustiva y razonable en los archivos de sus áreas competentes, remita </w:t>
      </w:r>
      <w:r w:rsidR="00182E2B" w:rsidRPr="000E2FAE">
        <w:rPr>
          <w:rFonts w:cs="Tahoma"/>
          <w:bCs/>
          <w:iCs/>
          <w:lang w:val="es-ES_tradnl"/>
        </w:rPr>
        <w:t>a través del Sistema de Acceso a la Información Mexiquense (SAIMEX), lo siguiente:</w:t>
      </w:r>
    </w:p>
    <w:p w14:paraId="65808117" w14:textId="77777777" w:rsidR="00182E2B" w:rsidRPr="000E2FAE" w:rsidRDefault="00182E2B" w:rsidP="00182E2B">
      <w:pPr>
        <w:autoSpaceDE w:val="0"/>
        <w:autoSpaceDN w:val="0"/>
        <w:adjustRightInd w:val="0"/>
        <w:spacing w:after="0" w:line="360" w:lineRule="auto"/>
        <w:ind w:right="49"/>
        <w:rPr>
          <w:rFonts w:cs="Tahoma"/>
          <w:bCs/>
          <w:iCs/>
          <w:lang w:val="es-ES_tradnl"/>
        </w:rPr>
      </w:pPr>
    </w:p>
    <w:p w14:paraId="70C005C6" w14:textId="77777777" w:rsidR="00044A10" w:rsidRPr="000E2FAE" w:rsidRDefault="00044A10" w:rsidP="00DE164C">
      <w:pPr>
        <w:pStyle w:val="Prrafodelista"/>
        <w:numPr>
          <w:ilvl w:val="0"/>
          <w:numId w:val="24"/>
        </w:numPr>
        <w:autoSpaceDE w:val="0"/>
        <w:autoSpaceDN w:val="0"/>
        <w:adjustRightInd w:val="0"/>
        <w:spacing w:line="360" w:lineRule="auto"/>
        <w:ind w:right="49"/>
        <w:jc w:val="both"/>
        <w:rPr>
          <w:rFonts w:ascii="Palatino Linotype" w:hAnsi="Palatino Linotype" w:cs="Tahoma"/>
          <w:bCs/>
          <w:iCs/>
          <w:lang w:val="es-ES_tradnl"/>
        </w:rPr>
      </w:pPr>
      <w:r w:rsidRPr="000E2FAE">
        <w:rPr>
          <w:rFonts w:ascii="Palatino Linotype" w:hAnsi="Palatino Linotype" w:cs="Tahoma"/>
          <w:bCs/>
          <w:iCs/>
          <w:lang w:val="es-ES_tradnl"/>
        </w:rPr>
        <w:t>Los documentos que integran el Ante Proyecto del Presupuesto de Egresos Municipal 2022, en un formato legible y compresible al Particular.</w:t>
      </w:r>
    </w:p>
    <w:p w14:paraId="76446DAE" w14:textId="77777777" w:rsidR="00182E2B" w:rsidRPr="000E2FAE" w:rsidRDefault="00182E2B" w:rsidP="009A2E93">
      <w:pPr>
        <w:tabs>
          <w:tab w:val="left" w:pos="4962"/>
        </w:tabs>
        <w:spacing w:after="0" w:line="360" w:lineRule="auto"/>
        <w:rPr>
          <w:rFonts w:cs="Tahoma"/>
          <w:bCs/>
          <w:iCs/>
          <w:lang w:val="es-ES_tradnl"/>
        </w:rPr>
      </w:pPr>
    </w:p>
    <w:p w14:paraId="6AAEFFCA" w14:textId="77777777" w:rsidR="009A2E93" w:rsidRPr="000E2FAE" w:rsidRDefault="009A2E93" w:rsidP="009A2E93">
      <w:pPr>
        <w:spacing w:after="0" w:line="360" w:lineRule="auto"/>
        <w:contextualSpacing/>
        <w:rPr>
          <w:rFonts w:cs="Tahoma"/>
        </w:rPr>
      </w:pPr>
      <w:r w:rsidRPr="000E2FAE">
        <w:rPr>
          <w:rFonts w:eastAsia="Calibri" w:cs="Tahoma"/>
          <w:b/>
          <w:bCs/>
        </w:rPr>
        <w:t xml:space="preserve">TERCERO. </w:t>
      </w:r>
      <w:r w:rsidRPr="000E2FAE">
        <w:rPr>
          <w:rFonts w:cs="Tahoma"/>
          <w:b/>
        </w:rPr>
        <w:t xml:space="preserve">NOTIFÍQUESE </w:t>
      </w:r>
      <w:r w:rsidRPr="000E2FAE">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697E8F5" w14:textId="77777777" w:rsidR="009A2E93" w:rsidRPr="000E2FAE" w:rsidRDefault="009A2E93" w:rsidP="009A2E93">
      <w:pPr>
        <w:spacing w:after="0" w:line="360" w:lineRule="auto"/>
        <w:contextualSpacing/>
        <w:rPr>
          <w:rFonts w:cs="Tahoma"/>
        </w:rPr>
      </w:pPr>
    </w:p>
    <w:p w14:paraId="1CD0F385" w14:textId="77777777" w:rsidR="009A2E93" w:rsidRPr="000E2FAE" w:rsidRDefault="009A2E93" w:rsidP="009A2E93">
      <w:pPr>
        <w:spacing w:after="0" w:line="360" w:lineRule="auto"/>
        <w:contextualSpacing/>
        <w:rPr>
          <w:rFonts w:cs="Tahoma"/>
          <w:iCs/>
        </w:rPr>
      </w:pPr>
      <w:r w:rsidRPr="000E2FAE">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1AFA1A" w14:textId="77777777" w:rsidR="009A2E93" w:rsidRPr="000E2FAE" w:rsidRDefault="009A2E93" w:rsidP="009A2E93">
      <w:pPr>
        <w:spacing w:after="0" w:line="360" w:lineRule="auto"/>
        <w:contextualSpacing/>
        <w:rPr>
          <w:rFonts w:eastAsia="Calibri" w:cs="Tahoma"/>
          <w:color w:val="000000"/>
          <w:lang w:val="es-ES" w:eastAsia="es-MX"/>
        </w:rPr>
      </w:pPr>
    </w:p>
    <w:p w14:paraId="00F9878C" w14:textId="50FF51DB" w:rsidR="009A2E93" w:rsidRPr="000E2FAE" w:rsidRDefault="009A2E93" w:rsidP="009A2E93">
      <w:pPr>
        <w:spacing w:after="0" w:line="360" w:lineRule="auto"/>
        <w:rPr>
          <w:rFonts w:eastAsia="Calibri" w:cs="Tahoma"/>
          <w:bCs/>
        </w:rPr>
      </w:pPr>
      <w:r w:rsidRPr="000E2FAE">
        <w:rPr>
          <w:rFonts w:eastAsia="Calibri" w:cs="Tahoma"/>
          <w:b/>
          <w:lang w:eastAsia="es-MX"/>
        </w:rPr>
        <w:t>CUARTO</w:t>
      </w:r>
      <w:r w:rsidRPr="000E2FAE">
        <w:rPr>
          <w:rFonts w:eastAsia="Calibri" w:cs="Tahoma"/>
          <w:b/>
          <w:bCs/>
        </w:rPr>
        <w:t xml:space="preserve">. </w:t>
      </w:r>
      <w:r w:rsidR="00A657A5" w:rsidRPr="000E2FAE">
        <w:rPr>
          <w:rFonts w:cs="Tahoma"/>
          <w:b/>
        </w:rPr>
        <w:t>NOTIFÍQUESE</w:t>
      </w:r>
      <w:r w:rsidR="00A657A5" w:rsidRPr="000E2FAE">
        <w:rPr>
          <w:rFonts w:cs="Tahoma"/>
        </w:rPr>
        <w:t xml:space="preserve"> al Recurrente la presente Resolución, a través del </w:t>
      </w:r>
      <w:r w:rsidR="00A657A5" w:rsidRPr="000E2FAE">
        <w:rPr>
          <w:rFonts w:eastAsia="Calibri" w:cs="Tahoma"/>
          <w:bCs/>
        </w:rPr>
        <w:t>Sistema de Acceso a la Información Mexiquense (SAIMEX),</w:t>
      </w:r>
      <w:r w:rsidR="00A657A5" w:rsidRPr="000E2FAE">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FD1C000" w14:textId="77777777" w:rsidR="009A2E93" w:rsidRPr="000E2FAE" w:rsidRDefault="009A2E93" w:rsidP="009A2E93">
      <w:pPr>
        <w:spacing w:after="0" w:line="360" w:lineRule="auto"/>
        <w:rPr>
          <w:rFonts w:eastAsia="Calibri" w:cs="Tahoma"/>
          <w:bCs/>
        </w:rPr>
      </w:pPr>
    </w:p>
    <w:p w14:paraId="2CBFBE68" w14:textId="099EEA85" w:rsidR="00044A10" w:rsidRDefault="009A2E93" w:rsidP="009A2E93">
      <w:pPr>
        <w:spacing w:after="0" w:line="360" w:lineRule="auto"/>
        <w:contextualSpacing/>
        <w:rPr>
          <w:rFonts w:cs="Tahoma"/>
          <w:lang w:eastAsia="es-MX"/>
        </w:rPr>
      </w:pPr>
      <w:r w:rsidRPr="000E2FAE">
        <w:rPr>
          <w:rFonts w:cs="Tahoma"/>
          <w:lang w:eastAsia="es-MX"/>
        </w:rPr>
        <w:t xml:space="preserve">ASÍ LO RESUELVE, POR </w:t>
      </w:r>
      <w:r w:rsidRPr="000E2FAE">
        <w:rPr>
          <w:rFonts w:cs="Tahoma"/>
          <w:b/>
          <w:lang w:eastAsia="es-MX"/>
        </w:rPr>
        <w:t>UNANIMIDAD</w:t>
      </w:r>
      <w:r w:rsidRPr="000E2FAE">
        <w:rPr>
          <w:rFonts w:cs="Tahoma"/>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A657A5" w:rsidRPr="000E2FAE">
        <w:rPr>
          <w:rFonts w:cs="Tahoma"/>
          <w:lang w:eastAsia="es-MX"/>
        </w:rPr>
        <w:t>OCTAVA</w:t>
      </w:r>
      <w:r w:rsidRPr="000E2FAE">
        <w:rPr>
          <w:rFonts w:cs="Tahoma"/>
          <w:lang w:eastAsia="es-MX"/>
        </w:rPr>
        <w:t xml:space="preserve"> SESIÓN ORDINARIA, CELEBRADA EL </w:t>
      </w:r>
      <w:r w:rsidR="002940C5" w:rsidRPr="000E2FAE">
        <w:rPr>
          <w:rFonts w:cs="Tahoma"/>
          <w:lang w:eastAsia="es-MX"/>
        </w:rPr>
        <w:t xml:space="preserve"> DIEZ </w:t>
      </w:r>
      <w:r w:rsidRPr="000E2FAE">
        <w:rPr>
          <w:rFonts w:cs="Tahoma"/>
          <w:lang w:eastAsia="es-MX"/>
        </w:rPr>
        <w:t>DE AGOSTO DE DOS MIL VEINTIDÓS, ANTE EL SECRETARIO TÉCNICO DEL PLENO, ALEXIS TAPIA RAMÍREZ.</w:t>
      </w:r>
    </w:p>
    <w:p w14:paraId="3097A6DE" w14:textId="77777777" w:rsidR="00044A10" w:rsidRDefault="00044A10">
      <w:pPr>
        <w:jc w:val="left"/>
        <w:rPr>
          <w:rFonts w:cs="Tahoma"/>
          <w:lang w:eastAsia="es-MX"/>
        </w:rPr>
      </w:pPr>
      <w:r>
        <w:rPr>
          <w:rFonts w:cs="Tahoma"/>
          <w:lang w:eastAsia="es-MX"/>
        </w:rPr>
        <w:br w:type="page"/>
      </w:r>
    </w:p>
    <w:p w14:paraId="43CF7A98" w14:textId="77777777" w:rsidR="009A2E93" w:rsidRPr="008F04AB" w:rsidRDefault="009A2E93" w:rsidP="009A2E93">
      <w:pPr>
        <w:spacing w:after="0" w:line="360" w:lineRule="auto"/>
        <w:contextualSpacing/>
        <w:rPr>
          <w:rFonts w:cs="Tahoma"/>
          <w:lang w:eastAsia="es-MX"/>
        </w:rPr>
      </w:pPr>
    </w:p>
    <w:p w14:paraId="52F86B48" w14:textId="77777777" w:rsidR="009A2E93" w:rsidRPr="00CC1286" w:rsidRDefault="009A2E93" w:rsidP="009A2E93">
      <w:pPr>
        <w:spacing w:after="0" w:line="360" w:lineRule="auto"/>
        <w:jc w:val="left"/>
        <w:rPr>
          <w:rFonts w:cs="Tahoma"/>
          <w:lang w:eastAsia="es-MX"/>
        </w:rPr>
      </w:pPr>
    </w:p>
    <w:p w14:paraId="1F387848" w14:textId="77777777" w:rsidR="009A2E93" w:rsidRPr="00695B2C" w:rsidRDefault="009A2E93" w:rsidP="009A2E93">
      <w:pPr>
        <w:spacing w:after="0" w:line="360" w:lineRule="auto"/>
        <w:contextualSpacing/>
        <w:rPr>
          <w:rFonts w:cs="Tahoma"/>
          <w:lang w:eastAsia="es-MX"/>
        </w:rPr>
      </w:pPr>
      <w:r>
        <w:rPr>
          <w:rFonts w:cs="Tahoma"/>
          <w:lang w:eastAsia="es-MX"/>
        </w:rPr>
        <w:t xml:space="preserve"> </w:t>
      </w:r>
    </w:p>
    <w:p w14:paraId="4F097F64" w14:textId="36EEE140" w:rsidR="00EC79B3" w:rsidRPr="00695B2C" w:rsidRDefault="00C66D9C" w:rsidP="00C26C4E">
      <w:pPr>
        <w:spacing w:after="0" w:line="360" w:lineRule="auto"/>
        <w:contextualSpacing/>
        <w:rPr>
          <w:rFonts w:cs="Tahoma"/>
          <w:lang w:eastAsia="es-MX"/>
        </w:rPr>
      </w:pPr>
      <w:r>
        <w:rPr>
          <w:rFonts w:cs="Tahoma"/>
          <w:lang w:eastAsia="es-MX"/>
        </w:rPr>
        <w:t xml:space="preserve"> </w:t>
      </w:r>
    </w:p>
    <w:sectPr w:rsidR="00EC79B3" w:rsidRPr="00695B2C" w:rsidSect="00177EE1">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99C33" w14:textId="77777777" w:rsidR="00736B39" w:rsidRDefault="00736B39" w:rsidP="00177EE1">
      <w:pPr>
        <w:spacing w:after="0" w:line="240" w:lineRule="auto"/>
      </w:pPr>
      <w:r>
        <w:separator/>
      </w:r>
    </w:p>
  </w:endnote>
  <w:endnote w:type="continuationSeparator" w:id="0">
    <w:p w14:paraId="5B23F405" w14:textId="77777777" w:rsidR="00736B39" w:rsidRDefault="00736B39"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5B4325" w:rsidRDefault="005B43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176E">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176E">
              <w:rPr>
                <w:b/>
                <w:bCs/>
                <w:noProof/>
              </w:rPr>
              <w:t>134</w:t>
            </w:r>
            <w:r>
              <w:rPr>
                <w:b/>
                <w:bCs/>
                <w:sz w:val="24"/>
                <w:szCs w:val="24"/>
              </w:rPr>
              <w:fldChar w:fldCharType="end"/>
            </w:r>
          </w:p>
        </w:sdtContent>
      </w:sdt>
    </w:sdtContent>
  </w:sdt>
  <w:p w14:paraId="07E97198" w14:textId="77777777" w:rsidR="005B4325" w:rsidRDefault="005B43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920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92057">
              <w:rPr>
                <w:b/>
                <w:bCs/>
                <w:noProof/>
              </w:rPr>
              <w:t>135</w:t>
            </w:r>
            <w:r>
              <w:rPr>
                <w:b/>
                <w:bCs/>
                <w:sz w:val="24"/>
                <w:szCs w:val="24"/>
              </w:rPr>
              <w:fldChar w:fldCharType="end"/>
            </w:r>
          </w:p>
        </w:sdtContent>
      </w:sdt>
    </w:sdtContent>
  </w:sdt>
  <w:p w14:paraId="79B76E3F" w14:textId="77777777" w:rsidR="005B4325" w:rsidRDefault="005B43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9BA4E" w14:textId="77777777" w:rsidR="00736B39" w:rsidRDefault="00736B39" w:rsidP="00177EE1">
      <w:pPr>
        <w:spacing w:after="0" w:line="240" w:lineRule="auto"/>
      </w:pPr>
      <w:r>
        <w:separator/>
      </w:r>
    </w:p>
  </w:footnote>
  <w:footnote w:type="continuationSeparator" w:id="0">
    <w:p w14:paraId="652F48F3" w14:textId="77777777" w:rsidR="00736B39" w:rsidRDefault="00736B39"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5B4325" w14:paraId="5F52583E" w14:textId="77777777" w:rsidTr="00177EE1">
      <w:trPr>
        <w:trHeight w:val="141"/>
      </w:trPr>
      <w:tc>
        <w:tcPr>
          <w:tcW w:w="2404" w:type="dxa"/>
        </w:tcPr>
        <w:p w14:paraId="4FEC125C"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5B4325" w:rsidRPr="00A8173F" w:rsidRDefault="005B4325" w:rsidP="00177EE1">
          <w:pPr>
            <w:tabs>
              <w:tab w:val="right" w:pos="8838"/>
            </w:tabs>
            <w:ind w:left="-28" w:right="683"/>
            <w:rPr>
              <w:rFonts w:eastAsia="Calibri" w:cs="Tahoma"/>
            </w:rPr>
          </w:pPr>
          <w:r w:rsidRPr="00A8173F">
            <w:rPr>
              <w:rFonts w:eastAsia="Calibri" w:cs="Tahoma"/>
              <w:lang w:val="es-MX"/>
            </w:rPr>
            <w:t>04196/INFOEM/IP/RR/2020</w:t>
          </w:r>
        </w:p>
      </w:tc>
    </w:tr>
    <w:tr w:rsidR="005B4325" w14:paraId="3BB32F3F" w14:textId="77777777" w:rsidTr="00177EE1">
      <w:trPr>
        <w:trHeight w:val="276"/>
      </w:trPr>
      <w:tc>
        <w:tcPr>
          <w:tcW w:w="2404" w:type="dxa"/>
        </w:tcPr>
        <w:p w14:paraId="75103636"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5B4325" w:rsidRPr="00A8173F" w:rsidRDefault="005B4325"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14:paraId="0B6CFE08" w14:textId="77777777" w:rsidTr="00177EE1">
      <w:trPr>
        <w:trHeight w:val="276"/>
      </w:trPr>
      <w:tc>
        <w:tcPr>
          <w:tcW w:w="2404" w:type="dxa"/>
        </w:tcPr>
        <w:p w14:paraId="6428673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5B4325" w:rsidRPr="00A8173F" w:rsidRDefault="005B4325"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5B4325" w:rsidRDefault="000E2FAE">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5B4325" w:rsidRPr="004A705D" w:rsidRDefault="005B4325">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5B4325" w14:paraId="2121B106" w14:textId="77777777" w:rsidTr="00177EE1">
      <w:trPr>
        <w:trHeight w:val="141"/>
      </w:trPr>
      <w:tc>
        <w:tcPr>
          <w:tcW w:w="2404" w:type="dxa"/>
        </w:tcPr>
        <w:p w14:paraId="38DE62D8" w14:textId="77777777" w:rsidR="005B4325" w:rsidRPr="001B5FB6" w:rsidRDefault="005B4325"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5E3DE56C" w:rsidR="005B4325" w:rsidRPr="00177EE1" w:rsidRDefault="005B4325" w:rsidP="004974B4">
          <w:pPr>
            <w:tabs>
              <w:tab w:val="right" w:pos="8838"/>
            </w:tabs>
            <w:ind w:left="-28" w:right="454"/>
            <w:rPr>
              <w:rFonts w:eastAsia="Calibri" w:cs="Tahoma"/>
            </w:rPr>
          </w:pPr>
          <w:r>
            <w:rPr>
              <w:rFonts w:eastAsia="Calibri" w:cs="Tahoma"/>
              <w:bCs/>
              <w:lang w:val="es-MX"/>
            </w:rPr>
            <w:t>0</w:t>
          </w:r>
          <w:r w:rsidR="00AD3C4B">
            <w:rPr>
              <w:rFonts w:eastAsia="Calibri" w:cs="Tahoma"/>
              <w:bCs/>
              <w:lang w:val="es-MX"/>
            </w:rPr>
            <w:t>3</w:t>
          </w:r>
          <w:r w:rsidR="002C6720">
            <w:rPr>
              <w:rFonts w:eastAsia="Calibri" w:cs="Tahoma"/>
              <w:bCs/>
              <w:lang w:val="es-MX"/>
            </w:rPr>
            <w:t>8</w:t>
          </w:r>
          <w:r w:rsidR="000F0A5E">
            <w:rPr>
              <w:rFonts w:eastAsia="Calibri" w:cs="Tahoma"/>
              <w:bCs/>
              <w:lang w:val="es-MX"/>
            </w:rPr>
            <w:t>6</w:t>
          </w:r>
          <w:r w:rsidR="002C6720">
            <w:rPr>
              <w:rFonts w:eastAsia="Calibri" w:cs="Tahoma"/>
              <w:bCs/>
              <w:lang w:val="es-MX"/>
            </w:rPr>
            <w:t>1</w:t>
          </w:r>
          <w:r>
            <w:rPr>
              <w:rFonts w:eastAsia="Calibri" w:cs="Tahoma"/>
              <w:bCs/>
              <w:lang w:val="es-MX"/>
            </w:rPr>
            <w:t>/INFOEM/IP/RR/2022</w:t>
          </w:r>
        </w:p>
      </w:tc>
    </w:tr>
    <w:tr w:rsidR="005B4325" w14:paraId="0A3867BF" w14:textId="77777777" w:rsidTr="00177EE1">
      <w:trPr>
        <w:trHeight w:val="276"/>
      </w:trPr>
      <w:tc>
        <w:tcPr>
          <w:tcW w:w="2404" w:type="dxa"/>
        </w:tcPr>
        <w:p w14:paraId="2490F7D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27EDC21D" w:rsidR="005B4325" w:rsidRPr="00177EE1" w:rsidRDefault="002C6720" w:rsidP="00177EE1">
          <w:pPr>
            <w:tabs>
              <w:tab w:val="right" w:pos="8838"/>
            </w:tabs>
            <w:ind w:right="454"/>
            <w:rPr>
              <w:rFonts w:eastAsia="Calibri" w:cs="Tahoma"/>
              <w:lang w:val="es-MX"/>
            </w:rPr>
          </w:pPr>
          <w:r>
            <w:rPr>
              <w:rFonts w:eastAsia="Calibri" w:cs="Tahoma"/>
              <w:bCs/>
              <w:lang w:val="es-MX"/>
            </w:rPr>
            <w:t>Ayuntamiento de Chiautla</w:t>
          </w:r>
        </w:p>
      </w:tc>
    </w:tr>
    <w:tr w:rsidR="005B4325" w14:paraId="528EB81C" w14:textId="77777777" w:rsidTr="00177EE1">
      <w:trPr>
        <w:trHeight w:val="276"/>
      </w:trPr>
      <w:tc>
        <w:tcPr>
          <w:tcW w:w="2404" w:type="dxa"/>
        </w:tcPr>
        <w:p w14:paraId="30F0BB5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5B4325" w:rsidRPr="00A8173F" w:rsidRDefault="005B4325"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5B4325" w:rsidRDefault="000E2FAE">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5B4325" w:rsidRPr="005C106F" w14:paraId="59C1B90A" w14:textId="77777777" w:rsidTr="00177EE1">
      <w:trPr>
        <w:trHeight w:val="1546"/>
      </w:trPr>
      <w:tc>
        <w:tcPr>
          <w:tcW w:w="2127" w:type="dxa"/>
          <w:shd w:val="clear" w:color="auto" w:fill="auto"/>
        </w:tcPr>
        <w:p w14:paraId="188D0CF6" w14:textId="77777777" w:rsidR="005B4325" w:rsidRPr="005C106F" w:rsidRDefault="005B4325"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5B4325" w14:paraId="5DB7FB69" w14:textId="77777777" w:rsidTr="00177EE1">
            <w:trPr>
              <w:trHeight w:val="141"/>
            </w:trPr>
            <w:tc>
              <w:tcPr>
                <w:tcW w:w="2404" w:type="dxa"/>
                <w:vAlign w:val="bottom"/>
              </w:tcPr>
              <w:p w14:paraId="0AD32E62" w14:textId="77777777" w:rsidR="005B4325"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p w14:paraId="7636ECB1" w14:textId="2A2C9169" w:rsidR="00A4097B" w:rsidRPr="001B5FB6" w:rsidRDefault="00A4097B" w:rsidP="00177EE1">
                <w:pPr>
                  <w:tabs>
                    <w:tab w:val="right" w:pos="8838"/>
                  </w:tabs>
                  <w:ind w:right="-105"/>
                  <w:rPr>
                    <w:rFonts w:eastAsia="Calibri" w:cs="Tahoma"/>
                    <w:b/>
                    <w:lang w:val="es-MX"/>
                  </w:rPr>
                </w:pPr>
              </w:p>
            </w:tc>
            <w:tc>
              <w:tcPr>
                <w:tcW w:w="4150" w:type="dxa"/>
              </w:tcPr>
              <w:p w14:paraId="34232C66" w14:textId="1C575A87" w:rsidR="005B4325" w:rsidRPr="0015161E" w:rsidRDefault="005B4325" w:rsidP="000C12E8">
                <w:pPr>
                  <w:tabs>
                    <w:tab w:val="right" w:pos="8838"/>
                  </w:tabs>
                  <w:ind w:left="-28" w:right="774"/>
                  <w:rPr>
                    <w:rFonts w:eastAsia="Calibri" w:cs="Tahoma"/>
                    <w:bCs/>
                    <w:lang w:val="es-MX"/>
                  </w:rPr>
                </w:pPr>
              </w:p>
              <w:p w14:paraId="446B26B0" w14:textId="13B1C58F" w:rsidR="005B4325" w:rsidRPr="0015161E" w:rsidRDefault="005B4325" w:rsidP="004974B4">
                <w:pPr>
                  <w:tabs>
                    <w:tab w:val="right" w:pos="8838"/>
                  </w:tabs>
                  <w:ind w:left="-28" w:right="774"/>
                  <w:rPr>
                    <w:rFonts w:eastAsia="Calibri" w:cs="Tahoma"/>
                    <w:bCs/>
                    <w:lang w:val="es-MX"/>
                  </w:rPr>
                </w:pPr>
                <w:r>
                  <w:rPr>
                    <w:rFonts w:eastAsia="Calibri" w:cs="Tahoma"/>
                    <w:bCs/>
                    <w:lang w:val="es-MX"/>
                  </w:rPr>
                  <w:t>0</w:t>
                </w:r>
                <w:r w:rsidR="00E377AC">
                  <w:rPr>
                    <w:rFonts w:eastAsia="Calibri" w:cs="Tahoma"/>
                    <w:bCs/>
                    <w:lang w:val="es-MX"/>
                  </w:rPr>
                  <w:t>3</w:t>
                </w:r>
                <w:r w:rsidR="00210FA3">
                  <w:rPr>
                    <w:rFonts w:eastAsia="Calibri" w:cs="Tahoma"/>
                    <w:bCs/>
                    <w:lang w:val="es-MX"/>
                  </w:rPr>
                  <w:t>861</w:t>
                </w:r>
                <w:r>
                  <w:rPr>
                    <w:rFonts w:eastAsia="Calibri" w:cs="Tahoma"/>
                    <w:bCs/>
                    <w:lang w:val="es-MX"/>
                  </w:rPr>
                  <w:t>/</w:t>
                </w:r>
                <w:r w:rsidRPr="00177EE1">
                  <w:rPr>
                    <w:rFonts w:eastAsia="Calibri" w:cs="Tahoma"/>
                    <w:bCs/>
                    <w:lang w:val="es-MX"/>
                  </w:rPr>
                  <w:t>INFOEM/IP/RR/202</w:t>
                </w:r>
                <w:r>
                  <w:rPr>
                    <w:rFonts w:eastAsia="Calibri" w:cs="Tahoma"/>
                    <w:bCs/>
                    <w:lang w:val="es-MX"/>
                  </w:rPr>
                  <w:t>2</w:t>
                </w:r>
                <w:r w:rsidR="00C6487D">
                  <w:rPr>
                    <w:rFonts w:eastAsia="Calibri" w:cs="Tahoma"/>
                    <w:bCs/>
                    <w:lang w:val="es-MX"/>
                  </w:rPr>
                  <w:t xml:space="preserve"> y Acumulado</w:t>
                </w:r>
              </w:p>
            </w:tc>
          </w:tr>
          <w:tr w:rsidR="005B4325" w14:paraId="0DAE2909" w14:textId="77777777" w:rsidTr="00177EE1">
            <w:trPr>
              <w:trHeight w:val="141"/>
            </w:trPr>
            <w:tc>
              <w:tcPr>
                <w:tcW w:w="2404" w:type="dxa"/>
              </w:tcPr>
              <w:p w14:paraId="7634E44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3D9D52F3" w:rsidR="005B4325" w:rsidRPr="0015161E" w:rsidRDefault="005B4325" w:rsidP="000C12E8">
                <w:pPr>
                  <w:tabs>
                    <w:tab w:val="right" w:pos="8838"/>
                  </w:tabs>
                  <w:ind w:left="-28" w:right="774"/>
                  <w:rPr>
                    <w:rFonts w:eastAsia="Calibri" w:cs="Tahoma"/>
                    <w:bCs/>
                    <w:lang w:val="es-MX"/>
                  </w:rPr>
                </w:pPr>
              </w:p>
            </w:tc>
          </w:tr>
          <w:tr w:rsidR="005B4325" w14:paraId="2320A145" w14:textId="77777777" w:rsidTr="00177EE1">
            <w:trPr>
              <w:trHeight w:val="276"/>
            </w:trPr>
            <w:tc>
              <w:tcPr>
                <w:tcW w:w="2404" w:type="dxa"/>
              </w:tcPr>
              <w:p w14:paraId="6D68E947"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7725635D" w:rsidR="005B4325" w:rsidRPr="0015161E" w:rsidRDefault="00210FA3" w:rsidP="006946CA">
                <w:pPr>
                  <w:tabs>
                    <w:tab w:val="right" w:pos="8838"/>
                  </w:tabs>
                  <w:ind w:left="-28" w:right="774"/>
                  <w:rPr>
                    <w:rFonts w:eastAsia="Calibri" w:cs="Tahoma"/>
                    <w:bCs/>
                    <w:lang w:val="es-MX"/>
                  </w:rPr>
                </w:pPr>
                <w:r>
                  <w:rPr>
                    <w:rFonts w:eastAsia="Calibri" w:cs="Tahoma"/>
                    <w:bCs/>
                    <w:lang w:val="es-MX"/>
                  </w:rPr>
                  <w:t>Ayuntamiento de Chiautla</w:t>
                </w:r>
                <w:r w:rsidR="008C764A">
                  <w:rPr>
                    <w:rFonts w:eastAsia="Calibri" w:cs="Tahoma"/>
                    <w:bCs/>
                    <w:lang w:val="es-MX"/>
                  </w:rPr>
                  <w:t xml:space="preserve"> </w:t>
                </w:r>
              </w:p>
            </w:tc>
          </w:tr>
          <w:tr w:rsidR="005B4325" w14:paraId="044D3880" w14:textId="77777777" w:rsidTr="00177EE1">
            <w:trPr>
              <w:trHeight w:val="276"/>
            </w:trPr>
            <w:tc>
              <w:tcPr>
                <w:tcW w:w="2404" w:type="dxa"/>
              </w:tcPr>
              <w:p w14:paraId="35D7A55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5B4325" w:rsidRPr="00A8173F" w:rsidRDefault="005B4325"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5B4325" w:rsidRPr="005C106F" w:rsidRDefault="005B4325" w:rsidP="00177EE1">
          <w:pPr>
            <w:tabs>
              <w:tab w:val="right" w:pos="8838"/>
            </w:tabs>
            <w:ind w:left="-28"/>
            <w:rPr>
              <w:rFonts w:ascii="Arial" w:eastAsia="Calibri" w:hAnsi="Arial" w:cs="Arial"/>
              <w:b/>
            </w:rPr>
          </w:pPr>
        </w:p>
      </w:tc>
    </w:tr>
  </w:tbl>
  <w:p w14:paraId="77E48973" w14:textId="77777777" w:rsidR="005B4325" w:rsidRDefault="000E2FAE">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825"/>
    <w:multiLevelType w:val="hybridMultilevel"/>
    <w:tmpl w:val="C668F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470C43"/>
    <w:multiLevelType w:val="hybridMultilevel"/>
    <w:tmpl w:val="5C4A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BB5C69"/>
    <w:multiLevelType w:val="hybridMultilevel"/>
    <w:tmpl w:val="E08E289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923655"/>
    <w:multiLevelType w:val="hybridMultilevel"/>
    <w:tmpl w:val="438A6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B78C9"/>
    <w:multiLevelType w:val="hybridMultilevel"/>
    <w:tmpl w:val="285C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5E18CC"/>
    <w:multiLevelType w:val="hybridMultilevel"/>
    <w:tmpl w:val="F8323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F7774A"/>
    <w:multiLevelType w:val="hybridMultilevel"/>
    <w:tmpl w:val="81EA647A"/>
    <w:lvl w:ilvl="0" w:tplc="ACF6EFFE">
      <w:numFmt w:val="bullet"/>
      <w:lvlText w:val="-"/>
      <w:lvlJc w:val="left"/>
      <w:pPr>
        <w:ind w:left="720" w:hanging="360"/>
      </w:pPr>
      <w:rPr>
        <w:rFonts w:ascii="Palatino Linotype" w:eastAsia="Calibri"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27D2169"/>
    <w:multiLevelType w:val="hybridMultilevel"/>
    <w:tmpl w:val="8D28D0D2"/>
    <w:lvl w:ilvl="0" w:tplc="080A0001">
      <w:start w:val="1"/>
      <w:numFmt w:val="bullet"/>
      <w:lvlText w:val=""/>
      <w:lvlJc w:val="left"/>
      <w:pPr>
        <w:ind w:left="643"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5133972"/>
    <w:multiLevelType w:val="hybridMultilevel"/>
    <w:tmpl w:val="0D2EFC2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2B2B27"/>
    <w:multiLevelType w:val="hybridMultilevel"/>
    <w:tmpl w:val="C668FB2C"/>
    <w:lvl w:ilvl="0" w:tplc="382A2A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DD5790"/>
    <w:multiLevelType w:val="hybridMultilevel"/>
    <w:tmpl w:val="8D740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457F99"/>
    <w:multiLevelType w:val="hybridMultilevel"/>
    <w:tmpl w:val="CE82CF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3063DB"/>
    <w:multiLevelType w:val="hybridMultilevel"/>
    <w:tmpl w:val="0318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E62097"/>
    <w:multiLevelType w:val="hybridMultilevel"/>
    <w:tmpl w:val="C668F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0D2D4D"/>
    <w:multiLevelType w:val="hybridMultilevel"/>
    <w:tmpl w:val="45FC5FA4"/>
    <w:lvl w:ilvl="0" w:tplc="1144AFC2">
      <w:start w:val="7"/>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3677112">
    <w:abstractNumId w:val="16"/>
  </w:num>
  <w:num w:numId="2" w16cid:durableId="1114901823">
    <w:abstractNumId w:val="1"/>
  </w:num>
  <w:num w:numId="3" w16cid:durableId="256330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30585">
    <w:abstractNumId w:val="6"/>
  </w:num>
  <w:num w:numId="5" w16cid:durableId="1477331560">
    <w:abstractNumId w:val="12"/>
  </w:num>
  <w:num w:numId="6" w16cid:durableId="381908819">
    <w:abstractNumId w:val="15"/>
  </w:num>
  <w:num w:numId="7" w16cid:durableId="555435780">
    <w:abstractNumId w:val="13"/>
  </w:num>
  <w:num w:numId="8" w16cid:durableId="1191141396">
    <w:abstractNumId w:val="20"/>
  </w:num>
  <w:num w:numId="9" w16cid:durableId="1655791724">
    <w:abstractNumId w:val="18"/>
  </w:num>
  <w:num w:numId="10" w16cid:durableId="943075280">
    <w:abstractNumId w:val="2"/>
  </w:num>
  <w:num w:numId="11" w16cid:durableId="242449017">
    <w:abstractNumId w:val="9"/>
  </w:num>
  <w:num w:numId="12" w16cid:durableId="633144698">
    <w:abstractNumId w:val="11"/>
  </w:num>
  <w:num w:numId="13" w16cid:durableId="1537278201">
    <w:abstractNumId w:val="5"/>
  </w:num>
  <w:num w:numId="14" w16cid:durableId="1205630281">
    <w:abstractNumId w:val="8"/>
  </w:num>
  <w:num w:numId="15" w16cid:durableId="1033849179">
    <w:abstractNumId w:val="7"/>
  </w:num>
  <w:num w:numId="16" w16cid:durableId="1267809397">
    <w:abstractNumId w:val="3"/>
  </w:num>
  <w:num w:numId="17" w16cid:durableId="1001086604">
    <w:abstractNumId w:val="17"/>
  </w:num>
  <w:num w:numId="18" w16cid:durableId="845558328">
    <w:abstractNumId w:val="10"/>
  </w:num>
  <w:num w:numId="19" w16cid:durableId="1458986045">
    <w:abstractNumId w:val="19"/>
  </w:num>
  <w:num w:numId="20" w16cid:durableId="1666132674">
    <w:abstractNumId w:val="22"/>
  </w:num>
  <w:num w:numId="21" w16cid:durableId="1436442170">
    <w:abstractNumId w:val="14"/>
  </w:num>
  <w:num w:numId="22" w16cid:durableId="2136606475">
    <w:abstractNumId w:val="21"/>
  </w:num>
  <w:num w:numId="23" w16cid:durableId="1137258618">
    <w:abstractNumId w:val="0"/>
  </w:num>
  <w:num w:numId="24" w16cid:durableId="85801083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718C"/>
    <w:rsid w:val="00011AE9"/>
    <w:rsid w:val="000128A5"/>
    <w:rsid w:val="00012997"/>
    <w:rsid w:val="00012B2E"/>
    <w:rsid w:val="00013843"/>
    <w:rsid w:val="000138A1"/>
    <w:rsid w:val="0001416C"/>
    <w:rsid w:val="00015304"/>
    <w:rsid w:val="00015B91"/>
    <w:rsid w:val="0001619B"/>
    <w:rsid w:val="00017A08"/>
    <w:rsid w:val="0002029C"/>
    <w:rsid w:val="00022F21"/>
    <w:rsid w:val="0002343C"/>
    <w:rsid w:val="000234D0"/>
    <w:rsid w:val="00023824"/>
    <w:rsid w:val="00025F1C"/>
    <w:rsid w:val="00027A38"/>
    <w:rsid w:val="00031EC8"/>
    <w:rsid w:val="0003491C"/>
    <w:rsid w:val="00035AB4"/>
    <w:rsid w:val="000361CD"/>
    <w:rsid w:val="00040287"/>
    <w:rsid w:val="00040446"/>
    <w:rsid w:val="00042AD3"/>
    <w:rsid w:val="00044A10"/>
    <w:rsid w:val="00050E04"/>
    <w:rsid w:val="000534C1"/>
    <w:rsid w:val="0005390B"/>
    <w:rsid w:val="00055DA6"/>
    <w:rsid w:val="000571B0"/>
    <w:rsid w:val="00062B87"/>
    <w:rsid w:val="00062DB3"/>
    <w:rsid w:val="00065115"/>
    <w:rsid w:val="00065B50"/>
    <w:rsid w:val="00065BA2"/>
    <w:rsid w:val="00071027"/>
    <w:rsid w:val="000729C1"/>
    <w:rsid w:val="000771BD"/>
    <w:rsid w:val="000805DB"/>
    <w:rsid w:val="00083A1D"/>
    <w:rsid w:val="00083B5E"/>
    <w:rsid w:val="00083CB6"/>
    <w:rsid w:val="00084C42"/>
    <w:rsid w:val="000865C1"/>
    <w:rsid w:val="00086FC3"/>
    <w:rsid w:val="00087ECD"/>
    <w:rsid w:val="00090CC5"/>
    <w:rsid w:val="00092ECF"/>
    <w:rsid w:val="00093951"/>
    <w:rsid w:val="00093CFD"/>
    <w:rsid w:val="00094A82"/>
    <w:rsid w:val="0009502D"/>
    <w:rsid w:val="000A1DFF"/>
    <w:rsid w:val="000B1ED0"/>
    <w:rsid w:val="000B2670"/>
    <w:rsid w:val="000B2BA7"/>
    <w:rsid w:val="000B62F9"/>
    <w:rsid w:val="000B7B66"/>
    <w:rsid w:val="000C12E8"/>
    <w:rsid w:val="000C4C4B"/>
    <w:rsid w:val="000C4FA5"/>
    <w:rsid w:val="000C5572"/>
    <w:rsid w:val="000C58E2"/>
    <w:rsid w:val="000D0C91"/>
    <w:rsid w:val="000E01DA"/>
    <w:rsid w:val="000E0B2A"/>
    <w:rsid w:val="000E1FAB"/>
    <w:rsid w:val="000E2FAE"/>
    <w:rsid w:val="000E4556"/>
    <w:rsid w:val="000F0A5E"/>
    <w:rsid w:val="000F2A05"/>
    <w:rsid w:val="000F3119"/>
    <w:rsid w:val="00100D0B"/>
    <w:rsid w:val="001079A5"/>
    <w:rsid w:val="00110CBB"/>
    <w:rsid w:val="00110E75"/>
    <w:rsid w:val="00114D94"/>
    <w:rsid w:val="00115246"/>
    <w:rsid w:val="00115B9F"/>
    <w:rsid w:val="00117ACE"/>
    <w:rsid w:val="00120AC3"/>
    <w:rsid w:val="00122733"/>
    <w:rsid w:val="001228CC"/>
    <w:rsid w:val="0012297D"/>
    <w:rsid w:val="00122C11"/>
    <w:rsid w:val="00126CEB"/>
    <w:rsid w:val="0013054B"/>
    <w:rsid w:val="00131964"/>
    <w:rsid w:val="00133F4D"/>
    <w:rsid w:val="00135EC3"/>
    <w:rsid w:val="0014355A"/>
    <w:rsid w:val="00145225"/>
    <w:rsid w:val="0014587C"/>
    <w:rsid w:val="00146C51"/>
    <w:rsid w:val="0015161E"/>
    <w:rsid w:val="00154504"/>
    <w:rsid w:val="00157022"/>
    <w:rsid w:val="001613D0"/>
    <w:rsid w:val="00161EC1"/>
    <w:rsid w:val="00162596"/>
    <w:rsid w:val="00163ACC"/>
    <w:rsid w:val="00165985"/>
    <w:rsid w:val="00172E69"/>
    <w:rsid w:val="00177CD4"/>
    <w:rsid w:val="00177EE1"/>
    <w:rsid w:val="00180226"/>
    <w:rsid w:val="001823A5"/>
    <w:rsid w:val="00182E2B"/>
    <w:rsid w:val="0018480F"/>
    <w:rsid w:val="0018595C"/>
    <w:rsid w:val="0018660C"/>
    <w:rsid w:val="00190D85"/>
    <w:rsid w:val="00191E94"/>
    <w:rsid w:val="001964D1"/>
    <w:rsid w:val="001971B8"/>
    <w:rsid w:val="001973C0"/>
    <w:rsid w:val="00197896"/>
    <w:rsid w:val="001A04C7"/>
    <w:rsid w:val="001A3ED8"/>
    <w:rsid w:val="001A71A0"/>
    <w:rsid w:val="001A7D71"/>
    <w:rsid w:val="001B00F9"/>
    <w:rsid w:val="001B23B0"/>
    <w:rsid w:val="001B43C8"/>
    <w:rsid w:val="001C2A3C"/>
    <w:rsid w:val="001C4245"/>
    <w:rsid w:val="001D1C9F"/>
    <w:rsid w:val="001D27E3"/>
    <w:rsid w:val="001D3E5A"/>
    <w:rsid w:val="001D4765"/>
    <w:rsid w:val="001D521B"/>
    <w:rsid w:val="001D61CF"/>
    <w:rsid w:val="001E03A5"/>
    <w:rsid w:val="001E0B0B"/>
    <w:rsid w:val="001E10F0"/>
    <w:rsid w:val="001E1398"/>
    <w:rsid w:val="001E2972"/>
    <w:rsid w:val="001E4327"/>
    <w:rsid w:val="001E4A05"/>
    <w:rsid w:val="001E6553"/>
    <w:rsid w:val="001E73AE"/>
    <w:rsid w:val="001E757C"/>
    <w:rsid w:val="001F288E"/>
    <w:rsid w:val="001F2B14"/>
    <w:rsid w:val="001F2E9C"/>
    <w:rsid w:val="001F3035"/>
    <w:rsid w:val="001F3AB9"/>
    <w:rsid w:val="001F46CF"/>
    <w:rsid w:val="001F5982"/>
    <w:rsid w:val="001F6081"/>
    <w:rsid w:val="001F7255"/>
    <w:rsid w:val="00201561"/>
    <w:rsid w:val="00201F46"/>
    <w:rsid w:val="002032FB"/>
    <w:rsid w:val="002033C8"/>
    <w:rsid w:val="00207DF4"/>
    <w:rsid w:val="0021028C"/>
    <w:rsid w:val="0021058D"/>
    <w:rsid w:val="00210FA3"/>
    <w:rsid w:val="00211AA9"/>
    <w:rsid w:val="00222783"/>
    <w:rsid w:val="0022443A"/>
    <w:rsid w:val="00227572"/>
    <w:rsid w:val="00230091"/>
    <w:rsid w:val="0023050A"/>
    <w:rsid w:val="002327BA"/>
    <w:rsid w:val="00234162"/>
    <w:rsid w:val="00241EBA"/>
    <w:rsid w:val="0024298A"/>
    <w:rsid w:val="00244F3B"/>
    <w:rsid w:val="00247288"/>
    <w:rsid w:val="002508C2"/>
    <w:rsid w:val="00250C94"/>
    <w:rsid w:val="00250D7E"/>
    <w:rsid w:val="002516CE"/>
    <w:rsid w:val="002529DD"/>
    <w:rsid w:val="00254F51"/>
    <w:rsid w:val="002563E9"/>
    <w:rsid w:val="00256878"/>
    <w:rsid w:val="002578B4"/>
    <w:rsid w:val="002603F0"/>
    <w:rsid w:val="00262663"/>
    <w:rsid w:val="002719E0"/>
    <w:rsid w:val="00275047"/>
    <w:rsid w:val="00277DD0"/>
    <w:rsid w:val="00280EC4"/>
    <w:rsid w:val="002923B9"/>
    <w:rsid w:val="002940C5"/>
    <w:rsid w:val="002943BD"/>
    <w:rsid w:val="00296440"/>
    <w:rsid w:val="002974B1"/>
    <w:rsid w:val="002978A3"/>
    <w:rsid w:val="002A1D89"/>
    <w:rsid w:val="002A28F5"/>
    <w:rsid w:val="002A2BBB"/>
    <w:rsid w:val="002A4B81"/>
    <w:rsid w:val="002A6678"/>
    <w:rsid w:val="002B10F5"/>
    <w:rsid w:val="002B1A31"/>
    <w:rsid w:val="002B1DB5"/>
    <w:rsid w:val="002B32D0"/>
    <w:rsid w:val="002B5936"/>
    <w:rsid w:val="002B5EAA"/>
    <w:rsid w:val="002B64FA"/>
    <w:rsid w:val="002B721B"/>
    <w:rsid w:val="002B7ABA"/>
    <w:rsid w:val="002C2B0F"/>
    <w:rsid w:val="002C32B8"/>
    <w:rsid w:val="002C3793"/>
    <w:rsid w:val="002C6720"/>
    <w:rsid w:val="002C6A12"/>
    <w:rsid w:val="002D00DC"/>
    <w:rsid w:val="002D6448"/>
    <w:rsid w:val="002D6573"/>
    <w:rsid w:val="002E1F0A"/>
    <w:rsid w:val="002E200D"/>
    <w:rsid w:val="002E209B"/>
    <w:rsid w:val="002E3580"/>
    <w:rsid w:val="002E4ABA"/>
    <w:rsid w:val="002E51C7"/>
    <w:rsid w:val="002E621C"/>
    <w:rsid w:val="002E6B9F"/>
    <w:rsid w:val="002F09A8"/>
    <w:rsid w:val="002F0D2C"/>
    <w:rsid w:val="002F15AA"/>
    <w:rsid w:val="002F2CF1"/>
    <w:rsid w:val="002F321D"/>
    <w:rsid w:val="002F5459"/>
    <w:rsid w:val="002F5613"/>
    <w:rsid w:val="002F61B5"/>
    <w:rsid w:val="002F6D2E"/>
    <w:rsid w:val="0030380F"/>
    <w:rsid w:val="003066D7"/>
    <w:rsid w:val="003069B6"/>
    <w:rsid w:val="00311DBD"/>
    <w:rsid w:val="003122FF"/>
    <w:rsid w:val="00312636"/>
    <w:rsid w:val="00320937"/>
    <w:rsid w:val="00322AD1"/>
    <w:rsid w:val="003238C7"/>
    <w:rsid w:val="00323C69"/>
    <w:rsid w:val="003247BD"/>
    <w:rsid w:val="00324B5E"/>
    <w:rsid w:val="00330DCB"/>
    <w:rsid w:val="00330FE7"/>
    <w:rsid w:val="003325BC"/>
    <w:rsid w:val="003347B2"/>
    <w:rsid w:val="00335F68"/>
    <w:rsid w:val="00344A25"/>
    <w:rsid w:val="00344C1B"/>
    <w:rsid w:val="003466FD"/>
    <w:rsid w:val="0034694B"/>
    <w:rsid w:val="003510CD"/>
    <w:rsid w:val="0035182F"/>
    <w:rsid w:val="003538C4"/>
    <w:rsid w:val="00361157"/>
    <w:rsid w:val="0036334D"/>
    <w:rsid w:val="003637E6"/>
    <w:rsid w:val="00363A37"/>
    <w:rsid w:val="0036405E"/>
    <w:rsid w:val="003660C7"/>
    <w:rsid w:val="00366BA9"/>
    <w:rsid w:val="003674E8"/>
    <w:rsid w:val="00367D37"/>
    <w:rsid w:val="00370CB1"/>
    <w:rsid w:val="0037107C"/>
    <w:rsid w:val="00373BB3"/>
    <w:rsid w:val="00374EC5"/>
    <w:rsid w:val="003806C6"/>
    <w:rsid w:val="003812D9"/>
    <w:rsid w:val="00382002"/>
    <w:rsid w:val="0038498F"/>
    <w:rsid w:val="0039002F"/>
    <w:rsid w:val="0039029F"/>
    <w:rsid w:val="00392EA1"/>
    <w:rsid w:val="00393828"/>
    <w:rsid w:val="00394954"/>
    <w:rsid w:val="003968C5"/>
    <w:rsid w:val="003A05FD"/>
    <w:rsid w:val="003A1541"/>
    <w:rsid w:val="003A1AC3"/>
    <w:rsid w:val="003A5680"/>
    <w:rsid w:val="003A6772"/>
    <w:rsid w:val="003A722C"/>
    <w:rsid w:val="003B1767"/>
    <w:rsid w:val="003B1AA7"/>
    <w:rsid w:val="003B2607"/>
    <w:rsid w:val="003B3A2A"/>
    <w:rsid w:val="003B443D"/>
    <w:rsid w:val="003B5538"/>
    <w:rsid w:val="003B5A01"/>
    <w:rsid w:val="003B6CD7"/>
    <w:rsid w:val="003B7426"/>
    <w:rsid w:val="003C1FDE"/>
    <w:rsid w:val="003C5446"/>
    <w:rsid w:val="003C6EAC"/>
    <w:rsid w:val="003C75C8"/>
    <w:rsid w:val="003D0222"/>
    <w:rsid w:val="003D05EC"/>
    <w:rsid w:val="003D4BC5"/>
    <w:rsid w:val="003D5544"/>
    <w:rsid w:val="003D5DF5"/>
    <w:rsid w:val="003D76E9"/>
    <w:rsid w:val="003E0154"/>
    <w:rsid w:val="003E0C35"/>
    <w:rsid w:val="003E23C1"/>
    <w:rsid w:val="003E2DEC"/>
    <w:rsid w:val="003E39D9"/>
    <w:rsid w:val="003E3B71"/>
    <w:rsid w:val="003E4248"/>
    <w:rsid w:val="003F0D11"/>
    <w:rsid w:val="003F3235"/>
    <w:rsid w:val="003F36CE"/>
    <w:rsid w:val="004028B1"/>
    <w:rsid w:val="004037FA"/>
    <w:rsid w:val="00413B07"/>
    <w:rsid w:val="00413BC2"/>
    <w:rsid w:val="004143DE"/>
    <w:rsid w:val="00415D6D"/>
    <w:rsid w:val="00416A62"/>
    <w:rsid w:val="00416CFE"/>
    <w:rsid w:val="004218B7"/>
    <w:rsid w:val="004230B9"/>
    <w:rsid w:val="00423358"/>
    <w:rsid w:val="0042353D"/>
    <w:rsid w:val="004251F5"/>
    <w:rsid w:val="0043267B"/>
    <w:rsid w:val="00433F48"/>
    <w:rsid w:val="00441871"/>
    <w:rsid w:val="00441EFE"/>
    <w:rsid w:val="00443F5A"/>
    <w:rsid w:val="00445DCD"/>
    <w:rsid w:val="00446762"/>
    <w:rsid w:val="00447CAD"/>
    <w:rsid w:val="00451709"/>
    <w:rsid w:val="00456869"/>
    <w:rsid w:val="00457B4D"/>
    <w:rsid w:val="00460242"/>
    <w:rsid w:val="0046479B"/>
    <w:rsid w:val="0046603E"/>
    <w:rsid w:val="004669EC"/>
    <w:rsid w:val="00466B01"/>
    <w:rsid w:val="00470820"/>
    <w:rsid w:val="00472B74"/>
    <w:rsid w:val="004738C3"/>
    <w:rsid w:val="00474EA5"/>
    <w:rsid w:val="0047525A"/>
    <w:rsid w:val="0047580B"/>
    <w:rsid w:val="00475AFC"/>
    <w:rsid w:val="0048144B"/>
    <w:rsid w:val="004831F0"/>
    <w:rsid w:val="00484A44"/>
    <w:rsid w:val="0048610B"/>
    <w:rsid w:val="004877A7"/>
    <w:rsid w:val="00495935"/>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42CA"/>
    <w:rsid w:val="004C0D2B"/>
    <w:rsid w:val="004C675B"/>
    <w:rsid w:val="004C7573"/>
    <w:rsid w:val="004D18C5"/>
    <w:rsid w:val="004D26D4"/>
    <w:rsid w:val="004D309D"/>
    <w:rsid w:val="004D5AFE"/>
    <w:rsid w:val="004D6871"/>
    <w:rsid w:val="004E06D1"/>
    <w:rsid w:val="004E28F3"/>
    <w:rsid w:val="004E33BF"/>
    <w:rsid w:val="004E57DE"/>
    <w:rsid w:val="004E636C"/>
    <w:rsid w:val="004F04AF"/>
    <w:rsid w:val="004F07EF"/>
    <w:rsid w:val="004F3A36"/>
    <w:rsid w:val="004F5A48"/>
    <w:rsid w:val="004F7473"/>
    <w:rsid w:val="00500236"/>
    <w:rsid w:val="005024F5"/>
    <w:rsid w:val="00506612"/>
    <w:rsid w:val="00507B00"/>
    <w:rsid w:val="00507DB2"/>
    <w:rsid w:val="00511313"/>
    <w:rsid w:val="005119BA"/>
    <w:rsid w:val="00513E32"/>
    <w:rsid w:val="00520CF7"/>
    <w:rsid w:val="005221D9"/>
    <w:rsid w:val="0052515B"/>
    <w:rsid w:val="00525E3E"/>
    <w:rsid w:val="00526ADA"/>
    <w:rsid w:val="00536C46"/>
    <w:rsid w:val="00536DC9"/>
    <w:rsid w:val="00542518"/>
    <w:rsid w:val="00543DD3"/>
    <w:rsid w:val="005444DC"/>
    <w:rsid w:val="00544F5B"/>
    <w:rsid w:val="005455F0"/>
    <w:rsid w:val="0054661A"/>
    <w:rsid w:val="00550942"/>
    <w:rsid w:val="00553373"/>
    <w:rsid w:val="00554394"/>
    <w:rsid w:val="00562E42"/>
    <w:rsid w:val="00563E14"/>
    <w:rsid w:val="00565961"/>
    <w:rsid w:val="00565D8A"/>
    <w:rsid w:val="00566770"/>
    <w:rsid w:val="00566C85"/>
    <w:rsid w:val="00571AE3"/>
    <w:rsid w:val="005764C6"/>
    <w:rsid w:val="00577401"/>
    <w:rsid w:val="0058059A"/>
    <w:rsid w:val="00580A65"/>
    <w:rsid w:val="00581C11"/>
    <w:rsid w:val="00584090"/>
    <w:rsid w:val="0058662F"/>
    <w:rsid w:val="005873AB"/>
    <w:rsid w:val="00592057"/>
    <w:rsid w:val="005952F9"/>
    <w:rsid w:val="00595872"/>
    <w:rsid w:val="00597D76"/>
    <w:rsid w:val="005A19D0"/>
    <w:rsid w:val="005A1AB3"/>
    <w:rsid w:val="005A4CDF"/>
    <w:rsid w:val="005A65F5"/>
    <w:rsid w:val="005A739E"/>
    <w:rsid w:val="005A7EFD"/>
    <w:rsid w:val="005B11BA"/>
    <w:rsid w:val="005B1FB1"/>
    <w:rsid w:val="005B37DA"/>
    <w:rsid w:val="005B4325"/>
    <w:rsid w:val="005B6E78"/>
    <w:rsid w:val="005C1F47"/>
    <w:rsid w:val="005C3E12"/>
    <w:rsid w:val="005C6C49"/>
    <w:rsid w:val="005D1632"/>
    <w:rsid w:val="005D1D4D"/>
    <w:rsid w:val="005D3CA0"/>
    <w:rsid w:val="005D417E"/>
    <w:rsid w:val="005D570F"/>
    <w:rsid w:val="005D60D5"/>
    <w:rsid w:val="005D6208"/>
    <w:rsid w:val="005E0DA7"/>
    <w:rsid w:val="005E4FE3"/>
    <w:rsid w:val="005E79B6"/>
    <w:rsid w:val="005F10E8"/>
    <w:rsid w:val="005F13F5"/>
    <w:rsid w:val="005F1DE6"/>
    <w:rsid w:val="005F2591"/>
    <w:rsid w:val="005F3FAF"/>
    <w:rsid w:val="005F4ACC"/>
    <w:rsid w:val="005F4CDB"/>
    <w:rsid w:val="005F67C9"/>
    <w:rsid w:val="005F6DF6"/>
    <w:rsid w:val="00602083"/>
    <w:rsid w:val="00603329"/>
    <w:rsid w:val="00604A22"/>
    <w:rsid w:val="006059EA"/>
    <w:rsid w:val="006075F9"/>
    <w:rsid w:val="00610D46"/>
    <w:rsid w:val="00610F7B"/>
    <w:rsid w:val="00611B39"/>
    <w:rsid w:val="00612598"/>
    <w:rsid w:val="00614CD3"/>
    <w:rsid w:val="00615658"/>
    <w:rsid w:val="006223E7"/>
    <w:rsid w:val="00622C21"/>
    <w:rsid w:val="00622F96"/>
    <w:rsid w:val="00624857"/>
    <w:rsid w:val="0062723B"/>
    <w:rsid w:val="00630532"/>
    <w:rsid w:val="0063097A"/>
    <w:rsid w:val="00631A7E"/>
    <w:rsid w:val="0063423F"/>
    <w:rsid w:val="006356FF"/>
    <w:rsid w:val="00635C41"/>
    <w:rsid w:val="00645CB8"/>
    <w:rsid w:val="00646592"/>
    <w:rsid w:val="00646ECB"/>
    <w:rsid w:val="006470EC"/>
    <w:rsid w:val="00647CDB"/>
    <w:rsid w:val="006515EA"/>
    <w:rsid w:val="00652141"/>
    <w:rsid w:val="0065630E"/>
    <w:rsid w:val="006574AF"/>
    <w:rsid w:val="00657EB2"/>
    <w:rsid w:val="00660BE3"/>
    <w:rsid w:val="00660E17"/>
    <w:rsid w:val="006625FE"/>
    <w:rsid w:val="00662E94"/>
    <w:rsid w:val="00662F8A"/>
    <w:rsid w:val="006643E0"/>
    <w:rsid w:val="0066629E"/>
    <w:rsid w:val="0067469D"/>
    <w:rsid w:val="00674BC6"/>
    <w:rsid w:val="00676570"/>
    <w:rsid w:val="0068059B"/>
    <w:rsid w:val="0068320C"/>
    <w:rsid w:val="00683E9F"/>
    <w:rsid w:val="006864D8"/>
    <w:rsid w:val="006946CA"/>
    <w:rsid w:val="006956C9"/>
    <w:rsid w:val="00695B2C"/>
    <w:rsid w:val="00695CCE"/>
    <w:rsid w:val="0069743B"/>
    <w:rsid w:val="006A1A4E"/>
    <w:rsid w:val="006A5D9B"/>
    <w:rsid w:val="006A79DB"/>
    <w:rsid w:val="006A7E69"/>
    <w:rsid w:val="006B01CE"/>
    <w:rsid w:val="006B4237"/>
    <w:rsid w:val="006B52B1"/>
    <w:rsid w:val="006C181C"/>
    <w:rsid w:val="006C2ED2"/>
    <w:rsid w:val="006C505F"/>
    <w:rsid w:val="006C526F"/>
    <w:rsid w:val="006C7288"/>
    <w:rsid w:val="006D1F3D"/>
    <w:rsid w:val="006D3A1E"/>
    <w:rsid w:val="006D45F7"/>
    <w:rsid w:val="006D4803"/>
    <w:rsid w:val="006D5B52"/>
    <w:rsid w:val="006E3E2F"/>
    <w:rsid w:val="006F084E"/>
    <w:rsid w:val="006F158D"/>
    <w:rsid w:val="006F37C2"/>
    <w:rsid w:val="006F507D"/>
    <w:rsid w:val="006F6159"/>
    <w:rsid w:val="006F61A0"/>
    <w:rsid w:val="006F7C85"/>
    <w:rsid w:val="007005C8"/>
    <w:rsid w:val="007013C9"/>
    <w:rsid w:val="0070177E"/>
    <w:rsid w:val="00701FB1"/>
    <w:rsid w:val="00702A90"/>
    <w:rsid w:val="00702E14"/>
    <w:rsid w:val="00705B41"/>
    <w:rsid w:val="00705FFD"/>
    <w:rsid w:val="007063D9"/>
    <w:rsid w:val="00710567"/>
    <w:rsid w:val="00712FC9"/>
    <w:rsid w:val="0071392F"/>
    <w:rsid w:val="007144B6"/>
    <w:rsid w:val="00715EC4"/>
    <w:rsid w:val="00727676"/>
    <w:rsid w:val="00727FB3"/>
    <w:rsid w:val="00731E0D"/>
    <w:rsid w:val="00732B8D"/>
    <w:rsid w:val="0073383F"/>
    <w:rsid w:val="00736B39"/>
    <w:rsid w:val="007408A5"/>
    <w:rsid w:val="00744ABA"/>
    <w:rsid w:val="00744F3B"/>
    <w:rsid w:val="00745678"/>
    <w:rsid w:val="00745877"/>
    <w:rsid w:val="00750933"/>
    <w:rsid w:val="007523BE"/>
    <w:rsid w:val="00753446"/>
    <w:rsid w:val="00753965"/>
    <w:rsid w:val="007547CC"/>
    <w:rsid w:val="007552EE"/>
    <w:rsid w:val="0075641D"/>
    <w:rsid w:val="00761513"/>
    <w:rsid w:val="00763609"/>
    <w:rsid w:val="0076721B"/>
    <w:rsid w:val="00770087"/>
    <w:rsid w:val="007711AE"/>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E6"/>
    <w:rsid w:val="007A2D2E"/>
    <w:rsid w:val="007A33E9"/>
    <w:rsid w:val="007A3549"/>
    <w:rsid w:val="007A3D34"/>
    <w:rsid w:val="007A4EAD"/>
    <w:rsid w:val="007A622A"/>
    <w:rsid w:val="007A69B8"/>
    <w:rsid w:val="007A7D09"/>
    <w:rsid w:val="007A7EDF"/>
    <w:rsid w:val="007B0A01"/>
    <w:rsid w:val="007B13C2"/>
    <w:rsid w:val="007B2FC9"/>
    <w:rsid w:val="007B43D3"/>
    <w:rsid w:val="007B4464"/>
    <w:rsid w:val="007B47E8"/>
    <w:rsid w:val="007B4D05"/>
    <w:rsid w:val="007B5165"/>
    <w:rsid w:val="007C001F"/>
    <w:rsid w:val="007C1329"/>
    <w:rsid w:val="007C6172"/>
    <w:rsid w:val="007C7235"/>
    <w:rsid w:val="007D0B8F"/>
    <w:rsid w:val="007D33AC"/>
    <w:rsid w:val="007D663D"/>
    <w:rsid w:val="007D7ACE"/>
    <w:rsid w:val="007E08E2"/>
    <w:rsid w:val="007E2897"/>
    <w:rsid w:val="007E3CF9"/>
    <w:rsid w:val="007E65E9"/>
    <w:rsid w:val="007E6A4F"/>
    <w:rsid w:val="007E7DD3"/>
    <w:rsid w:val="007F0F82"/>
    <w:rsid w:val="007F1E93"/>
    <w:rsid w:val="007F2CFB"/>
    <w:rsid w:val="007F3280"/>
    <w:rsid w:val="007F33B4"/>
    <w:rsid w:val="00803986"/>
    <w:rsid w:val="0080433B"/>
    <w:rsid w:val="008043BD"/>
    <w:rsid w:val="00805848"/>
    <w:rsid w:val="00806F45"/>
    <w:rsid w:val="008072B5"/>
    <w:rsid w:val="00810CC5"/>
    <w:rsid w:val="008114D3"/>
    <w:rsid w:val="008118B9"/>
    <w:rsid w:val="00811EAD"/>
    <w:rsid w:val="00814762"/>
    <w:rsid w:val="00817A97"/>
    <w:rsid w:val="00820198"/>
    <w:rsid w:val="008205DB"/>
    <w:rsid w:val="00822F15"/>
    <w:rsid w:val="0082323D"/>
    <w:rsid w:val="008261AB"/>
    <w:rsid w:val="00826A2E"/>
    <w:rsid w:val="00827F66"/>
    <w:rsid w:val="008300B4"/>
    <w:rsid w:val="00830AD7"/>
    <w:rsid w:val="008319A5"/>
    <w:rsid w:val="00832381"/>
    <w:rsid w:val="00833476"/>
    <w:rsid w:val="008335DB"/>
    <w:rsid w:val="00837F12"/>
    <w:rsid w:val="00841831"/>
    <w:rsid w:val="00842E28"/>
    <w:rsid w:val="00843AFA"/>
    <w:rsid w:val="00843EDB"/>
    <w:rsid w:val="008469E0"/>
    <w:rsid w:val="00846D95"/>
    <w:rsid w:val="0084704A"/>
    <w:rsid w:val="008475BD"/>
    <w:rsid w:val="00852223"/>
    <w:rsid w:val="00852566"/>
    <w:rsid w:val="008525E0"/>
    <w:rsid w:val="00853D7F"/>
    <w:rsid w:val="00855510"/>
    <w:rsid w:val="00855CCA"/>
    <w:rsid w:val="00857795"/>
    <w:rsid w:val="00860C05"/>
    <w:rsid w:val="008623E7"/>
    <w:rsid w:val="00862CDB"/>
    <w:rsid w:val="00863191"/>
    <w:rsid w:val="008636A9"/>
    <w:rsid w:val="0086560D"/>
    <w:rsid w:val="00865C36"/>
    <w:rsid w:val="008664AD"/>
    <w:rsid w:val="00870879"/>
    <w:rsid w:val="00875903"/>
    <w:rsid w:val="00877628"/>
    <w:rsid w:val="0087799B"/>
    <w:rsid w:val="00880331"/>
    <w:rsid w:val="00881603"/>
    <w:rsid w:val="008827A8"/>
    <w:rsid w:val="008920D1"/>
    <w:rsid w:val="008943CE"/>
    <w:rsid w:val="00894FB3"/>
    <w:rsid w:val="00895F51"/>
    <w:rsid w:val="008A0568"/>
    <w:rsid w:val="008A1FF4"/>
    <w:rsid w:val="008A6F3C"/>
    <w:rsid w:val="008A72A3"/>
    <w:rsid w:val="008B2482"/>
    <w:rsid w:val="008B2831"/>
    <w:rsid w:val="008B2ECC"/>
    <w:rsid w:val="008B343B"/>
    <w:rsid w:val="008B4335"/>
    <w:rsid w:val="008B511C"/>
    <w:rsid w:val="008B5BFF"/>
    <w:rsid w:val="008B6D1B"/>
    <w:rsid w:val="008C0365"/>
    <w:rsid w:val="008C3090"/>
    <w:rsid w:val="008C3AFE"/>
    <w:rsid w:val="008C3E33"/>
    <w:rsid w:val="008C49F0"/>
    <w:rsid w:val="008C764A"/>
    <w:rsid w:val="008D039D"/>
    <w:rsid w:val="008D170A"/>
    <w:rsid w:val="008D28FA"/>
    <w:rsid w:val="008D4D60"/>
    <w:rsid w:val="008D60AF"/>
    <w:rsid w:val="008D73CC"/>
    <w:rsid w:val="008D7C49"/>
    <w:rsid w:val="008E1D9B"/>
    <w:rsid w:val="008F04AB"/>
    <w:rsid w:val="008F1450"/>
    <w:rsid w:val="008F1965"/>
    <w:rsid w:val="008F2368"/>
    <w:rsid w:val="008F44EF"/>
    <w:rsid w:val="008F4B97"/>
    <w:rsid w:val="008F6FA2"/>
    <w:rsid w:val="009016C6"/>
    <w:rsid w:val="00902E64"/>
    <w:rsid w:val="0090519F"/>
    <w:rsid w:val="009051EF"/>
    <w:rsid w:val="00906358"/>
    <w:rsid w:val="009135D8"/>
    <w:rsid w:val="00914564"/>
    <w:rsid w:val="00915F76"/>
    <w:rsid w:val="00916742"/>
    <w:rsid w:val="00916AFA"/>
    <w:rsid w:val="00923029"/>
    <w:rsid w:val="0092376B"/>
    <w:rsid w:val="0092508C"/>
    <w:rsid w:val="0092528B"/>
    <w:rsid w:val="00926117"/>
    <w:rsid w:val="00926173"/>
    <w:rsid w:val="00926839"/>
    <w:rsid w:val="0093395C"/>
    <w:rsid w:val="00935A7E"/>
    <w:rsid w:val="00936074"/>
    <w:rsid w:val="00941CCB"/>
    <w:rsid w:val="0094371B"/>
    <w:rsid w:val="00944020"/>
    <w:rsid w:val="00947D1B"/>
    <w:rsid w:val="00952F80"/>
    <w:rsid w:val="009535BB"/>
    <w:rsid w:val="00953B73"/>
    <w:rsid w:val="00953FD9"/>
    <w:rsid w:val="00956037"/>
    <w:rsid w:val="0096033D"/>
    <w:rsid w:val="00961043"/>
    <w:rsid w:val="009618BC"/>
    <w:rsid w:val="00961EEA"/>
    <w:rsid w:val="00962CA8"/>
    <w:rsid w:val="0096559A"/>
    <w:rsid w:val="00965619"/>
    <w:rsid w:val="009659FD"/>
    <w:rsid w:val="00965A88"/>
    <w:rsid w:val="00966DF6"/>
    <w:rsid w:val="00966EFA"/>
    <w:rsid w:val="0097214C"/>
    <w:rsid w:val="00972403"/>
    <w:rsid w:val="00974A00"/>
    <w:rsid w:val="00974B80"/>
    <w:rsid w:val="00976136"/>
    <w:rsid w:val="009826DE"/>
    <w:rsid w:val="00987ADD"/>
    <w:rsid w:val="00990A4F"/>
    <w:rsid w:val="009922AB"/>
    <w:rsid w:val="009927C6"/>
    <w:rsid w:val="0099450A"/>
    <w:rsid w:val="009946DF"/>
    <w:rsid w:val="00995C33"/>
    <w:rsid w:val="00996A2D"/>
    <w:rsid w:val="009A2914"/>
    <w:rsid w:val="009A2E93"/>
    <w:rsid w:val="009A3145"/>
    <w:rsid w:val="009A5BF7"/>
    <w:rsid w:val="009A6A09"/>
    <w:rsid w:val="009B0781"/>
    <w:rsid w:val="009B6F47"/>
    <w:rsid w:val="009C1CBF"/>
    <w:rsid w:val="009C4EE3"/>
    <w:rsid w:val="009C6967"/>
    <w:rsid w:val="009D0299"/>
    <w:rsid w:val="009D780E"/>
    <w:rsid w:val="009E0295"/>
    <w:rsid w:val="009E08E9"/>
    <w:rsid w:val="009E2E7D"/>
    <w:rsid w:val="009E35A2"/>
    <w:rsid w:val="009E3D25"/>
    <w:rsid w:val="009E574A"/>
    <w:rsid w:val="009E6A61"/>
    <w:rsid w:val="009E6B36"/>
    <w:rsid w:val="009E6CF1"/>
    <w:rsid w:val="009F1F5F"/>
    <w:rsid w:val="009F2C40"/>
    <w:rsid w:val="009F2CE3"/>
    <w:rsid w:val="009F3630"/>
    <w:rsid w:val="009F3964"/>
    <w:rsid w:val="009F42C7"/>
    <w:rsid w:val="009F4341"/>
    <w:rsid w:val="009F51B9"/>
    <w:rsid w:val="009F5EF9"/>
    <w:rsid w:val="00A004FF"/>
    <w:rsid w:val="00A02746"/>
    <w:rsid w:val="00A037DA"/>
    <w:rsid w:val="00A105CB"/>
    <w:rsid w:val="00A11667"/>
    <w:rsid w:val="00A12AB0"/>
    <w:rsid w:val="00A22B88"/>
    <w:rsid w:val="00A23BF6"/>
    <w:rsid w:val="00A24961"/>
    <w:rsid w:val="00A25072"/>
    <w:rsid w:val="00A26293"/>
    <w:rsid w:val="00A27D2C"/>
    <w:rsid w:val="00A33082"/>
    <w:rsid w:val="00A33615"/>
    <w:rsid w:val="00A339EE"/>
    <w:rsid w:val="00A34D42"/>
    <w:rsid w:val="00A364B7"/>
    <w:rsid w:val="00A4097B"/>
    <w:rsid w:val="00A41909"/>
    <w:rsid w:val="00A42A9F"/>
    <w:rsid w:val="00A43C9B"/>
    <w:rsid w:val="00A50FC0"/>
    <w:rsid w:val="00A56A6C"/>
    <w:rsid w:val="00A57448"/>
    <w:rsid w:val="00A60AAA"/>
    <w:rsid w:val="00A64001"/>
    <w:rsid w:val="00A64301"/>
    <w:rsid w:val="00A64E71"/>
    <w:rsid w:val="00A657A5"/>
    <w:rsid w:val="00A658CC"/>
    <w:rsid w:val="00A729A4"/>
    <w:rsid w:val="00A729F9"/>
    <w:rsid w:val="00A73F84"/>
    <w:rsid w:val="00A74863"/>
    <w:rsid w:val="00A85A3D"/>
    <w:rsid w:val="00A86400"/>
    <w:rsid w:val="00A902E7"/>
    <w:rsid w:val="00A94ABD"/>
    <w:rsid w:val="00A95274"/>
    <w:rsid w:val="00A96A83"/>
    <w:rsid w:val="00A97427"/>
    <w:rsid w:val="00AA122A"/>
    <w:rsid w:val="00AA3BF2"/>
    <w:rsid w:val="00AA7E42"/>
    <w:rsid w:val="00AB1456"/>
    <w:rsid w:val="00AB2075"/>
    <w:rsid w:val="00AB3C80"/>
    <w:rsid w:val="00AB4186"/>
    <w:rsid w:val="00AB49CB"/>
    <w:rsid w:val="00AB5009"/>
    <w:rsid w:val="00AB726B"/>
    <w:rsid w:val="00AB7446"/>
    <w:rsid w:val="00AC0EFD"/>
    <w:rsid w:val="00AC1B37"/>
    <w:rsid w:val="00AC5BFA"/>
    <w:rsid w:val="00AC7FEF"/>
    <w:rsid w:val="00AD0CF2"/>
    <w:rsid w:val="00AD1137"/>
    <w:rsid w:val="00AD126E"/>
    <w:rsid w:val="00AD2E6B"/>
    <w:rsid w:val="00AD3C4B"/>
    <w:rsid w:val="00AD4342"/>
    <w:rsid w:val="00AD4515"/>
    <w:rsid w:val="00AD4724"/>
    <w:rsid w:val="00AE79CC"/>
    <w:rsid w:val="00AE7B23"/>
    <w:rsid w:val="00AF0E12"/>
    <w:rsid w:val="00AF1681"/>
    <w:rsid w:val="00AF3FF8"/>
    <w:rsid w:val="00AF5C99"/>
    <w:rsid w:val="00B018D5"/>
    <w:rsid w:val="00B0549F"/>
    <w:rsid w:val="00B060D8"/>
    <w:rsid w:val="00B06571"/>
    <w:rsid w:val="00B0681C"/>
    <w:rsid w:val="00B068B5"/>
    <w:rsid w:val="00B074FA"/>
    <w:rsid w:val="00B10876"/>
    <w:rsid w:val="00B10983"/>
    <w:rsid w:val="00B10F73"/>
    <w:rsid w:val="00B11E06"/>
    <w:rsid w:val="00B12DEC"/>
    <w:rsid w:val="00B15E71"/>
    <w:rsid w:val="00B22E8C"/>
    <w:rsid w:val="00B235B0"/>
    <w:rsid w:val="00B2558F"/>
    <w:rsid w:val="00B25B63"/>
    <w:rsid w:val="00B260E5"/>
    <w:rsid w:val="00B264AA"/>
    <w:rsid w:val="00B2651E"/>
    <w:rsid w:val="00B3007D"/>
    <w:rsid w:val="00B32805"/>
    <w:rsid w:val="00B33E48"/>
    <w:rsid w:val="00B352E1"/>
    <w:rsid w:val="00B35543"/>
    <w:rsid w:val="00B36222"/>
    <w:rsid w:val="00B42AF7"/>
    <w:rsid w:val="00B42D8B"/>
    <w:rsid w:val="00B42F99"/>
    <w:rsid w:val="00B43395"/>
    <w:rsid w:val="00B44C9F"/>
    <w:rsid w:val="00B45217"/>
    <w:rsid w:val="00B454AD"/>
    <w:rsid w:val="00B46522"/>
    <w:rsid w:val="00B46BAE"/>
    <w:rsid w:val="00B47A7E"/>
    <w:rsid w:val="00B51C54"/>
    <w:rsid w:val="00B53F51"/>
    <w:rsid w:val="00B540C7"/>
    <w:rsid w:val="00B542BD"/>
    <w:rsid w:val="00B57251"/>
    <w:rsid w:val="00B61556"/>
    <w:rsid w:val="00B62CB6"/>
    <w:rsid w:val="00B67204"/>
    <w:rsid w:val="00B71495"/>
    <w:rsid w:val="00B7171C"/>
    <w:rsid w:val="00B72C7D"/>
    <w:rsid w:val="00B7431D"/>
    <w:rsid w:val="00B75E73"/>
    <w:rsid w:val="00B81288"/>
    <w:rsid w:val="00B81563"/>
    <w:rsid w:val="00B825AB"/>
    <w:rsid w:val="00B851B9"/>
    <w:rsid w:val="00B8717D"/>
    <w:rsid w:val="00B92BA4"/>
    <w:rsid w:val="00B92E5C"/>
    <w:rsid w:val="00B941BE"/>
    <w:rsid w:val="00B94EAD"/>
    <w:rsid w:val="00B94F75"/>
    <w:rsid w:val="00B97E2E"/>
    <w:rsid w:val="00BA330B"/>
    <w:rsid w:val="00BA3498"/>
    <w:rsid w:val="00BA44F3"/>
    <w:rsid w:val="00BB074A"/>
    <w:rsid w:val="00BB1E8A"/>
    <w:rsid w:val="00BB5B1D"/>
    <w:rsid w:val="00BB6529"/>
    <w:rsid w:val="00BC02C8"/>
    <w:rsid w:val="00BC1C70"/>
    <w:rsid w:val="00BC3180"/>
    <w:rsid w:val="00BC3574"/>
    <w:rsid w:val="00BC6E9B"/>
    <w:rsid w:val="00BC7F56"/>
    <w:rsid w:val="00BD1443"/>
    <w:rsid w:val="00BD21C9"/>
    <w:rsid w:val="00BD65B4"/>
    <w:rsid w:val="00BD66A4"/>
    <w:rsid w:val="00BD68D3"/>
    <w:rsid w:val="00BE037F"/>
    <w:rsid w:val="00BE0D27"/>
    <w:rsid w:val="00BE31D6"/>
    <w:rsid w:val="00BE31EE"/>
    <w:rsid w:val="00BE7923"/>
    <w:rsid w:val="00BF1EF0"/>
    <w:rsid w:val="00BF232D"/>
    <w:rsid w:val="00BF2357"/>
    <w:rsid w:val="00BF3CE5"/>
    <w:rsid w:val="00BF49B9"/>
    <w:rsid w:val="00BF7069"/>
    <w:rsid w:val="00C010A3"/>
    <w:rsid w:val="00C07D18"/>
    <w:rsid w:val="00C11F9E"/>
    <w:rsid w:val="00C12DBB"/>
    <w:rsid w:val="00C16681"/>
    <w:rsid w:val="00C20687"/>
    <w:rsid w:val="00C20EE9"/>
    <w:rsid w:val="00C228DD"/>
    <w:rsid w:val="00C23B03"/>
    <w:rsid w:val="00C245A3"/>
    <w:rsid w:val="00C2686E"/>
    <w:rsid w:val="00C26C4E"/>
    <w:rsid w:val="00C272DD"/>
    <w:rsid w:val="00C3351A"/>
    <w:rsid w:val="00C34041"/>
    <w:rsid w:val="00C36084"/>
    <w:rsid w:val="00C40EA1"/>
    <w:rsid w:val="00C41F1C"/>
    <w:rsid w:val="00C42E70"/>
    <w:rsid w:val="00C437C0"/>
    <w:rsid w:val="00C43E6D"/>
    <w:rsid w:val="00C47A64"/>
    <w:rsid w:val="00C51699"/>
    <w:rsid w:val="00C53FDA"/>
    <w:rsid w:val="00C54071"/>
    <w:rsid w:val="00C54A31"/>
    <w:rsid w:val="00C55CD2"/>
    <w:rsid w:val="00C57549"/>
    <w:rsid w:val="00C62D45"/>
    <w:rsid w:val="00C6487D"/>
    <w:rsid w:val="00C66815"/>
    <w:rsid w:val="00C66D9C"/>
    <w:rsid w:val="00C67F40"/>
    <w:rsid w:val="00C67FDB"/>
    <w:rsid w:val="00C7176E"/>
    <w:rsid w:val="00C72EBC"/>
    <w:rsid w:val="00C73970"/>
    <w:rsid w:val="00C75990"/>
    <w:rsid w:val="00C8074A"/>
    <w:rsid w:val="00C81AFC"/>
    <w:rsid w:val="00C82E1F"/>
    <w:rsid w:val="00C838D5"/>
    <w:rsid w:val="00C856B8"/>
    <w:rsid w:val="00C85CFE"/>
    <w:rsid w:val="00C87028"/>
    <w:rsid w:val="00C91C48"/>
    <w:rsid w:val="00C92D37"/>
    <w:rsid w:val="00C93308"/>
    <w:rsid w:val="00C933FB"/>
    <w:rsid w:val="00C934C1"/>
    <w:rsid w:val="00C93AA9"/>
    <w:rsid w:val="00C95584"/>
    <w:rsid w:val="00C97AF0"/>
    <w:rsid w:val="00CA2DB8"/>
    <w:rsid w:val="00CA36B8"/>
    <w:rsid w:val="00CA6FA8"/>
    <w:rsid w:val="00CA7633"/>
    <w:rsid w:val="00CB0CAC"/>
    <w:rsid w:val="00CB24EC"/>
    <w:rsid w:val="00CB48FF"/>
    <w:rsid w:val="00CC18D4"/>
    <w:rsid w:val="00CC224B"/>
    <w:rsid w:val="00CC3386"/>
    <w:rsid w:val="00CC40EC"/>
    <w:rsid w:val="00CC4112"/>
    <w:rsid w:val="00CC4198"/>
    <w:rsid w:val="00CC5BEA"/>
    <w:rsid w:val="00CC5FF1"/>
    <w:rsid w:val="00CD1C32"/>
    <w:rsid w:val="00CD2AA5"/>
    <w:rsid w:val="00CD330C"/>
    <w:rsid w:val="00CD6465"/>
    <w:rsid w:val="00CD7F47"/>
    <w:rsid w:val="00CE1635"/>
    <w:rsid w:val="00CE1848"/>
    <w:rsid w:val="00CE67F4"/>
    <w:rsid w:val="00CE7001"/>
    <w:rsid w:val="00CE74B4"/>
    <w:rsid w:val="00CF0595"/>
    <w:rsid w:val="00CF05EB"/>
    <w:rsid w:val="00CF0A54"/>
    <w:rsid w:val="00CF1D43"/>
    <w:rsid w:val="00CF238C"/>
    <w:rsid w:val="00CF32E2"/>
    <w:rsid w:val="00CF4E3B"/>
    <w:rsid w:val="00CF6032"/>
    <w:rsid w:val="00CF6396"/>
    <w:rsid w:val="00D01E4B"/>
    <w:rsid w:val="00D104FE"/>
    <w:rsid w:val="00D10CAF"/>
    <w:rsid w:val="00D210DF"/>
    <w:rsid w:val="00D22916"/>
    <w:rsid w:val="00D229EB"/>
    <w:rsid w:val="00D2663C"/>
    <w:rsid w:val="00D26DDD"/>
    <w:rsid w:val="00D301D0"/>
    <w:rsid w:val="00D30F98"/>
    <w:rsid w:val="00D3266A"/>
    <w:rsid w:val="00D402EF"/>
    <w:rsid w:val="00D42F25"/>
    <w:rsid w:val="00D4344C"/>
    <w:rsid w:val="00D436C6"/>
    <w:rsid w:val="00D44B3F"/>
    <w:rsid w:val="00D454DE"/>
    <w:rsid w:val="00D46612"/>
    <w:rsid w:val="00D47F6C"/>
    <w:rsid w:val="00D50333"/>
    <w:rsid w:val="00D5359E"/>
    <w:rsid w:val="00D57658"/>
    <w:rsid w:val="00D6422E"/>
    <w:rsid w:val="00D65665"/>
    <w:rsid w:val="00D65702"/>
    <w:rsid w:val="00D668BE"/>
    <w:rsid w:val="00D70138"/>
    <w:rsid w:val="00D712C5"/>
    <w:rsid w:val="00D716A1"/>
    <w:rsid w:val="00D74BE5"/>
    <w:rsid w:val="00D76407"/>
    <w:rsid w:val="00D77408"/>
    <w:rsid w:val="00D80E7B"/>
    <w:rsid w:val="00D80FF3"/>
    <w:rsid w:val="00D83CCC"/>
    <w:rsid w:val="00D86A27"/>
    <w:rsid w:val="00D873C5"/>
    <w:rsid w:val="00D87760"/>
    <w:rsid w:val="00D90A81"/>
    <w:rsid w:val="00D90AC7"/>
    <w:rsid w:val="00D92AE8"/>
    <w:rsid w:val="00D92CFD"/>
    <w:rsid w:val="00D93327"/>
    <w:rsid w:val="00D939BA"/>
    <w:rsid w:val="00D946DF"/>
    <w:rsid w:val="00D94E87"/>
    <w:rsid w:val="00D9635F"/>
    <w:rsid w:val="00D96805"/>
    <w:rsid w:val="00D97C67"/>
    <w:rsid w:val="00DA22B2"/>
    <w:rsid w:val="00DA2504"/>
    <w:rsid w:val="00DA32C4"/>
    <w:rsid w:val="00DA400F"/>
    <w:rsid w:val="00DA7A18"/>
    <w:rsid w:val="00DA7CC2"/>
    <w:rsid w:val="00DB0AF8"/>
    <w:rsid w:val="00DB1014"/>
    <w:rsid w:val="00DB31A7"/>
    <w:rsid w:val="00DB3D91"/>
    <w:rsid w:val="00DC280B"/>
    <w:rsid w:val="00DC477A"/>
    <w:rsid w:val="00DC5493"/>
    <w:rsid w:val="00DC5DA1"/>
    <w:rsid w:val="00DC612B"/>
    <w:rsid w:val="00DD0B26"/>
    <w:rsid w:val="00DD2332"/>
    <w:rsid w:val="00DD3890"/>
    <w:rsid w:val="00DD43EF"/>
    <w:rsid w:val="00DD4E7D"/>
    <w:rsid w:val="00DD6F3A"/>
    <w:rsid w:val="00DE164C"/>
    <w:rsid w:val="00DE21C7"/>
    <w:rsid w:val="00DE565F"/>
    <w:rsid w:val="00DE6BE7"/>
    <w:rsid w:val="00DF308F"/>
    <w:rsid w:val="00DF6004"/>
    <w:rsid w:val="00DF7B12"/>
    <w:rsid w:val="00E02728"/>
    <w:rsid w:val="00E041FB"/>
    <w:rsid w:val="00E05527"/>
    <w:rsid w:val="00E0708A"/>
    <w:rsid w:val="00E1007C"/>
    <w:rsid w:val="00E1211E"/>
    <w:rsid w:val="00E12FFA"/>
    <w:rsid w:val="00E157D4"/>
    <w:rsid w:val="00E20E5C"/>
    <w:rsid w:val="00E21FBA"/>
    <w:rsid w:val="00E227A2"/>
    <w:rsid w:val="00E22ED4"/>
    <w:rsid w:val="00E34528"/>
    <w:rsid w:val="00E3469A"/>
    <w:rsid w:val="00E35B16"/>
    <w:rsid w:val="00E3672B"/>
    <w:rsid w:val="00E377AC"/>
    <w:rsid w:val="00E408E0"/>
    <w:rsid w:val="00E41206"/>
    <w:rsid w:val="00E41BC3"/>
    <w:rsid w:val="00E421BE"/>
    <w:rsid w:val="00E43850"/>
    <w:rsid w:val="00E43D64"/>
    <w:rsid w:val="00E458B9"/>
    <w:rsid w:val="00E52CFB"/>
    <w:rsid w:val="00E54F49"/>
    <w:rsid w:val="00E6046C"/>
    <w:rsid w:val="00E60EDE"/>
    <w:rsid w:val="00E61609"/>
    <w:rsid w:val="00E62CC2"/>
    <w:rsid w:val="00E63C58"/>
    <w:rsid w:val="00E655E8"/>
    <w:rsid w:val="00E67F1A"/>
    <w:rsid w:val="00E71CA6"/>
    <w:rsid w:val="00E731E1"/>
    <w:rsid w:val="00E73FC7"/>
    <w:rsid w:val="00E75BF0"/>
    <w:rsid w:val="00E80352"/>
    <w:rsid w:val="00E8133F"/>
    <w:rsid w:val="00E83C45"/>
    <w:rsid w:val="00E864EA"/>
    <w:rsid w:val="00E867D8"/>
    <w:rsid w:val="00E9028C"/>
    <w:rsid w:val="00E914EB"/>
    <w:rsid w:val="00E9673B"/>
    <w:rsid w:val="00E96974"/>
    <w:rsid w:val="00E970B9"/>
    <w:rsid w:val="00EA310D"/>
    <w:rsid w:val="00EA3749"/>
    <w:rsid w:val="00EA47F5"/>
    <w:rsid w:val="00EA5EB0"/>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E0F9D"/>
    <w:rsid w:val="00EE1170"/>
    <w:rsid w:val="00EE1C95"/>
    <w:rsid w:val="00EE2FE2"/>
    <w:rsid w:val="00EE476D"/>
    <w:rsid w:val="00EE6618"/>
    <w:rsid w:val="00EF0010"/>
    <w:rsid w:val="00EF046F"/>
    <w:rsid w:val="00EF0DF1"/>
    <w:rsid w:val="00EF1D68"/>
    <w:rsid w:val="00EF30B4"/>
    <w:rsid w:val="00EF32AD"/>
    <w:rsid w:val="00EF45E1"/>
    <w:rsid w:val="00F0356C"/>
    <w:rsid w:val="00F0389D"/>
    <w:rsid w:val="00F04122"/>
    <w:rsid w:val="00F0435E"/>
    <w:rsid w:val="00F070B0"/>
    <w:rsid w:val="00F076E7"/>
    <w:rsid w:val="00F12BD1"/>
    <w:rsid w:val="00F1445B"/>
    <w:rsid w:val="00F14603"/>
    <w:rsid w:val="00F15020"/>
    <w:rsid w:val="00F16D28"/>
    <w:rsid w:val="00F21F1F"/>
    <w:rsid w:val="00F22515"/>
    <w:rsid w:val="00F25512"/>
    <w:rsid w:val="00F258C3"/>
    <w:rsid w:val="00F264BD"/>
    <w:rsid w:val="00F265E8"/>
    <w:rsid w:val="00F362B1"/>
    <w:rsid w:val="00F37AAD"/>
    <w:rsid w:val="00F4084F"/>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51A5"/>
    <w:rsid w:val="00F656AB"/>
    <w:rsid w:val="00F65B95"/>
    <w:rsid w:val="00F667B7"/>
    <w:rsid w:val="00F66ADA"/>
    <w:rsid w:val="00F7004B"/>
    <w:rsid w:val="00F71959"/>
    <w:rsid w:val="00F7440B"/>
    <w:rsid w:val="00F762C2"/>
    <w:rsid w:val="00F7693D"/>
    <w:rsid w:val="00F77E2F"/>
    <w:rsid w:val="00F80EAA"/>
    <w:rsid w:val="00F830AA"/>
    <w:rsid w:val="00F83483"/>
    <w:rsid w:val="00F86A9A"/>
    <w:rsid w:val="00F86AE8"/>
    <w:rsid w:val="00F919B6"/>
    <w:rsid w:val="00F93734"/>
    <w:rsid w:val="00F93CFB"/>
    <w:rsid w:val="00F953E7"/>
    <w:rsid w:val="00F96891"/>
    <w:rsid w:val="00F96A31"/>
    <w:rsid w:val="00FA152E"/>
    <w:rsid w:val="00FA1ABC"/>
    <w:rsid w:val="00FA41D7"/>
    <w:rsid w:val="00FA642F"/>
    <w:rsid w:val="00FA7084"/>
    <w:rsid w:val="00FA7C9C"/>
    <w:rsid w:val="00FB0637"/>
    <w:rsid w:val="00FB16A1"/>
    <w:rsid w:val="00FB1DA2"/>
    <w:rsid w:val="00FB424D"/>
    <w:rsid w:val="00FB48EB"/>
    <w:rsid w:val="00FB4D49"/>
    <w:rsid w:val="00FB62D8"/>
    <w:rsid w:val="00FB79D5"/>
    <w:rsid w:val="00FB7D89"/>
    <w:rsid w:val="00FC1693"/>
    <w:rsid w:val="00FC3BAC"/>
    <w:rsid w:val="00FC3EA1"/>
    <w:rsid w:val="00FC3FC4"/>
    <w:rsid w:val="00FC47BF"/>
    <w:rsid w:val="00FC6291"/>
    <w:rsid w:val="00FD2294"/>
    <w:rsid w:val="00FD5BEB"/>
    <w:rsid w:val="00FD6BE7"/>
    <w:rsid w:val="00FD7215"/>
    <w:rsid w:val="00FE1FAB"/>
    <w:rsid w:val="00FE2D78"/>
    <w:rsid w:val="00FE3931"/>
    <w:rsid w:val="00FE3B73"/>
    <w:rsid w:val="00FF0A82"/>
    <w:rsid w:val="00FF0D15"/>
    <w:rsid w:val="00FF2EE1"/>
    <w:rsid w:val="00FF48E6"/>
    <w:rsid w:val="00FF56E3"/>
    <w:rsid w:val="00FF6FBF"/>
    <w:rsid w:val="00FF7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customStyle="1" w:styleId="r-18u37iz">
    <w:name w:val="r-18u37iz"/>
    <w:basedOn w:val="Fuentedeprrafopredeter"/>
    <w:rsid w:val="00015B91"/>
  </w:style>
  <w:style w:type="character" w:customStyle="1" w:styleId="css-901oao">
    <w:name w:val="css-901oao"/>
    <w:basedOn w:val="Fuentedeprrafopredeter"/>
    <w:rsid w:val="00015B91"/>
  </w:style>
  <w:style w:type="character" w:customStyle="1" w:styleId="ng-star-inserted">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customStyle="1" w:styleId="nacep">
    <w:name w:val="n_acep"/>
    <w:basedOn w:val="Fuentedeprrafopredeter"/>
    <w:rsid w:val="00B36222"/>
  </w:style>
  <w:style w:type="paragraph" w:customStyle="1" w:styleId="j">
    <w:name w:val="j"/>
    <w:basedOn w:val="Normal"/>
    <w:rsid w:val="0046479B"/>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k5">
    <w:name w:val="k5"/>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m">
    <w:name w:val="m"/>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891580304">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70633139">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72571314">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E12EF-70D4-4FE2-AFB3-EC61E98E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5372</Words>
  <Characters>26917</Characters>
  <Application>Microsoft Office Word</Application>
  <DocSecurity>0</DocSecurity>
  <Lines>538</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9</cp:revision>
  <dcterms:created xsi:type="dcterms:W3CDTF">2022-08-04T15:19:00Z</dcterms:created>
  <dcterms:modified xsi:type="dcterms:W3CDTF">2022-08-11T03:58:00Z</dcterms:modified>
</cp:coreProperties>
</file>