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246F" w14:textId="75B45D9C"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523BC">
        <w:rPr>
          <w:rFonts w:ascii="Palatino Linotype" w:eastAsia="Palatino Linotype" w:hAnsi="Palatino Linotype" w:cs="Palatino Linotype"/>
        </w:rPr>
        <w:t>diecisiete</w:t>
      </w:r>
      <w:r w:rsidR="00A746DA">
        <w:rPr>
          <w:rFonts w:ascii="Palatino Linotype" w:eastAsia="Palatino Linotype" w:hAnsi="Palatino Linotype" w:cs="Palatino Linotype"/>
        </w:rPr>
        <w:t xml:space="preserve"> </w:t>
      </w:r>
      <w:r>
        <w:rPr>
          <w:rFonts w:ascii="Palatino Linotype" w:eastAsia="Palatino Linotype" w:hAnsi="Palatino Linotype" w:cs="Palatino Linotype"/>
        </w:rPr>
        <w:t xml:space="preserve">de </w:t>
      </w:r>
      <w:r w:rsidR="00A746DA">
        <w:rPr>
          <w:rFonts w:ascii="Palatino Linotype" w:eastAsia="Palatino Linotype" w:hAnsi="Palatino Linotype" w:cs="Palatino Linotype"/>
        </w:rPr>
        <w:t>agosto</w:t>
      </w:r>
      <w:r>
        <w:rPr>
          <w:rFonts w:ascii="Palatino Linotype" w:eastAsia="Palatino Linotype" w:hAnsi="Palatino Linotype" w:cs="Palatino Linotype"/>
        </w:rPr>
        <w:t xml:space="preserve"> del dos mil veintidós. </w:t>
      </w:r>
    </w:p>
    <w:p w14:paraId="5A079602" w14:textId="6E6B2775" w:rsidR="00F13C2E" w:rsidRPr="00A746DA" w:rsidRDefault="001B6361" w:rsidP="00A746D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A746DA">
        <w:rPr>
          <w:rFonts w:ascii="Palatino Linotype" w:eastAsia="Palatino Linotype" w:hAnsi="Palatino Linotype" w:cs="Palatino Linotype"/>
          <w:b/>
        </w:rPr>
        <w:t>0410</w:t>
      </w:r>
      <w:r>
        <w:rPr>
          <w:rFonts w:ascii="Palatino Linotype" w:eastAsia="Palatino Linotype" w:hAnsi="Palatino Linotype" w:cs="Palatino Linotype"/>
          <w:b/>
        </w:rPr>
        <w:t>9/INFOEM/IP/RR/2022</w:t>
      </w:r>
      <w:r>
        <w:rPr>
          <w:rFonts w:ascii="Palatino Linotype" w:eastAsia="Palatino Linotype" w:hAnsi="Palatino Linotype" w:cs="Palatino Linotype"/>
        </w:rPr>
        <w:t xml:space="preserve">, interpuesto por </w:t>
      </w:r>
      <w:r w:rsidR="00A746DA">
        <w:rPr>
          <w:rFonts w:ascii="Palatino Linotype" w:eastAsia="Palatino Linotype" w:hAnsi="Palatino Linotype" w:cs="Palatino Linotype"/>
        </w:rPr>
        <w:t xml:space="preserve">la </w:t>
      </w:r>
      <w:r w:rsidR="00A746DA" w:rsidRPr="00C215AC">
        <w:rPr>
          <w:rFonts w:ascii="Palatino Linotype" w:eastAsia="Palatino Linotype" w:hAnsi="Palatino Linotype" w:cs="Palatino Linotype"/>
          <w:b/>
        </w:rPr>
        <w:t>C</w:t>
      </w:r>
      <w:r w:rsidR="00A746DA">
        <w:rPr>
          <w:rFonts w:ascii="Palatino Linotype" w:eastAsia="Palatino Linotype" w:hAnsi="Palatino Linotype" w:cs="Palatino Linotype"/>
        </w:rPr>
        <w:t>.</w:t>
      </w:r>
      <w:r w:rsidR="00A746DA" w:rsidRPr="00A746DA">
        <w:t xml:space="preserve"> </w:t>
      </w:r>
      <w:r w:rsidR="00E53C30">
        <w:rPr>
          <w:rFonts w:ascii="Palatino Linotype" w:eastAsia="Palatino Linotype" w:hAnsi="Palatino Linotype" w:cs="Palatino Linotype"/>
          <w:b/>
          <w:sz w:val="22"/>
          <w:szCs w:val="22"/>
        </w:rPr>
        <w:t>XXXXX XXXXX XXXX</w:t>
      </w:r>
      <w:r>
        <w:rPr>
          <w:rFonts w:ascii="Palatino Linotype" w:eastAsia="Palatino Linotype" w:hAnsi="Palatino Linotype" w:cs="Palatino Linotype"/>
        </w:rPr>
        <w:t>, al cual e</w:t>
      </w:r>
      <w:r w:rsidR="00A746DA">
        <w:rPr>
          <w:rFonts w:ascii="Palatino Linotype" w:eastAsia="Palatino Linotype" w:hAnsi="Palatino Linotype" w:cs="Palatino Linotype"/>
        </w:rPr>
        <w:t xml:space="preserve">n lo sucesivo se le denominara </w:t>
      </w:r>
      <w:r>
        <w:rPr>
          <w:rFonts w:ascii="Palatino Linotype" w:eastAsia="Palatino Linotype" w:hAnsi="Palatino Linotype" w:cs="Palatino Linotype"/>
        </w:rPr>
        <w:t>l</w:t>
      </w:r>
      <w:r w:rsidR="00A746DA">
        <w:rPr>
          <w:rFonts w:ascii="Palatino Linotype" w:eastAsia="Palatino Linotype" w:hAnsi="Palatino Linotype" w:cs="Palatino Linotype"/>
        </w:rPr>
        <w:t>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contra de la respuesta a </w:t>
      </w:r>
      <w:r w:rsidR="002523BC">
        <w:rPr>
          <w:rFonts w:ascii="Palatino Linotype" w:eastAsia="Palatino Linotype" w:hAnsi="Palatino Linotype" w:cs="Palatino Linotype"/>
        </w:rPr>
        <w:t>la</w:t>
      </w:r>
      <w:r>
        <w:rPr>
          <w:rFonts w:ascii="Palatino Linotype" w:eastAsia="Palatino Linotype" w:hAnsi="Palatino Linotype" w:cs="Palatino Linotype"/>
        </w:rPr>
        <w:t xml:space="preserve"> solicitud de </w:t>
      </w:r>
      <w:r w:rsidR="00A746DA">
        <w:rPr>
          <w:rFonts w:ascii="Palatino Linotype" w:eastAsia="Palatino Linotype" w:hAnsi="Palatino Linotype" w:cs="Palatino Linotype"/>
        </w:rPr>
        <w:t>información con número de folio</w:t>
      </w:r>
      <w:r w:rsidR="00A746DA" w:rsidRPr="00A746DA">
        <w:rPr>
          <w:rFonts w:ascii="Palatino Linotype" w:eastAsia="Palatino Linotype" w:hAnsi="Palatino Linotype" w:cs="Palatino Linotype"/>
          <w:b/>
        </w:rPr>
        <w:t xml:space="preserve"> 00002/DIFNICOROM/IP/2022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parte del </w:t>
      </w:r>
      <w:r w:rsidR="00A746DA" w:rsidRPr="00A746DA">
        <w:rPr>
          <w:rFonts w:ascii="Palatino Linotype" w:eastAsia="Palatino Linotype" w:hAnsi="Palatino Linotype" w:cs="Palatino Linotype"/>
          <w:b/>
        </w:rPr>
        <w:t>Sistema Municipal Para el Desarrollo Integral de la Familia de Nicolás Romero</w:t>
      </w:r>
      <w:r w:rsidR="00A746DA">
        <w:rPr>
          <w:rFonts w:ascii="Palatino Linotype" w:eastAsia="Palatino Linotype" w:hAnsi="Palatino Linotype" w:cs="Palatino Linotype"/>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7012A2D7" w14:textId="77777777" w:rsidR="00F13C2E" w:rsidRPr="0083599B" w:rsidRDefault="00A746DA">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Cs w:val="22"/>
          <w:lang w:val="pt-BR"/>
        </w:rPr>
      </w:pPr>
      <w:r w:rsidRPr="0083599B">
        <w:rPr>
          <w:rFonts w:ascii="Palatino Linotype" w:eastAsia="Palatino Linotype" w:hAnsi="Palatino Linotype" w:cs="Palatino Linotype"/>
          <w:b/>
          <w:color w:val="000000"/>
          <w:szCs w:val="22"/>
          <w:lang w:val="pt-BR"/>
        </w:rPr>
        <w:t>A N T E C E D E N T E S</w:t>
      </w:r>
    </w:p>
    <w:p w14:paraId="15FE0353" w14:textId="77777777" w:rsidR="00F13C2E" w:rsidRDefault="001B636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Pr="00A746DA">
        <w:rPr>
          <w:rFonts w:ascii="Palatino Linotype" w:eastAsia="Palatino Linotype" w:hAnsi="Palatino Linotype" w:cs="Palatino Linotype"/>
          <w:b/>
        </w:rPr>
        <w:t>veinti</w:t>
      </w:r>
      <w:r w:rsidR="00A746DA" w:rsidRPr="00A746DA">
        <w:rPr>
          <w:rFonts w:ascii="Palatino Linotype" w:eastAsia="Palatino Linotype" w:hAnsi="Palatino Linotype" w:cs="Palatino Linotype"/>
          <w:b/>
        </w:rPr>
        <w:t>ocho</w:t>
      </w:r>
      <w:r w:rsidRPr="00A746DA">
        <w:rPr>
          <w:rFonts w:ascii="Palatino Linotype" w:eastAsia="Palatino Linotype" w:hAnsi="Palatino Linotype" w:cs="Palatino Linotype"/>
          <w:b/>
        </w:rPr>
        <w:t xml:space="preserve"> de febrero del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4CD24C50" w14:textId="77777777" w:rsidR="00F13C2E" w:rsidRDefault="001B6361" w:rsidP="00A746DA">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746DA" w:rsidRPr="00A746DA">
        <w:rPr>
          <w:rFonts w:ascii="Palatino Linotype" w:eastAsia="Palatino Linotype" w:hAnsi="Palatino Linotype" w:cs="Palatino Linotype"/>
          <w:i/>
          <w:color w:val="000000"/>
          <w:sz w:val="22"/>
          <w:szCs w:val="22"/>
        </w:rPr>
        <w:t>solciito los recibos de nomian en formato pdf de la 2 quincena de febrero 2022</w:t>
      </w:r>
      <w:r>
        <w:rPr>
          <w:rFonts w:ascii="Palatino Linotype" w:eastAsia="Palatino Linotype" w:hAnsi="Palatino Linotype" w:cs="Palatino Linotype"/>
          <w:i/>
          <w:color w:val="000000"/>
          <w:sz w:val="22"/>
          <w:szCs w:val="22"/>
        </w:rPr>
        <w:t>.” (Sic)</w:t>
      </w:r>
    </w:p>
    <w:p w14:paraId="3AC665A4" w14:textId="77777777"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836107A" w14:textId="77777777"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sidRPr="00A746DA">
        <w:rPr>
          <w:rFonts w:ascii="Palatino Linotype" w:eastAsia="Palatino Linotype" w:hAnsi="Palatino Linotype" w:cs="Palatino Linotype"/>
          <w:b/>
        </w:rPr>
        <w:t>diecis</w:t>
      </w:r>
      <w:r w:rsidR="00A746DA" w:rsidRPr="00A746DA">
        <w:rPr>
          <w:rFonts w:ascii="Palatino Linotype" w:eastAsia="Palatino Linotype" w:hAnsi="Palatino Linotype" w:cs="Palatino Linotype"/>
          <w:b/>
        </w:rPr>
        <w:t>iete</w:t>
      </w:r>
      <w:r w:rsidRPr="00A746DA">
        <w:rPr>
          <w:rFonts w:ascii="Palatino Linotype" w:eastAsia="Palatino Linotype" w:hAnsi="Palatino Linotype" w:cs="Palatino Linotype"/>
          <w:b/>
        </w:rPr>
        <w:t xml:space="preserve"> de marzo del dos mil veintidós</w:t>
      </w:r>
      <w:r w:rsidR="00A746DA">
        <w:rPr>
          <w:rFonts w:ascii="Palatino Linotype" w:eastAsia="Palatino Linotype" w:hAnsi="Palatino Linotype" w:cs="Palatino Linotype"/>
          <w:b/>
        </w:rPr>
        <w:t>,</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7D231898" w14:textId="77777777" w:rsidR="00A746DA" w:rsidRPr="00A746DA" w:rsidRDefault="001B6361" w:rsidP="00A746DA">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A746DA">
        <w:rPr>
          <w:rFonts w:ascii="Palatino Linotype" w:eastAsia="Palatino Linotype" w:hAnsi="Palatino Linotype" w:cs="Palatino Linotype"/>
          <w:i/>
          <w:color w:val="000000"/>
          <w:sz w:val="22"/>
          <w:szCs w:val="22"/>
        </w:rPr>
        <w:t>E</w:t>
      </w:r>
      <w:r w:rsidR="00A746DA" w:rsidRPr="00A746DA">
        <w:rPr>
          <w:rFonts w:ascii="Palatino Linotype" w:eastAsia="Palatino Linotype" w:hAnsi="Palatino Linotype" w:cs="Palatino Linotype"/>
          <w:i/>
          <w:color w:val="000000"/>
          <w:sz w:val="22"/>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46737E39" w14:textId="77777777" w:rsidR="00A746DA" w:rsidRPr="00A746DA" w:rsidRDefault="00A746DA" w:rsidP="00A746DA">
      <w:pPr>
        <w:spacing w:before="240"/>
        <w:ind w:left="851" w:right="902"/>
        <w:jc w:val="both"/>
        <w:rPr>
          <w:rFonts w:ascii="Palatino Linotype" w:eastAsia="Palatino Linotype" w:hAnsi="Palatino Linotype" w:cs="Palatino Linotype"/>
          <w:i/>
          <w:color w:val="000000"/>
          <w:sz w:val="22"/>
          <w:szCs w:val="22"/>
        </w:rPr>
      </w:pPr>
      <w:r w:rsidRPr="00A746DA">
        <w:rPr>
          <w:rFonts w:ascii="Palatino Linotype" w:eastAsia="Palatino Linotype" w:hAnsi="Palatino Linotype" w:cs="Palatino Linotype"/>
          <w:i/>
          <w:color w:val="000000"/>
          <w:sz w:val="22"/>
          <w:szCs w:val="22"/>
        </w:rPr>
        <w:t>Estimado Particular adjunto respuesta a su solicitud de Información Pública</w:t>
      </w:r>
    </w:p>
    <w:p w14:paraId="57BE260D" w14:textId="77777777" w:rsidR="00A746DA" w:rsidRPr="00A746DA" w:rsidRDefault="00A746DA" w:rsidP="00A746DA">
      <w:pPr>
        <w:spacing w:before="240"/>
        <w:ind w:left="851" w:right="902"/>
        <w:jc w:val="both"/>
        <w:rPr>
          <w:rFonts w:ascii="Palatino Linotype" w:eastAsia="Palatino Linotype" w:hAnsi="Palatino Linotype" w:cs="Palatino Linotype"/>
          <w:i/>
          <w:color w:val="000000"/>
          <w:sz w:val="22"/>
          <w:szCs w:val="22"/>
        </w:rPr>
      </w:pPr>
      <w:r w:rsidRPr="00A746DA">
        <w:rPr>
          <w:rFonts w:ascii="Palatino Linotype" w:eastAsia="Palatino Linotype" w:hAnsi="Palatino Linotype" w:cs="Palatino Linotype"/>
          <w:i/>
          <w:color w:val="000000"/>
          <w:sz w:val="22"/>
          <w:szCs w:val="22"/>
        </w:rPr>
        <w:t>ATENTAMENTE</w:t>
      </w:r>
    </w:p>
    <w:p w14:paraId="34C6964B" w14:textId="77777777" w:rsidR="00F13C2E" w:rsidRDefault="00A746DA" w:rsidP="00A746DA">
      <w:pPr>
        <w:spacing w:before="240"/>
        <w:ind w:left="851" w:right="902"/>
        <w:jc w:val="both"/>
        <w:rPr>
          <w:rFonts w:ascii="Palatino Linotype" w:eastAsia="Palatino Linotype" w:hAnsi="Palatino Linotype" w:cs="Palatino Linotype"/>
          <w:i/>
          <w:color w:val="000000"/>
          <w:sz w:val="22"/>
          <w:szCs w:val="22"/>
        </w:rPr>
      </w:pPr>
      <w:r w:rsidRPr="00A746DA">
        <w:rPr>
          <w:rFonts w:ascii="Palatino Linotype" w:eastAsia="Palatino Linotype" w:hAnsi="Palatino Linotype" w:cs="Palatino Linotype"/>
          <w:i/>
          <w:color w:val="000000"/>
          <w:sz w:val="22"/>
          <w:szCs w:val="22"/>
        </w:rPr>
        <w:t>TSU. en ADMÓN Olivia Reyes Caballero</w:t>
      </w:r>
      <w:r w:rsidR="001B6361">
        <w:rPr>
          <w:rFonts w:ascii="Palatino Linotype" w:eastAsia="Palatino Linotype" w:hAnsi="Palatino Linotype" w:cs="Palatino Linotype"/>
          <w:i/>
          <w:color w:val="000000"/>
          <w:sz w:val="22"/>
          <w:szCs w:val="22"/>
        </w:rPr>
        <w:t>” (Sic)</w:t>
      </w:r>
    </w:p>
    <w:p w14:paraId="41807F5B" w14:textId="77777777" w:rsidR="00F13C2E" w:rsidRDefault="00F13C2E">
      <w:pPr>
        <w:ind w:left="851" w:right="902"/>
        <w:jc w:val="both"/>
        <w:rPr>
          <w:rFonts w:ascii="Palatino Linotype" w:eastAsia="Palatino Linotype" w:hAnsi="Palatino Linotype" w:cs="Palatino Linotype"/>
          <w:i/>
          <w:sz w:val="22"/>
          <w:szCs w:val="22"/>
        </w:rPr>
      </w:pPr>
    </w:p>
    <w:p w14:paraId="79A2A42A" w14:textId="77777777" w:rsidR="00F13C2E" w:rsidRDefault="001B6361">
      <w:pPr>
        <w:spacing w:before="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adjuntó a su respuesta los archivos electrónicos siguientes: </w:t>
      </w:r>
    </w:p>
    <w:p w14:paraId="6F80E4DA" w14:textId="77777777" w:rsidR="00F13C2E" w:rsidRDefault="00F13C2E">
      <w:pPr>
        <w:spacing w:line="360" w:lineRule="auto"/>
        <w:ind w:right="51"/>
        <w:jc w:val="both"/>
        <w:rPr>
          <w:rFonts w:ascii="Palatino Linotype" w:eastAsia="Palatino Linotype" w:hAnsi="Palatino Linotype" w:cs="Palatino Linotype"/>
          <w:color w:val="000000"/>
        </w:rPr>
      </w:pPr>
    </w:p>
    <w:p w14:paraId="3ED87A4E" w14:textId="77777777" w:rsidR="00A746DA" w:rsidRDefault="001B6361" w:rsidP="00A746DA">
      <w:pPr>
        <w:pStyle w:val="Prrafodelista"/>
        <w:numPr>
          <w:ilvl w:val="0"/>
          <w:numId w:val="5"/>
        </w:numPr>
        <w:spacing w:line="360" w:lineRule="auto"/>
        <w:ind w:right="51"/>
        <w:jc w:val="both"/>
        <w:rPr>
          <w:rFonts w:ascii="Palatino Linotype" w:eastAsia="Palatino Linotype" w:hAnsi="Palatino Linotype" w:cs="Palatino Linotype"/>
          <w:color w:val="000000"/>
          <w:sz w:val="24"/>
        </w:rPr>
      </w:pPr>
      <w:r w:rsidRPr="00A746DA">
        <w:rPr>
          <w:rFonts w:ascii="Palatino Linotype" w:eastAsia="Palatino Linotype" w:hAnsi="Palatino Linotype" w:cs="Palatino Linotype"/>
          <w:b/>
          <w:i/>
          <w:color w:val="000000"/>
        </w:rPr>
        <w:t>“</w:t>
      </w:r>
      <w:r w:rsidR="00A746DA" w:rsidRPr="00A746DA">
        <w:rPr>
          <w:rFonts w:ascii="Palatino Linotype" w:eastAsia="Palatino Linotype" w:hAnsi="Palatino Linotype" w:cs="Palatino Linotype"/>
          <w:b/>
          <w:i/>
          <w:color w:val="000000"/>
          <w:sz w:val="24"/>
        </w:rPr>
        <w:t>Respuesta solicitud 2 2022.pdf”</w:t>
      </w:r>
      <w:r w:rsidR="00A746DA">
        <w:rPr>
          <w:rFonts w:ascii="Palatino Linotype" w:eastAsia="Palatino Linotype" w:hAnsi="Palatino Linotype" w:cs="Palatino Linotype"/>
          <w:color w:val="000000"/>
          <w:sz w:val="24"/>
        </w:rPr>
        <w:t>, oficio número NRDIF/UT/022/2022, de fecha diecisiete de marzo de dos mil veintidós, suscrito y signado por la Titular de la Unidad de Transparencia, a través de la cual da respuesta a la particular</w:t>
      </w:r>
      <w:r w:rsidR="00442DB2">
        <w:rPr>
          <w:rFonts w:ascii="Palatino Linotype" w:eastAsia="Palatino Linotype" w:hAnsi="Palatino Linotype" w:cs="Palatino Linotype"/>
          <w:color w:val="000000"/>
          <w:sz w:val="24"/>
        </w:rPr>
        <w:t>, y envía las siguientes documentales:</w:t>
      </w:r>
    </w:p>
    <w:p w14:paraId="11D8C699" w14:textId="77777777" w:rsidR="00442DB2" w:rsidRDefault="00442DB2" w:rsidP="00442DB2">
      <w:pPr>
        <w:pStyle w:val="Prrafodelista"/>
        <w:spacing w:line="360" w:lineRule="auto"/>
        <w:ind w:left="720" w:right="51"/>
        <w:jc w:val="both"/>
        <w:rPr>
          <w:rFonts w:ascii="Palatino Linotype" w:eastAsia="Palatino Linotype" w:hAnsi="Palatino Linotype" w:cs="Palatino Linotype"/>
          <w:b/>
          <w:i/>
          <w:color w:val="000000"/>
        </w:rPr>
      </w:pPr>
    </w:p>
    <w:p w14:paraId="4447A144" w14:textId="3375F5BA" w:rsidR="00442DB2" w:rsidRDefault="00442DB2" w:rsidP="00442DB2">
      <w:pPr>
        <w:pStyle w:val="Prrafodelista"/>
        <w:spacing w:line="360" w:lineRule="auto"/>
        <w:ind w:left="720" w:right="51"/>
        <w:jc w:val="both"/>
        <w:rPr>
          <w:rFonts w:ascii="Palatino Linotype" w:eastAsia="Palatino Linotype" w:hAnsi="Palatino Linotype" w:cs="Palatino Linotype"/>
          <w:color w:val="000000"/>
          <w:sz w:val="24"/>
        </w:rPr>
      </w:pPr>
      <w:r w:rsidRPr="00442DB2">
        <w:rPr>
          <w:rFonts w:ascii="Palatino Linotype" w:eastAsia="Palatino Linotype" w:hAnsi="Palatino Linotype" w:cs="Palatino Linotype"/>
          <w:color w:val="000000"/>
          <w:sz w:val="24"/>
          <w:szCs w:val="24"/>
        </w:rPr>
        <w:t xml:space="preserve">Oficio </w:t>
      </w:r>
      <w:r>
        <w:rPr>
          <w:rFonts w:ascii="Palatino Linotype" w:eastAsia="Palatino Linotype" w:hAnsi="Palatino Linotype" w:cs="Palatino Linotype"/>
          <w:color w:val="000000"/>
          <w:sz w:val="24"/>
          <w:szCs w:val="24"/>
        </w:rPr>
        <w:t xml:space="preserve">número </w:t>
      </w:r>
      <w:r w:rsidRPr="00442DB2">
        <w:rPr>
          <w:rFonts w:ascii="Palatino Linotype" w:eastAsia="Palatino Linotype" w:hAnsi="Palatino Linotype" w:cs="Palatino Linotype"/>
          <w:b/>
          <w:color w:val="000000"/>
          <w:sz w:val="24"/>
          <w:szCs w:val="24"/>
        </w:rPr>
        <w:t>NRDIF/UT/014/2022</w:t>
      </w:r>
      <w:r w:rsidRPr="00442DB2">
        <w:rPr>
          <w:rFonts w:ascii="Palatino Linotype" w:eastAsia="Palatino Linotype" w:hAnsi="Palatino Linotype" w:cs="Palatino Linotype"/>
          <w:b/>
          <w:i/>
          <w:color w:val="000000"/>
          <w:sz w:val="24"/>
          <w:szCs w:val="24"/>
        </w:rPr>
        <w:t>,</w:t>
      </w:r>
      <w:r w:rsidRPr="00442DB2">
        <w:rPr>
          <w:rFonts w:ascii="Palatino Linotype" w:eastAsia="Palatino Linotype" w:hAnsi="Palatino Linotype" w:cs="Palatino Linotype"/>
          <w:color w:val="000000"/>
          <w:sz w:val="24"/>
          <w:szCs w:val="24"/>
        </w:rPr>
        <w:t xml:space="preserve"> de fecha veintiocho de febrero de dos mil veintid</w:t>
      </w:r>
      <w:r>
        <w:rPr>
          <w:rFonts w:ascii="Palatino Linotype" w:eastAsia="Palatino Linotype" w:hAnsi="Palatino Linotype" w:cs="Palatino Linotype"/>
          <w:color w:val="000000"/>
          <w:sz w:val="24"/>
          <w:szCs w:val="24"/>
        </w:rPr>
        <w:t>ós,</w:t>
      </w:r>
      <w:r>
        <w:rPr>
          <w:rFonts w:ascii="Palatino Linotype" w:eastAsia="Palatino Linotype" w:hAnsi="Palatino Linotype" w:cs="Palatino Linotype"/>
          <w:color w:val="000000"/>
          <w:sz w:val="24"/>
        </w:rPr>
        <w:t xml:space="preserve"> suscrito y signado por la Titular de la Unidad de Transparencia, a través del cual requiere al Tesorero del </w:t>
      </w:r>
      <w:r w:rsidR="0083599B" w:rsidRPr="0083599B">
        <w:rPr>
          <w:rFonts w:ascii="Palatino Linotype" w:eastAsia="Palatino Linotype" w:hAnsi="Palatino Linotype" w:cs="Palatino Linotype"/>
          <w:b/>
          <w:bCs/>
          <w:color w:val="000000"/>
          <w:sz w:val="24"/>
        </w:rPr>
        <w:t>SUJETO OBLIGADO</w:t>
      </w:r>
      <w:r>
        <w:rPr>
          <w:rFonts w:ascii="Palatino Linotype" w:eastAsia="Palatino Linotype" w:hAnsi="Palatino Linotype" w:cs="Palatino Linotype"/>
          <w:color w:val="000000"/>
          <w:sz w:val="24"/>
        </w:rPr>
        <w:t>, la solicitud</w:t>
      </w:r>
      <w:r w:rsidR="001C46A0">
        <w:rPr>
          <w:rFonts w:ascii="Palatino Linotype" w:eastAsia="Palatino Linotype" w:hAnsi="Palatino Linotype" w:cs="Palatino Linotype"/>
          <w:color w:val="000000"/>
          <w:sz w:val="24"/>
        </w:rPr>
        <w:t xml:space="preserve"> de información</w:t>
      </w:r>
      <w:r>
        <w:rPr>
          <w:rFonts w:ascii="Palatino Linotype" w:eastAsia="Palatino Linotype" w:hAnsi="Palatino Linotype" w:cs="Palatino Linotype"/>
          <w:color w:val="000000"/>
          <w:sz w:val="24"/>
        </w:rPr>
        <w:t xml:space="preserve"> que nos ocupa.</w:t>
      </w:r>
    </w:p>
    <w:p w14:paraId="0B0284B3" w14:textId="77777777" w:rsidR="00442DB2" w:rsidRDefault="00442DB2" w:rsidP="00442DB2">
      <w:pPr>
        <w:pStyle w:val="Prrafodelista"/>
        <w:spacing w:line="360" w:lineRule="auto"/>
        <w:ind w:left="720" w:right="51"/>
        <w:jc w:val="both"/>
        <w:rPr>
          <w:rFonts w:ascii="Palatino Linotype" w:eastAsia="Palatino Linotype" w:hAnsi="Palatino Linotype" w:cs="Palatino Linotype"/>
          <w:color w:val="000000"/>
          <w:sz w:val="24"/>
          <w:szCs w:val="24"/>
        </w:rPr>
      </w:pPr>
      <w:r w:rsidRPr="00442DB2">
        <w:rPr>
          <w:rFonts w:ascii="Palatino Linotype" w:eastAsia="Palatino Linotype" w:hAnsi="Palatino Linotype" w:cs="Palatino Linotype"/>
          <w:color w:val="000000"/>
          <w:sz w:val="24"/>
          <w:szCs w:val="24"/>
        </w:rPr>
        <w:t xml:space="preserve">Oficio </w:t>
      </w:r>
      <w:r>
        <w:rPr>
          <w:rFonts w:ascii="Palatino Linotype" w:eastAsia="Palatino Linotype" w:hAnsi="Palatino Linotype" w:cs="Palatino Linotype"/>
          <w:color w:val="000000"/>
          <w:sz w:val="24"/>
          <w:szCs w:val="24"/>
        </w:rPr>
        <w:t xml:space="preserve">número </w:t>
      </w:r>
      <w:r w:rsidRPr="001C46A0">
        <w:rPr>
          <w:rFonts w:ascii="Palatino Linotype" w:eastAsia="Palatino Linotype" w:hAnsi="Palatino Linotype" w:cs="Palatino Linotype"/>
          <w:b/>
          <w:bCs/>
          <w:color w:val="000000"/>
          <w:sz w:val="24"/>
          <w:szCs w:val="24"/>
        </w:rPr>
        <w:t>SMDIF/TES/56/2022</w:t>
      </w:r>
      <w:r w:rsidRPr="00442DB2">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con r</w:t>
      </w:r>
      <w:r w:rsidRPr="00442DB2">
        <w:rPr>
          <w:rFonts w:ascii="Palatino Linotype" w:eastAsia="Palatino Linotype" w:hAnsi="Palatino Linotype" w:cs="Palatino Linotype"/>
          <w:color w:val="000000"/>
          <w:sz w:val="24"/>
          <w:szCs w:val="24"/>
        </w:rPr>
        <w:t xml:space="preserve">eferencia: </w:t>
      </w:r>
      <w:r w:rsidRPr="001C46A0">
        <w:rPr>
          <w:rFonts w:ascii="Palatino Linotype" w:eastAsia="Palatino Linotype" w:hAnsi="Palatino Linotype" w:cs="Palatino Linotype"/>
          <w:b/>
          <w:bCs/>
          <w:color w:val="000000"/>
          <w:sz w:val="24"/>
          <w:szCs w:val="24"/>
        </w:rPr>
        <w:t>NRDIF/UT/014/202,</w:t>
      </w:r>
      <w:r>
        <w:rPr>
          <w:rFonts w:ascii="Palatino Linotype" w:eastAsia="Palatino Linotype" w:hAnsi="Palatino Linotype" w:cs="Palatino Linotype"/>
          <w:color w:val="000000"/>
          <w:sz w:val="24"/>
          <w:szCs w:val="24"/>
        </w:rPr>
        <w:t xml:space="preserve"> de fecha </w:t>
      </w:r>
      <w:r w:rsidRPr="00442DB2">
        <w:rPr>
          <w:rFonts w:ascii="Palatino Linotype" w:eastAsia="Palatino Linotype" w:hAnsi="Palatino Linotype" w:cs="Palatino Linotype"/>
          <w:color w:val="000000"/>
          <w:sz w:val="24"/>
          <w:szCs w:val="24"/>
        </w:rPr>
        <w:t>veintiocho de febrero de dos mil veintidós,</w:t>
      </w:r>
      <w:r>
        <w:rPr>
          <w:rFonts w:ascii="Palatino Linotype" w:eastAsia="Palatino Linotype" w:hAnsi="Palatino Linotype" w:cs="Palatino Linotype"/>
          <w:color w:val="000000"/>
          <w:sz w:val="24"/>
          <w:szCs w:val="24"/>
        </w:rPr>
        <w:t xml:space="preserve"> a través del cual el Servidor Público Habilitado de Tesorería da respuesta</w:t>
      </w:r>
      <w:r w:rsidR="001B6361">
        <w:rPr>
          <w:rFonts w:ascii="Palatino Linotype" w:eastAsia="Palatino Linotype" w:hAnsi="Palatino Linotype" w:cs="Palatino Linotype"/>
          <w:color w:val="000000"/>
          <w:sz w:val="24"/>
          <w:szCs w:val="24"/>
        </w:rPr>
        <w:t>:</w:t>
      </w:r>
    </w:p>
    <w:p w14:paraId="7AA97614" w14:textId="77777777" w:rsidR="001B6361" w:rsidRDefault="001B6361" w:rsidP="00442DB2">
      <w:pPr>
        <w:pStyle w:val="Prrafodelista"/>
        <w:spacing w:line="360" w:lineRule="auto"/>
        <w:ind w:left="720" w:right="51"/>
        <w:jc w:val="both"/>
        <w:rPr>
          <w:rFonts w:ascii="Palatino Linotype" w:eastAsia="Palatino Linotype" w:hAnsi="Palatino Linotype" w:cs="Palatino Linotype"/>
          <w:color w:val="000000"/>
          <w:sz w:val="24"/>
          <w:szCs w:val="24"/>
        </w:rPr>
      </w:pPr>
    </w:p>
    <w:p w14:paraId="5223E02A"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 xml:space="preserve">En atención a su oficio de referencia mismo que al rubro del presente se indica, a través del cual solicita el apoyo para atender la solicitud de información que se turnó mediante el sistema SAIMEX, con número 0002/DIFNICOROM/IP/2022, en el que señala: "Solicito en versión pública los recibos de nómina en formato PDF, de las 2 quincenas de febrero del año 2022", derivado de lo anterior me permito comentarle lo siguiente: </w:t>
      </w:r>
    </w:p>
    <w:p w14:paraId="455B91AF"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p>
    <w:p w14:paraId="64F0CC06"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 xml:space="preserve">La solicitud de referencia se refiere a documentos que contienen datos personales como Registro Federal de Contribuyentes (RFC), Clave Única de Registro de Población (CURP), Clave del Instituto de Seguridad Social del Estado de México y Municipios (ISSEMYM), deducciones estrictamente personales, número de cuenta y código QR los cuales los contienen los CFDI'S. </w:t>
      </w:r>
    </w:p>
    <w:p w14:paraId="04D00023"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p>
    <w:p w14:paraId="3AA1FF27"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Lo anterior en virtud de que el RFC de las personas físicas constituye un dato personal, ya que se genera utilizando caracteres alfanuméricos obtenidos a partir de las primeras letras de los apellidos paterno, materno y del nombre, así como la fecha de nacimiento, seguidos de la homoclave que se obtiene en el Servicio de Atención Tributaria, después de acreditar la personalidad con la documentación pertinente. De igual manera el CURP, se compone de caracteres alfanuméricos que corresponden a los apellidos paterno, materno, nombre, sexo, fecha y lugar de</w:t>
      </w:r>
      <w:r w:rsidRPr="00A9054F">
        <w:rPr>
          <w:i/>
        </w:rPr>
        <w:t xml:space="preserve"> </w:t>
      </w:r>
      <w:r w:rsidRPr="00A9054F">
        <w:rPr>
          <w:rFonts w:ascii="Palatino Linotype" w:eastAsia="Palatino Linotype" w:hAnsi="Palatino Linotype" w:cs="Palatino Linotype"/>
          <w:i/>
          <w:color w:val="000000"/>
        </w:rPr>
        <w:t>nacimiento, seguido de tres dígitos identificadores, que evitan duplicidades.</w:t>
      </w:r>
    </w:p>
    <w:p w14:paraId="73C65D19"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p>
    <w:p w14:paraId="1BEE716F"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 xml:space="preserve">Por tanto a la clave del Instituto de Seguridad Social del Estado de México y Municipios (ISSEMyM) es el número único que identifica al servidor público como derechohabiente y le permite que tanto él como sus dependientes económicos tengan acceso a los servicios de salud y en un futuro solicitar su pensión, motivo por cual es un dato considerado personal. </w:t>
      </w:r>
    </w:p>
    <w:p w14:paraId="258271CA"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p>
    <w:p w14:paraId="18540A48"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 xml:space="preserve">Respecto al código de respuesta rápida o QR, que es un módulo o matriz con la capacidad de almacenar información y que puede ser leído con dispositivos </w:t>
      </w:r>
      <w:r w:rsidRPr="00A9054F">
        <w:rPr>
          <w:rFonts w:ascii="Palatino Linotype" w:eastAsia="Palatino Linotype" w:hAnsi="Palatino Linotype" w:cs="Palatino Linotype"/>
          <w:i/>
          <w:color w:val="000000"/>
        </w:rPr>
        <w:lastRenderedPageBreak/>
        <w:t xml:space="preserve">electrónicos como teléfonos celulares y tabletas con solo descargar una aplicación, arrojando en su resultado información personal del servidor público. </w:t>
      </w:r>
    </w:p>
    <w:p w14:paraId="6B1B32F6"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p>
    <w:p w14:paraId="0D7EFA29" w14:textId="77777777"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 xml:space="preserve">En relación a los préstamos o descuentos personales, estos no guardan relación con la prestación del servicio, ya que corresponden a solicitudes de carácter personal que de darse a conocer no favorecerían la transparencia y rendición de cuentas, sino por el contrario, se estaría violentando la obligación de proteger los datos personales, por que incide en la intimidad del servidor público. </w:t>
      </w:r>
    </w:p>
    <w:p w14:paraId="5B4FB4DC" w14:textId="77777777" w:rsidR="0083599B" w:rsidRPr="00A9054F" w:rsidRDefault="0083599B" w:rsidP="00A9054F">
      <w:pPr>
        <w:pStyle w:val="Prrafodelista"/>
        <w:spacing w:line="276" w:lineRule="auto"/>
        <w:ind w:left="1134" w:right="616"/>
        <w:jc w:val="both"/>
        <w:rPr>
          <w:rFonts w:ascii="Palatino Linotype" w:eastAsia="Palatino Linotype" w:hAnsi="Palatino Linotype" w:cs="Palatino Linotype"/>
          <w:i/>
          <w:color w:val="000000"/>
        </w:rPr>
      </w:pPr>
    </w:p>
    <w:p w14:paraId="1BDA3E15" w14:textId="509D5A01" w:rsidR="001B6361" w:rsidRPr="00A9054F" w:rsidRDefault="001B6361" w:rsidP="00A9054F">
      <w:pPr>
        <w:pStyle w:val="Prrafodelista"/>
        <w:spacing w:line="276" w:lineRule="auto"/>
        <w:ind w:left="1134" w:right="616"/>
        <w:jc w:val="both"/>
        <w:rPr>
          <w:rFonts w:ascii="Palatino Linotype" w:eastAsia="Palatino Linotype" w:hAnsi="Palatino Linotype" w:cs="Palatino Linotype"/>
          <w:i/>
          <w:color w:val="000000"/>
        </w:rPr>
      </w:pPr>
      <w:r w:rsidRPr="00A9054F">
        <w:rPr>
          <w:rFonts w:ascii="Palatino Linotype" w:eastAsia="Palatino Linotype" w:hAnsi="Palatino Linotype" w:cs="Palatino Linotype"/>
          <w:i/>
          <w:color w:val="000000"/>
        </w:rPr>
        <w:t>Es por eso que, con fundamento en los artículos 3 fracción XXIII, 49 fracción VIII, 132 fracción 1, 143 fracción 1, de la Ley de Transparencia y Acceso a la Información Pública del Estado de México y Municipios, el numeral séptimo fracción I de los Lineamientos Generales en Materia de Clasificación y Desclasificación de la Información, así como para la Elaboración de Versiones Públicas y 4 fracciones XI, de la Ley de Protección de Datos Personales en Posesión de Sujetos Obligados del Estado de México y Municipios, me dirijo a Usted para solicitar se someta a consideración del Comité de Transparencia de este Sistema la clasificación como confidencial de la información referida en los párrafos anteriores para poder elaborar la versión pública de los recibos de nómina solicitados.</w:t>
      </w:r>
      <w:r w:rsidR="00C215AC" w:rsidRPr="00A9054F">
        <w:rPr>
          <w:rFonts w:ascii="Palatino Linotype" w:eastAsia="Palatino Linotype" w:hAnsi="Palatino Linotype" w:cs="Palatino Linotype"/>
          <w:i/>
          <w:color w:val="000000"/>
        </w:rPr>
        <w:t>” (Sic)</w:t>
      </w:r>
    </w:p>
    <w:p w14:paraId="1E8C5D29" w14:textId="77777777" w:rsidR="001B6361" w:rsidRPr="00442DB2" w:rsidRDefault="001B6361" w:rsidP="001B6361">
      <w:pPr>
        <w:pStyle w:val="Prrafodelista"/>
        <w:spacing w:line="360" w:lineRule="auto"/>
        <w:ind w:left="720" w:right="51"/>
        <w:jc w:val="both"/>
        <w:rPr>
          <w:rFonts w:ascii="Palatino Linotype" w:eastAsia="Palatino Linotype" w:hAnsi="Palatino Linotype" w:cs="Palatino Linotype"/>
          <w:color w:val="000000"/>
          <w:sz w:val="24"/>
          <w:szCs w:val="24"/>
        </w:rPr>
      </w:pPr>
    </w:p>
    <w:p w14:paraId="6AB909DA" w14:textId="1A5CAD33" w:rsidR="0083599B" w:rsidRPr="001C46A0" w:rsidRDefault="0083599B" w:rsidP="001C46A0">
      <w:pPr>
        <w:pStyle w:val="Prrafodelista"/>
        <w:spacing w:line="360" w:lineRule="auto"/>
        <w:ind w:left="720" w:right="51"/>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A</w:t>
      </w:r>
      <w:r w:rsidRPr="001B6361">
        <w:rPr>
          <w:rFonts w:ascii="Palatino Linotype" w:eastAsia="Palatino Linotype" w:hAnsi="Palatino Linotype" w:cs="Palatino Linotype"/>
          <w:color w:val="000000"/>
          <w:sz w:val="24"/>
        </w:rPr>
        <w:t>cta de la Primera Sesión Extraordinari</w:t>
      </w:r>
      <w:r>
        <w:rPr>
          <w:rFonts w:ascii="Palatino Linotype" w:eastAsia="Palatino Linotype" w:hAnsi="Palatino Linotype" w:cs="Palatino Linotype"/>
          <w:color w:val="000000"/>
          <w:sz w:val="24"/>
        </w:rPr>
        <w:t>a del Comité d</w:t>
      </w:r>
      <w:r w:rsidRPr="001B6361">
        <w:rPr>
          <w:rFonts w:ascii="Palatino Linotype" w:eastAsia="Palatino Linotype" w:hAnsi="Palatino Linotype" w:cs="Palatino Linotype"/>
          <w:color w:val="000000"/>
          <w:sz w:val="24"/>
        </w:rPr>
        <w:t xml:space="preserve">e </w:t>
      </w:r>
      <w:r>
        <w:rPr>
          <w:rFonts w:ascii="Palatino Linotype" w:eastAsia="Palatino Linotype" w:hAnsi="Palatino Linotype" w:cs="Palatino Linotype"/>
          <w:color w:val="000000"/>
          <w:sz w:val="24"/>
        </w:rPr>
        <w:t>T</w:t>
      </w:r>
      <w:r w:rsidRPr="001B6361">
        <w:rPr>
          <w:rFonts w:ascii="Palatino Linotype" w:eastAsia="Palatino Linotype" w:hAnsi="Palatino Linotype" w:cs="Palatino Linotype"/>
          <w:color w:val="000000"/>
          <w:sz w:val="24"/>
        </w:rPr>
        <w:t>ransparenci</w:t>
      </w:r>
      <w:r>
        <w:rPr>
          <w:rFonts w:ascii="Palatino Linotype" w:eastAsia="Palatino Linotype" w:hAnsi="Palatino Linotype" w:cs="Palatino Linotype"/>
          <w:color w:val="000000"/>
          <w:sz w:val="24"/>
        </w:rPr>
        <w:t xml:space="preserve">a </w:t>
      </w:r>
      <w:r w:rsidR="001C46A0">
        <w:rPr>
          <w:rFonts w:ascii="Palatino Linotype" w:eastAsia="Palatino Linotype" w:hAnsi="Palatino Linotype" w:cs="Palatino Linotype"/>
          <w:color w:val="000000"/>
          <w:sz w:val="24"/>
        </w:rPr>
        <w:t>nú</w:t>
      </w:r>
      <w:r w:rsidR="00C215AC">
        <w:rPr>
          <w:rFonts w:ascii="Palatino Linotype" w:eastAsia="Palatino Linotype" w:hAnsi="Palatino Linotype" w:cs="Palatino Linotype"/>
          <w:color w:val="000000"/>
          <w:sz w:val="24"/>
        </w:rPr>
        <w:t xml:space="preserve">mero: </w:t>
      </w:r>
      <w:r w:rsidR="00C215AC" w:rsidRPr="00C215AC">
        <w:rPr>
          <w:rFonts w:ascii="Palatino Linotype" w:eastAsia="Palatino Linotype" w:hAnsi="Palatino Linotype" w:cs="Palatino Linotype"/>
          <w:b/>
          <w:color w:val="000000"/>
          <w:sz w:val="24"/>
        </w:rPr>
        <w:t>ACT/DIFNR/EXT/COMT/1</w:t>
      </w:r>
      <w:r w:rsidR="001C46A0" w:rsidRPr="00C215AC">
        <w:rPr>
          <w:rFonts w:ascii="Palatino Linotype" w:eastAsia="Palatino Linotype" w:hAnsi="Palatino Linotype" w:cs="Palatino Linotype"/>
          <w:b/>
          <w:color w:val="000000"/>
          <w:sz w:val="24"/>
        </w:rPr>
        <w:t>RA/2022</w:t>
      </w:r>
      <w:r w:rsidR="001C46A0">
        <w:rPr>
          <w:rFonts w:ascii="Palatino Linotype" w:eastAsia="Palatino Linotype" w:hAnsi="Palatino Linotype" w:cs="Palatino Linotype"/>
          <w:color w:val="000000"/>
          <w:sz w:val="24"/>
        </w:rPr>
        <w:t xml:space="preserve">, </w:t>
      </w:r>
      <w:r>
        <w:rPr>
          <w:rFonts w:ascii="Palatino Linotype" w:eastAsia="Palatino Linotype" w:hAnsi="Palatino Linotype" w:cs="Palatino Linotype"/>
          <w:color w:val="000000"/>
          <w:sz w:val="24"/>
        </w:rPr>
        <w:t xml:space="preserve">del catorce de marzo del dos mil veintidós, </w:t>
      </w:r>
      <w:r w:rsidR="001C46A0">
        <w:rPr>
          <w:rFonts w:ascii="Palatino Linotype" w:eastAsia="Palatino Linotype" w:hAnsi="Palatino Linotype" w:cs="Palatino Linotype"/>
          <w:color w:val="000000"/>
          <w:sz w:val="24"/>
        </w:rPr>
        <w:t>m</w:t>
      </w:r>
      <w:r w:rsidRPr="001C46A0">
        <w:rPr>
          <w:rFonts w:ascii="Palatino Linotype" w:eastAsia="Palatino Linotype" w:hAnsi="Palatino Linotype" w:cs="Palatino Linotype"/>
          <w:color w:val="000000"/>
          <w:sz w:val="24"/>
        </w:rPr>
        <w:t>ediante l</w:t>
      </w:r>
      <w:r w:rsidR="001C46A0">
        <w:rPr>
          <w:rFonts w:ascii="Palatino Linotype" w:eastAsia="Palatino Linotype" w:hAnsi="Palatino Linotype" w:cs="Palatino Linotype"/>
          <w:color w:val="000000"/>
          <w:sz w:val="24"/>
        </w:rPr>
        <w:t>a</w:t>
      </w:r>
      <w:r w:rsidRPr="001C46A0">
        <w:rPr>
          <w:rFonts w:ascii="Palatino Linotype" w:eastAsia="Palatino Linotype" w:hAnsi="Palatino Linotype" w:cs="Palatino Linotype"/>
          <w:color w:val="000000"/>
          <w:sz w:val="24"/>
        </w:rPr>
        <w:t xml:space="preserve"> cual presenta y aprueba </w:t>
      </w:r>
      <w:r w:rsidR="0066710A" w:rsidRPr="001C46A0">
        <w:rPr>
          <w:rFonts w:ascii="Palatino Linotype" w:eastAsia="Palatino Linotype" w:hAnsi="Palatino Linotype" w:cs="Palatino Linotype"/>
          <w:color w:val="000000"/>
          <w:sz w:val="24"/>
        </w:rPr>
        <w:t>el acuerdo de la versión pública y la clasificación de la información como datos personales d</w:t>
      </w:r>
      <w:r w:rsidRPr="001C46A0">
        <w:rPr>
          <w:rFonts w:ascii="Palatino Linotype" w:eastAsia="Palatino Linotype" w:hAnsi="Palatino Linotype" w:cs="Palatino Linotype"/>
          <w:color w:val="000000"/>
          <w:sz w:val="24"/>
        </w:rPr>
        <w:t xml:space="preserve">e los recibos de nómina </w:t>
      </w:r>
      <w:r w:rsidRPr="001C46A0">
        <w:rPr>
          <w:rFonts w:ascii="Palatino Linotype" w:eastAsia="Palatino Linotype" w:hAnsi="Palatino Linotype" w:cs="Palatino Linotype"/>
          <w:b/>
          <w:bCs/>
          <w:color w:val="000000"/>
          <w:sz w:val="24"/>
        </w:rPr>
        <w:t>de las dos</w:t>
      </w:r>
      <w:r w:rsidR="0066710A" w:rsidRPr="001C46A0">
        <w:rPr>
          <w:rFonts w:ascii="Palatino Linotype" w:eastAsia="Palatino Linotype" w:hAnsi="Palatino Linotype" w:cs="Palatino Linotype"/>
          <w:b/>
          <w:bCs/>
          <w:color w:val="000000"/>
          <w:sz w:val="24"/>
        </w:rPr>
        <w:t xml:space="preserve"> quincenas de febrero del año </w:t>
      </w:r>
      <w:r w:rsidRPr="001C46A0">
        <w:rPr>
          <w:rFonts w:ascii="Palatino Linotype" w:eastAsia="Palatino Linotype" w:hAnsi="Palatino Linotype" w:cs="Palatino Linotype"/>
          <w:b/>
          <w:bCs/>
          <w:color w:val="000000"/>
          <w:sz w:val="24"/>
        </w:rPr>
        <w:t>dos mil veintidós</w:t>
      </w:r>
      <w:r w:rsidRPr="001C46A0">
        <w:rPr>
          <w:rFonts w:ascii="Palatino Linotype" w:eastAsia="Palatino Linotype" w:hAnsi="Palatino Linotype" w:cs="Palatino Linotype"/>
          <w:color w:val="000000"/>
          <w:sz w:val="24"/>
        </w:rPr>
        <w:t>, requeridos en la solicitud de i</w:t>
      </w:r>
      <w:r w:rsidR="0066710A" w:rsidRPr="001C46A0">
        <w:rPr>
          <w:rFonts w:ascii="Palatino Linotype" w:eastAsia="Palatino Linotype" w:hAnsi="Palatino Linotype" w:cs="Palatino Linotype"/>
          <w:color w:val="000000"/>
          <w:sz w:val="24"/>
        </w:rPr>
        <w:t>nformación 00002/DIFNICOROM/IP/2022</w:t>
      </w:r>
      <w:r w:rsidR="001C46A0">
        <w:rPr>
          <w:rFonts w:ascii="Palatino Linotype" w:eastAsia="Palatino Linotype" w:hAnsi="Palatino Linotype" w:cs="Palatino Linotype"/>
          <w:color w:val="000000"/>
          <w:sz w:val="24"/>
        </w:rPr>
        <w:t>,</w:t>
      </w:r>
      <w:r w:rsidRPr="001C46A0">
        <w:rPr>
          <w:rFonts w:ascii="Palatino Linotype" w:eastAsia="Palatino Linotype" w:hAnsi="Palatino Linotype" w:cs="Palatino Linotype"/>
          <w:color w:val="000000"/>
          <w:sz w:val="24"/>
        </w:rPr>
        <w:t xml:space="preserve"> </w:t>
      </w:r>
      <w:r w:rsidR="001C46A0">
        <w:rPr>
          <w:rFonts w:ascii="Palatino Linotype" w:eastAsia="Palatino Linotype" w:hAnsi="Palatino Linotype" w:cs="Palatino Linotype"/>
          <w:color w:val="000000"/>
          <w:sz w:val="24"/>
        </w:rPr>
        <w:t>a</w:t>
      </w:r>
      <w:r w:rsidRPr="001C46A0">
        <w:rPr>
          <w:rFonts w:ascii="Palatino Linotype" w:eastAsia="Palatino Linotype" w:hAnsi="Palatino Linotype" w:cs="Palatino Linotype"/>
          <w:color w:val="000000"/>
          <w:sz w:val="24"/>
        </w:rPr>
        <w:t xml:space="preserve">gregando </w:t>
      </w:r>
      <w:r w:rsidR="001C46A0">
        <w:rPr>
          <w:rFonts w:ascii="Palatino Linotype" w:eastAsia="Palatino Linotype" w:hAnsi="Palatino Linotype" w:cs="Palatino Linotype"/>
          <w:color w:val="000000"/>
          <w:sz w:val="24"/>
        </w:rPr>
        <w:t xml:space="preserve">también </w:t>
      </w:r>
      <w:r w:rsidRPr="001C46A0">
        <w:rPr>
          <w:rFonts w:ascii="Palatino Linotype" w:eastAsia="Palatino Linotype" w:hAnsi="Palatino Linotype" w:cs="Palatino Linotype"/>
          <w:color w:val="000000"/>
          <w:sz w:val="24"/>
        </w:rPr>
        <w:t>el cuadro de clasificación.</w:t>
      </w:r>
    </w:p>
    <w:p w14:paraId="21B9BDDE" w14:textId="77777777" w:rsidR="0066710A" w:rsidRPr="002A12A4" w:rsidRDefault="0066710A" w:rsidP="002A12A4">
      <w:pPr>
        <w:spacing w:line="360" w:lineRule="auto"/>
        <w:ind w:right="51"/>
        <w:jc w:val="both"/>
        <w:rPr>
          <w:rFonts w:ascii="Palatino Linotype" w:eastAsia="Palatino Linotype" w:hAnsi="Palatino Linotype" w:cs="Palatino Linotype"/>
          <w:color w:val="000000"/>
        </w:rPr>
      </w:pPr>
    </w:p>
    <w:p w14:paraId="6DB5BF9E" w14:textId="0E3C84B1" w:rsidR="0083599B" w:rsidRDefault="0083599B" w:rsidP="0083599B">
      <w:pPr>
        <w:pStyle w:val="Prrafodelista"/>
        <w:numPr>
          <w:ilvl w:val="0"/>
          <w:numId w:val="6"/>
        </w:numPr>
        <w:spacing w:line="360" w:lineRule="auto"/>
        <w:ind w:right="51"/>
        <w:jc w:val="both"/>
        <w:rPr>
          <w:rFonts w:ascii="Palatino Linotype" w:eastAsia="Palatino Linotype" w:hAnsi="Palatino Linotype" w:cs="Palatino Linotype"/>
          <w:b/>
          <w:bCs/>
          <w:i/>
          <w:iCs/>
          <w:color w:val="000000"/>
          <w:sz w:val="24"/>
        </w:rPr>
      </w:pPr>
      <w:r w:rsidRPr="0083599B">
        <w:rPr>
          <w:rFonts w:ascii="Palatino Linotype" w:eastAsia="Palatino Linotype" w:hAnsi="Palatino Linotype" w:cs="Palatino Linotype"/>
          <w:b/>
          <w:bCs/>
          <w:i/>
          <w:iCs/>
          <w:color w:val="000000"/>
          <w:sz w:val="24"/>
        </w:rPr>
        <w:lastRenderedPageBreak/>
        <w:t>R2022O03.pdf</w:t>
      </w:r>
      <w:r>
        <w:rPr>
          <w:rFonts w:ascii="Palatino Linotype" w:eastAsia="Palatino Linotype" w:hAnsi="Palatino Linotype" w:cs="Palatino Linotype"/>
          <w:b/>
          <w:bCs/>
          <w:i/>
          <w:iCs/>
          <w:color w:val="000000"/>
          <w:sz w:val="24"/>
        </w:rPr>
        <w:t xml:space="preserve">, </w:t>
      </w:r>
      <w:r>
        <w:rPr>
          <w:rFonts w:ascii="Palatino Linotype" w:eastAsia="Palatino Linotype" w:hAnsi="Palatino Linotype" w:cs="Palatino Linotype"/>
          <w:color w:val="000000"/>
          <w:sz w:val="24"/>
        </w:rPr>
        <w:t xml:space="preserve">el cual contiene </w:t>
      </w:r>
      <w:r w:rsidRPr="000F1014">
        <w:rPr>
          <w:rFonts w:ascii="Palatino Linotype" w:eastAsia="Palatino Linotype" w:hAnsi="Palatino Linotype" w:cs="Palatino Linotype"/>
          <w:b/>
          <w:bCs/>
          <w:color w:val="000000"/>
          <w:sz w:val="24"/>
        </w:rPr>
        <w:t>182</w:t>
      </w:r>
      <w:r w:rsidRPr="00A746DA">
        <w:rPr>
          <w:rFonts w:ascii="Palatino Linotype" w:eastAsia="Palatino Linotype" w:hAnsi="Palatino Linotype" w:cs="Palatino Linotype"/>
          <w:color w:val="000000"/>
          <w:sz w:val="24"/>
        </w:rPr>
        <w:t xml:space="preserve"> recibos de nómina de la primera quincena del mes de </w:t>
      </w:r>
      <w:r>
        <w:rPr>
          <w:rFonts w:ascii="Palatino Linotype" w:eastAsia="Palatino Linotype" w:hAnsi="Palatino Linotype" w:cs="Palatino Linotype"/>
          <w:color w:val="000000"/>
          <w:sz w:val="24"/>
        </w:rPr>
        <w:t>febrero</w:t>
      </w:r>
      <w:r w:rsidRPr="00A746DA">
        <w:rPr>
          <w:rFonts w:ascii="Palatino Linotype" w:eastAsia="Palatino Linotype" w:hAnsi="Palatino Linotype" w:cs="Palatino Linotype"/>
          <w:color w:val="000000"/>
          <w:sz w:val="24"/>
        </w:rPr>
        <w:t xml:space="preserve"> del año </w:t>
      </w:r>
      <w:r>
        <w:rPr>
          <w:rFonts w:ascii="Palatino Linotype" w:eastAsia="Palatino Linotype" w:hAnsi="Palatino Linotype" w:cs="Palatino Linotype"/>
          <w:color w:val="000000"/>
          <w:sz w:val="24"/>
        </w:rPr>
        <w:t>dos mil veintidós</w:t>
      </w:r>
      <w:r w:rsidR="000F1014">
        <w:rPr>
          <w:rFonts w:ascii="Palatino Linotype" w:eastAsia="Palatino Linotype" w:hAnsi="Palatino Linotype" w:cs="Palatino Linotype"/>
          <w:color w:val="000000"/>
          <w:sz w:val="24"/>
        </w:rPr>
        <w:t xml:space="preserve"> (del uno al quince de febrero de dos mil veintidós)</w:t>
      </w:r>
      <w:r w:rsidRPr="00A746DA">
        <w:rPr>
          <w:rFonts w:ascii="Palatino Linotype" w:eastAsia="Palatino Linotype" w:hAnsi="Palatino Linotype" w:cs="Palatino Linotype"/>
          <w:color w:val="000000"/>
          <w:sz w:val="24"/>
        </w:rPr>
        <w:t>, en versión pública.</w:t>
      </w:r>
    </w:p>
    <w:p w14:paraId="708505A9" w14:textId="77777777" w:rsidR="0083599B" w:rsidRPr="0083599B" w:rsidRDefault="0083599B" w:rsidP="0083599B">
      <w:pPr>
        <w:pStyle w:val="Prrafodelista"/>
        <w:spacing w:line="360" w:lineRule="auto"/>
        <w:ind w:left="1440" w:right="51"/>
        <w:jc w:val="both"/>
        <w:rPr>
          <w:rFonts w:ascii="Palatino Linotype" w:eastAsia="Palatino Linotype" w:hAnsi="Palatino Linotype" w:cs="Palatino Linotype"/>
          <w:b/>
          <w:bCs/>
          <w:i/>
          <w:iCs/>
          <w:color w:val="000000"/>
          <w:sz w:val="24"/>
        </w:rPr>
      </w:pPr>
    </w:p>
    <w:p w14:paraId="3A370893" w14:textId="702C6285" w:rsidR="00F13C2E" w:rsidRPr="00F02D15" w:rsidRDefault="0083599B" w:rsidP="005606EA">
      <w:pPr>
        <w:pStyle w:val="Prrafodelista"/>
        <w:numPr>
          <w:ilvl w:val="0"/>
          <w:numId w:val="6"/>
        </w:numPr>
        <w:spacing w:line="360" w:lineRule="auto"/>
        <w:ind w:right="51"/>
        <w:jc w:val="both"/>
        <w:rPr>
          <w:rFonts w:ascii="Palatino Linotype" w:eastAsia="Palatino Linotype" w:hAnsi="Palatino Linotype" w:cs="Palatino Linotype"/>
          <w:b/>
          <w:bCs/>
          <w:i/>
          <w:iCs/>
          <w:color w:val="000000"/>
          <w:sz w:val="24"/>
        </w:rPr>
      </w:pPr>
      <w:r w:rsidRPr="0083599B">
        <w:rPr>
          <w:rFonts w:ascii="Palatino Linotype" w:eastAsia="Palatino Linotype" w:hAnsi="Palatino Linotype" w:cs="Palatino Linotype"/>
          <w:b/>
          <w:bCs/>
          <w:i/>
          <w:iCs/>
          <w:color w:val="000000"/>
          <w:sz w:val="24"/>
        </w:rPr>
        <w:t>R2022O04.pdf</w:t>
      </w:r>
      <w:r>
        <w:rPr>
          <w:rFonts w:ascii="Palatino Linotype" w:eastAsia="Palatino Linotype" w:hAnsi="Palatino Linotype" w:cs="Palatino Linotype"/>
          <w:b/>
          <w:bCs/>
          <w:i/>
          <w:iCs/>
          <w:color w:val="000000"/>
          <w:sz w:val="24"/>
        </w:rPr>
        <w:t xml:space="preserve">, </w:t>
      </w:r>
      <w:r w:rsidR="00A746DA" w:rsidRPr="00F02D15">
        <w:rPr>
          <w:rFonts w:ascii="Palatino Linotype" w:eastAsia="Palatino Linotype" w:hAnsi="Palatino Linotype" w:cs="Palatino Linotype"/>
          <w:color w:val="000000"/>
          <w:sz w:val="24"/>
        </w:rPr>
        <w:t xml:space="preserve"> </w:t>
      </w:r>
      <w:r w:rsidR="001B6361" w:rsidRPr="00F02D15">
        <w:rPr>
          <w:rFonts w:ascii="Palatino Linotype" w:eastAsia="Palatino Linotype" w:hAnsi="Palatino Linotype" w:cs="Palatino Linotype"/>
          <w:color w:val="000000"/>
          <w:sz w:val="24"/>
        </w:rPr>
        <w:t xml:space="preserve">el cual contiene </w:t>
      </w:r>
      <w:r w:rsidR="00D325CC" w:rsidRPr="005606EA">
        <w:rPr>
          <w:rFonts w:ascii="Palatino Linotype" w:eastAsia="Palatino Linotype" w:hAnsi="Palatino Linotype" w:cs="Palatino Linotype"/>
          <w:b/>
          <w:bCs/>
          <w:color w:val="000000"/>
          <w:sz w:val="24"/>
        </w:rPr>
        <w:t>187</w:t>
      </w:r>
      <w:r w:rsidR="001B6361" w:rsidRPr="005606EA">
        <w:rPr>
          <w:rFonts w:ascii="Palatino Linotype" w:eastAsia="Palatino Linotype" w:hAnsi="Palatino Linotype" w:cs="Palatino Linotype"/>
          <w:b/>
          <w:bCs/>
          <w:color w:val="000000"/>
          <w:sz w:val="24"/>
        </w:rPr>
        <w:t xml:space="preserve"> </w:t>
      </w:r>
      <w:r w:rsidR="001B6361" w:rsidRPr="00F02D15">
        <w:rPr>
          <w:rFonts w:ascii="Palatino Linotype" w:eastAsia="Palatino Linotype" w:hAnsi="Palatino Linotype" w:cs="Palatino Linotype"/>
          <w:color w:val="000000"/>
          <w:sz w:val="24"/>
        </w:rPr>
        <w:t xml:space="preserve">recibos de nómina de la primera quincena del mes de </w:t>
      </w:r>
      <w:r w:rsidR="005606EA">
        <w:rPr>
          <w:rFonts w:ascii="Palatino Linotype" w:eastAsia="Palatino Linotype" w:hAnsi="Palatino Linotype" w:cs="Palatino Linotype"/>
          <w:color w:val="000000"/>
          <w:sz w:val="24"/>
        </w:rPr>
        <w:t>febrero</w:t>
      </w:r>
      <w:r w:rsidR="001B6361" w:rsidRPr="00F02D15">
        <w:rPr>
          <w:rFonts w:ascii="Palatino Linotype" w:eastAsia="Palatino Linotype" w:hAnsi="Palatino Linotype" w:cs="Palatino Linotype"/>
          <w:color w:val="000000"/>
          <w:sz w:val="24"/>
        </w:rPr>
        <w:t xml:space="preserve"> del año </w:t>
      </w:r>
      <w:r w:rsidR="005606EA">
        <w:rPr>
          <w:rFonts w:ascii="Palatino Linotype" w:eastAsia="Palatino Linotype" w:hAnsi="Palatino Linotype" w:cs="Palatino Linotype"/>
          <w:color w:val="000000"/>
          <w:sz w:val="24"/>
        </w:rPr>
        <w:t>dos mil veintidós</w:t>
      </w:r>
      <w:r w:rsidR="00763603">
        <w:rPr>
          <w:rFonts w:ascii="Palatino Linotype" w:eastAsia="Palatino Linotype" w:hAnsi="Palatino Linotype" w:cs="Palatino Linotype"/>
          <w:color w:val="000000"/>
          <w:sz w:val="24"/>
        </w:rPr>
        <w:t xml:space="preserve"> (del uno al quince de febrero de dos mil veintidós)</w:t>
      </w:r>
      <w:r w:rsidR="001B6361" w:rsidRPr="00F02D15">
        <w:rPr>
          <w:rFonts w:ascii="Palatino Linotype" w:eastAsia="Palatino Linotype" w:hAnsi="Palatino Linotype" w:cs="Palatino Linotype"/>
          <w:color w:val="000000"/>
          <w:sz w:val="24"/>
        </w:rPr>
        <w:t>, en versión pública.</w:t>
      </w:r>
    </w:p>
    <w:p w14:paraId="6C50C3B2" w14:textId="77777777" w:rsidR="00F13C2E" w:rsidRDefault="00F13C2E">
      <w:pPr>
        <w:spacing w:line="360" w:lineRule="auto"/>
        <w:ind w:right="51"/>
        <w:jc w:val="both"/>
        <w:rPr>
          <w:rFonts w:ascii="Palatino Linotype" w:eastAsia="Palatino Linotype" w:hAnsi="Palatino Linotype" w:cs="Palatino Linotype"/>
          <w:color w:val="000000"/>
        </w:rPr>
      </w:pPr>
    </w:p>
    <w:p w14:paraId="71706AC3" w14:textId="11582A76" w:rsidR="00F13C2E" w:rsidRDefault="001B6361" w:rsidP="005606E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SUJETO OBLIGADO</w:t>
      </w:r>
      <w:r w:rsidR="00A9054F">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005606EA" w:rsidRPr="005606EA">
        <w:rPr>
          <w:rFonts w:ascii="Palatino Linotype" w:eastAsia="Palatino Linotype" w:hAnsi="Palatino Linotype" w:cs="Palatino Linotype"/>
          <w:bCs/>
        </w:rPr>
        <w:t>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interpuso recurso de revisión a través del SAIMEX en fecha </w:t>
      </w:r>
      <w:r w:rsidRPr="005606EA">
        <w:rPr>
          <w:rFonts w:ascii="Palatino Linotype" w:eastAsia="Palatino Linotype" w:hAnsi="Palatino Linotype" w:cs="Palatino Linotype"/>
          <w:b/>
          <w:bCs/>
        </w:rPr>
        <w:t>dieciocho de marzo de dos mil veintidós</w:t>
      </w:r>
      <w:r>
        <w:rPr>
          <w:rFonts w:ascii="Palatino Linotype" w:eastAsia="Palatino Linotype" w:hAnsi="Palatino Linotype" w:cs="Palatino Linotype"/>
        </w:rPr>
        <w:t>, a través del cual expresó lo siguiente:</w:t>
      </w:r>
    </w:p>
    <w:p w14:paraId="00BCB8A6" w14:textId="77777777" w:rsidR="00F13C2E" w:rsidRDefault="00F13C2E">
      <w:pPr>
        <w:spacing w:line="360" w:lineRule="auto"/>
        <w:ind w:right="49"/>
        <w:jc w:val="both"/>
        <w:rPr>
          <w:rFonts w:ascii="Palatino Linotype" w:eastAsia="Palatino Linotype" w:hAnsi="Palatino Linotype" w:cs="Palatino Linotype"/>
        </w:rPr>
      </w:pPr>
    </w:p>
    <w:p w14:paraId="63046AE1" w14:textId="77777777" w:rsidR="00F13C2E" w:rsidRPr="007E1171" w:rsidRDefault="001B6361" w:rsidP="007E117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3B852AE2" w14:textId="77777777" w:rsidR="00F13C2E" w:rsidRDefault="001B6361" w:rsidP="002523BC">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E1171" w:rsidRPr="007E1171">
        <w:rPr>
          <w:rFonts w:ascii="Palatino Linotype" w:eastAsia="Palatino Linotype" w:hAnsi="Palatino Linotype" w:cs="Palatino Linotype"/>
          <w:i/>
          <w:color w:val="000000"/>
          <w:sz w:val="22"/>
          <w:szCs w:val="22"/>
        </w:rPr>
        <w:t xml:space="preserve">Respuesta otorgada obligado atravesó del tesorero y de la titular de la unidad de transparencia entregan información </w:t>
      </w:r>
      <w:r w:rsidR="007E1171" w:rsidRPr="00C215AC">
        <w:rPr>
          <w:rFonts w:ascii="Palatino Linotype" w:eastAsia="Palatino Linotype" w:hAnsi="Palatino Linotype" w:cs="Palatino Linotype"/>
          <w:b/>
          <w:i/>
          <w:color w:val="000000"/>
          <w:sz w:val="22"/>
          <w:szCs w:val="22"/>
        </w:rPr>
        <w:t>que viola la protección de datos de todos los trabajadores</w:t>
      </w:r>
      <w:r w:rsidR="007E1171" w:rsidRPr="007E1171">
        <w:rPr>
          <w:rFonts w:ascii="Palatino Linotype" w:eastAsia="Palatino Linotype" w:hAnsi="Palatino Linotype" w:cs="Palatino Linotype"/>
          <w:i/>
          <w:color w:val="000000"/>
          <w:sz w:val="22"/>
          <w:szCs w:val="22"/>
        </w:rPr>
        <w:t xml:space="preserve"> por qué se tiene que dar vista a la contraloría y reponerse el proceso </w:t>
      </w:r>
      <w:r w:rsidR="007E1171" w:rsidRPr="007E1171">
        <w:rPr>
          <w:rFonts w:ascii="Palatino Linotype" w:eastAsia="Palatino Linotype" w:hAnsi="Palatino Linotype" w:cs="Palatino Linotype"/>
          <w:b/>
          <w:bCs/>
          <w:i/>
          <w:color w:val="000000"/>
          <w:sz w:val="22"/>
          <w:szCs w:val="22"/>
        </w:rPr>
        <w:t>en relación al sci ya que es un dato personal confidencial</w:t>
      </w:r>
      <w:r w:rsidR="007E1171" w:rsidRPr="007E1171">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 (Sic)</w:t>
      </w:r>
    </w:p>
    <w:p w14:paraId="7E61B5A6" w14:textId="77777777" w:rsidR="00A9054F" w:rsidRDefault="00A9054F" w:rsidP="002523BC">
      <w:pPr>
        <w:spacing w:after="240" w:line="276" w:lineRule="auto"/>
        <w:ind w:left="851" w:right="900"/>
        <w:jc w:val="both"/>
        <w:rPr>
          <w:rFonts w:ascii="Palatino Linotype" w:eastAsia="Palatino Linotype" w:hAnsi="Palatino Linotype" w:cs="Palatino Linotype"/>
          <w:i/>
          <w:color w:val="000000"/>
          <w:sz w:val="22"/>
          <w:szCs w:val="22"/>
        </w:rPr>
      </w:pPr>
    </w:p>
    <w:p w14:paraId="0582AEC6" w14:textId="77777777" w:rsidR="00A9054F" w:rsidRDefault="00A9054F" w:rsidP="002523BC">
      <w:pPr>
        <w:spacing w:after="240" w:line="276" w:lineRule="auto"/>
        <w:ind w:left="851" w:right="900"/>
        <w:jc w:val="both"/>
        <w:rPr>
          <w:rFonts w:ascii="Palatino Linotype" w:eastAsia="Palatino Linotype" w:hAnsi="Palatino Linotype" w:cs="Palatino Linotype"/>
          <w:i/>
          <w:color w:val="000000"/>
          <w:sz w:val="22"/>
          <w:szCs w:val="22"/>
        </w:rPr>
      </w:pPr>
    </w:p>
    <w:p w14:paraId="7ECAE9AD" w14:textId="77777777" w:rsidR="00F13C2E" w:rsidRDefault="001B636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305DAB0" w14:textId="2F4DEC95" w:rsidR="00575837" w:rsidRDefault="001B6361" w:rsidP="002523BC">
      <w:pPr>
        <w:spacing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E1171" w:rsidRPr="007E1171">
        <w:rPr>
          <w:rFonts w:ascii="Palatino Linotype" w:eastAsia="Palatino Linotype" w:hAnsi="Palatino Linotype" w:cs="Palatino Linotype"/>
          <w:b/>
          <w:bCs/>
          <w:i/>
          <w:color w:val="000000"/>
          <w:sz w:val="22"/>
          <w:szCs w:val="22"/>
        </w:rPr>
        <w:t>Se otorga información incompleta</w:t>
      </w:r>
      <w:r w:rsidR="007E1171" w:rsidRPr="007E1171">
        <w:rPr>
          <w:rFonts w:ascii="Palatino Linotype" w:eastAsia="Palatino Linotype" w:hAnsi="Palatino Linotype" w:cs="Palatino Linotype"/>
          <w:i/>
          <w:color w:val="000000"/>
          <w:sz w:val="22"/>
          <w:szCs w:val="22"/>
        </w:rPr>
        <w:t xml:space="preserve"> y aunando a ello se notifica a este pleno que el sujeto no acata la ley y por ende se debe emitir una sanción como tal</w:t>
      </w:r>
      <w:r w:rsidRPr="007E1171">
        <w:rPr>
          <w:rFonts w:ascii="Palatino Linotype" w:eastAsia="Palatino Linotype" w:hAnsi="Palatino Linotype" w:cs="Palatino Linotype"/>
          <w:i/>
          <w:color w:val="000000"/>
          <w:sz w:val="22"/>
          <w:szCs w:val="22"/>
        </w:rPr>
        <w:t>.” (Sic)</w:t>
      </w:r>
    </w:p>
    <w:p w14:paraId="5B79D716" w14:textId="77777777" w:rsidR="00417E04" w:rsidRPr="0020148A" w:rsidRDefault="00417E04" w:rsidP="002523BC">
      <w:pPr>
        <w:spacing w:after="240" w:line="276" w:lineRule="auto"/>
        <w:ind w:left="851" w:right="900"/>
        <w:jc w:val="both"/>
        <w:rPr>
          <w:rFonts w:ascii="Palatino Linotype" w:eastAsia="Palatino Linotype" w:hAnsi="Palatino Linotype" w:cs="Palatino Linotype"/>
          <w:i/>
          <w:color w:val="000000"/>
          <w:sz w:val="22"/>
          <w:szCs w:val="22"/>
        </w:rPr>
      </w:pPr>
    </w:p>
    <w:p w14:paraId="73D8F5E5" w14:textId="77777777" w:rsidR="00F13C2E" w:rsidRDefault="001B636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7E1171">
        <w:rPr>
          <w:rFonts w:ascii="Palatino Linotype" w:eastAsia="Palatino Linotype" w:hAnsi="Palatino Linotype" w:cs="Palatino Linotype"/>
          <w:b/>
        </w:rPr>
        <w:t>0410</w:t>
      </w:r>
      <w:r>
        <w:rPr>
          <w:rFonts w:ascii="Palatino Linotype" w:eastAsia="Palatino Linotype" w:hAnsi="Palatino Linotype" w:cs="Palatino Linotype"/>
          <w:b/>
        </w:rPr>
        <w:t xml:space="preserve">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655E492D" w14:textId="77777777" w:rsidR="00F13C2E" w:rsidRDefault="00F13C2E">
      <w:pPr>
        <w:spacing w:line="360" w:lineRule="auto"/>
        <w:jc w:val="both"/>
        <w:rPr>
          <w:rFonts w:ascii="Palatino Linotype" w:eastAsia="Palatino Linotype" w:hAnsi="Palatino Linotype" w:cs="Palatino Linotype"/>
        </w:rPr>
      </w:pPr>
    </w:p>
    <w:p w14:paraId="6D2A2E45" w14:textId="77777777" w:rsidR="00F13C2E" w:rsidRDefault="001B636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sidRPr="007E1171">
        <w:rPr>
          <w:rFonts w:ascii="Palatino Linotype" w:eastAsia="Palatino Linotype" w:hAnsi="Palatino Linotype" w:cs="Palatino Linotype"/>
          <w:b/>
          <w:bCs/>
        </w:rPr>
        <w:t>veinticuatro de marzo de dos mil veintidós,</w:t>
      </w:r>
      <w:r>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063DEEA0" w14:textId="77777777" w:rsidR="00F13C2E" w:rsidRDefault="001B636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De las constancias que integran el expediente e</w:t>
      </w:r>
      <w:r w:rsidR="007E1171">
        <w:rPr>
          <w:rFonts w:ascii="Palatino Linotype" w:eastAsia="Palatino Linotype" w:hAnsi="Palatino Linotype" w:cs="Palatino Linotype"/>
          <w:color w:val="000000"/>
        </w:rPr>
        <w:t xml:space="preserve">n que se actúa se advierte que </w:t>
      </w:r>
      <w:r>
        <w:rPr>
          <w:rFonts w:ascii="Palatino Linotype" w:eastAsia="Palatino Linotype" w:hAnsi="Palatino Linotype" w:cs="Palatino Linotype"/>
          <w:color w:val="000000"/>
        </w:rPr>
        <w:t>l</w:t>
      </w:r>
      <w:r w:rsidR="007E1171">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sidR="007E1171">
        <w:rPr>
          <w:rFonts w:ascii="Palatino Linotype" w:eastAsia="Palatino Linotype" w:hAnsi="Palatino Linotype" w:cs="Palatino Linotype"/>
          <w:color w:val="000000"/>
        </w:rPr>
        <w:t xml:space="preserve"> fue omisa</w:t>
      </w:r>
      <w:r>
        <w:rPr>
          <w:rFonts w:ascii="Palatino Linotype" w:eastAsia="Palatino Linotype" w:hAnsi="Palatino Linotype" w:cs="Palatino Linotype"/>
          <w:color w:val="000000"/>
        </w:rPr>
        <w:t xml:space="preserve"> en presentar sus alegatos. </w:t>
      </w:r>
    </w:p>
    <w:p w14:paraId="10F836C9" w14:textId="1235B1C2" w:rsidR="00F13C2E" w:rsidRDefault="001B6361" w:rsidP="00672B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fecha </w:t>
      </w:r>
      <w:r w:rsidR="00672BB4" w:rsidRPr="00C215AC">
        <w:rPr>
          <w:rFonts w:ascii="Palatino Linotype" w:eastAsia="Palatino Linotype" w:hAnsi="Palatino Linotype" w:cs="Palatino Linotype"/>
          <w:b/>
        </w:rPr>
        <w:t>treinta y uno de marzo</w:t>
      </w:r>
      <w:r w:rsidRPr="00C215AC">
        <w:rPr>
          <w:rFonts w:ascii="Palatino Linotype" w:eastAsia="Palatino Linotype" w:hAnsi="Palatino Linotype" w:cs="Palatino Linotype"/>
          <w:b/>
        </w:rPr>
        <w:t xml:space="preserve"> </w:t>
      </w:r>
      <w:r w:rsidR="00672BB4" w:rsidRPr="00C215AC">
        <w:rPr>
          <w:rFonts w:ascii="Palatino Linotype" w:eastAsia="Palatino Linotype" w:hAnsi="Palatino Linotype" w:cs="Palatino Linotype"/>
          <w:b/>
        </w:rPr>
        <w:t xml:space="preserve">del </w:t>
      </w:r>
      <w:r w:rsidRPr="00C215AC">
        <w:rPr>
          <w:rFonts w:ascii="Palatino Linotype" w:eastAsia="Palatino Linotype" w:hAnsi="Palatino Linotype" w:cs="Palatino Linotype"/>
          <w:b/>
        </w:rPr>
        <w:t>año dos mil veintidós,</w:t>
      </w:r>
      <w:r>
        <w:rPr>
          <w:rFonts w:ascii="Palatino Linotype" w:eastAsia="Palatino Linotype" w:hAnsi="Palatino Linotype" w:cs="Palatino Linotype"/>
        </w:rPr>
        <w:t xml:space="preserve"> adjuntó el archivo electrónico denominado:</w:t>
      </w:r>
    </w:p>
    <w:p w14:paraId="74BDB801" w14:textId="3E867978" w:rsidR="00C215AC" w:rsidRPr="00C215AC" w:rsidRDefault="001B6361" w:rsidP="00C215AC">
      <w:pPr>
        <w:pStyle w:val="Prrafodelista"/>
        <w:numPr>
          <w:ilvl w:val="0"/>
          <w:numId w:val="7"/>
        </w:numPr>
        <w:spacing w:line="360" w:lineRule="auto"/>
        <w:jc w:val="both"/>
        <w:rPr>
          <w:rFonts w:ascii="Palatino Linotype" w:eastAsia="Palatino Linotype" w:hAnsi="Palatino Linotype" w:cs="Palatino Linotype"/>
          <w:bCs/>
          <w:sz w:val="24"/>
          <w:szCs w:val="24"/>
        </w:rPr>
      </w:pPr>
      <w:r w:rsidRPr="004E3654">
        <w:rPr>
          <w:rFonts w:ascii="Palatino Linotype" w:eastAsia="Palatino Linotype" w:hAnsi="Palatino Linotype" w:cs="Palatino Linotype"/>
        </w:rPr>
        <w:t>“</w:t>
      </w:r>
      <w:r w:rsidR="00672BB4" w:rsidRPr="004E3654">
        <w:rPr>
          <w:rFonts w:ascii="Palatino Linotype" w:eastAsia="Palatino Linotype" w:hAnsi="Palatino Linotype" w:cs="Palatino Linotype"/>
          <w:b/>
          <w:sz w:val="24"/>
          <w:szCs w:val="24"/>
        </w:rPr>
        <w:t>Recurso de Revisión 04109.pdf</w:t>
      </w:r>
      <w:r w:rsidRPr="004E3654">
        <w:rPr>
          <w:rFonts w:ascii="Palatino Linotype" w:eastAsia="Palatino Linotype" w:hAnsi="Palatino Linotype" w:cs="Palatino Linotype"/>
          <w:b/>
          <w:sz w:val="24"/>
          <w:szCs w:val="24"/>
        </w:rPr>
        <w:t xml:space="preserve">”, </w:t>
      </w:r>
      <w:r w:rsidR="00C215AC">
        <w:rPr>
          <w:rFonts w:ascii="Palatino Linotype" w:eastAsia="Palatino Linotype" w:hAnsi="Palatino Linotype" w:cs="Palatino Linotype"/>
          <w:bCs/>
          <w:sz w:val="24"/>
          <w:szCs w:val="24"/>
        </w:rPr>
        <w:t>que contiene el o</w:t>
      </w:r>
      <w:r w:rsidR="00672BB4" w:rsidRPr="004E3654">
        <w:rPr>
          <w:rFonts w:ascii="Palatino Linotype" w:eastAsia="Palatino Linotype" w:hAnsi="Palatino Linotype" w:cs="Palatino Linotype"/>
          <w:bCs/>
          <w:sz w:val="24"/>
          <w:szCs w:val="24"/>
        </w:rPr>
        <w:t>ficio</w:t>
      </w:r>
      <w:r w:rsidR="002F11C8" w:rsidRPr="004E3654">
        <w:rPr>
          <w:rFonts w:ascii="Palatino Linotype" w:eastAsia="Palatino Linotype" w:hAnsi="Palatino Linotype" w:cs="Palatino Linotype"/>
          <w:bCs/>
          <w:sz w:val="24"/>
          <w:szCs w:val="24"/>
        </w:rPr>
        <w:t xml:space="preserve"> número</w:t>
      </w:r>
      <w:r w:rsidR="00672BB4" w:rsidRPr="004E3654">
        <w:rPr>
          <w:rFonts w:ascii="Palatino Linotype" w:eastAsia="Palatino Linotype" w:hAnsi="Palatino Linotype" w:cs="Palatino Linotype"/>
          <w:bCs/>
          <w:sz w:val="24"/>
          <w:szCs w:val="24"/>
        </w:rPr>
        <w:t xml:space="preserve"> NRDIF/UT/055/2022, de fecha treinta y uno de marzo de dos mil veintidós, </w:t>
      </w:r>
      <w:r w:rsidR="008F532A" w:rsidRPr="004E3654">
        <w:rPr>
          <w:rFonts w:ascii="Palatino Linotype" w:eastAsia="Palatino Linotype" w:hAnsi="Palatino Linotype" w:cs="Palatino Linotype"/>
          <w:bCs/>
          <w:sz w:val="24"/>
          <w:szCs w:val="24"/>
        </w:rPr>
        <w:t>suscrito y signado por la Titular de la Unidad de Transparencia,</w:t>
      </w:r>
      <w:r w:rsidR="00672BB4" w:rsidRPr="004E3654">
        <w:rPr>
          <w:rFonts w:ascii="Palatino Linotype" w:eastAsia="Palatino Linotype" w:hAnsi="Palatino Linotype" w:cs="Palatino Linotype"/>
          <w:bCs/>
          <w:sz w:val="24"/>
          <w:szCs w:val="24"/>
        </w:rPr>
        <w:t xml:space="preserve"> mediante el </w:t>
      </w:r>
      <w:r w:rsidR="00672BB4" w:rsidRPr="004E3654">
        <w:rPr>
          <w:rFonts w:ascii="Palatino Linotype" w:eastAsia="Palatino Linotype" w:hAnsi="Palatino Linotype" w:cs="Palatino Linotype"/>
          <w:bCs/>
          <w:sz w:val="24"/>
          <w:szCs w:val="24"/>
        </w:rPr>
        <w:lastRenderedPageBreak/>
        <w:t xml:space="preserve">cual ratifica la respuesta proporcionada y </w:t>
      </w:r>
      <w:r w:rsidR="008F532A" w:rsidRPr="004E3654">
        <w:rPr>
          <w:rFonts w:ascii="Palatino Linotype" w:eastAsia="Palatino Linotype" w:hAnsi="Palatino Linotype" w:cs="Palatino Linotype"/>
          <w:bCs/>
          <w:sz w:val="24"/>
          <w:szCs w:val="24"/>
        </w:rPr>
        <w:t>nuevamente envía las documentales enviadas en respuesta</w:t>
      </w:r>
      <w:r w:rsidR="004E3654" w:rsidRPr="004E3654">
        <w:rPr>
          <w:rFonts w:ascii="Palatino Linotype" w:eastAsia="Palatino Linotype" w:hAnsi="Palatino Linotype" w:cs="Palatino Linotype"/>
          <w:bCs/>
          <w:sz w:val="24"/>
          <w:szCs w:val="24"/>
        </w:rPr>
        <w:t>, as</w:t>
      </w:r>
      <w:r w:rsidR="004E3654">
        <w:rPr>
          <w:rFonts w:ascii="Palatino Linotype" w:eastAsia="Palatino Linotype" w:hAnsi="Palatino Linotype" w:cs="Palatino Linotype"/>
          <w:bCs/>
          <w:sz w:val="24"/>
          <w:szCs w:val="24"/>
        </w:rPr>
        <w:t>í</w:t>
      </w:r>
      <w:r w:rsidR="004E3654" w:rsidRPr="004E3654">
        <w:rPr>
          <w:rFonts w:ascii="Palatino Linotype" w:eastAsia="Palatino Linotype" w:hAnsi="Palatino Linotype" w:cs="Palatino Linotype"/>
          <w:bCs/>
          <w:sz w:val="24"/>
          <w:szCs w:val="24"/>
        </w:rPr>
        <w:t xml:space="preserve"> también 368 recibos de nómina</w:t>
      </w:r>
      <w:r w:rsidR="008F5415">
        <w:rPr>
          <w:rFonts w:ascii="Palatino Linotype" w:eastAsia="Palatino Linotype" w:hAnsi="Palatino Linotype" w:cs="Palatino Linotype"/>
          <w:bCs/>
          <w:sz w:val="24"/>
          <w:szCs w:val="24"/>
        </w:rPr>
        <w:t>:</w:t>
      </w:r>
    </w:p>
    <w:p w14:paraId="1D5A7B83" w14:textId="4F7684FA" w:rsidR="00F13C2E" w:rsidRDefault="002473CC" w:rsidP="00C215AC">
      <w:pPr>
        <w:pStyle w:val="Prrafodelista"/>
        <w:numPr>
          <w:ilvl w:val="0"/>
          <w:numId w:val="7"/>
        </w:numPr>
        <w:spacing w:line="360" w:lineRule="auto"/>
        <w:ind w:hanging="11"/>
        <w:jc w:val="both"/>
        <w:rPr>
          <w:rFonts w:ascii="Palatino Linotype" w:eastAsia="Palatino Linotype" w:hAnsi="Palatino Linotype" w:cs="Palatino Linotype"/>
          <w:bCs/>
          <w:sz w:val="24"/>
          <w:szCs w:val="24"/>
        </w:rPr>
      </w:pPr>
      <w:r w:rsidRPr="008F5415">
        <w:rPr>
          <w:rFonts w:ascii="Palatino Linotype" w:eastAsia="Palatino Linotype" w:hAnsi="Palatino Linotype" w:cs="Palatino Linotype"/>
          <w:b/>
          <w:sz w:val="24"/>
          <w:szCs w:val="24"/>
        </w:rPr>
        <w:t>18</w:t>
      </w:r>
      <w:r w:rsidR="0073361F">
        <w:rPr>
          <w:rFonts w:ascii="Palatino Linotype" w:eastAsia="Palatino Linotype" w:hAnsi="Palatino Linotype" w:cs="Palatino Linotype"/>
          <w:b/>
          <w:sz w:val="24"/>
          <w:szCs w:val="24"/>
        </w:rPr>
        <w:t>2</w:t>
      </w:r>
      <w:r>
        <w:rPr>
          <w:rFonts w:ascii="Palatino Linotype" w:eastAsia="Palatino Linotype" w:hAnsi="Palatino Linotype" w:cs="Palatino Linotype"/>
          <w:bCs/>
          <w:sz w:val="24"/>
          <w:szCs w:val="24"/>
        </w:rPr>
        <w:t xml:space="preserve"> </w:t>
      </w:r>
      <w:r w:rsidR="004E3654" w:rsidRPr="004E3654">
        <w:rPr>
          <w:rFonts w:ascii="Palatino Linotype" w:eastAsia="Palatino Linotype" w:hAnsi="Palatino Linotype" w:cs="Palatino Linotype"/>
          <w:bCs/>
          <w:sz w:val="24"/>
          <w:szCs w:val="24"/>
        </w:rPr>
        <w:t>de la primera quincena del mes de febrero del año dos mil veintidós (del uno al quince de febrero de dos mil veintidós), en versión pública</w:t>
      </w:r>
      <w:r w:rsidR="008F5415">
        <w:rPr>
          <w:rFonts w:ascii="Palatino Linotype" w:eastAsia="Palatino Linotype" w:hAnsi="Palatino Linotype" w:cs="Palatino Linotype"/>
          <w:bCs/>
          <w:sz w:val="24"/>
          <w:szCs w:val="24"/>
        </w:rPr>
        <w:t>.</w:t>
      </w:r>
    </w:p>
    <w:p w14:paraId="36313EDF" w14:textId="1A5CB478" w:rsidR="002473CC" w:rsidRPr="002473CC" w:rsidRDefault="002473CC" w:rsidP="00C215AC">
      <w:pPr>
        <w:pStyle w:val="Prrafodelista"/>
        <w:numPr>
          <w:ilvl w:val="0"/>
          <w:numId w:val="7"/>
        </w:numPr>
        <w:spacing w:line="360" w:lineRule="auto"/>
        <w:ind w:hanging="11"/>
        <w:jc w:val="both"/>
        <w:rPr>
          <w:rFonts w:ascii="Palatino Linotype" w:eastAsia="Palatino Linotype" w:hAnsi="Palatino Linotype" w:cs="Palatino Linotype"/>
          <w:bCs/>
          <w:sz w:val="24"/>
          <w:szCs w:val="24"/>
        </w:rPr>
      </w:pPr>
      <w:r w:rsidRPr="008F5415">
        <w:rPr>
          <w:rFonts w:ascii="Palatino Linotype" w:eastAsia="Palatino Linotype" w:hAnsi="Palatino Linotype" w:cs="Palatino Linotype"/>
          <w:b/>
          <w:sz w:val="24"/>
          <w:szCs w:val="24"/>
        </w:rPr>
        <w:t>18</w:t>
      </w:r>
      <w:r w:rsidR="0073361F">
        <w:rPr>
          <w:rFonts w:ascii="Palatino Linotype" w:eastAsia="Palatino Linotype" w:hAnsi="Palatino Linotype" w:cs="Palatino Linotype"/>
          <w:b/>
          <w:sz w:val="24"/>
          <w:szCs w:val="24"/>
        </w:rPr>
        <w:t>7</w:t>
      </w:r>
      <w:r w:rsidRPr="008F5415">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Cs/>
          <w:sz w:val="24"/>
          <w:szCs w:val="24"/>
        </w:rPr>
        <w:t>d</w:t>
      </w:r>
      <w:r w:rsidRPr="002473CC">
        <w:rPr>
          <w:rFonts w:ascii="Palatino Linotype" w:eastAsia="Palatino Linotype" w:hAnsi="Palatino Linotype" w:cs="Palatino Linotype"/>
          <w:bCs/>
          <w:sz w:val="24"/>
          <w:szCs w:val="24"/>
        </w:rPr>
        <w:t xml:space="preserve">e la segunda quincena </w:t>
      </w:r>
      <w:r w:rsidR="008F5415">
        <w:rPr>
          <w:rFonts w:ascii="Palatino Linotype" w:eastAsia="Palatino Linotype" w:hAnsi="Palatino Linotype" w:cs="Palatino Linotype"/>
          <w:bCs/>
          <w:sz w:val="24"/>
          <w:szCs w:val="24"/>
        </w:rPr>
        <w:t>(</w:t>
      </w:r>
      <w:r w:rsidRPr="002473CC">
        <w:rPr>
          <w:rFonts w:ascii="Palatino Linotype" w:eastAsia="Palatino Linotype" w:hAnsi="Palatino Linotype" w:cs="Palatino Linotype"/>
          <w:bCs/>
          <w:sz w:val="24"/>
          <w:szCs w:val="24"/>
        </w:rPr>
        <w:t>del dieciséis al veintiocho de febrero de dos mil veintidós</w:t>
      </w:r>
      <w:r w:rsidR="008F5415">
        <w:rPr>
          <w:rFonts w:ascii="Palatino Linotype" w:eastAsia="Palatino Linotype" w:hAnsi="Palatino Linotype" w:cs="Palatino Linotype"/>
          <w:bCs/>
          <w:sz w:val="24"/>
          <w:szCs w:val="24"/>
        </w:rPr>
        <w:t xml:space="preserve">, </w:t>
      </w:r>
      <w:r w:rsidR="008F5415" w:rsidRPr="004E3654">
        <w:rPr>
          <w:rFonts w:ascii="Palatino Linotype" w:eastAsia="Palatino Linotype" w:hAnsi="Palatino Linotype" w:cs="Palatino Linotype"/>
          <w:bCs/>
          <w:sz w:val="24"/>
          <w:szCs w:val="24"/>
        </w:rPr>
        <w:t>en versión pública</w:t>
      </w:r>
      <w:r w:rsidR="008F5415">
        <w:rPr>
          <w:rFonts w:ascii="Palatino Linotype" w:eastAsia="Palatino Linotype" w:hAnsi="Palatino Linotype" w:cs="Palatino Linotype"/>
          <w:bCs/>
          <w:sz w:val="24"/>
          <w:szCs w:val="24"/>
        </w:rPr>
        <w:t>.</w:t>
      </w:r>
    </w:p>
    <w:p w14:paraId="334116CC" w14:textId="77777777" w:rsidR="00F13C2E" w:rsidRDefault="00F13C2E">
      <w:pPr>
        <w:spacing w:line="360" w:lineRule="auto"/>
        <w:jc w:val="both"/>
      </w:pPr>
    </w:p>
    <w:p w14:paraId="63147184" w14:textId="4BFE8D85" w:rsidR="00F13C2E" w:rsidRDefault="001B6361" w:rsidP="00E23516">
      <w:pPr>
        <w:spacing w:line="360" w:lineRule="auto"/>
        <w:jc w:val="both"/>
        <w:rPr>
          <w:rFonts w:ascii="Palatino Linotype" w:eastAsia="Palatino Linotype" w:hAnsi="Palatino Linotype" w:cs="Palatino Linotype"/>
        </w:rPr>
      </w:pPr>
      <w:r w:rsidRPr="00045F9F">
        <w:rPr>
          <w:rFonts w:ascii="Palatino Linotype" w:eastAsia="Palatino Linotype" w:hAnsi="Palatino Linotype" w:cs="Palatino Linotype"/>
        </w:rPr>
        <w:t>Dicho archivo</w:t>
      </w:r>
      <w:r w:rsidRPr="00641CD0">
        <w:rPr>
          <w:rFonts w:ascii="Palatino Linotype" w:eastAsia="Palatino Linotype" w:hAnsi="Palatino Linotype" w:cs="Palatino Linotype"/>
        </w:rPr>
        <w:t>, se puso a la vista de</w:t>
      </w:r>
      <w:r w:rsidR="00FA0A7F" w:rsidRPr="00641CD0">
        <w:rPr>
          <w:rFonts w:ascii="Palatino Linotype" w:eastAsia="Palatino Linotype" w:hAnsi="Palatino Linotype" w:cs="Palatino Linotype"/>
        </w:rPr>
        <w:t xml:space="preserve"> </w:t>
      </w:r>
      <w:r w:rsidRPr="00641CD0">
        <w:rPr>
          <w:rFonts w:ascii="Palatino Linotype" w:eastAsia="Palatino Linotype" w:hAnsi="Palatino Linotype" w:cs="Palatino Linotype"/>
        </w:rPr>
        <w:t>l</w:t>
      </w:r>
      <w:r w:rsidR="00FA0A7F" w:rsidRPr="00641CD0">
        <w:rPr>
          <w:rFonts w:ascii="Palatino Linotype" w:eastAsia="Palatino Linotype" w:hAnsi="Palatino Linotype" w:cs="Palatino Linotype"/>
        </w:rPr>
        <w:t>a</w:t>
      </w:r>
      <w:r w:rsidRPr="00641CD0">
        <w:rPr>
          <w:rFonts w:ascii="Palatino Linotype" w:eastAsia="Palatino Linotype" w:hAnsi="Palatino Linotype" w:cs="Palatino Linotype"/>
        </w:rPr>
        <w:t xml:space="preserve"> </w:t>
      </w:r>
      <w:r w:rsidRPr="00641CD0">
        <w:rPr>
          <w:rFonts w:ascii="Palatino Linotype" w:eastAsia="Palatino Linotype" w:hAnsi="Palatino Linotype" w:cs="Palatino Linotype"/>
          <w:b/>
        </w:rPr>
        <w:t>RECURRENTE</w:t>
      </w:r>
      <w:r w:rsidRPr="00641CD0">
        <w:rPr>
          <w:rFonts w:ascii="Palatino Linotype" w:eastAsia="Palatino Linotype" w:hAnsi="Palatino Linotype" w:cs="Palatino Linotype"/>
        </w:rPr>
        <w:t>,</w:t>
      </w:r>
      <w:r w:rsidR="008F532A" w:rsidRPr="00641CD0">
        <w:rPr>
          <w:rFonts w:ascii="Palatino Linotype" w:eastAsia="Palatino Linotype" w:hAnsi="Palatino Linotype" w:cs="Palatino Linotype"/>
        </w:rPr>
        <w:t xml:space="preserve"> </w:t>
      </w:r>
      <w:r w:rsidR="00641CD0" w:rsidRPr="00641CD0">
        <w:rPr>
          <w:rFonts w:ascii="Palatino Linotype" w:eastAsia="Palatino Linotype" w:hAnsi="Palatino Linotype" w:cs="Palatino Linotype"/>
        </w:rPr>
        <w:t xml:space="preserve">en fecha </w:t>
      </w:r>
      <w:r w:rsidR="00B7698E" w:rsidRPr="00B7698E">
        <w:rPr>
          <w:rFonts w:ascii="Palatino Linotype" w:eastAsia="Palatino Linotype" w:hAnsi="Palatino Linotype" w:cs="Palatino Linotype"/>
        </w:rPr>
        <w:t>ocho</w:t>
      </w:r>
      <w:r w:rsidR="00641CD0" w:rsidRPr="00B7698E">
        <w:rPr>
          <w:rFonts w:ascii="Palatino Linotype" w:eastAsia="Palatino Linotype" w:hAnsi="Palatino Linotype" w:cs="Palatino Linotype"/>
        </w:rPr>
        <w:t xml:space="preserve"> de agosto de dos mil veintidós</w:t>
      </w:r>
      <w:r w:rsidR="00D56233" w:rsidRPr="00B7698E">
        <w:rPr>
          <w:rFonts w:ascii="Palatino Linotype" w:eastAsia="Palatino Linotype" w:hAnsi="Palatino Linotype" w:cs="Palatino Linotype"/>
        </w:rPr>
        <w:t>.</w:t>
      </w:r>
    </w:p>
    <w:p w14:paraId="2253B3E4" w14:textId="52162D5F" w:rsidR="00F13C2E" w:rsidRDefault="001B6361" w:rsidP="006E7B23">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w:t>
      </w:r>
      <w:r w:rsidR="006E7B23" w:rsidRPr="006E7B23">
        <w:rPr>
          <w:rFonts w:ascii="Palatino Linotype" w:eastAsia="Palatino Linotype" w:hAnsi="Palatino Linotype" w:cs="Palatino Linotype"/>
          <w:b/>
          <w:bCs/>
        </w:rPr>
        <w:t>veinticuatro</w:t>
      </w:r>
      <w:r w:rsidRPr="006E7B23">
        <w:rPr>
          <w:rFonts w:ascii="Palatino Linotype" w:eastAsia="Palatino Linotype" w:hAnsi="Palatino Linotype" w:cs="Palatino Linotype"/>
          <w:b/>
          <w:bCs/>
        </w:rPr>
        <w:t xml:space="preserve"> de </w:t>
      </w:r>
      <w:r w:rsidR="006E7B23" w:rsidRPr="006E7B23">
        <w:rPr>
          <w:rFonts w:ascii="Palatino Linotype" w:eastAsia="Palatino Linotype" w:hAnsi="Palatino Linotype" w:cs="Palatino Linotype"/>
          <w:b/>
          <w:bCs/>
        </w:rPr>
        <w:t>mayo</w:t>
      </w:r>
      <w:r w:rsidRPr="006E7B23">
        <w:rPr>
          <w:rFonts w:ascii="Palatino Linotype" w:eastAsia="Palatino Linotype" w:hAnsi="Palatino Linotype" w:cs="Palatino Linotype"/>
          <w:b/>
          <w:bCs/>
        </w:rPr>
        <w:t xml:space="preserve"> del año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notificó la ampliación del plazo para su resolución.</w:t>
      </w:r>
    </w:p>
    <w:p w14:paraId="0028EAA1"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BDC9D3" w14:textId="77777777" w:rsidR="00F13C2E" w:rsidRDefault="00F13C2E">
      <w:pPr>
        <w:spacing w:line="360" w:lineRule="auto"/>
        <w:jc w:val="both"/>
        <w:rPr>
          <w:rFonts w:ascii="Palatino Linotype" w:eastAsia="Palatino Linotype" w:hAnsi="Palatino Linotype" w:cs="Palatino Linotype"/>
        </w:rPr>
      </w:pPr>
    </w:p>
    <w:p w14:paraId="57F48B5A"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92F2E8" w14:textId="77777777" w:rsidR="00F13C2E" w:rsidRDefault="00F13C2E">
      <w:pPr>
        <w:spacing w:line="360" w:lineRule="auto"/>
        <w:jc w:val="both"/>
        <w:rPr>
          <w:rFonts w:ascii="Palatino Linotype" w:eastAsia="Palatino Linotype" w:hAnsi="Palatino Linotype" w:cs="Palatino Linotype"/>
        </w:rPr>
      </w:pPr>
    </w:p>
    <w:p w14:paraId="2F7D87BF"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D7F94" w14:textId="77777777" w:rsidR="00F13C2E" w:rsidRDefault="00F13C2E">
      <w:pPr>
        <w:spacing w:line="360" w:lineRule="auto"/>
        <w:jc w:val="both"/>
        <w:rPr>
          <w:rFonts w:ascii="Palatino Linotype" w:eastAsia="Palatino Linotype" w:hAnsi="Palatino Linotype" w:cs="Palatino Linotype"/>
        </w:rPr>
      </w:pPr>
    </w:p>
    <w:p w14:paraId="4FA43EC2"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B088B31" w14:textId="77777777" w:rsidR="00F13C2E" w:rsidRDefault="00F13C2E">
      <w:pPr>
        <w:spacing w:line="360" w:lineRule="auto"/>
        <w:jc w:val="both"/>
        <w:rPr>
          <w:rFonts w:ascii="Palatino Linotype" w:eastAsia="Palatino Linotype" w:hAnsi="Palatino Linotype" w:cs="Palatino Linotype"/>
        </w:rPr>
      </w:pPr>
    </w:p>
    <w:p w14:paraId="41D0B429" w14:textId="77777777" w:rsidR="00F13C2E" w:rsidRDefault="001B6361">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E9C6F51" w14:textId="77777777" w:rsidR="00F13C2E" w:rsidRDefault="00F13C2E">
      <w:pPr>
        <w:spacing w:line="360" w:lineRule="auto"/>
        <w:jc w:val="both"/>
        <w:rPr>
          <w:rFonts w:ascii="Palatino Linotype" w:eastAsia="Palatino Linotype" w:hAnsi="Palatino Linotype" w:cs="Palatino Linotype"/>
        </w:rPr>
      </w:pPr>
    </w:p>
    <w:p w14:paraId="5267823E" w14:textId="77777777" w:rsidR="00F13C2E" w:rsidRDefault="001B636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67FC5C43" w14:textId="77777777" w:rsidR="00F13C2E" w:rsidRDefault="00F13C2E" w:rsidP="00073B16">
      <w:pPr>
        <w:spacing w:line="360" w:lineRule="auto"/>
        <w:jc w:val="both"/>
        <w:rPr>
          <w:rFonts w:ascii="Palatino Linotype" w:eastAsia="Palatino Linotype" w:hAnsi="Palatino Linotype" w:cs="Palatino Linotype"/>
        </w:rPr>
      </w:pPr>
    </w:p>
    <w:p w14:paraId="576C6B14" w14:textId="77777777" w:rsidR="00F13C2E" w:rsidRDefault="001B636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7554B7F4" w14:textId="77777777" w:rsidR="00F13C2E" w:rsidRDefault="00F13C2E">
      <w:pPr>
        <w:spacing w:line="360" w:lineRule="auto"/>
        <w:jc w:val="both"/>
        <w:rPr>
          <w:rFonts w:ascii="Palatino Linotype" w:eastAsia="Palatino Linotype" w:hAnsi="Palatino Linotype" w:cs="Palatino Linotype"/>
        </w:rPr>
      </w:pPr>
    </w:p>
    <w:p w14:paraId="4E21F5BD" w14:textId="77777777" w:rsidR="00F13C2E" w:rsidRDefault="001B636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7DD354C" w14:textId="77777777" w:rsidR="00F13C2E" w:rsidRDefault="00F13C2E">
      <w:pPr>
        <w:spacing w:line="360" w:lineRule="auto"/>
        <w:ind w:left="708"/>
        <w:rPr>
          <w:rFonts w:ascii="Palatino Linotype" w:eastAsia="Palatino Linotype" w:hAnsi="Palatino Linotype" w:cs="Palatino Linotype"/>
        </w:rPr>
      </w:pPr>
    </w:p>
    <w:p w14:paraId="4C524BB9" w14:textId="77777777" w:rsidR="00F13C2E" w:rsidRDefault="001B6361" w:rsidP="002F1E3F">
      <w:pPr>
        <w:spacing w:line="360" w:lineRule="auto"/>
        <w:ind w:left="993" w:hanging="426"/>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0C2FCB02" w14:textId="77777777" w:rsidR="00F13C2E" w:rsidRDefault="00F13C2E">
      <w:pPr>
        <w:spacing w:line="360" w:lineRule="auto"/>
        <w:jc w:val="both"/>
        <w:rPr>
          <w:rFonts w:ascii="Palatino Linotype" w:eastAsia="Palatino Linotype" w:hAnsi="Palatino Linotype" w:cs="Palatino Linotype"/>
        </w:rPr>
      </w:pPr>
    </w:p>
    <w:p w14:paraId="208BB431"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8C7293" w14:textId="77777777" w:rsidR="00F13C2E" w:rsidRDefault="00F13C2E">
      <w:pPr>
        <w:spacing w:line="360" w:lineRule="auto"/>
        <w:jc w:val="both"/>
        <w:rPr>
          <w:rFonts w:ascii="Palatino Linotype" w:eastAsia="Palatino Linotype" w:hAnsi="Palatino Linotype" w:cs="Palatino Linotype"/>
        </w:rPr>
      </w:pPr>
    </w:p>
    <w:p w14:paraId="691442C6" w14:textId="77777777" w:rsidR="00F13C2E" w:rsidRDefault="001B636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w:t>
      </w:r>
      <w:r>
        <w:rPr>
          <w:rFonts w:ascii="Palatino Linotype" w:eastAsia="Palatino Linotype" w:hAnsi="Palatino Linotype" w:cs="Palatino Linotype"/>
          <w:i/>
        </w:rPr>
        <w:lastRenderedPageBreak/>
        <w:t>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95289CF" w14:textId="77777777" w:rsidR="00F13C2E" w:rsidRDefault="00F13C2E">
      <w:pPr>
        <w:spacing w:line="360" w:lineRule="auto"/>
        <w:jc w:val="both"/>
        <w:rPr>
          <w:rFonts w:ascii="Palatino Linotype" w:eastAsia="Palatino Linotype" w:hAnsi="Palatino Linotype" w:cs="Palatino Linotype"/>
        </w:rPr>
      </w:pPr>
    </w:p>
    <w:p w14:paraId="7E7DA8E8"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C5BCE6" w14:textId="77777777" w:rsidR="00F13C2E" w:rsidRDefault="00F13C2E">
      <w:pPr>
        <w:spacing w:line="360" w:lineRule="auto"/>
        <w:jc w:val="both"/>
        <w:rPr>
          <w:rFonts w:ascii="Palatino Linotype" w:eastAsia="Palatino Linotype" w:hAnsi="Palatino Linotype" w:cs="Palatino Linotype"/>
        </w:rPr>
      </w:pPr>
    </w:p>
    <w:p w14:paraId="7DEC9DB1"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96A7CD8" w14:textId="77777777" w:rsidR="00F13C2E" w:rsidRDefault="00F13C2E">
      <w:pPr>
        <w:spacing w:line="360" w:lineRule="auto"/>
        <w:jc w:val="both"/>
        <w:rPr>
          <w:rFonts w:ascii="Palatino Linotype" w:eastAsia="Palatino Linotype" w:hAnsi="Palatino Linotype" w:cs="Palatino Linotype"/>
        </w:rPr>
      </w:pPr>
    </w:p>
    <w:p w14:paraId="054459E4"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2A393734" w14:textId="77777777" w:rsidR="00F13C2E" w:rsidRDefault="00F13C2E">
      <w:pPr>
        <w:spacing w:line="360" w:lineRule="auto"/>
        <w:jc w:val="both"/>
        <w:rPr>
          <w:rFonts w:ascii="Palatino Linotype" w:eastAsia="Palatino Linotype" w:hAnsi="Palatino Linotype" w:cs="Palatino Linotype"/>
          <w:b/>
        </w:rPr>
      </w:pPr>
    </w:p>
    <w:p w14:paraId="70078248"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6B1DED6E" w14:textId="77777777" w:rsidR="00F13C2E" w:rsidRDefault="00F13C2E">
      <w:pPr>
        <w:spacing w:line="360" w:lineRule="auto"/>
        <w:jc w:val="both"/>
        <w:rPr>
          <w:rFonts w:ascii="Palatino Linotype" w:eastAsia="Palatino Linotype" w:hAnsi="Palatino Linotype" w:cs="Palatino Linotype"/>
        </w:rPr>
      </w:pPr>
    </w:p>
    <w:p w14:paraId="762A76BD" w14:textId="77777777" w:rsidR="00F13C2E" w:rsidRDefault="001B63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561A3283" w14:textId="77777777" w:rsidR="00F13C2E" w:rsidRDefault="00F13C2E"/>
    <w:p w14:paraId="46109D30" w14:textId="652C6503" w:rsidR="00F13C2E" w:rsidRDefault="001B6361" w:rsidP="002F1E3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w:t>
      </w:r>
      <w:r w:rsidRPr="00F82808">
        <w:rPr>
          <w:rFonts w:ascii="Palatino Linotype" w:eastAsia="Palatino Linotype" w:hAnsi="Palatino Linotype" w:cs="Palatino Linotype"/>
        </w:rPr>
        <w:t xml:space="preserve">fecha </w:t>
      </w:r>
      <w:r w:rsidR="00B7698E" w:rsidRPr="00F82808">
        <w:rPr>
          <w:rFonts w:ascii="Palatino Linotype" w:eastAsia="Palatino Linotype" w:hAnsi="Palatino Linotype" w:cs="Palatino Linotype"/>
          <w:b/>
          <w:bCs/>
        </w:rPr>
        <w:t>doce</w:t>
      </w:r>
      <w:r w:rsidRPr="00F82808">
        <w:rPr>
          <w:rFonts w:ascii="Palatino Linotype" w:eastAsia="Palatino Linotype" w:hAnsi="Palatino Linotype" w:cs="Palatino Linotype"/>
          <w:b/>
          <w:bCs/>
        </w:rPr>
        <w:t xml:space="preserve"> de </w:t>
      </w:r>
      <w:r w:rsidR="002F1E3F" w:rsidRPr="00F82808">
        <w:rPr>
          <w:rFonts w:ascii="Palatino Linotype" w:eastAsia="Palatino Linotype" w:hAnsi="Palatino Linotype" w:cs="Palatino Linotype"/>
          <w:b/>
          <w:bCs/>
        </w:rPr>
        <w:t>agosto</w:t>
      </w:r>
      <w:r w:rsidRPr="00F82808">
        <w:rPr>
          <w:rFonts w:ascii="Palatino Linotype" w:eastAsia="Palatino Linotype" w:hAnsi="Palatino Linotype" w:cs="Palatino Linotype"/>
          <w:b/>
          <w:bCs/>
        </w:rPr>
        <w:t xml:space="preserve"> de dos mil veintidós</w:t>
      </w:r>
      <w:r w:rsidR="002F1E3F" w:rsidRPr="00F82808">
        <w:rPr>
          <w:rFonts w:ascii="Palatino Linotype" w:eastAsia="Palatino Linotype" w:hAnsi="Palatino Linotype" w:cs="Palatino Linotype"/>
          <w:b/>
          <w:bCs/>
        </w:rPr>
        <w:t>,</w:t>
      </w:r>
      <w:r w:rsidRPr="00F82808">
        <w:rPr>
          <w:rFonts w:ascii="Palatino Linotype" w:eastAsia="Palatino Linotype" w:hAnsi="Palatino Linotype" w:cs="Palatino Linotype"/>
        </w:rPr>
        <w:t xml:space="preserve"> la</w:t>
      </w:r>
      <w:r>
        <w:rPr>
          <w:rFonts w:ascii="Palatino Linotype" w:eastAsia="Palatino Linotype" w:hAnsi="Palatino Linotype" w:cs="Palatino Linotype"/>
        </w:rPr>
        <w:t xml:space="preserve"> Comisionada ponente notificó el cierre de instrucción en términos de la fracción VI del artículo 185 de la Ley de Transparencia y Acceso a la Información Pública del Estado de México y Municipios.</w:t>
      </w:r>
    </w:p>
    <w:p w14:paraId="066B0CDD" w14:textId="77777777"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3D92644" w14:textId="6C3D415A" w:rsidR="00F13C2E" w:rsidRPr="009168E0" w:rsidRDefault="001B6361">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lang w:val="pt-BR"/>
        </w:rPr>
      </w:pPr>
      <w:bookmarkStart w:id="1" w:name="_heading=h.30j0zll" w:colFirst="0" w:colLast="0"/>
      <w:bookmarkEnd w:id="1"/>
      <w:r w:rsidRPr="009168E0">
        <w:rPr>
          <w:rFonts w:ascii="Palatino Linotype" w:eastAsia="Palatino Linotype" w:hAnsi="Palatino Linotype" w:cs="Palatino Linotype"/>
          <w:b/>
          <w:color w:val="000000"/>
          <w:lang w:val="pt-BR"/>
        </w:rPr>
        <w:t>C O N S I D E R A N D O</w:t>
      </w:r>
    </w:p>
    <w:p w14:paraId="4C9DF072" w14:textId="56E3E6C2" w:rsidR="00F13C2E" w:rsidRDefault="001B6361" w:rsidP="002A12A4">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w:t>
      </w:r>
      <w:r w:rsidR="002A12A4" w:rsidRPr="002A12A4">
        <w:rPr>
          <w:rFonts w:ascii="Palatino Linotype" w:eastAsia="Palatino Linotype" w:hAnsi="Palatino Linotype" w:cs="Palatino Linotype"/>
          <w:b/>
          <w:bCs/>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highlight w:val="white"/>
        </w:rPr>
        <w:lastRenderedPageBreak/>
        <w:t xml:space="preserve">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621E14E9" w14:textId="77777777"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7152422" w14:textId="794D7757" w:rsidR="00F13C2E" w:rsidRDefault="001B6361" w:rsidP="002A12A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w:t>
      </w:r>
      <w:r w:rsidR="002A12A4">
        <w:rPr>
          <w:rFonts w:ascii="Palatino Linotype" w:eastAsia="Palatino Linotype" w:hAnsi="Palatino Linotype" w:cs="Palatino Linotype"/>
        </w:rPr>
        <w:t xml:space="preserve">itud de información el </w:t>
      </w:r>
      <w:r w:rsidR="002A12A4" w:rsidRPr="002A12A4">
        <w:rPr>
          <w:rFonts w:ascii="Palatino Linotype" w:eastAsia="Palatino Linotype" w:hAnsi="Palatino Linotype" w:cs="Palatino Linotype"/>
          <w:b/>
          <w:bCs/>
        </w:rPr>
        <w:t>diecisiete</w:t>
      </w:r>
      <w:r w:rsidRPr="002A12A4">
        <w:rPr>
          <w:rFonts w:ascii="Palatino Linotype" w:eastAsia="Palatino Linotype" w:hAnsi="Palatino Linotype" w:cs="Palatino Linotype"/>
          <w:b/>
          <w:bCs/>
        </w:rPr>
        <w:t xml:space="preserve"> de marzo del dos mil veintidós</w:t>
      </w:r>
      <w:r w:rsidR="002A12A4">
        <w:rPr>
          <w:rFonts w:ascii="Palatino Linotype" w:eastAsia="Palatino Linotype" w:hAnsi="Palatino Linotype" w:cs="Palatino Linotype"/>
        </w:rPr>
        <w:t xml:space="preserve">, y </w:t>
      </w:r>
      <w:r>
        <w:rPr>
          <w:rFonts w:ascii="Palatino Linotype" w:eastAsia="Palatino Linotype" w:hAnsi="Palatino Linotype" w:cs="Palatino Linotype"/>
        </w:rPr>
        <w:t>l</w:t>
      </w:r>
      <w:r w:rsidR="002A12A4">
        <w:rPr>
          <w:rFonts w:ascii="Palatino Linotype" w:eastAsia="Palatino Linotype" w:hAnsi="Palatino Linotype" w:cs="Palatino Linotype"/>
        </w:rPr>
        <w:t>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w:t>
      </w:r>
      <w:r w:rsidRPr="0073361F">
        <w:rPr>
          <w:rFonts w:ascii="Palatino Linotype" w:eastAsia="Palatino Linotype" w:hAnsi="Palatino Linotype" w:cs="Palatino Linotype"/>
          <w:b/>
          <w:bCs/>
        </w:rPr>
        <w:t>dieciocho de marzo del mismo año,</w:t>
      </w:r>
      <w:r>
        <w:rPr>
          <w:rFonts w:ascii="Palatino Linotype" w:eastAsia="Palatino Linotype" w:hAnsi="Palatino Linotype" w:cs="Palatino Linotype"/>
        </w:rPr>
        <w:t xml:space="preserve"> esto es al </w:t>
      </w:r>
      <w:r w:rsidR="002A12A4">
        <w:rPr>
          <w:rFonts w:ascii="Palatino Linotype" w:eastAsia="Palatino Linotype" w:hAnsi="Palatino Linotype" w:cs="Palatino Linotype"/>
        </w:rPr>
        <w:t>siguiente</w:t>
      </w:r>
      <w:r>
        <w:rPr>
          <w:rFonts w:ascii="Palatino Linotype" w:eastAsia="Palatino Linotype" w:hAnsi="Palatino Linotype" w:cs="Palatino Linotype"/>
        </w:rPr>
        <w:t xml:space="preserve"> día hábil de aquel en que tuvo conocimiento de la respuesta, evidenciándose que la interposición del recurso se encuentra dentro de los márgenes temporales previstos en el citado precepto legal.</w:t>
      </w:r>
    </w:p>
    <w:p w14:paraId="676AE0D7" w14:textId="77777777" w:rsidR="00F13C2E" w:rsidRDefault="001B636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Pr>
          <w:rFonts w:ascii="Palatino Linotype" w:eastAsia="Palatino Linotype" w:hAnsi="Palatino Linotype" w:cs="Palatino Linotype"/>
          <w:color w:val="000000"/>
        </w:rPr>
        <w:lastRenderedPageBreak/>
        <w:t>Pública del Estado de México y Municipios, toda vez que fue ingresado a través del SAIMEX.</w:t>
      </w:r>
    </w:p>
    <w:p w14:paraId="0A408F18" w14:textId="77777777" w:rsidR="00F13C2E" w:rsidRDefault="001B636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69BE5047" w14:textId="77777777" w:rsidR="00F13C2E" w:rsidRDefault="001B6361">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451A955A" w14:textId="77777777" w:rsidR="00F13C2E" w:rsidRDefault="001B6361">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7E06434" w14:textId="77777777" w:rsidR="00F13C2E" w:rsidRDefault="001B6361">
      <w:pPr>
        <w:ind w:left="1276" w:right="1752"/>
        <w:jc w:val="both"/>
        <w:rPr>
          <w:rFonts w:ascii="Palatino Linotype" w:eastAsia="Palatino Linotype" w:hAnsi="Palatino Linotype" w:cs="Palatino Linotype"/>
          <w:i/>
          <w:sz w:val="22"/>
          <w:szCs w:val="22"/>
        </w:rPr>
      </w:pPr>
      <w:r w:rsidRPr="00C215AC">
        <w:rPr>
          <w:rFonts w:ascii="Palatino Linotype" w:eastAsia="Palatino Linotype" w:hAnsi="Palatino Linotype" w:cs="Palatino Linotype"/>
          <w:i/>
          <w:sz w:val="22"/>
          <w:szCs w:val="22"/>
        </w:rPr>
        <w:t xml:space="preserve">V. </w:t>
      </w:r>
      <w:r w:rsidRPr="00C215AC">
        <w:rPr>
          <w:rFonts w:ascii="Palatino Linotype" w:eastAsia="Palatino Linotype" w:hAnsi="Palatino Linotype" w:cs="Palatino Linotype"/>
          <w:b/>
          <w:bCs/>
          <w:i/>
          <w:sz w:val="22"/>
          <w:szCs w:val="22"/>
          <w:u w:val="single"/>
        </w:rPr>
        <w:t>La entrega de la información incompleta</w:t>
      </w:r>
      <w:r w:rsidRPr="00C215AC">
        <w:rPr>
          <w:rFonts w:ascii="Palatino Linotype" w:eastAsia="Palatino Linotype" w:hAnsi="Palatino Linotype" w:cs="Palatino Linotype"/>
          <w:i/>
          <w:sz w:val="22"/>
          <w:szCs w:val="22"/>
        </w:rPr>
        <w:t>…” (Sic)</w:t>
      </w:r>
    </w:p>
    <w:p w14:paraId="6670F5CE" w14:textId="77777777" w:rsidR="00F13C2E" w:rsidRDefault="00F13C2E">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4EF377F9" w14:textId="70F81008" w:rsidR="00BD15E7" w:rsidRDefault="00BD15E7" w:rsidP="00BD15E7">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Tercero. Materia de la revisión. </w:t>
      </w:r>
      <w:bookmarkStart w:id="2" w:name="_heading=h.2et92p0" w:colFirst="0" w:colLast="0"/>
      <w:bookmarkEnd w:id="2"/>
      <w:r w:rsidRPr="001D3E0B">
        <w:rPr>
          <w:rFonts w:ascii="Palatino Linotype" w:eastAsia="Palatino Linotype" w:hAnsi="Palatino Linotype" w:cs="Palatino Linotype"/>
        </w:rPr>
        <w:t xml:space="preserve">Este Organismo Garante procede del análisis de los agravios hechos valer por </w:t>
      </w:r>
      <w:r>
        <w:rPr>
          <w:rFonts w:ascii="Palatino Linotype" w:eastAsia="Palatino Linotype" w:hAnsi="Palatino Linotype" w:cs="Palatino Linotype"/>
        </w:rPr>
        <w:t xml:space="preserve">la </w:t>
      </w:r>
      <w:r w:rsidRPr="001D3E0B">
        <w:rPr>
          <w:rFonts w:ascii="Palatino Linotype" w:eastAsia="Palatino Linotype" w:hAnsi="Palatino Linotype" w:cs="Palatino Linotype"/>
          <w:b/>
          <w:bCs/>
        </w:rPr>
        <w:t>Recurrente</w:t>
      </w:r>
      <w:r w:rsidRPr="001D3E0B">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2A5DA555" w14:textId="0BE11015" w:rsidR="00BD15E7" w:rsidRPr="000D11E8" w:rsidRDefault="00BD15E7" w:rsidP="004464A4">
      <w:pPr>
        <w:pStyle w:val="NormalWeb"/>
        <w:spacing w:before="240" w:beforeAutospacing="0" w:after="240" w:afterAutospacing="0" w:line="360" w:lineRule="auto"/>
        <w:jc w:val="both"/>
        <w:rPr>
          <w:color w:val="000000"/>
        </w:rPr>
      </w:pPr>
      <w:r w:rsidRPr="001D3E0B">
        <w:rPr>
          <w:rFonts w:ascii="Palatino Linotype" w:eastAsia="Palatino Linotype" w:hAnsi="Palatino Linotype" w:cs="Palatino Linotype"/>
          <w:b/>
        </w:rPr>
        <w:t>Cuarto.</w:t>
      </w:r>
      <w:r w:rsidRPr="001D3E0B">
        <w:rPr>
          <w:rFonts w:ascii="Palatino Linotype" w:hAnsi="Palatino Linotype"/>
          <w:b/>
          <w:bCs/>
          <w:color w:val="000000"/>
        </w:rPr>
        <w:t xml:space="preserve"> </w:t>
      </w:r>
      <w:r w:rsidR="0090469E">
        <w:rPr>
          <w:rFonts w:ascii="Palatino Linotype" w:hAnsi="Palatino Linotype"/>
          <w:b/>
          <w:bCs/>
          <w:color w:val="000000"/>
        </w:rPr>
        <w:t>D</w:t>
      </w:r>
      <w:r>
        <w:rPr>
          <w:rFonts w:ascii="Palatino Linotype" w:hAnsi="Palatino Linotype"/>
          <w:b/>
          <w:bCs/>
          <w:color w:val="000000"/>
        </w:rPr>
        <w:t xml:space="preserve">e las causales </w:t>
      </w:r>
      <w:r w:rsidR="0090469E">
        <w:rPr>
          <w:rFonts w:ascii="Palatino Linotype" w:hAnsi="Palatino Linotype"/>
          <w:b/>
          <w:bCs/>
          <w:color w:val="000000"/>
        </w:rPr>
        <w:t xml:space="preserve">del </w:t>
      </w:r>
      <w:r>
        <w:rPr>
          <w:rFonts w:ascii="Palatino Linotype" w:hAnsi="Palatino Linotype"/>
          <w:b/>
          <w:bCs/>
          <w:color w:val="000000"/>
        </w:rPr>
        <w:t>Sobreseimiento.</w:t>
      </w:r>
      <w:r>
        <w:rPr>
          <w:color w:val="000000"/>
        </w:rPr>
        <w:t xml:space="preserve"> </w:t>
      </w:r>
      <w:r w:rsidR="004464A4">
        <w:rPr>
          <w:color w:val="000000"/>
        </w:rPr>
        <w:t xml:space="preserve"> </w:t>
      </w:r>
      <w:r>
        <w:rPr>
          <w:rFonts w:ascii="Palatino Linotype" w:hAnsi="Palatino Linotype"/>
          <w:color w:val="000000"/>
        </w:rPr>
        <w:t>Bajo este contexto y para una mejor comprensión del asunto, de las constancias que obran en el expediente electrónico, valoradas anteriormente, destacan por su importancia los antecedentes siguientes:</w:t>
      </w:r>
    </w:p>
    <w:p w14:paraId="19F4C4F7" w14:textId="61638CC9" w:rsidR="00F13C2E" w:rsidRDefault="00BD15E7" w:rsidP="002A12A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w:t>
      </w:r>
      <w:r w:rsidR="001B6361">
        <w:rPr>
          <w:rFonts w:ascii="Palatino Linotype" w:eastAsia="Palatino Linotype" w:hAnsi="Palatino Linotype" w:cs="Palatino Linotype"/>
        </w:rPr>
        <w:t xml:space="preserve"> análisis de la solicitud de información motivo del recurso de revisión que ahora</w:t>
      </w:r>
      <w:r w:rsidR="00BE2CD4">
        <w:rPr>
          <w:rFonts w:ascii="Palatino Linotype" w:eastAsia="Palatino Linotype" w:hAnsi="Palatino Linotype" w:cs="Palatino Linotype"/>
        </w:rPr>
        <w:t xml:space="preserve"> se resuelve, se advierte que la</w:t>
      </w:r>
      <w:r w:rsidR="001B6361">
        <w:rPr>
          <w:rFonts w:ascii="Palatino Linotype" w:eastAsia="Palatino Linotype" w:hAnsi="Palatino Linotype" w:cs="Palatino Linotype"/>
        </w:rPr>
        <w:t xml:space="preserve"> particular requirió al </w:t>
      </w:r>
      <w:r w:rsidR="002A12A4">
        <w:rPr>
          <w:rFonts w:ascii="Palatino Linotype" w:eastAsia="Palatino Linotype" w:hAnsi="Palatino Linotype" w:cs="Palatino Linotype"/>
          <w:b/>
        </w:rPr>
        <w:t>SUJETO OBLIGADO</w:t>
      </w:r>
      <w:r w:rsidR="001B6361">
        <w:rPr>
          <w:rFonts w:ascii="Palatino Linotype" w:eastAsia="Palatino Linotype" w:hAnsi="Palatino Linotype" w:cs="Palatino Linotype"/>
        </w:rPr>
        <w:t xml:space="preserve"> lo siguiente:</w:t>
      </w:r>
    </w:p>
    <w:p w14:paraId="2263C1FE" w14:textId="00850B49" w:rsidR="002A12A4" w:rsidRPr="00DA1F67" w:rsidRDefault="002A12A4" w:rsidP="002A12A4">
      <w:pPr>
        <w:pStyle w:val="Prrafodelista"/>
        <w:numPr>
          <w:ilvl w:val="0"/>
          <w:numId w:val="7"/>
        </w:numPr>
        <w:spacing w:before="240" w:after="240" w:line="360" w:lineRule="auto"/>
        <w:jc w:val="both"/>
        <w:rPr>
          <w:rFonts w:ascii="Palatino Linotype" w:eastAsia="Palatino Linotype" w:hAnsi="Palatino Linotype" w:cs="Palatino Linotype"/>
          <w:b/>
          <w:bCs/>
          <w:color w:val="000000"/>
          <w:sz w:val="24"/>
          <w:szCs w:val="24"/>
        </w:rPr>
      </w:pPr>
      <w:r w:rsidRPr="00DA1F67">
        <w:rPr>
          <w:rFonts w:ascii="Palatino Linotype" w:eastAsia="Palatino Linotype" w:hAnsi="Palatino Linotype" w:cs="Palatino Linotype"/>
          <w:b/>
          <w:bCs/>
          <w:color w:val="000000"/>
          <w:sz w:val="24"/>
          <w:szCs w:val="24"/>
        </w:rPr>
        <w:lastRenderedPageBreak/>
        <w:t xml:space="preserve">Recibos de nómina en formato pdf de la </w:t>
      </w:r>
      <w:r w:rsidR="00BE2CD4">
        <w:rPr>
          <w:rFonts w:ascii="Palatino Linotype" w:eastAsia="Palatino Linotype" w:hAnsi="Palatino Linotype" w:cs="Palatino Linotype"/>
          <w:b/>
          <w:bCs/>
          <w:color w:val="000000"/>
          <w:sz w:val="24"/>
          <w:szCs w:val="24"/>
        </w:rPr>
        <w:t>2</w:t>
      </w:r>
      <w:r w:rsidRPr="00DA1F67">
        <w:rPr>
          <w:rFonts w:ascii="Palatino Linotype" w:eastAsia="Palatino Linotype" w:hAnsi="Palatino Linotype" w:cs="Palatino Linotype"/>
          <w:b/>
          <w:bCs/>
          <w:color w:val="000000"/>
          <w:sz w:val="24"/>
          <w:szCs w:val="24"/>
        </w:rPr>
        <w:t xml:space="preserve"> quincena de febrero 2022.</w:t>
      </w:r>
    </w:p>
    <w:p w14:paraId="02C151D1" w14:textId="5156857F" w:rsidR="002A12A4" w:rsidRPr="00417E04" w:rsidRDefault="001B6361" w:rsidP="00417E0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sidR="002F2636">
        <w:rPr>
          <w:rFonts w:ascii="Palatino Linotype" w:eastAsia="Palatino Linotype" w:hAnsi="Palatino Linotype" w:cs="Palatino Linotype"/>
          <w:b/>
        </w:rPr>
        <w:t>,</w:t>
      </w:r>
      <w:r>
        <w:rPr>
          <w:rFonts w:ascii="Palatino Linotype" w:eastAsia="Palatino Linotype" w:hAnsi="Palatino Linotype" w:cs="Palatino Linotype"/>
        </w:rPr>
        <w:t xml:space="preserve"> emitió su respuesta </w:t>
      </w:r>
      <w:r w:rsidR="00A82C2B">
        <w:rPr>
          <w:rFonts w:ascii="Palatino Linotype" w:eastAsia="Palatino Linotype" w:hAnsi="Palatino Linotype" w:cs="Palatino Linotype"/>
        </w:rPr>
        <w:t>a través de</w:t>
      </w:r>
      <w:r w:rsidR="002A12A4" w:rsidRPr="00A82C2B">
        <w:rPr>
          <w:rFonts w:ascii="Palatino Linotype" w:eastAsia="Palatino Linotype" w:hAnsi="Palatino Linotype" w:cs="Palatino Linotype"/>
          <w:color w:val="000000"/>
        </w:rPr>
        <w:t>l Servidor Público Habilitado de Tesorería</w:t>
      </w:r>
      <w:r w:rsidR="00575837" w:rsidRPr="00A82C2B">
        <w:rPr>
          <w:rFonts w:ascii="Palatino Linotype" w:eastAsia="Palatino Linotype" w:hAnsi="Palatino Linotype" w:cs="Palatino Linotype"/>
          <w:color w:val="000000"/>
        </w:rPr>
        <w:t>, de la siguiente forma</w:t>
      </w:r>
      <w:r w:rsidR="002A12A4" w:rsidRPr="00A82C2B">
        <w:rPr>
          <w:rFonts w:ascii="Palatino Linotype" w:eastAsia="Palatino Linotype" w:hAnsi="Palatino Linotype" w:cs="Palatino Linotype"/>
          <w:color w:val="000000"/>
        </w:rPr>
        <w:t>:</w:t>
      </w:r>
    </w:p>
    <w:p w14:paraId="4D6C67D6" w14:textId="63480718" w:rsidR="002A12A4" w:rsidRPr="0066710A" w:rsidRDefault="00575837" w:rsidP="002A12A4">
      <w:pPr>
        <w:pStyle w:val="Prrafodelista"/>
        <w:spacing w:line="276" w:lineRule="auto"/>
        <w:ind w:left="1134"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2A12A4" w:rsidRPr="0066710A">
        <w:rPr>
          <w:rFonts w:ascii="Palatino Linotype" w:eastAsia="Palatino Linotype" w:hAnsi="Palatino Linotype" w:cs="Palatino Linotype"/>
          <w:i/>
          <w:color w:val="000000"/>
        </w:rPr>
        <w:t xml:space="preserve">En atención a su oficio de referencia mismo que al rubro del presente se indica, a través del cual solicita el apoyo para atender la solicitud de información que se turnó mediante el sistema SAIMEX, con número 0002/DIFNICOROM/IP/2022, en el que señala: "Solicito en versión pública los recibos de nómina en formato PDF, de las 2 quincenas de febrero del año 2022", derivado de lo anterior me permito comentarle lo siguiente: </w:t>
      </w:r>
    </w:p>
    <w:p w14:paraId="52D85D54"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51812F2A"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 xml:space="preserve">La solicitud de referencia se refiere a documentos que contienen datos personales como Registro Federal de Contribuyentes (RFC), Clave Única de Registro de Población (CURP), Clave del Instituto de Seguridad Social del Estado de México y Municipios (ISSEMYM), deducciones estrictamente personales, número de cuenta y código QR los cuales los contienen los CFDI'S. </w:t>
      </w:r>
    </w:p>
    <w:p w14:paraId="63FB3B51"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381F8332"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Lo anterior en virtud de que el RFC de las personas físicas constituye un dato personal, ya que se genera utilizando caracteres alfanuméricos obtenidos a partir de las primeras letras de los apellidos paterno, materno y del nombre, así como la fecha de nacimiento, seguidos de la homoclave que se obtiene en el Servicio de Atención Tributaria, después de acreditar la personalidad con la documentación pertinente. De igual manera el CURP, se compone de caracteres alfanuméricos que corresponden a los apellidos paterno, materno, nombre, sexo, fecha y lugar de</w:t>
      </w:r>
      <w:r w:rsidRPr="0066710A">
        <w:rPr>
          <w:i/>
        </w:rPr>
        <w:t xml:space="preserve"> </w:t>
      </w:r>
      <w:r w:rsidRPr="0066710A">
        <w:rPr>
          <w:rFonts w:ascii="Palatino Linotype" w:eastAsia="Palatino Linotype" w:hAnsi="Palatino Linotype" w:cs="Palatino Linotype"/>
          <w:i/>
          <w:color w:val="000000"/>
        </w:rPr>
        <w:t>nacimiento, seguido de tres dígitos identificadores, que evitan duplicidades.</w:t>
      </w:r>
    </w:p>
    <w:p w14:paraId="2BF8D6CE"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045554D0"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 xml:space="preserve">Por tanto a la clave del Instituto de Seguridad Social del Estado de México y Municipios (ISSEMyM) es el número único que identifica al servidor público como derechohabiente y le permite que tanto él como sus dependientes </w:t>
      </w:r>
      <w:r w:rsidRPr="0066710A">
        <w:rPr>
          <w:rFonts w:ascii="Palatino Linotype" w:eastAsia="Palatino Linotype" w:hAnsi="Palatino Linotype" w:cs="Palatino Linotype"/>
          <w:i/>
          <w:color w:val="000000"/>
        </w:rPr>
        <w:lastRenderedPageBreak/>
        <w:t xml:space="preserve">económicos tengan acceso a los servicios de salud y en un futuro solicitar su pensión, motivo por cual es un dato considerado personal. </w:t>
      </w:r>
    </w:p>
    <w:p w14:paraId="58A356F9"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0D4C7D21"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 xml:space="preserve">Respecto al código de respuesta rápida o QR, que es un módulo o matriz con la capacidad de almacenar información y que puede ser leído con dispositivos electrónicos como teléfonos celulares y tabletas con solo descargar una aplicación, arrojando en su resultado información personal del servidor público. </w:t>
      </w:r>
    </w:p>
    <w:p w14:paraId="4A691954"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3CFD8A27" w14:textId="77777777" w:rsidR="002A12A4"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 xml:space="preserve">En relación a los préstamos o descuentos personales, estos no guardan relación con la prestación del servicio, ya que corresponden a solicitudes de carácter personal que de darse a conocer no favorecerían la transparencia y rendición de cuentas, sino por el contrario, se estaría violentando la obligación de proteger los datos personales, por que incide en la intimidad del servidor público. </w:t>
      </w:r>
    </w:p>
    <w:p w14:paraId="65A9BD74" w14:textId="77777777"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p>
    <w:p w14:paraId="3BD5E953" w14:textId="6E540B52" w:rsidR="002A12A4" w:rsidRPr="0066710A" w:rsidRDefault="002A12A4" w:rsidP="002A12A4">
      <w:pPr>
        <w:pStyle w:val="Prrafodelista"/>
        <w:spacing w:line="276" w:lineRule="auto"/>
        <w:ind w:left="1134" w:right="900"/>
        <w:jc w:val="both"/>
        <w:rPr>
          <w:rFonts w:ascii="Palatino Linotype" w:eastAsia="Palatino Linotype" w:hAnsi="Palatino Linotype" w:cs="Palatino Linotype"/>
          <w:i/>
          <w:color w:val="000000"/>
        </w:rPr>
      </w:pPr>
      <w:r w:rsidRPr="0066710A">
        <w:rPr>
          <w:rFonts w:ascii="Palatino Linotype" w:eastAsia="Palatino Linotype" w:hAnsi="Palatino Linotype" w:cs="Palatino Linotype"/>
          <w:i/>
          <w:color w:val="000000"/>
        </w:rPr>
        <w:t>Es por eso que, con fundamento en los artículos 3 fracción XXIII, 49 fracción VIII, 132 fracción 1, 143 fracción 1, de la Ley de Transparencia y Acceso a la Información Pública del Estado de México y Municipios, el numeral séptimo fracción I de los Lineamientos Generales en Materia de Clasificación y Desclasificación de la Información, así como para la Elaboración de Versiones Públicas y 4 fracciones XI, de la Ley de Protección de Datos Personales en Posesión de Sujetos Obligados del Estado de México y Municipios, me dirijo a Usted para solicitar se someta a consideración del Comité de Transparencia de este Sistema la clasificación como confidencial de la información referida en los párrafos anteriores para poder elaborar la versión pública de los recibos de nómina solicitados.</w:t>
      </w:r>
      <w:r w:rsidR="00575837">
        <w:rPr>
          <w:rFonts w:ascii="Palatino Linotype" w:eastAsia="Palatino Linotype" w:hAnsi="Palatino Linotype" w:cs="Palatino Linotype"/>
          <w:i/>
          <w:color w:val="000000"/>
        </w:rPr>
        <w:t>”</w:t>
      </w:r>
      <w:r w:rsidR="00417E04">
        <w:rPr>
          <w:rFonts w:ascii="Palatino Linotype" w:eastAsia="Palatino Linotype" w:hAnsi="Palatino Linotype" w:cs="Palatino Linotype"/>
          <w:i/>
          <w:color w:val="000000"/>
        </w:rPr>
        <w:t xml:space="preserve"> (Sic)</w:t>
      </w:r>
    </w:p>
    <w:p w14:paraId="1864FB5B" w14:textId="77777777" w:rsidR="002A12A4" w:rsidRPr="00442DB2" w:rsidRDefault="002A12A4" w:rsidP="002A12A4">
      <w:pPr>
        <w:pStyle w:val="Prrafodelista"/>
        <w:spacing w:line="360" w:lineRule="auto"/>
        <w:ind w:left="720" w:right="51"/>
        <w:jc w:val="both"/>
        <w:rPr>
          <w:rFonts w:ascii="Palatino Linotype" w:eastAsia="Palatino Linotype" w:hAnsi="Palatino Linotype" w:cs="Palatino Linotype"/>
          <w:color w:val="000000"/>
          <w:sz w:val="24"/>
          <w:szCs w:val="24"/>
        </w:rPr>
      </w:pPr>
    </w:p>
    <w:p w14:paraId="7A0B00FD" w14:textId="3E6A6718" w:rsidR="002A12A4" w:rsidRPr="0090469E" w:rsidRDefault="00A82C2B" w:rsidP="0090469E">
      <w:pPr>
        <w:spacing w:line="360" w:lineRule="auto"/>
        <w:ind w:right="51"/>
        <w:jc w:val="both"/>
        <w:rPr>
          <w:rFonts w:ascii="Palatino Linotype" w:eastAsia="Palatino Linotype" w:hAnsi="Palatino Linotype" w:cs="Palatino Linotype"/>
          <w:color w:val="000000"/>
        </w:rPr>
      </w:pPr>
      <w:r w:rsidRPr="0090469E">
        <w:rPr>
          <w:rFonts w:ascii="Palatino Linotype" w:eastAsia="Palatino Linotype" w:hAnsi="Palatino Linotype" w:cs="Palatino Linotype"/>
          <w:bCs/>
          <w:color w:val="000000"/>
        </w:rPr>
        <w:t>Agrega a la respuesta el</w:t>
      </w:r>
      <w:r w:rsidRPr="0090469E">
        <w:rPr>
          <w:rFonts w:ascii="Palatino Linotype" w:eastAsia="Palatino Linotype" w:hAnsi="Palatino Linotype" w:cs="Palatino Linotype"/>
          <w:b/>
          <w:bCs/>
          <w:color w:val="000000"/>
        </w:rPr>
        <w:t xml:space="preserve"> </w:t>
      </w:r>
      <w:r w:rsidR="002A12A4" w:rsidRPr="0090469E">
        <w:rPr>
          <w:rFonts w:ascii="Palatino Linotype" w:eastAsia="Palatino Linotype" w:hAnsi="Palatino Linotype" w:cs="Palatino Linotype"/>
          <w:b/>
          <w:bCs/>
          <w:color w:val="000000"/>
        </w:rPr>
        <w:t>Acta de la Primera Sesión Extraordinaria del Comité de Transparencia</w:t>
      </w:r>
      <w:r w:rsidR="002A12A4" w:rsidRPr="0090469E">
        <w:rPr>
          <w:rFonts w:ascii="Palatino Linotype" w:eastAsia="Palatino Linotype" w:hAnsi="Palatino Linotype" w:cs="Palatino Linotype"/>
          <w:color w:val="000000"/>
        </w:rPr>
        <w:t xml:space="preserve"> </w:t>
      </w:r>
      <w:r w:rsidR="00575837" w:rsidRPr="0090469E">
        <w:rPr>
          <w:rFonts w:ascii="Palatino Linotype" w:eastAsia="Palatino Linotype" w:hAnsi="Palatino Linotype" w:cs="Palatino Linotype"/>
          <w:color w:val="000000"/>
        </w:rPr>
        <w:t xml:space="preserve">número: ACT/DIFNR/EXT/COMT/1 RA /2022, </w:t>
      </w:r>
      <w:r w:rsidR="002A12A4" w:rsidRPr="0090469E">
        <w:rPr>
          <w:rFonts w:ascii="Palatino Linotype" w:eastAsia="Palatino Linotype" w:hAnsi="Palatino Linotype" w:cs="Palatino Linotype"/>
          <w:color w:val="000000"/>
        </w:rPr>
        <w:t xml:space="preserve">, </w:t>
      </w:r>
      <w:r w:rsidR="00090524" w:rsidRPr="0090469E">
        <w:rPr>
          <w:rFonts w:ascii="Palatino Linotype" w:eastAsia="Palatino Linotype" w:hAnsi="Palatino Linotype" w:cs="Palatino Linotype"/>
          <w:color w:val="000000"/>
        </w:rPr>
        <w:t>m</w:t>
      </w:r>
      <w:r w:rsidR="002A12A4" w:rsidRPr="0090469E">
        <w:rPr>
          <w:rFonts w:ascii="Palatino Linotype" w:eastAsia="Palatino Linotype" w:hAnsi="Palatino Linotype" w:cs="Palatino Linotype"/>
          <w:color w:val="000000"/>
        </w:rPr>
        <w:t xml:space="preserve">ediante </w:t>
      </w:r>
      <w:r w:rsidR="00575837" w:rsidRPr="0090469E">
        <w:rPr>
          <w:rFonts w:ascii="Palatino Linotype" w:eastAsia="Palatino Linotype" w:hAnsi="Palatino Linotype" w:cs="Palatino Linotype"/>
          <w:color w:val="000000"/>
        </w:rPr>
        <w:t>la</w:t>
      </w:r>
      <w:r w:rsidR="002A12A4" w:rsidRPr="0090469E">
        <w:rPr>
          <w:rFonts w:ascii="Palatino Linotype" w:eastAsia="Palatino Linotype" w:hAnsi="Palatino Linotype" w:cs="Palatino Linotype"/>
          <w:color w:val="000000"/>
        </w:rPr>
        <w:t xml:space="preserve"> cual presenta y aprueba el acuerdo de la versión pública y la clasificación de la </w:t>
      </w:r>
      <w:r w:rsidR="002A12A4" w:rsidRPr="0090469E">
        <w:rPr>
          <w:rFonts w:ascii="Palatino Linotype" w:eastAsia="Palatino Linotype" w:hAnsi="Palatino Linotype" w:cs="Palatino Linotype"/>
          <w:color w:val="000000"/>
        </w:rPr>
        <w:lastRenderedPageBreak/>
        <w:t>información como datos personales de los recibos de nómina d</w:t>
      </w:r>
      <w:r w:rsidR="002A12A4" w:rsidRPr="0090469E">
        <w:rPr>
          <w:rFonts w:ascii="Palatino Linotype" w:eastAsia="Palatino Linotype" w:hAnsi="Palatino Linotype" w:cs="Palatino Linotype"/>
          <w:b/>
          <w:bCs/>
          <w:color w:val="000000"/>
        </w:rPr>
        <w:t xml:space="preserve">e </w:t>
      </w:r>
      <w:r w:rsidR="002A12A4" w:rsidRPr="0090469E">
        <w:rPr>
          <w:rFonts w:ascii="Palatino Linotype" w:eastAsia="Palatino Linotype" w:hAnsi="Palatino Linotype" w:cs="Palatino Linotype"/>
          <w:b/>
          <w:bCs/>
          <w:color w:val="000000"/>
          <w:u w:val="single"/>
        </w:rPr>
        <w:t>las dos quincenas de febrero del año dos mil veintidós,</w:t>
      </w:r>
      <w:r w:rsidR="002A12A4" w:rsidRPr="0090469E">
        <w:rPr>
          <w:rFonts w:ascii="Palatino Linotype" w:eastAsia="Palatino Linotype" w:hAnsi="Palatino Linotype" w:cs="Palatino Linotype"/>
          <w:color w:val="000000"/>
        </w:rPr>
        <w:t xml:space="preserve"> requeridos en la solicitud de información 00002/DIFNICOROM/IP/2022. Agregando el cuadro de clasificación.</w:t>
      </w:r>
    </w:p>
    <w:p w14:paraId="4E512C84" w14:textId="77777777" w:rsidR="002A12A4" w:rsidRDefault="002A12A4" w:rsidP="002A12A4">
      <w:pPr>
        <w:pStyle w:val="Prrafodelista"/>
        <w:spacing w:line="360" w:lineRule="auto"/>
        <w:ind w:left="720" w:right="51"/>
        <w:jc w:val="both"/>
        <w:rPr>
          <w:rFonts w:ascii="Palatino Linotype" w:eastAsia="Palatino Linotype" w:hAnsi="Palatino Linotype" w:cs="Palatino Linotype"/>
          <w:color w:val="000000"/>
          <w:sz w:val="24"/>
        </w:rPr>
      </w:pPr>
    </w:p>
    <w:p w14:paraId="0769B180" w14:textId="63CA11B1" w:rsidR="002A12A4" w:rsidRPr="0090469E" w:rsidRDefault="00417E04" w:rsidP="0090469E">
      <w:pPr>
        <w:spacing w:line="360" w:lineRule="auto"/>
        <w:ind w:right="51"/>
        <w:jc w:val="both"/>
        <w:rPr>
          <w:rFonts w:ascii="Palatino Linotype" w:eastAsia="Palatino Linotype" w:hAnsi="Palatino Linotype" w:cs="Palatino Linotype"/>
          <w:color w:val="000000"/>
        </w:rPr>
      </w:pPr>
      <w:r w:rsidRPr="0090469E">
        <w:rPr>
          <w:rFonts w:ascii="Palatino Linotype" w:eastAsia="Palatino Linotype" w:hAnsi="Palatino Linotype" w:cs="Palatino Linotype"/>
          <w:color w:val="000000"/>
        </w:rPr>
        <w:t>El c</w:t>
      </w:r>
      <w:r w:rsidR="00090524" w:rsidRPr="0090469E">
        <w:rPr>
          <w:rFonts w:ascii="Palatino Linotype" w:eastAsia="Palatino Linotype" w:hAnsi="Palatino Linotype" w:cs="Palatino Linotype"/>
          <w:color w:val="000000"/>
        </w:rPr>
        <w:t>itado a</w:t>
      </w:r>
      <w:r w:rsidR="002A12A4" w:rsidRPr="0090469E">
        <w:rPr>
          <w:rFonts w:ascii="Palatino Linotype" w:eastAsia="Palatino Linotype" w:hAnsi="Palatino Linotype" w:cs="Palatino Linotype"/>
          <w:color w:val="000000"/>
        </w:rPr>
        <w:t>cuerdo aprueba por unanimidad de votos de los integrantes del Comité de Transparencia</w:t>
      </w:r>
      <w:r w:rsidR="00090524" w:rsidRPr="0090469E">
        <w:rPr>
          <w:rFonts w:ascii="Palatino Linotype" w:eastAsia="Palatino Linotype" w:hAnsi="Palatino Linotype" w:cs="Palatino Linotype"/>
          <w:color w:val="000000"/>
        </w:rPr>
        <w:t>,</w:t>
      </w:r>
      <w:r w:rsidR="002A12A4" w:rsidRPr="0090469E">
        <w:rPr>
          <w:rFonts w:ascii="Palatino Linotype" w:eastAsia="Palatino Linotype" w:hAnsi="Palatino Linotype" w:cs="Palatino Linotype"/>
          <w:color w:val="000000"/>
        </w:rPr>
        <w:t xml:space="preserve"> la clasificación de la información como confidencial de manera parcial propuesta por el servidor público habilitado de Tesorería de conformidad con lo dispuesto en el artículo 143 fracción I de la Ley de Transparencia y Acceso a la Información Pública del Estado de México y Municipios. Artículo 4 fracción XI y XII de la Ley de Protección de Datos Personales en Posesión de Sujetos Obligados del Estado de México y Municipios y trigésimo octavo fracción I de los Lineamientos Generales en Materia de Clasificación y Desclasificación de la Información, así como para la elaboración de las Versiones </w:t>
      </w:r>
      <w:r w:rsidR="00090524" w:rsidRPr="0090469E">
        <w:rPr>
          <w:rFonts w:ascii="Palatino Linotype" w:eastAsia="Palatino Linotype" w:hAnsi="Palatino Linotype" w:cs="Palatino Linotype"/>
          <w:color w:val="000000"/>
        </w:rPr>
        <w:t>P</w:t>
      </w:r>
      <w:r w:rsidR="002A12A4" w:rsidRPr="0090469E">
        <w:rPr>
          <w:rFonts w:ascii="Palatino Linotype" w:eastAsia="Palatino Linotype" w:hAnsi="Palatino Linotype" w:cs="Palatino Linotype"/>
          <w:color w:val="000000"/>
        </w:rPr>
        <w:t>úblicas.</w:t>
      </w:r>
    </w:p>
    <w:p w14:paraId="5A15A557" w14:textId="0B74E5FB" w:rsidR="00140B0F" w:rsidRDefault="00140B0F" w:rsidP="002A12A4">
      <w:pPr>
        <w:pStyle w:val="Prrafodelista"/>
        <w:spacing w:line="360" w:lineRule="auto"/>
        <w:ind w:left="720" w:right="51"/>
        <w:jc w:val="both"/>
        <w:rPr>
          <w:rFonts w:ascii="Palatino Linotype" w:eastAsia="Palatino Linotype" w:hAnsi="Palatino Linotype" w:cs="Palatino Linotype"/>
          <w:color w:val="000000"/>
          <w:sz w:val="24"/>
        </w:rPr>
      </w:pPr>
    </w:p>
    <w:p w14:paraId="1EA78CD3" w14:textId="3B4CD376" w:rsidR="00140B0F" w:rsidRPr="0090469E" w:rsidRDefault="00140B0F" w:rsidP="0090469E">
      <w:pPr>
        <w:spacing w:line="360" w:lineRule="auto"/>
        <w:ind w:right="51"/>
        <w:jc w:val="both"/>
        <w:rPr>
          <w:rFonts w:ascii="Palatino Linotype" w:eastAsia="Palatino Linotype" w:hAnsi="Palatino Linotype" w:cs="Palatino Linotype"/>
          <w:color w:val="000000"/>
        </w:rPr>
      </w:pPr>
      <w:r w:rsidRPr="0090469E">
        <w:rPr>
          <w:rFonts w:ascii="Palatino Linotype" w:eastAsia="Palatino Linotype" w:hAnsi="Palatino Linotype" w:cs="Palatino Linotype"/>
          <w:color w:val="000000"/>
        </w:rPr>
        <w:t>Agregando los documentos siguientes:</w:t>
      </w:r>
    </w:p>
    <w:p w14:paraId="4D7F2413" w14:textId="77777777" w:rsidR="00575837" w:rsidRPr="002A12A4" w:rsidRDefault="00575837" w:rsidP="00575837">
      <w:pPr>
        <w:spacing w:line="360" w:lineRule="auto"/>
        <w:ind w:right="51"/>
        <w:jc w:val="both"/>
        <w:rPr>
          <w:rFonts w:ascii="Palatino Linotype" w:eastAsia="Palatino Linotype" w:hAnsi="Palatino Linotype" w:cs="Palatino Linotype"/>
          <w:color w:val="000000"/>
        </w:rPr>
      </w:pPr>
    </w:p>
    <w:p w14:paraId="2197CB8A" w14:textId="77777777" w:rsidR="00575837" w:rsidRDefault="00575837" w:rsidP="002F2636">
      <w:pPr>
        <w:pStyle w:val="Prrafodelista"/>
        <w:numPr>
          <w:ilvl w:val="0"/>
          <w:numId w:val="6"/>
        </w:numPr>
        <w:spacing w:line="360" w:lineRule="auto"/>
        <w:ind w:left="851" w:right="51" w:hanging="284"/>
        <w:jc w:val="both"/>
        <w:rPr>
          <w:rFonts w:ascii="Palatino Linotype" w:eastAsia="Palatino Linotype" w:hAnsi="Palatino Linotype" w:cs="Palatino Linotype"/>
          <w:b/>
          <w:bCs/>
          <w:i/>
          <w:iCs/>
          <w:color w:val="000000"/>
          <w:sz w:val="24"/>
        </w:rPr>
      </w:pPr>
      <w:r w:rsidRPr="0083599B">
        <w:rPr>
          <w:rFonts w:ascii="Palatino Linotype" w:eastAsia="Palatino Linotype" w:hAnsi="Palatino Linotype" w:cs="Palatino Linotype"/>
          <w:b/>
          <w:bCs/>
          <w:i/>
          <w:iCs/>
          <w:color w:val="000000"/>
          <w:sz w:val="24"/>
        </w:rPr>
        <w:t>R2022O03.pdf</w:t>
      </w:r>
      <w:r>
        <w:rPr>
          <w:rFonts w:ascii="Palatino Linotype" w:eastAsia="Palatino Linotype" w:hAnsi="Palatino Linotype" w:cs="Palatino Linotype"/>
          <w:b/>
          <w:bCs/>
          <w:i/>
          <w:iCs/>
          <w:color w:val="000000"/>
          <w:sz w:val="24"/>
        </w:rPr>
        <w:t xml:space="preserve">, </w:t>
      </w:r>
      <w:r>
        <w:rPr>
          <w:rFonts w:ascii="Palatino Linotype" w:eastAsia="Palatino Linotype" w:hAnsi="Palatino Linotype" w:cs="Palatino Linotype"/>
          <w:color w:val="000000"/>
          <w:sz w:val="24"/>
        </w:rPr>
        <w:t xml:space="preserve">el cual contiene </w:t>
      </w:r>
      <w:r w:rsidRPr="000F1014">
        <w:rPr>
          <w:rFonts w:ascii="Palatino Linotype" w:eastAsia="Palatino Linotype" w:hAnsi="Palatino Linotype" w:cs="Palatino Linotype"/>
          <w:b/>
          <w:bCs/>
          <w:color w:val="000000"/>
          <w:sz w:val="24"/>
        </w:rPr>
        <w:t>182</w:t>
      </w:r>
      <w:r w:rsidRPr="00A746DA">
        <w:rPr>
          <w:rFonts w:ascii="Palatino Linotype" w:eastAsia="Palatino Linotype" w:hAnsi="Palatino Linotype" w:cs="Palatino Linotype"/>
          <w:color w:val="000000"/>
          <w:sz w:val="24"/>
        </w:rPr>
        <w:t xml:space="preserve"> recibos de nómina de la</w:t>
      </w:r>
      <w:r w:rsidRPr="00797121">
        <w:rPr>
          <w:rFonts w:ascii="Palatino Linotype" w:eastAsia="Palatino Linotype" w:hAnsi="Palatino Linotype" w:cs="Palatino Linotype"/>
          <w:b/>
          <w:bCs/>
          <w:color w:val="000000"/>
          <w:sz w:val="24"/>
        </w:rPr>
        <w:t xml:space="preserve"> primera quincena del mes de febrero del año dos mil veintidós</w:t>
      </w:r>
      <w:r>
        <w:rPr>
          <w:rFonts w:ascii="Palatino Linotype" w:eastAsia="Palatino Linotype" w:hAnsi="Palatino Linotype" w:cs="Palatino Linotype"/>
          <w:color w:val="000000"/>
          <w:sz w:val="24"/>
        </w:rPr>
        <w:t xml:space="preserve"> (del uno al quince de febrero de dos mil veintidós)</w:t>
      </w:r>
      <w:r w:rsidRPr="00A746DA">
        <w:rPr>
          <w:rFonts w:ascii="Palatino Linotype" w:eastAsia="Palatino Linotype" w:hAnsi="Palatino Linotype" w:cs="Palatino Linotype"/>
          <w:color w:val="000000"/>
          <w:sz w:val="24"/>
        </w:rPr>
        <w:t>, en versión pública.</w:t>
      </w:r>
    </w:p>
    <w:p w14:paraId="5768306B" w14:textId="77777777" w:rsidR="00575837" w:rsidRPr="0083599B" w:rsidRDefault="00575837" w:rsidP="002F2636">
      <w:pPr>
        <w:pStyle w:val="Prrafodelista"/>
        <w:spacing w:line="360" w:lineRule="auto"/>
        <w:ind w:left="851" w:right="51" w:hanging="284"/>
        <w:jc w:val="both"/>
        <w:rPr>
          <w:rFonts w:ascii="Palatino Linotype" w:eastAsia="Palatino Linotype" w:hAnsi="Palatino Linotype" w:cs="Palatino Linotype"/>
          <w:b/>
          <w:bCs/>
          <w:i/>
          <w:iCs/>
          <w:color w:val="000000"/>
          <w:sz w:val="24"/>
        </w:rPr>
      </w:pPr>
    </w:p>
    <w:p w14:paraId="5316570E" w14:textId="77777777" w:rsidR="00575837" w:rsidRPr="00F02D15" w:rsidRDefault="00575837" w:rsidP="002F2636">
      <w:pPr>
        <w:pStyle w:val="Prrafodelista"/>
        <w:numPr>
          <w:ilvl w:val="0"/>
          <w:numId w:val="6"/>
        </w:numPr>
        <w:spacing w:line="360" w:lineRule="auto"/>
        <w:ind w:left="851" w:right="51" w:hanging="284"/>
        <w:jc w:val="both"/>
        <w:rPr>
          <w:rFonts w:ascii="Palatino Linotype" w:eastAsia="Palatino Linotype" w:hAnsi="Palatino Linotype" w:cs="Palatino Linotype"/>
          <w:b/>
          <w:bCs/>
          <w:i/>
          <w:iCs/>
          <w:color w:val="000000"/>
          <w:sz w:val="24"/>
        </w:rPr>
      </w:pPr>
      <w:r w:rsidRPr="0083599B">
        <w:rPr>
          <w:rFonts w:ascii="Palatino Linotype" w:eastAsia="Palatino Linotype" w:hAnsi="Palatino Linotype" w:cs="Palatino Linotype"/>
          <w:b/>
          <w:bCs/>
          <w:i/>
          <w:iCs/>
          <w:color w:val="000000"/>
          <w:sz w:val="24"/>
        </w:rPr>
        <w:t>R2022O04.pdf</w:t>
      </w:r>
      <w:r>
        <w:rPr>
          <w:rFonts w:ascii="Palatino Linotype" w:eastAsia="Palatino Linotype" w:hAnsi="Palatino Linotype" w:cs="Palatino Linotype"/>
          <w:b/>
          <w:bCs/>
          <w:i/>
          <w:iCs/>
          <w:color w:val="000000"/>
          <w:sz w:val="24"/>
        </w:rPr>
        <w:t xml:space="preserve">, </w:t>
      </w:r>
      <w:r w:rsidRPr="00F02D15">
        <w:rPr>
          <w:rFonts w:ascii="Palatino Linotype" w:eastAsia="Palatino Linotype" w:hAnsi="Palatino Linotype" w:cs="Palatino Linotype"/>
          <w:color w:val="000000"/>
          <w:sz w:val="24"/>
        </w:rPr>
        <w:t xml:space="preserve"> el cual contiene </w:t>
      </w:r>
      <w:r w:rsidRPr="005606EA">
        <w:rPr>
          <w:rFonts w:ascii="Palatino Linotype" w:eastAsia="Palatino Linotype" w:hAnsi="Palatino Linotype" w:cs="Palatino Linotype"/>
          <w:b/>
          <w:bCs/>
          <w:color w:val="000000"/>
          <w:sz w:val="24"/>
        </w:rPr>
        <w:t xml:space="preserve">187 </w:t>
      </w:r>
      <w:r w:rsidRPr="00F02D15">
        <w:rPr>
          <w:rFonts w:ascii="Palatino Linotype" w:eastAsia="Palatino Linotype" w:hAnsi="Palatino Linotype" w:cs="Palatino Linotype"/>
          <w:color w:val="000000"/>
          <w:sz w:val="24"/>
        </w:rPr>
        <w:t xml:space="preserve">recibos de nómina de la </w:t>
      </w:r>
      <w:r w:rsidRPr="00797121">
        <w:rPr>
          <w:rFonts w:ascii="Palatino Linotype" w:eastAsia="Palatino Linotype" w:hAnsi="Palatino Linotype" w:cs="Palatino Linotype"/>
          <w:b/>
          <w:bCs/>
          <w:color w:val="000000"/>
          <w:sz w:val="24"/>
        </w:rPr>
        <w:t xml:space="preserve">primera quincena del mes de febrero del año dos mil veintidós </w:t>
      </w:r>
      <w:r>
        <w:rPr>
          <w:rFonts w:ascii="Palatino Linotype" w:eastAsia="Palatino Linotype" w:hAnsi="Palatino Linotype" w:cs="Palatino Linotype"/>
          <w:color w:val="000000"/>
          <w:sz w:val="24"/>
        </w:rPr>
        <w:t>(del uno al quince de febrero de dos mil veintidós)</w:t>
      </w:r>
      <w:r w:rsidRPr="00F02D15">
        <w:rPr>
          <w:rFonts w:ascii="Palatino Linotype" w:eastAsia="Palatino Linotype" w:hAnsi="Palatino Linotype" w:cs="Palatino Linotype"/>
          <w:color w:val="000000"/>
          <w:sz w:val="24"/>
        </w:rPr>
        <w:t>, en versión pública.</w:t>
      </w:r>
    </w:p>
    <w:p w14:paraId="3566F3D1" w14:textId="779DC34C" w:rsidR="00CA1D17" w:rsidRDefault="001B6361" w:rsidP="00CA1D1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No conforme la particular con la respuesta, interpone el recurso de revisión que se resuelve, señalando como</w:t>
      </w:r>
      <w:r w:rsidR="00CA1D17">
        <w:rPr>
          <w:rFonts w:ascii="Palatino Linotype" w:eastAsia="Palatino Linotype" w:hAnsi="Palatino Linotype" w:cs="Palatino Linotype"/>
        </w:rPr>
        <w:t xml:space="preserve"> acto impugnado y </w:t>
      </w:r>
      <w:r>
        <w:rPr>
          <w:rFonts w:ascii="Palatino Linotype" w:eastAsia="Palatino Linotype" w:hAnsi="Palatino Linotype" w:cs="Palatino Linotype"/>
        </w:rPr>
        <w:t>motivos de inc</w:t>
      </w:r>
      <w:r w:rsidR="00CA1D17">
        <w:rPr>
          <w:rFonts w:ascii="Palatino Linotype" w:eastAsia="Palatino Linotype" w:hAnsi="Palatino Linotype" w:cs="Palatino Linotype"/>
        </w:rPr>
        <w:t>onformidad en lo medular porque considera que:</w:t>
      </w:r>
    </w:p>
    <w:p w14:paraId="6331D134" w14:textId="1EA1705D" w:rsidR="00CA1D17" w:rsidRPr="00417E04" w:rsidRDefault="00CA1D17" w:rsidP="00090524">
      <w:pPr>
        <w:pStyle w:val="Prrafodelista"/>
        <w:numPr>
          <w:ilvl w:val="0"/>
          <w:numId w:val="8"/>
        </w:numPr>
        <w:shd w:val="clear" w:color="auto" w:fill="FFFFFF"/>
        <w:spacing w:before="240" w:after="240" w:line="360" w:lineRule="auto"/>
        <w:jc w:val="both"/>
        <w:rPr>
          <w:rFonts w:ascii="Palatino Linotype" w:eastAsia="Palatino Linotype" w:hAnsi="Palatino Linotype" w:cs="Palatino Linotype"/>
          <w:b/>
          <w:bCs/>
          <w:sz w:val="24"/>
          <w:szCs w:val="24"/>
        </w:rPr>
      </w:pPr>
      <w:r w:rsidRPr="00417E04">
        <w:rPr>
          <w:rFonts w:ascii="Palatino Linotype" w:eastAsia="Palatino Linotype" w:hAnsi="Palatino Linotype" w:cs="Palatino Linotype"/>
          <w:b/>
          <w:bCs/>
          <w:sz w:val="24"/>
          <w:szCs w:val="24"/>
        </w:rPr>
        <w:t>Entregan información que viola la protección de datos de todos los trabajadores por qué se tiene que dar vista a la contraloría y reponerse el proceso en relación al sci ya que es un dato personal confidencial</w:t>
      </w:r>
      <w:r w:rsidR="00090524" w:rsidRPr="00417E04">
        <w:rPr>
          <w:rFonts w:ascii="Palatino Linotype" w:eastAsia="Palatino Linotype" w:hAnsi="Palatino Linotype" w:cs="Palatino Linotype"/>
          <w:b/>
          <w:bCs/>
          <w:sz w:val="24"/>
          <w:szCs w:val="24"/>
        </w:rPr>
        <w:t>.</w:t>
      </w:r>
    </w:p>
    <w:p w14:paraId="4E2952C0" w14:textId="2E6C7DBE" w:rsidR="002A12A4" w:rsidRPr="00417E04" w:rsidRDefault="00CA1D17" w:rsidP="00090524">
      <w:pPr>
        <w:pStyle w:val="Prrafodelista"/>
        <w:numPr>
          <w:ilvl w:val="0"/>
          <w:numId w:val="8"/>
        </w:numPr>
        <w:spacing w:line="360" w:lineRule="auto"/>
        <w:jc w:val="both"/>
        <w:rPr>
          <w:rFonts w:ascii="Palatino Linotype" w:eastAsia="Palatino Linotype" w:hAnsi="Palatino Linotype" w:cs="Palatino Linotype"/>
          <w:b/>
          <w:bCs/>
          <w:sz w:val="24"/>
          <w:szCs w:val="24"/>
          <w:lang w:eastAsia="es-ES"/>
        </w:rPr>
      </w:pPr>
      <w:r w:rsidRPr="00417E04">
        <w:rPr>
          <w:rFonts w:ascii="Palatino Linotype" w:eastAsia="Palatino Linotype" w:hAnsi="Palatino Linotype" w:cs="Palatino Linotype"/>
          <w:b/>
          <w:bCs/>
          <w:sz w:val="24"/>
          <w:szCs w:val="24"/>
        </w:rPr>
        <w:t>Se otorga información incompleta y aunando a ello se notifica a este pleno que el sujeto no acata la ley y por ende se debe emitir una sanción como tal.</w:t>
      </w:r>
    </w:p>
    <w:p w14:paraId="2E56B5E9" w14:textId="55308029" w:rsidR="0064372A" w:rsidRDefault="001B6361" w:rsidP="0064372A">
      <w:pPr>
        <w:shd w:val="clear" w:color="auto" w:fill="FFFFFF"/>
        <w:spacing w:before="240" w:after="240" w:line="360" w:lineRule="auto"/>
        <w:jc w:val="both"/>
        <w:rPr>
          <w:rFonts w:ascii="Palatino Linotype" w:eastAsia="Palatino Linotype" w:hAnsi="Palatino Linotype" w:cs="Palatino Linotype"/>
          <w:bCs/>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remitiendo </w:t>
      </w:r>
      <w:r w:rsidR="0064372A">
        <w:rPr>
          <w:rFonts w:ascii="Palatino Linotype" w:eastAsia="Palatino Linotype" w:hAnsi="Palatino Linotype" w:cs="Palatino Linotype"/>
        </w:rPr>
        <w:t xml:space="preserve">el </w:t>
      </w:r>
      <w:r w:rsidR="0064372A" w:rsidRPr="0064372A">
        <w:rPr>
          <w:rFonts w:ascii="Palatino Linotype" w:eastAsia="Palatino Linotype" w:hAnsi="Palatino Linotype" w:cs="Palatino Linotype"/>
          <w:bCs/>
        </w:rPr>
        <w:t xml:space="preserve">oficio número </w:t>
      </w:r>
      <w:r w:rsidR="0064372A" w:rsidRPr="00090524">
        <w:rPr>
          <w:rFonts w:ascii="Palatino Linotype" w:eastAsia="Palatino Linotype" w:hAnsi="Palatino Linotype" w:cs="Palatino Linotype"/>
          <w:b/>
        </w:rPr>
        <w:t>NRDIF/UT/055/2022,</w:t>
      </w:r>
      <w:r w:rsidR="0064372A" w:rsidRPr="0064372A">
        <w:rPr>
          <w:rFonts w:ascii="Palatino Linotype" w:eastAsia="Palatino Linotype" w:hAnsi="Palatino Linotype" w:cs="Palatino Linotype"/>
          <w:bCs/>
        </w:rPr>
        <w:t xml:space="preserve"> de fecha treinta y uno de marzo de dos mil veintidós, suscrito y signado por la Titular de la Unidad de Transparencia, mediante el cual ratifica la respuesta proporcionada y nuevamente envía las documentales enviadas en respuesta.</w:t>
      </w:r>
    </w:p>
    <w:p w14:paraId="321D58EF" w14:textId="70895A40" w:rsidR="00F13C2E" w:rsidRDefault="00575837" w:rsidP="00B77207">
      <w:pPr>
        <w:spacing w:line="360" w:lineRule="auto"/>
        <w:jc w:val="both"/>
        <w:rPr>
          <w:rFonts w:ascii="Palatino Linotype" w:eastAsia="Palatino Linotype" w:hAnsi="Palatino Linotype" w:cs="Palatino Linotype"/>
          <w:bCs/>
        </w:rPr>
      </w:pPr>
      <w:r w:rsidRPr="00575837">
        <w:rPr>
          <w:rFonts w:ascii="Palatino Linotype" w:eastAsia="Palatino Linotype" w:hAnsi="Palatino Linotype" w:cs="Palatino Linotype"/>
          <w:bCs/>
        </w:rPr>
        <w:t>Sin embargo</w:t>
      </w:r>
      <w:r>
        <w:rPr>
          <w:rFonts w:ascii="Palatino Linotype" w:eastAsia="Palatino Linotype" w:hAnsi="Palatino Linotype" w:cs="Palatino Linotype"/>
          <w:bCs/>
        </w:rPr>
        <w:t>,</w:t>
      </w:r>
      <w:r w:rsidRPr="00575837">
        <w:rPr>
          <w:rFonts w:ascii="Palatino Linotype" w:eastAsia="Palatino Linotype" w:hAnsi="Palatino Linotype" w:cs="Palatino Linotype"/>
          <w:bCs/>
        </w:rPr>
        <w:t xml:space="preserve"> aporta como elemento novedoso </w:t>
      </w:r>
      <w:r w:rsidRPr="00575837">
        <w:rPr>
          <w:rFonts w:ascii="Palatino Linotype" w:eastAsia="Palatino Linotype" w:hAnsi="Palatino Linotype" w:cs="Palatino Linotype"/>
          <w:b/>
        </w:rPr>
        <w:t>187</w:t>
      </w:r>
      <w:r>
        <w:rPr>
          <w:rFonts w:ascii="Palatino Linotype" w:eastAsia="Palatino Linotype" w:hAnsi="Palatino Linotype" w:cs="Palatino Linotype"/>
          <w:b/>
        </w:rPr>
        <w:t xml:space="preserve"> recibos de </w:t>
      </w:r>
      <w:r w:rsidR="00B974E3">
        <w:rPr>
          <w:rFonts w:ascii="Palatino Linotype" w:eastAsia="Palatino Linotype" w:hAnsi="Palatino Linotype" w:cs="Palatino Linotype"/>
          <w:b/>
        </w:rPr>
        <w:t>nó</w:t>
      </w:r>
      <w:r>
        <w:rPr>
          <w:rFonts w:ascii="Palatino Linotype" w:eastAsia="Palatino Linotype" w:hAnsi="Palatino Linotype" w:cs="Palatino Linotype"/>
          <w:b/>
        </w:rPr>
        <w:t>mina</w:t>
      </w:r>
      <w:r w:rsidRPr="00575837">
        <w:rPr>
          <w:rFonts w:ascii="Palatino Linotype" w:eastAsia="Palatino Linotype" w:hAnsi="Palatino Linotype" w:cs="Palatino Linotype"/>
          <w:b/>
        </w:rPr>
        <w:t xml:space="preserve"> </w:t>
      </w:r>
      <w:r w:rsidRPr="00575837">
        <w:rPr>
          <w:rFonts w:ascii="Palatino Linotype" w:eastAsia="Palatino Linotype" w:hAnsi="Palatino Linotype" w:cs="Palatino Linotype"/>
          <w:bCs/>
        </w:rPr>
        <w:t>de la segunda quincena (del dieciséis al veintiocho de febrero de dos mil veintidós</w:t>
      </w:r>
      <w:r w:rsidR="00DA1F67">
        <w:rPr>
          <w:rFonts w:ascii="Palatino Linotype" w:eastAsia="Palatino Linotype" w:hAnsi="Palatino Linotype" w:cs="Palatino Linotype"/>
          <w:bCs/>
        </w:rPr>
        <w:t>)</w:t>
      </w:r>
      <w:r w:rsidRPr="00575837">
        <w:rPr>
          <w:rFonts w:ascii="Palatino Linotype" w:eastAsia="Palatino Linotype" w:hAnsi="Palatino Linotype" w:cs="Palatino Linotype"/>
          <w:bCs/>
        </w:rPr>
        <w:t xml:space="preserve">, en versión </w:t>
      </w:r>
      <w:r w:rsidRPr="00073B16">
        <w:rPr>
          <w:rFonts w:ascii="Palatino Linotype" w:eastAsia="Palatino Linotype" w:hAnsi="Palatino Linotype" w:cs="Palatino Linotype"/>
          <w:bCs/>
        </w:rPr>
        <w:t>pública</w:t>
      </w:r>
      <w:r w:rsidR="0064372A" w:rsidRPr="00073B16">
        <w:rPr>
          <w:rFonts w:ascii="Palatino Linotype" w:eastAsia="Palatino Linotype" w:hAnsi="Palatino Linotype" w:cs="Palatino Linotype"/>
        </w:rPr>
        <w:t>,</w:t>
      </w:r>
      <w:r w:rsidR="00B77207" w:rsidRPr="00073B16">
        <w:rPr>
          <w:rFonts w:ascii="Palatino Linotype" w:eastAsia="Palatino Linotype" w:hAnsi="Palatino Linotype" w:cs="Palatino Linotype"/>
        </w:rPr>
        <w:t xml:space="preserve"> </w:t>
      </w:r>
      <w:r w:rsidR="00073B16" w:rsidRPr="00073B16">
        <w:rPr>
          <w:rFonts w:ascii="Palatino Linotype" w:eastAsia="Palatino Linotype" w:hAnsi="Palatino Linotype" w:cs="Palatino Linotype"/>
        </w:rPr>
        <w:t>documentos que se pusieron</w:t>
      </w:r>
      <w:r w:rsidR="0064372A" w:rsidRPr="00073B16">
        <w:rPr>
          <w:rFonts w:ascii="Palatino Linotype" w:eastAsia="Palatino Linotype" w:hAnsi="Palatino Linotype" w:cs="Palatino Linotype"/>
        </w:rPr>
        <w:t xml:space="preserve"> a la vista de la </w:t>
      </w:r>
      <w:r w:rsidR="0064372A" w:rsidRPr="00073B16">
        <w:rPr>
          <w:rFonts w:ascii="Palatino Linotype" w:eastAsia="Palatino Linotype" w:hAnsi="Palatino Linotype" w:cs="Palatino Linotype"/>
          <w:b/>
        </w:rPr>
        <w:t>RECURRENTE</w:t>
      </w:r>
      <w:r w:rsidR="003A58ED">
        <w:rPr>
          <w:rFonts w:ascii="Palatino Linotype" w:eastAsia="Palatino Linotype" w:hAnsi="Palatino Linotype" w:cs="Palatino Linotype"/>
          <w:bCs/>
        </w:rPr>
        <w:t>.</w:t>
      </w:r>
    </w:p>
    <w:p w14:paraId="6058427B" w14:textId="34FB64FE" w:rsidR="003A58ED" w:rsidRDefault="003A58ED" w:rsidP="00B77207">
      <w:pPr>
        <w:spacing w:line="360" w:lineRule="auto"/>
        <w:jc w:val="both"/>
        <w:rPr>
          <w:rFonts w:ascii="Palatino Linotype" w:eastAsia="Palatino Linotype" w:hAnsi="Palatino Linotype" w:cs="Palatino Linotype"/>
          <w:bCs/>
        </w:rPr>
      </w:pPr>
    </w:p>
    <w:p w14:paraId="2B5E24DD" w14:textId="06CA6298" w:rsidR="003A58ED" w:rsidRPr="00B77207" w:rsidRDefault="003A58ED" w:rsidP="00B77207">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 xml:space="preserve">Por su parte la </w:t>
      </w:r>
      <w:r w:rsidRPr="003A58ED">
        <w:rPr>
          <w:rFonts w:ascii="Palatino Linotype" w:eastAsia="Palatino Linotype" w:hAnsi="Palatino Linotype" w:cs="Palatino Linotype"/>
          <w:b/>
        </w:rPr>
        <w:t>RECURRENTE</w:t>
      </w:r>
      <w:r>
        <w:rPr>
          <w:rFonts w:ascii="Palatino Linotype" w:eastAsia="Palatino Linotype" w:hAnsi="Palatino Linotype" w:cs="Palatino Linotype"/>
          <w:bCs/>
        </w:rPr>
        <w:t>, fue omisa en realizar alguna manifestación.</w:t>
      </w:r>
    </w:p>
    <w:p w14:paraId="3B66A77D" w14:textId="08881927" w:rsidR="000B247D" w:rsidRDefault="0025328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contexto, se procede al análisis de los agravios hechos valer por la </w:t>
      </w:r>
      <w:r w:rsidRPr="00253282">
        <w:rPr>
          <w:rFonts w:ascii="Palatino Linotype" w:eastAsia="Palatino Linotype" w:hAnsi="Palatino Linotype" w:cs="Palatino Linotype"/>
          <w:b/>
          <w:bCs/>
        </w:rPr>
        <w:t>RECURRENTE</w:t>
      </w:r>
      <w:r>
        <w:rPr>
          <w:rFonts w:ascii="Palatino Linotype" w:eastAsia="Palatino Linotype" w:hAnsi="Palatino Linotype" w:cs="Palatino Linotype"/>
        </w:rPr>
        <w:t>:</w:t>
      </w:r>
    </w:p>
    <w:p w14:paraId="668B1872" w14:textId="1301DE03" w:rsidR="000B247D" w:rsidRPr="00797121" w:rsidRDefault="00253282" w:rsidP="000B247D">
      <w:pPr>
        <w:pStyle w:val="Prrafodelista"/>
        <w:numPr>
          <w:ilvl w:val="0"/>
          <w:numId w:val="8"/>
        </w:numPr>
        <w:shd w:val="clear" w:color="auto" w:fill="FFFFFF"/>
        <w:spacing w:before="240" w:after="240" w:line="360" w:lineRule="auto"/>
        <w:jc w:val="both"/>
        <w:rPr>
          <w:rFonts w:ascii="Palatino Linotype" w:eastAsia="Palatino Linotype" w:hAnsi="Palatino Linotype" w:cs="Palatino Linotype"/>
          <w:b/>
          <w:bCs/>
          <w:i/>
          <w:iCs/>
          <w:sz w:val="24"/>
          <w:szCs w:val="24"/>
        </w:rPr>
      </w:pPr>
      <w:r w:rsidRPr="00253282">
        <w:rPr>
          <w:rFonts w:ascii="Palatino Linotype" w:eastAsia="Palatino Linotype" w:hAnsi="Palatino Linotype" w:cs="Palatino Linotype"/>
          <w:sz w:val="24"/>
          <w:szCs w:val="24"/>
        </w:rPr>
        <w:lastRenderedPageBreak/>
        <w:t>En atención a que</w:t>
      </w:r>
      <w:r w:rsidR="00A82C2B">
        <w:rPr>
          <w:rFonts w:ascii="Palatino Linotype" w:eastAsia="Palatino Linotype" w:hAnsi="Palatino Linotype" w:cs="Palatino Linotype"/>
          <w:sz w:val="24"/>
          <w:szCs w:val="24"/>
        </w:rPr>
        <w:t>,</w:t>
      </w:r>
      <w:r w:rsidR="000B23CD">
        <w:rPr>
          <w:rFonts w:ascii="Palatino Linotype" w:eastAsia="Palatino Linotype" w:hAnsi="Palatino Linotype" w:cs="Palatino Linotype"/>
          <w:sz w:val="24"/>
          <w:szCs w:val="24"/>
        </w:rPr>
        <w:t xml:space="preserve"> </w:t>
      </w:r>
      <w:r w:rsidR="000B23CD">
        <w:rPr>
          <w:rFonts w:ascii="Palatino Linotype" w:eastAsia="Palatino Linotype" w:hAnsi="Palatino Linotype" w:cs="Palatino Linotype"/>
          <w:b/>
          <w:bCs/>
          <w:i/>
          <w:iCs/>
          <w:sz w:val="24"/>
          <w:szCs w:val="24"/>
        </w:rPr>
        <w:t>en</w:t>
      </w:r>
      <w:r w:rsidR="000B247D" w:rsidRPr="00797121">
        <w:rPr>
          <w:rFonts w:ascii="Palatino Linotype" w:eastAsia="Palatino Linotype" w:hAnsi="Palatino Linotype" w:cs="Palatino Linotype"/>
          <w:b/>
          <w:bCs/>
          <w:i/>
          <w:iCs/>
          <w:sz w:val="24"/>
          <w:szCs w:val="24"/>
        </w:rPr>
        <w:t>tregan información que viola la protección de datos de todos los trabajadores por qué se tiene que dar vista a la contraloría y reponerse el proceso en relación al sci ya que es un dato personal confidencial.</w:t>
      </w:r>
    </w:p>
    <w:p w14:paraId="2C3EDAD0" w14:textId="335789F3" w:rsidR="00C950AF" w:rsidRDefault="00C950AF" w:rsidP="009168E0">
      <w:pPr>
        <w:spacing w:line="360" w:lineRule="auto"/>
        <w:jc w:val="both"/>
        <w:rPr>
          <w:rFonts w:ascii="Palatino Linotype" w:hAnsi="Palatino Linotype" w:cs="Tahoma"/>
          <w:iCs/>
          <w:sz w:val="28"/>
          <w:szCs w:val="28"/>
        </w:rPr>
      </w:pPr>
      <w:r w:rsidRPr="009168E0">
        <w:rPr>
          <w:rFonts w:ascii="Palatino Linotype" w:hAnsi="Palatino Linotype" w:cs="Tahoma"/>
          <w:bCs/>
          <w:iCs/>
        </w:rPr>
        <w:t xml:space="preserve">Este Instituto logra observar que, en los documentos proporcionados por el </w:t>
      </w:r>
      <w:r w:rsidR="00140B0F" w:rsidRPr="009168E0">
        <w:rPr>
          <w:rFonts w:ascii="Palatino Linotype" w:hAnsi="Palatino Linotype" w:cs="Tahoma"/>
          <w:b/>
          <w:iCs/>
        </w:rPr>
        <w:t>SUJETO OBLIGADO,</w:t>
      </w:r>
      <w:r w:rsidR="00140B0F">
        <w:rPr>
          <w:rFonts w:ascii="Palatino Linotype" w:hAnsi="Palatino Linotype" w:cs="Tahoma"/>
          <w:bCs/>
          <w:iCs/>
        </w:rPr>
        <w:t xml:space="preserve"> </w:t>
      </w:r>
      <w:r w:rsidR="00045F9F">
        <w:rPr>
          <w:rFonts w:ascii="Palatino Linotype" w:hAnsi="Palatino Linotype" w:cs="Tahoma"/>
          <w:bCs/>
          <w:iCs/>
        </w:rPr>
        <w:t xml:space="preserve">efectivamente se </w:t>
      </w:r>
      <w:r w:rsidRPr="009168E0">
        <w:rPr>
          <w:rFonts w:ascii="Palatino Linotype" w:hAnsi="Palatino Linotype" w:cs="Tahoma"/>
          <w:bCs/>
          <w:iCs/>
        </w:rPr>
        <w:t xml:space="preserve">dejó visible el </w:t>
      </w:r>
      <w:r w:rsidRPr="009168E0">
        <w:rPr>
          <w:rFonts w:ascii="Palatino Linotype" w:hAnsi="Palatino Linotype"/>
          <w:lang w:eastAsia="es-MX"/>
        </w:rPr>
        <w:t xml:space="preserve">Sistema de Capitalización Individualizado (SCI) </w:t>
      </w:r>
      <w:r w:rsidR="00045F9F">
        <w:rPr>
          <w:rFonts w:ascii="Palatino Linotype" w:hAnsi="Palatino Linotype"/>
          <w:lang w:eastAsia="es-MX"/>
        </w:rPr>
        <w:t>en los recibos de nómina</w:t>
      </w:r>
      <w:r w:rsidR="000B23CD">
        <w:rPr>
          <w:rFonts w:ascii="Palatino Linotype" w:hAnsi="Palatino Linotype"/>
          <w:lang w:eastAsia="es-MX"/>
        </w:rPr>
        <w:t xml:space="preserve"> proporcionados en respuesta,</w:t>
      </w:r>
      <w:r w:rsidR="00045F9F">
        <w:rPr>
          <w:rFonts w:ascii="Palatino Linotype" w:hAnsi="Palatino Linotype"/>
          <w:lang w:eastAsia="es-MX"/>
        </w:rPr>
        <w:t xml:space="preserve"> </w:t>
      </w:r>
      <w:r w:rsidRPr="009168E0">
        <w:rPr>
          <w:rFonts w:ascii="Palatino Linotype" w:hAnsi="Palatino Linotype"/>
          <w:lang w:eastAsia="es-MX"/>
        </w:rPr>
        <w:t>por lo que</w:t>
      </w:r>
      <w:r w:rsidR="000B23CD">
        <w:rPr>
          <w:rFonts w:ascii="Palatino Linotype" w:hAnsi="Palatino Linotype"/>
          <w:lang w:eastAsia="es-MX"/>
        </w:rPr>
        <w:t xml:space="preserve"> </w:t>
      </w:r>
      <w:r w:rsidRPr="009168E0">
        <w:rPr>
          <w:rFonts w:ascii="Palatino Linotype" w:hAnsi="Palatino Linotype"/>
          <w:lang w:eastAsia="es-MX"/>
        </w:rPr>
        <w:t>resulta procedente analizar si dicho dato es público o privado.</w:t>
      </w:r>
    </w:p>
    <w:p w14:paraId="7F48F6A8" w14:textId="77777777" w:rsidR="009168E0" w:rsidRPr="000B23CD" w:rsidRDefault="009168E0" w:rsidP="009168E0">
      <w:pPr>
        <w:spacing w:line="360" w:lineRule="auto"/>
        <w:jc w:val="both"/>
        <w:rPr>
          <w:rFonts w:ascii="Palatino Linotype" w:hAnsi="Palatino Linotype" w:cs="Tahoma"/>
          <w:iCs/>
        </w:rPr>
      </w:pPr>
    </w:p>
    <w:p w14:paraId="0B3DD76E" w14:textId="2AF7EACE" w:rsidR="00A82C2B" w:rsidRDefault="00C950AF" w:rsidP="00A82C2B">
      <w:pPr>
        <w:spacing w:line="360" w:lineRule="auto"/>
        <w:jc w:val="both"/>
        <w:rPr>
          <w:rFonts w:ascii="Palatino Linotype" w:hAnsi="Palatino Linotype" w:cs="Tahoma"/>
        </w:rPr>
      </w:pPr>
      <w:r>
        <w:rPr>
          <w:rFonts w:ascii="Palatino Linotype" w:hAnsi="Palatino Linotype" w:cs="Tahoma"/>
        </w:rPr>
        <w:t>Por principio</w:t>
      </w:r>
      <w:r w:rsidRPr="00C950AF">
        <w:rPr>
          <w:rFonts w:ascii="Palatino Linotype" w:hAnsi="Palatino Linotype" w:cs="Tahoma"/>
        </w:rPr>
        <w:t xml:space="preserve">, debemos precisar que </w:t>
      </w:r>
      <w:r>
        <w:rPr>
          <w:rFonts w:ascii="Palatino Linotype" w:hAnsi="Palatino Linotype" w:cs="Tahoma"/>
        </w:rPr>
        <w:t>la</w:t>
      </w:r>
      <w:r w:rsidRPr="00C950AF">
        <w:rPr>
          <w:rFonts w:ascii="Palatino Linotype" w:hAnsi="Palatino Linotype" w:cs="Tahoma"/>
        </w:rPr>
        <w:t xml:space="preserve"> deducción</w:t>
      </w:r>
      <w:r>
        <w:rPr>
          <w:rFonts w:ascii="Palatino Linotype" w:hAnsi="Palatino Linotype" w:cs="Tahoma"/>
        </w:rPr>
        <w:t xml:space="preserve"> denominada: </w:t>
      </w:r>
      <w:r w:rsidRPr="00C950AF">
        <w:rPr>
          <w:rFonts w:ascii="Palatino Linotype" w:hAnsi="Palatino Linotype"/>
          <w:lang w:eastAsia="es-MX"/>
        </w:rPr>
        <w:t>Sistema de Capitalización Individualizado</w:t>
      </w:r>
      <w:r>
        <w:rPr>
          <w:rFonts w:ascii="Palatino Linotype" w:hAnsi="Palatino Linotype"/>
          <w:lang w:eastAsia="es-MX"/>
        </w:rPr>
        <w:t xml:space="preserve"> (SCI)</w:t>
      </w:r>
      <w:r w:rsidRPr="00C950AF">
        <w:rPr>
          <w:rFonts w:ascii="Palatino Linotype" w:hAnsi="Palatino Linotype" w:cs="Tahoma"/>
        </w:rPr>
        <w:t>, es contemplada en los artículos</w:t>
      </w:r>
      <w:r w:rsidR="002D4462">
        <w:rPr>
          <w:rFonts w:ascii="Palatino Linotype" w:hAnsi="Palatino Linotype" w:cs="Tahoma"/>
        </w:rPr>
        <w:t xml:space="preserve"> </w:t>
      </w:r>
      <w:r w:rsidRPr="00C950AF">
        <w:rPr>
          <w:rFonts w:ascii="Palatino Linotype" w:hAnsi="Palatino Linotype" w:cs="Tahoma"/>
        </w:rPr>
        <w:t xml:space="preserve">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w:t>
      </w:r>
      <w:r w:rsidRPr="00E02378">
        <w:rPr>
          <w:rFonts w:ascii="Palatino Linotype" w:hAnsi="Palatino Linotype" w:cs="Tahoma"/>
        </w:rPr>
        <w:t>su retiro, la cual señala:</w:t>
      </w:r>
    </w:p>
    <w:p w14:paraId="7B7390DC" w14:textId="77777777" w:rsidR="00E02378" w:rsidRPr="00E02378" w:rsidRDefault="00E02378" w:rsidP="00A82C2B">
      <w:pPr>
        <w:spacing w:line="360" w:lineRule="auto"/>
        <w:jc w:val="both"/>
        <w:rPr>
          <w:rFonts w:ascii="Palatino Linotype" w:hAnsi="Palatino Linotype" w:cs="Tahoma"/>
        </w:rPr>
      </w:pPr>
    </w:p>
    <w:p w14:paraId="3412241C" w14:textId="7663F8E2" w:rsidR="00A82C2B" w:rsidRPr="00A82C2B" w:rsidRDefault="00E02378" w:rsidP="00E02378">
      <w:pPr>
        <w:spacing w:line="276" w:lineRule="auto"/>
        <w:ind w:left="567" w:right="900"/>
        <w:jc w:val="both"/>
        <w:rPr>
          <w:rFonts w:ascii="Palatino Linotype" w:hAnsi="Palatino Linotype" w:cs="Tahoma"/>
          <w:i/>
          <w:sz w:val="22"/>
          <w:szCs w:val="28"/>
        </w:rPr>
      </w:pPr>
      <w:r>
        <w:rPr>
          <w:rFonts w:ascii="Palatino Linotype" w:hAnsi="Palatino Linotype" w:cs="Tahoma"/>
          <w:b/>
          <w:i/>
          <w:sz w:val="22"/>
          <w:szCs w:val="28"/>
        </w:rPr>
        <w:t>“</w:t>
      </w:r>
      <w:r w:rsidR="00A82C2B" w:rsidRPr="00E02378">
        <w:rPr>
          <w:rFonts w:ascii="Palatino Linotype" w:hAnsi="Palatino Linotype" w:cs="Tahoma"/>
          <w:b/>
          <w:i/>
          <w:sz w:val="22"/>
          <w:szCs w:val="28"/>
        </w:rPr>
        <w:t>ARTICULO 84.-</w:t>
      </w:r>
      <w:r w:rsidR="00A82C2B" w:rsidRPr="00A82C2B">
        <w:rPr>
          <w:rFonts w:ascii="Palatino Linotype" w:hAnsi="Palatino Linotype" w:cs="Tahoma"/>
          <w:i/>
          <w:sz w:val="22"/>
          <w:szCs w:val="28"/>
        </w:rPr>
        <w:t xml:space="preserve"> Las pensiones que otorga esta ley, se basan en un régimen mixto, siendo una parte de beneficios definidos denominado </w:t>
      </w:r>
      <w:r w:rsidR="00A82C2B" w:rsidRPr="00E02378">
        <w:rPr>
          <w:rFonts w:ascii="Palatino Linotype" w:hAnsi="Palatino Linotype" w:cs="Tahoma"/>
          <w:b/>
          <w:i/>
          <w:sz w:val="22"/>
          <w:szCs w:val="28"/>
        </w:rPr>
        <w:t>sistema solidario de reparto y otra de contribuciones definidas denominado sistema de capitalización individual</w:t>
      </w:r>
      <w:r w:rsidR="00A82C2B" w:rsidRPr="00A82C2B">
        <w:rPr>
          <w:rFonts w:ascii="Palatino Linotype" w:hAnsi="Palatino Linotype" w:cs="Tahoma"/>
          <w:i/>
          <w:sz w:val="22"/>
          <w:szCs w:val="28"/>
        </w:rPr>
        <w:t>.</w:t>
      </w:r>
    </w:p>
    <w:p w14:paraId="243B1FC0" w14:textId="77777777" w:rsidR="00A82C2B" w:rsidRPr="00A82C2B" w:rsidRDefault="00A82C2B" w:rsidP="00E02378">
      <w:pPr>
        <w:spacing w:line="276" w:lineRule="auto"/>
        <w:ind w:left="567" w:right="900"/>
        <w:jc w:val="both"/>
        <w:rPr>
          <w:rFonts w:ascii="Palatino Linotype" w:hAnsi="Palatino Linotype" w:cs="Tahoma"/>
          <w:i/>
          <w:sz w:val="22"/>
          <w:szCs w:val="28"/>
        </w:rPr>
      </w:pPr>
    </w:p>
    <w:p w14:paraId="3DE9A7BE" w14:textId="77777777" w:rsidR="00A82C2B" w:rsidRPr="00A82C2B" w:rsidRDefault="00A82C2B" w:rsidP="00E02378">
      <w:pPr>
        <w:spacing w:line="276" w:lineRule="auto"/>
        <w:ind w:left="567" w:right="900"/>
        <w:jc w:val="both"/>
        <w:rPr>
          <w:rFonts w:ascii="Palatino Linotype" w:hAnsi="Palatino Linotype" w:cs="Tahoma"/>
          <w:i/>
          <w:sz w:val="22"/>
          <w:szCs w:val="28"/>
        </w:rPr>
      </w:pPr>
      <w:r w:rsidRPr="00A82C2B">
        <w:rPr>
          <w:rFonts w:ascii="Palatino Linotype" w:hAnsi="Palatino Linotype" w:cs="Tahoma"/>
          <w:i/>
          <w:sz w:val="22"/>
          <w:szCs w:val="28"/>
        </w:rPr>
        <w:t>El monto total para el financiamiento de pensiones de cada servidor público, es equivalente al 16.77% de su sueldo sujeto a cotización, del cual el 13.52% se aplicará al fondo del sistema solidario de reparto y el 3.25% al sistema de capitalización individual.</w:t>
      </w:r>
      <w:r w:rsidRPr="00A82C2B">
        <w:rPr>
          <w:rFonts w:ascii="Palatino Linotype" w:hAnsi="Palatino Linotype" w:cs="Tahoma"/>
          <w:i/>
          <w:sz w:val="22"/>
          <w:szCs w:val="28"/>
        </w:rPr>
        <w:cr/>
      </w:r>
    </w:p>
    <w:p w14:paraId="4C516588" w14:textId="594F8B9F" w:rsidR="00C950AF" w:rsidRPr="00A82C2B" w:rsidRDefault="00A82C2B" w:rsidP="00E02378">
      <w:pPr>
        <w:spacing w:line="276" w:lineRule="auto"/>
        <w:ind w:left="567" w:right="900"/>
        <w:jc w:val="both"/>
        <w:rPr>
          <w:rFonts w:ascii="Palatino Linotype" w:hAnsi="Palatino Linotype" w:cs="Tahoma"/>
          <w:i/>
          <w:sz w:val="22"/>
          <w:szCs w:val="28"/>
        </w:rPr>
      </w:pPr>
      <w:r w:rsidRPr="00A82C2B">
        <w:rPr>
          <w:i/>
          <w:sz w:val="20"/>
        </w:rPr>
        <w:lastRenderedPageBreak/>
        <w:t xml:space="preserve"> </w:t>
      </w:r>
      <w:r w:rsidRPr="00E02378">
        <w:rPr>
          <w:rFonts w:ascii="Palatino Linotype" w:hAnsi="Palatino Linotype" w:cs="Tahoma"/>
          <w:b/>
          <w:i/>
          <w:sz w:val="22"/>
          <w:szCs w:val="28"/>
        </w:rPr>
        <w:t>ARTICULO 115.-</w:t>
      </w:r>
      <w:r w:rsidRPr="00A82C2B">
        <w:rPr>
          <w:rFonts w:ascii="Palatino Linotype" w:hAnsi="Palatino Linotype" w:cs="Tahoma"/>
          <w:i/>
          <w:sz w:val="22"/>
          <w:szCs w:val="28"/>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r w:rsidR="00E02378">
        <w:rPr>
          <w:rFonts w:ascii="Palatino Linotype" w:hAnsi="Palatino Linotype" w:cs="Tahoma"/>
          <w:i/>
          <w:sz w:val="22"/>
          <w:szCs w:val="28"/>
        </w:rPr>
        <w:t>”</w:t>
      </w:r>
    </w:p>
    <w:p w14:paraId="57918AB6" w14:textId="310E1AA3" w:rsidR="001E038F" w:rsidRDefault="001E038F" w:rsidP="00C950AF">
      <w:pPr>
        <w:spacing w:line="360" w:lineRule="auto"/>
        <w:jc w:val="both"/>
        <w:rPr>
          <w:rFonts w:ascii="Palatino Linotype" w:hAnsi="Palatino Linotype" w:cs="Tahoma"/>
          <w:sz w:val="28"/>
          <w:szCs w:val="28"/>
        </w:rPr>
      </w:pPr>
    </w:p>
    <w:p w14:paraId="2ED8A5A7" w14:textId="6C54019F" w:rsidR="00A05F06" w:rsidRPr="002D4462" w:rsidRDefault="00411788" w:rsidP="002D4462">
      <w:pPr>
        <w:spacing w:line="360" w:lineRule="auto"/>
        <w:jc w:val="both"/>
        <w:rPr>
          <w:rFonts w:ascii="Palatino Linotype" w:hAnsi="Palatino Linotype" w:cs="Tahoma"/>
        </w:rPr>
      </w:pPr>
      <w:r>
        <w:rPr>
          <w:rFonts w:ascii="Palatino Linotype" w:hAnsi="Palatino Linotype" w:cs="Tahoma"/>
        </w:rPr>
        <w:t xml:space="preserve">En </w:t>
      </w:r>
      <w:r w:rsidR="00A05F06" w:rsidRPr="002D4462">
        <w:rPr>
          <w:rFonts w:ascii="Palatino Linotype" w:hAnsi="Palatino Linotype" w:cs="Tahoma"/>
        </w:rPr>
        <w:t xml:space="preserve"> esta misma disposición normativa, en los artículos 5 fracciones II, VII y VIII; 32, 34 y 35, dispone lo siguiente:</w:t>
      </w:r>
    </w:p>
    <w:p w14:paraId="4857B961" w14:textId="77777777" w:rsidR="00A05F06" w:rsidRPr="00A05F06" w:rsidRDefault="00A05F06" w:rsidP="00A05F06">
      <w:pPr>
        <w:spacing w:line="360" w:lineRule="auto"/>
        <w:jc w:val="both"/>
        <w:rPr>
          <w:rFonts w:ascii="Palatino Linotype" w:hAnsi="Palatino Linotype" w:cs="Tahoma"/>
          <w:sz w:val="28"/>
          <w:szCs w:val="28"/>
        </w:rPr>
      </w:pPr>
    </w:p>
    <w:p w14:paraId="686FA38A"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“ARTÍCULO 5.- Para los efectos de esta ley se entiende por:</w:t>
      </w:r>
    </w:p>
    <w:p w14:paraId="1DE1D527"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w:t>
      </w:r>
    </w:p>
    <w:p w14:paraId="7BBB01D8"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II. Institución pública, a los poderes públicos del estado, los ayuntamientos de los municipios y los tribunales administrativos, así como los organismos auxiliares y fideicomisos públicos de carácter estatal y municipal;</w:t>
      </w:r>
    </w:p>
    <w:p w14:paraId="5042C303"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w:t>
      </w:r>
    </w:p>
    <w:p w14:paraId="2C403A8F"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37134C14" w14:textId="77777777" w:rsidR="00A05F06" w:rsidRPr="00A05F06" w:rsidRDefault="00A05F06" w:rsidP="00A05F06">
      <w:pPr>
        <w:spacing w:line="276" w:lineRule="auto"/>
        <w:ind w:left="1134" w:right="900"/>
        <w:jc w:val="both"/>
        <w:rPr>
          <w:rFonts w:ascii="Palatino Linotype" w:hAnsi="Palatino Linotype" w:cs="Tahoma"/>
          <w:b/>
          <w:bCs/>
          <w:i/>
          <w:iCs/>
          <w:sz w:val="22"/>
          <w:szCs w:val="22"/>
        </w:rPr>
      </w:pPr>
      <w:r w:rsidRPr="00A05F06">
        <w:rPr>
          <w:rFonts w:ascii="Palatino Linotype" w:hAnsi="Palatino Linotype" w:cs="Tahoma"/>
          <w:i/>
          <w:iCs/>
          <w:sz w:val="22"/>
          <w:szCs w:val="22"/>
        </w:rPr>
        <w:t xml:space="preserve">VIII. </w:t>
      </w:r>
      <w:r w:rsidRPr="00A05F06">
        <w:rPr>
          <w:rFonts w:ascii="Palatino Linotype" w:hAnsi="Palatino Linotype" w:cs="Tahoma"/>
          <w:b/>
          <w:bCs/>
          <w:i/>
          <w:iCs/>
          <w:sz w:val="22"/>
          <w:szCs w:val="22"/>
        </w:rPr>
        <w:t>Aportación, al monto que le corresponde cubrir a las instituciones públicas como porcentaje del sueldo sujeto a cotización de cada servidor público;</w:t>
      </w:r>
    </w:p>
    <w:p w14:paraId="7A5A63B8"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w:t>
      </w:r>
    </w:p>
    <w:p w14:paraId="78B07C7B" w14:textId="77777777" w:rsidR="00A05F06" w:rsidRPr="00A05F06" w:rsidRDefault="00A05F06" w:rsidP="00A05F06">
      <w:pPr>
        <w:spacing w:line="276" w:lineRule="auto"/>
        <w:ind w:left="1134" w:right="900"/>
        <w:jc w:val="both"/>
        <w:rPr>
          <w:rFonts w:ascii="Palatino Linotype" w:hAnsi="Palatino Linotype" w:cs="Tahoma"/>
          <w:b/>
          <w:bCs/>
          <w:i/>
          <w:iCs/>
          <w:sz w:val="22"/>
          <w:szCs w:val="22"/>
        </w:rPr>
      </w:pPr>
      <w:r w:rsidRPr="00A05F06">
        <w:rPr>
          <w:rFonts w:ascii="Palatino Linotype" w:hAnsi="Palatino Linotype" w:cs="Tahoma"/>
          <w:i/>
          <w:iCs/>
          <w:sz w:val="22"/>
          <w:szCs w:val="22"/>
        </w:rPr>
        <w:t xml:space="preserve">Artículo 32.- </w:t>
      </w:r>
      <w:r w:rsidRPr="00A05F06">
        <w:rPr>
          <w:rFonts w:ascii="Palatino Linotype" w:hAnsi="Palatino Linotype" w:cs="Tahoma"/>
          <w:b/>
          <w:bCs/>
          <w:i/>
          <w:iCs/>
          <w:sz w:val="22"/>
          <w:szCs w:val="22"/>
        </w:rPr>
        <w:t xml:space="preserve">Las cuotas obligatorias que deberán cubrir los servidores públicos al Instituto, serán las siguientes: </w:t>
      </w:r>
    </w:p>
    <w:p w14:paraId="25A47797"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 El 4.625% del sueldo sujeto a cotización, para cubrir las prestaciones de servicios de salud; </w:t>
      </w:r>
    </w:p>
    <w:p w14:paraId="318CADE7"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II. El 7.50% del sueldo sujeto a cotización, para cubrir el financiamiento de pensiones, de la siguiente manera: </w:t>
      </w:r>
    </w:p>
    <w:p w14:paraId="7CF84CC8"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a. 6.10% para el fondo del sistema solidario de reparto. </w:t>
      </w:r>
    </w:p>
    <w:p w14:paraId="5CA69B00" w14:textId="77777777" w:rsidR="00A05F06" w:rsidRPr="00A05F06" w:rsidRDefault="00A05F06" w:rsidP="00A05F06">
      <w:pPr>
        <w:spacing w:line="276" w:lineRule="auto"/>
        <w:ind w:left="1134" w:right="900"/>
        <w:jc w:val="both"/>
        <w:rPr>
          <w:rFonts w:ascii="Palatino Linotype" w:hAnsi="Palatino Linotype" w:cs="Tahoma"/>
          <w:b/>
          <w:bCs/>
          <w:i/>
          <w:iCs/>
          <w:sz w:val="22"/>
          <w:szCs w:val="22"/>
          <w:u w:val="single"/>
        </w:rPr>
      </w:pPr>
      <w:r w:rsidRPr="00A05F06">
        <w:rPr>
          <w:rFonts w:ascii="Palatino Linotype" w:hAnsi="Palatino Linotype" w:cs="Tahoma"/>
          <w:b/>
          <w:bCs/>
          <w:i/>
          <w:iCs/>
          <w:sz w:val="22"/>
          <w:szCs w:val="22"/>
          <w:u w:val="single"/>
        </w:rPr>
        <w:t xml:space="preserve">b. 1.40% para el sistema de capitalización individual. </w:t>
      </w:r>
    </w:p>
    <w:p w14:paraId="7E95430F"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lastRenderedPageBreak/>
        <w:t>III. Las que determine anualmente el Consejo Directivo para otras prestaciones, señaladas en el Título IV.</w:t>
      </w:r>
    </w:p>
    <w:p w14:paraId="3F3AA483"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w:t>
      </w:r>
    </w:p>
    <w:p w14:paraId="47C61E6A"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Artículo 34.- </w:t>
      </w:r>
      <w:r w:rsidRPr="00A05F06">
        <w:rPr>
          <w:rFonts w:ascii="Palatino Linotype" w:hAnsi="Palatino Linotype" w:cs="Tahoma"/>
          <w:b/>
          <w:bCs/>
          <w:i/>
          <w:iCs/>
          <w:sz w:val="22"/>
          <w:szCs w:val="22"/>
        </w:rPr>
        <w:t>Las aportaciones que deberán cubrir obligatoriamente las instituciones públicas serán las siguientes</w:t>
      </w:r>
      <w:r w:rsidRPr="00A05F06">
        <w:rPr>
          <w:rFonts w:ascii="Palatino Linotype" w:hAnsi="Palatino Linotype" w:cs="Tahoma"/>
          <w:i/>
          <w:iCs/>
          <w:sz w:val="22"/>
          <w:szCs w:val="22"/>
        </w:rPr>
        <w:t xml:space="preserve">: </w:t>
      </w:r>
    </w:p>
    <w:p w14:paraId="1689A6C5"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 El 10% del sueldo sujeto a cotización, para cubrir las prestaciones de servicios de salud; </w:t>
      </w:r>
    </w:p>
    <w:p w14:paraId="39CF9A60"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II. El 9.27% del sueldo sujeto a cotización, para cubrir el financiamiento de pensiones, de la siguiente manera: </w:t>
      </w:r>
    </w:p>
    <w:p w14:paraId="6C62214D"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a. 7.42% para el fondo del sistema solidario de reparto. </w:t>
      </w:r>
    </w:p>
    <w:p w14:paraId="0BA46B4E" w14:textId="77777777" w:rsidR="00A05F06" w:rsidRPr="00A05F06" w:rsidRDefault="00A05F06" w:rsidP="00A05F06">
      <w:pPr>
        <w:spacing w:line="276" w:lineRule="auto"/>
        <w:ind w:left="1134" w:right="900"/>
        <w:jc w:val="both"/>
        <w:rPr>
          <w:rFonts w:ascii="Palatino Linotype" w:hAnsi="Palatino Linotype" w:cs="Tahoma"/>
          <w:b/>
          <w:bCs/>
          <w:i/>
          <w:iCs/>
          <w:sz w:val="22"/>
          <w:szCs w:val="22"/>
          <w:u w:val="single"/>
        </w:rPr>
      </w:pPr>
      <w:r w:rsidRPr="00A05F06">
        <w:rPr>
          <w:rFonts w:ascii="Palatino Linotype" w:hAnsi="Palatino Linotype" w:cs="Tahoma"/>
          <w:i/>
          <w:iCs/>
          <w:sz w:val="22"/>
          <w:szCs w:val="22"/>
          <w:u w:val="single"/>
        </w:rPr>
        <w:t xml:space="preserve">b. </w:t>
      </w:r>
      <w:r w:rsidRPr="00A05F06">
        <w:rPr>
          <w:rFonts w:ascii="Palatino Linotype" w:hAnsi="Palatino Linotype" w:cs="Tahoma"/>
          <w:b/>
          <w:bCs/>
          <w:i/>
          <w:iCs/>
          <w:sz w:val="22"/>
          <w:szCs w:val="22"/>
          <w:u w:val="single"/>
        </w:rPr>
        <w:t xml:space="preserve">1.85% para el sistema de capitalización individual. </w:t>
      </w:r>
    </w:p>
    <w:p w14:paraId="3DB54B34"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III. Las que determine anualmente el Consejo Directivo para otras prestaciones, señaladas en el Título IV; </w:t>
      </w:r>
    </w:p>
    <w:p w14:paraId="6F12E8BF" w14:textId="77777777"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 xml:space="preserve">IV. El 0.875% para gastos de administración; </w:t>
      </w:r>
    </w:p>
    <w:p w14:paraId="0520B1F1" w14:textId="4377E5F1" w:rsidR="00A05F06" w:rsidRPr="00A05F06" w:rsidRDefault="00A05F06" w:rsidP="00A05F06">
      <w:pPr>
        <w:spacing w:line="276" w:lineRule="auto"/>
        <w:ind w:left="1134" w:right="900"/>
        <w:jc w:val="both"/>
        <w:rPr>
          <w:rFonts w:ascii="Palatino Linotype" w:hAnsi="Palatino Linotype" w:cs="Tahoma"/>
          <w:i/>
          <w:iCs/>
          <w:sz w:val="22"/>
          <w:szCs w:val="22"/>
        </w:rPr>
      </w:pPr>
      <w:r w:rsidRPr="00A05F06">
        <w:rPr>
          <w:rFonts w:ascii="Palatino Linotype" w:hAnsi="Palatino Linotype" w:cs="Tahoma"/>
          <w:i/>
          <w:iCs/>
          <w:sz w:val="22"/>
          <w:szCs w:val="22"/>
        </w:rPr>
        <w:t>V. Las que se generen a cargo de las Instituciones públicas por concepto de riesgos de trabajo.</w:t>
      </w:r>
    </w:p>
    <w:p w14:paraId="426A00D0" w14:textId="77777777" w:rsidR="00C950AF" w:rsidRPr="00C950AF" w:rsidRDefault="00C950AF" w:rsidP="00C950AF">
      <w:pPr>
        <w:spacing w:line="360" w:lineRule="auto"/>
        <w:jc w:val="both"/>
        <w:rPr>
          <w:rFonts w:ascii="Palatino Linotype" w:hAnsi="Palatino Linotype" w:cs="Tahoma"/>
          <w:sz w:val="28"/>
          <w:szCs w:val="28"/>
        </w:rPr>
      </w:pPr>
    </w:p>
    <w:p w14:paraId="2F6F6871" w14:textId="7A485F87" w:rsidR="001A79FF" w:rsidRDefault="00A05F06" w:rsidP="00297139">
      <w:pPr>
        <w:spacing w:line="360" w:lineRule="auto"/>
        <w:jc w:val="both"/>
        <w:rPr>
          <w:rFonts w:ascii="Palatino Linotype" w:hAnsi="Palatino Linotype" w:cs="Tahoma"/>
        </w:rPr>
      </w:pPr>
      <w:r>
        <w:rPr>
          <w:rFonts w:ascii="Palatino Linotype" w:hAnsi="Palatino Linotype" w:cs="Tahoma"/>
        </w:rPr>
        <w:t>Por lo antes señalado</w:t>
      </w:r>
      <w:r w:rsidR="002D4462">
        <w:rPr>
          <w:rFonts w:ascii="Palatino Linotype" w:hAnsi="Palatino Linotype" w:cs="Tahoma"/>
        </w:rPr>
        <w:t xml:space="preserve">, las aportaciones </w:t>
      </w:r>
      <w:r w:rsidR="00AE5D56">
        <w:rPr>
          <w:rFonts w:ascii="Palatino Linotype" w:hAnsi="Palatino Linotype" w:cs="Tahoma"/>
        </w:rPr>
        <w:t>ya están determinadas por un porcentaje en relación al sueldo del servidor público, las cuales son</w:t>
      </w:r>
      <w:r w:rsidR="002D4462">
        <w:rPr>
          <w:rFonts w:ascii="Palatino Linotype" w:hAnsi="Palatino Linotype" w:cs="Tahoma"/>
        </w:rPr>
        <w:t xml:space="preserve"> cubiertas obligatoriamente, tanto por los servidores públicos, como por las instituciones públicas</w:t>
      </w:r>
      <w:r w:rsidR="00AE5D56">
        <w:rPr>
          <w:rFonts w:ascii="Palatino Linotype" w:hAnsi="Palatino Linotype" w:cs="Tahoma"/>
        </w:rPr>
        <w:t>,</w:t>
      </w:r>
      <w:r w:rsidR="002D4462">
        <w:rPr>
          <w:rFonts w:ascii="Palatino Linotype" w:hAnsi="Palatino Linotype" w:cs="Tahoma"/>
        </w:rPr>
        <w:t xml:space="preserve"> </w:t>
      </w:r>
      <w:r w:rsidR="0005598C">
        <w:rPr>
          <w:rFonts w:ascii="Palatino Linotype" w:hAnsi="Palatino Linotype" w:cs="Tahoma"/>
        </w:rPr>
        <w:t xml:space="preserve">por lo que al </w:t>
      </w:r>
      <w:r w:rsidR="002D4462">
        <w:rPr>
          <w:rFonts w:ascii="Palatino Linotype" w:hAnsi="Palatino Linotype" w:cs="Tahoma"/>
        </w:rPr>
        <w:t>considera</w:t>
      </w:r>
      <w:r w:rsidR="0005598C">
        <w:rPr>
          <w:rFonts w:ascii="Palatino Linotype" w:hAnsi="Palatino Linotype" w:cs="Tahoma"/>
        </w:rPr>
        <w:t>r</w:t>
      </w:r>
      <w:r w:rsidR="002D4462">
        <w:rPr>
          <w:rFonts w:ascii="Palatino Linotype" w:hAnsi="Palatino Linotype" w:cs="Tahoma"/>
        </w:rPr>
        <w:t xml:space="preserve"> </w:t>
      </w:r>
      <w:r w:rsidR="00411788">
        <w:rPr>
          <w:rFonts w:ascii="Palatino Linotype" w:hAnsi="Palatino Linotype" w:cs="Tahoma"/>
        </w:rPr>
        <w:t>los porcentajes</w:t>
      </w:r>
      <w:r w:rsidR="002D4462">
        <w:rPr>
          <w:rFonts w:ascii="Palatino Linotype" w:hAnsi="Palatino Linotype" w:cs="Tahoma"/>
        </w:rPr>
        <w:t xml:space="preserve"> correspondientes al </w:t>
      </w:r>
      <w:r w:rsidR="00411788">
        <w:rPr>
          <w:rFonts w:ascii="Palatino Linotype" w:hAnsi="Palatino Linotype" w:cs="Tahoma"/>
        </w:rPr>
        <w:t>Sistema de Capitalización Individual</w:t>
      </w:r>
      <w:r w:rsidR="00AE5D56">
        <w:rPr>
          <w:rFonts w:ascii="Palatino Linotype" w:hAnsi="Palatino Linotype" w:cs="Tahoma"/>
        </w:rPr>
        <w:t xml:space="preserve"> (%1,40</w:t>
      </w:r>
      <w:r w:rsidR="0005598C">
        <w:rPr>
          <w:rFonts w:ascii="Palatino Linotype" w:hAnsi="Palatino Linotype" w:cs="Tahoma"/>
        </w:rPr>
        <w:t xml:space="preserve"> de servidor público</w:t>
      </w:r>
      <w:r w:rsidR="00AE5D56">
        <w:rPr>
          <w:rFonts w:ascii="Palatino Linotype" w:hAnsi="Palatino Linotype" w:cs="Tahoma"/>
        </w:rPr>
        <w:t xml:space="preserve"> y </w:t>
      </w:r>
      <w:r w:rsidR="0005598C">
        <w:rPr>
          <w:rFonts w:ascii="Palatino Linotype" w:hAnsi="Palatino Linotype" w:cs="Tahoma"/>
        </w:rPr>
        <w:t>%</w:t>
      </w:r>
      <w:r w:rsidR="00AE5D56">
        <w:rPr>
          <w:rFonts w:ascii="Palatino Linotype" w:hAnsi="Palatino Linotype" w:cs="Tahoma"/>
        </w:rPr>
        <w:t>1</w:t>
      </w:r>
      <w:r w:rsidR="0005598C">
        <w:rPr>
          <w:rFonts w:ascii="Palatino Linotype" w:hAnsi="Palatino Linotype" w:cs="Tahoma"/>
        </w:rPr>
        <w:t>.</w:t>
      </w:r>
      <w:r w:rsidR="00AE5D56">
        <w:rPr>
          <w:rFonts w:ascii="Palatino Linotype" w:hAnsi="Palatino Linotype" w:cs="Tahoma"/>
        </w:rPr>
        <w:t>85</w:t>
      </w:r>
      <w:r w:rsidR="0005598C">
        <w:rPr>
          <w:rFonts w:ascii="Palatino Linotype" w:hAnsi="Palatino Linotype" w:cs="Tahoma"/>
        </w:rPr>
        <w:t xml:space="preserve"> de la Institución pública)</w:t>
      </w:r>
      <w:r w:rsidR="00411788">
        <w:rPr>
          <w:rFonts w:ascii="Palatino Linotype" w:hAnsi="Palatino Linotype" w:cs="Tahoma"/>
        </w:rPr>
        <w:t xml:space="preserve">, </w:t>
      </w:r>
      <w:r w:rsidR="0005598C">
        <w:rPr>
          <w:rFonts w:ascii="Palatino Linotype" w:hAnsi="Palatino Linotype" w:cs="Tahoma"/>
        </w:rPr>
        <w:t xml:space="preserve">es fácilmente identificable al conocer el sueldo del servidor público, </w:t>
      </w:r>
      <w:r w:rsidR="002D4462">
        <w:rPr>
          <w:rFonts w:ascii="Palatino Linotype" w:hAnsi="Palatino Linotype" w:cs="Tahoma"/>
        </w:rPr>
        <w:t xml:space="preserve">por tanto dichos conceptos deberán de </w:t>
      </w:r>
      <w:r w:rsidR="0005598C">
        <w:rPr>
          <w:rFonts w:ascii="Palatino Linotype" w:hAnsi="Palatino Linotype" w:cs="Tahoma"/>
        </w:rPr>
        <w:t>ser públicos.</w:t>
      </w:r>
    </w:p>
    <w:p w14:paraId="72B59D41" w14:textId="77777777" w:rsidR="001A79FF" w:rsidRDefault="001A79FF" w:rsidP="00297139">
      <w:pPr>
        <w:spacing w:line="360" w:lineRule="auto"/>
        <w:jc w:val="both"/>
        <w:rPr>
          <w:rFonts w:ascii="Palatino Linotype" w:hAnsi="Palatino Linotype" w:cs="Tahoma"/>
        </w:rPr>
      </w:pPr>
    </w:p>
    <w:p w14:paraId="55D30490" w14:textId="1DFB7882" w:rsidR="000B247D" w:rsidRDefault="00C950AF" w:rsidP="00297139">
      <w:pPr>
        <w:spacing w:line="360" w:lineRule="auto"/>
        <w:jc w:val="both"/>
        <w:rPr>
          <w:rFonts w:ascii="Palatino Linotype" w:hAnsi="Palatino Linotype" w:cs="Tahoma"/>
          <w:b/>
          <w:bCs/>
        </w:rPr>
      </w:pPr>
      <w:r w:rsidRPr="001A79FF">
        <w:rPr>
          <w:rFonts w:ascii="Palatino Linotype" w:hAnsi="Palatino Linotype" w:cs="Tahoma"/>
        </w:rPr>
        <w:t xml:space="preserve">Cabe </w:t>
      </w:r>
      <w:r w:rsidR="0005598C">
        <w:rPr>
          <w:rFonts w:ascii="Palatino Linotype" w:hAnsi="Palatino Linotype" w:cs="Tahoma"/>
        </w:rPr>
        <w:t xml:space="preserve">reiterar </w:t>
      </w:r>
      <w:r w:rsidRPr="001A79FF">
        <w:rPr>
          <w:rFonts w:ascii="Palatino Linotype" w:hAnsi="Palatino Linotype" w:cs="Tahoma"/>
        </w:rPr>
        <w:t>que el</w:t>
      </w:r>
      <w:r w:rsidRPr="001A79FF">
        <w:rPr>
          <w:rFonts w:ascii="Palatino Linotype" w:hAnsi="Palatino Linotype" w:cs="Tahoma"/>
          <w:b/>
          <w:bCs/>
        </w:rPr>
        <w:t xml:space="preserve"> </w:t>
      </w:r>
      <w:r w:rsidR="00880E85" w:rsidRPr="001A79FF">
        <w:rPr>
          <w:rFonts w:ascii="Palatino Linotype" w:hAnsi="Palatino Linotype" w:cs="Tahoma"/>
          <w:b/>
          <w:bCs/>
        </w:rPr>
        <w:t xml:space="preserve">SUJETO OBLIGADO, </w:t>
      </w:r>
      <w:r w:rsidRPr="001A79FF">
        <w:rPr>
          <w:rFonts w:ascii="Palatino Linotype" w:hAnsi="Palatino Linotype" w:cs="Tahoma"/>
        </w:rPr>
        <w:t xml:space="preserve">dejó visible </w:t>
      </w:r>
      <w:r w:rsidR="001E038F" w:rsidRPr="00C950AF">
        <w:rPr>
          <w:rFonts w:ascii="Palatino Linotype" w:hAnsi="Palatino Linotype" w:cs="Tahoma"/>
        </w:rPr>
        <w:t>el Sistema de Capitalización Individual</w:t>
      </w:r>
      <w:r w:rsidR="001E038F">
        <w:rPr>
          <w:rFonts w:ascii="Palatino Linotype" w:hAnsi="Palatino Linotype" w:cs="Tahoma"/>
        </w:rPr>
        <w:t xml:space="preserve">, sin embargo, </w:t>
      </w:r>
      <w:r w:rsidR="006805F2" w:rsidRPr="001A79FF">
        <w:rPr>
          <w:rFonts w:ascii="Palatino Linotype" w:hAnsi="Palatino Linotype" w:cs="Tahoma"/>
        </w:rPr>
        <w:t xml:space="preserve">por </w:t>
      </w:r>
      <w:r w:rsidR="001A79FF" w:rsidRPr="001A79FF">
        <w:rPr>
          <w:rFonts w:ascii="Palatino Linotype" w:hAnsi="Palatino Linotype" w:cs="Tahoma"/>
        </w:rPr>
        <w:t xml:space="preserve">los argumentos expuestos </w:t>
      </w:r>
      <w:r w:rsidR="001E038F">
        <w:rPr>
          <w:rFonts w:ascii="Palatino Linotype" w:hAnsi="Palatino Linotype" w:cs="Tahoma"/>
        </w:rPr>
        <w:t xml:space="preserve">dicha información es </w:t>
      </w:r>
      <w:r w:rsidR="001E038F">
        <w:rPr>
          <w:rFonts w:ascii="Palatino Linotype" w:hAnsi="Palatino Linotype" w:cs="Tahoma"/>
        </w:rPr>
        <w:lastRenderedPageBreak/>
        <w:t xml:space="preserve">pública, por lo que las manifestaciones vertidas </w:t>
      </w:r>
      <w:r w:rsidR="001A79FF" w:rsidRPr="001A79FF">
        <w:rPr>
          <w:rFonts w:ascii="Palatino Linotype" w:hAnsi="Palatino Linotype" w:cs="Tahoma"/>
        </w:rPr>
        <w:t xml:space="preserve">por la </w:t>
      </w:r>
      <w:r w:rsidR="001A79FF" w:rsidRPr="001A79FF">
        <w:rPr>
          <w:rFonts w:ascii="Palatino Linotype" w:hAnsi="Palatino Linotype" w:cs="Tahoma"/>
          <w:b/>
          <w:bCs/>
        </w:rPr>
        <w:t>RECURRENTE</w:t>
      </w:r>
      <w:r w:rsidR="001A79FF" w:rsidRPr="001A79FF">
        <w:rPr>
          <w:rFonts w:ascii="Palatino Linotype" w:hAnsi="Palatino Linotype" w:cs="Tahoma"/>
        </w:rPr>
        <w:t xml:space="preserve"> en este punto, resultan </w:t>
      </w:r>
      <w:r w:rsidR="009E2699">
        <w:rPr>
          <w:rFonts w:ascii="Palatino Linotype" w:hAnsi="Palatino Linotype" w:cs="Tahoma"/>
        </w:rPr>
        <w:t>in</w:t>
      </w:r>
      <w:r w:rsidR="001A79FF" w:rsidRPr="001A79FF">
        <w:rPr>
          <w:rFonts w:ascii="Palatino Linotype" w:hAnsi="Palatino Linotype" w:cs="Tahoma"/>
        </w:rPr>
        <w:t>fundad</w:t>
      </w:r>
      <w:r w:rsidR="001E038F">
        <w:rPr>
          <w:rFonts w:ascii="Palatino Linotype" w:hAnsi="Palatino Linotype" w:cs="Tahoma"/>
        </w:rPr>
        <w:t>a</w:t>
      </w:r>
      <w:r w:rsidR="001A79FF" w:rsidRPr="001A79FF">
        <w:rPr>
          <w:rFonts w:ascii="Palatino Linotype" w:hAnsi="Palatino Linotype" w:cs="Tahoma"/>
        </w:rPr>
        <w:t>s.</w:t>
      </w:r>
    </w:p>
    <w:p w14:paraId="6ED2A6E4" w14:textId="77777777" w:rsidR="00297139" w:rsidRPr="00297139" w:rsidRDefault="00297139" w:rsidP="00297139">
      <w:pPr>
        <w:spacing w:line="360" w:lineRule="auto"/>
        <w:jc w:val="both"/>
        <w:rPr>
          <w:rFonts w:ascii="Palatino Linotype" w:hAnsi="Palatino Linotype" w:cs="Tahoma"/>
          <w:b/>
          <w:bCs/>
        </w:rPr>
      </w:pPr>
    </w:p>
    <w:p w14:paraId="5EF7EF7F" w14:textId="577C9EBE" w:rsidR="00297139" w:rsidRDefault="001A79FF" w:rsidP="00297139">
      <w:pPr>
        <w:pStyle w:val="Prrafodelista"/>
        <w:numPr>
          <w:ilvl w:val="0"/>
          <w:numId w:val="8"/>
        </w:numPr>
        <w:spacing w:line="360" w:lineRule="auto"/>
        <w:jc w:val="both"/>
        <w:rPr>
          <w:rFonts w:ascii="Palatino Linotype" w:eastAsia="Palatino Linotype" w:hAnsi="Palatino Linotype" w:cs="Palatino Linotype"/>
          <w:b/>
          <w:bCs/>
          <w:sz w:val="24"/>
          <w:szCs w:val="24"/>
          <w:lang w:eastAsia="es-ES"/>
        </w:rPr>
      </w:pPr>
      <w:r w:rsidRPr="001A79FF">
        <w:rPr>
          <w:rFonts w:ascii="Palatino Linotype" w:eastAsia="Palatino Linotype" w:hAnsi="Palatino Linotype" w:cs="Palatino Linotype"/>
          <w:sz w:val="24"/>
          <w:szCs w:val="24"/>
        </w:rPr>
        <w:t xml:space="preserve">Por otra parte la </w:t>
      </w:r>
      <w:r w:rsidRPr="001A79FF">
        <w:rPr>
          <w:rFonts w:ascii="Palatino Linotype" w:eastAsia="Palatino Linotype" w:hAnsi="Palatino Linotype" w:cs="Palatino Linotype"/>
          <w:b/>
          <w:bCs/>
          <w:sz w:val="24"/>
          <w:szCs w:val="24"/>
        </w:rPr>
        <w:t>RECURRENTE</w:t>
      </w:r>
      <w:r w:rsidRPr="001A79FF">
        <w:rPr>
          <w:rFonts w:ascii="Palatino Linotype" w:eastAsia="Palatino Linotype" w:hAnsi="Palatino Linotype" w:cs="Palatino Linotype"/>
          <w:sz w:val="24"/>
          <w:szCs w:val="24"/>
        </w:rPr>
        <w:t xml:space="preserve"> señala que</w:t>
      </w:r>
      <w:r>
        <w:rPr>
          <w:rFonts w:ascii="Palatino Linotype" w:eastAsia="Palatino Linotype" w:hAnsi="Palatino Linotype" w:cs="Palatino Linotype"/>
          <w:b/>
          <w:bCs/>
          <w:sz w:val="24"/>
          <w:szCs w:val="24"/>
        </w:rPr>
        <w:t xml:space="preserve">: </w:t>
      </w:r>
      <w:r w:rsidR="000B247D" w:rsidRPr="001A79FF">
        <w:rPr>
          <w:rFonts w:ascii="Palatino Linotype" w:eastAsia="Palatino Linotype" w:hAnsi="Palatino Linotype" w:cs="Palatino Linotype"/>
          <w:b/>
          <w:bCs/>
          <w:i/>
          <w:iCs/>
          <w:sz w:val="24"/>
          <w:szCs w:val="24"/>
        </w:rPr>
        <w:t>otorga información incompleta y aunando a ello se notifica a este pleno que el sujeto no acata la ley y por ende se debe emitir una sanción como tal.</w:t>
      </w:r>
    </w:p>
    <w:p w14:paraId="74A52120" w14:textId="77777777" w:rsidR="00297139" w:rsidRDefault="00297139" w:rsidP="00297139">
      <w:pPr>
        <w:spacing w:line="360" w:lineRule="auto"/>
        <w:jc w:val="both"/>
        <w:rPr>
          <w:rFonts w:ascii="Palatino Linotype" w:eastAsia="Palatino Linotype" w:hAnsi="Palatino Linotype" w:cs="Palatino Linotype"/>
        </w:rPr>
      </w:pPr>
    </w:p>
    <w:p w14:paraId="23EF38C9" w14:textId="18415049" w:rsidR="000B247D" w:rsidRPr="005A5CB8" w:rsidRDefault="00253282" w:rsidP="005A5CB8">
      <w:pPr>
        <w:spacing w:line="360" w:lineRule="auto"/>
        <w:jc w:val="both"/>
        <w:rPr>
          <w:rFonts w:ascii="Palatino Linotype" w:eastAsia="Palatino Linotype" w:hAnsi="Palatino Linotype" w:cs="Palatino Linotype"/>
          <w:b/>
          <w:bCs/>
          <w:iCs/>
        </w:rPr>
      </w:pPr>
      <w:r w:rsidRPr="00297139">
        <w:rPr>
          <w:rFonts w:ascii="Palatino Linotype" w:eastAsia="Palatino Linotype" w:hAnsi="Palatino Linotype" w:cs="Palatino Linotype"/>
        </w:rPr>
        <w:t>En este sentido</w:t>
      </w:r>
      <w:r w:rsidR="001A79FF">
        <w:rPr>
          <w:rFonts w:ascii="Palatino Linotype" w:eastAsia="Palatino Linotype" w:hAnsi="Palatino Linotype" w:cs="Palatino Linotype"/>
        </w:rPr>
        <w:t>,</w:t>
      </w:r>
      <w:r w:rsidRPr="00297139">
        <w:rPr>
          <w:rFonts w:ascii="Palatino Linotype" w:eastAsia="Palatino Linotype" w:hAnsi="Palatino Linotype" w:cs="Palatino Linotype"/>
        </w:rPr>
        <w:t xml:space="preserve"> es necesario precisar que</w:t>
      </w:r>
      <w:r w:rsidR="00297139" w:rsidRPr="00297139">
        <w:rPr>
          <w:rFonts w:ascii="Palatino Linotype" w:eastAsia="Palatino Linotype" w:hAnsi="Palatino Linotype" w:cs="Palatino Linotype"/>
        </w:rPr>
        <w:t xml:space="preserve"> la </w:t>
      </w:r>
      <w:r w:rsidR="00297139" w:rsidRPr="00297139">
        <w:rPr>
          <w:rFonts w:ascii="Palatino Linotype" w:eastAsia="Palatino Linotype" w:hAnsi="Palatino Linotype" w:cs="Palatino Linotype"/>
          <w:b/>
          <w:bCs/>
        </w:rPr>
        <w:t>RECURRENTE</w:t>
      </w:r>
      <w:r w:rsidR="00297139" w:rsidRPr="00297139">
        <w:rPr>
          <w:rFonts w:ascii="Palatino Linotype" w:eastAsia="Palatino Linotype" w:hAnsi="Palatino Linotype" w:cs="Palatino Linotype"/>
        </w:rPr>
        <w:t xml:space="preserve"> solicitó textualmente: </w:t>
      </w:r>
      <w:r w:rsidR="00297139" w:rsidRPr="00297139">
        <w:rPr>
          <w:rFonts w:ascii="Palatino Linotype" w:eastAsia="Palatino Linotype" w:hAnsi="Palatino Linotype" w:cs="Palatino Linotype"/>
          <w:i/>
          <w:color w:val="000000"/>
        </w:rPr>
        <w:t>“solciito los recibos de nomian en formato pdf de la 2 quincena de febrero 2022.” (Sic)</w:t>
      </w:r>
      <w:r w:rsidR="00297139">
        <w:rPr>
          <w:rFonts w:ascii="Palatino Linotype" w:eastAsia="Palatino Linotype" w:hAnsi="Palatino Linotype" w:cs="Palatino Linotype"/>
          <w:i/>
          <w:color w:val="000000"/>
        </w:rPr>
        <w:t xml:space="preserve">, </w:t>
      </w:r>
      <w:r w:rsidR="00297139">
        <w:rPr>
          <w:rFonts w:ascii="Palatino Linotype" w:eastAsia="Palatino Linotype" w:hAnsi="Palatino Linotype" w:cs="Palatino Linotype"/>
          <w:iCs/>
          <w:color w:val="000000"/>
        </w:rPr>
        <w:t xml:space="preserve">situación que el </w:t>
      </w:r>
      <w:r w:rsidR="00880E85" w:rsidRPr="00880E85">
        <w:rPr>
          <w:rFonts w:ascii="Palatino Linotype" w:eastAsia="Palatino Linotype" w:hAnsi="Palatino Linotype" w:cs="Palatino Linotype"/>
          <w:b/>
          <w:bCs/>
          <w:iCs/>
          <w:color w:val="000000"/>
        </w:rPr>
        <w:t>SUJETO OBLIGADO</w:t>
      </w:r>
      <w:r w:rsidR="00880E85">
        <w:rPr>
          <w:rFonts w:ascii="Palatino Linotype" w:eastAsia="Palatino Linotype" w:hAnsi="Palatino Linotype" w:cs="Palatino Linotype"/>
          <w:iCs/>
          <w:color w:val="000000"/>
        </w:rPr>
        <w:t xml:space="preserve"> </w:t>
      </w:r>
      <w:r w:rsidR="001A79FF">
        <w:rPr>
          <w:rFonts w:ascii="Palatino Linotype" w:eastAsia="Palatino Linotype" w:hAnsi="Palatino Linotype" w:cs="Palatino Linotype"/>
          <w:iCs/>
          <w:color w:val="000000"/>
        </w:rPr>
        <w:t>interpretó como</w:t>
      </w:r>
      <w:r w:rsidR="00297139">
        <w:rPr>
          <w:rFonts w:ascii="Palatino Linotype" w:eastAsia="Palatino Linotype" w:hAnsi="Palatino Linotype" w:cs="Palatino Linotype"/>
          <w:iCs/>
          <w:color w:val="000000"/>
        </w:rPr>
        <w:t xml:space="preserve"> los recibos de nómina de las dos quincenas de febrero de 2022</w:t>
      </w:r>
      <w:r w:rsidR="005A5CB8">
        <w:rPr>
          <w:rFonts w:ascii="Palatino Linotype" w:eastAsia="Palatino Linotype" w:hAnsi="Palatino Linotype" w:cs="Palatino Linotype"/>
          <w:iCs/>
          <w:color w:val="000000"/>
        </w:rPr>
        <w:t xml:space="preserve">, sin embargo, </w:t>
      </w:r>
      <w:r w:rsidR="00A46136">
        <w:rPr>
          <w:rFonts w:ascii="Palatino Linotype" w:eastAsia="Palatino Linotype" w:hAnsi="Palatino Linotype" w:cs="Palatino Linotype"/>
        </w:rPr>
        <w:t>en</w:t>
      </w:r>
      <w:r w:rsidR="001A79FF">
        <w:rPr>
          <w:rFonts w:ascii="Palatino Linotype" w:eastAsia="Palatino Linotype" w:hAnsi="Palatino Linotype" w:cs="Palatino Linotype"/>
        </w:rPr>
        <w:t xml:space="preserve"> su </w:t>
      </w:r>
      <w:r>
        <w:rPr>
          <w:rFonts w:ascii="Palatino Linotype" w:eastAsia="Palatino Linotype" w:hAnsi="Palatino Linotype" w:cs="Palatino Linotype"/>
        </w:rPr>
        <w:t xml:space="preserve">respuesta no otorga información </w:t>
      </w:r>
      <w:r w:rsidR="002D1868">
        <w:rPr>
          <w:rFonts w:ascii="Palatino Linotype" w:eastAsia="Palatino Linotype" w:hAnsi="Palatino Linotype" w:cs="Palatino Linotype"/>
        </w:rPr>
        <w:t>referente</w:t>
      </w:r>
      <w:r>
        <w:rPr>
          <w:rFonts w:ascii="Palatino Linotype" w:eastAsia="Palatino Linotype" w:hAnsi="Palatino Linotype" w:cs="Palatino Linotype"/>
        </w:rPr>
        <w:t xml:space="preserve"> a la segunda quincena del mes de febrero</w:t>
      </w:r>
      <w:r w:rsidR="001A79FF">
        <w:rPr>
          <w:rFonts w:ascii="Palatino Linotype" w:eastAsia="Palatino Linotype" w:hAnsi="Palatino Linotype" w:cs="Palatino Linotype"/>
        </w:rPr>
        <w:t xml:space="preserve"> de dos mil veintidós, entregando únicamente la correspondiente a la primera quincena de febrero</w:t>
      </w:r>
      <w:r w:rsidR="0070278E">
        <w:rPr>
          <w:rFonts w:ascii="Palatino Linotype" w:eastAsia="Palatino Linotype" w:hAnsi="Palatino Linotype" w:cs="Palatino Linotype"/>
        </w:rPr>
        <w:t xml:space="preserve"> del año en curso</w:t>
      </w:r>
      <w:r w:rsidR="00297139">
        <w:rPr>
          <w:rFonts w:ascii="Palatino Linotype" w:eastAsia="Palatino Linotype" w:hAnsi="Palatino Linotype" w:cs="Palatino Linotype"/>
        </w:rPr>
        <w:t>,</w:t>
      </w:r>
      <w:r>
        <w:rPr>
          <w:rFonts w:ascii="Palatino Linotype" w:eastAsia="Palatino Linotype" w:hAnsi="Palatino Linotype" w:cs="Palatino Linotype"/>
        </w:rPr>
        <w:t xml:space="preserve"> </w:t>
      </w:r>
      <w:r w:rsidR="005A5CB8">
        <w:rPr>
          <w:rFonts w:ascii="Palatino Linotype" w:eastAsia="Palatino Linotype" w:hAnsi="Palatino Linotype" w:cs="Palatino Linotype"/>
        </w:rPr>
        <w:t>y es</w:t>
      </w:r>
      <w:r>
        <w:rPr>
          <w:rFonts w:ascii="Palatino Linotype" w:eastAsia="Palatino Linotype" w:hAnsi="Palatino Linotype" w:cs="Palatino Linotype"/>
        </w:rPr>
        <w:t xml:space="preserve"> a través del informe justificado</w:t>
      </w:r>
      <w:r w:rsidR="005A5CB8">
        <w:rPr>
          <w:rFonts w:ascii="Palatino Linotype" w:eastAsia="Palatino Linotype" w:hAnsi="Palatino Linotype" w:cs="Palatino Linotype"/>
        </w:rPr>
        <w:t xml:space="preserve"> que</w:t>
      </w:r>
      <w:r w:rsidR="00880E85">
        <w:rPr>
          <w:rFonts w:ascii="Palatino Linotype" w:eastAsia="Palatino Linotype" w:hAnsi="Palatino Linotype" w:cs="Palatino Linotype"/>
        </w:rPr>
        <w:t xml:space="preserve"> </w:t>
      </w:r>
      <w:r>
        <w:rPr>
          <w:rFonts w:ascii="Palatino Linotype" w:eastAsia="Palatino Linotype" w:hAnsi="Palatino Linotype" w:cs="Palatino Linotype"/>
        </w:rPr>
        <w:t xml:space="preserve">remite la información </w:t>
      </w:r>
      <w:r w:rsidR="00880E85">
        <w:rPr>
          <w:rFonts w:ascii="Palatino Linotype" w:eastAsia="Palatino Linotype" w:hAnsi="Palatino Linotype" w:cs="Palatino Linotype"/>
        </w:rPr>
        <w:t>faltante</w:t>
      </w:r>
      <w:r w:rsidR="00297139">
        <w:rPr>
          <w:rFonts w:ascii="Palatino Linotype" w:eastAsia="Palatino Linotype" w:hAnsi="Palatino Linotype" w:cs="Palatino Linotype"/>
        </w:rPr>
        <w:t>, misma</w:t>
      </w:r>
      <w:r w:rsidR="005A5CB8">
        <w:rPr>
          <w:rFonts w:ascii="Palatino Linotype" w:eastAsia="Palatino Linotype" w:hAnsi="Palatino Linotype" w:cs="Palatino Linotype"/>
        </w:rPr>
        <w:t xml:space="preserve"> que</w:t>
      </w:r>
      <w:r w:rsidR="00297139">
        <w:rPr>
          <w:rFonts w:ascii="Palatino Linotype" w:eastAsia="Palatino Linotype" w:hAnsi="Palatino Linotype" w:cs="Palatino Linotype"/>
        </w:rPr>
        <w:t xml:space="preserve"> fue puesta a vista de la </w:t>
      </w:r>
      <w:r w:rsidR="00297139" w:rsidRPr="00297139">
        <w:rPr>
          <w:rFonts w:ascii="Palatino Linotype" w:eastAsia="Palatino Linotype" w:hAnsi="Palatino Linotype" w:cs="Palatino Linotype"/>
          <w:b/>
          <w:bCs/>
        </w:rPr>
        <w:t>RECURRENTE</w:t>
      </w:r>
      <w:r w:rsidR="009E2699">
        <w:rPr>
          <w:rFonts w:ascii="Palatino Linotype" w:eastAsia="Palatino Linotype" w:hAnsi="Palatino Linotype" w:cs="Palatino Linotype"/>
          <w:b/>
          <w:bCs/>
        </w:rPr>
        <w:t>.</w:t>
      </w:r>
    </w:p>
    <w:p w14:paraId="2FCE4813" w14:textId="26E61A0C" w:rsidR="00B10A0D" w:rsidRDefault="00B10A0D" w:rsidP="00B10A0D">
      <w:pPr>
        <w:rPr>
          <w:lang w:eastAsia="es-MX"/>
        </w:rPr>
      </w:pPr>
    </w:p>
    <w:p w14:paraId="2EAC8CF8" w14:textId="64AFBD25" w:rsidR="000B247D" w:rsidRDefault="0070278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p</w:t>
      </w:r>
      <w:r w:rsidR="00880E85">
        <w:rPr>
          <w:rFonts w:ascii="Palatino Linotype" w:eastAsia="Palatino Linotype" w:hAnsi="Palatino Linotype" w:cs="Palatino Linotype"/>
        </w:rPr>
        <w:t xml:space="preserve">ara este Organismo Garante, la solicitud </w:t>
      </w:r>
      <w:r>
        <w:rPr>
          <w:rFonts w:ascii="Palatino Linotype" w:eastAsia="Palatino Linotype" w:hAnsi="Palatino Linotype" w:cs="Palatino Linotype"/>
        </w:rPr>
        <w:t xml:space="preserve">consistía en </w:t>
      </w:r>
      <w:r w:rsidR="00880E85">
        <w:rPr>
          <w:rFonts w:ascii="Palatino Linotype" w:eastAsia="Palatino Linotype" w:hAnsi="Palatino Linotype" w:cs="Palatino Linotype"/>
        </w:rPr>
        <w:t xml:space="preserve">los recibos de nómina </w:t>
      </w:r>
      <w:r>
        <w:rPr>
          <w:rFonts w:ascii="Palatino Linotype" w:eastAsia="Palatino Linotype" w:hAnsi="Palatino Linotype" w:cs="Palatino Linotype"/>
        </w:rPr>
        <w:t>en formato</w:t>
      </w:r>
      <w:r w:rsidR="00880E85">
        <w:rPr>
          <w:rFonts w:ascii="Palatino Linotype" w:eastAsia="Palatino Linotype" w:hAnsi="Palatino Linotype" w:cs="Palatino Linotype"/>
        </w:rPr>
        <w:t xml:space="preserve"> PDF de la </w:t>
      </w:r>
      <w:r w:rsidR="00880E85" w:rsidRPr="0070278E">
        <w:rPr>
          <w:rFonts w:ascii="Palatino Linotype" w:eastAsia="Palatino Linotype" w:hAnsi="Palatino Linotype" w:cs="Palatino Linotype"/>
          <w:b/>
          <w:bCs/>
        </w:rPr>
        <w:t>segunda quincena del mes de febrero del año dos mil veintidós,</w:t>
      </w:r>
      <w:r w:rsidR="00880E85">
        <w:rPr>
          <w:rFonts w:ascii="Palatino Linotype" w:eastAsia="Palatino Linotype" w:hAnsi="Palatino Linotype" w:cs="Palatino Linotype"/>
        </w:rPr>
        <w:t xml:space="preserve"> información que no fue proporcionada por el </w:t>
      </w:r>
      <w:r w:rsidRPr="0070278E">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w:t>
      </w:r>
      <w:r w:rsidR="00880E85">
        <w:rPr>
          <w:rFonts w:ascii="Palatino Linotype" w:eastAsia="Palatino Linotype" w:hAnsi="Palatino Linotype" w:cs="Palatino Linotype"/>
        </w:rPr>
        <w:t xml:space="preserve">en la respuesta inicial, </w:t>
      </w:r>
      <w:r>
        <w:rPr>
          <w:rFonts w:ascii="Palatino Linotype" w:eastAsia="Palatino Linotype" w:hAnsi="Palatino Linotype" w:cs="Palatino Linotype"/>
        </w:rPr>
        <w:t>s</w:t>
      </w:r>
      <w:r w:rsidR="00880E85">
        <w:rPr>
          <w:rFonts w:ascii="Palatino Linotype" w:eastAsia="Palatino Linotype" w:hAnsi="Palatino Linotype" w:cs="Palatino Linotype"/>
        </w:rPr>
        <w:t>ino hasta el informe justificado</w:t>
      </w:r>
      <w:r>
        <w:rPr>
          <w:rFonts w:ascii="Palatino Linotype" w:eastAsia="Palatino Linotype" w:hAnsi="Palatino Linotype" w:cs="Palatino Linotype"/>
        </w:rPr>
        <w:t xml:space="preserve">, </w:t>
      </w:r>
      <w:r w:rsidR="00880E85">
        <w:rPr>
          <w:rFonts w:ascii="Palatino Linotype" w:eastAsia="Palatino Linotype" w:hAnsi="Palatino Linotype" w:cs="Palatino Linotype"/>
        </w:rPr>
        <w:t xml:space="preserve">la cual fue puesta a la vista de la </w:t>
      </w:r>
      <w:r w:rsidRPr="0070278E">
        <w:rPr>
          <w:rFonts w:ascii="Palatino Linotype" w:eastAsia="Palatino Linotype" w:hAnsi="Palatino Linotype" w:cs="Palatino Linotype"/>
          <w:b/>
          <w:bCs/>
        </w:rPr>
        <w:t>RECURRENTE</w:t>
      </w:r>
      <w:r w:rsidR="00880E85">
        <w:rPr>
          <w:rFonts w:ascii="Palatino Linotype" w:eastAsia="Palatino Linotype" w:hAnsi="Palatino Linotype" w:cs="Palatino Linotype"/>
        </w:rPr>
        <w:t xml:space="preserve">, por lo cual se da la razón a la </w:t>
      </w:r>
      <w:r w:rsidRPr="0070278E">
        <w:rPr>
          <w:rFonts w:ascii="Palatino Linotype" w:eastAsia="Palatino Linotype" w:hAnsi="Palatino Linotype" w:cs="Palatino Linotype"/>
          <w:b/>
          <w:bCs/>
        </w:rPr>
        <w:t>RECURRENTE</w:t>
      </w:r>
      <w:r>
        <w:rPr>
          <w:rFonts w:ascii="Palatino Linotype" w:eastAsia="Palatino Linotype" w:hAnsi="Palatino Linotype" w:cs="Palatino Linotype"/>
        </w:rPr>
        <w:t xml:space="preserve"> </w:t>
      </w:r>
      <w:r w:rsidR="00880E85">
        <w:rPr>
          <w:rFonts w:ascii="Palatino Linotype" w:eastAsia="Palatino Linotype" w:hAnsi="Palatino Linotype" w:cs="Palatino Linotype"/>
        </w:rPr>
        <w:t>toda vez que si bien, proporcionó respuesta</w:t>
      </w:r>
      <w:r>
        <w:rPr>
          <w:rFonts w:ascii="Palatino Linotype" w:eastAsia="Palatino Linotype" w:hAnsi="Palatino Linotype" w:cs="Palatino Linotype"/>
        </w:rPr>
        <w:t>,</w:t>
      </w:r>
      <w:r w:rsidR="00880E85">
        <w:rPr>
          <w:rFonts w:ascii="Palatino Linotype" w:eastAsia="Palatino Linotype" w:hAnsi="Palatino Linotype" w:cs="Palatino Linotype"/>
        </w:rPr>
        <w:t xml:space="preserve"> </w:t>
      </w:r>
      <w:r w:rsidR="002D1868">
        <w:rPr>
          <w:rFonts w:ascii="Palatino Linotype" w:eastAsia="Palatino Linotype" w:hAnsi="Palatino Linotype" w:cs="Palatino Linotype"/>
        </w:rPr>
        <w:t xml:space="preserve">esta </w:t>
      </w:r>
      <w:r w:rsidR="00880E85">
        <w:rPr>
          <w:rFonts w:ascii="Palatino Linotype" w:eastAsia="Palatino Linotype" w:hAnsi="Palatino Linotype" w:cs="Palatino Linotype"/>
        </w:rPr>
        <w:t>no fue de manera comple</w:t>
      </w:r>
      <w:r w:rsidR="00A46136">
        <w:rPr>
          <w:rFonts w:ascii="Palatino Linotype" w:eastAsia="Palatino Linotype" w:hAnsi="Palatino Linotype" w:cs="Palatino Linotype"/>
        </w:rPr>
        <w:t>ta por lo que la labor de este I</w:t>
      </w:r>
      <w:r w:rsidR="00880E85">
        <w:rPr>
          <w:rFonts w:ascii="Palatino Linotype" w:eastAsia="Palatino Linotype" w:hAnsi="Palatino Linotype" w:cs="Palatino Linotype"/>
        </w:rPr>
        <w:t xml:space="preserve">nstituto es apoyar a la población para acceder a la información pública </w:t>
      </w:r>
      <w:r>
        <w:rPr>
          <w:rFonts w:ascii="Palatino Linotype" w:eastAsia="Palatino Linotype" w:hAnsi="Palatino Linotype" w:cs="Palatino Linotype"/>
        </w:rPr>
        <w:t>y</w:t>
      </w:r>
      <w:r w:rsidR="00880E85">
        <w:rPr>
          <w:rFonts w:ascii="Palatino Linotype" w:eastAsia="Palatino Linotype" w:hAnsi="Palatino Linotype" w:cs="Palatino Linotype"/>
        </w:rPr>
        <w:t xml:space="preserve"> </w:t>
      </w:r>
      <w:r w:rsidR="00880E85">
        <w:rPr>
          <w:rFonts w:ascii="Palatino Linotype" w:eastAsia="Palatino Linotype" w:hAnsi="Palatino Linotype" w:cs="Palatino Linotype"/>
        </w:rPr>
        <w:lastRenderedPageBreak/>
        <w:t>garantizar la protección de los datos personales.</w:t>
      </w:r>
    </w:p>
    <w:p w14:paraId="673096F3" w14:textId="6928F081" w:rsidR="0032181C" w:rsidRDefault="0032181C" w:rsidP="0032181C">
      <w:pPr>
        <w:pStyle w:val="NormalWeb"/>
        <w:spacing w:before="240" w:beforeAutospacing="0" w:after="240" w:afterAutospacing="0" w:line="360" w:lineRule="auto"/>
        <w:ind w:right="49"/>
        <w:jc w:val="both"/>
        <w:rPr>
          <w:color w:val="000000"/>
        </w:rPr>
      </w:pPr>
      <w:r w:rsidRPr="0090469E">
        <w:rPr>
          <w:rFonts w:ascii="Palatino Linotype" w:hAnsi="Palatino Linotype"/>
          <w:color w:val="000000"/>
        </w:rPr>
        <w:t>En consecuencia, se puede determinar que durante la respuesta, el</w:t>
      </w:r>
      <w:r w:rsidRPr="0090469E">
        <w:rPr>
          <w:rFonts w:ascii="Palatino Linotype" w:hAnsi="Palatino Linotype"/>
          <w:b/>
          <w:bCs/>
          <w:color w:val="000000"/>
        </w:rPr>
        <w:t xml:space="preserve"> </w:t>
      </w:r>
      <w:r w:rsidR="002D1868" w:rsidRPr="0090469E">
        <w:rPr>
          <w:rFonts w:ascii="Palatino Linotype" w:hAnsi="Palatino Linotype"/>
          <w:b/>
          <w:bCs/>
          <w:color w:val="000000"/>
        </w:rPr>
        <w:t>SUJETO OBLIGADO</w:t>
      </w:r>
      <w:r w:rsidR="002D1868" w:rsidRPr="0090469E">
        <w:rPr>
          <w:rFonts w:ascii="Palatino Linotype" w:hAnsi="Palatino Linotype"/>
          <w:color w:val="222222"/>
        </w:rPr>
        <w:t xml:space="preserve"> </w:t>
      </w:r>
      <w:r w:rsidRPr="0090469E">
        <w:rPr>
          <w:rFonts w:ascii="Palatino Linotype" w:hAnsi="Palatino Linotype"/>
          <w:color w:val="000000"/>
        </w:rPr>
        <w:t>no siguió a cabalidad el procedimiento de acceso a la información previsto en el artículo 162 de la Ley de Transparencia y Acceso a la Información Pública del Estado de México y Municipios</w:t>
      </w:r>
      <w:r>
        <w:rPr>
          <w:rFonts w:ascii="Palatino Linotype" w:hAnsi="Palatino Linotype"/>
          <w:color w:val="000000"/>
        </w:rPr>
        <w:t xml:space="preserve">, esto dado que </w:t>
      </w:r>
      <w:r>
        <w:rPr>
          <w:rFonts w:ascii="Palatino Linotype" w:hAnsi="Palatino Linotype"/>
          <w:b/>
          <w:bCs/>
          <w:color w:val="000000"/>
        </w:rPr>
        <w:t xml:space="preserve">no proporcionó respuesta a la particular, </w:t>
      </w:r>
      <w:r>
        <w:rPr>
          <w:rFonts w:ascii="Palatino Linotype" w:hAnsi="Palatino Linotype"/>
          <w:color w:val="000000"/>
        </w:rPr>
        <w:t xml:space="preserve">por lo que es claro que en este caso el </w:t>
      </w:r>
      <w:r w:rsidR="002D1868">
        <w:rPr>
          <w:rFonts w:ascii="Palatino Linotype" w:hAnsi="Palatino Linotype"/>
          <w:b/>
          <w:bCs/>
          <w:color w:val="000000"/>
        </w:rPr>
        <w:t>SUJETO OBLIGADO</w:t>
      </w:r>
      <w:r w:rsidR="002D1868">
        <w:rPr>
          <w:rFonts w:ascii="Palatino Linotype" w:hAnsi="Palatino Linotype"/>
          <w:color w:val="000000"/>
        </w:rPr>
        <w:t xml:space="preserve"> </w:t>
      </w:r>
      <w:r>
        <w:rPr>
          <w:rFonts w:ascii="Palatino Linotype" w:hAnsi="Palatino Linotype"/>
          <w:color w:val="000000"/>
        </w:rPr>
        <w:t xml:space="preserve">incumplió la normativa en la materia, puesto que no dio respuesta </w:t>
      </w:r>
      <w:r w:rsidR="0035667B">
        <w:rPr>
          <w:rFonts w:ascii="Palatino Linotype" w:hAnsi="Palatino Linotype"/>
          <w:color w:val="000000"/>
        </w:rPr>
        <w:t xml:space="preserve">completa </w:t>
      </w:r>
      <w:r>
        <w:rPr>
          <w:rFonts w:ascii="Palatino Linotype" w:hAnsi="Palatino Linotype"/>
          <w:color w:val="000000"/>
        </w:rPr>
        <w:t>a la solicitud de acceso a la información, limitando el derecho de acceso a la información, accionado por la particular.</w:t>
      </w:r>
    </w:p>
    <w:p w14:paraId="7007E34A" w14:textId="4585B6AE" w:rsidR="0035667B" w:rsidRPr="0005598C" w:rsidRDefault="0032181C" w:rsidP="0005598C">
      <w:pPr>
        <w:spacing w:line="360" w:lineRule="auto"/>
        <w:jc w:val="both"/>
        <w:rPr>
          <w:rFonts w:ascii="Palatino Linotype" w:eastAsia="Palatino Linotype" w:hAnsi="Palatino Linotype" w:cs="Palatino Linotype"/>
          <w:bCs/>
        </w:rPr>
      </w:pPr>
      <w:r>
        <w:rPr>
          <w:rFonts w:ascii="Palatino Linotype" w:hAnsi="Palatino Linotype"/>
          <w:color w:val="000000"/>
        </w:rPr>
        <w:t xml:space="preserve">No obstante lo anterior, durante la sustanciación del Medio de Impugnación, el </w:t>
      </w:r>
      <w:r w:rsidR="0035667B" w:rsidRPr="0035667B">
        <w:rPr>
          <w:rFonts w:ascii="Palatino Linotype" w:hAnsi="Palatino Linotype"/>
          <w:b/>
          <w:bCs/>
          <w:color w:val="000000"/>
        </w:rPr>
        <w:t>SUJETO OBLIGADO,</w:t>
      </w:r>
      <w:r w:rsidR="0035667B">
        <w:rPr>
          <w:rFonts w:ascii="Palatino Linotype" w:hAnsi="Palatino Linotype"/>
          <w:color w:val="000000"/>
        </w:rPr>
        <w:t xml:space="preserve"> </w:t>
      </w:r>
      <w:r>
        <w:rPr>
          <w:rFonts w:ascii="Palatino Linotype" w:hAnsi="Palatino Linotype"/>
          <w:color w:val="000000"/>
        </w:rPr>
        <w:t xml:space="preserve">envía informe justificado a través del </w:t>
      </w:r>
      <w:r w:rsidR="0035667B">
        <w:rPr>
          <w:rFonts w:ascii="Palatino Linotype" w:hAnsi="Palatino Linotype"/>
          <w:color w:val="000000"/>
        </w:rPr>
        <w:t xml:space="preserve">cual remite </w:t>
      </w:r>
      <w:r w:rsidR="0035667B" w:rsidRPr="00575837">
        <w:rPr>
          <w:rFonts w:ascii="Palatino Linotype" w:eastAsia="Palatino Linotype" w:hAnsi="Palatino Linotype" w:cs="Palatino Linotype"/>
          <w:b/>
        </w:rPr>
        <w:t>187</w:t>
      </w:r>
      <w:r w:rsidR="0035667B">
        <w:rPr>
          <w:rFonts w:ascii="Palatino Linotype" w:eastAsia="Palatino Linotype" w:hAnsi="Palatino Linotype" w:cs="Palatino Linotype"/>
          <w:b/>
        </w:rPr>
        <w:t xml:space="preserve"> recibos de nómina</w:t>
      </w:r>
      <w:r w:rsidR="0035667B" w:rsidRPr="00575837">
        <w:rPr>
          <w:rFonts w:ascii="Palatino Linotype" w:eastAsia="Palatino Linotype" w:hAnsi="Palatino Linotype" w:cs="Palatino Linotype"/>
          <w:b/>
        </w:rPr>
        <w:t xml:space="preserve"> </w:t>
      </w:r>
      <w:r w:rsidR="0035667B" w:rsidRPr="00575837">
        <w:rPr>
          <w:rFonts w:ascii="Palatino Linotype" w:eastAsia="Palatino Linotype" w:hAnsi="Palatino Linotype" w:cs="Palatino Linotype"/>
          <w:bCs/>
        </w:rPr>
        <w:t>de la segunda quincena (del dieciséis al veintiocho de febrero de dos mil veintidós</w:t>
      </w:r>
      <w:r w:rsidR="0035667B">
        <w:rPr>
          <w:rFonts w:ascii="Palatino Linotype" w:eastAsia="Palatino Linotype" w:hAnsi="Palatino Linotype" w:cs="Palatino Linotype"/>
          <w:bCs/>
        </w:rPr>
        <w:t>)</w:t>
      </w:r>
      <w:r w:rsidR="0035667B" w:rsidRPr="00575837">
        <w:rPr>
          <w:rFonts w:ascii="Palatino Linotype" w:eastAsia="Palatino Linotype" w:hAnsi="Palatino Linotype" w:cs="Palatino Linotype"/>
          <w:bCs/>
        </w:rPr>
        <w:t xml:space="preserve">, en versión </w:t>
      </w:r>
      <w:r w:rsidR="0035667B" w:rsidRPr="00073B16">
        <w:rPr>
          <w:rFonts w:ascii="Palatino Linotype" w:eastAsia="Palatino Linotype" w:hAnsi="Palatino Linotype" w:cs="Palatino Linotype"/>
          <w:bCs/>
        </w:rPr>
        <w:t>pública</w:t>
      </w:r>
      <w:r w:rsidR="0035667B" w:rsidRPr="00073B16">
        <w:rPr>
          <w:rFonts w:ascii="Palatino Linotype" w:eastAsia="Palatino Linotype" w:hAnsi="Palatino Linotype" w:cs="Palatino Linotype"/>
        </w:rPr>
        <w:t xml:space="preserve">, documentos que se pusieron a la vista de la </w:t>
      </w:r>
      <w:r w:rsidR="0035667B" w:rsidRPr="00073B16">
        <w:rPr>
          <w:rFonts w:ascii="Palatino Linotype" w:eastAsia="Palatino Linotype" w:hAnsi="Palatino Linotype" w:cs="Palatino Linotype"/>
          <w:b/>
        </w:rPr>
        <w:t>RECURRENTE</w:t>
      </w:r>
      <w:r w:rsidR="0035667B">
        <w:rPr>
          <w:rFonts w:ascii="Palatino Linotype" w:eastAsia="Palatino Linotype" w:hAnsi="Palatino Linotype" w:cs="Palatino Linotype"/>
          <w:bCs/>
        </w:rPr>
        <w:t>.</w:t>
      </w:r>
    </w:p>
    <w:p w14:paraId="4E1BD0CD" w14:textId="7A02D30A" w:rsidR="0032181C" w:rsidRPr="00E17BAC" w:rsidRDefault="0032181C" w:rsidP="0032181C">
      <w:pPr>
        <w:pStyle w:val="NormalWeb"/>
        <w:spacing w:before="240" w:beforeAutospacing="0" w:after="240" w:afterAutospacing="0" w:line="360" w:lineRule="auto"/>
        <w:ind w:right="49"/>
        <w:jc w:val="both"/>
        <w:rPr>
          <w:color w:val="000000"/>
        </w:rPr>
      </w:pPr>
      <w:r>
        <w:rPr>
          <w:rFonts w:ascii="Palatino Linotype" w:eastAsia="Calibri" w:hAnsi="Palatino Linotype" w:cs="Tahoma"/>
          <w:iCs/>
          <w:lang w:eastAsia="es-ES_tradnl"/>
        </w:rPr>
        <w:t xml:space="preserve"> </w:t>
      </w:r>
      <w:r w:rsidR="0035667B">
        <w:rPr>
          <w:rFonts w:ascii="Palatino Linotype" w:eastAsia="Calibri" w:hAnsi="Palatino Linotype" w:cs="Tahoma"/>
          <w:iCs/>
          <w:lang w:eastAsia="es-ES_tradnl"/>
        </w:rPr>
        <w:t>P</w:t>
      </w:r>
      <w:r w:rsidRPr="001864DB">
        <w:rPr>
          <w:rFonts w:ascii="Palatino Linotype" w:eastAsia="Calibri" w:hAnsi="Palatino Linotype" w:cs="Tahoma"/>
          <w:iCs/>
          <w:lang w:val="es-ES" w:eastAsia="es-ES_tradnl"/>
        </w:rPr>
        <w:t>or lo que</w:t>
      </w:r>
      <w:r>
        <w:rPr>
          <w:rFonts w:ascii="Palatino Linotype" w:eastAsia="Calibri" w:hAnsi="Palatino Linotype" w:cs="Tahoma"/>
          <w:iCs/>
          <w:lang w:val="es-ES" w:eastAsia="es-ES_tradnl"/>
        </w:rPr>
        <w:t xml:space="preserve"> de </w:t>
      </w:r>
      <w:r w:rsidRPr="001864DB">
        <w:rPr>
          <w:rFonts w:ascii="Palatino Linotype" w:hAnsi="Palatino Linotype" w:cs="Arial"/>
        </w:rPr>
        <w:t xml:space="preserve">la información </w:t>
      </w:r>
      <w:r w:rsidRPr="001864DB">
        <w:rPr>
          <w:rFonts w:ascii="Palatino Linotype" w:eastAsia="Calibri" w:hAnsi="Palatino Linotype" w:cs="Tahoma"/>
          <w:iCs/>
          <w:lang w:val="es-ES" w:eastAsia="es-ES_tradnl"/>
        </w:rPr>
        <w:t xml:space="preserve">proporcionada por el </w:t>
      </w:r>
      <w:r w:rsidR="0035667B" w:rsidRPr="003A1E63">
        <w:rPr>
          <w:rFonts w:ascii="Palatino Linotype" w:eastAsia="Calibri" w:hAnsi="Palatino Linotype" w:cs="Tahoma"/>
          <w:b/>
          <w:bCs/>
          <w:iCs/>
          <w:lang w:val="es-ES" w:eastAsia="es-ES_tradnl"/>
        </w:rPr>
        <w:t>SUJETO OBLIGADO</w:t>
      </w:r>
      <w:r w:rsidRPr="003A1E63">
        <w:rPr>
          <w:rFonts w:ascii="Palatino Linotype" w:eastAsia="Calibri" w:hAnsi="Palatino Linotype" w:cs="Tahoma"/>
          <w:b/>
          <w:bCs/>
          <w:iCs/>
          <w:lang w:eastAsia="es-ES_tradnl"/>
        </w:rPr>
        <w:t>,</w:t>
      </w:r>
      <w:r w:rsidRPr="001864DB">
        <w:rPr>
          <w:rFonts w:ascii="Palatino Linotype" w:eastAsia="Calibri" w:hAnsi="Palatino Linotype" w:cs="Tahoma"/>
          <w:iCs/>
          <w:lang w:val="es-ES" w:eastAsia="es-ES_tradnl"/>
        </w:rPr>
        <w:t xml:space="preserve"> </w:t>
      </w:r>
      <w:r w:rsidRPr="001864DB">
        <w:rPr>
          <w:rFonts w:ascii="Palatino Linotype" w:hAnsi="Palatino Linotype" w:cs="Tahoma"/>
        </w:rPr>
        <w:t>este Órgano Garante no está facultado para manifestarse sobre la veracidad de lo afirmado</w:t>
      </w:r>
      <w:r>
        <w:rPr>
          <w:rFonts w:ascii="Palatino Linotype" w:hAnsi="Palatino Linotype" w:cs="Tahoma"/>
        </w:rPr>
        <w:t>,</w:t>
      </w:r>
      <w:r w:rsidRPr="001864DB">
        <w:rPr>
          <w:rFonts w:ascii="Palatino Linotype" w:hAnsi="Palatino Linotype" w:cs="Tahoma"/>
        </w:rPr>
        <w:t xml:space="preserve">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C26313A" w14:textId="77777777" w:rsidR="0032181C" w:rsidRPr="001864DB" w:rsidRDefault="0032181C" w:rsidP="0032181C">
      <w:pPr>
        <w:spacing w:line="276" w:lineRule="auto"/>
        <w:ind w:left="567" w:right="539"/>
        <w:jc w:val="both"/>
        <w:rPr>
          <w:rFonts w:ascii="Palatino Linotype" w:hAnsi="Palatino Linotype" w:cs="Tahoma"/>
          <w:i/>
          <w:sz w:val="22"/>
          <w:szCs w:val="22"/>
        </w:rPr>
      </w:pPr>
      <w:r w:rsidRPr="001864DB">
        <w:rPr>
          <w:rFonts w:ascii="Palatino Linotype" w:hAnsi="Palatino Linotype" w:cs="Tahoma"/>
          <w:b/>
          <w:i/>
          <w:sz w:val="22"/>
          <w:szCs w:val="22"/>
        </w:rPr>
        <w:lastRenderedPageBreak/>
        <w:t>“El Instituto Federal de Acceso a la Información y Protección de Datos no cuenta con facultades para pronunciarse respecto de la veracidad de los documentos proporcionados por los sujetos obligados.</w:t>
      </w:r>
      <w:r w:rsidRPr="001864DB">
        <w:rPr>
          <w:rFonts w:ascii="Palatino Linotype" w:hAnsi="Palatino Linotype" w:cs="Tahoma"/>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3B2F01" w14:textId="77777777" w:rsidR="0032181C" w:rsidRDefault="0032181C" w:rsidP="0032181C">
      <w:pPr>
        <w:spacing w:line="360" w:lineRule="auto"/>
        <w:jc w:val="both"/>
        <w:rPr>
          <w:rFonts w:ascii="Palatino Linotype" w:eastAsia="Calibri" w:hAnsi="Palatino Linotype" w:cs="Tahoma"/>
          <w:iCs/>
          <w:sz w:val="22"/>
          <w:szCs w:val="22"/>
          <w:lang w:eastAsia="es-ES_tradnl"/>
        </w:rPr>
      </w:pPr>
    </w:p>
    <w:p w14:paraId="7986DDED" w14:textId="2A0C4154" w:rsidR="0032181C" w:rsidRPr="001864DB" w:rsidRDefault="0032181C" w:rsidP="0032181C">
      <w:pPr>
        <w:spacing w:line="360" w:lineRule="auto"/>
        <w:jc w:val="both"/>
        <w:rPr>
          <w:rFonts w:ascii="Palatino Linotype" w:eastAsia="Calibri" w:hAnsi="Palatino Linotype" w:cs="Tahoma"/>
          <w:iCs/>
          <w:lang w:eastAsia="es-ES_tradnl"/>
        </w:rPr>
      </w:pPr>
      <w:r w:rsidRPr="001864DB">
        <w:rPr>
          <w:rFonts w:ascii="Palatino Linotype" w:eastAsia="Calibri" w:hAnsi="Palatino Linotype" w:cs="Tahoma"/>
          <w:iCs/>
          <w:lang w:eastAsia="es-ES_tradnl"/>
        </w:rPr>
        <w:t xml:space="preserve">Por lo anterior, se advierte que el </w:t>
      </w:r>
      <w:r w:rsidR="0035667B" w:rsidRPr="00E17BAC">
        <w:rPr>
          <w:rFonts w:ascii="Palatino Linotype" w:eastAsia="Calibri" w:hAnsi="Palatino Linotype" w:cs="Tahoma"/>
          <w:b/>
          <w:bCs/>
          <w:iCs/>
          <w:lang w:eastAsia="es-ES_tradnl"/>
        </w:rPr>
        <w:t>SUJETO OBLIGADO</w:t>
      </w:r>
      <w:r w:rsidR="0035667B" w:rsidRPr="001864DB">
        <w:rPr>
          <w:rFonts w:ascii="Palatino Linotype" w:eastAsia="Calibri" w:hAnsi="Palatino Linotype" w:cs="Tahoma"/>
          <w:iCs/>
          <w:lang w:eastAsia="es-ES_tradnl"/>
        </w:rPr>
        <w:t xml:space="preserve">, </w:t>
      </w:r>
      <w:r w:rsidRPr="001864DB">
        <w:rPr>
          <w:rFonts w:ascii="Palatino Linotype" w:eastAsia="Calibri" w:hAnsi="Palatino Linotype" w:cs="Tahoma"/>
          <w:iCs/>
          <w:lang w:eastAsia="es-ES_tradnl"/>
        </w:rPr>
        <w:t>proporcionó</w:t>
      </w:r>
      <w:r>
        <w:rPr>
          <w:rFonts w:ascii="Palatino Linotype" w:eastAsia="Calibri" w:hAnsi="Palatino Linotype" w:cs="Tahoma"/>
          <w:iCs/>
          <w:lang w:eastAsia="es-ES_tradnl"/>
        </w:rPr>
        <w:t xml:space="preserve">, mediante informe justificado, </w:t>
      </w:r>
      <w:r w:rsidRPr="001864DB">
        <w:rPr>
          <w:rFonts w:ascii="Palatino Linotype" w:eastAsia="Calibri" w:hAnsi="Palatino Linotype" w:cs="Tahoma"/>
          <w:iCs/>
          <w:lang w:eastAsia="es-ES_tradnl"/>
        </w:rPr>
        <w:t xml:space="preserve">respuesta </w:t>
      </w:r>
      <w:r w:rsidR="0035667B">
        <w:rPr>
          <w:rFonts w:ascii="Palatino Linotype" w:eastAsia="Calibri" w:hAnsi="Palatino Linotype" w:cs="Tahoma"/>
          <w:iCs/>
          <w:lang w:eastAsia="es-ES_tradnl"/>
        </w:rPr>
        <w:t xml:space="preserve">a lo </w:t>
      </w:r>
      <w:r w:rsidRPr="001864DB">
        <w:rPr>
          <w:rFonts w:ascii="Palatino Linotype" w:eastAsia="Calibri" w:hAnsi="Palatino Linotype" w:cs="Tahoma"/>
          <w:iCs/>
          <w:lang w:eastAsia="es-ES_tradnl"/>
        </w:rPr>
        <w:t xml:space="preserve"> requerido por </w:t>
      </w:r>
      <w:r w:rsidR="0035667B">
        <w:rPr>
          <w:rFonts w:ascii="Palatino Linotype" w:eastAsia="Calibri" w:hAnsi="Palatino Linotype" w:cs="Tahoma"/>
          <w:iCs/>
          <w:lang w:eastAsia="es-ES_tradnl"/>
        </w:rPr>
        <w:t xml:space="preserve">la </w:t>
      </w:r>
      <w:r w:rsidRPr="001864DB">
        <w:rPr>
          <w:rFonts w:ascii="Palatino Linotype" w:eastAsia="Calibri" w:hAnsi="Palatino Linotype" w:cs="Tahoma"/>
          <w:iCs/>
          <w:lang w:eastAsia="es-ES_tradnl"/>
        </w:rPr>
        <w:t xml:space="preserve">Particular, </w:t>
      </w:r>
      <w:r>
        <w:rPr>
          <w:rFonts w:ascii="Palatino Linotype" w:eastAsia="Calibri" w:hAnsi="Palatino Linotype" w:cs="Tahoma"/>
          <w:iCs/>
          <w:lang w:eastAsia="es-ES_tradnl"/>
        </w:rPr>
        <w:t>p</w:t>
      </w:r>
      <w:r w:rsidRPr="001864DB">
        <w:rPr>
          <w:rFonts w:ascii="Palatino Linotype" w:eastAsia="Calibri" w:hAnsi="Palatino Linotype" w:cs="Tahoma"/>
          <w:iCs/>
          <w:lang w:eastAsia="es-ES_tradnl"/>
        </w:rPr>
        <w:t>or lo que es preciso aclarar que cuando los planteamientos que formulen los particulares se pueda colmar con la entrega de documentos que los Sujetos Obligados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3B5F90CD" w14:textId="77777777" w:rsidR="0032181C" w:rsidRPr="001864DB" w:rsidRDefault="0032181C" w:rsidP="0032181C">
      <w:pPr>
        <w:spacing w:line="360" w:lineRule="auto"/>
        <w:jc w:val="both"/>
        <w:rPr>
          <w:rFonts w:ascii="Palatino Linotype" w:eastAsia="Calibri" w:hAnsi="Palatino Linotype" w:cs="Tahoma"/>
          <w:iCs/>
          <w:lang w:eastAsia="es-ES_tradnl"/>
        </w:rPr>
      </w:pPr>
    </w:p>
    <w:p w14:paraId="4F6C0E70" w14:textId="77777777" w:rsidR="0032181C" w:rsidRPr="001864DB" w:rsidRDefault="0032181C" w:rsidP="0032181C">
      <w:pPr>
        <w:tabs>
          <w:tab w:val="left" w:pos="4962"/>
        </w:tabs>
        <w:spacing w:line="360" w:lineRule="auto"/>
        <w:jc w:val="both"/>
        <w:rPr>
          <w:rFonts w:ascii="Palatino Linotype" w:eastAsia="Calibri" w:hAnsi="Palatino Linotype" w:cs="Tahoma"/>
          <w:iCs/>
          <w:lang w:eastAsia="es-ES_tradnl"/>
        </w:rPr>
      </w:pPr>
      <w:r w:rsidRPr="001864DB">
        <w:rPr>
          <w:rFonts w:ascii="Palatino Linotype" w:hAnsi="Palatino Linotype" w:cs="Tahoma"/>
        </w:rPr>
        <w:t xml:space="preserve">De esta manera, </w:t>
      </w:r>
      <w:r w:rsidRPr="001864DB">
        <w:rPr>
          <w:rFonts w:ascii="Palatino Linotype" w:hAnsi="Palatino Linotype" w:cs="Tahoma"/>
          <w:szCs w:val="28"/>
        </w:rPr>
        <w:t xml:space="preserve">el derecho de acceso a la información pública se satisface en aquellos casos en que se entregue el soporte documental en el que conste la información solicitada, sin necesidad de elaborar documentos </w:t>
      </w:r>
      <w:r w:rsidRPr="001864DB">
        <w:rPr>
          <w:rFonts w:ascii="Palatino Linotype" w:hAnsi="Palatino Linotype" w:cs="Tahoma"/>
          <w:i/>
        </w:rPr>
        <w:t>ad hoc</w:t>
      </w:r>
      <w:r w:rsidRPr="001864DB">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1864DB">
        <w:rPr>
          <w:rFonts w:ascii="Palatino Linotype" w:eastAsia="Calibri" w:hAnsi="Palatino Linotype" w:cs="Tahoma"/>
          <w:iCs/>
          <w:lang w:eastAsia="es-ES_tradnl"/>
        </w:rPr>
        <w:t>el Criterio 03/17 del Instituto Nacional de Transparencia, Acceso a la Información y Protección de Datos Personales que a continuación se cita:</w:t>
      </w:r>
    </w:p>
    <w:p w14:paraId="7F72B78D" w14:textId="77777777" w:rsidR="0032181C" w:rsidRPr="006863BE" w:rsidRDefault="0032181C" w:rsidP="0032181C">
      <w:pPr>
        <w:spacing w:before="73" w:line="360" w:lineRule="auto"/>
        <w:ind w:left="567" w:right="567"/>
        <w:jc w:val="both"/>
        <w:rPr>
          <w:rFonts w:ascii="Palatino Linotype" w:eastAsia="Arial" w:hAnsi="Palatino Linotype" w:cs="Arial"/>
          <w:b/>
          <w:sz w:val="22"/>
        </w:rPr>
      </w:pPr>
    </w:p>
    <w:p w14:paraId="6EF88665" w14:textId="77777777" w:rsidR="0032181C" w:rsidRPr="0090469E" w:rsidRDefault="0032181C" w:rsidP="0090469E">
      <w:pPr>
        <w:spacing w:before="73" w:line="276" w:lineRule="auto"/>
        <w:ind w:left="567" w:right="567"/>
        <w:jc w:val="both"/>
        <w:rPr>
          <w:rFonts w:ascii="Palatino Linotype" w:eastAsia="Arial" w:hAnsi="Palatino Linotype" w:cs="Arial"/>
          <w:i/>
          <w:sz w:val="22"/>
          <w:szCs w:val="22"/>
        </w:rPr>
      </w:pPr>
      <w:r w:rsidRPr="00B27DDC">
        <w:rPr>
          <w:rFonts w:ascii="Palatino Linotype" w:eastAsia="Arial" w:hAnsi="Palatino Linotype" w:cs="Arial"/>
          <w:b/>
          <w:i/>
        </w:rPr>
        <w:t>“</w:t>
      </w:r>
      <w:r w:rsidRPr="0090469E">
        <w:rPr>
          <w:rFonts w:ascii="Palatino Linotype" w:eastAsia="Arial" w:hAnsi="Palatino Linotype" w:cs="Arial"/>
          <w:b/>
          <w:i/>
          <w:sz w:val="22"/>
          <w:szCs w:val="22"/>
        </w:rPr>
        <w:t xml:space="preserve">No existe obligación de elaborar </w:t>
      </w:r>
      <w:r w:rsidRPr="0090469E">
        <w:rPr>
          <w:rFonts w:ascii="Palatino Linotype" w:eastAsia="Arial" w:hAnsi="Palatino Linotype" w:cs="Arial"/>
          <w:b/>
          <w:i/>
          <w:spacing w:val="-3"/>
          <w:sz w:val="22"/>
          <w:szCs w:val="22"/>
        </w:rPr>
        <w:t>d</w:t>
      </w:r>
      <w:r w:rsidRPr="0090469E">
        <w:rPr>
          <w:rFonts w:ascii="Palatino Linotype" w:eastAsia="Arial" w:hAnsi="Palatino Linotype" w:cs="Arial"/>
          <w:b/>
          <w:i/>
          <w:sz w:val="22"/>
          <w:szCs w:val="22"/>
        </w:rPr>
        <w:t>ocum</w:t>
      </w:r>
      <w:r w:rsidRPr="0090469E">
        <w:rPr>
          <w:rFonts w:ascii="Palatino Linotype" w:eastAsia="Arial" w:hAnsi="Palatino Linotype" w:cs="Arial"/>
          <w:b/>
          <w:i/>
          <w:spacing w:val="1"/>
          <w:sz w:val="22"/>
          <w:szCs w:val="22"/>
        </w:rPr>
        <w:t>e</w:t>
      </w:r>
      <w:r w:rsidRPr="0090469E">
        <w:rPr>
          <w:rFonts w:ascii="Palatino Linotype" w:eastAsia="Arial" w:hAnsi="Palatino Linotype" w:cs="Arial"/>
          <w:b/>
          <w:i/>
          <w:sz w:val="22"/>
          <w:szCs w:val="22"/>
        </w:rPr>
        <w:t>n</w:t>
      </w:r>
      <w:r w:rsidRPr="0090469E">
        <w:rPr>
          <w:rFonts w:ascii="Palatino Linotype" w:eastAsia="Arial" w:hAnsi="Palatino Linotype" w:cs="Arial"/>
          <w:b/>
          <w:i/>
          <w:spacing w:val="-1"/>
          <w:sz w:val="22"/>
          <w:szCs w:val="22"/>
        </w:rPr>
        <w:t>t</w:t>
      </w:r>
      <w:r w:rsidRPr="0090469E">
        <w:rPr>
          <w:rFonts w:ascii="Palatino Linotype" w:eastAsia="Arial" w:hAnsi="Palatino Linotype" w:cs="Arial"/>
          <w:b/>
          <w:i/>
          <w:sz w:val="22"/>
          <w:szCs w:val="22"/>
        </w:rPr>
        <w:t xml:space="preserve">os </w:t>
      </w:r>
      <w:r w:rsidRPr="0090469E">
        <w:rPr>
          <w:rFonts w:ascii="Palatino Linotype" w:eastAsia="Arial" w:hAnsi="Palatino Linotype" w:cs="Arial"/>
          <w:b/>
          <w:i/>
          <w:spacing w:val="-1"/>
          <w:sz w:val="22"/>
          <w:szCs w:val="22"/>
        </w:rPr>
        <w:t xml:space="preserve">ad </w:t>
      </w:r>
      <w:r w:rsidRPr="0090469E">
        <w:rPr>
          <w:rFonts w:ascii="Palatino Linotype" w:eastAsia="Arial" w:hAnsi="Palatino Linotype" w:cs="Arial"/>
          <w:b/>
          <w:i/>
          <w:sz w:val="22"/>
          <w:szCs w:val="22"/>
        </w:rPr>
        <w:t>hoc para atender las sol</w:t>
      </w:r>
      <w:r w:rsidRPr="0090469E">
        <w:rPr>
          <w:rFonts w:ascii="Palatino Linotype" w:eastAsia="Arial" w:hAnsi="Palatino Linotype" w:cs="Arial"/>
          <w:b/>
          <w:i/>
          <w:spacing w:val="-2"/>
          <w:sz w:val="22"/>
          <w:szCs w:val="22"/>
        </w:rPr>
        <w:t>i</w:t>
      </w:r>
      <w:r w:rsidRPr="0090469E">
        <w:rPr>
          <w:rFonts w:ascii="Palatino Linotype" w:eastAsia="Arial" w:hAnsi="Palatino Linotype" w:cs="Arial"/>
          <w:b/>
          <w:i/>
          <w:spacing w:val="1"/>
          <w:sz w:val="22"/>
          <w:szCs w:val="22"/>
        </w:rPr>
        <w:t>c</w:t>
      </w:r>
      <w:r w:rsidRPr="0090469E">
        <w:rPr>
          <w:rFonts w:ascii="Palatino Linotype" w:eastAsia="Arial" w:hAnsi="Palatino Linotype" w:cs="Arial"/>
          <w:b/>
          <w:i/>
          <w:sz w:val="22"/>
          <w:szCs w:val="22"/>
        </w:rPr>
        <w:t xml:space="preserve">itudes de </w:t>
      </w:r>
      <w:r w:rsidRPr="0090469E">
        <w:rPr>
          <w:rFonts w:ascii="Palatino Linotype" w:eastAsia="Arial" w:hAnsi="Palatino Linotype" w:cs="Arial"/>
          <w:b/>
          <w:i/>
          <w:spacing w:val="1"/>
          <w:sz w:val="22"/>
          <w:szCs w:val="22"/>
        </w:rPr>
        <w:t>ac</w:t>
      </w:r>
      <w:r w:rsidRPr="0090469E">
        <w:rPr>
          <w:rFonts w:ascii="Palatino Linotype" w:eastAsia="Arial" w:hAnsi="Palatino Linotype" w:cs="Arial"/>
          <w:b/>
          <w:i/>
          <w:spacing w:val="-1"/>
          <w:sz w:val="22"/>
          <w:szCs w:val="22"/>
        </w:rPr>
        <w:t>c</w:t>
      </w:r>
      <w:r w:rsidRPr="0090469E">
        <w:rPr>
          <w:rFonts w:ascii="Palatino Linotype" w:eastAsia="Arial" w:hAnsi="Palatino Linotype" w:cs="Arial"/>
          <w:b/>
          <w:i/>
          <w:spacing w:val="1"/>
          <w:sz w:val="22"/>
          <w:szCs w:val="22"/>
        </w:rPr>
        <w:t>es</w:t>
      </w:r>
      <w:r w:rsidRPr="0090469E">
        <w:rPr>
          <w:rFonts w:ascii="Palatino Linotype" w:eastAsia="Arial" w:hAnsi="Palatino Linotype" w:cs="Arial"/>
          <w:b/>
          <w:i/>
          <w:sz w:val="22"/>
          <w:szCs w:val="22"/>
        </w:rPr>
        <w:t>o a la informa</w:t>
      </w:r>
      <w:r w:rsidRPr="0090469E">
        <w:rPr>
          <w:rFonts w:ascii="Palatino Linotype" w:eastAsia="Arial" w:hAnsi="Palatino Linotype" w:cs="Arial"/>
          <w:b/>
          <w:i/>
          <w:spacing w:val="1"/>
          <w:sz w:val="22"/>
          <w:szCs w:val="22"/>
        </w:rPr>
        <w:t>c</w:t>
      </w:r>
      <w:r w:rsidRPr="0090469E">
        <w:rPr>
          <w:rFonts w:ascii="Palatino Linotype" w:eastAsia="Arial" w:hAnsi="Palatino Linotype" w:cs="Arial"/>
          <w:b/>
          <w:i/>
          <w:sz w:val="22"/>
          <w:szCs w:val="22"/>
        </w:rPr>
        <w:t>ió</w:t>
      </w:r>
      <w:r w:rsidRPr="0090469E">
        <w:rPr>
          <w:rFonts w:ascii="Palatino Linotype" w:eastAsia="Arial" w:hAnsi="Palatino Linotype" w:cs="Arial"/>
          <w:b/>
          <w:i/>
          <w:spacing w:val="-2"/>
          <w:sz w:val="22"/>
          <w:szCs w:val="22"/>
        </w:rPr>
        <w:t>n</w:t>
      </w:r>
      <w:r w:rsidRPr="0090469E">
        <w:rPr>
          <w:rFonts w:ascii="Palatino Linotype" w:eastAsia="Arial" w:hAnsi="Palatino Linotype" w:cs="Arial"/>
          <w:b/>
          <w:i/>
          <w:sz w:val="22"/>
          <w:szCs w:val="22"/>
        </w:rPr>
        <w:t xml:space="preserve">. </w:t>
      </w:r>
      <w:r w:rsidRPr="0090469E">
        <w:rPr>
          <w:rFonts w:ascii="Palatino Linotype" w:eastAsia="Arial" w:hAnsi="Palatino Linotype" w:cs="Arial"/>
          <w:i/>
          <w:spacing w:val="18"/>
          <w:sz w:val="22"/>
          <w:szCs w:val="22"/>
        </w:rPr>
        <w:t>L</w:t>
      </w:r>
      <w:r w:rsidRPr="0090469E">
        <w:rPr>
          <w:rFonts w:ascii="Palatino Linotype" w:eastAsia="Arial" w:hAnsi="Palatino Linotype" w:cs="Arial"/>
          <w:i/>
          <w:spacing w:val="-1"/>
          <w:sz w:val="22"/>
          <w:szCs w:val="22"/>
        </w:rPr>
        <w:t xml:space="preserve">os </w:t>
      </w:r>
      <w:r w:rsidRPr="0090469E">
        <w:rPr>
          <w:rFonts w:ascii="Palatino Linotype" w:eastAsia="Arial" w:hAnsi="Palatino Linotype" w:cs="Arial"/>
          <w:i/>
          <w:spacing w:val="1"/>
          <w:sz w:val="22"/>
          <w:szCs w:val="22"/>
        </w:rPr>
        <w:t>a</w:t>
      </w:r>
      <w:r w:rsidRPr="0090469E">
        <w:rPr>
          <w:rFonts w:ascii="Palatino Linotype" w:eastAsia="Arial" w:hAnsi="Palatino Linotype" w:cs="Arial"/>
          <w:i/>
          <w:sz w:val="22"/>
          <w:szCs w:val="22"/>
        </w:rPr>
        <w:t>rt</w:t>
      </w:r>
      <w:r w:rsidRPr="0090469E">
        <w:rPr>
          <w:rFonts w:ascii="Palatino Linotype" w:eastAsia="Arial" w:hAnsi="Palatino Linotype" w:cs="Arial"/>
          <w:i/>
          <w:spacing w:val="-2"/>
          <w:sz w:val="22"/>
          <w:szCs w:val="22"/>
        </w:rPr>
        <w:t>í</w:t>
      </w:r>
      <w:r w:rsidRPr="0090469E">
        <w:rPr>
          <w:rFonts w:ascii="Palatino Linotype" w:eastAsia="Arial" w:hAnsi="Palatino Linotype" w:cs="Arial"/>
          <w:i/>
          <w:sz w:val="22"/>
          <w:szCs w:val="22"/>
        </w:rPr>
        <w:t>c</w:t>
      </w:r>
      <w:r w:rsidRPr="0090469E">
        <w:rPr>
          <w:rFonts w:ascii="Palatino Linotype" w:eastAsia="Arial" w:hAnsi="Palatino Linotype" w:cs="Arial"/>
          <w:i/>
          <w:spacing w:val="1"/>
          <w:sz w:val="22"/>
          <w:szCs w:val="22"/>
        </w:rPr>
        <w:t>u</w:t>
      </w:r>
      <w:r w:rsidRPr="0090469E">
        <w:rPr>
          <w:rFonts w:ascii="Palatino Linotype" w:eastAsia="Arial" w:hAnsi="Palatino Linotype" w:cs="Arial"/>
          <w:i/>
          <w:sz w:val="22"/>
          <w:szCs w:val="22"/>
        </w:rPr>
        <w:t>los</w:t>
      </w:r>
      <w:r w:rsidRPr="0090469E">
        <w:rPr>
          <w:rFonts w:ascii="Palatino Linotype" w:eastAsia="Arial" w:hAnsi="Palatino Linotype" w:cs="Arial"/>
          <w:i/>
          <w:spacing w:val="8"/>
          <w:sz w:val="22"/>
          <w:szCs w:val="22"/>
        </w:rPr>
        <w:t xml:space="preserve"> 129 </w:t>
      </w:r>
      <w:r w:rsidRPr="0090469E">
        <w:rPr>
          <w:rFonts w:ascii="Palatino Linotype" w:eastAsia="Arial" w:hAnsi="Palatino Linotype" w:cs="Arial"/>
          <w:i/>
          <w:spacing w:val="1"/>
          <w:sz w:val="22"/>
          <w:szCs w:val="22"/>
        </w:rPr>
        <w:t>d</w:t>
      </w:r>
      <w:r w:rsidRPr="0090469E">
        <w:rPr>
          <w:rFonts w:ascii="Palatino Linotype" w:eastAsia="Arial" w:hAnsi="Palatino Linotype" w:cs="Arial"/>
          <w:i/>
          <w:sz w:val="22"/>
          <w:szCs w:val="22"/>
        </w:rPr>
        <w:t xml:space="preserve">e la </w:t>
      </w:r>
      <w:r w:rsidRPr="0090469E">
        <w:rPr>
          <w:rFonts w:ascii="Palatino Linotype" w:eastAsia="Arial" w:hAnsi="Palatino Linotype" w:cs="Arial"/>
          <w:i/>
          <w:spacing w:val="-1"/>
          <w:sz w:val="22"/>
          <w:szCs w:val="22"/>
        </w:rPr>
        <w:t>L</w:t>
      </w:r>
      <w:r w:rsidRPr="0090469E">
        <w:rPr>
          <w:rFonts w:ascii="Palatino Linotype" w:eastAsia="Arial" w:hAnsi="Palatino Linotype" w:cs="Arial"/>
          <w:i/>
          <w:spacing w:val="1"/>
          <w:sz w:val="22"/>
          <w:szCs w:val="22"/>
        </w:rPr>
        <w:t>e</w:t>
      </w:r>
      <w:r w:rsidRPr="0090469E">
        <w:rPr>
          <w:rFonts w:ascii="Palatino Linotype" w:eastAsia="Arial" w:hAnsi="Palatino Linotype" w:cs="Arial"/>
          <w:i/>
          <w:sz w:val="22"/>
          <w:szCs w:val="22"/>
        </w:rPr>
        <w:t xml:space="preserve">y General </w:t>
      </w:r>
      <w:r w:rsidRPr="0090469E">
        <w:rPr>
          <w:rFonts w:ascii="Palatino Linotype" w:eastAsia="Arial" w:hAnsi="Palatino Linotype" w:cs="Arial"/>
          <w:i/>
          <w:spacing w:val="-1"/>
          <w:sz w:val="22"/>
          <w:szCs w:val="22"/>
        </w:rPr>
        <w:t>d</w:t>
      </w:r>
      <w:r w:rsidRPr="0090469E">
        <w:rPr>
          <w:rFonts w:ascii="Palatino Linotype" w:eastAsia="Arial" w:hAnsi="Palatino Linotype" w:cs="Arial"/>
          <w:i/>
          <w:sz w:val="22"/>
          <w:szCs w:val="22"/>
        </w:rPr>
        <w:t xml:space="preserve">e </w:t>
      </w:r>
      <w:r w:rsidRPr="0090469E">
        <w:rPr>
          <w:rFonts w:ascii="Palatino Linotype" w:eastAsia="Arial" w:hAnsi="Palatino Linotype" w:cs="Arial"/>
          <w:i/>
          <w:spacing w:val="2"/>
          <w:sz w:val="22"/>
          <w:szCs w:val="22"/>
        </w:rPr>
        <w:t>T</w:t>
      </w:r>
      <w:r w:rsidRPr="0090469E">
        <w:rPr>
          <w:rFonts w:ascii="Palatino Linotype" w:eastAsia="Arial" w:hAnsi="Palatino Linotype" w:cs="Arial"/>
          <w:i/>
          <w:sz w:val="22"/>
          <w:szCs w:val="22"/>
        </w:rPr>
        <w:t>r</w:t>
      </w:r>
      <w:r w:rsidRPr="0090469E">
        <w:rPr>
          <w:rFonts w:ascii="Palatino Linotype" w:eastAsia="Arial" w:hAnsi="Palatino Linotype" w:cs="Arial"/>
          <w:i/>
          <w:spacing w:val="-2"/>
          <w:sz w:val="22"/>
          <w:szCs w:val="22"/>
        </w:rPr>
        <w:t>a</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s</w:t>
      </w:r>
      <w:r w:rsidRPr="0090469E">
        <w:rPr>
          <w:rFonts w:ascii="Palatino Linotype" w:eastAsia="Arial" w:hAnsi="Palatino Linotype" w:cs="Arial"/>
          <w:i/>
          <w:spacing w:val="1"/>
          <w:sz w:val="22"/>
          <w:szCs w:val="22"/>
        </w:rPr>
        <w:t>pa</w:t>
      </w:r>
      <w:r w:rsidRPr="0090469E">
        <w:rPr>
          <w:rFonts w:ascii="Palatino Linotype" w:eastAsia="Arial" w:hAnsi="Palatino Linotype" w:cs="Arial"/>
          <w:i/>
          <w:sz w:val="22"/>
          <w:szCs w:val="22"/>
        </w:rPr>
        <w:t>r</w:t>
      </w:r>
      <w:r w:rsidRPr="0090469E">
        <w:rPr>
          <w:rFonts w:ascii="Palatino Linotype" w:eastAsia="Arial" w:hAnsi="Palatino Linotype" w:cs="Arial"/>
          <w:i/>
          <w:spacing w:val="-2"/>
          <w:sz w:val="22"/>
          <w:szCs w:val="22"/>
        </w:rPr>
        <w:t>e</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cia y Acc</w:t>
      </w:r>
      <w:r w:rsidRPr="0090469E">
        <w:rPr>
          <w:rFonts w:ascii="Palatino Linotype" w:eastAsia="Arial" w:hAnsi="Palatino Linotype" w:cs="Arial"/>
          <w:i/>
          <w:spacing w:val="1"/>
          <w:sz w:val="22"/>
          <w:szCs w:val="22"/>
        </w:rPr>
        <w:t>e</w:t>
      </w:r>
      <w:r w:rsidRPr="0090469E">
        <w:rPr>
          <w:rFonts w:ascii="Palatino Linotype" w:eastAsia="Arial" w:hAnsi="Palatino Linotype" w:cs="Arial"/>
          <w:i/>
          <w:sz w:val="22"/>
          <w:szCs w:val="22"/>
        </w:rPr>
        <w:t>so a la I</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f</w:t>
      </w:r>
      <w:r w:rsidRPr="0090469E">
        <w:rPr>
          <w:rFonts w:ascii="Palatino Linotype" w:eastAsia="Arial" w:hAnsi="Palatino Linotype" w:cs="Arial"/>
          <w:i/>
          <w:spacing w:val="1"/>
          <w:sz w:val="22"/>
          <w:szCs w:val="22"/>
        </w:rPr>
        <w:t>o</w:t>
      </w:r>
      <w:r w:rsidRPr="0090469E">
        <w:rPr>
          <w:rFonts w:ascii="Palatino Linotype" w:eastAsia="Arial" w:hAnsi="Palatino Linotype" w:cs="Arial"/>
          <w:i/>
          <w:spacing w:val="-3"/>
          <w:sz w:val="22"/>
          <w:szCs w:val="22"/>
        </w:rPr>
        <w:t>r</w:t>
      </w:r>
      <w:r w:rsidRPr="0090469E">
        <w:rPr>
          <w:rFonts w:ascii="Palatino Linotype" w:eastAsia="Arial" w:hAnsi="Palatino Linotype" w:cs="Arial"/>
          <w:i/>
          <w:spacing w:val="1"/>
          <w:sz w:val="22"/>
          <w:szCs w:val="22"/>
        </w:rPr>
        <w:t>ma</w:t>
      </w:r>
      <w:r w:rsidRPr="0090469E">
        <w:rPr>
          <w:rFonts w:ascii="Palatino Linotype" w:eastAsia="Arial" w:hAnsi="Palatino Linotype" w:cs="Arial"/>
          <w:i/>
          <w:sz w:val="22"/>
          <w:szCs w:val="22"/>
        </w:rPr>
        <w:t>ci</w:t>
      </w:r>
      <w:r w:rsidRPr="0090469E">
        <w:rPr>
          <w:rFonts w:ascii="Palatino Linotype" w:eastAsia="Arial" w:hAnsi="Palatino Linotype" w:cs="Arial"/>
          <w:i/>
          <w:spacing w:val="-2"/>
          <w:sz w:val="22"/>
          <w:szCs w:val="22"/>
        </w:rPr>
        <w:t>ó</w:t>
      </w:r>
      <w:r w:rsidRPr="0090469E">
        <w:rPr>
          <w:rFonts w:ascii="Palatino Linotype" w:eastAsia="Arial" w:hAnsi="Palatino Linotype" w:cs="Arial"/>
          <w:i/>
          <w:sz w:val="22"/>
          <w:szCs w:val="22"/>
        </w:rPr>
        <w:t xml:space="preserve">n </w:t>
      </w:r>
      <w:r w:rsidRPr="0090469E">
        <w:rPr>
          <w:rFonts w:ascii="Palatino Linotype" w:eastAsia="Arial" w:hAnsi="Palatino Linotype" w:cs="Arial"/>
          <w:i/>
          <w:spacing w:val="-2"/>
          <w:sz w:val="22"/>
          <w:szCs w:val="22"/>
        </w:rPr>
        <w:t>P</w:t>
      </w:r>
      <w:r w:rsidRPr="0090469E">
        <w:rPr>
          <w:rFonts w:ascii="Palatino Linotype" w:eastAsia="Arial" w:hAnsi="Palatino Linotype" w:cs="Arial"/>
          <w:i/>
          <w:spacing w:val="1"/>
          <w:sz w:val="22"/>
          <w:szCs w:val="22"/>
        </w:rPr>
        <w:t>úb</w:t>
      </w:r>
      <w:r w:rsidRPr="0090469E">
        <w:rPr>
          <w:rFonts w:ascii="Palatino Linotype" w:eastAsia="Arial" w:hAnsi="Palatino Linotype" w:cs="Arial"/>
          <w:i/>
          <w:sz w:val="22"/>
          <w:szCs w:val="22"/>
        </w:rPr>
        <w:t>l</w:t>
      </w:r>
      <w:r w:rsidRPr="0090469E">
        <w:rPr>
          <w:rFonts w:ascii="Palatino Linotype" w:eastAsia="Arial" w:hAnsi="Palatino Linotype" w:cs="Arial"/>
          <w:i/>
          <w:spacing w:val="-1"/>
          <w:sz w:val="22"/>
          <w:szCs w:val="22"/>
        </w:rPr>
        <w:t>i</w:t>
      </w:r>
      <w:r w:rsidRPr="0090469E">
        <w:rPr>
          <w:rFonts w:ascii="Palatino Linotype" w:eastAsia="Arial" w:hAnsi="Palatino Linotype" w:cs="Arial"/>
          <w:i/>
          <w:sz w:val="22"/>
          <w:szCs w:val="22"/>
        </w:rPr>
        <w:t xml:space="preserve">ca y </w:t>
      </w:r>
      <w:r w:rsidRPr="0090469E">
        <w:rPr>
          <w:rFonts w:ascii="Palatino Linotype" w:eastAsia="Arial" w:hAnsi="Palatino Linotype" w:cs="Arial"/>
          <w:i/>
          <w:spacing w:val="8"/>
          <w:sz w:val="22"/>
          <w:szCs w:val="22"/>
        </w:rPr>
        <w:t xml:space="preserve">130, párrafo cuarto, </w:t>
      </w:r>
      <w:r w:rsidRPr="0090469E">
        <w:rPr>
          <w:rFonts w:ascii="Palatino Linotype" w:eastAsia="Arial" w:hAnsi="Palatino Linotype" w:cs="Arial"/>
          <w:i/>
          <w:spacing w:val="1"/>
          <w:sz w:val="22"/>
          <w:szCs w:val="22"/>
        </w:rPr>
        <w:t>d</w:t>
      </w:r>
      <w:r w:rsidRPr="0090469E">
        <w:rPr>
          <w:rFonts w:ascii="Palatino Linotype" w:eastAsia="Arial" w:hAnsi="Palatino Linotype" w:cs="Arial"/>
          <w:i/>
          <w:sz w:val="22"/>
          <w:szCs w:val="22"/>
        </w:rPr>
        <w:t xml:space="preserve">e la </w:t>
      </w:r>
      <w:r w:rsidRPr="0090469E">
        <w:rPr>
          <w:rFonts w:ascii="Palatino Linotype" w:eastAsia="Arial" w:hAnsi="Palatino Linotype" w:cs="Arial"/>
          <w:i/>
          <w:spacing w:val="-1"/>
          <w:sz w:val="22"/>
          <w:szCs w:val="22"/>
        </w:rPr>
        <w:t>L</w:t>
      </w:r>
      <w:r w:rsidRPr="0090469E">
        <w:rPr>
          <w:rFonts w:ascii="Palatino Linotype" w:eastAsia="Arial" w:hAnsi="Palatino Linotype" w:cs="Arial"/>
          <w:i/>
          <w:spacing w:val="1"/>
          <w:sz w:val="22"/>
          <w:szCs w:val="22"/>
        </w:rPr>
        <w:t>e</w:t>
      </w:r>
      <w:r w:rsidRPr="0090469E">
        <w:rPr>
          <w:rFonts w:ascii="Palatino Linotype" w:eastAsia="Arial" w:hAnsi="Palatino Linotype" w:cs="Arial"/>
          <w:i/>
          <w:sz w:val="22"/>
          <w:szCs w:val="22"/>
        </w:rPr>
        <w:t>y Fe</w:t>
      </w:r>
      <w:r w:rsidRPr="0090469E">
        <w:rPr>
          <w:rFonts w:ascii="Palatino Linotype" w:eastAsia="Arial" w:hAnsi="Palatino Linotype" w:cs="Arial"/>
          <w:i/>
          <w:spacing w:val="1"/>
          <w:sz w:val="22"/>
          <w:szCs w:val="22"/>
        </w:rPr>
        <w:t>de</w:t>
      </w:r>
      <w:r w:rsidRPr="0090469E">
        <w:rPr>
          <w:rFonts w:ascii="Palatino Linotype" w:eastAsia="Arial" w:hAnsi="Palatino Linotype" w:cs="Arial"/>
          <w:i/>
          <w:sz w:val="22"/>
          <w:szCs w:val="22"/>
        </w:rPr>
        <w:t xml:space="preserve">ral </w:t>
      </w:r>
      <w:r w:rsidRPr="0090469E">
        <w:rPr>
          <w:rFonts w:ascii="Palatino Linotype" w:eastAsia="Arial" w:hAnsi="Palatino Linotype" w:cs="Arial"/>
          <w:i/>
          <w:spacing w:val="-1"/>
          <w:sz w:val="22"/>
          <w:szCs w:val="22"/>
        </w:rPr>
        <w:t>d</w:t>
      </w:r>
      <w:r w:rsidRPr="0090469E">
        <w:rPr>
          <w:rFonts w:ascii="Palatino Linotype" w:eastAsia="Arial" w:hAnsi="Palatino Linotype" w:cs="Arial"/>
          <w:i/>
          <w:sz w:val="22"/>
          <w:szCs w:val="22"/>
        </w:rPr>
        <w:t xml:space="preserve">e </w:t>
      </w:r>
      <w:r w:rsidRPr="0090469E">
        <w:rPr>
          <w:rFonts w:ascii="Palatino Linotype" w:eastAsia="Arial" w:hAnsi="Palatino Linotype" w:cs="Arial"/>
          <w:i/>
          <w:spacing w:val="2"/>
          <w:sz w:val="22"/>
          <w:szCs w:val="22"/>
        </w:rPr>
        <w:t>T</w:t>
      </w:r>
      <w:r w:rsidRPr="0090469E">
        <w:rPr>
          <w:rFonts w:ascii="Palatino Linotype" w:eastAsia="Arial" w:hAnsi="Palatino Linotype" w:cs="Arial"/>
          <w:i/>
          <w:sz w:val="22"/>
          <w:szCs w:val="22"/>
        </w:rPr>
        <w:t>r</w:t>
      </w:r>
      <w:r w:rsidRPr="0090469E">
        <w:rPr>
          <w:rFonts w:ascii="Palatino Linotype" w:eastAsia="Arial" w:hAnsi="Palatino Linotype" w:cs="Arial"/>
          <w:i/>
          <w:spacing w:val="-2"/>
          <w:sz w:val="22"/>
          <w:szCs w:val="22"/>
        </w:rPr>
        <w:t>a</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s</w:t>
      </w:r>
      <w:r w:rsidRPr="0090469E">
        <w:rPr>
          <w:rFonts w:ascii="Palatino Linotype" w:eastAsia="Arial" w:hAnsi="Palatino Linotype" w:cs="Arial"/>
          <w:i/>
          <w:spacing w:val="1"/>
          <w:sz w:val="22"/>
          <w:szCs w:val="22"/>
        </w:rPr>
        <w:t>pa</w:t>
      </w:r>
      <w:r w:rsidRPr="0090469E">
        <w:rPr>
          <w:rFonts w:ascii="Palatino Linotype" w:eastAsia="Arial" w:hAnsi="Palatino Linotype" w:cs="Arial"/>
          <w:i/>
          <w:sz w:val="22"/>
          <w:szCs w:val="22"/>
        </w:rPr>
        <w:t>r</w:t>
      </w:r>
      <w:r w:rsidRPr="0090469E">
        <w:rPr>
          <w:rFonts w:ascii="Palatino Linotype" w:eastAsia="Arial" w:hAnsi="Palatino Linotype" w:cs="Arial"/>
          <w:i/>
          <w:spacing w:val="-2"/>
          <w:sz w:val="22"/>
          <w:szCs w:val="22"/>
        </w:rPr>
        <w:t>e</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cia y Acc</w:t>
      </w:r>
      <w:r w:rsidRPr="0090469E">
        <w:rPr>
          <w:rFonts w:ascii="Palatino Linotype" w:eastAsia="Arial" w:hAnsi="Palatino Linotype" w:cs="Arial"/>
          <w:i/>
          <w:spacing w:val="1"/>
          <w:sz w:val="22"/>
          <w:szCs w:val="22"/>
        </w:rPr>
        <w:t>e</w:t>
      </w:r>
      <w:r w:rsidRPr="0090469E">
        <w:rPr>
          <w:rFonts w:ascii="Palatino Linotype" w:eastAsia="Arial" w:hAnsi="Palatino Linotype" w:cs="Arial"/>
          <w:i/>
          <w:sz w:val="22"/>
          <w:szCs w:val="22"/>
        </w:rPr>
        <w:t>so a la I</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f</w:t>
      </w:r>
      <w:r w:rsidRPr="0090469E">
        <w:rPr>
          <w:rFonts w:ascii="Palatino Linotype" w:eastAsia="Arial" w:hAnsi="Palatino Linotype" w:cs="Arial"/>
          <w:i/>
          <w:spacing w:val="1"/>
          <w:sz w:val="22"/>
          <w:szCs w:val="22"/>
        </w:rPr>
        <w:t>o</w:t>
      </w:r>
      <w:r w:rsidRPr="0090469E">
        <w:rPr>
          <w:rFonts w:ascii="Palatino Linotype" w:eastAsia="Arial" w:hAnsi="Palatino Linotype" w:cs="Arial"/>
          <w:i/>
          <w:spacing w:val="-3"/>
          <w:sz w:val="22"/>
          <w:szCs w:val="22"/>
        </w:rPr>
        <w:t>r</w:t>
      </w:r>
      <w:r w:rsidRPr="0090469E">
        <w:rPr>
          <w:rFonts w:ascii="Palatino Linotype" w:eastAsia="Arial" w:hAnsi="Palatino Linotype" w:cs="Arial"/>
          <w:i/>
          <w:spacing w:val="1"/>
          <w:sz w:val="22"/>
          <w:szCs w:val="22"/>
        </w:rPr>
        <w:t>ma</w:t>
      </w:r>
      <w:r w:rsidRPr="0090469E">
        <w:rPr>
          <w:rFonts w:ascii="Palatino Linotype" w:eastAsia="Arial" w:hAnsi="Palatino Linotype" w:cs="Arial"/>
          <w:i/>
          <w:sz w:val="22"/>
          <w:szCs w:val="22"/>
        </w:rPr>
        <w:t>ci</w:t>
      </w:r>
      <w:r w:rsidRPr="0090469E">
        <w:rPr>
          <w:rFonts w:ascii="Palatino Linotype" w:eastAsia="Arial" w:hAnsi="Palatino Linotype" w:cs="Arial"/>
          <w:i/>
          <w:spacing w:val="-2"/>
          <w:sz w:val="22"/>
          <w:szCs w:val="22"/>
        </w:rPr>
        <w:t>ó</w:t>
      </w:r>
      <w:r w:rsidRPr="0090469E">
        <w:rPr>
          <w:rFonts w:ascii="Palatino Linotype" w:eastAsia="Arial" w:hAnsi="Palatino Linotype" w:cs="Arial"/>
          <w:i/>
          <w:sz w:val="22"/>
          <w:szCs w:val="22"/>
        </w:rPr>
        <w:t xml:space="preserve">n </w:t>
      </w:r>
      <w:r w:rsidRPr="0090469E">
        <w:rPr>
          <w:rFonts w:ascii="Palatino Linotype" w:eastAsia="Arial" w:hAnsi="Palatino Linotype" w:cs="Arial"/>
          <w:i/>
          <w:spacing w:val="-2"/>
          <w:sz w:val="22"/>
          <w:szCs w:val="22"/>
        </w:rPr>
        <w:t>P</w:t>
      </w:r>
      <w:r w:rsidRPr="0090469E">
        <w:rPr>
          <w:rFonts w:ascii="Palatino Linotype" w:eastAsia="Arial" w:hAnsi="Palatino Linotype" w:cs="Arial"/>
          <w:i/>
          <w:spacing w:val="1"/>
          <w:sz w:val="22"/>
          <w:szCs w:val="22"/>
        </w:rPr>
        <w:t>úb</w:t>
      </w:r>
      <w:r w:rsidRPr="0090469E">
        <w:rPr>
          <w:rFonts w:ascii="Palatino Linotype" w:eastAsia="Arial" w:hAnsi="Palatino Linotype" w:cs="Arial"/>
          <w:i/>
          <w:sz w:val="22"/>
          <w:szCs w:val="22"/>
        </w:rPr>
        <w:t>l</w:t>
      </w:r>
      <w:r w:rsidRPr="0090469E">
        <w:rPr>
          <w:rFonts w:ascii="Palatino Linotype" w:eastAsia="Arial" w:hAnsi="Palatino Linotype" w:cs="Arial"/>
          <w:i/>
          <w:spacing w:val="-1"/>
          <w:sz w:val="22"/>
          <w:szCs w:val="22"/>
        </w:rPr>
        <w:t>i</w:t>
      </w:r>
      <w:r w:rsidRPr="0090469E">
        <w:rPr>
          <w:rFonts w:ascii="Palatino Linotype" w:eastAsia="Arial" w:hAnsi="Palatino Linotype" w:cs="Arial"/>
          <w:i/>
          <w:sz w:val="22"/>
          <w:szCs w:val="22"/>
        </w:rPr>
        <w:t xml:space="preserve">ca, </w:t>
      </w:r>
      <w:r w:rsidRPr="0090469E">
        <w:rPr>
          <w:rFonts w:ascii="Palatino Linotype" w:eastAsia="Arial" w:hAnsi="Palatino Linotype" w:cs="Arial"/>
          <w:i/>
          <w:spacing w:val="-1"/>
          <w:sz w:val="22"/>
          <w:szCs w:val="22"/>
        </w:rPr>
        <w:t>señalan q</w:t>
      </w:r>
      <w:r w:rsidRPr="0090469E">
        <w:rPr>
          <w:rFonts w:ascii="Palatino Linotype" w:eastAsia="Arial" w:hAnsi="Palatino Linotype" w:cs="Arial"/>
          <w:i/>
          <w:spacing w:val="1"/>
          <w:sz w:val="22"/>
          <w:szCs w:val="22"/>
        </w:rPr>
        <w:t>u</w:t>
      </w:r>
      <w:r w:rsidRPr="0090469E">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0469E">
        <w:rPr>
          <w:rFonts w:ascii="Palatino Linotype" w:eastAsia="Arial" w:hAnsi="Palatino Linotype" w:cs="Arial"/>
          <w:i/>
          <w:spacing w:val="-1"/>
          <w:sz w:val="22"/>
          <w:szCs w:val="22"/>
        </w:rPr>
        <w:t xml:space="preserve"> sin necesidad de</w:t>
      </w:r>
      <w:r w:rsidRPr="0090469E">
        <w:rPr>
          <w:rFonts w:ascii="Palatino Linotype" w:eastAsia="Arial" w:hAnsi="Palatino Linotype" w:cs="Arial"/>
          <w:i/>
          <w:spacing w:val="1"/>
          <w:sz w:val="22"/>
          <w:szCs w:val="22"/>
        </w:rPr>
        <w:t xml:space="preserve"> e</w:t>
      </w:r>
      <w:r w:rsidRPr="0090469E">
        <w:rPr>
          <w:rFonts w:ascii="Palatino Linotype" w:eastAsia="Arial" w:hAnsi="Palatino Linotype" w:cs="Arial"/>
          <w:i/>
          <w:sz w:val="22"/>
          <w:szCs w:val="22"/>
        </w:rPr>
        <w:t>la</w:t>
      </w:r>
      <w:r w:rsidRPr="0090469E">
        <w:rPr>
          <w:rFonts w:ascii="Palatino Linotype" w:eastAsia="Arial" w:hAnsi="Palatino Linotype" w:cs="Arial"/>
          <w:i/>
          <w:spacing w:val="1"/>
          <w:sz w:val="22"/>
          <w:szCs w:val="22"/>
        </w:rPr>
        <w:t>bo</w:t>
      </w:r>
      <w:r w:rsidRPr="0090469E">
        <w:rPr>
          <w:rFonts w:ascii="Palatino Linotype" w:eastAsia="Arial" w:hAnsi="Palatino Linotype" w:cs="Arial"/>
          <w:i/>
          <w:sz w:val="22"/>
          <w:szCs w:val="22"/>
        </w:rPr>
        <w:t xml:space="preserve">rar </w:t>
      </w:r>
      <w:r w:rsidRPr="0090469E">
        <w:rPr>
          <w:rFonts w:ascii="Palatino Linotype" w:eastAsia="Arial" w:hAnsi="Palatino Linotype" w:cs="Arial"/>
          <w:i/>
          <w:spacing w:val="1"/>
          <w:sz w:val="22"/>
          <w:szCs w:val="22"/>
        </w:rPr>
        <w:t>do</w:t>
      </w:r>
      <w:r w:rsidRPr="0090469E">
        <w:rPr>
          <w:rFonts w:ascii="Palatino Linotype" w:eastAsia="Arial" w:hAnsi="Palatino Linotype" w:cs="Arial"/>
          <w:i/>
          <w:spacing w:val="-2"/>
          <w:sz w:val="22"/>
          <w:szCs w:val="22"/>
        </w:rPr>
        <w:t>c</w:t>
      </w:r>
      <w:r w:rsidRPr="0090469E">
        <w:rPr>
          <w:rFonts w:ascii="Palatino Linotype" w:eastAsia="Arial" w:hAnsi="Palatino Linotype" w:cs="Arial"/>
          <w:i/>
          <w:spacing w:val="1"/>
          <w:sz w:val="22"/>
          <w:szCs w:val="22"/>
        </w:rPr>
        <w:t>u</w:t>
      </w:r>
      <w:r w:rsidRPr="0090469E">
        <w:rPr>
          <w:rFonts w:ascii="Palatino Linotype" w:eastAsia="Arial" w:hAnsi="Palatino Linotype" w:cs="Arial"/>
          <w:i/>
          <w:spacing w:val="-1"/>
          <w:sz w:val="22"/>
          <w:szCs w:val="22"/>
        </w:rPr>
        <w:t>m</w:t>
      </w:r>
      <w:r w:rsidRPr="0090469E">
        <w:rPr>
          <w:rFonts w:ascii="Palatino Linotype" w:eastAsia="Arial" w:hAnsi="Palatino Linotype" w:cs="Arial"/>
          <w:i/>
          <w:spacing w:val="1"/>
          <w:sz w:val="22"/>
          <w:szCs w:val="22"/>
        </w:rPr>
        <w:t>en</w:t>
      </w:r>
      <w:r w:rsidRPr="0090469E">
        <w:rPr>
          <w:rFonts w:ascii="Palatino Linotype" w:eastAsia="Arial" w:hAnsi="Palatino Linotype" w:cs="Arial"/>
          <w:i/>
          <w:spacing w:val="-2"/>
          <w:sz w:val="22"/>
          <w:szCs w:val="22"/>
        </w:rPr>
        <w:t>t</w:t>
      </w:r>
      <w:r w:rsidRPr="0090469E">
        <w:rPr>
          <w:rFonts w:ascii="Palatino Linotype" w:eastAsia="Arial" w:hAnsi="Palatino Linotype" w:cs="Arial"/>
          <w:i/>
          <w:spacing w:val="1"/>
          <w:sz w:val="22"/>
          <w:szCs w:val="22"/>
        </w:rPr>
        <w:t>o</w:t>
      </w:r>
      <w:r w:rsidRPr="0090469E">
        <w:rPr>
          <w:rFonts w:ascii="Palatino Linotype" w:eastAsia="Arial" w:hAnsi="Palatino Linotype" w:cs="Arial"/>
          <w:i/>
          <w:sz w:val="22"/>
          <w:szCs w:val="22"/>
        </w:rPr>
        <w:t xml:space="preserve">s </w:t>
      </w:r>
      <w:r w:rsidRPr="0090469E">
        <w:rPr>
          <w:rFonts w:ascii="Palatino Linotype" w:eastAsia="Arial" w:hAnsi="Palatino Linotype" w:cs="Arial"/>
          <w:i/>
          <w:spacing w:val="1"/>
          <w:sz w:val="22"/>
          <w:szCs w:val="22"/>
        </w:rPr>
        <w:t>a</w:t>
      </w:r>
      <w:r w:rsidRPr="0090469E">
        <w:rPr>
          <w:rFonts w:ascii="Palatino Linotype" w:eastAsia="Arial" w:hAnsi="Palatino Linotype" w:cs="Arial"/>
          <w:i/>
          <w:sz w:val="22"/>
          <w:szCs w:val="22"/>
        </w:rPr>
        <w:t>d</w:t>
      </w:r>
      <w:r w:rsidRPr="0090469E">
        <w:rPr>
          <w:rFonts w:ascii="Palatino Linotype" w:eastAsia="Arial" w:hAnsi="Palatino Linotype" w:cs="Arial"/>
          <w:i/>
          <w:spacing w:val="1"/>
          <w:sz w:val="22"/>
          <w:szCs w:val="22"/>
        </w:rPr>
        <w:t xml:space="preserve"> ho</w:t>
      </w:r>
      <w:r w:rsidRPr="0090469E">
        <w:rPr>
          <w:rFonts w:ascii="Palatino Linotype" w:eastAsia="Arial" w:hAnsi="Palatino Linotype" w:cs="Arial"/>
          <w:i/>
          <w:sz w:val="22"/>
          <w:szCs w:val="22"/>
        </w:rPr>
        <w:t xml:space="preserve">c </w:t>
      </w:r>
      <w:r w:rsidRPr="0090469E">
        <w:rPr>
          <w:rFonts w:ascii="Palatino Linotype" w:eastAsia="Arial" w:hAnsi="Palatino Linotype" w:cs="Arial"/>
          <w:i/>
          <w:spacing w:val="1"/>
          <w:sz w:val="22"/>
          <w:szCs w:val="22"/>
        </w:rPr>
        <w:t>pa</w:t>
      </w:r>
      <w:r w:rsidRPr="0090469E">
        <w:rPr>
          <w:rFonts w:ascii="Palatino Linotype" w:eastAsia="Arial" w:hAnsi="Palatino Linotype" w:cs="Arial"/>
          <w:i/>
          <w:sz w:val="22"/>
          <w:szCs w:val="22"/>
        </w:rPr>
        <w:t xml:space="preserve">ra </w:t>
      </w:r>
      <w:r w:rsidRPr="0090469E">
        <w:rPr>
          <w:rFonts w:ascii="Palatino Linotype" w:eastAsia="Arial" w:hAnsi="Palatino Linotype" w:cs="Arial"/>
          <w:i/>
          <w:spacing w:val="1"/>
          <w:sz w:val="22"/>
          <w:szCs w:val="22"/>
        </w:rPr>
        <w:t>a</w:t>
      </w:r>
      <w:r w:rsidRPr="0090469E">
        <w:rPr>
          <w:rFonts w:ascii="Palatino Linotype" w:eastAsia="Arial" w:hAnsi="Palatino Linotype" w:cs="Arial"/>
          <w:i/>
          <w:sz w:val="22"/>
          <w:szCs w:val="22"/>
        </w:rPr>
        <w:t>t</w:t>
      </w:r>
      <w:r w:rsidRPr="0090469E">
        <w:rPr>
          <w:rFonts w:ascii="Palatino Linotype" w:eastAsia="Arial" w:hAnsi="Palatino Linotype" w:cs="Arial"/>
          <w:i/>
          <w:spacing w:val="-1"/>
          <w:sz w:val="22"/>
          <w:szCs w:val="22"/>
        </w:rPr>
        <w:t>e</w:t>
      </w:r>
      <w:r w:rsidRPr="0090469E">
        <w:rPr>
          <w:rFonts w:ascii="Palatino Linotype" w:eastAsia="Arial" w:hAnsi="Palatino Linotype" w:cs="Arial"/>
          <w:i/>
          <w:spacing w:val="1"/>
          <w:sz w:val="22"/>
          <w:szCs w:val="22"/>
        </w:rPr>
        <w:t>n</w:t>
      </w:r>
      <w:r w:rsidRPr="0090469E">
        <w:rPr>
          <w:rFonts w:ascii="Palatino Linotype" w:eastAsia="Arial" w:hAnsi="Palatino Linotype" w:cs="Arial"/>
          <w:i/>
          <w:spacing w:val="-1"/>
          <w:sz w:val="22"/>
          <w:szCs w:val="22"/>
        </w:rPr>
        <w:t>d</w:t>
      </w:r>
      <w:r w:rsidRPr="0090469E">
        <w:rPr>
          <w:rFonts w:ascii="Palatino Linotype" w:eastAsia="Arial" w:hAnsi="Palatino Linotype" w:cs="Arial"/>
          <w:i/>
          <w:spacing w:val="1"/>
          <w:sz w:val="22"/>
          <w:szCs w:val="22"/>
        </w:rPr>
        <w:t>e</w:t>
      </w:r>
      <w:r w:rsidRPr="0090469E">
        <w:rPr>
          <w:rFonts w:ascii="Palatino Linotype" w:eastAsia="Arial" w:hAnsi="Palatino Linotype" w:cs="Arial"/>
          <w:i/>
          <w:sz w:val="22"/>
          <w:szCs w:val="22"/>
        </w:rPr>
        <w:t>r l</w:t>
      </w:r>
      <w:r w:rsidRPr="0090469E">
        <w:rPr>
          <w:rFonts w:ascii="Palatino Linotype" w:eastAsia="Arial" w:hAnsi="Palatino Linotype" w:cs="Arial"/>
          <w:i/>
          <w:spacing w:val="-2"/>
          <w:sz w:val="22"/>
          <w:szCs w:val="22"/>
        </w:rPr>
        <w:t>a</w:t>
      </w:r>
      <w:r w:rsidRPr="0090469E">
        <w:rPr>
          <w:rFonts w:ascii="Palatino Linotype" w:eastAsia="Arial" w:hAnsi="Palatino Linotype" w:cs="Arial"/>
          <w:i/>
          <w:sz w:val="22"/>
          <w:szCs w:val="22"/>
        </w:rPr>
        <w:t>s s</w:t>
      </w:r>
      <w:r w:rsidRPr="0090469E">
        <w:rPr>
          <w:rFonts w:ascii="Palatino Linotype" w:eastAsia="Arial" w:hAnsi="Palatino Linotype" w:cs="Arial"/>
          <w:i/>
          <w:spacing w:val="1"/>
          <w:sz w:val="22"/>
          <w:szCs w:val="22"/>
        </w:rPr>
        <w:t>o</w:t>
      </w:r>
      <w:r w:rsidRPr="0090469E">
        <w:rPr>
          <w:rFonts w:ascii="Palatino Linotype" w:eastAsia="Arial" w:hAnsi="Palatino Linotype" w:cs="Arial"/>
          <w:i/>
          <w:sz w:val="22"/>
          <w:szCs w:val="22"/>
        </w:rPr>
        <w:t>l</w:t>
      </w:r>
      <w:r w:rsidRPr="0090469E">
        <w:rPr>
          <w:rFonts w:ascii="Palatino Linotype" w:eastAsia="Arial" w:hAnsi="Palatino Linotype" w:cs="Arial"/>
          <w:i/>
          <w:spacing w:val="-1"/>
          <w:sz w:val="22"/>
          <w:szCs w:val="22"/>
        </w:rPr>
        <w:t>i</w:t>
      </w:r>
      <w:r w:rsidRPr="0090469E">
        <w:rPr>
          <w:rFonts w:ascii="Palatino Linotype" w:eastAsia="Arial" w:hAnsi="Palatino Linotype" w:cs="Arial"/>
          <w:i/>
          <w:sz w:val="22"/>
          <w:szCs w:val="22"/>
        </w:rPr>
        <w:t>cit</w:t>
      </w:r>
      <w:r w:rsidRPr="0090469E">
        <w:rPr>
          <w:rFonts w:ascii="Palatino Linotype" w:eastAsia="Arial" w:hAnsi="Palatino Linotype" w:cs="Arial"/>
          <w:i/>
          <w:spacing w:val="1"/>
          <w:sz w:val="22"/>
          <w:szCs w:val="22"/>
        </w:rPr>
        <w:t>ude</w:t>
      </w:r>
      <w:r w:rsidRPr="0090469E">
        <w:rPr>
          <w:rFonts w:ascii="Palatino Linotype" w:eastAsia="Arial" w:hAnsi="Palatino Linotype" w:cs="Arial"/>
          <w:i/>
          <w:sz w:val="22"/>
          <w:szCs w:val="22"/>
        </w:rPr>
        <w:t xml:space="preserve">s </w:t>
      </w:r>
      <w:r w:rsidRPr="0090469E">
        <w:rPr>
          <w:rFonts w:ascii="Palatino Linotype" w:eastAsia="Arial" w:hAnsi="Palatino Linotype" w:cs="Arial"/>
          <w:i/>
          <w:spacing w:val="-1"/>
          <w:sz w:val="22"/>
          <w:szCs w:val="22"/>
        </w:rPr>
        <w:t>d</w:t>
      </w:r>
      <w:r w:rsidRPr="0090469E">
        <w:rPr>
          <w:rFonts w:ascii="Palatino Linotype" w:eastAsia="Arial" w:hAnsi="Palatino Linotype" w:cs="Arial"/>
          <w:i/>
          <w:sz w:val="22"/>
          <w:szCs w:val="22"/>
        </w:rPr>
        <w:t>e i</w:t>
      </w:r>
      <w:r w:rsidRPr="0090469E">
        <w:rPr>
          <w:rFonts w:ascii="Palatino Linotype" w:eastAsia="Arial" w:hAnsi="Palatino Linotype" w:cs="Arial"/>
          <w:i/>
          <w:spacing w:val="-2"/>
          <w:sz w:val="22"/>
          <w:szCs w:val="22"/>
        </w:rPr>
        <w:t>n</w:t>
      </w:r>
      <w:r w:rsidRPr="0090469E">
        <w:rPr>
          <w:rFonts w:ascii="Palatino Linotype" w:eastAsia="Arial" w:hAnsi="Palatino Linotype" w:cs="Arial"/>
          <w:i/>
          <w:sz w:val="22"/>
          <w:szCs w:val="22"/>
        </w:rPr>
        <w:t>f</w:t>
      </w:r>
      <w:r w:rsidRPr="0090469E">
        <w:rPr>
          <w:rFonts w:ascii="Palatino Linotype" w:eastAsia="Arial" w:hAnsi="Palatino Linotype" w:cs="Arial"/>
          <w:i/>
          <w:spacing w:val="1"/>
          <w:sz w:val="22"/>
          <w:szCs w:val="22"/>
        </w:rPr>
        <w:t>o</w:t>
      </w:r>
      <w:r w:rsidRPr="0090469E">
        <w:rPr>
          <w:rFonts w:ascii="Palatino Linotype" w:eastAsia="Arial" w:hAnsi="Palatino Linotype" w:cs="Arial"/>
          <w:i/>
          <w:sz w:val="22"/>
          <w:szCs w:val="22"/>
        </w:rPr>
        <w:t>r</w:t>
      </w:r>
      <w:r w:rsidRPr="0090469E">
        <w:rPr>
          <w:rFonts w:ascii="Palatino Linotype" w:eastAsia="Arial" w:hAnsi="Palatino Linotype" w:cs="Arial"/>
          <w:i/>
          <w:spacing w:val="-1"/>
          <w:sz w:val="22"/>
          <w:szCs w:val="22"/>
        </w:rPr>
        <w:t>m</w:t>
      </w:r>
      <w:r w:rsidRPr="0090469E">
        <w:rPr>
          <w:rFonts w:ascii="Palatino Linotype" w:eastAsia="Arial" w:hAnsi="Palatino Linotype" w:cs="Arial"/>
          <w:i/>
          <w:spacing w:val="1"/>
          <w:sz w:val="22"/>
          <w:szCs w:val="22"/>
        </w:rPr>
        <w:t>a</w:t>
      </w:r>
      <w:r w:rsidRPr="0090469E">
        <w:rPr>
          <w:rFonts w:ascii="Palatino Linotype" w:eastAsia="Arial" w:hAnsi="Palatino Linotype" w:cs="Arial"/>
          <w:i/>
          <w:sz w:val="22"/>
          <w:szCs w:val="22"/>
        </w:rPr>
        <w:t>ció</w:t>
      </w:r>
      <w:r w:rsidRPr="0090469E">
        <w:rPr>
          <w:rFonts w:ascii="Palatino Linotype" w:eastAsia="Arial" w:hAnsi="Palatino Linotype" w:cs="Arial"/>
          <w:i/>
          <w:spacing w:val="1"/>
          <w:sz w:val="22"/>
          <w:szCs w:val="22"/>
        </w:rPr>
        <w:t>n</w:t>
      </w:r>
      <w:r w:rsidRPr="0090469E">
        <w:rPr>
          <w:rFonts w:ascii="Palatino Linotype" w:eastAsia="Arial" w:hAnsi="Palatino Linotype" w:cs="Arial"/>
          <w:i/>
          <w:sz w:val="22"/>
          <w:szCs w:val="22"/>
        </w:rPr>
        <w:t>.”</w:t>
      </w:r>
    </w:p>
    <w:p w14:paraId="4F48B95E" w14:textId="77777777" w:rsidR="0032181C" w:rsidRPr="006863BE" w:rsidRDefault="0032181C" w:rsidP="0032181C">
      <w:pPr>
        <w:spacing w:line="360" w:lineRule="auto"/>
        <w:jc w:val="both"/>
        <w:rPr>
          <w:rFonts w:ascii="Palatino Linotype" w:hAnsi="Palatino Linotype" w:cs="Tahoma"/>
          <w:sz w:val="22"/>
          <w:szCs w:val="22"/>
        </w:rPr>
      </w:pPr>
    </w:p>
    <w:p w14:paraId="33FC1B8C" w14:textId="77777777" w:rsidR="0032181C" w:rsidRPr="001864DB" w:rsidRDefault="0032181C" w:rsidP="0032181C">
      <w:pPr>
        <w:spacing w:line="360" w:lineRule="auto"/>
        <w:jc w:val="both"/>
        <w:rPr>
          <w:rFonts w:ascii="Palatino Linotype" w:hAnsi="Palatino Linotype" w:cs="Tahoma"/>
          <w:szCs w:val="28"/>
        </w:rPr>
      </w:pPr>
      <w:r w:rsidRPr="001864DB">
        <w:rPr>
          <w:rFonts w:ascii="Palatino Linotype" w:hAnsi="Palatino Linotype" w:cs="Tahoma"/>
          <w:szCs w:val="28"/>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69B99FE0" w14:textId="77777777" w:rsidR="0032181C" w:rsidRPr="001864DB" w:rsidRDefault="0032181C" w:rsidP="0032181C">
      <w:pPr>
        <w:spacing w:line="360" w:lineRule="auto"/>
        <w:jc w:val="both"/>
        <w:rPr>
          <w:rFonts w:ascii="Palatino Linotype" w:eastAsia="Calibri" w:hAnsi="Palatino Linotype" w:cs="Tahoma"/>
          <w:iCs/>
          <w:lang w:eastAsia="es-ES_tradnl"/>
        </w:rPr>
      </w:pPr>
    </w:p>
    <w:p w14:paraId="5255FE3F" w14:textId="466C1F3C" w:rsidR="004464A4" w:rsidRDefault="0032181C" w:rsidP="0032181C">
      <w:pPr>
        <w:spacing w:line="360" w:lineRule="auto"/>
        <w:jc w:val="both"/>
        <w:rPr>
          <w:rFonts w:ascii="Palatino Linotype" w:hAnsi="Palatino Linotype"/>
          <w:color w:val="000000"/>
        </w:rPr>
      </w:pPr>
      <w:r w:rsidRPr="001864DB">
        <w:rPr>
          <w:rFonts w:ascii="Palatino Linotype" w:eastAsia="Calibri" w:hAnsi="Palatino Linotype" w:cs="Tahoma"/>
          <w:iCs/>
          <w:lang w:eastAsia="es-ES_tradnl"/>
        </w:rPr>
        <w:t xml:space="preserve">En conclusión, </w:t>
      </w:r>
      <w:r>
        <w:rPr>
          <w:rFonts w:ascii="Palatino Linotype" w:hAnsi="Palatino Linotype"/>
          <w:color w:val="000000"/>
        </w:rPr>
        <w:t xml:space="preserve">al contar este Organismo Garante con la información que colma el derecho de acceso a la información del particular y que fue proporcionada por el </w:t>
      </w:r>
      <w:r>
        <w:rPr>
          <w:rFonts w:ascii="Palatino Linotype" w:hAnsi="Palatino Linotype"/>
          <w:b/>
          <w:bCs/>
          <w:color w:val="000000"/>
        </w:rPr>
        <w:t>S</w:t>
      </w:r>
      <w:r w:rsidR="00EA0285">
        <w:rPr>
          <w:rFonts w:ascii="Palatino Linotype" w:hAnsi="Palatino Linotype"/>
          <w:b/>
          <w:bCs/>
          <w:color w:val="000000"/>
        </w:rPr>
        <w:t>UJETO</w:t>
      </w:r>
      <w:r>
        <w:rPr>
          <w:rFonts w:ascii="Palatino Linotype" w:hAnsi="Palatino Linotype"/>
          <w:b/>
          <w:bCs/>
          <w:color w:val="000000"/>
        </w:rPr>
        <w:t xml:space="preserve"> OBLIGADO </w:t>
      </w:r>
      <w:r>
        <w:rPr>
          <w:rFonts w:ascii="Palatino Linotype" w:hAnsi="Palatino Linotype"/>
          <w:color w:val="000000"/>
        </w:rPr>
        <w:t>a través del</w:t>
      </w:r>
      <w:r>
        <w:rPr>
          <w:rFonts w:ascii="Palatino Linotype" w:hAnsi="Palatino Linotype"/>
          <w:b/>
          <w:bCs/>
          <w:color w:val="000000"/>
        </w:rPr>
        <w:t xml:space="preserve"> SAIMEX</w:t>
      </w:r>
      <w:r>
        <w:rPr>
          <w:rFonts w:ascii="Palatino Linotype" w:hAnsi="Palatino Linotype"/>
          <w:color w:val="000000"/>
        </w:rPr>
        <w:t xml:space="preserve">, el sentido del presente fallo es el sobreseimiento, </w:t>
      </w:r>
      <w:r w:rsidRPr="004464A4">
        <w:rPr>
          <w:rFonts w:ascii="Palatino Linotype" w:hAnsi="Palatino Linotype"/>
          <w:color w:val="000000"/>
        </w:rPr>
        <w:t xml:space="preserve">al actualizar la causal prevista en la fracción </w:t>
      </w:r>
      <w:r w:rsidR="004464A4" w:rsidRPr="004464A4">
        <w:rPr>
          <w:rFonts w:ascii="Palatino Linotype" w:hAnsi="Palatino Linotype"/>
          <w:color w:val="000000"/>
        </w:rPr>
        <w:t>III</w:t>
      </w:r>
      <w:r>
        <w:rPr>
          <w:rFonts w:ascii="Palatino Linotype" w:hAnsi="Palatino Linotype"/>
          <w:color w:val="000000"/>
        </w:rPr>
        <w:t xml:space="preserve"> del artículo 192 de la Ley de Transparencia y Acceso a la Información Pública del Estado de México y Municipios, ya referida,</w:t>
      </w:r>
      <w:r w:rsidR="004464A4">
        <w:rPr>
          <w:rFonts w:ascii="Palatino Linotype" w:hAnsi="Palatino Linotype"/>
          <w:color w:val="000000"/>
        </w:rPr>
        <w:t xml:space="preserve"> a saber:</w:t>
      </w:r>
    </w:p>
    <w:p w14:paraId="3CF71611" w14:textId="77777777" w:rsidR="002A5DB2" w:rsidRDefault="002A5DB2" w:rsidP="0032181C">
      <w:pPr>
        <w:spacing w:line="360" w:lineRule="auto"/>
        <w:jc w:val="both"/>
        <w:rPr>
          <w:rFonts w:ascii="Palatino Linotype" w:hAnsi="Palatino Linotype"/>
          <w:color w:val="000000"/>
        </w:rPr>
      </w:pPr>
    </w:p>
    <w:p w14:paraId="05E8A10C" w14:textId="77777777" w:rsidR="002A5DB2" w:rsidRPr="002A5DB2" w:rsidRDefault="002A5DB2" w:rsidP="002A5DB2">
      <w:pPr>
        <w:spacing w:line="276" w:lineRule="auto"/>
        <w:ind w:left="1134" w:right="900"/>
        <w:jc w:val="both"/>
        <w:rPr>
          <w:rFonts w:ascii="Palatino Linotype" w:hAnsi="Palatino Linotype"/>
          <w:i/>
          <w:iCs/>
          <w:color w:val="000000"/>
          <w:sz w:val="22"/>
          <w:szCs w:val="22"/>
        </w:rPr>
      </w:pPr>
      <w:r w:rsidRPr="002A5DB2">
        <w:rPr>
          <w:rFonts w:ascii="Palatino Linotype" w:hAnsi="Palatino Linotype"/>
          <w:i/>
          <w:iCs/>
          <w:color w:val="000000"/>
          <w:sz w:val="22"/>
          <w:szCs w:val="22"/>
        </w:rPr>
        <w:t xml:space="preserve">“Artículo 192. El recurso será sobreseído, en todo o en parte, cuando una vez admitido, se actualicen alguno de los siguientes supuestos: </w:t>
      </w:r>
    </w:p>
    <w:p w14:paraId="4876EEE6" w14:textId="77777777" w:rsidR="002A5DB2" w:rsidRPr="002A5DB2" w:rsidRDefault="002A5DB2" w:rsidP="002A5DB2">
      <w:pPr>
        <w:spacing w:line="276" w:lineRule="auto"/>
        <w:ind w:left="1134" w:right="900"/>
        <w:jc w:val="both"/>
        <w:rPr>
          <w:rFonts w:ascii="Palatino Linotype" w:hAnsi="Palatino Linotype"/>
          <w:i/>
          <w:iCs/>
          <w:color w:val="000000"/>
          <w:sz w:val="22"/>
          <w:szCs w:val="22"/>
        </w:rPr>
      </w:pPr>
      <w:r w:rsidRPr="002A5DB2">
        <w:rPr>
          <w:rFonts w:ascii="Palatino Linotype" w:hAnsi="Palatino Linotype"/>
          <w:i/>
          <w:iCs/>
          <w:color w:val="000000"/>
          <w:sz w:val="22"/>
          <w:szCs w:val="22"/>
        </w:rPr>
        <w:t>(…)</w:t>
      </w:r>
    </w:p>
    <w:p w14:paraId="68222064" w14:textId="6E1658C6" w:rsidR="004464A4" w:rsidRDefault="002A5DB2" w:rsidP="002A5DB2">
      <w:pPr>
        <w:spacing w:line="276" w:lineRule="auto"/>
        <w:ind w:left="1134" w:right="900"/>
        <w:jc w:val="both"/>
        <w:rPr>
          <w:rFonts w:ascii="Palatino Linotype" w:hAnsi="Palatino Linotype"/>
          <w:i/>
          <w:iCs/>
          <w:color w:val="000000"/>
          <w:sz w:val="22"/>
          <w:szCs w:val="22"/>
        </w:rPr>
      </w:pPr>
      <w:r w:rsidRPr="002A5DB2">
        <w:rPr>
          <w:rFonts w:ascii="Palatino Linotype" w:hAnsi="Palatino Linotype"/>
          <w:i/>
          <w:iCs/>
          <w:color w:val="000000"/>
          <w:sz w:val="22"/>
          <w:szCs w:val="22"/>
        </w:rPr>
        <w:t>III. El sujeto obligado responsable del acto, lo modifique o revoque de tal manera que el recurso de revisión quede sin materia...”</w:t>
      </w:r>
    </w:p>
    <w:p w14:paraId="6A589286" w14:textId="77777777" w:rsidR="002A5DB2" w:rsidRPr="002A5DB2" w:rsidRDefault="002A5DB2" w:rsidP="002A5DB2">
      <w:pPr>
        <w:spacing w:line="276" w:lineRule="auto"/>
        <w:ind w:left="1134" w:right="900"/>
        <w:jc w:val="both"/>
        <w:rPr>
          <w:rFonts w:ascii="Palatino Linotype" w:hAnsi="Palatino Linotype"/>
          <w:i/>
          <w:iCs/>
          <w:color w:val="000000"/>
          <w:sz w:val="22"/>
          <w:szCs w:val="22"/>
        </w:rPr>
      </w:pPr>
    </w:p>
    <w:p w14:paraId="1137424C" w14:textId="28171570" w:rsidR="0032181C" w:rsidRDefault="0032181C" w:rsidP="0032181C">
      <w:pPr>
        <w:spacing w:line="360" w:lineRule="auto"/>
        <w:jc w:val="both"/>
        <w:rPr>
          <w:rFonts w:ascii="Palatino Linotype" w:hAnsi="Palatino Linotype"/>
          <w:color w:val="000000"/>
        </w:rPr>
      </w:pPr>
      <w:r>
        <w:rPr>
          <w:rFonts w:ascii="Palatino Linotype" w:hAnsi="Palatino Linotype"/>
          <w:color w:val="000000"/>
        </w:rPr>
        <w:t xml:space="preserve"> </w:t>
      </w:r>
      <w:r w:rsidR="002A5DB2">
        <w:rPr>
          <w:rFonts w:ascii="Palatino Linotype" w:hAnsi="Palatino Linotype"/>
          <w:color w:val="000000"/>
        </w:rPr>
        <w:t xml:space="preserve">De lo establecido en el precepto legal citado, </w:t>
      </w:r>
      <w:r>
        <w:rPr>
          <w:rFonts w:ascii="Palatino Linotype" w:hAnsi="Palatino Linotype"/>
          <w:color w:val="000000"/>
        </w:rPr>
        <w:t>se advierte que el sobreseimiento del recurso de revisión procede en los siguientes casos:</w:t>
      </w:r>
    </w:p>
    <w:p w14:paraId="0FF722FF" w14:textId="77777777" w:rsidR="0032181C" w:rsidRDefault="0032181C" w:rsidP="0032181C">
      <w:pPr>
        <w:pStyle w:val="NormalWeb"/>
        <w:spacing w:before="240" w:beforeAutospacing="0" w:after="240" w:afterAutospacing="0"/>
        <w:ind w:firstLine="567"/>
        <w:jc w:val="both"/>
        <w:rPr>
          <w:color w:val="000000"/>
        </w:rPr>
      </w:pPr>
      <w:r>
        <w:rPr>
          <w:rFonts w:ascii="Palatino Linotype" w:hAnsi="Palatino Linotype"/>
          <w:color w:val="000000"/>
        </w:rPr>
        <w:t xml:space="preserve">a) </w:t>
      </w:r>
      <w:r w:rsidRPr="000B5012">
        <w:rPr>
          <w:rFonts w:ascii="Palatino Linotype" w:hAnsi="Palatino Linotype"/>
          <w:b/>
          <w:bCs/>
          <w:color w:val="000000"/>
        </w:rPr>
        <w:t>Cuando el sujeto obligado modifique el acto impugnado.</w:t>
      </w:r>
    </w:p>
    <w:p w14:paraId="07D6E325" w14:textId="59D4B970" w:rsidR="002A5DB2" w:rsidRDefault="0032181C" w:rsidP="002A5DB2">
      <w:pPr>
        <w:pStyle w:val="NormalWeb"/>
        <w:spacing w:before="240" w:beforeAutospacing="0" w:after="240" w:afterAutospacing="0"/>
        <w:ind w:firstLine="567"/>
        <w:jc w:val="both"/>
        <w:rPr>
          <w:rFonts w:ascii="Palatino Linotype" w:hAnsi="Palatino Linotype"/>
          <w:color w:val="000000"/>
        </w:rPr>
      </w:pPr>
      <w:r>
        <w:rPr>
          <w:rFonts w:ascii="Palatino Linotype" w:hAnsi="Palatino Linotype"/>
          <w:color w:val="000000"/>
        </w:rPr>
        <w:t xml:space="preserve">b) </w:t>
      </w:r>
      <w:r w:rsidRPr="000B5012">
        <w:rPr>
          <w:rFonts w:ascii="Palatino Linotype" w:hAnsi="Palatino Linotype"/>
          <w:b/>
          <w:bCs/>
          <w:color w:val="000000"/>
        </w:rPr>
        <w:t>Cuando el sujeto obligado revoque el acto impugnado</w:t>
      </w:r>
      <w:r>
        <w:rPr>
          <w:rFonts w:ascii="Palatino Linotype" w:hAnsi="Palatino Linotype"/>
          <w:color w:val="000000"/>
        </w:rPr>
        <w:t>.</w:t>
      </w:r>
    </w:p>
    <w:p w14:paraId="5CBAA17D" w14:textId="189E3152" w:rsidR="0032181C" w:rsidRDefault="0032181C" w:rsidP="0032181C">
      <w:pPr>
        <w:pStyle w:val="NormalWeb"/>
        <w:spacing w:before="240" w:beforeAutospacing="0" w:after="240" w:afterAutospacing="0" w:line="360" w:lineRule="auto"/>
        <w:jc w:val="both"/>
        <w:rPr>
          <w:color w:val="000000"/>
        </w:rPr>
      </w:pPr>
      <w:r>
        <w:rPr>
          <w:rFonts w:ascii="Palatino Linotype" w:hAnsi="Palatino Linotype"/>
          <w:color w:val="000000"/>
        </w:rPr>
        <w:t>Quedando en ambos casos el acto combatido sin materia o sin efectos.</w:t>
      </w:r>
    </w:p>
    <w:p w14:paraId="7ED22CD8" w14:textId="778BED27" w:rsidR="0032181C" w:rsidRDefault="0032181C" w:rsidP="0032181C">
      <w:pPr>
        <w:pStyle w:val="NormalWeb"/>
        <w:spacing w:before="240" w:beforeAutospacing="0" w:after="240" w:afterAutospacing="0" w:line="360" w:lineRule="auto"/>
        <w:jc w:val="both"/>
        <w:rPr>
          <w:color w:val="000000"/>
        </w:rPr>
      </w:pPr>
      <w:r>
        <w:rPr>
          <w:rFonts w:ascii="Palatino Linotype" w:hAnsi="Palatino Linotype"/>
          <w:color w:val="000000"/>
        </w:rPr>
        <w:t xml:space="preserve">Como se observa de lo anterior, un acto impugnado es modificado en aquellos casos en los que el </w:t>
      </w:r>
      <w:r w:rsidRPr="00EA0285">
        <w:rPr>
          <w:rFonts w:ascii="Palatino Linotype" w:hAnsi="Palatino Linotype"/>
          <w:color w:val="000000"/>
        </w:rPr>
        <w:t>Sujeto Obligado</w:t>
      </w:r>
      <w:r>
        <w:rPr>
          <w:rFonts w:ascii="Palatino Linotype" w:hAnsi="Palatino Linotype"/>
          <w:color w:val="000000"/>
        </w:rPr>
        <w:t xml:space="preserve"> después de haber otorgado una respuesta, emite una diversa de manera posterior y en ésta subsana las deficiencias que hubiera tenido, quedando satisfecho el derecho subjetivo accionado por </w:t>
      </w:r>
      <w:r w:rsidR="002A5DB2">
        <w:rPr>
          <w:rFonts w:ascii="Palatino Linotype" w:hAnsi="Palatino Linotype"/>
          <w:color w:val="000000"/>
        </w:rPr>
        <w:t xml:space="preserve">la </w:t>
      </w:r>
      <w:r w:rsidR="002A5DB2" w:rsidRPr="002A5DB2">
        <w:rPr>
          <w:rFonts w:ascii="Palatino Linotype" w:hAnsi="Palatino Linotype"/>
          <w:b/>
          <w:bCs/>
          <w:color w:val="000000"/>
        </w:rPr>
        <w:t>RECURRENTE</w:t>
      </w:r>
      <w:r>
        <w:rPr>
          <w:rFonts w:ascii="Palatino Linotype" w:hAnsi="Palatino Linotype"/>
          <w:color w:val="000000"/>
        </w:rPr>
        <w:t>.</w:t>
      </w:r>
    </w:p>
    <w:p w14:paraId="600F6502" w14:textId="77777777" w:rsidR="0032181C" w:rsidRDefault="0032181C" w:rsidP="0032181C">
      <w:pPr>
        <w:pStyle w:val="NormalWeb"/>
        <w:spacing w:before="240" w:beforeAutospacing="0" w:after="240" w:afterAutospacing="0" w:line="360" w:lineRule="auto"/>
        <w:jc w:val="both"/>
        <w:rPr>
          <w:color w:val="000000"/>
        </w:rPr>
      </w:pPr>
      <w:r>
        <w:rPr>
          <w:rFonts w:ascii="Palatino Linotype" w:hAnsi="Palatino Linotype"/>
          <w:color w:val="000000"/>
        </w:rPr>
        <w:t xml:space="preserve">Por lo que hace a la revocación, esta se actualiza cuando el </w:t>
      </w:r>
      <w:r w:rsidRPr="00EA0285">
        <w:rPr>
          <w:rFonts w:ascii="Palatino Linotype" w:hAnsi="Palatino Linotype"/>
          <w:color w:val="000000"/>
        </w:rPr>
        <w:t>Sujeto Obligado</w:t>
      </w:r>
      <w:r>
        <w:rPr>
          <w:rFonts w:ascii="Palatino Linotype" w:hAnsi="Palatino Linotype"/>
          <w:b/>
          <w:bCs/>
          <w:color w:val="000000"/>
        </w:rPr>
        <w:t xml:space="preserve"> </w:t>
      </w:r>
      <w:r>
        <w:rPr>
          <w:rFonts w:ascii="Palatino Linotype" w:hAnsi="Palatino Linotype"/>
          <w:color w:val="000000"/>
        </w:rPr>
        <w:t>deja sin efectos la primera respuesta y en su lugar emite otra con las características y cualidades suficientes para dejar satisfecho el ejercicio del derecho al acceso a la información pública.</w:t>
      </w:r>
    </w:p>
    <w:p w14:paraId="49A2F862" w14:textId="77777777" w:rsidR="0032181C" w:rsidRDefault="0032181C" w:rsidP="0032181C">
      <w:pPr>
        <w:pStyle w:val="NormalWeb"/>
        <w:spacing w:before="240" w:beforeAutospacing="0" w:after="0" w:afterAutospacing="0" w:line="360" w:lineRule="auto"/>
        <w:jc w:val="both"/>
        <w:rPr>
          <w:color w:val="000000"/>
        </w:rPr>
      </w:pPr>
      <w:r>
        <w:rPr>
          <w:rFonts w:ascii="Palatino Linotype" w:hAnsi="Palatino Linotype"/>
          <w:color w:val="000000"/>
        </w:rPr>
        <w:t>En ese tenor, un acto impugnado queda sin efectos, cuando aun existiendo jurídicamente (esto es, que no se ha modificado, ni revocado) ya no genera ninguna consecuencia legal.</w:t>
      </w:r>
    </w:p>
    <w:p w14:paraId="56FA008C" w14:textId="77777777" w:rsidR="0005598C" w:rsidRDefault="0005598C" w:rsidP="00EA0285">
      <w:pPr>
        <w:spacing w:line="360" w:lineRule="auto"/>
        <w:jc w:val="both"/>
        <w:rPr>
          <w:rFonts w:ascii="Palatino Linotype" w:hAnsi="Palatino Linotype"/>
          <w:color w:val="000000"/>
        </w:rPr>
      </w:pPr>
    </w:p>
    <w:p w14:paraId="0C1FAEB5" w14:textId="2BB32FA3" w:rsidR="0032181C" w:rsidRDefault="0032181C" w:rsidP="00EA0285">
      <w:pPr>
        <w:spacing w:line="360" w:lineRule="auto"/>
        <w:jc w:val="both"/>
        <w:rPr>
          <w:rFonts w:ascii="Palatino Linotype" w:eastAsia="Palatino Linotype" w:hAnsi="Palatino Linotype" w:cs="Palatino Linotype"/>
        </w:rPr>
      </w:pPr>
      <w:r>
        <w:rPr>
          <w:rFonts w:ascii="Palatino Linotype" w:hAnsi="Palatino Linotype"/>
          <w:color w:val="000000"/>
        </w:rPr>
        <w:t xml:space="preserve">En </w:t>
      </w:r>
      <w:r w:rsidRPr="000E0588">
        <w:rPr>
          <w:rFonts w:ascii="Palatino Linotype" w:hAnsi="Palatino Linotype"/>
          <w:color w:val="000000"/>
        </w:rPr>
        <w:t>tanto, en el presente caso</w:t>
      </w:r>
      <w:r>
        <w:rPr>
          <w:rFonts w:ascii="Palatino Linotype" w:hAnsi="Palatino Linotype"/>
          <w:color w:val="000000"/>
        </w:rPr>
        <w:t xml:space="preserve"> queda sin materia toda vez que a través del informe justificado el </w:t>
      </w:r>
      <w:r w:rsidR="00EA0285">
        <w:rPr>
          <w:rFonts w:ascii="Palatino Linotype" w:hAnsi="Palatino Linotype"/>
          <w:b/>
          <w:bCs/>
          <w:color w:val="000000"/>
        </w:rPr>
        <w:t>SUJETO OBLIGADO</w:t>
      </w:r>
      <w:r w:rsidR="00EA0285">
        <w:rPr>
          <w:rFonts w:ascii="Palatino Linotype" w:hAnsi="Palatino Linotype"/>
          <w:color w:val="000000"/>
        </w:rPr>
        <w:t xml:space="preserve"> </w:t>
      </w:r>
      <w:r>
        <w:rPr>
          <w:rFonts w:ascii="Palatino Linotype" w:hAnsi="Palatino Linotype"/>
          <w:color w:val="000000"/>
        </w:rPr>
        <w:t xml:space="preserve">modificó la omisión al remitir a la </w:t>
      </w:r>
      <w:r w:rsidR="00EA0285">
        <w:rPr>
          <w:rFonts w:ascii="Palatino Linotype" w:hAnsi="Palatino Linotype"/>
          <w:b/>
          <w:bCs/>
          <w:color w:val="000000"/>
        </w:rPr>
        <w:t>RECURRENTE,</w:t>
      </w:r>
      <w:r w:rsidR="00EA0285">
        <w:rPr>
          <w:rFonts w:ascii="Palatino Linotype" w:hAnsi="Palatino Linotype"/>
          <w:color w:val="000000"/>
        </w:rPr>
        <w:t xml:space="preserve"> </w:t>
      </w:r>
      <w:r w:rsidR="00EA0285" w:rsidRPr="00EA0285">
        <w:rPr>
          <w:rFonts w:ascii="Palatino Linotype" w:eastAsia="Palatino Linotype" w:hAnsi="Palatino Linotype" w:cs="Palatino Linotype"/>
          <w:bCs/>
        </w:rPr>
        <w:t>187 recibos de nómina de</w:t>
      </w:r>
      <w:r w:rsidR="00EA0285" w:rsidRPr="00575837">
        <w:rPr>
          <w:rFonts w:ascii="Palatino Linotype" w:eastAsia="Palatino Linotype" w:hAnsi="Palatino Linotype" w:cs="Palatino Linotype"/>
          <w:bCs/>
        </w:rPr>
        <w:t xml:space="preserve"> la segunda quincena (del dieciséis al veintiocho de febrero de dos mil veintidós</w:t>
      </w:r>
      <w:r w:rsidR="00EA0285">
        <w:rPr>
          <w:rFonts w:ascii="Palatino Linotype" w:eastAsia="Palatino Linotype" w:hAnsi="Palatino Linotype" w:cs="Palatino Linotype"/>
          <w:bCs/>
        </w:rPr>
        <w:t>)</w:t>
      </w:r>
      <w:r w:rsidR="00EA0285" w:rsidRPr="00575837">
        <w:rPr>
          <w:rFonts w:ascii="Palatino Linotype" w:eastAsia="Palatino Linotype" w:hAnsi="Palatino Linotype" w:cs="Palatino Linotype"/>
          <w:bCs/>
        </w:rPr>
        <w:t xml:space="preserve">, en versión </w:t>
      </w:r>
      <w:r w:rsidR="00EA0285" w:rsidRPr="00073B16">
        <w:rPr>
          <w:rFonts w:ascii="Palatino Linotype" w:eastAsia="Palatino Linotype" w:hAnsi="Palatino Linotype" w:cs="Palatino Linotype"/>
          <w:bCs/>
        </w:rPr>
        <w:t>pública</w:t>
      </w:r>
      <w:r w:rsidR="00EA0285">
        <w:rPr>
          <w:rFonts w:ascii="Palatino Linotype" w:eastAsia="Palatino Linotype" w:hAnsi="Palatino Linotype" w:cs="Palatino Linotype"/>
        </w:rPr>
        <w:t>.</w:t>
      </w:r>
    </w:p>
    <w:p w14:paraId="45EDA3E7" w14:textId="00A57AD1" w:rsidR="002A5DB2" w:rsidRDefault="002A5DB2" w:rsidP="002A5DB2">
      <w:pPr>
        <w:pStyle w:val="NormalWeb"/>
        <w:spacing w:before="240" w:beforeAutospacing="0" w:after="240" w:afterAutospacing="0" w:line="360" w:lineRule="auto"/>
        <w:jc w:val="both"/>
        <w:rPr>
          <w:color w:val="000000"/>
        </w:rPr>
      </w:pPr>
      <w:r w:rsidRPr="00B70AA5">
        <w:rPr>
          <w:rFonts w:ascii="Palatino Linotype" w:hAnsi="Palatino Linotype"/>
          <w:color w:val="000000"/>
        </w:rPr>
        <w:t xml:space="preserve">Ahora bien, en el caso concreto, es evidente que el </w:t>
      </w:r>
      <w:r w:rsidRPr="00B70AA5">
        <w:rPr>
          <w:rFonts w:ascii="Palatino Linotype" w:hAnsi="Palatino Linotype"/>
          <w:b/>
          <w:bCs/>
          <w:color w:val="000000"/>
        </w:rPr>
        <w:t>SUJETO OBLIGADO</w:t>
      </w:r>
      <w:r w:rsidRPr="00B70AA5">
        <w:rPr>
          <w:rFonts w:ascii="Palatino Linotype" w:hAnsi="Palatino Linotype"/>
          <w:color w:val="000000"/>
        </w:rPr>
        <w:t xml:space="preserve"> a través de </w:t>
      </w:r>
      <w:r w:rsidR="00F82808" w:rsidRPr="00B70AA5">
        <w:rPr>
          <w:rFonts w:ascii="Palatino Linotype" w:hAnsi="Palatino Linotype"/>
          <w:color w:val="000000"/>
        </w:rPr>
        <w:t xml:space="preserve">del informe justificado </w:t>
      </w:r>
      <w:r w:rsidRPr="00B70AA5">
        <w:rPr>
          <w:rFonts w:ascii="Palatino Linotype" w:hAnsi="Palatino Linotype"/>
          <w:color w:val="000000"/>
        </w:rPr>
        <w:t>emitido en la etapa de manifestaciones, proporcionó la información requerid</w:t>
      </w:r>
      <w:r>
        <w:rPr>
          <w:rFonts w:ascii="Palatino Linotype" w:hAnsi="Palatino Linotype"/>
          <w:color w:val="000000"/>
        </w:rPr>
        <w:t>a.</w:t>
      </w:r>
    </w:p>
    <w:p w14:paraId="48B5B4C0" w14:textId="77777777" w:rsidR="002A5DB2" w:rsidRDefault="002A5DB2" w:rsidP="002A5DB2">
      <w:pPr>
        <w:pStyle w:val="NormalWeb"/>
        <w:spacing w:before="0" w:beforeAutospacing="0" w:after="0" w:afterAutospacing="0" w:line="360" w:lineRule="auto"/>
        <w:ind w:right="49"/>
        <w:jc w:val="both"/>
        <w:rPr>
          <w:color w:val="000000"/>
        </w:rPr>
      </w:pPr>
      <w:r>
        <w:rPr>
          <w:rFonts w:ascii="Palatino Linotype" w:hAnsi="Palatino Linotype"/>
          <w:color w:val="000000"/>
        </w:rPr>
        <w:t xml:space="preserve">De este modo, cuando el </w:t>
      </w:r>
      <w:r>
        <w:rPr>
          <w:rFonts w:ascii="Palatino Linotype" w:hAnsi="Palatino Linotype"/>
          <w:b/>
          <w:bCs/>
          <w:color w:val="000000"/>
        </w:rPr>
        <w:t xml:space="preserve">SUJETO OBLIGADO, </w:t>
      </w:r>
      <w:r>
        <w:rPr>
          <w:rFonts w:ascii="Palatino Linotype" w:hAnsi="Palatino Linotype"/>
          <w:color w:val="000000"/>
        </w:rPr>
        <w:t xml:space="preserve">antes de que se dicte resolución definitiva, entrega la información solicitada; el recurso de revisión que al efecto se haya interpuesto queda sin materia lo que imposibilita el estudio de fondo de la </w:t>
      </w:r>
      <w:r>
        <w:rPr>
          <w:rFonts w:ascii="Palatino Linotype" w:hAnsi="Palatino Linotype"/>
          <w:i/>
          <w:iCs/>
          <w:color w:val="000000"/>
        </w:rPr>
        <w:t>litis</w:t>
      </w:r>
      <w:r>
        <w:rPr>
          <w:rFonts w:ascii="Palatino Linotype" w:hAnsi="Palatino Linotype"/>
          <w:color w:val="000000"/>
        </w:rPr>
        <w:t xml:space="preserve"> planteada, debido a que la afectación en su esfera de derechos fue restituida por la propia autoridad que emitió el acto motivo de impugnación.</w:t>
      </w:r>
    </w:p>
    <w:p w14:paraId="5A574D11" w14:textId="77777777" w:rsidR="00EA0285" w:rsidRPr="00EA0285" w:rsidRDefault="00EA0285" w:rsidP="00EA0285">
      <w:pPr>
        <w:spacing w:line="360" w:lineRule="auto"/>
        <w:jc w:val="both"/>
        <w:rPr>
          <w:rFonts w:ascii="Palatino Linotype" w:eastAsia="Palatino Linotype" w:hAnsi="Palatino Linotype" w:cs="Palatino Linotype"/>
          <w:bCs/>
        </w:rPr>
      </w:pPr>
    </w:p>
    <w:p w14:paraId="367E06D5" w14:textId="6B891F95" w:rsidR="0032181C" w:rsidRDefault="0032181C" w:rsidP="0032181C">
      <w:pPr>
        <w:pStyle w:val="NormalWeb"/>
        <w:spacing w:before="0" w:beforeAutospacing="0" w:after="240" w:afterAutospacing="0" w:line="360" w:lineRule="auto"/>
        <w:jc w:val="both"/>
        <w:rPr>
          <w:color w:val="000000"/>
        </w:rPr>
      </w:pPr>
      <w:r>
        <w:rPr>
          <w:rFonts w:ascii="Palatino Linotype" w:hAnsi="Palatino Linotype"/>
          <w:color w:val="000000"/>
        </w:rPr>
        <w:t>De tal manera, es evidente que con ello queda sin materia el presente recurso de revisión, ya que la inconformidad sobre que: “</w:t>
      </w:r>
      <w:r w:rsidR="00EA0285" w:rsidRPr="00EA0285">
        <w:rPr>
          <w:rFonts w:ascii="Palatino Linotype" w:hAnsi="Palatino Linotype"/>
          <w:b/>
          <w:bCs/>
          <w:i/>
          <w:iCs/>
          <w:color w:val="000000"/>
        </w:rPr>
        <w:t>otorga información incompleta</w:t>
      </w:r>
      <w:r>
        <w:rPr>
          <w:rFonts w:ascii="Palatino Linotype" w:hAnsi="Palatino Linotype"/>
          <w:b/>
          <w:bCs/>
          <w:i/>
          <w:iCs/>
          <w:color w:val="000000"/>
        </w:rPr>
        <w:t>”</w:t>
      </w:r>
      <w:r>
        <w:rPr>
          <w:rFonts w:ascii="Palatino Linotype" w:hAnsi="Palatino Linotype"/>
          <w:color w:val="000000"/>
        </w:rPr>
        <w:t xml:space="preserve"> (sic), se subsanó con la información entregada en el SAIMEX a través del Informe Justificado del Recurso de Revisión.</w:t>
      </w:r>
    </w:p>
    <w:p w14:paraId="1BD8F23F" w14:textId="4E15E0E3" w:rsidR="0032181C" w:rsidRDefault="0032181C" w:rsidP="0032181C">
      <w:pPr>
        <w:pStyle w:val="NormalWeb"/>
        <w:spacing w:before="240" w:beforeAutospacing="0" w:after="240" w:afterAutospacing="0" w:line="360" w:lineRule="auto"/>
        <w:jc w:val="both"/>
        <w:rPr>
          <w:color w:val="000000"/>
        </w:rPr>
      </w:pPr>
      <w:r>
        <w:rPr>
          <w:rFonts w:ascii="Palatino Linotype" w:hAnsi="Palatino Linotype"/>
          <w:color w:val="000000"/>
        </w:rPr>
        <w:t xml:space="preserve">En resumen, el </w:t>
      </w:r>
      <w:r w:rsidR="00EA0285">
        <w:rPr>
          <w:rFonts w:ascii="Palatino Linotype" w:hAnsi="Palatino Linotype"/>
          <w:b/>
          <w:bCs/>
          <w:color w:val="000000"/>
        </w:rPr>
        <w:t>SUJETO OBLIGADO</w:t>
      </w:r>
      <w:r w:rsidR="00EA0285">
        <w:rPr>
          <w:rFonts w:ascii="Palatino Linotype" w:hAnsi="Palatino Linotype"/>
          <w:color w:val="000000"/>
        </w:rPr>
        <w:t xml:space="preserve"> </w:t>
      </w:r>
      <w:r>
        <w:rPr>
          <w:rFonts w:ascii="Palatino Linotype" w:hAnsi="Palatino Linotype"/>
          <w:color w:val="000000"/>
        </w:rPr>
        <w:t>dio respuesta a la solicitud de acceso a la información pública de la</w:t>
      </w:r>
      <w:r w:rsidR="002A5DB2">
        <w:rPr>
          <w:rFonts w:ascii="Palatino Linotype" w:hAnsi="Palatino Linotype"/>
          <w:color w:val="000000"/>
        </w:rPr>
        <w:t xml:space="preserve"> </w:t>
      </w:r>
      <w:r w:rsidR="00EA0285" w:rsidRPr="00B0562C">
        <w:rPr>
          <w:rFonts w:ascii="Palatino Linotype" w:hAnsi="Palatino Linotype"/>
          <w:b/>
          <w:bCs/>
          <w:color w:val="000000"/>
        </w:rPr>
        <w:t>RECURRENTE</w:t>
      </w:r>
      <w:r w:rsidRPr="00B0562C">
        <w:rPr>
          <w:rFonts w:ascii="Palatino Linotype" w:hAnsi="Palatino Linotype"/>
          <w:b/>
          <w:bCs/>
          <w:color w:val="000000"/>
        </w:rPr>
        <w:t>;</w:t>
      </w:r>
      <w:r>
        <w:rPr>
          <w:rFonts w:ascii="Palatino Linotype" w:hAnsi="Palatino Linotype"/>
          <w:color w:val="000000"/>
        </w:rPr>
        <w:t xml:space="preserve"> aunque ello haya sido de manera posterior; dejando con ello sin materia el presente recurso de revisión, actualizándose entonces la causal prevista en la fracción III del artículo 192 de la Ley de la Materia vigente en la Entidad, antes transcrita. </w:t>
      </w:r>
    </w:p>
    <w:p w14:paraId="6CD21EB2" w14:textId="77777777" w:rsidR="0032181C" w:rsidRDefault="0032181C" w:rsidP="0032181C">
      <w:pPr>
        <w:pStyle w:val="NormalWeb"/>
        <w:spacing w:before="240" w:beforeAutospacing="0" w:after="240" w:afterAutospacing="0" w:line="360" w:lineRule="auto"/>
        <w:jc w:val="both"/>
        <w:rPr>
          <w:color w:val="000000"/>
        </w:rPr>
      </w:pPr>
      <w:r>
        <w:rPr>
          <w:rFonts w:ascii="Palatino Linotype" w:hAnsi="Palatino Linotype"/>
          <w:color w:val="000000"/>
        </w:rPr>
        <w:t xml:space="preserve">Siendo el </w:t>
      </w:r>
      <w:r>
        <w:rPr>
          <w:rFonts w:ascii="Palatino Linotype" w:hAnsi="Palatino Linotype"/>
          <w:i/>
          <w:iCs/>
          <w:color w:val="000000"/>
        </w:rPr>
        <w:t>sobreseimiento</w:t>
      </w:r>
      <w:r>
        <w:rPr>
          <w:rFonts w:ascii="Palatino Linotype" w:hAnsi="Palatino Linotype"/>
          <w:color w:val="00000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53F07B43" w14:textId="77777777" w:rsidR="0032181C" w:rsidRDefault="0032181C" w:rsidP="0032181C">
      <w:pPr>
        <w:pStyle w:val="NormalWeb"/>
        <w:spacing w:before="240" w:beforeAutospacing="0" w:after="240" w:afterAutospacing="0" w:line="276" w:lineRule="auto"/>
        <w:ind w:left="567" w:right="567"/>
        <w:jc w:val="both"/>
        <w:rPr>
          <w:color w:val="000000"/>
        </w:rPr>
      </w:pPr>
      <w:r>
        <w:rPr>
          <w:rFonts w:ascii="Palatino Linotype" w:hAnsi="Palatino Linotype"/>
          <w:i/>
          <w:iCs/>
          <w:color w:val="000000"/>
          <w:sz w:val="22"/>
          <w:szCs w:val="22"/>
        </w:rPr>
        <w:t>“</w:t>
      </w:r>
      <w:r>
        <w:rPr>
          <w:rFonts w:ascii="Palatino Linotype" w:hAnsi="Palatino Linotype"/>
          <w:b/>
          <w:bCs/>
          <w:i/>
          <w:iCs/>
          <w:color w:val="000000"/>
          <w:sz w:val="22"/>
          <w:szCs w:val="22"/>
        </w:rPr>
        <w:t>SOBRESEIMIENTO, NO PERMITE ENTRAR AL ESTUDIO DE LAS CUESTIONES DE FONDO</w:t>
      </w:r>
    </w:p>
    <w:p w14:paraId="4BB5A90F" w14:textId="77777777" w:rsidR="0032181C" w:rsidRDefault="0032181C" w:rsidP="0032181C">
      <w:pPr>
        <w:pStyle w:val="NormalWeb"/>
        <w:spacing w:before="240" w:beforeAutospacing="0" w:after="0" w:afterAutospacing="0" w:line="276" w:lineRule="auto"/>
        <w:ind w:left="567" w:right="567"/>
        <w:jc w:val="both"/>
        <w:rPr>
          <w:color w:val="000000"/>
        </w:rPr>
      </w:pPr>
      <w:r>
        <w:rPr>
          <w:rFonts w:ascii="Palatino Linotype" w:hAnsi="Palatino Linotype"/>
          <w:i/>
          <w:iCs/>
          <w:color w:val="000000"/>
          <w:sz w:val="22"/>
          <w:szCs w:val="22"/>
        </w:rPr>
        <w:t>Localización: 213609. II.2o.183 K. Tribunales Colegiados de Circuito. Octava Época. Semanario Judicial de la Federación. Tomo XIII, Febrero de 1994, Pág. 420</w:t>
      </w:r>
    </w:p>
    <w:p w14:paraId="1323779F" w14:textId="77777777" w:rsidR="0032181C" w:rsidRDefault="0032181C" w:rsidP="0032181C">
      <w:pPr>
        <w:pStyle w:val="NormalWeb"/>
        <w:spacing w:before="0" w:beforeAutospacing="0" w:after="0" w:afterAutospacing="0" w:line="276" w:lineRule="auto"/>
        <w:ind w:left="567" w:right="567"/>
        <w:jc w:val="both"/>
        <w:rPr>
          <w:color w:val="000000"/>
        </w:rPr>
      </w:pPr>
      <w:r>
        <w:rPr>
          <w:rFonts w:ascii="Palatino Linotype" w:hAnsi="Palatino Linotype"/>
          <w:i/>
          <w:iCs/>
          <w:color w:val="000000"/>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2B0DA10" w14:textId="77777777" w:rsidR="0032181C" w:rsidRDefault="0032181C" w:rsidP="0032181C">
      <w:pPr>
        <w:spacing w:line="360" w:lineRule="auto"/>
        <w:rPr>
          <w:color w:val="000000"/>
        </w:rPr>
      </w:pPr>
    </w:p>
    <w:p w14:paraId="65AA86B4" w14:textId="77777777" w:rsidR="0032181C" w:rsidRDefault="0032181C" w:rsidP="0032181C">
      <w:pPr>
        <w:pStyle w:val="NormalWeb"/>
        <w:spacing w:before="0" w:beforeAutospacing="0" w:after="240" w:afterAutospacing="0" w:line="360" w:lineRule="auto"/>
        <w:jc w:val="both"/>
        <w:rPr>
          <w:color w:val="000000"/>
        </w:rPr>
      </w:pPr>
      <w:r>
        <w:rPr>
          <w:rFonts w:ascii="Palatino Linotype" w:hAnsi="Palatino Linotype"/>
          <w:color w:val="000000"/>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9FEA0FF" w14:textId="77777777" w:rsidR="0032181C" w:rsidRDefault="0032181C" w:rsidP="0032181C">
      <w:pPr>
        <w:pStyle w:val="NormalWeb"/>
        <w:spacing w:before="240" w:beforeAutospacing="0" w:after="0" w:afterAutospacing="0" w:line="276" w:lineRule="auto"/>
        <w:ind w:left="567" w:right="567"/>
        <w:jc w:val="both"/>
        <w:rPr>
          <w:color w:val="000000"/>
        </w:rPr>
      </w:pPr>
      <w:r>
        <w:rPr>
          <w:rFonts w:ascii="Palatino Linotype" w:hAnsi="Palatino Linotype"/>
          <w:color w:val="000000"/>
        </w:rPr>
        <w:t> </w:t>
      </w:r>
      <w:r>
        <w:rPr>
          <w:rFonts w:ascii="Palatino Linotype" w:hAnsi="Palatino Linotype"/>
          <w:i/>
          <w:iCs/>
          <w:color w:val="000000"/>
          <w:sz w:val="22"/>
          <w:szCs w:val="22"/>
        </w:rPr>
        <w:t>“DESECHAMIENTO O SOBRESEIMIENTO EN EL JUICIO DE AMPARO. NO IMPLICA DENEGACIÓN DE JUSTICIA NI GENERA INSEGURIDAD JURÍDICA”</w:t>
      </w:r>
    </w:p>
    <w:p w14:paraId="18734F46" w14:textId="77777777" w:rsidR="0032181C" w:rsidRDefault="0032181C" w:rsidP="0032181C">
      <w:pPr>
        <w:pStyle w:val="NormalWeb"/>
        <w:spacing w:before="0" w:beforeAutospacing="0" w:after="0" w:afterAutospacing="0" w:line="276" w:lineRule="auto"/>
        <w:ind w:left="567" w:right="567"/>
        <w:jc w:val="both"/>
        <w:rPr>
          <w:color w:val="000000"/>
        </w:rPr>
      </w:pPr>
      <w:r>
        <w:rPr>
          <w:rFonts w:ascii="Palatino Linotype" w:hAnsi="Palatino Linotype"/>
          <w:i/>
          <w:iCs/>
          <w:color w:val="000000"/>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DCB073B" w14:textId="00E1415F" w:rsidR="007D0B41" w:rsidRDefault="007D0B41" w:rsidP="0032181C">
      <w:pPr>
        <w:spacing w:line="360" w:lineRule="auto"/>
        <w:rPr>
          <w:rFonts w:ascii="Palatino Linotype" w:hAnsi="Palatino Linotype"/>
          <w:color w:val="000000"/>
        </w:rPr>
      </w:pPr>
    </w:p>
    <w:p w14:paraId="7F9A0846" w14:textId="77777777" w:rsidR="00557CF7" w:rsidRDefault="00F82808" w:rsidP="00557CF7">
      <w:pPr>
        <w:spacing w:line="360" w:lineRule="auto"/>
        <w:jc w:val="both"/>
        <w:rPr>
          <w:rFonts w:ascii="Palatino Linotype" w:eastAsia="Palatino Linotype" w:hAnsi="Palatino Linotype" w:cs="Palatino Linotype"/>
          <w:color w:val="000000"/>
        </w:rPr>
      </w:pPr>
      <w:r w:rsidRPr="00B70AA5">
        <w:rPr>
          <w:rFonts w:ascii="Palatino Linotype" w:eastAsia="Calibri" w:hAnsi="Palatino Linotype"/>
        </w:rPr>
        <w:t xml:space="preserve">Finalmente, no pasa desapercibido, que el </w:t>
      </w:r>
      <w:r w:rsidRPr="00B70AA5">
        <w:rPr>
          <w:rFonts w:ascii="Palatino Linotype" w:eastAsia="Calibri" w:hAnsi="Palatino Linotype"/>
          <w:b/>
          <w:bCs/>
        </w:rPr>
        <w:t>RECURRENTE</w:t>
      </w:r>
      <w:r w:rsidRPr="00B70AA5">
        <w:rPr>
          <w:rFonts w:ascii="Palatino Linotype" w:eastAsia="Calibri" w:hAnsi="Palatino Linotype"/>
        </w:rPr>
        <w:t>, requirió  “</w:t>
      </w:r>
      <w:r w:rsidRPr="00B70AA5">
        <w:rPr>
          <w:rFonts w:ascii="Palatino Linotype" w:eastAsia="Calibri" w:hAnsi="Palatino Linotype"/>
          <w:b/>
          <w:bCs/>
          <w:i/>
          <w:iCs/>
        </w:rPr>
        <w:t>notificar  a este pleno que el Sujeto Obligado no acata la ley y por ende se debe emitir una sanción como tal”</w:t>
      </w:r>
      <w:r w:rsidR="00557CF7" w:rsidRPr="00B70AA5">
        <w:rPr>
          <w:rFonts w:ascii="Palatino Linotype" w:eastAsia="Calibri" w:hAnsi="Palatino Linotype"/>
        </w:rPr>
        <w:t xml:space="preserve">, </w:t>
      </w:r>
      <w:r w:rsidR="00557CF7" w:rsidRPr="00B70AA5">
        <w:rPr>
          <w:rFonts w:ascii="Palatino Linotype" w:eastAsia="Palatino Linotype" w:hAnsi="Palatino Linotype" w:cs="Palatino Linotype"/>
          <w:color w:val="000000"/>
        </w:rPr>
        <w:t>derivado que el Recurso de Revisión no es el medio para sancionar, este Órgano Garante sugiere al solicitante, interponer su queja o denuncia ante la autoridad competente.</w:t>
      </w:r>
    </w:p>
    <w:p w14:paraId="47B8CEF4" w14:textId="2480E33B" w:rsidR="00F82808" w:rsidRPr="00676AFF" w:rsidRDefault="00F82808" w:rsidP="00676AFF">
      <w:pPr>
        <w:spacing w:line="360" w:lineRule="auto"/>
        <w:jc w:val="both"/>
        <w:rPr>
          <w:rFonts w:ascii="Palatino Linotype" w:eastAsia="Calibri" w:hAnsi="Palatino Linotype"/>
          <w:highlight w:val="yellow"/>
        </w:rPr>
      </w:pPr>
    </w:p>
    <w:p w14:paraId="17E83372" w14:textId="77777777" w:rsidR="00F82808" w:rsidRDefault="00F82808" w:rsidP="00F82808">
      <w:pPr>
        <w:spacing w:line="360" w:lineRule="auto"/>
        <w:jc w:val="both"/>
        <w:rPr>
          <w:rFonts w:ascii="Palatino Linotype" w:eastAsia="Calibri" w:hAnsi="Palatino Linotype"/>
          <w:highlight w:val="yellow"/>
        </w:rPr>
      </w:pPr>
    </w:p>
    <w:p w14:paraId="06F0A983" w14:textId="4FF3ECAD" w:rsidR="00EA0285" w:rsidRPr="001D3E0B" w:rsidRDefault="0032181C" w:rsidP="0032181C">
      <w:pPr>
        <w:pStyle w:val="NormalWeb"/>
        <w:spacing w:before="240" w:beforeAutospacing="0" w:after="240" w:afterAutospacing="0" w:line="360" w:lineRule="auto"/>
        <w:jc w:val="both"/>
        <w:rPr>
          <w:rFonts w:ascii="Palatino Linotype" w:hAnsi="Palatino Linotype"/>
          <w:color w:val="000000"/>
        </w:rPr>
      </w:pPr>
      <w:r w:rsidRPr="001D3E0B">
        <w:rPr>
          <w:rFonts w:ascii="Palatino Linotype" w:hAnsi="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65F4152" w14:textId="77777777" w:rsidR="0032181C" w:rsidRPr="001D3E0B" w:rsidRDefault="0032181C" w:rsidP="0032181C">
      <w:pPr>
        <w:pStyle w:val="NormalWeb"/>
        <w:spacing w:before="240" w:beforeAutospacing="0" w:after="240" w:afterAutospacing="0" w:line="360" w:lineRule="auto"/>
        <w:jc w:val="center"/>
        <w:rPr>
          <w:rFonts w:ascii="Palatino Linotype" w:hAnsi="Palatino Linotype"/>
          <w:color w:val="000000"/>
        </w:rPr>
      </w:pPr>
      <w:r w:rsidRPr="001D3E0B">
        <w:rPr>
          <w:rFonts w:ascii="Palatino Linotype" w:hAnsi="Palatino Linotype"/>
          <w:b/>
          <w:bCs/>
          <w:color w:val="000000"/>
        </w:rPr>
        <w:t xml:space="preserve">III. </w:t>
      </w:r>
      <w:r>
        <w:rPr>
          <w:rFonts w:ascii="Palatino Linotype" w:hAnsi="Palatino Linotype"/>
          <w:b/>
          <w:bCs/>
          <w:color w:val="000000"/>
        </w:rPr>
        <w:t xml:space="preserve">   </w:t>
      </w:r>
      <w:r w:rsidRPr="001D3E0B">
        <w:rPr>
          <w:rFonts w:ascii="Palatino Linotype" w:hAnsi="Palatino Linotype"/>
          <w:b/>
          <w:bCs/>
          <w:color w:val="000000"/>
        </w:rPr>
        <w:t>R E S U E L V E</w:t>
      </w:r>
    </w:p>
    <w:p w14:paraId="09514850" w14:textId="59B0DC16" w:rsidR="009355A0" w:rsidRPr="009355A0" w:rsidRDefault="0032181C" w:rsidP="006B6883">
      <w:pPr>
        <w:pStyle w:val="NormalWeb"/>
        <w:spacing w:before="160" w:beforeAutospacing="0" w:after="0" w:afterAutospacing="0" w:line="360" w:lineRule="auto"/>
        <w:jc w:val="both"/>
        <w:rPr>
          <w:color w:val="FF0000"/>
        </w:rPr>
      </w:pPr>
      <w:r w:rsidRPr="001D3E0B">
        <w:rPr>
          <w:rFonts w:ascii="Palatino Linotype" w:hAnsi="Palatino Linotype"/>
          <w:b/>
          <w:bCs/>
          <w:color w:val="000000"/>
        </w:rPr>
        <w:t xml:space="preserve">PRIMERO. </w:t>
      </w:r>
      <w:r>
        <w:rPr>
          <w:rFonts w:ascii="Palatino Linotype" w:hAnsi="Palatino Linotype"/>
          <w:color w:val="000000"/>
        </w:rPr>
        <w:t xml:space="preserve">Se </w:t>
      </w:r>
      <w:r>
        <w:rPr>
          <w:rFonts w:ascii="Palatino Linotype" w:hAnsi="Palatino Linotype"/>
          <w:b/>
          <w:bCs/>
          <w:color w:val="000000"/>
        </w:rPr>
        <w:t>SOBRESEE</w:t>
      </w:r>
      <w:r>
        <w:rPr>
          <w:rFonts w:ascii="Palatino Linotype" w:hAnsi="Palatino Linotype"/>
          <w:color w:val="000000"/>
        </w:rPr>
        <w:t xml:space="preserve"> el recurso de revisión número </w:t>
      </w:r>
      <w:r>
        <w:rPr>
          <w:rFonts w:ascii="Palatino Linotype" w:hAnsi="Palatino Linotype"/>
          <w:b/>
          <w:bCs/>
          <w:color w:val="000000"/>
        </w:rPr>
        <w:t>0</w:t>
      </w:r>
      <w:r w:rsidR="007D0B41">
        <w:rPr>
          <w:rFonts w:ascii="Palatino Linotype" w:hAnsi="Palatino Linotype"/>
          <w:b/>
          <w:bCs/>
          <w:color w:val="000000"/>
        </w:rPr>
        <w:t>4109</w:t>
      </w:r>
      <w:r w:rsidR="00641CD0">
        <w:rPr>
          <w:rFonts w:ascii="Palatino Linotype" w:hAnsi="Palatino Linotype"/>
          <w:b/>
          <w:bCs/>
          <w:color w:val="000000"/>
        </w:rPr>
        <w:t>/</w:t>
      </w:r>
      <w:r>
        <w:rPr>
          <w:rFonts w:ascii="Palatino Linotype" w:hAnsi="Palatino Linotype"/>
          <w:b/>
          <w:bCs/>
          <w:color w:val="000000"/>
        </w:rPr>
        <w:t>INFOEM/IP/RR/2022,</w:t>
      </w:r>
      <w:r>
        <w:rPr>
          <w:rFonts w:ascii="Palatino Linotype" w:hAnsi="Palatino Linotype"/>
          <w:color w:val="000000"/>
        </w:rPr>
        <w:t xml:space="preserve"> porque al colmar la pretensión de </w:t>
      </w:r>
      <w:r w:rsidRPr="006B6883">
        <w:rPr>
          <w:rFonts w:ascii="Palatino Linotype" w:hAnsi="Palatino Linotype"/>
          <w:color w:val="000000"/>
        </w:rPr>
        <w:t xml:space="preserve">la </w:t>
      </w:r>
      <w:r w:rsidR="00641CD0">
        <w:rPr>
          <w:rFonts w:ascii="Palatino Linotype" w:hAnsi="Palatino Linotype"/>
          <w:b/>
          <w:bCs/>
          <w:color w:val="000000"/>
        </w:rPr>
        <w:t>RECURRENTE</w:t>
      </w:r>
      <w:r w:rsidR="00641CD0">
        <w:rPr>
          <w:rFonts w:ascii="Palatino Linotype" w:hAnsi="Palatino Linotype"/>
          <w:color w:val="000000"/>
        </w:rPr>
        <w:t xml:space="preserve"> </w:t>
      </w:r>
      <w:r>
        <w:rPr>
          <w:rFonts w:ascii="Palatino Linotype" w:hAnsi="Palatino Linotype"/>
          <w:color w:val="000000"/>
        </w:rPr>
        <w:t>mediante informe justificado</w:t>
      </w:r>
      <w:r w:rsidR="006B6883">
        <w:rPr>
          <w:rFonts w:ascii="Palatino Linotype" w:hAnsi="Palatino Linotype"/>
          <w:color w:val="000000"/>
        </w:rPr>
        <w:t>,</w:t>
      </w:r>
      <w:r>
        <w:rPr>
          <w:rFonts w:ascii="Palatino Linotype" w:hAnsi="Palatino Linotype"/>
          <w:color w:val="000000"/>
        </w:rPr>
        <w:t xml:space="preserve"> </w:t>
      </w:r>
      <w:r w:rsidR="006B6883" w:rsidRPr="006B6883">
        <w:rPr>
          <w:rFonts w:ascii="Palatino Linotype" w:hAnsi="Palatino Linotype"/>
          <w:color w:val="000000"/>
        </w:rPr>
        <w:t xml:space="preserve">el medio de impugnación quedó sin materia, de conformidad con lo previsto en el artículo 192 fracción III de la Ley de Transparencia y Acceso a la Información Pública del Estado de México y Municipios, en términos del Considerando </w:t>
      </w:r>
      <w:r w:rsidR="006B6883">
        <w:rPr>
          <w:rFonts w:ascii="Palatino Linotype" w:hAnsi="Palatino Linotype"/>
          <w:color w:val="000000"/>
        </w:rPr>
        <w:t>Cuarto</w:t>
      </w:r>
      <w:r w:rsidR="006B6883" w:rsidRPr="006B6883">
        <w:rPr>
          <w:rFonts w:ascii="Palatino Linotype" w:hAnsi="Palatino Linotype"/>
          <w:color w:val="000000"/>
        </w:rPr>
        <w:t xml:space="preserve"> de la presente resolución.</w:t>
      </w:r>
      <w:r w:rsidR="009355A0">
        <w:rPr>
          <w:rFonts w:ascii="Palatino Linotype" w:hAnsi="Palatino Linotype"/>
          <w:color w:val="FF0000"/>
        </w:rPr>
        <w:t xml:space="preserve"> </w:t>
      </w:r>
    </w:p>
    <w:p w14:paraId="40B2D87F" w14:textId="6A2FBF8D" w:rsidR="0032181C" w:rsidRPr="001D3E0B" w:rsidRDefault="0032181C" w:rsidP="0032181C">
      <w:pPr>
        <w:pStyle w:val="NormalWeb"/>
        <w:spacing w:before="240" w:beforeAutospacing="0" w:after="240" w:afterAutospacing="0" w:line="360" w:lineRule="auto"/>
        <w:jc w:val="both"/>
        <w:rPr>
          <w:rFonts w:ascii="Palatino Linotype" w:hAnsi="Palatino Linotype"/>
          <w:color w:val="000000"/>
        </w:rPr>
      </w:pPr>
      <w:r w:rsidRPr="001D3E0B">
        <w:rPr>
          <w:rFonts w:ascii="Palatino Linotype" w:hAnsi="Palatino Linotype"/>
          <w:b/>
          <w:bCs/>
          <w:color w:val="000000"/>
        </w:rPr>
        <w:t xml:space="preserve">SEGUNDO. Notifíquese, </w:t>
      </w:r>
      <w:r w:rsidRPr="001D3E0B">
        <w:rPr>
          <w:rFonts w:ascii="Palatino Linotype" w:hAnsi="Palatino Linotype"/>
          <w:color w:val="000000"/>
        </w:rPr>
        <w:t>vía</w:t>
      </w:r>
      <w:r w:rsidRPr="001D3E0B">
        <w:rPr>
          <w:rFonts w:ascii="Palatino Linotype" w:hAnsi="Palatino Linotype"/>
          <w:b/>
          <w:bCs/>
          <w:color w:val="000000"/>
        </w:rPr>
        <w:t xml:space="preserve"> SAIMEX</w:t>
      </w:r>
      <w:r w:rsidRPr="001D3E0B">
        <w:rPr>
          <w:rFonts w:ascii="Palatino Linotype" w:hAnsi="Palatino Linotype"/>
          <w:color w:val="000000"/>
        </w:rPr>
        <w:t xml:space="preserve">, al Titular de la Unidad de Transparencia del </w:t>
      </w:r>
      <w:r w:rsidR="00641CD0" w:rsidRPr="001D3E0B">
        <w:rPr>
          <w:rFonts w:ascii="Palatino Linotype" w:hAnsi="Palatino Linotype"/>
          <w:b/>
          <w:bCs/>
          <w:color w:val="000000"/>
        </w:rPr>
        <w:t>SUJETO OBLIGADO</w:t>
      </w:r>
      <w:r w:rsidR="00641CD0" w:rsidRPr="001D3E0B">
        <w:rPr>
          <w:rFonts w:ascii="Palatino Linotype" w:hAnsi="Palatino Linotype"/>
          <w:color w:val="000000"/>
        </w:rPr>
        <w:t xml:space="preserve"> </w:t>
      </w:r>
      <w:r w:rsidRPr="001D3E0B">
        <w:rPr>
          <w:rFonts w:ascii="Palatino Linotype" w:hAnsi="Palatino Linotype"/>
          <w:color w:val="000000"/>
        </w:rPr>
        <w:t>la presente resolución, para su conocimiento.</w:t>
      </w:r>
    </w:p>
    <w:p w14:paraId="282863A5" w14:textId="281642BA" w:rsidR="0032181C" w:rsidRPr="001D3E0B" w:rsidRDefault="0032181C" w:rsidP="0032181C">
      <w:pPr>
        <w:pStyle w:val="NormalWeb"/>
        <w:spacing w:before="240" w:beforeAutospacing="0" w:after="240" w:afterAutospacing="0" w:line="360" w:lineRule="auto"/>
        <w:jc w:val="both"/>
        <w:rPr>
          <w:rFonts w:ascii="Palatino Linotype" w:hAnsi="Palatino Linotype"/>
          <w:color w:val="000000"/>
        </w:rPr>
      </w:pPr>
      <w:r w:rsidRPr="001D3E0B">
        <w:rPr>
          <w:rFonts w:ascii="Palatino Linotype" w:hAnsi="Palatino Linotype"/>
          <w:b/>
          <w:bCs/>
          <w:color w:val="000000"/>
        </w:rPr>
        <w:t xml:space="preserve">TERCERO. Notifíquese, </w:t>
      </w:r>
      <w:r w:rsidRPr="001D3E0B">
        <w:rPr>
          <w:rFonts w:ascii="Palatino Linotype" w:hAnsi="Palatino Linotype"/>
          <w:color w:val="000000"/>
        </w:rPr>
        <w:t>vía</w:t>
      </w:r>
      <w:r w:rsidRPr="001D3E0B">
        <w:rPr>
          <w:rFonts w:ascii="Palatino Linotype" w:hAnsi="Palatino Linotype"/>
          <w:b/>
          <w:bCs/>
          <w:color w:val="000000"/>
        </w:rPr>
        <w:t xml:space="preserve"> SAIMEX</w:t>
      </w:r>
      <w:r w:rsidRPr="001D3E0B">
        <w:rPr>
          <w:rFonts w:ascii="Palatino Linotype" w:hAnsi="Palatino Linotype"/>
          <w:color w:val="000000"/>
        </w:rPr>
        <w:t>, a</w:t>
      </w:r>
      <w:r w:rsidRPr="001D3E0B">
        <w:rPr>
          <w:rFonts w:ascii="Palatino Linotype" w:hAnsi="Palatino Linotype"/>
          <w:b/>
          <w:bCs/>
          <w:color w:val="000000"/>
        </w:rPr>
        <w:t xml:space="preserve"> </w:t>
      </w:r>
      <w:r w:rsidRPr="001D3E0B">
        <w:rPr>
          <w:rFonts w:ascii="Palatino Linotype" w:hAnsi="Palatino Linotype"/>
          <w:color w:val="000000"/>
        </w:rPr>
        <w:t xml:space="preserve">la </w:t>
      </w:r>
      <w:r w:rsidR="00641CD0" w:rsidRPr="001D3E0B">
        <w:rPr>
          <w:rFonts w:ascii="Palatino Linotype" w:hAnsi="Palatino Linotype"/>
          <w:b/>
          <w:bCs/>
          <w:color w:val="000000"/>
        </w:rPr>
        <w:t>RECURRENTE</w:t>
      </w:r>
      <w:r w:rsidR="00641CD0" w:rsidRPr="001D3E0B">
        <w:rPr>
          <w:rFonts w:ascii="Palatino Linotype" w:hAnsi="Palatino Linotype"/>
          <w:color w:val="000000"/>
        </w:rPr>
        <w:t xml:space="preserve"> </w:t>
      </w:r>
      <w:r w:rsidRPr="001D3E0B">
        <w:rPr>
          <w:rFonts w:ascii="Palatino Linotype" w:hAnsi="Palatino Linotype"/>
          <w:color w:val="000000"/>
        </w:rPr>
        <w:t>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0836CCF" w14:textId="50DBC24A" w:rsidR="0032181C" w:rsidRPr="001D3E0B" w:rsidRDefault="0032181C" w:rsidP="0032181C">
      <w:pPr>
        <w:pStyle w:val="NormalWeb"/>
        <w:spacing w:before="240" w:beforeAutospacing="0" w:after="240" w:afterAutospacing="0" w:line="360" w:lineRule="auto"/>
        <w:jc w:val="both"/>
        <w:rPr>
          <w:rFonts w:ascii="Palatino Linotype" w:hAnsi="Palatino Linotype"/>
          <w:color w:val="000000"/>
        </w:rPr>
      </w:pPr>
      <w:r w:rsidRPr="001D3E0B">
        <w:rPr>
          <w:rFonts w:ascii="Palatino Linotype" w:hAnsi="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olor w:val="000000"/>
        </w:rPr>
        <w:t xml:space="preserve">VIGÉSIMA </w:t>
      </w:r>
      <w:r w:rsidR="007D0B41">
        <w:rPr>
          <w:rFonts w:ascii="Palatino Linotype" w:hAnsi="Palatino Linotype"/>
          <w:color w:val="000000"/>
        </w:rPr>
        <w:t>NOVENA</w:t>
      </w:r>
      <w:r w:rsidRPr="001D3E0B">
        <w:rPr>
          <w:rFonts w:ascii="Palatino Linotype" w:hAnsi="Palatino Linotype"/>
          <w:color w:val="000000"/>
        </w:rPr>
        <w:t xml:space="preserve"> SESIÓN ORDINARIA CELEBRADA EL </w:t>
      </w:r>
      <w:r>
        <w:rPr>
          <w:rFonts w:ascii="Palatino Linotype" w:hAnsi="Palatino Linotype"/>
          <w:color w:val="000000"/>
        </w:rPr>
        <w:t>DIE</w:t>
      </w:r>
      <w:r w:rsidR="00641CD0">
        <w:rPr>
          <w:rFonts w:ascii="Palatino Linotype" w:hAnsi="Palatino Linotype"/>
          <w:color w:val="000000"/>
        </w:rPr>
        <w:t>CISIETE</w:t>
      </w:r>
      <w:r w:rsidR="00641CD0" w:rsidRPr="001D3E0B">
        <w:rPr>
          <w:rFonts w:ascii="Palatino Linotype" w:hAnsi="Palatino Linotype"/>
          <w:color w:val="000000"/>
        </w:rPr>
        <w:t xml:space="preserve"> </w:t>
      </w:r>
      <w:r w:rsidRPr="001D3E0B">
        <w:rPr>
          <w:rFonts w:ascii="Palatino Linotype" w:hAnsi="Palatino Linotype"/>
          <w:color w:val="000000"/>
        </w:rPr>
        <w:t xml:space="preserve">DE </w:t>
      </w:r>
      <w:r>
        <w:rPr>
          <w:rFonts w:ascii="Palatino Linotype" w:hAnsi="Palatino Linotype"/>
          <w:color w:val="000000"/>
        </w:rPr>
        <w:t>AGOSTO</w:t>
      </w:r>
      <w:r w:rsidRPr="001D3E0B">
        <w:rPr>
          <w:rFonts w:ascii="Palatino Linotype" w:hAnsi="Palatino Linotype"/>
          <w:color w:val="000000"/>
        </w:rPr>
        <w:t xml:space="preserve"> DE DOS MIL VEINTIDÓS, ANTE EL SECRETARIO TÉCNICO DEL PLENO ALEXIS TAPIA RAMÍREZ.</w:t>
      </w:r>
    </w:p>
    <w:p w14:paraId="19A848C5" w14:textId="1366A2D7" w:rsidR="00F13C2E" w:rsidRPr="007D0B41" w:rsidRDefault="008A1D3A" w:rsidP="007D0B41">
      <w:pPr>
        <w:pBdr>
          <w:top w:val="nil"/>
          <w:left w:val="nil"/>
          <w:bottom w:val="nil"/>
          <w:right w:val="nil"/>
          <w:between w:val="nil"/>
        </w:pBdr>
        <w:spacing w:before="120" w:line="360" w:lineRule="auto"/>
        <w:ind w:right="49"/>
        <w:jc w:val="both"/>
        <w:rPr>
          <w:rFonts w:ascii="Palatino Linotype" w:eastAsia="Palatino Linotype" w:hAnsi="Palatino Linotype" w:cs="Palatino Linotype"/>
          <w:bCs/>
          <w:color w:val="000000"/>
        </w:rPr>
        <w:sectPr w:rsidR="00F13C2E" w:rsidRPr="007D0B41">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bookmarkStart w:id="3" w:name="_heading=h.3znysh7" w:colFirst="0" w:colLast="0"/>
      <w:bookmarkEnd w:id="3"/>
      <w:r>
        <w:rPr>
          <w:rFonts w:ascii="Palatino Linotype" w:eastAsia="Palatino Linotype" w:hAnsi="Palatino Linotype" w:cs="Palatino Linotype"/>
          <w:color w:val="FF0000"/>
          <w:highlight w:val="white"/>
        </w:rPr>
        <w:t xml:space="preserve"> </w:t>
      </w:r>
    </w:p>
    <w:p w14:paraId="67FC6E61" w14:textId="77777777" w:rsidR="00F13C2E" w:rsidRDefault="00F13C2E">
      <w:pPr>
        <w:spacing w:before="240" w:after="240" w:line="360" w:lineRule="auto"/>
        <w:jc w:val="both"/>
        <w:rPr>
          <w:rFonts w:ascii="Palatino Linotype" w:eastAsia="Palatino Linotype" w:hAnsi="Palatino Linotype" w:cs="Palatino Linotype"/>
        </w:rPr>
      </w:pPr>
    </w:p>
    <w:sectPr w:rsidR="00F13C2E">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85BD" w14:textId="77777777" w:rsidR="001A3A61" w:rsidRDefault="001A3A61">
      <w:r>
        <w:separator/>
      </w:r>
    </w:p>
  </w:endnote>
  <w:endnote w:type="continuationSeparator" w:id="0">
    <w:p w14:paraId="6970B8E4" w14:textId="77777777" w:rsidR="001A3A61" w:rsidRDefault="001A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0996" w14:textId="77777777" w:rsidR="008F532A" w:rsidRDefault="008F532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CF7">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CF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7239823" w14:textId="77777777" w:rsidR="008F532A" w:rsidRDefault="008F532A">
    <w:pPr>
      <w:pBdr>
        <w:top w:val="nil"/>
        <w:left w:val="nil"/>
        <w:bottom w:val="nil"/>
        <w:right w:val="nil"/>
        <w:between w:val="nil"/>
      </w:pBdr>
      <w:tabs>
        <w:tab w:val="center" w:pos="4252"/>
        <w:tab w:val="right" w:pos="8504"/>
      </w:tabs>
      <w:rPr>
        <w:color w:val="000000"/>
      </w:rPr>
    </w:pPr>
  </w:p>
  <w:p w14:paraId="7B90259E" w14:textId="77777777" w:rsidR="008F532A" w:rsidRDefault="008F532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F395" w14:textId="77777777" w:rsidR="008F532A" w:rsidRDefault="008F532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CF7">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CF7">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14:paraId="000BA095" w14:textId="77777777" w:rsidR="008F532A" w:rsidRDefault="008F532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81BC" w14:textId="77777777" w:rsidR="001A3A61" w:rsidRDefault="001A3A61">
      <w:r>
        <w:separator/>
      </w:r>
    </w:p>
  </w:footnote>
  <w:footnote w:type="continuationSeparator" w:id="0">
    <w:p w14:paraId="619D1B9E" w14:textId="77777777" w:rsidR="001A3A61" w:rsidRDefault="001A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BB43" w14:textId="77777777" w:rsidR="008F532A" w:rsidRDefault="008F532A">
    <w:pPr>
      <w:widowControl w:val="0"/>
      <w:pBdr>
        <w:top w:val="nil"/>
        <w:left w:val="nil"/>
        <w:bottom w:val="nil"/>
        <w:right w:val="nil"/>
        <w:between w:val="nil"/>
      </w:pBdr>
      <w:spacing w:line="276" w:lineRule="auto"/>
      <w:rPr>
        <w:rFonts w:ascii="Calibri" w:eastAsia="Calibri" w:hAnsi="Calibri" w:cs="Calibri"/>
        <w:color w:val="000000"/>
      </w:rPr>
    </w:pPr>
  </w:p>
  <w:tbl>
    <w:tblPr>
      <w:tblStyle w:val="af7"/>
      <w:tblW w:w="5528" w:type="dxa"/>
      <w:tblInd w:w="3261" w:type="dxa"/>
      <w:tblLayout w:type="fixed"/>
      <w:tblLook w:val="0400" w:firstRow="0" w:lastRow="0" w:firstColumn="0" w:lastColumn="0" w:noHBand="0" w:noVBand="1"/>
    </w:tblPr>
    <w:tblGrid>
      <w:gridCol w:w="2551"/>
      <w:gridCol w:w="2977"/>
    </w:tblGrid>
    <w:tr w:rsidR="008F532A" w14:paraId="3E7465E5" w14:textId="77777777">
      <w:tc>
        <w:tcPr>
          <w:tcW w:w="2551" w:type="dxa"/>
          <w:vAlign w:val="center"/>
        </w:tcPr>
        <w:p w14:paraId="4A11AE3D"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3563D24" w14:textId="77777777" w:rsidR="008F532A" w:rsidRDefault="008F53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04109/INFOEM/IP/RR/2022</w:t>
          </w:r>
        </w:p>
      </w:tc>
    </w:tr>
    <w:tr w:rsidR="008F532A" w14:paraId="514765B7" w14:textId="77777777">
      <w:trPr>
        <w:trHeight w:val="228"/>
      </w:trPr>
      <w:tc>
        <w:tcPr>
          <w:tcW w:w="2551" w:type="dxa"/>
          <w:vAlign w:val="center"/>
        </w:tcPr>
        <w:p w14:paraId="1275D78A"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4DDA7856" w14:textId="77777777" w:rsidR="008F532A" w:rsidRDefault="008F532A">
          <w:pPr>
            <w:jc w:val="both"/>
            <w:rPr>
              <w:rFonts w:ascii="Palatino Linotype" w:eastAsia="Palatino Linotype" w:hAnsi="Palatino Linotype" w:cs="Palatino Linotype"/>
              <w:b/>
              <w:sz w:val="22"/>
              <w:szCs w:val="22"/>
            </w:rPr>
          </w:pPr>
          <w:r w:rsidRPr="00A746DA">
            <w:rPr>
              <w:rFonts w:ascii="Palatino Linotype" w:eastAsia="Palatino Linotype" w:hAnsi="Palatino Linotype" w:cs="Palatino Linotype"/>
              <w:b/>
              <w:sz w:val="22"/>
              <w:szCs w:val="22"/>
            </w:rPr>
            <w:t>Sistema Municipal Para el Desarrollo Integral de la Familia de Nicolás Romero</w:t>
          </w:r>
        </w:p>
      </w:tc>
    </w:tr>
    <w:tr w:rsidR="008F532A" w14:paraId="1F86DA07" w14:textId="77777777">
      <w:tc>
        <w:tcPr>
          <w:tcW w:w="2551" w:type="dxa"/>
          <w:vAlign w:val="center"/>
        </w:tcPr>
        <w:p w14:paraId="3B15FB97"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561AF17" w14:textId="77777777" w:rsidR="008F532A" w:rsidRDefault="008F532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66FBC3" w14:textId="77777777" w:rsidR="008F532A" w:rsidRDefault="008F532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52A7162B" wp14:editId="6F0A4C4E">
          <wp:simplePos x="0" y="0"/>
          <wp:positionH relativeFrom="column">
            <wp:posOffset>-695765</wp:posOffset>
          </wp:positionH>
          <wp:positionV relativeFrom="paragraph">
            <wp:posOffset>-1200940</wp:posOffset>
          </wp:positionV>
          <wp:extent cx="7809876" cy="10165823"/>
          <wp:effectExtent l="0" t="0" r="0" b="0"/>
          <wp:wrapNone/>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F17" w14:textId="77777777" w:rsidR="008F532A" w:rsidRDefault="008F532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91E409F" wp14:editId="18A2105F">
          <wp:simplePos x="0" y="0"/>
          <wp:positionH relativeFrom="column">
            <wp:posOffset>-846155</wp:posOffset>
          </wp:positionH>
          <wp:positionV relativeFrom="paragraph">
            <wp:posOffset>-171226</wp:posOffset>
          </wp:positionV>
          <wp:extent cx="7809876" cy="10165823"/>
          <wp:effectExtent l="0" t="0" r="0" b="0"/>
          <wp:wrapNone/>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70" w:type="dxa"/>
      <w:tblInd w:w="3119" w:type="dxa"/>
      <w:tblLayout w:type="fixed"/>
      <w:tblLook w:val="0400" w:firstRow="0" w:lastRow="0" w:firstColumn="0" w:lastColumn="0" w:noHBand="0" w:noVBand="1"/>
    </w:tblPr>
    <w:tblGrid>
      <w:gridCol w:w="2551"/>
      <w:gridCol w:w="3119"/>
    </w:tblGrid>
    <w:tr w:rsidR="008F532A" w14:paraId="020B5F48" w14:textId="77777777">
      <w:tc>
        <w:tcPr>
          <w:tcW w:w="2551" w:type="dxa"/>
          <w:vAlign w:val="center"/>
        </w:tcPr>
        <w:p w14:paraId="2A2B1A10"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2939015" w14:textId="77777777" w:rsidR="008F532A" w:rsidRDefault="008F532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04109/INFOEM/IP/RR/2022. </w:t>
          </w:r>
        </w:p>
      </w:tc>
    </w:tr>
    <w:tr w:rsidR="008F532A" w14:paraId="0E49BAB9" w14:textId="77777777">
      <w:tc>
        <w:tcPr>
          <w:tcW w:w="2551" w:type="dxa"/>
          <w:vAlign w:val="center"/>
        </w:tcPr>
        <w:p w14:paraId="095304FB" w14:textId="77777777" w:rsidR="008F532A" w:rsidRDefault="008F532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0F2D106" w14:textId="3EAD5B5A" w:rsidR="008F532A" w:rsidRDefault="00E53C3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w:t>
          </w:r>
        </w:p>
      </w:tc>
    </w:tr>
    <w:tr w:rsidR="008F532A" w14:paraId="65B1E811" w14:textId="77777777">
      <w:trPr>
        <w:trHeight w:val="228"/>
      </w:trPr>
      <w:tc>
        <w:tcPr>
          <w:tcW w:w="2551" w:type="dxa"/>
          <w:vAlign w:val="center"/>
        </w:tcPr>
        <w:p w14:paraId="3D8D16CF"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8B0E79A" w14:textId="77777777" w:rsidR="008F532A" w:rsidRDefault="008F532A" w:rsidP="00A746DA">
          <w:pPr>
            <w:jc w:val="both"/>
            <w:rPr>
              <w:rFonts w:ascii="Palatino Linotype" w:eastAsia="Palatino Linotype" w:hAnsi="Palatino Linotype" w:cs="Palatino Linotype"/>
              <w:b/>
              <w:sz w:val="22"/>
              <w:szCs w:val="22"/>
            </w:rPr>
          </w:pPr>
          <w:r w:rsidRPr="00A746DA">
            <w:rPr>
              <w:rFonts w:ascii="Palatino Linotype" w:eastAsia="Palatino Linotype" w:hAnsi="Palatino Linotype" w:cs="Palatino Linotype"/>
              <w:b/>
              <w:sz w:val="22"/>
              <w:szCs w:val="22"/>
            </w:rPr>
            <w:t>Sistema Municipal Para el Desarrollo Integral de la Familia de Nicolás Romero</w:t>
          </w:r>
          <w:r>
            <w:rPr>
              <w:rFonts w:ascii="Palatino Linotype" w:eastAsia="Palatino Linotype" w:hAnsi="Palatino Linotype" w:cs="Palatino Linotype"/>
              <w:b/>
              <w:sz w:val="22"/>
              <w:szCs w:val="22"/>
            </w:rPr>
            <w:t>.</w:t>
          </w:r>
        </w:p>
      </w:tc>
    </w:tr>
    <w:tr w:rsidR="008F532A" w14:paraId="7E7E68F6" w14:textId="77777777">
      <w:tc>
        <w:tcPr>
          <w:tcW w:w="2551" w:type="dxa"/>
          <w:vAlign w:val="center"/>
        </w:tcPr>
        <w:p w14:paraId="7520CE4E" w14:textId="77777777" w:rsidR="008F532A" w:rsidRDefault="008F53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6978964" w14:textId="77777777" w:rsidR="008F532A" w:rsidRDefault="008F532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8DA8F1" w14:textId="77777777" w:rsidR="008F532A" w:rsidRDefault="008F532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17D5" w14:textId="77777777" w:rsidR="008F532A" w:rsidRDefault="008F532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FF511FB" w14:textId="77777777" w:rsidR="008F532A" w:rsidRDefault="008F532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6BE5"/>
    <w:multiLevelType w:val="hybridMultilevel"/>
    <w:tmpl w:val="C6902708"/>
    <w:lvl w:ilvl="0" w:tplc="3752A198">
      <w:start w:val="5"/>
      <w:numFmt w:val="bullet"/>
      <w:lvlText w:val="-"/>
      <w:lvlJc w:val="left"/>
      <w:pPr>
        <w:ind w:left="720" w:hanging="360"/>
      </w:pPr>
      <w:rPr>
        <w:rFonts w:ascii="Palatino Linotype" w:eastAsia="Palatino Linotype" w:hAnsi="Palatino Linotype"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8040E30"/>
    <w:multiLevelType w:val="multilevel"/>
    <w:tmpl w:val="F424C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3A5FED"/>
    <w:multiLevelType w:val="hybridMultilevel"/>
    <w:tmpl w:val="B800582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DEF737E"/>
    <w:multiLevelType w:val="hybridMultilevel"/>
    <w:tmpl w:val="79C28F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5AC342C"/>
    <w:multiLevelType w:val="hybridMultilevel"/>
    <w:tmpl w:val="954C1A38"/>
    <w:lvl w:ilvl="0" w:tplc="04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76B3B4D"/>
    <w:multiLevelType w:val="multilevel"/>
    <w:tmpl w:val="81D8DF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B41A0A"/>
    <w:multiLevelType w:val="hybridMultilevel"/>
    <w:tmpl w:val="619E714E"/>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782008"/>
    <w:multiLevelType w:val="multilevel"/>
    <w:tmpl w:val="18D62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2003EA"/>
    <w:multiLevelType w:val="multilevel"/>
    <w:tmpl w:val="8B5E2B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72337696">
    <w:abstractNumId w:val="8"/>
  </w:num>
  <w:num w:numId="2" w16cid:durableId="167838794">
    <w:abstractNumId w:val="7"/>
  </w:num>
  <w:num w:numId="3" w16cid:durableId="162475617">
    <w:abstractNumId w:val="5"/>
  </w:num>
  <w:num w:numId="4" w16cid:durableId="939724974">
    <w:abstractNumId w:val="1"/>
  </w:num>
  <w:num w:numId="5" w16cid:durableId="1473522113">
    <w:abstractNumId w:val="6"/>
  </w:num>
  <w:num w:numId="6" w16cid:durableId="1718354331">
    <w:abstractNumId w:val="2"/>
  </w:num>
  <w:num w:numId="7" w16cid:durableId="1399591416">
    <w:abstractNumId w:val="3"/>
  </w:num>
  <w:num w:numId="8" w16cid:durableId="1760372101">
    <w:abstractNumId w:val="0"/>
  </w:num>
  <w:num w:numId="9" w16cid:durableId="2008091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2E"/>
    <w:rsid w:val="00006C79"/>
    <w:rsid w:val="00045F9F"/>
    <w:rsid w:val="0005598C"/>
    <w:rsid w:val="00073B16"/>
    <w:rsid w:val="00090524"/>
    <w:rsid w:val="000B23CD"/>
    <w:rsid w:val="000B247D"/>
    <w:rsid w:val="000F1014"/>
    <w:rsid w:val="00140B0F"/>
    <w:rsid w:val="00183417"/>
    <w:rsid w:val="001A3A61"/>
    <w:rsid w:val="001A79FF"/>
    <w:rsid w:val="001B6361"/>
    <w:rsid w:val="001C46A0"/>
    <w:rsid w:val="001E038F"/>
    <w:rsid w:val="001F3C2E"/>
    <w:rsid w:val="0020148A"/>
    <w:rsid w:val="002473CC"/>
    <w:rsid w:val="002523BC"/>
    <w:rsid w:val="00253282"/>
    <w:rsid w:val="00266947"/>
    <w:rsid w:val="00297139"/>
    <w:rsid w:val="002A12A4"/>
    <w:rsid w:val="002A5DB2"/>
    <w:rsid w:val="002B0480"/>
    <w:rsid w:val="002D1868"/>
    <w:rsid w:val="002D4462"/>
    <w:rsid w:val="002F11C8"/>
    <w:rsid w:val="002F1E3F"/>
    <w:rsid w:val="002F2636"/>
    <w:rsid w:val="00305690"/>
    <w:rsid w:val="0032181C"/>
    <w:rsid w:val="003339CD"/>
    <w:rsid w:val="0035667B"/>
    <w:rsid w:val="003A58ED"/>
    <w:rsid w:val="003E3A1E"/>
    <w:rsid w:val="0040100F"/>
    <w:rsid w:val="00411788"/>
    <w:rsid w:val="00417E04"/>
    <w:rsid w:val="00442DB2"/>
    <w:rsid w:val="004464A4"/>
    <w:rsid w:val="00457329"/>
    <w:rsid w:val="004E3654"/>
    <w:rsid w:val="00557CF7"/>
    <w:rsid w:val="005606EA"/>
    <w:rsid w:val="00575837"/>
    <w:rsid w:val="00586D20"/>
    <w:rsid w:val="005A5CB8"/>
    <w:rsid w:val="00641CD0"/>
    <w:rsid w:val="0064372A"/>
    <w:rsid w:val="0066710A"/>
    <w:rsid w:val="00672BB4"/>
    <w:rsid w:val="0067324E"/>
    <w:rsid w:val="00676AFF"/>
    <w:rsid w:val="006805F2"/>
    <w:rsid w:val="006B6883"/>
    <w:rsid w:val="006E7B23"/>
    <w:rsid w:val="006F4DEE"/>
    <w:rsid w:val="0070278E"/>
    <w:rsid w:val="0073361F"/>
    <w:rsid w:val="00763603"/>
    <w:rsid w:val="00797121"/>
    <w:rsid w:val="007D0B41"/>
    <w:rsid w:val="007E1171"/>
    <w:rsid w:val="0083599B"/>
    <w:rsid w:val="00880E85"/>
    <w:rsid w:val="008A1D3A"/>
    <w:rsid w:val="008B56BA"/>
    <w:rsid w:val="008F532A"/>
    <w:rsid w:val="008F5415"/>
    <w:rsid w:val="0090469E"/>
    <w:rsid w:val="009168E0"/>
    <w:rsid w:val="009239C6"/>
    <w:rsid w:val="009355A0"/>
    <w:rsid w:val="009403A7"/>
    <w:rsid w:val="009E2699"/>
    <w:rsid w:val="00A009C3"/>
    <w:rsid w:val="00A05F06"/>
    <w:rsid w:val="00A46136"/>
    <w:rsid w:val="00A56DB4"/>
    <w:rsid w:val="00A746DA"/>
    <w:rsid w:val="00A82C2B"/>
    <w:rsid w:val="00A9054F"/>
    <w:rsid w:val="00AB6607"/>
    <w:rsid w:val="00AE5D56"/>
    <w:rsid w:val="00B10A0D"/>
    <w:rsid w:val="00B70AA5"/>
    <w:rsid w:val="00B7698E"/>
    <w:rsid w:val="00B77207"/>
    <w:rsid w:val="00B974E3"/>
    <w:rsid w:val="00BD15E7"/>
    <w:rsid w:val="00BE2CD4"/>
    <w:rsid w:val="00C215AC"/>
    <w:rsid w:val="00C31A89"/>
    <w:rsid w:val="00C950AF"/>
    <w:rsid w:val="00CA1D17"/>
    <w:rsid w:val="00D325CC"/>
    <w:rsid w:val="00D56233"/>
    <w:rsid w:val="00DA1F67"/>
    <w:rsid w:val="00E02378"/>
    <w:rsid w:val="00E23516"/>
    <w:rsid w:val="00E53C30"/>
    <w:rsid w:val="00E83BFD"/>
    <w:rsid w:val="00EA0285"/>
    <w:rsid w:val="00ED4DC2"/>
    <w:rsid w:val="00F02D15"/>
    <w:rsid w:val="00F13C2E"/>
    <w:rsid w:val="00F551FB"/>
    <w:rsid w:val="00F82808"/>
    <w:rsid w:val="00FA0A7F"/>
    <w:rsid w:val="00FC5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99ED"/>
  <w15:docId w15:val="{F709CE03-6430-4ABE-B974-F5428681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paragraph" w:customStyle="1" w:styleId="Default">
    <w:name w:val="Default"/>
    <w:rsid w:val="00FA3B65"/>
    <w:pPr>
      <w:autoSpaceDE w:val="0"/>
      <w:autoSpaceDN w:val="0"/>
      <w:adjustRightInd w:val="0"/>
    </w:pPr>
    <w:rPr>
      <w:rFonts w:ascii="Arial" w:eastAsia="Calibri" w:hAnsi="Arial" w:cs="Arial"/>
      <w:color w:val="000000"/>
      <w:lang w:val="es-MX" w:eastAsia="en-US"/>
    </w:rPr>
  </w:style>
  <w:style w:type="character" w:styleId="Textoennegrita">
    <w:name w:val="Strong"/>
    <w:basedOn w:val="Fuentedeprrafopredeter"/>
    <w:uiPriority w:val="22"/>
    <w:qFormat/>
    <w:rsid w:val="00FA3B65"/>
    <w:rPr>
      <w:b/>
      <w:bCs/>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05995">
      <w:bodyDiv w:val="1"/>
      <w:marLeft w:val="0"/>
      <w:marRight w:val="0"/>
      <w:marTop w:val="0"/>
      <w:marBottom w:val="0"/>
      <w:divBdr>
        <w:top w:val="none" w:sz="0" w:space="0" w:color="auto"/>
        <w:left w:val="none" w:sz="0" w:space="0" w:color="auto"/>
        <w:bottom w:val="none" w:sz="0" w:space="0" w:color="auto"/>
        <w:right w:val="none" w:sz="0" w:space="0" w:color="auto"/>
      </w:divBdr>
    </w:div>
    <w:div w:id="926613859">
      <w:bodyDiv w:val="1"/>
      <w:marLeft w:val="0"/>
      <w:marRight w:val="0"/>
      <w:marTop w:val="0"/>
      <w:marBottom w:val="0"/>
      <w:divBdr>
        <w:top w:val="none" w:sz="0" w:space="0" w:color="auto"/>
        <w:left w:val="none" w:sz="0" w:space="0" w:color="auto"/>
        <w:bottom w:val="none" w:sz="0" w:space="0" w:color="auto"/>
        <w:right w:val="none" w:sz="0" w:space="0" w:color="auto"/>
      </w:divBdr>
    </w:div>
    <w:div w:id="1025522417">
      <w:bodyDiv w:val="1"/>
      <w:marLeft w:val="0"/>
      <w:marRight w:val="0"/>
      <w:marTop w:val="0"/>
      <w:marBottom w:val="0"/>
      <w:divBdr>
        <w:top w:val="none" w:sz="0" w:space="0" w:color="auto"/>
        <w:left w:val="none" w:sz="0" w:space="0" w:color="auto"/>
        <w:bottom w:val="none" w:sz="0" w:space="0" w:color="auto"/>
        <w:right w:val="none" w:sz="0" w:space="0" w:color="auto"/>
      </w:divBdr>
    </w:div>
    <w:div w:id="1512910789">
      <w:bodyDiv w:val="1"/>
      <w:marLeft w:val="0"/>
      <w:marRight w:val="0"/>
      <w:marTop w:val="0"/>
      <w:marBottom w:val="0"/>
      <w:divBdr>
        <w:top w:val="none" w:sz="0" w:space="0" w:color="auto"/>
        <w:left w:val="none" w:sz="0" w:space="0" w:color="auto"/>
        <w:bottom w:val="none" w:sz="0" w:space="0" w:color="auto"/>
        <w:right w:val="none" w:sz="0" w:space="0" w:color="auto"/>
      </w:divBdr>
    </w:div>
    <w:div w:id="166913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L5fcfe+mpTxu1yNLft9+HEiDmg==">AMUW2mXRBm83uyT9Mi8EkgPNi+PR/N6MeG4aXmMfaxNdYZAL9ZywLaMtxB5o18vtcveeCGp7Ibk4VSTueaRdPR5avaejZ0ECSt75oWW+ttCe09dGAqSkF4T8HoCayVXJJ7Vq61aXKaytkCfNm2uF5PIoqjqjuj5gH75P1SKClS9/ylhJ0hYOv22ZpqYnSdDdXbkT5aAx/G9u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6762</Words>
  <Characters>37196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dcterms:created xsi:type="dcterms:W3CDTF">2022-08-16T14:29:00Z</dcterms:created>
  <dcterms:modified xsi:type="dcterms:W3CDTF">2022-09-03T21:17:00Z</dcterms:modified>
</cp:coreProperties>
</file>