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09BC" w:rsidRPr="008D2252" w:rsidRDefault="009F09BC" w:rsidP="007C3761">
      <w:pPr>
        <w:tabs>
          <w:tab w:val="left" w:pos="3465"/>
        </w:tabs>
        <w:spacing w:line="360" w:lineRule="auto"/>
        <w:jc w:val="both"/>
        <w:rPr>
          <w:rFonts w:ascii="Palatino Linotype" w:hAnsi="Palatino Linotype"/>
        </w:rPr>
      </w:pPr>
      <w:r w:rsidRPr="008D2252">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594534" w:rsidRPr="008D2252">
        <w:rPr>
          <w:rFonts w:ascii="Palatino Linotype" w:hAnsi="Palatino Linotype"/>
        </w:rPr>
        <w:t>once</w:t>
      </w:r>
      <w:r w:rsidR="006A04B6" w:rsidRPr="008D2252">
        <w:rPr>
          <w:rFonts w:ascii="Palatino Linotype" w:hAnsi="Palatino Linotype"/>
        </w:rPr>
        <w:t xml:space="preserve"> (</w:t>
      </w:r>
      <w:r w:rsidR="00594534" w:rsidRPr="008D2252">
        <w:rPr>
          <w:rFonts w:ascii="Palatino Linotype" w:hAnsi="Palatino Linotype"/>
        </w:rPr>
        <w:t>11</w:t>
      </w:r>
      <w:r w:rsidRPr="008D2252">
        <w:rPr>
          <w:rFonts w:ascii="Palatino Linotype" w:hAnsi="Palatino Linotype"/>
        </w:rPr>
        <w:t xml:space="preserve">) de </w:t>
      </w:r>
      <w:r w:rsidR="00594534" w:rsidRPr="008D2252">
        <w:rPr>
          <w:rFonts w:ascii="Palatino Linotype" w:hAnsi="Palatino Linotype"/>
        </w:rPr>
        <w:t>mayo</w:t>
      </w:r>
      <w:r w:rsidR="004525CB" w:rsidRPr="008D2252">
        <w:rPr>
          <w:rFonts w:ascii="Palatino Linotype" w:hAnsi="Palatino Linotype"/>
        </w:rPr>
        <w:t xml:space="preserve"> de dos mil veintidós</w:t>
      </w:r>
      <w:r w:rsidRPr="008D2252">
        <w:rPr>
          <w:rFonts w:ascii="Palatino Linotype" w:hAnsi="Palatino Linotype"/>
        </w:rPr>
        <w:t>.</w:t>
      </w:r>
    </w:p>
    <w:p w:rsidR="00A054B6" w:rsidRPr="008D2252" w:rsidRDefault="00A054B6" w:rsidP="007C3761">
      <w:pPr>
        <w:tabs>
          <w:tab w:val="left" w:pos="3465"/>
        </w:tabs>
        <w:spacing w:line="360" w:lineRule="auto"/>
        <w:jc w:val="both"/>
        <w:rPr>
          <w:rFonts w:ascii="Palatino Linotype" w:hAnsi="Palatino Linotype"/>
        </w:rPr>
      </w:pPr>
    </w:p>
    <w:p w:rsidR="009F09BC" w:rsidRPr="008D2252" w:rsidRDefault="009F09BC" w:rsidP="007C3761">
      <w:pPr>
        <w:spacing w:line="360" w:lineRule="auto"/>
        <w:jc w:val="both"/>
        <w:rPr>
          <w:rFonts w:ascii="Palatino Linotype" w:hAnsi="Palatino Linotype"/>
        </w:rPr>
      </w:pPr>
      <w:r w:rsidRPr="008D2252">
        <w:rPr>
          <w:rFonts w:ascii="Palatino Linotype" w:hAnsi="Palatino Linotype"/>
          <w:b/>
        </w:rPr>
        <w:t>VISTO</w:t>
      </w:r>
      <w:r w:rsidRPr="008D2252">
        <w:rPr>
          <w:rFonts w:ascii="Palatino Linotype" w:hAnsi="Palatino Linotype"/>
        </w:rPr>
        <w:t xml:space="preserve"> </w:t>
      </w:r>
      <w:r w:rsidR="008A699B" w:rsidRPr="008D2252">
        <w:rPr>
          <w:rFonts w:ascii="Palatino Linotype" w:hAnsi="Palatino Linotype"/>
        </w:rPr>
        <w:t>e</w:t>
      </w:r>
      <w:r w:rsidRPr="008D2252">
        <w:rPr>
          <w:rFonts w:ascii="Palatino Linotype" w:hAnsi="Palatino Linotype"/>
        </w:rPr>
        <w:t>l expediente electrónico formado con m</w:t>
      </w:r>
      <w:bookmarkStart w:id="0" w:name="_GoBack"/>
      <w:bookmarkEnd w:id="0"/>
      <w:r w:rsidRPr="008D2252">
        <w:rPr>
          <w:rFonts w:ascii="Palatino Linotype" w:hAnsi="Palatino Linotype"/>
        </w:rPr>
        <w:t xml:space="preserve">otivo del recurso de revisión </w:t>
      </w:r>
      <w:r w:rsidR="00594534" w:rsidRPr="008D2252">
        <w:rPr>
          <w:rFonts w:ascii="Palatino Linotype" w:hAnsi="Palatino Linotype"/>
          <w:b/>
        </w:rPr>
        <w:t>00648</w:t>
      </w:r>
      <w:r w:rsidR="004525CB" w:rsidRPr="008D2252">
        <w:rPr>
          <w:rFonts w:ascii="Palatino Linotype" w:hAnsi="Palatino Linotype"/>
          <w:b/>
        </w:rPr>
        <w:t>/INFOEM/IP/RR/2022</w:t>
      </w:r>
      <w:r w:rsidRPr="008D2252">
        <w:rPr>
          <w:rFonts w:ascii="Palatino Linotype" w:hAnsi="Palatino Linotype"/>
        </w:rPr>
        <w:t>,</w:t>
      </w:r>
      <w:r w:rsidRPr="008D2252">
        <w:rPr>
          <w:rFonts w:ascii="Palatino Linotype" w:hAnsi="Palatino Linotype" w:cs="Arial"/>
          <w:b/>
          <w:bCs/>
        </w:rPr>
        <w:t xml:space="preserve"> </w:t>
      </w:r>
      <w:r w:rsidRPr="008D2252">
        <w:rPr>
          <w:rFonts w:ascii="Palatino Linotype" w:hAnsi="Palatino Linotype"/>
        </w:rPr>
        <w:t xml:space="preserve">promovido por </w:t>
      </w:r>
      <w:r w:rsidR="008A699B" w:rsidRPr="008D2252">
        <w:rPr>
          <w:rFonts w:ascii="Palatino Linotype" w:hAnsi="Palatino Linotype"/>
          <w:b/>
        </w:rPr>
        <w:t>una persona que no dejó datos de registro</w:t>
      </w:r>
      <w:r w:rsidRPr="008D2252">
        <w:rPr>
          <w:rFonts w:ascii="Palatino Linotype" w:hAnsi="Palatino Linotype"/>
        </w:rPr>
        <w:t xml:space="preserve">, a quien en lo sucesivo se le identificará como </w:t>
      </w:r>
      <w:r w:rsidRPr="008D2252">
        <w:rPr>
          <w:rFonts w:ascii="Palatino Linotype" w:hAnsi="Palatino Linotype"/>
          <w:b/>
        </w:rPr>
        <w:t>EL RECURRENTE</w:t>
      </w:r>
      <w:r w:rsidRPr="008D2252">
        <w:rPr>
          <w:rFonts w:ascii="Palatino Linotype" w:hAnsi="Palatino Linotype" w:cs="Arial"/>
        </w:rPr>
        <w:t xml:space="preserve">, en contra de las respuestas del </w:t>
      </w:r>
      <w:r w:rsidR="00594534" w:rsidRPr="008D2252">
        <w:rPr>
          <w:rFonts w:ascii="Palatino Linotype" w:hAnsi="Palatino Linotype" w:cs="Arial"/>
          <w:b/>
        </w:rPr>
        <w:t>Ayuntamiento de Metepec</w:t>
      </w:r>
      <w:r w:rsidRPr="008D2252">
        <w:rPr>
          <w:rFonts w:ascii="Palatino Linotype" w:hAnsi="Palatino Linotype" w:cs="Arial"/>
          <w:b/>
        </w:rPr>
        <w:t>,</w:t>
      </w:r>
      <w:r w:rsidRPr="008D2252">
        <w:rPr>
          <w:rFonts w:ascii="Palatino Linotype" w:hAnsi="Palatino Linotype"/>
          <w:b/>
        </w:rPr>
        <w:t xml:space="preserve"> </w:t>
      </w:r>
      <w:r w:rsidRPr="008D2252">
        <w:rPr>
          <w:rFonts w:ascii="Palatino Linotype" w:hAnsi="Palatino Linotype"/>
        </w:rPr>
        <w:t>en lo sucesivo el</w:t>
      </w:r>
      <w:r w:rsidRPr="008D2252">
        <w:rPr>
          <w:rFonts w:ascii="Palatino Linotype" w:hAnsi="Palatino Linotype"/>
          <w:b/>
        </w:rPr>
        <w:t xml:space="preserve"> SUJETO OBLIGADO</w:t>
      </w:r>
      <w:r w:rsidRPr="008D2252">
        <w:rPr>
          <w:rFonts w:ascii="Palatino Linotype" w:hAnsi="Palatino Linotype"/>
        </w:rPr>
        <w:t>, se procede a dictar la presente resolución, con base en los siguientes:</w:t>
      </w:r>
    </w:p>
    <w:p w:rsidR="007C3761" w:rsidRPr="008D2252" w:rsidRDefault="007C3761" w:rsidP="007C3761">
      <w:pPr>
        <w:spacing w:line="360" w:lineRule="auto"/>
        <w:jc w:val="both"/>
        <w:rPr>
          <w:rFonts w:ascii="Palatino Linotype" w:hAnsi="Palatino Linotype"/>
          <w:b/>
        </w:rPr>
      </w:pPr>
    </w:p>
    <w:p w:rsidR="009F09BC" w:rsidRPr="008D2252" w:rsidRDefault="009F09BC" w:rsidP="007C3761">
      <w:pPr>
        <w:pStyle w:val="Ttulo1"/>
        <w:spacing w:before="0" w:line="360" w:lineRule="auto"/>
        <w:jc w:val="center"/>
        <w:rPr>
          <w:rFonts w:ascii="Palatino Linotype" w:hAnsi="Palatino Linotype"/>
          <w:b/>
          <w:color w:val="000000" w:themeColor="text1"/>
          <w:sz w:val="24"/>
          <w:szCs w:val="24"/>
        </w:rPr>
      </w:pPr>
      <w:bookmarkStart w:id="1" w:name="_Toc461555884"/>
      <w:bookmarkStart w:id="2" w:name="_Toc466371847"/>
      <w:bookmarkStart w:id="3" w:name="_Toc83128575"/>
      <w:r w:rsidRPr="008D2252">
        <w:rPr>
          <w:rFonts w:ascii="Palatino Linotype" w:hAnsi="Palatino Linotype"/>
          <w:b/>
          <w:color w:val="000000" w:themeColor="text1"/>
          <w:sz w:val="24"/>
          <w:szCs w:val="24"/>
        </w:rPr>
        <w:t>ANTECEDENTES</w:t>
      </w:r>
      <w:bookmarkEnd w:id="1"/>
      <w:bookmarkEnd w:id="2"/>
      <w:bookmarkEnd w:id="3"/>
    </w:p>
    <w:p w:rsidR="007C3761" w:rsidRPr="008D2252" w:rsidRDefault="007C3761" w:rsidP="007C3761"/>
    <w:p w:rsidR="009F09BC" w:rsidRPr="008D2252" w:rsidRDefault="009F09BC" w:rsidP="007C3761">
      <w:pPr>
        <w:pStyle w:val="Prrafodelista"/>
        <w:numPr>
          <w:ilvl w:val="0"/>
          <w:numId w:val="15"/>
        </w:numPr>
        <w:spacing w:line="360" w:lineRule="auto"/>
        <w:ind w:left="0" w:firstLine="0"/>
        <w:jc w:val="both"/>
        <w:rPr>
          <w:rFonts w:ascii="Palatino Linotype" w:eastAsia="Calibri" w:hAnsi="Palatino Linotype" w:cs="Arial"/>
          <w:lang w:val="es-ES"/>
        </w:rPr>
      </w:pPr>
      <w:r w:rsidRPr="008D2252">
        <w:rPr>
          <w:rFonts w:ascii="Palatino Linotype" w:eastAsia="Calibri" w:hAnsi="Palatino Linotype" w:cs="Arial"/>
          <w:lang w:val="es-ES"/>
        </w:rPr>
        <w:t xml:space="preserve">El día </w:t>
      </w:r>
      <w:r w:rsidR="004525CB" w:rsidRPr="008D2252">
        <w:rPr>
          <w:rFonts w:ascii="Palatino Linotype" w:eastAsia="Calibri" w:hAnsi="Palatino Linotype" w:cs="Arial"/>
          <w:lang w:val="es-ES"/>
        </w:rPr>
        <w:t>die</w:t>
      </w:r>
      <w:r w:rsidR="00594534" w:rsidRPr="008D2252">
        <w:rPr>
          <w:rFonts w:ascii="Palatino Linotype" w:eastAsia="Calibri" w:hAnsi="Palatino Linotype" w:cs="Arial"/>
          <w:lang w:val="es-ES"/>
        </w:rPr>
        <w:t>z</w:t>
      </w:r>
      <w:r w:rsidRPr="008D2252">
        <w:rPr>
          <w:rFonts w:ascii="Palatino Linotype" w:eastAsia="Calibri" w:hAnsi="Palatino Linotype" w:cs="Arial"/>
          <w:lang w:val="es-ES"/>
        </w:rPr>
        <w:t xml:space="preserve"> (</w:t>
      </w:r>
      <w:r w:rsidR="008A699B" w:rsidRPr="008D2252">
        <w:rPr>
          <w:rFonts w:ascii="Palatino Linotype" w:eastAsia="Calibri" w:hAnsi="Palatino Linotype" w:cs="Arial"/>
          <w:lang w:val="es-ES"/>
        </w:rPr>
        <w:t>1</w:t>
      </w:r>
      <w:r w:rsidR="00594534" w:rsidRPr="008D2252">
        <w:rPr>
          <w:rFonts w:ascii="Palatino Linotype" w:eastAsia="Calibri" w:hAnsi="Palatino Linotype" w:cs="Arial"/>
          <w:lang w:val="es-ES"/>
        </w:rPr>
        <w:t>0</w:t>
      </w:r>
      <w:r w:rsidRPr="008D2252">
        <w:rPr>
          <w:rFonts w:ascii="Palatino Linotype" w:eastAsia="Calibri" w:hAnsi="Palatino Linotype" w:cs="Arial"/>
          <w:lang w:val="es-ES"/>
        </w:rPr>
        <w:t xml:space="preserve">) de </w:t>
      </w:r>
      <w:r w:rsidR="00594534" w:rsidRPr="008D2252">
        <w:rPr>
          <w:rFonts w:ascii="Palatino Linotype" w:eastAsia="Calibri" w:hAnsi="Palatino Linotype" w:cs="Arial"/>
          <w:lang w:val="es-ES"/>
        </w:rPr>
        <w:t>enero</w:t>
      </w:r>
      <w:r w:rsidRPr="008D2252">
        <w:rPr>
          <w:rFonts w:ascii="Palatino Linotype" w:eastAsia="Calibri" w:hAnsi="Palatino Linotype" w:cs="Arial"/>
          <w:lang w:val="es-ES"/>
        </w:rPr>
        <w:t xml:space="preserve"> de dos mil </w:t>
      </w:r>
      <w:r w:rsidR="0007350C" w:rsidRPr="008D2252">
        <w:rPr>
          <w:rFonts w:ascii="Palatino Linotype" w:eastAsia="Calibri" w:hAnsi="Palatino Linotype" w:cs="Arial"/>
          <w:lang w:val="es-ES"/>
        </w:rPr>
        <w:t>veintidós</w:t>
      </w:r>
      <w:r w:rsidRPr="008D2252">
        <w:rPr>
          <w:rFonts w:ascii="Palatino Linotype" w:hAnsi="Palatino Linotype"/>
          <w:b/>
        </w:rPr>
        <w:t xml:space="preserve">, </w:t>
      </w:r>
      <w:r w:rsidRPr="008D2252">
        <w:rPr>
          <w:rFonts w:ascii="Palatino Linotype" w:eastAsia="Calibri" w:hAnsi="Palatino Linotype" w:cs="Arial"/>
          <w:lang w:val="es-ES"/>
        </w:rPr>
        <w:t xml:space="preserve">se presentó ante el </w:t>
      </w:r>
      <w:r w:rsidRPr="008D2252">
        <w:rPr>
          <w:rFonts w:ascii="Palatino Linotype" w:eastAsia="Calibri" w:hAnsi="Palatino Linotype" w:cs="Arial"/>
          <w:b/>
          <w:lang w:val="es-ES"/>
        </w:rPr>
        <w:t>SUJETO OBLIGADO</w:t>
      </w:r>
      <w:r w:rsidRPr="008D2252">
        <w:rPr>
          <w:rFonts w:ascii="Palatino Linotype" w:eastAsia="Calibri" w:hAnsi="Palatino Linotype" w:cs="Arial"/>
        </w:rPr>
        <w:t xml:space="preserve"> vía </w:t>
      </w:r>
      <w:r w:rsidR="008A699B" w:rsidRPr="008D2252">
        <w:rPr>
          <w:rFonts w:ascii="Palatino Linotype" w:eastAsia="Calibri" w:hAnsi="Palatino Linotype" w:cs="Arial"/>
          <w:lang w:val="es-ES"/>
        </w:rPr>
        <w:t>SAIMEX, la solicitud</w:t>
      </w:r>
      <w:r w:rsidRPr="008D2252">
        <w:rPr>
          <w:rFonts w:ascii="Palatino Linotype" w:eastAsia="Calibri" w:hAnsi="Palatino Linotype" w:cs="Arial"/>
          <w:lang w:val="es-ES"/>
        </w:rPr>
        <w:t xml:space="preserve"> de información pública</w:t>
      </w:r>
      <w:r w:rsidR="008A699B" w:rsidRPr="008D2252">
        <w:rPr>
          <w:rFonts w:ascii="Palatino Linotype" w:eastAsia="Calibri" w:hAnsi="Palatino Linotype" w:cs="Arial"/>
          <w:lang w:val="es-ES"/>
        </w:rPr>
        <w:t xml:space="preserve"> registrada</w:t>
      </w:r>
      <w:r w:rsidRPr="008D2252">
        <w:rPr>
          <w:rFonts w:ascii="Palatino Linotype" w:eastAsia="Calibri" w:hAnsi="Palatino Linotype" w:cs="Arial"/>
          <w:lang w:val="es-ES"/>
        </w:rPr>
        <w:t xml:space="preserve"> con </w:t>
      </w:r>
      <w:r w:rsidR="008A699B" w:rsidRPr="008D2252">
        <w:rPr>
          <w:rFonts w:ascii="Palatino Linotype" w:eastAsia="Calibri" w:hAnsi="Palatino Linotype" w:cs="Arial"/>
          <w:lang w:val="es-ES"/>
        </w:rPr>
        <w:t xml:space="preserve">el </w:t>
      </w:r>
      <w:r w:rsidRPr="008D2252">
        <w:rPr>
          <w:rFonts w:ascii="Palatino Linotype" w:eastAsia="Calibri" w:hAnsi="Palatino Linotype" w:cs="Arial"/>
          <w:lang w:val="es-ES"/>
        </w:rPr>
        <w:t>número</w:t>
      </w:r>
      <w:r w:rsidRPr="008D2252">
        <w:rPr>
          <w:rFonts w:ascii="Palatino Linotype" w:hAnsi="Palatino Linotype"/>
          <w:b/>
          <w:bCs/>
          <w:color w:val="000000" w:themeColor="text1"/>
        </w:rPr>
        <w:t xml:space="preserve"> </w:t>
      </w:r>
      <w:r w:rsidR="00594534" w:rsidRPr="008D2252">
        <w:rPr>
          <w:rFonts w:ascii="Palatino Linotype" w:hAnsi="Palatino Linotype"/>
          <w:b/>
          <w:bCs/>
          <w:color w:val="000000" w:themeColor="text1"/>
        </w:rPr>
        <w:t>00642/METEPEC/IP/2022</w:t>
      </w:r>
      <w:r w:rsidRPr="008D2252">
        <w:rPr>
          <w:rFonts w:ascii="Palatino Linotype" w:hAnsi="Palatino Linotype"/>
          <w:b/>
          <w:bCs/>
          <w:color w:val="000000" w:themeColor="text1"/>
        </w:rPr>
        <w:t xml:space="preserve">; </w:t>
      </w:r>
      <w:r w:rsidRPr="008D2252">
        <w:rPr>
          <w:rFonts w:ascii="Palatino Linotype" w:eastAsia="Calibri" w:hAnsi="Palatino Linotype" w:cs="Arial"/>
          <w:lang w:val="es-ES"/>
        </w:rPr>
        <w:t>mediante las cuales se solicitó la siguiente información:</w:t>
      </w:r>
    </w:p>
    <w:p w:rsidR="008A699B" w:rsidRPr="008D2252" w:rsidRDefault="008A699B" w:rsidP="007C3761">
      <w:pPr>
        <w:pStyle w:val="Prrafodelista"/>
        <w:spacing w:line="360" w:lineRule="auto"/>
        <w:ind w:left="0"/>
        <w:jc w:val="both"/>
        <w:rPr>
          <w:rFonts w:ascii="Palatino Linotype" w:eastAsia="Calibri" w:hAnsi="Palatino Linotype" w:cs="Arial"/>
          <w:lang w:val="es-ES"/>
        </w:rPr>
      </w:pPr>
    </w:p>
    <w:p w:rsidR="009F09BC" w:rsidRPr="008D2252" w:rsidRDefault="008A699B" w:rsidP="007C3761">
      <w:pPr>
        <w:pStyle w:val="Prrafodelista"/>
        <w:spacing w:line="360" w:lineRule="auto"/>
        <w:ind w:left="426" w:right="474"/>
        <w:jc w:val="both"/>
        <w:rPr>
          <w:rFonts w:ascii="Palatino Linotype" w:hAnsi="Palatino Linotype"/>
          <w:i/>
        </w:rPr>
      </w:pPr>
      <w:r w:rsidRPr="008D2252">
        <w:rPr>
          <w:rFonts w:ascii="Palatino Linotype" w:hAnsi="Palatino Linotype"/>
          <w:i/>
        </w:rPr>
        <w:t>“</w:t>
      </w:r>
      <w:r w:rsidR="00594534" w:rsidRPr="008D2252">
        <w:rPr>
          <w:rFonts w:ascii="Palatino Linotype" w:hAnsi="Palatino Linotype"/>
          <w:i/>
        </w:rPr>
        <w:t>Se solicita conocer las funciones de las siguientes áreas que ha mencionado el Presidente Municipal: Dirección de Juventud, Dirección de Opinión Pública,</w:t>
      </w:r>
      <w:r w:rsidRPr="008D2252">
        <w:rPr>
          <w:rFonts w:ascii="Palatino Linotype" w:hAnsi="Palatino Linotype"/>
          <w:i/>
        </w:rPr>
        <w:t>”</w:t>
      </w:r>
    </w:p>
    <w:p w:rsidR="008A699B" w:rsidRPr="008D2252" w:rsidRDefault="008A699B" w:rsidP="007C3761">
      <w:pPr>
        <w:pStyle w:val="Prrafodelista"/>
        <w:spacing w:line="360" w:lineRule="auto"/>
        <w:ind w:left="851" w:right="34"/>
        <w:jc w:val="both"/>
        <w:rPr>
          <w:rFonts w:ascii="Palatino Linotype" w:hAnsi="Palatino Linotype"/>
        </w:rPr>
      </w:pPr>
    </w:p>
    <w:p w:rsidR="009F09BC" w:rsidRPr="008D2252" w:rsidRDefault="009F09BC" w:rsidP="007C3761">
      <w:pPr>
        <w:pStyle w:val="Prrafodelista"/>
        <w:numPr>
          <w:ilvl w:val="0"/>
          <w:numId w:val="23"/>
        </w:numPr>
        <w:spacing w:line="360" w:lineRule="auto"/>
        <w:ind w:left="851" w:right="34"/>
        <w:jc w:val="both"/>
        <w:rPr>
          <w:rFonts w:ascii="Palatino Linotype" w:hAnsi="Palatino Linotype"/>
        </w:rPr>
      </w:pPr>
      <w:r w:rsidRPr="008D2252">
        <w:rPr>
          <w:rFonts w:ascii="Palatino Linotype" w:eastAsia="Times New Roman" w:hAnsi="Palatino Linotype" w:cs="Arial"/>
          <w:lang w:val="es-ES"/>
        </w:rPr>
        <w:t>Se eligió como modalidad de entrega de la información</w:t>
      </w:r>
      <w:r w:rsidRPr="008D2252">
        <w:rPr>
          <w:rFonts w:ascii="Palatino Linotype" w:hAnsi="Palatino Linotype"/>
        </w:rPr>
        <w:t xml:space="preserve">: A través del </w:t>
      </w:r>
      <w:r w:rsidRPr="008D2252">
        <w:rPr>
          <w:rFonts w:ascii="Palatino Linotype" w:hAnsi="Palatino Linotype"/>
          <w:b/>
        </w:rPr>
        <w:t>SAIMEX</w:t>
      </w:r>
    </w:p>
    <w:p w:rsidR="008A699B" w:rsidRPr="008D2252" w:rsidRDefault="008A699B" w:rsidP="007C3761">
      <w:pPr>
        <w:pStyle w:val="Prrafodelista"/>
        <w:spacing w:line="360" w:lineRule="auto"/>
        <w:ind w:left="851" w:right="34"/>
        <w:jc w:val="both"/>
        <w:rPr>
          <w:rFonts w:ascii="Palatino Linotype" w:hAnsi="Palatino Linotype"/>
        </w:rPr>
      </w:pPr>
    </w:p>
    <w:p w:rsidR="002C4997" w:rsidRPr="008D2252" w:rsidRDefault="004525CB" w:rsidP="007C3761">
      <w:pPr>
        <w:pStyle w:val="Prrafodelista"/>
        <w:numPr>
          <w:ilvl w:val="0"/>
          <w:numId w:val="15"/>
        </w:numPr>
        <w:tabs>
          <w:tab w:val="left" w:pos="0"/>
        </w:tabs>
        <w:spacing w:line="360" w:lineRule="auto"/>
        <w:ind w:left="0" w:right="49" w:firstLine="0"/>
        <w:jc w:val="both"/>
        <w:rPr>
          <w:rFonts w:ascii="Palatino Linotype" w:hAnsi="Palatino Linotype" w:cs="Arial"/>
          <w:i/>
          <w:color w:val="000000" w:themeColor="text1"/>
        </w:rPr>
      </w:pPr>
      <w:r w:rsidRPr="008D2252">
        <w:rPr>
          <w:rFonts w:ascii="Palatino Linotype" w:hAnsi="Palatino Linotype" w:cs="Arial"/>
          <w:color w:val="000000" w:themeColor="text1"/>
        </w:rPr>
        <w:lastRenderedPageBreak/>
        <w:t xml:space="preserve">El </w:t>
      </w:r>
      <w:r w:rsidR="00594534" w:rsidRPr="008D2252">
        <w:rPr>
          <w:rFonts w:ascii="Palatino Linotype" w:hAnsi="Palatino Linotype" w:cs="Arial"/>
          <w:color w:val="000000" w:themeColor="text1"/>
        </w:rPr>
        <w:t>nueve</w:t>
      </w:r>
      <w:r w:rsidR="009F09BC" w:rsidRPr="008D2252">
        <w:rPr>
          <w:rFonts w:ascii="Palatino Linotype" w:hAnsi="Palatino Linotype" w:cs="Arial"/>
          <w:color w:val="000000" w:themeColor="text1"/>
        </w:rPr>
        <w:t xml:space="preserve"> (</w:t>
      </w:r>
      <w:r w:rsidR="00594534" w:rsidRPr="008D2252">
        <w:rPr>
          <w:rFonts w:ascii="Palatino Linotype" w:hAnsi="Palatino Linotype" w:cs="Arial"/>
          <w:color w:val="000000" w:themeColor="text1"/>
        </w:rPr>
        <w:t>09</w:t>
      </w:r>
      <w:r w:rsidR="009F09BC" w:rsidRPr="008D2252">
        <w:rPr>
          <w:rFonts w:ascii="Palatino Linotype" w:hAnsi="Palatino Linotype" w:cs="Arial"/>
          <w:color w:val="000000" w:themeColor="text1"/>
        </w:rPr>
        <w:t xml:space="preserve">) de </w:t>
      </w:r>
      <w:r w:rsidR="00594534" w:rsidRPr="008D2252">
        <w:rPr>
          <w:rFonts w:ascii="Palatino Linotype" w:hAnsi="Palatino Linotype" w:cs="Arial"/>
          <w:color w:val="000000" w:themeColor="text1"/>
        </w:rPr>
        <w:t>febre</w:t>
      </w:r>
      <w:r w:rsidR="002C4997" w:rsidRPr="008D2252">
        <w:rPr>
          <w:rFonts w:ascii="Palatino Linotype" w:hAnsi="Palatino Linotype" w:cs="Arial"/>
          <w:color w:val="000000" w:themeColor="text1"/>
        </w:rPr>
        <w:t>ro de dos mil veintidós</w:t>
      </w:r>
      <w:r w:rsidR="009F09BC" w:rsidRPr="008D2252">
        <w:rPr>
          <w:rFonts w:ascii="Palatino Linotype" w:hAnsi="Palatino Linotype" w:cs="Arial"/>
          <w:color w:val="000000" w:themeColor="text1"/>
        </w:rPr>
        <w:t xml:space="preserve">, el </w:t>
      </w:r>
      <w:r w:rsidR="009F09BC" w:rsidRPr="008D2252">
        <w:rPr>
          <w:rFonts w:ascii="Palatino Linotype" w:hAnsi="Palatino Linotype" w:cs="Arial"/>
          <w:b/>
          <w:color w:val="000000" w:themeColor="text1"/>
        </w:rPr>
        <w:t>SUJETO OBLIGADO,</w:t>
      </w:r>
      <w:r w:rsidR="009F09BC" w:rsidRPr="008D2252">
        <w:rPr>
          <w:rFonts w:ascii="Palatino Linotype" w:hAnsi="Palatino Linotype" w:cs="Arial"/>
          <w:color w:val="000000" w:themeColor="text1"/>
        </w:rPr>
        <w:t xml:space="preserve"> dio respuesta a la solicitud de información </w:t>
      </w:r>
      <w:r w:rsidR="00B47955" w:rsidRPr="008D2252">
        <w:rPr>
          <w:rFonts w:ascii="Palatino Linotype" w:hAnsi="Palatino Linotype" w:cs="Arial"/>
          <w:color w:val="000000" w:themeColor="text1"/>
        </w:rPr>
        <w:t xml:space="preserve">a través </w:t>
      </w:r>
      <w:r w:rsidR="009F0E75" w:rsidRPr="008D2252">
        <w:rPr>
          <w:rFonts w:ascii="Palatino Linotype" w:hAnsi="Palatino Linotype" w:cs="Arial"/>
          <w:color w:val="000000" w:themeColor="text1"/>
        </w:rPr>
        <w:t>del siguiente escrito y archivo electrónico a saber</w:t>
      </w:r>
      <w:r w:rsidR="00B47955" w:rsidRPr="008D2252">
        <w:rPr>
          <w:rFonts w:ascii="Palatino Linotype" w:hAnsi="Palatino Linotype" w:cs="Arial"/>
          <w:color w:val="000000" w:themeColor="text1"/>
        </w:rPr>
        <w:t>:</w:t>
      </w:r>
    </w:p>
    <w:p w:rsidR="009F0E75" w:rsidRPr="008D2252" w:rsidRDefault="009F0E75" w:rsidP="009F0E75">
      <w:pPr>
        <w:pStyle w:val="Prrafodelista"/>
        <w:tabs>
          <w:tab w:val="left" w:pos="0"/>
        </w:tabs>
        <w:spacing w:line="360" w:lineRule="auto"/>
        <w:ind w:left="0" w:right="49"/>
        <w:jc w:val="both"/>
        <w:rPr>
          <w:rFonts w:ascii="Palatino Linotype" w:hAnsi="Palatino Linotype" w:cs="Arial"/>
          <w:i/>
          <w:color w:val="000000" w:themeColor="text1"/>
        </w:rPr>
      </w:pPr>
    </w:p>
    <w:p w:rsidR="009F0E75" w:rsidRPr="008D2252" w:rsidRDefault="009F0E75" w:rsidP="009F0E75">
      <w:pPr>
        <w:pStyle w:val="Prrafodelista"/>
        <w:tabs>
          <w:tab w:val="left" w:pos="0"/>
        </w:tabs>
        <w:spacing w:line="360" w:lineRule="auto"/>
        <w:ind w:left="567" w:right="474"/>
        <w:jc w:val="both"/>
        <w:rPr>
          <w:rFonts w:ascii="Palatino Linotype" w:hAnsi="Palatino Linotype" w:cs="Arial"/>
          <w:i/>
          <w:color w:val="000000" w:themeColor="text1"/>
        </w:rPr>
      </w:pPr>
      <w:r w:rsidRPr="008D2252">
        <w:rPr>
          <w:rFonts w:ascii="Palatino Linotype" w:hAnsi="Palatino Linotype" w:cs="Arial"/>
          <w:i/>
          <w:color w:val="000000" w:themeColor="text1"/>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9F0E75" w:rsidRPr="008D2252" w:rsidRDefault="009F0E75" w:rsidP="009F0E75">
      <w:pPr>
        <w:pStyle w:val="Prrafodelista"/>
        <w:tabs>
          <w:tab w:val="left" w:pos="0"/>
        </w:tabs>
        <w:spacing w:line="360" w:lineRule="auto"/>
        <w:ind w:left="567" w:right="474"/>
        <w:jc w:val="both"/>
        <w:rPr>
          <w:rFonts w:ascii="Palatino Linotype" w:hAnsi="Palatino Linotype" w:cs="Arial"/>
          <w:i/>
          <w:color w:val="000000" w:themeColor="text1"/>
        </w:rPr>
      </w:pPr>
      <w:r w:rsidRPr="008D2252">
        <w:rPr>
          <w:rFonts w:ascii="Palatino Linotype" w:hAnsi="Palatino Linotype" w:cs="Arial"/>
          <w:i/>
          <w:color w:val="000000" w:themeColor="text1"/>
        </w:rPr>
        <w:t xml:space="preserve">C. SOLICITANTE P R E S E N T E. </w:t>
      </w:r>
    </w:p>
    <w:p w:rsidR="00B47955" w:rsidRPr="008D2252" w:rsidRDefault="009F0E75" w:rsidP="009F0E75">
      <w:pPr>
        <w:pStyle w:val="Prrafodelista"/>
        <w:tabs>
          <w:tab w:val="left" w:pos="0"/>
        </w:tabs>
        <w:spacing w:line="360" w:lineRule="auto"/>
        <w:ind w:left="567" w:right="474"/>
        <w:jc w:val="both"/>
        <w:rPr>
          <w:rFonts w:ascii="Palatino Linotype" w:hAnsi="Palatino Linotype" w:cs="Arial"/>
          <w:i/>
          <w:color w:val="000000" w:themeColor="text1"/>
        </w:rPr>
      </w:pPr>
      <w:r w:rsidRPr="008D2252">
        <w:rPr>
          <w:rFonts w:ascii="Palatino Linotype" w:hAnsi="Palatino Linotype" w:cs="Arial"/>
          <w:i/>
          <w:color w:val="000000" w:themeColor="text1"/>
        </w:rPr>
        <w:t>En respuesta a la solicitud número 00642/METEPEC/IP/2022, recibida por medio del Sistema de Acceso a la Información Mexiquense (SAIMEX). Al respecto, le informo que esta Unidad de Transparencia turnó la solicitud antes mencionada a los Servidores Públicos Habilitados que de conformidad con las funciones y atribuciones conferidas en términos de la Ley Orgánica Municipal del Estado de México y demás disposiciones legales aplicables les corresponde la generación, recopilación, administración, manejo, procesamiento, archivo y conservación de la información, y habiendo realizado una búsqueda exhaustiva de ésta, se anexa la respuesta del Servidor Público habilitado. Lo anterior con fundamento en lo establecido por los artículos 12, 18, 19, 53 fracción VI, 160 y 162 de la Ley de Transparencia y Acceso a la Información Pública del Estado de México. Sin más por el momento, me despido de usted, reiterando estar a sus órdenes. ATENTAMENTE Lic. Gerardo Arturo Ozuna Martínez Titular de la Unidad de Transparencia”</w:t>
      </w:r>
    </w:p>
    <w:p w:rsidR="009F0E75" w:rsidRPr="008D2252" w:rsidRDefault="009F0E75" w:rsidP="009F0E75">
      <w:pPr>
        <w:pStyle w:val="Prrafodelista"/>
        <w:tabs>
          <w:tab w:val="left" w:pos="0"/>
        </w:tabs>
        <w:spacing w:line="360" w:lineRule="auto"/>
        <w:ind w:left="567" w:right="49"/>
        <w:jc w:val="both"/>
        <w:rPr>
          <w:rFonts w:ascii="Palatino Linotype" w:hAnsi="Palatino Linotype" w:cs="Arial"/>
          <w:i/>
          <w:color w:val="000000" w:themeColor="text1"/>
        </w:rPr>
      </w:pPr>
    </w:p>
    <w:p w:rsidR="00B47955" w:rsidRPr="008D2252" w:rsidRDefault="009F0E75" w:rsidP="009F0E75">
      <w:pPr>
        <w:pStyle w:val="Prrafodelista"/>
        <w:numPr>
          <w:ilvl w:val="0"/>
          <w:numId w:val="23"/>
        </w:numPr>
        <w:tabs>
          <w:tab w:val="left" w:pos="0"/>
        </w:tabs>
        <w:spacing w:line="360" w:lineRule="auto"/>
        <w:ind w:right="49"/>
        <w:jc w:val="both"/>
        <w:rPr>
          <w:rFonts w:ascii="Palatino Linotype" w:hAnsi="Palatino Linotype" w:cs="Arial"/>
          <w:color w:val="000000" w:themeColor="text1"/>
        </w:rPr>
      </w:pPr>
      <w:r w:rsidRPr="008D2252">
        <w:rPr>
          <w:rFonts w:ascii="Palatino Linotype" w:hAnsi="Palatino Linotype" w:cs="Arial"/>
          <w:b/>
          <w:color w:val="000000" w:themeColor="text1"/>
        </w:rPr>
        <w:t>00642METEPECIP22.pdf</w:t>
      </w:r>
      <w:r w:rsidR="00B47955" w:rsidRPr="008D2252">
        <w:rPr>
          <w:rFonts w:ascii="Palatino Linotype" w:hAnsi="Palatino Linotype" w:cs="Arial"/>
          <w:color w:val="000000" w:themeColor="text1"/>
        </w:rPr>
        <w:t>, cuyo contenido corresponde al siguiente oficio:</w:t>
      </w:r>
    </w:p>
    <w:p w:rsidR="009F0E75" w:rsidRPr="008D2252" w:rsidRDefault="009F0E75" w:rsidP="009F0E75">
      <w:pPr>
        <w:pStyle w:val="Prrafodelista"/>
        <w:tabs>
          <w:tab w:val="left" w:pos="0"/>
        </w:tabs>
        <w:spacing w:line="360" w:lineRule="auto"/>
        <w:ind w:left="0" w:right="49"/>
        <w:jc w:val="center"/>
        <w:rPr>
          <w:rFonts w:ascii="Palatino Linotype" w:hAnsi="Palatino Linotype" w:cs="Arial"/>
          <w:color w:val="000000" w:themeColor="text1"/>
        </w:rPr>
      </w:pPr>
      <w:r w:rsidRPr="008D2252">
        <w:rPr>
          <w:rFonts w:ascii="Palatino Linotype" w:hAnsi="Palatino Linotype" w:cs="Arial"/>
          <w:noProof/>
          <w:color w:val="000000" w:themeColor="text1"/>
          <w:lang w:val="es-MX" w:eastAsia="es-MX"/>
        </w:rPr>
        <w:lastRenderedPageBreak/>
        <w:drawing>
          <wp:inline distT="0" distB="0" distL="0" distR="0">
            <wp:extent cx="4558443" cy="5329451"/>
            <wp:effectExtent l="19050" t="19050" r="13970" b="2413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59873" cy="5331123"/>
                    </a:xfrm>
                    <a:prstGeom prst="rect">
                      <a:avLst/>
                    </a:prstGeom>
                    <a:noFill/>
                    <a:ln>
                      <a:solidFill>
                        <a:schemeClr val="tx1"/>
                      </a:solidFill>
                    </a:ln>
                  </pic:spPr>
                </pic:pic>
              </a:graphicData>
            </a:graphic>
          </wp:inline>
        </w:drawing>
      </w:r>
    </w:p>
    <w:p w:rsidR="00B47955" w:rsidRPr="008D2252" w:rsidRDefault="00B47955" w:rsidP="007C3761">
      <w:pPr>
        <w:pStyle w:val="Prrafodelista"/>
        <w:tabs>
          <w:tab w:val="left" w:pos="0"/>
        </w:tabs>
        <w:spacing w:line="360" w:lineRule="auto"/>
        <w:ind w:left="0" w:right="49"/>
        <w:jc w:val="center"/>
        <w:rPr>
          <w:rFonts w:ascii="Palatino Linotype" w:hAnsi="Palatino Linotype" w:cs="Arial"/>
          <w:color w:val="000000" w:themeColor="text1"/>
        </w:rPr>
      </w:pPr>
    </w:p>
    <w:p w:rsidR="009F09BC" w:rsidRPr="008D2252" w:rsidRDefault="009F09BC" w:rsidP="007C3761">
      <w:pPr>
        <w:pStyle w:val="Prrafodelista"/>
        <w:numPr>
          <w:ilvl w:val="0"/>
          <w:numId w:val="15"/>
        </w:numPr>
        <w:tabs>
          <w:tab w:val="left" w:pos="0"/>
        </w:tabs>
        <w:spacing w:line="360" w:lineRule="auto"/>
        <w:ind w:left="0" w:right="49" w:firstLine="0"/>
        <w:jc w:val="both"/>
        <w:rPr>
          <w:rFonts w:ascii="Palatino Linotype" w:hAnsi="Palatino Linotype" w:cs="Arial"/>
          <w:i/>
          <w:color w:val="000000" w:themeColor="text1"/>
        </w:rPr>
      </w:pPr>
      <w:r w:rsidRPr="008D2252">
        <w:rPr>
          <w:rFonts w:ascii="Palatino Linotype" w:eastAsia="Times New Roman" w:hAnsi="Palatino Linotype" w:cs="Arial"/>
          <w:color w:val="000000" w:themeColor="text1"/>
          <w:lang w:val="es-ES"/>
        </w:rPr>
        <w:t>E</w:t>
      </w:r>
      <w:r w:rsidR="002C4997" w:rsidRPr="008D2252">
        <w:rPr>
          <w:rFonts w:ascii="Palatino Linotype" w:eastAsia="Times New Roman" w:hAnsi="Palatino Linotype" w:cs="Arial"/>
          <w:color w:val="000000" w:themeColor="text1"/>
          <w:lang w:val="es-ES"/>
        </w:rPr>
        <w:t xml:space="preserve">l </w:t>
      </w:r>
      <w:r w:rsidR="009F0E75" w:rsidRPr="008D2252">
        <w:rPr>
          <w:rFonts w:ascii="Palatino Linotype" w:eastAsia="Times New Roman" w:hAnsi="Palatino Linotype" w:cs="Arial"/>
          <w:color w:val="000000" w:themeColor="text1"/>
          <w:lang w:val="es-ES"/>
        </w:rPr>
        <w:t>nueve</w:t>
      </w:r>
      <w:r w:rsidR="002C4997" w:rsidRPr="008D2252">
        <w:rPr>
          <w:rFonts w:ascii="Palatino Linotype" w:eastAsia="Times New Roman" w:hAnsi="Palatino Linotype" w:cs="Arial"/>
          <w:color w:val="000000" w:themeColor="text1"/>
          <w:lang w:val="es-ES"/>
        </w:rPr>
        <w:t xml:space="preserve"> </w:t>
      </w:r>
      <w:r w:rsidRPr="008D2252">
        <w:rPr>
          <w:rFonts w:ascii="Palatino Linotype" w:eastAsia="Times New Roman" w:hAnsi="Palatino Linotype" w:cs="Arial"/>
          <w:color w:val="000000" w:themeColor="text1"/>
          <w:lang w:val="es-ES"/>
        </w:rPr>
        <w:t>(</w:t>
      </w:r>
      <w:r w:rsidR="009F0E75" w:rsidRPr="008D2252">
        <w:rPr>
          <w:rFonts w:ascii="Palatino Linotype" w:eastAsia="Times New Roman" w:hAnsi="Palatino Linotype" w:cs="Arial"/>
          <w:color w:val="000000" w:themeColor="text1"/>
          <w:lang w:val="es-ES"/>
        </w:rPr>
        <w:t>09</w:t>
      </w:r>
      <w:r w:rsidRPr="008D2252">
        <w:rPr>
          <w:rFonts w:ascii="Palatino Linotype" w:eastAsia="Times New Roman" w:hAnsi="Palatino Linotype" w:cs="Arial"/>
          <w:color w:val="000000" w:themeColor="text1"/>
          <w:lang w:val="es-ES"/>
        </w:rPr>
        <w:t xml:space="preserve">) de </w:t>
      </w:r>
      <w:r w:rsidR="009F0E75" w:rsidRPr="008D2252">
        <w:rPr>
          <w:rFonts w:ascii="Palatino Linotype" w:eastAsia="Times New Roman" w:hAnsi="Palatino Linotype" w:cs="Arial"/>
          <w:color w:val="000000" w:themeColor="text1"/>
          <w:lang w:val="es-ES"/>
        </w:rPr>
        <w:t>febrero</w:t>
      </w:r>
      <w:r w:rsidRPr="008D2252">
        <w:rPr>
          <w:rFonts w:ascii="Palatino Linotype" w:eastAsia="Times New Roman" w:hAnsi="Palatino Linotype" w:cs="Arial"/>
          <w:color w:val="000000" w:themeColor="text1"/>
          <w:lang w:val="es-ES"/>
        </w:rPr>
        <w:t xml:space="preserve"> de </w:t>
      </w:r>
      <w:r w:rsidR="007C3761" w:rsidRPr="008D2252">
        <w:rPr>
          <w:rFonts w:ascii="Palatino Linotype" w:eastAsia="Times New Roman" w:hAnsi="Palatino Linotype" w:cs="Arial"/>
          <w:color w:val="000000" w:themeColor="text1"/>
          <w:lang w:val="es-ES"/>
        </w:rPr>
        <w:t>dos mil veintidós</w:t>
      </w:r>
      <w:r w:rsidRPr="008D2252">
        <w:rPr>
          <w:rFonts w:ascii="Palatino Linotype" w:eastAsia="Times New Roman" w:hAnsi="Palatino Linotype" w:cs="Arial"/>
          <w:color w:val="000000" w:themeColor="text1"/>
          <w:lang w:val="es-ES"/>
        </w:rPr>
        <w:t xml:space="preserve">, el particular interpuso </w:t>
      </w:r>
      <w:r w:rsidR="002C4997" w:rsidRPr="008D2252">
        <w:rPr>
          <w:rFonts w:ascii="Palatino Linotype" w:eastAsia="Times New Roman" w:hAnsi="Palatino Linotype" w:cs="Arial"/>
          <w:color w:val="000000" w:themeColor="text1"/>
          <w:lang w:val="es-ES"/>
        </w:rPr>
        <w:t>e</w:t>
      </w:r>
      <w:r w:rsidRPr="008D2252">
        <w:rPr>
          <w:rFonts w:ascii="Palatino Linotype" w:eastAsia="Times New Roman" w:hAnsi="Palatino Linotype" w:cs="Arial"/>
          <w:color w:val="000000" w:themeColor="text1"/>
          <w:lang w:val="es-ES"/>
        </w:rPr>
        <w:t>l recurso de revisión en contra de la respuesta, manifestando l</w:t>
      </w:r>
      <w:r w:rsidR="002C4997" w:rsidRPr="008D2252">
        <w:rPr>
          <w:rFonts w:ascii="Palatino Linotype" w:eastAsia="Times New Roman" w:hAnsi="Palatino Linotype" w:cs="Arial"/>
          <w:color w:val="000000" w:themeColor="text1"/>
          <w:lang w:val="es-ES"/>
        </w:rPr>
        <w:t>a</w:t>
      </w:r>
      <w:r w:rsidRPr="008D2252">
        <w:rPr>
          <w:rFonts w:ascii="Palatino Linotype" w:eastAsia="Times New Roman" w:hAnsi="Palatino Linotype" w:cs="Arial"/>
          <w:color w:val="000000" w:themeColor="text1"/>
          <w:lang w:val="es-ES"/>
        </w:rPr>
        <w:t xml:space="preserve">s </w:t>
      </w:r>
      <w:r w:rsidR="002C4997" w:rsidRPr="008D2252">
        <w:rPr>
          <w:rFonts w:ascii="Palatino Linotype" w:eastAsia="Times New Roman" w:hAnsi="Palatino Linotype" w:cs="Arial"/>
          <w:color w:val="000000" w:themeColor="text1"/>
          <w:lang w:val="es-ES"/>
        </w:rPr>
        <w:t>siguientes</w:t>
      </w:r>
      <w:r w:rsidRPr="008D2252">
        <w:rPr>
          <w:rFonts w:ascii="Palatino Linotype" w:eastAsia="Times New Roman" w:hAnsi="Palatino Linotype" w:cs="Arial"/>
          <w:color w:val="000000" w:themeColor="text1"/>
          <w:lang w:val="es-ES"/>
        </w:rPr>
        <w:t xml:space="preserve"> razones o motivos de inconformidad:</w:t>
      </w:r>
    </w:p>
    <w:p w:rsidR="009F09BC" w:rsidRPr="008D2252" w:rsidRDefault="009F09BC" w:rsidP="007C3761">
      <w:pPr>
        <w:pStyle w:val="Prrafodelista"/>
        <w:tabs>
          <w:tab w:val="left" w:pos="0"/>
        </w:tabs>
        <w:spacing w:line="360" w:lineRule="auto"/>
        <w:ind w:left="0" w:right="49"/>
        <w:jc w:val="both"/>
        <w:rPr>
          <w:rFonts w:ascii="Palatino Linotype" w:hAnsi="Palatino Linotype" w:cs="Arial"/>
          <w:i/>
          <w:color w:val="000000" w:themeColor="text1"/>
        </w:rPr>
      </w:pPr>
    </w:p>
    <w:p w:rsidR="009F09BC" w:rsidRPr="008D2252" w:rsidRDefault="009F09BC" w:rsidP="009F0E75">
      <w:pPr>
        <w:pStyle w:val="Prrafodelista"/>
        <w:numPr>
          <w:ilvl w:val="0"/>
          <w:numId w:val="23"/>
        </w:numPr>
        <w:spacing w:line="360" w:lineRule="auto"/>
        <w:jc w:val="both"/>
        <w:rPr>
          <w:rFonts w:ascii="Palatino Linotype" w:hAnsi="Palatino Linotype"/>
          <w:i/>
          <w:color w:val="000000" w:themeColor="text1"/>
        </w:rPr>
      </w:pPr>
      <w:bookmarkStart w:id="4" w:name="_Toc466982514"/>
      <w:bookmarkStart w:id="5" w:name="_Toc51854302"/>
      <w:bookmarkStart w:id="6" w:name="_Toc53584976"/>
      <w:bookmarkStart w:id="7" w:name="_Toc60925403"/>
      <w:bookmarkStart w:id="8" w:name="_Toc81364833"/>
      <w:bookmarkStart w:id="9" w:name="_Toc81390610"/>
      <w:bookmarkStart w:id="10" w:name="_Toc82611033"/>
      <w:bookmarkStart w:id="11" w:name="_Toc83128576"/>
      <w:bookmarkStart w:id="12" w:name="_Toc27589208"/>
      <w:bookmarkStart w:id="13" w:name="_Toc29395022"/>
      <w:bookmarkStart w:id="14" w:name="_Toc29481467"/>
      <w:bookmarkStart w:id="15" w:name="_Toc33113911"/>
      <w:bookmarkStart w:id="16" w:name="_Toc33643059"/>
      <w:bookmarkStart w:id="17" w:name="_Toc33724991"/>
      <w:bookmarkStart w:id="18" w:name="_Toc33726434"/>
      <w:bookmarkStart w:id="19" w:name="_Toc34157662"/>
      <w:bookmarkStart w:id="20" w:name="_Toc35003615"/>
      <w:bookmarkStart w:id="21" w:name="_Toc35535691"/>
      <w:bookmarkStart w:id="22" w:name="_Toc51262525"/>
      <w:bookmarkStart w:id="23" w:name="_Toc471908126"/>
      <w:bookmarkStart w:id="24" w:name="_Toc491791300"/>
      <w:bookmarkStart w:id="25" w:name="_Toc496726170"/>
      <w:bookmarkStart w:id="26" w:name="_Toc497242134"/>
      <w:bookmarkStart w:id="27" w:name="_Toc497292517"/>
      <w:bookmarkStart w:id="28" w:name="_Toc498503716"/>
      <w:bookmarkStart w:id="29" w:name="_Toc499568660"/>
      <w:bookmarkStart w:id="30" w:name="_Toc499568693"/>
      <w:bookmarkStart w:id="31" w:name="_Toc499665452"/>
      <w:bookmarkStart w:id="32" w:name="_Toc499729819"/>
      <w:bookmarkStart w:id="33" w:name="_Toc499835024"/>
      <w:bookmarkStart w:id="34" w:name="_Toc499835835"/>
      <w:bookmarkStart w:id="35" w:name="_Toc499835858"/>
      <w:bookmarkStart w:id="36" w:name="_Toc500264537"/>
      <w:bookmarkStart w:id="37" w:name="_Toc503290275"/>
      <w:bookmarkStart w:id="38" w:name="_Toc524009637"/>
      <w:bookmarkStart w:id="39" w:name="_Toc524009672"/>
      <w:bookmarkStart w:id="40" w:name="_Toc524602720"/>
      <w:bookmarkStart w:id="41" w:name="_Toc526365279"/>
      <w:bookmarkStart w:id="42" w:name="_Toc526365337"/>
      <w:bookmarkStart w:id="43" w:name="_Toc530067664"/>
      <w:bookmarkStart w:id="44" w:name="_Toc530067692"/>
      <w:bookmarkStart w:id="45" w:name="_Toc530067939"/>
      <w:bookmarkStart w:id="46" w:name="_Toc530590420"/>
      <w:bookmarkStart w:id="47" w:name="_Toc530593951"/>
      <w:bookmarkStart w:id="48" w:name="_Toc531190248"/>
      <w:bookmarkStart w:id="49" w:name="_Toc531190295"/>
      <w:bookmarkStart w:id="50" w:name="_Toc534908208"/>
      <w:bookmarkStart w:id="51" w:name="_Toc534909344"/>
      <w:bookmarkStart w:id="52" w:name="_Toc535353305"/>
      <w:bookmarkStart w:id="53" w:name="_Toc535353791"/>
      <w:bookmarkStart w:id="54" w:name="_Toc18436351"/>
      <w:bookmarkStart w:id="55" w:name="_Toc18436385"/>
      <w:bookmarkStart w:id="56" w:name="_Toc18513477"/>
      <w:bookmarkStart w:id="57" w:name="_Toc18513503"/>
      <w:bookmarkStart w:id="58" w:name="_Toc18606801"/>
      <w:bookmarkStart w:id="59" w:name="_Toc19723536"/>
      <w:bookmarkStart w:id="60" w:name="_Toc20322795"/>
      <w:bookmarkStart w:id="61" w:name="_Toc20323052"/>
      <w:bookmarkStart w:id="62" w:name="_Toc20323181"/>
      <w:bookmarkStart w:id="63" w:name="_Toc20420591"/>
      <w:bookmarkStart w:id="64" w:name="_Toc20421579"/>
      <w:bookmarkStart w:id="65" w:name="_Toc21027316"/>
      <w:bookmarkStart w:id="66" w:name="_Toc22660652"/>
      <w:bookmarkStart w:id="67" w:name="_Toc22811623"/>
      <w:bookmarkStart w:id="68" w:name="_Toc26436015"/>
      <w:r w:rsidRPr="008D2252">
        <w:rPr>
          <w:rStyle w:val="Ttulo2Car"/>
          <w:rFonts w:ascii="Palatino Linotype" w:hAnsi="Palatino Linotype"/>
          <w:b/>
          <w:color w:val="auto"/>
          <w:sz w:val="24"/>
          <w:szCs w:val="24"/>
        </w:rPr>
        <w:t>Acto impugnado</w:t>
      </w:r>
      <w:bookmarkEnd w:id="4"/>
      <w:r w:rsidRPr="008D2252">
        <w:rPr>
          <w:rStyle w:val="Ttulo2Car"/>
          <w:rFonts w:ascii="Palatino Linotype" w:hAnsi="Palatino Linotype"/>
          <w:b/>
          <w:color w:val="000000" w:themeColor="text1"/>
          <w:sz w:val="24"/>
          <w:szCs w:val="24"/>
        </w:rPr>
        <w:t xml:space="preserve">: </w:t>
      </w:r>
      <w:r w:rsidRPr="008D2252">
        <w:rPr>
          <w:rStyle w:val="Ttulo2Car"/>
          <w:rFonts w:ascii="Palatino Linotype" w:hAnsi="Palatino Linotype"/>
          <w:i/>
          <w:color w:val="000000" w:themeColor="text1"/>
          <w:sz w:val="24"/>
          <w:szCs w:val="24"/>
        </w:rPr>
        <w:t>“</w:t>
      </w:r>
      <w:bookmarkEnd w:id="5"/>
      <w:bookmarkEnd w:id="6"/>
      <w:bookmarkEnd w:id="7"/>
      <w:bookmarkEnd w:id="8"/>
      <w:bookmarkEnd w:id="9"/>
      <w:bookmarkEnd w:id="10"/>
      <w:bookmarkEnd w:id="11"/>
      <w:r w:rsidR="009F0E75" w:rsidRPr="008D2252">
        <w:rPr>
          <w:rStyle w:val="Ttulo2Car"/>
          <w:rFonts w:ascii="Palatino Linotype" w:hAnsi="Palatino Linotype"/>
          <w:i/>
          <w:color w:val="000000" w:themeColor="text1"/>
          <w:sz w:val="24"/>
          <w:szCs w:val="24"/>
        </w:rPr>
        <w:t>La respuesta otorgada.</w:t>
      </w:r>
      <w:r w:rsidRPr="008D2252">
        <w:rPr>
          <w:rFonts w:ascii="Palatino Linotype" w:hAnsi="Palatino Linotype"/>
        </w:rPr>
        <w:t>”</w:t>
      </w:r>
      <w:bookmarkStart w:id="69" w:name="_Toc466982515"/>
      <w:bookmarkStart w:id="70" w:name="_Toc27589209"/>
      <w:bookmarkStart w:id="71" w:name="_Toc29395023"/>
      <w:bookmarkStart w:id="72" w:name="_Toc29481468"/>
      <w:bookmarkStart w:id="73" w:name="_Toc33113912"/>
      <w:bookmarkStart w:id="74" w:name="_Toc33643060"/>
      <w:bookmarkStart w:id="75" w:name="_Toc33724992"/>
      <w:bookmarkStart w:id="76" w:name="_Toc33726435"/>
      <w:bookmarkStart w:id="77" w:name="_Toc34157663"/>
      <w:bookmarkStart w:id="78" w:name="_Toc35003616"/>
      <w:bookmarkStart w:id="79" w:name="_Toc35535692"/>
      <w:bookmarkStart w:id="80" w:name="_Toc51262526"/>
      <w:bookmarkStart w:id="81" w:name="_Toc471908127"/>
      <w:bookmarkStart w:id="82" w:name="_Toc491791301"/>
      <w:bookmarkStart w:id="83" w:name="_Toc496726171"/>
      <w:bookmarkStart w:id="84" w:name="_Toc497242135"/>
      <w:bookmarkStart w:id="85" w:name="_Toc497292518"/>
      <w:bookmarkStart w:id="86" w:name="_Toc498503717"/>
      <w:bookmarkStart w:id="87" w:name="_Toc499568661"/>
      <w:bookmarkStart w:id="88" w:name="_Toc499568694"/>
      <w:bookmarkStart w:id="89" w:name="_Toc499665453"/>
      <w:bookmarkStart w:id="90" w:name="_Toc499729820"/>
      <w:bookmarkStart w:id="91" w:name="_Toc499835025"/>
      <w:bookmarkStart w:id="92" w:name="_Toc499835836"/>
      <w:bookmarkStart w:id="93" w:name="_Toc499835859"/>
      <w:bookmarkStart w:id="94" w:name="_Toc500264538"/>
      <w:bookmarkStart w:id="95" w:name="_Toc503290276"/>
      <w:bookmarkStart w:id="96" w:name="_Toc524009638"/>
      <w:bookmarkStart w:id="97" w:name="_Toc524009673"/>
      <w:bookmarkStart w:id="98" w:name="_Toc524602721"/>
      <w:bookmarkStart w:id="99" w:name="_Toc526365280"/>
      <w:bookmarkStart w:id="100" w:name="_Toc526365338"/>
      <w:bookmarkStart w:id="101" w:name="_Toc530067665"/>
      <w:bookmarkStart w:id="102" w:name="_Toc530067693"/>
      <w:bookmarkStart w:id="103" w:name="_Toc530067940"/>
      <w:bookmarkStart w:id="104" w:name="_Toc530590421"/>
      <w:bookmarkStart w:id="105" w:name="_Toc530593952"/>
      <w:bookmarkStart w:id="106" w:name="_Toc531190249"/>
      <w:bookmarkStart w:id="107" w:name="_Toc531190296"/>
      <w:bookmarkStart w:id="108" w:name="_Toc534908209"/>
      <w:bookmarkStart w:id="109" w:name="_Toc534909345"/>
      <w:bookmarkStart w:id="110" w:name="_Toc535353306"/>
      <w:bookmarkStart w:id="111" w:name="_Toc535353792"/>
      <w:bookmarkStart w:id="112" w:name="_Toc18436352"/>
      <w:bookmarkStart w:id="113" w:name="_Toc18436386"/>
      <w:bookmarkStart w:id="114" w:name="_Toc18513478"/>
      <w:bookmarkStart w:id="115" w:name="_Toc18513504"/>
      <w:bookmarkStart w:id="116" w:name="_Toc18606802"/>
      <w:bookmarkStart w:id="117" w:name="_Toc19723537"/>
      <w:bookmarkStart w:id="118" w:name="_Toc20322796"/>
      <w:bookmarkStart w:id="119" w:name="_Toc20323053"/>
      <w:bookmarkStart w:id="120" w:name="_Toc20323182"/>
      <w:bookmarkStart w:id="121" w:name="_Toc20420592"/>
      <w:bookmarkStart w:id="122" w:name="_Toc20421580"/>
      <w:bookmarkStart w:id="123" w:name="_Toc21027317"/>
      <w:bookmarkStart w:id="124" w:name="_Toc22660653"/>
      <w:bookmarkStart w:id="125" w:name="_Toc22811624"/>
      <w:bookmarkStart w:id="126" w:name="_Toc26436016"/>
      <w:bookmarkStart w:id="127" w:name="_Toc51854303"/>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p w:rsidR="009F09BC" w:rsidRPr="008D2252" w:rsidRDefault="009F09BC" w:rsidP="007C3761">
      <w:pPr>
        <w:pStyle w:val="Prrafodelista"/>
        <w:spacing w:line="360" w:lineRule="auto"/>
        <w:ind w:left="1004"/>
        <w:jc w:val="both"/>
        <w:rPr>
          <w:rFonts w:ascii="Palatino Linotype" w:hAnsi="Palatino Linotype"/>
          <w:i/>
          <w:color w:val="000000" w:themeColor="text1"/>
        </w:rPr>
      </w:pPr>
    </w:p>
    <w:p w:rsidR="009F09BC" w:rsidRPr="008D2252" w:rsidRDefault="009F09BC" w:rsidP="009F0E75">
      <w:pPr>
        <w:pStyle w:val="Prrafodelista"/>
        <w:numPr>
          <w:ilvl w:val="0"/>
          <w:numId w:val="23"/>
        </w:numPr>
        <w:spacing w:line="360" w:lineRule="auto"/>
        <w:jc w:val="both"/>
        <w:rPr>
          <w:rFonts w:ascii="Palatino Linotype" w:hAnsi="Palatino Linotype"/>
          <w:i/>
          <w:color w:val="000000" w:themeColor="text1"/>
        </w:rPr>
      </w:pPr>
      <w:bookmarkStart w:id="128" w:name="_Toc53584977"/>
      <w:bookmarkStart w:id="129" w:name="_Toc60925404"/>
      <w:bookmarkStart w:id="130" w:name="_Toc81364834"/>
      <w:bookmarkStart w:id="131" w:name="_Toc81390611"/>
      <w:bookmarkStart w:id="132" w:name="_Toc82611034"/>
      <w:bookmarkStart w:id="133" w:name="_Toc83128577"/>
      <w:r w:rsidRPr="008D2252">
        <w:rPr>
          <w:rStyle w:val="Ttulo2Car"/>
          <w:rFonts w:ascii="Palatino Linotype" w:hAnsi="Palatino Linotype"/>
          <w:b/>
          <w:color w:val="000000" w:themeColor="text1"/>
          <w:sz w:val="24"/>
          <w:szCs w:val="24"/>
        </w:rPr>
        <w:lastRenderedPageBreak/>
        <w:t>Razones o Motivos de inconformidad:</w:t>
      </w:r>
      <w:bookmarkEnd w:id="69"/>
      <w:bookmarkEnd w:id="128"/>
      <w:bookmarkEnd w:id="129"/>
      <w:bookmarkEnd w:id="130"/>
      <w:bookmarkEnd w:id="131"/>
      <w:bookmarkEnd w:id="132"/>
      <w:bookmarkEnd w:id="133"/>
      <w:r w:rsidRPr="008D2252">
        <w:rPr>
          <w:rFonts w:ascii="Palatino Linotype" w:hAnsi="Palatino Linotype"/>
          <w:b/>
          <w:color w:val="000000" w:themeColor="text1"/>
        </w:rPr>
        <w:t xml:space="preserve"> </w:t>
      </w:r>
      <w:r w:rsidRPr="008D2252">
        <w:rPr>
          <w:rFonts w:ascii="Palatino Linotype" w:hAnsi="Palatino Linotype"/>
          <w:i/>
          <w:color w:val="000000" w:themeColor="text1"/>
        </w:rPr>
        <w:t>“</w:t>
      </w:r>
      <w:r w:rsidR="009F0E75" w:rsidRPr="008D2252">
        <w:rPr>
          <w:rFonts w:ascii="Palatino Linotype" w:hAnsi="Palatino Linotype"/>
          <w:i/>
          <w:color w:val="000000" w:themeColor="text1"/>
        </w:rPr>
        <w:t xml:space="preserve">La respuesta proporcionada por el sujeto obligado está repleta de deficiencias al incumplir con diversas disposiciones explícitamente señaladas por la Ley de Transparencia y Acceso a la Información Pública y demás normatividad aplicable.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 Bajo esa tesitura, los artículos 18 y 19 de la Ley de Transparencia y Acceso a la Información Pública del Estado de México y Municipios señalan que los sujetos obligados deberán documentar todo acto que derive del ejercicio de sus facultades, competencias o funciones, considerando desde su origen la eventual publicidad y reutilización de la información que generen, así como que se presume que la información debe existir si se refiere a las facultades, competencias y funciones que los ordenamientos jurídicos aplicables otorgan a los sujetos obligados. Para lograr lo anterior, los sujetos obligados deben seguir el procedimiento para la atención a las solicitudes de acceso a la información, establecido en los artículos 151, 160, 162, 163, 164, 165 y 166, de la Ley de Transparencia y Acceso a la Información Pública del Estado de México y </w:t>
      </w:r>
      <w:r w:rsidR="009F0E75" w:rsidRPr="008D2252">
        <w:rPr>
          <w:rFonts w:ascii="Palatino Linotype" w:hAnsi="Palatino Linotype"/>
          <w:i/>
          <w:color w:val="000000" w:themeColor="text1"/>
        </w:rPr>
        <w:lastRenderedPageBreak/>
        <w:t xml:space="preserve">Municipios. De la normatividad anteriormente citada se desprende que las Unidades de Transparencia, son las responsables en cada sujeto obligado de la atención de las solicitudes de información que se realicen. El responsable de dicha área funge como enlace entre el sujeto obligado y los solicitantes, y tiene bajo su responsabilidad el tramitar internamente las solicitudes de información. De tal manera que, si bien, el Titular de la Unidad de Transparencia no tiene bajo su resguardo el archivo que contiene la documentación en donde consta la información solicitada, sino que puede obrar en las distintas áreas que conforman la estructura del sujeto obligado, es por ello por lo que, debe turnar la solicitud al servidor público habilitado que tiene bajo su resguardo la misma. Los servidores públicos habilitados tienen como función, buscar, localizar y en su caso entregar la información solicitada. Es por ello, que corresponde al Titular de la Unidad de Transparencia el garantizar que las solicitudes se turnen a todas las áreas competentes que puedan contar con la información, con el objeto de que se realice una búsqueda exhaustiva y razonable de la información solicitada, situación que no se advierte se haya llevado a cabo ya que no se observan los turnos correspondientes dentro del Sistema de Acceso a la Información Mexiquense (SAIMEX). En este caso, el sujeto obligado al omitir requerir a las distintas áreas la búsqueda de la información, no acredita haber dado cumplimiento al procedimiento señalado en el artículo 162 de la de la Ley de Transparencia y Acceso a la Información Pública del Estado de México y Municipios, las Unidades de Transparencia deben garantizar que las solicitudes se turnen a todas las Áreas competentes que pudiesen contar con la información o deban tenerla de acuerdo a sus facultades, competencias y funciones, con el objeto de que realicen una búsqueda exhaustiva y razonable de la información solicitada. Ahora bien, respecto </w:t>
      </w:r>
      <w:r w:rsidR="009F0E75" w:rsidRPr="008D2252">
        <w:rPr>
          <w:rFonts w:ascii="Palatino Linotype" w:hAnsi="Palatino Linotype"/>
          <w:i/>
          <w:color w:val="000000" w:themeColor="text1"/>
        </w:rPr>
        <w:lastRenderedPageBreak/>
        <w:t xml:space="preserve">de la información solicitada se desprende que a la fecha no se encuentra disponible para consulta en el IPOMEX el organigrama vigente de la actual administración pública municipal. La información fue solicitada ya que en un video (actualmente dado de baja por el Ayuntamiento) es el mismo Presidente quien mencionó a las dos áreas, dando a entender que la Dirección de Opinión Pública depende de la Coordinación de Comunicación Social. Ello es preocupante, porque se ha hablado de muchas dependencias que no figuran en la reglamentación municipal, pero operan o trabajan bajo ese encargo. Por otra parte, se considera que no se realizó cabalmente la búsqueda exhaustiva y razonable aludida por el artículo 162 de la Ley de Transparencia y Acceso a la Información Pública del Estado de México y Municipios, que lleve a la localización de los documentos donde conste la información solicitada; por tanto, esta búsqueda es una actividad necesaria e indispensable para la correcta atención de las solicitudes de información que permite la localización de aquella documentación requerida por el solicitante. Bajo esa línea de ideas, el propio servidor público habilitado menciona textualmente en su respuesta que “informo ambas direcciones mencionadas no forman parte del organigrama de la dirección a mi cargo”. Por ello, se manifiesta que bajo ninguna circunstancia en la solicitud presentada se mencionó que las dependencias en mención dependieran de la Dirección de Gobierno por Resultados, es decir, se requirió conocer las funciones </w:t>
      </w:r>
      <w:proofErr w:type="spellStart"/>
      <w:r w:rsidR="009F0E75" w:rsidRPr="008D2252">
        <w:rPr>
          <w:rFonts w:ascii="Palatino Linotype" w:hAnsi="Palatino Linotype"/>
          <w:i/>
          <w:color w:val="000000" w:themeColor="text1"/>
        </w:rPr>
        <w:t>especificas</w:t>
      </w:r>
      <w:proofErr w:type="spellEnd"/>
      <w:r w:rsidR="009F0E75" w:rsidRPr="008D2252">
        <w:rPr>
          <w:rFonts w:ascii="Palatino Linotype" w:hAnsi="Palatino Linotype"/>
          <w:i/>
          <w:color w:val="000000" w:themeColor="text1"/>
        </w:rPr>
        <w:t xml:space="preserve"> de dos dependencias mencionadas por el señor Presidente Municipal. En este sentido, el sujeto obligado se encuentra constreñido a realizar una búsqueda exhaustiva y razonable con el fin de, en su caso, entregar la información solicitada, en versión pública según corresponda, siguiendo el procedimiento y formalidades señaladas en la propia Ley de Transparencia y Acceso a la Información Pública del Estado de México y </w:t>
      </w:r>
      <w:r w:rsidR="009F0E75" w:rsidRPr="008D2252">
        <w:rPr>
          <w:rFonts w:ascii="Palatino Linotype" w:hAnsi="Palatino Linotype"/>
          <w:i/>
          <w:color w:val="000000" w:themeColor="text1"/>
        </w:rPr>
        <w:lastRenderedPageBreak/>
        <w:t>Municipios, así como en los Lineamientos Generales en materia de Clasificación y Desclasificación de la Información, así como para la elaboración de Versiones Públicas. Por lo anteriormente expuesto se solicita al Pleno del Instituto de Transparencia, Acceso a la Información Pública y Protección de Datos Personales del Estado de México y Municipios tenga a bien ordenar al Sistema Municipal para el Desarrollo Integral de la Familia de Metepec, Estado de México la entrega de la información solicitada, en los términos descritos en el presente.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presente Ley, al considerar posibles causas de responsabilidad administrativa por el incumplimiento a lo anteriormente expuesto, aunado a lo previsto por el artículo 222 fracciones I, III, XI y XXI del mismo ordenamiento jurídico. No omito mencionar que el sujeto obligado omitió en su respuesta informar a los interesados el derecho y plazo que tienen para promover recurso de revisión, de acuerdo a lo señalado por el artículo 177 de la ley en mención.</w:t>
      </w:r>
      <w:r w:rsidRPr="008D2252">
        <w:rPr>
          <w:rFonts w:ascii="Palatino Linotype" w:hAnsi="Palatino Linotype"/>
          <w:i/>
          <w:color w:val="000000" w:themeColor="text1"/>
        </w:rPr>
        <w:t>”</w:t>
      </w:r>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p>
    <w:p w:rsidR="009F09BC" w:rsidRPr="008D2252" w:rsidRDefault="009F09BC" w:rsidP="007C3761">
      <w:pPr>
        <w:pStyle w:val="Prrafodelista"/>
        <w:spacing w:line="360" w:lineRule="auto"/>
        <w:ind w:left="1004"/>
        <w:jc w:val="both"/>
        <w:rPr>
          <w:rFonts w:ascii="Palatino Linotype" w:hAnsi="Palatino Linotype"/>
          <w:i/>
          <w:color w:val="000000" w:themeColor="text1"/>
        </w:rPr>
      </w:pPr>
    </w:p>
    <w:p w:rsidR="009F09BC" w:rsidRPr="008D2252" w:rsidRDefault="00CC5B2F" w:rsidP="007C3761">
      <w:pPr>
        <w:pStyle w:val="Prrafodelista"/>
        <w:numPr>
          <w:ilvl w:val="0"/>
          <w:numId w:val="15"/>
        </w:numPr>
        <w:spacing w:line="360" w:lineRule="auto"/>
        <w:ind w:left="0" w:firstLine="0"/>
        <w:jc w:val="both"/>
        <w:rPr>
          <w:rFonts w:ascii="Palatino Linotype" w:hAnsi="Palatino Linotype"/>
          <w:i/>
        </w:rPr>
      </w:pPr>
      <w:r w:rsidRPr="008D2252">
        <w:rPr>
          <w:rFonts w:ascii="Palatino Linotype" w:eastAsia="Calibri" w:hAnsi="Palatino Linotype" w:cs="Arial"/>
          <w:lang w:val="es-ES"/>
        </w:rPr>
        <w:t>La Comisionada</w:t>
      </w:r>
      <w:r w:rsidR="009F09BC" w:rsidRPr="008D2252">
        <w:rPr>
          <w:rFonts w:ascii="Palatino Linotype" w:eastAsia="Calibri" w:hAnsi="Palatino Linotype" w:cs="Arial"/>
          <w:lang w:val="es-ES"/>
        </w:rPr>
        <w:t xml:space="preserve"> Ponente con fundamento en lo dispuesto por el artículo 185 fracción II de la ley de la materia, a través del acuerdo de admisión de fecha </w:t>
      </w:r>
      <w:r w:rsidR="009F0E75" w:rsidRPr="008D2252">
        <w:rPr>
          <w:rFonts w:ascii="Palatino Linotype" w:eastAsia="Calibri" w:hAnsi="Palatino Linotype" w:cs="Arial"/>
          <w:lang w:val="es-ES"/>
        </w:rPr>
        <w:t>catorce</w:t>
      </w:r>
      <w:r w:rsidR="009F09BC" w:rsidRPr="008D2252">
        <w:rPr>
          <w:rFonts w:ascii="Palatino Linotype" w:eastAsia="Calibri" w:hAnsi="Palatino Linotype" w:cs="Arial"/>
          <w:lang w:val="es-ES"/>
        </w:rPr>
        <w:t xml:space="preserve"> (</w:t>
      </w:r>
      <w:r w:rsidR="009F0E75" w:rsidRPr="008D2252">
        <w:rPr>
          <w:rFonts w:ascii="Palatino Linotype" w:eastAsia="Calibri" w:hAnsi="Palatino Linotype" w:cs="Arial"/>
          <w:lang w:val="es-ES"/>
        </w:rPr>
        <w:t>14</w:t>
      </w:r>
      <w:r w:rsidR="009F09BC" w:rsidRPr="008D2252">
        <w:rPr>
          <w:rFonts w:ascii="Palatino Linotype" w:eastAsia="Calibri" w:hAnsi="Palatino Linotype" w:cs="Arial"/>
          <w:lang w:val="es-ES"/>
        </w:rPr>
        <w:t xml:space="preserve">) de </w:t>
      </w:r>
      <w:r w:rsidR="009F0E75" w:rsidRPr="008D2252">
        <w:rPr>
          <w:rFonts w:ascii="Palatino Linotype" w:eastAsia="Calibri" w:hAnsi="Palatino Linotype" w:cs="Arial"/>
          <w:lang w:val="es-ES"/>
        </w:rPr>
        <w:t>febre</w:t>
      </w:r>
      <w:r w:rsidR="002C4997" w:rsidRPr="008D2252">
        <w:rPr>
          <w:rFonts w:ascii="Palatino Linotype" w:eastAsia="Calibri" w:hAnsi="Palatino Linotype" w:cs="Arial"/>
          <w:lang w:val="es-ES"/>
        </w:rPr>
        <w:t>r</w:t>
      </w:r>
      <w:r w:rsidR="009F09BC" w:rsidRPr="008D2252">
        <w:rPr>
          <w:rFonts w:ascii="Palatino Linotype" w:eastAsia="Calibri" w:hAnsi="Palatino Linotype" w:cs="Arial"/>
          <w:lang w:val="es-ES"/>
        </w:rPr>
        <w:t xml:space="preserve">o del año en curso, puso a disposición de las partes el expediente electrónico </w:t>
      </w:r>
      <w:r w:rsidR="009F09BC" w:rsidRPr="008D2252">
        <w:rPr>
          <w:rFonts w:ascii="Palatino Linotype" w:eastAsia="Calibri" w:hAnsi="Palatino Linotype" w:cs="Arial"/>
        </w:rPr>
        <w:t xml:space="preserve">vía </w:t>
      </w:r>
      <w:r w:rsidR="009F09BC" w:rsidRPr="008D2252">
        <w:rPr>
          <w:rFonts w:ascii="Palatino Linotype" w:eastAsia="Calibri" w:hAnsi="Palatino Linotype" w:cs="Arial"/>
          <w:b/>
          <w:lang w:val="es-ES"/>
        </w:rPr>
        <w:t xml:space="preserve">SAIMEX </w:t>
      </w:r>
      <w:r w:rsidR="009F09BC" w:rsidRPr="008D2252">
        <w:rPr>
          <w:rFonts w:ascii="Palatino Linotype" w:eastAsia="Calibri" w:hAnsi="Palatino Linotype" w:cs="Arial"/>
          <w:lang w:val="es-ES"/>
        </w:rPr>
        <w:t xml:space="preserve">a efecto de que en un plazo máximo de siete días manifestaran lo que a su derecho conviniera, ofrecieran pruebas y alegatos según </w:t>
      </w:r>
      <w:r w:rsidR="009F09BC" w:rsidRPr="008D2252">
        <w:rPr>
          <w:rFonts w:ascii="Palatino Linotype" w:eastAsia="Calibri" w:hAnsi="Palatino Linotype" w:cs="Arial"/>
          <w:lang w:val="es-ES"/>
        </w:rPr>
        <w:lastRenderedPageBreak/>
        <w:t xml:space="preserve">corresponda a los casos concretos, y el </w:t>
      </w:r>
      <w:r w:rsidR="009F09BC" w:rsidRPr="008D2252">
        <w:rPr>
          <w:rFonts w:ascii="Palatino Linotype" w:eastAsia="Calibri" w:hAnsi="Palatino Linotype" w:cs="Arial"/>
          <w:b/>
          <w:lang w:val="es-ES"/>
        </w:rPr>
        <w:t>SUJETO OBLIGADO</w:t>
      </w:r>
      <w:r w:rsidR="009F09BC" w:rsidRPr="008D2252">
        <w:rPr>
          <w:rFonts w:ascii="Palatino Linotype" w:eastAsia="Calibri" w:hAnsi="Palatino Linotype" w:cs="Arial"/>
          <w:lang w:val="es-ES"/>
        </w:rPr>
        <w:t xml:space="preserve"> presentará el Informe Justificado procedente.</w:t>
      </w:r>
    </w:p>
    <w:p w:rsidR="009F09BC" w:rsidRPr="008D2252" w:rsidRDefault="009F09BC" w:rsidP="007C3761">
      <w:pPr>
        <w:pStyle w:val="Prrafodelista"/>
        <w:spacing w:line="360" w:lineRule="auto"/>
        <w:ind w:left="0"/>
        <w:jc w:val="both"/>
        <w:rPr>
          <w:rFonts w:ascii="Palatino Linotype" w:hAnsi="Palatino Linotype"/>
        </w:rPr>
      </w:pPr>
    </w:p>
    <w:p w:rsidR="009F09BC" w:rsidRPr="008D2252" w:rsidRDefault="009F09BC" w:rsidP="007C3761">
      <w:pPr>
        <w:pStyle w:val="Prrafodelista"/>
        <w:numPr>
          <w:ilvl w:val="0"/>
          <w:numId w:val="15"/>
        </w:numPr>
        <w:spacing w:line="360" w:lineRule="auto"/>
        <w:ind w:left="0" w:firstLine="0"/>
        <w:jc w:val="both"/>
        <w:rPr>
          <w:rFonts w:ascii="Palatino Linotype" w:hAnsi="Palatino Linotype"/>
        </w:rPr>
      </w:pPr>
      <w:r w:rsidRPr="008D2252">
        <w:rPr>
          <w:rFonts w:ascii="Palatino Linotype" w:hAnsi="Palatino Linotype"/>
          <w:color w:val="000000"/>
        </w:rPr>
        <w:t xml:space="preserve">El </w:t>
      </w:r>
      <w:r w:rsidRPr="008D2252">
        <w:rPr>
          <w:rFonts w:ascii="Palatino Linotype" w:hAnsi="Palatino Linotype"/>
          <w:b/>
          <w:color w:val="000000"/>
        </w:rPr>
        <w:t>SUJETO OBLIGADO</w:t>
      </w:r>
      <w:r w:rsidR="007A6A1A" w:rsidRPr="008D2252">
        <w:rPr>
          <w:rFonts w:ascii="Palatino Linotype" w:hAnsi="Palatino Linotype"/>
          <w:color w:val="000000"/>
        </w:rPr>
        <w:t xml:space="preserve"> </w:t>
      </w:r>
      <w:r w:rsidR="002C4997" w:rsidRPr="008D2252">
        <w:rPr>
          <w:rFonts w:ascii="Palatino Linotype" w:hAnsi="Palatino Linotype"/>
          <w:color w:val="000000"/>
        </w:rPr>
        <w:t xml:space="preserve">fue omiso en rendir el informe justificado correspondiente. </w:t>
      </w:r>
      <w:r w:rsidRPr="008D2252">
        <w:rPr>
          <w:rFonts w:ascii="Palatino Linotype" w:hAnsi="Palatino Linotype"/>
          <w:color w:val="000000"/>
        </w:rPr>
        <w:t xml:space="preserve">Por su parte </w:t>
      </w:r>
      <w:r w:rsidRPr="008D2252">
        <w:rPr>
          <w:rFonts w:ascii="Palatino Linotype" w:hAnsi="Palatino Linotype"/>
          <w:b/>
          <w:color w:val="000000"/>
        </w:rPr>
        <w:t xml:space="preserve">EL PARTICULAR </w:t>
      </w:r>
      <w:r w:rsidRPr="008D2252">
        <w:rPr>
          <w:rFonts w:ascii="Palatino Linotype" w:hAnsi="Palatino Linotype"/>
          <w:color w:val="000000"/>
        </w:rPr>
        <w:t>dejó de realizar manifestaciones que a su derecho conviniera y asistiera.</w:t>
      </w:r>
    </w:p>
    <w:p w:rsidR="00ED6E75" w:rsidRPr="008D2252" w:rsidRDefault="00ED6E75" w:rsidP="007C3761">
      <w:pPr>
        <w:pStyle w:val="Prrafodelista"/>
        <w:spacing w:line="360" w:lineRule="auto"/>
        <w:ind w:left="0"/>
        <w:jc w:val="both"/>
        <w:rPr>
          <w:rFonts w:ascii="Palatino Linotype" w:hAnsi="Palatino Linotype"/>
        </w:rPr>
      </w:pPr>
    </w:p>
    <w:p w:rsidR="009F09BC" w:rsidRPr="008D2252" w:rsidRDefault="009F0E75" w:rsidP="007C3761">
      <w:pPr>
        <w:pStyle w:val="Prrafodelista"/>
        <w:numPr>
          <w:ilvl w:val="0"/>
          <w:numId w:val="15"/>
        </w:numPr>
        <w:spacing w:line="360" w:lineRule="auto"/>
        <w:ind w:left="0" w:firstLine="0"/>
        <w:contextualSpacing w:val="0"/>
        <w:jc w:val="both"/>
        <w:rPr>
          <w:rFonts w:ascii="Palatino Linotype" w:hAnsi="Palatino Linotype"/>
          <w:b/>
          <w:color w:val="000000" w:themeColor="text1"/>
        </w:rPr>
      </w:pPr>
      <w:r w:rsidRPr="008D2252">
        <w:rPr>
          <w:rFonts w:ascii="Palatino Linotype" w:hAnsi="Palatino Linotype"/>
        </w:rPr>
        <w:t xml:space="preserve">Mediante acuerdos de fecha </w:t>
      </w:r>
      <w:r w:rsidR="00425842" w:rsidRPr="008D2252">
        <w:rPr>
          <w:rFonts w:ascii="Palatino Linotype" w:hAnsi="Palatino Linotype"/>
        </w:rPr>
        <w:t>veinti</w:t>
      </w:r>
      <w:r w:rsidRPr="008D2252">
        <w:rPr>
          <w:rFonts w:ascii="Palatino Linotype" w:hAnsi="Palatino Linotype"/>
        </w:rPr>
        <w:t>cinco</w:t>
      </w:r>
      <w:r w:rsidR="0001674C" w:rsidRPr="008D2252">
        <w:rPr>
          <w:rFonts w:ascii="Palatino Linotype" w:hAnsi="Palatino Linotype"/>
        </w:rPr>
        <w:t xml:space="preserve"> (</w:t>
      </w:r>
      <w:r w:rsidR="00425842" w:rsidRPr="008D2252">
        <w:rPr>
          <w:rFonts w:ascii="Palatino Linotype" w:hAnsi="Palatino Linotype"/>
        </w:rPr>
        <w:t>2</w:t>
      </w:r>
      <w:r w:rsidRPr="008D2252">
        <w:rPr>
          <w:rFonts w:ascii="Palatino Linotype" w:hAnsi="Palatino Linotype"/>
        </w:rPr>
        <w:t>5</w:t>
      </w:r>
      <w:r w:rsidR="0001674C" w:rsidRPr="008D2252">
        <w:rPr>
          <w:rFonts w:ascii="Palatino Linotype" w:hAnsi="Palatino Linotype"/>
        </w:rPr>
        <w:t xml:space="preserve">) de </w:t>
      </w:r>
      <w:r w:rsidR="00425842" w:rsidRPr="008D2252">
        <w:rPr>
          <w:rFonts w:ascii="Palatino Linotype" w:hAnsi="Palatino Linotype"/>
        </w:rPr>
        <w:t>febrer</w:t>
      </w:r>
      <w:r w:rsidR="0001674C" w:rsidRPr="008D2252">
        <w:rPr>
          <w:rFonts w:ascii="Palatino Linotype" w:hAnsi="Palatino Linotype"/>
        </w:rPr>
        <w:t>o</w:t>
      </w:r>
      <w:r w:rsidRPr="008D2252">
        <w:rPr>
          <w:rFonts w:ascii="Palatino Linotype" w:hAnsi="Palatino Linotype"/>
        </w:rPr>
        <w:t xml:space="preserve"> del año en curso, se decretó la ampliación del termino para</w:t>
      </w:r>
      <w:r w:rsidRPr="008D2252">
        <w:rPr>
          <w:rFonts w:ascii="Palatino Linotype" w:hAnsi="Palatino Linotype"/>
          <w:lang w:val="es-MX"/>
        </w:rPr>
        <w:t xml:space="preserve"> resolver y decretó el</w:t>
      </w:r>
      <w:r w:rsidR="0001674C" w:rsidRPr="008D2252">
        <w:rPr>
          <w:rFonts w:ascii="Palatino Linotype" w:hAnsi="Palatino Linotype"/>
        </w:rPr>
        <w:t xml:space="preserve"> cierre de instrucción</w:t>
      </w:r>
      <w:r w:rsidRPr="008D2252">
        <w:rPr>
          <w:rFonts w:ascii="Palatino Linotype" w:hAnsi="Palatino Linotype"/>
        </w:rPr>
        <w:t xml:space="preserve"> respectivamente</w:t>
      </w:r>
      <w:r w:rsidR="0001674C" w:rsidRPr="008D2252">
        <w:rPr>
          <w:rFonts w:ascii="Palatino Linotype" w:hAnsi="Palatino Linotype"/>
        </w:rPr>
        <w:t xml:space="preserve">, </w:t>
      </w:r>
      <w:r w:rsidR="009F09BC" w:rsidRPr="008D2252">
        <w:rPr>
          <w:rFonts w:ascii="Palatino Linotype" w:hAnsi="Palatino Linotype" w:cs="Arial"/>
        </w:rPr>
        <w:t>por lo que no habiendo más que hacer constar, y ----------------------</w:t>
      </w:r>
    </w:p>
    <w:p w:rsidR="009F0E75" w:rsidRPr="008D2252" w:rsidRDefault="009F0E75" w:rsidP="009F0E75">
      <w:pPr>
        <w:pStyle w:val="Prrafodelista"/>
        <w:rPr>
          <w:rFonts w:ascii="Palatino Linotype" w:hAnsi="Palatino Linotype"/>
          <w:b/>
          <w:color w:val="000000" w:themeColor="text1"/>
        </w:rPr>
      </w:pPr>
    </w:p>
    <w:p w:rsidR="009F09BC" w:rsidRPr="008D2252" w:rsidRDefault="009F09BC" w:rsidP="007C3761">
      <w:pPr>
        <w:pStyle w:val="Ttulo1"/>
        <w:spacing w:before="0" w:line="360" w:lineRule="auto"/>
        <w:jc w:val="center"/>
        <w:rPr>
          <w:rFonts w:ascii="Palatino Linotype" w:hAnsi="Palatino Linotype"/>
          <w:b/>
          <w:color w:val="000000" w:themeColor="text1"/>
          <w:sz w:val="24"/>
          <w:szCs w:val="24"/>
        </w:rPr>
      </w:pPr>
      <w:bookmarkStart w:id="134" w:name="_Toc491791302"/>
      <w:bookmarkStart w:id="135" w:name="_Toc83128578"/>
      <w:r w:rsidRPr="008D2252">
        <w:rPr>
          <w:rFonts w:ascii="Palatino Linotype" w:hAnsi="Palatino Linotype"/>
          <w:b/>
          <w:color w:val="000000" w:themeColor="text1"/>
          <w:sz w:val="24"/>
          <w:szCs w:val="24"/>
        </w:rPr>
        <w:t>CONSIDERANDO</w:t>
      </w:r>
      <w:bookmarkEnd w:id="134"/>
      <w:bookmarkEnd w:id="135"/>
    </w:p>
    <w:p w:rsidR="009F09BC" w:rsidRPr="008D2252" w:rsidRDefault="009F09BC" w:rsidP="007C3761">
      <w:pPr>
        <w:spacing w:line="360" w:lineRule="auto"/>
        <w:rPr>
          <w:rFonts w:ascii="Palatino Linotype" w:hAnsi="Palatino Linotype"/>
          <w:lang w:val="es-MX" w:eastAsia="en-US"/>
        </w:rPr>
      </w:pPr>
    </w:p>
    <w:p w:rsidR="009F09BC" w:rsidRPr="008D2252" w:rsidRDefault="009F09BC" w:rsidP="007C3761">
      <w:pPr>
        <w:pStyle w:val="Ttulo2"/>
        <w:spacing w:before="0" w:line="360" w:lineRule="auto"/>
        <w:rPr>
          <w:rFonts w:ascii="Palatino Linotype" w:hAnsi="Palatino Linotype"/>
          <w:b/>
          <w:color w:val="auto"/>
          <w:sz w:val="24"/>
          <w:szCs w:val="24"/>
        </w:rPr>
      </w:pPr>
      <w:bookmarkStart w:id="136" w:name="_Toc491791303"/>
      <w:bookmarkStart w:id="137" w:name="_Toc83128579"/>
      <w:r w:rsidRPr="008D2252">
        <w:rPr>
          <w:rFonts w:ascii="Palatino Linotype" w:hAnsi="Palatino Linotype"/>
          <w:b/>
          <w:color w:val="auto"/>
          <w:sz w:val="24"/>
          <w:szCs w:val="24"/>
        </w:rPr>
        <w:t>PRIMERO. De la competencia</w:t>
      </w:r>
      <w:bookmarkEnd w:id="136"/>
      <w:bookmarkEnd w:id="137"/>
    </w:p>
    <w:p w:rsidR="009F09BC" w:rsidRPr="008D2252" w:rsidRDefault="009F09BC" w:rsidP="007C3761">
      <w:pPr>
        <w:spacing w:line="360" w:lineRule="auto"/>
        <w:rPr>
          <w:rFonts w:ascii="Palatino Linotype" w:hAnsi="Palatino Linotype"/>
          <w:lang w:val="es-MX" w:eastAsia="en-US"/>
        </w:rPr>
      </w:pPr>
    </w:p>
    <w:p w:rsidR="00353F1D" w:rsidRPr="008D2252" w:rsidRDefault="00353F1D" w:rsidP="007C3761">
      <w:pPr>
        <w:pStyle w:val="Prrafodelista"/>
        <w:numPr>
          <w:ilvl w:val="0"/>
          <w:numId w:val="15"/>
        </w:numPr>
        <w:spacing w:line="360" w:lineRule="auto"/>
        <w:ind w:left="0" w:firstLine="0"/>
        <w:jc w:val="both"/>
        <w:rPr>
          <w:rFonts w:ascii="Palatino Linotype" w:hAnsi="Palatino Linotype"/>
          <w:color w:val="000000" w:themeColor="text1"/>
        </w:rPr>
      </w:pPr>
      <w:r w:rsidRPr="008D2252">
        <w:rPr>
          <w:rFonts w:ascii="Palatino Linotype" w:hAnsi="Palatino Linotype"/>
          <w:color w:val="000000" w:themeColor="text1"/>
        </w:rPr>
        <w:t xml:space="preserve">El </w:t>
      </w:r>
      <w:r w:rsidRPr="008D2252">
        <w:rPr>
          <w:rFonts w:ascii="Palatino Linotype" w:hAnsi="Palatino Linotype"/>
        </w:rPr>
        <w:t>Instituto</w:t>
      </w:r>
      <w:r w:rsidRPr="008D2252">
        <w:rPr>
          <w:rFonts w:ascii="Palatino Linotype" w:hAnsi="Palatino Linotype"/>
          <w:color w:val="000000" w:themeColor="text1"/>
        </w:rPr>
        <w:t xml:space="preserve">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w:t>
      </w:r>
      <w:r w:rsidRPr="008D2252">
        <w:rPr>
          <w:rFonts w:ascii="Palatino Linotype" w:hAnsi="Palatino Linotype"/>
          <w:color w:val="000000" w:themeColor="text1"/>
        </w:rPr>
        <w:lastRenderedPageBreak/>
        <w:t>Municipios; 7°, 9°, fracciones I y XXIV y 11 del Reglamento Interior del Instituto de Transparencia, Acceso a la Información Pública y Protección de Datos Personales del Estado de México y Municipios.</w:t>
      </w:r>
    </w:p>
    <w:p w:rsidR="009F0E75" w:rsidRPr="008D2252" w:rsidRDefault="009F0E75" w:rsidP="009F0E75">
      <w:pPr>
        <w:pStyle w:val="Prrafodelista"/>
        <w:spacing w:line="360" w:lineRule="auto"/>
        <w:ind w:left="0"/>
        <w:jc w:val="both"/>
        <w:rPr>
          <w:rFonts w:ascii="Palatino Linotype" w:hAnsi="Palatino Linotype"/>
          <w:color w:val="000000" w:themeColor="text1"/>
        </w:rPr>
      </w:pPr>
    </w:p>
    <w:p w:rsidR="009F09BC" w:rsidRPr="008D2252" w:rsidRDefault="009F09BC" w:rsidP="007C3761">
      <w:pPr>
        <w:pStyle w:val="Ttulo2"/>
        <w:spacing w:before="0" w:line="360" w:lineRule="auto"/>
        <w:rPr>
          <w:rFonts w:ascii="Palatino Linotype" w:hAnsi="Palatino Linotype"/>
          <w:b/>
          <w:color w:val="auto"/>
          <w:sz w:val="24"/>
          <w:szCs w:val="24"/>
        </w:rPr>
      </w:pPr>
      <w:bookmarkStart w:id="138" w:name="_Toc491791304"/>
      <w:bookmarkStart w:id="139" w:name="_Toc83128580"/>
      <w:r w:rsidRPr="008D2252">
        <w:rPr>
          <w:rFonts w:ascii="Palatino Linotype" w:hAnsi="Palatino Linotype"/>
          <w:b/>
          <w:color w:val="auto"/>
          <w:sz w:val="24"/>
          <w:szCs w:val="24"/>
        </w:rPr>
        <w:t>SEGUNDO. De la oportunidad y procedencia.</w:t>
      </w:r>
      <w:bookmarkEnd w:id="138"/>
      <w:bookmarkEnd w:id="139"/>
    </w:p>
    <w:p w:rsidR="009F09BC" w:rsidRPr="008D2252" w:rsidRDefault="009F09BC" w:rsidP="007C3761">
      <w:pPr>
        <w:spacing w:line="360" w:lineRule="auto"/>
        <w:rPr>
          <w:rFonts w:ascii="Palatino Linotype" w:hAnsi="Palatino Linotype"/>
          <w:lang w:val="es-MX" w:eastAsia="en-US"/>
        </w:rPr>
      </w:pPr>
    </w:p>
    <w:p w:rsidR="009F09BC" w:rsidRPr="008D2252" w:rsidRDefault="00425842" w:rsidP="007C3761">
      <w:pPr>
        <w:pStyle w:val="Prrafodelista"/>
        <w:numPr>
          <w:ilvl w:val="0"/>
          <w:numId w:val="15"/>
        </w:numPr>
        <w:spacing w:line="360" w:lineRule="auto"/>
        <w:ind w:left="0" w:firstLine="0"/>
        <w:jc w:val="both"/>
        <w:rPr>
          <w:rFonts w:ascii="Palatino Linotype" w:hAnsi="Palatino Linotype"/>
        </w:rPr>
      </w:pPr>
      <w:r w:rsidRPr="008D2252">
        <w:rPr>
          <w:rFonts w:ascii="Palatino Linotype" w:eastAsia="Calibri" w:hAnsi="Palatino Linotype" w:cs="Arial"/>
        </w:rPr>
        <w:t>El</w:t>
      </w:r>
      <w:r w:rsidR="00AD63B4" w:rsidRPr="008D2252">
        <w:rPr>
          <w:rFonts w:ascii="Palatino Linotype" w:eastAsia="Calibri" w:hAnsi="Palatino Linotype" w:cs="Arial"/>
        </w:rPr>
        <w:t xml:space="preserve"> </w:t>
      </w:r>
      <w:r w:rsidR="009F09BC" w:rsidRPr="008D2252">
        <w:rPr>
          <w:rFonts w:ascii="Palatino Linotype" w:eastAsia="Calibri" w:hAnsi="Palatino Linotype" w:cs="Arial"/>
        </w:rPr>
        <w:t xml:space="preserve">medio de impugnación fue presentado a través del </w:t>
      </w:r>
      <w:r w:rsidR="009F09BC" w:rsidRPr="008D2252">
        <w:rPr>
          <w:rFonts w:ascii="Palatino Linotype" w:eastAsia="Calibri" w:hAnsi="Palatino Linotype" w:cs="Arial"/>
          <w:b/>
        </w:rPr>
        <w:t>SAIMEX,</w:t>
      </w:r>
      <w:r w:rsidR="009F09BC" w:rsidRPr="008D2252">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009F09BC" w:rsidRPr="008D2252">
        <w:rPr>
          <w:rFonts w:ascii="Palatino Linotype" w:eastAsia="Calibri" w:hAnsi="Palatino Linotype" w:cs="Arial"/>
          <w:b/>
        </w:rPr>
        <w:t>SUJETO OBLIGADO</w:t>
      </w:r>
      <w:r w:rsidRPr="008D2252">
        <w:rPr>
          <w:rFonts w:ascii="Palatino Linotype" w:eastAsia="Calibri" w:hAnsi="Palatino Linotype" w:cs="Arial"/>
        </w:rPr>
        <w:t xml:space="preserve"> entregó su</w:t>
      </w:r>
      <w:r w:rsidR="009F09BC" w:rsidRPr="008D2252">
        <w:rPr>
          <w:rFonts w:ascii="Palatino Linotype" w:eastAsia="Calibri" w:hAnsi="Palatino Linotype" w:cs="Arial"/>
        </w:rPr>
        <w:t xml:space="preserve"> respuesta </w:t>
      </w:r>
      <w:r w:rsidRPr="008D2252">
        <w:rPr>
          <w:rFonts w:ascii="Palatino Linotype" w:eastAsia="Calibri" w:hAnsi="Palatino Linotype" w:cs="Arial"/>
        </w:rPr>
        <w:t>e</w:t>
      </w:r>
      <w:r w:rsidR="009F09BC" w:rsidRPr="008D2252">
        <w:rPr>
          <w:rFonts w:ascii="Palatino Linotype" w:eastAsia="Calibri" w:hAnsi="Palatino Linotype" w:cs="Arial"/>
        </w:rPr>
        <w:t xml:space="preserve">l </w:t>
      </w:r>
      <w:r w:rsidR="009F0E75" w:rsidRPr="008D2252">
        <w:rPr>
          <w:rFonts w:ascii="Palatino Linotype" w:eastAsia="Calibri" w:hAnsi="Palatino Linotype" w:cs="Arial"/>
        </w:rPr>
        <w:t>nueve</w:t>
      </w:r>
      <w:r w:rsidRPr="008D2252">
        <w:rPr>
          <w:rFonts w:ascii="Palatino Linotype" w:eastAsia="Calibri" w:hAnsi="Palatino Linotype" w:cs="Arial"/>
        </w:rPr>
        <w:t xml:space="preserve"> (</w:t>
      </w:r>
      <w:r w:rsidR="009F0E75" w:rsidRPr="008D2252">
        <w:rPr>
          <w:rFonts w:ascii="Palatino Linotype" w:eastAsia="Calibri" w:hAnsi="Palatino Linotype" w:cs="Arial"/>
        </w:rPr>
        <w:t>09</w:t>
      </w:r>
      <w:r w:rsidR="009F09BC" w:rsidRPr="008D2252">
        <w:rPr>
          <w:rFonts w:ascii="Palatino Linotype" w:eastAsia="Calibri" w:hAnsi="Palatino Linotype" w:cs="Arial"/>
        </w:rPr>
        <w:t xml:space="preserve">) de </w:t>
      </w:r>
      <w:r w:rsidR="009F0E75" w:rsidRPr="008D2252">
        <w:rPr>
          <w:rFonts w:ascii="Palatino Linotype" w:eastAsia="Calibri" w:hAnsi="Palatino Linotype" w:cs="Arial"/>
        </w:rPr>
        <w:t>febre</w:t>
      </w:r>
      <w:r w:rsidRPr="008D2252">
        <w:rPr>
          <w:rFonts w:ascii="Palatino Linotype" w:eastAsia="Calibri" w:hAnsi="Palatino Linotype" w:cs="Arial"/>
        </w:rPr>
        <w:t>ro de dos mil veintidós</w:t>
      </w:r>
      <w:r w:rsidR="009F09BC" w:rsidRPr="008D2252">
        <w:rPr>
          <w:rFonts w:ascii="Palatino Linotype" w:eastAsia="Calibri" w:hAnsi="Palatino Linotype" w:cs="Arial"/>
        </w:rPr>
        <w:t xml:space="preserve">, </w:t>
      </w:r>
      <w:r w:rsidR="009F09BC" w:rsidRPr="008D2252">
        <w:rPr>
          <w:rFonts w:ascii="Palatino Linotype" w:hAnsi="Palatino Linotype" w:cs="Arial"/>
        </w:rPr>
        <w:t xml:space="preserve">de tal forma que </w:t>
      </w:r>
      <w:r w:rsidRPr="008D2252">
        <w:rPr>
          <w:rFonts w:ascii="Palatino Linotype" w:hAnsi="Palatino Linotype" w:cs="Arial"/>
        </w:rPr>
        <w:t>e</w:t>
      </w:r>
      <w:r w:rsidR="009F09BC" w:rsidRPr="008D2252">
        <w:rPr>
          <w:rFonts w:ascii="Palatino Linotype" w:hAnsi="Palatino Linotype" w:cs="Arial"/>
        </w:rPr>
        <w:t xml:space="preserve">l plazo para interponer </w:t>
      </w:r>
      <w:r w:rsidRPr="008D2252">
        <w:rPr>
          <w:rFonts w:ascii="Palatino Linotype" w:hAnsi="Palatino Linotype" w:cs="Arial"/>
        </w:rPr>
        <w:t>e</w:t>
      </w:r>
      <w:r w:rsidR="009F09BC" w:rsidRPr="008D2252">
        <w:rPr>
          <w:rFonts w:ascii="Palatino Linotype" w:hAnsi="Palatino Linotype" w:cs="Arial"/>
        </w:rPr>
        <w:t xml:space="preserve">l recurso de revisión </w:t>
      </w:r>
      <w:r w:rsidRPr="008D2252">
        <w:rPr>
          <w:rFonts w:ascii="Palatino Linotype" w:hAnsi="Palatino Linotype" w:cs="Arial"/>
        </w:rPr>
        <w:t>transcurrió</w:t>
      </w:r>
      <w:r w:rsidR="009F09BC" w:rsidRPr="008D2252">
        <w:rPr>
          <w:rFonts w:ascii="Palatino Linotype" w:hAnsi="Palatino Linotype" w:cs="Arial"/>
        </w:rPr>
        <w:t xml:space="preserve"> del día </w:t>
      </w:r>
      <w:r w:rsidR="009F0E75" w:rsidRPr="008D2252">
        <w:rPr>
          <w:rFonts w:ascii="Palatino Linotype" w:hAnsi="Palatino Linotype" w:cs="Arial"/>
        </w:rPr>
        <w:t>diez</w:t>
      </w:r>
      <w:r w:rsidRPr="008D2252">
        <w:rPr>
          <w:rFonts w:ascii="Palatino Linotype" w:hAnsi="Palatino Linotype" w:cs="Arial"/>
        </w:rPr>
        <w:t xml:space="preserve"> (</w:t>
      </w:r>
      <w:r w:rsidR="009F0E75" w:rsidRPr="008D2252">
        <w:rPr>
          <w:rFonts w:ascii="Palatino Linotype" w:hAnsi="Palatino Linotype" w:cs="Arial"/>
        </w:rPr>
        <w:t>10</w:t>
      </w:r>
      <w:r w:rsidR="009F09BC" w:rsidRPr="008D2252">
        <w:rPr>
          <w:rFonts w:ascii="Palatino Linotype" w:hAnsi="Palatino Linotype" w:cs="Arial"/>
        </w:rPr>
        <w:t xml:space="preserve">) de </w:t>
      </w:r>
      <w:r w:rsidR="009F0E75" w:rsidRPr="008D2252">
        <w:rPr>
          <w:rFonts w:ascii="Palatino Linotype" w:hAnsi="Palatino Linotype" w:cs="Arial"/>
        </w:rPr>
        <w:t>febre</w:t>
      </w:r>
      <w:r w:rsidRPr="008D2252">
        <w:rPr>
          <w:rFonts w:ascii="Palatino Linotype" w:hAnsi="Palatino Linotype" w:cs="Arial"/>
        </w:rPr>
        <w:t>ro</w:t>
      </w:r>
      <w:r w:rsidR="009F0E75" w:rsidRPr="008D2252">
        <w:rPr>
          <w:rFonts w:ascii="Palatino Linotype" w:hAnsi="Palatino Linotype" w:cs="Arial"/>
        </w:rPr>
        <w:t xml:space="preserve"> al tr</w:t>
      </w:r>
      <w:r w:rsidR="006F3EF7" w:rsidRPr="008D2252">
        <w:rPr>
          <w:rFonts w:ascii="Palatino Linotype" w:hAnsi="Palatino Linotype" w:cs="Arial"/>
        </w:rPr>
        <w:t>e</w:t>
      </w:r>
      <w:r w:rsidR="009F0E75" w:rsidRPr="008D2252">
        <w:rPr>
          <w:rFonts w:ascii="Palatino Linotype" w:hAnsi="Palatino Linotype" w:cs="Arial"/>
        </w:rPr>
        <w:t>s</w:t>
      </w:r>
      <w:r w:rsidR="009F09BC" w:rsidRPr="008D2252">
        <w:rPr>
          <w:rFonts w:ascii="Palatino Linotype" w:hAnsi="Palatino Linotype" w:cs="Arial"/>
        </w:rPr>
        <w:t xml:space="preserve"> (</w:t>
      </w:r>
      <w:r w:rsidR="009F0E75" w:rsidRPr="008D2252">
        <w:rPr>
          <w:rFonts w:ascii="Palatino Linotype" w:hAnsi="Palatino Linotype" w:cs="Arial"/>
        </w:rPr>
        <w:t>03</w:t>
      </w:r>
      <w:r w:rsidR="009F09BC" w:rsidRPr="008D2252">
        <w:rPr>
          <w:rFonts w:ascii="Palatino Linotype" w:hAnsi="Palatino Linotype" w:cs="Arial"/>
        </w:rPr>
        <w:t>)</w:t>
      </w:r>
      <w:r w:rsidR="0001674C" w:rsidRPr="008D2252">
        <w:rPr>
          <w:rFonts w:ascii="Palatino Linotype" w:hAnsi="Palatino Linotype" w:cs="Arial"/>
        </w:rPr>
        <w:t xml:space="preserve"> de </w:t>
      </w:r>
      <w:r w:rsidR="009F0E75" w:rsidRPr="008D2252">
        <w:rPr>
          <w:rFonts w:ascii="Palatino Linotype" w:hAnsi="Palatino Linotype" w:cs="Arial"/>
        </w:rPr>
        <w:t>marz</w:t>
      </w:r>
      <w:r w:rsidRPr="008D2252">
        <w:rPr>
          <w:rFonts w:ascii="Palatino Linotype" w:hAnsi="Palatino Linotype" w:cs="Arial"/>
        </w:rPr>
        <w:t>o</w:t>
      </w:r>
      <w:r w:rsidR="0001674C" w:rsidRPr="008D2252">
        <w:rPr>
          <w:rFonts w:ascii="Palatino Linotype" w:hAnsi="Palatino Linotype" w:cs="Arial"/>
        </w:rPr>
        <w:t xml:space="preserve"> de dos mil </w:t>
      </w:r>
      <w:r w:rsidRPr="008D2252">
        <w:rPr>
          <w:rFonts w:ascii="Palatino Linotype" w:hAnsi="Palatino Linotype" w:cs="Arial"/>
        </w:rPr>
        <w:t>veintidós</w:t>
      </w:r>
      <w:r w:rsidR="0001674C" w:rsidRPr="008D2252">
        <w:rPr>
          <w:rFonts w:ascii="Palatino Linotype" w:hAnsi="Palatino Linotype" w:cs="Arial"/>
        </w:rPr>
        <w:t>; e</w:t>
      </w:r>
      <w:r w:rsidR="009F09BC" w:rsidRPr="008D2252">
        <w:rPr>
          <w:rFonts w:ascii="Palatino Linotype" w:hAnsi="Palatino Linotype" w:cs="Arial"/>
        </w:rPr>
        <w:t xml:space="preserve">n consecuencia, el ahora </w:t>
      </w:r>
      <w:r w:rsidR="009F09BC" w:rsidRPr="008D2252">
        <w:rPr>
          <w:rFonts w:ascii="Palatino Linotype" w:hAnsi="Palatino Linotype" w:cs="Arial"/>
          <w:b/>
        </w:rPr>
        <w:t>RECURRENTE</w:t>
      </w:r>
      <w:r w:rsidR="009F09BC" w:rsidRPr="008D2252">
        <w:rPr>
          <w:rFonts w:ascii="Palatino Linotype" w:hAnsi="Palatino Linotype" w:cs="Arial"/>
        </w:rPr>
        <w:t xml:space="preserve"> presentó </w:t>
      </w:r>
      <w:r w:rsidR="00CA1063" w:rsidRPr="008D2252">
        <w:rPr>
          <w:rFonts w:ascii="Palatino Linotype" w:hAnsi="Palatino Linotype" w:cs="Arial"/>
        </w:rPr>
        <w:t xml:space="preserve">su inconformidad el día </w:t>
      </w:r>
      <w:r w:rsidR="009F0E75" w:rsidRPr="008D2252">
        <w:rPr>
          <w:rFonts w:ascii="Palatino Linotype" w:hAnsi="Palatino Linotype" w:cs="Arial"/>
        </w:rPr>
        <w:t xml:space="preserve">nueve </w:t>
      </w:r>
      <w:r w:rsidR="009F09BC" w:rsidRPr="008D2252">
        <w:rPr>
          <w:rFonts w:ascii="Palatino Linotype" w:hAnsi="Palatino Linotype" w:cs="Arial"/>
        </w:rPr>
        <w:t>(</w:t>
      </w:r>
      <w:r w:rsidR="009F0E75" w:rsidRPr="008D2252">
        <w:rPr>
          <w:rFonts w:ascii="Palatino Linotype" w:hAnsi="Palatino Linotype" w:cs="Arial"/>
        </w:rPr>
        <w:t>09</w:t>
      </w:r>
      <w:r w:rsidR="009F09BC" w:rsidRPr="008D2252">
        <w:rPr>
          <w:rFonts w:ascii="Palatino Linotype" w:hAnsi="Palatino Linotype" w:cs="Arial"/>
        </w:rPr>
        <w:t xml:space="preserve">) de </w:t>
      </w:r>
      <w:r w:rsidR="009F0E75" w:rsidRPr="008D2252">
        <w:rPr>
          <w:rFonts w:ascii="Palatino Linotype" w:hAnsi="Palatino Linotype" w:cs="Arial"/>
        </w:rPr>
        <w:t>febre</w:t>
      </w:r>
      <w:r w:rsidR="006F3EF7" w:rsidRPr="008D2252">
        <w:rPr>
          <w:rFonts w:ascii="Palatino Linotype" w:hAnsi="Palatino Linotype" w:cs="Arial"/>
        </w:rPr>
        <w:t>ro de dos mil veintidós</w:t>
      </w:r>
      <w:r w:rsidR="009F09BC" w:rsidRPr="008D2252">
        <w:rPr>
          <w:rFonts w:ascii="Palatino Linotype" w:hAnsi="Palatino Linotype" w:cs="Arial"/>
        </w:rPr>
        <w:t xml:space="preserve">; </w:t>
      </w:r>
      <w:r w:rsidR="00290240" w:rsidRPr="008D2252">
        <w:rPr>
          <w:rFonts w:ascii="Palatino Linotype" w:hAnsi="Palatino Linotype" w:cs="Arial"/>
        </w:rPr>
        <w:t>antes</w:t>
      </w:r>
      <w:r w:rsidR="009F09BC" w:rsidRPr="008D2252">
        <w:rPr>
          <w:rFonts w:ascii="Palatino Linotype" w:hAnsi="Palatino Linotype" w:cs="Arial"/>
        </w:rPr>
        <w:t xml:space="preserve"> del lapso legalmente establecido para tal efecto.</w:t>
      </w:r>
    </w:p>
    <w:p w:rsidR="009F09BC" w:rsidRPr="008D2252" w:rsidRDefault="009F09BC" w:rsidP="007C3761">
      <w:pPr>
        <w:pStyle w:val="Prrafodelista"/>
        <w:spacing w:line="360" w:lineRule="auto"/>
        <w:rPr>
          <w:rFonts w:ascii="Palatino Linotype" w:hAnsi="Palatino Linotype"/>
        </w:rPr>
      </w:pPr>
    </w:p>
    <w:p w:rsidR="00290240" w:rsidRPr="008D2252" w:rsidRDefault="00290240" w:rsidP="00290240">
      <w:pPr>
        <w:pStyle w:val="Prrafodelista"/>
        <w:numPr>
          <w:ilvl w:val="0"/>
          <w:numId w:val="15"/>
        </w:numPr>
        <w:spacing w:line="360" w:lineRule="auto"/>
        <w:ind w:left="0" w:firstLine="0"/>
        <w:jc w:val="both"/>
        <w:rPr>
          <w:rFonts w:ascii="Palatino Linotype" w:hAnsi="Palatino Linotype" w:cs="Arial"/>
          <w:bCs/>
          <w:color w:val="555555"/>
          <w:lang w:eastAsia="es-MX"/>
        </w:rPr>
      </w:pPr>
      <w:r w:rsidRPr="008D2252">
        <w:rPr>
          <w:rFonts w:ascii="Palatino Linotype" w:hAnsi="Palatino Linotype" w:cs="Arial"/>
        </w:rPr>
        <w:t xml:space="preserve">Al </w:t>
      </w:r>
      <w:r w:rsidRPr="008D2252">
        <w:rPr>
          <w:rFonts w:ascii="Palatino Linotype" w:eastAsia="Calibri" w:hAnsi="Palatino Linotype" w:cs="Arial"/>
        </w:rPr>
        <w:t>respecto</w:t>
      </w:r>
      <w:r w:rsidRPr="008D2252">
        <w:rPr>
          <w:rFonts w:ascii="Palatino Linotype" w:hAnsi="Palatino Linotype" w:cs="Arial"/>
        </w:rPr>
        <w:t xml:space="preserve"> </w:t>
      </w:r>
      <w:r w:rsidRPr="008D2252">
        <w:rPr>
          <w:rFonts w:ascii="Palatino Linotype" w:hAnsi="Palatino Linotype" w:cs="Arial"/>
          <w:bCs/>
          <w:color w:val="000000"/>
          <w:lang w:eastAsia="es-MX"/>
        </w:rPr>
        <w:t>resulta necesario precisar que cuando el medio de impugnación, se haya interpuesto antes que inicie el término para tal efecto, resulta insuficiente para tener por extemporáneo el recurso de revisión de mérito, toda vez que el precepto legal citado, sólo establece que este medio de defensa se ha de promover dentro de los quince días hábiles siguientes en que se tenga conocimiento de la respuesta impugnada; sin embargo, no prohíbe que el recurso de revisión, se presente el mismo día en que esta fue notificada. Por lo que es de señalar que en aras de privilegiar el derecho de acceso a la información se entra al estudio del presente recurso de revisión sin que la fecha en que se presentó afecte la resolución.</w:t>
      </w:r>
    </w:p>
    <w:p w:rsidR="00290240" w:rsidRPr="008D2252" w:rsidRDefault="00290240" w:rsidP="00290240">
      <w:pPr>
        <w:pStyle w:val="Prrafodelista"/>
        <w:ind w:left="360" w:hanging="360"/>
        <w:rPr>
          <w:rFonts w:ascii="Palatino Linotype" w:hAnsi="Palatino Linotype" w:cs="Arial"/>
        </w:rPr>
      </w:pPr>
    </w:p>
    <w:p w:rsidR="00290240" w:rsidRPr="008D2252" w:rsidRDefault="00290240" w:rsidP="00290240">
      <w:pPr>
        <w:pStyle w:val="Prrafodelista"/>
        <w:numPr>
          <w:ilvl w:val="0"/>
          <w:numId w:val="15"/>
        </w:numPr>
        <w:spacing w:line="360" w:lineRule="auto"/>
        <w:ind w:left="0" w:firstLine="0"/>
        <w:jc w:val="both"/>
        <w:rPr>
          <w:rFonts w:ascii="Palatino Linotype" w:hAnsi="Palatino Linotype" w:cs="Arial"/>
          <w:bCs/>
          <w:color w:val="555555"/>
          <w:lang w:eastAsia="es-MX"/>
        </w:rPr>
      </w:pPr>
      <w:r w:rsidRPr="008D2252">
        <w:rPr>
          <w:rFonts w:ascii="Palatino Linotype" w:hAnsi="Palatino Linotype" w:cs="Arial"/>
        </w:rPr>
        <w:lastRenderedPageBreak/>
        <w:t xml:space="preserve">Lo anterior se robustece con la jurisprudencia número 1a./J. 41/2015 (10a.), Décima época, sustentada por la Primera Sala de la Suprema Corte de Justicia de la Nación, visible en la página 569, libro 19, tomo I, de la Gaceta del Semanario Judicial de la Federación, del diecinueve de junio de 2015, cuyo rubro y texto disponen: </w:t>
      </w:r>
    </w:p>
    <w:p w:rsidR="00290240" w:rsidRPr="008D2252" w:rsidRDefault="00290240" w:rsidP="00290240">
      <w:pPr>
        <w:pStyle w:val="Prrafodelista"/>
        <w:ind w:left="360" w:hanging="360"/>
        <w:rPr>
          <w:rFonts w:ascii="Palatino Linotype" w:hAnsi="Palatino Linotype" w:cs="Arial"/>
          <w:bCs/>
          <w:color w:val="555555"/>
          <w:lang w:eastAsia="es-MX"/>
        </w:rPr>
      </w:pPr>
    </w:p>
    <w:p w:rsidR="00290240" w:rsidRPr="008D2252" w:rsidRDefault="00290240" w:rsidP="00290240">
      <w:pPr>
        <w:spacing w:before="240" w:after="240" w:line="360" w:lineRule="auto"/>
        <w:ind w:left="426" w:right="616"/>
        <w:contextualSpacing/>
        <w:jc w:val="both"/>
        <w:rPr>
          <w:rFonts w:ascii="Palatino Linotype" w:hAnsi="Palatino Linotype" w:cs="Arial"/>
          <w:i/>
        </w:rPr>
      </w:pPr>
      <w:r w:rsidRPr="008D2252">
        <w:rPr>
          <w:rFonts w:ascii="Palatino Linotype" w:hAnsi="Palatino Linotype" w:cs="Arial"/>
          <w:b/>
          <w:i/>
        </w:rPr>
        <w:t>RECURSO DE RECLAMACIÓN. SU INTERPOSICIÓN NO ES EXTEMPORÁNEA SI SE REALIZA ANTES DE QUE INICIE EL PLAZO PARA HACERLO</w:t>
      </w:r>
      <w:r w:rsidRPr="008D2252">
        <w:rPr>
          <w:rFonts w:ascii="Palatino Linotype" w:hAnsi="Palatino Linotype" w:cs="Arial"/>
          <w:i/>
        </w:rPr>
        <w:t>. 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rsidR="00290240" w:rsidRPr="008D2252" w:rsidRDefault="00290240" w:rsidP="00290240">
      <w:pPr>
        <w:spacing w:before="240" w:after="240" w:line="360" w:lineRule="auto"/>
        <w:ind w:left="426" w:right="616"/>
        <w:contextualSpacing/>
        <w:jc w:val="both"/>
        <w:rPr>
          <w:rFonts w:ascii="Palatino Linotype" w:hAnsi="Palatino Linotype" w:cs="Arial"/>
          <w:i/>
        </w:rPr>
      </w:pPr>
      <w:r w:rsidRPr="008D2252">
        <w:rPr>
          <w:rFonts w:ascii="Palatino Linotype" w:hAnsi="Palatino Linotype" w:cs="Arial"/>
          <w:i/>
        </w:rPr>
        <w:t xml:space="preserve"> 1a./J. 41/2015 (10a.) </w:t>
      </w:r>
    </w:p>
    <w:p w:rsidR="00290240" w:rsidRPr="008D2252" w:rsidRDefault="00290240" w:rsidP="00290240">
      <w:pPr>
        <w:spacing w:before="240" w:after="240" w:line="360" w:lineRule="auto"/>
        <w:ind w:left="426" w:right="616"/>
        <w:contextualSpacing/>
        <w:jc w:val="both"/>
        <w:rPr>
          <w:rFonts w:ascii="Palatino Linotype" w:hAnsi="Palatino Linotype" w:cs="Arial"/>
          <w:i/>
        </w:rPr>
      </w:pPr>
    </w:p>
    <w:p w:rsidR="00290240" w:rsidRPr="008D2252" w:rsidRDefault="00290240" w:rsidP="00290240">
      <w:pPr>
        <w:spacing w:before="240" w:after="240" w:line="360" w:lineRule="auto"/>
        <w:ind w:left="426" w:right="616"/>
        <w:contextualSpacing/>
        <w:jc w:val="both"/>
        <w:rPr>
          <w:rFonts w:ascii="Palatino Linotype" w:hAnsi="Palatino Linotype" w:cs="Arial"/>
          <w:i/>
        </w:rPr>
      </w:pPr>
      <w:r w:rsidRPr="008D2252">
        <w:rPr>
          <w:rFonts w:ascii="Palatino Linotype" w:hAnsi="Palatino Linotype" w:cs="Arial"/>
          <w:i/>
        </w:rPr>
        <w:t xml:space="preserve">Recurso de reclamación 953/2013. 9 de abril de 2014. Cinco votos de los Ministros Arturo Zaldívar Lelo de Larrea, José Ramón Cossío Díaz, Alfredo Gutiérrez Ortiz Mena, Olga Sánchez Cordero de García Villegas y Jorge Mario Pardo Rebolledo. Ponente: Arturo Zaldívar Lelo de Larrea. Secretaria: Carmina Cortés Rodríguez. </w:t>
      </w:r>
    </w:p>
    <w:p w:rsidR="00290240" w:rsidRPr="008D2252" w:rsidRDefault="00290240" w:rsidP="00290240">
      <w:pPr>
        <w:spacing w:before="240" w:after="240" w:line="360" w:lineRule="auto"/>
        <w:ind w:left="426" w:right="616"/>
        <w:contextualSpacing/>
        <w:jc w:val="both"/>
        <w:rPr>
          <w:rFonts w:ascii="Palatino Linotype" w:hAnsi="Palatino Linotype" w:cs="Arial"/>
          <w:i/>
        </w:rPr>
      </w:pPr>
    </w:p>
    <w:p w:rsidR="00290240" w:rsidRPr="008D2252" w:rsidRDefault="00290240" w:rsidP="00290240">
      <w:pPr>
        <w:spacing w:before="240" w:after="240" w:line="360" w:lineRule="auto"/>
        <w:ind w:left="426" w:right="616"/>
        <w:contextualSpacing/>
        <w:jc w:val="both"/>
        <w:rPr>
          <w:rFonts w:ascii="Palatino Linotype" w:hAnsi="Palatino Linotype" w:cs="Arial"/>
          <w:i/>
        </w:rPr>
      </w:pPr>
      <w:r w:rsidRPr="008D2252">
        <w:rPr>
          <w:rFonts w:ascii="Palatino Linotype" w:hAnsi="Palatino Linotype" w:cs="Arial"/>
          <w:i/>
        </w:rPr>
        <w:t xml:space="preserve">Recurso de reclamación 1067/2014. Raúl Rodríguez Cervantes. 28 de enero de 2015. Cinco votos de los Ministros Arturo Zaldívar Lelo de Larrea, José Ramón Cossío Díaz, Jorge Mario Pardo Rebolledo, Olga Sánchez Cordero de García </w:t>
      </w:r>
      <w:r w:rsidRPr="008D2252">
        <w:rPr>
          <w:rFonts w:ascii="Palatino Linotype" w:hAnsi="Palatino Linotype" w:cs="Arial"/>
          <w:i/>
        </w:rPr>
        <w:lastRenderedPageBreak/>
        <w:t xml:space="preserve">Villegas y Alfredo Gutiérrez Ortiz Mena. Ponente: Alfredo Gutiérrez Ortiz Mena. Secretaria: Cecilia Armengol Alonso. </w:t>
      </w:r>
    </w:p>
    <w:p w:rsidR="00290240" w:rsidRPr="008D2252" w:rsidRDefault="00290240" w:rsidP="00290240">
      <w:pPr>
        <w:spacing w:before="240" w:after="240" w:line="360" w:lineRule="auto"/>
        <w:ind w:left="426" w:right="616"/>
        <w:contextualSpacing/>
        <w:jc w:val="both"/>
        <w:rPr>
          <w:rFonts w:ascii="Palatino Linotype" w:hAnsi="Palatino Linotype" w:cs="Arial"/>
          <w:i/>
        </w:rPr>
      </w:pPr>
    </w:p>
    <w:p w:rsidR="00290240" w:rsidRPr="008D2252" w:rsidRDefault="00290240" w:rsidP="00290240">
      <w:pPr>
        <w:spacing w:before="240" w:after="240" w:line="360" w:lineRule="auto"/>
        <w:ind w:left="426" w:right="616"/>
        <w:contextualSpacing/>
        <w:jc w:val="both"/>
        <w:rPr>
          <w:rFonts w:ascii="Palatino Linotype" w:hAnsi="Palatino Linotype" w:cs="Arial"/>
          <w:i/>
        </w:rPr>
      </w:pPr>
      <w:r w:rsidRPr="008D2252">
        <w:rPr>
          <w:rFonts w:ascii="Palatino Linotype" w:hAnsi="Palatino Linotype" w:cs="Arial"/>
          <w:i/>
        </w:rPr>
        <w:t xml:space="preserve">Recurso de reclamación 895/2014. 18 de febrero de 2015. Cinco votos de los Ministros Arturo Zaldívar Lelo de Larrea, José Ramón Cossío Díaz, Jorge Mario Pardo Rebolledo, Olga Sánchez Cordero de García Villegas y Alfredo Gutiérrez Ortiz Mena. Ponente: José Ramón Cossío Díaz. Secretario: Rodrigo Montes de Oca </w:t>
      </w:r>
      <w:proofErr w:type="spellStart"/>
      <w:r w:rsidRPr="008D2252">
        <w:rPr>
          <w:rFonts w:ascii="Palatino Linotype" w:hAnsi="Palatino Linotype" w:cs="Arial"/>
          <w:i/>
        </w:rPr>
        <w:t>Arboleya</w:t>
      </w:r>
      <w:proofErr w:type="spellEnd"/>
      <w:r w:rsidRPr="008D2252">
        <w:rPr>
          <w:rFonts w:ascii="Palatino Linotype" w:hAnsi="Palatino Linotype" w:cs="Arial"/>
          <w:i/>
        </w:rPr>
        <w:t xml:space="preserve">. </w:t>
      </w:r>
    </w:p>
    <w:p w:rsidR="00290240" w:rsidRPr="008D2252" w:rsidRDefault="00290240" w:rsidP="00290240">
      <w:pPr>
        <w:spacing w:before="240" w:after="240" w:line="360" w:lineRule="auto"/>
        <w:ind w:left="426" w:right="616"/>
        <w:contextualSpacing/>
        <w:jc w:val="both"/>
        <w:rPr>
          <w:rFonts w:ascii="Palatino Linotype" w:hAnsi="Palatino Linotype" w:cs="Arial"/>
          <w:i/>
        </w:rPr>
      </w:pPr>
    </w:p>
    <w:p w:rsidR="00290240" w:rsidRPr="008D2252" w:rsidRDefault="00290240" w:rsidP="00290240">
      <w:pPr>
        <w:spacing w:before="240" w:after="240" w:line="360" w:lineRule="auto"/>
        <w:ind w:left="426" w:right="616"/>
        <w:contextualSpacing/>
        <w:jc w:val="both"/>
        <w:rPr>
          <w:rFonts w:ascii="Palatino Linotype" w:hAnsi="Palatino Linotype" w:cs="Arial"/>
          <w:i/>
        </w:rPr>
      </w:pPr>
      <w:r w:rsidRPr="008D2252">
        <w:rPr>
          <w:rFonts w:ascii="Palatino Linotype" w:hAnsi="Palatino Linotype" w:cs="Arial"/>
          <w:i/>
        </w:rPr>
        <w:t xml:space="preserve">Recurso de reclamación 1164/2014. Paula Abascal Valdez. 18 de febrero de 2015. Cinco votos de los Ministros Arturo Zaldívar Lelo de Larrea, José Ramón Cossío Díaz, Jorge Mario Pardo Rebolledo, Olga Sánchez Cordero de García Villegas y Alfredo Gutiérrez Ortiz Mena. Ponente: José Ramón Cossío Díaz. Secretaria: Lorena </w:t>
      </w:r>
      <w:proofErr w:type="spellStart"/>
      <w:r w:rsidRPr="008D2252">
        <w:rPr>
          <w:rFonts w:ascii="Palatino Linotype" w:hAnsi="Palatino Linotype" w:cs="Arial"/>
          <w:i/>
        </w:rPr>
        <w:t>Goslinga</w:t>
      </w:r>
      <w:proofErr w:type="spellEnd"/>
      <w:r w:rsidRPr="008D2252">
        <w:rPr>
          <w:rFonts w:ascii="Palatino Linotype" w:hAnsi="Palatino Linotype" w:cs="Arial"/>
          <w:i/>
        </w:rPr>
        <w:t xml:space="preserve"> </w:t>
      </w:r>
      <w:proofErr w:type="spellStart"/>
      <w:r w:rsidRPr="008D2252">
        <w:rPr>
          <w:rFonts w:ascii="Palatino Linotype" w:hAnsi="Palatino Linotype" w:cs="Arial"/>
          <w:i/>
        </w:rPr>
        <w:t>Remírez</w:t>
      </w:r>
      <w:proofErr w:type="spellEnd"/>
      <w:r w:rsidRPr="008D2252">
        <w:rPr>
          <w:rFonts w:ascii="Palatino Linotype" w:hAnsi="Palatino Linotype" w:cs="Arial"/>
          <w:i/>
        </w:rPr>
        <w:t xml:space="preserve">. </w:t>
      </w:r>
    </w:p>
    <w:p w:rsidR="00290240" w:rsidRPr="008D2252" w:rsidRDefault="00290240" w:rsidP="00290240">
      <w:pPr>
        <w:spacing w:before="240" w:after="240" w:line="360" w:lineRule="auto"/>
        <w:ind w:left="426" w:right="616"/>
        <w:contextualSpacing/>
        <w:jc w:val="both"/>
        <w:rPr>
          <w:rFonts w:ascii="Palatino Linotype" w:hAnsi="Palatino Linotype" w:cs="Arial"/>
          <w:i/>
        </w:rPr>
      </w:pPr>
    </w:p>
    <w:p w:rsidR="00290240" w:rsidRPr="008D2252" w:rsidRDefault="00290240" w:rsidP="00290240">
      <w:pPr>
        <w:spacing w:before="240" w:after="240" w:line="360" w:lineRule="auto"/>
        <w:ind w:left="426" w:right="616"/>
        <w:contextualSpacing/>
        <w:jc w:val="both"/>
        <w:rPr>
          <w:rFonts w:ascii="Palatino Linotype" w:hAnsi="Palatino Linotype" w:cs="Arial"/>
          <w:i/>
        </w:rPr>
      </w:pPr>
      <w:r w:rsidRPr="008D2252">
        <w:rPr>
          <w:rFonts w:ascii="Palatino Linotype" w:hAnsi="Palatino Linotype" w:cs="Arial"/>
          <w:i/>
        </w:rPr>
        <w:t xml:space="preserve">Recurso de reclamación 1231/2014. 18 de marzo de 2015. Cinco votos de los Ministros Arturo Zaldívar Lelo de Larrea, José Ramón Cossío Díaz, Jorge Mario Pardo Rebolledo, Olga Sánchez Cordero de García Villegas y Alfredo Gutiérrez Ortiz Mena. Ponente: Arturo Zaldívar Lelo de Larrea. Secretario: Saúl Armando Patiño Lara. </w:t>
      </w:r>
    </w:p>
    <w:p w:rsidR="00290240" w:rsidRPr="008D2252" w:rsidRDefault="00290240" w:rsidP="00290240">
      <w:pPr>
        <w:spacing w:line="360" w:lineRule="auto"/>
        <w:ind w:left="426" w:right="616"/>
        <w:contextualSpacing/>
        <w:jc w:val="both"/>
        <w:rPr>
          <w:rFonts w:ascii="Palatino Linotype" w:hAnsi="Palatino Linotype" w:cs="Arial"/>
          <w:i/>
        </w:rPr>
      </w:pPr>
      <w:r w:rsidRPr="008D2252">
        <w:rPr>
          <w:rFonts w:ascii="Palatino Linotype" w:hAnsi="Palatino Linotype" w:cs="Arial"/>
          <w:i/>
        </w:rPr>
        <w:t>Tesis de jurisprudencia 41/2015 (10a.). Aprobada por la Primera Sala de este Alto Tribunal, en sesión privada de veintisiete de mayo de dos mil quince.</w:t>
      </w:r>
    </w:p>
    <w:p w:rsidR="00290240" w:rsidRPr="008D2252" w:rsidRDefault="00290240" w:rsidP="00290240">
      <w:pPr>
        <w:spacing w:line="360" w:lineRule="auto"/>
        <w:ind w:left="426" w:right="616"/>
        <w:contextualSpacing/>
        <w:jc w:val="both"/>
        <w:rPr>
          <w:rFonts w:ascii="Palatino Linotype" w:hAnsi="Palatino Linotype" w:cs="Arial"/>
          <w:i/>
        </w:rPr>
      </w:pPr>
    </w:p>
    <w:p w:rsidR="00290240" w:rsidRPr="008D2252" w:rsidRDefault="00290240" w:rsidP="00290240">
      <w:pPr>
        <w:pStyle w:val="Prrafodelista"/>
        <w:numPr>
          <w:ilvl w:val="0"/>
          <w:numId w:val="15"/>
        </w:numPr>
        <w:spacing w:line="360" w:lineRule="auto"/>
        <w:ind w:left="0" w:firstLine="0"/>
        <w:jc w:val="both"/>
        <w:rPr>
          <w:rFonts w:ascii="Palatino Linotype" w:hAnsi="Palatino Linotype" w:cs="Arial"/>
          <w:i/>
        </w:rPr>
      </w:pPr>
      <w:r w:rsidRPr="008D2252">
        <w:rPr>
          <w:rFonts w:ascii="Palatino Linotype" w:hAnsi="Palatino Linotype" w:cs="Arial"/>
        </w:rPr>
        <w:t>Esto</w:t>
      </w:r>
      <w:r w:rsidRPr="008D2252">
        <w:rPr>
          <w:rFonts w:ascii="Palatino Linotype" w:hAnsi="Palatino Linotype"/>
        </w:rPr>
        <w:t xml:space="preserve"> es así porque en primer lugar es necesario que el recurrente conozca el acto que le provoca agravio y a partir de ahí formular su recurso de revisión </w:t>
      </w:r>
      <w:r w:rsidRPr="008D2252">
        <w:rPr>
          <w:rFonts w:ascii="Palatino Linotype" w:hAnsi="Palatino Linotype" w:cs="Arial"/>
        </w:rPr>
        <w:lastRenderedPageBreak/>
        <w:t>señalando</w:t>
      </w:r>
      <w:r w:rsidRPr="008D2252">
        <w:rPr>
          <w:rFonts w:ascii="Palatino Linotype" w:hAnsi="Palatino Linotype"/>
        </w:rPr>
        <w:t xml:space="preserve"> </w:t>
      </w:r>
      <w:r w:rsidRPr="008D2252">
        <w:rPr>
          <w:rFonts w:ascii="Palatino Linotype" w:hAnsi="Palatino Linotype" w:cs="Arial"/>
        </w:rPr>
        <w:t>tanto</w:t>
      </w:r>
      <w:r w:rsidRPr="008D2252">
        <w:rPr>
          <w:rFonts w:ascii="Palatino Linotype" w:hAnsi="Palatino Linotype"/>
        </w:rPr>
        <w:t xml:space="preserve"> el acto impugnado como el motivo de inconformidad. Y si bien la ley señala que el plazo corre un día después de haber sido notificada la respuesta, en nada se afecta al proceso que el mismo día de notificada el recurrente actúe, ya que al contrario lo que demuestra es el interés del mismo para ejercer su derecho bajo el principio constitucional de justicia expedita.</w:t>
      </w:r>
    </w:p>
    <w:p w:rsidR="00290240" w:rsidRPr="008D2252" w:rsidRDefault="00290240" w:rsidP="00290240">
      <w:pPr>
        <w:pStyle w:val="Prrafodelista"/>
        <w:tabs>
          <w:tab w:val="left" w:pos="0"/>
        </w:tabs>
        <w:spacing w:line="360" w:lineRule="auto"/>
        <w:ind w:left="360" w:right="49" w:hanging="360"/>
        <w:jc w:val="both"/>
        <w:rPr>
          <w:rFonts w:ascii="Palatino Linotype" w:hAnsi="Palatino Linotype" w:cs="Arial"/>
          <w:i/>
        </w:rPr>
      </w:pPr>
    </w:p>
    <w:p w:rsidR="00290240" w:rsidRPr="008D2252" w:rsidRDefault="00290240" w:rsidP="00290240">
      <w:pPr>
        <w:pStyle w:val="Prrafodelista"/>
        <w:numPr>
          <w:ilvl w:val="0"/>
          <w:numId w:val="15"/>
        </w:numPr>
        <w:spacing w:line="360" w:lineRule="auto"/>
        <w:ind w:left="0" w:firstLine="0"/>
        <w:jc w:val="both"/>
        <w:rPr>
          <w:rFonts w:ascii="Palatino Linotype" w:hAnsi="Palatino Linotype" w:cs="Arial"/>
          <w:i/>
        </w:rPr>
      </w:pPr>
      <w:r w:rsidRPr="008D2252">
        <w:rPr>
          <w:rFonts w:ascii="Palatino Linotype" w:hAnsi="Palatino Linotype"/>
        </w:rPr>
        <w:t>Por lo que la presentación del recurso, el mismo día del conocimiento de la respuesta, se insiste no constituye un acto que altere el procedimiento, solo permite su gestión de manera rápida lo que no afecta ningún principio procesal y es protector del derecho de acceso a la justicia pronta y expedita.</w:t>
      </w:r>
    </w:p>
    <w:p w:rsidR="00290240" w:rsidRPr="008D2252" w:rsidRDefault="00290240" w:rsidP="00290240">
      <w:pPr>
        <w:pStyle w:val="Prrafodelista"/>
        <w:ind w:left="360" w:hanging="360"/>
        <w:rPr>
          <w:rFonts w:ascii="Palatino Linotype" w:hAnsi="Palatino Linotype"/>
        </w:rPr>
      </w:pPr>
    </w:p>
    <w:p w:rsidR="00290240" w:rsidRPr="008D2252" w:rsidRDefault="00290240" w:rsidP="00290240">
      <w:pPr>
        <w:pStyle w:val="Prrafodelista"/>
        <w:numPr>
          <w:ilvl w:val="0"/>
          <w:numId w:val="15"/>
        </w:numPr>
        <w:spacing w:line="360" w:lineRule="auto"/>
        <w:ind w:left="0" w:firstLine="0"/>
        <w:jc w:val="both"/>
        <w:rPr>
          <w:rFonts w:ascii="Palatino Linotype" w:hAnsi="Palatino Linotype" w:cs="Arial"/>
          <w:i/>
        </w:rPr>
      </w:pPr>
      <w:r w:rsidRPr="008D2252">
        <w:rPr>
          <w:rFonts w:ascii="Palatino Linotype" w:hAnsi="Palatino Linotype"/>
        </w:rPr>
        <w:t xml:space="preserve">Por lo tanto, la interposición del recurso de revisión antes de que inicie el plazo para su presentación no es determinante para declararlo extemporáneo, siempre y cuando ello ocurra de manera posterior a que se ha notificado la respuesta del </w:t>
      </w:r>
      <w:r w:rsidRPr="008D2252">
        <w:rPr>
          <w:rFonts w:ascii="Palatino Linotype" w:hAnsi="Palatino Linotype"/>
          <w:b/>
        </w:rPr>
        <w:t>SUJETO OBLIGADO.</w:t>
      </w:r>
    </w:p>
    <w:p w:rsidR="00290240" w:rsidRPr="008D2252" w:rsidRDefault="00290240" w:rsidP="00290240">
      <w:pPr>
        <w:pStyle w:val="Prrafodelista"/>
        <w:rPr>
          <w:rFonts w:ascii="Palatino Linotype" w:hAnsi="Palatino Linotype"/>
        </w:rPr>
      </w:pPr>
    </w:p>
    <w:p w:rsidR="007C3761" w:rsidRPr="008D2252" w:rsidRDefault="00290240" w:rsidP="007C3761">
      <w:pPr>
        <w:pStyle w:val="Prrafodelista"/>
        <w:numPr>
          <w:ilvl w:val="0"/>
          <w:numId w:val="15"/>
        </w:numPr>
        <w:spacing w:line="360" w:lineRule="auto"/>
        <w:ind w:left="0" w:firstLine="0"/>
        <w:jc w:val="both"/>
        <w:rPr>
          <w:rFonts w:ascii="Palatino Linotype" w:eastAsia="Palatino Linotype" w:hAnsi="Palatino Linotype" w:cs="Palatino Linotype"/>
        </w:rPr>
      </w:pPr>
      <w:r w:rsidRPr="008D2252">
        <w:rPr>
          <w:rFonts w:ascii="Palatino Linotype" w:hAnsi="Palatino Linotype"/>
        </w:rPr>
        <w:t xml:space="preserve">Por otro lado, </w:t>
      </w:r>
      <w:r w:rsidR="007C3761" w:rsidRPr="008D2252">
        <w:rPr>
          <w:rFonts w:ascii="Palatino Linotype" w:eastAsia="Calibri" w:hAnsi="Palatino Linotype" w:cs="Arial"/>
        </w:rPr>
        <w:t>es</w:t>
      </w:r>
      <w:r w:rsidR="007C3761" w:rsidRPr="008D2252">
        <w:rPr>
          <w:rFonts w:ascii="Palatino Linotype" w:eastAsia="Palatino Linotype" w:hAnsi="Palatino Linotype" w:cs="Palatino Linotype"/>
        </w:rPr>
        <w:t xml:space="preserve"> de suma importancia señalar que la parte recurrente no proporciona un nombre o datos de identificación como se advierte en el detalle de seguimiento del SAIMEX, no obstante lo anterior, no proporcionar el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7C3761" w:rsidRPr="008D2252" w:rsidRDefault="007C3761" w:rsidP="007C3761">
      <w:pPr>
        <w:spacing w:line="360" w:lineRule="auto"/>
        <w:jc w:val="both"/>
        <w:rPr>
          <w:rFonts w:ascii="Palatino Linotype" w:eastAsia="Palatino Linotype" w:hAnsi="Palatino Linotype" w:cs="Palatino Linotype"/>
        </w:rPr>
      </w:pPr>
    </w:p>
    <w:p w:rsidR="007C3761" w:rsidRPr="008D2252" w:rsidRDefault="007C3761" w:rsidP="007C3761">
      <w:pPr>
        <w:spacing w:line="360" w:lineRule="auto"/>
        <w:ind w:left="567" w:right="474"/>
        <w:jc w:val="both"/>
        <w:rPr>
          <w:rFonts w:ascii="Palatino Linotype" w:eastAsia="Palatino Linotype" w:hAnsi="Palatino Linotype" w:cs="Palatino Linotype"/>
          <w:i/>
        </w:rPr>
      </w:pPr>
      <w:r w:rsidRPr="008D2252">
        <w:rPr>
          <w:rFonts w:ascii="Palatino Linotype" w:eastAsia="Palatino Linotype" w:hAnsi="Palatino Linotype" w:cs="Palatino Linotype"/>
          <w:i/>
        </w:rPr>
        <w:t>"</w:t>
      </w:r>
      <w:r w:rsidRPr="008D2252">
        <w:rPr>
          <w:rFonts w:ascii="Palatino Linotype" w:eastAsia="Palatino Linotype" w:hAnsi="Palatino Linotype" w:cs="Palatino Linotype"/>
          <w:b/>
          <w:i/>
        </w:rPr>
        <w:t>Las solicitudes anónimas</w:t>
      </w:r>
      <w:r w:rsidRPr="008D2252">
        <w:rPr>
          <w:rFonts w:ascii="Palatino Linotype" w:eastAsia="Palatino Linotype" w:hAnsi="Palatino Linotype" w:cs="Palatino Linotype"/>
          <w:i/>
        </w:rPr>
        <w:t xml:space="preserve">, con nombre incompleto o seudónimo </w:t>
      </w:r>
      <w:r w:rsidRPr="008D2252">
        <w:rPr>
          <w:rFonts w:ascii="Palatino Linotype" w:eastAsia="Palatino Linotype" w:hAnsi="Palatino Linotype" w:cs="Palatino Linotype"/>
          <w:b/>
          <w:i/>
        </w:rPr>
        <w:t xml:space="preserve">serán procedentes para su trámite por parte del sujeto obligado ante quien se </w:t>
      </w:r>
      <w:r w:rsidRPr="008D2252">
        <w:rPr>
          <w:rFonts w:ascii="Palatino Linotype" w:eastAsia="Palatino Linotype" w:hAnsi="Palatino Linotype" w:cs="Palatino Linotype"/>
          <w:b/>
          <w:i/>
        </w:rPr>
        <w:lastRenderedPageBreak/>
        <w:t>presente</w:t>
      </w:r>
      <w:r w:rsidRPr="008D2252">
        <w:rPr>
          <w:rFonts w:ascii="Palatino Linotype" w:eastAsia="Palatino Linotype" w:hAnsi="Palatino Linotype" w:cs="Palatino Linotype"/>
          <w:i/>
        </w:rPr>
        <w:t>. No podrá requerirse información adicional con motivo del nombre proporcionado por el solicitante."</w:t>
      </w:r>
    </w:p>
    <w:p w:rsidR="007C3761" w:rsidRPr="008D2252" w:rsidRDefault="007C3761" w:rsidP="007C3761">
      <w:pPr>
        <w:spacing w:line="360" w:lineRule="auto"/>
        <w:jc w:val="both"/>
        <w:rPr>
          <w:rFonts w:ascii="Palatino Linotype" w:eastAsia="Palatino Linotype" w:hAnsi="Palatino Linotype" w:cs="Palatino Linotype"/>
        </w:rPr>
      </w:pPr>
    </w:p>
    <w:p w:rsidR="007C3761" w:rsidRPr="008D2252" w:rsidRDefault="007C3761" w:rsidP="00112D7E">
      <w:pPr>
        <w:pStyle w:val="Prrafodelista"/>
        <w:numPr>
          <w:ilvl w:val="0"/>
          <w:numId w:val="15"/>
        </w:numPr>
        <w:spacing w:line="360" w:lineRule="auto"/>
        <w:ind w:left="0" w:firstLine="0"/>
        <w:jc w:val="both"/>
        <w:rPr>
          <w:rFonts w:ascii="Palatino Linotype" w:eastAsia="Palatino Linotype" w:hAnsi="Palatino Linotype" w:cs="Palatino Linotype"/>
        </w:rPr>
      </w:pPr>
      <w:r w:rsidRPr="008D2252">
        <w:rPr>
          <w:rFonts w:ascii="Palatino Linotype" w:hAnsi="Palatino Linotype"/>
        </w:rPr>
        <w:t>Robusteciendo</w:t>
      </w:r>
      <w:r w:rsidRPr="008D2252">
        <w:rPr>
          <w:rFonts w:ascii="Palatino Linotype" w:eastAsia="Palatino Linotype" w:hAnsi="Palatino Linotype" w:cs="Palatino Linotype"/>
        </w:rPr>
        <w:t xml:space="preserve"> lo anterior se encuentra lo dispuesto en el artículo 6, Apartado A, </w:t>
      </w:r>
      <w:r w:rsidRPr="008D2252">
        <w:rPr>
          <w:rFonts w:ascii="Palatino Linotype" w:eastAsia="Palatino Linotype" w:hAnsi="Palatino Linotype" w:cs="Palatino Linotype"/>
          <w:color w:val="000000"/>
        </w:rPr>
        <w:t>fracciones</w:t>
      </w:r>
      <w:r w:rsidRPr="008D2252">
        <w:rPr>
          <w:rFonts w:ascii="Palatino Linotype" w:eastAsia="Palatino Linotype" w:hAnsi="Palatino Linotype" w:cs="Palatino Linotype"/>
        </w:rPr>
        <w:t xml:space="preserve"> III de la Constitución Política de los Estados Unidos Mexicanos que establece:</w:t>
      </w:r>
    </w:p>
    <w:p w:rsidR="007C3761" w:rsidRPr="008D2252" w:rsidRDefault="007C3761" w:rsidP="007C3761">
      <w:pPr>
        <w:spacing w:line="360" w:lineRule="auto"/>
        <w:ind w:right="474"/>
        <w:jc w:val="both"/>
        <w:rPr>
          <w:rFonts w:ascii="Palatino Linotype" w:eastAsia="Palatino Linotype" w:hAnsi="Palatino Linotype" w:cs="Palatino Linotype"/>
          <w:i/>
        </w:rPr>
      </w:pPr>
    </w:p>
    <w:p w:rsidR="007C3761" w:rsidRPr="008D2252" w:rsidRDefault="007C3761" w:rsidP="007C3761">
      <w:pPr>
        <w:spacing w:line="360" w:lineRule="auto"/>
        <w:ind w:left="567" w:right="474"/>
        <w:jc w:val="both"/>
        <w:rPr>
          <w:rFonts w:ascii="Palatino Linotype" w:eastAsia="Palatino Linotype" w:hAnsi="Palatino Linotype" w:cs="Palatino Linotype"/>
          <w:i/>
        </w:rPr>
      </w:pPr>
      <w:r w:rsidRPr="008D2252">
        <w:rPr>
          <w:rFonts w:ascii="Palatino Linotype" w:eastAsia="Palatino Linotype" w:hAnsi="Palatino Linotype" w:cs="Palatino Linotype"/>
          <w:i/>
        </w:rPr>
        <w:t>"</w:t>
      </w:r>
      <w:r w:rsidRPr="008D2252">
        <w:rPr>
          <w:rFonts w:ascii="Palatino Linotype" w:eastAsia="Palatino Linotype" w:hAnsi="Palatino Linotype" w:cs="Palatino Linotype"/>
          <w:b/>
          <w:i/>
        </w:rPr>
        <w:t>Artículo 6.-</w:t>
      </w:r>
      <w:r w:rsidRPr="008D2252">
        <w:rPr>
          <w:rFonts w:ascii="Palatino Linotype" w:eastAsia="Palatino Linotype" w:hAnsi="Palatino Linotype" w:cs="Palatino Linotype"/>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7C3761" w:rsidRPr="008D2252" w:rsidRDefault="007C3761" w:rsidP="007C3761">
      <w:pPr>
        <w:spacing w:line="360" w:lineRule="auto"/>
        <w:ind w:left="567" w:right="474"/>
        <w:jc w:val="both"/>
        <w:rPr>
          <w:rFonts w:ascii="Palatino Linotype" w:eastAsia="Palatino Linotype" w:hAnsi="Palatino Linotype" w:cs="Palatino Linotype"/>
          <w:i/>
        </w:rPr>
      </w:pPr>
      <w:r w:rsidRPr="008D2252">
        <w:rPr>
          <w:rFonts w:ascii="Palatino Linotype" w:eastAsia="Palatino Linotype" w:hAnsi="Palatino Linotype" w:cs="Palatino Linotype"/>
          <w:i/>
        </w:rPr>
        <w:t>Para efectos de lo dispuesto en el presente artículo se observará lo siguiente:</w:t>
      </w:r>
    </w:p>
    <w:p w:rsidR="007C3761" w:rsidRPr="008D2252" w:rsidRDefault="007C3761" w:rsidP="007C3761">
      <w:pPr>
        <w:spacing w:line="360" w:lineRule="auto"/>
        <w:ind w:left="567" w:right="474"/>
        <w:jc w:val="both"/>
        <w:rPr>
          <w:rFonts w:ascii="Palatino Linotype" w:eastAsia="Palatino Linotype" w:hAnsi="Palatino Linotype" w:cs="Palatino Linotype"/>
          <w:i/>
        </w:rPr>
      </w:pPr>
    </w:p>
    <w:p w:rsidR="007C3761" w:rsidRPr="008D2252" w:rsidRDefault="007C3761" w:rsidP="007C3761">
      <w:pPr>
        <w:spacing w:line="360" w:lineRule="auto"/>
        <w:ind w:left="567" w:right="474"/>
        <w:jc w:val="both"/>
        <w:rPr>
          <w:rFonts w:ascii="Palatino Linotype" w:eastAsia="Palatino Linotype" w:hAnsi="Palatino Linotype" w:cs="Palatino Linotype"/>
          <w:i/>
        </w:rPr>
      </w:pPr>
      <w:r w:rsidRPr="008D2252">
        <w:rPr>
          <w:rFonts w:ascii="Palatino Linotype" w:eastAsia="Palatino Linotype" w:hAnsi="Palatino Linotype" w:cs="Palatino Linotype"/>
          <w:i/>
        </w:rPr>
        <w:t>A. Para el ejercicio del derecho de acceso a la información, la Federación, los Estados y el Distrito Federal, en el ámbito de sus respectivas competencias, se regirán por los siguientes principios y bases:</w:t>
      </w:r>
    </w:p>
    <w:p w:rsidR="007C3761" w:rsidRPr="008D2252" w:rsidRDefault="007C3761" w:rsidP="007C3761">
      <w:pPr>
        <w:spacing w:line="360" w:lineRule="auto"/>
        <w:ind w:left="567" w:right="474"/>
        <w:jc w:val="both"/>
        <w:rPr>
          <w:rFonts w:ascii="Palatino Linotype" w:eastAsia="Palatino Linotype" w:hAnsi="Palatino Linotype" w:cs="Palatino Linotype"/>
          <w:i/>
        </w:rPr>
      </w:pPr>
    </w:p>
    <w:p w:rsidR="007C3761" w:rsidRPr="008D2252" w:rsidRDefault="007C3761" w:rsidP="007C3761">
      <w:pPr>
        <w:spacing w:line="360" w:lineRule="auto"/>
        <w:ind w:left="567" w:right="474"/>
        <w:jc w:val="both"/>
        <w:rPr>
          <w:rFonts w:ascii="Palatino Linotype" w:eastAsia="Palatino Linotype" w:hAnsi="Palatino Linotype" w:cs="Palatino Linotype"/>
          <w:i/>
        </w:rPr>
      </w:pPr>
      <w:r w:rsidRPr="008D2252">
        <w:rPr>
          <w:rFonts w:ascii="Palatino Linotype" w:eastAsia="Palatino Linotype" w:hAnsi="Palatino Linotype" w:cs="Palatino Linotype"/>
          <w:i/>
        </w:rPr>
        <w:t>III. Toda persona, sin necesidad de acreditar interés alguno o justificar su utilización, tendrá acceso gratuito a la información pública, a sus datos personales o a la rectificación de éstos.” (Sic)</w:t>
      </w:r>
    </w:p>
    <w:p w:rsidR="007C3761" w:rsidRPr="008D2252" w:rsidRDefault="007C3761" w:rsidP="007C3761">
      <w:pPr>
        <w:spacing w:line="360" w:lineRule="auto"/>
        <w:ind w:left="567" w:right="474"/>
        <w:jc w:val="both"/>
        <w:rPr>
          <w:rFonts w:ascii="Palatino Linotype" w:eastAsia="Palatino Linotype" w:hAnsi="Palatino Linotype" w:cs="Palatino Linotype"/>
          <w:i/>
        </w:rPr>
      </w:pPr>
    </w:p>
    <w:p w:rsidR="007C3761" w:rsidRPr="008D2252" w:rsidRDefault="007C3761" w:rsidP="00112D7E">
      <w:pPr>
        <w:pStyle w:val="Prrafodelista"/>
        <w:numPr>
          <w:ilvl w:val="0"/>
          <w:numId w:val="15"/>
        </w:numPr>
        <w:spacing w:line="360" w:lineRule="auto"/>
        <w:ind w:left="0" w:firstLine="0"/>
        <w:jc w:val="both"/>
        <w:rPr>
          <w:rFonts w:ascii="Palatino Linotype" w:eastAsia="Palatino Linotype" w:hAnsi="Palatino Linotype" w:cs="Palatino Linotype"/>
        </w:rPr>
      </w:pPr>
      <w:r w:rsidRPr="008D2252">
        <w:rPr>
          <w:rFonts w:ascii="Palatino Linotype" w:eastAsia="Palatino Linotype" w:hAnsi="Palatino Linotype" w:cs="Palatino Linotype"/>
        </w:rPr>
        <w:t>Así como el artículo 5 fracción III, párrafo vigésimo noveno, trigésimo y trigésimo primero, de la Constitución Política del Estado Libre y Soberano de México, que determina lo siguiente:</w:t>
      </w:r>
    </w:p>
    <w:p w:rsidR="007C3761" w:rsidRPr="008D2252" w:rsidRDefault="007C3761" w:rsidP="007C3761">
      <w:pPr>
        <w:spacing w:line="360" w:lineRule="auto"/>
        <w:ind w:left="426" w:right="474"/>
        <w:jc w:val="both"/>
        <w:rPr>
          <w:rFonts w:ascii="Palatino Linotype" w:eastAsia="Palatino Linotype" w:hAnsi="Palatino Linotype" w:cs="Palatino Linotype"/>
          <w:i/>
        </w:rPr>
      </w:pPr>
      <w:r w:rsidRPr="008D2252">
        <w:rPr>
          <w:rFonts w:ascii="Palatino Linotype" w:eastAsia="Palatino Linotype" w:hAnsi="Palatino Linotype" w:cs="Palatino Linotype"/>
          <w:i/>
        </w:rPr>
        <w:lastRenderedPageBreak/>
        <w:t>"</w:t>
      </w:r>
      <w:r w:rsidRPr="008D2252">
        <w:rPr>
          <w:rFonts w:ascii="Palatino Linotype" w:eastAsia="Palatino Linotype" w:hAnsi="Palatino Linotype" w:cs="Palatino Linotype"/>
          <w:b/>
          <w:i/>
        </w:rPr>
        <w:t>Artículo 5.-</w:t>
      </w:r>
      <w:r w:rsidRPr="008D2252">
        <w:rPr>
          <w:rFonts w:ascii="Palatino Linotype" w:eastAsia="Palatino Linotype" w:hAnsi="Palatino Linotype" w:cs="Palatino Linotype"/>
          <w:i/>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rsidR="007C3761" w:rsidRPr="008D2252" w:rsidRDefault="007C3761" w:rsidP="007C3761">
      <w:pPr>
        <w:spacing w:line="360" w:lineRule="auto"/>
        <w:ind w:left="567" w:right="474"/>
        <w:jc w:val="both"/>
        <w:rPr>
          <w:rFonts w:ascii="Palatino Linotype" w:eastAsia="Palatino Linotype" w:hAnsi="Palatino Linotype" w:cs="Palatino Linotype"/>
          <w:i/>
        </w:rPr>
      </w:pPr>
      <w:r w:rsidRPr="008D2252">
        <w:rPr>
          <w:rFonts w:ascii="Palatino Linotype" w:eastAsia="Palatino Linotype" w:hAnsi="Palatino Linotype" w:cs="Palatino Linotype"/>
          <w:i/>
        </w:rPr>
        <w:t>…</w:t>
      </w:r>
    </w:p>
    <w:p w:rsidR="007C3761" w:rsidRPr="008D2252" w:rsidRDefault="007C3761" w:rsidP="007C3761">
      <w:pPr>
        <w:spacing w:line="360" w:lineRule="auto"/>
        <w:ind w:left="426" w:right="474"/>
        <w:jc w:val="both"/>
        <w:rPr>
          <w:rFonts w:ascii="Palatino Linotype" w:eastAsia="Palatino Linotype" w:hAnsi="Palatino Linotype" w:cs="Palatino Linotype"/>
          <w:i/>
        </w:rPr>
      </w:pPr>
      <w:r w:rsidRPr="008D2252">
        <w:rPr>
          <w:rFonts w:ascii="Palatino Linotype" w:eastAsia="Palatino Linotype" w:hAnsi="Palatino Linotype" w:cs="Palatino Linotype"/>
          <w:i/>
        </w:rPr>
        <w:t>Toda persona en el Estado de México, tiene derecho al libre acceso a la información plural y oportuna, así como a buscar recibir y difundir información e ideas de toda índole por cualquier medio de expresión.</w:t>
      </w:r>
    </w:p>
    <w:p w:rsidR="007C3761" w:rsidRPr="008D2252" w:rsidRDefault="007C3761" w:rsidP="007C3761">
      <w:pPr>
        <w:spacing w:line="360" w:lineRule="auto"/>
        <w:ind w:left="567" w:right="474"/>
        <w:jc w:val="both"/>
        <w:rPr>
          <w:rFonts w:ascii="Palatino Linotype" w:eastAsia="Palatino Linotype" w:hAnsi="Palatino Linotype" w:cs="Palatino Linotype"/>
          <w:i/>
        </w:rPr>
      </w:pPr>
      <w:r w:rsidRPr="008D2252">
        <w:rPr>
          <w:rFonts w:ascii="Palatino Linotype" w:eastAsia="Palatino Linotype" w:hAnsi="Palatino Linotype" w:cs="Palatino Linotype"/>
          <w:i/>
        </w:rPr>
        <w:t>...</w:t>
      </w:r>
    </w:p>
    <w:p w:rsidR="007C3761" w:rsidRPr="008D2252" w:rsidRDefault="007C3761" w:rsidP="007C3761">
      <w:pPr>
        <w:spacing w:line="360" w:lineRule="auto"/>
        <w:ind w:left="426" w:right="474"/>
        <w:jc w:val="both"/>
        <w:rPr>
          <w:rFonts w:ascii="Palatino Linotype" w:eastAsia="Palatino Linotype" w:hAnsi="Palatino Linotype" w:cs="Palatino Linotype"/>
          <w:i/>
        </w:rPr>
      </w:pPr>
      <w:r w:rsidRPr="008D2252">
        <w:rPr>
          <w:rFonts w:ascii="Palatino Linotype" w:eastAsia="Palatino Linotype" w:hAnsi="Palatino Linotype" w:cs="Palatino Linotype"/>
          <w:i/>
        </w:rPr>
        <w:t>El derecho a la información será garantizado por el Estado. La ley establecerá las previsiones que permitan asegurar la protección, el respeto y la difusión de este derecho.</w:t>
      </w:r>
    </w:p>
    <w:p w:rsidR="007C3761" w:rsidRPr="008D2252" w:rsidRDefault="007C3761" w:rsidP="007C3761">
      <w:pPr>
        <w:spacing w:line="360" w:lineRule="auto"/>
        <w:ind w:left="426" w:right="474"/>
        <w:jc w:val="both"/>
        <w:rPr>
          <w:rFonts w:ascii="Palatino Linotype" w:eastAsia="Palatino Linotype" w:hAnsi="Palatino Linotype" w:cs="Palatino Linotype"/>
          <w:i/>
        </w:rPr>
      </w:pPr>
      <w:r w:rsidRPr="008D2252">
        <w:rPr>
          <w:rFonts w:ascii="Palatino Linotype" w:eastAsia="Palatino Linotype" w:hAnsi="Palatino Linotype" w:cs="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7C3761" w:rsidRPr="008D2252" w:rsidRDefault="007C3761" w:rsidP="007C3761">
      <w:pPr>
        <w:spacing w:line="360" w:lineRule="auto"/>
        <w:ind w:left="426" w:right="474"/>
        <w:jc w:val="both"/>
        <w:rPr>
          <w:rFonts w:ascii="Palatino Linotype" w:eastAsia="Palatino Linotype" w:hAnsi="Palatino Linotype" w:cs="Palatino Linotype"/>
          <w:i/>
        </w:rPr>
      </w:pPr>
      <w:r w:rsidRPr="008D2252">
        <w:rPr>
          <w:rFonts w:ascii="Palatino Linotype" w:eastAsia="Palatino Linotype" w:hAnsi="Palatino Linotype" w:cs="Palatino Linotype"/>
          <w:i/>
        </w:rPr>
        <w:t>III. Toda persona, sin necesidad de acreditar interés alguno o justificar su utilización, tendrá acceso gratuito a la información pública, a sus datos personales o a la rectificación de éstos;</w:t>
      </w:r>
    </w:p>
    <w:p w:rsidR="007C3761" w:rsidRPr="008D2252" w:rsidRDefault="007C3761" w:rsidP="007C3761">
      <w:pPr>
        <w:spacing w:line="360" w:lineRule="auto"/>
        <w:ind w:left="567" w:right="474"/>
        <w:jc w:val="both"/>
        <w:rPr>
          <w:rFonts w:ascii="Palatino Linotype" w:eastAsia="Palatino Linotype" w:hAnsi="Palatino Linotype" w:cs="Palatino Linotype"/>
          <w:i/>
        </w:rPr>
      </w:pPr>
      <w:r w:rsidRPr="008D2252">
        <w:rPr>
          <w:rFonts w:ascii="Palatino Linotype" w:eastAsia="Palatino Linotype" w:hAnsi="Palatino Linotype" w:cs="Palatino Linotype"/>
          <w:i/>
        </w:rPr>
        <w:t>...</w:t>
      </w:r>
    </w:p>
    <w:p w:rsidR="007C3761" w:rsidRPr="008D2252" w:rsidRDefault="007C3761" w:rsidP="007C3761">
      <w:pPr>
        <w:spacing w:line="360" w:lineRule="auto"/>
        <w:ind w:left="426" w:right="474"/>
        <w:jc w:val="both"/>
        <w:rPr>
          <w:rFonts w:ascii="Palatino Linotype" w:eastAsia="Palatino Linotype" w:hAnsi="Palatino Linotype" w:cs="Palatino Linotype"/>
          <w:i/>
        </w:rPr>
      </w:pPr>
      <w:r w:rsidRPr="008D2252">
        <w:rPr>
          <w:rFonts w:ascii="Palatino Linotype" w:eastAsia="Palatino Linotype" w:hAnsi="Palatino Linotype" w:cs="Palatino Linotype"/>
          <w:i/>
        </w:rPr>
        <w:lastRenderedPageBreak/>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(Sic)</w:t>
      </w:r>
    </w:p>
    <w:p w:rsidR="007C3761" w:rsidRPr="008D2252" w:rsidRDefault="007C3761" w:rsidP="007C3761">
      <w:pPr>
        <w:spacing w:line="360" w:lineRule="auto"/>
        <w:ind w:left="567" w:right="474"/>
        <w:jc w:val="both"/>
        <w:rPr>
          <w:rFonts w:ascii="Palatino Linotype" w:eastAsia="Palatino Linotype" w:hAnsi="Palatino Linotype" w:cs="Palatino Linotype"/>
          <w:i/>
        </w:rPr>
      </w:pPr>
    </w:p>
    <w:p w:rsidR="007C3761" w:rsidRPr="008D2252" w:rsidRDefault="007C3761" w:rsidP="00112D7E">
      <w:pPr>
        <w:pStyle w:val="Prrafodelista"/>
        <w:numPr>
          <w:ilvl w:val="0"/>
          <w:numId w:val="15"/>
        </w:numPr>
        <w:spacing w:line="360" w:lineRule="auto"/>
        <w:ind w:left="0" w:firstLine="0"/>
        <w:jc w:val="both"/>
        <w:rPr>
          <w:rFonts w:ascii="Palatino Linotype" w:eastAsia="Palatino Linotype" w:hAnsi="Palatino Linotype" w:cs="Palatino Linotype"/>
        </w:rPr>
      </w:pPr>
      <w:r w:rsidRPr="008D2252">
        <w:rPr>
          <w:rFonts w:ascii="Palatino Linotype" w:eastAsia="Palatino Linotype" w:hAnsi="Palatino Linotype" w:cs="Palatino Linotype"/>
        </w:rPr>
        <w:t>Por otra parte, del contenido del artículo 1 de la Constitución Política de los Estados Unidos mexicanos, se destaca lo siguiente:</w:t>
      </w:r>
    </w:p>
    <w:p w:rsidR="007C3761" w:rsidRPr="008D2252" w:rsidRDefault="007C3761" w:rsidP="007C3761">
      <w:pPr>
        <w:spacing w:line="360" w:lineRule="auto"/>
        <w:ind w:left="567" w:right="474"/>
        <w:jc w:val="both"/>
        <w:rPr>
          <w:rFonts w:ascii="Palatino Linotype" w:eastAsia="Palatino Linotype" w:hAnsi="Palatino Linotype" w:cs="Palatino Linotype"/>
          <w:i/>
        </w:rPr>
      </w:pPr>
    </w:p>
    <w:p w:rsidR="007C3761" w:rsidRPr="008D2252" w:rsidRDefault="007C3761" w:rsidP="007C3761">
      <w:pPr>
        <w:spacing w:line="360" w:lineRule="auto"/>
        <w:ind w:left="426" w:right="474"/>
        <w:jc w:val="both"/>
        <w:rPr>
          <w:rFonts w:ascii="Palatino Linotype" w:eastAsia="Palatino Linotype" w:hAnsi="Palatino Linotype" w:cs="Palatino Linotype"/>
          <w:i/>
        </w:rPr>
      </w:pPr>
      <w:r w:rsidRPr="008D2252">
        <w:rPr>
          <w:rFonts w:ascii="Palatino Linotype" w:eastAsia="Palatino Linotype" w:hAnsi="Palatino Linotype" w:cs="Palatino Linotype"/>
          <w:i/>
        </w:rPr>
        <w:t>"</w:t>
      </w:r>
      <w:r w:rsidRPr="008D2252">
        <w:rPr>
          <w:rFonts w:ascii="Palatino Linotype" w:eastAsia="Palatino Linotype" w:hAnsi="Palatino Linotype" w:cs="Palatino Linotype"/>
          <w:b/>
          <w:i/>
        </w:rPr>
        <w:t>Artículo 1</w:t>
      </w:r>
      <w:r w:rsidRPr="008D2252">
        <w:rPr>
          <w:rFonts w:ascii="Palatino Linotype" w:eastAsia="Palatino Linotype" w:hAnsi="Palatino Linotype" w:cs="Palatino Linotype"/>
          <w:i/>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7C3761" w:rsidRPr="008D2252" w:rsidRDefault="007C3761" w:rsidP="007C3761">
      <w:pPr>
        <w:spacing w:line="360" w:lineRule="auto"/>
        <w:ind w:left="426" w:right="474"/>
        <w:jc w:val="both"/>
        <w:rPr>
          <w:rFonts w:ascii="Palatino Linotype" w:eastAsia="Palatino Linotype" w:hAnsi="Palatino Linotype" w:cs="Palatino Linotype"/>
          <w:i/>
        </w:rPr>
      </w:pPr>
      <w:r w:rsidRPr="008D2252">
        <w:rPr>
          <w:rFonts w:ascii="Palatino Linotype" w:eastAsia="Palatino Linotype" w:hAnsi="Palatino Linotype" w:cs="Palatino Linotype"/>
          <w:i/>
        </w:rPr>
        <w:t>Las normas relativas a los derechos humanos se interpretarán de conformidad con esta Constitución y con los tratados internacionales de la materia favoreciendo en todo tiempo a las personas la protección más amplia.</w:t>
      </w:r>
    </w:p>
    <w:p w:rsidR="007C3761" w:rsidRPr="008D2252" w:rsidRDefault="007C3761" w:rsidP="007C3761">
      <w:pPr>
        <w:spacing w:line="360" w:lineRule="auto"/>
        <w:ind w:left="426" w:right="474"/>
        <w:jc w:val="both"/>
        <w:rPr>
          <w:rFonts w:ascii="Palatino Linotype" w:eastAsia="Palatino Linotype" w:hAnsi="Palatino Linotype" w:cs="Palatino Linotype"/>
          <w:i/>
        </w:rPr>
      </w:pPr>
      <w:r w:rsidRPr="008D2252">
        <w:rPr>
          <w:rFonts w:ascii="Palatino Linotype" w:eastAsia="Palatino Linotype" w:hAnsi="Palatino Linotype" w:cs="Palatino Linotype"/>
          <w:i/>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rsidR="007C3761" w:rsidRPr="008D2252" w:rsidRDefault="007C3761" w:rsidP="007C3761">
      <w:pPr>
        <w:spacing w:line="360" w:lineRule="auto"/>
        <w:jc w:val="both"/>
        <w:rPr>
          <w:rFonts w:ascii="Palatino Linotype" w:hAnsi="Palatino Linotype"/>
          <w:i/>
        </w:rPr>
      </w:pPr>
    </w:p>
    <w:p w:rsidR="007C3761" w:rsidRPr="008D2252" w:rsidRDefault="007C3761" w:rsidP="00112D7E">
      <w:pPr>
        <w:pStyle w:val="Prrafodelista"/>
        <w:numPr>
          <w:ilvl w:val="0"/>
          <w:numId w:val="15"/>
        </w:numPr>
        <w:spacing w:line="360" w:lineRule="auto"/>
        <w:ind w:left="0" w:firstLine="0"/>
        <w:jc w:val="both"/>
        <w:rPr>
          <w:rFonts w:ascii="Palatino Linotype" w:eastAsia="Palatino Linotype" w:hAnsi="Palatino Linotype" w:cs="Palatino Linotype"/>
        </w:rPr>
      </w:pPr>
      <w:r w:rsidRPr="008D2252">
        <w:rPr>
          <w:rFonts w:ascii="Palatino Linotype" w:eastAsia="Palatino Linotype" w:hAnsi="Palatino Linotype" w:cs="Palatino Linotype"/>
        </w:rPr>
        <w:lastRenderedPageBreak/>
        <w:t xml:space="preserve">Esto es, que el derecho humano de acceso a la información pública, se aprecia que toda persona, sin necesidad de acreditar interés alguno o justificar su interposición, deberá tener acceso a la información pública, es decir, dicho </w:t>
      </w:r>
      <w:r w:rsidRPr="008D2252">
        <w:rPr>
          <w:rFonts w:ascii="Palatino Linotype" w:eastAsia="Palatino Linotype" w:hAnsi="Palatino Linotype" w:cs="Palatino Linotype"/>
          <w:i/>
        </w:rPr>
        <w:t>derecho fundamental exime a quien lo ejerce</w:t>
      </w:r>
      <w:r w:rsidRPr="008D2252">
        <w:rPr>
          <w:rFonts w:ascii="Palatino Linotype" w:eastAsia="Palatino Linotype" w:hAnsi="Palatino Linotype" w:cs="Palatino Linotype"/>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7C3761" w:rsidRPr="008D2252" w:rsidRDefault="007C3761" w:rsidP="007C3761">
      <w:pPr>
        <w:spacing w:line="360" w:lineRule="auto"/>
        <w:jc w:val="both"/>
        <w:rPr>
          <w:rFonts w:ascii="Palatino Linotype" w:eastAsia="Palatino Linotype" w:hAnsi="Palatino Linotype" w:cs="Palatino Linotype"/>
        </w:rPr>
      </w:pPr>
    </w:p>
    <w:p w:rsidR="007C3761" w:rsidRPr="008D2252" w:rsidRDefault="007C3761" w:rsidP="00112D7E">
      <w:pPr>
        <w:pStyle w:val="Prrafodelista"/>
        <w:numPr>
          <w:ilvl w:val="0"/>
          <w:numId w:val="15"/>
        </w:numPr>
        <w:spacing w:line="360" w:lineRule="auto"/>
        <w:ind w:left="0" w:firstLine="0"/>
        <w:jc w:val="both"/>
        <w:rPr>
          <w:rFonts w:ascii="Palatino Linotype" w:eastAsia="Palatino Linotype" w:hAnsi="Palatino Linotype" w:cs="Palatino Linotype"/>
        </w:rPr>
      </w:pPr>
      <w:r w:rsidRPr="008D2252">
        <w:rPr>
          <w:rFonts w:ascii="Palatino Linotype" w:eastAsia="Palatino Linotype" w:hAnsi="Palatino Linotype" w:cs="Palatino Linotype"/>
        </w:rPr>
        <w:t>Lo que se fortalece con el Criterio 6/2014 del entonces Instituto Federal de Acceso a la Información y Protección de Datos, ahora Instituto Nacional de Transparencia Acceso a la Información y Protección de Datos Personales, el cual se reproduce para una mayor referencia:</w:t>
      </w:r>
    </w:p>
    <w:p w:rsidR="007C3761" w:rsidRPr="008D2252" w:rsidRDefault="007C3761" w:rsidP="007C3761">
      <w:pPr>
        <w:spacing w:line="360" w:lineRule="auto"/>
        <w:jc w:val="both"/>
        <w:rPr>
          <w:rFonts w:ascii="Palatino Linotype" w:eastAsia="Palatino Linotype" w:hAnsi="Palatino Linotype" w:cs="Palatino Linotype"/>
        </w:rPr>
      </w:pPr>
    </w:p>
    <w:p w:rsidR="007C3761" w:rsidRPr="008D2252" w:rsidRDefault="007C3761" w:rsidP="007C3761">
      <w:pPr>
        <w:spacing w:line="360" w:lineRule="auto"/>
        <w:ind w:left="851" w:right="758"/>
        <w:jc w:val="both"/>
        <w:rPr>
          <w:rFonts w:ascii="Palatino Linotype" w:eastAsia="Palatino Linotype" w:hAnsi="Palatino Linotype" w:cs="Palatino Linotype"/>
          <w:i/>
        </w:rPr>
      </w:pPr>
      <w:r w:rsidRPr="008D2252">
        <w:rPr>
          <w:rFonts w:ascii="Palatino Linotype" w:eastAsia="Palatino Linotype" w:hAnsi="Palatino Linotype" w:cs="Palatino Linotype"/>
          <w:i/>
        </w:rPr>
        <w:t xml:space="preserve">“Acceso a información gubernamental. No debe condicionarse a que el solicitante acredite su personalidad, demuestre interés alguno o justifique su utilización.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w:t>
      </w:r>
      <w:r w:rsidRPr="008D2252">
        <w:rPr>
          <w:rFonts w:ascii="Palatino Linotype" w:eastAsia="Palatino Linotype" w:hAnsi="Palatino Linotype" w:cs="Palatino Linotype"/>
          <w:i/>
        </w:rPr>
        <w:lastRenderedPageBreak/>
        <w:t>en su caso, se haya cubierto el pago de reproducción y envío de la información, mediante la exhibición del recibo correspondiente.”(Sic)</w:t>
      </w:r>
    </w:p>
    <w:p w:rsidR="007C3761" w:rsidRPr="008D2252" w:rsidRDefault="007C3761" w:rsidP="007C3761">
      <w:pPr>
        <w:spacing w:line="360" w:lineRule="auto"/>
        <w:jc w:val="both"/>
        <w:rPr>
          <w:rFonts w:ascii="Palatino Linotype" w:eastAsia="Palatino Linotype" w:hAnsi="Palatino Linotype" w:cs="Palatino Linotype"/>
        </w:rPr>
      </w:pPr>
    </w:p>
    <w:p w:rsidR="007C3761" w:rsidRPr="008D2252" w:rsidRDefault="007C3761" w:rsidP="00112D7E">
      <w:pPr>
        <w:pStyle w:val="Prrafodelista"/>
        <w:numPr>
          <w:ilvl w:val="0"/>
          <w:numId w:val="15"/>
        </w:numPr>
        <w:spacing w:line="360" w:lineRule="auto"/>
        <w:ind w:left="0" w:firstLine="0"/>
        <w:jc w:val="both"/>
        <w:rPr>
          <w:rFonts w:ascii="Palatino Linotype" w:eastAsia="Palatino Linotype" w:hAnsi="Palatino Linotype" w:cs="Palatino Linotype"/>
        </w:rPr>
      </w:pPr>
      <w:r w:rsidRPr="008D2252">
        <w:rPr>
          <w:rFonts w:ascii="Palatino Linotype" w:eastAsia="Palatino Linotype" w:hAnsi="Palatino Linotype" w:cs="Palatino Linotype"/>
        </w:rPr>
        <w:t xml:space="preserve">En consecuencia, dado lo expuesto y fundado con anterioridad, se estima que el requisito relativo al nombre del </w:t>
      </w:r>
      <w:r w:rsidRPr="008D2252">
        <w:rPr>
          <w:rFonts w:ascii="Palatino Linotype" w:eastAsia="Palatino Linotype" w:hAnsi="Palatino Linotype" w:cs="Palatino Linotype"/>
          <w:b/>
        </w:rPr>
        <w:t>RECURRENTE</w:t>
      </w:r>
      <w:r w:rsidRPr="008D2252">
        <w:rPr>
          <w:rFonts w:ascii="Palatino Linotype" w:eastAsia="Palatino Linotype" w:hAnsi="Palatino Linotype" w:cs="Palatino Linotype"/>
        </w:rPr>
        <w:t xml:space="preserve"> no constituye un presupuesto indispensable de procedencia del Recurso de Revisión, en términos de los artículos 25 de la Convención Americana de Derechos Humanos, 1, párrafos segundo y tercero, 6 apartado A fracción III de la Constitución Política de los Estados Unidos Mexicanos y 5 párrafo vigésimo noveno, trigésimo y trigésimo primero de la Constitución Política del Estado Libre y Soberano de México, debido a que el acceso a la información pública es un derecho humano que no requiere legitimación en la causa, si no que únicamente basta con que se encuentre legitimado en el procedimiento de Recurso de Revisión, circunstancia que se acredita en las constancias electrónicas de los expedientes en revisión, de las que se desprende que la parte recurrente, es la misma que realizó la solicitud de acceso a la información pública que ahora se impugna.</w:t>
      </w:r>
    </w:p>
    <w:p w:rsidR="007C3761" w:rsidRPr="008D2252" w:rsidRDefault="007C3761" w:rsidP="007C3761">
      <w:pPr>
        <w:pStyle w:val="Prrafodelista"/>
        <w:rPr>
          <w:rFonts w:ascii="Palatino Linotype" w:eastAsia="Calibri" w:hAnsi="Palatino Linotype" w:cs="Arial"/>
        </w:rPr>
      </w:pPr>
    </w:p>
    <w:p w:rsidR="009F09BC" w:rsidRPr="008D2252" w:rsidRDefault="009F09BC" w:rsidP="007C3761">
      <w:pPr>
        <w:pStyle w:val="Prrafodelista"/>
        <w:numPr>
          <w:ilvl w:val="0"/>
          <w:numId w:val="15"/>
        </w:numPr>
        <w:spacing w:line="360" w:lineRule="auto"/>
        <w:ind w:left="0" w:firstLine="0"/>
        <w:jc w:val="both"/>
        <w:rPr>
          <w:rFonts w:ascii="Palatino Linotype" w:hAnsi="Palatino Linotype"/>
        </w:rPr>
      </w:pPr>
      <w:r w:rsidRPr="008D2252">
        <w:rPr>
          <w:rFonts w:ascii="Palatino Linotype" w:eastAsia="Calibri" w:hAnsi="Palatino Linotype" w:cs="Arial"/>
        </w:rPr>
        <w:t xml:space="preserve">Asimismo, </w:t>
      </w:r>
      <w:r w:rsidR="00CF0D2B" w:rsidRPr="008D2252">
        <w:rPr>
          <w:rFonts w:ascii="Palatino Linotype" w:eastAsia="Calibri" w:hAnsi="Palatino Linotype" w:cs="Arial"/>
        </w:rPr>
        <w:t>e</w:t>
      </w:r>
      <w:r w:rsidRPr="008D2252">
        <w:rPr>
          <w:rFonts w:ascii="Palatino Linotype" w:eastAsia="Calibri" w:hAnsi="Palatino Linotype" w:cs="Arial"/>
        </w:rPr>
        <w:t>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CF0D2B" w:rsidRPr="008D2252" w:rsidRDefault="00CF0D2B" w:rsidP="007C3761">
      <w:pPr>
        <w:pStyle w:val="Prrafodelista"/>
        <w:spacing w:line="360" w:lineRule="auto"/>
        <w:rPr>
          <w:rFonts w:ascii="Palatino Linotype" w:hAnsi="Palatino Linotype"/>
        </w:rPr>
      </w:pPr>
    </w:p>
    <w:p w:rsidR="009F09BC" w:rsidRPr="008D2252" w:rsidRDefault="009F09BC" w:rsidP="007C3761">
      <w:pPr>
        <w:pStyle w:val="Ttulo1"/>
        <w:spacing w:before="0" w:line="360" w:lineRule="auto"/>
        <w:rPr>
          <w:rFonts w:ascii="Palatino Linotype" w:hAnsi="Palatino Linotype"/>
          <w:b/>
          <w:color w:val="000000" w:themeColor="text1"/>
          <w:sz w:val="24"/>
          <w:szCs w:val="24"/>
        </w:rPr>
      </w:pPr>
      <w:bookmarkStart w:id="140" w:name="_Toc34246179"/>
      <w:bookmarkStart w:id="141" w:name="_Toc50033991"/>
      <w:bookmarkStart w:id="142" w:name="_Toc51259588"/>
      <w:bookmarkStart w:id="143" w:name="_Toc83128581"/>
      <w:r w:rsidRPr="008D2252">
        <w:rPr>
          <w:rFonts w:ascii="Palatino Linotype" w:hAnsi="Palatino Linotype"/>
          <w:b/>
          <w:color w:val="000000" w:themeColor="text1"/>
          <w:sz w:val="24"/>
          <w:szCs w:val="24"/>
        </w:rPr>
        <w:t xml:space="preserve">TERCERO. </w:t>
      </w:r>
      <w:bookmarkStart w:id="144" w:name="_Toc501021589"/>
      <w:r w:rsidRPr="008D2252">
        <w:rPr>
          <w:rFonts w:ascii="Palatino Linotype" w:hAnsi="Palatino Linotype"/>
          <w:b/>
          <w:color w:val="000000" w:themeColor="text1"/>
          <w:sz w:val="24"/>
          <w:szCs w:val="24"/>
        </w:rPr>
        <w:t xml:space="preserve">Del planteamiento de la </w:t>
      </w:r>
      <w:r w:rsidRPr="008D2252">
        <w:rPr>
          <w:rFonts w:ascii="Palatino Linotype" w:hAnsi="Palatino Linotype"/>
          <w:b/>
          <w:i/>
          <w:color w:val="000000" w:themeColor="text1"/>
          <w:sz w:val="24"/>
          <w:szCs w:val="24"/>
        </w:rPr>
        <w:t>Litis</w:t>
      </w:r>
      <w:r w:rsidRPr="008D2252">
        <w:rPr>
          <w:rFonts w:ascii="Palatino Linotype" w:hAnsi="Palatino Linotype"/>
          <w:b/>
          <w:color w:val="000000" w:themeColor="text1"/>
          <w:sz w:val="24"/>
          <w:szCs w:val="24"/>
        </w:rPr>
        <w:t>.</w:t>
      </w:r>
      <w:bookmarkEnd w:id="140"/>
      <w:bookmarkEnd w:id="141"/>
      <w:bookmarkEnd w:id="142"/>
      <w:bookmarkEnd w:id="143"/>
      <w:bookmarkEnd w:id="144"/>
    </w:p>
    <w:p w:rsidR="009F09BC" w:rsidRPr="008D2252" w:rsidRDefault="009F09BC" w:rsidP="007C3761">
      <w:pPr>
        <w:spacing w:line="360" w:lineRule="auto"/>
        <w:rPr>
          <w:rFonts w:ascii="Palatino Linotype" w:hAnsi="Palatino Linotype"/>
          <w:lang w:val="es-MX" w:eastAsia="en-US"/>
        </w:rPr>
      </w:pPr>
    </w:p>
    <w:p w:rsidR="009F09BC" w:rsidRPr="008D2252" w:rsidRDefault="009F09BC" w:rsidP="007C3761">
      <w:pPr>
        <w:pStyle w:val="Prrafodelista"/>
        <w:numPr>
          <w:ilvl w:val="0"/>
          <w:numId w:val="15"/>
        </w:numPr>
        <w:spacing w:line="360" w:lineRule="auto"/>
        <w:ind w:left="0" w:firstLine="0"/>
        <w:jc w:val="both"/>
        <w:rPr>
          <w:rFonts w:ascii="Palatino Linotype" w:hAnsi="Palatino Linotype" w:cs="Arial"/>
        </w:rPr>
      </w:pPr>
      <w:r w:rsidRPr="008D2252">
        <w:rPr>
          <w:rFonts w:ascii="Palatino Linotype" w:hAnsi="Palatino Linotype" w:cs="Arial"/>
        </w:rPr>
        <w:lastRenderedPageBreak/>
        <w:t xml:space="preserve">Se </w:t>
      </w:r>
      <w:r w:rsidRPr="008D2252">
        <w:rPr>
          <w:rFonts w:ascii="Palatino Linotype" w:eastAsia="Calibri" w:hAnsi="Palatino Linotype" w:cs="Arial"/>
        </w:rPr>
        <w:t>solicitó</w:t>
      </w:r>
      <w:r w:rsidRPr="008D2252">
        <w:rPr>
          <w:rFonts w:ascii="Palatino Linotype" w:hAnsi="Palatino Linotype" w:cs="Arial"/>
        </w:rPr>
        <w:t xml:space="preserve"> </w:t>
      </w:r>
      <w:r w:rsidR="00AD63B4" w:rsidRPr="008D2252">
        <w:rPr>
          <w:rFonts w:ascii="Palatino Linotype" w:hAnsi="Palatino Linotype" w:cs="Arial"/>
        </w:rPr>
        <w:t xml:space="preserve">tener acceso, a la </w:t>
      </w:r>
      <w:r w:rsidRPr="008D2252">
        <w:rPr>
          <w:rFonts w:ascii="Palatino Linotype" w:hAnsi="Palatino Linotype" w:cs="Arial"/>
        </w:rPr>
        <w:t>información que a continuación se desagrega:</w:t>
      </w:r>
    </w:p>
    <w:p w:rsidR="009F09BC" w:rsidRPr="008D2252" w:rsidRDefault="009F09BC" w:rsidP="007C3761">
      <w:pPr>
        <w:pStyle w:val="Prrafodelista"/>
        <w:spacing w:line="360" w:lineRule="auto"/>
        <w:ind w:left="0"/>
        <w:jc w:val="both"/>
        <w:rPr>
          <w:rFonts w:ascii="Palatino Linotype" w:hAnsi="Palatino Linotype" w:cs="Arial"/>
        </w:rPr>
      </w:pPr>
    </w:p>
    <w:p w:rsidR="009F09BC" w:rsidRPr="008D2252" w:rsidRDefault="00290240" w:rsidP="00290240">
      <w:pPr>
        <w:pStyle w:val="Prrafodelista"/>
        <w:numPr>
          <w:ilvl w:val="1"/>
          <w:numId w:val="27"/>
        </w:numPr>
        <w:spacing w:line="360" w:lineRule="auto"/>
        <w:ind w:left="1134"/>
        <w:jc w:val="both"/>
        <w:rPr>
          <w:rFonts w:ascii="Palatino Linotype" w:hAnsi="Palatino Linotype" w:cs="Arial"/>
          <w:b/>
        </w:rPr>
      </w:pPr>
      <w:r w:rsidRPr="008D2252">
        <w:rPr>
          <w:rFonts w:ascii="Palatino Linotype" w:hAnsi="Palatino Linotype" w:cs="Arial"/>
          <w:b/>
        </w:rPr>
        <w:t>Funciones de las Direcciones de Juventud y Opinión Pública.</w:t>
      </w:r>
    </w:p>
    <w:p w:rsidR="00290240" w:rsidRPr="008D2252" w:rsidRDefault="00290240" w:rsidP="00290240">
      <w:pPr>
        <w:pStyle w:val="Prrafodelista"/>
        <w:spacing w:line="360" w:lineRule="auto"/>
        <w:ind w:left="709"/>
        <w:jc w:val="both"/>
        <w:rPr>
          <w:rFonts w:ascii="Palatino Linotype" w:hAnsi="Palatino Linotype" w:cs="Arial"/>
          <w:b/>
        </w:rPr>
      </w:pPr>
    </w:p>
    <w:p w:rsidR="006F3EF7" w:rsidRPr="008D2252" w:rsidRDefault="006F3EF7" w:rsidP="007C3761">
      <w:pPr>
        <w:numPr>
          <w:ilvl w:val="0"/>
          <w:numId w:val="15"/>
        </w:numPr>
        <w:spacing w:line="360" w:lineRule="auto"/>
        <w:ind w:left="0" w:firstLine="0"/>
        <w:contextualSpacing/>
        <w:jc w:val="both"/>
        <w:rPr>
          <w:rFonts w:ascii="Palatino Linotype" w:hAnsi="Palatino Linotype" w:cs="Arial"/>
        </w:rPr>
      </w:pPr>
      <w:r w:rsidRPr="008D2252">
        <w:rPr>
          <w:rFonts w:ascii="Palatino Linotype" w:hAnsi="Palatino Linotype" w:cs="Arial"/>
        </w:rPr>
        <w:t xml:space="preserve">En respuesta, el </w:t>
      </w:r>
      <w:r w:rsidRPr="008D2252">
        <w:rPr>
          <w:rFonts w:ascii="Palatino Linotype" w:hAnsi="Palatino Linotype" w:cs="Arial"/>
          <w:b/>
        </w:rPr>
        <w:t>SUJETO OBLIGADO</w:t>
      </w:r>
      <w:r w:rsidRPr="008D2252">
        <w:rPr>
          <w:rFonts w:ascii="Palatino Linotype" w:hAnsi="Palatino Linotype" w:cs="Arial"/>
        </w:rPr>
        <w:t xml:space="preserve"> </w:t>
      </w:r>
      <w:r w:rsidR="00957E09" w:rsidRPr="008D2252">
        <w:rPr>
          <w:rFonts w:ascii="Palatino Linotype" w:hAnsi="Palatino Linotype" w:cs="Arial"/>
        </w:rPr>
        <w:t xml:space="preserve">contestó </w:t>
      </w:r>
      <w:r w:rsidR="00957E09" w:rsidRPr="008D2252">
        <w:rPr>
          <w:rFonts w:ascii="Palatino Linotype" w:hAnsi="Palatino Linotype" w:cs="Arial"/>
          <w:i/>
        </w:rPr>
        <w:t>grosso modo</w:t>
      </w:r>
      <w:r w:rsidR="00957E09" w:rsidRPr="008D2252">
        <w:rPr>
          <w:rFonts w:ascii="Palatino Linotype" w:hAnsi="Palatino Linotype" w:cs="Arial"/>
        </w:rPr>
        <w:t>, que luego de una búsqueda exhaustiva y razonable de la información, no se encontró informaci</w:t>
      </w:r>
      <w:r w:rsidR="00626445" w:rsidRPr="008D2252">
        <w:rPr>
          <w:rFonts w:ascii="Palatino Linotype" w:hAnsi="Palatino Linotype" w:cs="Arial"/>
        </w:rPr>
        <w:t>ón al respecto; toda vez que las Direcciones de referencia no forman parte del organigrama a cargo del servidor público a quien se le turnó la solicitud de información.</w:t>
      </w:r>
    </w:p>
    <w:p w:rsidR="006F3EF7" w:rsidRPr="008D2252" w:rsidRDefault="006F3EF7" w:rsidP="007C3761">
      <w:pPr>
        <w:spacing w:line="360" w:lineRule="auto"/>
        <w:contextualSpacing/>
        <w:jc w:val="both"/>
        <w:rPr>
          <w:rFonts w:ascii="Palatino Linotype" w:hAnsi="Palatino Linotype" w:cs="Arial"/>
        </w:rPr>
      </w:pPr>
    </w:p>
    <w:p w:rsidR="009F09BC" w:rsidRPr="008D2252" w:rsidRDefault="009F09BC" w:rsidP="007C3761">
      <w:pPr>
        <w:numPr>
          <w:ilvl w:val="0"/>
          <w:numId w:val="15"/>
        </w:numPr>
        <w:spacing w:line="360" w:lineRule="auto"/>
        <w:ind w:left="0" w:firstLine="0"/>
        <w:contextualSpacing/>
        <w:jc w:val="both"/>
        <w:rPr>
          <w:rFonts w:ascii="Palatino Linotype" w:hAnsi="Palatino Linotype" w:cs="Arial"/>
        </w:rPr>
      </w:pPr>
      <w:r w:rsidRPr="008D2252">
        <w:rPr>
          <w:rFonts w:ascii="Palatino Linotype" w:hAnsi="Palatino Linotype" w:cs="Arial"/>
          <w:b/>
        </w:rPr>
        <w:t>EL PARTICULAR</w:t>
      </w:r>
      <w:r w:rsidR="00112D7E" w:rsidRPr="008D2252">
        <w:rPr>
          <w:rFonts w:ascii="Palatino Linotype" w:hAnsi="Palatino Linotype" w:cs="Arial"/>
          <w:b/>
        </w:rPr>
        <w:t>,</w:t>
      </w:r>
      <w:r w:rsidRPr="008D2252">
        <w:rPr>
          <w:rFonts w:ascii="Palatino Linotype" w:hAnsi="Palatino Linotype" w:cs="Arial"/>
          <w:b/>
        </w:rPr>
        <w:t xml:space="preserve"> </w:t>
      </w:r>
      <w:r w:rsidRPr="008D2252">
        <w:rPr>
          <w:rFonts w:ascii="Palatino Linotype" w:hAnsi="Palatino Linotype" w:cs="Arial"/>
        </w:rPr>
        <w:t>inconforme con la respuesta</w:t>
      </w:r>
      <w:r w:rsidR="00402466" w:rsidRPr="008D2252">
        <w:rPr>
          <w:rFonts w:ascii="Palatino Linotype" w:hAnsi="Palatino Linotype" w:cs="Arial"/>
        </w:rPr>
        <w:t xml:space="preserve"> interpuso recurso de revisión</w:t>
      </w:r>
      <w:r w:rsidRPr="008D2252">
        <w:rPr>
          <w:rFonts w:ascii="Palatino Linotype" w:hAnsi="Palatino Linotype" w:cs="Arial"/>
        </w:rPr>
        <w:t xml:space="preserve">, </w:t>
      </w:r>
      <w:r w:rsidR="00402466" w:rsidRPr="008D2252">
        <w:rPr>
          <w:rFonts w:ascii="Palatino Linotype" w:hAnsi="Palatino Linotype" w:cs="Arial"/>
        </w:rPr>
        <w:t>señalando</w:t>
      </w:r>
      <w:r w:rsidRPr="008D2252">
        <w:rPr>
          <w:rFonts w:ascii="Palatino Linotype" w:hAnsi="Palatino Linotype" w:cs="Arial"/>
        </w:rPr>
        <w:t xml:space="preserve"> </w:t>
      </w:r>
      <w:r w:rsidR="00957E09" w:rsidRPr="008D2252">
        <w:rPr>
          <w:rFonts w:ascii="Palatino Linotype" w:hAnsi="Palatino Linotype" w:cs="Arial"/>
        </w:rPr>
        <w:t>toralmente</w:t>
      </w:r>
      <w:r w:rsidR="00CF0D2B" w:rsidRPr="008D2252">
        <w:rPr>
          <w:rFonts w:ascii="Palatino Linotype" w:hAnsi="Palatino Linotype" w:cs="Arial"/>
        </w:rPr>
        <w:t xml:space="preserve"> </w:t>
      </w:r>
      <w:r w:rsidR="00402466" w:rsidRPr="008D2252">
        <w:rPr>
          <w:rFonts w:ascii="Palatino Linotype" w:hAnsi="Palatino Linotype" w:cs="Arial"/>
        </w:rPr>
        <w:t xml:space="preserve">que </w:t>
      </w:r>
      <w:r w:rsidR="00957E09" w:rsidRPr="008D2252">
        <w:rPr>
          <w:rFonts w:ascii="Palatino Linotype" w:hAnsi="Palatino Linotype" w:cs="Arial"/>
        </w:rPr>
        <w:t xml:space="preserve">no se entregó la información solicitada </w:t>
      </w:r>
      <w:r w:rsidR="00402466" w:rsidRPr="008D2252">
        <w:rPr>
          <w:rFonts w:ascii="Palatino Linotype" w:hAnsi="Palatino Linotype" w:cs="Arial"/>
        </w:rPr>
        <w:t>y que no se realizó una debida búsqueda exhaustiva y razonable</w:t>
      </w:r>
      <w:r w:rsidRPr="008D2252">
        <w:rPr>
          <w:rFonts w:ascii="Palatino Linotype" w:hAnsi="Palatino Linotype" w:cs="Arial"/>
        </w:rPr>
        <w:t>.</w:t>
      </w:r>
    </w:p>
    <w:p w:rsidR="009F09BC" w:rsidRPr="008D2252" w:rsidRDefault="009F09BC" w:rsidP="007C3761">
      <w:pPr>
        <w:pStyle w:val="Prrafodelista"/>
        <w:spacing w:line="360" w:lineRule="auto"/>
        <w:rPr>
          <w:rFonts w:ascii="Palatino Linotype" w:hAnsi="Palatino Linotype" w:cs="Arial"/>
        </w:rPr>
      </w:pPr>
    </w:p>
    <w:p w:rsidR="009F09BC" w:rsidRPr="008D2252" w:rsidRDefault="009F09BC" w:rsidP="00957E09">
      <w:pPr>
        <w:numPr>
          <w:ilvl w:val="0"/>
          <w:numId w:val="15"/>
        </w:numPr>
        <w:spacing w:line="360" w:lineRule="auto"/>
        <w:ind w:left="0" w:firstLine="0"/>
        <w:contextualSpacing/>
        <w:jc w:val="both"/>
        <w:rPr>
          <w:rFonts w:ascii="Palatino Linotype" w:eastAsia="MS Mincho" w:hAnsi="Palatino Linotype" w:cs="Arial"/>
        </w:rPr>
      </w:pPr>
      <w:r w:rsidRPr="008D2252">
        <w:rPr>
          <w:rFonts w:ascii="Palatino Linotype" w:eastAsia="MS Mincho" w:hAnsi="Palatino Linotype" w:cs="Arial"/>
        </w:rPr>
        <w:t xml:space="preserve">En </w:t>
      </w:r>
      <w:r w:rsidRPr="008D2252">
        <w:rPr>
          <w:rFonts w:ascii="Palatino Linotype" w:hAnsi="Palatino Linotype" w:cs="Arial"/>
          <w:lang w:eastAsia="es-MX"/>
        </w:rPr>
        <w:t>dichas</w:t>
      </w:r>
      <w:r w:rsidRPr="008D2252">
        <w:rPr>
          <w:rFonts w:ascii="Palatino Linotype" w:eastAsia="Times New Roman" w:hAnsi="Palatino Linotype" w:cs="Arial"/>
        </w:rPr>
        <w:t xml:space="preserve"> condiciones, la </w:t>
      </w:r>
      <w:r w:rsidRPr="008D2252">
        <w:rPr>
          <w:rFonts w:ascii="Palatino Linotype" w:eastAsia="Times New Roman" w:hAnsi="Palatino Linotype" w:cs="Arial"/>
          <w:i/>
        </w:rPr>
        <w:t>Litis</w:t>
      </w:r>
      <w:r w:rsidRPr="008D2252">
        <w:rPr>
          <w:rFonts w:ascii="Palatino Linotype" w:eastAsia="Times New Roman" w:hAnsi="Palatino Linotype" w:cs="Arial"/>
        </w:rPr>
        <w:t xml:space="preserve"> a resolver en este recurso se circunscribe a determinar si </w:t>
      </w:r>
      <w:r w:rsidRPr="008D2252">
        <w:rPr>
          <w:rFonts w:ascii="Palatino Linotype" w:eastAsia="MS Mincho" w:hAnsi="Palatino Linotype" w:cs="Arial"/>
        </w:rPr>
        <w:t xml:space="preserve">se actualizan la causales de procedencia prevista en el artículo 179, fracción </w:t>
      </w:r>
      <w:r w:rsidR="00402466" w:rsidRPr="008D2252">
        <w:rPr>
          <w:rFonts w:ascii="Palatino Linotype" w:eastAsia="MS Mincho" w:hAnsi="Palatino Linotype" w:cs="Arial"/>
        </w:rPr>
        <w:t>V</w:t>
      </w:r>
      <w:r w:rsidRPr="008D2252">
        <w:rPr>
          <w:rFonts w:ascii="Palatino Linotype" w:eastAsia="MS Mincho" w:hAnsi="Palatino Linotype" w:cs="Arial"/>
        </w:rPr>
        <w:t xml:space="preserve"> </w:t>
      </w:r>
      <w:r w:rsidR="00957E09" w:rsidRPr="008D2252">
        <w:rPr>
          <w:rFonts w:ascii="Palatino Linotype" w:eastAsia="MS Mincho" w:hAnsi="Palatino Linotype" w:cs="Arial"/>
        </w:rPr>
        <w:t xml:space="preserve">y XIII </w:t>
      </w:r>
      <w:r w:rsidRPr="008D2252">
        <w:rPr>
          <w:rFonts w:ascii="Palatino Linotype" w:eastAsia="MS Mincho" w:hAnsi="Palatino Linotype" w:cs="Arial"/>
        </w:rPr>
        <w:t xml:space="preserve">de la </w:t>
      </w:r>
      <w:r w:rsidRPr="008D2252">
        <w:rPr>
          <w:rFonts w:ascii="Palatino Linotype" w:eastAsia="MS Mincho" w:hAnsi="Palatino Linotype" w:cs="Arial"/>
          <w:b/>
        </w:rPr>
        <w:t>Ley de Transparencia y Acceso a la Información Pública del Estado de México y Municipios</w:t>
      </w:r>
      <w:r w:rsidRPr="008D2252">
        <w:rPr>
          <w:rFonts w:ascii="Palatino Linotype" w:eastAsia="MS Mincho" w:hAnsi="Palatino Linotype" w:cs="Arial"/>
        </w:rPr>
        <w:t xml:space="preserve">; </w:t>
      </w:r>
      <w:r w:rsidR="00402466" w:rsidRPr="008D2252">
        <w:rPr>
          <w:rFonts w:ascii="Palatino Linotype" w:eastAsia="Times New Roman" w:hAnsi="Palatino Linotype" w:cs="Arial"/>
          <w:color w:val="000000" w:themeColor="text1"/>
          <w:lang w:val="es-ES" w:eastAsia="es-MX"/>
        </w:rPr>
        <w:t>fracciones</w:t>
      </w:r>
      <w:r w:rsidRPr="008D2252">
        <w:rPr>
          <w:rFonts w:ascii="Palatino Linotype" w:eastAsia="Times New Roman" w:hAnsi="Palatino Linotype" w:cs="Arial"/>
          <w:color w:val="000000" w:themeColor="text1"/>
          <w:lang w:val="es-ES" w:eastAsia="es-MX"/>
        </w:rPr>
        <w:t xml:space="preserve"> que determina</w:t>
      </w:r>
      <w:r w:rsidR="00402466" w:rsidRPr="008D2252">
        <w:rPr>
          <w:rFonts w:ascii="Palatino Linotype" w:eastAsia="Times New Roman" w:hAnsi="Palatino Linotype" w:cs="Arial"/>
          <w:color w:val="000000" w:themeColor="text1"/>
          <w:lang w:val="es-ES" w:eastAsia="es-MX"/>
        </w:rPr>
        <w:t>n</w:t>
      </w:r>
      <w:r w:rsidRPr="008D2252">
        <w:rPr>
          <w:rFonts w:ascii="Palatino Linotype" w:eastAsia="Times New Roman" w:hAnsi="Palatino Linotype" w:cs="Arial"/>
          <w:color w:val="000000" w:themeColor="text1"/>
          <w:lang w:val="es-ES" w:eastAsia="es-MX"/>
        </w:rPr>
        <w:t xml:space="preserve"> las hipótesis jurídica</w:t>
      </w:r>
      <w:r w:rsidR="00402466" w:rsidRPr="008D2252">
        <w:rPr>
          <w:rFonts w:ascii="Palatino Linotype" w:eastAsia="Times New Roman" w:hAnsi="Palatino Linotype" w:cs="Arial"/>
          <w:color w:val="000000" w:themeColor="text1"/>
          <w:lang w:val="es-ES" w:eastAsia="es-MX"/>
        </w:rPr>
        <w:t>s</w:t>
      </w:r>
      <w:r w:rsidRPr="008D2252">
        <w:rPr>
          <w:rFonts w:ascii="Palatino Linotype" w:eastAsia="Times New Roman" w:hAnsi="Palatino Linotype" w:cs="Arial"/>
          <w:color w:val="000000" w:themeColor="text1"/>
          <w:lang w:val="es-ES" w:eastAsia="es-MX"/>
        </w:rPr>
        <w:t xml:space="preserve"> </w:t>
      </w:r>
      <w:r w:rsidR="00402466" w:rsidRPr="008D2252">
        <w:rPr>
          <w:rFonts w:ascii="Palatino Linotype" w:eastAsia="Times New Roman" w:hAnsi="Palatino Linotype" w:cs="Arial"/>
          <w:color w:val="000000" w:themeColor="text1"/>
          <w:lang w:val="es-ES" w:eastAsia="es-MX"/>
        </w:rPr>
        <w:t xml:space="preserve">de la declaratoria de </w:t>
      </w:r>
      <w:r w:rsidR="00957E09" w:rsidRPr="008D2252">
        <w:rPr>
          <w:rFonts w:ascii="Palatino Linotype" w:eastAsia="Times New Roman" w:hAnsi="Palatino Linotype" w:cs="Arial"/>
          <w:color w:val="000000" w:themeColor="text1"/>
          <w:lang w:val="es-ES" w:eastAsia="es-MX"/>
        </w:rPr>
        <w:t>la entrega incompleta y la falta, deficiencia o insuficiencia de la fundamentación y/o motivación en la respuesta</w:t>
      </w:r>
      <w:r w:rsidRPr="008D2252">
        <w:rPr>
          <w:rFonts w:ascii="Palatino Linotype" w:eastAsia="Times New Roman" w:hAnsi="Palatino Linotype" w:cs="Arial"/>
          <w:color w:val="000000" w:themeColor="text1"/>
          <w:lang w:val="es-ES" w:eastAsia="es-MX"/>
        </w:rPr>
        <w:t xml:space="preserve">; </w:t>
      </w:r>
      <w:r w:rsidRPr="008D2252">
        <w:rPr>
          <w:rFonts w:ascii="Palatino Linotype" w:eastAsia="MS Mincho" w:hAnsi="Palatino Linotype" w:cs="Arial"/>
        </w:rPr>
        <w:t>contexto</w:t>
      </w:r>
      <w:r w:rsidR="00402466" w:rsidRPr="008D2252">
        <w:rPr>
          <w:rFonts w:ascii="Palatino Linotype" w:eastAsia="MS Mincho" w:hAnsi="Palatino Linotype" w:cs="Arial"/>
        </w:rPr>
        <w:t>s</w:t>
      </w:r>
      <w:r w:rsidRPr="008D2252">
        <w:rPr>
          <w:rFonts w:ascii="Palatino Linotype" w:eastAsia="MS Mincho" w:hAnsi="Palatino Linotype" w:cs="Arial"/>
        </w:rPr>
        <w:t xml:space="preserve"> de</w:t>
      </w:r>
      <w:r w:rsidR="00402466" w:rsidRPr="008D2252">
        <w:rPr>
          <w:rFonts w:ascii="Palatino Linotype" w:eastAsia="MS Mincho" w:hAnsi="Palatino Linotype" w:cs="Arial"/>
        </w:rPr>
        <w:t xml:space="preserve"> </w:t>
      </w:r>
      <w:r w:rsidRPr="008D2252">
        <w:rPr>
          <w:rFonts w:ascii="Palatino Linotype" w:eastAsia="MS Mincho" w:hAnsi="Palatino Linotype" w:cs="Arial"/>
        </w:rPr>
        <w:t>l</w:t>
      </w:r>
      <w:r w:rsidR="00402466" w:rsidRPr="008D2252">
        <w:rPr>
          <w:rFonts w:ascii="Palatino Linotype" w:eastAsia="MS Mincho" w:hAnsi="Palatino Linotype" w:cs="Arial"/>
        </w:rPr>
        <w:t>os</w:t>
      </w:r>
      <w:r w:rsidRPr="008D2252">
        <w:rPr>
          <w:rFonts w:ascii="Palatino Linotype" w:eastAsia="MS Mincho" w:hAnsi="Palatino Linotype" w:cs="Arial"/>
        </w:rPr>
        <w:t xml:space="preserve"> cual</w:t>
      </w:r>
      <w:r w:rsidR="00402466" w:rsidRPr="008D2252">
        <w:rPr>
          <w:rFonts w:ascii="Palatino Linotype" w:eastAsia="MS Mincho" w:hAnsi="Palatino Linotype" w:cs="Arial"/>
        </w:rPr>
        <w:t>es</w:t>
      </w:r>
      <w:r w:rsidRPr="008D2252">
        <w:rPr>
          <w:rFonts w:ascii="Palatino Linotype" w:eastAsia="MS Mincho" w:hAnsi="Palatino Linotype" w:cs="Arial"/>
        </w:rPr>
        <w:t xml:space="preserve"> se dolió </w:t>
      </w:r>
      <w:r w:rsidRPr="008D2252">
        <w:rPr>
          <w:rFonts w:ascii="Palatino Linotype" w:eastAsia="MS Mincho" w:hAnsi="Palatino Linotype" w:cs="Arial"/>
          <w:b/>
        </w:rPr>
        <w:t xml:space="preserve">EL RECURRENTE </w:t>
      </w:r>
      <w:r w:rsidRPr="008D2252">
        <w:rPr>
          <w:rFonts w:ascii="Palatino Linotype" w:eastAsia="MS Mincho" w:hAnsi="Palatino Linotype" w:cs="Arial"/>
        </w:rPr>
        <w:t>al momento de interponer su inconformidad.</w:t>
      </w:r>
      <w:r w:rsidRPr="008D2252">
        <w:rPr>
          <w:rFonts w:ascii="Palatino Linotype" w:eastAsia="Times New Roman" w:hAnsi="Palatino Linotype" w:cs="Arial"/>
          <w:color w:val="000000" w:themeColor="text1"/>
          <w:lang w:val="es-ES" w:eastAsia="es-MX"/>
        </w:rPr>
        <w:t xml:space="preserve"> De modo tal </w:t>
      </w:r>
      <w:r w:rsidRPr="008D2252">
        <w:rPr>
          <w:rFonts w:ascii="Palatino Linotype" w:hAnsi="Palatino Linotype" w:cs="Arial"/>
          <w:color w:val="000000" w:themeColor="text1"/>
        </w:rPr>
        <w:t xml:space="preserve">que el presente recurso de revisión se abocara en determinar si el </w:t>
      </w:r>
      <w:r w:rsidRPr="008D2252">
        <w:rPr>
          <w:rFonts w:ascii="Palatino Linotype" w:hAnsi="Palatino Linotype" w:cs="Arial"/>
          <w:b/>
          <w:color w:val="000000" w:themeColor="text1"/>
        </w:rPr>
        <w:t>SUJETO</w:t>
      </w:r>
      <w:r w:rsidRPr="008D2252">
        <w:rPr>
          <w:rFonts w:ascii="Palatino Linotype" w:hAnsi="Palatino Linotype" w:cs="Arial"/>
          <w:color w:val="000000" w:themeColor="text1"/>
        </w:rPr>
        <w:t xml:space="preserve"> </w:t>
      </w:r>
      <w:r w:rsidRPr="008D2252">
        <w:rPr>
          <w:rFonts w:ascii="Palatino Linotype" w:hAnsi="Palatino Linotype" w:cs="Arial"/>
          <w:b/>
          <w:color w:val="000000" w:themeColor="text1"/>
        </w:rPr>
        <w:t>OBLIGADO</w:t>
      </w:r>
      <w:r w:rsidRPr="008D2252">
        <w:rPr>
          <w:rFonts w:ascii="Palatino Linotype" w:hAnsi="Palatino Linotype" w:cs="Arial"/>
          <w:color w:val="000000" w:themeColor="text1"/>
        </w:rPr>
        <w:t xml:space="preserve"> con su respuesta ciertamente </w:t>
      </w:r>
      <w:r w:rsidRPr="008D2252">
        <w:rPr>
          <w:rFonts w:ascii="Palatino Linotype" w:eastAsia="Times New Roman" w:hAnsi="Palatino Linotype"/>
          <w:color w:val="000000" w:themeColor="text1"/>
        </w:rPr>
        <w:t>actualiza la causal de procedencia</w:t>
      </w:r>
      <w:r w:rsidRPr="008D2252">
        <w:rPr>
          <w:rFonts w:ascii="Palatino Linotype" w:eastAsia="Times New Roman" w:hAnsi="Palatino Linotype"/>
          <w:b/>
          <w:color w:val="000000" w:themeColor="text1"/>
        </w:rPr>
        <w:t xml:space="preserve"> </w:t>
      </w:r>
      <w:r w:rsidRPr="008D2252">
        <w:rPr>
          <w:rFonts w:ascii="Palatino Linotype" w:eastAsia="Times New Roman" w:hAnsi="Palatino Linotype" w:cs="Arial"/>
          <w:color w:val="000000" w:themeColor="text1"/>
          <w:lang w:eastAsia="es-MX"/>
        </w:rPr>
        <w:t>antes señalada. Así como comprobar si la respuesta emitida resulta congruente e integral en términos del artículo 11 de la ley de la materia.</w:t>
      </w:r>
    </w:p>
    <w:p w:rsidR="009F09BC" w:rsidRPr="008D2252" w:rsidRDefault="009F09BC" w:rsidP="007C3761">
      <w:pPr>
        <w:pStyle w:val="Ttulo2"/>
        <w:spacing w:before="0" w:line="360" w:lineRule="auto"/>
        <w:rPr>
          <w:rFonts w:ascii="Palatino Linotype" w:hAnsi="Palatino Linotype"/>
          <w:b/>
          <w:color w:val="000000" w:themeColor="text1"/>
          <w:sz w:val="24"/>
          <w:szCs w:val="24"/>
        </w:rPr>
      </w:pPr>
      <w:bookmarkStart w:id="145" w:name="_Toc495427545"/>
      <w:bookmarkStart w:id="146" w:name="_Toc23414596"/>
      <w:bookmarkStart w:id="147" w:name="_Toc34819433"/>
      <w:bookmarkStart w:id="148" w:name="_Toc51259589"/>
      <w:bookmarkStart w:id="149" w:name="_Toc83128582"/>
      <w:r w:rsidRPr="008D2252">
        <w:rPr>
          <w:rFonts w:ascii="Palatino Linotype" w:hAnsi="Palatino Linotype"/>
          <w:b/>
          <w:color w:val="000000" w:themeColor="text1"/>
          <w:sz w:val="24"/>
          <w:szCs w:val="24"/>
        </w:rPr>
        <w:lastRenderedPageBreak/>
        <w:t>CUARTO. Del estudio y resolución del asunto.</w:t>
      </w:r>
      <w:bookmarkEnd w:id="145"/>
      <w:bookmarkEnd w:id="146"/>
      <w:bookmarkEnd w:id="147"/>
      <w:bookmarkEnd w:id="148"/>
      <w:bookmarkEnd w:id="149"/>
    </w:p>
    <w:p w:rsidR="009F09BC" w:rsidRPr="008D2252" w:rsidRDefault="009F09BC" w:rsidP="007C3761">
      <w:pPr>
        <w:spacing w:line="360" w:lineRule="auto"/>
        <w:rPr>
          <w:rFonts w:ascii="Palatino Linotype" w:hAnsi="Palatino Linotype"/>
          <w:lang w:val="es-MX" w:eastAsia="en-US"/>
        </w:rPr>
      </w:pPr>
    </w:p>
    <w:p w:rsidR="00B54047" w:rsidRPr="008D2252" w:rsidRDefault="00B54047" w:rsidP="007C3761">
      <w:pPr>
        <w:numPr>
          <w:ilvl w:val="0"/>
          <w:numId w:val="15"/>
        </w:numPr>
        <w:spacing w:line="360" w:lineRule="auto"/>
        <w:ind w:left="0" w:firstLine="0"/>
        <w:contextualSpacing/>
        <w:jc w:val="both"/>
        <w:rPr>
          <w:rFonts w:ascii="Palatino Linotype" w:hAnsi="Palatino Linotype"/>
          <w:color w:val="000000" w:themeColor="text1"/>
        </w:rPr>
      </w:pPr>
      <w:r w:rsidRPr="008D2252">
        <w:rPr>
          <w:rFonts w:ascii="Palatino Linotype" w:hAnsi="Palatino Linotype"/>
          <w:color w:val="000000" w:themeColor="text1"/>
        </w:rPr>
        <w:t>Primeramente es menester precisar</w:t>
      </w:r>
      <w:r w:rsidRPr="008D2252">
        <w:rPr>
          <w:rFonts w:ascii="Palatino Linotype" w:hAnsi="Palatino Linotype"/>
          <w:bCs/>
          <w:color w:val="000000" w:themeColor="text1"/>
          <w:lang w:val="es-MX"/>
        </w:rPr>
        <w:t xml:space="preserve"> que </w:t>
      </w:r>
      <w:r w:rsidRPr="008D2252">
        <w:rPr>
          <w:rFonts w:ascii="Palatino Linotype" w:hAnsi="Palatino Linotype"/>
          <w:bCs/>
          <w:color w:val="000000" w:themeColor="text1"/>
        </w:rPr>
        <w:t xml:space="preserve">este Órgano Garante parte del hecho que el </w:t>
      </w:r>
      <w:r w:rsidRPr="008D2252">
        <w:rPr>
          <w:rFonts w:ascii="Palatino Linotype" w:eastAsia="MS Mincho" w:hAnsi="Palatino Linotype" w:cs="Arial"/>
        </w:rPr>
        <w:t>Derecho</w:t>
      </w:r>
      <w:r w:rsidRPr="008D2252">
        <w:rPr>
          <w:rFonts w:ascii="Palatino Linotype" w:hAnsi="Palatino Linotype"/>
          <w:bCs/>
          <w:color w:val="000000" w:themeColor="text1"/>
        </w:rPr>
        <w:t xml:space="preserve"> de </w:t>
      </w:r>
      <w:r w:rsidRPr="008D2252">
        <w:rPr>
          <w:rFonts w:ascii="Palatino Linotype" w:eastAsia="MS Mincho" w:hAnsi="Palatino Linotype" w:cs="Arial"/>
        </w:rPr>
        <w:t>Acceso</w:t>
      </w:r>
      <w:r w:rsidRPr="008D2252">
        <w:rPr>
          <w:rFonts w:ascii="Palatino Linotype" w:hAnsi="Palatino Linotype"/>
          <w:bCs/>
          <w:color w:val="000000" w:themeColor="text1"/>
        </w:rPr>
        <w:t xml:space="preserve"> a la Información Pública, es un derecho humano </w:t>
      </w:r>
      <w:r w:rsidRPr="008D2252">
        <w:rPr>
          <w:rFonts w:ascii="Palatino Linotype" w:eastAsia="MS Mincho" w:hAnsi="Palatino Linotype" w:cs="Arial"/>
        </w:rPr>
        <w:t>reconocido</w:t>
      </w:r>
      <w:r w:rsidRPr="008D2252">
        <w:rPr>
          <w:rFonts w:ascii="Palatino Linotype" w:hAnsi="Palatino Linotype"/>
          <w:bCs/>
          <w:color w:val="000000" w:themeColor="text1"/>
        </w:rPr>
        <w:t xml:space="preserve">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Pr="008D2252">
        <w:rPr>
          <w:rFonts w:ascii="Palatino Linotype" w:hAnsi="Palatino Linotype"/>
          <w:b/>
          <w:bCs/>
          <w:color w:val="000000" w:themeColor="text1"/>
        </w:rPr>
        <w:t>SUJETO OBLIGADO</w:t>
      </w:r>
      <w:r w:rsidRPr="008D2252">
        <w:rPr>
          <w:rFonts w:ascii="Palatino Linotype" w:hAnsi="Palatino Linotype"/>
          <w:bCs/>
          <w:color w:val="000000" w:themeColor="text1"/>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8D2252">
        <w:rPr>
          <w:rFonts w:ascii="Palatino Linotype" w:hAnsi="Palatino Linotype"/>
          <w:b/>
          <w:bCs/>
          <w:color w:val="000000" w:themeColor="text1"/>
        </w:rPr>
        <w:t xml:space="preserve">Constitución Política de los Estados Unidos Mexicanos </w:t>
      </w:r>
      <w:r w:rsidRPr="008D2252">
        <w:rPr>
          <w:rFonts w:ascii="Palatino Linotype" w:hAnsi="Palatino Linotype"/>
          <w:bCs/>
          <w:color w:val="000000" w:themeColor="text1"/>
        </w:rPr>
        <w:t xml:space="preserve">al señalar la obligación de “promover, respetar, proteger y </w:t>
      </w:r>
      <w:r w:rsidRPr="008D2252">
        <w:rPr>
          <w:rFonts w:ascii="Palatino Linotype" w:hAnsi="Palatino Linotype"/>
          <w:b/>
          <w:bCs/>
          <w:color w:val="000000" w:themeColor="text1"/>
        </w:rPr>
        <w:t>garantizar</w:t>
      </w:r>
      <w:r w:rsidRPr="008D2252">
        <w:rPr>
          <w:rFonts w:ascii="Palatino Linotype" w:hAnsi="Palatino Linotype"/>
          <w:bCs/>
          <w:color w:val="000000" w:themeColor="text1"/>
        </w:rPr>
        <w:t xml:space="preserve"> los derechos humanos”, entre los cuales se encuentra dicho derecho.</w:t>
      </w:r>
    </w:p>
    <w:p w:rsidR="00B54047" w:rsidRPr="008D2252" w:rsidRDefault="00B54047" w:rsidP="007C3761">
      <w:pPr>
        <w:pStyle w:val="Prrafodelista"/>
        <w:spacing w:line="360" w:lineRule="auto"/>
        <w:ind w:left="0"/>
        <w:jc w:val="both"/>
        <w:rPr>
          <w:rFonts w:ascii="Palatino Linotype" w:hAnsi="Palatino Linotype"/>
          <w:color w:val="000000" w:themeColor="text1"/>
        </w:rPr>
      </w:pPr>
    </w:p>
    <w:p w:rsidR="00B54047" w:rsidRPr="008D2252" w:rsidRDefault="00B54047" w:rsidP="007C3761">
      <w:pPr>
        <w:numPr>
          <w:ilvl w:val="0"/>
          <w:numId w:val="15"/>
        </w:numPr>
        <w:spacing w:line="360" w:lineRule="auto"/>
        <w:ind w:left="0" w:firstLine="0"/>
        <w:contextualSpacing/>
        <w:jc w:val="both"/>
        <w:rPr>
          <w:rFonts w:ascii="Palatino Linotype" w:hAnsi="Palatino Linotype"/>
          <w:color w:val="000000" w:themeColor="text1"/>
        </w:rPr>
      </w:pPr>
      <w:r w:rsidRPr="008D2252">
        <w:rPr>
          <w:rFonts w:ascii="Palatino Linotype" w:hAnsi="Palatino Linotype"/>
          <w:color w:val="000000" w:themeColor="text1"/>
        </w:rPr>
        <w:t xml:space="preserve">Por </w:t>
      </w:r>
      <w:r w:rsidRPr="008D2252">
        <w:rPr>
          <w:rFonts w:ascii="Palatino Linotype" w:hAnsi="Palatino Linotype"/>
          <w:color w:val="000000" w:themeColor="text1"/>
          <w:lang w:val="es-MX"/>
        </w:rPr>
        <w:t xml:space="preserve">lo anterior, se deduce que el derecho de acceso a la información pública es un </w:t>
      </w:r>
      <w:r w:rsidRPr="008D2252">
        <w:rPr>
          <w:rFonts w:ascii="Palatino Linotype" w:hAnsi="Palatino Linotype"/>
          <w:color w:val="000000" w:themeColor="text1"/>
        </w:rPr>
        <w:t>derecho</w:t>
      </w:r>
      <w:r w:rsidRPr="008D2252">
        <w:rPr>
          <w:rFonts w:ascii="Palatino Linotype" w:hAnsi="Palatino Linotype"/>
          <w:color w:val="000000" w:themeColor="text1"/>
          <w:lang w:val="es-MX"/>
        </w:rPr>
        <w:t xml:space="preserve"> humano convencional y constitucionalmente reconocido; en consecuencia, todas las autoridades en el ámbito de sus competencias, funciones y atribuciones tienen la obligación de respetarlo, protegerlo y garantizarlo.</w:t>
      </w:r>
    </w:p>
    <w:p w:rsidR="00B54047" w:rsidRPr="008D2252" w:rsidRDefault="00B54047" w:rsidP="007C3761">
      <w:pPr>
        <w:spacing w:line="360" w:lineRule="auto"/>
        <w:rPr>
          <w:rFonts w:ascii="Palatino Linotype" w:hAnsi="Palatino Linotype"/>
          <w:color w:val="000000" w:themeColor="text1"/>
        </w:rPr>
      </w:pPr>
    </w:p>
    <w:p w:rsidR="00B54047" w:rsidRPr="008D2252" w:rsidRDefault="00B54047" w:rsidP="007C3761">
      <w:pPr>
        <w:numPr>
          <w:ilvl w:val="0"/>
          <w:numId w:val="15"/>
        </w:numPr>
        <w:spacing w:line="360" w:lineRule="auto"/>
        <w:ind w:left="0" w:firstLine="0"/>
        <w:contextualSpacing/>
        <w:jc w:val="both"/>
        <w:rPr>
          <w:rFonts w:ascii="Palatino Linotype" w:hAnsi="Palatino Linotype"/>
          <w:color w:val="000000" w:themeColor="text1"/>
        </w:rPr>
      </w:pPr>
      <w:r w:rsidRPr="008D2252">
        <w:rPr>
          <w:rFonts w:ascii="Palatino Linotype" w:hAnsi="Palatino Linotype"/>
          <w:color w:val="000000" w:themeColor="text1"/>
        </w:rPr>
        <w:t xml:space="preserve">Así las cosas, </w:t>
      </w:r>
      <w:r w:rsidRPr="008D2252">
        <w:rPr>
          <w:rFonts w:ascii="Palatino Linotype" w:hAnsi="Palatino Linotype"/>
          <w:color w:val="000000" w:themeColor="text1"/>
          <w:lang w:val="es-MX"/>
        </w:rPr>
        <w:t xml:space="preserve">podemos definir el Derecho de Acceso a la Información Pública </w:t>
      </w:r>
      <w:r w:rsidRPr="008D2252">
        <w:rPr>
          <w:rFonts w:ascii="Palatino Linotype" w:hAnsi="Palatino Linotype"/>
          <w:color w:val="000000" w:themeColor="text1"/>
        </w:rPr>
        <w:t>como</w:t>
      </w:r>
      <w:r w:rsidRPr="008D2252">
        <w:rPr>
          <w:rFonts w:ascii="Palatino Linotype" w:hAnsi="Palatino Linotype"/>
          <w:color w:val="000000" w:themeColor="text1"/>
          <w:lang w:val="es-MX"/>
        </w:rPr>
        <w:t xml:space="preserve">: </w:t>
      </w:r>
      <w:r w:rsidRPr="008D2252">
        <w:rPr>
          <w:rFonts w:ascii="Palatino Linotype" w:hAnsi="Palatino Linotype"/>
          <w:i/>
          <w:color w:val="000000" w:themeColor="text1"/>
          <w:lang w:val="es-MX"/>
        </w:rPr>
        <w:t xml:space="preserve">La </w:t>
      </w:r>
      <w:r w:rsidRPr="008D2252">
        <w:rPr>
          <w:rFonts w:ascii="Palatino Linotype" w:hAnsi="Palatino Linotype"/>
          <w:color w:val="000000" w:themeColor="text1"/>
        </w:rPr>
        <w:t>igualdad</w:t>
      </w:r>
      <w:r w:rsidRPr="008D2252">
        <w:rPr>
          <w:rFonts w:ascii="Palatino Linotype" w:hAnsi="Palatino Linotype"/>
          <w:i/>
          <w:color w:val="000000" w:themeColor="text1"/>
          <w:lang w:val="es-MX"/>
        </w:rPr>
        <w:t xml:space="preserve"> de oportunidades para recibir, buscar e impartir información</w:t>
      </w:r>
      <w:r w:rsidRPr="008D2252">
        <w:rPr>
          <w:rFonts w:ascii="Palatino Linotype" w:hAnsi="Palatino Linotype"/>
          <w:i/>
          <w:color w:val="000000" w:themeColor="text1"/>
          <w:vertAlign w:val="superscript"/>
          <w:lang w:val="es-MX"/>
        </w:rPr>
        <w:footnoteReference w:id="1"/>
      </w:r>
      <w:r w:rsidRPr="008D2252">
        <w:rPr>
          <w:rFonts w:ascii="Palatino Linotype" w:hAnsi="Palatino Linotype"/>
          <w:i/>
          <w:color w:val="000000" w:themeColor="text1"/>
          <w:lang w:val="es-MX"/>
        </w:rPr>
        <w:t xml:space="preserve">en posesión de cualquier autoridad, entidad, órgano y organismo de los poderes Ejecutivo, </w:t>
      </w:r>
      <w:r w:rsidRPr="008D2252">
        <w:rPr>
          <w:rFonts w:ascii="Palatino Linotype" w:hAnsi="Palatino Linotype"/>
          <w:i/>
          <w:color w:val="000000" w:themeColor="text1"/>
          <w:lang w:val="es-MX"/>
        </w:rPr>
        <w:lastRenderedPageBreak/>
        <w:t>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8D2252">
        <w:rPr>
          <w:rFonts w:ascii="Palatino Linotype" w:hAnsi="Palatino Linotype"/>
          <w:i/>
          <w:color w:val="000000" w:themeColor="text1"/>
          <w:vertAlign w:val="superscript"/>
          <w:lang w:val="es-MX"/>
        </w:rPr>
        <w:footnoteReference w:id="2"/>
      </w:r>
      <w:r w:rsidRPr="008D2252">
        <w:rPr>
          <w:rFonts w:ascii="Palatino Linotype" w:hAnsi="Palatino Linotype"/>
          <w:color w:val="000000" w:themeColor="text1"/>
          <w:lang w:val="es-MX"/>
        </w:rPr>
        <w:t>que se constituye como una herramienta fundamental para ejercer</w:t>
      </w:r>
      <w:r w:rsidRPr="008D2252">
        <w:rPr>
          <w:rFonts w:ascii="Palatino Linotype" w:hAnsi="Palatino Linotype"/>
          <w:i/>
          <w:color w:val="000000" w:themeColor="text1"/>
          <w:lang w:val="es-MX"/>
        </w:rPr>
        <w:t xml:space="preserve"> el control democrático de las gestiones estatales, de forma tal que puedan cuestionar, indagar y considerar si se está dando un adecuado cumplimiento a las funciones públicas,</w:t>
      </w:r>
      <w:r w:rsidRPr="008D2252">
        <w:rPr>
          <w:rFonts w:ascii="Palatino Linotype" w:hAnsi="Palatino Linotype"/>
          <w:i/>
          <w:color w:val="000000" w:themeColor="text1"/>
          <w:vertAlign w:val="superscript"/>
          <w:lang w:val="es-MX"/>
        </w:rPr>
        <w:footnoteReference w:id="3"/>
      </w:r>
      <w:r w:rsidRPr="008D2252">
        <w:rPr>
          <w:rFonts w:ascii="Palatino Linotype" w:hAnsi="Palatino Linotype"/>
          <w:i/>
          <w:color w:val="000000" w:themeColor="text1"/>
          <w:lang w:val="es-MX"/>
        </w:rPr>
        <w:t xml:space="preserve"> </w:t>
      </w:r>
      <w:r w:rsidRPr="008D2252">
        <w:rPr>
          <w:rFonts w:ascii="Palatino Linotype" w:hAnsi="Palatino Linotype"/>
          <w:color w:val="000000" w:themeColor="text1"/>
          <w:lang w:val="es-MX"/>
        </w:rPr>
        <w:t>fomentando</w:t>
      </w:r>
      <w:r w:rsidRPr="008D2252">
        <w:rPr>
          <w:rFonts w:ascii="Palatino Linotype" w:hAnsi="Palatino Linotype"/>
          <w:i/>
          <w:color w:val="000000" w:themeColor="text1"/>
          <w:lang w:val="es-MX"/>
        </w:rPr>
        <w:t xml:space="preserve"> la transparencia de las actividades estatales y </w:t>
      </w:r>
      <w:r w:rsidRPr="008D2252">
        <w:rPr>
          <w:rFonts w:ascii="Palatino Linotype" w:hAnsi="Palatino Linotype"/>
          <w:color w:val="000000" w:themeColor="text1"/>
          <w:lang w:val="es-MX"/>
        </w:rPr>
        <w:t>promoviendo</w:t>
      </w:r>
      <w:r w:rsidRPr="008D2252">
        <w:rPr>
          <w:rFonts w:ascii="Palatino Linotype" w:hAnsi="Palatino Linotype"/>
          <w:i/>
          <w:color w:val="000000" w:themeColor="text1"/>
          <w:lang w:val="es-MX"/>
        </w:rPr>
        <w:t xml:space="preserve"> la responsabilidad de los funcionarios sobre su gestión pública,</w:t>
      </w:r>
      <w:r w:rsidRPr="008D2252">
        <w:rPr>
          <w:rFonts w:ascii="Palatino Linotype" w:hAnsi="Palatino Linotype"/>
          <w:i/>
          <w:color w:val="000000" w:themeColor="text1"/>
          <w:vertAlign w:val="superscript"/>
          <w:lang w:val="es-MX"/>
        </w:rPr>
        <w:footnoteReference w:id="4"/>
      </w:r>
      <w:r w:rsidRPr="008D2252">
        <w:rPr>
          <w:rFonts w:ascii="Palatino Linotype" w:hAnsi="Palatino Linotype"/>
          <w:color w:val="000000" w:themeColor="text1"/>
          <w:lang w:val="es-MX"/>
        </w:rPr>
        <w:t>que permite</w:t>
      </w:r>
      <w:r w:rsidRPr="008D2252">
        <w:rPr>
          <w:rFonts w:ascii="Palatino Linotype" w:hAnsi="Palatino Linotype"/>
          <w:i/>
          <w:color w:val="000000" w:themeColor="text1"/>
          <w:lang w:val="es-MX"/>
        </w:rPr>
        <w:t xml:space="preserve"> saber qué están haciendo los gobiernos por sus pueblos, sin lo cual la verdad languidecería y la participación en el gobierno permanecería fragmentada.</w:t>
      </w:r>
    </w:p>
    <w:p w:rsidR="00B54047" w:rsidRPr="008D2252" w:rsidRDefault="00B54047" w:rsidP="007C3761">
      <w:pPr>
        <w:pStyle w:val="Prrafodelista"/>
        <w:spacing w:line="360" w:lineRule="auto"/>
        <w:rPr>
          <w:rFonts w:ascii="Palatino Linotype" w:hAnsi="Palatino Linotype"/>
          <w:color w:val="000000" w:themeColor="text1"/>
        </w:rPr>
      </w:pPr>
    </w:p>
    <w:p w:rsidR="00B54047" w:rsidRPr="008D2252" w:rsidRDefault="00B54047" w:rsidP="007C3761">
      <w:pPr>
        <w:numPr>
          <w:ilvl w:val="0"/>
          <w:numId w:val="15"/>
        </w:numPr>
        <w:spacing w:line="360" w:lineRule="auto"/>
        <w:ind w:left="0" w:firstLine="0"/>
        <w:contextualSpacing/>
        <w:jc w:val="both"/>
        <w:rPr>
          <w:rFonts w:ascii="Palatino Linotype" w:hAnsi="Palatino Linotype"/>
          <w:color w:val="000000" w:themeColor="text1"/>
        </w:rPr>
      </w:pPr>
      <w:r w:rsidRPr="008D2252">
        <w:rPr>
          <w:rFonts w:ascii="Palatino Linotype" w:hAnsi="Palatino Linotype"/>
          <w:color w:val="000000" w:themeColor="text1"/>
        </w:rPr>
        <w:t xml:space="preserve">Por otro lado, </w:t>
      </w:r>
      <w:r w:rsidRPr="008D2252">
        <w:rPr>
          <w:rFonts w:ascii="Palatino Linotype" w:hAnsi="Palatino Linotype"/>
          <w:color w:val="000000" w:themeColor="text1"/>
          <w:lang w:val="es-MX"/>
        </w:rPr>
        <w:t xml:space="preserve">la Ley de Transparencia y Acceso a la Información Pública del Estado de </w:t>
      </w:r>
      <w:r w:rsidRPr="008D2252">
        <w:rPr>
          <w:rFonts w:ascii="Palatino Linotype" w:hAnsi="Palatino Linotype"/>
          <w:color w:val="000000" w:themeColor="text1"/>
        </w:rPr>
        <w:t>México</w:t>
      </w:r>
      <w:r w:rsidRPr="008D2252">
        <w:rPr>
          <w:rFonts w:ascii="Palatino Linotype" w:hAnsi="Palatino Linotype"/>
          <w:color w:val="000000" w:themeColor="text1"/>
          <w:lang w:val="es-MX"/>
        </w:rPr>
        <w:t xml:space="preserve"> y Municipios, cuyo objeto es establecer principios, bases generales y procedimientos para tutelar y garantizar la transparencia y el derecho humano de acceso a la información pública en posesión de los sujetos obligados; en su artículo 176 establece que el recurso de revisión es la garantía secundaria mediante la cual se pretende reparar cualquier posible afectación al derecho de acceso a la información pública, siendo éste el medio a través del cual, este Órgano Garante después de realizar el análisis al procedimiento de acceso a la información, podrá determinar la posible afectación y, de ser el caso, ordenar la reparación a la violación del derecho en cuestión.</w:t>
      </w:r>
    </w:p>
    <w:p w:rsidR="00B54047" w:rsidRPr="008D2252" w:rsidRDefault="00B54047" w:rsidP="007C3761">
      <w:pPr>
        <w:pStyle w:val="Prrafodelista"/>
        <w:spacing w:line="360" w:lineRule="auto"/>
        <w:ind w:left="0"/>
        <w:jc w:val="both"/>
        <w:rPr>
          <w:rFonts w:ascii="Palatino Linotype" w:eastAsia="MS Mincho" w:hAnsi="Palatino Linotype" w:cs="Arial"/>
        </w:rPr>
      </w:pPr>
    </w:p>
    <w:p w:rsidR="00B54047" w:rsidRPr="008D2252" w:rsidRDefault="00B54047" w:rsidP="007C3761">
      <w:pPr>
        <w:numPr>
          <w:ilvl w:val="0"/>
          <w:numId w:val="15"/>
        </w:numPr>
        <w:spacing w:line="360" w:lineRule="auto"/>
        <w:ind w:left="0" w:firstLine="0"/>
        <w:contextualSpacing/>
        <w:jc w:val="both"/>
        <w:rPr>
          <w:rFonts w:ascii="Palatino Linotype" w:hAnsi="Palatino Linotype"/>
          <w:color w:val="000000"/>
        </w:rPr>
      </w:pPr>
      <w:r w:rsidRPr="008D2252">
        <w:rPr>
          <w:rFonts w:ascii="Palatino Linotype" w:hAnsi="Palatino Linotype"/>
          <w:color w:val="000000" w:themeColor="text1"/>
        </w:rPr>
        <w:lastRenderedPageBreak/>
        <w:t>Acotado</w:t>
      </w:r>
      <w:r w:rsidRPr="008D2252">
        <w:rPr>
          <w:rFonts w:ascii="Palatino Linotype" w:hAnsi="Palatino Linotype"/>
          <w:color w:val="000000"/>
        </w:rPr>
        <w:t xml:space="preserve"> lo anterior, es dable primeramente señalar, que como se desprende del </w:t>
      </w:r>
      <w:r w:rsidRPr="008D2252">
        <w:rPr>
          <w:rFonts w:ascii="Palatino Linotype" w:hAnsi="Palatino Linotype"/>
          <w:color w:val="000000" w:themeColor="text1"/>
        </w:rPr>
        <w:t>planteamiento</w:t>
      </w:r>
      <w:r w:rsidRPr="008D2252">
        <w:rPr>
          <w:rFonts w:ascii="Palatino Linotype" w:hAnsi="Palatino Linotype"/>
          <w:color w:val="000000"/>
        </w:rPr>
        <w:t xml:space="preserve"> de la </w:t>
      </w:r>
      <w:r w:rsidRPr="008D2252">
        <w:rPr>
          <w:rFonts w:ascii="Palatino Linotype" w:hAnsi="Palatino Linotype"/>
          <w:i/>
          <w:color w:val="000000"/>
        </w:rPr>
        <w:t xml:space="preserve">Litis, </w:t>
      </w:r>
      <w:r w:rsidRPr="008D2252">
        <w:rPr>
          <w:rFonts w:ascii="Palatino Linotype" w:hAnsi="Palatino Linotype"/>
          <w:color w:val="000000"/>
        </w:rPr>
        <w:t xml:space="preserve">el </w:t>
      </w:r>
      <w:r w:rsidRPr="008D2252">
        <w:rPr>
          <w:rFonts w:ascii="Palatino Linotype" w:hAnsi="Palatino Linotype"/>
          <w:b/>
          <w:color w:val="000000"/>
        </w:rPr>
        <w:t>SUJETO OBLIGADO</w:t>
      </w:r>
      <w:r w:rsidRPr="008D2252">
        <w:rPr>
          <w:rFonts w:ascii="Palatino Linotype" w:hAnsi="Palatino Linotype"/>
          <w:color w:val="000000"/>
        </w:rPr>
        <w:t xml:space="preserve"> refiere </w:t>
      </w:r>
      <w:r w:rsidR="00957E09" w:rsidRPr="008D2252">
        <w:rPr>
          <w:rFonts w:ascii="Palatino Linotype" w:hAnsi="Palatino Linotype"/>
          <w:color w:val="000000"/>
        </w:rPr>
        <w:t>que,</w:t>
      </w:r>
      <w:r w:rsidRPr="008D2252">
        <w:rPr>
          <w:rFonts w:ascii="Palatino Linotype" w:hAnsi="Palatino Linotype"/>
          <w:color w:val="000000"/>
        </w:rPr>
        <w:t xml:space="preserve"> </w:t>
      </w:r>
      <w:r w:rsidR="00626445" w:rsidRPr="008D2252">
        <w:rPr>
          <w:rFonts w:ascii="Palatino Linotype" w:hAnsi="Palatino Linotype"/>
          <w:color w:val="000000"/>
        </w:rPr>
        <w:t>luego de una búsqueda exhaustiva y razonable no se encontró información al respecto por no pertenecer las Direcciones de mérito al organigrama del servidor público que se turnó la solicitud, a sabe</w:t>
      </w:r>
      <w:r w:rsidR="00017144" w:rsidRPr="008D2252">
        <w:rPr>
          <w:rFonts w:ascii="Palatino Linotype" w:hAnsi="Palatino Linotype"/>
          <w:color w:val="000000"/>
        </w:rPr>
        <w:t>r, el Director de Gobierno por R</w:t>
      </w:r>
      <w:r w:rsidR="00626445" w:rsidRPr="008D2252">
        <w:rPr>
          <w:rFonts w:ascii="Palatino Linotype" w:hAnsi="Palatino Linotype"/>
          <w:color w:val="000000"/>
        </w:rPr>
        <w:t>esultados.</w:t>
      </w:r>
    </w:p>
    <w:p w:rsidR="00626445" w:rsidRPr="008D2252" w:rsidRDefault="00626445" w:rsidP="00626445">
      <w:pPr>
        <w:pStyle w:val="Prrafodelista"/>
        <w:rPr>
          <w:rFonts w:ascii="Palatino Linotype" w:hAnsi="Palatino Linotype"/>
          <w:color w:val="000000"/>
        </w:rPr>
      </w:pPr>
    </w:p>
    <w:p w:rsidR="00626445" w:rsidRPr="008D2252" w:rsidRDefault="00F173AA" w:rsidP="007C3761">
      <w:pPr>
        <w:numPr>
          <w:ilvl w:val="0"/>
          <w:numId w:val="15"/>
        </w:numPr>
        <w:spacing w:line="360" w:lineRule="auto"/>
        <w:ind w:left="0" w:firstLine="0"/>
        <w:contextualSpacing/>
        <w:jc w:val="both"/>
        <w:rPr>
          <w:rFonts w:ascii="Palatino Linotype" w:hAnsi="Palatino Linotype"/>
          <w:color w:val="000000"/>
        </w:rPr>
      </w:pPr>
      <w:r w:rsidRPr="008D2252">
        <w:rPr>
          <w:rFonts w:ascii="Palatino Linotype" w:hAnsi="Palatino Linotype"/>
          <w:color w:val="000000"/>
        </w:rPr>
        <w:t xml:space="preserve">Como quedara precisado, lo anterior trajo consigo la inconformidad del hoy </w:t>
      </w:r>
      <w:r w:rsidRPr="008D2252">
        <w:rPr>
          <w:rFonts w:ascii="Palatino Linotype" w:hAnsi="Palatino Linotype"/>
          <w:b/>
          <w:color w:val="000000"/>
        </w:rPr>
        <w:t>RECURRENTE</w:t>
      </w:r>
      <w:r w:rsidRPr="008D2252">
        <w:rPr>
          <w:rFonts w:ascii="Palatino Linotype" w:hAnsi="Palatino Linotype"/>
          <w:color w:val="000000"/>
        </w:rPr>
        <w:t>, señalando medularmente los siguientes agravios:</w:t>
      </w:r>
    </w:p>
    <w:p w:rsidR="00F173AA" w:rsidRPr="008D2252" w:rsidRDefault="00F173AA" w:rsidP="00F173AA">
      <w:pPr>
        <w:pStyle w:val="Prrafodelista"/>
        <w:rPr>
          <w:rFonts w:ascii="Palatino Linotype" w:hAnsi="Palatino Linotype"/>
          <w:color w:val="000000"/>
        </w:rPr>
      </w:pPr>
    </w:p>
    <w:p w:rsidR="00F173AA" w:rsidRPr="008D2252" w:rsidRDefault="00F173AA" w:rsidP="00F173AA">
      <w:pPr>
        <w:spacing w:line="360" w:lineRule="auto"/>
        <w:ind w:left="284" w:right="333"/>
        <w:contextualSpacing/>
        <w:jc w:val="both"/>
        <w:rPr>
          <w:rFonts w:ascii="Palatino Linotype" w:hAnsi="Palatino Linotype"/>
          <w:i/>
          <w:color w:val="000000"/>
        </w:rPr>
      </w:pPr>
      <w:r w:rsidRPr="008D2252">
        <w:rPr>
          <w:rFonts w:ascii="Palatino Linotype" w:hAnsi="Palatino Linotype"/>
          <w:i/>
          <w:color w:val="000000"/>
        </w:rPr>
        <w:t>“…si bien, el Titular de la Unidad de Transparencia no tiene bajo su resguardo el archivo que contiene la documentación en donde consta la información solicitada, sino que puede obrar en las distintas áreas que conforman la estructura del sujeto obligado, es por ello por lo que, debe turnar la solicitud al servidor público habilitado que tiene bajo su resguardo la misma. Los servidores públicos habilitados tienen como función, buscar, localizar y en su caso entregar la información solicitada…”</w:t>
      </w:r>
    </w:p>
    <w:p w:rsidR="00F173AA" w:rsidRPr="008D2252" w:rsidRDefault="00F173AA" w:rsidP="00F173AA">
      <w:pPr>
        <w:spacing w:line="360" w:lineRule="auto"/>
        <w:ind w:left="284" w:right="333"/>
        <w:contextualSpacing/>
        <w:jc w:val="both"/>
        <w:rPr>
          <w:rFonts w:ascii="Palatino Linotype" w:hAnsi="Palatino Linotype"/>
          <w:i/>
          <w:color w:val="000000"/>
        </w:rPr>
      </w:pPr>
    </w:p>
    <w:p w:rsidR="00F173AA" w:rsidRPr="008D2252" w:rsidRDefault="00F173AA" w:rsidP="00F173AA">
      <w:pPr>
        <w:spacing w:line="360" w:lineRule="auto"/>
        <w:ind w:left="284" w:right="333"/>
        <w:contextualSpacing/>
        <w:jc w:val="both"/>
        <w:rPr>
          <w:rFonts w:ascii="Palatino Linotype" w:hAnsi="Palatino Linotype"/>
          <w:i/>
          <w:color w:val="000000"/>
        </w:rPr>
      </w:pPr>
      <w:r w:rsidRPr="008D2252">
        <w:rPr>
          <w:rFonts w:ascii="Palatino Linotype" w:hAnsi="Palatino Linotype"/>
          <w:i/>
          <w:color w:val="000000"/>
        </w:rPr>
        <w:t>“La información fue solicitada ya que en un video (actualmente dado de baja por el Ayuntamiento) es el mismo Presidente quien mencionó a las dos áreas, dando a entender que la Dirección de Opinión Pública depende de la Coordinación de Comunicación Social…”</w:t>
      </w:r>
    </w:p>
    <w:p w:rsidR="00F173AA" w:rsidRPr="008D2252" w:rsidRDefault="00F173AA" w:rsidP="00F173AA">
      <w:pPr>
        <w:spacing w:line="360" w:lineRule="auto"/>
        <w:contextualSpacing/>
        <w:jc w:val="both"/>
        <w:rPr>
          <w:rFonts w:ascii="Palatino Linotype" w:hAnsi="Palatino Linotype"/>
          <w:color w:val="000000"/>
        </w:rPr>
      </w:pPr>
    </w:p>
    <w:p w:rsidR="00F173AA" w:rsidRPr="008D2252" w:rsidRDefault="00F173AA" w:rsidP="00F173AA">
      <w:pPr>
        <w:spacing w:line="360" w:lineRule="auto"/>
        <w:ind w:left="284" w:right="333"/>
        <w:contextualSpacing/>
        <w:jc w:val="both"/>
        <w:rPr>
          <w:rFonts w:ascii="Palatino Linotype" w:hAnsi="Palatino Linotype"/>
          <w:i/>
          <w:color w:val="000000"/>
        </w:rPr>
      </w:pPr>
      <w:r w:rsidRPr="008D2252">
        <w:rPr>
          <w:rFonts w:ascii="Palatino Linotype" w:hAnsi="Palatino Linotype"/>
          <w:i/>
          <w:color w:val="000000"/>
        </w:rPr>
        <w:t>“…Bajo esa línea de ideas, el propio servidor público habilitado menciona textualmente en su respuesta que “informo ambas direcciones mencionadas no forman parte del organigrama de la dirección a mi cargo”.</w:t>
      </w:r>
    </w:p>
    <w:p w:rsidR="00F173AA" w:rsidRPr="008D2252" w:rsidRDefault="00F173AA" w:rsidP="00F173AA">
      <w:pPr>
        <w:spacing w:line="360" w:lineRule="auto"/>
        <w:ind w:left="284" w:right="333"/>
        <w:contextualSpacing/>
        <w:jc w:val="both"/>
        <w:rPr>
          <w:rFonts w:ascii="Palatino Linotype" w:hAnsi="Palatino Linotype"/>
          <w:i/>
          <w:color w:val="000000"/>
        </w:rPr>
      </w:pPr>
    </w:p>
    <w:p w:rsidR="00F173AA" w:rsidRPr="008D2252" w:rsidRDefault="00F173AA" w:rsidP="00F173AA">
      <w:pPr>
        <w:spacing w:line="360" w:lineRule="auto"/>
        <w:ind w:left="284" w:right="333"/>
        <w:contextualSpacing/>
        <w:jc w:val="both"/>
        <w:rPr>
          <w:rFonts w:ascii="Palatino Linotype" w:hAnsi="Palatino Linotype"/>
          <w:i/>
          <w:color w:val="000000"/>
        </w:rPr>
      </w:pPr>
      <w:r w:rsidRPr="008D2252">
        <w:rPr>
          <w:rFonts w:ascii="Palatino Linotype" w:hAnsi="Palatino Linotype"/>
          <w:i/>
          <w:color w:val="000000"/>
        </w:rPr>
        <w:lastRenderedPageBreak/>
        <w:t xml:space="preserve">“Por ello, se manifiesta que bajo ninguna circunstancia en la solicitud presentada se mencionó que las dependencias en mención dependieran de la Dirección de Gobierno por Resultados, es decir, se requirió conocer las funciones </w:t>
      </w:r>
      <w:proofErr w:type="spellStart"/>
      <w:r w:rsidRPr="008D2252">
        <w:rPr>
          <w:rFonts w:ascii="Palatino Linotype" w:hAnsi="Palatino Linotype"/>
          <w:i/>
          <w:color w:val="000000"/>
        </w:rPr>
        <w:t>especificas</w:t>
      </w:r>
      <w:proofErr w:type="spellEnd"/>
      <w:r w:rsidRPr="008D2252">
        <w:rPr>
          <w:rFonts w:ascii="Palatino Linotype" w:hAnsi="Palatino Linotype"/>
          <w:i/>
          <w:color w:val="000000"/>
        </w:rPr>
        <w:t xml:space="preserve"> de dos dependencias mencionadas por el señor Presidente Municipal…”</w:t>
      </w:r>
    </w:p>
    <w:p w:rsidR="00F173AA" w:rsidRPr="008D2252" w:rsidRDefault="00F173AA" w:rsidP="00F173AA">
      <w:pPr>
        <w:spacing w:line="360" w:lineRule="auto"/>
        <w:ind w:left="284" w:right="333"/>
        <w:contextualSpacing/>
        <w:jc w:val="both"/>
        <w:rPr>
          <w:rFonts w:ascii="Palatino Linotype" w:hAnsi="Palatino Linotype"/>
          <w:i/>
          <w:color w:val="000000"/>
        </w:rPr>
      </w:pPr>
    </w:p>
    <w:p w:rsidR="00F173AA" w:rsidRPr="008D2252" w:rsidRDefault="00F173AA" w:rsidP="00F173AA">
      <w:pPr>
        <w:spacing w:line="360" w:lineRule="auto"/>
        <w:ind w:left="284" w:right="333"/>
        <w:contextualSpacing/>
        <w:jc w:val="both"/>
        <w:rPr>
          <w:rFonts w:ascii="Palatino Linotype" w:hAnsi="Palatino Linotype"/>
          <w:i/>
          <w:color w:val="000000"/>
        </w:rPr>
      </w:pPr>
      <w:r w:rsidRPr="008D2252">
        <w:rPr>
          <w:rFonts w:ascii="Palatino Linotype" w:hAnsi="Palatino Linotype"/>
          <w:i/>
          <w:color w:val="000000"/>
        </w:rPr>
        <w:t>“…se solicita al Pleno del Instituto de Transparencia, Acceso a la Información Pública y Protección de Datos Personales del Estado de México y Municipios tenga a bien ordenar al Sistema Municipal para el Desarrollo Integral de la Familia de Metepec, Estado de México la entrega de la información solicitada, en los términos descritos en el presente…”</w:t>
      </w:r>
    </w:p>
    <w:p w:rsidR="00B54047" w:rsidRPr="008D2252" w:rsidRDefault="00B54047" w:rsidP="00626445">
      <w:pPr>
        <w:spacing w:line="360" w:lineRule="auto"/>
        <w:rPr>
          <w:rFonts w:ascii="Palatino Linotype" w:hAnsi="Palatino Linotype"/>
          <w:color w:val="000000"/>
        </w:rPr>
      </w:pPr>
    </w:p>
    <w:p w:rsidR="00F173AA" w:rsidRPr="008D2252" w:rsidRDefault="00F173AA" w:rsidP="00F173AA">
      <w:pPr>
        <w:numPr>
          <w:ilvl w:val="0"/>
          <w:numId w:val="15"/>
        </w:numPr>
        <w:spacing w:line="360" w:lineRule="auto"/>
        <w:ind w:left="0" w:firstLine="0"/>
        <w:contextualSpacing/>
        <w:jc w:val="both"/>
        <w:rPr>
          <w:rFonts w:ascii="Palatino Linotype" w:hAnsi="Palatino Linotype" w:cs="Arial"/>
          <w:color w:val="FF0000"/>
        </w:rPr>
      </w:pPr>
      <w:r w:rsidRPr="008D2252">
        <w:rPr>
          <w:rFonts w:ascii="Palatino Linotype" w:eastAsia="MS Mincho" w:hAnsi="Palatino Linotype" w:cstheme="majorBidi"/>
        </w:rPr>
        <w:t xml:space="preserve">Como se observa, el particular refiere a un sujeto obligado diverso como lo es el </w:t>
      </w:r>
      <w:r w:rsidRPr="008D2252">
        <w:rPr>
          <w:rFonts w:ascii="Palatino Linotype" w:hAnsi="Palatino Linotype"/>
          <w:b/>
          <w:color w:val="000000"/>
        </w:rPr>
        <w:t>Sistema Municipal para el Desarrollo Integral de la Familia de Metepec;</w:t>
      </w:r>
      <w:r w:rsidRPr="008D2252">
        <w:rPr>
          <w:rFonts w:ascii="Palatino Linotype" w:hAnsi="Palatino Linotype"/>
          <w:color w:val="000000"/>
        </w:rPr>
        <w:t xml:space="preserve"> empero ello no se advierte como causa suficiente para sobreseer el asunto por improcedente, pues como se advierte, también lo es que se otorgan las expresiones documentales suficientes para dar observancia a la inconformidad planteada, </w:t>
      </w:r>
      <w:r w:rsidRPr="008D2252">
        <w:rPr>
          <w:rFonts w:ascii="Palatino Linotype" w:hAnsi="Palatino Linotype"/>
        </w:rPr>
        <w:t xml:space="preserve">tal como lo ha sostenido el entonces IFAI, hoy Instituto Nacional de Transparencia, Acceso a la Información y Protección de Datos Personales (INAI) y el Pleno de este Instituto, a través del </w:t>
      </w:r>
      <w:r w:rsidRPr="008D2252">
        <w:rPr>
          <w:rFonts w:ascii="Palatino Linotype" w:hAnsi="Palatino Linotype"/>
          <w:b/>
        </w:rPr>
        <w:t>Criterio 16/17</w:t>
      </w:r>
      <w:r w:rsidRPr="008D2252">
        <w:rPr>
          <w:rFonts w:ascii="Palatino Linotype" w:hAnsi="Palatino Linotype"/>
        </w:rPr>
        <w:t>, cuyo contenido es el siguiente:</w:t>
      </w:r>
    </w:p>
    <w:p w:rsidR="00F173AA" w:rsidRPr="008D2252" w:rsidRDefault="00F173AA" w:rsidP="00F173AA">
      <w:pPr>
        <w:spacing w:line="360" w:lineRule="auto"/>
        <w:contextualSpacing/>
        <w:jc w:val="both"/>
        <w:rPr>
          <w:rFonts w:ascii="Palatino Linotype" w:hAnsi="Palatino Linotype" w:cs="Arial"/>
          <w:color w:val="FF0000"/>
        </w:rPr>
      </w:pPr>
    </w:p>
    <w:p w:rsidR="00F173AA" w:rsidRPr="008D2252" w:rsidRDefault="00F173AA" w:rsidP="00F173AA">
      <w:pPr>
        <w:pStyle w:val="Prrafodelista"/>
        <w:spacing w:line="360" w:lineRule="auto"/>
        <w:ind w:left="567" w:right="618"/>
        <w:jc w:val="both"/>
        <w:rPr>
          <w:rFonts w:ascii="Palatino Linotype" w:hAnsi="Palatino Linotype"/>
          <w:i/>
          <w:szCs w:val="22"/>
        </w:rPr>
      </w:pPr>
      <w:r w:rsidRPr="008D2252">
        <w:rPr>
          <w:rFonts w:ascii="Palatino Linotype" w:hAnsi="Palatino Linotype"/>
          <w:b/>
          <w:i/>
          <w:szCs w:val="22"/>
        </w:rPr>
        <w:t xml:space="preserve">“Expresión documental. </w:t>
      </w:r>
      <w:r w:rsidRPr="008D2252">
        <w:rPr>
          <w:rFonts w:ascii="Palatino Linotype" w:hAnsi="Palatino Linotype"/>
          <w:i/>
          <w:szCs w:val="22"/>
        </w:rPr>
        <w:t xml:space="preserve">Cuando los particulares presenten solicitudes de acceso a la información </w:t>
      </w:r>
      <w:r w:rsidRPr="008D2252">
        <w:rPr>
          <w:rFonts w:ascii="Palatino Linotype" w:hAnsi="Palatino Linotype"/>
          <w:b/>
          <w:i/>
          <w:szCs w:val="22"/>
        </w:rPr>
        <w:t>sin identificar de forma precisa la documentación que pudiera contener la información de su interés,</w:t>
      </w:r>
      <w:r w:rsidRPr="008D2252">
        <w:rPr>
          <w:rFonts w:ascii="Palatino Linotype" w:hAnsi="Palatino Linotype"/>
          <w:i/>
          <w:szCs w:val="22"/>
        </w:rPr>
        <w:t xml:space="preserve"> o bien, la solicitud constituya una consulta, pero la respuesta pudiera obrar en algún documento en </w:t>
      </w:r>
      <w:r w:rsidRPr="008D2252">
        <w:rPr>
          <w:rFonts w:ascii="Palatino Linotype" w:hAnsi="Palatino Linotype"/>
          <w:i/>
          <w:szCs w:val="22"/>
        </w:rPr>
        <w:lastRenderedPageBreak/>
        <w:t>poder de los sujetos obligados, éstos deben dar a dichas solicitudes una interpretación que les otorgue una expresión documental.”</w:t>
      </w:r>
    </w:p>
    <w:p w:rsidR="00F173AA" w:rsidRPr="008D2252" w:rsidRDefault="00F173AA" w:rsidP="00F173AA">
      <w:pPr>
        <w:pStyle w:val="Prrafodelista"/>
        <w:spacing w:line="360" w:lineRule="auto"/>
        <w:ind w:left="567" w:right="618"/>
        <w:jc w:val="both"/>
        <w:rPr>
          <w:rFonts w:ascii="Palatino Linotype" w:hAnsi="Palatino Linotype"/>
          <w:i/>
          <w:szCs w:val="22"/>
        </w:rPr>
      </w:pPr>
    </w:p>
    <w:p w:rsidR="00F173AA" w:rsidRPr="008D2252" w:rsidRDefault="00F173AA" w:rsidP="00F173AA">
      <w:pPr>
        <w:pStyle w:val="Prrafodelista"/>
        <w:spacing w:line="360" w:lineRule="auto"/>
        <w:ind w:left="567" w:right="618"/>
        <w:jc w:val="both"/>
        <w:rPr>
          <w:rFonts w:ascii="Palatino Linotype" w:hAnsi="Palatino Linotype"/>
          <w:i/>
          <w:szCs w:val="22"/>
        </w:rPr>
      </w:pPr>
      <w:r w:rsidRPr="008D2252">
        <w:rPr>
          <w:rFonts w:ascii="Palatino Linotype" w:hAnsi="Palatino Linotype"/>
          <w:i/>
          <w:szCs w:val="22"/>
        </w:rPr>
        <w:t>Resoluciones:</w:t>
      </w:r>
    </w:p>
    <w:p w:rsidR="00F173AA" w:rsidRPr="008D2252" w:rsidRDefault="00F173AA" w:rsidP="00F173AA">
      <w:pPr>
        <w:pStyle w:val="Prrafodelista"/>
        <w:spacing w:line="360" w:lineRule="auto"/>
        <w:ind w:left="567" w:right="618"/>
        <w:jc w:val="both"/>
        <w:rPr>
          <w:rFonts w:ascii="Palatino Linotype" w:hAnsi="Palatino Linotype"/>
          <w:i/>
          <w:szCs w:val="22"/>
        </w:rPr>
      </w:pPr>
      <w:r w:rsidRPr="008D2252">
        <w:rPr>
          <w:rFonts w:ascii="Palatino Linotype" w:hAnsi="Palatino Linotype"/>
          <w:i/>
          <w:szCs w:val="22"/>
        </w:rPr>
        <w:t xml:space="preserve">RRA 0774/16. Secretaría de Salud. 31 de agosto de 2016. Por unanimidad. Comisionada Ponente María Patricia </w:t>
      </w:r>
      <w:proofErr w:type="spellStart"/>
      <w:r w:rsidRPr="008D2252">
        <w:rPr>
          <w:rFonts w:ascii="Palatino Linotype" w:hAnsi="Palatino Linotype"/>
          <w:i/>
          <w:szCs w:val="22"/>
        </w:rPr>
        <w:t>Kurczyn</w:t>
      </w:r>
      <w:proofErr w:type="spellEnd"/>
      <w:r w:rsidRPr="008D2252">
        <w:rPr>
          <w:rFonts w:ascii="Palatino Linotype" w:hAnsi="Palatino Linotype"/>
          <w:i/>
          <w:szCs w:val="22"/>
        </w:rPr>
        <w:t xml:space="preserve"> Villalobos.</w:t>
      </w:r>
    </w:p>
    <w:p w:rsidR="00F173AA" w:rsidRPr="008D2252" w:rsidRDefault="00F173AA" w:rsidP="00F173AA">
      <w:pPr>
        <w:pStyle w:val="Prrafodelista"/>
        <w:spacing w:line="360" w:lineRule="auto"/>
        <w:ind w:left="567" w:right="618"/>
        <w:jc w:val="both"/>
        <w:rPr>
          <w:rFonts w:ascii="Palatino Linotype" w:hAnsi="Palatino Linotype"/>
          <w:i/>
          <w:szCs w:val="22"/>
        </w:rPr>
      </w:pPr>
      <w:r w:rsidRPr="008D2252">
        <w:rPr>
          <w:rFonts w:ascii="Palatino Linotype" w:hAnsi="Palatino Linotype"/>
          <w:i/>
          <w:szCs w:val="22"/>
        </w:rPr>
        <w:t xml:space="preserve">RRA 0143/17. Universidad Autónoma Agraria Antonio Narro. 22 de febrero de 2017. Por unanimidad. Comisionado Ponente Oscar Mauricio Guerra Ford. </w:t>
      </w:r>
    </w:p>
    <w:p w:rsidR="00F173AA" w:rsidRPr="008D2252" w:rsidRDefault="00F173AA" w:rsidP="00F173AA">
      <w:pPr>
        <w:pStyle w:val="Prrafodelista"/>
        <w:spacing w:line="360" w:lineRule="auto"/>
        <w:ind w:left="567" w:right="618"/>
        <w:jc w:val="both"/>
        <w:rPr>
          <w:rFonts w:ascii="Palatino Linotype" w:hAnsi="Palatino Linotype"/>
          <w:i/>
          <w:szCs w:val="22"/>
        </w:rPr>
      </w:pPr>
      <w:r w:rsidRPr="008D2252">
        <w:rPr>
          <w:rFonts w:ascii="Palatino Linotype" w:hAnsi="Palatino Linotype"/>
          <w:i/>
          <w:szCs w:val="22"/>
        </w:rPr>
        <w:t>RRA 0540/17. Secretaría de Economía. 08 de marzo del 2017. Por unanimidad. Comisionado Ponente Francisco Javier Acuña Llamas</w:t>
      </w:r>
      <w:proofErr w:type="gramStart"/>
      <w:r w:rsidRPr="008D2252">
        <w:rPr>
          <w:rFonts w:ascii="Palatino Linotype" w:hAnsi="Palatino Linotype"/>
          <w:i/>
          <w:szCs w:val="22"/>
        </w:rPr>
        <w:t>.“</w:t>
      </w:r>
      <w:proofErr w:type="gramEnd"/>
    </w:p>
    <w:p w:rsidR="00F173AA" w:rsidRPr="008D2252" w:rsidRDefault="00F173AA" w:rsidP="00F173AA">
      <w:pPr>
        <w:pStyle w:val="Prrafodelista"/>
        <w:spacing w:line="360" w:lineRule="auto"/>
        <w:ind w:left="567" w:right="618"/>
        <w:jc w:val="both"/>
        <w:rPr>
          <w:rFonts w:ascii="Palatino Linotype" w:hAnsi="Palatino Linotype"/>
          <w:i/>
          <w:szCs w:val="22"/>
        </w:rPr>
      </w:pPr>
    </w:p>
    <w:p w:rsidR="00F173AA" w:rsidRPr="008D2252" w:rsidRDefault="00F173AA" w:rsidP="00F173AA">
      <w:pPr>
        <w:pStyle w:val="Prrafodelista"/>
        <w:numPr>
          <w:ilvl w:val="0"/>
          <w:numId w:val="15"/>
        </w:numPr>
        <w:spacing w:line="360" w:lineRule="auto"/>
        <w:ind w:left="0" w:firstLine="0"/>
        <w:jc w:val="both"/>
        <w:rPr>
          <w:rFonts w:ascii="Palatino Linotype" w:hAnsi="Palatino Linotype"/>
        </w:rPr>
      </w:pPr>
      <w:r w:rsidRPr="008D2252">
        <w:rPr>
          <w:rFonts w:ascii="Palatino Linotype" w:eastAsia="MS Mincho" w:hAnsi="Palatino Linotype" w:cstheme="majorBidi"/>
        </w:rPr>
        <w:t xml:space="preserve">En ese tenor, </w:t>
      </w:r>
      <w:r w:rsidRPr="008D2252">
        <w:rPr>
          <w:rFonts w:ascii="Palatino Linotype" w:hAnsi="Palatino Linotype" w:cs="Arial"/>
        </w:rPr>
        <w:t>y a efecto de llevar a buen término la resolución emitida</w:t>
      </w:r>
      <w:r w:rsidRPr="008D2252">
        <w:rPr>
          <w:rFonts w:ascii="Palatino Linotype" w:hAnsi="Palatino Linotype"/>
          <w:i/>
          <w:color w:val="000000"/>
        </w:rPr>
        <w:t xml:space="preserve">, </w:t>
      </w:r>
      <w:r w:rsidRPr="008D2252">
        <w:rPr>
          <w:rFonts w:ascii="Palatino Linotype" w:hAnsi="Palatino Linotype"/>
          <w:color w:val="000000"/>
        </w:rPr>
        <w:t xml:space="preserve">que resulta procedente la </w:t>
      </w:r>
      <w:r w:rsidRPr="008D2252">
        <w:rPr>
          <w:rFonts w:ascii="Palatino Linotype" w:hAnsi="Palatino Linotype"/>
          <w:b/>
          <w:color w:val="000000"/>
        </w:rPr>
        <w:t>suplencia de la queja en favor del particular</w:t>
      </w:r>
      <w:r w:rsidRPr="008D2252">
        <w:rPr>
          <w:rFonts w:ascii="Palatino Linotype" w:eastAsia="MS Mincho" w:hAnsi="Palatino Linotype"/>
        </w:rPr>
        <w:t xml:space="preserve">, ya que se advierte que </w:t>
      </w:r>
      <w:r w:rsidR="000E5A75" w:rsidRPr="008D2252">
        <w:rPr>
          <w:rFonts w:ascii="Palatino Linotype" w:eastAsia="MS Mincho" w:hAnsi="Palatino Linotype"/>
        </w:rPr>
        <w:t>probablemente</w:t>
      </w:r>
      <w:r w:rsidRPr="008D2252">
        <w:rPr>
          <w:rFonts w:ascii="Palatino Linotype" w:eastAsia="MS Mincho" w:hAnsi="Palatino Linotype"/>
        </w:rPr>
        <w:t xml:space="preserve"> por error involuntario pudiera no haber indicado correctamente el nombre correcto del sujeto obligado, y siendo que este Órgano Garante, tiene la obligación de garantizar el acceso a la información en la medida de lo posible, atendiendo a la suplencia de la deficiencia, </w:t>
      </w:r>
      <w:r w:rsidRPr="008D2252">
        <w:rPr>
          <w:rFonts w:ascii="Palatino Linotype" w:eastAsia="MS Mincho" w:hAnsi="Palatino Linotype"/>
          <w:b/>
        </w:rPr>
        <w:t>sin cambiar los hechos expuestos</w:t>
      </w:r>
      <w:r w:rsidRPr="008D2252">
        <w:rPr>
          <w:rFonts w:ascii="Palatino Linotype" w:eastAsia="MS Mincho" w:hAnsi="Palatino Linotype"/>
        </w:rPr>
        <w:t xml:space="preserve"> por el peticionario conforme a la facultad que otorga la Ley de Transparencia y Acceso a la Información Pública del Estado de México y Municipios en los artículos 13 y 181 cuarto párrafo, los cuales contienen lo siguiente:</w:t>
      </w:r>
    </w:p>
    <w:p w:rsidR="00F173AA" w:rsidRPr="008D2252" w:rsidRDefault="00F173AA" w:rsidP="00F173AA">
      <w:pPr>
        <w:tabs>
          <w:tab w:val="left" w:pos="5430"/>
        </w:tabs>
        <w:spacing w:line="360" w:lineRule="auto"/>
        <w:ind w:left="567" w:right="616"/>
        <w:contextualSpacing/>
        <w:jc w:val="both"/>
        <w:rPr>
          <w:rFonts w:ascii="Palatino Linotype" w:eastAsia="MS Mincho" w:hAnsi="Palatino Linotype"/>
        </w:rPr>
      </w:pPr>
      <w:r w:rsidRPr="008D2252">
        <w:rPr>
          <w:rFonts w:ascii="Palatino Linotype" w:eastAsia="MS Mincho" w:hAnsi="Palatino Linotype"/>
        </w:rPr>
        <w:tab/>
      </w:r>
    </w:p>
    <w:p w:rsidR="00F173AA" w:rsidRPr="008D2252" w:rsidRDefault="00F173AA" w:rsidP="00F173AA">
      <w:pPr>
        <w:autoSpaceDE w:val="0"/>
        <w:autoSpaceDN w:val="0"/>
        <w:adjustRightInd w:val="0"/>
        <w:spacing w:line="360" w:lineRule="auto"/>
        <w:ind w:left="567" w:right="616"/>
        <w:jc w:val="both"/>
        <w:rPr>
          <w:rFonts w:ascii="Palatino Linotype" w:eastAsia="MS Mincho" w:hAnsi="Palatino Linotype" w:cs="Bookman Old Style"/>
          <w:i/>
        </w:rPr>
      </w:pPr>
      <w:r w:rsidRPr="008D2252">
        <w:rPr>
          <w:rFonts w:ascii="Palatino Linotype" w:eastAsia="MS Mincho" w:hAnsi="Palatino Linotype" w:cs="Bookman Old Style,Bold"/>
          <w:b/>
          <w:bCs/>
          <w:i/>
        </w:rPr>
        <w:t xml:space="preserve">“Artículo 13. </w:t>
      </w:r>
      <w:r w:rsidRPr="008D2252">
        <w:rPr>
          <w:rFonts w:ascii="Palatino Linotype" w:eastAsia="MS Mincho" w:hAnsi="Palatino Linotype" w:cs="Bookman Old Style"/>
          <w:i/>
        </w:rPr>
        <w:t xml:space="preserve">El Instituto, en el ámbito de sus atribuciones, deberá </w:t>
      </w:r>
      <w:r w:rsidRPr="008D2252">
        <w:rPr>
          <w:rFonts w:ascii="Palatino Linotype" w:eastAsia="MS Mincho" w:hAnsi="Palatino Linotype" w:cs="Bookman Old Style"/>
          <w:b/>
          <w:i/>
        </w:rPr>
        <w:t xml:space="preserve">suplir cualquier deficiencia </w:t>
      </w:r>
      <w:r w:rsidRPr="008D2252">
        <w:rPr>
          <w:rFonts w:ascii="Palatino Linotype" w:eastAsia="MS Mincho" w:hAnsi="Palatino Linotype" w:cs="Bookman Old Style"/>
          <w:i/>
        </w:rPr>
        <w:t>para garantizar el ejercicio del derecho de acceso a la información.”</w:t>
      </w:r>
    </w:p>
    <w:p w:rsidR="00F173AA" w:rsidRPr="008D2252" w:rsidRDefault="00F173AA" w:rsidP="00F173AA">
      <w:pPr>
        <w:autoSpaceDE w:val="0"/>
        <w:autoSpaceDN w:val="0"/>
        <w:adjustRightInd w:val="0"/>
        <w:spacing w:line="360" w:lineRule="auto"/>
        <w:ind w:left="567" w:right="616"/>
        <w:jc w:val="both"/>
        <w:rPr>
          <w:rFonts w:ascii="Palatino Linotype" w:eastAsia="MS Mincho" w:hAnsi="Palatino Linotype" w:cs="Bookman Old Style"/>
          <w:i/>
        </w:rPr>
      </w:pPr>
    </w:p>
    <w:p w:rsidR="00F173AA" w:rsidRPr="008D2252" w:rsidRDefault="00F173AA" w:rsidP="00F173AA">
      <w:pPr>
        <w:autoSpaceDE w:val="0"/>
        <w:autoSpaceDN w:val="0"/>
        <w:adjustRightInd w:val="0"/>
        <w:spacing w:line="360" w:lineRule="auto"/>
        <w:ind w:left="567" w:right="616"/>
        <w:jc w:val="both"/>
        <w:rPr>
          <w:rFonts w:ascii="Palatino Linotype" w:eastAsia="MS Mincho" w:hAnsi="Palatino Linotype"/>
          <w:i/>
          <w:color w:val="000000"/>
        </w:rPr>
      </w:pPr>
      <w:r w:rsidRPr="008D2252">
        <w:rPr>
          <w:rFonts w:ascii="Palatino Linotype" w:eastAsia="MS Mincho" w:hAnsi="Palatino Linotype"/>
          <w:i/>
          <w:color w:val="000000"/>
        </w:rPr>
        <w:lastRenderedPageBreak/>
        <w:t>“</w:t>
      </w:r>
      <w:r w:rsidRPr="008D2252">
        <w:rPr>
          <w:rFonts w:ascii="Palatino Linotype" w:eastAsia="MS Mincho" w:hAnsi="Palatino Linotype"/>
          <w:b/>
          <w:i/>
          <w:color w:val="000000"/>
        </w:rPr>
        <w:t>Artículo 181</w:t>
      </w:r>
    </w:p>
    <w:p w:rsidR="00F173AA" w:rsidRPr="008D2252" w:rsidRDefault="00F173AA" w:rsidP="00F173AA">
      <w:pPr>
        <w:autoSpaceDE w:val="0"/>
        <w:autoSpaceDN w:val="0"/>
        <w:adjustRightInd w:val="0"/>
        <w:spacing w:line="360" w:lineRule="auto"/>
        <w:ind w:left="567" w:right="616"/>
        <w:jc w:val="both"/>
        <w:rPr>
          <w:rFonts w:ascii="Palatino Linotype" w:eastAsia="MS Mincho" w:hAnsi="Palatino Linotype"/>
          <w:i/>
          <w:color w:val="000000"/>
        </w:rPr>
      </w:pPr>
      <w:r w:rsidRPr="008D2252">
        <w:rPr>
          <w:rFonts w:ascii="Palatino Linotype" w:eastAsia="MS Mincho" w:hAnsi="Palatino Linotype"/>
          <w:i/>
          <w:color w:val="000000"/>
        </w:rPr>
        <w:t>…</w:t>
      </w:r>
    </w:p>
    <w:p w:rsidR="00F173AA" w:rsidRPr="008D2252" w:rsidRDefault="00F173AA" w:rsidP="00F173AA">
      <w:pPr>
        <w:autoSpaceDE w:val="0"/>
        <w:autoSpaceDN w:val="0"/>
        <w:adjustRightInd w:val="0"/>
        <w:spacing w:line="360" w:lineRule="auto"/>
        <w:ind w:left="567" w:right="616"/>
        <w:jc w:val="both"/>
        <w:rPr>
          <w:rFonts w:ascii="Palatino Linotype" w:eastAsia="MS Mincho" w:hAnsi="Palatino Linotype" w:cs="Bookman Old Style"/>
          <w:i/>
        </w:rPr>
      </w:pPr>
      <w:r w:rsidRPr="008D2252">
        <w:rPr>
          <w:rFonts w:ascii="Palatino Linotype" w:eastAsia="MS Mincho" w:hAnsi="Palatino Linotype" w:cs="Bookman Old Style"/>
          <w:i/>
        </w:rPr>
        <w:t xml:space="preserve">Durante el procedimiento deberá aplicarse la </w:t>
      </w:r>
      <w:r w:rsidRPr="008D2252">
        <w:rPr>
          <w:rFonts w:ascii="Palatino Linotype" w:eastAsia="MS Mincho" w:hAnsi="Palatino Linotype" w:cs="Bookman Old Style"/>
          <w:b/>
          <w:i/>
        </w:rPr>
        <w:t>suplencia de la queja a favor del recurrente</w:t>
      </w:r>
      <w:r w:rsidRPr="008D2252">
        <w:rPr>
          <w:rFonts w:ascii="Palatino Linotype" w:eastAsia="MS Mincho" w:hAnsi="Palatino Linotype" w:cs="Bookman Old Style"/>
          <w:i/>
        </w:rPr>
        <w:t>, sin cambiar los hechos expuestos, asegurándose de que las partes puedan presentar, de manera oral o escrita, los argumentos que funden y motiven sus pretensiones</w:t>
      </w:r>
    </w:p>
    <w:p w:rsidR="00F173AA" w:rsidRPr="008D2252" w:rsidRDefault="00F173AA" w:rsidP="00F173AA">
      <w:pPr>
        <w:autoSpaceDE w:val="0"/>
        <w:autoSpaceDN w:val="0"/>
        <w:adjustRightInd w:val="0"/>
        <w:spacing w:line="360" w:lineRule="auto"/>
        <w:ind w:left="851" w:right="567"/>
        <w:jc w:val="both"/>
        <w:rPr>
          <w:rFonts w:ascii="Palatino Linotype" w:eastAsia="MS Mincho" w:hAnsi="Palatino Linotype"/>
          <w:i/>
          <w:color w:val="000000"/>
        </w:rPr>
      </w:pPr>
      <w:r w:rsidRPr="008D2252">
        <w:rPr>
          <w:rFonts w:ascii="Palatino Linotype" w:eastAsia="MS Mincho" w:hAnsi="Palatino Linotype"/>
          <w:i/>
          <w:color w:val="000000"/>
        </w:rPr>
        <w:t>…</w:t>
      </w:r>
    </w:p>
    <w:p w:rsidR="00F173AA" w:rsidRPr="008D2252" w:rsidRDefault="00F173AA" w:rsidP="00F173AA">
      <w:pPr>
        <w:autoSpaceDE w:val="0"/>
        <w:autoSpaceDN w:val="0"/>
        <w:adjustRightInd w:val="0"/>
        <w:spacing w:line="360" w:lineRule="auto"/>
        <w:ind w:left="851" w:right="567"/>
        <w:jc w:val="both"/>
        <w:rPr>
          <w:rFonts w:ascii="Palatino Linotype" w:eastAsia="MS Mincho" w:hAnsi="Palatino Linotype"/>
          <w:i/>
          <w:color w:val="000000"/>
        </w:rPr>
      </w:pPr>
    </w:p>
    <w:p w:rsidR="00F173AA" w:rsidRPr="008D2252" w:rsidRDefault="00F173AA" w:rsidP="00F173AA">
      <w:pPr>
        <w:pStyle w:val="Prrafodelista"/>
        <w:numPr>
          <w:ilvl w:val="0"/>
          <w:numId w:val="15"/>
        </w:numPr>
        <w:spacing w:line="360" w:lineRule="auto"/>
        <w:ind w:left="0" w:firstLine="0"/>
        <w:jc w:val="both"/>
        <w:rPr>
          <w:rFonts w:ascii="Palatino Linotype" w:eastAsia="MS Mincho" w:hAnsi="Palatino Linotype"/>
        </w:rPr>
      </w:pPr>
      <w:r w:rsidRPr="008D2252">
        <w:rPr>
          <w:rFonts w:ascii="Palatino Linotype" w:eastAsia="MS Mincho" w:hAnsi="Palatino Linotype"/>
        </w:rPr>
        <w:t xml:space="preserve">Es así que en aras de tutelar la correcta aplicación de la ley, y términos de los </w:t>
      </w:r>
      <w:r w:rsidRPr="008D2252">
        <w:rPr>
          <w:rFonts w:ascii="Palatino Linotype" w:hAnsi="Palatino Linotype" w:cs="Arial"/>
        </w:rPr>
        <w:t>artículos</w:t>
      </w:r>
      <w:r w:rsidRPr="008D2252">
        <w:rPr>
          <w:rFonts w:ascii="Palatino Linotype" w:eastAsia="MS Mincho" w:hAnsi="Palatino Linotype"/>
        </w:rPr>
        <w:t xml:space="preserve"> 13 y párrafo cuarto del artículo 181 de la Ley de Transparencia Local  y con la finalidad de corregir cualquier afectación al derecho de acceso a la información, se debe analizar el fondo del asunto para establecer si existe una afectación real que en su caso haya sufrido el recurrente, lo que sería imposible si se declarara improcedente por la carencia de líneas </w:t>
      </w:r>
      <w:proofErr w:type="spellStart"/>
      <w:r w:rsidRPr="008D2252">
        <w:rPr>
          <w:rFonts w:ascii="Palatino Linotype" w:eastAsia="MS Mincho" w:hAnsi="Palatino Linotype"/>
        </w:rPr>
        <w:t>refutantes</w:t>
      </w:r>
      <w:proofErr w:type="spellEnd"/>
      <w:r w:rsidRPr="008D2252">
        <w:rPr>
          <w:rFonts w:ascii="Palatino Linotype" w:eastAsia="MS Mincho" w:hAnsi="Palatino Linotype"/>
        </w:rPr>
        <w:t xml:space="preserve"> que cubran los elementos mínimos requeridos de la </w:t>
      </w:r>
      <w:r w:rsidRPr="008D2252">
        <w:rPr>
          <w:rFonts w:ascii="Palatino Linotype" w:eastAsia="MS Mincho" w:hAnsi="Palatino Linotype"/>
          <w:i/>
        </w:rPr>
        <w:t xml:space="preserve">causa </w:t>
      </w:r>
      <w:proofErr w:type="spellStart"/>
      <w:r w:rsidRPr="008D2252">
        <w:rPr>
          <w:rFonts w:ascii="Palatino Linotype" w:eastAsia="MS Mincho" w:hAnsi="Palatino Linotype"/>
          <w:i/>
        </w:rPr>
        <w:t>petendi</w:t>
      </w:r>
      <w:proofErr w:type="spellEnd"/>
      <w:r w:rsidRPr="008D2252">
        <w:rPr>
          <w:rFonts w:ascii="Palatino Linotype" w:eastAsia="MS Mincho" w:hAnsi="Palatino Linotype"/>
          <w:i/>
        </w:rPr>
        <w:t>, (</w:t>
      </w:r>
      <w:r w:rsidRPr="008D2252">
        <w:rPr>
          <w:rFonts w:ascii="Palatino Linotype" w:eastAsia="MS Mincho" w:hAnsi="Palatino Linotype"/>
        </w:rPr>
        <w:t>causa de pedir</w:t>
      </w:r>
      <w:r w:rsidRPr="008D2252">
        <w:rPr>
          <w:rFonts w:ascii="Palatino Linotype" w:eastAsia="MS Mincho" w:hAnsi="Palatino Linotype"/>
          <w:i/>
        </w:rPr>
        <w:t xml:space="preserve">) </w:t>
      </w:r>
      <w:r w:rsidRPr="008D2252">
        <w:rPr>
          <w:rFonts w:ascii="Palatino Linotype" w:eastAsia="MS Mincho" w:hAnsi="Palatino Linotype"/>
        </w:rPr>
        <w:t>aunado a que existe jurisprudencia que no obliga a los particulares a cubrir tales parámetros en las materias que admitan la suplencia de la queja deficiente</w:t>
      </w:r>
      <w:r w:rsidRPr="008D2252">
        <w:rPr>
          <w:rFonts w:ascii="Palatino Linotype" w:hAnsi="Palatino Linotype"/>
          <w:vertAlign w:val="superscript"/>
        </w:rPr>
        <w:footnoteReference w:id="5"/>
      </w:r>
      <w:r w:rsidRPr="008D2252">
        <w:rPr>
          <w:rFonts w:ascii="Palatino Linotype" w:eastAsia="MS Mincho" w:hAnsi="Palatino Linotype"/>
        </w:rPr>
        <w:t xml:space="preserve">. </w:t>
      </w:r>
    </w:p>
    <w:p w:rsidR="000E5A75" w:rsidRPr="008D2252" w:rsidRDefault="000E5A75" w:rsidP="000E5A75">
      <w:pPr>
        <w:pStyle w:val="Prrafodelista"/>
        <w:spacing w:line="360" w:lineRule="auto"/>
        <w:ind w:left="0"/>
        <w:jc w:val="both"/>
        <w:rPr>
          <w:rFonts w:ascii="Palatino Linotype" w:eastAsia="MS Mincho" w:hAnsi="Palatino Linotype"/>
        </w:rPr>
      </w:pPr>
    </w:p>
    <w:p w:rsidR="00F173AA" w:rsidRPr="008D2252" w:rsidRDefault="000E5A75" w:rsidP="007C3761">
      <w:pPr>
        <w:numPr>
          <w:ilvl w:val="0"/>
          <w:numId w:val="15"/>
        </w:numPr>
        <w:spacing w:line="360" w:lineRule="auto"/>
        <w:ind w:left="0" w:right="49" w:firstLine="0"/>
        <w:contextualSpacing/>
        <w:jc w:val="both"/>
        <w:rPr>
          <w:rFonts w:ascii="Palatino Linotype" w:eastAsia="MS Mincho" w:hAnsi="Palatino Linotype" w:cstheme="majorBidi"/>
        </w:rPr>
      </w:pPr>
      <w:r w:rsidRPr="008D2252">
        <w:rPr>
          <w:rFonts w:ascii="Palatino Linotype" w:eastAsia="MS Mincho" w:hAnsi="Palatino Linotype" w:cstheme="majorBidi"/>
        </w:rPr>
        <w:t xml:space="preserve">Ahora bien, de lo centralmente requerido, al respecto dentro del vigente Bando Municipal del </w:t>
      </w:r>
      <w:r w:rsidRPr="008D2252">
        <w:rPr>
          <w:rFonts w:ascii="Palatino Linotype" w:eastAsia="MS Mincho" w:hAnsi="Palatino Linotype" w:cstheme="majorBidi"/>
          <w:b/>
        </w:rPr>
        <w:t xml:space="preserve">SUJETO OBLIGADO, </w:t>
      </w:r>
      <w:r w:rsidRPr="008D2252">
        <w:rPr>
          <w:rFonts w:ascii="Palatino Linotype" w:eastAsia="MS Mincho" w:hAnsi="Palatino Linotype" w:cstheme="majorBidi"/>
        </w:rPr>
        <w:t>se desprende que la estructura orgánica del Ayuntamiento se encuentra compuesta de la siguiente manera:</w:t>
      </w:r>
    </w:p>
    <w:p w:rsidR="000E5A75" w:rsidRPr="008D2252" w:rsidRDefault="000E5A75" w:rsidP="000E5A75">
      <w:pPr>
        <w:pStyle w:val="Prrafodelista"/>
        <w:rPr>
          <w:rFonts w:ascii="Palatino Linotype" w:eastAsia="MS Mincho" w:hAnsi="Palatino Linotype" w:cstheme="majorBidi"/>
        </w:rPr>
      </w:pPr>
    </w:p>
    <w:p w:rsidR="000E5A75" w:rsidRPr="008D2252" w:rsidRDefault="000E5A75" w:rsidP="000E5A75">
      <w:pPr>
        <w:spacing w:line="360" w:lineRule="auto"/>
        <w:ind w:right="49"/>
        <w:contextualSpacing/>
        <w:jc w:val="center"/>
        <w:rPr>
          <w:rFonts w:ascii="Palatino Linotype" w:eastAsia="MS Mincho" w:hAnsi="Palatino Linotype" w:cstheme="majorBidi"/>
        </w:rPr>
      </w:pPr>
      <w:r w:rsidRPr="008D2252">
        <w:rPr>
          <w:rFonts w:ascii="Palatino Linotype" w:eastAsia="MS Mincho" w:hAnsi="Palatino Linotype" w:cstheme="majorBidi"/>
          <w:noProof/>
          <w:lang w:val="es-MX" w:eastAsia="es-MX"/>
        </w:rPr>
        <w:lastRenderedPageBreak/>
        <w:drawing>
          <wp:inline distT="0" distB="0" distL="0" distR="0">
            <wp:extent cx="4255997" cy="2648198"/>
            <wp:effectExtent l="19050" t="19050" r="11430" b="1905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59655" cy="2650474"/>
                    </a:xfrm>
                    <a:prstGeom prst="rect">
                      <a:avLst/>
                    </a:prstGeom>
                    <a:noFill/>
                    <a:ln>
                      <a:solidFill>
                        <a:schemeClr val="tx1"/>
                      </a:solidFill>
                    </a:ln>
                  </pic:spPr>
                </pic:pic>
              </a:graphicData>
            </a:graphic>
          </wp:inline>
        </w:drawing>
      </w:r>
    </w:p>
    <w:p w:rsidR="000E5A75" w:rsidRPr="008D2252" w:rsidRDefault="000E5A75" w:rsidP="000E5A75">
      <w:pPr>
        <w:spacing w:line="360" w:lineRule="auto"/>
        <w:ind w:right="49"/>
        <w:contextualSpacing/>
        <w:jc w:val="center"/>
        <w:rPr>
          <w:rFonts w:ascii="Palatino Linotype" w:eastAsia="MS Mincho" w:hAnsi="Palatino Linotype" w:cstheme="majorBidi"/>
        </w:rPr>
      </w:pPr>
      <w:r w:rsidRPr="008D2252">
        <w:rPr>
          <w:rFonts w:ascii="Palatino Linotype" w:eastAsia="MS Mincho" w:hAnsi="Palatino Linotype" w:cstheme="majorBidi"/>
          <w:noProof/>
          <w:lang w:val="es-MX" w:eastAsia="es-MX"/>
        </w:rPr>
        <w:drawing>
          <wp:inline distT="0" distB="0" distL="0" distR="0">
            <wp:extent cx="4269179" cy="2101972"/>
            <wp:effectExtent l="19050" t="19050" r="17145" b="1270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03871" cy="2119053"/>
                    </a:xfrm>
                    <a:prstGeom prst="rect">
                      <a:avLst/>
                    </a:prstGeom>
                    <a:noFill/>
                    <a:ln>
                      <a:solidFill>
                        <a:schemeClr val="tx1"/>
                      </a:solidFill>
                    </a:ln>
                  </pic:spPr>
                </pic:pic>
              </a:graphicData>
            </a:graphic>
          </wp:inline>
        </w:drawing>
      </w:r>
    </w:p>
    <w:p w:rsidR="000E5A75" w:rsidRPr="008D2252" w:rsidRDefault="000E5A75" w:rsidP="000E5A75">
      <w:pPr>
        <w:spacing w:line="360" w:lineRule="auto"/>
        <w:ind w:right="49"/>
        <w:contextualSpacing/>
        <w:jc w:val="center"/>
        <w:rPr>
          <w:rFonts w:ascii="Palatino Linotype" w:eastAsia="MS Mincho" w:hAnsi="Palatino Linotype" w:cstheme="majorBidi"/>
        </w:rPr>
      </w:pPr>
      <w:r w:rsidRPr="008D2252">
        <w:rPr>
          <w:rFonts w:ascii="Palatino Linotype" w:eastAsia="MS Mincho" w:hAnsi="Palatino Linotype" w:cstheme="majorBidi"/>
          <w:noProof/>
          <w:lang w:val="es-MX" w:eastAsia="es-MX"/>
        </w:rPr>
        <w:drawing>
          <wp:inline distT="0" distB="0" distL="0" distR="0">
            <wp:extent cx="4275117" cy="2620233"/>
            <wp:effectExtent l="19050" t="19050" r="11430" b="2794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98212" cy="2634388"/>
                    </a:xfrm>
                    <a:prstGeom prst="rect">
                      <a:avLst/>
                    </a:prstGeom>
                    <a:noFill/>
                    <a:ln>
                      <a:solidFill>
                        <a:schemeClr val="tx1"/>
                      </a:solidFill>
                    </a:ln>
                  </pic:spPr>
                </pic:pic>
              </a:graphicData>
            </a:graphic>
          </wp:inline>
        </w:drawing>
      </w:r>
    </w:p>
    <w:p w:rsidR="00B54047" w:rsidRPr="008D2252" w:rsidRDefault="000E5A75" w:rsidP="008D603A">
      <w:pPr>
        <w:numPr>
          <w:ilvl w:val="0"/>
          <w:numId w:val="15"/>
        </w:numPr>
        <w:spacing w:line="360" w:lineRule="auto"/>
        <w:ind w:left="0" w:right="49" w:firstLine="0"/>
        <w:contextualSpacing/>
        <w:jc w:val="both"/>
        <w:rPr>
          <w:rFonts w:ascii="Palatino Linotype" w:eastAsia="MS Mincho" w:hAnsi="Palatino Linotype" w:cstheme="majorBidi"/>
        </w:rPr>
      </w:pPr>
      <w:r w:rsidRPr="008D2252">
        <w:rPr>
          <w:rFonts w:ascii="Palatino Linotype" w:eastAsia="MS Mincho" w:hAnsi="Palatino Linotype" w:cstheme="majorBidi"/>
        </w:rPr>
        <w:lastRenderedPageBreak/>
        <w:t>De los preceptos jurídicos plasmados, se desprende que no existen unidades administrativas con las denominaciones de Dirección de Juventud y Dirección de Opinión Pública; asimismo esta Pone</w:t>
      </w:r>
      <w:r w:rsidR="002679E6" w:rsidRPr="008D2252">
        <w:rPr>
          <w:rFonts w:ascii="Palatino Linotype" w:eastAsia="MS Mincho" w:hAnsi="Palatino Linotype" w:cstheme="majorBidi"/>
        </w:rPr>
        <w:t xml:space="preserve">ncia que resuelve, tuvo a bien buscar indicios en la red de Internet del video señalado por el particular y del cual no adjunto evidencia durante la etapa de manifestaciones, sin obtener resultado o indicio alguno, luego entonces es que resulta jurídica y materialmente que el </w:t>
      </w:r>
      <w:r w:rsidR="002679E6" w:rsidRPr="008D2252">
        <w:rPr>
          <w:rFonts w:ascii="Palatino Linotype" w:eastAsia="MS Mincho" w:hAnsi="Palatino Linotype" w:cstheme="majorBidi"/>
          <w:b/>
        </w:rPr>
        <w:t>SUJETO OBLIGADO</w:t>
      </w:r>
      <w:r w:rsidR="002679E6" w:rsidRPr="008D2252">
        <w:rPr>
          <w:rFonts w:ascii="Palatino Linotype" w:eastAsia="MS Mincho" w:hAnsi="Palatino Linotype" w:cstheme="majorBidi"/>
        </w:rPr>
        <w:t xml:space="preserve"> atienda la solicitud de información en los términos planteados, estimando dable confirmar la respuesta inicial, sumado a que este </w:t>
      </w:r>
      <w:r w:rsidR="00B54047" w:rsidRPr="008D2252">
        <w:rPr>
          <w:rFonts w:ascii="Palatino Linotype" w:eastAsia="Calibri" w:hAnsi="Palatino Linotype" w:cs="Arial"/>
        </w:rPr>
        <w:t xml:space="preserve">Instituto no está facultado para pronunciarse sobre la veracidad de la respuesta emitida por el </w:t>
      </w:r>
      <w:r w:rsidR="00B54047" w:rsidRPr="008D2252">
        <w:rPr>
          <w:rFonts w:ascii="Palatino Linotype" w:eastAsia="Calibri" w:hAnsi="Palatino Linotype" w:cs="Arial"/>
          <w:b/>
        </w:rPr>
        <w:t xml:space="preserve">SUJETO OBLIGADO, </w:t>
      </w:r>
      <w:r w:rsidR="00B54047" w:rsidRPr="008D2252">
        <w:rPr>
          <w:rFonts w:ascii="Palatino Linotype" w:eastAsia="Calibri" w:hAnsi="Palatino Linotype" w:cs="Arial"/>
        </w:rPr>
        <w:t>pues no existe precepto legal alguno en la Ley que lo faculte para ello, toda vez que la</w:t>
      </w:r>
      <w:r w:rsidR="00B54047" w:rsidRPr="008D2252">
        <w:rPr>
          <w:rFonts w:ascii="Palatino Linotype" w:eastAsia="Calibri" w:hAnsi="Palatino Linotype" w:cs="Times New Roman"/>
        </w:rPr>
        <w:t xml:space="preserve"> presunción de veracidad, es un derecho o principio legal y jurídico del que disfrutan las personas dotadas de autoridad pública en la realización de sus funciones. Este principio otorga a los Sujetos Obligados la facultad de que la declaración que haga se presuma como veraz y por tanto prevalezca sobre la persona que lo disfruta, si no aporta pruebas que tiendan a contradecir los hechos declarados por la autoridad.</w:t>
      </w:r>
    </w:p>
    <w:p w:rsidR="00B54047" w:rsidRPr="008D2252" w:rsidRDefault="00B54047" w:rsidP="00626445">
      <w:pPr>
        <w:spacing w:line="360" w:lineRule="auto"/>
        <w:rPr>
          <w:rFonts w:ascii="Palatino Linotype" w:hAnsi="Palatino Linotype" w:cs="Arial"/>
        </w:rPr>
      </w:pPr>
    </w:p>
    <w:p w:rsidR="00B54047" w:rsidRPr="008D2252" w:rsidRDefault="00B54047" w:rsidP="007C3761">
      <w:pPr>
        <w:numPr>
          <w:ilvl w:val="0"/>
          <w:numId w:val="15"/>
        </w:numPr>
        <w:spacing w:line="360" w:lineRule="auto"/>
        <w:ind w:left="0" w:right="49" w:firstLine="0"/>
        <w:contextualSpacing/>
        <w:jc w:val="both"/>
        <w:rPr>
          <w:rFonts w:ascii="Palatino Linotype" w:eastAsia="MS Mincho" w:hAnsi="Palatino Linotype" w:cstheme="majorBidi"/>
        </w:rPr>
      </w:pPr>
      <w:r w:rsidRPr="008D2252">
        <w:rPr>
          <w:rFonts w:ascii="Palatino Linotype" w:hAnsi="Palatino Linotype" w:cs="Arial"/>
        </w:rPr>
        <w:t xml:space="preserve">De modo, que sí el </w:t>
      </w:r>
      <w:r w:rsidRPr="008D2252">
        <w:rPr>
          <w:rFonts w:ascii="Palatino Linotype" w:hAnsi="Palatino Linotype" w:cs="Arial"/>
          <w:b/>
        </w:rPr>
        <w:t xml:space="preserve">SUJETO OBLIGADO </w:t>
      </w:r>
      <w:r w:rsidRPr="008D2252">
        <w:rPr>
          <w:rFonts w:ascii="Palatino Linotype" w:hAnsi="Palatino Linotype" w:cs="Arial"/>
        </w:rPr>
        <w:t xml:space="preserve">se pronunció, </w:t>
      </w:r>
      <w:r w:rsidRPr="008D2252">
        <w:rPr>
          <w:rFonts w:ascii="Palatino Linotype" w:hAnsi="Palatino Linotype"/>
        </w:rPr>
        <w:t>se debe presumir como veraz la</w:t>
      </w:r>
      <w:r w:rsidRPr="008D2252">
        <w:rPr>
          <w:rFonts w:ascii="Palatino Linotype" w:hAnsi="Palatino Linotype"/>
          <w:i/>
        </w:rPr>
        <w:t xml:space="preserve"> </w:t>
      </w:r>
      <w:r w:rsidRPr="008D2252">
        <w:rPr>
          <w:rFonts w:ascii="Palatino Linotype" w:hAnsi="Palatino Linotype"/>
        </w:rPr>
        <w:t xml:space="preserve">manifestación referida, y por tanto prevalece </w:t>
      </w:r>
      <w:r w:rsidRPr="008D2252">
        <w:rPr>
          <w:rFonts w:ascii="Palatino Linotype" w:hAnsi="Palatino Linotype"/>
          <w:b/>
        </w:rPr>
        <w:t>si no se aportan pruebas que tiendan a contradecir los hechos declarados por la autoridad</w:t>
      </w:r>
      <w:r w:rsidRPr="008D2252">
        <w:rPr>
          <w:rFonts w:ascii="Palatino Linotype" w:hAnsi="Palatino Linotype"/>
        </w:rPr>
        <w:t xml:space="preserve">, debido a que admite prueba en contrario; es decir, supone una declaración </w:t>
      </w:r>
      <w:r w:rsidRPr="008D2252">
        <w:rPr>
          <w:rFonts w:ascii="Palatino Linotype" w:hAnsi="Palatino Linotype"/>
          <w:i/>
        </w:rPr>
        <w:t xml:space="preserve">iuris tantum, </w:t>
      </w:r>
      <w:r w:rsidRPr="008D2252">
        <w:rPr>
          <w:rFonts w:ascii="Palatino Linotype" w:hAnsi="Palatino Linotype"/>
        </w:rPr>
        <w:t xml:space="preserve">por lo que este Órgano no está facultado para pronunciarse sobre la veracidad de la respuesta emitida, aun y cuando ésta no satisfaga el derecho de acceso a la información del </w:t>
      </w:r>
      <w:r w:rsidRPr="008D2252">
        <w:rPr>
          <w:rFonts w:ascii="Palatino Linotype" w:hAnsi="Palatino Linotype"/>
          <w:b/>
        </w:rPr>
        <w:t>RECURRENTE</w:t>
      </w:r>
      <w:r w:rsidRPr="008D2252">
        <w:rPr>
          <w:rFonts w:ascii="Palatino Linotype" w:hAnsi="Palatino Linotype"/>
          <w:b/>
          <w:i/>
        </w:rPr>
        <w:t xml:space="preserve">. </w:t>
      </w:r>
    </w:p>
    <w:p w:rsidR="00B54047" w:rsidRPr="008D2252" w:rsidRDefault="00B54047" w:rsidP="007C3761">
      <w:pPr>
        <w:pStyle w:val="Prrafodelista"/>
        <w:spacing w:line="360" w:lineRule="auto"/>
        <w:rPr>
          <w:rFonts w:ascii="Palatino Linotype" w:hAnsi="Palatino Linotype"/>
        </w:rPr>
      </w:pPr>
    </w:p>
    <w:p w:rsidR="00B54047" w:rsidRPr="008D2252" w:rsidRDefault="00B54047" w:rsidP="007C3761">
      <w:pPr>
        <w:numPr>
          <w:ilvl w:val="0"/>
          <w:numId w:val="15"/>
        </w:numPr>
        <w:spacing w:line="360" w:lineRule="auto"/>
        <w:ind w:left="0" w:right="49" w:firstLine="0"/>
        <w:contextualSpacing/>
        <w:jc w:val="both"/>
        <w:rPr>
          <w:rFonts w:ascii="Palatino Linotype" w:eastAsia="MS Mincho" w:hAnsi="Palatino Linotype" w:cstheme="majorBidi"/>
        </w:rPr>
      </w:pPr>
      <w:r w:rsidRPr="008D2252">
        <w:rPr>
          <w:rFonts w:ascii="Palatino Linotype" w:hAnsi="Palatino Linotype"/>
        </w:rPr>
        <w:lastRenderedPageBreak/>
        <w:t>Sirve de apoyo a lo anterior por analogía el criterio 31-10 emitido por el entonces Instituto Federal de Acceso a la Información y Protección de Datos, que a la letra dice:</w:t>
      </w:r>
    </w:p>
    <w:p w:rsidR="0046395B" w:rsidRPr="008D2252" w:rsidRDefault="0046395B" w:rsidP="007C3761">
      <w:pPr>
        <w:pStyle w:val="Prrafodelista"/>
        <w:spacing w:line="360" w:lineRule="auto"/>
        <w:rPr>
          <w:rFonts w:ascii="Palatino Linotype" w:eastAsia="MS Mincho" w:hAnsi="Palatino Linotype" w:cstheme="majorBidi"/>
        </w:rPr>
      </w:pPr>
    </w:p>
    <w:p w:rsidR="00B54047" w:rsidRPr="008D2252" w:rsidRDefault="00B54047" w:rsidP="007C3761">
      <w:pPr>
        <w:spacing w:line="360" w:lineRule="auto"/>
        <w:ind w:left="426" w:right="474"/>
        <w:jc w:val="both"/>
        <w:rPr>
          <w:rFonts w:ascii="Palatino Linotype" w:hAnsi="Palatino Linotype"/>
          <w:i/>
          <w:color w:val="000000" w:themeColor="text1"/>
        </w:rPr>
      </w:pPr>
      <w:r w:rsidRPr="008D2252">
        <w:rPr>
          <w:rFonts w:ascii="Palatino Linotype" w:hAnsi="Palatino Linotype"/>
          <w:i/>
          <w:color w:val="000000" w:themeColor="text1"/>
        </w:rPr>
        <w:t xml:space="preserve"> “</w:t>
      </w:r>
      <w:r w:rsidRPr="008D2252">
        <w:rPr>
          <w:rFonts w:ascii="Palatino Linotype" w:hAnsi="Palatino Linotype"/>
          <w:b/>
          <w:i/>
          <w:color w:val="000000" w:themeColor="text1"/>
        </w:rPr>
        <w:t xml:space="preserve">El Instituto Federal de Acceso a la Información y Protección de Datos no cuenta con facultades para pronunciarse respecto de la veracidad de los documentos proporcionados por los sujetos obligados. </w:t>
      </w:r>
      <w:r w:rsidRPr="008D2252">
        <w:rPr>
          <w:rFonts w:ascii="Palatino Linotype" w:hAnsi="Palatino Linotype"/>
          <w:i/>
          <w:color w:val="000000" w:themeColor="text1"/>
        </w:rPr>
        <w:t>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46395B" w:rsidRPr="008D2252" w:rsidRDefault="0046395B" w:rsidP="007C3761">
      <w:pPr>
        <w:spacing w:line="360" w:lineRule="auto"/>
        <w:ind w:left="426" w:right="474"/>
        <w:jc w:val="both"/>
        <w:rPr>
          <w:rFonts w:ascii="Palatino Linotype" w:hAnsi="Palatino Linotype"/>
          <w:i/>
          <w:color w:val="000000" w:themeColor="text1"/>
        </w:rPr>
      </w:pPr>
    </w:p>
    <w:p w:rsidR="00B54047" w:rsidRPr="008D2252" w:rsidRDefault="00B54047" w:rsidP="007C3761">
      <w:pPr>
        <w:pStyle w:val="Prrafodelista"/>
        <w:numPr>
          <w:ilvl w:val="0"/>
          <w:numId w:val="15"/>
        </w:numPr>
        <w:spacing w:line="360" w:lineRule="auto"/>
        <w:ind w:left="0" w:firstLine="0"/>
        <w:jc w:val="both"/>
        <w:rPr>
          <w:rFonts w:ascii="Palatino Linotype" w:hAnsi="Palatino Linotype"/>
        </w:rPr>
      </w:pPr>
      <w:r w:rsidRPr="008D2252">
        <w:rPr>
          <w:rFonts w:ascii="Palatino Linotype" w:hAnsi="Palatino Linotype"/>
        </w:rPr>
        <w:t xml:space="preserve">Toda vez, que este Órgano Garante no cuenta con atribuciones para poder dudar de la veracidad de la información que los sujetos obligados proporcionan en el uso de sus facultades, además no debe perderse de vista que el documento motivo de análisis reúne las características de un documento público conforme a lo previsto </w:t>
      </w:r>
      <w:r w:rsidRPr="008D2252">
        <w:rPr>
          <w:rFonts w:ascii="Palatino Linotype" w:hAnsi="Palatino Linotype"/>
        </w:rPr>
        <w:lastRenderedPageBreak/>
        <w:t>en el artículo 57 del Código de Procedimientos Administrativos del Estado de México de aplicación supletoria a la Ley de la Materia</w:t>
      </w:r>
      <w:r w:rsidRPr="008D2252">
        <w:rPr>
          <w:rStyle w:val="Refdenotaalpie"/>
          <w:rFonts w:ascii="Palatino Linotype" w:hAnsi="Palatino Linotype"/>
        </w:rPr>
        <w:footnoteReference w:id="6"/>
      </w:r>
      <w:r w:rsidRPr="008D2252">
        <w:rPr>
          <w:rFonts w:ascii="Palatino Linotype" w:hAnsi="Palatino Linotype"/>
        </w:rPr>
        <w:t xml:space="preserve"> y el cual dispone lo siguiente:</w:t>
      </w:r>
    </w:p>
    <w:p w:rsidR="0046395B" w:rsidRPr="008D2252" w:rsidRDefault="0046395B" w:rsidP="007C3761">
      <w:pPr>
        <w:pStyle w:val="Prrafodelista"/>
        <w:spacing w:line="360" w:lineRule="auto"/>
        <w:ind w:left="0"/>
        <w:jc w:val="both"/>
        <w:rPr>
          <w:rFonts w:ascii="Palatino Linotype" w:hAnsi="Palatino Linotype"/>
        </w:rPr>
      </w:pPr>
    </w:p>
    <w:p w:rsidR="00B54047" w:rsidRPr="008D2252" w:rsidRDefault="00B54047" w:rsidP="007C3761">
      <w:pPr>
        <w:spacing w:line="360" w:lineRule="auto"/>
        <w:ind w:left="425" w:right="476"/>
        <w:jc w:val="both"/>
        <w:rPr>
          <w:rFonts w:ascii="Palatino Linotype" w:hAnsi="Palatino Linotype"/>
          <w:i/>
        </w:rPr>
      </w:pPr>
      <w:r w:rsidRPr="008D2252">
        <w:rPr>
          <w:rFonts w:ascii="Palatino Linotype" w:hAnsi="Palatino Linotype"/>
          <w:b/>
          <w:i/>
        </w:rPr>
        <w:t xml:space="preserve">“Artículo 57.- </w:t>
      </w:r>
      <w:r w:rsidRPr="008D2252">
        <w:rPr>
          <w:rFonts w:ascii="Palatino Linotype" w:hAnsi="Palatino Linotype"/>
          <w:i/>
        </w:rPr>
        <w:t xml:space="preserve">Son documentos públicos aquéllos cuya formulación está encomendada por ley, dentro de los límites de sus facultades, a las personas dotadas de fe pública y los expedidos por servidores públicos en el ejercicio de sus funciones. </w:t>
      </w:r>
    </w:p>
    <w:p w:rsidR="00B54047" w:rsidRPr="008D2252" w:rsidRDefault="00B54047" w:rsidP="007C3761">
      <w:pPr>
        <w:spacing w:line="360" w:lineRule="auto"/>
        <w:ind w:left="425" w:right="476"/>
        <w:jc w:val="both"/>
        <w:rPr>
          <w:rFonts w:ascii="Palatino Linotype" w:hAnsi="Palatino Linotype"/>
          <w:i/>
        </w:rPr>
      </w:pPr>
      <w:r w:rsidRPr="008D2252">
        <w:rPr>
          <w:rFonts w:ascii="Palatino Linotype" w:hAnsi="Palatino Linotype"/>
          <w:i/>
        </w:rPr>
        <w:t xml:space="preserve">La calidad de públicos se demuestra por la existencia regular, sobre los documentos, de sellos, firmas u otros signos exteriores que, en su caso, prevengan las leyes, </w:t>
      </w:r>
      <w:r w:rsidRPr="008D2252">
        <w:rPr>
          <w:rFonts w:ascii="Palatino Linotype" w:hAnsi="Palatino Linotype"/>
          <w:b/>
          <w:i/>
        </w:rPr>
        <w:t>salvo prueba en contrario</w:t>
      </w:r>
      <w:r w:rsidRPr="008D2252">
        <w:rPr>
          <w:rFonts w:ascii="Palatino Linotype" w:hAnsi="Palatino Linotype"/>
          <w:i/>
        </w:rPr>
        <w:t>.”</w:t>
      </w:r>
    </w:p>
    <w:p w:rsidR="002679E6" w:rsidRPr="008D2252" w:rsidRDefault="002679E6" w:rsidP="007C3761">
      <w:pPr>
        <w:spacing w:line="360" w:lineRule="auto"/>
        <w:ind w:left="425" w:right="476"/>
        <w:jc w:val="both"/>
        <w:rPr>
          <w:rFonts w:ascii="Palatino Linotype" w:hAnsi="Palatino Linotype"/>
        </w:rPr>
      </w:pPr>
      <w:r w:rsidRPr="008D2252">
        <w:rPr>
          <w:rFonts w:ascii="Palatino Linotype" w:hAnsi="Palatino Linotype"/>
        </w:rPr>
        <w:t>Énfasis añadido</w:t>
      </w:r>
    </w:p>
    <w:p w:rsidR="009F09BC" w:rsidRPr="008D2252" w:rsidRDefault="009F09BC" w:rsidP="007C3761">
      <w:pPr>
        <w:spacing w:line="360" w:lineRule="auto"/>
        <w:rPr>
          <w:rFonts w:ascii="Palatino Linotype" w:hAnsi="Palatino Linotype"/>
          <w:lang w:val="es-MX" w:eastAsia="en-US"/>
        </w:rPr>
      </w:pPr>
    </w:p>
    <w:p w:rsidR="002679E6" w:rsidRPr="008D2252" w:rsidRDefault="002679E6" w:rsidP="002679E6">
      <w:pPr>
        <w:pStyle w:val="Prrafodelista"/>
        <w:numPr>
          <w:ilvl w:val="0"/>
          <w:numId w:val="15"/>
        </w:numPr>
        <w:spacing w:line="360" w:lineRule="auto"/>
        <w:ind w:left="0" w:firstLine="0"/>
        <w:jc w:val="both"/>
        <w:rPr>
          <w:rFonts w:ascii="Palatino Linotype" w:hAnsi="Palatino Linotype" w:cs="Arial"/>
          <w:b/>
        </w:rPr>
      </w:pPr>
      <w:r w:rsidRPr="008D2252">
        <w:rPr>
          <w:rFonts w:ascii="Palatino Linotype" w:eastAsia="Calibri" w:hAnsi="Palatino Linotype"/>
        </w:rPr>
        <w:t>Así las cosas</w:t>
      </w:r>
      <w:r w:rsidRPr="008D2252">
        <w:rPr>
          <w:rFonts w:ascii="Palatino Linotype" w:hAnsi="Palatino Linotype"/>
        </w:rPr>
        <w:t>, para que el derecho de acceso a la información pública se colme por parte de los Sujetos Obligados, es necesario que en las solicitudes de información se haga entrega de aquellos soportes documentales en donde conste lo requerido.</w:t>
      </w:r>
    </w:p>
    <w:p w:rsidR="002679E6" w:rsidRPr="008D2252" w:rsidRDefault="002679E6" w:rsidP="002679E6">
      <w:pPr>
        <w:pStyle w:val="Prrafodelista"/>
        <w:spacing w:line="360" w:lineRule="auto"/>
        <w:ind w:left="0"/>
        <w:jc w:val="both"/>
        <w:rPr>
          <w:rFonts w:ascii="Palatino Linotype" w:hAnsi="Palatino Linotype" w:cs="Arial"/>
          <w:b/>
        </w:rPr>
      </w:pPr>
    </w:p>
    <w:p w:rsidR="002679E6" w:rsidRPr="008D2252" w:rsidRDefault="002679E6" w:rsidP="002679E6">
      <w:pPr>
        <w:pStyle w:val="Prrafodelista"/>
        <w:numPr>
          <w:ilvl w:val="0"/>
          <w:numId w:val="15"/>
        </w:numPr>
        <w:spacing w:line="360" w:lineRule="auto"/>
        <w:ind w:left="0" w:firstLine="0"/>
        <w:jc w:val="both"/>
        <w:rPr>
          <w:rFonts w:ascii="Palatino Linotype" w:hAnsi="Palatino Linotype" w:cs="Arial"/>
          <w:i/>
          <w:color w:val="000000" w:themeColor="text1"/>
        </w:rPr>
      </w:pPr>
      <w:r w:rsidRPr="008D2252">
        <w:rPr>
          <w:rFonts w:ascii="Palatino Linotype" w:hAnsi="Palatino Linotype" w:cs="Arial"/>
        </w:rPr>
        <w:t xml:space="preserve">Los alcances que debe tener la información pública, para lo anterior es prudente citar el Criterio </w:t>
      </w:r>
      <w:r w:rsidRPr="008D2252">
        <w:rPr>
          <w:rFonts w:ascii="Palatino Linotype" w:hAnsi="Palatino Linotype" w:cs="Arial"/>
          <w:bCs/>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8D2252">
        <w:rPr>
          <w:rFonts w:ascii="Palatino Linotype" w:hAnsi="Palatino Linotype" w:cs="Arial"/>
        </w:rPr>
        <w:t>cuyo rubro y texto dispone:</w:t>
      </w:r>
    </w:p>
    <w:p w:rsidR="002679E6" w:rsidRPr="008D2252" w:rsidRDefault="002679E6" w:rsidP="002679E6">
      <w:pPr>
        <w:pStyle w:val="Prrafodelista"/>
        <w:rPr>
          <w:rFonts w:ascii="Palatino Linotype" w:hAnsi="Palatino Linotype" w:cs="Arial"/>
          <w:i/>
          <w:color w:val="000000" w:themeColor="text1"/>
        </w:rPr>
      </w:pPr>
    </w:p>
    <w:p w:rsidR="002679E6" w:rsidRPr="008D2252" w:rsidRDefault="002679E6" w:rsidP="002679E6">
      <w:pPr>
        <w:autoSpaceDE w:val="0"/>
        <w:autoSpaceDN w:val="0"/>
        <w:adjustRightInd w:val="0"/>
        <w:spacing w:line="360" w:lineRule="auto"/>
        <w:ind w:left="567" w:right="567"/>
        <w:jc w:val="both"/>
        <w:rPr>
          <w:rFonts w:ascii="Palatino Linotype" w:hAnsi="Palatino Linotype" w:cs="Arial"/>
          <w:b/>
          <w:i/>
        </w:rPr>
      </w:pPr>
      <w:r w:rsidRPr="008D2252">
        <w:rPr>
          <w:rFonts w:ascii="Palatino Linotype" w:hAnsi="Palatino Linotype" w:cs="Arial"/>
          <w:b/>
          <w:i/>
        </w:rPr>
        <w:t>“CRITERIO 0002-11</w:t>
      </w:r>
    </w:p>
    <w:p w:rsidR="002679E6" w:rsidRPr="008D2252" w:rsidRDefault="002679E6" w:rsidP="002679E6">
      <w:pPr>
        <w:autoSpaceDE w:val="0"/>
        <w:autoSpaceDN w:val="0"/>
        <w:adjustRightInd w:val="0"/>
        <w:spacing w:line="360" w:lineRule="auto"/>
        <w:ind w:left="567" w:right="567"/>
        <w:jc w:val="both"/>
        <w:rPr>
          <w:rFonts w:ascii="Palatino Linotype" w:hAnsi="Palatino Linotype" w:cs="Arial"/>
          <w:i/>
        </w:rPr>
      </w:pPr>
      <w:r w:rsidRPr="008D2252">
        <w:rPr>
          <w:rFonts w:ascii="Palatino Linotype" w:hAnsi="Palatino Linotype" w:cs="Arial"/>
          <w:b/>
          <w:i/>
        </w:rPr>
        <w:lastRenderedPageBreak/>
        <w:t xml:space="preserve">INFORMACIÓN PÚBLICA, CONCEPTO DE, EN MATERIA DE TRANSPARENCIA. INTERPRETACIÓN TEMÁTICA DE LOS ARTÍCULOS 2, FRACCIÓN </w:t>
      </w:r>
      <w:r w:rsidRPr="008D2252">
        <w:rPr>
          <w:rFonts w:ascii="Palatino Linotype" w:hAnsi="Palatino Linotype" w:cs="Arial"/>
          <w:b/>
          <w:bCs/>
          <w:i/>
        </w:rPr>
        <w:t xml:space="preserve">V, XV, Y XVI, </w:t>
      </w:r>
      <w:r w:rsidRPr="008D2252">
        <w:rPr>
          <w:rFonts w:ascii="Palatino Linotype" w:hAnsi="Palatino Linotype" w:cs="Arial"/>
          <w:b/>
          <w:i/>
        </w:rPr>
        <w:t>3, 4,11 Y 41.</w:t>
      </w:r>
      <w:r w:rsidRPr="008D2252">
        <w:rPr>
          <w:rFonts w:ascii="Palatino Linotype" w:hAnsi="Palatino Linotype" w:cs="Arial"/>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2679E6" w:rsidRPr="008D2252" w:rsidRDefault="002679E6" w:rsidP="002679E6">
      <w:pPr>
        <w:autoSpaceDE w:val="0"/>
        <w:autoSpaceDN w:val="0"/>
        <w:adjustRightInd w:val="0"/>
        <w:spacing w:line="360" w:lineRule="auto"/>
        <w:ind w:left="567" w:right="567"/>
        <w:jc w:val="both"/>
        <w:rPr>
          <w:rFonts w:ascii="Palatino Linotype" w:hAnsi="Palatino Linotype" w:cs="Arial"/>
          <w:i/>
        </w:rPr>
      </w:pPr>
      <w:r w:rsidRPr="008D2252">
        <w:rPr>
          <w:rFonts w:ascii="Palatino Linotype" w:hAnsi="Palatino Linotype" w:cs="Arial"/>
          <w:i/>
        </w:rPr>
        <w:t>En consecuencia el acceso a la información se refiere a que se cumplan cualquiera de los siguientes tres supuestos:</w:t>
      </w:r>
    </w:p>
    <w:p w:rsidR="002679E6" w:rsidRPr="008D2252" w:rsidRDefault="002679E6" w:rsidP="002679E6">
      <w:pPr>
        <w:autoSpaceDE w:val="0"/>
        <w:autoSpaceDN w:val="0"/>
        <w:adjustRightInd w:val="0"/>
        <w:spacing w:line="360" w:lineRule="auto"/>
        <w:ind w:left="567" w:right="567"/>
        <w:jc w:val="both"/>
        <w:rPr>
          <w:rFonts w:ascii="Palatino Linotype" w:hAnsi="Palatino Linotype" w:cs="Arial"/>
          <w:i/>
        </w:rPr>
      </w:pPr>
      <w:r w:rsidRPr="008D2252">
        <w:rPr>
          <w:rFonts w:ascii="Palatino Linotype" w:hAnsi="Palatino Linotype" w:cs="Arial"/>
          <w:i/>
        </w:rPr>
        <w:t>Que se trate de información registrada en cualquier soporte documental, que en ejercicio de las atribuciones conferidas, sea generada por los Sujetos Obligados;</w:t>
      </w:r>
    </w:p>
    <w:p w:rsidR="002679E6" w:rsidRPr="008D2252" w:rsidRDefault="002679E6" w:rsidP="002679E6">
      <w:pPr>
        <w:autoSpaceDE w:val="0"/>
        <w:autoSpaceDN w:val="0"/>
        <w:adjustRightInd w:val="0"/>
        <w:spacing w:line="360" w:lineRule="auto"/>
        <w:ind w:left="567" w:right="567"/>
        <w:jc w:val="both"/>
        <w:rPr>
          <w:rFonts w:ascii="Palatino Linotype" w:hAnsi="Palatino Linotype" w:cs="Arial"/>
          <w:i/>
        </w:rPr>
      </w:pPr>
      <w:r w:rsidRPr="008D2252">
        <w:rPr>
          <w:rFonts w:ascii="Palatino Linotype" w:hAnsi="Palatino Linotype" w:cs="Arial"/>
          <w:i/>
        </w:rPr>
        <w:t>Que se trate de información registrada en cualquier soporte documental, que en ejercicio de las atribuciones conferidas, sea administrada por los Sujetos Obligados, y</w:t>
      </w:r>
    </w:p>
    <w:p w:rsidR="002679E6" w:rsidRPr="008D2252" w:rsidRDefault="002679E6" w:rsidP="002679E6">
      <w:pPr>
        <w:spacing w:line="360" w:lineRule="auto"/>
        <w:ind w:left="567" w:right="567"/>
        <w:jc w:val="both"/>
        <w:rPr>
          <w:rFonts w:ascii="Palatino Linotype" w:hAnsi="Palatino Linotype" w:cs="Arial"/>
          <w:i/>
        </w:rPr>
      </w:pPr>
      <w:r w:rsidRPr="008D2252">
        <w:rPr>
          <w:rFonts w:ascii="Palatino Linotype" w:hAnsi="Palatino Linotype" w:cs="Arial"/>
          <w:i/>
        </w:rPr>
        <w:t>Que se trate de información registrada en cualquier soporte documental, que en ejercicio de las atribuciones conferidas, se encuentre en posesión de los Sujetos Obligados.”</w:t>
      </w:r>
    </w:p>
    <w:p w:rsidR="002679E6" w:rsidRPr="008D2252" w:rsidRDefault="002679E6" w:rsidP="002679E6">
      <w:pPr>
        <w:spacing w:line="360" w:lineRule="auto"/>
        <w:ind w:left="567" w:right="567"/>
        <w:jc w:val="both"/>
        <w:rPr>
          <w:rFonts w:ascii="Palatino Linotype" w:hAnsi="Palatino Linotype" w:cs="Arial"/>
          <w:color w:val="000000" w:themeColor="text1"/>
        </w:rPr>
      </w:pPr>
    </w:p>
    <w:p w:rsidR="002679E6" w:rsidRPr="008D2252" w:rsidRDefault="002679E6" w:rsidP="002679E6">
      <w:pPr>
        <w:pStyle w:val="Prrafodelista"/>
        <w:numPr>
          <w:ilvl w:val="0"/>
          <w:numId w:val="15"/>
        </w:numPr>
        <w:spacing w:line="360" w:lineRule="auto"/>
        <w:ind w:left="0" w:firstLine="0"/>
        <w:jc w:val="both"/>
        <w:rPr>
          <w:rFonts w:ascii="Palatino Linotype" w:hAnsi="Palatino Linotype" w:cs="Arial"/>
        </w:rPr>
      </w:pPr>
      <w:r w:rsidRPr="008D2252">
        <w:rPr>
          <w:rFonts w:ascii="Palatino Linotype" w:hAnsi="Palatino Linotype"/>
        </w:rPr>
        <w:t xml:space="preserve">Luego entonces, se reitera que el </w:t>
      </w:r>
      <w:r w:rsidRPr="008D2252">
        <w:rPr>
          <w:rFonts w:ascii="Palatino Linotype" w:hAnsi="Palatino Linotype" w:cs="Arial"/>
        </w:rPr>
        <w:t>derecho</w:t>
      </w:r>
      <w:r w:rsidRPr="008D2252">
        <w:rPr>
          <w:rFonts w:ascii="Palatino Linotype" w:hAnsi="Palatino Linotype"/>
        </w:rPr>
        <w:t xml:space="preserve"> de acceso a la información encuentra su </w:t>
      </w:r>
      <w:r w:rsidRPr="008D2252">
        <w:rPr>
          <w:rFonts w:ascii="Palatino Linotype" w:hAnsi="Palatino Linotype" w:cs="Arial"/>
        </w:rPr>
        <w:t>materia</w:t>
      </w:r>
      <w:r w:rsidRPr="008D2252">
        <w:rPr>
          <w:rFonts w:ascii="Palatino Linotype" w:hAnsi="Palatino Linotype"/>
        </w:rPr>
        <w:t xml:space="preserve"> elemental en los documentos, y la Ley de Transparencia local nos brinda el siguiente concepto, para darnos un mejor panorama:</w:t>
      </w:r>
    </w:p>
    <w:p w:rsidR="002679E6" w:rsidRPr="008D2252" w:rsidRDefault="002679E6" w:rsidP="002679E6">
      <w:pPr>
        <w:pStyle w:val="Prrafodelista"/>
        <w:spacing w:line="360" w:lineRule="auto"/>
        <w:ind w:left="0"/>
        <w:jc w:val="both"/>
        <w:rPr>
          <w:rFonts w:ascii="Palatino Linotype" w:hAnsi="Palatino Linotype" w:cs="Arial"/>
        </w:rPr>
      </w:pPr>
    </w:p>
    <w:p w:rsidR="002679E6" w:rsidRPr="008D2252" w:rsidRDefault="002679E6" w:rsidP="002679E6">
      <w:pPr>
        <w:autoSpaceDE w:val="0"/>
        <w:autoSpaceDN w:val="0"/>
        <w:adjustRightInd w:val="0"/>
        <w:spacing w:line="360" w:lineRule="auto"/>
        <w:ind w:left="567" w:right="567"/>
        <w:jc w:val="both"/>
        <w:rPr>
          <w:rFonts w:ascii="Palatino Linotype" w:hAnsi="Palatino Linotype" w:cs="Bookman Old Style"/>
          <w:i/>
        </w:rPr>
      </w:pPr>
      <w:r w:rsidRPr="008D2252">
        <w:rPr>
          <w:rFonts w:ascii="Palatino Linotype" w:hAnsi="Palatino Linotype" w:cs="Bookman Old Style,Bold"/>
          <w:b/>
          <w:bCs/>
          <w:i/>
        </w:rPr>
        <w:t xml:space="preserve">“XI. Documento: </w:t>
      </w:r>
      <w:r w:rsidRPr="008D2252">
        <w:rPr>
          <w:rFonts w:ascii="Palatino Linotype" w:hAnsi="Palatino Linotype" w:cs="Bookman Old Style"/>
          <w:i/>
        </w:rPr>
        <w:t xml:space="preserve">Los expedientes, reportes, estudios, actas, resoluciones, oficios, correspondencia, acuerdos, directivas, directrices, circulares, contratos, </w:t>
      </w:r>
      <w:r w:rsidRPr="008D2252">
        <w:rPr>
          <w:rFonts w:ascii="Palatino Linotype" w:hAnsi="Palatino Linotype" w:cs="Bookman Old Style"/>
          <w:i/>
        </w:rPr>
        <w:lastRenderedPageBreak/>
        <w:t>convenios, instructivos, notas, memorandos, estadísticas o bien</w:t>
      </w:r>
      <w:r w:rsidRPr="008D2252">
        <w:rPr>
          <w:rFonts w:ascii="Palatino Linotype" w:hAnsi="Palatino Linotype" w:cs="Bookman Old Style"/>
          <w:b/>
          <w:i/>
        </w:rPr>
        <w:t>, cualquier otro registro que documente el ejercicio de las facultades, funciones y competencias de los sujetos obligados, sus servidores públicos e integrantes, sin importar su fuente o fecha de elaboración</w:t>
      </w:r>
      <w:r w:rsidRPr="008D2252">
        <w:rPr>
          <w:rFonts w:ascii="Palatino Linotype" w:hAnsi="Palatino Linotype" w:cs="Bookman Old Style"/>
          <w:i/>
        </w:rPr>
        <w:t>. Los documentos podrán estar en cualquier medio, sea escrito, impreso, sonoro, visual, electrónico, informático u holográfico;”</w:t>
      </w:r>
    </w:p>
    <w:p w:rsidR="002679E6" w:rsidRPr="008D2252" w:rsidRDefault="002679E6" w:rsidP="002679E6">
      <w:pPr>
        <w:autoSpaceDE w:val="0"/>
        <w:autoSpaceDN w:val="0"/>
        <w:adjustRightInd w:val="0"/>
        <w:spacing w:line="360" w:lineRule="auto"/>
        <w:ind w:left="567" w:right="567"/>
        <w:jc w:val="both"/>
        <w:rPr>
          <w:rFonts w:ascii="Palatino Linotype" w:hAnsi="Palatino Linotype" w:cs="Bookman Old Style"/>
          <w:i/>
        </w:rPr>
      </w:pPr>
    </w:p>
    <w:p w:rsidR="002679E6" w:rsidRPr="008D2252" w:rsidRDefault="002679E6" w:rsidP="002679E6">
      <w:pPr>
        <w:pStyle w:val="Prrafodelista"/>
        <w:numPr>
          <w:ilvl w:val="0"/>
          <w:numId w:val="15"/>
        </w:numPr>
        <w:spacing w:line="360" w:lineRule="auto"/>
        <w:ind w:left="0" w:firstLine="0"/>
        <w:jc w:val="both"/>
        <w:rPr>
          <w:rFonts w:ascii="Palatino Linotype" w:hAnsi="Palatino Linotype"/>
        </w:rPr>
      </w:pPr>
      <w:r w:rsidRPr="008D2252">
        <w:rPr>
          <w:rFonts w:ascii="Palatino Linotype" w:hAnsi="Palatino Linotype"/>
        </w:rPr>
        <w:t xml:space="preserve">Es así que, todos los actos de autoridad que realicen los Sujetos Obligados </w:t>
      </w:r>
      <w:r w:rsidRPr="008D2252">
        <w:rPr>
          <w:rFonts w:ascii="Palatino Linotype" w:hAnsi="Palatino Linotype"/>
          <w:b/>
        </w:rPr>
        <w:t>deben estar documentados</w:t>
      </w:r>
      <w:r w:rsidRPr="008D2252">
        <w:rPr>
          <w:rFonts w:ascii="Palatino Linotype" w:hAnsi="Palatino Linotype"/>
        </w:rPr>
        <w:t xml:space="preserve"> y, bajo el más alto estándar de transparencia deberán poner toda la información que se encuentre en su posesión, a disposición de los particulares que la soliciten.</w:t>
      </w:r>
    </w:p>
    <w:p w:rsidR="002679E6" w:rsidRPr="008D2252" w:rsidRDefault="002679E6" w:rsidP="002679E6">
      <w:pPr>
        <w:pStyle w:val="Prrafodelista"/>
        <w:spacing w:line="360" w:lineRule="auto"/>
        <w:ind w:left="0"/>
        <w:jc w:val="both"/>
        <w:rPr>
          <w:rFonts w:ascii="Palatino Linotype" w:hAnsi="Palatino Linotype"/>
        </w:rPr>
      </w:pPr>
    </w:p>
    <w:p w:rsidR="002679E6" w:rsidRPr="008D2252" w:rsidRDefault="002679E6" w:rsidP="002679E6">
      <w:pPr>
        <w:pStyle w:val="Prrafodelista"/>
        <w:numPr>
          <w:ilvl w:val="0"/>
          <w:numId w:val="15"/>
        </w:numPr>
        <w:spacing w:line="360" w:lineRule="auto"/>
        <w:ind w:left="0" w:firstLine="0"/>
        <w:jc w:val="both"/>
        <w:rPr>
          <w:rFonts w:ascii="Palatino Linotype" w:eastAsia="Calibri" w:hAnsi="Palatino Linotype" w:cs="Arial"/>
        </w:rPr>
      </w:pPr>
      <w:r w:rsidRPr="008D2252">
        <w:rPr>
          <w:rFonts w:ascii="Palatino Linotype" w:hAnsi="Palatino Linotype" w:cs="Arial"/>
          <w:color w:val="000000"/>
        </w:rPr>
        <w:t xml:space="preserve">Además, debemos tomar en cuenta los artículos 4 y 12, de la Ley de </w:t>
      </w:r>
      <w:r w:rsidRPr="008D2252">
        <w:rPr>
          <w:rFonts w:ascii="Palatino Linotype" w:hAnsi="Palatino Linotype"/>
        </w:rPr>
        <w:t>Transparencia</w:t>
      </w:r>
      <w:r w:rsidRPr="008D2252">
        <w:rPr>
          <w:rFonts w:ascii="Palatino Linotype" w:hAnsi="Palatino Linotype" w:cs="Arial"/>
          <w:color w:val="000000"/>
        </w:rPr>
        <w:t xml:space="preserve"> y Acceso a la Información Pública del Estado de México y Municipios, los cuales establecen lo siguiente:</w:t>
      </w:r>
    </w:p>
    <w:p w:rsidR="002679E6" w:rsidRPr="008D2252" w:rsidRDefault="002679E6" w:rsidP="002679E6">
      <w:pPr>
        <w:pStyle w:val="Prrafodelista"/>
        <w:spacing w:line="360" w:lineRule="auto"/>
        <w:rPr>
          <w:rFonts w:ascii="Palatino Linotype" w:eastAsia="Calibri" w:hAnsi="Palatino Linotype" w:cs="Arial"/>
        </w:rPr>
      </w:pPr>
    </w:p>
    <w:p w:rsidR="002679E6" w:rsidRPr="008D2252" w:rsidRDefault="002679E6" w:rsidP="002679E6">
      <w:pPr>
        <w:autoSpaceDE w:val="0"/>
        <w:autoSpaceDN w:val="0"/>
        <w:adjustRightInd w:val="0"/>
        <w:spacing w:line="360" w:lineRule="auto"/>
        <w:ind w:left="567" w:right="567"/>
        <w:jc w:val="both"/>
        <w:rPr>
          <w:rFonts w:ascii="Palatino Linotype" w:hAnsi="Palatino Linotype" w:cs="Bookman Old Style"/>
          <w:i/>
        </w:rPr>
      </w:pPr>
      <w:r w:rsidRPr="008D2252">
        <w:rPr>
          <w:rFonts w:ascii="Palatino Linotype" w:hAnsi="Palatino Linotype" w:cs="Bookman Old Style,Bold"/>
          <w:b/>
          <w:bCs/>
          <w:i/>
        </w:rPr>
        <w:t xml:space="preserve">“Artículo 4. </w:t>
      </w:r>
      <w:r w:rsidRPr="008D2252">
        <w:rPr>
          <w:rFonts w:ascii="Palatino Linotype" w:hAnsi="Palatino Linotype" w:cs="Bookman Old Style"/>
          <w:i/>
        </w:rPr>
        <w:t>El derecho humano de acceso a la información pública es la prerrogativa de las personas para buscar, difundir, investigar, recabar, recibir y solicitar información pública, sin necesidad de acreditar personalidad ni interés jurídico.</w:t>
      </w:r>
    </w:p>
    <w:p w:rsidR="002679E6" w:rsidRPr="008D2252" w:rsidRDefault="002679E6" w:rsidP="002679E6">
      <w:pPr>
        <w:autoSpaceDE w:val="0"/>
        <w:autoSpaceDN w:val="0"/>
        <w:adjustRightInd w:val="0"/>
        <w:spacing w:line="360" w:lineRule="auto"/>
        <w:ind w:left="567" w:right="567"/>
        <w:jc w:val="both"/>
        <w:rPr>
          <w:rFonts w:ascii="Palatino Linotype" w:hAnsi="Palatino Linotype" w:cs="Bookman Old Style"/>
          <w:i/>
        </w:rPr>
      </w:pPr>
      <w:r w:rsidRPr="008D2252">
        <w:rPr>
          <w:rFonts w:ascii="Palatino Linotype" w:hAnsi="Palatino Linotype" w:cs="Bookman Old Style"/>
          <w:b/>
          <w:i/>
        </w:rPr>
        <w:t>Toda la información</w:t>
      </w:r>
      <w:r w:rsidRPr="008D2252">
        <w:rPr>
          <w:rFonts w:ascii="Palatino Linotype" w:hAnsi="Palatino Linotype" w:cs="Bookman Old Style"/>
          <w:i/>
        </w:rPr>
        <w:t xml:space="preserve"> generada, obtenida, adquirida, transformada, administrada o </w:t>
      </w:r>
      <w:r w:rsidRPr="008D2252">
        <w:rPr>
          <w:rFonts w:ascii="Palatino Linotype" w:hAnsi="Palatino Linotype" w:cs="Bookman Old Style"/>
          <w:b/>
          <w:i/>
        </w:rPr>
        <w:t>en posesión de los sujetos obligados es pública</w:t>
      </w:r>
      <w:r w:rsidRPr="008D2252">
        <w:rPr>
          <w:rFonts w:ascii="Palatino Linotype" w:hAnsi="Palatino Linotype" w:cs="Bookman Old Style"/>
          <w:i/>
        </w:rPr>
        <w:t xml:space="preserve"> y accesible de manera permanente a cualquier persona, en los términos y condiciones que se establezcan en los tratados internacionales de los que el Estado mexicano sea parte, en la Ley General, la presente Ley y demás disposiciones de la materia, </w:t>
      </w:r>
      <w:r w:rsidRPr="008D2252">
        <w:rPr>
          <w:rFonts w:ascii="Palatino Linotype" w:hAnsi="Palatino Linotype" w:cs="Bookman Old Style"/>
          <w:i/>
        </w:rPr>
        <w:lastRenderedPageBreak/>
        <w:t>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2679E6" w:rsidRPr="008D2252" w:rsidRDefault="002679E6" w:rsidP="002679E6">
      <w:pPr>
        <w:autoSpaceDE w:val="0"/>
        <w:autoSpaceDN w:val="0"/>
        <w:adjustRightInd w:val="0"/>
        <w:spacing w:line="360" w:lineRule="auto"/>
        <w:ind w:left="567" w:right="567"/>
        <w:jc w:val="both"/>
        <w:rPr>
          <w:rFonts w:ascii="Palatino Linotype" w:hAnsi="Palatino Linotype" w:cs="Bookman Old Style"/>
          <w:i/>
        </w:rPr>
      </w:pPr>
      <w:r w:rsidRPr="008D2252">
        <w:rPr>
          <w:rFonts w:ascii="Palatino Linotype" w:hAnsi="Palatino Linotype" w:cs="Bookman Old Style"/>
          <w:i/>
        </w:rPr>
        <w:t>Los sujetos obligados deben poner en práctica, políticas y programas de acceso a la información que se apeguen a criterios de publicidad, veracidad, oportunidad, precisión y suficiencia en beneficio de los solicitantes.”</w:t>
      </w:r>
    </w:p>
    <w:p w:rsidR="002679E6" w:rsidRPr="008D2252" w:rsidRDefault="002679E6" w:rsidP="002679E6">
      <w:pPr>
        <w:autoSpaceDE w:val="0"/>
        <w:autoSpaceDN w:val="0"/>
        <w:adjustRightInd w:val="0"/>
        <w:spacing w:line="360" w:lineRule="auto"/>
        <w:ind w:left="567" w:right="567"/>
        <w:jc w:val="both"/>
        <w:rPr>
          <w:rFonts w:ascii="Palatino Linotype" w:hAnsi="Palatino Linotype" w:cs="Bookman Old Style"/>
          <w:i/>
        </w:rPr>
      </w:pPr>
    </w:p>
    <w:p w:rsidR="002679E6" w:rsidRPr="008D2252" w:rsidRDefault="002679E6" w:rsidP="002679E6">
      <w:pPr>
        <w:autoSpaceDE w:val="0"/>
        <w:autoSpaceDN w:val="0"/>
        <w:adjustRightInd w:val="0"/>
        <w:spacing w:line="360" w:lineRule="auto"/>
        <w:ind w:left="567" w:right="567"/>
        <w:jc w:val="both"/>
        <w:rPr>
          <w:rFonts w:ascii="Palatino Linotype" w:hAnsi="Palatino Linotype" w:cs="Bookman Old Style"/>
          <w:i/>
        </w:rPr>
      </w:pPr>
      <w:r w:rsidRPr="008D2252">
        <w:rPr>
          <w:rFonts w:ascii="Palatino Linotype" w:hAnsi="Palatino Linotype" w:cs="Bookman Old Style"/>
          <w:i/>
        </w:rPr>
        <w:t>“Artículo 12. Quienes generen, recopilen, administren, manejen, procesen, archiven o conserven información pública serán responsables de la misma en los términos de las disposiciones jurídicas aplicables.</w:t>
      </w:r>
    </w:p>
    <w:p w:rsidR="002679E6" w:rsidRPr="008D2252" w:rsidRDefault="002679E6" w:rsidP="002679E6">
      <w:pPr>
        <w:autoSpaceDE w:val="0"/>
        <w:autoSpaceDN w:val="0"/>
        <w:adjustRightInd w:val="0"/>
        <w:spacing w:line="360" w:lineRule="auto"/>
        <w:ind w:left="567" w:right="567"/>
        <w:jc w:val="both"/>
        <w:rPr>
          <w:rFonts w:ascii="Palatino Linotype" w:hAnsi="Palatino Linotype" w:cs="Bookman Old Style"/>
          <w:i/>
        </w:rPr>
      </w:pPr>
      <w:r w:rsidRPr="008D2252">
        <w:rPr>
          <w:rFonts w:ascii="Palatino Linotype" w:hAnsi="Palatino Linotype" w:cs="Bookman Old Style"/>
          <w:b/>
          <w:i/>
        </w:rPr>
        <w:t>Los sujetos obligados sólo proporcionarán la información pública que se les requiera y que obre en sus archivos y en el estado en que ésta se encuentre</w:t>
      </w:r>
      <w:r w:rsidRPr="008D2252">
        <w:rPr>
          <w:rFonts w:ascii="Palatino Linotype" w:hAnsi="Palatino Linotype" w:cs="Bookman Old Style"/>
          <w:i/>
        </w:rPr>
        <w:t>. La obligación de proporcionar información no comprende el procesamiento de la misma, ni el presentarla conforme al interés del solicitante; no estarán obligados a generarla, resumirla, efectuar cálculos o practicar investigaciones.”</w:t>
      </w:r>
    </w:p>
    <w:p w:rsidR="002679E6" w:rsidRPr="008D2252" w:rsidRDefault="002679E6" w:rsidP="002679E6">
      <w:pPr>
        <w:autoSpaceDE w:val="0"/>
        <w:autoSpaceDN w:val="0"/>
        <w:adjustRightInd w:val="0"/>
        <w:spacing w:line="360" w:lineRule="auto"/>
        <w:ind w:left="567" w:right="567"/>
        <w:jc w:val="both"/>
        <w:rPr>
          <w:rFonts w:ascii="Palatino Linotype" w:hAnsi="Palatino Linotype" w:cs="Bookman Old Style"/>
          <w:i/>
        </w:rPr>
      </w:pPr>
    </w:p>
    <w:p w:rsidR="002679E6" w:rsidRPr="008D2252" w:rsidRDefault="002679E6" w:rsidP="002679E6">
      <w:pPr>
        <w:pStyle w:val="Prrafodelista"/>
        <w:numPr>
          <w:ilvl w:val="0"/>
          <w:numId w:val="15"/>
        </w:numPr>
        <w:spacing w:line="360" w:lineRule="auto"/>
        <w:ind w:left="0" w:firstLine="0"/>
        <w:jc w:val="both"/>
        <w:rPr>
          <w:rFonts w:ascii="Palatino Linotype" w:hAnsi="Palatino Linotype"/>
        </w:rPr>
      </w:pPr>
      <w:r w:rsidRPr="008D2252">
        <w:rPr>
          <w:rFonts w:ascii="Palatino Linotype" w:hAnsi="Palatino Linotype"/>
        </w:rPr>
        <w:t xml:space="preserve">Es así que, por un lado se tiene la obligación de documentar todos los actos que se </w:t>
      </w:r>
      <w:r w:rsidRPr="008D2252">
        <w:rPr>
          <w:rFonts w:ascii="Palatino Linotype" w:hAnsi="Palatino Linotype" w:cs="Arial"/>
          <w:color w:val="000000"/>
        </w:rPr>
        <w:t>lleven</w:t>
      </w:r>
      <w:r w:rsidRPr="008D2252">
        <w:rPr>
          <w:rFonts w:ascii="Palatino Linotype" w:hAnsi="Palatino Linotype"/>
        </w:rPr>
        <w:t xml:space="preserve"> a cabo en el ejercicio de sus funciones, atribuciones y competencias, mientras que por otro, se ven impuestos por la obligación de hacer pública toda aquella información que se encuentre en su posesión en estricto apego a los principios de eficacia</w:t>
      </w:r>
      <w:r w:rsidRPr="008D2252">
        <w:rPr>
          <w:rStyle w:val="Refdenotaalpie"/>
          <w:rFonts w:ascii="Palatino Linotype" w:hAnsi="Palatino Linotype"/>
        </w:rPr>
        <w:footnoteReference w:id="7"/>
      </w:r>
      <w:r w:rsidRPr="008D2252">
        <w:rPr>
          <w:rFonts w:ascii="Palatino Linotype" w:hAnsi="Palatino Linotype"/>
        </w:rPr>
        <w:t xml:space="preserve"> y máxima publicidad, sobre éste último se debe poner mayor </w:t>
      </w:r>
      <w:r w:rsidRPr="008D2252">
        <w:rPr>
          <w:rFonts w:ascii="Palatino Linotype" w:hAnsi="Palatino Linotype"/>
        </w:rPr>
        <w:lastRenderedPageBreak/>
        <w:t>énfasis, puesto que establece que toda la información en posesión de los Sujetos Obligados será pública, completa, oportuna y accesible, lo que permite que la ciudadanía tenga un amplio acceso sobre lo que es el actuar de las autoridades.</w:t>
      </w:r>
    </w:p>
    <w:p w:rsidR="002679E6" w:rsidRPr="008D2252" w:rsidRDefault="002679E6" w:rsidP="002679E6">
      <w:pPr>
        <w:pStyle w:val="Prrafodelista"/>
        <w:spacing w:line="360" w:lineRule="auto"/>
        <w:ind w:left="0"/>
        <w:jc w:val="both"/>
        <w:rPr>
          <w:rFonts w:ascii="Palatino Linotype" w:hAnsi="Palatino Linotype"/>
        </w:rPr>
      </w:pPr>
    </w:p>
    <w:p w:rsidR="002679E6" w:rsidRPr="008D2252" w:rsidRDefault="002679E6" w:rsidP="002679E6">
      <w:pPr>
        <w:pStyle w:val="Prrafodelista"/>
        <w:numPr>
          <w:ilvl w:val="0"/>
          <w:numId w:val="15"/>
        </w:numPr>
        <w:spacing w:line="360" w:lineRule="auto"/>
        <w:ind w:left="0" w:firstLine="0"/>
        <w:jc w:val="both"/>
        <w:rPr>
          <w:rFonts w:ascii="Palatino Linotype" w:hAnsi="Palatino Linotype"/>
        </w:rPr>
      </w:pPr>
      <w:r w:rsidRPr="008D2252">
        <w:rPr>
          <w:rFonts w:ascii="Palatino Linotype" w:hAnsi="Palatino Linotype"/>
        </w:rPr>
        <w:t>Robustece lo anterior la Tesis aislada identificada con la clave I.4º.A.40 A del Cuarto Tribunal colegiado en Materia Administrativa del Primer Circuito, publicada en el Seminario Judicial de la Federación y su Gaceta en el libro XVIII, Marzo 2013, Página 1899.</w:t>
      </w:r>
    </w:p>
    <w:p w:rsidR="002679E6" w:rsidRPr="008D2252" w:rsidRDefault="002679E6" w:rsidP="002679E6">
      <w:pPr>
        <w:pStyle w:val="Prrafodelista"/>
        <w:spacing w:line="360" w:lineRule="auto"/>
        <w:rPr>
          <w:rFonts w:ascii="Palatino Linotype" w:hAnsi="Palatino Linotype"/>
        </w:rPr>
      </w:pPr>
    </w:p>
    <w:p w:rsidR="002679E6" w:rsidRPr="008D2252" w:rsidRDefault="002679E6" w:rsidP="002679E6">
      <w:pPr>
        <w:pStyle w:val="Prrafodelista"/>
        <w:tabs>
          <w:tab w:val="left" w:pos="851"/>
        </w:tabs>
        <w:spacing w:line="360" w:lineRule="auto"/>
        <w:ind w:left="567" w:right="567"/>
        <w:jc w:val="both"/>
        <w:rPr>
          <w:rFonts w:ascii="Palatino Linotype" w:hAnsi="Palatino Linotype"/>
          <w:i/>
        </w:rPr>
      </w:pPr>
      <w:r w:rsidRPr="008D2252">
        <w:rPr>
          <w:rFonts w:ascii="Palatino Linotype" w:hAnsi="Palatino Linotype"/>
          <w:b/>
          <w:i/>
        </w:rPr>
        <w:t>“ACCESO A LA INFORMACIÓN. IMPLICACIÓN DEL PRINCIPIO DE MÁXIMA PUBLICIDAD EN EL DERECHO FUNDAMENTAL RELATIVO.</w:t>
      </w:r>
      <w:r w:rsidRPr="008D2252">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w:t>
      </w:r>
      <w:r w:rsidRPr="008D2252">
        <w:rPr>
          <w:rFonts w:ascii="Palatino Linotype" w:hAnsi="Palatino Linotype"/>
          <w:i/>
        </w:rPr>
        <w:lastRenderedPageBreak/>
        <w:t xml:space="preserve">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rsidR="002679E6" w:rsidRPr="008D2252" w:rsidRDefault="002679E6" w:rsidP="002679E6">
      <w:pPr>
        <w:pStyle w:val="Prrafodelista"/>
        <w:tabs>
          <w:tab w:val="left" w:pos="851"/>
        </w:tabs>
        <w:spacing w:line="360" w:lineRule="auto"/>
        <w:ind w:left="567" w:right="567"/>
        <w:jc w:val="both"/>
        <w:rPr>
          <w:rFonts w:ascii="Palatino Linotype" w:hAnsi="Palatino Linotype"/>
          <w:i/>
        </w:rPr>
      </w:pPr>
      <w:r w:rsidRPr="008D2252">
        <w:rPr>
          <w:rFonts w:ascii="Palatino Linotype" w:hAnsi="Palatino Linotype"/>
          <w:i/>
        </w:rPr>
        <w:t xml:space="preserve">CUARTO TRIBUNAL COLEGIADO EN MATERIA ADMINISTRATIVA DEL PRIMER CIRCUITO. </w:t>
      </w:r>
    </w:p>
    <w:p w:rsidR="002679E6" w:rsidRPr="008D2252" w:rsidRDefault="002679E6" w:rsidP="002679E6">
      <w:pPr>
        <w:pStyle w:val="Prrafodelista"/>
        <w:tabs>
          <w:tab w:val="left" w:pos="851"/>
        </w:tabs>
        <w:spacing w:line="360" w:lineRule="auto"/>
        <w:ind w:left="567" w:right="567"/>
        <w:jc w:val="both"/>
        <w:rPr>
          <w:rFonts w:ascii="Palatino Linotype" w:hAnsi="Palatino Linotype"/>
          <w:i/>
        </w:rPr>
      </w:pPr>
      <w:r w:rsidRPr="008D2252">
        <w:rPr>
          <w:rFonts w:ascii="Palatino Linotype" w:hAnsi="Palatino Linotype"/>
          <w:i/>
        </w:rPr>
        <w:t xml:space="preserve">Amparo en revisión 257/2012. Ruth Corona Muñoz. 6 de diciembre de 2012. Unanimidad de votos. Ponente: Jean Claude </w:t>
      </w:r>
      <w:proofErr w:type="spellStart"/>
      <w:r w:rsidRPr="008D2252">
        <w:rPr>
          <w:rFonts w:ascii="Palatino Linotype" w:hAnsi="Palatino Linotype"/>
          <w:i/>
        </w:rPr>
        <w:t>Tron</w:t>
      </w:r>
      <w:proofErr w:type="spellEnd"/>
      <w:r w:rsidRPr="008D2252">
        <w:rPr>
          <w:rFonts w:ascii="Palatino Linotype" w:hAnsi="Palatino Linotype"/>
          <w:i/>
        </w:rPr>
        <w:t xml:space="preserve"> </w:t>
      </w:r>
      <w:proofErr w:type="spellStart"/>
      <w:r w:rsidRPr="008D2252">
        <w:rPr>
          <w:rFonts w:ascii="Palatino Linotype" w:hAnsi="Palatino Linotype"/>
          <w:i/>
        </w:rPr>
        <w:t>Petit</w:t>
      </w:r>
      <w:proofErr w:type="spellEnd"/>
      <w:r w:rsidRPr="008D2252">
        <w:rPr>
          <w:rFonts w:ascii="Palatino Linotype" w:hAnsi="Palatino Linotype"/>
          <w:i/>
        </w:rPr>
        <w:t>. Secretaria: Mayra Susana Martínez López.”</w:t>
      </w:r>
    </w:p>
    <w:p w:rsidR="002679E6" w:rsidRPr="008D2252" w:rsidRDefault="002679E6" w:rsidP="002679E6">
      <w:pPr>
        <w:pStyle w:val="Prrafodelista"/>
        <w:spacing w:line="360" w:lineRule="auto"/>
        <w:ind w:left="0"/>
        <w:jc w:val="both"/>
        <w:rPr>
          <w:rFonts w:ascii="Palatino Linotype" w:eastAsia="Calibri" w:hAnsi="Palatino Linotype" w:cs="Arial"/>
          <w:lang w:eastAsia="es-MX"/>
        </w:rPr>
      </w:pPr>
    </w:p>
    <w:p w:rsidR="002679E6" w:rsidRPr="008D2252" w:rsidRDefault="002679E6" w:rsidP="002679E6">
      <w:pPr>
        <w:pStyle w:val="Prrafodelista"/>
        <w:numPr>
          <w:ilvl w:val="0"/>
          <w:numId w:val="15"/>
        </w:numPr>
        <w:spacing w:line="360" w:lineRule="auto"/>
        <w:ind w:left="0" w:firstLine="0"/>
        <w:jc w:val="both"/>
        <w:rPr>
          <w:rFonts w:ascii="Palatino Linotype" w:hAnsi="Palatino Linotype"/>
          <w:color w:val="000000" w:themeColor="text1"/>
        </w:rPr>
      </w:pPr>
      <w:r w:rsidRPr="008D2252">
        <w:rPr>
          <w:rFonts w:ascii="Palatino Linotype" w:hAnsi="Palatino Linotype"/>
          <w:color w:val="000000" w:themeColor="text1"/>
        </w:rPr>
        <w:t xml:space="preserve">Así, en mérito de lo expuesto en líneas anteriores se estima que resultan </w:t>
      </w:r>
      <w:r w:rsidRPr="008D2252">
        <w:rPr>
          <w:rFonts w:ascii="Palatino Linotype" w:hAnsi="Palatino Linotype" w:cs="Arial"/>
        </w:rPr>
        <w:t>infundadas</w:t>
      </w:r>
      <w:r w:rsidRPr="008D2252">
        <w:rPr>
          <w:rFonts w:ascii="Palatino Linotype" w:hAnsi="Palatino Linotype"/>
          <w:color w:val="000000" w:themeColor="text1"/>
        </w:rPr>
        <w:t xml:space="preserve"> </w:t>
      </w:r>
      <w:r w:rsidRPr="008D2252">
        <w:rPr>
          <w:rFonts w:ascii="Palatino Linotype" w:hAnsi="Palatino Linotype" w:cs="Arial"/>
        </w:rPr>
        <w:t>las</w:t>
      </w:r>
      <w:r w:rsidRPr="008D2252">
        <w:rPr>
          <w:rFonts w:ascii="Palatino Linotype" w:hAnsi="Palatino Linotype"/>
          <w:color w:val="000000" w:themeColor="text1"/>
        </w:rPr>
        <w:t xml:space="preserve"> razones o </w:t>
      </w:r>
      <w:r w:rsidRPr="008D2252">
        <w:rPr>
          <w:rFonts w:ascii="Palatino Linotype" w:hAnsi="Palatino Linotype" w:cs="Arial"/>
        </w:rPr>
        <w:t>motivos</w:t>
      </w:r>
      <w:r w:rsidRPr="008D2252">
        <w:rPr>
          <w:rFonts w:ascii="Palatino Linotype" w:hAnsi="Palatino Linotype"/>
          <w:color w:val="000000" w:themeColor="text1"/>
        </w:rPr>
        <w:t xml:space="preserve"> de inconformidad que arguye el </w:t>
      </w:r>
      <w:r w:rsidRPr="008D2252">
        <w:rPr>
          <w:rFonts w:ascii="Palatino Linotype" w:hAnsi="Palatino Linotype"/>
          <w:b/>
          <w:color w:val="000000" w:themeColor="text1"/>
        </w:rPr>
        <w:t>RECURRENTE</w:t>
      </w:r>
      <w:r w:rsidRPr="008D2252">
        <w:rPr>
          <w:rFonts w:ascii="Palatino Linotype" w:hAnsi="Palatino Linotype"/>
          <w:color w:val="000000" w:themeColor="text1"/>
        </w:rPr>
        <w:t xml:space="preserve">, por ello con fundamento en el artículo 186, fracción II, de la Ley de Transparencia y Acceso a la </w:t>
      </w:r>
      <w:r w:rsidRPr="008D2252">
        <w:rPr>
          <w:rFonts w:ascii="Palatino Linotype" w:hAnsi="Palatino Linotype" w:cs="Arial"/>
        </w:rPr>
        <w:t>Información</w:t>
      </w:r>
      <w:r w:rsidRPr="008D2252">
        <w:rPr>
          <w:rFonts w:ascii="Palatino Linotype" w:hAnsi="Palatino Linotype"/>
          <w:color w:val="000000" w:themeColor="text1"/>
        </w:rPr>
        <w:t xml:space="preserve"> Pública del Estado de México y Municipios, se </w:t>
      </w:r>
      <w:r w:rsidRPr="008D2252">
        <w:rPr>
          <w:rFonts w:ascii="Palatino Linotype" w:hAnsi="Palatino Linotype"/>
          <w:b/>
          <w:color w:val="000000" w:themeColor="text1"/>
        </w:rPr>
        <w:t>CONFIRMA</w:t>
      </w:r>
      <w:r w:rsidRPr="008D2252">
        <w:rPr>
          <w:rFonts w:ascii="Palatino Linotype" w:hAnsi="Palatino Linotype"/>
          <w:color w:val="000000" w:themeColor="text1"/>
        </w:rPr>
        <w:t xml:space="preserve"> la respuesta a la solicitud de información pública </w:t>
      </w:r>
      <w:r w:rsidRPr="008D2252">
        <w:rPr>
          <w:rFonts w:ascii="Palatino Linotype" w:hAnsi="Palatino Linotype"/>
          <w:b/>
          <w:color w:val="000000" w:themeColor="text1"/>
        </w:rPr>
        <w:t>00642/METEPEC/IP/2022</w:t>
      </w:r>
      <w:r w:rsidRPr="008D2252">
        <w:rPr>
          <w:rFonts w:ascii="Palatino Linotype" w:hAnsi="Palatino Linotype"/>
          <w:color w:val="000000" w:themeColor="text1"/>
        </w:rPr>
        <w:t>, que ha sido materia del presente fallo, por lo que</w:t>
      </w:r>
      <w:r w:rsidRPr="008D2252">
        <w:rPr>
          <w:rFonts w:ascii="Palatino Linotype" w:hAnsi="Palatino Linotype"/>
          <w:color w:val="000000" w:themeColor="text1"/>
          <w:lang w:eastAsia="es-MX"/>
        </w:rPr>
        <w:t xml:space="preserve"> este </w:t>
      </w:r>
      <w:r w:rsidRPr="008D2252">
        <w:rPr>
          <w:rFonts w:ascii="Palatino Linotype" w:hAnsi="Palatino Linotype"/>
          <w:b/>
          <w:bCs/>
          <w:color w:val="000000" w:themeColor="text1"/>
          <w:lang w:eastAsia="es-MX"/>
        </w:rPr>
        <w:t>ÓRGANO GARANTE</w:t>
      </w:r>
      <w:r w:rsidRPr="008D2252">
        <w:rPr>
          <w:rFonts w:ascii="Palatino Linotype" w:hAnsi="Palatino Linotype"/>
          <w:color w:val="000000" w:themeColor="text1"/>
          <w:lang w:eastAsia="es-MX"/>
        </w:rPr>
        <w:t xml:space="preserve"> emite los siguientes:</w:t>
      </w:r>
    </w:p>
    <w:p w:rsidR="009F09BC" w:rsidRPr="008D2252" w:rsidRDefault="009F09BC" w:rsidP="007C3761">
      <w:pPr>
        <w:pStyle w:val="Ttulo1"/>
        <w:spacing w:before="0" w:line="360" w:lineRule="auto"/>
        <w:jc w:val="center"/>
        <w:rPr>
          <w:rFonts w:ascii="Palatino Linotype" w:eastAsia="Calibri" w:hAnsi="Palatino Linotype"/>
          <w:b/>
          <w:color w:val="000000" w:themeColor="text1"/>
          <w:sz w:val="24"/>
          <w:szCs w:val="24"/>
          <w:lang w:val="es-ES"/>
        </w:rPr>
      </w:pPr>
      <w:bookmarkStart w:id="150" w:name="_Toc504500693"/>
      <w:bookmarkStart w:id="151" w:name="_Toc534742545"/>
      <w:bookmarkStart w:id="152" w:name="_Toc2248738"/>
      <w:bookmarkStart w:id="153" w:name="_Toc34819440"/>
      <w:bookmarkStart w:id="154" w:name="_Toc51259595"/>
      <w:bookmarkStart w:id="155" w:name="_Toc83128595"/>
      <w:r w:rsidRPr="008D2252">
        <w:rPr>
          <w:rFonts w:ascii="Palatino Linotype" w:eastAsia="Calibri" w:hAnsi="Palatino Linotype"/>
          <w:b/>
          <w:color w:val="000000" w:themeColor="text1"/>
          <w:sz w:val="24"/>
          <w:szCs w:val="24"/>
          <w:lang w:val="es-ES"/>
        </w:rPr>
        <w:lastRenderedPageBreak/>
        <w:t>R E S O L U T I V O S</w:t>
      </w:r>
      <w:bookmarkEnd w:id="150"/>
      <w:bookmarkEnd w:id="151"/>
      <w:bookmarkEnd w:id="152"/>
      <w:bookmarkEnd w:id="153"/>
      <w:bookmarkEnd w:id="154"/>
      <w:bookmarkEnd w:id="155"/>
      <w:r w:rsidRPr="008D2252">
        <w:rPr>
          <w:rFonts w:ascii="Palatino Linotype" w:eastAsia="Calibri" w:hAnsi="Palatino Linotype"/>
          <w:b/>
          <w:color w:val="000000" w:themeColor="text1"/>
          <w:sz w:val="24"/>
          <w:szCs w:val="24"/>
          <w:lang w:val="es-ES"/>
        </w:rPr>
        <w:t xml:space="preserve"> </w:t>
      </w:r>
    </w:p>
    <w:p w:rsidR="009072B7" w:rsidRPr="008D2252" w:rsidRDefault="009072B7" w:rsidP="009072B7">
      <w:pPr>
        <w:rPr>
          <w:lang w:val="es-ES"/>
        </w:rPr>
      </w:pPr>
    </w:p>
    <w:p w:rsidR="002679E6" w:rsidRPr="008D2252" w:rsidRDefault="002679E6" w:rsidP="002679E6">
      <w:pPr>
        <w:spacing w:line="360" w:lineRule="auto"/>
        <w:jc w:val="both"/>
        <w:rPr>
          <w:rFonts w:ascii="Palatino Linotype" w:hAnsi="Palatino Linotype" w:cs="Arial"/>
          <w:bCs/>
        </w:rPr>
      </w:pPr>
      <w:r w:rsidRPr="008D2252">
        <w:rPr>
          <w:rFonts w:ascii="Palatino Linotype" w:hAnsi="Palatino Linotype" w:cs="Arial"/>
          <w:b/>
          <w:bCs/>
        </w:rPr>
        <w:t>PRIMERO</w:t>
      </w:r>
      <w:r w:rsidRPr="008D2252">
        <w:rPr>
          <w:rFonts w:ascii="Palatino Linotype" w:hAnsi="Palatino Linotype" w:cs="Arial"/>
        </w:rPr>
        <w:t>. Resultan infundadas las</w:t>
      </w:r>
      <w:r w:rsidRPr="008D2252">
        <w:rPr>
          <w:rFonts w:ascii="Palatino Linotype" w:hAnsi="Palatino Linotype" w:cs="Arial"/>
          <w:b/>
        </w:rPr>
        <w:t xml:space="preserve"> </w:t>
      </w:r>
      <w:r w:rsidRPr="008D2252">
        <w:rPr>
          <w:rFonts w:ascii="Palatino Linotype" w:hAnsi="Palatino Linotype" w:cs="Arial"/>
          <w:lang w:val="es-ES"/>
        </w:rPr>
        <w:t xml:space="preserve">razones o motivos de inconformidad hechos valer </w:t>
      </w:r>
      <w:r w:rsidRPr="008D2252">
        <w:rPr>
          <w:rFonts w:ascii="Palatino Linotype" w:eastAsia="Calibri" w:hAnsi="Palatino Linotype" w:cs="Arial"/>
          <w:lang w:val="es-ES"/>
        </w:rPr>
        <w:t xml:space="preserve">en el recurso de revisión </w:t>
      </w:r>
      <w:r w:rsidRPr="008D2252">
        <w:rPr>
          <w:rFonts w:ascii="Palatino Linotype" w:hAnsi="Palatino Linotype" w:cs="Arial"/>
          <w:b/>
          <w:bCs/>
        </w:rPr>
        <w:t xml:space="preserve">00648/INFOEM/IP/RR/2022, </w:t>
      </w:r>
      <w:r w:rsidRPr="008D2252">
        <w:rPr>
          <w:rFonts w:ascii="Palatino Linotype" w:hAnsi="Palatino Linotype" w:cs="Arial"/>
          <w:bCs/>
        </w:rPr>
        <w:t xml:space="preserve">en términos del </w:t>
      </w:r>
      <w:r w:rsidRPr="008D2252">
        <w:rPr>
          <w:rFonts w:ascii="Palatino Linotype" w:hAnsi="Palatino Linotype" w:cs="Arial"/>
          <w:b/>
          <w:bCs/>
        </w:rPr>
        <w:t>Considerando</w:t>
      </w:r>
      <w:r w:rsidRPr="008D2252">
        <w:rPr>
          <w:rFonts w:ascii="Palatino Linotype" w:hAnsi="Palatino Linotype" w:cs="Arial"/>
          <w:bCs/>
        </w:rPr>
        <w:t xml:space="preserve"> </w:t>
      </w:r>
      <w:r w:rsidRPr="008D2252">
        <w:rPr>
          <w:rFonts w:ascii="Palatino Linotype" w:hAnsi="Palatino Linotype" w:cs="Arial"/>
          <w:b/>
          <w:bCs/>
        </w:rPr>
        <w:t>CUARTO</w:t>
      </w:r>
      <w:r w:rsidRPr="008D2252">
        <w:rPr>
          <w:rFonts w:ascii="Palatino Linotype" w:hAnsi="Palatino Linotype" w:cs="Arial"/>
          <w:bCs/>
        </w:rPr>
        <w:t xml:space="preserve"> de la presente resolución.</w:t>
      </w:r>
    </w:p>
    <w:p w:rsidR="002679E6" w:rsidRPr="008D2252" w:rsidRDefault="002679E6" w:rsidP="002679E6">
      <w:pPr>
        <w:spacing w:line="360" w:lineRule="auto"/>
        <w:jc w:val="both"/>
        <w:rPr>
          <w:rFonts w:ascii="Palatino Linotype" w:hAnsi="Palatino Linotype" w:cs="Arial"/>
        </w:rPr>
      </w:pPr>
    </w:p>
    <w:p w:rsidR="002679E6" w:rsidRPr="008D2252" w:rsidRDefault="002679E6" w:rsidP="002679E6">
      <w:pPr>
        <w:spacing w:line="360" w:lineRule="auto"/>
        <w:jc w:val="both"/>
        <w:rPr>
          <w:rFonts w:ascii="Palatino Linotype" w:eastAsia="Calibri" w:hAnsi="Palatino Linotype" w:cs="Arial"/>
          <w:lang w:val="es-ES"/>
        </w:rPr>
      </w:pPr>
      <w:r w:rsidRPr="008D2252">
        <w:rPr>
          <w:rFonts w:ascii="Palatino Linotype" w:hAnsi="Palatino Linotype"/>
          <w:b/>
        </w:rPr>
        <w:t>SEGUNDO.</w:t>
      </w:r>
      <w:r w:rsidRPr="008D2252">
        <w:rPr>
          <w:rStyle w:val="Ttulo2Car"/>
          <w:rFonts w:ascii="Palatino Linotype" w:hAnsi="Palatino Linotype"/>
        </w:rPr>
        <w:t xml:space="preserve"> </w:t>
      </w:r>
      <w:r w:rsidRPr="008D2252">
        <w:rPr>
          <w:rFonts w:ascii="Palatino Linotype" w:eastAsia="Calibri" w:hAnsi="Palatino Linotype" w:cs="Arial"/>
          <w:lang w:val="es-ES"/>
        </w:rPr>
        <w:t>Se</w:t>
      </w:r>
      <w:r w:rsidRPr="008D2252">
        <w:rPr>
          <w:rFonts w:ascii="Palatino Linotype" w:eastAsia="Calibri" w:hAnsi="Palatino Linotype" w:cs="Arial"/>
          <w:b/>
          <w:lang w:val="es-ES"/>
        </w:rPr>
        <w:t xml:space="preserve"> CONFIRMA </w:t>
      </w:r>
      <w:r w:rsidR="00476540" w:rsidRPr="008D2252">
        <w:rPr>
          <w:rFonts w:ascii="Palatino Linotype" w:eastAsia="Calibri" w:hAnsi="Palatino Linotype" w:cs="Arial"/>
          <w:lang w:val="es-ES"/>
        </w:rPr>
        <w:t>la respuesta emitida por el</w:t>
      </w:r>
      <w:r w:rsidRPr="008D2252">
        <w:rPr>
          <w:rFonts w:ascii="Palatino Linotype" w:eastAsia="Calibri" w:hAnsi="Palatino Linotype" w:cs="Arial"/>
          <w:lang w:val="es-ES"/>
        </w:rPr>
        <w:t xml:space="preserve"> </w:t>
      </w:r>
      <w:r w:rsidRPr="008D2252">
        <w:rPr>
          <w:rFonts w:ascii="Palatino Linotype" w:hAnsi="Palatino Linotype"/>
          <w:b/>
        </w:rPr>
        <w:t xml:space="preserve">Ayuntamiento de </w:t>
      </w:r>
      <w:r w:rsidR="00017144" w:rsidRPr="008D2252">
        <w:rPr>
          <w:rFonts w:ascii="Palatino Linotype" w:hAnsi="Palatino Linotype"/>
          <w:b/>
        </w:rPr>
        <w:t>Metepec</w:t>
      </w:r>
      <w:r w:rsidRPr="008D2252">
        <w:rPr>
          <w:rFonts w:ascii="Palatino Linotype" w:eastAsia="Calibri" w:hAnsi="Palatino Linotype" w:cs="Arial"/>
          <w:lang w:val="es-ES"/>
        </w:rPr>
        <w:t xml:space="preserve"> a la solicitud de información </w:t>
      </w:r>
      <w:r w:rsidR="00017144" w:rsidRPr="008D2252">
        <w:rPr>
          <w:rFonts w:ascii="Palatino Linotype" w:eastAsia="Calibri" w:hAnsi="Palatino Linotype" w:cs="Arial"/>
          <w:b/>
          <w:lang w:val="es-ES"/>
        </w:rPr>
        <w:t>0064</w:t>
      </w:r>
      <w:r w:rsidR="00476540" w:rsidRPr="008D2252">
        <w:rPr>
          <w:rFonts w:ascii="Palatino Linotype" w:eastAsia="Calibri" w:hAnsi="Palatino Linotype" w:cs="Arial"/>
          <w:b/>
          <w:lang w:val="es-ES"/>
        </w:rPr>
        <w:t>2</w:t>
      </w:r>
      <w:r w:rsidR="00017144" w:rsidRPr="008D2252">
        <w:rPr>
          <w:rFonts w:ascii="Palatino Linotype" w:eastAsia="Calibri" w:hAnsi="Palatino Linotype" w:cs="Arial"/>
          <w:b/>
          <w:lang w:val="es-ES"/>
        </w:rPr>
        <w:t>/METEPEC/IP/2022</w:t>
      </w:r>
      <w:r w:rsidRPr="008D2252">
        <w:rPr>
          <w:rFonts w:ascii="Palatino Linotype" w:eastAsia="Calibri" w:hAnsi="Palatino Linotype" w:cs="Arial"/>
          <w:lang w:val="es-ES"/>
        </w:rPr>
        <w:t xml:space="preserve">. </w:t>
      </w:r>
    </w:p>
    <w:p w:rsidR="002679E6" w:rsidRPr="008D2252" w:rsidRDefault="002679E6" w:rsidP="002679E6">
      <w:pPr>
        <w:spacing w:line="360" w:lineRule="auto"/>
        <w:jc w:val="both"/>
        <w:rPr>
          <w:rFonts w:ascii="Palatino Linotype" w:eastAsia="Calibri" w:hAnsi="Palatino Linotype" w:cs="Arial"/>
          <w:lang w:val="es-ES"/>
        </w:rPr>
      </w:pPr>
    </w:p>
    <w:p w:rsidR="002679E6" w:rsidRPr="008D2252" w:rsidRDefault="002679E6" w:rsidP="002679E6">
      <w:pPr>
        <w:shd w:val="clear" w:color="auto" w:fill="FFFFFF"/>
        <w:spacing w:line="360" w:lineRule="auto"/>
        <w:jc w:val="both"/>
        <w:rPr>
          <w:rFonts w:ascii="Palatino Linotype" w:eastAsia="MS Mincho" w:hAnsi="Palatino Linotype"/>
          <w:color w:val="000000" w:themeColor="text1"/>
          <w:shd w:val="clear" w:color="auto" w:fill="FFFFFF"/>
        </w:rPr>
      </w:pPr>
      <w:bookmarkStart w:id="156" w:name="_Toc461648590"/>
      <w:bookmarkStart w:id="157" w:name="_Toc461648682"/>
      <w:bookmarkStart w:id="158" w:name="_Toc462228049"/>
      <w:bookmarkStart w:id="159" w:name="_Toc462228129"/>
      <w:bookmarkStart w:id="160" w:name="_Toc496099789"/>
      <w:bookmarkStart w:id="161" w:name="_Toc496100166"/>
      <w:bookmarkStart w:id="162" w:name="_Toc499756977"/>
      <w:bookmarkStart w:id="163" w:name="_Toc499757020"/>
      <w:bookmarkStart w:id="164" w:name="_Toc504377974"/>
      <w:r w:rsidRPr="008D2252">
        <w:rPr>
          <w:rFonts w:ascii="Palatino Linotype" w:hAnsi="Palatino Linotype" w:cs="Arial"/>
          <w:b/>
        </w:rPr>
        <w:t>TERCERO.</w:t>
      </w:r>
      <w:bookmarkEnd w:id="156"/>
      <w:bookmarkEnd w:id="157"/>
      <w:bookmarkEnd w:id="158"/>
      <w:bookmarkEnd w:id="159"/>
      <w:bookmarkEnd w:id="160"/>
      <w:bookmarkEnd w:id="161"/>
      <w:bookmarkEnd w:id="162"/>
      <w:bookmarkEnd w:id="163"/>
      <w:bookmarkEnd w:id="164"/>
      <w:r w:rsidRPr="008D2252">
        <w:rPr>
          <w:rFonts w:ascii="Palatino Linotype" w:hAnsi="Palatino Linotype" w:cs="Arial"/>
          <w:b/>
        </w:rPr>
        <w:t xml:space="preserve"> </w:t>
      </w:r>
      <w:r w:rsidRPr="008D2252">
        <w:rPr>
          <w:rFonts w:ascii="Palatino Linotype" w:eastAsia="Palatino Linotype" w:hAnsi="Palatino Linotype" w:cs="Palatino Linotype"/>
          <w:b/>
        </w:rPr>
        <w:t xml:space="preserve">Notifíquese </w:t>
      </w:r>
      <w:r w:rsidRPr="008D2252">
        <w:rPr>
          <w:rFonts w:ascii="Palatino Linotype" w:eastAsia="Palatino Linotype" w:hAnsi="Palatino Linotype" w:cs="Palatino Linotype"/>
        </w:rPr>
        <w:t xml:space="preserve">al Titular de la Unidad de Transparencia del </w:t>
      </w:r>
      <w:r w:rsidRPr="008D2252">
        <w:rPr>
          <w:rFonts w:ascii="Palatino Linotype" w:eastAsia="Palatino Linotype" w:hAnsi="Palatino Linotype" w:cs="Palatino Linotype"/>
          <w:b/>
        </w:rPr>
        <w:t xml:space="preserve">SUJETO OBLIGADO </w:t>
      </w:r>
      <w:r w:rsidRPr="008D2252">
        <w:rPr>
          <w:rFonts w:ascii="Palatino Linotype" w:eastAsia="Palatino Linotype" w:hAnsi="Palatino Linotype" w:cs="Palatino Linotype"/>
        </w:rPr>
        <w:t>vía SAIMEX, para su conocimiento</w:t>
      </w:r>
      <w:r w:rsidRPr="008D2252">
        <w:rPr>
          <w:rFonts w:ascii="Palatino Linotype" w:eastAsia="MS Mincho" w:hAnsi="Palatino Linotype"/>
          <w:color w:val="000000" w:themeColor="text1"/>
          <w:shd w:val="clear" w:color="auto" w:fill="FFFFFF"/>
        </w:rPr>
        <w:t>.</w:t>
      </w:r>
    </w:p>
    <w:p w:rsidR="002679E6" w:rsidRPr="008D2252" w:rsidRDefault="002679E6" w:rsidP="002679E6">
      <w:pPr>
        <w:shd w:val="clear" w:color="auto" w:fill="FFFFFF"/>
        <w:spacing w:line="360" w:lineRule="auto"/>
        <w:jc w:val="both"/>
        <w:rPr>
          <w:rStyle w:val="Ttulo2Car"/>
          <w:rFonts w:ascii="Palatino Linotype" w:hAnsi="Palatino Linotype"/>
          <w:b/>
        </w:rPr>
      </w:pPr>
    </w:p>
    <w:p w:rsidR="002679E6" w:rsidRPr="008D2252" w:rsidRDefault="002679E6" w:rsidP="002679E6">
      <w:pPr>
        <w:pStyle w:val="Prrafodelista"/>
        <w:widowControl w:val="0"/>
        <w:tabs>
          <w:tab w:val="left" w:pos="1701"/>
        </w:tabs>
        <w:autoSpaceDE w:val="0"/>
        <w:autoSpaceDN w:val="0"/>
        <w:adjustRightInd w:val="0"/>
        <w:spacing w:line="360" w:lineRule="auto"/>
        <w:ind w:left="0"/>
        <w:jc w:val="both"/>
        <w:rPr>
          <w:rFonts w:ascii="Palatino Linotype" w:eastAsia="MS Mincho" w:hAnsi="Palatino Linotype"/>
          <w:color w:val="000000" w:themeColor="text1"/>
          <w:shd w:val="clear" w:color="auto" w:fill="FFFFFF"/>
        </w:rPr>
      </w:pPr>
      <w:r w:rsidRPr="008D2252">
        <w:rPr>
          <w:rFonts w:ascii="Palatino Linotype" w:hAnsi="Palatino Linotype" w:cs="Arial"/>
          <w:b/>
        </w:rPr>
        <w:t>CUARTO</w:t>
      </w:r>
      <w:r w:rsidRPr="008D2252">
        <w:rPr>
          <w:rFonts w:ascii="Palatino Linotype" w:hAnsi="Palatino Linotype"/>
          <w:b/>
          <w:color w:val="222222"/>
          <w:lang w:eastAsia="es-ES_tradnl"/>
        </w:rPr>
        <w:t xml:space="preserve">. Notifíquese </w:t>
      </w:r>
      <w:r w:rsidRPr="008D2252">
        <w:rPr>
          <w:rFonts w:ascii="Palatino Linotype" w:hAnsi="Palatino Linotype"/>
          <w:color w:val="222222"/>
          <w:lang w:eastAsia="es-ES_tradnl"/>
        </w:rPr>
        <w:t>al</w:t>
      </w:r>
      <w:r w:rsidRPr="008D2252">
        <w:rPr>
          <w:rFonts w:ascii="Palatino Linotype" w:hAnsi="Palatino Linotype"/>
          <w:b/>
        </w:rPr>
        <w:t xml:space="preserve"> RECURRENTE</w:t>
      </w:r>
      <w:r w:rsidRPr="008D2252">
        <w:rPr>
          <w:rFonts w:ascii="Palatino Linotype" w:hAnsi="Palatino Linotype"/>
          <w:color w:val="222222"/>
          <w:lang w:eastAsia="es-ES_tradnl"/>
        </w:rPr>
        <w:t xml:space="preserve"> la presente resolución vía SAIMEX</w:t>
      </w:r>
      <w:r w:rsidRPr="008D2252">
        <w:rPr>
          <w:rFonts w:ascii="Palatino Linotype" w:eastAsia="MS Mincho" w:hAnsi="Palatino Linotype"/>
          <w:color w:val="000000" w:themeColor="text1"/>
          <w:shd w:val="clear" w:color="auto" w:fill="FFFFFF"/>
        </w:rPr>
        <w:t>.</w:t>
      </w:r>
    </w:p>
    <w:p w:rsidR="002679E6" w:rsidRPr="008D2252" w:rsidRDefault="002679E6" w:rsidP="002679E6">
      <w:pPr>
        <w:pStyle w:val="Prrafodelista"/>
        <w:widowControl w:val="0"/>
        <w:tabs>
          <w:tab w:val="left" w:pos="1701"/>
        </w:tabs>
        <w:autoSpaceDE w:val="0"/>
        <w:autoSpaceDN w:val="0"/>
        <w:adjustRightInd w:val="0"/>
        <w:spacing w:line="360" w:lineRule="auto"/>
        <w:ind w:left="0"/>
        <w:jc w:val="both"/>
        <w:rPr>
          <w:rFonts w:ascii="Palatino Linotype" w:hAnsi="Palatino Linotype"/>
          <w:color w:val="222222"/>
          <w:lang w:eastAsia="es-ES_tradnl"/>
        </w:rPr>
      </w:pPr>
    </w:p>
    <w:p w:rsidR="002679E6" w:rsidRPr="008D2252" w:rsidRDefault="002679E6" w:rsidP="002679E6">
      <w:pPr>
        <w:pStyle w:val="Prrafodelista"/>
        <w:widowControl w:val="0"/>
        <w:tabs>
          <w:tab w:val="left" w:pos="1701"/>
        </w:tabs>
        <w:autoSpaceDE w:val="0"/>
        <w:autoSpaceDN w:val="0"/>
        <w:adjustRightInd w:val="0"/>
        <w:spacing w:line="360" w:lineRule="auto"/>
        <w:ind w:left="0"/>
        <w:jc w:val="both"/>
        <w:rPr>
          <w:rFonts w:ascii="Palatino Linotype" w:eastAsia="MS Mincho" w:hAnsi="Palatino Linotype"/>
        </w:rPr>
      </w:pPr>
      <w:r w:rsidRPr="008D2252">
        <w:rPr>
          <w:rFonts w:ascii="Palatino Linotype" w:hAnsi="Palatino Linotype"/>
          <w:b/>
          <w:color w:val="222222"/>
          <w:lang w:eastAsia="es-ES_tradnl"/>
        </w:rPr>
        <w:t xml:space="preserve">QUINTO. </w:t>
      </w:r>
      <w:r w:rsidRPr="008D2252">
        <w:rPr>
          <w:rFonts w:ascii="Palatino Linotype" w:eastAsia="MS Mincho" w:hAnsi="Palatino Linotype"/>
        </w:rPr>
        <w:t>Se hace del conocimiento del</w:t>
      </w:r>
      <w:r w:rsidRPr="008D2252">
        <w:rPr>
          <w:rFonts w:ascii="Palatino Linotype" w:eastAsia="Calibri" w:hAnsi="Palatino Linotype" w:cs="Arial"/>
          <w:b/>
        </w:rPr>
        <w:t xml:space="preserve"> RECURRENTE</w:t>
      </w:r>
      <w:r w:rsidRPr="008D2252">
        <w:rPr>
          <w:rFonts w:ascii="Palatino Linotype" w:hAnsi="Palatino Linotype"/>
        </w:rPr>
        <w:t xml:space="preserve"> </w:t>
      </w:r>
      <w:r w:rsidRPr="008D2252">
        <w:rPr>
          <w:rFonts w:ascii="Palatino Linotype" w:eastAsia="MS Mincho" w:hAnsi="Palatino Linotype"/>
        </w:rPr>
        <w:t>que, de conformidad con lo establecido en el artículo 196 de la Ley de Transparencia y Acceso a la Información Pública del Estado de México y Municipios, en caso de que considere que la resolución le cause algún perjuicio podrá impugnarla </w:t>
      </w:r>
      <w:r w:rsidRPr="008D2252">
        <w:rPr>
          <w:rFonts w:ascii="Palatino Linotype" w:eastAsia="MS Mincho" w:hAnsi="Palatino Linotype"/>
          <w:bCs/>
        </w:rPr>
        <w:t>vía juicio de amparo</w:t>
      </w:r>
      <w:r w:rsidRPr="008D2252">
        <w:rPr>
          <w:rFonts w:ascii="Palatino Linotype" w:eastAsia="MS Mincho" w:hAnsi="Palatino Linotype"/>
        </w:rPr>
        <w:t> en los términos de las leyes aplicables.</w:t>
      </w:r>
    </w:p>
    <w:p w:rsidR="009072B7" w:rsidRPr="008D2252" w:rsidRDefault="009072B7" w:rsidP="007C3761">
      <w:pPr>
        <w:shd w:val="clear" w:color="auto" w:fill="FFFFFF"/>
        <w:spacing w:line="360" w:lineRule="auto"/>
        <w:jc w:val="both"/>
        <w:rPr>
          <w:rFonts w:ascii="Palatino Linotype" w:eastAsia="Times New Roman" w:hAnsi="Palatino Linotype" w:cs="Times New Roman"/>
          <w:lang w:val="es-ES" w:eastAsia="es-MX"/>
        </w:rPr>
      </w:pPr>
    </w:p>
    <w:p w:rsidR="008D2252" w:rsidRDefault="008D2252" w:rsidP="008D2252">
      <w:pPr>
        <w:spacing w:before="240" w:after="240" w:line="360" w:lineRule="auto"/>
        <w:ind w:firstLine="1"/>
        <w:jc w:val="both"/>
        <w:rPr>
          <w:rFonts w:ascii="Palatino Linotype" w:hAnsi="Palatino Linotype"/>
        </w:rPr>
      </w:pPr>
      <w:r w:rsidRPr="008D2252">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w:t>
      </w:r>
      <w:r w:rsidRPr="008D2252">
        <w:rPr>
          <w:rFonts w:ascii="Palatino Linotype" w:hAnsi="Palatino Linotype"/>
        </w:rPr>
        <w:lastRenderedPageBreak/>
        <w:t>MORALES MARTÍNEZ; LUIS GUSTAVO PARRA NORIEGA Y GUADALUPE RAMÍREZ PEÑA EN LA DÉCIMA SÉPTIMA SESIÓN ORDINARIA CELEBRADA EL ONCE (11) DE MAYO DE DOS MIL VEINTIDÓS, ANTE EL SECRETARIO TÉCNICO DEL PLENO ALEXIS TAPIA RAMÍREZ.</w:t>
      </w:r>
      <w:r w:rsidRPr="00624AAD">
        <w:rPr>
          <w:rFonts w:ascii="Palatino Linotype" w:hAnsi="Palatino Linotype"/>
        </w:rPr>
        <w:t xml:space="preserve"> </w:t>
      </w:r>
    </w:p>
    <w:p w:rsidR="009F09BC" w:rsidRPr="007C3761" w:rsidRDefault="009F09BC" w:rsidP="007C3761">
      <w:pPr>
        <w:spacing w:line="360" w:lineRule="auto"/>
        <w:jc w:val="both"/>
        <w:rPr>
          <w:rFonts w:ascii="Palatino Linotype" w:hAnsi="Palatino Linotype"/>
        </w:rPr>
      </w:pPr>
    </w:p>
    <w:p w:rsidR="009F09BC" w:rsidRPr="007C3761" w:rsidRDefault="009F09BC" w:rsidP="007C3761">
      <w:pPr>
        <w:spacing w:line="360" w:lineRule="auto"/>
        <w:jc w:val="both"/>
        <w:rPr>
          <w:rFonts w:ascii="Palatino Linotype" w:hAnsi="Palatino Linotype"/>
        </w:rPr>
      </w:pPr>
    </w:p>
    <w:p w:rsidR="009F09BC" w:rsidRPr="007C3761" w:rsidRDefault="009F09BC" w:rsidP="007C3761">
      <w:pPr>
        <w:spacing w:line="360" w:lineRule="auto"/>
        <w:jc w:val="both"/>
        <w:rPr>
          <w:rFonts w:ascii="Palatino Linotype" w:hAnsi="Palatino Linotype"/>
        </w:rPr>
      </w:pPr>
    </w:p>
    <w:p w:rsidR="009F09BC" w:rsidRPr="007C3761" w:rsidRDefault="009F09BC" w:rsidP="007C3761">
      <w:pPr>
        <w:spacing w:line="360" w:lineRule="auto"/>
        <w:jc w:val="both"/>
        <w:rPr>
          <w:rFonts w:ascii="Palatino Linotype" w:hAnsi="Palatino Linotype"/>
        </w:rPr>
      </w:pPr>
    </w:p>
    <w:p w:rsidR="009F09BC" w:rsidRPr="007C3761" w:rsidRDefault="009F09BC" w:rsidP="007C3761">
      <w:pPr>
        <w:spacing w:line="360" w:lineRule="auto"/>
        <w:jc w:val="both"/>
        <w:rPr>
          <w:rFonts w:ascii="Palatino Linotype" w:hAnsi="Palatino Linotype"/>
        </w:rPr>
      </w:pPr>
    </w:p>
    <w:p w:rsidR="009F09BC" w:rsidRPr="007C3761" w:rsidRDefault="009F09BC" w:rsidP="007C3761">
      <w:pPr>
        <w:spacing w:line="360" w:lineRule="auto"/>
        <w:jc w:val="both"/>
        <w:rPr>
          <w:rFonts w:ascii="Palatino Linotype" w:hAnsi="Palatino Linotype"/>
        </w:rPr>
      </w:pPr>
    </w:p>
    <w:p w:rsidR="009F09BC" w:rsidRPr="007C3761" w:rsidRDefault="009F09BC" w:rsidP="007C3761">
      <w:pPr>
        <w:spacing w:line="360" w:lineRule="auto"/>
        <w:jc w:val="both"/>
        <w:rPr>
          <w:rFonts w:ascii="Palatino Linotype" w:hAnsi="Palatino Linotype"/>
        </w:rPr>
      </w:pPr>
    </w:p>
    <w:p w:rsidR="009F09BC" w:rsidRPr="007C3761" w:rsidRDefault="009F09BC" w:rsidP="007C3761">
      <w:pPr>
        <w:spacing w:line="360" w:lineRule="auto"/>
        <w:jc w:val="both"/>
        <w:rPr>
          <w:rFonts w:ascii="Palatino Linotype" w:hAnsi="Palatino Linotype"/>
        </w:rPr>
      </w:pPr>
    </w:p>
    <w:p w:rsidR="009F09BC" w:rsidRPr="007C3761" w:rsidRDefault="009F09BC" w:rsidP="007C3761">
      <w:pPr>
        <w:spacing w:line="360" w:lineRule="auto"/>
        <w:jc w:val="both"/>
        <w:rPr>
          <w:rFonts w:ascii="Palatino Linotype" w:hAnsi="Palatino Linotype"/>
        </w:rPr>
      </w:pPr>
    </w:p>
    <w:p w:rsidR="009F09BC" w:rsidRPr="007C3761" w:rsidRDefault="009F09BC" w:rsidP="007C3761">
      <w:pPr>
        <w:spacing w:line="360" w:lineRule="auto"/>
        <w:jc w:val="both"/>
        <w:rPr>
          <w:rFonts w:ascii="Palatino Linotype" w:hAnsi="Palatino Linotype"/>
        </w:rPr>
      </w:pPr>
    </w:p>
    <w:p w:rsidR="009F09BC" w:rsidRPr="007C3761" w:rsidRDefault="009F09BC" w:rsidP="007C3761">
      <w:pPr>
        <w:spacing w:line="360" w:lineRule="auto"/>
        <w:rPr>
          <w:rFonts w:ascii="Palatino Linotype" w:hAnsi="Palatino Linotype"/>
        </w:rPr>
      </w:pPr>
    </w:p>
    <w:p w:rsidR="009F09BC" w:rsidRPr="007C3761" w:rsidRDefault="009F09BC" w:rsidP="007C3761">
      <w:pPr>
        <w:spacing w:line="360" w:lineRule="auto"/>
        <w:rPr>
          <w:rFonts w:ascii="Palatino Linotype" w:hAnsi="Palatino Linotype"/>
        </w:rPr>
      </w:pPr>
    </w:p>
    <w:p w:rsidR="009F09BC" w:rsidRPr="007C3761" w:rsidRDefault="009F09BC" w:rsidP="007C3761">
      <w:pPr>
        <w:spacing w:line="360" w:lineRule="auto"/>
        <w:rPr>
          <w:rFonts w:ascii="Palatino Linotype" w:hAnsi="Palatino Linotype"/>
        </w:rPr>
      </w:pPr>
    </w:p>
    <w:p w:rsidR="009F09BC" w:rsidRPr="007C3761" w:rsidRDefault="009F09BC" w:rsidP="007C3761">
      <w:pPr>
        <w:spacing w:line="360" w:lineRule="auto"/>
        <w:rPr>
          <w:rFonts w:ascii="Palatino Linotype" w:hAnsi="Palatino Linotype"/>
        </w:rPr>
      </w:pPr>
    </w:p>
    <w:p w:rsidR="009F09BC" w:rsidRPr="007C3761" w:rsidRDefault="009F09BC" w:rsidP="007C3761">
      <w:pPr>
        <w:spacing w:line="360" w:lineRule="auto"/>
        <w:rPr>
          <w:rFonts w:ascii="Palatino Linotype" w:hAnsi="Palatino Linotype"/>
        </w:rPr>
      </w:pPr>
    </w:p>
    <w:p w:rsidR="009F09BC" w:rsidRPr="007C3761" w:rsidRDefault="009F09BC" w:rsidP="007C3761">
      <w:pPr>
        <w:spacing w:line="360" w:lineRule="auto"/>
        <w:rPr>
          <w:rFonts w:ascii="Palatino Linotype" w:hAnsi="Palatino Linotype"/>
        </w:rPr>
      </w:pPr>
    </w:p>
    <w:p w:rsidR="009F09BC" w:rsidRPr="007C3761" w:rsidRDefault="009F09BC" w:rsidP="007C3761">
      <w:pPr>
        <w:spacing w:line="360" w:lineRule="auto"/>
        <w:rPr>
          <w:rFonts w:ascii="Palatino Linotype" w:hAnsi="Palatino Linotype"/>
        </w:rPr>
      </w:pPr>
    </w:p>
    <w:p w:rsidR="009F09BC" w:rsidRPr="007C3761" w:rsidRDefault="009F09BC" w:rsidP="007C3761">
      <w:pPr>
        <w:tabs>
          <w:tab w:val="left" w:pos="3374"/>
        </w:tabs>
        <w:spacing w:line="360" w:lineRule="auto"/>
        <w:rPr>
          <w:rFonts w:ascii="Palatino Linotype" w:hAnsi="Palatino Linotype"/>
        </w:rPr>
      </w:pPr>
      <w:r w:rsidRPr="007C3761">
        <w:rPr>
          <w:rFonts w:ascii="Palatino Linotype" w:hAnsi="Palatino Linotype"/>
        </w:rPr>
        <w:tab/>
      </w:r>
    </w:p>
    <w:p w:rsidR="007C3761" w:rsidRPr="007C3761" w:rsidRDefault="007C3761" w:rsidP="007C3761">
      <w:pPr>
        <w:tabs>
          <w:tab w:val="left" w:pos="3374"/>
        </w:tabs>
        <w:spacing w:line="360" w:lineRule="auto"/>
        <w:rPr>
          <w:rFonts w:ascii="Palatino Linotype" w:hAnsi="Palatino Linotype"/>
        </w:rPr>
      </w:pPr>
    </w:p>
    <w:p w:rsidR="007C3761" w:rsidRPr="007C3761" w:rsidRDefault="007C3761" w:rsidP="007C3761">
      <w:pPr>
        <w:tabs>
          <w:tab w:val="left" w:pos="3374"/>
        </w:tabs>
        <w:spacing w:line="360" w:lineRule="auto"/>
        <w:rPr>
          <w:rFonts w:ascii="Palatino Linotype" w:hAnsi="Palatino Linotype"/>
        </w:rPr>
      </w:pPr>
    </w:p>
    <w:p w:rsidR="007C3761" w:rsidRPr="007C3761" w:rsidRDefault="007C3761" w:rsidP="007C3761">
      <w:pPr>
        <w:tabs>
          <w:tab w:val="left" w:pos="3374"/>
        </w:tabs>
        <w:spacing w:line="360" w:lineRule="auto"/>
        <w:rPr>
          <w:rFonts w:ascii="Palatino Linotype" w:hAnsi="Palatino Linotype"/>
        </w:rPr>
      </w:pPr>
    </w:p>
    <w:p w:rsidR="007C3761" w:rsidRPr="007C3761" w:rsidRDefault="007C3761" w:rsidP="007C3761">
      <w:pPr>
        <w:tabs>
          <w:tab w:val="left" w:pos="3374"/>
        </w:tabs>
        <w:spacing w:line="360" w:lineRule="auto"/>
        <w:rPr>
          <w:rFonts w:ascii="Palatino Linotype" w:hAnsi="Palatino Linotype"/>
        </w:rPr>
      </w:pPr>
    </w:p>
    <w:p w:rsidR="007C3761" w:rsidRPr="007C3761" w:rsidRDefault="007C3761" w:rsidP="007C3761">
      <w:pPr>
        <w:tabs>
          <w:tab w:val="left" w:pos="3374"/>
        </w:tabs>
        <w:spacing w:line="360" w:lineRule="auto"/>
        <w:rPr>
          <w:rFonts w:ascii="Palatino Linotype" w:hAnsi="Palatino Linotype"/>
        </w:rPr>
      </w:pPr>
    </w:p>
    <w:p w:rsidR="007C3761" w:rsidRPr="007C3761" w:rsidRDefault="007C3761" w:rsidP="007C3761">
      <w:pPr>
        <w:tabs>
          <w:tab w:val="left" w:pos="3374"/>
        </w:tabs>
        <w:spacing w:line="360" w:lineRule="auto"/>
        <w:rPr>
          <w:rFonts w:ascii="Palatino Linotype" w:hAnsi="Palatino Linotype"/>
        </w:rPr>
      </w:pPr>
    </w:p>
    <w:p w:rsidR="007C3761" w:rsidRPr="007C3761" w:rsidRDefault="007C3761" w:rsidP="007C3761">
      <w:pPr>
        <w:tabs>
          <w:tab w:val="left" w:pos="3374"/>
        </w:tabs>
        <w:spacing w:line="360" w:lineRule="auto"/>
        <w:rPr>
          <w:rFonts w:ascii="Palatino Linotype" w:hAnsi="Palatino Linotype"/>
        </w:rPr>
      </w:pPr>
    </w:p>
    <w:p w:rsidR="007C3761" w:rsidRPr="007C3761" w:rsidRDefault="007C3761" w:rsidP="007C3761">
      <w:pPr>
        <w:tabs>
          <w:tab w:val="left" w:pos="3374"/>
        </w:tabs>
        <w:spacing w:line="360" w:lineRule="auto"/>
        <w:rPr>
          <w:rFonts w:ascii="Palatino Linotype" w:hAnsi="Palatino Linotype"/>
        </w:rPr>
      </w:pPr>
    </w:p>
    <w:p w:rsidR="007C3761" w:rsidRPr="007C3761" w:rsidRDefault="007C3761" w:rsidP="007C3761">
      <w:pPr>
        <w:tabs>
          <w:tab w:val="left" w:pos="3374"/>
        </w:tabs>
        <w:spacing w:line="360" w:lineRule="auto"/>
        <w:rPr>
          <w:rFonts w:ascii="Palatino Linotype" w:hAnsi="Palatino Linotype"/>
        </w:rPr>
      </w:pPr>
    </w:p>
    <w:p w:rsidR="007C3761" w:rsidRPr="007C3761" w:rsidRDefault="007C3761" w:rsidP="007C3761">
      <w:pPr>
        <w:tabs>
          <w:tab w:val="left" w:pos="3374"/>
        </w:tabs>
        <w:spacing w:line="360" w:lineRule="auto"/>
        <w:rPr>
          <w:rFonts w:ascii="Palatino Linotype" w:hAnsi="Palatino Linotype"/>
        </w:rPr>
      </w:pPr>
    </w:p>
    <w:p w:rsidR="007C3761" w:rsidRPr="007C3761" w:rsidRDefault="007C3761" w:rsidP="007C3761">
      <w:pPr>
        <w:tabs>
          <w:tab w:val="left" w:pos="3374"/>
        </w:tabs>
        <w:spacing w:line="360" w:lineRule="auto"/>
        <w:rPr>
          <w:rFonts w:ascii="Palatino Linotype" w:hAnsi="Palatino Linotype"/>
        </w:rPr>
      </w:pPr>
    </w:p>
    <w:p w:rsidR="007C3761" w:rsidRPr="007C3761" w:rsidRDefault="007C3761" w:rsidP="007C3761">
      <w:pPr>
        <w:tabs>
          <w:tab w:val="left" w:pos="3374"/>
        </w:tabs>
        <w:spacing w:line="360" w:lineRule="auto"/>
        <w:rPr>
          <w:rFonts w:ascii="Palatino Linotype" w:hAnsi="Palatino Linotype"/>
        </w:rPr>
      </w:pPr>
    </w:p>
    <w:p w:rsidR="007C3761" w:rsidRPr="007C3761" w:rsidRDefault="007C3761" w:rsidP="007C3761">
      <w:pPr>
        <w:tabs>
          <w:tab w:val="left" w:pos="3374"/>
        </w:tabs>
        <w:spacing w:line="360" w:lineRule="auto"/>
        <w:rPr>
          <w:rFonts w:ascii="Palatino Linotype" w:hAnsi="Palatino Linotype"/>
        </w:rPr>
      </w:pPr>
    </w:p>
    <w:p w:rsidR="007C3761" w:rsidRPr="007C3761" w:rsidRDefault="007C3761" w:rsidP="007C3761">
      <w:pPr>
        <w:tabs>
          <w:tab w:val="left" w:pos="3374"/>
        </w:tabs>
        <w:spacing w:line="360" w:lineRule="auto"/>
        <w:rPr>
          <w:rFonts w:ascii="Palatino Linotype" w:hAnsi="Palatino Linotype"/>
        </w:rPr>
      </w:pPr>
    </w:p>
    <w:p w:rsidR="007C3761" w:rsidRPr="007C3761" w:rsidRDefault="007C3761" w:rsidP="007C3761">
      <w:pPr>
        <w:tabs>
          <w:tab w:val="left" w:pos="3374"/>
        </w:tabs>
        <w:spacing w:line="360" w:lineRule="auto"/>
        <w:rPr>
          <w:rFonts w:ascii="Palatino Linotype" w:hAnsi="Palatino Linotype"/>
        </w:rPr>
      </w:pPr>
    </w:p>
    <w:p w:rsidR="007C3761" w:rsidRPr="007C3761" w:rsidRDefault="007C3761" w:rsidP="007C3761">
      <w:pPr>
        <w:tabs>
          <w:tab w:val="left" w:pos="3374"/>
        </w:tabs>
        <w:spacing w:line="360" w:lineRule="auto"/>
        <w:rPr>
          <w:rFonts w:ascii="Palatino Linotype" w:hAnsi="Palatino Linotype"/>
        </w:rPr>
      </w:pPr>
    </w:p>
    <w:sectPr w:rsidR="007C3761" w:rsidRPr="007C3761" w:rsidSect="00594534">
      <w:headerReference w:type="even" r:id="rId12"/>
      <w:headerReference w:type="default" r:id="rId13"/>
      <w:footerReference w:type="default" r:id="rId14"/>
      <w:headerReference w:type="first" r:id="rId15"/>
      <w:footerReference w:type="first" r:id="rId16"/>
      <w:pgSz w:w="12240" w:h="15840"/>
      <w:pgMar w:top="2127" w:right="1701" w:bottom="1560"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657A" w:rsidRDefault="0047657A" w:rsidP="003B7751">
      <w:r>
        <w:separator/>
      </w:r>
    </w:p>
  </w:endnote>
  <w:endnote w:type="continuationSeparator" w:id="0">
    <w:p w:rsidR="0047657A" w:rsidRDefault="0047657A" w:rsidP="003B7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Lucida Grande">
    <w:charset w:val="00"/>
    <w:family w:val="auto"/>
    <w:pitch w:val="variable"/>
    <w:sig w:usb0="00000000"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F173AA" w:rsidRPr="002D6DD8" w:rsidRDefault="00F173AA" w:rsidP="003B77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D2252">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8D2252">
              <w:rPr>
                <w:rFonts w:ascii="Palatino Linotype" w:hAnsi="Palatino Linotype"/>
                <w:bCs/>
                <w:noProof/>
                <w:sz w:val="20"/>
              </w:rPr>
              <w:t>36</w:t>
            </w:r>
            <w:r>
              <w:rPr>
                <w:rFonts w:ascii="Palatino Linotype" w:hAnsi="Palatino Linotype"/>
                <w:bCs/>
                <w:noProof/>
                <w:sz w:val="20"/>
              </w:rPr>
              <w:fldChar w:fldCharType="end"/>
            </w:r>
          </w:p>
        </w:sdtContent>
      </w:sdt>
    </w:sdtContent>
  </w:sdt>
  <w:p w:rsidR="00F173AA" w:rsidRDefault="00F173A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73AA" w:rsidRPr="000B69FA" w:rsidRDefault="00F173AA" w:rsidP="003B77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D2252">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8D2252">
      <w:rPr>
        <w:rFonts w:ascii="Palatino Linotype" w:hAnsi="Palatino Linotype"/>
        <w:bCs/>
        <w:noProof/>
        <w:sz w:val="20"/>
      </w:rPr>
      <w:t>36</w:t>
    </w:r>
    <w:r>
      <w:rPr>
        <w:rFonts w:ascii="Palatino Linotype" w:hAnsi="Palatino Linotype"/>
        <w:bCs/>
        <w:noProof/>
        <w:sz w:val="20"/>
      </w:rPr>
      <w:fldChar w:fldCharType="end"/>
    </w:r>
  </w:p>
  <w:p w:rsidR="00F173AA" w:rsidRDefault="00F173A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657A" w:rsidRDefault="0047657A" w:rsidP="003B7751">
      <w:r>
        <w:separator/>
      </w:r>
    </w:p>
  </w:footnote>
  <w:footnote w:type="continuationSeparator" w:id="0">
    <w:p w:rsidR="0047657A" w:rsidRDefault="0047657A" w:rsidP="003B7751">
      <w:r>
        <w:continuationSeparator/>
      </w:r>
    </w:p>
  </w:footnote>
  <w:footnote w:id="1">
    <w:p w:rsidR="00F173AA" w:rsidRPr="009C43C2" w:rsidRDefault="00F173AA" w:rsidP="00B54047">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Convención Americana sobre Derechos Humanos. Artículo 13.</w:t>
      </w:r>
    </w:p>
  </w:footnote>
  <w:footnote w:id="2">
    <w:p w:rsidR="00F173AA" w:rsidRPr="009C43C2" w:rsidRDefault="00F173AA" w:rsidP="00B54047">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Constitución Política de los Estados Unidos Mexicanos. Artículo sexto, sección A, fracción I.</w:t>
      </w:r>
    </w:p>
  </w:footnote>
  <w:footnote w:id="3">
    <w:p w:rsidR="00F173AA" w:rsidRPr="009C43C2" w:rsidRDefault="00F173AA" w:rsidP="00B54047">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Corte Interamericana de Derechos Humanos. Caso Claude Reyes y otros vs. Chile. Sentencia de 19 de septiembre de 2006. Serie C. No. 151. Párr. 86.</w:t>
      </w:r>
    </w:p>
  </w:footnote>
  <w:footnote w:id="4">
    <w:p w:rsidR="00F173AA" w:rsidRDefault="00F173AA" w:rsidP="00B54047">
      <w:pPr>
        <w:pStyle w:val="Textonotapie"/>
      </w:pPr>
      <w:r w:rsidRPr="009C43C2">
        <w:rPr>
          <w:rStyle w:val="Refdenotaalpie"/>
          <w:rFonts w:ascii="Palatino Linotype" w:hAnsi="Palatino Linotype"/>
        </w:rPr>
        <w:footnoteRef/>
      </w:r>
      <w:r w:rsidRPr="009C43C2">
        <w:rPr>
          <w:rFonts w:ascii="Palatino Linotype" w:hAnsi="Palatino Linotype"/>
          <w:sz w:val="18"/>
        </w:rPr>
        <w:t xml:space="preserve"> Ibídem. </w:t>
      </w:r>
      <w:proofErr w:type="spellStart"/>
      <w:r w:rsidRPr="009C43C2">
        <w:rPr>
          <w:rFonts w:ascii="Palatino Linotype" w:hAnsi="Palatino Linotype"/>
          <w:sz w:val="18"/>
        </w:rPr>
        <w:t>Parr</w:t>
      </w:r>
      <w:proofErr w:type="spellEnd"/>
      <w:r w:rsidRPr="009C43C2">
        <w:rPr>
          <w:rFonts w:ascii="Palatino Linotype" w:hAnsi="Palatino Linotype"/>
          <w:sz w:val="18"/>
        </w:rPr>
        <w:t>. 87.</w:t>
      </w:r>
    </w:p>
  </w:footnote>
  <w:footnote w:id="5">
    <w:p w:rsidR="00F173AA" w:rsidRPr="005A5C85" w:rsidRDefault="00F173AA" w:rsidP="00F173AA">
      <w:pPr>
        <w:pStyle w:val="Textonotapie"/>
        <w:jc w:val="both"/>
        <w:rPr>
          <w:rFonts w:ascii="Palatino Linotype" w:hAnsi="Palatino Linotype"/>
          <w:sz w:val="18"/>
        </w:rPr>
      </w:pPr>
      <w:r w:rsidRPr="005A5C85">
        <w:rPr>
          <w:rStyle w:val="Refdenotaalpie"/>
          <w:rFonts w:ascii="Palatino Linotype" w:hAnsi="Palatino Linotype"/>
          <w:sz w:val="18"/>
        </w:rPr>
        <w:footnoteRef/>
      </w:r>
      <w:r w:rsidRPr="005A5C85">
        <w:rPr>
          <w:rFonts w:ascii="Palatino Linotype" w:hAnsi="Palatino Linotype"/>
          <w:sz w:val="18"/>
        </w:rPr>
        <w:t xml:space="preserve"> Referencias que tienen sustento bajo analogía con la jurisprudencia publicada en el Semanario Judicial de la Federación con número de registro 2010038 (V Región) 2º. J/1 (10ª) identificada con el rubro </w:t>
      </w:r>
      <w:r w:rsidRPr="005A5C85">
        <w:rPr>
          <w:rFonts w:ascii="Palatino Linotype" w:hAnsi="Palatino Linotype"/>
          <w:b/>
          <w:bCs/>
          <w:sz w:val="18"/>
        </w:rPr>
        <w:t>CONCEPTOS O AGRAVIOS INOPERANTES. QUÉ DEBE ENTENDERSE POR "RAZONAMIENTO" COMO COMPONENTE DE LA CAUSA DE PEDIR PARA QUE PROCEDA SU ESTUDIO</w:t>
      </w:r>
    </w:p>
  </w:footnote>
  <w:footnote w:id="6">
    <w:p w:rsidR="00F173AA" w:rsidRPr="00F71931" w:rsidRDefault="00F173AA" w:rsidP="00B54047">
      <w:pPr>
        <w:pStyle w:val="Textonotapie"/>
        <w:jc w:val="both"/>
        <w:rPr>
          <w:rFonts w:ascii="Palatino Linotype" w:hAnsi="Palatino Linotype"/>
          <w:i/>
          <w:sz w:val="16"/>
          <w:szCs w:val="16"/>
        </w:rPr>
      </w:pPr>
      <w:r>
        <w:rPr>
          <w:rStyle w:val="Refdenotaalpie"/>
        </w:rPr>
        <w:footnoteRef/>
      </w:r>
      <w:r>
        <w:t xml:space="preserve"> </w:t>
      </w:r>
      <w:r w:rsidRPr="00F71931">
        <w:rPr>
          <w:rFonts w:ascii="Palatino Linotype" w:hAnsi="Palatino Linotype"/>
          <w:i/>
          <w:sz w:val="16"/>
          <w:szCs w:val="16"/>
        </w:rPr>
        <w:t>Artículo 195. En la tramitación del recurso de revisión se aplicarán supletoriamente las disposiciones contenidas en el Código de Procedimientos Administrativos del Estado de México.</w:t>
      </w:r>
    </w:p>
  </w:footnote>
  <w:footnote w:id="7">
    <w:p w:rsidR="002679E6" w:rsidRDefault="002679E6" w:rsidP="002679E6">
      <w:pPr>
        <w:pStyle w:val="Textonotapie"/>
      </w:pPr>
      <w:r>
        <w:rPr>
          <w:rStyle w:val="Refdenotaalpie"/>
        </w:rPr>
        <w:footnoteRef/>
      </w:r>
      <w:r>
        <w:t xml:space="preserve"> Ley de Transparencia y Acceso a la Información Pública del Estado de México y Municipios. Artículo 9. …</w:t>
      </w:r>
    </w:p>
    <w:p w:rsidR="002679E6" w:rsidRDefault="002679E6" w:rsidP="002679E6">
      <w:pPr>
        <w:pStyle w:val="Textonotapie"/>
      </w:pPr>
      <w:r>
        <w:t>II. Eficacia: Obligación del Instituto para tutelar, de manera efectiva, el derecho de acceso a la información;</w:t>
      </w:r>
    </w:p>
    <w:p w:rsidR="002679E6" w:rsidRDefault="002679E6" w:rsidP="002679E6">
      <w:pPr>
        <w:pStyle w:val="Textonotapie"/>
      </w:pP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73AA" w:rsidRDefault="0047657A">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8" o:spid="_x0000_s2049" type="#_x0000_t75" style="position:absolute;margin-left:0;margin-top:0;width:609.4pt;height:793.75pt;z-index:-25165977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519" w:type="dxa"/>
      <w:tblInd w:w="2694" w:type="dxa"/>
      <w:tblCellMar>
        <w:left w:w="70" w:type="dxa"/>
        <w:right w:w="70" w:type="dxa"/>
      </w:tblCellMar>
      <w:tblLook w:val="04A0" w:firstRow="1" w:lastRow="0" w:firstColumn="1" w:lastColumn="0" w:noHBand="0" w:noVBand="1"/>
    </w:tblPr>
    <w:tblGrid>
      <w:gridCol w:w="2976"/>
      <w:gridCol w:w="3543"/>
    </w:tblGrid>
    <w:tr w:rsidR="00F173AA" w:rsidTr="006A04B6">
      <w:trPr>
        <w:trHeight w:val="227"/>
      </w:trPr>
      <w:tc>
        <w:tcPr>
          <w:tcW w:w="2976" w:type="dxa"/>
          <w:vAlign w:val="center"/>
          <w:hideMark/>
        </w:tcPr>
        <w:p w:rsidR="00F173AA" w:rsidRPr="00674A46" w:rsidRDefault="00F173AA" w:rsidP="009F09BC">
          <w:pPr>
            <w:ind w:right="34"/>
            <w:jc w:val="right"/>
            <w:rPr>
              <w:rFonts w:ascii="Palatino Linotype" w:hAnsi="Palatino Linotype"/>
              <w:b/>
              <w:sz w:val="22"/>
              <w:szCs w:val="22"/>
            </w:rPr>
          </w:pPr>
          <w:r w:rsidRPr="00674A46">
            <w:rPr>
              <w:rFonts w:ascii="Palatino Linotype" w:hAnsi="Palatino Linotype"/>
              <w:b/>
              <w:sz w:val="22"/>
              <w:szCs w:val="22"/>
            </w:rPr>
            <w:t xml:space="preserve">Recurso </w:t>
          </w:r>
          <w:r>
            <w:rPr>
              <w:rFonts w:ascii="Palatino Linotype" w:hAnsi="Palatino Linotype"/>
              <w:b/>
              <w:sz w:val="22"/>
              <w:szCs w:val="22"/>
            </w:rPr>
            <w:t>d</w:t>
          </w:r>
          <w:r w:rsidRPr="00674A46">
            <w:rPr>
              <w:rFonts w:ascii="Palatino Linotype" w:hAnsi="Palatino Linotype"/>
              <w:b/>
              <w:sz w:val="22"/>
              <w:szCs w:val="22"/>
            </w:rPr>
            <w:t>e Revisión:</w:t>
          </w:r>
        </w:p>
      </w:tc>
      <w:tc>
        <w:tcPr>
          <w:tcW w:w="3543" w:type="dxa"/>
          <w:vAlign w:val="center"/>
          <w:hideMark/>
        </w:tcPr>
        <w:p w:rsidR="00F173AA" w:rsidRPr="00485ED8" w:rsidRDefault="00F173AA" w:rsidP="00594534">
          <w:pPr>
            <w:pStyle w:val="Encabezado"/>
            <w:rPr>
              <w:rFonts w:ascii="Palatino Linotype" w:hAnsi="Palatino Linotype"/>
              <w:b/>
              <w:sz w:val="22"/>
              <w:szCs w:val="22"/>
            </w:rPr>
          </w:pPr>
          <w:r>
            <w:rPr>
              <w:rFonts w:ascii="Palatino Linotype" w:hAnsi="Palatino Linotype" w:cs="Arial"/>
              <w:b/>
              <w:bCs/>
              <w:sz w:val="22"/>
              <w:szCs w:val="22"/>
              <w:lang w:eastAsia="es-MX"/>
            </w:rPr>
            <w:t>00648</w:t>
          </w:r>
          <w:r w:rsidRPr="00485ED8">
            <w:rPr>
              <w:rFonts w:ascii="Palatino Linotype" w:hAnsi="Palatino Linotype" w:cs="Arial"/>
              <w:b/>
              <w:bCs/>
              <w:sz w:val="22"/>
              <w:szCs w:val="22"/>
              <w:lang w:eastAsia="es-MX"/>
            </w:rPr>
            <w:t>/INFOEM/IP/RR/202</w:t>
          </w:r>
          <w:r>
            <w:rPr>
              <w:rFonts w:ascii="Palatino Linotype" w:hAnsi="Palatino Linotype" w:cs="Arial"/>
              <w:b/>
              <w:bCs/>
              <w:sz w:val="22"/>
              <w:szCs w:val="22"/>
              <w:lang w:eastAsia="es-MX"/>
            </w:rPr>
            <w:t>2</w:t>
          </w:r>
        </w:p>
      </w:tc>
    </w:tr>
    <w:tr w:rsidR="00F173AA" w:rsidTr="006A04B6">
      <w:trPr>
        <w:trHeight w:val="242"/>
      </w:trPr>
      <w:tc>
        <w:tcPr>
          <w:tcW w:w="2976" w:type="dxa"/>
          <w:vAlign w:val="center"/>
          <w:hideMark/>
        </w:tcPr>
        <w:p w:rsidR="00F173AA" w:rsidRPr="00674A46" w:rsidRDefault="00F173AA" w:rsidP="009F09BC">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3543" w:type="dxa"/>
          <w:vAlign w:val="center"/>
          <w:hideMark/>
        </w:tcPr>
        <w:p w:rsidR="00F173AA" w:rsidRPr="00485ED8" w:rsidRDefault="00F173AA" w:rsidP="009F09BC">
          <w:pPr>
            <w:pStyle w:val="Encabezado"/>
            <w:jc w:val="both"/>
            <w:rPr>
              <w:rFonts w:ascii="Palatino Linotype" w:hAnsi="Palatino Linotype"/>
              <w:b/>
              <w:sz w:val="22"/>
              <w:szCs w:val="22"/>
            </w:rPr>
          </w:pPr>
          <w:r>
            <w:rPr>
              <w:rFonts w:ascii="Palatino Linotype" w:hAnsi="Palatino Linotype"/>
              <w:b/>
              <w:bCs/>
              <w:color w:val="000000"/>
              <w:sz w:val="22"/>
              <w:szCs w:val="22"/>
            </w:rPr>
            <w:t>Ayuntamiento de Metepec</w:t>
          </w:r>
        </w:p>
      </w:tc>
    </w:tr>
    <w:tr w:rsidR="00F173AA" w:rsidTr="006A04B6">
      <w:trPr>
        <w:trHeight w:val="342"/>
      </w:trPr>
      <w:tc>
        <w:tcPr>
          <w:tcW w:w="2976" w:type="dxa"/>
          <w:vAlign w:val="center"/>
          <w:hideMark/>
        </w:tcPr>
        <w:p w:rsidR="00F173AA" w:rsidRPr="00674A46" w:rsidRDefault="00F173AA" w:rsidP="009F09BC">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3543" w:type="dxa"/>
          <w:vAlign w:val="center"/>
          <w:hideMark/>
        </w:tcPr>
        <w:p w:rsidR="00F173AA" w:rsidRPr="00485ED8" w:rsidRDefault="00F173AA" w:rsidP="009F09BC">
          <w:pPr>
            <w:pStyle w:val="Encabezado"/>
            <w:rPr>
              <w:rFonts w:ascii="Palatino Linotype" w:hAnsi="Palatino Linotype"/>
              <w:b/>
              <w:sz w:val="22"/>
              <w:szCs w:val="22"/>
            </w:rPr>
          </w:pPr>
          <w:r w:rsidRPr="00485ED8">
            <w:rPr>
              <w:rFonts w:ascii="Palatino Linotype" w:hAnsi="Palatino Linotype"/>
              <w:b/>
              <w:sz w:val="22"/>
              <w:szCs w:val="22"/>
            </w:rPr>
            <w:t>María del Rosario Mejía Ayala</w:t>
          </w:r>
        </w:p>
      </w:tc>
    </w:tr>
  </w:tbl>
  <w:p w:rsidR="00F173AA" w:rsidRPr="00AE046A" w:rsidRDefault="0047657A" w:rsidP="003B7751">
    <w:pPr>
      <w:pStyle w:val="Encabezado"/>
      <w:tabs>
        <w:tab w:val="clear" w:pos="4419"/>
        <w:tab w:val="clear" w:pos="8838"/>
        <w:tab w:val="left" w:pos="6005"/>
      </w:tabs>
      <w:rPr>
        <w:sz w:val="14"/>
      </w:rPr>
    </w:pPr>
    <w:r>
      <w:rPr>
        <w:noProof/>
        <w:sz w:val="14"/>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9" o:spid="_x0000_s2050" type="#_x0000_t75" style="position:absolute;margin-left:-82.3pt;margin-top:-106.95pt;width:609.4pt;height:793.75pt;z-index:-25165875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1" w:type="dxa"/>
      <w:tblInd w:w="2552" w:type="dxa"/>
      <w:tblCellMar>
        <w:left w:w="70" w:type="dxa"/>
        <w:right w:w="70" w:type="dxa"/>
      </w:tblCellMar>
      <w:tblLook w:val="04A0" w:firstRow="1" w:lastRow="0" w:firstColumn="1" w:lastColumn="0" w:noHBand="0" w:noVBand="1"/>
    </w:tblPr>
    <w:tblGrid>
      <w:gridCol w:w="2977"/>
      <w:gridCol w:w="3684"/>
    </w:tblGrid>
    <w:tr w:rsidR="00F173AA" w:rsidTr="006A04B6">
      <w:trPr>
        <w:trHeight w:val="227"/>
      </w:trPr>
      <w:tc>
        <w:tcPr>
          <w:tcW w:w="2977" w:type="dxa"/>
          <w:vAlign w:val="center"/>
          <w:hideMark/>
        </w:tcPr>
        <w:p w:rsidR="00F173AA" w:rsidRPr="00674A46" w:rsidRDefault="00F173AA" w:rsidP="009F09BC">
          <w:pPr>
            <w:jc w:val="right"/>
            <w:rPr>
              <w:rFonts w:ascii="Palatino Linotype" w:hAnsi="Palatino Linotype"/>
              <w:b/>
              <w:sz w:val="22"/>
              <w:szCs w:val="22"/>
            </w:rPr>
          </w:pPr>
          <w:r>
            <w:rPr>
              <w:rFonts w:ascii="Palatino Linotype" w:hAnsi="Palatino Linotype"/>
              <w:b/>
              <w:sz w:val="22"/>
              <w:szCs w:val="22"/>
            </w:rPr>
            <w:t>Recurso d</w:t>
          </w:r>
          <w:r w:rsidRPr="00674A46">
            <w:rPr>
              <w:rFonts w:ascii="Palatino Linotype" w:hAnsi="Palatino Linotype"/>
              <w:b/>
              <w:sz w:val="22"/>
              <w:szCs w:val="22"/>
            </w:rPr>
            <w:t>e Revisión:</w:t>
          </w:r>
        </w:p>
      </w:tc>
      <w:tc>
        <w:tcPr>
          <w:tcW w:w="3684" w:type="dxa"/>
          <w:vAlign w:val="center"/>
          <w:hideMark/>
        </w:tcPr>
        <w:p w:rsidR="00F173AA" w:rsidRPr="00485ED8" w:rsidRDefault="00F173AA" w:rsidP="008A699B">
          <w:pPr>
            <w:pStyle w:val="Encabezado"/>
            <w:rPr>
              <w:rFonts w:ascii="Palatino Linotype" w:hAnsi="Palatino Linotype"/>
              <w:b/>
              <w:sz w:val="22"/>
              <w:szCs w:val="22"/>
            </w:rPr>
          </w:pPr>
          <w:r>
            <w:rPr>
              <w:rFonts w:ascii="Palatino Linotype" w:hAnsi="Palatino Linotype" w:cs="Arial"/>
              <w:b/>
              <w:bCs/>
              <w:sz w:val="22"/>
              <w:szCs w:val="22"/>
              <w:lang w:eastAsia="es-MX"/>
            </w:rPr>
            <w:t>00648</w:t>
          </w:r>
          <w:r w:rsidRPr="00485ED8">
            <w:rPr>
              <w:rFonts w:ascii="Palatino Linotype" w:hAnsi="Palatino Linotype" w:cs="Arial"/>
              <w:b/>
              <w:bCs/>
              <w:sz w:val="22"/>
              <w:szCs w:val="22"/>
              <w:lang w:eastAsia="es-MX"/>
            </w:rPr>
            <w:t>/INFOEM/IP/RR/202</w:t>
          </w:r>
          <w:r>
            <w:rPr>
              <w:rFonts w:ascii="Palatino Linotype" w:hAnsi="Palatino Linotype" w:cs="Arial"/>
              <w:b/>
              <w:bCs/>
              <w:sz w:val="22"/>
              <w:szCs w:val="22"/>
              <w:lang w:eastAsia="es-MX"/>
            </w:rPr>
            <w:t>2</w:t>
          </w:r>
        </w:p>
      </w:tc>
    </w:tr>
    <w:tr w:rsidR="00F173AA" w:rsidTr="006A04B6">
      <w:trPr>
        <w:trHeight w:val="242"/>
      </w:trPr>
      <w:tc>
        <w:tcPr>
          <w:tcW w:w="2977" w:type="dxa"/>
          <w:vAlign w:val="center"/>
          <w:hideMark/>
        </w:tcPr>
        <w:p w:rsidR="00F173AA" w:rsidRPr="00674A46" w:rsidRDefault="00F173AA" w:rsidP="009F09BC">
          <w:pPr>
            <w:jc w:val="right"/>
            <w:rPr>
              <w:rFonts w:ascii="Palatino Linotype" w:hAnsi="Palatino Linotype"/>
              <w:b/>
              <w:sz w:val="22"/>
              <w:szCs w:val="22"/>
            </w:rPr>
          </w:pPr>
          <w:r w:rsidRPr="00674A46">
            <w:rPr>
              <w:rFonts w:ascii="Palatino Linotype" w:hAnsi="Palatino Linotype"/>
              <w:b/>
              <w:sz w:val="22"/>
              <w:szCs w:val="22"/>
            </w:rPr>
            <w:t>Recurrente:</w:t>
          </w:r>
        </w:p>
      </w:tc>
      <w:tc>
        <w:tcPr>
          <w:tcW w:w="3684" w:type="dxa"/>
          <w:hideMark/>
        </w:tcPr>
        <w:p w:rsidR="00F173AA" w:rsidRPr="00B75F20" w:rsidRDefault="00F173AA" w:rsidP="009F09BC">
          <w:pPr>
            <w:pStyle w:val="Encabezado"/>
            <w:tabs>
              <w:tab w:val="left" w:pos="521"/>
            </w:tabs>
            <w:rPr>
              <w:rFonts w:ascii="Palatino Linotype" w:hAnsi="Palatino Linotype"/>
              <w:b/>
              <w:sz w:val="22"/>
              <w:szCs w:val="22"/>
            </w:rPr>
          </w:pPr>
        </w:p>
      </w:tc>
    </w:tr>
    <w:tr w:rsidR="00F173AA" w:rsidTr="006A04B6">
      <w:trPr>
        <w:trHeight w:val="342"/>
      </w:trPr>
      <w:tc>
        <w:tcPr>
          <w:tcW w:w="2977" w:type="dxa"/>
          <w:vAlign w:val="center"/>
        </w:tcPr>
        <w:p w:rsidR="00F173AA" w:rsidRPr="00674A46" w:rsidRDefault="00F173AA" w:rsidP="009F09BC">
          <w:pPr>
            <w:jc w:val="right"/>
            <w:rPr>
              <w:rFonts w:ascii="Palatino Linotype" w:hAnsi="Palatino Linotype"/>
              <w:b/>
              <w:sz w:val="22"/>
              <w:szCs w:val="22"/>
            </w:rPr>
          </w:pPr>
          <w:r w:rsidRPr="00674A46">
            <w:rPr>
              <w:rFonts w:ascii="Palatino Linotype" w:hAnsi="Palatino Linotype"/>
              <w:b/>
              <w:sz w:val="22"/>
              <w:szCs w:val="22"/>
            </w:rPr>
            <w:t>Sujeto Obligado:</w:t>
          </w:r>
        </w:p>
      </w:tc>
      <w:tc>
        <w:tcPr>
          <w:tcW w:w="3684" w:type="dxa"/>
          <w:vAlign w:val="center"/>
        </w:tcPr>
        <w:p w:rsidR="00F173AA" w:rsidRPr="00674A46" w:rsidRDefault="00F173AA" w:rsidP="009F09BC">
          <w:pPr>
            <w:pStyle w:val="Encabezado"/>
            <w:jc w:val="both"/>
            <w:rPr>
              <w:rFonts w:ascii="Palatino Linotype" w:hAnsi="Palatino Linotype"/>
              <w:b/>
              <w:sz w:val="22"/>
              <w:szCs w:val="22"/>
            </w:rPr>
          </w:pPr>
          <w:r>
            <w:rPr>
              <w:rFonts w:ascii="Palatino Linotype" w:hAnsi="Palatino Linotype"/>
              <w:b/>
              <w:bCs/>
              <w:color w:val="000000"/>
              <w:sz w:val="22"/>
              <w:szCs w:val="22"/>
            </w:rPr>
            <w:t>Ayuntamiento de Metepec</w:t>
          </w:r>
        </w:p>
      </w:tc>
    </w:tr>
    <w:tr w:rsidR="00F173AA" w:rsidTr="006A04B6">
      <w:trPr>
        <w:trHeight w:val="342"/>
      </w:trPr>
      <w:tc>
        <w:tcPr>
          <w:tcW w:w="2977" w:type="dxa"/>
          <w:vAlign w:val="center"/>
        </w:tcPr>
        <w:p w:rsidR="00F173AA" w:rsidRPr="00674A46" w:rsidRDefault="00F173AA" w:rsidP="009F09BC">
          <w:pPr>
            <w:jc w:val="right"/>
            <w:rPr>
              <w:rFonts w:ascii="Palatino Linotype" w:hAnsi="Palatino Linotype"/>
              <w:b/>
              <w:sz w:val="22"/>
              <w:szCs w:val="22"/>
            </w:rPr>
          </w:pPr>
          <w:r w:rsidRPr="00674A46">
            <w:rPr>
              <w:rFonts w:ascii="Palatino Linotype" w:hAnsi="Palatino Linotype"/>
              <w:b/>
              <w:sz w:val="22"/>
              <w:szCs w:val="22"/>
            </w:rPr>
            <w:t>Comisionad</w:t>
          </w:r>
          <w:r>
            <w:rPr>
              <w:rFonts w:ascii="Palatino Linotype" w:hAnsi="Palatino Linotype"/>
              <w:b/>
              <w:sz w:val="22"/>
              <w:szCs w:val="22"/>
            </w:rPr>
            <w:t>a</w:t>
          </w:r>
          <w:r w:rsidRPr="00674A46">
            <w:rPr>
              <w:rFonts w:ascii="Palatino Linotype" w:hAnsi="Palatino Linotype"/>
              <w:b/>
              <w:sz w:val="22"/>
              <w:szCs w:val="22"/>
            </w:rPr>
            <w:t xml:space="preserve"> Ponente:</w:t>
          </w:r>
        </w:p>
      </w:tc>
      <w:tc>
        <w:tcPr>
          <w:tcW w:w="3684" w:type="dxa"/>
          <w:vAlign w:val="center"/>
        </w:tcPr>
        <w:p w:rsidR="00F173AA" w:rsidRPr="00674A46" w:rsidRDefault="00F173AA" w:rsidP="009F09BC">
          <w:pPr>
            <w:pStyle w:val="Encabezado"/>
            <w:rPr>
              <w:rFonts w:ascii="Palatino Linotype" w:hAnsi="Palatino Linotype"/>
              <w:b/>
              <w:sz w:val="22"/>
              <w:szCs w:val="22"/>
            </w:rPr>
          </w:pPr>
          <w:r>
            <w:rPr>
              <w:rFonts w:ascii="Palatino Linotype" w:hAnsi="Palatino Linotype"/>
              <w:b/>
              <w:sz w:val="21"/>
              <w:szCs w:val="21"/>
            </w:rPr>
            <w:t>María d</w:t>
          </w:r>
          <w:r w:rsidRPr="009A1A1D">
            <w:rPr>
              <w:rFonts w:ascii="Palatino Linotype" w:hAnsi="Palatino Linotype"/>
              <w:b/>
              <w:sz w:val="21"/>
              <w:szCs w:val="21"/>
            </w:rPr>
            <w:t>el Rosario Mejía Ayala</w:t>
          </w:r>
        </w:p>
      </w:tc>
    </w:tr>
  </w:tbl>
  <w:p w:rsidR="00F173AA" w:rsidRPr="00C222C0" w:rsidRDefault="0047657A">
    <w:pPr>
      <w:pStyle w:val="Encabezado"/>
      <w:rPr>
        <w:sz w:val="16"/>
      </w:rPr>
    </w:pPr>
    <w:r>
      <w:rPr>
        <w:noProof/>
        <w:sz w:val="16"/>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7" o:spid="_x0000_s2051" type="#_x0000_t75" style="position:absolute;margin-left:-84.55pt;margin-top:-125.9pt;width:609.4pt;height:793.75pt;z-index:-251657728;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282BA4"/>
    <w:multiLevelType w:val="hybridMultilevel"/>
    <w:tmpl w:val="8850E6BE"/>
    <w:lvl w:ilvl="0" w:tplc="DECAA0A0">
      <w:start w:val="1"/>
      <w:numFmt w:val="upperRoman"/>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nsid w:val="074A4AD5"/>
    <w:multiLevelType w:val="hybridMultilevel"/>
    <w:tmpl w:val="726AC07A"/>
    <w:lvl w:ilvl="0" w:tplc="DB1C5A80">
      <w:start w:val="1"/>
      <w:numFmt w:val="lowerLetter"/>
      <w:lvlText w:val="%1)"/>
      <w:lvlJc w:val="left"/>
      <w:pPr>
        <w:ind w:left="720" w:hanging="360"/>
      </w:pPr>
      <w:rPr>
        <w:rFonts w:eastAsia="Calibri" w:hint="default"/>
        <w:i w:val="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2AA316D"/>
    <w:multiLevelType w:val="hybridMultilevel"/>
    <w:tmpl w:val="4C2EF2EC"/>
    <w:lvl w:ilvl="0" w:tplc="05B421C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4">
    <w:nsid w:val="14B75C02"/>
    <w:multiLevelType w:val="hybridMultilevel"/>
    <w:tmpl w:val="0A26952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nsid w:val="15980B00"/>
    <w:multiLevelType w:val="hybridMultilevel"/>
    <w:tmpl w:val="2DD6B4C4"/>
    <w:lvl w:ilvl="0" w:tplc="6C28D96E">
      <w:start w:val="1"/>
      <w:numFmt w:val="decimal"/>
      <w:lvlText w:val="%1."/>
      <w:lvlJc w:val="left"/>
      <w:pPr>
        <w:ind w:left="720" w:hanging="360"/>
      </w:pPr>
      <w:rPr>
        <w:rFonts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BD72C93"/>
    <w:multiLevelType w:val="hybridMultilevel"/>
    <w:tmpl w:val="58ECD2DA"/>
    <w:lvl w:ilvl="0" w:tplc="080A0005">
      <w:start w:val="1"/>
      <w:numFmt w:val="bullet"/>
      <w:lvlText w:val=""/>
      <w:lvlJc w:val="left"/>
      <w:pPr>
        <w:ind w:left="720" w:hanging="360"/>
      </w:pPr>
      <w:rPr>
        <w:rFonts w:ascii="Wingdings" w:hAnsi="Wingdings" w:hint="default"/>
      </w:rPr>
    </w:lvl>
    <w:lvl w:ilvl="1" w:tplc="DB1C5A80">
      <w:start w:val="1"/>
      <w:numFmt w:val="lowerLetter"/>
      <w:lvlText w:val="%2)"/>
      <w:lvlJc w:val="left"/>
      <w:pPr>
        <w:ind w:left="1440" w:hanging="360"/>
      </w:pPr>
      <w:rPr>
        <w:rFonts w:eastAsia="Calibri" w:hint="default"/>
        <w:b/>
        <w:i w:val="0"/>
        <w:u w:val="none"/>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C71479F"/>
    <w:multiLevelType w:val="hybridMultilevel"/>
    <w:tmpl w:val="D59203CC"/>
    <w:lvl w:ilvl="0" w:tplc="DB1C5A80">
      <w:start w:val="1"/>
      <w:numFmt w:val="lowerLetter"/>
      <w:lvlText w:val="%1)"/>
      <w:lvlJc w:val="left"/>
      <w:pPr>
        <w:ind w:left="1440" w:hanging="360"/>
      </w:pPr>
      <w:rPr>
        <w:rFonts w:eastAsia="Calibri" w:hint="default"/>
        <w:b/>
        <w:i w:val="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nsid w:val="228051F2"/>
    <w:multiLevelType w:val="hybridMultilevel"/>
    <w:tmpl w:val="F6E08B8C"/>
    <w:lvl w:ilvl="0" w:tplc="721633D0">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39D00A5"/>
    <w:multiLevelType w:val="hybridMultilevel"/>
    <w:tmpl w:val="7228D2E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nsid w:val="257A7760"/>
    <w:multiLevelType w:val="hybridMultilevel"/>
    <w:tmpl w:val="735282E8"/>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758025D"/>
    <w:multiLevelType w:val="hybridMultilevel"/>
    <w:tmpl w:val="0538B41E"/>
    <w:lvl w:ilvl="0" w:tplc="8CF2AE30">
      <w:start w:val="4"/>
      <w:numFmt w:val="bullet"/>
      <w:lvlText w:val=""/>
      <w:lvlJc w:val="left"/>
      <w:pPr>
        <w:ind w:left="720" w:hanging="360"/>
      </w:pPr>
      <w:rPr>
        <w:rFonts w:ascii="Symbol" w:eastAsia="Times New Roman" w:hAnsi="Symbol" w:cs="Times New Roman"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nsid w:val="29FD14AE"/>
    <w:multiLevelType w:val="hybridMultilevel"/>
    <w:tmpl w:val="24F8AE10"/>
    <w:lvl w:ilvl="0" w:tplc="DB1C5A80">
      <w:start w:val="1"/>
      <w:numFmt w:val="lowerLetter"/>
      <w:lvlText w:val="%1)"/>
      <w:lvlJc w:val="left"/>
      <w:pPr>
        <w:ind w:left="720" w:hanging="360"/>
      </w:pPr>
      <w:rPr>
        <w:rFonts w:eastAsia="Calibri" w:hint="default"/>
        <w:i w:val="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2A4C5947"/>
    <w:multiLevelType w:val="hybridMultilevel"/>
    <w:tmpl w:val="66542034"/>
    <w:lvl w:ilvl="0" w:tplc="DECAA0A0">
      <w:start w:val="1"/>
      <w:numFmt w:val="upperRoman"/>
      <w:lvlText w:val="%1."/>
      <w:lvlJc w:val="left"/>
      <w:pPr>
        <w:ind w:left="1422" w:hanging="855"/>
      </w:pPr>
      <w:rPr>
        <w:b/>
      </w:r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abstractNum w:abstractNumId="15">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6">
    <w:nsid w:val="30863768"/>
    <w:multiLevelType w:val="hybridMultilevel"/>
    <w:tmpl w:val="089CAE0C"/>
    <w:lvl w:ilvl="0" w:tplc="BF189D7C">
      <w:start w:val="1"/>
      <w:numFmt w:val="upperLetter"/>
      <w:lvlText w:val="%1."/>
      <w:lvlJc w:val="left"/>
      <w:pPr>
        <w:ind w:left="720" w:hanging="360"/>
      </w:pPr>
      <w:rPr>
        <w:rFonts w:cs="Arial"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0CF2C4D"/>
    <w:multiLevelType w:val="hybridMultilevel"/>
    <w:tmpl w:val="8834BD4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nsid w:val="34317490"/>
    <w:multiLevelType w:val="hybridMultilevel"/>
    <w:tmpl w:val="66DA59C0"/>
    <w:lvl w:ilvl="0" w:tplc="F5C4018E">
      <w:start w:val="1"/>
      <w:numFmt w:val="decimal"/>
      <w:lvlText w:val="%1."/>
      <w:lvlJc w:val="left"/>
      <w:pPr>
        <w:ind w:left="36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8665A84"/>
    <w:multiLevelType w:val="hybridMultilevel"/>
    <w:tmpl w:val="089A6AEE"/>
    <w:lvl w:ilvl="0" w:tplc="ADA07AB6">
      <w:start w:val="1"/>
      <w:numFmt w:val="upp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0">
    <w:nsid w:val="38985675"/>
    <w:multiLevelType w:val="hybridMultilevel"/>
    <w:tmpl w:val="96F0E4D2"/>
    <w:lvl w:ilvl="0" w:tplc="721633D0">
      <w:start w:val="1"/>
      <w:numFmt w:val="lowerLetter"/>
      <w:lvlText w:val="%1)"/>
      <w:lvlJc w:val="left"/>
      <w:pPr>
        <w:ind w:left="720" w:hanging="360"/>
      </w:pPr>
      <w:rPr>
        <w:b/>
      </w:rPr>
    </w:lvl>
    <w:lvl w:ilvl="1" w:tplc="F33E2EC8">
      <w:start w:val="1"/>
      <w:numFmt w:val="lowerLetter"/>
      <w:lvlText w:val="%2."/>
      <w:lvlJc w:val="left"/>
      <w:pPr>
        <w:ind w:left="1440" w:hanging="360"/>
      </w:pPr>
      <w:rPr>
        <w:color w:val="auto"/>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1">
    <w:nsid w:val="39286CE1"/>
    <w:multiLevelType w:val="hybridMultilevel"/>
    <w:tmpl w:val="9B1E3934"/>
    <w:lvl w:ilvl="0" w:tplc="937A1876">
      <w:start w:val="1"/>
      <w:numFmt w:val="lowerLetter"/>
      <w:lvlText w:val="%1)"/>
      <w:lvlJc w:val="left"/>
      <w:pPr>
        <w:ind w:left="1070" w:hanging="360"/>
      </w:pPr>
      <w:rPr>
        <w:rFonts w:hint="default"/>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22">
    <w:nsid w:val="40012B0A"/>
    <w:multiLevelType w:val="hybridMultilevel"/>
    <w:tmpl w:val="3F0E5C42"/>
    <w:lvl w:ilvl="0" w:tplc="1666A052">
      <w:start w:val="1"/>
      <w:numFmt w:val="lowerLetter"/>
      <w:lvlText w:val="%1)"/>
      <w:lvlJc w:val="left"/>
      <w:pPr>
        <w:ind w:left="720" w:hanging="360"/>
      </w:pPr>
      <w:rPr>
        <w:b/>
      </w:rPr>
    </w:lvl>
    <w:lvl w:ilvl="1" w:tplc="080A0017">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46737D29"/>
    <w:multiLevelType w:val="hybridMultilevel"/>
    <w:tmpl w:val="D58E6418"/>
    <w:lvl w:ilvl="0" w:tplc="5A306EFA">
      <w:start w:val="1"/>
      <w:numFmt w:val="upperLetter"/>
      <w:lvlText w:val="%1."/>
      <w:lvlJc w:val="left"/>
      <w:pPr>
        <w:ind w:left="720" w:hanging="360"/>
      </w:pPr>
      <w:rPr>
        <w:rFonts w:cs="Arial"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51E87A32"/>
    <w:multiLevelType w:val="hybridMultilevel"/>
    <w:tmpl w:val="EC3C5612"/>
    <w:lvl w:ilvl="0" w:tplc="F5C4018E">
      <w:start w:val="1"/>
      <w:numFmt w:val="decimal"/>
      <w:lvlText w:val="%1."/>
      <w:lvlJc w:val="left"/>
      <w:pPr>
        <w:ind w:left="644" w:hanging="360"/>
      </w:pPr>
      <w:rPr>
        <w:rFonts w:ascii="Palatino Linotype" w:hAnsi="Palatino Linotype" w:hint="default"/>
        <w:b/>
        <w:i w:val="0"/>
        <w:color w:val="auto"/>
        <w:sz w:val="24"/>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5">
    <w:nsid w:val="53F410A3"/>
    <w:multiLevelType w:val="hybridMultilevel"/>
    <w:tmpl w:val="785270FC"/>
    <w:lvl w:ilvl="0" w:tplc="E0827176">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541270B2"/>
    <w:multiLevelType w:val="hybridMultilevel"/>
    <w:tmpl w:val="B9B0281A"/>
    <w:lvl w:ilvl="0" w:tplc="A7A4B4BA">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7">
    <w:nsid w:val="560839D1"/>
    <w:multiLevelType w:val="hybridMultilevel"/>
    <w:tmpl w:val="85B60A3A"/>
    <w:lvl w:ilvl="0" w:tplc="92067BEA">
      <w:start w:val="1"/>
      <w:numFmt w:val="decimal"/>
      <w:lvlText w:val="%1."/>
      <w:lvlJc w:val="left"/>
      <w:pPr>
        <w:ind w:left="502" w:hanging="360"/>
      </w:pPr>
      <w:rPr>
        <w:rFonts w:ascii="Palatino Linotype" w:hAnsi="Palatino Linotype" w:hint="default"/>
        <w:b/>
        <w:i w:val="0"/>
        <w:color w:val="000000" w:themeColor="text1"/>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58476A34"/>
    <w:multiLevelType w:val="hybridMultilevel"/>
    <w:tmpl w:val="1EEE18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59F836B9"/>
    <w:multiLevelType w:val="hybridMultilevel"/>
    <w:tmpl w:val="65A01DB8"/>
    <w:lvl w:ilvl="0" w:tplc="CD48EA9E">
      <w:start w:val="1"/>
      <w:numFmt w:val="lowerLetter"/>
      <w:lvlText w:val="%1."/>
      <w:lvlJc w:val="left"/>
      <w:pPr>
        <w:ind w:left="720" w:hanging="360"/>
      </w:pPr>
      <w:rPr>
        <w:rFonts w:cs="Arial"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673E70FA"/>
    <w:multiLevelType w:val="hybridMultilevel"/>
    <w:tmpl w:val="D6922D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6A7A111D"/>
    <w:multiLevelType w:val="hybridMultilevel"/>
    <w:tmpl w:val="41941BB8"/>
    <w:lvl w:ilvl="0" w:tplc="6144D836">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3">
    <w:nsid w:val="6F7E7800"/>
    <w:multiLevelType w:val="hybridMultilevel"/>
    <w:tmpl w:val="F4FC1D2C"/>
    <w:lvl w:ilvl="0" w:tplc="F5C4018E">
      <w:start w:val="1"/>
      <w:numFmt w:val="decimal"/>
      <w:lvlText w:val="%1."/>
      <w:lvlJc w:val="left"/>
      <w:pPr>
        <w:ind w:left="72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705967CF"/>
    <w:multiLevelType w:val="hybridMultilevel"/>
    <w:tmpl w:val="95B236A6"/>
    <w:lvl w:ilvl="0" w:tplc="A1E6A738">
      <w:start w:val="6"/>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5">
    <w:nsid w:val="750217E6"/>
    <w:multiLevelType w:val="hybridMultilevel"/>
    <w:tmpl w:val="2FE6F77C"/>
    <w:lvl w:ilvl="0" w:tplc="C81A3A1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7BAF3DB4"/>
    <w:multiLevelType w:val="hybridMultilevel"/>
    <w:tmpl w:val="E88839DC"/>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2"/>
  </w:num>
  <w:num w:numId="8">
    <w:abstractNumId w:val="1"/>
  </w:num>
  <w:num w:numId="9">
    <w:abstractNumId w:val="32"/>
  </w:num>
  <w:num w:numId="10">
    <w:abstractNumId w:val="21"/>
  </w:num>
  <w:num w:numId="11">
    <w:abstractNumId w:val="15"/>
  </w:num>
  <w:num w:numId="12">
    <w:abstractNumId w:val="24"/>
  </w:num>
  <w:num w:numId="13">
    <w:abstractNumId w:val="33"/>
  </w:num>
  <w:num w:numId="14">
    <w:abstractNumId w:val="5"/>
  </w:num>
  <w:num w:numId="15">
    <w:abstractNumId w:val="18"/>
  </w:num>
  <w:num w:numId="16">
    <w:abstractNumId w:val="29"/>
  </w:num>
  <w:num w:numId="17">
    <w:abstractNumId w:val="11"/>
  </w:num>
  <w:num w:numId="18">
    <w:abstractNumId w:val="26"/>
  </w:num>
  <w:num w:numId="19">
    <w:abstractNumId w:val="34"/>
  </w:num>
  <w:num w:numId="20">
    <w:abstractNumId w:val="19"/>
  </w:num>
  <w:num w:numId="21">
    <w:abstractNumId w:val="23"/>
  </w:num>
  <w:num w:numId="22">
    <w:abstractNumId w:val="16"/>
  </w:num>
  <w:num w:numId="23">
    <w:abstractNumId w:val="36"/>
  </w:num>
  <w:num w:numId="24">
    <w:abstractNumId w:val="8"/>
  </w:num>
  <w:num w:numId="25">
    <w:abstractNumId w:val="30"/>
  </w:num>
  <w:num w:numId="26">
    <w:abstractNumId w:val="22"/>
  </w:num>
  <w:num w:numId="27">
    <w:abstractNumId w:val="6"/>
  </w:num>
  <w:num w:numId="28">
    <w:abstractNumId w:val="31"/>
  </w:num>
  <w:num w:numId="29">
    <w:abstractNumId w:val="28"/>
  </w:num>
  <w:num w:numId="30">
    <w:abstractNumId w:val="25"/>
  </w:num>
  <w:num w:numId="31">
    <w:abstractNumId w:val="35"/>
  </w:num>
  <w:num w:numId="32">
    <w:abstractNumId w:val="20"/>
  </w:num>
  <w:num w:numId="33">
    <w:abstractNumId w:val="9"/>
  </w:num>
  <w:num w:numId="34">
    <w:abstractNumId w:val="14"/>
  </w:num>
  <w:num w:numId="35">
    <w:abstractNumId w:val="7"/>
  </w:num>
  <w:num w:numId="36">
    <w:abstractNumId w:val="27"/>
  </w:num>
  <w:num w:numId="37">
    <w:abstractNumId w:val="3"/>
  </w:num>
  <w:num w:numId="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0"/>
  </w:num>
  <w:num w:numId="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751"/>
    <w:rsid w:val="00001AE3"/>
    <w:rsid w:val="000067B3"/>
    <w:rsid w:val="00010C43"/>
    <w:rsid w:val="0001674C"/>
    <w:rsid w:val="00017144"/>
    <w:rsid w:val="00020780"/>
    <w:rsid w:val="00030FBC"/>
    <w:rsid w:val="000373F6"/>
    <w:rsid w:val="00051287"/>
    <w:rsid w:val="0007350C"/>
    <w:rsid w:val="0008243D"/>
    <w:rsid w:val="000E1A02"/>
    <w:rsid w:val="000E4891"/>
    <w:rsid w:val="000E5A75"/>
    <w:rsid w:val="00112D7E"/>
    <w:rsid w:val="00114502"/>
    <w:rsid w:val="001352F5"/>
    <w:rsid w:val="001A18E7"/>
    <w:rsid w:val="001C4290"/>
    <w:rsid w:val="001D23C1"/>
    <w:rsid w:val="001D373F"/>
    <w:rsid w:val="001D5404"/>
    <w:rsid w:val="00223C06"/>
    <w:rsid w:val="00246A14"/>
    <w:rsid w:val="002679E6"/>
    <w:rsid w:val="00272CA2"/>
    <w:rsid w:val="00277FAC"/>
    <w:rsid w:val="002901F4"/>
    <w:rsid w:val="00290240"/>
    <w:rsid w:val="00291500"/>
    <w:rsid w:val="002C0D3C"/>
    <w:rsid w:val="002C40FB"/>
    <w:rsid w:val="002C4997"/>
    <w:rsid w:val="002C5477"/>
    <w:rsid w:val="0030094A"/>
    <w:rsid w:val="00310233"/>
    <w:rsid w:val="00312281"/>
    <w:rsid w:val="00323FFD"/>
    <w:rsid w:val="003437D9"/>
    <w:rsid w:val="003522EE"/>
    <w:rsid w:val="00353F1D"/>
    <w:rsid w:val="003833B3"/>
    <w:rsid w:val="003A15C8"/>
    <w:rsid w:val="003B7751"/>
    <w:rsid w:val="003C13F1"/>
    <w:rsid w:val="003E66D2"/>
    <w:rsid w:val="00402466"/>
    <w:rsid w:val="00407FDA"/>
    <w:rsid w:val="004118FA"/>
    <w:rsid w:val="00425842"/>
    <w:rsid w:val="00437672"/>
    <w:rsid w:val="004525CB"/>
    <w:rsid w:val="00456CFF"/>
    <w:rsid w:val="0046395B"/>
    <w:rsid w:val="00476540"/>
    <w:rsid w:val="0047657A"/>
    <w:rsid w:val="004A4393"/>
    <w:rsid w:val="004C139A"/>
    <w:rsid w:val="004E4EE6"/>
    <w:rsid w:val="004E6CE4"/>
    <w:rsid w:val="004F34D1"/>
    <w:rsid w:val="005432D0"/>
    <w:rsid w:val="00546076"/>
    <w:rsid w:val="00547ACE"/>
    <w:rsid w:val="005507B0"/>
    <w:rsid w:val="00554A21"/>
    <w:rsid w:val="00556E0A"/>
    <w:rsid w:val="00563F2E"/>
    <w:rsid w:val="0057514F"/>
    <w:rsid w:val="00592F5C"/>
    <w:rsid w:val="00594534"/>
    <w:rsid w:val="005B076D"/>
    <w:rsid w:val="005B3B95"/>
    <w:rsid w:val="005C5021"/>
    <w:rsid w:val="005D2F1C"/>
    <w:rsid w:val="005D4C57"/>
    <w:rsid w:val="005F1366"/>
    <w:rsid w:val="00614B85"/>
    <w:rsid w:val="00626445"/>
    <w:rsid w:val="00647F7C"/>
    <w:rsid w:val="00657639"/>
    <w:rsid w:val="00662889"/>
    <w:rsid w:val="006A04B6"/>
    <w:rsid w:val="006A6390"/>
    <w:rsid w:val="006D15D0"/>
    <w:rsid w:val="006D6CC1"/>
    <w:rsid w:val="006E237E"/>
    <w:rsid w:val="006E7397"/>
    <w:rsid w:val="006E7C94"/>
    <w:rsid w:val="006F3EF7"/>
    <w:rsid w:val="007037AD"/>
    <w:rsid w:val="00705EFD"/>
    <w:rsid w:val="00711062"/>
    <w:rsid w:val="00716BCA"/>
    <w:rsid w:val="00720371"/>
    <w:rsid w:val="0073654B"/>
    <w:rsid w:val="00742823"/>
    <w:rsid w:val="00775EB2"/>
    <w:rsid w:val="00782A12"/>
    <w:rsid w:val="007851DB"/>
    <w:rsid w:val="007A6A1A"/>
    <w:rsid w:val="007C095D"/>
    <w:rsid w:val="007C3761"/>
    <w:rsid w:val="007F3CAC"/>
    <w:rsid w:val="008526F4"/>
    <w:rsid w:val="008563C8"/>
    <w:rsid w:val="008573BF"/>
    <w:rsid w:val="0086792A"/>
    <w:rsid w:val="00873EB6"/>
    <w:rsid w:val="008A699B"/>
    <w:rsid w:val="008B0637"/>
    <w:rsid w:val="008C1ED7"/>
    <w:rsid w:val="008D2252"/>
    <w:rsid w:val="008E330F"/>
    <w:rsid w:val="008E6050"/>
    <w:rsid w:val="008E6574"/>
    <w:rsid w:val="008F6D18"/>
    <w:rsid w:val="009072B7"/>
    <w:rsid w:val="00911A75"/>
    <w:rsid w:val="009126F1"/>
    <w:rsid w:val="009335F9"/>
    <w:rsid w:val="00945135"/>
    <w:rsid w:val="00957E09"/>
    <w:rsid w:val="009A2251"/>
    <w:rsid w:val="009D5A32"/>
    <w:rsid w:val="009D65DE"/>
    <w:rsid w:val="009F09BC"/>
    <w:rsid w:val="009F0E75"/>
    <w:rsid w:val="00A054B6"/>
    <w:rsid w:val="00A23E82"/>
    <w:rsid w:val="00A552B5"/>
    <w:rsid w:val="00A626EB"/>
    <w:rsid w:val="00AD316E"/>
    <w:rsid w:val="00AD63B4"/>
    <w:rsid w:val="00AF4BBC"/>
    <w:rsid w:val="00AF4EB9"/>
    <w:rsid w:val="00B07BF8"/>
    <w:rsid w:val="00B47955"/>
    <w:rsid w:val="00B54047"/>
    <w:rsid w:val="00BF3FB5"/>
    <w:rsid w:val="00C0715F"/>
    <w:rsid w:val="00C105CC"/>
    <w:rsid w:val="00C14F2A"/>
    <w:rsid w:val="00C21FAE"/>
    <w:rsid w:val="00C41B2B"/>
    <w:rsid w:val="00C54D99"/>
    <w:rsid w:val="00C85E64"/>
    <w:rsid w:val="00C87396"/>
    <w:rsid w:val="00C90814"/>
    <w:rsid w:val="00C91F0F"/>
    <w:rsid w:val="00CA1063"/>
    <w:rsid w:val="00CA3A63"/>
    <w:rsid w:val="00CC5B2F"/>
    <w:rsid w:val="00CF0D2B"/>
    <w:rsid w:val="00CF1B6E"/>
    <w:rsid w:val="00D021A5"/>
    <w:rsid w:val="00D06ECC"/>
    <w:rsid w:val="00D16FC7"/>
    <w:rsid w:val="00D47231"/>
    <w:rsid w:val="00D6224B"/>
    <w:rsid w:val="00D81329"/>
    <w:rsid w:val="00DA6D37"/>
    <w:rsid w:val="00DB753F"/>
    <w:rsid w:val="00E02175"/>
    <w:rsid w:val="00E118BA"/>
    <w:rsid w:val="00E17429"/>
    <w:rsid w:val="00E43FC8"/>
    <w:rsid w:val="00E56172"/>
    <w:rsid w:val="00E5636B"/>
    <w:rsid w:val="00E566C9"/>
    <w:rsid w:val="00E61DA9"/>
    <w:rsid w:val="00E819F3"/>
    <w:rsid w:val="00E92E04"/>
    <w:rsid w:val="00ED1D6B"/>
    <w:rsid w:val="00ED3A35"/>
    <w:rsid w:val="00ED6E75"/>
    <w:rsid w:val="00F173AA"/>
    <w:rsid w:val="00F24A04"/>
    <w:rsid w:val="00F35B0C"/>
    <w:rsid w:val="00F42ADB"/>
    <w:rsid w:val="00F7371C"/>
    <w:rsid w:val="00F946B5"/>
    <w:rsid w:val="00FC0A83"/>
    <w:rsid w:val="00FD2FA4"/>
    <w:rsid w:val="00FE3FBE"/>
    <w:rsid w:val="00FE676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630F7C0B-552C-4272-B7FD-FD0B3D8A7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09BC"/>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6D6CC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6D6CC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9F09BC"/>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9F09B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B7751"/>
    <w:pPr>
      <w:tabs>
        <w:tab w:val="center" w:pos="4419"/>
        <w:tab w:val="right" w:pos="8838"/>
      </w:tabs>
    </w:pPr>
  </w:style>
  <w:style w:type="character" w:customStyle="1" w:styleId="EncabezadoCar">
    <w:name w:val="Encabezado Car"/>
    <w:basedOn w:val="Fuentedeprrafopredeter"/>
    <w:link w:val="Encabezado"/>
    <w:uiPriority w:val="99"/>
    <w:rsid w:val="003B7751"/>
  </w:style>
  <w:style w:type="paragraph" w:styleId="Piedepgina">
    <w:name w:val="footer"/>
    <w:basedOn w:val="Normal"/>
    <w:link w:val="PiedepginaCar"/>
    <w:uiPriority w:val="99"/>
    <w:unhideWhenUsed/>
    <w:rsid w:val="003B7751"/>
    <w:pPr>
      <w:tabs>
        <w:tab w:val="center" w:pos="4419"/>
        <w:tab w:val="right" w:pos="8838"/>
      </w:tabs>
    </w:pPr>
  </w:style>
  <w:style w:type="character" w:customStyle="1" w:styleId="PiedepginaCar">
    <w:name w:val="Pie de página Car"/>
    <w:basedOn w:val="Fuentedeprrafopredeter"/>
    <w:link w:val="Piedepgina"/>
    <w:uiPriority w:val="99"/>
    <w:rsid w:val="003B7751"/>
  </w:style>
  <w:style w:type="character" w:styleId="Hipervnculo">
    <w:name w:val="Hyperlink"/>
    <w:aliases w:val="Hipervínculo1,Hipervínculo11,Hipervínculo12,Hipervínculo13,Hipervínculo14,Hipervínculo15"/>
    <w:basedOn w:val="Fuentedeprrafopredeter"/>
    <w:uiPriority w:val="99"/>
    <w:unhideWhenUsed/>
    <w:rsid w:val="003B7751"/>
    <w:rPr>
      <w:color w:val="0563C1" w:themeColor="hyperlink"/>
      <w:u w:val="single"/>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locked/>
    <w:rsid w:val="003B7751"/>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3B7751"/>
    <w:rPr>
      <w:sz w:val="20"/>
      <w:szCs w:val="20"/>
    </w:rPr>
  </w:style>
  <w:style w:type="character" w:customStyle="1" w:styleId="TextonotapieCar1">
    <w:name w:val="Texto nota pie Car1"/>
    <w:basedOn w:val="Fuentedeprrafopredeter"/>
    <w:uiPriority w:val="99"/>
    <w:semiHidden/>
    <w:rsid w:val="003B7751"/>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3B7751"/>
    <w:rPr>
      <w:vertAlign w:val="superscript"/>
    </w:rPr>
  </w:style>
  <w:style w:type="character" w:customStyle="1" w:styleId="apple-converted-space">
    <w:name w:val="apple-converted-space"/>
    <w:basedOn w:val="Fuentedeprrafopredeter"/>
    <w:rsid w:val="003B7751"/>
  </w:style>
  <w:style w:type="character" w:styleId="Hipervnculovisitado">
    <w:name w:val="FollowedHyperlink"/>
    <w:basedOn w:val="Fuentedeprrafopredeter"/>
    <w:uiPriority w:val="99"/>
    <w:semiHidden/>
    <w:unhideWhenUsed/>
    <w:rsid w:val="00F7371C"/>
    <w:rPr>
      <w:color w:val="954F72" w:themeColor="followedHyperlink"/>
      <w:u w:val="singl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D1D6B"/>
    <w:pPr>
      <w:ind w:left="720"/>
      <w:contextualSpacing/>
    </w:pPr>
  </w:style>
  <w:style w:type="character" w:customStyle="1" w:styleId="Ttulo1Car">
    <w:name w:val="Título 1 Car"/>
    <w:basedOn w:val="Fuentedeprrafopredeter"/>
    <w:link w:val="Ttulo1"/>
    <w:uiPriority w:val="9"/>
    <w:rsid w:val="006D6CC1"/>
    <w:rPr>
      <w:rFonts w:asciiTheme="majorHAnsi" w:eastAsiaTheme="majorEastAsia" w:hAnsiTheme="majorHAnsi" w:cstheme="majorBidi"/>
      <w:color w:val="2E74B5" w:themeColor="accent1" w:themeShade="BF"/>
      <w:sz w:val="32"/>
      <w:szCs w:val="32"/>
    </w:rPr>
  </w:style>
  <w:style w:type="paragraph" w:styleId="TtulodeTDC">
    <w:name w:val="TOC Heading"/>
    <w:basedOn w:val="Ttulo1"/>
    <w:next w:val="Normal"/>
    <w:uiPriority w:val="39"/>
    <w:unhideWhenUsed/>
    <w:qFormat/>
    <w:rsid w:val="006D6CC1"/>
    <w:pPr>
      <w:outlineLvl w:val="9"/>
    </w:pPr>
    <w:rPr>
      <w:lang w:eastAsia="es-MX"/>
    </w:rPr>
  </w:style>
  <w:style w:type="paragraph" w:styleId="TDC2">
    <w:name w:val="toc 2"/>
    <w:basedOn w:val="Normal"/>
    <w:next w:val="Normal"/>
    <w:autoRedefine/>
    <w:uiPriority w:val="39"/>
    <w:unhideWhenUsed/>
    <w:rsid w:val="006D6CC1"/>
    <w:pPr>
      <w:spacing w:after="100"/>
      <w:ind w:left="220"/>
    </w:pPr>
    <w:rPr>
      <w:rFonts w:cs="Times New Roman"/>
      <w:lang w:eastAsia="es-MX"/>
    </w:rPr>
  </w:style>
  <w:style w:type="paragraph" w:styleId="TDC1">
    <w:name w:val="toc 1"/>
    <w:basedOn w:val="Normal"/>
    <w:next w:val="Normal"/>
    <w:autoRedefine/>
    <w:uiPriority w:val="39"/>
    <w:unhideWhenUsed/>
    <w:rsid w:val="00CC5B2F"/>
    <w:pPr>
      <w:tabs>
        <w:tab w:val="left" w:pos="440"/>
        <w:tab w:val="right" w:leader="dot" w:pos="9062"/>
      </w:tabs>
      <w:spacing w:line="360" w:lineRule="auto"/>
      <w:ind w:firstLine="142"/>
    </w:pPr>
    <w:rPr>
      <w:rFonts w:cs="Times New Roman"/>
      <w:lang w:eastAsia="es-MX"/>
    </w:rPr>
  </w:style>
  <w:style w:type="paragraph" w:styleId="TDC3">
    <w:name w:val="toc 3"/>
    <w:basedOn w:val="Normal"/>
    <w:next w:val="Normal"/>
    <w:autoRedefine/>
    <w:uiPriority w:val="39"/>
    <w:unhideWhenUsed/>
    <w:rsid w:val="006D6CC1"/>
    <w:pPr>
      <w:spacing w:after="100"/>
      <w:ind w:left="440"/>
    </w:pPr>
    <w:rPr>
      <w:rFonts w:cs="Times New Roman"/>
      <w:lang w:eastAsia="es-MX"/>
    </w:rPr>
  </w:style>
  <w:style w:type="character" w:customStyle="1" w:styleId="Ttulo2Car">
    <w:name w:val="Título 2 Car"/>
    <w:basedOn w:val="Fuentedeprrafopredeter"/>
    <w:link w:val="Ttulo2"/>
    <w:uiPriority w:val="9"/>
    <w:rsid w:val="006D6CC1"/>
    <w:rPr>
      <w:rFonts w:asciiTheme="majorHAnsi" w:eastAsiaTheme="majorEastAsia" w:hAnsiTheme="majorHAnsi" w:cstheme="majorBidi"/>
      <w:color w:val="2E74B5" w:themeColor="accent1" w:themeShade="BF"/>
      <w:sz w:val="26"/>
      <w:szCs w:val="26"/>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12281"/>
  </w:style>
  <w:style w:type="character" w:customStyle="1" w:styleId="Ttulo3Car">
    <w:name w:val="Título 3 Car"/>
    <w:basedOn w:val="Fuentedeprrafopredeter"/>
    <w:link w:val="Ttulo3"/>
    <w:uiPriority w:val="9"/>
    <w:semiHidden/>
    <w:rsid w:val="009F09BC"/>
    <w:rPr>
      <w:rFonts w:asciiTheme="majorHAnsi" w:eastAsiaTheme="majorEastAsia" w:hAnsiTheme="majorHAnsi" w:cstheme="majorBidi"/>
      <w:color w:val="1F4D78" w:themeColor="accent1" w:themeShade="7F"/>
      <w:sz w:val="24"/>
      <w:szCs w:val="24"/>
      <w:lang w:val="es-ES_tradnl" w:eastAsia="es-ES"/>
    </w:rPr>
  </w:style>
  <w:style w:type="character" w:customStyle="1" w:styleId="Ttulo4Car">
    <w:name w:val="Título 4 Car"/>
    <w:basedOn w:val="Fuentedeprrafopredeter"/>
    <w:link w:val="Ttulo4"/>
    <w:uiPriority w:val="9"/>
    <w:rsid w:val="009F09BC"/>
    <w:rPr>
      <w:rFonts w:asciiTheme="majorHAnsi" w:eastAsiaTheme="majorEastAsia" w:hAnsiTheme="majorHAnsi" w:cstheme="majorBidi"/>
      <w:i/>
      <w:iCs/>
      <w:color w:val="2E74B5" w:themeColor="accent1" w:themeShade="BF"/>
      <w:sz w:val="24"/>
      <w:szCs w:val="24"/>
      <w:lang w:val="es-ES_tradnl" w:eastAsia="es-ES"/>
    </w:rPr>
  </w:style>
  <w:style w:type="table" w:styleId="Tablaconcuadrcula">
    <w:name w:val="Table Grid"/>
    <w:basedOn w:val="Tablanormal"/>
    <w:uiPriority w:val="59"/>
    <w:rsid w:val="009F09BC"/>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9F09B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9F09BC"/>
    <w:rPr>
      <w:rFonts w:ascii="Lucida Grande" w:eastAsiaTheme="minorEastAsia" w:hAnsi="Lucida Grande" w:cs="Lucida Grande"/>
      <w:sz w:val="18"/>
      <w:szCs w:val="18"/>
      <w:lang w:val="es-ES_tradnl" w:eastAsia="es-ES"/>
    </w:rPr>
  </w:style>
  <w:style w:type="paragraph" w:styleId="Sinespaciado">
    <w:name w:val="No Spacing"/>
    <w:aliases w:val="Francesa"/>
    <w:link w:val="SinespaciadoCar"/>
    <w:uiPriority w:val="1"/>
    <w:qFormat/>
    <w:rsid w:val="009F09BC"/>
    <w:pPr>
      <w:spacing w:after="0" w:line="240" w:lineRule="auto"/>
    </w:pPr>
    <w:rPr>
      <w:rFonts w:eastAsiaTheme="minorEastAsia"/>
      <w:sz w:val="24"/>
      <w:szCs w:val="24"/>
      <w:lang w:val="es-ES_tradnl" w:eastAsia="es-ES"/>
    </w:rPr>
  </w:style>
  <w:style w:type="character" w:styleId="Refdecomentario">
    <w:name w:val="annotation reference"/>
    <w:basedOn w:val="Fuentedeprrafopredeter"/>
    <w:uiPriority w:val="99"/>
    <w:semiHidden/>
    <w:unhideWhenUsed/>
    <w:rsid w:val="009F09BC"/>
    <w:rPr>
      <w:sz w:val="16"/>
      <w:szCs w:val="16"/>
    </w:rPr>
  </w:style>
  <w:style w:type="paragraph" w:styleId="Textocomentario">
    <w:name w:val="annotation text"/>
    <w:basedOn w:val="Normal"/>
    <w:link w:val="TextocomentarioCar"/>
    <w:uiPriority w:val="99"/>
    <w:semiHidden/>
    <w:unhideWhenUsed/>
    <w:rsid w:val="009F09BC"/>
    <w:rPr>
      <w:sz w:val="20"/>
      <w:szCs w:val="20"/>
    </w:rPr>
  </w:style>
  <w:style w:type="character" w:customStyle="1" w:styleId="TextocomentarioCar">
    <w:name w:val="Texto comentario Car"/>
    <w:basedOn w:val="Fuentedeprrafopredeter"/>
    <w:link w:val="Textocomentario"/>
    <w:uiPriority w:val="99"/>
    <w:semiHidden/>
    <w:rsid w:val="009F09BC"/>
    <w:rPr>
      <w:rFonts w:eastAsiaTheme="minorEastAsia"/>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9F09BC"/>
    <w:rPr>
      <w:b/>
      <w:bCs/>
    </w:rPr>
  </w:style>
  <w:style w:type="character" w:customStyle="1" w:styleId="AsuntodelcomentarioCar">
    <w:name w:val="Asunto del comentario Car"/>
    <w:basedOn w:val="TextocomentarioCar"/>
    <w:link w:val="Asuntodelcomentario"/>
    <w:uiPriority w:val="99"/>
    <w:semiHidden/>
    <w:rsid w:val="009F09BC"/>
    <w:rPr>
      <w:rFonts w:eastAsiaTheme="minorEastAsia"/>
      <w:b/>
      <w:bCs/>
      <w:sz w:val="20"/>
      <w:szCs w:val="20"/>
      <w:lang w:val="es-ES_tradnl" w:eastAsia="es-ES"/>
    </w:rPr>
  </w:style>
  <w:style w:type="paragraph" w:styleId="Textoindependiente">
    <w:name w:val="Body Text"/>
    <w:basedOn w:val="Normal"/>
    <w:link w:val="TextoindependienteCar"/>
    <w:rsid w:val="009F09BC"/>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9F09BC"/>
    <w:rPr>
      <w:rFonts w:ascii="Arial" w:eastAsia="Times New Roman" w:hAnsi="Arial" w:cs="Times New Roman"/>
      <w:sz w:val="24"/>
      <w:szCs w:val="20"/>
      <w:lang w:val="es-ES_tradnl" w:eastAsia="es-ES"/>
    </w:rPr>
  </w:style>
  <w:style w:type="paragraph" w:customStyle="1" w:styleId="p">
    <w:name w:val="p"/>
    <w:basedOn w:val="Normal"/>
    <w:rsid w:val="009F09BC"/>
    <w:pPr>
      <w:spacing w:before="100" w:beforeAutospacing="1" w:after="100" w:afterAutospacing="1"/>
    </w:pPr>
    <w:rPr>
      <w:rFonts w:ascii="Times New Roman" w:eastAsia="Times New Roman" w:hAnsi="Times New Roman" w:cs="Times New Roman"/>
      <w:lang w:val="es-MX" w:eastAsia="es-MX"/>
    </w:rPr>
  </w:style>
  <w:style w:type="character" w:customStyle="1" w:styleId="a">
    <w:name w:val="a"/>
    <w:basedOn w:val="Fuentedeprrafopredeter"/>
    <w:rsid w:val="009F09BC"/>
  </w:style>
  <w:style w:type="character" w:customStyle="1" w:styleId="d">
    <w:name w:val="d"/>
    <w:basedOn w:val="Fuentedeprrafopredeter"/>
    <w:rsid w:val="009F09BC"/>
  </w:style>
  <w:style w:type="character" w:customStyle="1" w:styleId="b">
    <w:name w:val="b"/>
    <w:basedOn w:val="Fuentedeprrafopredeter"/>
    <w:rsid w:val="009F09BC"/>
  </w:style>
  <w:style w:type="character" w:customStyle="1" w:styleId="g">
    <w:name w:val="g"/>
    <w:basedOn w:val="Fuentedeprrafopredeter"/>
    <w:rsid w:val="009F09BC"/>
  </w:style>
  <w:style w:type="table" w:customStyle="1" w:styleId="Tablaconcuadrcula1">
    <w:name w:val="Tabla con cuadrícula1"/>
    <w:basedOn w:val="Tablanormal"/>
    <w:next w:val="Tablaconcuadrcula"/>
    <w:uiPriority w:val="59"/>
    <w:rsid w:val="009F09BC"/>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uentedeprrafopredeter"/>
    <w:rsid w:val="009F09BC"/>
  </w:style>
  <w:style w:type="paragraph" w:styleId="NormalWeb">
    <w:name w:val="Normal (Web)"/>
    <w:basedOn w:val="Normal"/>
    <w:uiPriority w:val="99"/>
    <w:rsid w:val="009F09BC"/>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9F09BC"/>
    <w:rPr>
      <w:b/>
      <w:bCs/>
    </w:rPr>
  </w:style>
  <w:style w:type="paragraph" w:customStyle="1" w:styleId="Default">
    <w:name w:val="Default"/>
    <w:qFormat/>
    <w:rsid w:val="009F09BC"/>
    <w:pPr>
      <w:autoSpaceDE w:val="0"/>
      <w:autoSpaceDN w:val="0"/>
      <w:adjustRightInd w:val="0"/>
      <w:spacing w:after="0" w:line="240" w:lineRule="auto"/>
    </w:pPr>
    <w:rPr>
      <w:rFonts w:ascii="Arial" w:hAnsi="Arial" w:cs="Arial"/>
      <w:color w:val="000000"/>
      <w:sz w:val="24"/>
      <w:szCs w:val="24"/>
    </w:rPr>
  </w:style>
  <w:style w:type="character" w:customStyle="1" w:styleId="SinespaciadoCar">
    <w:name w:val="Sin espaciado Car"/>
    <w:aliases w:val="Francesa Car"/>
    <w:link w:val="Sinespaciado"/>
    <w:uiPriority w:val="1"/>
    <w:locked/>
    <w:rsid w:val="009F09BC"/>
    <w:rPr>
      <w:rFonts w:eastAsiaTheme="minorEastAsia"/>
      <w:sz w:val="24"/>
      <w:szCs w:val="24"/>
      <w:lang w:val="es-ES_tradnl" w:eastAsia="es-ES"/>
    </w:rPr>
  </w:style>
  <w:style w:type="table" w:customStyle="1" w:styleId="Tablanormal11">
    <w:name w:val="Tabla normal 11"/>
    <w:basedOn w:val="Tablanormal"/>
    <w:uiPriority w:val="41"/>
    <w:rsid w:val="009F09BC"/>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9F09BC"/>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9F09BC"/>
  </w:style>
  <w:style w:type="table" w:customStyle="1" w:styleId="Tabladecuadrcula1clara1">
    <w:name w:val="Tabla de cuadrícula 1 clara1"/>
    <w:basedOn w:val="Tablanormal"/>
    <w:uiPriority w:val="99"/>
    <w:rsid w:val="009F09BC"/>
    <w:pPr>
      <w:spacing w:after="0" w:line="240" w:lineRule="auto"/>
    </w:pPr>
    <w:rPr>
      <w:rFonts w:eastAsiaTheme="minorEastAsia"/>
      <w:sz w:val="24"/>
      <w:szCs w:val="24"/>
      <w:lang w:val="es-ES_tradnl" w:eastAsia="es-ES"/>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9F09BC"/>
    <w:pPr>
      <w:spacing w:after="0" w:line="240" w:lineRule="auto"/>
    </w:pPr>
    <w:rPr>
      <w:rFonts w:eastAsiaTheme="minorEastAsia"/>
      <w:sz w:val="24"/>
      <w:szCs w:val="24"/>
      <w:lang w:val="es-ES_tradnl" w:eastAsia="es-ES"/>
    </w:r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m-698976158124685028gmail-msolistparagraph">
    <w:name w:val="m_-698976158124685028gmail-msolistparagraph"/>
    <w:basedOn w:val="Normal"/>
    <w:rsid w:val="009F09BC"/>
    <w:pPr>
      <w:spacing w:before="100" w:beforeAutospacing="1" w:after="100" w:afterAutospacing="1"/>
    </w:pPr>
    <w:rPr>
      <w:rFonts w:ascii="Times New Roman" w:eastAsia="Times New Roman" w:hAnsi="Times New Roman" w:cs="Times New Roman"/>
      <w:lang w:val="es-MX" w:eastAsia="es-MX"/>
    </w:rPr>
  </w:style>
  <w:style w:type="numbering" w:customStyle="1" w:styleId="Estiloimportado1">
    <w:name w:val="Estilo importado 1"/>
    <w:rsid w:val="009F09BC"/>
    <w:pPr>
      <w:numPr>
        <w:numId w:val="24"/>
      </w:numPr>
    </w:pPr>
  </w:style>
  <w:style w:type="paragraph" w:customStyle="1" w:styleId="FootnoteTextCharCharChar1">
    <w:name w:val="Footnote Text Char Char Char1"/>
    <w:basedOn w:val="Normal"/>
    <w:next w:val="Textonotapie"/>
    <w:unhideWhenUsed/>
    <w:rsid w:val="009F09BC"/>
    <w:rPr>
      <w:rFonts w:eastAsia="Cambria"/>
      <w:sz w:val="20"/>
      <w:szCs w:val="20"/>
      <w:lang w:val="es-MX" w:eastAsia="en-US"/>
    </w:rPr>
  </w:style>
  <w:style w:type="paragraph" w:styleId="Textoindependiente2">
    <w:name w:val="Body Text 2"/>
    <w:basedOn w:val="Normal"/>
    <w:link w:val="Textoindependiente2Car"/>
    <w:uiPriority w:val="99"/>
    <w:semiHidden/>
    <w:unhideWhenUsed/>
    <w:rsid w:val="009F09BC"/>
    <w:pPr>
      <w:spacing w:after="120" w:line="480" w:lineRule="auto"/>
    </w:pPr>
  </w:style>
  <w:style w:type="character" w:customStyle="1" w:styleId="Textoindependiente2Car">
    <w:name w:val="Texto independiente 2 Car"/>
    <w:basedOn w:val="Fuentedeprrafopredeter"/>
    <w:link w:val="Textoindependiente2"/>
    <w:uiPriority w:val="99"/>
    <w:semiHidden/>
    <w:rsid w:val="009F09BC"/>
    <w:rPr>
      <w:rFonts w:eastAsiaTheme="minorEastAsia"/>
      <w:sz w:val="24"/>
      <w:szCs w:val="24"/>
      <w:lang w:val="es-ES_tradnl" w:eastAsia="es-ES"/>
    </w:rPr>
  </w:style>
  <w:style w:type="paragraph" w:customStyle="1" w:styleId="ADB1">
    <w:name w:val="ADB1"/>
    <w:basedOn w:val="Normal"/>
    <w:next w:val="Textonotapie"/>
    <w:uiPriority w:val="99"/>
    <w:unhideWhenUsed/>
    <w:qFormat/>
    <w:rsid w:val="009F09BC"/>
    <w:rPr>
      <w:rFonts w:eastAsia="Cambria"/>
      <w:sz w:val="20"/>
      <w:szCs w:val="20"/>
      <w:lang w:val="es-MX" w:eastAsia="en-US"/>
    </w:rPr>
  </w:style>
  <w:style w:type="paragraph" w:customStyle="1" w:styleId="francesa">
    <w:name w:val="francesa"/>
    <w:basedOn w:val="Normal"/>
    <w:rsid w:val="009F09BC"/>
    <w:pPr>
      <w:spacing w:before="100" w:beforeAutospacing="1" w:after="100" w:afterAutospacing="1"/>
    </w:pPr>
    <w:rPr>
      <w:rFonts w:ascii="Times New Roman" w:eastAsia="Times New Roman" w:hAnsi="Times New Roman" w:cs="Times New Roman"/>
      <w:lang w:val="es-MX" w:eastAsia="es-MX"/>
    </w:rPr>
  </w:style>
  <w:style w:type="paragraph" w:customStyle="1" w:styleId="paragraph">
    <w:name w:val="paragraph"/>
    <w:basedOn w:val="Normal"/>
    <w:rsid w:val="009F09BC"/>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364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CB59E3-D43D-4BB6-8C01-FF78AAB61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36</Pages>
  <Words>7661</Words>
  <Characters>42141</Characters>
  <Application>Microsoft Office Word</Application>
  <DocSecurity>0</DocSecurity>
  <Lines>351</Lines>
  <Paragraphs>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Usuario</cp:lastModifiedBy>
  <cp:revision>7</cp:revision>
  <dcterms:created xsi:type="dcterms:W3CDTF">2022-05-03T19:27:00Z</dcterms:created>
  <dcterms:modified xsi:type="dcterms:W3CDTF">2022-05-11T15:09:00Z</dcterms:modified>
</cp:coreProperties>
</file>