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294B7B60" w:rsidR="007F7B11" w:rsidRPr="00C461C0" w:rsidRDefault="007F7B11" w:rsidP="00FA35C3">
      <w:pPr>
        <w:tabs>
          <w:tab w:val="left" w:pos="3465"/>
        </w:tabs>
        <w:spacing w:before="240" w:after="360" w:line="360" w:lineRule="auto"/>
        <w:jc w:val="both"/>
        <w:rPr>
          <w:rFonts w:ascii="Palatino Linotype" w:eastAsiaTheme="minorEastAsia" w:hAnsi="Palatino Linotype" w:cstheme="minorBidi"/>
          <w:lang w:val="es-ES_tradnl"/>
        </w:rPr>
      </w:pPr>
      <w:r w:rsidRPr="00C461C0">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E56CFE" w:rsidRPr="00C461C0">
        <w:rPr>
          <w:rFonts w:ascii="Palatino Linotype" w:eastAsiaTheme="minorEastAsia" w:hAnsi="Palatino Linotype" w:cstheme="minorBidi"/>
          <w:lang w:val="es-ES_tradnl"/>
        </w:rPr>
        <w:t>n Metepe</w:t>
      </w:r>
      <w:r w:rsidR="00160B22" w:rsidRPr="00C461C0">
        <w:rPr>
          <w:rFonts w:ascii="Palatino Linotype" w:eastAsiaTheme="minorEastAsia" w:hAnsi="Palatino Linotype" w:cstheme="minorBidi"/>
          <w:lang w:val="es-ES_tradnl"/>
        </w:rPr>
        <w:t xml:space="preserve">c, </w:t>
      </w:r>
      <w:r w:rsidR="007B3C1E" w:rsidRPr="00C461C0">
        <w:rPr>
          <w:rFonts w:ascii="Palatino Linotype" w:eastAsiaTheme="minorEastAsia" w:hAnsi="Palatino Linotype" w:cstheme="minorBidi"/>
          <w:lang w:val="es-ES_tradnl"/>
        </w:rPr>
        <w:t xml:space="preserve">Estado de México; de </w:t>
      </w:r>
      <w:r w:rsidR="00B67693" w:rsidRPr="00C461C0">
        <w:rPr>
          <w:rFonts w:ascii="Palatino Linotype" w:eastAsiaTheme="minorEastAsia" w:hAnsi="Palatino Linotype" w:cstheme="minorBidi"/>
          <w:lang w:val="es-ES_tradnl"/>
        </w:rPr>
        <w:t>tres (03</w:t>
      </w:r>
      <w:r w:rsidRPr="00C461C0">
        <w:rPr>
          <w:rFonts w:ascii="Palatino Linotype" w:eastAsiaTheme="minorEastAsia" w:hAnsi="Palatino Linotype" w:cstheme="minorBidi"/>
          <w:lang w:val="es-ES_tradnl"/>
        </w:rPr>
        <w:t>)</w:t>
      </w:r>
      <w:r w:rsidR="00E176F9" w:rsidRPr="00C461C0">
        <w:rPr>
          <w:rFonts w:ascii="Palatino Linotype" w:eastAsiaTheme="minorEastAsia" w:hAnsi="Palatino Linotype" w:cstheme="minorBidi"/>
          <w:lang w:val="es-ES_tradnl"/>
        </w:rPr>
        <w:t xml:space="preserve"> </w:t>
      </w:r>
      <w:r w:rsidRPr="00C461C0">
        <w:rPr>
          <w:rFonts w:ascii="Palatino Linotype" w:eastAsiaTheme="minorEastAsia" w:hAnsi="Palatino Linotype" w:cstheme="minorBidi"/>
          <w:lang w:val="es-ES_tradnl"/>
        </w:rPr>
        <w:t>de</w:t>
      </w:r>
      <w:r w:rsidR="00B67693" w:rsidRPr="00C461C0">
        <w:rPr>
          <w:rFonts w:ascii="Palatino Linotype" w:eastAsiaTheme="minorEastAsia" w:hAnsi="Palatino Linotype" w:cstheme="minorBidi"/>
          <w:lang w:val="es-ES_tradnl"/>
        </w:rPr>
        <w:t xml:space="preserve"> agosto</w:t>
      </w:r>
      <w:r w:rsidR="00160B22" w:rsidRPr="00C461C0">
        <w:rPr>
          <w:rFonts w:ascii="Palatino Linotype" w:eastAsiaTheme="minorEastAsia" w:hAnsi="Palatino Linotype" w:cstheme="minorBidi"/>
          <w:lang w:val="es-ES_tradnl"/>
        </w:rPr>
        <w:t xml:space="preserve"> de dos </w:t>
      </w:r>
      <w:r w:rsidRPr="00C461C0">
        <w:rPr>
          <w:rFonts w:ascii="Palatino Linotype" w:eastAsiaTheme="minorEastAsia" w:hAnsi="Palatino Linotype" w:cstheme="minorBidi"/>
          <w:lang w:val="es-ES_tradnl"/>
        </w:rPr>
        <w:t>mil veintidós.</w:t>
      </w:r>
    </w:p>
    <w:p w14:paraId="18F60015" w14:textId="33723F08" w:rsidR="007F7B11" w:rsidRPr="00C461C0" w:rsidRDefault="000167BD" w:rsidP="00FA35C3">
      <w:pPr>
        <w:tabs>
          <w:tab w:val="left" w:pos="3465"/>
        </w:tabs>
        <w:spacing w:before="240" w:after="360" w:line="360" w:lineRule="auto"/>
        <w:jc w:val="both"/>
        <w:rPr>
          <w:rFonts w:ascii="Palatino Linotype" w:hAnsi="Palatino Linotype"/>
        </w:rPr>
      </w:pPr>
      <w:r w:rsidRPr="00C461C0">
        <w:rPr>
          <w:rFonts w:ascii="Palatino Linotype" w:eastAsiaTheme="minorEastAsia" w:hAnsi="Palatino Linotype" w:cstheme="minorBidi"/>
          <w:b/>
          <w:color w:val="000000" w:themeColor="text1"/>
          <w:lang w:val="es-ES_tradnl"/>
        </w:rPr>
        <w:t>VISTO</w:t>
      </w:r>
      <w:r w:rsidRPr="00C461C0">
        <w:rPr>
          <w:rFonts w:ascii="Palatino Linotype" w:eastAsiaTheme="minorEastAsia" w:hAnsi="Palatino Linotype" w:cstheme="minorBidi"/>
          <w:color w:val="000000" w:themeColor="text1"/>
          <w:lang w:val="es-ES_tradnl"/>
        </w:rPr>
        <w:t xml:space="preserve"> el expediente electrónico formado co</w:t>
      </w:r>
      <w:r w:rsidR="007B3C1E" w:rsidRPr="00C461C0">
        <w:rPr>
          <w:rFonts w:ascii="Palatino Linotype" w:eastAsiaTheme="minorEastAsia" w:hAnsi="Palatino Linotype" w:cstheme="minorBidi"/>
          <w:color w:val="000000" w:themeColor="text1"/>
          <w:lang w:val="es-ES_tradnl"/>
        </w:rPr>
        <w:t xml:space="preserve">n motivo del recurso de revisión </w:t>
      </w:r>
      <w:r w:rsidR="00B67693" w:rsidRPr="00C461C0">
        <w:rPr>
          <w:rFonts w:ascii="Palatino Linotype" w:eastAsiaTheme="minorEastAsia" w:hAnsi="Palatino Linotype" w:cstheme="minorBidi"/>
          <w:b/>
          <w:bCs/>
          <w:color w:val="000000" w:themeColor="text1"/>
        </w:rPr>
        <w:t>06778/INFOEM/IP/RR/2022</w:t>
      </w:r>
      <w:r w:rsidRPr="00C461C0">
        <w:rPr>
          <w:rFonts w:ascii="Palatino Linotype" w:eastAsiaTheme="minorEastAsia" w:hAnsi="Palatino Linotype" w:cstheme="minorBidi"/>
          <w:b/>
          <w:bCs/>
          <w:color w:val="000000" w:themeColor="text1"/>
          <w:lang w:val="es-ES_tradnl"/>
        </w:rPr>
        <w:t xml:space="preserve">, </w:t>
      </w:r>
      <w:r w:rsidRPr="00C461C0">
        <w:rPr>
          <w:rFonts w:ascii="Palatino Linotype" w:eastAsiaTheme="minorEastAsia" w:hAnsi="Palatino Linotype" w:cstheme="minorBidi"/>
          <w:color w:val="000000" w:themeColor="text1"/>
          <w:lang w:val="es-ES_tradnl"/>
        </w:rPr>
        <w:t xml:space="preserve">promovido por </w:t>
      </w:r>
      <w:r w:rsidR="00C461C0" w:rsidRPr="00C461C0">
        <w:rPr>
          <w:rFonts w:ascii="Palatino Linotype" w:eastAsiaTheme="minorEastAsia" w:hAnsi="Palatino Linotype" w:cstheme="minorBidi"/>
          <w:b/>
          <w:bCs/>
          <w:color w:val="000000" w:themeColor="text1"/>
        </w:rPr>
        <w:t>XXXX XXXXX XXXX</w:t>
      </w:r>
      <w:r w:rsidR="00B67693" w:rsidRPr="00C461C0">
        <w:rPr>
          <w:rFonts w:ascii="Palatino Linotype" w:eastAsiaTheme="minorEastAsia" w:hAnsi="Palatino Linotype" w:cstheme="minorBidi"/>
          <w:b/>
          <w:bCs/>
          <w:color w:val="000000" w:themeColor="text1"/>
        </w:rPr>
        <w:t> </w:t>
      </w:r>
      <w:r w:rsidRPr="00C461C0">
        <w:rPr>
          <w:rFonts w:ascii="Palatino Linotype" w:eastAsiaTheme="minorEastAsia" w:hAnsi="Palatino Linotype" w:cstheme="minorBidi"/>
          <w:color w:val="000000" w:themeColor="text1"/>
          <w:lang w:val="es-ES_tradnl"/>
        </w:rPr>
        <w:t xml:space="preserve">en su calidad de </w:t>
      </w:r>
      <w:r w:rsidRPr="00C461C0">
        <w:rPr>
          <w:rFonts w:ascii="Palatino Linotype" w:eastAsiaTheme="minorEastAsia" w:hAnsi="Palatino Linotype" w:cstheme="minorBidi"/>
          <w:b/>
          <w:color w:val="000000" w:themeColor="text1"/>
          <w:lang w:val="es-ES_tradnl"/>
        </w:rPr>
        <w:t>RECURRENTE</w:t>
      </w:r>
      <w:r w:rsidR="00160B22" w:rsidRPr="00C461C0">
        <w:rPr>
          <w:rFonts w:ascii="Palatino Linotype" w:eastAsiaTheme="minorEastAsia" w:hAnsi="Palatino Linotype" w:cstheme="minorBidi"/>
          <w:color w:val="000000" w:themeColor="text1"/>
          <w:lang w:val="es-ES_tradnl"/>
        </w:rPr>
        <w:t>, en contra de la respuesta</w:t>
      </w:r>
      <w:r w:rsidRPr="00C461C0">
        <w:rPr>
          <w:rFonts w:ascii="Palatino Linotype" w:eastAsiaTheme="minorEastAsia" w:hAnsi="Palatino Linotype" w:cstheme="minorBidi"/>
          <w:color w:val="000000" w:themeColor="text1"/>
          <w:lang w:val="es-ES_tradnl"/>
        </w:rPr>
        <w:t xml:space="preserve"> de</w:t>
      </w:r>
      <w:r w:rsidR="00160B22" w:rsidRPr="00C461C0">
        <w:rPr>
          <w:rFonts w:ascii="Palatino Linotype" w:eastAsiaTheme="minorEastAsia" w:hAnsi="Palatino Linotype" w:cstheme="minorBidi"/>
          <w:color w:val="000000" w:themeColor="text1"/>
          <w:lang w:val="es-ES_tradnl"/>
        </w:rPr>
        <w:t>l</w:t>
      </w:r>
      <w:r w:rsidRPr="00C461C0">
        <w:rPr>
          <w:rFonts w:ascii="Palatino Linotype" w:hAnsi="Palatino Linotype"/>
        </w:rPr>
        <w:t xml:space="preserve"> </w:t>
      </w:r>
      <w:r w:rsidR="00B67693" w:rsidRPr="00C461C0">
        <w:rPr>
          <w:rFonts w:ascii="Palatino Linotype" w:hAnsi="Palatino Linotype"/>
          <w:b/>
        </w:rPr>
        <w:t xml:space="preserve">Ayuntamiento de </w:t>
      </w:r>
      <w:proofErr w:type="spellStart"/>
      <w:r w:rsidR="00B67693" w:rsidRPr="00C461C0">
        <w:rPr>
          <w:rFonts w:ascii="Palatino Linotype" w:hAnsi="Palatino Linotype"/>
          <w:b/>
        </w:rPr>
        <w:t>Tonatico</w:t>
      </w:r>
      <w:proofErr w:type="spellEnd"/>
      <w:r w:rsidR="00B67693" w:rsidRPr="00C461C0">
        <w:rPr>
          <w:rFonts w:ascii="Palatino Linotype" w:hAnsi="Palatino Linotype"/>
        </w:rPr>
        <w:t xml:space="preserve"> </w:t>
      </w:r>
      <w:r w:rsidRPr="00C461C0">
        <w:rPr>
          <w:rFonts w:ascii="Palatino Linotype" w:eastAsiaTheme="minorEastAsia" w:hAnsi="Palatino Linotype" w:cstheme="minorBidi"/>
          <w:color w:val="000000" w:themeColor="text1"/>
          <w:lang w:val="es-ES_tradnl"/>
        </w:rPr>
        <w:t>en lo sucesivo el</w:t>
      </w:r>
      <w:r w:rsidRPr="00C461C0">
        <w:rPr>
          <w:rFonts w:ascii="Palatino Linotype" w:eastAsiaTheme="minorEastAsia" w:hAnsi="Palatino Linotype" w:cstheme="minorBidi"/>
          <w:b/>
          <w:color w:val="000000" w:themeColor="text1"/>
          <w:lang w:val="es-ES_tradnl"/>
        </w:rPr>
        <w:t xml:space="preserve"> SUJETO OBLIGADO, </w:t>
      </w:r>
      <w:r w:rsidRPr="00C461C0">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C461C0" w:rsidRDefault="007F7B11" w:rsidP="00FA35C3">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108625193"/>
      <w:r w:rsidRPr="00C461C0">
        <w:rPr>
          <w:rFonts w:ascii="Palatino Linotype" w:eastAsiaTheme="majorEastAsia" w:hAnsi="Palatino Linotype" w:cstheme="majorBidi"/>
          <w:b/>
          <w:lang w:val="es-MX" w:eastAsia="en-US"/>
        </w:rPr>
        <w:t>ANTECEDENTES</w:t>
      </w:r>
      <w:bookmarkEnd w:id="0"/>
      <w:bookmarkEnd w:id="1"/>
      <w:bookmarkEnd w:id="2"/>
    </w:p>
    <w:p w14:paraId="6DD0F7E0" w14:textId="77777777" w:rsidR="00D13A6B" w:rsidRPr="00C461C0" w:rsidRDefault="00D13A6B" w:rsidP="00FA35C3">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319E034C" w:rsidR="007F7B11" w:rsidRPr="00C461C0" w:rsidRDefault="007F7B11" w:rsidP="00FA35C3">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C461C0">
        <w:rPr>
          <w:rFonts w:ascii="Palatino Linotype" w:eastAsia="Calibri" w:hAnsi="Palatino Linotype" w:cs="Arial"/>
        </w:rPr>
        <w:t xml:space="preserve">El </w:t>
      </w:r>
      <w:r w:rsidR="00B67693" w:rsidRPr="00C461C0">
        <w:rPr>
          <w:rFonts w:ascii="Palatino Linotype" w:eastAsia="Calibri" w:hAnsi="Palatino Linotype" w:cs="Arial"/>
        </w:rPr>
        <w:t>diecisiete (17</w:t>
      </w:r>
      <w:r w:rsidR="000C53E4" w:rsidRPr="00C461C0">
        <w:rPr>
          <w:rFonts w:ascii="Palatino Linotype" w:eastAsia="Calibri" w:hAnsi="Palatino Linotype" w:cs="Arial"/>
        </w:rPr>
        <w:t>) de</w:t>
      </w:r>
      <w:r w:rsidR="00EB0CEE" w:rsidRPr="00C461C0">
        <w:rPr>
          <w:rFonts w:ascii="Palatino Linotype" w:eastAsia="Calibri" w:hAnsi="Palatino Linotype" w:cs="Arial"/>
        </w:rPr>
        <w:t xml:space="preserve"> </w:t>
      </w:r>
      <w:r w:rsidR="00B67693" w:rsidRPr="00C461C0">
        <w:rPr>
          <w:rFonts w:ascii="Palatino Linotype" w:eastAsia="Calibri" w:hAnsi="Palatino Linotype" w:cs="Arial"/>
        </w:rPr>
        <w:t xml:space="preserve">marzo </w:t>
      </w:r>
      <w:r w:rsidRPr="00C461C0">
        <w:rPr>
          <w:rFonts w:ascii="Palatino Linotype" w:eastAsia="Calibri" w:hAnsi="Palatino Linotype" w:cs="Arial"/>
        </w:rPr>
        <w:t xml:space="preserve">de dos mil </w:t>
      </w:r>
      <w:r w:rsidR="00EB0CEE" w:rsidRPr="00C461C0">
        <w:rPr>
          <w:rFonts w:ascii="Palatino Linotype" w:eastAsia="Calibri" w:hAnsi="Palatino Linotype" w:cs="Arial"/>
        </w:rPr>
        <w:t>veintidós</w:t>
      </w:r>
      <w:r w:rsidRPr="00C461C0">
        <w:rPr>
          <w:rFonts w:ascii="Palatino Linotype" w:eastAsiaTheme="minorEastAsia" w:hAnsi="Palatino Linotype" w:cstheme="minorBidi"/>
          <w:b/>
          <w:lang w:val="es-ES_tradnl"/>
        </w:rPr>
        <w:t xml:space="preserve">, </w:t>
      </w:r>
      <w:r w:rsidRPr="00C461C0">
        <w:rPr>
          <w:rFonts w:ascii="Palatino Linotype" w:eastAsia="Calibri" w:hAnsi="Palatino Linotype" w:cs="Arial"/>
        </w:rPr>
        <w:t xml:space="preserve">se presentó ante el </w:t>
      </w:r>
      <w:r w:rsidRPr="00C461C0">
        <w:rPr>
          <w:rFonts w:ascii="Palatino Linotype" w:eastAsia="Calibri" w:hAnsi="Palatino Linotype" w:cs="Arial"/>
          <w:b/>
        </w:rPr>
        <w:t>SUJETO OBLIGADO</w:t>
      </w:r>
      <w:r w:rsidRPr="00C461C0">
        <w:rPr>
          <w:rFonts w:ascii="Palatino Linotype" w:eastAsia="Calibri" w:hAnsi="Palatino Linotype" w:cs="Arial"/>
          <w:lang w:val="es-ES_tradnl"/>
        </w:rPr>
        <w:t xml:space="preserve"> vía </w:t>
      </w:r>
      <w:r w:rsidRPr="00C461C0">
        <w:rPr>
          <w:rFonts w:ascii="Palatino Linotype" w:eastAsia="Calibri" w:hAnsi="Palatino Linotype" w:cs="Arial"/>
        </w:rPr>
        <w:t xml:space="preserve">Sistema de Acceso a la Información Mexiquense </w:t>
      </w:r>
      <w:r w:rsidRPr="00C461C0">
        <w:rPr>
          <w:rFonts w:ascii="Palatino Linotype" w:eastAsia="Calibri" w:hAnsi="Palatino Linotype" w:cs="Arial"/>
          <w:b/>
        </w:rPr>
        <w:t>SAIMEX</w:t>
      </w:r>
      <w:r w:rsidRPr="00C461C0">
        <w:rPr>
          <w:rFonts w:ascii="Palatino Linotype" w:eastAsia="Calibri" w:hAnsi="Palatino Linotype" w:cs="Arial"/>
        </w:rPr>
        <w:t xml:space="preserve">, la solicitud de información pública registrada con el número </w:t>
      </w:r>
      <w:r w:rsidR="00B67693" w:rsidRPr="00C461C0">
        <w:rPr>
          <w:rFonts w:ascii="Palatino Linotype" w:eastAsia="Calibri" w:hAnsi="Palatino Linotype" w:cs="Arial"/>
          <w:b/>
          <w:bCs/>
        </w:rPr>
        <w:t>00050/TONATICO/IP/2022</w:t>
      </w:r>
      <w:r w:rsidR="00E56CFE" w:rsidRPr="00C461C0">
        <w:rPr>
          <w:rFonts w:ascii="Palatino Linotype" w:eastAsia="Calibri" w:hAnsi="Palatino Linotype" w:cs="Arial"/>
          <w:b/>
          <w:bCs/>
        </w:rPr>
        <w:t xml:space="preserve"> </w:t>
      </w:r>
      <w:r w:rsidRPr="00C461C0">
        <w:rPr>
          <w:rFonts w:ascii="Palatino Linotype" w:eastAsia="Calibri" w:hAnsi="Palatino Linotype" w:cs="Arial"/>
        </w:rPr>
        <w:t>ante la cual solicitó:</w:t>
      </w:r>
    </w:p>
    <w:p w14:paraId="718F0BAA" w14:textId="77777777" w:rsidR="007F7B11" w:rsidRPr="00C461C0" w:rsidRDefault="007F7B11" w:rsidP="00FA35C3">
      <w:pPr>
        <w:spacing w:line="360" w:lineRule="auto"/>
        <w:ind w:left="360"/>
        <w:contextualSpacing/>
        <w:jc w:val="both"/>
        <w:rPr>
          <w:rFonts w:ascii="Palatino Linotype" w:eastAsiaTheme="minorEastAsia" w:hAnsi="Palatino Linotype" w:cstheme="minorBidi"/>
          <w:i/>
          <w:color w:val="000000"/>
          <w:lang w:val="es-ES_tradnl"/>
        </w:rPr>
      </w:pPr>
    </w:p>
    <w:p w14:paraId="17BF7598" w14:textId="6EBF579D" w:rsidR="007F7B11" w:rsidRPr="00C461C0" w:rsidRDefault="007F7B11" w:rsidP="00FA35C3">
      <w:pPr>
        <w:spacing w:line="360" w:lineRule="auto"/>
        <w:ind w:left="567" w:right="567"/>
        <w:contextualSpacing/>
        <w:jc w:val="both"/>
        <w:rPr>
          <w:rFonts w:ascii="Palatino Linotype" w:eastAsiaTheme="minorEastAsia" w:hAnsi="Palatino Linotype" w:cstheme="minorBidi"/>
          <w:color w:val="000000"/>
          <w:lang w:val="es-ES_tradnl"/>
        </w:rPr>
      </w:pPr>
      <w:r w:rsidRPr="00C461C0">
        <w:rPr>
          <w:rFonts w:ascii="Palatino Linotype" w:eastAsiaTheme="minorEastAsia" w:hAnsi="Palatino Linotype" w:cstheme="minorBidi"/>
          <w:i/>
          <w:color w:val="000000"/>
          <w:lang w:val="es-ES_tradnl"/>
        </w:rPr>
        <w:t>“</w:t>
      </w:r>
      <w:r w:rsidR="00B67693" w:rsidRPr="00C461C0">
        <w:rPr>
          <w:rFonts w:ascii="Palatino Linotype" w:eastAsiaTheme="minorEastAsia" w:hAnsi="Palatino Linotype" w:cstheme="minorBidi"/>
          <w:i/>
          <w:color w:val="000000"/>
          <w:lang w:val="es-ES_tradnl"/>
        </w:rPr>
        <w:t>DEL H. AYUNTAMIENTO DE TONATICO, ACTAS DE CABILDO DONDE SE AUTORIZO EL PRESUPUESTO PARA EL EJERCICIO 2022, TABULADOR DE SUELDOS Y PROGRAMA ANUAL DE OBRAS PARA EL EJERCICIO 2022</w:t>
      </w:r>
      <w:r w:rsidR="003C6149" w:rsidRPr="00C461C0">
        <w:rPr>
          <w:rFonts w:ascii="Palatino Linotype" w:eastAsiaTheme="minorEastAsia" w:hAnsi="Palatino Linotype" w:cstheme="minorBidi"/>
          <w:i/>
          <w:color w:val="000000"/>
          <w:lang w:val="es-ES_tradnl"/>
        </w:rPr>
        <w:t>.</w:t>
      </w:r>
      <w:r w:rsidRPr="00C461C0">
        <w:rPr>
          <w:rFonts w:ascii="Palatino Linotype" w:eastAsiaTheme="minorEastAsia" w:hAnsi="Palatino Linotype" w:cstheme="minorBidi"/>
          <w:i/>
          <w:color w:val="000000"/>
          <w:lang w:val="es-ES_tradnl"/>
        </w:rPr>
        <w:t>”</w:t>
      </w:r>
      <w:r w:rsidRPr="00C461C0">
        <w:rPr>
          <w:rFonts w:ascii="Palatino Linotype" w:eastAsiaTheme="minorEastAsia" w:hAnsi="Palatino Linotype" w:cstheme="minorBidi"/>
          <w:color w:val="000000"/>
          <w:lang w:val="es-ES_tradnl"/>
        </w:rPr>
        <w:t xml:space="preserve"> (Sic)</w:t>
      </w:r>
    </w:p>
    <w:p w14:paraId="270EF866" w14:textId="77777777" w:rsidR="007F7B11" w:rsidRPr="00C461C0" w:rsidRDefault="007F7B11" w:rsidP="00FA35C3">
      <w:pPr>
        <w:spacing w:line="360" w:lineRule="auto"/>
        <w:jc w:val="both"/>
        <w:rPr>
          <w:rFonts w:ascii="Palatino Linotype" w:hAnsi="Palatino Linotype" w:cs="Arial"/>
        </w:rPr>
      </w:pPr>
    </w:p>
    <w:p w14:paraId="7A8253AD" w14:textId="400D92F6" w:rsidR="00E176F9" w:rsidRPr="00C461C0" w:rsidRDefault="007F7B11" w:rsidP="00FA35C3">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C461C0">
        <w:rPr>
          <w:rFonts w:ascii="Palatino Linotype" w:eastAsia="Calibri" w:hAnsi="Palatino Linotype" w:cs="Arial"/>
          <w:lang w:val="es-AR"/>
        </w:rPr>
        <w:lastRenderedPageBreak/>
        <w:t xml:space="preserve">De las constancias </w:t>
      </w:r>
      <w:r w:rsidRPr="00C461C0">
        <w:rPr>
          <w:rFonts w:ascii="Palatino Linotype" w:hAnsi="Palatino Linotype" w:cs="Arial"/>
        </w:rPr>
        <w:t xml:space="preserve">que obran en el expediente, se aprecia que el entonces </w:t>
      </w:r>
      <w:r w:rsidRPr="00C461C0">
        <w:rPr>
          <w:rFonts w:ascii="Palatino Linotype" w:hAnsi="Palatino Linotype" w:cs="Arial"/>
          <w:b/>
        </w:rPr>
        <w:t>SOLICITANTE</w:t>
      </w:r>
      <w:r w:rsidRPr="00C461C0">
        <w:rPr>
          <w:rFonts w:ascii="Palatino Linotype" w:hAnsi="Palatino Linotype" w:cs="Arial"/>
        </w:rPr>
        <w:t xml:space="preserve"> señaló como modalidad de entrega de la información:</w:t>
      </w:r>
      <w:r w:rsidRPr="00C461C0">
        <w:rPr>
          <w:rFonts w:ascii="Palatino Linotype" w:hAnsi="Palatino Linotype" w:cs="Arial"/>
          <w:b/>
        </w:rPr>
        <w:t xml:space="preserve"> </w:t>
      </w:r>
      <w:r w:rsidRPr="00C461C0">
        <w:rPr>
          <w:rFonts w:ascii="Palatino Linotype" w:eastAsiaTheme="minorEastAsia" w:hAnsi="Palatino Linotype" w:cstheme="minorBidi"/>
          <w:b/>
          <w:lang w:val="es-ES_tradnl"/>
        </w:rPr>
        <w:t xml:space="preserve">A través del </w:t>
      </w:r>
      <w:r w:rsidR="0060001F" w:rsidRPr="00C461C0">
        <w:rPr>
          <w:rFonts w:ascii="Palatino Linotype" w:eastAsiaTheme="minorEastAsia" w:hAnsi="Palatino Linotype" w:cstheme="minorBidi"/>
          <w:b/>
          <w:lang w:val="es-ES_tradnl"/>
        </w:rPr>
        <w:t>SAIMEX</w:t>
      </w:r>
      <w:r w:rsidRPr="00C461C0">
        <w:rPr>
          <w:rFonts w:ascii="Palatino Linotype" w:eastAsiaTheme="minorEastAsia" w:hAnsi="Palatino Linotype" w:cstheme="minorBidi"/>
          <w:b/>
          <w:lang w:val="es-ES_tradnl"/>
        </w:rPr>
        <w:t>.</w:t>
      </w:r>
    </w:p>
    <w:p w14:paraId="63CBCB65" w14:textId="77777777" w:rsidR="00E176F9" w:rsidRPr="00C461C0" w:rsidRDefault="00E176F9" w:rsidP="00FA35C3">
      <w:pPr>
        <w:tabs>
          <w:tab w:val="left" w:pos="284"/>
        </w:tabs>
        <w:spacing w:before="240" w:after="240" w:line="360" w:lineRule="auto"/>
        <w:contextualSpacing/>
        <w:jc w:val="both"/>
        <w:rPr>
          <w:rFonts w:ascii="Palatino Linotype" w:eastAsia="MS Mincho" w:hAnsi="Palatino Linotype"/>
          <w:lang w:val="es-ES_tradnl"/>
        </w:rPr>
      </w:pPr>
    </w:p>
    <w:p w14:paraId="25B833D0" w14:textId="328CD809" w:rsidR="00E176F9" w:rsidRPr="00C461C0" w:rsidRDefault="00E56CFE" w:rsidP="00FA35C3">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C461C0">
        <w:rPr>
          <w:rFonts w:ascii="Palatino Linotype" w:eastAsiaTheme="minorEastAsia" w:hAnsi="Palatino Linotype" w:cstheme="minorBidi"/>
          <w:color w:val="000000" w:themeColor="text1"/>
          <w:lang w:val="es-ES_tradnl"/>
        </w:rPr>
        <w:t>E</w:t>
      </w:r>
      <w:r w:rsidR="005414BA" w:rsidRPr="00C461C0">
        <w:rPr>
          <w:rFonts w:ascii="Palatino Linotype" w:eastAsiaTheme="minorEastAsia" w:hAnsi="Palatino Linotype" w:cstheme="minorBidi"/>
          <w:color w:val="000000" w:themeColor="text1"/>
          <w:lang w:val="es-ES_tradnl"/>
        </w:rPr>
        <w:t>n</w:t>
      </w:r>
      <w:r w:rsidR="00160B22" w:rsidRPr="00C461C0">
        <w:rPr>
          <w:rFonts w:ascii="Palatino Linotype" w:eastAsiaTheme="minorEastAsia" w:hAnsi="Palatino Linotype" w:cstheme="minorBidi"/>
          <w:color w:val="000000" w:themeColor="text1"/>
          <w:lang w:val="es-ES_tradnl"/>
        </w:rPr>
        <w:t xml:space="preserve"> </w:t>
      </w:r>
      <w:r w:rsidR="00B67693" w:rsidRPr="00C461C0">
        <w:rPr>
          <w:rFonts w:ascii="Palatino Linotype" w:eastAsiaTheme="minorEastAsia" w:hAnsi="Palatino Linotype" w:cstheme="minorBidi"/>
          <w:color w:val="000000" w:themeColor="text1"/>
          <w:lang w:val="es-ES_tradnl"/>
        </w:rPr>
        <w:t xml:space="preserve">fecha veintisiete (27) de abril de so sil veintidós </w:t>
      </w:r>
      <w:r w:rsidR="005414BA" w:rsidRPr="00C461C0">
        <w:rPr>
          <w:rFonts w:ascii="Palatino Linotype" w:eastAsiaTheme="minorEastAsia" w:hAnsi="Palatino Linotype" w:cstheme="minorBidi"/>
          <w:color w:val="000000" w:themeColor="text1"/>
          <w:lang w:val="es-ES_tradnl"/>
        </w:rPr>
        <w:t xml:space="preserve">el </w:t>
      </w:r>
      <w:r w:rsidR="005414BA" w:rsidRPr="00C461C0">
        <w:rPr>
          <w:rFonts w:ascii="Palatino Linotype" w:eastAsiaTheme="minorEastAsia" w:hAnsi="Palatino Linotype" w:cstheme="minorBidi"/>
          <w:b/>
          <w:color w:val="000000" w:themeColor="text1"/>
          <w:lang w:val="es-ES_tradnl"/>
        </w:rPr>
        <w:t>SUJETO</w:t>
      </w:r>
      <w:r w:rsidR="00E176F9" w:rsidRPr="00C461C0">
        <w:rPr>
          <w:rFonts w:ascii="Palatino Linotype" w:eastAsiaTheme="minorEastAsia" w:hAnsi="Palatino Linotype" w:cstheme="minorBidi"/>
          <w:b/>
          <w:color w:val="000000" w:themeColor="text1"/>
          <w:lang w:val="es-ES_tradnl"/>
        </w:rPr>
        <w:t xml:space="preserve"> OBLIGADO</w:t>
      </w:r>
      <w:r w:rsidR="00E176F9" w:rsidRPr="00C461C0">
        <w:rPr>
          <w:rFonts w:ascii="Palatino Linotype" w:eastAsiaTheme="minorEastAsia" w:hAnsi="Palatino Linotype" w:cstheme="minorBidi"/>
          <w:color w:val="000000" w:themeColor="text1"/>
          <w:lang w:val="es-ES_tradnl"/>
        </w:rPr>
        <w:t xml:space="preserve"> dio respuest</w:t>
      </w:r>
      <w:r w:rsidR="00B67693" w:rsidRPr="00C461C0">
        <w:rPr>
          <w:rFonts w:ascii="Palatino Linotype" w:eastAsiaTheme="minorEastAsia" w:hAnsi="Palatino Linotype" w:cstheme="minorBidi"/>
          <w:color w:val="000000" w:themeColor="text1"/>
          <w:lang w:val="es-ES_tradnl"/>
        </w:rPr>
        <w:t xml:space="preserve">a a la solicitud de información, en los siguientes términos. </w:t>
      </w:r>
    </w:p>
    <w:p w14:paraId="755879C5" w14:textId="77777777" w:rsidR="00B67693" w:rsidRPr="00C461C0" w:rsidRDefault="00B67693" w:rsidP="00B67693">
      <w:pPr>
        <w:pStyle w:val="Prrafodelista"/>
        <w:rPr>
          <w:rFonts w:ascii="Palatino Linotype" w:eastAsia="MS Mincho" w:hAnsi="Palatino Linotype"/>
          <w:lang w:val="es-ES_tradnl"/>
        </w:rPr>
      </w:pPr>
    </w:p>
    <w:p w14:paraId="3DC393C3" w14:textId="5DDE6C06" w:rsidR="00B67693" w:rsidRPr="00C461C0" w:rsidRDefault="00B67693" w:rsidP="00B67693">
      <w:pPr>
        <w:tabs>
          <w:tab w:val="left" w:pos="284"/>
        </w:tabs>
        <w:spacing w:before="240" w:after="240" w:line="360" w:lineRule="auto"/>
        <w:ind w:left="720" w:right="558"/>
        <w:contextualSpacing/>
        <w:jc w:val="right"/>
        <w:rPr>
          <w:rFonts w:ascii="Palatino Linotype" w:eastAsia="MS Mincho" w:hAnsi="Palatino Linotype"/>
          <w:i/>
          <w:lang w:val="es-ES_tradnl"/>
        </w:rPr>
      </w:pPr>
      <w:r w:rsidRPr="00C461C0">
        <w:rPr>
          <w:rFonts w:ascii="Palatino Linotype" w:eastAsia="MS Mincho" w:hAnsi="Palatino Linotype"/>
          <w:i/>
          <w:lang w:val="es-ES_tradnl"/>
        </w:rPr>
        <w:t>“</w:t>
      </w:r>
      <w:proofErr w:type="spellStart"/>
      <w:r w:rsidRPr="00C461C0">
        <w:rPr>
          <w:rFonts w:ascii="Palatino Linotype" w:eastAsia="MS Mincho" w:hAnsi="Palatino Linotype"/>
          <w:i/>
          <w:lang w:val="es-ES_tradnl"/>
        </w:rPr>
        <w:t>Tonatico</w:t>
      </w:r>
      <w:proofErr w:type="spellEnd"/>
      <w:r w:rsidRPr="00C461C0">
        <w:rPr>
          <w:rFonts w:ascii="Palatino Linotype" w:eastAsia="MS Mincho" w:hAnsi="Palatino Linotype"/>
          <w:i/>
          <w:lang w:val="es-ES_tradnl"/>
        </w:rPr>
        <w:t>, México a 27 de Abril de 2022</w:t>
      </w:r>
    </w:p>
    <w:p w14:paraId="130887D8" w14:textId="77777777" w:rsidR="00B67693" w:rsidRPr="00C461C0" w:rsidRDefault="00B67693" w:rsidP="00B67693">
      <w:pPr>
        <w:tabs>
          <w:tab w:val="left" w:pos="284"/>
        </w:tabs>
        <w:spacing w:before="240" w:after="240" w:line="360" w:lineRule="auto"/>
        <w:ind w:left="720" w:right="558"/>
        <w:contextualSpacing/>
        <w:jc w:val="right"/>
        <w:rPr>
          <w:rFonts w:ascii="Palatino Linotype" w:eastAsia="MS Mincho" w:hAnsi="Palatino Linotype"/>
          <w:i/>
          <w:lang w:val="es-ES_tradnl"/>
        </w:rPr>
      </w:pPr>
      <w:r w:rsidRPr="00C461C0">
        <w:rPr>
          <w:rFonts w:ascii="Palatino Linotype" w:eastAsia="MS Mincho" w:hAnsi="Palatino Linotype"/>
          <w:i/>
          <w:lang w:val="es-ES_tradnl"/>
        </w:rPr>
        <w:t>Nombre del solicitante: C. Solicitante</w:t>
      </w:r>
    </w:p>
    <w:p w14:paraId="49502171" w14:textId="6CE86998" w:rsidR="00B67693" w:rsidRPr="00C461C0" w:rsidRDefault="00B67693" w:rsidP="00B67693">
      <w:pPr>
        <w:tabs>
          <w:tab w:val="left" w:pos="284"/>
        </w:tabs>
        <w:spacing w:before="240" w:after="240" w:line="360" w:lineRule="auto"/>
        <w:ind w:left="720" w:right="558"/>
        <w:contextualSpacing/>
        <w:jc w:val="right"/>
        <w:rPr>
          <w:rFonts w:ascii="Palatino Linotype" w:eastAsia="MS Mincho" w:hAnsi="Palatino Linotype"/>
          <w:i/>
          <w:lang w:val="es-ES_tradnl"/>
        </w:rPr>
      </w:pPr>
      <w:r w:rsidRPr="00C461C0">
        <w:rPr>
          <w:rFonts w:ascii="Palatino Linotype" w:eastAsia="MS Mincho" w:hAnsi="Palatino Linotype"/>
          <w:i/>
          <w:lang w:val="es-ES_tradnl"/>
        </w:rPr>
        <w:t>Folio de la solicitud: 00050/TONATICO/IP/2022</w:t>
      </w:r>
    </w:p>
    <w:p w14:paraId="2B27E36E" w14:textId="77777777" w:rsidR="00B67693" w:rsidRPr="00C461C0" w:rsidRDefault="00B67693" w:rsidP="00B67693">
      <w:pPr>
        <w:tabs>
          <w:tab w:val="left" w:pos="284"/>
        </w:tabs>
        <w:spacing w:before="240" w:after="240" w:line="360" w:lineRule="auto"/>
        <w:ind w:left="720" w:right="558"/>
        <w:contextualSpacing/>
        <w:jc w:val="right"/>
        <w:rPr>
          <w:rFonts w:ascii="Palatino Linotype" w:eastAsia="MS Mincho" w:hAnsi="Palatino Linotype"/>
          <w:i/>
          <w:lang w:val="es-ES_tradnl"/>
        </w:rPr>
      </w:pPr>
    </w:p>
    <w:p w14:paraId="221FB9D4" w14:textId="77777777" w:rsidR="00B67693" w:rsidRPr="00C461C0" w:rsidRDefault="00B67693" w:rsidP="00B67693">
      <w:pPr>
        <w:tabs>
          <w:tab w:val="left" w:pos="284"/>
        </w:tabs>
        <w:spacing w:before="240" w:after="240" w:line="360" w:lineRule="auto"/>
        <w:ind w:left="720" w:right="558"/>
        <w:contextualSpacing/>
        <w:jc w:val="both"/>
        <w:rPr>
          <w:rFonts w:ascii="Palatino Linotype" w:eastAsia="MS Mincho" w:hAnsi="Palatino Linotype"/>
          <w:i/>
          <w:lang w:val="es-ES_tradnl"/>
        </w:rPr>
      </w:pPr>
      <w:r w:rsidRPr="00C461C0">
        <w:rPr>
          <w:rFonts w:ascii="Palatino Linotype" w:eastAsia="MS Mincho"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28C253" w14:textId="77777777" w:rsidR="00B67693" w:rsidRPr="00C461C0" w:rsidRDefault="00B67693" w:rsidP="00B67693">
      <w:pPr>
        <w:tabs>
          <w:tab w:val="left" w:pos="284"/>
        </w:tabs>
        <w:spacing w:before="240" w:after="240" w:line="360" w:lineRule="auto"/>
        <w:ind w:left="720" w:right="558"/>
        <w:contextualSpacing/>
        <w:jc w:val="both"/>
        <w:rPr>
          <w:rFonts w:ascii="Palatino Linotype" w:eastAsia="MS Mincho" w:hAnsi="Palatino Linotype"/>
          <w:i/>
          <w:lang w:val="es-ES_tradnl"/>
        </w:rPr>
      </w:pPr>
      <w:r w:rsidRPr="00C461C0">
        <w:rPr>
          <w:rFonts w:ascii="Palatino Linotype" w:eastAsia="MS Mincho" w:hAnsi="Palatino Linotype"/>
          <w:i/>
          <w:lang w:val="es-ES_tradnl"/>
        </w:rPr>
        <w:t xml:space="preserve">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w:t>
      </w:r>
      <w:proofErr w:type="gramStart"/>
      <w:r w:rsidRPr="00C461C0">
        <w:rPr>
          <w:rFonts w:ascii="Palatino Linotype" w:eastAsia="MS Mincho" w:hAnsi="Palatino Linotype"/>
          <w:i/>
          <w:lang w:val="es-ES_tradnl"/>
        </w:rPr>
        <w:t>no</w:t>
      </w:r>
      <w:proofErr w:type="gramEnd"/>
      <w:r w:rsidRPr="00C461C0">
        <w:rPr>
          <w:rFonts w:ascii="Palatino Linotype" w:eastAsia="MS Mincho" w:hAnsi="Palatino Linotype"/>
          <w:i/>
          <w:lang w:val="es-ES_tradnl"/>
        </w:rPr>
        <w:t xml:space="preserve">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w:t>
      </w:r>
      <w:r w:rsidRPr="00C461C0">
        <w:rPr>
          <w:rFonts w:ascii="Palatino Linotype" w:eastAsia="MS Mincho" w:hAnsi="Palatino Linotype"/>
          <w:i/>
          <w:lang w:val="es-ES_tradnl"/>
        </w:rPr>
        <w:lastRenderedPageBreak/>
        <w:t>órdenes para cualquier aclaración o duda, en la oficina que ocupa dentro del edificio administrativo de este Sujeto Obligado, con domicilio en Hermenegildo Galeana #2.</w:t>
      </w:r>
    </w:p>
    <w:p w14:paraId="54B3A87E" w14:textId="77777777" w:rsidR="00B67693" w:rsidRPr="00C461C0" w:rsidRDefault="00B67693" w:rsidP="00B67693">
      <w:pPr>
        <w:tabs>
          <w:tab w:val="left" w:pos="284"/>
        </w:tabs>
        <w:spacing w:before="240" w:after="240" w:line="360" w:lineRule="auto"/>
        <w:ind w:left="720" w:right="558"/>
        <w:contextualSpacing/>
        <w:jc w:val="both"/>
        <w:rPr>
          <w:rFonts w:ascii="Palatino Linotype" w:eastAsia="MS Mincho" w:hAnsi="Palatino Linotype"/>
          <w:i/>
          <w:lang w:val="es-ES_tradnl"/>
        </w:rPr>
      </w:pPr>
      <w:r w:rsidRPr="00C461C0">
        <w:rPr>
          <w:rFonts w:ascii="Palatino Linotype" w:eastAsia="MS Mincho" w:hAnsi="Palatino Linotype"/>
          <w:i/>
          <w:lang w:val="es-ES_tradnl"/>
        </w:rPr>
        <w:t>ATENTAMENTE</w:t>
      </w:r>
    </w:p>
    <w:p w14:paraId="4EC17AA4" w14:textId="17A8F310" w:rsidR="00B67693" w:rsidRPr="00C461C0" w:rsidRDefault="00B67693" w:rsidP="00B67693">
      <w:pPr>
        <w:tabs>
          <w:tab w:val="left" w:pos="284"/>
        </w:tabs>
        <w:spacing w:before="240" w:after="240" w:line="360" w:lineRule="auto"/>
        <w:ind w:left="720" w:right="558"/>
        <w:contextualSpacing/>
        <w:jc w:val="both"/>
        <w:rPr>
          <w:rFonts w:ascii="Palatino Linotype" w:eastAsia="MS Mincho" w:hAnsi="Palatino Linotype"/>
          <w:i/>
          <w:lang w:val="es-ES_tradnl"/>
        </w:rPr>
      </w:pPr>
      <w:r w:rsidRPr="00C461C0">
        <w:rPr>
          <w:rFonts w:ascii="Palatino Linotype" w:eastAsia="MS Mincho" w:hAnsi="Palatino Linotype"/>
          <w:i/>
          <w:lang w:val="es-ES_tradnl"/>
        </w:rPr>
        <w:t>ING. ABIGAIL ELOINA VAZQUEZ MORALES” (Sic)</w:t>
      </w:r>
    </w:p>
    <w:p w14:paraId="47816DA0" w14:textId="77777777" w:rsidR="00B67693" w:rsidRPr="00C461C0" w:rsidRDefault="00B67693" w:rsidP="00B67693">
      <w:pPr>
        <w:tabs>
          <w:tab w:val="left" w:pos="284"/>
        </w:tabs>
        <w:spacing w:before="240" w:after="240" w:line="360" w:lineRule="auto"/>
        <w:ind w:right="558"/>
        <w:contextualSpacing/>
        <w:jc w:val="both"/>
        <w:rPr>
          <w:rFonts w:ascii="Palatino Linotype" w:eastAsia="MS Mincho" w:hAnsi="Palatino Linotype"/>
          <w:i/>
          <w:lang w:val="es-ES_tradnl"/>
        </w:rPr>
      </w:pPr>
    </w:p>
    <w:p w14:paraId="3068F878" w14:textId="4A51A2F0" w:rsidR="00B67693" w:rsidRPr="00C461C0" w:rsidRDefault="00B67693" w:rsidP="00B67693">
      <w:pPr>
        <w:pStyle w:val="Prrafodelista"/>
        <w:numPr>
          <w:ilvl w:val="0"/>
          <w:numId w:val="17"/>
        </w:numPr>
        <w:tabs>
          <w:tab w:val="left" w:pos="0"/>
        </w:tabs>
        <w:spacing w:before="240" w:after="240" w:line="360" w:lineRule="auto"/>
        <w:ind w:left="0" w:right="558" w:firstLine="0"/>
        <w:contextualSpacing/>
        <w:jc w:val="both"/>
        <w:rPr>
          <w:rFonts w:ascii="Palatino Linotype" w:eastAsia="MS Mincho" w:hAnsi="Palatino Linotype"/>
          <w:lang w:val="es-ES_tradnl"/>
        </w:rPr>
      </w:pPr>
      <w:r w:rsidRPr="00C461C0">
        <w:rPr>
          <w:rFonts w:ascii="Palatino Linotype" w:eastAsia="MS Mincho" w:hAnsi="Palatino Linotype"/>
          <w:lang w:val="es-ES_tradnl"/>
        </w:rPr>
        <w:t>A dicha respuesta se a</w:t>
      </w:r>
      <w:r w:rsidR="005414BA" w:rsidRPr="00C461C0">
        <w:rPr>
          <w:rFonts w:ascii="Palatino Linotype" w:eastAsia="MS Mincho" w:hAnsi="Palatino Linotype"/>
          <w:lang w:val="es-ES_tradnl"/>
        </w:rPr>
        <w:t>nexaron</w:t>
      </w:r>
      <w:r w:rsidRPr="00C461C0">
        <w:rPr>
          <w:rFonts w:ascii="Palatino Linotype" w:eastAsia="MS Mincho" w:hAnsi="Palatino Linotype"/>
          <w:lang w:val="es-ES_tradnl"/>
        </w:rPr>
        <w:t xml:space="preserve"> los siguientes documentos: </w:t>
      </w:r>
    </w:p>
    <w:p w14:paraId="20D30812" w14:textId="77777777" w:rsidR="00B67693" w:rsidRPr="00C461C0" w:rsidRDefault="00B67693" w:rsidP="00B67693">
      <w:pPr>
        <w:pStyle w:val="Prrafodelista"/>
        <w:tabs>
          <w:tab w:val="left" w:pos="0"/>
        </w:tabs>
        <w:spacing w:before="240" w:after="240" w:line="360" w:lineRule="auto"/>
        <w:ind w:left="0" w:right="558"/>
        <w:contextualSpacing/>
        <w:jc w:val="both"/>
        <w:rPr>
          <w:rFonts w:ascii="Palatino Linotype" w:eastAsia="MS Mincho" w:hAnsi="Palatino Linotype"/>
          <w:color w:val="000000" w:themeColor="text1"/>
          <w:lang w:val="es-ES_tradnl"/>
        </w:rPr>
      </w:pPr>
    </w:p>
    <w:p w14:paraId="6E5D5978" w14:textId="23CD7C81" w:rsidR="00807D0A" w:rsidRPr="00C461C0" w:rsidRDefault="00746D45" w:rsidP="0023021D">
      <w:pPr>
        <w:pStyle w:val="Prrafodelista"/>
        <w:numPr>
          <w:ilvl w:val="0"/>
          <w:numId w:val="42"/>
        </w:numPr>
        <w:tabs>
          <w:tab w:val="left" w:pos="0"/>
        </w:tabs>
        <w:spacing w:before="240" w:after="240" w:line="360" w:lineRule="auto"/>
        <w:ind w:right="558"/>
        <w:contextualSpacing/>
        <w:jc w:val="both"/>
        <w:rPr>
          <w:rFonts w:ascii="Palatino Linotype" w:eastAsia="MS Mincho" w:hAnsi="Palatino Linotype"/>
          <w:color w:val="000000" w:themeColor="text1"/>
          <w:lang w:val="es-ES_tradnl"/>
        </w:rPr>
      </w:pPr>
      <w:hyperlink r:id="rId8" w:tgtFrame="_blank" w:history="1">
        <w:r w:rsidR="00B67693" w:rsidRPr="00C461C0">
          <w:rPr>
            <w:rStyle w:val="Hipervnculo"/>
            <w:rFonts w:ascii="Palatino Linotype" w:eastAsia="MS Mincho" w:hAnsi="Palatino Linotype"/>
            <w:b/>
            <w:bCs/>
            <w:color w:val="000000" w:themeColor="text1"/>
            <w:u w:val="none"/>
          </w:rPr>
          <w:t>ACTA DE CABILDOPRESUPUESTO.pdf</w:t>
        </w:r>
      </w:hyperlink>
      <w:r w:rsidR="00B67693" w:rsidRPr="00C461C0">
        <w:rPr>
          <w:rFonts w:ascii="Palatino Linotype" w:eastAsia="MS Mincho" w:hAnsi="Palatino Linotype"/>
          <w:color w:val="000000" w:themeColor="text1"/>
          <w:lang w:val="es-ES_tradnl"/>
        </w:rPr>
        <w:t xml:space="preserve">: Documento electrónico que en </w:t>
      </w:r>
      <w:r w:rsidR="00807D0A" w:rsidRPr="00C461C0">
        <w:rPr>
          <w:rFonts w:ascii="Palatino Linotype" w:eastAsia="MS Mincho" w:hAnsi="Palatino Linotype"/>
          <w:color w:val="000000" w:themeColor="text1"/>
          <w:lang w:val="es-ES_tradnl"/>
        </w:rPr>
        <w:t xml:space="preserve">seis (06) hojas contiene el Acta de la Cuarta Sesión Extraordinaria de Cabildo de fecha veinticinco de febrero del Año dos mil veintidós, parcialmente ilegible, de la que se aprecia que se aprueba el “Presupuesto Definitivos de Ingresos y Egresos” para el Ejercicio Fiscal 2022. </w:t>
      </w:r>
    </w:p>
    <w:p w14:paraId="226E4AA0" w14:textId="47A62249" w:rsidR="00B67693" w:rsidRPr="00C461C0" w:rsidRDefault="00807D0A" w:rsidP="00B67693">
      <w:pPr>
        <w:pStyle w:val="Prrafodelista"/>
        <w:numPr>
          <w:ilvl w:val="0"/>
          <w:numId w:val="42"/>
        </w:numPr>
        <w:tabs>
          <w:tab w:val="left" w:pos="0"/>
        </w:tabs>
        <w:spacing w:before="240" w:after="240" w:line="360" w:lineRule="auto"/>
        <w:ind w:right="558"/>
        <w:contextualSpacing/>
        <w:jc w:val="both"/>
        <w:rPr>
          <w:rFonts w:ascii="Palatino Linotype" w:eastAsia="MS Mincho" w:hAnsi="Palatino Linotype"/>
          <w:color w:val="000000" w:themeColor="text1"/>
          <w:lang w:val="es-ES_tradnl"/>
        </w:rPr>
      </w:pPr>
      <w:r w:rsidRPr="00C461C0">
        <w:rPr>
          <w:rFonts w:ascii="Palatino Linotype" w:eastAsia="MS Mincho" w:hAnsi="Palatino Linotype"/>
          <w:color w:val="000000" w:themeColor="text1"/>
          <w:lang w:val="es-ES_tradnl"/>
        </w:rPr>
        <w:t xml:space="preserve"> </w:t>
      </w:r>
      <w:hyperlink r:id="rId9" w:tgtFrame="_blank" w:history="1">
        <w:r w:rsidRPr="00C461C0">
          <w:rPr>
            <w:rStyle w:val="Hipervnculo"/>
            <w:rFonts w:ascii="Palatino Linotype" w:eastAsia="MS Mincho" w:hAnsi="Palatino Linotype"/>
            <w:b/>
            <w:bCs/>
            <w:color w:val="000000" w:themeColor="text1"/>
            <w:u w:val="none"/>
          </w:rPr>
          <w:t>TABULADOR.pdf</w:t>
        </w:r>
      </w:hyperlink>
      <w:r w:rsidRPr="00C461C0">
        <w:rPr>
          <w:rFonts w:ascii="Palatino Linotype" w:eastAsia="MS Mincho" w:hAnsi="Palatino Linotype"/>
          <w:color w:val="000000" w:themeColor="text1"/>
          <w:lang w:val="es-ES_tradnl"/>
        </w:rPr>
        <w:t xml:space="preserve">: Documento electrónico que en cuatro (04) hojas contiene el Tabulador de Sueldos del uno (01) de enero al treinta y uno (31) de diciembre de dos mil veintidós.  </w:t>
      </w:r>
    </w:p>
    <w:p w14:paraId="49BC63A0" w14:textId="77777777" w:rsidR="00807D0A" w:rsidRPr="00C461C0" w:rsidRDefault="00807D0A" w:rsidP="00807D0A">
      <w:pPr>
        <w:pStyle w:val="Prrafodelista"/>
        <w:rPr>
          <w:rFonts w:ascii="Palatino Linotype" w:eastAsia="MS Mincho" w:hAnsi="Palatino Linotype"/>
          <w:color w:val="000000" w:themeColor="text1"/>
          <w:lang w:val="es-ES_tradnl"/>
        </w:rPr>
      </w:pPr>
    </w:p>
    <w:p w14:paraId="4B7E1453" w14:textId="236F109B" w:rsidR="00807D0A" w:rsidRPr="00C461C0" w:rsidRDefault="00746D45" w:rsidP="00B67693">
      <w:pPr>
        <w:pStyle w:val="Prrafodelista"/>
        <w:numPr>
          <w:ilvl w:val="0"/>
          <w:numId w:val="42"/>
        </w:numPr>
        <w:tabs>
          <w:tab w:val="left" w:pos="0"/>
        </w:tabs>
        <w:spacing w:before="240" w:after="240" w:line="360" w:lineRule="auto"/>
        <w:ind w:right="558"/>
        <w:contextualSpacing/>
        <w:jc w:val="both"/>
        <w:rPr>
          <w:rFonts w:ascii="Palatino Linotype" w:eastAsia="MS Mincho" w:hAnsi="Palatino Linotype"/>
          <w:color w:val="000000" w:themeColor="text1"/>
          <w:lang w:val="es-ES_tradnl"/>
        </w:rPr>
      </w:pPr>
      <w:hyperlink r:id="rId10" w:tgtFrame="_blank" w:history="1">
        <w:r w:rsidR="00807D0A" w:rsidRPr="00C461C0">
          <w:rPr>
            <w:rStyle w:val="Hipervnculo"/>
            <w:rFonts w:ascii="Palatino Linotype" w:eastAsia="MS Mincho" w:hAnsi="Palatino Linotype"/>
            <w:b/>
            <w:bCs/>
            <w:color w:val="000000" w:themeColor="text1"/>
            <w:u w:val="none"/>
          </w:rPr>
          <w:t>CONTESTACIÓN11.pdf</w:t>
        </w:r>
      </w:hyperlink>
      <w:r w:rsidR="00807D0A" w:rsidRPr="00C461C0">
        <w:rPr>
          <w:rFonts w:ascii="Palatino Linotype" w:eastAsia="MS Mincho" w:hAnsi="Palatino Linotype"/>
          <w:color w:val="000000" w:themeColor="text1"/>
          <w:lang w:val="es-ES_tradnl"/>
        </w:rPr>
        <w:t xml:space="preserve">: Documento electrónico que en una (01) hoja contiene el oficio SA/DTAIPM11/2022 dirigido a la Directora de Transparencia y Acceso a la Información Pública Municipal y suscrito por el Secretario del Ayuntamiento, mediante el cual se refiere que se pone a disposición la información solicitada. </w:t>
      </w:r>
    </w:p>
    <w:p w14:paraId="4CC453A4" w14:textId="77777777" w:rsidR="00807D0A" w:rsidRPr="00C461C0" w:rsidRDefault="00807D0A" w:rsidP="00807D0A">
      <w:pPr>
        <w:pStyle w:val="Prrafodelista"/>
        <w:rPr>
          <w:rFonts w:ascii="Palatino Linotype" w:eastAsia="MS Mincho" w:hAnsi="Palatino Linotype"/>
          <w:color w:val="000000" w:themeColor="text1"/>
          <w:lang w:val="es-ES_tradnl"/>
        </w:rPr>
      </w:pPr>
    </w:p>
    <w:p w14:paraId="76DCC187" w14:textId="5BB2EBDC" w:rsidR="00807D0A" w:rsidRPr="00C461C0" w:rsidRDefault="00746D45" w:rsidP="00B67693">
      <w:pPr>
        <w:pStyle w:val="Prrafodelista"/>
        <w:numPr>
          <w:ilvl w:val="0"/>
          <w:numId w:val="42"/>
        </w:numPr>
        <w:tabs>
          <w:tab w:val="left" w:pos="0"/>
        </w:tabs>
        <w:spacing w:before="240" w:after="240" w:line="360" w:lineRule="auto"/>
        <w:ind w:right="558"/>
        <w:contextualSpacing/>
        <w:jc w:val="both"/>
        <w:rPr>
          <w:rFonts w:ascii="Palatino Linotype" w:eastAsia="MS Mincho" w:hAnsi="Palatino Linotype"/>
          <w:color w:val="000000" w:themeColor="text1"/>
          <w:lang w:val="es-ES_tradnl"/>
        </w:rPr>
      </w:pPr>
      <w:hyperlink r:id="rId11" w:tgtFrame="_blank" w:history="1">
        <w:r w:rsidR="00807D0A" w:rsidRPr="00C461C0">
          <w:rPr>
            <w:rStyle w:val="Hipervnculo"/>
            <w:rFonts w:ascii="Palatino Linotype" w:eastAsia="MS Mincho" w:hAnsi="Palatino Linotype"/>
            <w:b/>
            <w:bCs/>
            <w:color w:val="000000" w:themeColor="text1"/>
            <w:u w:val="none"/>
          </w:rPr>
          <w:t>programa anual de obras.pdf</w:t>
        </w:r>
      </w:hyperlink>
      <w:r w:rsidR="00807D0A" w:rsidRPr="00C461C0">
        <w:rPr>
          <w:rFonts w:ascii="Palatino Linotype" w:eastAsia="MS Mincho" w:hAnsi="Palatino Linotype"/>
          <w:color w:val="000000" w:themeColor="text1"/>
          <w:lang w:val="es-ES_tradnl"/>
        </w:rPr>
        <w:t xml:space="preserve">: Documento electrónico </w:t>
      </w:r>
      <w:r w:rsidR="0023021D" w:rsidRPr="00C461C0">
        <w:rPr>
          <w:rFonts w:ascii="Palatino Linotype" w:eastAsia="MS Mincho" w:hAnsi="Palatino Linotype"/>
          <w:color w:val="000000" w:themeColor="text1"/>
          <w:lang w:val="es-ES_tradnl"/>
        </w:rPr>
        <w:t xml:space="preserve">que en una (01) hoja contiene el Presupuesto Basado en Resultados Municipal, formato </w:t>
      </w:r>
      <w:proofErr w:type="spellStart"/>
      <w:r w:rsidR="0023021D" w:rsidRPr="00C461C0">
        <w:rPr>
          <w:rFonts w:ascii="Palatino Linotype" w:eastAsia="MS Mincho" w:hAnsi="Palatino Linotype"/>
          <w:color w:val="000000" w:themeColor="text1"/>
          <w:lang w:val="es-ES_tradnl"/>
        </w:rPr>
        <w:t>PbRM</w:t>
      </w:r>
      <w:proofErr w:type="spellEnd"/>
      <w:r w:rsidR="0023021D" w:rsidRPr="00C461C0">
        <w:rPr>
          <w:rFonts w:ascii="Palatino Linotype" w:eastAsia="MS Mincho" w:hAnsi="Palatino Linotype"/>
          <w:color w:val="000000" w:themeColor="text1"/>
          <w:lang w:val="es-ES_tradnl"/>
        </w:rPr>
        <w:t xml:space="preserve"> 07a Programa Anual de Obras del uno (01) de enero al treinta y uno (31) de diciembre de dos mil veintidós. </w:t>
      </w:r>
    </w:p>
    <w:p w14:paraId="309F4BDB" w14:textId="77777777" w:rsidR="0023021D" w:rsidRPr="00C461C0" w:rsidRDefault="0023021D" w:rsidP="0023021D">
      <w:pPr>
        <w:pStyle w:val="Prrafodelista"/>
        <w:rPr>
          <w:rFonts w:ascii="Palatino Linotype" w:eastAsia="MS Mincho" w:hAnsi="Palatino Linotype"/>
          <w:color w:val="000000" w:themeColor="text1"/>
          <w:lang w:val="es-ES_tradnl"/>
        </w:rPr>
      </w:pPr>
    </w:p>
    <w:p w14:paraId="7A0F35A1" w14:textId="7C4A0545" w:rsidR="0023021D" w:rsidRPr="00C461C0" w:rsidRDefault="00746D45" w:rsidP="00B67693">
      <w:pPr>
        <w:pStyle w:val="Prrafodelista"/>
        <w:numPr>
          <w:ilvl w:val="0"/>
          <w:numId w:val="42"/>
        </w:numPr>
        <w:tabs>
          <w:tab w:val="left" w:pos="0"/>
        </w:tabs>
        <w:spacing w:before="240" w:after="240" w:line="360" w:lineRule="auto"/>
        <w:ind w:right="558"/>
        <w:contextualSpacing/>
        <w:jc w:val="both"/>
        <w:rPr>
          <w:rFonts w:ascii="Palatino Linotype" w:eastAsia="MS Mincho" w:hAnsi="Palatino Linotype"/>
          <w:color w:val="000000" w:themeColor="text1"/>
          <w:lang w:val="es-ES_tradnl"/>
        </w:rPr>
      </w:pPr>
      <w:hyperlink r:id="rId12" w:tgtFrame="_blank" w:history="1">
        <w:r w:rsidR="0023021D" w:rsidRPr="00C461C0">
          <w:rPr>
            <w:rStyle w:val="Hipervnculo"/>
            <w:rFonts w:ascii="Palatino Linotype" w:eastAsia="MS Mincho" w:hAnsi="Palatino Linotype"/>
            <w:b/>
            <w:bCs/>
            <w:color w:val="000000" w:themeColor="text1"/>
            <w:u w:val="none"/>
          </w:rPr>
          <w:t>CONTESTACIÓN OBRAS PÚBLICAS.pdf</w:t>
        </w:r>
      </w:hyperlink>
      <w:r w:rsidR="0023021D" w:rsidRPr="00C461C0">
        <w:rPr>
          <w:rFonts w:ascii="Palatino Linotype" w:eastAsia="MS Mincho" w:hAnsi="Palatino Linotype"/>
          <w:color w:val="000000" w:themeColor="text1"/>
          <w:lang w:val="es-ES_tradnl"/>
        </w:rPr>
        <w:t xml:space="preserve">: Documento electrónico que una hoja contiene el oficio DOP/035/2022 dirigido a la Directora de Transparencia y Acceso a la Información Pública Municipal y suscrito por el Director de Obras Públicas, mediante el cual se refiere que </w:t>
      </w:r>
      <w:r w:rsidR="0023021D" w:rsidRPr="00C461C0">
        <w:rPr>
          <w:rFonts w:ascii="Palatino Linotype" w:eastAsia="MS Mincho" w:hAnsi="Palatino Linotype"/>
          <w:i/>
          <w:color w:val="000000" w:themeColor="text1"/>
          <w:lang w:val="es-ES_tradnl"/>
        </w:rPr>
        <w:t>“se anexa el listado de obras autorizadas para el programa FISMDF para el ejercicio fiscal 2022. “</w:t>
      </w:r>
    </w:p>
    <w:p w14:paraId="1D2FBD05" w14:textId="0C672349" w:rsidR="007F7B11" w:rsidRPr="00C461C0" w:rsidRDefault="007F7B11" w:rsidP="00FA35C3">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5FCB9BAC" w14:textId="2545D6E4" w:rsidR="0060001F" w:rsidRPr="00C461C0" w:rsidRDefault="007F7B11" w:rsidP="00FA35C3">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C461C0">
        <w:rPr>
          <w:rFonts w:ascii="Palatino Linotype" w:hAnsi="Palatino Linotype" w:cs="Arial"/>
          <w:lang w:val="es-ES_tradnl"/>
        </w:rPr>
        <w:t>Derivado de la</w:t>
      </w:r>
      <w:r w:rsidR="0060001F" w:rsidRPr="00C461C0">
        <w:rPr>
          <w:rFonts w:ascii="Palatino Linotype" w:hAnsi="Palatino Linotype" w:cs="Arial"/>
          <w:lang w:val="es-ES_tradnl"/>
        </w:rPr>
        <w:t xml:space="preserve"> </w:t>
      </w:r>
      <w:r w:rsidRPr="00C461C0">
        <w:rPr>
          <w:rFonts w:ascii="Palatino Linotype" w:hAnsi="Palatino Linotype" w:cs="Arial"/>
          <w:lang w:val="es-ES_tradnl"/>
        </w:rPr>
        <w:t>respuesta, el</w:t>
      </w:r>
      <w:r w:rsidRPr="00C461C0">
        <w:rPr>
          <w:rFonts w:ascii="Palatino Linotype" w:hAnsi="Palatino Linotype" w:cs="Arial"/>
        </w:rPr>
        <w:t xml:space="preserve"> </w:t>
      </w:r>
      <w:r w:rsidR="0023021D" w:rsidRPr="00C461C0">
        <w:rPr>
          <w:rFonts w:ascii="Palatino Linotype" w:hAnsi="Palatino Linotype" w:cs="Arial"/>
        </w:rPr>
        <w:t>veintiocho (28</w:t>
      </w:r>
      <w:r w:rsidRPr="00C461C0">
        <w:rPr>
          <w:rFonts w:ascii="Palatino Linotype" w:hAnsi="Palatino Linotype" w:cs="Arial"/>
        </w:rPr>
        <w:t>) de</w:t>
      </w:r>
      <w:r w:rsidR="0023021D" w:rsidRPr="00C461C0">
        <w:rPr>
          <w:rFonts w:ascii="Palatino Linotype" w:hAnsi="Palatino Linotype" w:cs="Arial"/>
        </w:rPr>
        <w:t xml:space="preserve"> abril</w:t>
      </w:r>
      <w:r w:rsidR="00B537D4" w:rsidRPr="00C461C0">
        <w:rPr>
          <w:rFonts w:ascii="Palatino Linotype" w:hAnsi="Palatino Linotype" w:cs="Arial"/>
        </w:rPr>
        <w:t xml:space="preserve"> </w:t>
      </w:r>
      <w:r w:rsidR="0060001F" w:rsidRPr="00C461C0">
        <w:rPr>
          <w:rFonts w:ascii="Palatino Linotype" w:hAnsi="Palatino Linotype" w:cs="Arial"/>
        </w:rPr>
        <w:t xml:space="preserve">de dos </w:t>
      </w:r>
      <w:r w:rsidR="0083296F" w:rsidRPr="00C461C0">
        <w:rPr>
          <w:rFonts w:ascii="Palatino Linotype" w:hAnsi="Palatino Linotype" w:cs="Arial"/>
        </w:rPr>
        <w:t>mil veintidós</w:t>
      </w:r>
      <w:r w:rsidRPr="00C461C0">
        <w:rPr>
          <w:rFonts w:ascii="Palatino Linotype" w:hAnsi="Palatino Linotype" w:cs="Arial"/>
        </w:rPr>
        <w:t>, el particular interpuso el recurso de revisión con número indicado al rubro y señalando como:</w:t>
      </w:r>
    </w:p>
    <w:p w14:paraId="2D1E09E7" w14:textId="3079B00F" w:rsidR="0060001F" w:rsidRPr="00C461C0" w:rsidRDefault="0060001F" w:rsidP="00FA35C3">
      <w:pPr>
        <w:pStyle w:val="Prrafodelista"/>
        <w:spacing w:line="360" w:lineRule="auto"/>
        <w:rPr>
          <w:rFonts w:ascii="Palatino Linotype" w:hAnsi="Palatino Linotype" w:cs="Arial"/>
          <w:b/>
        </w:rPr>
      </w:pPr>
    </w:p>
    <w:p w14:paraId="46AD8467" w14:textId="150576EE" w:rsidR="007F7B11" w:rsidRPr="00C461C0" w:rsidRDefault="007F7B11" w:rsidP="0023021D">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C461C0">
        <w:rPr>
          <w:rFonts w:ascii="Palatino Linotype" w:hAnsi="Palatino Linotype" w:cs="Arial"/>
          <w:b/>
        </w:rPr>
        <w:t>Acto impugnado:</w:t>
      </w:r>
      <w:r w:rsidRPr="00C461C0">
        <w:rPr>
          <w:rFonts w:ascii="Palatino Linotype" w:hAnsi="Palatino Linotype" w:cs="Arial"/>
        </w:rPr>
        <w:t xml:space="preserve"> </w:t>
      </w:r>
      <w:r w:rsidRPr="00C461C0">
        <w:rPr>
          <w:rFonts w:ascii="Palatino Linotype" w:hAnsi="Palatino Linotype" w:cs="Arial"/>
          <w:i/>
        </w:rPr>
        <w:t>“</w:t>
      </w:r>
      <w:r w:rsidR="0023021D" w:rsidRPr="00C461C0">
        <w:rPr>
          <w:rFonts w:ascii="Palatino Linotype" w:hAnsi="Palatino Linotype" w:cs="Arial"/>
          <w:i/>
        </w:rPr>
        <w:t>00050/TONATICO/IP/2022</w:t>
      </w:r>
      <w:r w:rsidR="00EB0CEE" w:rsidRPr="00C461C0">
        <w:rPr>
          <w:rFonts w:ascii="Palatino Linotype" w:hAnsi="Palatino Linotype" w:cs="Arial"/>
          <w:i/>
        </w:rPr>
        <w:t>.</w:t>
      </w:r>
      <w:r w:rsidRPr="00C461C0">
        <w:rPr>
          <w:rFonts w:ascii="Palatino Linotype" w:hAnsi="Palatino Linotype" w:cs="Arial"/>
          <w:i/>
        </w:rPr>
        <w:t>” (Sic).</w:t>
      </w:r>
    </w:p>
    <w:p w14:paraId="09BD370B" w14:textId="77777777" w:rsidR="007F7B11" w:rsidRPr="00C461C0" w:rsidRDefault="007F7B11" w:rsidP="00FA35C3">
      <w:pPr>
        <w:tabs>
          <w:tab w:val="left" w:pos="426"/>
          <w:tab w:val="left" w:pos="993"/>
        </w:tabs>
        <w:spacing w:line="360" w:lineRule="auto"/>
        <w:ind w:left="567" w:right="738"/>
        <w:contextualSpacing/>
        <w:jc w:val="both"/>
        <w:rPr>
          <w:rFonts w:ascii="Palatino Linotype" w:hAnsi="Palatino Linotype" w:cs="Arial"/>
        </w:rPr>
      </w:pPr>
    </w:p>
    <w:p w14:paraId="3AF54962" w14:textId="1DB05938" w:rsidR="007F7B11" w:rsidRPr="00C461C0" w:rsidRDefault="007F7B11" w:rsidP="0023021D">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C461C0">
        <w:rPr>
          <w:rFonts w:ascii="Palatino Linotype" w:hAnsi="Palatino Linotype" w:cs="Arial"/>
          <w:b/>
        </w:rPr>
        <w:t>Razones o motivos de inconformidad:</w:t>
      </w:r>
      <w:r w:rsidRPr="00C461C0">
        <w:rPr>
          <w:rFonts w:ascii="Palatino Linotype" w:hAnsi="Palatino Linotype" w:cs="Arial"/>
        </w:rPr>
        <w:t xml:space="preserve"> </w:t>
      </w:r>
      <w:r w:rsidRPr="00C461C0">
        <w:rPr>
          <w:rFonts w:ascii="Palatino Linotype" w:hAnsi="Palatino Linotype" w:cs="Arial"/>
          <w:i/>
        </w:rPr>
        <w:t>“</w:t>
      </w:r>
      <w:r w:rsidR="0023021D" w:rsidRPr="00C461C0">
        <w:rPr>
          <w:rFonts w:ascii="Palatino Linotype" w:hAnsi="Palatino Linotype" w:cs="Arial"/>
          <w:i/>
        </w:rPr>
        <w:t>LA ACTA DE CABILDO DEONDE SE APRUEBA EL PRESUPUESTO DE INGRESOS Y EGRESOS PARA EL EJERCICIO FISCAL 2022 ES ILEGIBLE</w:t>
      </w:r>
      <w:r w:rsidR="00B537D4" w:rsidRPr="00C461C0">
        <w:rPr>
          <w:rFonts w:ascii="Palatino Linotype" w:hAnsi="Palatino Linotype" w:cs="Arial"/>
          <w:i/>
        </w:rPr>
        <w:t>.</w:t>
      </w:r>
      <w:r w:rsidRPr="00C461C0">
        <w:rPr>
          <w:rFonts w:ascii="Palatino Linotype" w:hAnsi="Palatino Linotype" w:cs="Arial"/>
          <w:i/>
        </w:rPr>
        <w:t>” (Sic).</w:t>
      </w:r>
    </w:p>
    <w:p w14:paraId="6F0D0AC4" w14:textId="77777777" w:rsidR="007F7B11" w:rsidRPr="00C461C0" w:rsidRDefault="007F7B11" w:rsidP="00FA35C3">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C461C0" w:rsidRDefault="007F7B11" w:rsidP="00FA35C3">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C461C0">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C461C0">
        <w:rPr>
          <w:rFonts w:ascii="Palatino Linotype" w:eastAsia="Calibri" w:hAnsi="Palatino Linotype" w:cs="Arial"/>
          <w:b/>
        </w:rPr>
        <w:t xml:space="preserve">Ley de </w:t>
      </w:r>
      <w:r w:rsidRPr="00C461C0">
        <w:rPr>
          <w:rFonts w:ascii="Palatino Linotype" w:eastAsia="Calibri" w:hAnsi="Palatino Linotype" w:cs="Arial"/>
          <w:b/>
        </w:rPr>
        <w:lastRenderedPageBreak/>
        <w:t>Transparencia y Acceso a la Información Pública del Estado de México y Municipios</w:t>
      </w:r>
      <w:r w:rsidRPr="00C461C0">
        <w:rPr>
          <w:rFonts w:ascii="Palatino Linotype" w:eastAsia="Calibri" w:hAnsi="Palatino Linotype" w:cs="Arial"/>
        </w:rPr>
        <w:t xml:space="preserve">, se turnó a la </w:t>
      </w:r>
      <w:r w:rsidRPr="00C461C0">
        <w:rPr>
          <w:rFonts w:ascii="Palatino Linotype" w:eastAsia="Calibri" w:hAnsi="Palatino Linotype" w:cs="Arial"/>
          <w:b/>
        </w:rPr>
        <w:t>Comisionada María del Rosario Mejía Ayala</w:t>
      </w:r>
      <w:r w:rsidRPr="00C461C0">
        <w:rPr>
          <w:rFonts w:ascii="Palatino Linotype" w:eastAsia="Calibri" w:hAnsi="Palatino Linotype" w:cs="Arial"/>
        </w:rPr>
        <w:t>, con el objeto de su análisis.</w:t>
      </w:r>
    </w:p>
    <w:p w14:paraId="0A930C08" w14:textId="77777777" w:rsidR="007F7B11" w:rsidRPr="00C461C0" w:rsidRDefault="007F7B11" w:rsidP="00FA35C3">
      <w:pPr>
        <w:tabs>
          <w:tab w:val="left" w:pos="284"/>
        </w:tabs>
        <w:spacing w:before="240" w:after="240" w:line="360" w:lineRule="auto"/>
        <w:contextualSpacing/>
        <w:jc w:val="both"/>
        <w:rPr>
          <w:rFonts w:ascii="Palatino Linotype" w:eastAsia="Calibri" w:hAnsi="Palatino Linotype" w:cs="Arial"/>
          <w:color w:val="000000" w:themeColor="text1"/>
        </w:rPr>
      </w:pPr>
    </w:p>
    <w:p w14:paraId="410E1C8D" w14:textId="3E2BCFAE" w:rsidR="002A75D4" w:rsidRPr="00C461C0" w:rsidRDefault="007F7B11" w:rsidP="00FA35C3">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C461C0">
        <w:rPr>
          <w:rFonts w:ascii="Palatino Linotype" w:eastAsia="Calibri" w:hAnsi="Palatino Linotype" w:cs="Arial"/>
        </w:rPr>
        <w:t>La Comisionada Ponente, con fundamento en lo dispuesto por el artículo 185 fracción II de la ley de la materia, a tr</w:t>
      </w:r>
      <w:r w:rsidR="00B537D4" w:rsidRPr="00C461C0">
        <w:rPr>
          <w:rFonts w:ascii="Palatino Linotype" w:eastAsia="Calibri" w:hAnsi="Palatino Linotype" w:cs="Arial"/>
        </w:rPr>
        <w:t>avés d</w:t>
      </w:r>
      <w:r w:rsidR="00201271" w:rsidRPr="00C461C0">
        <w:rPr>
          <w:rFonts w:ascii="Palatino Linotype" w:eastAsia="Calibri" w:hAnsi="Palatino Linotype" w:cs="Arial"/>
        </w:rPr>
        <w:t xml:space="preserve">el </w:t>
      </w:r>
      <w:r w:rsidR="00160B22" w:rsidRPr="00C461C0">
        <w:rPr>
          <w:rFonts w:ascii="Palatino Linotype" w:eastAsia="Calibri" w:hAnsi="Palatino Linotype" w:cs="Arial"/>
        </w:rPr>
        <w:t>acuerdo de admisión de</w:t>
      </w:r>
      <w:r w:rsidR="00737E76" w:rsidRPr="00C461C0">
        <w:rPr>
          <w:rFonts w:ascii="Palatino Linotype" w:eastAsia="Calibri" w:hAnsi="Palatino Linotype" w:cs="Arial"/>
        </w:rPr>
        <w:t xml:space="preserve"> nueve (09)</w:t>
      </w:r>
      <w:r w:rsidR="00160B22" w:rsidRPr="00C461C0">
        <w:rPr>
          <w:rFonts w:ascii="Palatino Linotype" w:eastAsia="Calibri" w:hAnsi="Palatino Linotype" w:cs="Arial"/>
        </w:rPr>
        <w:t xml:space="preserve"> </w:t>
      </w:r>
      <w:r w:rsidR="00AD0232" w:rsidRPr="00C461C0">
        <w:rPr>
          <w:rFonts w:ascii="Palatino Linotype" w:eastAsia="Calibri" w:hAnsi="Palatino Linotype" w:cs="Arial"/>
        </w:rPr>
        <w:t>de</w:t>
      </w:r>
      <w:r w:rsidR="00737E76" w:rsidRPr="00C461C0">
        <w:rPr>
          <w:rFonts w:ascii="Palatino Linotype" w:eastAsia="Calibri" w:hAnsi="Palatino Linotype" w:cs="Arial"/>
        </w:rPr>
        <w:t xml:space="preserve"> mayo</w:t>
      </w:r>
      <w:r w:rsidR="00925779" w:rsidRPr="00C461C0">
        <w:rPr>
          <w:rFonts w:ascii="Palatino Linotype" w:eastAsia="Calibri" w:hAnsi="Palatino Linotype" w:cs="Arial"/>
        </w:rPr>
        <w:t xml:space="preserve"> </w:t>
      </w:r>
      <w:r w:rsidRPr="00C461C0">
        <w:rPr>
          <w:rFonts w:ascii="Palatino Linotype" w:eastAsia="Calibri" w:hAnsi="Palatino Linotype" w:cs="Arial"/>
        </w:rPr>
        <w:t xml:space="preserve">de dos mil </w:t>
      </w:r>
      <w:r w:rsidR="00925779" w:rsidRPr="00C461C0">
        <w:rPr>
          <w:rFonts w:ascii="Palatino Linotype" w:eastAsia="Calibri" w:hAnsi="Palatino Linotype" w:cs="Arial"/>
        </w:rPr>
        <w:t>veintidós,</w:t>
      </w:r>
      <w:r w:rsidRPr="00C461C0">
        <w:rPr>
          <w:rFonts w:ascii="Palatino Linotype" w:eastAsia="Calibri" w:hAnsi="Palatino Linotype" w:cs="Arial"/>
        </w:rPr>
        <w:t xml:space="preserve"> puso a disposición de las partes el expediente electrónico </w:t>
      </w:r>
      <w:r w:rsidRPr="00C461C0">
        <w:rPr>
          <w:rFonts w:ascii="Palatino Linotype" w:eastAsia="Calibri" w:hAnsi="Palatino Linotype" w:cs="Arial"/>
          <w:lang w:val="es-ES_tradnl"/>
        </w:rPr>
        <w:t xml:space="preserve">vía </w:t>
      </w:r>
      <w:r w:rsidRPr="00C461C0">
        <w:rPr>
          <w:rFonts w:ascii="Palatino Linotype" w:eastAsia="Calibri" w:hAnsi="Palatino Linotype" w:cs="Arial"/>
        </w:rPr>
        <w:t xml:space="preserve">Sistema de Acceso a la Información Mexiquense </w:t>
      </w:r>
      <w:r w:rsidRPr="00C461C0">
        <w:rPr>
          <w:rFonts w:ascii="Palatino Linotype" w:eastAsia="Calibri" w:hAnsi="Palatino Linotype" w:cs="Arial"/>
          <w:b/>
        </w:rPr>
        <w:t xml:space="preserve">SAIMEX </w:t>
      </w:r>
      <w:r w:rsidRPr="00C461C0">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C461C0">
        <w:rPr>
          <w:rFonts w:ascii="Palatino Linotype" w:eastAsia="Calibri" w:hAnsi="Palatino Linotype" w:cs="Arial"/>
          <w:b/>
        </w:rPr>
        <w:t>SUJETO OBLIGADO</w:t>
      </w:r>
      <w:r w:rsidRPr="00C461C0">
        <w:rPr>
          <w:rFonts w:ascii="Palatino Linotype" w:eastAsia="Calibri" w:hAnsi="Palatino Linotype" w:cs="Arial"/>
        </w:rPr>
        <w:t xml:space="preserve"> presentara el Informe Justificado procedente.</w:t>
      </w:r>
    </w:p>
    <w:p w14:paraId="6272591D" w14:textId="77777777" w:rsidR="002A75D4" w:rsidRPr="00C461C0" w:rsidRDefault="002A75D4" w:rsidP="00FA35C3">
      <w:pPr>
        <w:spacing w:line="360" w:lineRule="auto"/>
        <w:rPr>
          <w:rFonts w:ascii="Palatino Linotype" w:eastAsia="Calibri" w:hAnsi="Palatino Linotype" w:cs="Arial"/>
          <w:color w:val="000000" w:themeColor="text1"/>
        </w:rPr>
      </w:pPr>
    </w:p>
    <w:p w14:paraId="39603FF1" w14:textId="301D0758" w:rsidR="002A75D4" w:rsidRPr="00C461C0" w:rsidRDefault="00737E76" w:rsidP="00FA35C3">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C461C0">
        <w:rPr>
          <w:rFonts w:ascii="Palatino Linotype" w:eastAsia="Calibri" w:hAnsi="Palatino Linotype" w:cs="Arial"/>
          <w:color w:val="000000" w:themeColor="text1"/>
        </w:rPr>
        <w:t>El once (11) de mayo</w:t>
      </w:r>
      <w:r w:rsidR="003C6149" w:rsidRPr="00C461C0">
        <w:rPr>
          <w:rFonts w:ascii="Palatino Linotype" w:eastAsia="Calibri" w:hAnsi="Palatino Linotype" w:cs="Arial"/>
          <w:color w:val="000000" w:themeColor="text1"/>
        </w:rPr>
        <w:t xml:space="preserve"> de dos mil veintidós</w:t>
      </w:r>
      <w:r w:rsidRPr="00C461C0">
        <w:rPr>
          <w:rFonts w:ascii="Palatino Linotype" w:eastAsia="Calibri" w:hAnsi="Palatino Linotype" w:cs="Arial"/>
          <w:color w:val="000000" w:themeColor="text1"/>
        </w:rPr>
        <w:t xml:space="preserve"> </w:t>
      </w:r>
      <w:r w:rsidR="002A75D4" w:rsidRPr="00C461C0">
        <w:rPr>
          <w:rFonts w:ascii="Palatino Linotype" w:eastAsia="Calibri" w:hAnsi="Palatino Linotype" w:cs="Arial"/>
          <w:color w:val="000000" w:themeColor="text1"/>
        </w:rPr>
        <w:t xml:space="preserve">el </w:t>
      </w:r>
      <w:r w:rsidR="002A75D4" w:rsidRPr="00C461C0">
        <w:rPr>
          <w:rFonts w:ascii="Palatino Linotype" w:eastAsia="Calibri" w:hAnsi="Palatino Linotype" w:cs="Arial"/>
          <w:b/>
          <w:color w:val="000000" w:themeColor="text1"/>
        </w:rPr>
        <w:t xml:space="preserve">SUJETO OBLIGADO </w:t>
      </w:r>
      <w:r w:rsidR="005414BA" w:rsidRPr="00C461C0">
        <w:rPr>
          <w:rFonts w:ascii="Palatino Linotype" w:eastAsia="Calibri" w:hAnsi="Palatino Linotype" w:cs="Arial"/>
          <w:color w:val="000000" w:themeColor="text1"/>
        </w:rPr>
        <w:t>realizó entrega de dos (02)</w:t>
      </w:r>
      <w:r w:rsidR="0087793F" w:rsidRPr="00C461C0">
        <w:rPr>
          <w:rFonts w:ascii="Palatino Linotype" w:eastAsia="Calibri" w:hAnsi="Palatino Linotype" w:cs="Arial"/>
          <w:color w:val="000000" w:themeColor="text1"/>
        </w:rPr>
        <w:t xml:space="preserve"> </w:t>
      </w:r>
      <w:r w:rsidR="002A75D4" w:rsidRPr="00C461C0">
        <w:rPr>
          <w:rFonts w:ascii="Palatino Linotype" w:eastAsia="Calibri" w:hAnsi="Palatino Linotype" w:cs="Arial"/>
          <w:color w:val="000000" w:themeColor="text1"/>
        </w:rPr>
        <w:t>documento</w:t>
      </w:r>
      <w:r w:rsidR="0087793F" w:rsidRPr="00C461C0">
        <w:rPr>
          <w:rFonts w:ascii="Palatino Linotype" w:eastAsia="Calibri" w:hAnsi="Palatino Linotype" w:cs="Arial"/>
          <w:color w:val="000000" w:themeColor="text1"/>
        </w:rPr>
        <w:t>s</w:t>
      </w:r>
      <w:r w:rsidR="002A75D4" w:rsidRPr="00C461C0">
        <w:rPr>
          <w:rFonts w:ascii="Palatino Linotype" w:eastAsia="Calibri" w:hAnsi="Palatino Linotype" w:cs="Arial"/>
          <w:color w:val="000000" w:themeColor="text1"/>
        </w:rPr>
        <w:t xml:space="preserve"> en calidad de informe justificado, mismo</w:t>
      </w:r>
      <w:r w:rsidR="0087793F" w:rsidRPr="00C461C0">
        <w:rPr>
          <w:rFonts w:ascii="Palatino Linotype" w:eastAsia="Calibri" w:hAnsi="Palatino Linotype" w:cs="Arial"/>
          <w:color w:val="000000" w:themeColor="text1"/>
        </w:rPr>
        <w:t>s que se hicieron</w:t>
      </w:r>
      <w:r w:rsidR="002A75D4" w:rsidRPr="00C461C0">
        <w:rPr>
          <w:rFonts w:ascii="Palatino Linotype" w:eastAsia="Calibri" w:hAnsi="Palatino Linotype" w:cs="Arial"/>
          <w:color w:val="000000" w:themeColor="text1"/>
        </w:rPr>
        <w:t xml:space="preserve"> de conocimiento del Recur</w:t>
      </w:r>
      <w:r w:rsidR="00160B22" w:rsidRPr="00C461C0">
        <w:rPr>
          <w:rFonts w:ascii="Palatino Linotype" w:eastAsia="Calibri" w:hAnsi="Palatino Linotype" w:cs="Arial"/>
          <w:color w:val="000000" w:themeColor="text1"/>
        </w:rPr>
        <w:t xml:space="preserve">rente mediante acuerdo de fecha </w:t>
      </w:r>
      <w:r w:rsidRPr="00C461C0">
        <w:rPr>
          <w:rFonts w:ascii="Palatino Linotype" w:eastAsia="Calibri" w:hAnsi="Palatino Linotype" w:cs="Arial"/>
          <w:color w:val="000000" w:themeColor="text1"/>
        </w:rPr>
        <w:t>trece (13</w:t>
      </w:r>
      <w:r w:rsidR="002A75D4" w:rsidRPr="00C461C0">
        <w:rPr>
          <w:rFonts w:ascii="Palatino Linotype" w:eastAsia="Calibri" w:hAnsi="Palatino Linotype" w:cs="Arial"/>
          <w:color w:val="000000" w:themeColor="text1"/>
        </w:rPr>
        <w:t>) de</w:t>
      </w:r>
      <w:r w:rsidRPr="00C461C0">
        <w:rPr>
          <w:rFonts w:ascii="Palatino Linotype" w:eastAsia="Calibri" w:hAnsi="Palatino Linotype" w:cs="Arial"/>
          <w:color w:val="000000" w:themeColor="text1"/>
        </w:rPr>
        <w:t xml:space="preserve"> julio</w:t>
      </w:r>
      <w:r w:rsidR="003C6149" w:rsidRPr="00C461C0">
        <w:rPr>
          <w:rFonts w:ascii="Palatino Linotype" w:eastAsia="Calibri" w:hAnsi="Palatino Linotype" w:cs="Arial"/>
          <w:color w:val="000000" w:themeColor="text1"/>
        </w:rPr>
        <w:t xml:space="preserve"> de dos mil veintidós</w:t>
      </w:r>
      <w:r w:rsidR="002A75D4" w:rsidRPr="00C461C0">
        <w:rPr>
          <w:rFonts w:ascii="Palatino Linotype" w:eastAsia="Calibri" w:hAnsi="Palatino Linotype" w:cs="Arial"/>
          <w:color w:val="000000" w:themeColor="text1"/>
        </w:rPr>
        <w:t xml:space="preserve">, no obstante, y afecto de que no exista opacidad se describen a continuación: </w:t>
      </w:r>
    </w:p>
    <w:p w14:paraId="3C81CA81" w14:textId="77777777" w:rsidR="002A75D4" w:rsidRPr="00C461C0" w:rsidRDefault="002A75D4" w:rsidP="00FA35C3">
      <w:pPr>
        <w:spacing w:line="360" w:lineRule="auto"/>
        <w:ind w:right="616"/>
        <w:rPr>
          <w:rFonts w:ascii="Palatino Linotype" w:eastAsia="Calibri" w:hAnsi="Palatino Linotype" w:cs="Arial"/>
          <w:b/>
          <w:color w:val="000000" w:themeColor="text1"/>
        </w:rPr>
      </w:pPr>
    </w:p>
    <w:p w14:paraId="6ABCC723" w14:textId="1A99860D" w:rsidR="00737E76" w:rsidRPr="00C461C0" w:rsidRDefault="00746D45" w:rsidP="00737E76">
      <w:pPr>
        <w:numPr>
          <w:ilvl w:val="0"/>
          <w:numId w:val="42"/>
        </w:numPr>
        <w:tabs>
          <w:tab w:val="left" w:pos="284"/>
        </w:tabs>
        <w:spacing w:line="360" w:lineRule="auto"/>
        <w:ind w:right="616"/>
        <w:contextualSpacing/>
        <w:jc w:val="both"/>
        <w:rPr>
          <w:rFonts w:ascii="Palatino Linotype" w:eastAsia="Calibri" w:hAnsi="Palatino Linotype" w:cs="Arial"/>
          <w:b/>
          <w:color w:val="000000" w:themeColor="text1"/>
          <w:lang w:val="es-ES_tradnl"/>
        </w:rPr>
      </w:pPr>
      <w:hyperlink r:id="rId13" w:history="1">
        <w:r w:rsidR="00737E76" w:rsidRPr="00C461C0">
          <w:rPr>
            <w:rStyle w:val="Hipervnculo"/>
            <w:rFonts w:ascii="Palatino Linotype" w:eastAsia="Calibri" w:hAnsi="Palatino Linotype" w:cs="Arial"/>
            <w:b/>
            <w:bCs/>
            <w:color w:val="000000" w:themeColor="text1"/>
            <w:u w:val="none"/>
          </w:rPr>
          <w:t>REPORTE JUSTIFICADO REC. REV. SOLIC.00050-TONATICO-IP-2022.pdf</w:t>
        </w:r>
      </w:hyperlink>
      <w:r w:rsidR="00737E76" w:rsidRPr="00C461C0">
        <w:rPr>
          <w:rFonts w:ascii="Palatino Linotype" w:eastAsia="Calibri" w:hAnsi="Palatino Linotype" w:cs="Arial"/>
          <w:b/>
          <w:color w:val="000000" w:themeColor="text1"/>
          <w:lang w:val="es-ES_tradnl"/>
        </w:rPr>
        <w:t xml:space="preserve">: </w:t>
      </w:r>
      <w:r w:rsidR="00737E76" w:rsidRPr="00C461C0">
        <w:rPr>
          <w:rFonts w:ascii="Palatino Linotype" w:eastAsia="Calibri" w:hAnsi="Palatino Linotype" w:cs="Arial"/>
          <w:color w:val="000000" w:themeColor="text1"/>
          <w:lang w:val="es-ES_tradnl"/>
        </w:rPr>
        <w:t xml:space="preserve">Documento electrónico que en una (01) hoja contiene oficio de fecha once (11) de mayo de dos mil veintidós dirigido a la Comisionada María del Rosario Mejía Ayala y suscrito por la Directora de Transparencia y Acceso a la Información Pública mediante el cual se remite “legible” el acta de cabildo solicitada. </w:t>
      </w:r>
    </w:p>
    <w:p w14:paraId="33FB0D67" w14:textId="77777777" w:rsidR="00737E76" w:rsidRPr="00C461C0" w:rsidRDefault="00737E76" w:rsidP="00737E76">
      <w:pPr>
        <w:tabs>
          <w:tab w:val="left" w:pos="284"/>
        </w:tabs>
        <w:spacing w:line="360" w:lineRule="auto"/>
        <w:ind w:left="720" w:right="616"/>
        <w:contextualSpacing/>
        <w:jc w:val="both"/>
        <w:rPr>
          <w:rFonts w:ascii="Palatino Linotype" w:eastAsia="Calibri" w:hAnsi="Palatino Linotype" w:cs="Arial"/>
          <w:b/>
          <w:color w:val="000000" w:themeColor="text1"/>
          <w:lang w:val="es-ES_tradnl"/>
        </w:rPr>
      </w:pPr>
    </w:p>
    <w:p w14:paraId="051E081D" w14:textId="4DD19BC7" w:rsidR="0087793F" w:rsidRPr="00C461C0" w:rsidRDefault="00746D45" w:rsidP="00FA35C3">
      <w:pPr>
        <w:numPr>
          <w:ilvl w:val="0"/>
          <w:numId w:val="42"/>
        </w:numPr>
        <w:tabs>
          <w:tab w:val="left" w:pos="284"/>
        </w:tabs>
        <w:spacing w:line="360" w:lineRule="auto"/>
        <w:ind w:right="616"/>
        <w:contextualSpacing/>
        <w:jc w:val="both"/>
        <w:rPr>
          <w:rFonts w:ascii="Palatino Linotype" w:eastAsia="Calibri" w:hAnsi="Palatino Linotype" w:cs="Arial"/>
          <w:b/>
          <w:color w:val="000000" w:themeColor="text1"/>
          <w:lang w:val="es-ES_tradnl"/>
        </w:rPr>
      </w:pPr>
      <w:hyperlink r:id="rId14" w:tgtFrame="_blank" w:history="1">
        <w:r w:rsidR="00737E76" w:rsidRPr="00C461C0">
          <w:rPr>
            <w:rStyle w:val="Hipervnculo"/>
            <w:rFonts w:ascii="Palatino Linotype" w:eastAsia="Calibri" w:hAnsi="Palatino Linotype" w:cs="Arial"/>
            <w:b/>
            <w:bCs/>
            <w:color w:val="000000" w:themeColor="text1"/>
            <w:u w:val="none"/>
          </w:rPr>
          <w:t>ACTA DE CABILDOPRESUPUESTO.pdf</w:t>
        </w:r>
      </w:hyperlink>
      <w:r w:rsidR="00737E76" w:rsidRPr="00C461C0">
        <w:rPr>
          <w:rFonts w:ascii="Palatino Linotype" w:eastAsia="Calibri" w:hAnsi="Palatino Linotype" w:cs="Arial"/>
          <w:b/>
          <w:color w:val="000000" w:themeColor="text1"/>
          <w:lang w:val="es-ES_tradnl"/>
        </w:rPr>
        <w:t xml:space="preserve">: </w:t>
      </w:r>
      <w:r w:rsidR="00737E76" w:rsidRPr="00C461C0">
        <w:rPr>
          <w:rFonts w:ascii="Palatino Linotype" w:eastAsia="Calibri" w:hAnsi="Palatino Linotype" w:cs="Arial"/>
          <w:color w:val="000000" w:themeColor="text1"/>
          <w:lang w:val="es-ES_tradnl"/>
        </w:rPr>
        <w:t>Documento electrónico que en seis (06) hojas contiene el Acta de la Cuarta Sesión Extraordinaria de Cabildo de fecha veinticinco de febrero del Año dos mil veintidós,</w:t>
      </w:r>
      <w:r w:rsidR="0072623D" w:rsidRPr="00C461C0">
        <w:rPr>
          <w:rFonts w:ascii="Palatino Linotype" w:eastAsia="Calibri" w:hAnsi="Palatino Linotype" w:cs="Arial"/>
          <w:color w:val="000000" w:themeColor="text1"/>
          <w:lang w:val="es-ES_tradnl"/>
        </w:rPr>
        <w:t xml:space="preserve"> </w:t>
      </w:r>
      <w:r w:rsidR="00737E76" w:rsidRPr="00C461C0">
        <w:rPr>
          <w:rFonts w:ascii="Palatino Linotype" w:eastAsia="Calibri" w:hAnsi="Palatino Linotype" w:cs="Arial"/>
          <w:color w:val="000000" w:themeColor="text1"/>
          <w:lang w:val="es-ES_tradnl"/>
        </w:rPr>
        <w:t>ilegible, de la que se aprecia que se aprueba el “Presupuesto Definitivos de Ingresos y Egresos” para el Ejercicio Fiscal 2022.</w:t>
      </w:r>
      <w:r w:rsidR="00737E76" w:rsidRPr="00C461C0">
        <w:rPr>
          <w:rFonts w:ascii="Palatino Linotype" w:eastAsia="Calibri" w:hAnsi="Palatino Linotype" w:cs="Arial"/>
          <w:b/>
          <w:color w:val="000000" w:themeColor="text1"/>
          <w:lang w:val="es-ES_tradnl"/>
        </w:rPr>
        <w:t xml:space="preserve"> </w:t>
      </w:r>
    </w:p>
    <w:p w14:paraId="13A3D097" w14:textId="77777777" w:rsidR="00737E76" w:rsidRPr="00C461C0" w:rsidRDefault="00737E76" w:rsidP="00737E76">
      <w:pPr>
        <w:pStyle w:val="Prrafodelista"/>
        <w:rPr>
          <w:rFonts w:ascii="Palatino Linotype" w:eastAsia="Calibri" w:hAnsi="Palatino Linotype" w:cs="Arial"/>
          <w:b/>
          <w:color w:val="000000" w:themeColor="text1"/>
          <w:lang w:val="es-ES_tradnl"/>
        </w:rPr>
      </w:pPr>
    </w:p>
    <w:p w14:paraId="7DBE8B7C" w14:textId="77777777" w:rsidR="00737E76" w:rsidRPr="00C461C0" w:rsidRDefault="00737E76" w:rsidP="00737E76">
      <w:pPr>
        <w:tabs>
          <w:tab w:val="left" w:pos="284"/>
        </w:tabs>
        <w:spacing w:line="360" w:lineRule="auto"/>
        <w:ind w:left="720" w:right="616"/>
        <w:contextualSpacing/>
        <w:jc w:val="both"/>
        <w:rPr>
          <w:rFonts w:ascii="Palatino Linotype" w:eastAsia="Calibri" w:hAnsi="Palatino Linotype" w:cs="Arial"/>
          <w:b/>
          <w:color w:val="000000" w:themeColor="text1"/>
          <w:lang w:val="es-ES_tradnl"/>
        </w:rPr>
      </w:pPr>
    </w:p>
    <w:p w14:paraId="04F20E22" w14:textId="3EC76021" w:rsidR="003421E7" w:rsidRPr="00C461C0" w:rsidRDefault="00EF29EF" w:rsidP="00FA35C3">
      <w:pPr>
        <w:pStyle w:val="Prrafodelista"/>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C461C0">
        <w:rPr>
          <w:rFonts w:ascii="Palatino Linotype" w:eastAsiaTheme="minorEastAsia" w:hAnsi="Palatino Linotype" w:cstheme="minorBidi"/>
          <w:color w:val="000000" w:themeColor="text1"/>
          <w:lang w:val="es-MX"/>
        </w:rPr>
        <w:t>E</w:t>
      </w:r>
      <w:r w:rsidR="0087793F" w:rsidRPr="00C461C0">
        <w:rPr>
          <w:rFonts w:ascii="Palatino Linotype" w:eastAsiaTheme="minorEastAsia" w:hAnsi="Palatino Linotype" w:cstheme="minorBidi"/>
          <w:color w:val="000000" w:themeColor="text1"/>
          <w:lang w:val="es-MX"/>
        </w:rPr>
        <w:t xml:space="preserve">l </w:t>
      </w:r>
      <w:r w:rsidR="00737E76" w:rsidRPr="00C461C0">
        <w:rPr>
          <w:rFonts w:ascii="Palatino Linotype" w:eastAsiaTheme="minorEastAsia" w:hAnsi="Palatino Linotype" w:cstheme="minorBidi"/>
          <w:color w:val="000000" w:themeColor="text1"/>
          <w:lang w:val="es-MX"/>
        </w:rPr>
        <w:t>catorce (14</w:t>
      </w:r>
      <w:r w:rsidR="0087793F" w:rsidRPr="00C461C0">
        <w:rPr>
          <w:rFonts w:ascii="Palatino Linotype" w:eastAsiaTheme="minorEastAsia" w:hAnsi="Palatino Linotype" w:cstheme="minorBidi"/>
          <w:color w:val="000000" w:themeColor="text1"/>
          <w:lang w:val="es-MX"/>
        </w:rPr>
        <w:t>) de</w:t>
      </w:r>
      <w:r w:rsidR="00737E76" w:rsidRPr="00C461C0">
        <w:rPr>
          <w:rFonts w:ascii="Palatino Linotype" w:eastAsiaTheme="minorEastAsia" w:hAnsi="Palatino Linotype" w:cstheme="minorBidi"/>
          <w:color w:val="000000" w:themeColor="text1"/>
          <w:lang w:val="es-MX"/>
        </w:rPr>
        <w:t xml:space="preserve"> julio </w:t>
      </w:r>
      <w:r w:rsidR="0087793F" w:rsidRPr="00C461C0">
        <w:rPr>
          <w:rFonts w:ascii="Palatino Linotype" w:eastAsiaTheme="minorEastAsia" w:hAnsi="Palatino Linotype" w:cstheme="minorBidi"/>
          <w:color w:val="000000" w:themeColor="text1"/>
          <w:lang w:val="es-MX"/>
        </w:rPr>
        <w:t>de dos mil</w:t>
      </w:r>
      <w:r w:rsidRPr="00C461C0">
        <w:rPr>
          <w:rFonts w:ascii="Palatino Linotype" w:eastAsiaTheme="minorEastAsia" w:hAnsi="Palatino Linotype" w:cstheme="minorBidi"/>
          <w:color w:val="000000" w:themeColor="text1"/>
          <w:lang w:val="es-MX"/>
        </w:rPr>
        <w:t xml:space="preserve"> veintidós</w:t>
      </w:r>
      <w:r w:rsidR="0087793F" w:rsidRPr="00C461C0">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w:t>
      </w:r>
      <w:r w:rsidR="00737E76" w:rsidRPr="00C461C0">
        <w:rPr>
          <w:rFonts w:ascii="Palatino Linotype" w:eastAsiaTheme="minorEastAsia" w:hAnsi="Palatino Linotype" w:cstheme="minorBidi"/>
          <w:color w:val="000000" w:themeColor="text1"/>
          <w:lang w:val="es-MX"/>
        </w:rPr>
        <w:t xml:space="preserve"> (15) días hábiles adicionales. </w:t>
      </w:r>
    </w:p>
    <w:p w14:paraId="3DD36643" w14:textId="77777777" w:rsidR="00EF29EF" w:rsidRPr="00C461C0" w:rsidRDefault="00EF29EF" w:rsidP="00FA35C3">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29B5CD6F" w14:textId="4EE2337A" w:rsidR="00F71F04" w:rsidRPr="00C461C0" w:rsidRDefault="007F7B11" w:rsidP="00FA35C3">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bookmarkStart w:id="3" w:name="_Toc461555889"/>
      <w:bookmarkStart w:id="4" w:name="_Toc466371858"/>
      <w:r w:rsidRPr="00C461C0">
        <w:rPr>
          <w:rFonts w:ascii="Palatino Linotype" w:eastAsia="Calibri" w:hAnsi="Palatino Linotype" w:cs="Arial"/>
          <w:lang w:val="es-ES_tradnl"/>
        </w:rPr>
        <w:t>La</w:t>
      </w:r>
      <w:r w:rsidRPr="00C461C0">
        <w:rPr>
          <w:rFonts w:ascii="Palatino Linotype" w:eastAsiaTheme="minorEastAsia" w:hAnsi="Palatino Linotype" w:cstheme="minorBidi"/>
          <w:lang w:val="es-ES_tradnl"/>
        </w:rPr>
        <w:t xml:space="preserve"> Comisionada Ponente decretó el cierre del periodo de instrucción</w:t>
      </w:r>
      <w:r w:rsidRPr="00C461C0">
        <w:rPr>
          <w:rFonts w:ascii="Palatino Linotype" w:eastAsiaTheme="minorEastAsia" w:hAnsi="Palatino Linotype" w:cs="Arial"/>
          <w:lang w:val="es-ES_tradnl"/>
        </w:rPr>
        <w:t xml:space="preserve"> </w:t>
      </w:r>
      <w:r w:rsidR="00C776DD" w:rsidRPr="00C461C0">
        <w:rPr>
          <w:rFonts w:ascii="Palatino Linotype" w:eastAsiaTheme="minorEastAsia" w:hAnsi="Palatino Linotype" w:cstheme="minorBidi"/>
          <w:lang w:val="es-ES_tradnl"/>
        </w:rPr>
        <w:t>m</w:t>
      </w:r>
      <w:r w:rsidR="004855F9" w:rsidRPr="00C461C0">
        <w:rPr>
          <w:rFonts w:ascii="Palatino Linotype" w:eastAsiaTheme="minorEastAsia" w:hAnsi="Palatino Linotype" w:cstheme="minorBidi"/>
          <w:lang w:val="es-ES_tradnl"/>
        </w:rPr>
        <w:t>e</w:t>
      </w:r>
      <w:r w:rsidR="00737E76" w:rsidRPr="00C461C0">
        <w:rPr>
          <w:rFonts w:ascii="Palatino Linotype" w:eastAsiaTheme="minorEastAsia" w:hAnsi="Palatino Linotype" w:cstheme="minorBidi"/>
          <w:lang w:val="es-ES_tradnl"/>
        </w:rPr>
        <w:t>diante acuerdo de dos (02</w:t>
      </w:r>
      <w:r w:rsidRPr="00C461C0">
        <w:rPr>
          <w:rFonts w:ascii="Palatino Linotype" w:eastAsiaTheme="minorEastAsia" w:hAnsi="Palatino Linotype" w:cstheme="minorBidi"/>
          <w:lang w:val="es-ES_tradnl"/>
        </w:rPr>
        <w:t>) de</w:t>
      </w:r>
      <w:r w:rsidR="00737E76" w:rsidRPr="00C461C0">
        <w:rPr>
          <w:rFonts w:ascii="Palatino Linotype" w:eastAsiaTheme="minorEastAsia" w:hAnsi="Palatino Linotype" w:cstheme="minorBidi"/>
          <w:lang w:val="es-ES_tradnl"/>
        </w:rPr>
        <w:t xml:space="preserve"> agosto</w:t>
      </w:r>
      <w:r w:rsidR="00C776DD" w:rsidRPr="00C461C0">
        <w:rPr>
          <w:rFonts w:ascii="Palatino Linotype" w:eastAsiaTheme="minorEastAsia" w:hAnsi="Palatino Linotype" w:cstheme="minorBidi"/>
          <w:lang w:val="es-ES_tradnl"/>
        </w:rPr>
        <w:t xml:space="preserve"> de</w:t>
      </w:r>
      <w:r w:rsidR="00F71F04" w:rsidRPr="00C461C0">
        <w:rPr>
          <w:rFonts w:ascii="Palatino Linotype" w:eastAsiaTheme="minorEastAsia" w:hAnsi="Palatino Linotype" w:cstheme="minorBidi"/>
          <w:lang w:val="es-ES_tradnl"/>
        </w:rPr>
        <w:t xml:space="preserve"> dos mil veintidós. </w:t>
      </w:r>
    </w:p>
    <w:p w14:paraId="1EBDB659" w14:textId="77777777" w:rsidR="002A312C" w:rsidRPr="00C461C0" w:rsidRDefault="002A312C" w:rsidP="002A312C">
      <w:pPr>
        <w:keepNext/>
        <w:keepLines/>
        <w:tabs>
          <w:tab w:val="left" w:pos="284"/>
          <w:tab w:val="left" w:pos="426"/>
        </w:tabs>
        <w:spacing w:before="240" w:line="360" w:lineRule="auto"/>
        <w:jc w:val="both"/>
        <w:outlineLvl w:val="0"/>
        <w:rPr>
          <w:rFonts w:ascii="Palatino Linotype" w:eastAsiaTheme="majorEastAsia" w:hAnsi="Palatino Linotype" w:cstheme="majorBidi"/>
          <w:b/>
          <w:color w:val="000000" w:themeColor="text1"/>
          <w:lang w:val="es-MX" w:eastAsia="en-US"/>
        </w:rPr>
      </w:pPr>
    </w:p>
    <w:p w14:paraId="6F0943D4" w14:textId="77777777" w:rsidR="002A312C" w:rsidRPr="00C461C0" w:rsidRDefault="002A312C" w:rsidP="002A312C">
      <w:pPr>
        <w:pStyle w:val="Prrafodelista"/>
        <w:numPr>
          <w:ilvl w:val="0"/>
          <w:numId w:val="17"/>
        </w:numPr>
        <w:tabs>
          <w:tab w:val="left" w:pos="0"/>
        </w:tabs>
        <w:spacing w:line="360" w:lineRule="auto"/>
        <w:ind w:left="0" w:firstLine="0"/>
        <w:contextualSpacing/>
        <w:jc w:val="both"/>
        <w:rPr>
          <w:rFonts w:ascii="Palatino Linotype" w:eastAsia="Calibri" w:hAnsi="Palatino Linotype" w:cs="Arial"/>
          <w:color w:val="000000" w:themeColor="text1"/>
        </w:rPr>
      </w:pPr>
      <w:r w:rsidRPr="00C461C0">
        <w:rPr>
          <w:rFonts w:ascii="Palatino Linotype" w:hAnsi="Palatino Linotype"/>
          <w:lang w:val="es-ES_tradnl"/>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C461C0">
        <w:rPr>
          <w:rFonts w:ascii="Palatino Linotype" w:hAnsi="Palatino Linotype"/>
          <w:lang w:val="es-ES_tradnl"/>
        </w:rPr>
        <w:lastRenderedPageBreak/>
        <w:t>técnicas y humanas del personal encargado de la proyección de las resoluciones a dichos medios de impugnación.</w:t>
      </w:r>
    </w:p>
    <w:p w14:paraId="517C1181" w14:textId="77777777" w:rsidR="002A312C" w:rsidRPr="00C461C0" w:rsidRDefault="002A312C" w:rsidP="002A312C">
      <w:pPr>
        <w:ind w:left="708"/>
        <w:rPr>
          <w:rFonts w:ascii="Palatino Linotype" w:hAnsi="Palatino Linotype"/>
          <w:lang w:val="es-ES_tradnl"/>
        </w:rPr>
      </w:pPr>
    </w:p>
    <w:p w14:paraId="1FB85483" w14:textId="77777777" w:rsidR="002A312C" w:rsidRPr="00C461C0" w:rsidRDefault="002A312C" w:rsidP="002A312C">
      <w:pPr>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C461C0">
        <w:rPr>
          <w:rFonts w:ascii="Palatino Linotype" w:hAnsi="Palatino Linotype"/>
          <w:lang w:val="es-ES_tradnl"/>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D8EE679" w14:textId="77777777" w:rsidR="002A312C" w:rsidRPr="00C461C0" w:rsidRDefault="002A312C" w:rsidP="002A312C">
      <w:pPr>
        <w:ind w:left="708"/>
        <w:rPr>
          <w:rFonts w:ascii="Palatino Linotype" w:hAnsi="Palatino Linotype"/>
          <w:lang w:val="es-ES_tradnl"/>
        </w:rPr>
      </w:pPr>
    </w:p>
    <w:p w14:paraId="6E2CBBB2" w14:textId="77777777" w:rsidR="002A312C" w:rsidRPr="00C461C0" w:rsidRDefault="002A312C" w:rsidP="002A312C">
      <w:pPr>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C461C0">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2992BA" w14:textId="77777777" w:rsidR="002A312C" w:rsidRPr="00C461C0" w:rsidRDefault="002A312C" w:rsidP="002A312C">
      <w:pPr>
        <w:ind w:left="708"/>
        <w:rPr>
          <w:rFonts w:ascii="Palatino Linotype" w:hAnsi="Palatino Linotype"/>
          <w:lang w:val="es-ES_tradnl"/>
        </w:rPr>
      </w:pPr>
    </w:p>
    <w:p w14:paraId="66EEB52C" w14:textId="77777777" w:rsidR="002A312C" w:rsidRPr="00C461C0" w:rsidRDefault="002A312C" w:rsidP="002A312C">
      <w:pPr>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C461C0">
        <w:rPr>
          <w:rFonts w:ascii="Palatino Linotype" w:hAnsi="Palatino Linotype"/>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A93D63" w14:textId="77777777" w:rsidR="002A312C" w:rsidRPr="00C461C0" w:rsidRDefault="002A312C" w:rsidP="002A312C">
      <w:pPr>
        <w:ind w:left="708"/>
        <w:rPr>
          <w:rFonts w:ascii="Palatino Linotype" w:hAnsi="Palatino Linotype"/>
          <w:lang w:val="es-ES_tradnl"/>
        </w:rPr>
      </w:pPr>
    </w:p>
    <w:p w14:paraId="6DA4E816" w14:textId="77777777" w:rsidR="002A312C" w:rsidRPr="00C461C0" w:rsidRDefault="002A312C" w:rsidP="002A312C">
      <w:pPr>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C461C0">
        <w:rPr>
          <w:rFonts w:ascii="Palatino Linotype" w:hAnsi="Palatino Linotype"/>
          <w:lang w:val="es-ES_tradnl"/>
        </w:rPr>
        <w:t xml:space="preserve">Por ello, excepcionalmente, si un asunto es resuelto con posterioridad a los plazos señalados por la norma debe analizarse la razonabilidad de dicha dilación atendiendo a los siguientes criterios:   </w:t>
      </w:r>
    </w:p>
    <w:p w14:paraId="6A688E33" w14:textId="77777777" w:rsidR="002A312C" w:rsidRPr="00C461C0" w:rsidRDefault="002A312C" w:rsidP="002A312C">
      <w:pPr>
        <w:jc w:val="both"/>
        <w:rPr>
          <w:rFonts w:ascii="Palatino Linotype" w:hAnsi="Palatino Linotype"/>
          <w:lang w:val="es-ES_tradnl"/>
        </w:rPr>
      </w:pPr>
    </w:p>
    <w:p w14:paraId="48241E42" w14:textId="77777777" w:rsidR="002A312C" w:rsidRPr="00C461C0" w:rsidRDefault="002A312C" w:rsidP="002A312C">
      <w:pPr>
        <w:numPr>
          <w:ilvl w:val="0"/>
          <w:numId w:val="43"/>
        </w:numPr>
        <w:spacing w:line="360" w:lineRule="auto"/>
        <w:ind w:left="630" w:right="918" w:firstLine="90"/>
        <w:contextualSpacing/>
        <w:jc w:val="both"/>
        <w:rPr>
          <w:rFonts w:ascii="Palatino Linotype" w:eastAsia="Calibri" w:hAnsi="Palatino Linotype" w:cs="Calibri"/>
          <w:b/>
          <w:color w:val="000000"/>
          <w:lang w:val="es-MX" w:eastAsia="es-MX"/>
        </w:rPr>
      </w:pPr>
      <w:r w:rsidRPr="00C461C0">
        <w:rPr>
          <w:rFonts w:ascii="Palatino Linotype" w:eastAsia="Calibri" w:hAnsi="Palatino Linotype" w:cs="Calibri"/>
          <w:b/>
          <w:color w:val="000000"/>
          <w:lang w:val="es-MX" w:eastAsia="es-MX"/>
        </w:rPr>
        <w:lastRenderedPageBreak/>
        <w:t xml:space="preserve">Complejidad del Asunto: La complejidad de la prueba, la pluralidad de sujetos procesales, el tiempo transcurrido, las características y contexto del recurso. </w:t>
      </w:r>
    </w:p>
    <w:p w14:paraId="2CA99AC0" w14:textId="77777777" w:rsidR="002A312C" w:rsidRPr="00C461C0" w:rsidRDefault="002A312C" w:rsidP="002A312C">
      <w:pPr>
        <w:spacing w:line="360" w:lineRule="auto"/>
        <w:ind w:left="284" w:right="333"/>
        <w:contextualSpacing/>
        <w:jc w:val="both"/>
        <w:rPr>
          <w:rFonts w:ascii="Palatino Linotype" w:eastAsia="Calibri" w:hAnsi="Palatino Linotype" w:cs="Calibri"/>
          <w:color w:val="000000"/>
          <w:lang w:val="es-MX" w:eastAsia="es-MX"/>
        </w:rPr>
      </w:pPr>
    </w:p>
    <w:p w14:paraId="01A28A40" w14:textId="77777777" w:rsidR="002A312C" w:rsidRPr="00C461C0" w:rsidRDefault="002A312C" w:rsidP="002A312C">
      <w:pPr>
        <w:numPr>
          <w:ilvl w:val="0"/>
          <w:numId w:val="43"/>
        </w:numPr>
        <w:spacing w:line="360" w:lineRule="auto"/>
        <w:ind w:left="720" w:right="918" w:firstLine="0"/>
        <w:contextualSpacing/>
        <w:jc w:val="both"/>
        <w:rPr>
          <w:rFonts w:ascii="Palatino Linotype" w:eastAsia="Calibri" w:hAnsi="Palatino Linotype" w:cs="Calibri"/>
          <w:b/>
          <w:color w:val="000000"/>
          <w:lang w:val="es-MX" w:eastAsia="es-MX"/>
        </w:rPr>
      </w:pPr>
      <w:r w:rsidRPr="00C461C0">
        <w:rPr>
          <w:rFonts w:ascii="Palatino Linotype" w:eastAsia="Calibri" w:hAnsi="Palatino Linotype" w:cs="Calibri"/>
          <w:b/>
          <w:color w:val="000000"/>
          <w:lang w:val="es-MX" w:eastAsia="es-MX"/>
        </w:rPr>
        <w:t>Actividad Procesal del interesado. Acciones u omisiones del interesado.</w:t>
      </w:r>
    </w:p>
    <w:p w14:paraId="539E6C33" w14:textId="77777777" w:rsidR="002A312C" w:rsidRPr="00C461C0" w:rsidRDefault="002A312C" w:rsidP="002A312C">
      <w:pPr>
        <w:spacing w:line="360" w:lineRule="auto"/>
        <w:ind w:left="720" w:right="918"/>
        <w:jc w:val="both"/>
        <w:rPr>
          <w:rFonts w:ascii="Palatino Linotype" w:hAnsi="Palatino Linotype"/>
          <w:b/>
          <w:lang w:val="es-ES_tradnl"/>
        </w:rPr>
      </w:pPr>
    </w:p>
    <w:p w14:paraId="7FA9CE25" w14:textId="77777777" w:rsidR="002A312C" w:rsidRPr="00C461C0" w:rsidRDefault="002A312C" w:rsidP="002A312C">
      <w:pPr>
        <w:numPr>
          <w:ilvl w:val="0"/>
          <w:numId w:val="43"/>
        </w:numPr>
        <w:spacing w:line="360" w:lineRule="auto"/>
        <w:ind w:left="720" w:right="918" w:firstLine="0"/>
        <w:contextualSpacing/>
        <w:jc w:val="both"/>
        <w:rPr>
          <w:rFonts w:ascii="Palatino Linotype" w:eastAsia="Calibri" w:hAnsi="Palatino Linotype" w:cs="Calibri"/>
          <w:b/>
          <w:color w:val="000000"/>
          <w:lang w:val="es-MX" w:eastAsia="es-MX"/>
        </w:rPr>
      </w:pPr>
      <w:r w:rsidRPr="00C461C0">
        <w:rPr>
          <w:rFonts w:ascii="Palatino Linotype" w:eastAsia="Calibri" w:hAnsi="Palatino Linotype" w:cs="Calibri"/>
          <w:b/>
          <w:color w:val="000000"/>
          <w:lang w:val="es-MX" w:eastAsia="es-MX"/>
        </w:rPr>
        <w:t>Conducta de la Autoridad: Las Acciones u omisiones realizadas en el procedimiento. Así como si la autoridad actuó con la debida diligencia.</w:t>
      </w:r>
    </w:p>
    <w:p w14:paraId="30566325" w14:textId="77777777" w:rsidR="002A312C" w:rsidRPr="00C461C0" w:rsidRDefault="002A312C" w:rsidP="002A312C">
      <w:pPr>
        <w:spacing w:after="160" w:line="360" w:lineRule="auto"/>
        <w:ind w:left="720" w:right="918"/>
        <w:contextualSpacing/>
        <w:rPr>
          <w:rFonts w:ascii="Palatino Linotype" w:eastAsia="Calibri" w:hAnsi="Palatino Linotype" w:cs="Calibri"/>
          <w:b/>
          <w:color w:val="000000"/>
          <w:lang w:val="es-MX" w:eastAsia="es-MX"/>
        </w:rPr>
      </w:pPr>
    </w:p>
    <w:p w14:paraId="7D264619" w14:textId="77777777" w:rsidR="002A312C" w:rsidRPr="00C461C0" w:rsidRDefault="002A312C" w:rsidP="002A312C">
      <w:pPr>
        <w:spacing w:line="360" w:lineRule="auto"/>
        <w:ind w:left="720" w:right="918"/>
        <w:jc w:val="both"/>
        <w:rPr>
          <w:rFonts w:ascii="Palatino Linotype" w:hAnsi="Palatino Linotype"/>
          <w:b/>
          <w:lang w:val="es-ES_tradnl"/>
        </w:rPr>
      </w:pPr>
      <w:r w:rsidRPr="00C461C0">
        <w:rPr>
          <w:rFonts w:ascii="Palatino Linotype" w:hAnsi="Palatino Linotype"/>
          <w:b/>
          <w:lang w:val="es-ES_tradnl"/>
        </w:rPr>
        <w:t>d) La afectación generada en la situación jurídica de la persona involucrada en el proceso: Violación a sus derechos humanos.</w:t>
      </w:r>
    </w:p>
    <w:p w14:paraId="405C2E1C" w14:textId="77777777" w:rsidR="002A312C" w:rsidRPr="00C461C0" w:rsidRDefault="002A312C" w:rsidP="002A312C">
      <w:pPr>
        <w:jc w:val="both"/>
        <w:rPr>
          <w:rFonts w:ascii="Palatino Linotype" w:hAnsi="Palatino Linotype"/>
          <w:lang w:val="es-ES_tradnl"/>
        </w:rPr>
      </w:pPr>
    </w:p>
    <w:p w14:paraId="2B61B9EC" w14:textId="77777777" w:rsidR="002A312C" w:rsidRPr="00C461C0" w:rsidRDefault="002A312C" w:rsidP="002A312C">
      <w:pPr>
        <w:numPr>
          <w:ilvl w:val="0"/>
          <w:numId w:val="17"/>
        </w:numPr>
        <w:spacing w:line="360" w:lineRule="auto"/>
        <w:ind w:left="0" w:firstLine="0"/>
        <w:jc w:val="both"/>
        <w:rPr>
          <w:rFonts w:ascii="Palatino Linotype" w:hAnsi="Palatino Linotype"/>
          <w:lang w:val="es-ES_tradnl"/>
        </w:rPr>
      </w:pPr>
      <w:r w:rsidRPr="00C461C0">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64CBA" w14:textId="77777777" w:rsidR="002A312C" w:rsidRPr="00C461C0" w:rsidRDefault="002A312C" w:rsidP="002A312C">
      <w:pPr>
        <w:spacing w:line="360" w:lineRule="auto"/>
        <w:jc w:val="both"/>
        <w:rPr>
          <w:rFonts w:ascii="Palatino Linotype" w:hAnsi="Palatino Linotype"/>
          <w:lang w:val="es-ES_tradnl"/>
        </w:rPr>
      </w:pPr>
    </w:p>
    <w:p w14:paraId="5B5A6C09" w14:textId="77777777" w:rsidR="002A312C" w:rsidRPr="00C461C0" w:rsidRDefault="002A312C" w:rsidP="002A312C">
      <w:pPr>
        <w:numPr>
          <w:ilvl w:val="0"/>
          <w:numId w:val="17"/>
        </w:numPr>
        <w:spacing w:line="360" w:lineRule="auto"/>
        <w:ind w:left="0" w:firstLine="0"/>
        <w:jc w:val="both"/>
        <w:rPr>
          <w:rFonts w:ascii="Palatino Linotype" w:hAnsi="Palatino Linotype"/>
          <w:lang w:val="es-ES_tradnl"/>
        </w:rPr>
      </w:pPr>
      <w:r w:rsidRPr="00C461C0">
        <w:rPr>
          <w:rFonts w:ascii="Palatino Linotype" w:hAnsi="Palatino Linotype"/>
          <w:lang w:val="es-ES_tradnl"/>
        </w:rPr>
        <w:t>Argumento que encuentra sustento en la jurisprudencia P</w:t>
      </w:r>
      <w:proofErr w:type="gramStart"/>
      <w:r w:rsidRPr="00C461C0">
        <w:rPr>
          <w:rFonts w:ascii="Palatino Linotype" w:hAnsi="Palatino Linotype"/>
          <w:lang w:val="es-ES_tradnl"/>
        </w:rPr>
        <w:t>./</w:t>
      </w:r>
      <w:proofErr w:type="gramEnd"/>
      <w:r w:rsidRPr="00C461C0">
        <w:rPr>
          <w:rFonts w:ascii="Palatino Linotype" w:hAnsi="Palatino Linotype"/>
          <w:lang w:val="es-ES_tradnl"/>
        </w:rPr>
        <w:t xml:space="preserve">J. 32/92 emitida por el Pleno de la Suprema Corte de Justicia de la Nación de rubro </w:t>
      </w:r>
      <w:r w:rsidRPr="00C461C0">
        <w:rPr>
          <w:rFonts w:ascii="Palatino Linotype" w:hAnsi="Palatino Linotype"/>
          <w:i/>
          <w:lang w:val="es-ES_tradnl"/>
        </w:rPr>
        <w:t xml:space="preserve">“TÉRMINOS PROCESALES. PARA DETERMINAR SI UN FUNCIONARIO JUDICIAL ACTUÓ INDEBIDAMENTE POR NO RESPETARLOS SE DEBE ATENDER AL </w:t>
      </w:r>
      <w:r w:rsidRPr="00C461C0">
        <w:rPr>
          <w:rFonts w:ascii="Palatino Linotype" w:hAnsi="Palatino Linotype"/>
          <w:i/>
          <w:lang w:val="es-ES_tradnl"/>
        </w:rPr>
        <w:lastRenderedPageBreak/>
        <w:t>PRESUPUESTO QUE CONSIDERÓ EL LEGISLADOR AL FIJARLOS Y LAS CARACTERÍSTICAS DEL CASO.”</w:t>
      </w:r>
      <w:r w:rsidRPr="00C461C0">
        <w:rPr>
          <w:rFonts w:ascii="Palatino Linotype" w:hAnsi="Palatino Linotype"/>
          <w:lang w:val="es-ES_tradnl"/>
        </w:rPr>
        <w:t>, visible en la Gaceta del Seminario Judicial de la Federación con el registro digital 205635.</w:t>
      </w:r>
    </w:p>
    <w:p w14:paraId="36EF87C3" w14:textId="77777777" w:rsidR="002A312C" w:rsidRPr="00C461C0" w:rsidRDefault="002A312C" w:rsidP="002A312C">
      <w:pPr>
        <w:spacing w:line="360" w:lineRule="auto"/>
        <w:ind w:left="708"/>
        <w:rPr>
          <w:rFonts w:ascii="Palatino Linotype" w:hAnsi="Palatino Linotype"/>
          <w:lang w:val="es-ES_tradnl"/>
        </w:rPr>
      </w:pPr>
    </w:p>
    <w:p w14:paraId="1E380C4C" w14:textId="77777777" w:rsidR="002A312C" w:rsidRPr="00C461C0" w:rsidRDefault="002A312C" w:rsidP="002A312C">
      <w:pPr>
        <w:numPr>
          <w:ilvl w:val="0"/>
          <w:numId w:val="17"/>
        </w:numPr>
        <w:spacing w:line="360" w:lineRule="auto"/>
        <w:ind w:left="0" w:firstLine="0"/>
        <w:jc w:val="both"/>
        <w:rPr>
          <w:rFonts w:ascii="Palatino Linotype" w:hAnsi="Palatino Linotype"/>
          <w:lang w:val="es-ES_tradnl"/>
        </w:rPr>
      </w:pPr>
      <w:r w:rsidRPr="00C461C0">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3C8BE2" w14:textId="77777777" w:rsidR="002A312C" w:rsidRPr="00C461C0" w:rsidRDefault="002A312C" w:rsidP="002A312C">
      <w:pPr>
        <w:spacing w:line="360" w:lineRule="auto"/>
        <w:ind w:left="708"/>
        <w:rPr>
          <w:rFonts w:ascii="Palatino Linotype" w:hAnsi="Palatino Linotype"/>
          <w:lang w:val="es-ES_tradnl"/>
        </w:rPr>
      </w:pPr>
    </w:p>
    <w:p w14:paraId="18CF59DC" w14:textId="77777777" w:rsidR="002A312C" w:rsidRPr="00C461C0" w:rsidRDefault="002A312C" w:rsidP="002A312C">
      <w:pPr>
        <w:numPr>
          <w:ilvl w:val="0"/>
          <w:numId w:val="17"/>
        </w:numPr>
        <w:spacing w:line="360" w:lineRule="auto"/>
        <w:ind w:left="0" w:firstLine="0"/>
        <w:jc w:val="both"/>
        <w:rPr>
          <w:rFonts w:ascii="Palatino Linotype" w:hAnsi="Palatino Linotype"/>
          <w:lang w:val="es-ES_tradnl"/>
        </w:rPr>
      </w:pPr>
      <w:r w:rsidRPr="00C461C0">
        <w:rPr>
          <w:rFonts w:ascii="Palatino Linotype" w:hAnsi="Palatino Linotype"/>
          <w:lang w:val="es-ES_tradnl"/>
        </w:rPr>
        <w:t>Por ello, este organismo garante comprometido con la tutela de los derechos humanos confiados, señala que este exceso del plazo legal para resolver el presente asunto, resulta de carácter excepcional.</w:t>
      </w:r>
    </w:p>
    <w:p w14:paraId="65B710F4" w14:textId="77777777" w:rsidR="002A312C" w:rsidRPr="00C461C0" w:rsidRDefault="002A312C" w:rsidP="002A312C">
      <w:pPr>
        <w:spacing w:line="360" w:lineRule="auto"/>
        <w:ind w:left="708"/>
        <w:rPr>
          <w:rFonts w:ascii="Palatino Linotype" w:hAnsi="Palatino Linotype"/>
          <w:lang w:val="es-ES_tradnl"/>
        </w:rPr>
      </w:pPr>
    </w:p>
    <w:p w14:paraId="3B125E25" w14:textId="77777777" w:rsidR="002A312C" w:rsidRPr="00C461C0" w:rsidRDefault="002A312C" w:rsidP="002A312C">
      <w:pPr>
        <w:numPr>
          <w:ilvl w:val="0"/>
          <w:numId w:val="17"/>
        </w:numPr>
        <w:spacing w:line="360" w:lineRule="auto"/>
        <w:ind w:left="0" w:firstLine="0"/>
        <w:jc w:val="both"/>
        <w:rPr>
          <w:rFonts w:ascii="Palatino Linotype" w:hAnsi="Palatino Linotype"/>
          <w:lang w:val="es-ES_tradnl"/>
        </w:rPr>
      </w:pPr>
      <w:r w:rsidRPr="00C461C0">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4AB294CC" w14:textId="77777777" w:rsidR="002A312C" w:rsidRPr="00C461C0" w:rsidRDefault="002A312C" w:rsidP="002A312C">
      <w:pPr>
        <w:spacing w:line="360" w:lineRule="auto"/>
        <w:jc w:val="both"/>
        <w:rPr>
          <w:rFonts w:ascii="Palatino Linotype" w:hAnsi="Palatino Linotype"/>
          <w:lang w:val="es-ES_tradnl"/>
        </w:rPr>
      </w:pPr>
    </w:p>
    <w:p w14:paraId="40032A67" w14:textId="77777777" w:rsidR="002A312C" w:rsidRPr="00C461C0" w:rsidRDefault="002A312C" w:rsidP="002A312C">
      <w:pPr>
        <w:spacing w:line="360" w:lineRule="auto"/>
        <w:ind w:left="284" w:right="474"/>
        <w:jc w:val="both"/>
        <w:rPr>
          <w:rFonts w:ascii="Palatino Linotype" w:hAnsi="Palatino Linotype"/>
          <w:i/>
          <w:lang w:val="es-ES_tradnl"/>
        </w:rPr>
      </w:pPr>
      <w:r w:rsidRPr="00C461C0">
        <w:rPr>
          <w:rFonts w:ascii="Palatino Linotype" w:hAnsi="Palatino Linotype"/>
          <w:lang w:val="es-ES_tradnl"/>
        </w:rPr>
        <w:t xml:space="preserve"> </w:t>
      </w:r>
      <w:r w:rsidRPr="00C461C0">
        <w:rPr>
          <w:rFonts w:ascii="Palatino Linotype" w:hAnsi="Palatino Linotype"/>
          <w:i/>
          <w:lang w:val="es-ES_tradnl"/>
        </w:rPr>
        <w:t>“</w:t>
      </w:r>
      <w:r w:rsidRPr="00C461C0">
        <w:rPr>
          <w:rFonts w:ascii="Palatino Linotype" w:hAnsi="Palatino Linotype"/>
          <w:b/>
          <w:i/>
          <w:lang w:val="es-ES_tradnl"/>
        </w:rPr>
        <w:t xml:space="preserve">PLAZO RAZONABLE PARA RESOLVER. DIMENSIÓN Y EFECTOS DE ESTE CONCEPTO CUANDO SE ADUCE EXCESIVA CARGA DE </w:t>
      </w:r>
      <w:r w:rsidRPr="00C461C0">
        <w:rPr>
          <w:rFonts w:ascii="Palatino Linotype" w:hAnsi="Palatino Linotype"/>
          <w:b/>
          <w:i/>
          <w:lang w:val="es-ES_tradnl"/>
        </w:rPr>
        <w:lastRenderedPageBreak/>
        <w:t>TRABAJO</w:t>
      </w:r>
      <w:r w:rsidRPr="00C461C0">
        <w:rPr>
          <w:rFonts w:ascii="Palatino Linotype" w:hAnsi="Palatino Linotype"/>
          <w:i/>
          <w:lang w:val="es-ES_tradnl"/>
        </w:rPr>
        <w:t>.” consultable en el Seminario Judicial de la Federación y su gaceta, con el registro digital 2002351.</w:t>
      </w:r>
    </w:p>
    <w:p w14:paraId="547E9885" w14:textId="77777777" w:rsidR="002A312C" w:rsidRPr="00C461C0" w:rsidRDefault="002A312C" w:rsidP="002A312C">
      <w:pPr>
        <w:spacing w:line="360" w:lineRule="auto"/>
        <w:ind w:left="284" w:right="474"/>
        <w:jc w:val="both"/>
        <w:rPr>
          <w:rFonts w:ascii="Palatino Linotype" w:hAnsi="Palatino Linotype"/>
          <w:i/>
          <w:lang w:val="es-ES_tradnl"/>
        </w:rPr>
      </w:pPr>
    </w:p>
    <w:p w14:paraId="17ADFDC3" w14:textId="77777777" w:rsidR="002A312C" w:rsidRPr="00C461C0" w:rsidRDefault="002A312C" w:rsidP="002A312C">
      <w:pPr>
        <w:spacing w:line="360" w:lineRule="auto"/>
        <w:ind w:left="284" w:right="474"/>
        <w:jc w:val="both"/>
        <w:rPr>
          <w:rFonts w:ascii="Palatino Linotype" w:hAnsi="Palatino Linotype"/>
          <w:i/>
          <w:lang w:val="es-ES_tradnl"/>
        </w:rPr>
      </w:pPr>
      <w:r w:rsidRPr="00C461C0">
        <w:rPr>
          <w:rFonts w:ascii="Palatino Linotype" w:hAnsi="Palatino Linotype"/>
          <w:i/>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w:t>
      </w:r>
      <w:r w:rsidRPr="00C461C0">
        <w:rPr>
          <w:rFonts w:ascii="Palatino Linotype" w:hAnsi="Palatino Linotype"/>
          <w:i/>
        </w:rPr>
        <w:lastRenderedPageBreak/>
        <w:t>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08ECD458" w14:textId="77777777" w:rsidR="002A312C" w:rsidRPr="00C461C0" w:rsidRDefault="002A312C" w:rsidP="002A312C">
      <w:pPr>
        <w:spacing w:line="360" w:lineRule="auto"/>
        <w:ind w:left="284" w:right="474"/>
        <w:jc w:val="both"/>
        <w:rPr>
          <w:rFonts w:ascii="Palatino Linotype" w:hAnsi="Palatino Linotype"/>
          <w:b/>
          <w:i/>
          <w:lang w:val="es-ES_tradnl"/>
        </w:rPr>
      </w:pPr>
    </w:p>
    <w:p w14:paraId="009AF7C8" w14:textId="77777777" w:rsidR="002A312C" w:rsidRPr="00C461C0" w:rsidRDefault="002A312C" w:rsidP="002A312C">
      <w:pPr>
        <w:spacing w:line="360" w:lineRule="auto"/>
        <w:ind w:left="284" w:right="474"/>
        <w:rPr>
          <w:rFonts w:ascii="Palatino Linotype" w:hAnsi="Palatino Linotype"/>
          <w:i/>
          <w:lang w:val="es-ES_tradnl"/>
        </w:rPr>
      </w:pPr>
      <w:r w:rsidRPr="00C461C0">
        <w:rPr>
          <w:rFonts w:ascii="Palatino Linotype" w:hAnsi="Palatino Linotype"/>
          <w:i/>
          <w:lang w:val="es-ES_tradnl"/>
        </w:rPr>
        <w:t>“</w:t>
      </w:r>
      <w:r w:rsidRPr="00C461C0">
        <w:rPr>
          <w:rFonts w:ascii="Palatino Linotype" w:hAnsi="Palatino Linotype"/>
          <w:b/>
          <w:i/>
          <w:lang w:val="es-ES_tradnl"/>
        </w:rPr>
        <w:t>PLAZO RAZONABLE PARA RESOLVER. CONCEPTO Y ELEMENTOS QUE LO INTEGRAN A LA LUZ DEL DERECHO INTERNACIONAL DE LOS DERECHOS HUMANOS</w:t>
      </w:r>
      <w:r w:rsidRPr="00C461C0">
        <w:rPr>
          <w:rFonts w:ascii="Palatino Linotype" w:hAnsi="Palatino Linotype"/>
          <w:i/>
          <w:lang w:val="es-ES_tradnl"/>
        </w:rPr>
        <w:t>.”, visible en el Seminario Judicial de la Federación y su gaceta, con el registro digital 2002350.</w:t>
      </w:r>
    </w:p>
    <w:p w14:paraId="542075E4" w14:textId="77777777" w:rsidR="002A312C" w:rsidRPr="00C461C0" w:rsidRDefault="002A312C" w:rsidP="002A312C">
      <w:pPr>
        <w:spacing w:line="360" w:lineRule="auto"/>
        <w:ind w:left="284" w:right="474"/>
        <w:rPr>
          <w:rFonts w:ascii="Palatino Linotype" w:hAnsi="Palatino Linotype"/>
          <w:i/>
          <w:lang w:val="es-ES_tradnl"/>
        </w:rPr>
      </w:pPr>
    </w:p>
    <w:p w14:paraId="7C579B8B" w14:textId="77777777" w:rsidR="002A312C" w:rsidRPr="00C461C0" w:rsidRDefault="002A312C" w:rsidP="002A312C">
      <w:pPr>
        <w:spacing w:line="360" w:lineRule="auto"/>
        <w:ind w:left="284" w:right="474"/>
        <w:jc w:val="both"/>
        <w:rPr>
          <w:rFonts w:ascii="Palatino Linotype" w:hAnsi="Palatino Linotype"/>
          <w:i/>
        </w:rPr>
      </w:pPr>
      <w:r w:rsidRPr="00C461C0">
        <w:rPr>
          <w:rFonts w:ascii="Palatino Linotype" w:hAnsi="Palatino Linotype"/>
          <w:i/>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w:t>
      </w:r>
      <w:r w:rsidRPr="00C461C0">
        <w:rPr>
          <w:rFonts w:ascii="Palatino Linotype" w:hAnsi="Palatino Linotype"/>
          <w:i/>
        </w:rPr>
        <w:lastRenderedPageBreak/>
        <w:t>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7F7287E" w14:textId="77777777" w:rsidR="002A312C" w:rsidRPr="00C461C0" w:rsidRDefault="002A312C" w:rsidP="002A312C">
      <w:pPr>
        <w:spacing w:line="360" w:lineRule="auto"/>
        <w:ind w:left="284" w:right="474"/>
        <w:jc w:val="both"/>
        <w:rPr>
          <w:rFonts w:ascii="Palatino Linotype" w:hAnsi="Palatino Linotype"/>
          <w:i/>
        </w:rPr>
      </w:pPr>
    </w:p>
    <w:p w14:paraId="6FD9537F" w14:textId="77777777" w:rsidR="002A312C" w:rsidRPr="00C461C0" w:rsidRDefault="002A312C" w:rsidP="002A312C">
      <w:pPr>
        <w:numPr>
          <w:ilvl w:val="0"/>
          <w:numId w:val="17"/>
        </w:numPr>
        <w:spacing w:line="360" w:lineRule="auto"/>
        <w:ind w:left="0" w:right="40" w:firstLine="0"/>
        <w:jc w:val="both"/>
        <w:rPr>
          <w:rFonts w:ascii="Palatino Linotype" w:hAnsi="Palatino Linotype"/>
          <w:lang w:val="es-ES_tradnl"/>
        </w:rPr>
      </w:pPr>
      <w:r w:rsidRPr="00C461C0">
        <w:rPr>
          <w:rFonts w:ascii="Palatino Linotype" w:hAnsi="Palatino Linotype"/>
          <w:lang w:val="es-ES_tradnl"/>
        </w:rPr>
        <w:t>Por ello, este organismo garante comprometido con la tutela de los derechos humanos confiados, señala que este exceso del plazo legal para resolver el presente asunto, resulta de carácter excepcional.</w:t>
      </w:r>
    </w:p>
    <w:p w14:paraId="3084EEE5" w14:textId="77777777" w:rsidR="007F7B11" w:rsidRPr="00C461C0" w:rsidRDefault="007F7B11" w:rsidP="00FA35C3">
      <w:pPr>
        <w:spacing w:before="240" w:line="360" w:lineRule="auto"/>
        <w:jc w:val="both"/>
        <w:rPr>
          <w:rFonts w:ascii="Palatino Linotype" w:eastAsiaTheme="minorEastAsia" w:hAnsi="Palatino Linotype" w:cstheme="minorBidi"/>
          <w:lang w:val="es-ES_tradnl"/>
        </w:rPr>
      </w:pPr>
    </w:p>
    <w:p w14:paraId="76CD9171" w14:textId="77777777" w:rsidR="007F7B11" w:rsidRPr="00C461C0" w:rsidRDefault="007F7B11" w:rsidP="00FA35C3">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108625194"/>
      <w:r w:rsidRPr="00C461C0">
        <w:rPr>
          <w:rFonts w:ascii="Palatino Linotype" w:eastAsiaTheme="majorEastAsia" w:hAnsi="Palatino Linotype" w:cstheme="majorBidi"/>
          <w:b/>
          <w:color w:val="000000" w:themeColor="text1"/>
          <w:lang w:val="es-MX" w:eastAsia="en-US"/>
        </w:rPr>
        <w:lastRenderedPageBreak/>
        <w:t>CONSIDERANDO</w:t>
      </w:r>
      <w:bookmarkEnd w:id="3"/>
      <w:bookmarkEnd w:id="4"/>
      <w:bookmarkEnd w:id="5"/>
    </w:p>
    <w:p w14:paraId="47519C7A" w14:textId="77777777" w:rsidR="007F7B11" w:rsidRPr="00C461C0" w:rsidRDefault="007F7B11" w:rsidP="00FA35C3">
      <w:pPr>
        <w:spacing w:line="360" w:lineRule="auto"/>
        <w:rPr>
          <w:rFonts w:ascii="Palatino Linotype" w:eastAsiaTheme="minorEastAsia" w:hAnsi="Palatino Linotype" w:cstheme="minorBidi"/>
          <w:lang w:val="es-MX" w:eastAsia="en-US"/>
        </w:rPr>
      </w:pPr>
    </w:p>
    <w:p w14:paraId="20ECDB0D" w14:textId="77777777" w:rsidR="007F7B11" w:rsidRPr="00C461C0" w:rsidRDefault="007F7B11" w:rsidP="00FA35C3">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108625195"/>
      <w:r w:rsidRPr="00C461C0">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C461C0" w:rsidRDefault="007F7B11" w:rsidP="00FA35C3">
      <w:pPr>
        <w:spacing w:line="360" w:lineRule="auto"/>
        <w:rPr>
          <w:rFonts w:ascii="Palatino Linotype" w:eastAsiaTheme="minorEastAsia" w:hAnsi="Palatino Linotype" w:cstheme="minorBidi"/>
          <w:lang w:val="es-MX" w:eastAsia="en-US"/>
        </w:rPr>
      </w:pPr>
    </w:p>
    <w:p w14:paraId="5385D441" w14:textId="1A5D41AE" w:rsidR="00EB08EE" w:rsidRPr="00C461C0" w:rsidRDefault="00EB08EE" w:rsidP="00FA35C3">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C461C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61C0">
        <w:rPr>
          <w:rFonts w:ascii="Palatino Linotype" w:eastAsia="Calibri" w:hAnsi="Palatino Linotype"/>
          <w:b/>
        </w:rPr>
        <w:t>Constitución Política de los Estados Unidos Mexicanos</w:t>
      </w:r>
      <w:r w:rsidRPr="00C461C0">
        <w:rPr>
          <w:rFonts w:ascii="Palatino Linotype" w:eastAsia="Calibri" w:hAnsi="Palatino Linotype"/>
        </w:rPr>
        <w:t xml:space="preserve">; </w:t>
      </w:r>
      <w:r w:rsidRPr="00C461C0">
        <w:rPr>
          <w:rFonts w:ascii="Palatino Linotype" w:eastAsia="Calibri" w:hAnsi="Palatino Linotype" w:cs="Arial"/>
          <w:bCs/>
          <w:color w:val="222222"/>
          <w:shd w:val="clear" w:color="auto" w:fill="FFFFFF"/>
          <w:lang w:eastAsia="en-US"/>
        </w:rPr>
        <w:t>5, párrafo</w:t>
      </w:r>
      <w:r w:rsidRPr="00C461C0">
        <w:rPr>
          <w:rFonts w:ascii="Palatino Linotype" w:eastAsia="Calibri" w:hAnsi="Palatino Linotype"/>
          <w:lang w:val="es-MX" w:eastAsia="en-US"/>
        </w:rPr>
        <w:t xml:space="preserve"> trigésimo, trigésimo primero y trigésimo segundo, fracciones I, II, III, IV y V</w:t>
      </w:r>
      <w:r w:rsidRPr="00C461C0">
        <w:rPr>
          <w:rFonts w:ascii="Palatino Linotype" w:eastAsia="MS Mincho" w:hAnsi="Palatino Linotype"/>
          <w:lang w:val="es-ES_tradnl"/>
        </w:rPr>
        <w:t xml:space="preserve"> </w:t>
      </w:r>
      <w:r w:rsidRPr="00C461C0">
        <w:rPr>
          <w:rFonts w:ascii="Palatino Linotype" w:eastAsia="Calibri" w:hAnsi="Palatino Linotype"/>
        </w:rPr>
        <w:t xml:space="preserve">de la </w:t>
      </w:r>
      <w:r w:rsidRPr="00C461C0">
        <w:rPr>
          <w:rFonts w:ascii="Palatino Linotype" w:eastAsia="Calibri" w:hAnsi="Palatino Linotype"/>
          <w:b/>
        </w:rPr>
        <w:t>Constitución Política del Estado Libre y Soberano de México</w:t>
      </w:r>
      <w:r w:rsidRPr="00C461C0">
        <w:rPr>
          <w:rFonts w:ascii="Palatino Linotype" w:eastAsia="Calibri" w:hAnsi="Palatino Linotype"/>
        </w:rPr>
        <w:t xml:space="preserve">; artículos 1, 2 fracción II, 13, 29, 36 fracciones I y II, 176, 178, 179, 181 párrafo tercero y 185 </w:t>
      </w:r>
      <w:r w:rsidRPr="00C461C0">
        <w:rPr>
          <w:rFonts w:ascii="Palatino Linotype" w:eastAsia="Calibri" w:hAnsi="Palatino Linotype" w:cs="Arial"/>
        </w:rPr>
        <w:t xml:space="preserve">de la </w:t>
      </w:r>
      <w:r w:rsidRPr="00C461C0">
        <w:rPr>
          <w:rFonts w:ascii="Palatino Linotype" w:eastAsia="Calibri" w:hAnsi="Palatino Linotype" w:cs="Arial"/>
          <w:b/>
        </w:rPr>
        <w:t>Ley de Transparencia y Acceso a la Información Pública del Estado de México y Municipios</w:t>
      </w:r>
      <w:r w:rsidRPr="00C461C0">
        <w:rPr>
          <w:rFonts w:ascii="Palatino Linotype" w:eastAsia="Calibri" w:hAnsi="Palatino Linotype" w:cs="Arial"/>
        </w:rPr>
        <w:t xml:space="preserve">; </w:t>
      </w:r>
      <w:r w:rsidRPr="00C461C0">
        <w:rPr>
          <w:rFonts w:ascii="Palatino Linotype" w:eastAsia="Calibri" w:hAnsi="Palatino Linotype" w:cs="Arial"/>
          <w:b/>
        </w:rPr>
        <w:t>7, 9 fracciones I y XXIV, y 11</w:t>
      </w:r>
      <w:r w:rsidRPr="00C461C0">
        <w:rPr>
          <w:rFonts w:ascii="Palatino Linotype" w:eastAsia="Calibri" w:hAnsi="Palatino Linotype" w:cs="Arial"/>
        </w:rPr>
        <w:t xml:space="preserve"> del </w:t>
      </w:r>
      <w:r w:rsidRPr="00C461C0">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C461C0" w:rsidRDefault="007F7B11" w:rsidP="00FA35C3">
      <w:pPr>
        <w:tabs>
          <w:tab w:val="left" w:pos="284"/>
          <w:tab w:val="left" w:pos="426"/>
        </w:tabs>
        <w:spacing w:line="360" w:lineRule="auto"/>
        <w:contextualSpacing/>
        <w:jc w:val="both"/>
        <w:rPr>
          <w:rFonts w:ascii="Palatino Linotype" w:eastAsia="Calibri" w:hAnsi="Palatino Linotype"/>
          <w:b/>
          <w:lang w:val="es-ES_tradnl"/>
        </w:rPr>
      </w:pPr>
    </w:p>
    <w:p w14:paraId="779A0BEE" w14:textId="60D9A59B" w:rsidR="00C776DD" w:rsidRPr="00C461C0" w:rsidRDefault="007F7B11" w:rsidP="00FA35C3">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108625196"/>
      <w:r w:rsidRPr="00C461C0">
        <w:rPr>
          <w:rFonts w:ascii="Palatino Linotype" w:eastAsiaTheme="majorEastAsia" w:hAnsi="Palatino Linotype" w:cstheme="majorBidi"/>
          <w:b/>
          <w:lang w:val="es-MX" w:eastAsia="en-US"/>
        </w:rPr>
        <w:t>SEGUNDO. De la oportunidad y procedencia.</w:t>
      </w:r>
      <w:bookmarkEnd w:id="9"/>
      <w:bookmarkEnd w:id="10"/>
      <w:bookmarkEnd w:id="11"/>
    </w:p>
    <w:p w14:paraId="68E7B4C3" w14:textId="77777777" w:rsidR="00C776DD" w:rsidRPr="00C461C0" w:rsidRDefault="00C776DD" w:rsidP="00FA35C3">
      <w:pPr>
        <w:pStyle w:val="Prrafodelista"/>
        <w:keepNext/>
        <w:keepLines/>
        <w:numPr>
          <w:ilvl w:val="0"/>
          <w:numId w:val="36"/>
        </w:numPr>
        <w:suppressAutoHyphens/>
        <w:spacing w:before="240" w:line="360" w:lineRule="auto"/>
        <w:ind w:left="0" w:firstLine="0"/>
        <w:outlineLvl w:val="0"/>
        <w:rPr>
          <w:rFonts w:ascii="Palatino Linotype" w:hAnsi="Palatino Linotype"/>
          <w:color w:val="2E74B5"/>
          <w:lang w:eastAsia="en-US"/>
        </w:rPr>
      </w:pPr>
      <w:bookmarkStart w:id="12" w:name="_Toc88563301"/>
      <w:bookmarkStart w:id="13" w:name="_Toc94140289"/>
      <w:bookmarkStart w:id="14" w:name="_Toc108625197"/>
      <w:r w:rsidRPr="00C461C0">
        <w:rPr>
          <w:rFonts w:ascii="Palatino Linotype" w:hAnsi="Palatino Linotype"/>
          <w:b/>
          <w:color w:val="000000"/>
        </w:rPr>
        <w:t>De la interposición del recurso</w:t>
      </w:r>
      <w:r w:rsidRPr="00C461C0">
        <w:rPr>
          <w:rFonts w:ascii="Palatino Linotype" w:hAnsi="Palatino Linotype"/>
          <w:color w:val="2E74B5"/>
        </w:rPr>
        <w:t>.</w:t>
      </w:r>
      <w:bookmarkEnd w:id="12"/>
      <w:bookmarkEnd w:id="13"/>
      <w:bookmarkEnd w:id="14"/>
      <w:r w:rsidRPr="00C461C0">
        <w:rPr>
          <w:rFonts w:ascii="Palatino Linotype" w:hAnsi="Palatino Linotype"/>
          <w:color w:val="2E74B5"/>
        </w:rPr>
        <w:t xml:space="preserve"> </w:t>
      </w:r>
    </w:p>
    <w:p w14:paraId="1C0E8A3D" w14:textId="77777777" w:rsidR="00C776DD" w:rsidRPr="00C461C0" w:rsidRDefault="00C776DD" w:rsidP="00FA35C3">
      <w:pPr>
        <w:spacing w:line="360" w:lineRule="auto"/>
        <w:rPr>
          <w:rFonts w:ascii="Palatino Linotype" w:hAnsi="Palatino Linotype"/>
          <w:lang w:val="es-MX" w:eastAsia="en-US"/>
        </w:rPr>
      </w:pPr>
    </w:p>
    <w:p w14:paraId="58569198" w14:textId="6DF87996" w:rsidR="000167BD" w:rsidRPr="00C461C0" w:rsidRDefault="0086216E" w:rsidP="0086216E">
      <w:pPr>
        <w:pStyle w:val="Prrafodelista"/>
        <w:numPr>
          <w:ilvl w:val="0"/>
          <w:numId w:val="17"/>
        </w:numPr>
        <w:tabs>
          <w:tab w:val="left" w:pos="0"/>
        </w:tabs>
        <w:spacing w:line="360" w:lineRule="auto"/>
        <w:ind w:left="0" w:firstLine="0"/>
        <w:contextualSpacing/>
        <w:jc w:val="both"/>
        <w:rPr>
          <w:rFonts w:ascii="Palatino Linotype" w:hAnsi="Palatino Linotype" w:cs="Arial"/>
          <w:color w:val="000000"/>
          <w:lang w:val="es-ES_tradnl"/>
        </w:rPr>
      </w:pPr>
      <w:r w:rsidRPr="00C461C0">
        <w:rPr>
          <w:rFonts w:ascii="Palatino Linotype" w:hAnsi="Palatino Linotype" w:cs="Arial"/>
          <w:color w:val="000000"/>
          <w:lang w:val="es-ES_tradnl"/>
        </w:rPr>
        <w:t xml:space="preserve">El medio de impugnación fue presentado a través del </w:t>
      </w:r>
      <w:r w:rsidRPr="00C461C0">
        <w:rPr>
          <w:rFonts w:ascii="Palatino Linotype" w:hAnsi="Palatino Linotype" w:cs="Arial"/>
          <w:b/>
          <w:color w:val="000000"/>
          <w:lang w:val="es-ES_tradnl"/>
        </w:rPr>
        <w:t>SAIMEX,</w:t>
      </w:r>
      <w:r w:rsidRPr="00C461C0">
        <w:rPr>
          <w:rFonts w:ascii="Palatino Linotype" w:hAnsi="Palatino Linotype" w:cs="Arial"/>
          <w:color w:val="000000"/>
          <w:lang w:val="es-ES_tradnl"/>
        </w:rPr>
        <w:t xml:space="preserve"> en el formato previamente aprobado para tal efecto y dentro del plazo legal de quince días hábiles otorgados; para el caso en particular es de señalar que si el </w:t>
      </w:r>
      <w:r w:rsidRPr="00C461C0">
        <w:rPr>
          <w:rFonts w:ascii="Palatino Linotype" w:hAnsi="Palatino Linotype" w:cs="Arial"/>
          <w:b/>
          <w:color w:val="000000"/>
          <w:lang w:val="es-ES_tradnl"/>
        </w:rPr>
        <w:t>SUJETO OBLIGADO</w:t>
      </w:r>
      <w:r w:rsidRPr="00C461C0">
        <w:rPr>
          <w:rFonts w:ascii="Palatino Linotype" w:hAnsi="Palatino Linotype" w:cs="Arial"/>
          <w:color w:val="000000"/>
          <w:lang w:val="es-ES_tradnl"/>
        </w:rPr>
        <w:t xml:space="preserve"> entregó respuesta el d</w:t>
      </w:r>
      <w:r w:rsidR="00BA2F41" w:rsidRPr="00C461C0">
        <w:rPr>
          <w:rFonts w:ascii="Palatino Linotype" w:hAnsi="Palatino Linotype" w:cs="Arial"/>
          <w:color w:val="000000"/>
          <w:lang w:val="es-ES_tradnl"/>
        </w:rPr>
        <w:t>ía veintisiete (27</w:t>
      </w:r>
      <w:r w:rsidRPr="00C461C0">
        <w:rPr>
          <w:rFonts w:ascii="Palatino Linotype" w:hAnsi="Palatino Linotype" w:cs="Arial"/>
          <w:color w:val="000000"/>
          <w:lang w:val="es-ES_tradnl"/>
        </w:rPr>
        <w:t>) de abril de dos mil veintidós</w:t>
      </w:r>
      <w:r w:rsidRPr="00C461C0">
        <w:rPr>
          <w:rFonts w:ascii="Palatino Linotype" w:hAnsi="Palatino Linotype" w:cs="Arial"/>
          <w:color w:val="000000"/>
          <w:lang w:val="es-MX"/>
        </w:rPr>
        <w:t>, el plazo para interponer el recurso de revisión trascurrió del</w:t>
      </w:r>
      <w:r w:rsidR="00BA2F41" w:rsidRPr="00C461C0">
        <w:rPr>
          <w:rFonts w:ascii="Palatino Linotype" w:hAnsi="Palatino Linotype" w:cs="Arial"/>
          <w:color w:val="000000"/>
          <w:lang w:val="es-MX"/>
        </w:rPr>
        <w:t xml:space="preserve"> veintiocho (28</w:t>
      </w:r>
      <w:r w:rsidRPr="00C461C0">
        <w:rPr>
          <w:rFonts w:ascii="Palatino Linotype" w:hAnsi="Palatino Linotype" w:cs="Arial"/>
          <w:color w:val="000000"/>
          <w:lang w:val="es-MX"/>
        </w:rPr>
        <w:t>) de abril al</w:t>
      </w:r>
      <w:r w:rsidR="00BA2F41" w:rsidRPr="00C461C0">
        <w:rPr>
          <w:rFonts w:ascii="Palatino Linotype" w:hAnsi="Palatino Linotype" w:cs="Arial"/>
          <w:color w:val="000000"/>
          <w:lang w:val="es-MX"/>
        </w:rPr>
        <w:t xml:space="preserve"> diecinueve</w:t>
      </w:r>
      <w:r w:rsidRPr="00C461C0">
        <w:rPr>
          <w:rFonts w:ascii="Palatino Linotype" w:hAnsi="Palatino Linotype" w:cs="Arial"/>
          <w:color w:val="000000"/>
          <w:lang w:val="es-MX"/>
        </w:rPr>
        <w:t xml:space="preserve"> </w:t>
      </w:r>
      <w:r w:rsidRPr="00C461C0">
        <w:rPr>
          <w:rFonts w:ascii="Palatino Linotype" w:hAnsi="Palatino Linotype" w:cs="Arial"/>
          <w:color w:val="000000"/>
          <w:lang w:val="es-MX"/>
        </w:rPr>
        <w:lastRenderedPageBreak/>
        <w:t>(1</w:t>
      </w:r>
      <w:r w:rsidR="00BA2F41" w:rsidRPr="00C461C0">
        <w:rPr>
          <w:rFonts w:ascii="Palatino Linotype" w:hAnsi="Palatino Linotype" w:cs="Arial"/>
          <w:color w:val="000000"/>
          <w:lang w:val="es-MX"/>
        </w:rPr>
        <w:t>9</w:t>
      </w:r>
      <w:r w:rsidRPr="00C461C0">
        <w:rPr>
          <w:rFonts w:ascii="Palatino Linotype" w:hAnsi="Palatino Linotype" w:cs="Arial"/>
          <w:color w:val="000000"/>
          <w:lang w:val="es-MX"/>
        </w:rPr>
        <w:t xml:space="preserve">) de mayo de dos mil veintidós, por lo que si el particular interpuso recurso de </w:t>
      </w:r>
      <w:r w:rsidR="00BA2F41" w:rsidRPr="00C461C0">
        <w:rPr>
          <w:rFonts w:ascii="Palatino Linotype" w:hAnsi="Palatino Linotype" w:cs="Arial"/>
          <w:color w:val="000000"/>
          <w:lang w:val="es-MX"/>
        </w:rPr>
        <w:t>revisión el veintiocho (28</w:t>
      </w:r>
      <w:r w:rsidRPr="00C461C0">
        <w:rPr>
          <w:rFonts w:ascii="Palatino Linotype" w:hAnsi="Palatino Linotype" w:cs="Arial"/>
          <w:color w:val="000000"/>
          <w:lang w:val="es-MX"/>
        </w:rPr>
        <w:t xml:space="preserve">) de abril de dos mil veintidós, </w:t>
      </w:r>
      <w:r w:rsidRPr="00C461C0">
        <w:rPr>
          <w:rFonts w:ascii="Palatino Linotype" w:hAnsi="Palatino Linotype" w:cs="Arial"/>
          <w:color w:val="000000"/>
          <w:lang w:val="es-ES_tradnl"/>
        </w:rPr>
        <w:t xml:space="preserve">se encuentra dentro del periodo establecido por la Ley. </w:t>
      </w:r>
    </w:p>
    <w:p w14:paraId="4D628ED6" w14:textId="193FD499" w:rsidR="003A0689" w:rsidRPr="00C461C0" w:rsidRDefault="003A0689" w:rsidP="00FA35C3">
      <w:pPr>
        <w:keepNext/>
        <w:keepLines/>
        <w:spacing w:before="240" w:line="360" w:lineRule="auto"/>
        <w:jc w:val="both"/>
        <w:outlineLvl w:val="0"/>
        <w:rPr>
          <w:rFonts w:ascii="Palatino Linotype" w:hAnsi="Palatino Linotype" w:cs="Arial"/>
          <w:b/>
        </w:rPr>
      </w:pPr>
      <w:bookmarkStart w:id="15" w:name="_Toc85137160"/>
      <w:bookmarkStart w:id="16" w:name="_Toc96526730"/>
      <w:bookmarkStart w:id="17" w:name="_Toc96549903"/>
      <w:bookmarkStart w:id="18" w:name="_Toc99013133"/>
      <w:bookmarkStart w:id="19" w:name="_Toc108625198"/>
      <w:r w:rsidRPr="00C461C0">
        <w:rPr>
          <w:rFonts w:ascii="Palatino Linotype" w:eastAsiaTheme="majorEastAsia" w:hAnsi="Palatino Linotype" w:cstheme="majorBidi"/>
          <w:b/>
        </w:rPr>
        <w:t>I</w:t>
      </w:r>
      <w:bookmarkStart w:id="20" w:name="_Toc67587987"/>
      <w:bookmarkStart w:id="21" w:name="_Toc68804763"/>
      <w:bookmarkStart w:id="22" w:name="_Toc96526731"/>
      <w:bookmarkEnd w:id="15"/>
      <w:bookmarkEnd w:id="16"/>
      <w:r w:rsidR="0086216E" w:rsidRPr="00C461C0">
        <w:rPr>
          <w:rFonts w:ascii="Palatino Linotype" w:eastAsiaTheme="majorEastAsia" w:hAnsi="Palatino Linotype" w:cstheme="majorBidi"/>
          <w:b/>
        </w:rPr>
        <w:t>I</w:t>
      </w:r>
      <w:r w:rsidRPr="00C461C0">
        <w:rPr>
          <w:rFonts w:ascii="Palatino Linotype" w:eastAsiaTheme="majorEastAsia" w:hAnsi="Palatino Linotype" w:cstheme="majorBidi"/>
          <w:b/>
          <w:color w:val="000000" w:themeColor="text1"/>
          <w:lang w:val="es-MX" w:eastAsia="en-US"/>
        </w:rPr>
        <w:t xml:space="preserve">. De la determinación sobre la </w:t>
      </w:r>
      <w:proofErr w:type="spellStart"/>
      <w:r w:rsidRPr="00C461C0">
        <w:rPr>
          <w:rFonts w:ascii="Palatino Linotype" w:eastAsiaTheme="majorEastAsia" w:hAnsi="Palatino Linotype" w:cstheme="majorBidi"/>
          <w:b/>
          <w:color w:val="000000" w:themeColor="text1"/>
          <w:lang w:val="es-MX" w:eastAsia="en-US"/>
        </w:rPr>
        <w:t>procedibilidad</w:t>
      </w:r>
      <w:proofErr w:type="spellEnd"/>
      <w:r w:rsidRPr="00C461C0">
        <w:rPr>
          <w:rFonts w:ascii="Palatino Linotype" w:eastAsiaTheme="majorEastAsia" w:hAnsi="Palatino Linotype" w:cstheme="majorBidi"/>
          <w:b/>
          <w:color w:val="000000" w:themeColor="text1"/>
          <w:lang w:val="es-MX" w:eastAsia="en-US"/>
        </w:rPr>
        <w:t xml:space="preserve"> del recurso.</w:t>
      </w:r>
      <w:bookmarkEnd w:id="17"/>
      <w:bookmarkEnd w:id="18"/>
      <w:bookmarkEnd w:id="19"/>
      <w:bookmarkEnd w:id="20"/>
      <w:bookmarkEnd w:id="21"/>
      <w:bookmarkEnd w:id="22"/>
      <w:r w:rsidRPr="00C461C0">
        <w:rPr>
          <w:rFonts w:ascii="Palatino Linotype" w:eastAsiaTheme="majorEastAsia" w:hAnsi="Palatino Linotype" w:cstheme="majorBidi"/>
          <w:b/>
          <w:color w:val="000000" w:themeColor="text1"/>
          <w:lang w:val="es-MX" w:eastAsia="en-US"/>
        </w:rPr>
        <w:t xml:space="preserve"> </w:t>
      </w:r>
    </w:p>
    <w:p w14:paraId="590E79CA" w14:textId="77777777" w:rsidR="003A0689" w:rsidRPr="00C461C0" w:rsidRDefault="003A0689" w:rsidP="00FA35C3">
      <w:pPr>
        <w:spacing w:line="360" w:lineRule="auto"/>
        <w:rPr>
          <w:rFonts w:ascii="Palatino Linotype" w:hAnsi="Palatino Linotype"/>
          <w:lang w:val="es-MX" w:eastAsia="en-US"/>
        </w:rPr>
      </w:pPr>
    </w:p>
    <w:p w14:paraId="63B996C5" w14:textId="3F68219E" w:rsidR="007F7B11" w:rsidRPr="00C461C0" w:rsidRDefault="003A0689" w:rsidP="0086216E">
      <w:pPr>
        <w:pStyle w:val="Prrafodelista"/>
        <w:numPr>
          <w:ilvl w:val="0"/>
          <w:numId w:val="17"/>
        </w:numPr>
        <w:spacing w:after="160" w:line="360" w:lineRule="auto"/>
        <w:ind w:left="0" w:right="49" w:firstLine="0"/>
        <w:contextualSpacing/>
        <w:jc w:val="both"/>
        <w:rPr>
          <w:rFonts w:ascii="Palatino Linotype" w:hAnsi="Palatino Linotype"/>
          <w:lang w:val="es-ES_tradnl"/>
        </w:rPr>
      </w:pPr>
      <w:r w:rsidRPr="00C461C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AB1CB0" w14:textId="77777777" w:rsidR="00807009" w:rsidRPr="00C461C0" w:rsidRDefault="00807009" w:rsidP="00FA35C3">
      <w:pPr>
        <w:spacing w:after="160" w:line="360" w:lineRule="auto"/>
        <w:ind w:right="49"/>
        <w:contextualSpacing/>
        <w:jc w:val="both"/>
        <w:rPr>
          <w:rFonts w:ascii="Palatino Linotype" w:hAnsi="Palatino Linotype"/>
          <w:lang w:val="es-ES_tradnl"/>
        </w:rPr>
      </w:pPr>
    </w:p>
    <w:p w14:paraId="3A105F6E" w14:textId="54822ABA" w:rsidR="00064592" w:rsidRPr="00C461C0" w:rsidRDefault="002A312C" w:rsidP="00FA35C3">
      <w:pPr>
        <w:keepNext/>
        <w:keepLines/>
        <w:tabs>
          <w:tab w:val="left" w:pos="284"/>
          <w:tab w:val="left" w:pos="426"/>
        </w:tabs>
        <w:spacing w:before="240" w:line="360" w:lineRule="auto"/>
        <w:jc w:val="both"/>
        <w:outlineLvl w:val="0"/>
        <w:rPr>
          <w:rFonts w:ascii="Palatino Linotype" w:eastAsiaTheme="majorEastAsia" w:hAnsi="Palatino Linotype" w:cstheme="majorBidi"/>
          <w:b/>
          <w:color w:val="000000" w:themeColor="text1"/>
          <w:lang w:val="es-MX" w:eastAsia="en-US"/>
        </w:rPr>
      </w:pPr>
      <w:bookmarkStart w:id="23" w:name="_Toc108625200"/>
      <w:bookmarkStart w:id="24" w:name="_Toc500360400"/>
      <w:bookmarkStart w:id="25" w:name="_Toc459174366"/>
      <w:bookmarkStart w:id="26" w:name="_Toc459659884"/>
      <w:bookmarkStart w:id="27" w:name="_Toc461687280"/>
      <w:bookmarkStart w:id="28" w:name="_Toc462771051"/>
      <w:bookmarkStart w:id="29" w:name="_Toc464139201"/>
      <w:bookmarkStart w:id="30" w:name="_Toc495427545"/>
      <w:bookmarkStart w:id="31" w:name="_Toc499296549"/>
      <w:r w:rsidRPr="00C461C0">
        <w:rPr>
          <w:rFonts w:ascii="Palatino Linotype" w:eastAsia="MS Gothic" w:hAnsi="Palatino Linotype"/>
          <w:b/>
          <w:lang w:val="es-MX" w:eastAsia="en-US"/>
        </w:rPr>
        <w:t>TERCERO</w:t>
      </w:r>
      <w:r w:rsidR="0086216E" w:rsidRPr="00C461C0">
        <w:rPr>
          <w:rFonts w:ascii="Palatino Linotype" w:eastAsia="MS Gothic" w:hAnsi="Palatino Linotype"/>
          <w:b/>
          <w:lang w:val="es-MX" w:eastAsia="en-US"/>
        </w:rPr>
        <w:t xml:space="preserve">. </w:t>
      </w:r>
      <w:r w:rsidR="00064592" w:rsidRPr="00C461C0">
        <w:rPr>
          <w:rFonts w:ascii="Palatino Linotype" w:eastAsia="MS Gothic" w:hAnsi="Palatino Linotype"/>
          <w:b/>
          <w:lang w:val="es-MX" w:eastAsia="en-US"/>
        </w:rPr>
        <w:t>Del deber de las autoridades de promover, respetar, proteger y garantizar el derecho de acceso a la información pública.</w:t>
      </w:r>
      <w:bookmarkEnd w:id="23"/>
      <w:r w:rsidR="00064592" w:rsidRPr="00C461C0">
        <w:rPr>
          <w:rFonts w:ascii="Palatino Linotype" w:eastAsia="MS Gothic" w:hAnsi="Palatino Linotype"/>
          <w:b/>
          <w:lang w:val="es-MX" w:eastAsia="en-US"/>
        </w:rPr>
        <w:t xml:space="preserve"> </w:t>
      </w:r>
    </w:p>
    <w:p w14:paraId="2129E338" w14:textId="77777777" w:rsidR="00064592" w:rsidRPr="00C461C0" w:rsidRDefault="00064592" w:rsidP="00FA35C3">
      <w:pPr>
        <w:spacing w:line="360" w:lineRule="auto"/>
        <w:ind w:left="720"/>
        <w:contextualSpacing/>
        <w:rPr>
          <w:rFonts w:ascii="Palatino Linotype" w:eastAsia="MS Mincho" w:hAnsi="Palatino Linotype" w:cs="Arial"/>
          <w:lang w:val="es-ES_tradnl"/>
        </w:rPr>
      </w:pPr>
    </w:p>
    <w:p w14:paraId="5EFE902B" w14:textId="32DF0F08" w:rsidR="00064592" w:rsidRPr="00C461C0" w:rsidRDefault="00064592" w:rsidP="0086216E">
      <w:pPr>
        <w:pStyle w:val="Prrafodelista"/>
        <w:numPr>
          <w:ilvl w:val="0"/>
          <w:numId w:val="17"/>
        </w:numPr>
        <w:tabs>
          <w:tab w:val="left" w:pos="426"/>
        </w:tabs>
        <w:suppressAutoHyphens/>
        <w:spacing w:before="240" w:after="240" w:line="360" w:lineRule="auto"/>
        <w:ind w:left="0" w:firstLine="0"/>
        <w:contextualSpacing/>
        <w:jc w:val="both"/>
        <w:rPr>
          <w:rFonts w:ascii="Palatino Linotype" w:eastAsia="MS Mincho" w:hAnsi="Palatino Linotype"/>
          <w:color w:val="000000"/>
          <w:lang w:val="es-ES_tradnl"/>
        </w:rPr>
      </w:pPr>
      <w:r w:rsidRPr="00C461C0">
        <w:rPr>
          <w:rFonts w:ascii="Palatino Linotype" w:hAnsi="Palatino Linotype"/>
          <w:lang w:val="es-ES_tradnl"/>
        </w:rPr>
        <w:t xml:space="preserve">Es menester precisar que este </w:t>
      </w:r>
      <w:r w:rsidRPr="00C461C0">
        <w:rPr>
          <w:rFonts w:ascii="Palatino Linotype" w:eastAsia="MS Mincho" w:hAnsi="Palatino Linotype"/>
          <w:color w:val="000000"/>
          <w:lang w:val="es-ES_tradnl"/>
        </w:rPr>
        <w:t xml:space="preserve">Órgano Garante parte de que </w:t>
      </w:r>
      <w:r w:rsidRPr="00C461C0">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461C0">
        <w:rPr>
          <w:rFonts w:ascii="Palatino Linotype" w:hAnsi="Palatino Linotype" w:cs="Arial"/>
          <w:color w:val="000000"/>
          <w:lang w:val="es-ES_tradnl"/>
        </w:rPr>
        <w:t xml:space="preserve"> </w:t>
      </w:r>
      <w:r w:rsidRPr="00C461C0">
        <w:rPr>
          <w:rFonts w:ascii="Palatino Linotype" w:hAnsi="Palatino Linotype" w:cs="Arial"/>
          <w:b/>
          <w:color w:val="000000"/>
          <w:lang w:val="es-ES_tradnl"/>
        </w:rPr>
        <w:t>SUJETO OBLIGADO</w:t>
      </w:r>
      <w:r w:rsidRPr="00C461C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61C0">
        <w:rPr>
          <w:rFonts w:ascii="Palatino Linotype" w:hAnsi="Palatino Linotype" w:cs="Arial"/>
          <w:b/>
          <w:color w:val="000000"/>
          <w:lang w:val="es-ES_tradnl"/>
        </w:rPr>
        <w:t xml:space="preserve">Constitución Política de los </w:t>
      </w:r>
      <w:r w:rsidRPr="00C461C0">
        <w:rPr>
          <w:rFonts w:ascii="Palatino Linotype" w:hAnsi="Palatino Linotype" w:cs="Arial"/>
          <w:b/>
          <w:color w:val="000000"/>
          <w:lang w:val="es-ES_tradnl"/>
        </w:rPr>
        <w:lastRenderedPageBreak/>
        <w:t xml:space="preserve">Estados Unidos Mexicanos </w:t>
      </w:r>
      <w:r w:rsidRPr="00C461C0">
        <w:rPr>
          <w:rFonts w:ascii="Palatino Linotype" w:hAnsi="Palatino Linotype" w:cs="Arial"/>
          <w:color w:val="000000"/>
          <w:lang w:val="es-ES_tradnl"/>
        </w:rPr>
        <w:t xml:space="preserve">al señalar la obligación de “promover, </w:t>
      </w:r>
      <w:r w:rsidRPr="00C461C0">
        <w:rPr>
          <w:rFonts w:ascii="Palatino Linotype" w:hAnsi="Palatino Linotype" w:cs="Arial"/>
          <w:b/>
          <w:color w:val="000000"/>
          <w:lang w:val="es-ES_tradnl"/>
        </w:rPr>
        <w:t>respetar</w:t>
      </w:r>
      <w:r w:rsidRPr="00C461C0">
        <w:rPr>
          <w:rFonts w:ascii="Palatino Linotype" w:hAnsi="Palatino Linotype" w:cs="Arial"/>
          <w:color w:val="000000"/>
          <w:lang w:val="es-ES_tradnl"/>
        </w:rPr>
        <w:t xml:space="preserve">, proteger y </w:t>
      </w:r>
      <w:r w:rsidRPr="00C461C0">
        <w:rPr>
          <w:rFonts w:ascii="Palatino Linotype" w:hAnsi="Palatino Linotype" w:cs="Arial"/>
          <w:b/>
          <w:color w:val="000000"/>
          <w:lang w:val="es-ES_tradnl"/>
        </w:rPr>
        <w:t>garantizar</w:t>
      </w:r>
      <w:r w:rsidRPr="00C461C0">
        <w:rPr>
          <w:rFonts w:ascii="Palatino Linotype" w:hAnsi="Palatino Linotype" w:cs="Arial"/>
          <w:color w:val="000000"/>
          <w:lang w:val="es-ES_tradnl"/>
        </w:rPr>
        <w:t xml:space="preserve"> los derechos humanos”, entre los cuales se encuentra dicho derecho. </w:t>
      </w:r>
    </w:p>
    <w:p w14:paraId="66ED9DA2" w14:textId="77777777" w:rsidR="00064592" w:rsidRPr="00C461C0" w:rsidRDefault="00064592" w:rsidP="00FA35C3">
      <w:pPr>
        <w:tabs>
          <w:tab w:val="left" w:pos="426"/>
        </w:tabs>
        <w:spacing w:line="360" w:lineRule="auto"/>
        <w:ind w:right="49"/>
        <w:contextualSpacing/>
        <w:jc w:val="both"/>
        <w:rPr>
          <w:rFonts w:ascii="Palatino Linotype" w:eastAsia="MS Mincho" w:hAnsi="Palatino Linotype"/>
          <w:color w:val="000000"/>
          <w:lang w:val="es-ES_tradnl"/>
        </w:rPr>
      </w:pPr>
    </w:p>
    <w:p w14:paraId="44C52BCA" w14:textId="77777777" w:rsidR="00064592" w:rsidRPr="00C461C0" w:rsidRDefault="00064592" w:rsidP="0086216E">
      <w:pPr>
        <w:numPr>
          <w:ilvl w:val="0"/>
          <w:numId w:val="17"/>
        </w:numPr>
        <w:tabs>
          <w:tab w:val="left" w:pos="426"/>
        </w:tabs>
        <w:suppressAutoHyphens/>
        <w:spacing w:before="240" w:after="240" w:line="360" w:lineRule="auto"/>
        <w:ind w:left="0" w:firstLine="0"/>
        <w:contextualSpacing/>
        <w:jc w:val="both"/>
        <w:rPr>
          <w:rFonts w:ascii="Palatino Linotype" w:hAnsi="Palatino Linotype"/>
          <w:lang w:val="es-ES_tradnl"/>
        </w:rPr>
      </w:pPr>
      <w:r w:rsidRPr="00C461C0">
        <w:rPr>
          <w:rFonts w:ascii="Palatino Linotype" w:hAnsi="Palatino Linotype"/>
          <w:lang w:val="es-ES_tradnl"/>
        </w:rPr>
        <w:t xml:space="preserve">Definiendo el Derecho de Acceso a la Información Pública como: </w:t>
      </w:r>
      <w:r w:rsidRPr="00C461C0">
        <w:rPr>
          <w:rFonts w:ascii="Palatino Linotype" w:hAnsi="Palatino Linotype"/>
          <w:i/>
          <w:color w:val="000000"/>
          <w:lang w:val="es-ES_tradnl"/>
        </w:rPr>
        <w:t>La igualdad de oportunidades para recibir, buscar e impartir información</w:t>
      </w:r>
      <w:r w:rsidRPr="00C461C0">
        <w:rPr>
          <w:rFonts w:ascii="Palatino Linotype" w:hAnsi="Palatino Linotype"/>
          <w:i/>
          <w:color w:val="000000"/>
          <w:vertAlign w:val="superscript"/>
          <w:lang w:val="es-ES_tradnl"/>
        </w:rPr>
        <w:footnoteReference w:id="1"/>
      </w:r>
      <w:r w:rsidRPr="00C461C0">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61C0">
        <w:rPr>
          <w:rFonts w:ascii="Palatino Linotype" w:hAnsi="Palatino Linotype"/>
          <w:i/>
          <w:color w:val="000000"/>
          <w:vertAlign w:val="superscript"/>
          <w:lang w:val="es-ES_tradnl"/>
        </w:rPr>
        <w:footnoteReference w:id="2"/>
      </w:r>
      <w:r w:rsidRPr="00C461C0">
        <w:rPr>
          <w:rFonts w:ascii="Palatino Linotype" w:hAnsi="Palatino Linotype"/>
          <w:color w:val="000000"/>
          <w:lang w:val="es-ES_tradnl"/>
        </w:rPr>
        <w:t>que se constituye como una herramienta fundamental para ejercer</w:t>
      </w:r>
      <w:r w:rsidRPr="00C461C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C461C0">
        <w:rPr>
          <w:rFonts w:ascii="Palatino Linotype" w:hAnsi="Palatino Linotype"/>
          <w:i/>
          <w:color w:val="000000"/>
          <w:vertAlign w:val="superscript"/>
          <w:lang w:val="es-ES_tradnl"/>
        </w:rPr>
        <w:footnoteReference w:id="3"/>
      </w:r>
      <w:r w:rsidRPr="00C461C0">
        <w:rPr>
          <w:rFonts w:ascii="Palatino Linotype" w:hAnsi="Palatino Linotype"/>
          <w:color w:val="000000"/>
          <w:lang w:val="es-ES_tradnl"/>
        </w:rPr>
        <w:t>fomentando</w:t>
      </w:r>
      <w:r w:rsidRPr="00C461C0">
        <w:rPr>
          <w:rFonts w:ascii="Palatino Linotype" w:hAnsi="Palatino Linotype"/>
          <w:i/>
          <w:color w:val="000000"/>
          <w:lang w:val="es-ES_tradnl"/>
        </w:rPr>
        <w:t xml:space="preserve"> la transparencia de las actividades estatales y </w:t>
      </w:r>
      <w:r w:rsidRPr="00C461C0">
        <w:rPr>
          <w:rFonts w:ascii="Palatino Linotype" w:hAnsi="Palatino Linotype"/>
          <w:color w:val="000000"/>
          <w:lang w:val="es-ES_tradnl"/>
        </w:rPr>
        <w:t>promoviendo</w:t>
      </w:r>
      <w:r w:rsidRPr="00C461C0">
        <w:rPr>
          <w:rFonts w:ascii="Palatino Linotype" w:hAnsi="Palatino Linotype"/>
          <w:i/>
          <w:color w:val="000000"/>
          <w:lang w:val="es-ES_tradnl"/>
        </w:rPr>
        <w:t xml:space="preserve"> la responsabilidad de los funcionarios sobre su gestión pública,</w:t>
      </w:r>
      <w:r w:rsidRPr="00C461C0">
        <w:rPr>
          <w:rFonts w:ascii="Palatino Linotype" w:hAnsi="Palatino Linotype"/>
          <w:i/>
          <w:color w:val="000000"/>
          <w:vertAlign w:val="superscript"/>
          <w:lang w:val="es-ES_tradnl"/>
        </w:rPr>
        <w:footnoteReference w:id="4"/>
      </w:r>
      <w:r w:rsidRPr="00C461C0">
        <w:rPr>
          <w:rFonts w:ascii="Palatino Linotype" w:hAnsi="Palatino Linotype"/>
          <w:color w:val="000000"/>
          <w:lang w:val="es-ES_tradnl"/>
        </w:rPr>
        <w:t>que permite</w:t>
      </w:r>
      <w:r w:rsidRPr="00C461C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5B2DB95A" w14:textId="77777777" w:rsidR="00064592" w:rsidRPr="00C461C0" w:rsidRDefault="00064592" w:rsidP="00FA35C3">
      <w:pPr>
        <w:tabs>
          <w:tab w:val="left" w:pos="426"/>
        </w:tabs>
        <w:spacing w:line="360" w:lineRule="auto"/>
        <w:contextualSpacing/>
        <w:rPr>
          <w:rFonts w:ascii="Palatino Linotype" w:hAnsi="Palatino Linotype"/>
          <w:lang w:val="es-ES_tradnl"/>
        </w:rPr>
      </w:pPr>
    </w:p>
    <w:p w14:paraId="042C8ACA" w14:textId="77777777" w:rsidR="00064592" w:rsidRPr="00C461C0" w:rsidRDefault="00064592" w:rsidP="0086216E">
      <w:pPr>
        <w:numPr>
          <w:ilvl w:val="0"/>
          <w:numId w:val="17"/>
        </w:numPr>
        <w:tabs>
          <w:tab w:val="left" w:pos="426"/>
        </w:tabs>
        <w:suppressAutoHyphens/>
        <w:spacing w:before="240" w:after="240" w:line="360" w:lineRule="auto"/>
        <w:ind w:left="0" w:firstLine="0"/>
        <w:contextualSpacing/>
        <w:jc w:val="both"/>
        <w:rPr>
          <w:rFonts w:ascii="Palatino Linotype" w:hAnsi="Palatino Linotype"/>
          <w:i/>
          <w:lang w:val="es-ES_tradnl"/>
        </w:rPr>
      </w:pPr>
      <w:r w:rsidRPr="00C461C0">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BD519BC" w14:textId="77777777" w:rsidR="00064592" w:rsidRPr="00C461C0" w:rsidRDefault="00064592" w:rsidP="00FA35C3">
      <w:pPr>
        <w:tabs>
          <w:tab w:val="left" w:pos="426"/>
        </w:tabs>
        <w:spacing w:before="240" w:after="240" w:line="360" w:lineRule="auto"/>
        <w:contextualSpacing/>
        <w:jc w:val="both"/>
        <w:rPr>
          <w:rFonts w:ascii="Palatino Linotype" w:hAnsi="Palatino Linotype"/>
          <w:i/>
          <w:lang w:val="es-ES_tradnl"/>
        </w:rPr>
      </w:pPr>
      <w:r w:rsidRPr="00C461C0">
        <w:rPr>
          <w:rFonts w:ascii="Palatino Linotype" w:hAnsi="Palatino Linotype"/>
          <w:i/>
          <w:lang w:val="es-ES_tradnl"/>
        </w:rPr>
        <w:lastRenderedPageBreak/>
        <w:t xml:space="preserve"> </w:t>
      </w:r>
    </w:p>
    <w:p w14:paraId="79491D88" w14:textId="5C9623D0" w:rsidR="00064592" w:rsidRPr="00C461C0" w:rsidRDefault="00064592" w:rsidP="0086216E">
      <w:pPr>
        <w:numPr>
          <w:ilvl w:val="0"/>
          <w:numId w:val="17"/>
        </w:numPr>
        <w:tabs>
          <w:tab w:val="left" w:pos="426"/>
        </w:tabs>
        <w:suppressAutoHyphens/>
        <w:spacing w:before="240" w:after="240" w:line="360" w:lineRule="auto"/>
        <w:ind w:left="0" w:firstLine="0"/>
        <w:contextualSpacing/>
        <w:jc w:val="both"/>
        <w:rPr>
          <w:rFonts w:ascii="Palatino Linotype" w:hAnsi="Palatino Linotype" w:cs="Arial"/>
          <w:lang w:val="es-ES_tradnl"/>
        </w:rPr>
      </w:pPr>
      <w:r w:rsidRPr="00C461C0">
        <w:rPr>
          <w:rFonts w:ascii="Palatino Linotype" w:hAnsi="Palatino Linotype"/>
          <w:lang w:val="es-ES_tradnl"/>
        </w:rPr>
        <w:t>Por lo tanto, derivado de lo señalado con anterioridad, la actuación</w:t>
      </w:r>
      <w:r w:rsidRPr="00C461C0">
        <w:rPr>
          <w:rFonts w:ascii="Palatino Linotype" w:hAnsi="Palatino Linotype"/>
          <w:lang w:val="es-MX"/>
        </w:rPr>
        <w:t xml:space="preserve"> del </w:t>
      </w:r>
      <w:r w:rsidRPr="00C461C0">
        <w:rPr>
          <w:rFonts w:ascii="Palatino Linotype" w:hAnsi="Palatino Linotype"/>
          <w:b/>
          <w:lang w:val="es-ES_tradnl"/>
        </w:rPr>
        <w:t xml:space="preserve">Ayuntamiento de </w:t>
      </w:r>
      <w:proofErr w:type="spellStart"/>
      <w:r w:rsidR="002A312C" w:rsidRPr="00C461C0">
        <w:rPr>
          <w:rFonts w:ascii="Palatino Linotype" w:hAnsi="Palatino Linotype"/>
          <w:b/>
          <w:lang w:val="es-ES_tradnl"/>
        </w:rPr>
        <w:t>Tonatico</w:t>
      </w:r>
      <w:proofErr w:type="spellEnd"/>
      <w:r w:rsidRPr="00C461C0">
        <w:rPr>
          <w:rFonts w:ascii="Palatino Linotype" w:hAnsi="Palatino Linotype"/>
          <w:b/>
          <w:lang w:val="es-ES_tradnl"/>
        </w:rPr>
        <w:t xml:space="preserve"> </w:t>
      </w:r>
      <w:r w:rsidRPr="00C461C0">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04FEDB41" w14:textId="77777777" w:rsidR="00064592" w:rsidRPr="00C461C0" w:rsidRDefault="00064592" w:rsidP="00FA35C3">
      <w:pPr>
        <w:tabs>
          <w:tab w:val="left" w:pos="426"/>
        </w:tabs>
        <w:spacing w:line="360" w:lineRule="auto"/>
        <w:contextualSpacing/>
        <w:rPr>
          <w:rFonts w:ascii="Palatino Linotype" w:hAnsi="Palatino Linotype" w:cs="Arial"/>
          <w:lang w:val="es-ES_tradnl"/>
        </w:rPr>
      </w:pPr>
    </w:p>
    <w:p w14:paraId="402DEF01" w14:textId="77777777" w:rsidR="00064592" w:rsidRPr="00C461C0" w:rsidRDefault="00064592" w:rsidP="0086216E">
      <w:pPr>
        <w:numPr>
          <w:ilvl w:val="0"/>
          <w:numId w:val="17"/>
        </w:numPr>
        <w:tabs>
          <w:tab w:val="left" w:pos="426"/>
        </w:tabs>
        <w:suppressAutoHyphens/>
        <w:spacing w:before="240" w:after="240" w:line="360" w:lineRule="auto"/>
        <w:ind w:left="0" w:firstLine="0"/>
        <w:contextualSpacing/>
        <w:jc w:val="both"/>
        <w:rPr>
          <w:rFonts w:ascii="Palatino Linotype" w:hAnsi="Palatino Linotype"/>
          <w:lang w:val="es-ES_tradnl"/>
        </w:rPr>
      </w:pPr>
      <w:r w:rsidRPr="00C461C0">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D36E184" w14:textId="77777777" w:rsidR="00064592" w:rsidRPr="00C461C0" w:rsidRDefault="00064592" w:rsidP="00FA35C3">
      <w:pPr>
        <w:tabs>
          <w:tab w:val="left" w:pos="426"/>
        </w:tabs>
        <w:spacing w:before="240" w:after="240" w:line="360" w:lineRule="auto"/>
        <w:contextualSpacing/>
        <w:jc w:val="both"/>
        <w:rPr>
          <w:rFonts w:ascii="Palatino Linotype" w:hAnsi="Palatino Linotype"/>
          <w:lang w:val="es-ES_tradnl"/>
        </w:rPr>
      </w:pPr>
    </w:p>
    <w:p w14:paraId="4D21E2E7" w14:textId="46DAD997" w:rsidR="00064592" w:rsidRPr="00C461C0" w:rsidRDefault="00064592" w:rsidP="0086216E">
      <w:pPr>
        <w:numPr>
          <w:ilvl w:val="0"/>
          <w:numId w:val="17"/>
        </w:numPr>
        <w:tabs>
          <w:tab w:val="left" w:pos="426"/>
        </w:tabs>
        <w:suppressAutoHyphens/>
        <w:spacing w:before="240" w:after="160" w:line="360" w:lineRule="auto"/>
        <w:ind w:left="0" w:firstLine="0"/>
        <w:contextualSpacing/>
        <w:jc w:val="both"/>
        <w:rPr>
          <w:rFonts w:ascii="Palatino Linotype" w:hAnsi="Palatino Linotype"/>
          <w:lang w:val="es-ES_tradnl"/>
        </w:rPr>
      </w:pPr>
      <w:r w:rsidRPr="00C461C0">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C461C0">
        <w:rPr>
          <w:rFonts w:ascii="Palatino Linotype" w:hAnsi="Palatino Linotype" w:cs="Arial"/>
          <w:i/>
          <w:lang w:val="es-ES_tradnl"/>
        </w:rPr>
        <w:t>por los principios de simplicidad, rapidez gratuidad del procedimiento, auxilio y orientación a los particulares</w:t>
      </w:r>
      <w:r w:rsidRPr="00C461C0">
        <w:rPr>
          <w:rFonts w:ascii="Palatino Linotype" w:hAnsi="Palatino Linotype" w:cs="Arial"/>
          <w:lang w:val="es-ES_tradnl"/>
        </w:rPr>
        <w:t>, contemplando el derecho de las personas con discapacidad y hablantes de lengua indígena.</w:t>
      </w:r>
    </w:p>
    <w:p w14:paraId="5F656165" w14:textId="77777777" w:rsidR="00064592" w:rsidRPr="00C461C0" w:rsidRDefault="00064592" w:rsidP="00FA35C3">
      <w:pPr>
        <w:tabs>
          <w:tab w:val="left" w:pos="426"/>
        </w:tabs>
        <w:suppressAutoHyphens/>
        <w:spacing w:before="240" w:after="160" w:line="360" w:lineRule="auto"/>
        <w:contextualSpacing/>
        <w:jc w:val="both"/>
        <w:rPr>
          <w:rFonts w:ascii="Palatino Linotype" w:hAnsi="Palatino Linotype"/>
          <w:lang w:val="es-ES_tradnl"/>
        </w:rPr>
      </w:pPr>
    </w:p>
    <w:p w14:paraId="0E36C468" w14:textId="412F1AF5" w:rsidR="00113C54" w:rsidRPr="00C461C0" w:rsidRDefault="00DA5909" w:rsidP="00FA35C3">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32" w:name="_Toc108625201"/>
      <w:r w:rsidRPr="00C461C0">
        <w:rPr>
          <w:rFonts w:ascii="Palatino Linotype" w:eastAsiaTheme="majorEastAsia" w:hAnsi="Palatino Linotype" w:cstheme="majorBidi"/>
          <w:b/>
          <w:color w:val="000000" w:themeColor="text1"/>
          <w:lang w:val="es-MX" w:eastAsia="en-US"/>
        </w:rPr>
        <w:lastRenderedPageBreak/>
        <w:t>CUARTO.</w:t>
      </w:r>
      <w:r w:rsidR="00064592" w:rsidRPr="00C461C0">
        <w:rPr>
          <w:rFonts w:ascii="Palatino Linotype" w:eastAsiaTheme="majorEastAsia" w:hAnsi="Palatino Linotype" w:cstheme="majorBidi"/>
          <w:b/>
          <w:color w:val="000000" w:themeColor="text1"/>
          <w:lang w:val="es-MX" w:eastAsia="en-US"/>
        </w:rPr>
        <w:t xml:space="preserve"> </w:t>
      </w:r>
      <w:r w:rsidR="007F7B11" w:rsidRPr="00C461C0">
        <w:rPr>
          <w:rFonts w:ascii="Palatino Linotype" w:eastAsiaTheme="majorEastAsia" w:hAnsi="Palatino Linotype" w:cstheme="majorBidi"/>
          <w:b/>
          <w:lang w:val="es-MX" w:eastAsia="en-US"/>
        </w:rPr>
        <w:t>De las causales del sobreseimiento.</w:t>
      </w:r>
      <w:bookmarkEnd w:id="24"/>
      <w:bookmarkEnd w:id="32"/>
    </w:p>
    <w:p w14:paraId="557279DF" w14:textId="77777777" w:rsidR="00064592" w:rsidRPr="00C461C0" w:rsidRDefault="00064592" w:rsidP="00FA35C3">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p>
    <w:p w14:paraId="5EA96044" w14:textId="77777777" w:rsidR="00EA173E" w:rsidRPr="00C461C0" w:rsidRDefault="00113C54" w:rsidP="0086216E">
      <w:pPr>
        <w:numPr>
          <w:ilvl w:val="0"/>
          <w:numId w:val="17"/>
        </w:numPr>
        <w:spacing w:line="360" w:lineRule="auto"/>
        <w:ind w:left="0" w:right="49" w:firstLine="0"/>
        <w:contextualSpacing/>
        <w:jc w:val="both"/>
        <w:rPr>
          <w:rFonts w:ascii="Palatino Linotype" w:eastAsiaTheme="minorEastAsia" w:hAnsi="Palatino Linotype" w:cs="Arial"/>
          <w:lang w:val="es-ES_tradnl"/>
        </w:rPr>
      </w:pPr>
      <w:bookmarkStart w:id="33" w:name="_Toc466371865"/>
      <w:bookmarkStart w:id="34" w:name="_Toc466377653"/>
      <w:bookmarkStart w:id="35" w:name="_Toc495427547"/>
      <w:bookmarkStart w:id="36" w:name="_Toc497905366"/>
      <w:bookmarkEnd w:id="25"/>
      <w:bookmarkEnd w:id="26"/>
      <w:bookmarkEnd w:id="27"/>
      <w:bookmarkEnd w:id="28"/>
      <w:bookmarkEnd w:id="29"/>
      <w:bookmarkEnd w:id="30"/>
      <w:bookmarkEnd w:id="31"/>
      <w:r w:rsidRPr="00C461C0">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C461C0">
        <w:rPr>
          <w:rFonts w:ascii="Palatino Linotype" w:eastAsia="Calibri" w:hAnsi="Palatino Linotype" w:cs="Arial"/>
          <w:lang w:val="es-ES_tradnl"/>
        </w:rPr>
        <w:t>Transparencia, Acceso a la Información Pública del Estado de México y Municipios</w:t>
      </w:r>
      <w:r w:rsidRPr="00C461C0">
        <w:rPr>
          <w:rFonts w:ascii="Palatino Linotype" w:eastAsiaTheme="minorEastAsia" w:hAnsi="Palatino Linotype" w:cs="Arial"/>
          <w:lang w:val="es-ES_tradnl"/>
        </w:rPr>
        <w:t xml:space="preserve">, y determinar la confirmación; revocación o modificación; </w:t>
      </w:r>
      <w:proofErr w:type="spellStart"/>
      <w:r w:rsidRPr="00C461C0">
        <w:rPr>
          <w:rFonts w:ascii="Palatino Linotype" w:eastAsiaTheme="minorEastAsia" w:hAnsi="Palatino Linotype" w:cs="Arial"/>
          <w:lang w:val="es-ES_tradnl"/>
        </w:rPr>
        <w:t>desechamiento</w:t>
      </w:r>
      <w:proofErr w:type="spellEnd"/>
      <w:r w:rsidRPr="00C461C0">
        <w:rPr>
          <w:rFonts w:ascii="Palatino Linotype" w:eastAsiaTheme="minorEastAsia" w:hAnsi="Palatino Linotype" w:cs="Arial"/>
          <w:lang w:val="es-ES_tradnl"/>
        </w:rPr>
        <w:t xml:space="preserve"> o </w:t>
      </w:r>
      <w:r w:rsidRPr="00C461C0">
        <w:rPr>
          <w:rFonts w:ascii="Palatino Linotype" w:eastAsiaTheme="minorEastAsia" w:hAnsi="Palatino Linotype" w:cs="Arial"/>
          <w:b/>
          <w:lang w:val="es-ES_tradnl"/>
        </w:rPr>
        <w:t>sobreseimiento</w:t>
      </w:r>
      <w:r w:rsidRPr="00C461C0">
        <w:rPr>
          <w:rFonts w:ascii="Palatino Linotype" w:eastAsiaTheme="minorEastAsia" w:hAnsi="Palatino Linotype" w:cs="Arial"/>
          <w:lang w:val="es-ES_tradnl"/>
        </w:rPr>
        <w:t xml:space="preserve">; y en su caso ordenar la entrega de la información con respecto a la respuesta emitida por el </w:t>
      </w:r>
      <w:r w:rsidRPr="00C461C0">
        <w:rPr>
          <w:rFonts w:ascii="Palatino Linotype" w:eastAsiaTheme="minorEastAsia" w:hAnsi="Palatino Linotype" w:cs="Arial"/>
          <w:b/>
          <w:lang w:val="es-ES_tradnl"/>
        </w:rPr>
        <w:t>SUJETO</w:t>
      </w:r>
      <w:r w:rsidRPr="00C461C0">
        <w:rPr>
          <w:rFonts w:ascii="Palatino Linotype" w:eastAsiaTheme="minorEastAsia" w:hAnsi="Palatino Linotype" w:cs="Arial"/>
          <w:lang w:val="es-ES_tradnl"/>
        </w:rPr>
        <w:t xml:space="preserve"> </w:t>
      </w:r>
      <w:r w:rsidRPr="00C461C0">
        <w:rPr>
          <w:rFonts w:ascii="Palatino Linotype" w:eastAsiaTheme="minorEastAsia" w:hAnsi="Palatino Linotype" w:cs="Arial"/>
          <w:b/>
          <w:lang w:val="es-ES_tradnl"/>
        </w:rPr>
        <w:t>OBLIGADO</w:t>
      </w:r>
      <w:r w:rsidRPr="00C461C0">
        <w:rPr>
          <w:rFonts w:ascii="Palatino Linotype" w:eastAsiaTheme="minorEastAsia" w:hAnsi="Palatino Linotype" w:cs="Arial"/>
          <w:lang w:val="es-ES_tradnl"/>
        </w:rPr>
        <w:t>.</w:t>
      </w:r>
    </w:p>
    <w:p w14:paraId="5DC73D6F" w14:textId="77777777" w:rsidR="00EA173E" w:rsidRPr="00C461C0" w:rsidRDefault="00EA173E" w:rsidP="00FA35C3">
      <w:pPr>
        <w:spacing w:line="360" w:lineRule="auto"/>
        <w:ind w:right="49"/>
        <w:contextualSpacing/>
        <w:jc w:val="both"/>
        <w:rPr>
          <w:rFonts w:ascii="Palatino Linotype" w:eastAsiaTheme="minorEastAsia" w:hAnsi="Palatino Linotype" w:cs="Arial"/>
          <w:lang w:val="es-ES_tradnl"/>
        </w:rPr>
      </w:pPr>
    </w:p>
    <w:p w14:paraId="3F8CA7F0" w14:textId="65923CCA" w:rsidR="00EA173E" w:rsidRPr="00C461C0" w:rsidRDefault="000A2051" w:rsidP="0086216E">
      <w:pPr>
        <w:numPr>
          <w:ilvl w:val="0"/>
          <w:numId w:val="17"/>
        </w:numPr>
        <w:spacing w:line="360" w:lineRule="auto"/>
        <w:ind w:left="0" w:right="49" w:firstLine="0"/>
        <w:contextualSpacing/>
        <w:jc w:val="both"/>
        <w:rPr>
          <w:rFonts w:ascii="Palatino Linotype" w:eastAsiaTheme="minorEastAsia" w:hAnsi="Palatino Linotype" w:cs="Arial"/>
          <w:lang w:val="es-ES_tradnl"/>
        </w:rPr>
      </w:pPr>
      <w:r w:rsidRPr="00C461C0">
        <w:rPr>
          <w:rFonts w:ascii="Palatino Linotype" w:eastAsia="Calibri" w:hAnsi="Palatino Linotype" w:cs="Arial"/>
          <w:color w:val="000000" w:themeColor="text1"/>
          <w:lang w:val="es-MX" w:eastAsia="en-US"/>
        </w:rPr>
        <w:t>E</w:t>
      </w:r>
      <w:r w:rsidR="00113C54" w:rsidRPr="00C461C0">
        <w:rPr>
          <w:rFonts w:ascii="Palatino Linotype" w:eastAsia="Calibri" w:hAnsi="Palatino Linotype" w:cs="Arial"/>
          <w:color w:val="000000" w:themeColor="text1"/>
          <w:lang w:val="es-MX" w:eastAsia="en-US"/>
        </w:rPr>
        <w:t xml:space="preserve">n el caso concreto y derivado del razonamiento lógico-jurídico de las constancias que obran en el expediente electrónico al rubro indicado, es de señalar que </w:t>
      </w:r>
      <w:r w:rsidR="00EA173E" w:rsidRPr="00C461C0">
        <w:rPr>
          <w:rFonts w:ascii="Palatino Linotype" w:eastAsia="Calibri" w:hAnsi="Palatino Linotype" w:cs="Arial"/>
          <w:color w:val="000000" w:themeColor="text1"/>
          <w:lang w:val="es-MX" w:eastAsia="en-US"/>
        </w:rPr>
        <w:t xml:space="preserve">la parte </w:t>
      </w:r>
      <w:r w:rsidR="00113C54" w:rsidRPr="00C461C0">
        <w:rPr>
          <w:rFonts w:ascii="Palatino Linotype" w:eastAsiaTheme="minorEastAsia" w:hAnsi="Palatino Linotype" w:cs="Arial"/>
          <w:color w:val="000000" w:themeColor="text1"/>
          <w:lang w:val="es-ES_tradnl"/>
        </w:rPr>
        <w:t xml:space="preserve">recurrente, solicitó </w:t>
      </w:r>
      <w:r w:rsidR="00EE72FB" w:rsidRPr="00C461C0">
        <w:rPr>
          <w:rFonts w:ascii="Palatino Linotype" w:eastAsiaTheme="minorEastAsia" w:hAnsi="Palatino Linotype" w:cs="Arial"/>
          <w:color w:val="000000" w:themeColor="text1"/>
          <w:lang w:val="es-ES_tradnl"/>
        </w:rPr>
        <w:t xml:space="preserve">acceso al </w:t>
      </w:r>
      <w:r w:rsidR="00EE72FB" w:rsidRPr="00C461C0">
        <w:rPr>
          <w:rFonts w:ascii="Palatino Linotype" w:eastAsiaTheme="minorEastAsia" w:hAnsi="Palatino Linotype" w:cs="Arial"/>
          <w:i/>
          <w:color w:val="000000" w:themeColor="text1"/>
          <w:lang w:val="es-ES_tradnl"/>
        </w:rPr>
        <w:t>“</w:t>
      </w:r>
      <w:r w:rsidR="00C77499" w:rsidRPr="00C461C0">
        <w:rPr>
          <w:rFonts w:ascii="Palatino Linotype" w:eastAsiaTheme="minorEastAsia" w:hAnsi="Palatino Linotype" w:cs="Arial"/>
          <w:i/>
          <w:color w:val="000000" w:themeColor="text1"/>
          <w:lang w:val="es-ES_tradnl"/>
        </w:rPr>
        <w:t>…</w:t>
      </w:r>
      <w:r w:rsidR="0086216E" w:rsidRPr="00C461C0">
        <w:rPr>
          <w:rFonts w:ascii="Palatino Linotype" w:eastAsiaTheme="minorEastAsia" w:hAnsi="Palatino Linotype" w:cs="Arial"/>
          <w:i/>
          <w:color w:val="000000" w:themeColor="text1"/>
          <w:lang w:val="es-ES_tradnl"/>
        </w:rPr>
        <w:t>DEL H. AYUNTAMIENTO DE TONATICO, ACTAS DE CABILDO DONDE SE AUTORIZO EL PRESUPUESTO PARA EL EJERCICIO 2022, TABULADOR DE SUELDOS Y PROGRAMA ANUAL DE OBRAS PARA EL EJERCICIO 2022</w:t>
      </w:r>
      <w:r w:rsidR="00EA173E" w:rsidRPr="00C461C0">
        <w:rPr>
          <w:rFonts w:ascii="Palatino Linotype" w:eastAsiaTheme="minorEastAsia" w:hAnsi="Palatino Linotype" w:cs="Arial"/>
          <w:i/>
          <w:color w:val="000000" w:themeColor="text1"/>
          <w:lang w:val="es-ES_tradnl"/>
        </w:rPr>
        <w:t>.” (Sic)</w:t>
      </w:r>
    </w:p>
    <w:p w14:paraId="04389EED" w14:textId="156C7140" w:rsidR="00807009" w:rsidRPr="00C461C0" w:rsidRDefault="00807009" w:rsidP="00FA35C3">
      <w:pPr>
        <w:spacing w:line="360" w:lineRule="auto"/>
        <w:ind w:right="49"/>
        <w:contextualSpacing/>
        <w:jc w:val="both"/>
        <w:rPr>
          <w:rFonts w:ascii="Palatino Linotype" w:eastAsiaTheme="minorEastAsia" w:hAnsi="Palatino Linotype" w:cs="Arial"/>
          <w:lang w:val="es-ES_tradnl"/>
        </w:rPr>
      </w:pPr>
    </w:p>
    <w:p w14:paraId="726AE735" w14:textId="5CA54076" w:rsidR="007108AF" w:rsidRPr="00C461C0" w:rsidRDefault="00FF1C38" w:rsidP="007108AF">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C461C0">
        <w:rPr>
          <w:rFonts w:ascii="Palatino Linotype" w:eastAsiaTheme="minorEastAsia" w:hAnsi="Palatino Linotype" w:cs="Arial"/>
          <w:lang w:val="es-ES_tradnl"/>
        </w:rPr>
        <w:t>Inconforme con la</w:t>
      </w:r>
      <w:r w:rsidR="007108AF" w:rsidRPr="00C461C0">
        <w:rPr>
          <w:rFonts w:ascii="Palatino Linotype" w:eastAsiaTheme="minorEastAsia" w:hAnsi="Palatino Linotype" w:cs="Arial"/>
          <w:lang w:val="es-ES_tradnl"/>
        </w:rPr>
        <w:t xml:space="preserve"> respuesta </w:t>
      </w:r>
      <w:r w:rsidRPr="00C461C0">
        <w:rPr>
          <w:rFonts w:ascii="Palatino Linotype" w:eastAsiaTheme="minorEastAsia" w:hAnsi="Palatino Linotype" w:cs="Arial"/>
          <w:lang w:val="es-ES_tradnl"/>
        </w:rPr>
        <w:t xml:space="preserve">del </w:t>
      </w:r>
      <w:r w:rsidRPr="00C461C0">
        <w:rPr>
          <w:rFonts w:ascii="Palatino Linotype" w:eastAsiaTheme="minorEastAsia" w:hAnsi="Palatino Linotype" w:cs="Arial"/>
          <w:b/>
          <w:lang w:val="es-ES_tradnl"/>
        </w:rPr>
        <w:t xml:space="preserve">SUJETO OBLIGADO </w:t>
      </w:r>
      <w:r w:rsidRPr="00C461C0">
        <w:rPr>
          <w:rFonts w:ascii="Palatino Linotype" w:eastAsiaTheme="minorEastAsia" w:hAnsi="Palatino Linotype" w:cs="Arial"/>
          <w:lang w:val="es-ES_tradnl"/>
        </w:rPr>
        <w:t>el particular presentó el Recurso de R</w:t>
      </w:r>
      <w:r w:rsidR="00843BC1" w:rsidRPr="00C461C0">
        <w:rPr>
          <w:rFonts w:ascii="Palatino Linotype" w:eastAsiaTheme="minorEastAsia" w:hAnsi="Palatino Linotype" w:cs="Arial"/>
          <w:lang w:val="es-ES_tradnl"/>
        </w:rPr>
        <w:t xml:space="preserve">evisión de mérito, en el que señaló como inconformidad la </w:t>
      </w:r>
      <w:r w:rsidR="0086216E" w:rsidRPr="00C461C0">
        <w:rPr>
          <w:rFonts w:ascii="Palatino Linotype" w:eastAsiaTheme="minorEastAsia" w:hAnsi="Palatino Linotype" w:cs="Arial"/>
          <w:lang w:val="es-ES_tradnl"/>
        </w:rPr>
        <w:t xml:space="preserve">entrega </w:t>
      </w:r>
      <w:r w:rsidR="00A62795" w:rsidRPr="00C461C0">
        <w:rPr>
          <w:rFonts w:ascii="Palatino Linotype" w:eastAsiaTheme="minorEastAsia" w:hAnsi="Palatino Linotype" w:cs="Arial"/>
          <w:lang w:val="es-ES_tradnl"/>
        </w:rPr>
        <w:t xml:space="preserve">del Acta de Cabildo solicitada, </w:t>
      </w:r>
      <w:r w:rsidR="007108AF" w:rsidRPr="00C461C0">
        <w:rPr>
          <w:rFonts w:ascii="Palatino Linotype" w:eastAsiaTheme="minorEastAsia" w:hAnsi="Palatino Linotype" w:cs="Arial"/>
          <w:lang w:val="es-ES_tradnl"/>
        </w:rPr>
        <w:t xml:space="preserve">como </w:t>
      </w:r>
      <w:r w:rsidR="0086216E" w:rsidRPr="00C461C0">
        <w:rPr>
          <w:rFonts w:ascii="Palatino Linotype" w:eastAsiaTheme="minorEastAsia" w:hAnsi="Palatino Linotype" w:cs="Arial"/>
          <w:lang w:val="es-ES_tradnl"/>
        </w:rPr>
        <w:t>información i</w:t>
      </w:r>
      <w:r w:rsidR="007108AF" w:rsidRPr="00C461C0">
        <w:rPr>
          <w:rFonts w:ascii="Palatino Linotype" w:eastAsiaTheme="minorEastAsia" w:hAnsi="Palatino Linotype" w:cs="Arial"/>
          <w:lang w:val="es-ES_tradnl"/>
        </w:rPr>
        <w:t>legible,</w:t>
      </w:r>
      <w:r w:rsidR="00A62795" w:rsidRPr="00C461C0">
        <w:rPr>
          <w:rFonts w:ascii="Palatino Linotype" w:eastAsiaTheme="minorEastAsia" w:hAnsi="Palatino Linotype" w:cs="Arial"/>
          <w:lang w:val="es-ES_tradnl"/>
        </w:rPr>
        <w:t xml:space="preserve"> en ese sentido,</w:t>
      </w:r>
      <w:r w:rsidR="007108AF" w:rsidRPr="00C461C0">
        <w:rPr>
          <w:rFonts w:ascii="Palatino Linotype" w:eastAsiaTheme="minorEastAsia" w:hAnsi="Palatino Linotype" w:cs="Arial"/>
          <w:lang w:val="es-ES_tradnl"/>
        </w:rPr>
        <w:t xml:space="preserve"> es necesario señalar que respecto del resto de la información remitida </w:t>
      </w:r>
      <w:r w:rsidR="007108AF" w:rsidRPr="00C461C0">
        <w:rPr>
          <w:rFonts w:ascii="Palatino Linotype" w:eastAsiaTheme="minorEastAsia" w:hAnsi="Palatino Linotype" w:cs="Arial"/>
          <w:lang w:val="es-MX"/>
        </w:rPr>
        <w:t xml:space="preserve">debe entenderse como consentida por el </w:t>
      </w:r>
      <w:r w:rsidR="007108AF" w:rsidRPr="00C461C0">
        <w:rPr>
          <w:rFonts w:ascii="Palatino Linotype" w:eastAsiaTheme="minorEastAsia" w:hAnsi="Palatino Linotype" w:cs="Arial"/>
          <w:b/>
          <w:bCs/>
          <w:lang w:val="es-MX"/>
        </w:rPr>
        <w:t>RECURRENTE</w:t>
      </w:r>
      <w:r w:rsidR="007108AF" w:rsidRPr="00C461C0">
        <w:rPr>
          <w:rFonts w:ascii="Palatino Linotype" w:eastAsiaTheme="minorEastAsia" w:hAnsi="Palatino Linotype" w:cs="Arial"/>
          <w:lang w:val="es-MX"/>
        </w:rPr>
        <w:t>.</w:t>
      </w:r>
    </w:p>
    <w:p w14:paraId="67A1CEF1" w14:textId="77777777" w:rsidR="007108AF" w:rsidRPr="00C461C0" w:rsidRDefault="007108AF" w:rsidP="007108AF">
      <w:pPr>
        <w:pStyle w:val="Prrafodelista"/>
        <w:rPr>
          <w:rFonts w:ascii="Palatino Linotype" w:hAnsi="Palatino Linotype" w:cs="Arial"/>
          <w:lang w:val="es-MX"/>
        </w:rPr>
      </w:pPr>
    </w:p>
    <w:p w14:paraId="697465AB" w14:textId="15FEFE35" w:rsidR="007108AF" w:rsidRPr="00C461C0" w:rsidRDefault="007108AF" w:rsidP="007108AF">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C461C0">
        <w:rPr>
          <w:rFonts w:ascii="Palatino Linotype" w:hAnsi="Palatino Linotype" w:cs="Arial"/>
          <w:lang w:val="es-MX"/>
        </w:rPr>
        <w:t xml:space="preserve">Ello es así, debido a que cuando el solicitante no expresa razón o motivo de inconformidad en contra de todos los rubros de la respuesta que pudieran ser un </w:t>
      </w:r>
      <w:r w:rsidRPr="00C461C0">
        <w:rPr>
          <w:rFonts w:ascii="Palatino Linotype" w:hAnsi="Palatino Linotype" w:cs="Arial"/>
          <w:lang w:val="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16D2E8F" w14:textId="77777777" w:rsidR="007108AF" w:rsidRPr="00C461C0" w:rsidRDefault="007108AF" w:rsidP="007108AF">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449FEAD5" w14:textId="77777777" w:rsidR="007108AF" w:rsidRPr="00C461C0" w:rsidRDefault="007108AF" w:rsidP="007108AF">
      <w:pPr>
        <w:spacing w:line="360" w:lineRule="auto"/>
        <w:ind w:left="567" w:right="567"/>
        <w:jc w:val="both"/>
        <w:rPr>
          <w:rFonts w:ascii="Palatino Linotype" w:eastAsiaTheme="minorEastAsia" w:hAnsi="Palatino Linotype" w:cs="Arial"/>
          <w:i/>
          <w:lang w:val="es-MX" w:eastAsia="es-MX"/>
        </w:rPr>
      </w:pPr>
      <w:r w:rsidRPr="00C461C0">
        <w:rPr>
          <w:rFonts w:ascii="Palatino Linotype" w:eastAsiaTheme="minorEastAsia" w:hAnsi="Palatino Linotype" w:cs="Arial"/>
          <w:b/>
          <w:i/>
          <w:lang w:val="es-MX" w:eastAsia="es-MX"/>
        </w:rPr>
        <w:t>REVISIÓN EN AMPARO. LOS RESOLUTIVOS NO COMBATIDOS DEBEN DECLARARSE FIRMES</w:t>
      </w:r>
      <w:r w:rsidRPr="00C461C0">
        <w:rPr>
          <w:rFonts w:ascii="Palatino Linotype" w:eastAsiaTheme="minorEastAsia" w:hAnsi="Palatino Linotype" w:cs="Arial"/>
          <w:i/>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00C0C6" w14:textId="77777777" w:rsidR="007108AF" w:rsidRPr="00C461C0" w:rsidRDefault="007108AF" w:rsidP="007108AF">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5F04C24" w14:textId="73204122" w:rsidR="007108AF" w:rsidRPr="00C461C0" w:rsidRDefault="007108AF" w:rsidP="00381DCA">
      <w:pPr>
        <w:pStyle w:val="Prrafodelista"/>
        <w:numPr>
          <w:ilvl w:val="0"/>
          <w:numId w:val="17"/>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C461C0">
        <w:rPr>
          <w:rFonts w:ascii="Palatino Linotype" w:eastAsiaTheme="minorEastAsia" w:hAnsi="Palatino Linotype" w:cstheme="minorBidi"/>
          <w:color w:val="000000" w:themeColor="text1"/>
          <w:lang w:val="es-MX"/>
        </w:rPr>
        <w:t xml:space="preserve">Luego entonces, </w:t>
      </w:r>
      <w:r w:rsidRPr="00C461C0">
        <w:rPr>
          <w:rFonts w:ascii="Palatino Linotype" w:hAnsi="Palatino Linotype" w:cs="Arial"/>
          <w:lang w:val="es-MX"/>
        </w:rPr>
        <w:t xml:space="preserve">la parte de la solicitud sobre la que no se expresó inconformidad, debe declararse consentida por el hoy </w:t>
      </w:r>
      <w:r w:rsidRPr="00C461C0">
        <w:rPr>
          <w:rFonts w:ascii="Palatino Linotype" w:hAnsi="Palatino Linotype" w:cs="Arial"/>
          <w:b/>
          <w:lang w:val="es-MX"/>
        </w:rPr>
        <w:t>RECURRENTE</w:t>
      </w:r>
      <w:r w:rsidRPr="00C461C0">
        <w:rPr>
          <w:rFonts w:ascii="Palatino Linotype" w:hAnsi="Palatino Linotype" w:cs="Arial"/>
          <w:lang w:val="es-MX"/>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0EA5BD40" w14:textId="77777777" w:rsidR="007108AF" w:rsidRPr="00C461C0" w:rsidRDefault="007108AF" w:rsidP="007108AF">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0759EE42" w14:textId="77777777" w:rsidR="007108AF" w:rsidRPr="00C461C0" w:rsidRDefault="007108AF" w:rsidP="007108AF">
      <w:pPr>
        <w:spacing w:line="360" w:lineRule="auto"/>
        <w:ind w:left="567" w:right="567"/>
        <w:jc w:val="both"/>
        <w:rPr>
          <w:rFonts w:ascii="Palatino Linotype" w:eastAsiaTheme="minorEastAsia" w:hAnsi="Palatino Linotype" w:cs="Arial"/>
          <w:i/>
          <w:lang w:val="es-MX" w:eastAsia="es-MX"/>
        </w:rPr>
      </w:pPr>
      <w:r w:rsidRPr="00C461C0">
        <w:rPr>
          <w:rFonts w:ascii="Palatino Linotype" w:eastAsiaTheme="minorEastAsia" w:hAnsi="Palatino Linotype" w:cs="Arial"/>
          <w:b/>
          <w:i/>
          <w:lang w:val="es-MX" w:eastAsia="es-MX"/>
        </w:rPr>
        <w:lastRenderedPageBreak/>
        <w:t>ACTOS CONSENTIDOS. SON LOS QUE NO SE IMPUGNAN MEDIANTE EL RECURSO IDÓNEO</w:t>
      </w:r>
      <w:r w:rsidRPr="00C461C0">
        <w:rPr>
          <w:rFonts w:ascii="Palatino Linotype" w:eastAsiaTheme="minorEastAsia" w:hAnsi="Palatino Linotype" w:cs="Arial"/>
          <w:i/>
          <w:lang w:val="es-MX"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1621AF" w14:textId="77777777" w:rsidR="007108AF" w:rsidRPr="00C461C0" w:rsidRDefault="007108AF" w:rsidP="007108AF">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0A03DDD" w14:textId="6CB5C615" w:rsidR="007108AF" w:rsidRPr="00C461C0" w:rsidRDefault="007108AF" w:rsidP="007108AF">
      <w:pPr>
        <w:spacing w:line="360" w:lineRule="auto"/>
        <w:ind w:right="49"/>
        <w:contextualSpacing/>
        <w:jc w:val="both"/>
        <w:rPr>
          <w:rFonts w:ascii="Palatino Linotype" w:eastAsiaTheme="minorEastAsia" w:hAnsi="Palatino Linotype" w:cstheme="minorBidi"/>
          <w:b/>
          <w:lang w:val="es-ES_tradnl"/>
        </w:rPr>
      </w:pPr>
    </w:p>
    <w:p w14:paraId="53C233E8" w14:textId="1F861F76" w:rsidR="00943F97" w:rsidRPr="00C461C0" w:rsidRDefault="007108AF" w:rsidP="0086216E">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C461C0">
        <w:rPr>
          <w:rFonts w:ascii="Palatino Linotype" w:eastAsiaTheme="minorEastAsia" w:hAnsi="Palatino Linotype" w:cs="Arial"/>
          <w:lang w:val="es-ES_tradnl"/>
        </w:rPr>
        <w:t>Precisado lo anterior y en relación a la entrega de información ilegible</w:t>
      </w:r>
      <w:r w:rsidR="00943F97" w:rsidRPr="00C461C0">
        <w:rPr>
          <w:rFonts w:ascii="Palatino Linotype" w:eastAsia="Calibri" w:hAnsi="Palatino Linotype" w:cs="Arial"/>
          <w:bCs/>
          <w:lang w:val="es-MX" w:eastAsia="en-US"/>
        </w:rPr>
        <w:t xml:space="preserve">, resulta trascendente el estudio del artículo </w:t>
      </w:r>
      <w:r w:rsidRPr="00C461C0">
        <w:rPr>
          <w:rFonts w:ascii="Palatino Linotype" w:eastAsia="Calibri" w:hAnsi="Palatino Linotype" w:cs="Arial"/>
          <w:bCs/>
          <w:lang w:val="es-MX" w:eastAsia="en-US"/>
        </w:rPr>
        <w:t xml:space="preserve">11 </w:t>
      </w:r>
      <w:r w:rsidR="00943F97" w:rsidRPr="00C461C0">
        <w:rPr>
          <w:rFonts w:ascii="Palatino Linotype" w:eastAsia="Calibri" w:hAnsi="Palatino Linotype" w:cs="Arial"/>
          <w:bCs/>
          <w:lang w:val="es-MX" w:eastAsia="en-US"/>
        </w:rPr>
        <w:t xml:space="preserve">de la Ley de Transparencia y Acceso a la Información del Estado de México, mismo que señala que </w:t>
      </w:r>
      <w:r w:rsidRPr="00C461C0">
        <w:rPr>
          <w:rFonts w:ascii="Palatino Linotype" w:eastAsia="Calibri" w:hAnsi="Palatino Linotype" w:cs="Arial"/>
          <w:bCs/>
          <w:lang w:val="es-MX" w:eastAsia="en-US"/>
        </w:rPr>
        <w:t xml:space="preserve">en la entrega de la información se deberá garantizar que esta sea completa, confiable, verificable e integral, como a continuación se observa: </w:t>
      </w:r>
    </w:p>
    <w:p w14:paraId="58B020A1" w14:textId="77777777" w:rsidR="007108AF" w:rsidRPr="00C461C0" w:rsidRDefault="007108AF" w:rsidP="007108AF">
      <w:pPr>
        <w:spacing w:line="360" w:lineRule="auto"/>
        <w:ind w:right="49"/>
        <w:contextualSpacing/>
        <w:jc w:val="both"/>
        <w:rPr>
          <w:rFonts w:ascii="Palatino Linotype" w:eastAsiaTheme="minorEastAsia" w:hAnsi="Palatino Linotype" w:cstheme="minorBidi"/>
          <w:b/>
          <w:lang w:val="es-ES_tradnl"/>
        </w:rPr>
      </w:pPr>
    </w:p>
    <w:p w14:paraId="55EB6717" w14:textId="77777777" w:rsidR="00943F97" w:rsidRPr="00C461C0" w:rsidRDefault="00943F97" w:rsidP="00FA35C3">
      <w:pPr>
        <w:spacing w:line="360" w:lineRule="auto"/>
        <w:ind w:right="49"/>
        <w:contextualSpacing/>
        <w:jc w:val="both"/>
        <w:rPr>
          <w:rFonts w:ascii="Palatino Linotype" w:eastAsia="Calibri" w:hAnsi="Palatino Linotype" w:cs="Arial"/>
          <w:bCs/>
          <w:lang w:val="es-MX" w:eastAsia="en-US"/>
        </w:rPr>
      </w:pPr>
    </w:p>
    <w:p w14:paraId="591D739B" w14:textId="406CA0E0" w:rsidR="00744110" w:rsidRPr="00C461C0" w:rsidRDefault="00B86D49" w:rsidP="00744110">
      <w:pPr>
        <w:spacing w:line="360" w:lineRule="auto"/>
        <w:ind w:left="567" w:right="616"/>
        <w:contextualSpacing/>
        <w:jc w:val="both"/>
        <w:rPr>
          <w:rFonts w:ascii="Palatino Linotype" w:eastAsiaTheme="minorEastAsia" w:hAnsi="Palatino Linotype" w:cstheme="minorBidi"/>
          <w:i/>
        </w:rPr>
      </w:pPr>
      <w:r w:rsidRPr="00C461C0">
        <w:rPr>
          <w:rFonts w:ascii="Palatino Linotype" w:eastAsiaTheme="minorEastAsia" w:hAnsi="Palatino Linotype" w:cstheme="minorBidi"/>
          <w:b/>
          <w:i/>
        </w:rPr>
        <w:t>“</w:t>
      </w:r>
      <w:r w:rsidRPr="00C461C0">
        <w:rPr>
          <w:rFonts w:ascii="Palatino Linotype" w:eastAsiaTheme="minorEastAsia" w:hAnsi="Palatino Linotype" w:cstheme="minorBidi"/>
          <w:i/>
        </w:rPr>
        <w:t>Artículo</w:t>
      </w:r>
      <w:r w:rsidR="00744110" w:rsidRPr="00C461C0">
        <w:rPr>
          <w:rFonts w:ascii="Palatino Linotype" w:eastAsiaTheme="minorEastAsia" w:hAnsi="Palatino Linotype" w:cstheme="minorBidi"/>
          <w:b/>
          <w:i/>
        </w:rPr>
        <w:t xml:space="preserve"> 11.</w:t>
      </w:r>
      <w:r w:rsidR="00744110" w:rsidRPr="00C461C0">
        <w:rPr>
          <w:rFonts w:ascii="Palatino Linotype" w:eastAsiaTheme="minorEastAsia" w:hAnsi="Palatino Linotype" w:cstheme="minorBidi"/>
          <w:i/>
        </w:rPr>
        <w:t xml:space="preserve"> </w:t>
      </w:r>
      <w:r w:rsidR="00744110" w:rsidRPr="00C461C0">
        <w:rPr>
          <w:rFonts w:ascii="Palatino Linotype" w:eastAsiaTheme="minorEastAsia" w:hAnsi="Palatino Linotype" w:cstheme="minorBidi"/>
          <w:b/>
          <w:i/>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00744110" w:rsidRPr="00C461C0">
        <w:rPr>
          <w:rFonts w:ascii="Palatino Linotype" w:eastAsiaTheme="minorEastAsia" w:hAnsi="Palatino Linotype" w:cstheme="minorBidi"/>
          <w:i/>
        </w:rPr>
        <w:t xml:space="preserve">. </w:t>
      </w:r>
    </w:p>
    <w:p w14:paraId="43B01562" w14:textId="77777777" w:rsidR="00744110" w:rsidRPr="00C461C0" w:rsidRDefault="00744110" w:rsidP="00744110">
      <w:pPr>
        <w:spacing w:line="360" w:lineRule="auto"/>
        <w:ind w:left="567" w:right="616"/>
        <w:contextualSpacing/>
        <w:jc w:val="both"/>
        <w:rPr>
          <w:rFonts w:ascii="Palatino Linotype" w:eastAsiaTheme="minorEastAsia" w:hAnsi="Palatino Linotype" w:cstheme="minorBidi"/>
          <w:i/>
        </w:rPr>
      </w:pPr>
    </w:p>
    <w:p w14:paraId="1FCFEE69" w14:textId="2225E6C9" w:rsidR="00943F97" w:rsidRPr="00C461C0" w:rsidRDefault="00744110" w:rsidP="00744110">
      <w:pPr>
        <w:spacing w:line="360" w:lineRule="auto"/>
        <w:ind w:left="567" w:right="616"/>
        <w:contextualSpacing/>
        <w:jc w:val="both"/>
        <w:rPr>
          <w:rFonts w:ascii="Palatino Linotype" w:eastAsiaTheme="minorEastAsia" w:hAnsi="Palatino Linotype" w:cstheme="minorBidi"/>
          <w:i/>
        </w:rPr>
      </w:pPr>
      <w:r w:rsidRPr="00C461C0">
        <w:rPr>
          <w:rFonts w:ascii="Palatino Linotype" w:eastAsiaTheme="minorEastAsia" w:hAnsi="Palatino Linotype" w:cstheme="minorBidi"/>
          <w:i/>
        </w:rPr>
        <w:lastRenderedPageBreak/>
        <w:t>Los sujetos obligados buscarán en todo momento que la información generada tenga un lenguaje sencillo para cualquier persona y se procurará, en la medida de lo posible, traducción a lenguas indígenas, principalmente de aquellas con que se cuenta en el Estado de México.” (Sic)</w:t>
      </w:r>
    </w:p>
    <w:p w14:paraId="055D7656" w14:textId="77777777" w:rsidR="00AA7289" w:rsidRPr="00C461C0" w:rsidRDefault="00AA7289" w:rsidP="00FA35C3">
      <w:pPr>
        <w:spacing w:line="360" w:lineRule="auto"/>
        <w:ind w:left="567" w:right="616"/>
        <w:contextualSpacing/>
        <w:jc w:val="both"/>
        <w:rPr>
          <w:rFonts w:ascii="Palatino Linotype" w:eastAsiaTheme="minorEastAsia" w:hAnsi="Palatino Linotype" w:cstheme="minorBidi"/>
          <w:i/>
        </w:rPr>
      </w:pPr>
    </w:p>
    <w:p w14:paraId="581585A6" w14:textId="38007A38" w:rsidR="00AA7289" w:rsidRPr="00C461C0" w:rsidRDefault="00AA7289" w:rsidP="00FA35C3">
      <w:pPr>
        <w:spacing w:line="360" w:lineRule="auto"/>
        <w:ind w:left="567" w:right="616"/>
        <w:contextualSpacing/>
        <w:jc w:val="both"/>
        <w:rPr>
          <w:rFonts w:ascii="Palatino Linotype" w:eastAsiaTheme="minorEastAsia" w:hAnsi="Palatino Linotype" w:cstheme="minorBidi"/>
          <w:i/>
          <w:lang w:val="es-ES_tradnl"/>
        </w:rPr>
      </w:pPr>
      <w:r w:rsidRPr="00C461C0">
        <w:rPr>
          <w:rFonts w:ascii="Palatino Linotype" w:eastAsiaTheme="minorEastAsia" w:hAnsi="Palatino Linotype" w:cstheme="minorBidi"/>
          <w:i/>
        </w:rPr>
        <w:t>(Énfasis añadido)</w:t>
      </w:r>
    </w:p>
    <w:p w14:paraId="526A8FFC" w14:textId="77777777" w:rsidR="001654FA" w:rsidRPr="00C461C0" w:rsidRDefault="001654FA" w:rsidP="00FA35C3">
      <w:pPr>
        <w:spacing w:line="360" w:lineRule="auto"/>
        <w:rPr>
          <w:rFonts w:ascii="Palatino Linotype" w:eastAsiaTheme="minorEastAsia" w:hAnsi="Palatino Linotype" w:cstheme="minorBidi"/>
          <w:color w:val="000000" w:themeColor="text1"/>
          <w:lang w:val="es-MX"/>
        </w:rPr>
      </w:pPr>
    </w:p>
    <w:p w14:paraId="4EFC6437" w14:textId="523C8BFB" w:rsidR="00744110" w:rsidRPr="00C461C0" w:rsidRDefault="00943F97" w:rsidP="0086216E">
      <w:pPr>
        <w:pStyle w:val="Prrafodelista"/>
        <w:numPr>
          <w:ilvl w:val="0"/>
          <w:numId w:val="17"/>
        </w:numPr>
        <w:spacing w:before="240" w:after="360" w:line="360" w:lineRule="auto"/>
        <w:ind w:left="0" w:firstLine="0"/>
        <w:contextualSpacing/>
        <w:jc w:val="both"/>
        <w:rPr>
          <w:rFonts w:ascii="Palatino Linotype" w:eastAsia="MS Mincho" w:hAnsi="Palatino Linotype" w:cs="Arial"/>
          <w:lang w:val="es-MX"/>
        </w:rPr>
      </w:pPr>
      <w:r w:rsidRPr="00C461C0">
        <w:rPr>
          <w:rFonts w:ascii="Palatino Linotype" w:eastAsiaTheme="minorEastAsia" w:hAnsi="Palatino Linotype" w:cstheme="minorBidi"/>
          <w:color w:val="000000" w:themeColor="text1"/>
          <w:lang w:val="es-MX"/>
        </w:rPr>
        <w:t xml:space="preserve">En ese sentido, resulta trascendente señalar </w:t>
      </w:r>
      <w:r w:rsidR="00744110" w:rsidRPr="00C461C0">
        <w:rPr>
          <w:rFonts w:ascii="Palatino Linotype" w:eastAsiaTheme="minorEastAsia" w:hAnsi="Palatino Linotype" w:cstheme="minorBidi"/>
          <w:color w:val="000000" w:themeColor="text1"/>
          <w:lang w:val="es-MX"/>
        </w:rPr>
        <w:t>que,</w:t>
      </w:r>
      <w:r w:rsidRPr="00C461C0">
        <w:rPr>
          <w:rFonts w:ascii="Palatino Linotype" w:eastAsiaTheme="minorEastAsia" w:hAnsi="Palatino Linotype" w:cstheme="minorBidi"/>
          <w:color w:val="000000" w:themeColor="text1"/>
          <w:lang w:val="es-MX"/>
        </w:rPr>
        <w:t xml:space="preserve"> </w:t>
      </w:r>
      <w:r w:rsidR="00744110" w:rsidRPr="00C461C0">
        <w:rPr>
          <w:rFonts w:ascii="Palatino Linotype" w:eastAsiaTheme="minorEastAsia" w:hAnsi="Palatino Linotype" w:cstheme="minorBidi"/>
          <w:color w:val="000000" w:themeColor="text1"/>
          <w:lang w:val="es-MX"/>
        </w:rPr>
        <w:t xml:space="preserve">derivado de un análisis a la respuesta otorgada por el </w:t>
      </w:r>
      <w:r w:rsidR="00744110" w:rsidRPr="00C461C0">
        <w:rPr>
          <w:rFonts w:ascii="Palatino Linotype" w:eastAsiaTheme="minorEastAsia" w:hAnsi="Palatino Linotype" w:cstheme="minorBidi"/>
          <w:b/>
          <w:color w:val="000000" w:themeColor="text1"/>
          <w:lang w:val="es-MX"/>
        </w:rPr>
        <w:t>SUJETO OBLIGADO, se advirtió que resulta ilegible</w:t>
      </w:r>
      <w:r w:rsidR="00744110" w:rsidRPr="00C461C0">
        <w:rPr>
          <w:rFonts w:ascii="Palatino Linotype" w:eastAsia="MS Mincho" w:hAnsi="Palatino Linotype"/>
          <w:lang w:val="es-ES_tradnl"/>
        </w:rPr>
        <w:t xml:space="preserve">, como a continuación se observa: </w:t>
      </w:r>
    </w:p>
    <w:p w14:paraId="6C622DBD" w14:textId="5F048EA9" w:rsidR="00744110" w:rsidRPr="00C461C0" w:rsidRDefault="00744110" w:rsidP="00744110">
      <w:pPr>
        <w:pStyle w:val="Prrafodelista"/>
        <w:spacing w:before="240" w:after="360" w:line="360" w:lineRule="auto"/>
        <w:ind w:left="0"/>
        <w:contextualSpacing/>
        <w:jc w:val="center"/>
        <w:rPr>
          <w:rFonts w:ascii="Palatino Linotype" w:eastAsia="MS Mincho" w:hAnsi="Palatino Linotype" w:cs="Arial"/>
          <w:lang w:val="es-MX"/>
        </w:rPr>
      </w:pPr>
      <w:r w:rsidRPr="00C461C0">
        <w:rPr>
          <w:noProof/>
          <w:lang w:val="es-MX" w:eastAsia="es-MX"/>
        </w:rPr>
        <w:lastRenderedPageBreak/>
        <w:drawing>
          <wp:inline distT="0" distB="0" distL="0" distR="0" wp14:anchorId="4CE1D00C" wp14:editId="4AE63B8E">
            <wp:extent cx="1778211" cy="579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3109" t="12070" r="44332" b="15209"/>
                    <a:stretch/>
                  </pic:blipFill>
                  <pic:spPr bwMode="auto">
                    <a:xfrm>
                      <a:off x="0" y="0"/>
                      <a:ext cx="1781570" cy="5802141"/>
                    </a:xfrm>
                    <a:prstGeom prst="rect">
                      <a:avLst/>
                    </a:prstGeom>
                    <a:ln>
                      <a:noFill/>
                    </a:ln>
                    <a:extLst>
                      <a:ext uri="{53640926-AAD7-44D8-BBD7-CCE9431645EC}">
                        <a14:shadowObscured xmlns:a14="http://schemas.microsoft.com/office/drawing/2010/main"/>
                      </a:ext>
                    </a:extLst>
                  </pic:spPr>
                </pic:pic>
              </a:graphicData>
            </a:graphic>
          </wp:inline>
        </w:drawing>
      </w:r>
    </w:p>
    <w:p w14:paraId="6B62DAE5" w14:textId="02C37BF1" w:rsidR="00507B3C" w:rsidRPr="00C461C0" w:rsidRDefault="00507B3C" w:rsidP="00FA35C3">
      <w:pPr>
        <w:pStyle w:val="Prrafodelista"/>
        <w:spacing w:before="240" w:after="360" w:line="360" w:lineRule="auto"/>
        <w:ind w:left="0"/>
        <w:contextualSpacing/>
        <w:jc w:val="both"/>
        <w:rPr>
          <w:rFonts w:ascii="Palatino Linotype" w:eastAsia="MS Mincho" w:hAnsi="Palatino Linotype" w:cs="Arial"/>
          <w:i/>
          <w:lang w:val="es-MX"/>
        </w:rPr>
      </w:pPr>
    </w:p>
    <w:p w14:paraId="4E5DA201" w14:textId="77777777" w:rsidR="00744110" w:rsidRPr="00C461C0" w:rsidRDefault="00507B3C" w:rsidP="00744110">
      <w:pPr>
        <w:pStyle w:val="Prrafodelista"/>
        <w:numPr>
          <w:ilvl w:val="0"/>
          <w:numId w:val="17"/>
        </w:numPr>
        <w:spacing w:before="240" w:after="360" w:line="360" w:lineRule="auto"/>
        <w:ind w:left="0" w:firstLine="0"/>
        <w:contextualSpacing/>
        <w:jc w:val="both"/>
        <w:rPr>
          <w:rFonts w:ascii="Palatino Linotype" w:eastAsia="MS Mincho" w:hAnsi="Palatino Linotype" w:cs="Arial"/>
          <w:i/>
          <w:lang w:val="es-MX"/>
        </w:rPr>
      </w:pPr>
      <w:r w:rsidRPr="00C461C0">
        <w:rPr>
          <w:rFonts w:ascii="Palatino Linotype" w:eastAsia="MS Mincho" w:hAnsi="Palatino Linotype"/>
          <w:lang w:val="es-ES_tradnl"/>
        </w:rPr>
        <w:t>En tal contexto, est</w:t>
      </w:r>
      <w:r w:rsidR="00744110" w:rsidRPr="00C461C0">
        <w:rPr>
          <w:rFonts w:ascii="Palatino Linotype" w:eastAsia="MS Mincho" w:hAnsi="Palatino Linotype"/>
          <w:lang w:val="es-ES_tradnl"/>
        </w:rPr>
        <w:t xml:space="preserve">e Órgano Garante advierte que los documentos remitidos por el </w:t>
      </w:r>
      <w:r w:rsidR="00744110" w:rsidRPr="00C461C0">
        <w:rPr>
          <w:rFonts w:ascii="Palatino Linotype" w:eastAsia="MS Mincho" w:hAnsi="Palatino Linotype"/>
          <w:b/>
          <w:lang w:val="es-ES_tradnl"/>
        </w:rPr>
        <w:t xml:space="preserve">Ayuntamiento de </w:t>
      </w:r>
      <w:proofErr w:type="spellStart"/>
      <w:r w:rsidR="00744110" w:rsidRPr="00C461C0">
        <w:rPr>
          <w:rFonts w:ascii="Palatino Linotype" w:eastAsia="MS Mincho" w:hAnsi="Palatino Linotype"/>
          <w:b/>
          <w:lang w:val="es-ES_tradnl"/>
        </w:rPr>
        <w:t>Tonatico</w:t>
      </w:r>
      <w:proofErr w:type="spellEnd"/>
      <w:r w:rsidR="00744110" w:rsidRPr="00C461C0">
        <w:rPr>
          <w:rFonts w:ascii="Palatino Linotype" w:eastAsia="MS Mincho" w:hAnsi="Palatino Linotype"/>
          <w:b/>
          <w:lang w:val="es-ES_tradnl"/>
        </w:rPr>
        <w:t xml:space="preserve"> </w:t>
      </w:r>
      <w:r w:rsidR="00744110" w:rsidRPr="00C461C0">
        <w:rPr>
          <w:rFonts w:ascii="Palatino Linotype" w:eastAsia="MS Mincho" w:hAnsi="Palatino Linotype"/>
          <w:lang w:val="es-ES_tradnl"/>
        </w:rPr>
        <w:t>mediante informe justificado subsanan la inconsistencia de la respuesta inicialmente otorgada</w:t>
      </w:r>
      <w:r w:rsidR="00AA7289" w:rsidRPr="00C461C0">
        <w:rPr>
          <w:rFonts w:ascii="Palatino Linotype" w:eastAsia="MS Mincho" w:hAnsi="Palatino Linotype"/>
          <w:lang w:val="es-ES_tradnl"/>
        </w:rPr>
        <w:t>.</w:t>
      </w:r>
      <w:r w:rsidRPr="00C461C0">
        <w:rPr>
          <w:rFonts w:ascii="Palatino Linotype" w:eastAsia="MS Mincho" w:hAnsi="Palatino Linotype"/>
          <w:lang w:val="es-ES_tradnl"/>
        </w:rPr>
        <w:t xml:space="preserve"> </w:t>
      </w:r>
    </w:p>
    <w:p w14:paraId="780CB483" w14:textId="77777777" w:rsidR="00744110" w:rsidRPr="00C461C0" w:rsidRDefault="00744110" w:rsidP="00744110">
      <w:pPr>
        <w:pStyle w:val="Prrafodelista"/>
        <w:spacing w:before="240" w:after="360" w:line="360" w:lineRule="auto"/>
        <w:ind w:left="0"/>
        <w:contextualSpacing/>
        <w:jc w:val="both"/>
        <w:rPr>
          <w:rFonts w:ascii="Palatino Linotype" w:eastAsia="MS Mincho" w:hAnsi="Palatino Linotype" w:cs="Arial"/>
          <w:i/>
          <w:lang w:val="es-MX"/>
        </w:rPr>
      </w:pPr>
    </w:p>
    <w:p w14:paraId="143594CF" w14:textId="568644DD" w:rsidR="00507B3C" w:rsidRPr="00C461C0" w:rsidRDefault="00AA7289" w:rsidP="00744110">
      <w:pPr>
        <w:pStyle w:val="Prrafodelista"/>
        <w:numPr>
          <w:ilvl w:val="0"/>
          <w:numId w:val="17"/>
        </w:numPr>
        <w:spacing w:before="240" w:after="360" w:line="360" w:lineRule="auto"/>
        <w:ind w:left="0" w:firstLine="0"/>
        <w:contextualSpacing/>
        <w:jc w:val="both"/>
        <w:rPr>
          <w:rFonts w:ascii="Palatino Linotype" w:eastAsia="MS Mincho" w:hAnsi="Palatino Linotype" w:cs="Arial"/>
          <w:i/>
          <w:lang w:val="es-MX"/>
        </w:rPr>
      </w:pPr>
      <w:r w:rsidRPr="00C461C0">
        <w:rPr>
          <w:rFonts w:ascii="Palatino Linotype" w:eastAsia="Calibri" w:hAnsi="Palatino Linotype"/>
          <w:lang w:val="es-MX"/>
        </w:rPr>
        <w:lastRenderedPageBreak/>
        <w:t>P</w:t>
      </w:r>
      <w:r w:rsidR="00507B3C" w:rsidRPr="00C461C0">
        <w:rPr>
          <w:rFonts w:ascii="Palatino Linotype" w:eastAsia="Calibri" w:hAnsi="Palatino Linotype"/>
          <w:lang w:val="es-MX"/>
        </w:rPr>
        <w:t xml:space="preserve">recisado lo anterior, es necesario referir que </w:t>
      </w:r>
      <w:r w:rsidR="00507B3C" w:rsidRPr="00C461C0">
        <w:rPr>
          <w:rFonts w:ascii="Palatino Linotype" w:eastAsia="MS Mincho" w:hAnsi="Palatino Linotype"/>
          <w:lang w:val="es-ES_tradnl" w:eastAsia="es-ES_tradn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507B3C" w:rsidRPr="00C461C0">
        <w:rPr>
          <w:rFonts w:ascii="Palatino Linotype" w:eastAsia="MS Mincho" w:hAnsi="Palatino Linotype"/>
          <w:b/>
          <w:lang w:val="es-ES_tradnl" w:eastAsia="es-ES_tradnl"/>
        </w:rPr>
        <w:t>(SAIMEX).</w:t>
      </w:r>
    </w:p>
    <w:p w14:paraId="669A8C68" w14:textId="77777777" w:rsidR="00507B3C" w:rsidRPr="00C461C0" w:rsidRDefault="00507B3C" w:rsidP="0086216E">
      <w:pPr>
        <w:numPr>
          <w:ilvl w:val="0"/>
          <w:numId w:val="17"/>
        </w:numPr>
        <w:spacing w:line="360" w:lineRule="auto"/>
        <w:ind w:left="0" w:right="49" w:firstLine="0"/>
        <w:contextualSpacing/>
        <w:jc w:val="both"/>
        <w:rPr>
          <w:rFonts w:ascii="Palatino Linotype" w:eastAsia="MS Mincho" w:hAnsi="Palatino Linotype" w:cs="Arial"/>
          <w:lang w:val="es-ES_tradnl"/>
        </w:rPr>
      </w:pPr>
      <w:r w:rsidRPr="00C461C0">
        <w:rPr>
          <w:rFonts w:ascii="Palatino Linotype" w:eastAsia="MS Mincho" w:hAnsi="Palatino Linotype"/>
          <w:lang w:val="es-ES_tradnl" w:eastAsia="es-ES_tradnl"/>
        </w:rPr>
        <w:t>Sirviendo de apoyo a lo anterior por analogía, el criterio 31-10 emitido por el ahora Instituto Nacional de Transparencia, Acceso a la Información y Protección de Datos Personales, que a la letra dice:</w:t>
      </w:r>
    </w:p>
    <w:p w14:paraId="52096F5C" w14:textId="77777777" w:rsidR="00507B3C" w:rsidRPr="00C461C0" w:rsidRDefault="00507B3C" w:rsidP="00FA35C3">
      <w:pPr>
        <w:spacing w:line="360" w:lineRule="auto"/>
        <w:ind w:right="49"/>
        <w:contextualSpacing/>
        <w:jc w:val="both"/>
        <w:rPr>
          <w:rFonts w:ascii="Palatino Linotype" w:eastAsia="MS Mincho" w:hAnsi="Palatino Linotype" w:cs="Arial"/>
          <w:lang w:val="es-ES_tradnl"/>
        </w:rPr>
      </w:pPr>
    </w:p>
    <w:p w14:paraId="4F0206BF" w14:textId="77777777" w:rsidR="00507B3C" w:rsidRPr="00C461C0" w:rsidRDefault="00507B3C" w:rsidP="00FA35C3">
      <w:pPr>
        <w:widowControl w:val="0"/>
        <w:autoSpaceDE w:val="0"/>
        <w:autoSpaceDN w:val="0"/>
        <w:adjustRightInd w:val="0"/>
        <w:spacing w:before="240" w:after="240" w:line="360" w:lineRule="auto"/>
        <w:ind w:left="567" w:right="567"/>
        <w:jc w:val="both"/>
        <w:rPr>
          <w:rFonts w:ascii="Palatino Linotype" w:eastAsia="MS Mincho" w:hAnsi="Palatino Linotype"/>
          <w:i/>
          <w:lang w:val="es-ES_tradnl" w:eastAsia="es-ES_tradnl"/>
        </w:rPr>
      </w:pPr>
      <w:r w:rsidRPr="00C461C0">
        <w:rPr>
          <w:rFonts w:ascii="Palatino Linotype" w:eastAsia="MS Mincho" w:hAnsi="Palatino Linotype"/>
          <w:b/>
          <w:i/>
          <w:lang w:val="es-ES_tradnl" w:eastAsia="es-ES_tradnl"/>
        </w:rPr>
        <w:t xml:space="preserve">“El Instituto Federal de Acceso a la Información y Protección de Datos no cuenta con facultades para pronunciarse respecto de la veracidad de los documentos proporcionados por los sujetos obligados. </w:t>
      </w:r>
      <w:r w:rsidRPr="00C461C0">
        <w:rPr>
          <w:rFonts w:ascii="Palatino Linotype" w:eastAsia="MS Mincho" w:hAnsi="Palatino Linotype"/>
          <w:i/>
          <w:lang w:val="es-ES_tradnl"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w:t>
      </w:r>
      <w:r w:rsidRPr="00C461C0">
        <w:rPr>
          <w:rFonts w:ascii="Palatino Linotype" w:eastAsia="MS Mincho" w:hAnsi="Palatino Linotype"/>
          <w:i/>
          <w:lang w:val="es-ES_tradnl" w:eastAsia="es-ES_tradnl"/>
        </w:rPr>
        <w:lastRenderedPageBreak/>
        <w:t>de Acceso a la Información y Protección de Datos conocer, vía recurso revisión, al respecto.”</w:t>
      </w:r>
    </w:p>
    <w:p w14:paraId="1BC99D90" w14:textId="77777777" w:rsidR="00507B3C" w:rsidRPr="00C461C0" w:rsidRDefault="00507B3C" w:rsidP="0086216E">
      <w:pPr>
        <w:widowControl w:val="0"/>
        <w:numPr>
          <w:ilvl w:val="0"/>
          <w:numId w:val="17"/>
        </w:numPr>
        <w:autoSpaceDE w:val="0"/>
        <w:autoSpaceDN w:val="0"/>
        <w:adjustRightInd w:val="0"/>
        <w:spacing w:before="240" w:after="240" w:line="360" w:lineRule="auto"/>
        <w:ind w:left="0" w:firstLine="0"/>
        <w:contextualSpacing/>
        <w:jc w:val="both"/>
        <w:rPr>
          <w:rFonts w:ascii="Palatino Linotype" w:eastAsia="MS Mincho" w:hAnsi="Palatino Linotype"/>
          <w:lang w:val="es-ES_tradnl" w:eastAsia="es-ES_tradnl"/>
        </w:rPr>
      </w:pPr>
      <w:r w:rsidRPr="00C461C0">
        <w:rPr>
          <w:rFonts w:ascii="Palatino Linotype" w:eastAsia="MS Mincho" w:hAnsi="Palatino Linotype"/>
          <w:lang w:val="es-ES_tradnl" w:eastAsia="es-ES_tradnl"/>
        </w:rPr>
        <w:t xml:space="preserve">Numerales que compelen al </w:t>
      </w:r>
      <w:r w:rsidRPr="00C461C0">
        <w:rPr>
          <w:rFonts w:ascii="Palatino Linotype" w:eastAsia="MS Mincho" w:hAnsi="Palatino Linotype"/>
          <w:b/>
          <w:lang w:val="es-ES_tradnl" w:eastAsia="es-ES_tradnl"/>
        </w:rPr>
        <w:t>SUJETO OBLIGADO</w:t>
      </w:r>
      <w:r w:rsidRPr="00C461C0">
        <w:rPr>
          <w:rFonts w:ascii="Palatino Linotype" w:eastAsia="MS Mincho" w:hAnsi="Palatino Linotype"/>
          <w:lang w:val="es-ES_tradnl" w:eastAsia="es-ES_tradnl"/>
        </w:rPr>
        <w:t xml:space="preserve"> a apegarse en todo momento a los criterios ya expuestos, impidiendo a este Órgano Colegiado cuestionar la veracidad de la información.</w:t>
      </w:r>
    </w:p>
    <w:p w14:paraId="20AE5E6D" w14:textId="77777777" w:rsidR="00507B3C" w:rsidRPr="00C461C0" w:rsidRDefault="00507B3C" w:rsidP="00FA35C3">
      <w:pPr>
        <w:widowControl w:val="0"/>
        <w:autoSpaceDE w:val="0"/>
        <w:autoSpaceDN w:val="0"/>
        <w:adjustRightInd w:val="0"/>
        <w:spacing w:before="240" w:after="240" w:line="360" w:lineRule="auto"/>
        <w:contextualSpacing/>
        <w:jc w:val="both"/>
        <w:rPr>
          <w:rFonts w:ascii="Palatino Linotype" w:eastAsia="MS Mincho" w:hAnsi="Palatino Linotype"/>
          <w:lang w:val="es-ES_tradnl" w:eastAsia="es-ES_tradnl"/>
        </w:rPr>
      </w:pPr>
    </w:p>
    <w:p w14:paraId="5C694F84" w14:textId="590BD2FE" w:rsidR="00507B3C" w:rsidRPr="00C461C0" w:rsidRDefault="00507B3C" w:rsidP="0086216E">
      <w:pPr>
        <w:numPr>
          <w:ilvl w:val="0"/>
          <w:numId w:val="17"/>
        </w:numPr>
        <w:spacing w:line="360" w:lineRule="auto"/>
        <w:ind w:left="0" w:firstLine="0"/>
        <w:contextualSpacing/>
        <w:jc w:val="both"/>
        <w:rPr>
          <w:rFonts w:ascii="Palatino Linotype" w:eastAsia="Calibri" w:hAnsi="Palatino Linotype"/>
        </w:rPr>
      </w:pPr>
      <w:r w:rsidRPr="00C461C0">
        <w:rPr>
          <w:rFonts w:ascii="Palatino Linotype" w:eastAsia="Calibri" w:hAnsi="Palatino Linotype"/>
          <w:lang w:val="es-MX"/>
        </w:rPr>
        <w:t xml:space="preserve">Así, </w:t>
      </w:r>
      <w:r w:rsidRPr="00C461C0">
        <w:rPr>
          <w:rFonts w:ascii="Palatino Linotype" w:eastAsia="Calibri" w:hAnsi="Palatino Linotype"/>
          <w:lang w:val="es-ES_tradnl"/>
        </w:rPr>
        <w:t>por cuanto hace a las causas de sobreseimiento contenidas en la fracción III del artículo 192</w:t>
      </w:r>
      <w:r w:rsidR="006B2677" w:rsidRPr="00C461C0">
        <w:rPr>
          <w:rStyle w:val="Refdenotaalpie"/>
          <w:rFonts w:ascii="Palatino Linotype" w:eastAsia="Calibri" w:hAnsi="Palatino Linotype"/>
          <w:lang w:val="es-ES_tradnl"/>
        </w:rPr>
        <w:footnoteReference w:id="5"/>
      </w:r>
      <w:r w:rsidRPr="00C461C0">
        <w:rPr>
          <w:rFonts w:ascii="Palatino Linotype" w:eastAsia="Calibri" w:hAnsi="Palatino Linotype"/>
          <w:lang w:val="es-ES_tradnl"/>
        </w:rPr>
        <w:t xml:space="preserve"> de la </w:t>
      </w:r>
      <w:r w:rsidRPr="00C461C0">
        <w:rPr>
          <w:rFonts w:ascii="Palatino Linotype" w:eastAsia="Calibri" w:hAnsi="Palatino Linotype"/>
          <w:b/>
          <w:lang w:val="es-ES_tradnl"/>
        </w:rPr>
        <w:t>Ley de Transparencia y Acceso a la Información Pública del Estado de México y Municipios</w:t>
      </w:r>
      <w:r w:rsidRPr="00C461C0">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C461C0">
        <w:rPr>
          <w:rFonts w:ascii="Palatino Linotype" w:eastAsia="Calibri" w:hAnsi="Palatino Linotype"/>
          <w:b/>
          <w:lang w:val="es-ES_tradnl"/>
        </w:rPr>
        <w:t>RECURRENTE</w:t>
      </w:r>
      <w:r w:rsidRPr="00C461C0">
        <w:rPr>
          <w:rFonts w:ascii="Palatino Linotype" w:eastAsia="Calibri" w:hAnsi="Palatino Linotype"/>
          <w:lang w:val="es-ES_tradnl"/>
        </w:rPr>
        <w:t xml:space="preserve"> o que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 xml:space="preserve"> </w:t>
      </w:r>
      <w:r w:rsidRPr="00C461C0">
        <w:rPr>
          <w:rFonts w:ascii="Palatino Linotype" w:eastAsia="Calibri" w:hAnsi="Palatino Linotype"/>
          <w:b/>
          <w:u w:val="single"/>
          <w:lang w:val="es-ES_tradnl"/>
        </w:rPr>
        <w:t>modifique o revoque el acto</w:t>
      </w:r>
      <w:r w:rsidRPr="00C461C0">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4F1C6593" w14:textId="77777777" w:rsidR="00507B3C" w:rsidRPr="00C461C0" w:rsidRDefault="00507B3C" w:rsidP="00FA35C3">
      <w:pPr>
        <w:spacing w:line="360" w:lineRule="auto"/>
        <w:jc w:val="both"/>
        <w:rPr>
          <w:rFonts w:ascii="Palatino Linotype" w:eastAsia="Calibri" w:hAnsi="Palatino Linotype"/>
        </w:rPr>
      </w:pPr>
    </w:p>
    <w:p w14:paraId="0F71A474" w14:textId="77777777" w:rsidR="00507B3C" w:rsidRPr="00C461C0" w:rsidRDefault="00507B3C" w:rsidP="0086216E">
      <w:pPr>
        <w:numPr>
          <w:ilvl w:val="0"/>
          <w:numId w:val="17"/>
        </w:numPr>
        <w:spacing w:line="360" w:lineRule="auto"/>
        <w:ind w:left="0" w:firstLine="0"/>
        <w:contextualSpacing/>
        <w:jc w:val="both"/>
        <w:rPr>
          <w:rFonts w:ascii="Palatino Linotype" w:eastAsia="Calibri" w:hAnsi="Palatino Linotype"/>
        </w:rPr>
      </w:pPr>
      <w:r w:rsidRPr="00C461C0">
        <w:rPr>
          <w:rFonts w:ascii="Palatino Linotype" w:eastAsia="Calibri" w:hAnsi="Palatino Linotype"/>
          <w:lang w:val="es-ES_tradnl"/>
        </w:rPr>
        <w:t xml:space="preserve">Para los efectos de esta resolución, es oportuno precisar los alcances jurídicos de la fracción III de la disposición legal transcrita. Así, procede el sobreseimiento del recurso de revisión cuando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w:t>
      </w:r>
    </w:p>
    <w:p w14:paraId="15BEA6C6" w14:textId="77777777" w:rsidR="00507B3C" w:rsidRPr="00C461C0" w:rsidRDefault="00507B3C" w:rsidP="00FA35C3">
      <w:pPr>
        <w:spacing w:line="360" w:lineRule="auto"/>
        <w:jc w:val="both"/>
        <w:rPr>
          <w:rFonts w:ascii="Palatino Linotype" w:eastAsia="Calibri" w:hAnsi="Palatino Linotype"/>
        </w:rPr>
      </w:pPr>
    </w:p>
    <w:p w14:paraId="4E10A8FC" w14:textId="77777777" w:rsidR="00507B3C" w:rsidRPr="00C461C0" w:rsidRDefault="00507B3C" w:rsidP="00FA35C3">
      <w:pPr>
        <w:numPr>
          <w:ilvl w:val="0"/>
          <w:numId w:val="31"/>
        </w:numPr>
        <w:spacing w:line="360" w:lineRule="auto"/>
        <w:ind w:left="567" w:right="616"/>
        <w:contextualSpacing/>
        <w:jc w:val="both"/>
        <w:rPr>
          <w:rFonts w:ascii="Palatino Linotype" w:eastAsia="MS Mincho" w:hAnsi="Palatino Linotype" w:cs="Arial"/>
          <w:lang w:val="es-ES_tradnl"/>
        </w:rPr>
      </w:pPr>
      <w:r w:rsidRPr="00C461C0">
        <w:rPr>
          <w:rFonts w:ascii="Palatino Linotype" w:eastAsia="MS Mincho" w:hAnsi="Palatino Linotype" w:cs="Arial"/>
          <w:b/>
          <w:lang w:val="es-ES_tradnl"/>
        </w:rPr>
        <w:lastRenderedPageBreak/>
        <w:t>Modifique el acto impugnado:</w:t>
      </w:r>
      <w:r w:rsidRPr="00C461C0">
        <w:rPr>
          <w:rFonts w:ascii="Palatino Linotype" w:eastAsia="MS Mincho" w:hAnsi="Palatino Linotype" w:cs="Arial"/>
          <w:lang w:val="es-ES_tradnl"/>
        </w:rPr>
        <w:t xml:space="preserve"> Se actualiza cuando el </w:t>
      </w:r>
      <w:r w:rsidRPr="00C461C0">
        <w:rPr>
          <w:rFonts w:ascii="Palatino Linotype" w:eastAsia="MS Mincho" w:hAnsi="Palatino Linotype" w:cs="Arial"/>
          <w:b/>
          <w:lang w:val="es-ES_tradnl"/>
        </w:rPr>
        <w:t>SUJETO OBLIGADO</w:t>
      </w:r>
      <w:r w:rsidRPr="00C461C0">
        <w:rPr>
          <w:rFonts w:ascii="Palatino Linotype" w:eastAsia="MS Mincho" w:hAnsi="Palatino Linotype" w:cs="Arial"/>
          <w:lang w:val="es-ES_tradnl"/>
        </w:rPr>
        <w:t xml:space="preserve"> después de haber otorgado una respuesta y hasta antes de dictada la resolución del recurso de revisión, emite una diversa en la que subsane las deficiencias que hubiera tenido.</w:t>
      </w:r>
    </w:p>
    <w:p w14:paraId="702FA815" w14:textId="77777777" w:rsidR="00507B3C" w:rsidRPr="00C461C0" w:rsidRDefault="00507B3C" w:rsidP="00FA35C3">
      <w:pPr>
        <w:spacing w:line="360" w:lineRule="auto"/>
        <w:ind w:left="1068" w:right="567"/>
        <w:contextualSpacing/>
        <w:jc w:val="both"/>
        <w:rPr>
          <w:rFonts w:ascii="Palatino Linotype" w:eastAsia="MS Mincho" w:hAnsi="Palatino Linotype" w:cs="Arial"/>
          <w:lang w:val="es-ES_tradnl"/>
        </w:rPr>
      </w:pPr>
    </w:p>
    <w:p w14:paraId="6F5013FA" w14:textId="77777777" w:rsidR="00507B3C" w:rsidRPr="00C461C0" w:rsidRDefault="00507B3C" w:rsidP="00FA35C3">
      <w:pPr>
        <w:numPr>
          <w:ilvl w:val="0"/>
          <w:numId w:val="31"/>
        </w:numPr>
        <w:spacing w:line="360" w:lineRule="auto"/>
        <w:ind w:left="567" w:right="616"/>
        <w:contextualSpacing/>
        <w:jc w:val="both"/>
        <w:rPr>
          <w:rFonts w:ascii="Palatino Linotype" w:eastAsia="MS Mincho" w:hAnsi="Palatino Linotype" w:cs="Arial"/>
          <w:lang w:val="es-ES_tradnl"/>
        </w:rPr>
      </w:pPr>
      <w:r w:rsidRPr="00C461C0">
        <w:rPr>
          <w:rFonts w:ascii="Palatino Linotype" w:eastAsia="MS Mincho" w:hAnsi="Palatino Linotype" w:cs="Arial"/>
          <w:b/>
          <w:lang w:val="es-ES_tradnl"/>
        </w:rPr>
        <w:t>Revoque el acto impugnado:</w:t>
      </w:r>
      <w:r w:rsidRPr="00C461C0">
        <w:rPr>
          <w:rFonts w:ascii="Palatino Linotype" w:eastAsia="MS Mincho" w:hAnsi="Palatino Linotype" w:cs="Arial"/>
          <w:lang w:val="es-ES_tradnl"/>
        </w:rPr>
        <w:t xml:space="preserve"> En este supuesto, el </w:t>
      </w:r>
      <w:r w:rsidRPr="00C461C0">
        <w:rPr>
          <w:rFonts w:ascii="Palatino Linotype" w:eastAsia="MS Mincho" w:hAnsi="Palatino Linotype" w:cs="Arial"/>
          <w:b/>
          <w:lang w:val="es-ES_tradnl"/>
        </w:rPr>
        <w:t>SUJETO OBLIGADO</w:t>
      </w:r>
      <w:r w:rsidRPr="00C461C0">
        <w:rPr>
          <w:rFonts w:ascii="Palatino Linotype" w:eastAsia="MS Mincho" w:hAnsi="Palatino Linotype" w:cs="Arial"/>
          <w:lang w:val="es-ES_tradnl"/>
        </w:rPr>
        <w:t xml:space="preserve"> deja sin efectos la primera respuesta y en su lugar emite otra que satisfaga lo solicitado por el particular en un primer momento.</w:t>
      </w:r>
    </w:p>
    <w:p w14:paraId="6E1B62D1" w14:textId="77777777" w:rsidR="00507B3C" w:rsidRPr="00C461C0" w:rsidRDefault="00507B3C" w:rsidP="00FA35C3">
      <w:pPr>
        <w:spacing w:line="360" w:lineRule="auto"/>
        <w:ind w:right="616"/>
        <w:contextualSpacing/>
        <w:jc w:val="both"/>
        <w:rPr>
          <w:rFonts w:ascii="Palatino Linotype" w:eastAsia="MS Mincho" w:hAnsi="Palatino Linotype" w:cs="Arial"/>
          <w:lang w:val="es-ES_tradnl"/>
        </w:rPr>
      </w:pPr>
    </w:p>
    <w:p w14:paraId="2BAAD5A7"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3D32688" w14:textId="77777777" w:rsidR="00507B3C" w:rsidRPr="00C461C0" w:rsidRDefault="00507B3C" w:rsidP="00FA35C3">
      <w:pPr>
        <w:spacing w:line="360" w:lineRule="auto"/>
        <w:jc w:val="both"/>
        <w:rPr>
          <w:rFonts w:ascii="Palatino Linotype" w:eastAsia="Calibri" w:hAnsi="Palatino Linotype"/>
          <w:lang w:val="es-ES_tradnl"/>
        </w:rPr>
      </w:pPr>
    </w:p>
    <w:p w14:paraId="667A1874"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En el presente asunto, este Pleno advierte que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 xml:space="preserve"> con la información enviada a través del informe de justificación, </w:t>
      </w:r>
      <w:r w:rsidRPr="00C461C0">
        <w:rPr>
          <w:rFonts w:ascii="Palatino Linotype" w:eastAsia="Calibri" w:hAnsi="Palatino Linotype"/>
          <w:b/>
          <w:lang w:val="es-ES_tradnl"/>
        </w:rPr>
        <w:t>modifica</w:t>
      </w:r>
      <w:r w:rsidRPr="00C461C0">
        <w:rPr>
          <w:rFonts w:ascii="Palatino Linotype" w:eastAsia="Calibri" w:hAnsi="Palatino Linotype"/>
          <w:lang w:val="es-ES_tradnl"/>
        </w:rPr>
        <w:t xml:space="preserve"> el acto que le dio origen al recurso de revisión, lo que trae como consecuencia que el mismo quede sin materia, actualizándose de este modo, la hipótesis jurídica contenida en la fracción III del citado artículo.</w:t>
      </w:r>
    </w:p>
    <w:p w14:paraId="75090D4D" w14:textId="77777777" w:rsidR="00507B3C" w:rsidRPr="00C461C0" w:rsidRDefault="00507B3C" w:rsidP="00FA35C3">
      <w:pPr>
        <w:spacing w:line="360" w:lineRule="auto"/>
        <w:ind w:left="720"/>
        <w:contextualSpacing/>
        <w:rPr>
          <w:rFonts w:ascii="Palatino Linotype" w:eastAsia="Calibri" w:hAnsi="Palatino Linotype"/>
          <w:lang w:val="es-ES_tradnl"/>
        </w:rPr>
      </w:pPr>
    </w:p>
    <w:p w14:paraId="77504A24"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directa con el acto de autoridad que lo motiva. En consecuencia, los motivos de la </w:t>
      </w:r>
      <w:r w:rsidRPr="00C461C0">
        <w:rPr>
          <w:rFonts w:ascii="Palatino Linotype" w:eastAsia="Calibri" w:hAnsi="Palatino Linotype"/>
          <w:lang w:val="es-ES_tradnl"/>
        </w:rPr>
        <w:lastRenderedPageBreak/>
        <w:t xml:space="preserve">inconformidad deben versar sobre la respuesta de información proporcionada por los </w:t>
      </w:r>
      <w:r w:rsidRPr="00C461C0">
        <w:rPr>
          <w:rFonts w:ascii="Palatino Linotype" w:eastAsia="Calibri" w:hAnsi="Palatino Linotype"/>
          <w:b/>
          <w:lang w:val="es-ES_tradnl"/>
        </w:rPr>
        <w:t>SUJETOS OBLIGADOS</w:t>
      </w:r>
      <w:r w:rsidRPr="00C461C0">
        <w:rPr>
          <w:rFonts w:ascii="Palatino Linotype" w:eastAsia="Calibri" w:hAnsi="Palatino Linotype"/>
          <w:lang w:val="es-ES_tradnl"/>
        </w:rPr>
        <w:t xml:space="preserve"> o la negativa de entrega de la misma, derivada de la solicitud de información pública.</w:t>
      </w:r>
    </w:p>
    <w:p w14:paraId="5E393AFE" w14:textId="77777777" w:rsidR="00507B3C" w:rsidRPr="00C461C0" w:rsidRDefault="00507B3C" w:rsidP="00FA35C3">
      <w:pPr>
        <w:spacing w:line="360" w:lineRule="auto"/>
        <w:rPr>
          <w:rFonts w:ascii="Palatino Linotype" w:eastAsia="Calibri" w:hAnsi="Palatino Linotype"/>
          <w:lang w:val="es-ES_tradnl"/>
        </w:rPr>
      </w:pPr>
    </w:p>
    <w:p w14:paraId="5498FC1D"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De este modo, cuando el </w:t>
      </w:r>
      <w:r w:rsidRPr="00C461C0">
        <w:rPr>
          <w:rFonts w:ascii="Palatino Linotype" w:eastAsia="Calibri" w:hAnsi="Palatino Linotype"/>
          <w:b/>
          <w:lang w:val="es-ES_tradnl"/>
        </w:rPr>
        <w:t xml:space="preserve">SUJETO OBLIGADO, </w:t>
      </w:r>
      <w:r w:rsidRPr="00C461C0">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C461C0">
        <w:rPr>
          <w:rFonts w:ascii="Palatino Linotype" w:eastAsia="Calibri" w:hAnsi="Palatino Linotype"/>
          <w:i/>
          <w:lang w:val="es-ES_tradnl"/>
        </w:rPr>
        <w:t>litis</w:t>
      </w:r>
      <w:proofErr w:type="spellEnd"/>
      <w:r w:rsidRPr="00C461C0">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0C0CB636" w14:textId="77777777" w:rsidR="00507B3C" w:rsidRPr="00C461C0" w:rsidRDefault="00507B3C" w:rsidP="00FA35C3">
      <w:pPr>
        <w:spacing w:line="360" w:lineRule="auto"/>
        <w:rPr>
          <w:rFonts w:ascii="Palatino Linotype" w:eastAsia="Calibri" w:hAnsi="Palatino Linotype"/>
          <w:lang w:val="es-ES_tradnl"/>
        </w:rPr>
      </w:pPr>
    </w:p>
    <w:p w14:paraId="5EB6E8A4"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Sirve de sustento a lo anterior la siguiente jurisprudencia por contradicción, cuyo rubro, texto y datos de identificación son los siguientes:</w:t>
      </w:r>
    </w:p>
    <w:p w14:paraId="2A07D02B" w14:textId="77777777" w:rsidR="00507B3C" w:rsidRPr="00C461C0" w:rsidRDefault="00507B3C" w:rsidP="00FA35C3">
      <w:pPr>
        <w:spacing w:line="360" w:lineRule="auto"/>
        <w:ind w:left="567" w:right="616"/>
        <w:contextualSpacing/>
        <w:jc w:val="both"/>
        <w:rPr>
          <w:rFonts w:ascii="Palatino Linotype" w:eastAsia="Calibri" w:hAnsi="Palatino Linotype"/>
          <w:lang w:val="es-ES_tradnl"/>
        </w:rPr>
      </w:pPr>
    </w:p>
    <w:p w14:paraId="08C9CD61" w14:textId="77777777" w:rsidR="00507B3C" w:rsidRPr="00C461C0" w:rsidRDefault="00507B3C" w:rsidP="00FA35C3">
      <w:pPr>
        <w:spacing w:line="360" w:lineRule="auto"/>
        <w:ind w:left="567" w:right="616"/>
        <w:contextualSpacing/>
        <w:jc w:val="both"/>
        <w:rPr>
          <w:rFonts w:ascii="Palatino Linotype" w:eastAsia="Calibri" w:hAnsi="Palatino Linotype"/>
          <w:i/>
          <w:lang w:val="es-ES_tradnl"/>
        </w:rPr>
      </w:pPr>
      <w:r w:rsidRPr="00C461C0">
        <w:rPr>
          <w:rFonts w:ascii="Palatino Linotype" w:eastAsia="Calibri" w:hAnsi="Palatino Linotype"/>
          <w:b/>
          <w:i/>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461C0">
        <w:rPr>
          <w:rFonts w:ascii="Palatino Linotype" w:eastAsia="Calibri" w:hAnsi="Palatino Linotype"/>
          <w:i/>
          <w:lang w:val="es-ES_tradnl"/>
        </w:rPr>
        <w:t xml:space="preserve"> De la interpretación de los artículos 73, fracción XVI y 80 de la Ley de Amparo, se concluye que la causa de improcedencia del </w:t>
      </w:r>
      <w:r w:rsidRPr="00C461C0">
        <w:rPr>
          <w:rFonts w:ascii="Palatino Linotype" w:eastAsia="Calibri" w:hAnsi="Palatino Linotype"/>
          <w:i/>
          <w:lang w:val="es-ES_tradnl"/>
        </w:rPr>
        <w:lastRenderedPageBreak/>
        <w:t>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0D8A7DA" w14:textId="77777777" w:rsidR="00507B3C" w:rsidRPr="00C461C0" w:rsidRDefault="00507B3C" w:rsidP="00FA35C3">
      <w:pPr>
        <w:spacing w:line="360" w:lineRule="auto"/>
        <w:ind w:left="708"/>
        <w:contextualSpacing/>
        <w:jc w:val="both"/>
        <w:rPr>
          <w:rFonts w:ascii="Palatino Linotype" w:eastAsia="Calibri" w:hAnsi="Palatino Linotype"/>
          <w:i/>
          <w:lang w:val="es-ES_tradnl"/>
        </w:rPr>
      </w:pPr>
    </w:p>
    <w:p w14:paraId="52AC3714"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La anterior jurisprudencia resulta aplicable al presente asunto, en dos aspectos:</w:t>
      </w:r>
    </w:p>
    <w:p w14:paraId="33C9CEC9" w14:textId="77777777" w:rsidR="00507B3C" w:rsidRPr="00C461C0" w:rsidRDefault="00507B3C" w:rsidP="00FA35C3">
      <w:pPr>
        <w:spacing w:line="360" w:lineRule="auto"/>
        <w:ind w:left="426"/>
        <w:contextualSpacing/>
        <w:jc w:val="both"/>
        <w:rPr>
          <w:rFonts w:ascii="Palatino Linotype" w:eastAsia="Calibri" w:hAnsi="Palatino Linotype"/>
          <w:lang w:val="es-ES_tradnl"/>
        </w:rPr>
      </w:pPr>
    </w:p>
    <w:p w14:paraId="600ECAA9" w14:textId="77777777" w:rsidR="00507B3C" w:rsidRPr="00C461C0" w:rsidRDefault="00507B3C" w:rsidP="00FA35C3">
      <w:pPr>
        <w:numPr>
          <w:ilvl w:val="0"/>
          <w:numId w:val="32"/>
        </w:numPr>
        <w:spacing w:line="360" w:lineRule="auto"/>
        <w:ind w:left="567" w:right="616"/>
        <w:contextualSpacing/>
        <w:jc w:val="both"/>
        <w:rPr>
          <w:rFonts w:ascii="Palatino Linotype" w:eastAsia="Calibri" w:hAnsi="Palatino Linotype"/>
          <w:lang w:val="es-ES_tradnl"/>
        </w:rPr>
      </w:pPr>
      <w:r w:rsidRPr="00C461C0">
        <w:rPr>
          <w:rFonts w:ascii="Palatino Linotype" w:eastAsia="Calibri" w:hAnsi="Palatino Linotype"/>
          <w:b/>
          <w:lang w:val="es-ES_tradnl"/>
        </w:rPr>
        <w:t>La cesación de los efectos perniciosos del acto de autoridad:</w:t>
      </w:r>
      <w:r w:rsidRPr="00C461C0">
        <w:rPr>
          <w:rFonts w:ascii="Palatino Linotype" w:eastAsia="Calibri" w:hAnsi="Palatino Linotype"/>
          <w:lang w:val="es-ES_tradnl"/>
        </w:rPr>
        <w:t xml:space="preserve"> Al respecto, la Ley de Transparencia contempla la figura jurídica del sobreseimiento cuando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 xml:space="preserve"> de </w:t>
      </w:r>
      <w:r w:rsidRPr="00C461C0">
        <w:rPr>
          <w:rFonts w:ascii="Palatino Linotype" w:eastAsia="Calibri" w:hAnsi="Palatino Linotype"/>
          <w:i/>
          <w:lang w:val="es-ES_tradnl"/>
        </w:rPr>
        <w:t>motu proprio</w:t>
      </w:r>
      <w:r w:rsidRPr="00C461C0">
        <w:rPr>
          <w:rFonts w:ascii="Palatino Linotype" w:eastAsia="Calibri" w:hAnsi="Palatino Linotype"/>
          <w:lang w:val="es-ES_tradnl"/>
        </w:rPr>
        <w:t xml:space="preserve"> modifica o revoca de tal manera el acto motivo de la impugnación que lo deja sin materia; es decir, cesan los efectos de éste y el derecho de acceso a la información pública se encuentra satisfecho.</w:t>
      </w:r>
    </w:p>
    <w:p w14:paraId="3281A6D6" w14:textId="77777777" w:rsidR="00507B3C" w:rsidRPr="00C461C0" w:rsidRDefault="00507B3C" w:rsidP="00FA35C3">
      <w:pPr>
        <w:spacing w:line="360" w:lineRule="auto"/>
        <w:ind w:left="567" w:right="616"/>
        <w:contextualSpacing/>
        <w:rPr>
          <w:rFonts w:ascii="Palatino Linotype" w:eastAsia="Calibri" w:hAnsi="Palatino Linotype"/>
          <w:lang w:val="es-ES_tradnl"/>
        </w:rPr>
      </w:pPr>
    </w:p>
    <w:p w14:paraId="32EA39BB" w14:textId="77777777" w:rsidR="00507B3C" w:rsidRPr="00C461C0" w:rsidRDefault="00507B3C" w:rsidP="00FA35C3">
      <w:pPr>
        <w:numPr>
          <w:ilvl w:val="0"/>
          <w:numId w:val="32"/>
        </w:numPr>
        <w:spacing w:line="360" w:lineRule="auto"/>
        <w:ind w:left="567" w:right="616"/>
        <w:contextualSpacing/>
        <w:jc w:val="both"/>
        <w:rPr>
          <w:rFonts w:ascii="Palatino Linotype" w:eastAsia="Calibri" w:hAnsi="Palatino Linotype"/>
          <w:lang w:val="es-ES_tradnl"/>
        </w:rPr>
      </w:pPr>
      <w:r w:rsidRPr="00C461C0">
        <w:rPr>
          <w:rFonts w:ascii="Palatino Linotype" w:eastAsia="Calibri" w:hAnsi="Palatino Linotype"/>
          <w:b/>
          <w:lang w:val="es-ES_tradnl"/>
        </w:rPr>
        <w:lastRenderedPageBreak/>
        <w:t>El momento procesal para modificar el acto impugnado:</w:t>
      </w:r>
      <w:r w:rsidRPr="00C461C0">
        <w:rPr>
          <w:rFonts w:ascii="Palatino Linotype" w:eastAsia="Calibri" w:hAnsi="Palatino Linotype"/>
          <w:lang w:val="es-ES_tradnl"/>
        </w:rPr>
        <w:t xml:space="preserve"> Para que se actualice el sobreseimiento de un recurso de revisión,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 xml:space="preserve"> puede entregar o completar la información al momento de rendir su informe de justificación o </w:t>
      </w:r>
      <w:r w:rsidRPr="00C461C0">
        <w:rPr>
          <w:rFonts w:ascii="Palatino Linotype" w:eastAsia="Calibri" w:hAnsi="Palatino Linotype"/>
          <w:b/>
          <w:u w:val="single"/>
          <w:lang w:val="es-ES_tradnl"/>
        </w:rPr>
        <w:t>posteriormente</w:t>
      </w:r>
      <w:r w:rsidRPr="00C461C0">
        <w:rPr>
          <w:rFonts w:ascii="Palatino Linotype" w:eastAsia="Calibri" w:hAnsi="Palatino Linotype"/>
          <w:lang w:val="es-ES_tradnl"/>
        </w:rPr>
        <w:t xml:space="preserve"> a éste, siempre y cuando el Pleno del Instituto no haya dictado resolución definitiva.</w:t>
      </w:r>
    </w:p>
    <w:p w14:paraId="5EB59A8A" w14:textId="77777777" w:rsidR="00507B3C" w:rsidRPr="00C461C0" w:rsidRDefault="00507B3C" w:rsidP="00FA35C3">
      <w:pPr>
        <w:spacing w:line="360" w:lineRule="auto"/>
        <w:jc w:val="both"/>
        <w:rPr>
          <w:rFonts w:ascii="Palatino Linotype" w:eastAsia="Calibri" w:hAnsi="Palatino Linotype"/>
          <w:lang w:val="es-ES_tradnl"/>
        </w:rPr>
      </w:pPr>
    </w:p>
    <w:p w14:paraId="77F697A4"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Además, de acuerdo con el procesalista Niceto Alcalá-Zamora y Castillo en su obra </w:t>
      </w:r>
      <w:r w:rsidRPr="00C461C0">
        <w:rPr>
          <w:rFonts w:ascii="Palatino Linotype" w:eastAsia="Calibri" w:hAnsi="Palatino Linotype"/>
          <w:i/>
          <w:lang w:val="es-ES_tradnl"/>
        </w:rPr>
        <w:t>“Cuestiones de Terminología Procesal”</w:t>
      </w:r>
      <w:r w:rsidRPr="00C461C0">
        <w:rPr>
          <w:rFonts w:ascii="Palatino Linotype" w:eastAsia="Calibri" w:hAnsi="Palatino Linotype"/>
          <w:lang w:val="es-ES_tradnl"/>
        </w:rPr>
        <w:t xml:space="preserve">, el sobreseimiento es </w:t>
      </w:r>
      <w:r w:rsidRPr="00C461C0">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4A2463EA" w14:textId="77777777" w:rsidR="00507B3C" w:rsidRPr="00C461C0" w:rsidRDefault="00507B3C" w:rsidP="00FA35C3">
      <w:pPr>
        <w:spacing w:line="360" w:lineRule="auto"/>
        <w:jc w:val="both"/>
        <w:rPr>
          <w:rFonts w:ascii="Palatino Linotype" w:eastAsia="Calibri" w:hAnsi="Palatino Linotype"/>
          <w:lang w:val="es-ES_tradnl"/>
        </w:rPr>
      </w:pPr>
    </w:p>
    <w:p w14:paraId="7119F33A"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Eduardo Pallares, en su artículo </w:t>
      </w:r>
      <w:r w:rsidRPr="00C461C0">
        <w:rPr>
          <w:rFonts w:ascii="Palatino Linotype" w:eastAsia="Calibri" w:hAnsi="Palatino Linotype"/>
          <w:i/>
          <w:lang w:val="es-ES_tradnl"/>
        </w:rPr>
        <w:t>“La caducidad y el sobreseimiento en el amparo”</w:t>
      </w:r>
      <w:r w:rsidRPr="00C461C0">
        <w:rPr>
          <w:rFonts w:ascii="Palatino Linotype" w:eastAsia="Calibri" w:hAnsi="Palatino Linotype"/>
          <w:lang w:val="es-ES_tradnl"/>
        </w:rPr>
        <w:t xml:space="preserve">, cita la definición de Aguilera Paz, aduciendo que se </w:t>
      </w:r>
      <w:r w:rsidRPr="00C461C0">
        <w:rPr>
          <w:rFonts w:ascii="Palatino Linotype" w:eastAsia="Calibri" w:hAnsi="Palatino Linotype"/>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C461C0">
        <w:rPr>
          <w:rFonts w:ascii="Palatino Linotype" w:eastAsia="Calibri" w:hAnsi="Palatino Linotype"/>
          <w:lang w:val="es-ES_tradnl"/>
        </w:rPr>
        <w:t>. Asimismo señala que existe el sobreseimiento provisional y el definitivo</w:t>
      </w:r>
      <w:r w:rsidRPr="00C461C0">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0B94F581" w14:textId="77777777" w:rsidR="00507B3C" w:rsidRPr="00C461C0" w:rsidRDefault="00507B3C" w:rsidP="00FA35C3">
      <w:pPr>
        <w:spacing w:line="360" w:lineRule="auto"/>
        <w:jc w:val="both"/>
        <w:rPr>
          <w:rFonts w:ascii="Palatino Linotype" w:eastAsia="Calibri" w:hAnsi="Palatino Linotype"/>
          <w:lang w:val="es-ES_tradnl"/>
        </w:rPr>
      </w:pPr>
    </w:p>
    <w:p w14:paraId="6C9B0C09"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Así, para la doctrina el sobreseimiento provoca que un procedimiento se suspenda o se resuelva en definitiva </w:t>
      </w:r>
      <w:r w:rsidRPr="00C461C0">
        <w:rPr>
          <w:rFonts w:ascii="Palatino Linotype" w:eastAsia="Calibri" w:hAnsi="Palatino Linotype"/>
          <w:b/>
          <w:u w:val="single"/>
          <w:lang w:val="es-ES_tradnl"/>
        </w:rPr>
        <w:t xml:space="preserve">sin que se entre al estudio de los agravios o motivos de inconformidad. </w:t>
      </w:r>
      <w:r w:rsidRPr="00C461C0">
        <w:rPr>
          <w:rFonts w:ascii="Palatino Linotype" w:eastAsia="Calibri" w:hAnsi="Palatino Linotype"/>
          <w:lang w:val="es-ES_tradnl"/>
        </w:rPr>
        <w:t xml:space="preserve">Este mismo criterio es compartido por el más alto </w:t>
      </w:r>
      <w:r w:rsidRPr="00C461C0">
        <w:rPr>
          <w:rFonts w:ascii="Palatino Linotype" w:eastAsia="Calibri" w:hAnsi="Palatino Linotype"/>
          <w:lang w:val="es-ES_tradnl"/>
        </w:rPr>
        <w:lastRenderedPageBreak/>
        <w:t>tribunal del país en múltiples jurisprudencias, por lo que a continuación se agrega una de ellas que sirve como orientador en esta resolución:</w:t>
      </w:r>
    </w:p>
    <w:p w14:paraId="13299BA0" w14:textId="77777777" w:rsidR="00507B3C" w:rsidRPr="00C461C0" w:rsidRDefault="00507B3C" w:rsidP="00FA35C3">
      <w:pPr>
        <w:spacing w:line="360" w:lineRule="auto"/>
        <w:ind w:left="426"/>
        <w:contextualSpacing/>
        <w:jc w:val="both"/>
        <w:rPr>
          <w:rFonts w:ascii="Palatino Linotype" w:eastAsia="Calibri" w:hAnsi="Palatino Linotype"/>
          <w:lang w:val="es-ES_tradnl"/>
        </w:rPr>
      </w:pPr>
    </w:p>
    <w:p w14:paraId="3E440166" w14:textId="77777777" w:rsidR="00507B3C" w:rsidRPr="00C461C0" w:rsidRDefault="00507B3C" w:rsidP="00FA35C3">
      <w:pPr>
        <w:spacing w:line="360" w:lineRule="auto"/>
        <w:ind w:left="567" w:right="616"/>
        <w:contextualSpacing/>
        <w:jc w:val="both"/>
        <w:rPr>
          <w:rFonts w:ascii="Palatino Linotype" w:eastAsia="Calibri" w:hAnsi="Palatino Linotype"/>
          <w:i/>
          <w:lang w:val="es-AR"/>
        </w:rPr>
      </w:pPr>
      <w:r w:rsidRPr="00C461C0">
        <w:rPr>
          <w:rFonts w:ascii="Palatino Linotype" w:eastAsia="Calibri" w:hAnsi="Palatino Linotype"/>
          <w:b/>
          <w:i/>
          <w:lang w:val="es-AR"/>
        </w:rPr>
        <w:t>SOBRESEIMIENTO EN EL JUICIO DE AMPARO DIRECTO. IMPIDE EL ESTUDIO DE LAS VIOLACIONES PROCESALES PLANTEADAS EN LOS CONCEPTOS DE VIOLACIÓN. El sobreseimiento</w:t>
      </w:r>
      <w:r w:rsidRPr="00C461C0">
        <w:rPr>
          <w:rFonts w:ascii="Palatino Linotype" w:eastAsia="Calibri" w:hAnsi="Palatino Linotype"/>
          <w:i/>
          <w:lang w:val="es-AR"/>
        </w:rPr>
        <w:t xml:space="preserve"> en el juicio de amparo directo </w:t>
      </w:r>
      <w:r w:rsidRPr="00C461C0">
        <w:rPr>
          <w:rFonts w:ascii="Palatino Linotype" w:eastAsia="Calibri" w:hAnsi="Palatino Linotype"/>
          <w:b/>
          <w:i/>
          <w:lang w:val="es-AR"/>
        </w:rPr>
        <w:t>provoca la terminación de la controversia planteada</w:t>
      </w:r>
      <w:r w:rsidRPr="00C461C0">
        <w:rPr>
          <w:rFonts w:ascii="Palatino Linotype" w:eastAsia="Calibri" w:hAnsi="Palatino Linotype"/>
          <w:i/>
          <w:lang w:val="es-AR"/>
        </w:rPr>
        <w:t xml:space="preserve"> por el quejoso en la demanda de amparo</w:t>
      </w:r>
      <w:r w:rsidRPr="00C461C0">
        <w:rPr>
          <w:rFonts w:ascii="Palatino Linotype" w:eastAsia="Calibri" w:hAnsi="Palatino Linotype"/>
          <w:b/>
          <w:i/>
          <w:lang w:val="es-AR"/>
        </w:rPr>
        <w:t>, sin hacer un pronunciamiento de fondo sobre la legalidad o ilegalidad de la sentencia reclamada</w:t>
      </w:r>
      <w:r w:rsidRPr="00C461C0">
        <w:rPr>
          <w:rFonts w:ascii="Palatino Linotype" w:eastAsia="Calibri" w:hAnsi="Palatino Linotype"/>
          <w:i/>
          <w:lang w:val="es-AR"/>
        </w:rPr>
        <w:t xml:space="preserve">. </w:t>
      </w:r>
      <w:r w:rsidRPr="00C461C0">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461C0">
        <w:rPr>
          <w:rFonts w:ascii="Palatino Linotype" w:eastAsia="Calibri" w:hAnsi="Palatino Linotype"/>
          <w:i/>
          <w:lang w:val="es-AR"/>
        </w:rPr>
        <w:t>.</w:t>
      </w:r>
    </w:p>
    <w:p w14:paraId="51F66957" w14:textId="77777777" w:rsidR="00507B3C" w:rsidRPr="00C461C0" w:rsidRDefault="00507B3C" w:rsidP="00FA35C3">
      <w:pPr>
        <w:spacing w:line="360" w:lineRule="auto"/>
        <w:ind w:left="567" w:right="616"/>
        <w:contextualSpacing/>
        <w:jc w:val="both"/>
        <w:rPr>
          <w:rFonts w:ascii="Palatino Linotype" w:eastAsia="Calibri" w:hAnsi="Palatino Linotype"/>
          <w:i/>
          <w:lang w:val="es-AR"/>
        </w:rPr>
      </w:pPr>
      <w:r w:rsidRPr="00C461C0">
        <w:rPr>
          <w:rFonts w:ascii="Palatino Linotype" w:eastAsia="Calibri" w:hAnsi="Palatino Linotype"/>
          <w:i/>
          <w:lang w:val="es-AR"/>
        </w:rPr>
        <w:t>SÉPTIMO TRIBUNAL COLEGIADO EN MATERIA CIVIL DEL PRIMER CIRCUITO.</w:t>
      </w:r>
    </w:p>
    <w:p w14:paraId="75340CCA" w14:textId="77777777" w:rsidR="00507B3C" w:rsidRPr="00C461C0" w:rsidRDefault="00507B3C" w:rsidP="00FA35C3">
      <w:pPr>
        <w:spacing w:line="360" w:lineRule="auto"/>
        <w:ind w:left="567" w:right="616"/>
        <w:contextualSpacing/>
        <w:jc w:val="both"/>
        <w:rPr>
          <w:rFonts w:ascii="Palatino Linotype" w:eastAsia="Calibri" w:hAnsi="Palatino Linotype"/>
          <w:b/>
          <w:i/>
          <w:lang w:val="es-AR"/>
        </w:rPr>
      </w:pPr>
      <w:r w:rsidRPr="00C461C0">
        <w:rPr>
          <w:rFonts w:ascii="Palatino Linotype" w:eastAsia="Calibri" w:hAnsi="Palatino Linotype"/>
          <w:i/>
          <w:lang w:val="es-AR"/>
        </w:rPr>
        <w:t xml:space="preserve">Amparo directo 699/2008. Mariana Leticia González </w:t>
      </w:r>
      <w:proofErr w:type="spellStart"/>
      <w:r w:rsidRPr="00C461C0">
        <w:rPr>
          <w:rFonts w:ascii="Palatino Linotype" w:eastAsia="Calibri" w:hAnsi="Palatino Linotype"/>
          <w:i/>
          <w:lang w:val="es-AR"/>
        </w:rPr>
        <w:t>Steele</w:t>
      </w:r>
      <w:proofErr w:type="spellEnd"/>
      <w:r w:rsidRPr="00C461C0">
        <w:rPr>
          <w:rFonts w:ascii="Palatino Linotype" w:eastAsia="Calibri" w:hAnsi="Palatino Linotype"/>
          <w:i/>
          <w:lang w:val="es-AR"/>
        </w:rPr>
        <w:t>. 13 de noviembre de 2008. Unanimidad de votos. Ponente: Sara Judith Montalvo Trejo. Secretario: Arnulfo Mateos García.</w:t>
      </w:r>
    </w:p>
    <w:p w14:paraId="68DB8795" w14:textId="77777777" w:rsidR="00507B3C" w:rsidRPr="00C461C0" w:rsidRDefault="00507B3C" w:rsidP="00FA35C3">
      <w:pPr>
        <w:spacing w:line="360" w:lineRule="auto"/>
        <w:ind w:left="567" w:right="616"/>
        <w:contextualSpacing/>
        <w:jc w:val="both"/>
        <w:rPr>
          <w:rFonts w:ascii="Palatino Linotype" w:eastAsia="Calibri" w:hAnsi="Palatino Linotype"/>
          <w:i/>
          <w:lang w:val="es-AR"/>
        </w:rPr>
      </w:pPr>
    </w:p>
    <w:p w14:paraId="48ED560A" w14:textId="77777777" w:rsidR="00507B3C" w:rsidRPr="00C461C0" w:rsidRDefault="00507B3C" w:rsidP="00FA35C3">
      <w:pPr>
        <w:spacing w:line="360" w:lineRule="auto"/>
        <w:ind w:left="567" w:right="616"/>
        <w:contextualSpacing/>
        <w:jc w:val="both"/>
        <w:rPr>
          <w:rFonts w:ascii="Palatino Linotype" w:eastAsia="Calibri" w:hAnsi="Palatino Linotype"/>
          <w:lang w:val="es-AR"/>
        </w:rPr>
      </w:pPr>
      <w:r w:rsidRPr="00C461C0">
        <w:rPr>
          <w:rFonts w:ascii="Palatino Linotype" w:eastAsia="Calibri" w:hAnsi="Palatino Linotype"/>
          <w:lang w:val="es-AR"/>
        </w:rPr>
        <w:t>(Énfasis añadido)</w:t>
      </w:r>
    </w:p>
    <w:p w14:paraId="540AA196" w14:textId="77777777" w:rsidR="00507B3C" w:rsidRPr="00C461C0" w:rsidRDefault="00507B3C" w:rsidP="00FA35C3">
      <w:pPr>
        <w:spacing w:line="360" w:lineRule="auto"/>
        <w:ind w:left="426"/>
        <w:contextualSpacing/>
        <w:jc w:val="both"/>
        <w:rPr>
          <w:rFonts w:ascii="Palatino Linotype" w:eastAsia="Calibri" w:hAnsi="Palatino Linotype"/>
          <w:lang w:val="es-ES_tradnl"/>
        </w:rPr>
      </w:pPr>
    </w:p>
    <w:p w14:paraId="36E5DD2C"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Consecuentemente, por lo que hace a los motivos de inconformidad, los mismos devienen inatendibles por actualizarse la figura del sobreseimiento, misma </w:t>
      </w:r>
      <w:r w:rsidRPr="00C461C0">
        <w:rPr>
          <w:rFonts w:ascii="Palatino Linotype" w:eastAsia="Calibri" w:hAnsi="Palatino Linotype"/>
          <w:lang w:val="es-ES_tradnl"/>
        </w:rPr>
        <w:lastRenderedPageBreak/>
        <w:t>que impide el estudio de los agravios planteados, máxime que se ha dado cumplimiento al derecho de acceso a la información.</w:t>
      </w:r>
    </w:p>
    <w:p w14:paraId="2B62A71E" w14:textId="77777777" w:rsidR="00507B3C" w:rsidRPr="00C461C0" w:rsidRDefault="00507B3C" w:rsidP="00FA35C3">
      <w:pPr>
        <w:spacing w:line="360" w:lineRule="auto"/>
        <w:jc w:val="both"/>
        <w:rPr>
          <w:rFonts w:ascii="Palatino Linotype" w:eastAsia="Calibri" w:hAnsi="Palatino Linotype"/>
          <w:lang w:val="es-ES_tradnl"/>
        </w:rPr>
      </w:pPr>
    </w:p>
    <w:p w14:paraId="02B20457"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Por lo que para que se actualice el sobreseimiento de un recurso de revisión, el </w:t>
      </w:r>
      <w:r w:rsidRPr="00C461C0">
        <w:rPr>
          <w:rFonts w:ascii="Palatino Linotype" w:eastAsia="Calibri" w:hAnsi="Palatino Linotype"/>
          <w:b/>
          <w:lang w:val="es-ES_tradnl"/>
        </w:rPr>
        <w:t>SUJETO OBLIGADO</w:t>
      </w:r>
      <w:r w:rsidRPr="00C461C0">
        <w:rPr>
          <w:rFonts w:ascii="Palatino Linotype" w:eastAsia="Calibri" w:hAnsi="Palatino Linotype"/>
          <w:lang w:val="es-ES_tradnl"/>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025D3A4D" w14:textId="77777777" w:rsidR="00507B3C" w:rsidRPr="00C461C0" w:rsidRDefault="00507B3C" w:rsidP="00FA35C3">
      <w:pPr>
        <w:spacing w:line="360" w:lineRule="auto"/>
        <w:jc w:val="both"/>
        <w:rPr>
          <w:rFonts w:ascii="Palatino Linotype" w:eastAsia="Calibri" w:hAnsi="Palatino Linotype"/>
          <w:lang w:val="es-ES_tradnl"/>
        </w:rPr>
      </w:pPr>
    </w:p>
    <w:p w14:paraId="4D925465"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CO"/>
        </w:rPr>
        <w:t xml:space="preserve">Bajo ese tenor y en términos del artículo 186 fracción I este Pleno determina el </w:t>
      </w:r>
      <w:r w:rsidRPr="00C461C0">
        <w:rPr>
          <w:rFonts w:ascii="Palatino Linotype" w:eastAsia="Calibri" w:hAnsi="Palatino Linotype"/>
          <w:b/>
          <w:lang w:val="es-CO"/>
        </w:rPr>
        <w:t xml:space="preserve">SOBRESEIMIENTO </w:t>
      </w:r>
      <w:r w:rsidRPr="00C461C0">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01BC8EEB" w14:textId="77777777" w:rsidR="00507B3C" w:rsidRPr="00C461C0" w:rsidRDefault="00507B3C" w:rsidP="00FA35C3">
      <w:pPr>
        <w:spacing w:line="360" w:lineRule="auto"/>
        <w:jc w:val="both"/>
        <w:rPr>
          <w:rFonts w:ascii="Palatino Linotype" w:eastAsia="Calibri" w:hAnsi="Palatino Linotype"/>
          <w:lang w:val="es-ES_tradnl"/>
        </w:rPr>
      </w:pPr>
    </w:p>
    <w:p w14:paraId="39C36C3E" w14:textId="77777777" w:rsidR="00507B3C" w:rsidRPr="00C461C0" w:rsidRDefault="00507B3C" w:rsidP="00FA35C3">
      <w:pPr>
        <w:numPr>
          <w:ilvl w:val="0"/>
          <w:numId w:val="40"/>
        </w:numPr>
        <w:spacing w:line="360" w:lineRule="auto"/>
        <w:ind w:left="0" w:firstLine="0"/>
        <w:contextualSpacing/>
        <w:jc w:val="both"/>
        <w:rPr>
          <w:rFonts w:ascii="Palatino Linotype" w:eastAsia="Calibri" w:hAnsi="Palatino Linotype"/>
          <w:lang w:val="es-ES_tradnl"/>
        </w:rPr>
      </w:pPr>
      <w:r w:rsidRPr="00C461C0">
        <w:rPr>
          <w:rFonts w:ascii="Palatino Linotype" w:eastAsia="Calibri" w:hAnsi="Palatino Linotype"/>
          <w:lang w:val="es-ES_tradnl"/>
        </w:rPr>
        <w:t xml:space="preserve">Por lo anteriormente expuesto y fundado, este </w:t>
      </w:r>
      <w:r w:rsidRPr="00C461C0">
        <w:rPr>
          <w:rFonts w:ascii="Palatino Linotype" w:eastAsia="Calibri" w:hAnsi="Palatino Linotype"/>
          <w:b/>
          <w:bCs/>
          <w:lang w:val="es-ES_tradnl"/>
        </w:rPr>
        <w:t>ÓRGANO GARANTE</w:t>
      </w:r>
      <w:r w:rsidRPr="00C461C0">
        <w:rPr>
          <w:rFonts w:ascii="Palatino Linotype" w:eastAsia="Calibri" w:hAnsi="Palatino Linotype"/>
          <w:lang w:val="es-ES_tradnl"/>
        </w:rPr>
        <w:t xml:space="preserve"> emite los siguientes:</w:t>
      </w:r>
    </w:p>
    <w:p w14:paraId="191C5A13" w14:textId="77777777" w:rsidR="00507B3C" w:rsidRPr="00C461C0" w:rsidRDefault="00507B3C" w:rsidP="00FA35C3">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0AFB9861" w14:textId="580AD1FA" w:rsidR="00507B3C" w:rsidRPr="00C461C0" w:rsidRDefault="00DA5909" w:rsidP="00FA35C3">
      <w:pPr>
        <w:keepNext/>
        <w:keepLines/>
        <w:suppressAutoHyphens/>
        <w:spacing w:before="240" w:line="360" w:lineRule="auto"/>
        <w:outlineLvl w:val="0"/>
        <w:rPr>
          <w:rFonts w:ascii="Palatino Linotype" w:hAnsi="Palatino Linotype"/>
          <w:b/>
          <w:color w:val="000000"/>
        </w:rPr>
      </w:pPr>
      <w:bookmarkStart w:id="37" w:name="_Toc99999256"/>
      <w:bookmarkStart w:id="38" w:name="_Toc108625202"/>
      <w:r w:rsidRPr="00C461C0">
        <w:rPr>
          <w:rFonts w:ascii="Palatino Linotype" w:hAnsi="Palatino Linotype"/>
          <w:b/>
          <w:color w:val="000000"/>
        </w:rPr>
        <w:t>QUINTO</w:t>
      </w:r>
      <w:r w:rsidR="00507B3C" w:rsidRPr="00C461C0">
        <w:rPr>
          <w:rFonts w:ascii="Palatino Linotype" w:hAnsi="Palatino Linotype"/>
          <w:b/>
          <w:color w:val="000000"/>
        </w:rPr>
        <w:t>. De la decisión.</w:t>
      </w:r>
      <w:bookmarkEnd w:id="37"/>
      <w:bookmarkEnd w:id="38"/>
      <w:r w:rsidR="00507B3C" w:rsidRPr="00C461C0">
        <w:rPr>
          <w:rFonts w:ascii="Palatino Linotype" w:hAnsi="Palatino Linotype"/>
          <w:b/>
          <w:color w:val="000000"/>
        </w:rPr>
        <w:t xml:space="preserve"> </w:t>
      </w:r>
    </w:p>
    <w:p w14:paraId="5A85CD37" w14:textId="77777777" w:rsidR="00381DCA" w:rsidRPr="00C461C0" w:rsidRDefault="00381DCA" w:rsidP="00381DCA">
      <w:pPr>
        <w:keepNext/>
        <w:keepLines/>
        <w:suppressAutoHyphens/>
        <w:spacing w:line="360" w:lineRule="auto"/>
        <w:outlineLvl w:val="0"/>
        <w:rPr>
          <w:rFonts w:ascii="Palatino Linotype" w:hAnsi="Palatino Linotype"/>
          <w:b/>
          <w:color w:val="000000"/>
        </w:rPr>
      </w:pPr>
    </w:p>
    <w:p w14:paraId="711170D1" w14:textId="77777777" w:rsidR="00507B3C" w:rsidRPr="00C461C0" w:rsidRDefault="00507B3C" w:rsidP="00FA35C3">
      <w:pPr>
        <w:numPr>
          <w:ilvl w:val="0"/>
          <w:numId w:val="41"/>
        </w:numPr>
        <w:suppressAutoHyphens/>
        <w:spacing w:before="240" w:after="240" w:line="360" w:lineRule="auto"/>
        <w:ind w:left="0" w:right="49" w:firstLine="0"/>
        <w:contextualSpacing/>
        <w:jc w:val="both"/>
        <w:rPr>
          <w:rFonts w:ascii="Palatino Linotype" w:hAnsi="Palatino Linotype" w:cs="Arial"/>
          <w:lang w:val="es-MX" w:eastAsia="es-ES_tradnl"/>
        </w:rPr>
      </w:pPr>
      <w:r w:rsidRPr="00C461C0">
        <w:rPr>
          <w:rFonts w:ascii="Palatino Linotype" w:hAnsi="Palatino Linotype" w:cs="Tahoma"/>
          <w:lang w:val="es-MX"/>
        </w:rPr>
        <w:t xml:space="preserve">Con base en todo lo expuesto, con fundamento en el artículo 186, fracción I, en relación con la fracción III del artículo 192 de la Ley de Transparencia y Acceso a la Información Pública del Estado de México y Municipios, este Instituto considera procedente </w:t>
      </w:r>
      <w:r w:rsidRPr="00C461C0">
        <w:rPr>
          <w:rFonts w:ascii="Palatino Linotype" w:hAnsi="Palatino Linotype" w:cs="Tahoma"/>
          <w:b/>
          <w:lang w:val="es-MX"/>
        </w:rPr>
        <w:t xml:space="preserve">SOBRESEER </w:t>
      </w:r>
      <w:r w:rsidRPr="00C461C0">
        <w:rPr>
          <w:rFonts w:ascii="Palatino Linotype" w:hAnsi="Palatino Linotype" w:cs="Tahoma"/>
          <w:lang w:val="es-MX"/>
        </w:rPr>
        <w:t>el presente recurso de revisión.</w:t>
      </w:r>
      <w:r w:rsidRPr="00C461C0">
        <w:rPr>
          <w:rFonts w:ascii="Palatino Linotype" w:hAnsi="Palatino Linotype" w:cs="Tahoma"/>
          <w:b/>
          <w:lang w:val="es-MX"/>
        </w:rPr>
        <w:t xml:space="preserve"> </w:t>
      </w:r>
    </w:p>
    <w:p w14:paraId="4521E8E1" w14:textId="77777777" w:rsidR="00507B3C" w:rsidRPr="00C461C0" w:rsidRDefault="00507B3C" w:rsidP="00FA35C3">
      <w:pPr>
        <w:suppressAutoHyphens/>
        <w:spacing w:before="240" w:after="240" w:line="360" w:lineRule="auto"/>
        <w:ind w:right="49"/>
        <w:contextualSpacing/>
        <w:jc w:val="both"/>
        <w:rPr>
          <w:rFonts w:ascii="Palatino Linotype" w:hAnsi="Palatino Linotype" w:cs="Arial"/>
          <w:lang w:val="es-MX" w:eastAsia="es-ES_tradnl"/>
        </w:rPr>
      </w:pPr>
    </w:p>
    <w:p w14:paraId="40EFC965" w14:textId="77777777" w:rsidR="00507B3C" w:rsidRPr="00C461C0" w:rsidRDefault="00507B3C" w:rsidP="00FA35C3">
      <w:pPr>
        <w:numPr>
          <w:ilvl w:val="0"/>
          <w:numId w:val="41"/>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C461C0">
        <w:rPr>
          <w:rFonts w:ascii="Palatino Linotype" w:hAnsi="Palatino Linotype" w:cs="Arial"/>
          <w:color w:val="000000"/>
          <w:lang w:val="es-ES_tradnl"/>
        </w:rPr>
        <w:lastRenderedPageBreak/>
        <w:t xml:space="preserve">Por lo anteriormente expuesto y fundado, este </w:t>
      </w:r>
      <w:r w:rsidRPr="00C461C0">
        <w:rPr>
          <w:rFonts w:ascii="Palatino Linotype" w:hAnsi="Palatino Linotype" w:cs="Arial"/>
          <w:b/>
          <w:color w:val="000000"/>
          <w:lang w:val="es-ES_tradnl"/>
        </w:rPr>
        <w:t>ÓRGANO GARANTE</w:t>
      </w:r>
      <w:r w:rsidRPr="00C461C0">
        <w:rPr>
          <w:rFonts w:ascii="Palatino Linotype" w:hAnsi="Palatino Linotype" w:cs="Arial"/>
          <w:color w:val="000000"/>
          <w:lang w:val="es-ES_tradnl"/>
        </w:rPr>
        <w:t xml:space="preserve"> emite los siguientes: </w:t>
      </w:r>
    </w:p>
    <w:p w14:paraId="4A0DF05F" w14:textId="77777777" w:rsidR="00507B3C" w:rsidRPr="00C461C0" w:rsidRDefault="00507B3C" w:rsidP="00FA35C3">
      <w:pPr>
        <w:spacing w:line="360" w:lineRule="auto"/>
        <w:rPr>
          <w:rFonts w:ascii="Palatino Linotype" w:hAnsi="Palatino Linotype" w:cs="Arial"/>
          <w:lang w:val="es-ES_tradnl"/>
        </w:rPr>
      </w:pPr>
    </w:p>
    <w:p w14:paraId="13CB4DB2" w14:textId="77777777" w:rsidR="00507B3C" w:rsidRPr="00C461C0" w:rsidRDefault="00507B3C" w:rsidP="00FA35C3">
      <w:pPr>
        <w:keepNext/>
        <w:keepLines/>
        <w:spacing w:before="240" w:line="360" w:lineRule="auto"/>
        <w:jc w:val="center"/>
        <w:outlineLvl w:val="0"/>
        <w:rPr>
          <w:rFonts w:ascii="Palatino Linotype" w:eastAsia="MS Gothic" w:hAnsi="Palatino Linotype"/>
          <w:b/>
          <w:color w:val="000000" w:themeColor="text1"/>
          <w:lang w:val="es-MX" w:eastAsia="en-US"/>
        </w:rPr>
      </w:pPr>
      <w:bookmarkStart w:id="39" w:name="_Toc99999257"/>
      <w:bookmarkStart w:id="40" w:name="_Toc108625203"/>
      <w:r w:rsidRPr="00C461C0">
        <w:rPr>
          <w:rFonts w:ascii="Palatino Linotype" w:eastAsia="MS Gothic" w:hAnsi="Palatino Linotype"/>
          <w:b/>
          <w:color w:val="000000" w:themeColor="text1"/>
          <w:lang w:val="es-MX" w:eastAsia="en-US"/>
        </w:rPr>
        <w:t>R E S O L U T I V O S</w:t>
      </w:r>
      <w:bookmarkEnd w:id="39"/>
      <w:bookmarkEnd w:id="40"/>
    </w:p>
    <w:p w14:paraId="79706FB1" w14:textId="77777777" w:rsidR="00507B3C" w:rsidRPr="00C461C0" w:rsidRDefault="00507B3C" w:rsidP="00FA35C3">
      <w:pPr>
        <w:spacing w:line="360" w:lineRule="auto"/>
        <w:rPr>
          <w:rFonts w:ascii="Palatino Linotype" w:eastAsia="MS Mincho" w:hAnsi="Palatino Linotype"/>
          <w:lang w:val="es-MX" w:eastAsia="en-US"/>
        </w:rPr>
      </w:pPr>
    </w:p>
    <w:p w14:paraId="6979C4D2" w14:textId="01A52606" w:rsidR="00507B3C" w:rsidRPr="00C461C0" w:rsidRDefault="00507B3C" w:rsidP="00FA35C3">
      <w:pPr>
        <w:spacing w:line="360" w:lineRule="auto"/>
        <w:jc w:val="both"/>
        <w:rPr>
          <w:rFonts w:ascii="Palatino Linotype" w:eastAsia="MS Gothic" w:hAnsi="Palatino Linotype"/>
          <w:lang w:val="es-MX" w:eastAsia="en-US"/>
        </w:rPr>
      </w:pPr>
      <w:bookmarkStart w:id="41" w:name="_Toc528153793"/>
      <w:bookmarkStart w:id="42" w:name="_Toc514231051"/>
      <w:bookmarkStart w:id="43" w:name="_Toc512329343"/>
      <w:bookmarkStart w:id="44" w:name="_Toc503290282"/>
      <w:bookmarkStart w:id="45" w:name="_Toc500264545"/>
      <w:bookmarkStart w:id="46" w:name="_Toc500245736"/>
      <w:bookmarkStart w:id="47" w:name="_Toc499757019"/>
      <w:bookmarkStart w:id="48" w:name="_Toc499756976"/>
      <w:bookmarkStart w:id="49" w:name="_Toc496100164"/>
      <w:bookmarkStart w:id="50" w:name="_Toc496099787"/>
      <w:bookmarkStart w:id="51" w:name="_Toc462228127"/>
      <w:bookmarkStart w:id="52" w:name="_Toc462228047"/>
      <w:bookmarkStart w:id="53" w:name="_Toc461648680"/>
      <w:bookmarkStart w:id="54" w:name="_Toc461648588"/>
      <w:r w:rsidRPr="00C461C0">
        <w:rPr>
          <w:rFonts w:ascii="Palatino Linotype" w:eastAsia="MS Gothic" w:hAnsi="Palatino Linotype"/>
          <w:b/>
          <w:lang w:val="es-MX" w:eastAsia="en-US"/>
        </w:rPr>
        <w:t xml:space="preserve">PRIMERO. </w:t>
      </w:r>
      <w:r w:rsidRPr="00C461C0">
        <w:rPr>
          <w:rFonts w:ascii="Palatino Linotype" w:eastAsia="MS Gothic" w:hAnsi="Palatino Linotype"/>
          <w:lang w:val="es-MX" w:eastAsia="en-US"/>
        </w:rPr>
        <w:t>Se</w:t>
      </w:r>
      <w:r w:rsidRPr="00C461C0">
        <w:rPr>
          <w:rFonts w:ascii="Palatino Linotype" w:eastAsia="MS Gothic" w:hAnsi="Palatino Linotype"/>
          <w:b/>
          <w:lang w:val="es-MX" w:eastAsia="en-US"/>
        </w:rPr>
        <w:t xml:space="preserve"> SOBRESEE </w:t>
      </w:r>
      <w:r w:rsidRPr="00C461C0">
        <w:rPr>
          <w:rFonts w:ascii="Palatino Linotype" w:eastAsia="MS Gothic" w:hAnsi="Palatino Linotype"/>
          <w:lang w:val="es-MX" w:eastAsia="en-US"/>
        </w:rPr>
        <w:t>el recurso de revisión número</w:t>
      </w:r>
      <w:r w:rsidR="006B2677" w:rsidRPr="00C461C0">
        <w:rPr>
          <w:rFonts w:ascii="Palatino Linotype" w:eastAsia="MS Gothic" w:hAnsi="Palatino Linotype"/>
          <w:lang w:val="es-MX" w:eastAsia="en-US"/>
        </w:rPr>
        <w:t xml:space="preserve"> </w:t>
      </w:r>
      <w:r w:rsidR="006B2677" w:rsidRPr="00C461C0">
        <w:rPr>
          <w:rFonts w:ascii="Palatino Linotype" w:eastAsia="MS Gothic" w:hAnsi="Palatino Linotype"/>
          <w:b/>
          <w:bCs/>
          <w:lang w:eastAsia="en-US"/>
        </w:rPr>
        <w:t>06778/INFOEM/IP/RR/2022</w:t>
      </w:r>
      <w:r w:rsidR="006B2677" w:rsidRPr="00C461C0">
        <w:rPr>
          <w:rFonts w:ascii="Palatino Linotype" w:eastAsia="MS Gothic" w:hAnsi="Palatino Linotype"/>
          <w:lang w:val="es-MX" w:eastAsia="en-US"/>
        </w:rPr>
        <w:t xml:space="preserve"> conforme al artículo 192 fracción III</w:t>
      </w:r>
      <w:r w:rsidR="00FA3228" w:rsidRPr="00C461C0">
        <w:rPr>
          <w:rFonts w:ascii="Palatino Linotype" w:eastAsia="MS Gothic" w:hAnsi="Palatino Linotype"/>
          <w:lang w:val="es-MX" w:eastAsia="en-US"/>
        </w:rPr>
        <w:t xml:space="preserve"> </w:t>
      </w:r>
      <w:r w:rsidR="00FA3228" w:rsidRPr="00C461C0">
        <w:rPr>
          <w:rFonts w:ascii="Palatino Linotype" w:hAnsi="Palatino Linotype" w:cs="Tahoma"/>
          <w:lang w:val="es-MX"/>
        </w:rPr>
        <w:t>de la Ley de Transparencia y Acceso a la Información Pública del Estado de México y Municipios</w:t>
      </w:r>
      <w:r w:rsidR="006B2677" w:rsidRPr="00C461C0">
        <w:rPr>
          <w:rFonts w:ascii="Palatino Linotype" w:eastAsia="MS Gothic" w:hAnsi="Palatino Linotype"/>
          <w:lang w:val="es-MX" w:eastAsia="en-US"/>
        </w:rPr>
        <w:t xml:space="preserve">, </w:t>
      </w:r>
      <w:r w:rsidRPr="00C461C0">
        <w:rPr>
          <w:rFonts w:ascii="Palatino Linotype" w:eastAsia="MS Gothic" w:hAnsi="Palatino Linotype"/>
          <w:lang w:val="es-MX" w:eastAsia="en-US"/>
        </w:rPr>
        <w:t xml:space="preserve">en razón de que, al </w:t>
      </w:r>
      <w:r w:rsidRPr="00C461C0">
        <w:rPr>
          <w:rFonts w:ascii="Palatino Linotype" w:eastAsia="MS Gothic" w:hAnsi="Palatino Linotype"/>
          <w:b/>
          <w:lang w:val="es-MX" w:eastAsia="en-US"/>
        </w:rPr>
        <w:t>MODIFICAR</w:t>
      </w:r>
      <w:r w:rsidRPr="00C461C0">
        <w:rPr>
          <w:rFonts w:ascii="Palatino Linotype" w:eastAsia="MS Gothic" w:hAnsi="Palatino Linotype"/>
          <w:lang w:val="es-MX" w:eastAsia="en-US"/>
        </w:rPr>
        <w:t xml:space="preserve"> la respuesta inicial, el recurso de revisión quedó sin materia en términos del Considerando </w:t>
      </w:r>
      <w:r w:rsidR="007F070A" w:rsidRPr="00C461C0">
        <w:rPr>
          <w:rFonts w:ascii="Palatino Linotype" w:eastAsia="MS Gothic" w:hAnsi="Palatino Linotype"/>
          <w:b/>
          <w:bCs/>
          <w:lang w:val="es-MX" w:eastAsia="en-US"/>
        </w:rPr>
        <w:t>CUARTO</w:t>
      </w:r>
      <w:r w:rsidRPr="00C461C0">
        <w:rPr>
          <w:rFonts w:ascii="Palatino Linotype" w:eastAsia="MS Gothic" w:hAnsi="Palatino Linotype"/>
          <w:b/>
          <w:bCs/>
          <w:lang w:val="es-MX" w:eastAsia="en-US"/>
        </w:rPr>
        <w:t xml:space="preserve"> </w:t>
      </w:r>
      <w:r w:rsidRPr="00C461C0">
        <w:rPr>
          <w:rFonts w:ascii="Palatino Linotype" w:eastAsia="MS Gothic" w:hAnsi="Palatino Linotype"/>
          <w:lang w:val="es-MX" w:eastAsia="en-US"/>
        </w:rPr>
        <w:t xml:space="preserve">de la presente resolución.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F809F4D" w14:textId="77777777" w:rsidR="00507B3C" w:rsidRPr="00C461C0" w:rsidRDefault="00507B3C" w:rsidP="00FA35C3">
      <w:pPr>
        <w:spacing w:line="360" w:lineRule="auto"/>
        <w:jc w:val="both"/>
        <w:rPr>
          <w:rFonts w:ascii="Palatino Linotype" w:eastAsia="MS Mincho" w:hAnsi="Palatino Linotype"/>
          <w:lang w:val="es-ES_tradnl"/>
        </w:rPr>
      </w:pPr>
    </w:p>
    <w:p w14:paraId="046C4636" w14:textId="77777777" w:rsidR="00507B3C" w:rsidRPr="00C461C0" w:rsidRDefault="00507B3C" w:rsidP="00FA35C3">
      <w:pPr>
        <w:spacing w:line="360" w:lineRule="auto"/>
        <w:jc w:val="both"/>
        <w:rPr>
          <w:rFonts w:ascii="Palatino Linotype" w:eastAsia="Calibri" w:hAnsi="Palatino Linotype" w:cs="Arial"/>
          <w:b/>
          <w:bCs/>
        </w:rPr>
      </w:pPr>
      <w:r w:rsidRPr="00C461C0">
        <w:rPr>
          <w:rFonts w:ascii="Palatino Linotype" w:eastAsia="Calibri" w:hAnsi="Palatino Linotype" w:cs="Arial"/>
          <w:b/>
          <w:bCs/>
        </w:rPr>
        <w:t xml:space="preserve">SEGUNDO. Notifíquese </w:t>
      </w:r>
      <w:r w:rsidRPr="00C461C0">
        <w:rPr>
          <w:rFonts w:ascii="Palatino Linotype" w:eastAsia="Calibri" w:hAnsi="Palatino Linotype" w:cs="Arial"/>
          <w:bCs/>
        </w:rPr>
        <w:t xml:space="preserve">a través del Sistema de Acceso a la Información Mexiquense </w:t>
      </w:r>
      <w:r w:rsidRPr="00C461C0">
        <w:rPr>
          <w:rFonts w:ascii="Palatino Linotype" w:eastAsia="Calibri" w:hAnsi="Palatino Linotype" w:cs="Arial"/>
          <w:b/>
          <w:bCs/>
        </w:rPr>
        <w:t xml:space="preserve">(SAIMEX) </w:t>
      </w:r>
      <w:r w:rsidRPr="00C461C0">
        <w:rPr>
          <w:rFonts w:ascii="Palatino Linotype" w:eastAsia="Calibri" w:hAnsi="Palatino Linotype" w:cs="Arial"/>
          <w:bCs/>
        </w:rPr>
        <w:t>la presente resolución a la Titular de la Unidad de Transparencia del</w:t>
      </w:r>
      <w:r w:rsidRPr="00C461C0">
        <w:rPr>
          <w:rFonts w:ascii="Palatino Linotype" w:eastAsia="Calibri" w:hAnsi="Palatino Linotype" w:cs="Arial"/>
          <w:b/>
          <w:bCs/>
        </w:rPr>
        <w:t xml:space="preserve"> SUJETO OBLIGADO. </w:t>
      </w:r>
    </w:p>
    <w:p w14:paraId="48CE3532" w14:textId="77777777" w:rsidR="00507B3C" w:rsidRPr="00C461C0" w:rsidRDefault="00507B3C" w:rsidP="00FA35C3">
      <w:pPr>
        <w:spacing w:line="360" w:lineRule="auto"/>
        <w:jc w:val="both"/>
        <w:rPr>
          <w:rFonts w:ascii="Palatino Linotype" w:eastAsia="Calibri" w:hAnsi="Palatino Linotype" w:cs="Arial"/>
          <w:b/>
          <w:bCs/>
        </w:rPr>
      </w:pPr>
    </w:p>
    <w:p w14:paraId="29DBA61E" w14:textId="77777777" w:rsidR="00507B3C" w:rsidRPr="00C461C0" w:rsidRDefault="00507B3C" w:rsidP="00FA35C3">
      <w:pPr>
        <w:spacing w:line="360" w:lineRule="auto"/>
        <w:jc w:val="both"/>
        <w:rPr>
          <w:rFonts w:ascii="Palatino Linotype" w:hAnsi="Palatino Linotype"/>
          <w:color w:val="222222"/>
          <w:lang w:eastAsia="es-MX"/>
        </w:rPr>
      </w:pPr>
      <w:r w:rsidRPr="00C461C0">
        <w:rPr>
          <w:rFonts w:ascii="Palatino Linotype" w:hAnsi="Palatino Linotype" w:cs="Arial"/>
          <w:b/>
          <w:lang w:val="es-ES_tradnl"/>
        </w:rPr>
        <w:t xml:space="preserve">TERCERO. </w:t>
      </w:r>
      <w:r w:rsidRPr="00C461C0">
        <w:rPr>
          <w:rFonts w:ascii="Palatino Linotype" w:hAnsi="Palatino Linotype"/>
          <w:b/>
          <w:bCs/>
          <w:color w:val="222222"/>
        </w:rPr>
        <w:t xml:space="preserve">Notifíquese </w:t>
      </w:r>
      <w:r w:rsidRPr="00C461C0">
        <w:rPr>
          <w:rFonts w:ascii="Palatino Linotype" w:hAnsi="Palatino Linotype"/>
          <w:bCs/>
          <w:color w:val="222222"/>
        </w:rPr>
        <w:t xml:space="preserve">al </w:t>
      </w:r>
      <w:r w:rsidRPr="00C461C0">
        <w:rPr>
          <w:rFonts w:ascii="Palatino Linotype" w:eastAsia="MS Mincho" w:hAnsi="Palatino Linotype"/>
          <w:b/>
          <w:lang w:val="es-ES_tradnl"/>
        </w:rPr>
        <w:t xml:space="preserve">RECURRENTE </w:t>
      </w:r>
      <w:r w:rsidRPr="00C461C0">
        <w:rPr>
          <w:rFonts w:ascii="Palatino Linotype" w:eastAsia="Calibri" w:hAnsi="Palatino Linotype" w:cs="Arial"/>
          <w:bCs/>
        </w:rPr>
        <w:t xml:space="preserve">a través del Sistema de Acceso a la Información Mexiquense </w:t>
      </w:r>
      <w:r w:rsidRPr="00C461C0">
        <w:rPr>
          <w:rFonts w:ascii="Palatino Linotype" w:eastAsia="Calibri" w:hAnsi="Palatino Linotype" w:cs="Arial"/>
          <w:b/>
          <w:bCs/>
        </w:rPr>
        <w:t xml:space="preserve">(SAIMEX) </w:t>
      </w:r>
      <w:r w:rsidRPr="00C461C0">
        <w:rPr>
          <w:rFonts w:ascii="Palatino Linotype" w:hAnsi="Palatino Linotype"/>
          <w:color w:val="222222"/>
          <w:lang w:eastAsia="es-MX"/>
        </w:rPr>
        <w:t>la presente resolución.</w:t>
      </w:r>
    </w:p>
    <w:p w14:paraId="6A809667" w14:textId="77777777" w:rsidR="00507B3C" w:rsidRPr="00C461C0" w:rsidRDefault="00507B3C" w:rsidP="00FA35C3">
      <w:pPr>
        <w:spacing w:line="360" w:lineRule="auto"/>
        <w:jc w:val="both"/>
        <w:rPr>
          <w:rFonts w:ascii="Palatino Linotype" w:hAnsi="Palatino Linotype"/>
          <w:color w:val="222222"/>
          <w:lang w:eastAsia="es-MX"/>
        </w:rPr>
      </w:pPr>
    </w:p>
    <w:p w14:paraId="6216CE86" w14:textId="77777777" w:rsidR="00507B3C" w:rsidRPr="00C461C0" w:rsidRDefault="00507B3C" w:rsidP="00FA35C3">
      <w:pPr>
        <w:spacing w:line="360" w:lineRule="auto"/>
        <w:jc w:val="both"/>
        <w:rPr>
          <w:rFonts w:ascii="Palatino Linotype" w:eastAsia="MS Mincho" w:hAnsi="Palatino Linotype"/>
        </w:rPr>
      </w:pPr>
      <w:r w:rsidRPr="00C461C0">
        <w:rPr>
          <w:rFonts w:ascii="Palatino Linotype" w:eastAsia="MS Mincho" w:hAnsi="Palatino Linotype"/>
          <w:b/>
          <w:lang w:val="es-MX"/>
        </w:rPr>
        <w:t>CUARTO.</w:t>
      </w:r>
      <w:r w:rsidRPr="00C461C0">
        <w:rPr>
          <w:rFonts w:ascii="Palatino Linotype" w:eastAsia="MS Mincho" w:hAnsi="Palatino Linotype"/>
          <w:lang w:val="es-MX"/>
        </w:rPr>
        <w:t xml:space="preserve"> </w:t>
      </w:r>
      <w:r w:rsidRPr="00C461C0">
        <w:rPr>
          <w:rFonts w:ascii="Palatino Linotype" w:eastAsia="MS Mincho" w:hAnsi="Palatino Linotype"/>
        </w:rPr>
        <w:t xml:space="preserve">Se hace del conocimiento del </w:t>
      </w:r>
      <w:r w:rsidRPr="00C461C0">
        <w:rPr>
          <w:rFonts w:ascii="Palatino Linotype" w:eastAsia="MS Mincho" w:hAnsi="Palatino Linotype"/>
          <w:b/>
          <w:lang w:val="es-ES_tradnl"/>
        </w:rPr>
        <w:t xml:space="preserve">RECURRENTE </w:t>
      </w:r>
      <w:r w:rsidRPr="00C461C0">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461C0">
        <w:rPr>
          <w:rFonts w:ascii="Palatino Linotype" w:eastAsia="MS Mincho" w:hAnsi="Palatino Linotype"/>
          <w:bCs/>
        </w:rPr>
        <w:t xml:space="preserve">vía juicio de amparo </w:t>
      </w:r>
      <w:r w:rsidRPr="00C461C0">
        <w:rPr>
          <w:rFonts w:ascii="Palatino Linotype" w:eastAsia="MS Mincho" w:hAnsi="Palatino Linotype"/>
        </w:rPr>
        <w:t>en los términos de las leyes aplicables.</w:t>
      </w:r>
    </w:p>
    <w:p w14:paraId="1FFDD41B" w14:textId="77777777" w:rsidR="00507B3C" w:rsidRPr="00C461C0" w:rsidRDefault="00507B3C" w:rsidP="00FA35C3">
      <w:pPr>
        <w:spacing w:line="360" w:lineRule="auto"/>
        <w:jc w:val="both"/>
        <w:rPr>
          <w:rFonts w:ascii="Palatino Linotype" w:eastAsia="MS Mincho" w:hAnsi="Palatino Linotype"/>
        </w:rPr>
      </w:pPr>
    </w:p>
    <w:p w14:paraId="5D95F111" w14:textId="77777777" w:rsidR="002D2B64" w:rsidRDefault="002D2B64" w:rsidP="002D2B64">
      <w:pPr>
        <w:spacing w:before="240" w:after="240" w:line="360" w:lineRule="auto"/>
        <w:jc w:val="both"/>
        <w:rPr>
          <w:rFonts w:ascii="Palatino Linotype" w:hAnsi="Palatino Linotype"/>
        </w:rPr>
      </w:pPr>
      <w:r w:rsidRPr="00C461C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55" w:name="_GoBack"/>
      <w:bookmarkEnd w:id="55"/>
      <w:r w:rsidRPr="00624AAD">
        <w:rPr>
          <w:rFonts w:ascii="Palatino Linotype" w:hAnsi="Palatino Linotype"/>
        </w:rPr>
        <w:t xml:space="preserve"> </w:t>
      </w:r>
    </w:p>
    <w:p w14:paraId="1F9B138F" w14:textId="77777777" w:rsidR="00507B3C" w:rsidRPr="00FA35C3" w:rsidRDefault="00507B3C" w:rsidP="00FA35C3">
      <w:pPr>
        <w:spacing w:line="360" w:lineRule="auto"/>
        <w:rPr>
          <w:rFonts w:ascii="Palatino Linotype" w:hAnsi="Palatino Linotype"/>
        </w:rPr>
      </w:pPr>
    </w:p>
    <w:p w14:paraId="038E01BD" w14:textId="77777777" w:rsidR="00507B3C" w:rsidRPr="00FA35C3" w:rsidRDefault="00507B3C" w:rsidP="00FA35C3">
      <w:pPr>
        <w:pStyle w:val="Prrafodelista"/>
        <w:spacing w:before="240" w:after="360" w:line="360" w:lineRule="auto"/>
        <w:ind w:left="0"/>
        <w:contextualSpacing/>
        <w:jc w:val="both"/>
        <w:rPr>
          <w:rFonts w:ascii="Palatino Linotype" w:eastAsia="MS Mincho" w:hAnsi="Palatino Linotype" w:cs="Arial"/>
          <w:i/>
          <w:lang w:val="es-MX"/>
        </w:rPr>
      </w:pPr>
    </w:p>
    <w:bookmarkEnd w:id="33"/>
    <w:bookmarkEnd w:id="34"/>
    <w:bookmarkEnd w:id="35"/>
    <w:bookmarkEnd w:id="36"/>
    <w:p w14:paraId="4453F8E6" w14:textId="4987DE0A" w:rsidR="00090DE6" w:rsidRPr="00FA35C3" w:rsidRDefault="00090DE6" w:rsidP="00FA35C3">
      <w:pPr>
        <w:spacing w:line="360" w:lineRule="auto"/>
        <w:rPr>
          <w:rFonts w:ascii="Palatino Linotype" w:hAnsi="Palatino Linotype"/>
        </w:rPr>
      </w:pPr>
    </w:p>
    <w:sectPr w:rsidR="00090DE6" w:rsidRPr="00FA35C3" w:rsidSect="009F07F4">
      <w:headerReference w:type="default" r:id="rId16"/>
      <w:footerReference w:type="default" r:id="rId17"/>
      <w:headerReference w:type="first" r:id="rId18"/>
      <w:footerReference w:type="first" r:id="rId1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18BF6" w14:textId="77777777" w:rsidR="00746D45" w:rsidRDefault="00746D45" w:rsidP="00C80F8C">
      <w:r>
        <w:separator/>
      </w:r>
    </w:p>
  </w:endnote>
  <w:endnote w:type="continuationSeparator" w:id="0">
    <w:p w14:paraId="4137D0E4" w14:textId="77777777" w:rsidR="00746D45" w:rsidRDefault="00746D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4DF145D" w:rsidR="005414BA" w:rsidRPr="00817AAB" w:rsidRDefault="005414B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461C0">
      <w:rPr>
        <w:rFonts w:ascii="Palatino Linotype" w:hAnsi="Palatino Linotype" w:cs="Arial"/>
        <w:b/>
        <w:bCs/>
        <w:noProof/>
      </w:rPr>
      <w:t>31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461C0">
      <w:rPr>
        <w:rFonts w:ascii="Palatino Linotype" w:hAnsi="Palatino Linotype" w:cs="Arial"/>
        <w:b/>
        <w:bCs/>
        <w:noProof/>
      </w:rPr>
      <w:t>31</w:t>
    </w:r>
    <w:r w:rsidRPr="00817AAB">
      <w:rPr>
        <w:rFonts w:ascii="Palatino Linotype" w:hAnsi="Palatino Linotype" w:cs="Arial"/>
        <w:b/>
        <w:bCs/>
      </w:rPr>
      <w:fldChar w:fldCharType="end"/>
    </w:r>
  </w:p>
  <w:p w14:paraId="1192A578" w14:textId="77777777" w:rsidR="005414BA" w:rsidRDefault="005414BA" w:rsidP="00935A0D">
    <w:pPr>
      <w:pStyle w:val="Piedepgina"/>
      <w:rPr>
        <w:rFonts w:ascii="Times New Roman" w:hAnsi="Times New Roman" w:cs="Times New Roman"/>
      </w:rPr>
    </w:pPr>
  </w:p>
  <w:p w14:paraId="14A770F8" w14:textId="77777777" w:rsidR="005414BA" w:rsidRDefault="005414B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3FCC29D" w:rsidR="005414BA" w:rsidRDefault="005414B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461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461C0">
      <w:rPr>
        <w:rFonts w:ascii="Arial" w:hAnsi="Arial" w:cs="Arial"/>
        <w:b/>
        <w:bCs/>
        <w:noProof/>
        <w:sz w:val="20"/>
        <w:szCs w:val="20"/>
      </w:rPr>
      <w:t>31</w:t>
    </w:r>
    <w:r>
      <w:rPr>
        <w:rFonts w:ascii="Arial" w:hAnsi="Arial" w:cs="Arial"/>
        <w:b/>
        <w:bCs/>
        <w:sz w:val="20"/>
        <w:szCs w:val="20"/>
      </w:rPr>
      <w:fldChar w:fldCharType="end"/>
    </w:r>
  </w:p>
  <w:p w14:paraId="5D98ABD5" w14:textId="77777777" w:rsidR="005414BA" w:rsidRDefault="005414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6D53" w14:textId="77777777" w:rsidR="00746D45" w:rsidRDefault="00746D45" w:rsidP="00C80F8C">
      <w:r>
        <w:separator/>
      </w:r>
    </w:p>
  </w:footnote>
  <w:footnote w:type="continuationSeparator" w:id="0">
    <w:p w14:paraId="5AD80541" w14:textId="77777777" w:rsidR="00746D45" w:rsidRDefault="00746D45" w:rsidP="00C80F8C">
      <w:r>
        <w:continuationSeparator/>
      </w:r>
    </w:p>
  </w:footnote>
  <w:footnote w:id="1">
    <w:p w14:paraId="570BD258" w14:textId="77777777" w:rsidR="005414BA" w:rsidRDefault="005414BA" w:rsidP="00064592">
      <w:pPr>
        <w:pStyle w:val="Textonotapie"/>
      </w:pPr>
      <w:r>
        <w:rPr>
          <w:rStyle w:val="Refdenotaalpie"/>
        </w:rPr>
        <w:footnoteRef/>
      </w:r>
      <w:r>
        <w:t xml:space="preserve"> Convención Americana sobre Derechos Humanos. Artículo 13.</w:t>
      </w:r>
    </w:p>
  </w:footnote>
  <w:footnote w:id="2">
    <w:p w14:paraId="7B9157A0" w14:textId="77777777" w:rsidR="005414BA" w:rsidRDefault="005414BA" w:rsidP="00064592">
      <w:pPr>
        <w:pStyle w:val="Textonotapie"/>
      </w:pPr>
      <w:r>
        <w:rPr>
          <w:rStyle w:val="Refdenotaalpie"/>
        </w:rPr>
        <w:footnoteRef/>
      </w:r>
      <w:r>
        <w:t xml:space="preserve"> Constitución Política de los Estados Unidos Mexicanos. Artículo sexto, sección A, fracción I.</w:t>
      </w:r>
    </w:p>
  </w:footnote>
  <w:footnote w:id="3">
    <w:p w14:paraId="11DB9747" w14:textId="77777777" w:rsidR="005414BA" w:rsidRDefault="005414BA" w:rsidP="0006459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04745E7" w14:textId="77777777" w:rsidR="005414BA" w:rsidRDefault="005414BA" w:rsidP="00064592">
      <w:pPr>
        <w:pStyle w:val="Textonotapie"/>
      </w:pPr>
      <w:r>
        <w:rPr>
          <w:rStyle w:val="Refdenotaalpie"/>
        </w:rPr>
        <w:footnoteRef/>
      </w:r>
      <w:r>
        <w:t xml:space="preserve"> Ibídem. </w:t>
      </w:r>
      <w:proofErr w:type="spellStart"/>
      <w:r>
        <w:t>Parr</w:t>
      </w:r>
      <w:proofErr w:type="spellEnd"/>
      <w:r>
        <w:t>. 87.</w:t>
      </w:r>
    </w:p>
  </w:footnote>
  <w:footnote w:id="5">
    <w:p w14:paraId="35AA4EA3" w14:textId="2FA9A12A" w:rsidR="005414BA" w:rsidRDefault="005414BA">
      <w:pPr>
        <w:pStyle w:val="Textonotapie"/>
        <w:rPr>
          <w:lang w:val="es-ES"/>
        </w:rPr>
      </w:pPr>
      <w:r>
        <w:rPr>
          <w:rStyle w:val="Refdenotaalpie"/>
        </w:rPr>
        <w:footnoteRef/>
      </w:r>
      <w:r>
        <w:t xml:space="preserve"> </w:t>
      </w:r>
      <w:r w:rsidRPr="006B2677">
        <w:rPr>
          <w:lang w:val="es-ES"/>
        </w:rPr>
        <w:t>Artículo 192. El recurso será sobreseído, en todo o en parte, cuando una vez admitido, se actualicen</w:t>
      </w:r>
      <w:r>
        <w:rPr>
          <w:lang w:val="es-ES"/>
        </w:rPr>
        <w:t xml:space="preserve"> </w:t>
      </w:r>
      <w:r w:rsidRPr="006B2677">
        <w:rPr>
          <w:lang w:val="es-ES"/>
        </w:rPr>
        <w:t>alguno de los siguientes supuestos:</w:t>
      </w:r>
    </w:p>
    <w:p w14:paraId="1998A6E5" w14:textId="618DE76B" w:rsidR="005414BA" w:rsidRDefault="005414BA">
      <w:pPr>
        <w:pStyle w:val="Textonotapie"/>
        <w:rPr>
          <w:lang w:val="es-ES"/>
        </w:rPr>
      </w:pPr>
      <w:r>
        <w:rPr>
          <w:lang w:val="es-ES"/>
        </w:rPr>
        <w:t>(…)</w:t>
      </w:r>
    </w:p>
    <w:p w14:paraId="1BF3E730" w14:textId="3CB93D24" w:rsidR="005414BA" w:rsidRDefault="005414BA">
      <w:pPr>
        <w:pStyle w:val="Textonotapie"/>
        <w:rPr>
          <w:lang w:val="es-ES"/>
        </w:rPr>
      </w:pPr>
      <w:r w:rsidRPr="006B2677">
        <w:rPr>
          <w:lang w:val="es-ES"/>
        </w:rPr>
        <w:t>III. El sujeto obligado responsable del acto lo modifique o revoque de tal manera que el recurso de revisión quede sin materia;</w:t>
      </w:r>
    </w:p>
    <w:p w14:paraId="296B685E" w14:textId="377756CB" w:rsidR="005414BA" w:rsidRDefault="005414BA">
      <w:pPr>
        <w:pStyle w:val="Textonotapie"/>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414BA" w14:paraId="6B4E3B81" w14:textId="77777777" w:rsidTr="00B4299A">
      <w:tc>
        <w:tcPr>
          <w:tcW w:w="2701" w:type="dxa"/>
          <w:vAlign w:val="center"/>
          <w:hideMark/>
        </w:tcPr>
        <w:p w14:paraId="0ABBC6C0" w14:textId="1226DAAF" w:rsidR="005414BA" w:rsidRPr="00B4299A" w:rsidRDefault="005414B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F45166" w:rsidR="005414BA" w:rsidRPr="00B4299A" w:rsidRDefault="005414BA" w:rsidP="006E011A">
          <w:pPr>
            <w:rPr>
              <w:rFonts w:ascii="Palatino Linotype" w:hAnsi="Palatino Linotype"/>
              <w:b/>
              <w:szCs w:val="22"/>
              <w:lang w:val="es-ES_tradnl"/>
            </w:rPr>
          </w:pPr>
          <w:r w:rsidRPr="00B67693">
            <w:rPr>
              <w:rFonts w:ascii="Palatino Linotype" w:hAnsi="Palatino Linotype"/>
              <w:b/>
              <w:bCs/>
              <w:szCs w:val="22"/>
            </w:rPr>
            <w:t>06778/INFOEM/IP/RR/2022</w:t>
          </w:r>
        </w:p>
      </w:tc>
    </w:tr>
    <w:tr w:rsidR="005414BA" w14:paraId="31CB780F" w14:textId="77777777" w:rsidTr="00B4299A">
      <w:trPr>
        <w:trHeight w:val="228"/>
      </w:trPr>
      <w:tc>
        <w:tcPr>
          <w:tcW w:w="2701" w:type="dxa"/>
          <w:vAlign w:val="center"/>
          <w:hideMark/>
        </w:tcPr>
        <w:p w14:paraId="4F49CB4A" w14:textId="6966D32E" w:rsidR="005414BA" w:rsidRPr="00B4299A" w:rsidRDefault="005414B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209D816" w:rsidR="005414BA" w:rsidRPr="00B4299A" w:rsidRDefault="005414BA" w:rsidP="00E176F9">
          <w:pPr>
            <w:jc w:val="both"/>
            <w:rPr>
              <w:rFonts w:ascii="Palatino Linotype" w:hAnsi="Palatino Linotype"/>
              <w:b/>
              <w:szCs w:val="22"/>
              <w:lang w:val="es-ES_tradnl"/>
            </w:rPr>
          </w:pPr>
          <w:r w:rsidRPr="00B67693">
            <w:rPr>
              <w:rFonts w:ascii="Palatino Linotype" w:hAnsi="Palatino Linotype"/>
              <w:b/>
              <w:bCs/>
              <w:szCs w:val="22"/>
            </w:rPr>
            <w:t xml:space="preserve">Ayuntamiento de </w:t>
          </w:r>
          <w:proofErr w:type="spellStart"/>
          <w:r w:rsidRPr="00B67693">
            <w:rPr>
              <w:rFonts w:ascii="Palatino Linotype" w:hAnsi="Palatino Linotype"/>
              <w:b/>
              <w:bCs/>
              <w:szCs w:val="22"/>
            </w:rPr>
            <w:t>Tonatico</w:t>
          </w:r>
          <w:proofErr w:type="spellEnd"/>
        </w:p>
      </w:tc>
    </w:tr>
    <w:tr w:rsidR="005414BA" w14:paraId="69050F56" w14:textId="77777777" w:rsidTr="00B4299A">
      <w:tc>
        <w:tcPr>
          <w:tcW w:w="2701" w:type="dxa"/>
          <w:vAlign w:val="center"/>
          <w:hideMark/>
        </w:tcPr>
        <w:p w14:paraId="65C9B735" w14:textId="75C78F81" w:rsidR="005414BA" w:rsidRPr="00B4299A" w:rsidRDefault="005414B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414BA" w:rsidRPr="00B4299A" w:rsidRDefault="005414B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414BA" w:rsidRDefault="005414B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414BA" w:rsidRDefault="005414B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414BA" w:rsidRDefault="005414B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414BA" w14:paraId="477E149B" w14:textId="77777777" w:rsidTr="00CB57FD">
      <w:trPr>
        <w:trHeight w:val="277"/>
      </w:trPr>
      <w:tc>
        <w:tcPr>
          <w:tcW w:w="2693" w:type="dxa"/>
          <w:vAlign w:val="center"/>
          <w:hideMark/>
        </w:tcPr>
        <w:p w14:paraId="5C0586E4" w14:textId="77777777" w:rsidR="005414BA" w:rsidRPr="009B3353" w:rsidRDefault="005414B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547F9E0" w:rsidR="005414BA" w:rsidRPr="009B3353" w:rsidRDefault="005414BA" w:rsidP="00761460">
          <w:pPr>
            <w:rPr>
              <w:rFonts w:ascii="Palatino Linotype" w:hAnsi="Palatino Linotype"/>
              <w:b/>
              <w:szCs w:val="22"/>
              <w:lang w:val="es-ES_tradnl"/>
            </w:rPr>
          </w:pPr>
          <w:r w:rsidRPr="00B67693">
            <w:rPr>
              <w:rFonts w:ascii="Palatino Linotype" w:hAnsi="Palatino Linotype"/>
              <w:b/>
              <w:bCs/>
              <w:szCs w:val="22"/>
            </w:rPr>
            <w:t>06778/INFOEM/IP/RR/2022</w:t>
          </w:r>
        </w:p>
      </w:tc>
    </w:tr>
    <w:tr w:rsidR="005414BA" w14:paraId="5B5BE21C" w14:textId="77777777" w:rsidTr="00CB57FD">
      <w:tc>
        <w:tcPr>
          <w:tcW w:w="2693" w:type="dxa"/>
          <w:vAlign w:val="center"/>
          <w:hideMark/>
        </w:tcPr>
        <w:p w14:paraId="4AE96902" w14:textId="4E063913" w:rsidR="005414BA" w:rsidRPr="009B3353" w:rsidRDefault="005414B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0A6BC8F" w:rsidR="005414BA" w:rsidRPr="009B3353" w:rsidRDefault="00C461C0" w:rsidP="002B7BCC">
          <w:pPr>
            <w:rPr>
              <w:rFonts w:ascii="Palatino Linotype" w:hAnsi="Palatino Linotype"/>
              <w:b/>
              <w:szCs w:val="22"/>
              <w:lang w:val="es-ES_tradnl"/>
            </w:rPr>
          </w:pPr>
          <w:r>
            <w:rPr>
              <w:rFonts w:ascii="Palatino Linotype" w:hAnsi="Palatino Linotype"/>
              <w:b/>
              <w:bCs/>
              <w:szCs w:val="22"/>
            </w:rPr>
            <w:t>XXXX XXX XXXXX</w:t>
          </w:r>
          <w:r w:rsidR="005414BA" w:rsidRPr="00B67693">
            <w:rPr>
              <w:rFonts w:ascii="Palatino Linotype" w:hAnsi="Palatino Linotype"/>
              <w:b/>
              <w:bCs/>
              <w:szCs w:val="22"/>
            </w:rPr>
            <w:t> </w:t>
          </w:r>
        </w:p>
      </w:tc>
    </w:tr>
    <w:tr w:rsidR="005414BA" w14:paraId="22601A11" w14:textId="77777777" w:rsidTr="00CB57FD">
      <w:trPr>
        <w:trHeight w:val="228"/>
      </w:trPr>
      <w:tc>
        <w:tcPr>
          <w:tcW w:w="2693" w:type="dxa"/>
          <w:vAlign w:val="center"/>
          <w:hideMark/>
        </w:tcPr>
        <w:p w14:paraId="6EFE221D" w14:textId="49C5F800" w:rsidR="005414BA" w:rsidRPr="009B3353" w:rsidRDefault="005414B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CDB3315" w:rsidR="005414BA" w:rsidRPr="009B3353" w:rsidRDefault="005414BA" w:rsidP="007F7B11">
          <w:pPr>
            <w:jc w:val="both"/>
            <w:rPr>
              <w:rFonts w:ascii="Palatino Linotype" w:eastAsia="Calibri" w:hAnsi="Palatino Linotype"/>
              <w:b/>
              <w:szCs w:val="22"/>
              <w:lang w:val="es-MX" w:eastAsia="en-US"/>
            </w:rPr>
          </w:pPr>
          <w:r w:rsidRPr="00B67693">
            <w:rPr>
              <w:rFonts w:ascii="Palatino Linotype" w:eastAsia="Calibri" w:hAnsi="Palatino Linotype"/>
              <w:b/>
              <w:bCs/>
              <w:szCs w:val="22"/>
              <w:lang w:eastAsia="en-US"/>
            </w:rPr>
            <w:t xml:space="preserve">Ayuntamiento de </w:t>
          </w:r>
          <w:proofErr w:type="spellStart"/>
          <w:r w:rsidRPr="00B67693">
            <w:rPr>
              <w:rFonts w:ascii="Palatino Linotype" w:eastAsia="Calibri" w:hAnsi="Palatino Linotype"/>
              <w:b/>
              <w:bCs/>
              <w:szCs w:val="22"/>
              <w:lang w:eastAsia="en-US"/>
            </w:rPr>
            <w:t>Tonatico</w:t>
          </w:r>
          <w:proofErr w:type="spellEnd"/>
        </w:p>
      </w:tc>
    </w:tr>
    <w:tr w:rsidR="005414BA" w14:paraId="2D6C630E" w14:textId="77777777" w:rsidTr="00CB57FD">
      <w:tc>
        <w:tcPr>
          <w:tcW w:w="2693" w:type="dxa"/>
          <w:vAlign w:val="center"/>
          <w:hideMark/>
        </w:tcPr>
        <w:p w14:paraId="5BD4C6DB" w14:textId="7CF21504" w:rsidR="005414BA" w:rsidRPr="009B3353" w:rsidRDefault="005414B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414BA" w:rsidRPr="009B3353" w:rsidRDefault="005414B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414BA" w:rsidRDefault="005414B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F00"/>
    <w:multiLevelType w:val="hybridMultilevel"/>
    <w:tmpl w:val="E5C8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5475B5"/>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B2423D"/>
    <w:multiLevelType w:val="hybridMultilevel"/>
    <w:tmpl w:val="D354D23E"/>
    <w:lvl w:ilvl="0" w:tplc="252A3006">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0"/>
  </w:num>
  <w:num w:numId="3">
    <w:abstractNumId w:val="35"/>
  </w:num>
  <w:num w:numId="4">
    <w:abstractNumId w:val="34"/>
  </w:num>
  <w:num w:numId="5">
    <w:abstractNumId w:val="32"/>
  </w:num>
  <w:num w:numId="6">
    <w:abstractNumId w:val="9"/>
  </w:num>
  <w:num w:numId="7">
    <w:abstractNumId w:val="13"/>
  </w:num>
  <w:num w:numId="8">
    <w:abstractNumId w:val="26"/>
  </w:num>
  <w:num w:numId="9">
    <w:abstractNumId w:val="24"/>
  </w:num>
  <w:num w:numId="10">
    <w:abstractNumId w:val="7"/>
  </w:num>
  <w:num w:numId="11">
    <w:abstractNumId w:val="5"/>
  </w:num>
  <w:num w:numId="12">
    <w:abstractNumId w:val="16"/>
  </w:num>
  <w:num w:numId="13">
    <w:abstractNumId w:val="22"/>
  </w:num>
  <w:num w:numId="14">
    <w:abstractNumId w:val="3"/>
  </w:num>
  <w:num w:numId="15">
    <w:abstractNumId w:val="11"/>
  </w:num>
  <w:num w:numId="16">
    <w:abstractNumId w:val="8"/>
  </w:num>
  <w:num w:numId="17">
    <w:abstractNumId w:val="18"/>
  </w:num>
  <w:num w:numId="18">
    <w:abstractNumId w:val="6"/>
  </w:num>
  <w:num w:numId="19">
    <w:abstractNumId w:val="37"/>
  </w:num>
  <w:num w:numId="20">
    <w:abstractNumId w:val="28"/>
  </w:num>
  <w:num w:numId="21">
    <w:abstractNumId w:val="33"/>
  </w:num>
  <w:num w:numId="22">
    <w:abstractNumId w:val="19"/>
  </w:num>
  <w:num w:numId="23">
    <w:abstractNumId w:val="25"/>
  </w:num>
  <w:num w:numId="24">
    <w:abstractNumId w:val="23"/>
  </w:num>
  <w:num w:numId="25">
    <w:abstractNumId w:val="27"/>
  </w:num>
  <w:num w:numId="26">
    <w:abstractNumId w:val="29"/>
  </w:num>
  <w:num w:numId="27">
    <w:abstractNumId w:val="14"/>
  </w:num>
  <w:num w:numId="28">
    <w:abstractNumId w:val="30"/>
  </w:num>
  <w:num w:numId="29">
    <w:abstractNumId w:val="36"/>
  </w:num>
  <w:num w:numId="30">
    <w:abstractNumId w:val="4"/>
  </w:num>
  <w:num w:numId="31">
    <w:abstractNumId w:val="39"/>
  </w:num>
  <w:num w:numId="32">
    <w:abstractNumId w:val="17"/>
  </w:num>
  <w:num w:numId="33">
    <w:abstractNumId w:val="21"/>
  </w:num>
  <w:num w:numId="34">
    <w:abstractNumId w:val="1"/>
  </w:num>
  <w:num w:numId="35">
    <w:abstractNumId w:val="2"/>
  </w:num>
  <w:num w:numId="36">
    <w:abstractNumId w:val="38"/>
  </w:num>
  <w:num w:numId="37">
    <w:abstractNumId w:val="15"/>
  </w:num>
  <w:num w:numId="38">
    <w:abstractNumId w:val="31"/>
  </w:num>
  <w:num w:numId="39">
    <w:abstractNumId w:val="20"/>
  </w:num>
  <w:num w:numId="40">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67BD"/>
    <w:rsid w:val="00017BE1"/>
    <w:rsid w:val="00020869"/>
    <w:rsid w:val="00020A18"/>
    <w:rsid w:val="00021E5D"/>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592"/>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87F38"/>
    <w:rsid w:val="00090DE6"/>
    <w:rsid w:val="00090EBA"/>
    <w:rsid w:val="00091682"/>
    <w:rsid w:val="0009456A"/>
    <w:rsid w:val="00094E67"/>
    <w:rsid w:val="0009719D"/>
    <w:rsid w:val="00097C05"/>
    <w:rsid w:val="00097EF0"/>
    <w:rsid w:val="000A015C"/>
    <w:rsid w:val="000A05A2"/>
    <w:rsid w:val="000A0D0B"/>
    <w:rsid w:val="000A1C9A"/>
    <w:rsid w:val="000A1E1F"/>
    <w:rsid w:val="000A2051"/>
    <w:rsid w:val="000A261A"/>
    <w:rsid w:val="000A351A"/>
    <w:rsid w:val="000A3A51"/>
    <w:rsid w:val="000A4EC4"/>
    <w:rsid w:val="000A515A"/>
    <w:rsid w:val="000A577A"/>
    <w:rsid w:val="000A5B28"/>
    <w:rsid w:val="000A6205"/>
    <w:rsid w:val="000A63B9"/>
    <w:rsid w:val="000A6651"/>
    <w:rsid w:val="000A6CEB"/>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C65"/>
    <w:rsid w:val="00111D7F"/>
    <w:rsid w:val="00112892"/>
    <w:rsid w:val="00112B9F"/>
    <w:rsid w:val="00113C54"/>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B22"/>
    <w:rsid w:val="00160E43"/>
    <w:rsid w:val="00161160"/>
    <w:rsid w:val="00161B66"/>
    <w:rsid w:val="00161FC4"/>
    <w:rsid w:val="00162CA1"/>
    <w:rsid w:val="00163B98"/>
    <w:rsid w:val="00164BD1"/>
    <w:rsid w:val="00165138"/>
    <w:rsid w:val="001654FA"/>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9B7"/>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5AFD"/>
    <w:rsid w:val="001F5FEF"/>
    <w:rsid w:val="001F6D50"/>
    <w:rsid w:val="0020054B"/>
    <w:rsid w:val="00201271"/>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021D"/>
    <w:rsid w:val="00231269"/>
    <w:rsid w:val="0023264F"/>
    <w:rsid w:val="00233285"/>
    <w:rsid w:val="00233748"/>
    <w:rsid w:val="0023380E"/>
    <w:rsid w:val="002339A2"/>
    <w:rsid w:val="00233F88"/>
    <w:rsid w:val="00234DEF"/>
    <w:rsid w:val="00235FB4"/>
    <w:rsid w:val="00236540"/>
    <w:rsid w:val="00236E44"/>
    <w:rsid w:val="00237998"/>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2F95"/>
    <w:rsid w:val="002A312C"/>
    <w:rsid w:val="002A3A7A"/>
    <w:rsid w:val="002A43B0"/>
    <w:rsid w:val="002A5EA5"/>
    <w:rsid w:val="002A6A41"/>
    <w:rsid w:val="002A6CC7"/>
    <w:rsid w:val="002A75D4"/>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2B64"/>
    <w:rsid w:val="002D46BF"/>
    <w:rsid w:val="002D4C95"/>
    <w:rsid w:val="002D508B"/>
    <w:rsid w:val="002D678A"/>
    <w:rsid w:val="002D6AD2"/>
    <w:rsid w:val="002E03BC"/>
    <w:rsid w:val="002E1D63"/>
    <w:rsid w:val="002E4EC0"/>
    <w:rsid w:val="002E5744"/>
    <w:rsid w:val="002E578A"/>
    <w:rsid w:val="002E6172"/>
    <w:rsid w:val="002E6B74"/>
    <w:rsid w:val="002E76D5"/>
    <w:rsid w:val="002F1ABA"/>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1E7"/>
    <w:rsid w:val="00342AE7"/>
    <w:rsid w:val="00343A82"/>
    <w:rsid w:val="00345CBD"/>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5EAA"/>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1DCA"/>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149"/>
    <w:rsid w:val="003C689A"/>
    <w:rsid w:val="003C741C"/>
    <w:rsid w:val="003D0889"/>
    <w:rsid w:val="003D1883"/>
    <w:rsid w:val="003D18A4"/>
    <w:rsid w:val="003D1DF9"/>
    <w:rsid w:val="003D1E19"/>
    <w:rsid w:val="003D1ED1"/>
    <w:rsid w:val="003D2138"/>
    <w:rsid w:val="003D25A4"/>
    <w:rsid w:val="003D30A5"/>
    <w:rsid w:val="003D489B"/>
    <w:rsid w:val="003D48A3"/>
    <w:rsid w:val="003D5101"/>
    <w:rsid w:val="003D548E"/>
    <w:rsid w:val="003D61B0"/>
    <w:rsid w:val="003E0A67"/>
    <w:rsid w:val="003E0BFB"/>
    <w:rsid w:val="003E132A"/>
    <w:rsid w:val="003E1576"/>
    <w:rsid w:val="003E2BBF"/>
    <w:rsid w:val="003E504E"/>
    <w:rsid w:val="003E5DB7"/>
    <w:rsid w:val="003E5F18"/>
    <w:rsid w:val="003E6A2E"/>
    <w:rsid w:val="003E6D0E"/>
    <w:rsid w:val="003F09F0"/>
    <w:rsid w:val="003F0CD4"/>
    <w:rsid w:val="003F13CB"/>
    <w:rsid w:val="003F2BA9"/>
    <w:rsid w:val="003F3041"/>
    <w:rsid w:val="003F3A6C"/>
    <w:rsid w:val="003F52C2"/>
    <w:rsid w:val="003F5411"/>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5F9"/>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501721"/>
    <w:rsid w:val="00503053"/>
    <w:rsid w:val="00503E5E"/>
    <w:rsid w:val="00504274"/>
    <w:rsid w:val="0050583D"/>
    <w:rsid w:val="00505B26"/>
    <w:rsid w:val="0050606E"/>
    <w:rsid w:val="00506258"/>
    <w:rsid w:val="00507449"/>
    <w:rsid w:val="005079B9"/>
    <w:rsid w:val="00507B3C"/>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4BA"/>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3795"/>
    <w:rsid w:val="00583AE7"/>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089A"/>
    <w:rsid w:val="005B112F"/>
    <w:rsid w:val="005B1FED"/>
    <w:rsid w:val="005B2F33"/>
    <w:rsid w:val="005B334D"/>
    <w:rsid w:val="005B3671"/>
    <w:rsid w:val="005B3B62"/>
    <w:rsid w:val="005B3D93"/>
    <w:rsid w:val="005B52FE"/>
    <w:rsid w:val="005B6938"/>
    <w:rsid w:val="005B6F32"/>
    <w:rsid w:val="005B7350"/>
    <w:rsid w:val="005C0E6F"/>
    <w:rsid w:val="005C1AA4"/>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677"/>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C"/>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08AF"/>
    <w:rsid w:val="007112A9"/>
    <w:rsid w:val="00711B09"/>
    <w:rsid w:val="00711C22"/>
    <w:rsid w:val="00711D4D"/>
    <w:rsid w:val="00711DD6"/>
    <w:rsid w:val="00711E97"/>
    <w:rsid w:val="00712516"/>
    <w:rsid w:val="00713A6B"/>
    <w:rsid w:val="0071427E"/>
    <w:rsid w:val="0071646D"/>
    <w:rsid w:val="00716CE1"/>
    <w:rsid w:val="0072562F"/>
    <w:rsid w:val="00725913"/>
    <w:rsid w:val="0072623D"/>
    <w:rsid w:val="0072655F"/>
    <w:rsid w:val="00726DD1"/>
    <w:rsid w:val="00726FA5"/>
    <w:rsid w:val="00727081"/>
    <w:rsid w:val="00727F24"/>
    <w:rsid w:val="0073002B"/>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37E76"/>
    <w:rsid w:val="007401BB"/>
    <w:rsid w:val="00740BCB"/>
    <w:rsid w:val="00740E5C"/>
    <w:rsid w:val="0074195B"/>
    <w:rsid w:val="00741FEA"/>
    <w:rsid w:val="0074244D"/>
    <w:rsid w:val="00744110"/>
    <w:rsid w:val="007446D8"/>
    <w:rsid w:val="00744736"/>
    <w:rsid w:val="00745E5B"/>
    <w:rsid w:val="00746D45"/>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52F2"/>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4D1B"/>
    <w:rsid w:val="007753ED"/>
    <w:rsid w:val="00775CB2"/>
    <w:rsid w:val="0077600B"/>
    <w:rsid w:val="0077689F"/>
    <w:rsid w:val="0078030F"/>
    <w:rsid w:val="00780906"/>
    <w:rsid w:val="00780D17"/>
    <w:rsid w:val="00782370"/>
    <w:rsid w:val="00782DD9"/>
    <w:rsid w:val="007830E3"/>
    <w:rsid w:val="00787DB5"/>
    <w:rsid w:val="007925FB"/>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3C1E"/>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70A"/>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009"/>
    <w:rsid w:val="00807739"/>
    <w:rsid w:val="0080791A"/>
    <w:rsid w:val="00807D0A"/>
    <w:rsid w:val="008100C2"/>
    <w:rsid w:val="00810A48"/>
    <w:rsid w:val="00811637"/>
    <w:rsid w:val="00813533"/>
    <w:rsid w:val="00814930"/>
    <w:rsid w:val="008150C8"/>
    <w:rsid w:val="00815752"/>
    <w:rsid w:val="00815AF8"/>
    <w:rsid w:val="00816985"/>
    <w:rsid w:val="00816C3B"/>
    <w:rsid w:val="00817AAB"/>
    <w:rsid w:val="008207CA"/>
    <w:rsid w:val="008223A5"/>
    <w:rsid w:val="008228A2"/>
    <w:rsid w:val="008235DE"/>
    <w:rsid w:val="0082373E"/>
    <w:rsid w:val="008246C9"/>
    <w:rsid w:val="008254D3"/>
    <w:rsid w:val="00825CA4"/>
    <w:rsid w:val="00826018"/>
    <w:rsid w:val="008266BC"/>
    <w:rsid w:val="008308C3"/>
    <w:rsid w:val="0083265B"/>
    <w:rsid w:val="0083296F"/>
    <w:rsid w:val="00832DF8"/>
    <w:rsid w:val="008331EF"/>
    <w:rsid w:val="00833271"/>
    <w:rsid w:val="00833584"/>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BC1"/>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216E"/>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7793F"/>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59"/>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779"/>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3F97"/>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AFB"/>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1810"/>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2795"/>
    <w:rsid w:val="00A64A07"/>
    <w:rsid w:val="00A650DC"/>
    <w:rsid w:val="00A654F7"/>
    <w:rsid w:val="00A67754"/>
    <w:rsid w:val="00A67ED9"/>
    <w:rsid w:val="00A717E4"/>
    <w:rsid w:val="00A744CF"/>
    <w:rsid w:val="00A74B28"/>
    <w:rsid w:val="00A757D4"/>
    <w:rsid w:val="00A7641B"/>
    <w:rsid w:val="00A767EF"/>
    <w:rsid w:val="00A76B74"/>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289"/>
    <w:rsid w:val="00AA7BD5"/>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693"/>
    <w:rsid w:val="00B67E89"/>
    <w:rsid w:val="00B7062F"/>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49"/>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2F41"/>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25D8"/>
    <w:rsid w:val="00BF330A"/>
    <w:rsid w:val="00BF42CF"/>
    <w:rsid w:val="00BF469C"/>
    <w:rsid w:val="00BF685A"/>
    <w:rsid w:val="00BF6B39"/>
    <w:rsid w:val="00C0076A"/>
    <w:rsid w:val="00C010CF"/>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BF5"/>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1C0"/>
    <w:rsid w:val="00C4622D"/>
    <w:rsid w:val="00C46263"/>
    <w:rsid w:val="00C4650F"/>
    <w:rsid w:val="00C46981"/>
    <w:rsid w:val="00C470AF"/>
    <w:rsid w:val="00C472F7"/>
    <w:rsid w:val="00C47877"/>
    <w:rsid w:val="00C47D1B"/>
    <w:rsid w:val="00C503FF"/>
    <w:rsid w:val="00C505E8"/>
    <w:rsid w:val="00C51140"/>
    <w:rsid w:val="00C5133C"/>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57C1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499"/>
    <w:rsid w:val="00C776DD"/>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6884"/>
    <w:rsid w:val="00CC77E3"/>
    <w:rsid w:val="00CD0985"/>
    <w:rsid w:val="00CD2AE3"/>
    <w:rsid w:val="00CD3F4F"/>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57F"/>
    <w:rsid w:val="00D7492A"/>
    <w:rsid w:val="00D75214"/>
    <w:rsid w:val="00D75922"/>
    <w:rsid w:val="00D77B71"/>
    <w:rsid w:val="00D804E1"/>
    <w:rsid w:val="00D83994"/>
    <w:rsid w:val="00D83CE5"/>
    <w:rsid w:val="00D85008"/>
    <w:rsid w:val="00D879AC"/>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59F"/>
    <w:rsid w:val="00DA5781"/>
    <w:rsid w:val="00DA5868"/>
    <w:rsid w:val="00DA5909"/>
    <w:rsid w:val="00DA63C9"/>
    <w:rsid w:val="00DA6B83"/>
    <w:rsid w:val="00DA6E68"/>
    <w:rsid w:val="00DB00B2"/>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2AAF"/>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034"/>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5BC"/>
    <w:rsid w:val="00E54E16"/>
    <w:rsid w:val="00E54F16"/>
    <w:rsid w:val="00E5532F"/>
    <w:rsid w:val="00E55E95"/>
    <w:rsid w:val="00E56BC5"/>
    <w:rsid w:val="00E56CFE"/>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173E"/>
    <w:rsid w:val="00EA392E"/>
    <w:rsid w:val="00EA4173"/>
    <w:rsid w:val="00EA4CD3"/>
    <w:rsid w:val="00EA56D6"/>
    <w:rsid w:val="00EA5B36"/>
    <w:rsid w:val="00EA5FD5"/>
    <w:rsid w:val="00EA6925"/>
    <w:rsid w:val="00EA6D71"/>
    <w:rsid w:val="00EA713A"/>
    <w:rsid w:val="00EB08EE"/>
    <w:rsid w:val="00EB0C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E72FB"/>
    <w:rsid w:val="00EF00D9"/>
    <w:rsid w:val="00EF079E"/>
    <w:rsid w:val="00EF07E6"/>
    <w:rsid w:val="00EF0E89"/>
    <w:rsid w:val="00EF157E"/>
    <w:rsid w:val="00EF29EF"/>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ABD"/>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C13"/>
    <w:rsid w:val="00F567A8"/>
    <w:rsid w:val="00F572C0"/>
    <w:rsid w:val="00F574F8"/>
    <w:rsid w:val="00F576E4"/>
    <w:rsid w:val="00F600F2"/>
    <w:rsid w:val="00F6065B"/>
    <w:rsid w:val="00F62E09"/>
    <w:rsid w:val="00F635F7"/>
    <w:rsid w:val="00F63C1F"/>
    <w:rsid w:val="00F6662F"/>
    <w:rsid w:val="00F66E12"/>
    <w:rsid w:val="00F675BD"/>
    <w:rsid w:val="00F70118"/>
    <w:rsid w:val="00F702B4"/>
    <w:rsid w:val="00F706F1"/>
    <w:rsid w:val="00F70E4A"/>
    <w:rsid w:val="00F71F04"/>
    <w:rsid w:val="00F73DD9"/>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3228"/>
    <w:rsid w:val="00FA35C3"/>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1C38"/>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03439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5098696">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5629949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676507">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30096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1634.page" TargetMode="External"/><Relationship Id="rId13" Type="http://schemas.openxmlformats.org/officeDocument/2006/relationships/hyperlink" Target="https://saimex.org.mx/saimex/solicitud/downloadAttach/1432763.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17754.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17753.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1381636.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81635.page" TargetMode="External"/><Relationship Id="rId14" Type="http://schemas.openxmlformats.org/officeDocument/2006/relationships/hyperlink" Target="https://saimex.org.mx/saimex/solicitud/downloadAttach/1381634.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149C-F8F8-4937-9C45-6E46E642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6281</Words>
  <Characters>34547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2021-10-06T19:46:00Z</cp:lastPrinted>
  <dcterms:created xsi:type="dcterms:W3CDTF">2022-07-13T22:27:00Z</dcterms:created>
  <dcterms:modified xsi:type="dcterms:W3CDTF">2022-09-06T17:59:00Z</dcterms:modified>
</cp:coreProperties>
</file>