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7FC358F9" w:rsidR="00200BFC" w:rsidRPr="008F13CB" w:rsidRDefault="00200BFC" w:rsidP="008F13CB">
      <w:pPr>
        <w:spacing w:line="360" w:lineRule="auto"/>
        <w:jc w:val="both"/>
        <w:rPr>
          <w:rFonts w:ascii="Palatino Linotype" w:hAnsi="Palatino Linotype" w:cs="Arial"/>
        </w:rPr>
      </w:pPr>
      <w:r w:rsidRPr="008F13CB">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8F13CB">
        <w:rPr>
          <w:rFonts w:ascii="Palatino Linotype" w:hAnsi="Palatino Linotype" w:cs="Arial"/>
        </w:rPr>
        <w:t xml:space="preserve"> </w:t>
      </w:r>
      <w:r w:rsidR="00B717EF" w:rsidRPr="008F13CB">
        <w:rPr>
          <w:rFonts w:ascii="Palatino Linotype" w:hAnsi="Palatino Linotype" w:cs="Arial"/>
        </w:rPr>
        <w:t>dieciséis de febrero de dos mil veintidós</w:t>
      </w:r>
      <w:r w:rsidR="003253C6" w:rsidRPr="008F13CB">
        <w:rPr>
          <w:rFonts w:ascii="Palatino Linotype" w:hAnsi="Palatino Linotype" w:cs="Arial"/>
        </w:rPr>
        <w:t>.</w:t>
      </w:r>
    </w:p>
    <w:p w14:paraId="57CA25AC" w14:textId="77777777" w:rsidR="003253C6" w:rsidRPr="008F13CB" w:rsidRDefault="003253C6" w:rsidP="008F13CB">
      <w:pPr>
        <w:spacing w:line="360" w:lineRule="auto"/>
        <w:jc w:val="both"/>
        <w:rPr>
          <w:rFonts w:ascii="Palatino Linotype" w:hAnsi="Palatino Linotype" w:cs="Arial"/>
        </w:rPr>
      </w:pPr>
    </w:p>
    <w:p w14:paraId="03825FB3" w14:textId="17B5C1EA" w:rsidR="00A1125E" w:rsidRPr="008F13CB" w:rsidRDefault="00200BFC" w:rsidP="008F13CB">
      <w:pPr>
        <w:spacing w:line="360" w:lineRule="auto"/>
        <w:jc w:val="both"/>
        <w:rPr>
          <w:rFonts w:ascii="Palatino Linotype" w:hAnsi="Palatino Linotype" w:cs="Arial"/>
          <w:lang w:val="es-ES"/>
        </w:rPr>
      </w:pPr>
      <w:r w:rsidRPr="008F13CB">
        <w:rPr>
          <w:rFonts w:ascii="Palatino Linotype" w:hAnsi="Palatino Linotype" w:cs="Arial"/>
          <w:b/>
          <w:sz w:val="28"/>
        </w:rPr>
        <w:t>VISTO</w:t>
      </w:r>
      <w:r w:rsidRPr="008F13CB">
        <w:rPr>
          <w:rFonts w:ascii="Palatino Linotype" w:hAnsi="Palatino Linotype" w:cs="Arial"/>
        </w:rPr>
        <w:t xml:space="preserve"> el expediente formado con motivo del recurso de revisión </w:t>
      </w:r>
      <w:r w:rsidR="00CE4AFB" w:rsidRPr="008F13CB">
        <w:rPr>
          <w:rFonts w:ascii="Palatino Linotype" w:hAnsi="Palatino Linotype" w:cs="Arial"/>
          <w:b/>
        </w:rPr>
        <w:t>0</w:t>
      </w:r>
      <w:r w:rsidR="00B717EF" w:rsidRPr="008F13CB">
        <w:rPr>
          <w:rFonts w:ascii="Palatino Linotype" w:hAnsi="Palatino Linotype" w:cs="Arial"/>
          <w:b/>
        </w:rPr>
        <w:t>01</w:t>
      </w:r>
      <w:r w:rsidR="00662493" w:rsidRPr="008F13CB">
        <w:rPr>
          <w:rFonts w:ascii="Palatino Linotype" w:hAnsi="Palatino Linotype" w:cs="Arial"/>
          <w:b/>
        </w:rPr>
        <w:t>87</w:t>
      </w:r>
      <w:r w:rsidR="000A27E2" w:rsidRPr="008F13CB">
        <w:rPr>
          <w:rFonts w:ascii="Palatino Linotype" w:hAnsi="Palatino Linotype" w:cs="Arial"/>
          <w:b/>
          <w:bCs/>
        </w:rPr>
        <w:t>/INFOEM/IP/RR/202</w:t>
      </w:r>
      <w:r w:rsidR="00B717EF" w:rsidRPr="008F13CB">
        <w:rPr>
          <w:rFonts w:ascii="Palatino Linotype" w:hAnsi="Palatino Linotype" w:cs="Arial"/>
          <w:b/>
          <w:bCs/>
        </w:rPr>
        <w:t>2</w:t>
      </w:r>
      <w:r w:rsidRPr="008F13CB">
        <w:rPr>
          <w:rFonts w:ascii="Palatino Linotype" w:hAnsi="Palatino Linotype" w:cs="Arial"/>
        </w:rPr>
        <w:t xml:space="preserve">, promovido </w:t>
      </w:r>
      <w:r w:rsidRPr="008F13CB">
        <w:rPr>
          <w:rFonts w:ascii="Palatino Linotype" w:hAnsi="Palatino Linotype"/>
        </w:rPr>
        <w:t>por</w:t>
      </w:r>
      <w:r w:rsidR="00876944" w:rsidRPr="008F13CB">
        <w:rPr>
          <w:rFonts w:ascii="Palatino Linotype" w:hAnsi="Palatino Linotype"/>
        </w:rPr>
        <w:t xml:space="preserve"> una</w:t>
      </w:r>
      <w:r w:rsidR="0022458E" w:rsidRPr="008F13CB">
        <w:rPr>
          <w:rFonts w:ascii="Palatino Linotype" w:hAnsi="Palatino Linotype"/>
        </w:rPr>
        <w:t xml:space="preserve"> </w:t>
      </w:r>
      <w:r w:rsidR="00B717EF" w:rsidRPr="008F13CB">
        <w:rPr>
          <w:rFonts w:ascii="Palatino Linotype" w:hAnsi="Palatino Linotype"/>
        </w:rPr>
        <w:t>persona de manera anónima</w:t>
      </w:r>
      <w:r w:rsidRPr="008F13CB">
        <w:rPr>
          <w:rFonts w:ascii="Palatino Linotype" w:hAnsi="Palatino Linotype"/>
          <w:b/>
          <w:lang w:val="es-ES"/>
        </w:rPr>
        <w:t>,</w:t>
      </w:r>
      <w:r w:rsidRPr="008F13CB">
        <w:rPr>
          <w:rFonts w:ascii="Palatino Linotype" w:hAnsi="Palatino Linotype" w:cs="Arial"/>
          <w:b/>
          <w:lang w:val="es-ES"/>
        </w:rPr>
        <w:t xml:space="preserve"> </w:t>
      </w:r>
      <w:r w:rsidR="005F0E30" w:rsidRPr="008F13CB">
        <w:rPr>
          <w:rFonts w:ascii="Palatino Linotype" w:hAnsi="Palatino Linotype"/>
        </w:rPr>
        <w:t xml:space="preserve">a quien en lo sucesivo se le nombrará como </w:t>
      </w:r>
      <w:r w:rsidR="00754477" w:rsidRPr="008F13CB">
        <w:rPr>
          <w:rFonts w:ascii="Palatino Linotype" w:hAnsi="Palatino Linotype" w:cs="Arial"/>
          <w:b/>
          <w:lang w:val="es-ES"/>
        </w:rPr>
        <w:t>EL</w:t>
      </w:r>
      <w:r w:rsidRPr="008F13CB">
        <w:rPr>
          <w:rFonts w:ascii="Palatino Linotype" w:hAnsi="Palatino Linotype" w:cs="Arial"/>
          <w:b/>
          <w:lang w:val="es-ES"/>
        </w:rPr>
        <w:t xml:space="preserve"> RECURRENTE,</w:t>
      </w:r>
      <w:r w:rsidR="008B3120" w:rsidRPr="008F13CB">
        <w:rPr>
          <w:rFonts w:ascii="Palatino Linotype" w:hAnsi="Palatino Linotype" w:cs="Arial"/>
          <w:lang w:val="es-ES"/>
        </w:rPr>
        <w:t xml:space="preserve"> en contra de la respuesta </w:t>
      </w:r>
      <w:r w:rsidR="008E4ECC" w:rsidRPr="008F13CB">
        <w:rPr>
          <w:rFonts w:ascii="Palatino Linotype" w:hAnsi="Palatino Linotype" w:cs="Arial"/>
          <w:lang w:val="es-ES"/>
        </w:rPr>
        <w:t>de</w:t>
      </w:r>
      <w:r w:rsidR="00CE34D2" w:rsidRPr="008F13CB">
        <w:rPr>
          <w:rFonts w:ascii="Palatino Linotype" w:hAnsi="Palatino Linotype" w:cs="Arial"/>
          <w:lang w:val="es-ES"/>
        </w:rPr>
        <w:t>l</w:t>
      </w:r>
      <w:r w:rsidR="008E4ECC" w:rsidRPr="008F13CB">
        <w:rPr>
          <w:rFonts w:ascii="Palatino Linotype" w:hAnsi="Palatino Linotype" w:cs="Arial"/>
          <w:lang w:val="es-ES"/>
        </w:rPr>
        <w:t xml:space="preserve"> </w:t>
      </w:r>
      <w:r w:rsidR="0069687F" w:rsidRPr="008F13CB">
        <w:rPr>
          <w:rFonts w:ascii="Palatino Linotype" w:hAnsi="Palatino Linotype" w:cs="Arial"/>
          <w:b/>
          <w:bCs/>
        </w:rPr>
        <w:t>Ayuntamiento de Metepec</w:t>
      </w:r>
      <w:r w:rsidRPr="008F13CB">
        <w:rPr>
          <w:rFonts w:ascii="Palatino Linotype" w:hAnsi="Palatino Linotype" w:cs="Arial"/>
          <w:b/>
          <w:lang w:val="es-ES"/>
        </w:rPr>
        <w:t xml:space="preserve">, </w:t>
      </w:r>
      <w:r w:rsidR="005F0E30" w:rsidRPr="008F13CB">
        <w:rPr>
          <w:rFonts w:ascii="Palatino Linotype" w:hAnsi="Palatino Linotype"/>
        </w:rPr>
        <w:t xml:space="preserve">en lo subsecuente se le denominará </w:t>
      </w:r>
      <w:r w:rsidRPr="008F13CB">
        <w:rPr>
          <w:rFonts w:ascii="Palatino Linotype" w:hAnsi="Palatino Linotype" w:cs="Arial"/>
          <w:b/>
          <w:lang w:val="es-ES"/>
        </w:rPr>
        <w:t xml:space="preserve">EL SUJETO OBLIGADO, </w:t>
      </w:r>
      <w:r w:rsidRPr="008F13CB">
        <w:rPr>
          <w:rFonts w:ascii="Palatino Linotype" w:hAnsi="Palatino Linotype" w:cs="Arial"/>
          <w:lang w:val="es-ES"/>
        </w:rPr>
        <w:t xml:space="preserve">se procede a dictar la presente resolución con base en lo siguiente: </w:t>
      </w:r>
    </w:p>
    <w:p w14:paraId="71F79FE3" w14:textId="32DCE35C" w:rsidR="00A1125E" w:rsidRPr="008F13CB" w:rsidRDefault="00A1125E" w:rsidP="008F13CB">
      <w:pPr>
        <w:jc w:val="both"/>
        <w:rPr>
          <w:rFonts w:ascii="Palatino Linotype" w:hAnsi="Palatino Linotype" w:cs="Arial"/>
          <w:b/>
          <w:bCs/>
          <w:spacing w:val="60"/>
        </w:rPr>
      </w:pPr>
    </w:p>
    <w:p w14:paraId="5F0B007C" w14:textId="77777777" w:rsidR="00876944" w:rsidRPr="008F13CB" w:rsidRDefault="00876944" w:rsidP="008F13CB">
      <w:pPr>
        <w:jc w:val="both"/>
        <w:rPr>
          <w:rFonts w:ascii="Palatino Linotype" w:hAnsi="Palatino Linotype" w:cs="Arial"/>
          <w:b/>
          <w:bCs/>
          <w:spacing w:val="60"/>
        </w:rPr>
      </w:pPr>
    </w:p>
    <w:p w14:paraId="60D636C8" w14:textId="50BA6B63" w:rsidR="000F15D9" w:rsidRPr="008F13CB" w:rsidRDefault="00200BFC" w:rsidP="008F13CB">
      <w:pPr>
        <w:jc w:val="center"/>
        <w:rPr>
          <w:rFonts w:ascii="Palatino Linotype" w:hAnsi="Palatino Linotype" w:cs="Arial"/>
          <w:b/>
          <w:bCs/>
          <w:spacing w:val="60"/>
          <w:sz w:val="28"/>
        </w:rPr>
      </w:pPr>
      <w:r w:rsidRPr="008F13CB">
        <w:rPr>
          <w:rFonts w:ascii="Palatino Linotype" w:hAnsi="Palatino Linotype" w:cs="Arial"/>
          <w:b/>
          <w:bCs/>
          <w:spacing w:val="60"/>
          <w:sz w:val="28"/>
        </w:rPr>
        <w:t>RESULTANDO</w:t>
      </w:r>
    </w:p>
    <w:p w14:paraId="52087D33" w14:textId="441E7A80" w:rsidR="00967AC9" w:rsidRPr="008F13CB" w:rsidRDefault="00967AC9" w:rsidP="008F13CB">
      <w:pPr>
        <w:spacing w:line="360" w:lineRule="auto"/>
        <w:jc w:val="both"/>
        <w:rPr>
          <w:rFonts w:ascii="Palatino Linotype" w:eastAsia="Calibri" w:hAnsi="Palatino Linotype" w:cs="Arial"/>
          <w:b/>
          <w:lang w:val="es-ES" w:eastAsia="en-US"/>
        </w:rPr>
      </w:pPr>
    </w:p>
    <w:p w14:paraId="604E5817" w14:textId="77777777" w:rsidR="00876944" w:rsidRPr="008F13CB" w:rsidRDefault="00876944" w:rsidP="008F13CB">
      <w:pPr>
        <w:spacing w:line="360" w:lineRule="auto"/>
        <w:jc w:val="both"/>
        <w:rPr>
          <w:rFonts w:ascii="Palatino Linotype" w:eastAsia="Calibri" w:hAnsi="Palatino Linotype" w:cs="Arial"/>
          <w:b/>
          <w:lang w:val="es-ES" w:eastAsia="en-US"/>
        </w:rPr>
      </w:pPr>
    </w:p>
    <w:p w14:paraId="69AC5CD0" w14:textId="70B7B0DA" w:rsidR="00200BFC" w:rsidRPr="008F13CB" w:rsidRDefault="000A27E2" w:rsidP="008F13CB">
      <w:pPr>
        <w:spacing w:line="360" w:lineRule="auto"/>
        <w:jc w:val="both"/>
        <w:rPr>
          <w:rFonts w:ascii="Palatino Linotype" w:eastAsia="MS Mincho" w:hAnsi="Palatino Linotype" w:cs="Arial"/>
        </w:rPr>
      </w:pPr>
      <w:r w:rsidRPr="008F13CB">
        <w:rPr>
          <w:rFonts w:ascii="Palatino Linotype" w:eastAsia="Calibri" w:hAnsi="Palatino Linotype" w:cs="Arial"/>
          <w:b/>
          <w:sz w:val="28"/>
          <w:szCs w:val="28"/>
          <w:lang w:val="es-ES" w:eastAsia="en-US"/>
        </w:rPr>
        <w:t>I</w:t>
      </w:r>
      <w:r w:rsidR="00163A20" w:rsidRPr="008F13CB">
        <w:rPr>
          <w:rFonts w:ascii="Palatino Linotype" w:eastAsia="Calibri" w:hAnsi="Palatino Linotype" w:cs="Arial"/>
          <w:b/>
          <w:sz w:val="32"/>
          <w:szCs w:val="32"/>
          <w:lang w:val="es-ES" w:eastAsia="en-US"/>
        </w:rPr>
        <w:t xml:space="preserve">. </w:t>
      </w:r>
      <w:r w:rsidR="00163A20" w:rsidRPr="008F13CB">
        <w:rPr>
          <w:rFonts w:ascii="Palatino Linotype" w:eastAsia="MS Mincho" w:hAnsi="Palatino Linotype" w:cs="Arial"/>
        </w:rPr>
        <w:t xml:space="preserve">En fecha </w:t>
      </w:r>
      <w:r w:rsidR="0069687F" w:rsidRPr="008F13CB">
        <w:rPr>
          <w:rFonts w:ascii="Palatino Linotype" w:eastAsia="MS Mincho" w:hAnsi="Palatino Linotype" w:cs="Arial"/>
        </w:rPr>
        <w:t>tres de enero de dos mil veintiuno</w:t>
      </w:r>
      <w:r w:rsidR="00163A20" w:rsidRPr="008F13CB">
        <w:rPr>
          <w:rFonts w:ascii="Palatino Linotype" w:eastAsia="MS Mincho" w:hAnsi="Palatino Linotype" w:cs="Arial"/>
        </w:rPr>
        <w:t xml:space="preserve">, </w:t>
      </w:r>
      <w:r w:rsidR="0022458E" w:rsidRPr="008F13CB">
        <w:rPr>
          <w:rFonts w:ascii="Palatino Linotype" w:hAnsi="Palatino Linotype" w:cs="Arial"/>
          <w:b/>
        </w:rPr>
        <w:t>EL RECURRENTE</w:t>
      </w:r>
      <w:r w:rsidR="0022458E" w:rsidRPr="008F13CB">
        <w:rPr>
          <w:rFonts w:ascii="Palatino Linotype" w:hAnsi="Palatino Linotype" w:cs="Arial"/>
        </w:rPr>
        <w:t xml:space="preserve"> presentó a través del Sistema de Acceso a la Información Mexiquense, en lo subsecuente </w:t>
      </w:r>
      <w:r w:rsidR="0022458E" w:rsidRPr="008F13CB">
        <w:rPr>
          <w:rFonts w:ascii="Palatino Linotype" w:hAnsi="Palatino Linotype" w:cs="Arial"/>
          <w:b/>
        </w:rPr>
        <w:t>EL SAIMEX,</w:t>
      </w:r>
      <w:r w:rsidR="0022458E" w:rsidRPr="008F13CB">
        <w:rPr>
          <w:rFonts w:ascii="Palatino Linotype" w:hAnsi="Palatino Linotype"/>
        </w:rPr>
        <w:t xml:space="preserve"> ante </w:t>
      </w:r>
      <w:r w:rsidR="0022458E" w:rsidRPr="008F13CB">
        <w:rPr>
          <w:rFonts w:ascii="Palatino Linotype" w:hAnsi="Palatino Linotype"/>
          <w:b/>
        </w:rPr>
        <w:t>EL SUJETO OBLIGADO</w:t>
      </w:r>
      <w:r w:rsidR="00BF3E26" w:rsidRPr="008F13CB">
        <w:rPr>
          <w:rFonts w:ascii="Palatino Linotype" w:eastAsia="MS Mincho" w:hAnsi="Palatino Linotype" w:cs="Arial"/>
          <w:lang w:val="es-ES_tradnl"/>
        </w:rPr>
        <w:t>, la solicitud de acceso a la información pública, a la que se le asignó el número de expediente</w:t>
      </w:r>
      <w:r w:rsidR="00CE34D2" w:rsidRPr="008F13CB">
        <w:rPr>
          <w:rFonts w:ascii="Palatino Linotype" w:eastAsia="MS Mincho" w:hAnsi="Palatino Linotype" w:cs="Arial"/>
          <w:b/>
          <w:bCs/>
        </w:rPr>
        <w:t xml:space="preserve"> </w:t>
      </w:r>
      <w:r w:rsidR="0069687F" w:rsidRPr="008F13CB">
        <w:rPr>
          <w:rFonts w:ascii="Palatino Linotype" w:eastAsia="MS Mincho" w:hAnsi="Palatino Linotype" w:cs="Arial"/>
          <w:b/>
          <w:bCs/>
        </w:rPr>
        <w:t>00195/METEPEC/IP/2022</w:t>
      </w:r>
      <w:r w:rsidR="00163A20" w:rsidRPr="008F13CB">
        <w:rPr>
          <w:rFonts w:ascii="Palatino Linotype" w:eastAsia="MS Mincho" w:hAnsi="Palatino Linotype" w:cs="Arial"/>
        </w:rPr>
        <w:t xml:space="preserve">, </w:t>
      </w:r>
      <w:r w:rsidR="00AA7AD8" w:rsidRPr="008F13CB">
        <w:rPr>
          <w:rFonts w:ascii="Palatino Linotype" w:eastAsia="MS Mincho" w:hAnsi="Palatino Linotype" w:cs="Arial"/>
          <w:bCs/>
        </w:rPr>
        <w:t>mediante la cual requirió</w:t>
      </w:r>
      <w:r w:rsidR="009D0744" w:rsidRPr="008F13CB">
        <w:rPr>
          <w:rFonts w:ascii="Palatino Linotype" w:eastAsia="MS Mincho" w:hAnsi="Palatino Linotype" w:cs="Arial"/>
          <w:bCs/>
        </w:rPr>
        <w:t xml:space="preserve">, </w:t>
      </w:r>
      <w:r w:rsidR="00AA7AD8" w:rsidRPr="008F13CB">
        <w:rPr>
          <w:rFonts w:ascii="Palatino Linotype" w:eastAsia="MS Mincho" w:hAnsi="Palatino Linotype" w:cs="Arial"/>
          <w:bCs/>
        </w:rPr>
        <w:t>lo siguiente:</w:t>
      </w:r>
    </w:p>
    <w:p w14:paraId="1F6B0AE1" w14:textId="77777777" w:rsidR="00AA7AD8" w:rsidRPr="008F13CB" w:rsidRDefault="00AA7AD8" w:rsidP="008F13CB">
      <w:pPr>
        <w:tabs>
          <w:tab w:val="left" w:pos="851"/>
        </w:tabs>
        <w:ind w:left="851" w:right="901" w:hanging="142"/>
        <w:jc w:val="both"/>
        <w:rPr>
          <w:rFonts w:ascii="Palatino Linotype" w:eastAsia="MS Mincho" w:hAnsi="Palatino Linotype" w:cs="Arial"/>
          <w:i/>
          <w:sz w:val="22"/>
          <w:szCs w:val="22"/>
        </w:rPr>
      </w:pPr>
    </w:p>
    <w:p w14:paraId="23D830CD" w14:textId="21290AE9" w:rsidR="009D0744" w:rsidRPr="008F13CB" w:rsidRDefault="00200BFC" w:rsidP="008F13CB">
      <w:pPr>
        <w:tabs>
          <w:tab w:val="left" w:pos="851"/>
        </w:tabs>
        <w:ind w:left="992" w:right="901" w:hanging="142"/>
        <w:jc w:val="both"/>
        <w:rPr>
          <w:rFonts w:ascii="Palatino Linotype" w:eastAsia="MS Mincho" w:hAnsi="Palatino Linotype" w:cs="Arial"/>
          <w:i/>
          <w:sz w:val="22"/>
          <w:szCs w:val="22"/>
        </w:rPr>
      </w:pPr>
      <w:r w:rsidRPr="008F13CB">
        <w:rPr>
          <w:rFonts w:ascii="Palatino Linotype" w:eastAsia="MS Mincho" w:hAnsi="Palatino Linotype" w:cs="Arial"/>
          <w:i/>
          <w:sz w:val="22"/>
          <w:szCs w:val="22"/>
        </w:rPr>
        <w:t>“</w:t>
      </w:r>
      <w:r w:rsidR="0069687F" w:rsidRPr="008F13CB">
        <w:rPr>
          <w:rFonts w:ascii="Palatino Linotype" w:eastAsia="MS Mincho" w:hAnsi="Palatino Linotype" w:cs="Arial"/>
          <w:i/>
          <w:sz w:val="22"/>
          <w:szCs w:val="22"/>
        </w:rPr>
        <w:t>Solicito todos los comprobantes de pago de agua del C. Fernando Gustavo Flores Fernández.</w:t>
      </w:r>
      <w:r w:rsidRPr="008F13CB">
        <w:rPr>
          <w:rFonts w:ascii="Palatino Linotype" w:eastAsia="MS Mincho" w:hAnsi="Palatino Linotype" w:cs="Arial"/>
          <w:i/>
          <w:sz w:val="22"/>
          <w:szCs w:val="22"/>
        </w:rPr>
        <w:t>” (</w:t>
      </w:r>
      <w:r w:rsidR="00967AC9" w:rsidRPr="008F13CB">
        <w:rPr>
          <w:rFonts w:ascii="Palatino Linotype" w:eastAsia="MS Mincho" w:hAnsi="Palatino Linotype" w:cs="Arial"/>
          <w:i/>
          <w:sz w:val="22"/>
          <w:szCs w:val="22"/>
        </w:rPr>
        <w:t>Sic</w:t>
      </w:r>
      <w:r w:rsidRPr="008F13CB">
        <w:rPr>
          <w:rFonts w:ascii="Palatino Linotype" w:eastAsia="MS Mincho" w:hAnsi="Palatino Linotype" w:cs="Arial"/>
          <w:i/>
          <w:sz w:val="22"/>
          <w:szCs w:val="22"/>
        </w:rPr>
        <w:t>)</w:t>
      </w:r>
    </w:p>
    <w:p w14:paraId="7E7327EF" w14:textId="2AB7FDD9" w:rsidR="003F343F" w:rsidRPr="008F13CB" w:rsidRDefault="003F343F" w:rsidP="008F13CB">
      <w:pPr>
        <w:tabs>
          <w:tab w:val="left" w:pos="851"/>
        </w:tabs>
        <w:ind w:right="901"/>
        <w:jc w:val="both"/>
        <w:rPr>
          <w:rFonts w:ascii="Palatino Linotype" w:eastAsia="MS Mincho" w:hAnsi="Palatino Linotype" w:cs="Arial"/>
          <w:sz w:val="22"/>
          <w:szCs w:val="22"/>
        </w:rPr>
      </w:pPr>
    </w:p>
    <w:p w14:paraId="6F922C05" w14:textId="77777777" w:rsidR="00967AC9" w:rsidRPr="008F13CB" w:rsidRDefault="00967AC9" w:rsidP="008F13CB">
      <w:pPr>
        <w:tabs>
          <w:tab w:val="left" w:pos="851"/>
        </w:tabs>
        <w:ind w:right="901"/>
        <w:jc w:val="both"/>
        <w:rPr>
          <w:rFonts w:ascii="Palatino Linotype" w:eastAsia="MS Mincho" w:hAnsi="Palatino Linotype" w:cs="Arial"/>
          <w:sz w:val="22"/>
          <w:szCs w:val="22"/>
        </w:rPr>
      </w:pPr>
    </w:p>
    <w:p w14:paraId="3A2F0D43" w14:textId="1DDC24CD" w:rsidR="00A525BF" w:rsidRPr="008F13CB" w:rsidRDefault="003F157B" w:rsidP="008F13CB">
      <w:pPr>
        <w:widowControl w:val="0"/>
        <w:autoSpaceDE w:val="0"/>
        <w:autoSpaceDN w:val="0"/>
        <w:adjustRightInd w:val="0"/>
        <w:spacing w:line="360" w:lineRule="auto"/>
        <w:jc w:val="both"/>
        <w:rPr>
          <w:rFonts w:ascii="Palatino Linotype" w:eastAsia="Calibri" w:hAnsi="Palatino Linotype" w:cs="Arial"/>
          <w:b/>
          <w:bCs/>
          <w:lang w:val="es-ES" w:eastAsia="en-US"/>
        </w:rPr>
      </w:pPr>
      <w:r w:rsidRPr="008F13CB">
        <w:rPr>
          <w:rFonts w:ascii="Palatino Linotype" w:eastAsia="Calibri" w:hAnsi="Palatino Linotype" w:cs="Arial"/>
          <w:b/>
          <w:bCs/>
          <w:lang w:val="es-ES" w:eastAsia="en-US"/>
        </w:rPr>
        <w:t>MODALIDAD DE ENTREGA</w:t>
      </w:r>
      <w:r w:rsidR="00A525BF" w:rsidRPr="008F13CB">
        <w:rPr>
          <w:rFonts w:ascii="Palatino Linotype" w:eastAsia="Calibri" w:hAnsi="Palatino Linotype" w:cs="Arial"/>
          <w:b/>
          <w:bCs/>
          <w:lang w:val="es-ES" w:eastAsia="en-US"/>
        </w:rPr>
        <w:t xml:space="preserve">: </w:t>
      </w:r>
      <w:r w:rsidR="00967AC9" w:rsidRPr="008F13CB">
        <w:rPr>
          <w:rFonts w:ascii="Palatino Linotype" w:eastAsia="Calibri" w:hAnsi="Palatino Linotype" w:cs="Arial"/>
          <w:lang w:val="es-ES" w:eastAsia="en-US"/>
        </w:rPr>
        <w:t>Vía</w:t>
      </w:r>
      <w:r w:rsidR="00967AC9" w:rsidRPr="008F13CB">
        <w:rPr>
          <w:rFonts w:ascii="Palatino Linotype" w:eastAsia="Calibri" w:hAnsi="Palatino Linotype" w:cs="Arial"/>
          <w:b/>
          <w:bCs/>
          <w:lang w:val="es-ES" w:eastAsia="en-US"/>
        </w:rPr>
        <w:t xml:space="preserve"> </w:t>
      </w:r>
      <w:r w:rsidR="00E5572A" w:rsidRPr="008F13CB">
        <w:rPr>
          <w:rFonts w:ascii="Palatino Linotype" w:hAnsi="Palatino Linotype" w:cs="Arial"/>
          <w:b/>
          <w:bCs/>
        </w:rPr>
        <w:t>SAIMEX</w:t>
      </w:r>
      <w:r w:rsidR="00C85944" w:rsidRPr="008F13CB">
        <w:rPr>
          <w:rFonts w:ascii="Palatino Linotype" w:eastAsia="Calibri" w:hAnsi="Palatino Linotype" w:cs="Arial"/>
          <w:b/>
          <w:bCs/>
          <w:lang w:val="es-ES" w:eastAsia="en-US"/>
        </w:rPr>
        <w:t>.</w:t>
      </w:r>
    </w:p>
    <w:p w14:paraId="35E685B9" w14:textId="77777777" w:rsidR="0069687F" w:rsidRPr="008F13CB" w:rsidRDefault="0069687F" w:rsidP="008F13CB">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4EEC5FFD" w14:textId="5BEC0E5E" w:rsidR="00E028E3" w:rsidRPr="008F13CB" w:rsidRDefault="009D0744" w:rsidP="008F13CB">
      <w:pPr>
        <w:widowControl w:val="0"/>
        <w:autoSpaceDE w:val="0"/>
        <w:autoSpaceDN w:val="0"/>
        <w:adjustRightInd w:val="0"/>
        <w:spacing w:line="360" w:lineRule="auto"/>
        <w:jc w:val="both"/>
        <w:rPr>
          <w:rFonts w:ascii="Palatino Linotype" w:hAnsi="Palatino Linotype" w:cs="Segoe UI"/>
          <w:lang w:eastAsia="es-MX"/>
        </w:rPr>
      </w:pPr>
      <w:r w:rsidRPr="008F13CB">
        <w:rPr>
          <w:rFonts w:ascii="Palatino Linotype" w:eastAsia="Calibri" w:hAnsi="Palatino Linotype" w:cs="Arial"/>
          <w:b/>
          <w:bCs/>
          <w:sz w:val="28"/>
          <w:szCs w:val="28"/>
          <w:lang w:val="es-ES" w:eastAsia="en-US"/>
        </w:rPr>
        <w:lastRenderedPageBreak/>
        <w:t>II.</w:t>
      </w:r>
      <w:r w:rsidRPr="008F13CB">
        <w:rPr>
          <w:rFonts w:ascii="Palatino Linotype" w:eastAsia="Calibri" w:hAnsi="Palatino Linotype" w:cs="Arial"/>
          <w:sz w:val="28"/>
          <w:szCs w:val="28"/>
          <w:lang w:val="es-ES" w:eastAsia="en-US"/>
        </w:rPr>
        <w:t xml:space="preserve"> </w:t>
      </w:r>
      <w:r w:rsidR="00BF3E26" w:rsidRPr="008F13CB">
        <w:rPr>
          <w:rFonts w:ascii="Palatino Linotype" w:hAnsi="Palatino Linotype" w:cs="Segoe UI"/>
          <w:lang w:eastAsia="es-MX"/>
        </w:rPr>
        <w:t xml:space="preserve">En fecha </w:t>
      </w:r>
      <w:r w:rsidR="0069687F" w:rsidRPr="008F13CB">
        <w:rPr>
          <w:rFonts w:ascii="Palatino Linotype" w:hAnsi="Palatino Linotype" w:cs="Segoe UI"/>
          <w:lang w:eastAsia="es-MX"/>
        </w:rPr>
        <w:t>diecinueve de enero de dos mil veintidós</w:t>
      </w:r>
      <w:r w:rsidR="00BF3E26" w:rsidRPr="008F13CB">
        <w:rPr>
          <w:rFonts w:ascii="Palatino Linotype" w:hAnsi="Palatino Linotype" w:cs="Segoe UI"/>
          <w:lang w:eastAsia="es-MX"/>
        </w:rPr>
        <w:t xml:space="preserve">, </w:t>
      </w:r>
      <w:r w:rsidR="00922B7D" w:rsidRPr="008F13CB">
        <w:rPr>
          <w:rFonts w:ascii="Palatino Linotype" w:hAnsi="Palatino Linotype" w:cs="Segoe UI"/>
          <w:b/>
          <w:bCs/>
          <w:lang w:eastAsia="es-MX"/>
        </w:rPr>
        <w:t>EL SU</w:t>
      </w:r>
      <w:r w:rsidR="00BF3E26" w:rsidRPr="008F13CB">
        <w:rPr>
          <w:rFonts w:ascii="Palatino Linotype" w:hAnsi="Palatino Linotype" w:cs="Segoe UI"/>
          <w:b/>
          <w:lang w:eastAsia="es-MX"/>
        </w:rPr>
        <w:t>JETO OBLIGADO</w:t>
      </w:r>
      <w:r w:rsidR="00BF3E26" w:rsidRPr="008F13CB">
        <w:rPr>
          <w:rFonts w:ascii="Palatino Linotype" w:hAnsi="Palatino Linotype" w:cs="Segoe UI"/>
          <w:lang w:eastAsia="es-MX"/>
        </w:rPr>
        <w:t xml:space="preserve"> dio respuesta a la solicitud de información en los siguientes términos:</w:t>
      </w:r>
    </w:p>
    <w:p w14:paraId="580BA35E" w14:textId="77777777" w:rsidR="009A66C5" w:rsidRPr="008F13CB" w:rsidRDefault="009A66C5" w:rsidP="008F13CB">
      <w:pPr>
        <w:ind w:right="900"/>
        <w:jc w:val="both"/>
        <w:textAlignment w:val="baseline"/>
        <w:rPr>
          <w:rFonts w:ascii="Palatino Linotype" w:hAnsi="Palatino Linotype" w:cs="Segoe UI"/>
          <w:i/>
          <w:iCs/>
          <w:sz w:val="22"/>
          <w:szCs w:val="22"/>
          <w:lang w:eastAsia="es-MX"/>
        </w:rPr>
      </w:pPr>
    </w:p>
    <w:p w14:paraId="6BE0F33A" w14:textId="054137B1" w:rsidR="008B3120" w:rsidRPr="008F13CB" w:rsidRDefault="008B3120" w:rsidP="008F13CB">
      <w:pPr>
        <w:ind w:left="840" w:right="900"/>
        <w:jc w:val="both"/>
        <w:textAlignment w:val="baseline"/>
        <w:rPr>
          <w:rFonts w:ascii="Palatino Linotype" w:hAnsi="Palatino Linotype" w:cs="Segoe UI"/>
          <w:i/>
          <w:sz w:val="22"/>
          <w:szCs w:val="22"/>
          <w:lang w:eastAsia="es-MX"/>
        </w:rPr>
      </w:pPr>
      <w:r w:rsidRPr="008F13CB">
        <w:rPr>
          <w:rFonts w:ascii="Palatino Linotype" w:hAnsi="Palatino Linotype" w:cs="Segoe UI"/>
          <w:i/>
          <w:iCs/>
          <w:sz w:val="22"/>
          <w:szCs w:val="22"/>
          <w:lang w:eastAsia="es-MX"/>
        </w:rPr>
        <w:t>“…</w:t>
      </w:r>
      <w:r w:rsidR="0041799F" w:rsidRPr="008F13CB">
        <w:rPr>
          <w:rFonts w:ascii="Palatino Linotype" w:hAnsi="Palatino Linotype" w:cs="Segoe UI"/>
          <w:i/>
          <w:iCs/>
          <w:sz w:val="22"/>
          <w:szCs w:val="22"/>
          <w:lang w:eastAsia="es-MX"/>
        </w:rPr>
        <w:t xml:space="preserve">Este sujeto </w:t>
      </w:r>
      <w:proofErr w:type="spellStart"/>
      <w:r w:rsidR="0041799F" w:rsidRPr="008F13CB">
        <w:rPr>
          <w:rFonts w:ascii="Palatino Linotype" w:hAnsi="Palatino Linotype" w:cs="Segoe UI"/>
          <w:i/>
          <w:iCs/>
          <w:sz w:val="22"/>
          <w:szCs w:val="22"/>
          <w:lang w:eastAsia="es-MX"/>
        </w:rPr>
        <w:t>obiigado</w:t>
      </w:r>
      <w:proofErr w:type="spellEnd"/>
      <w:r w:rsidR="0041799F" w:rsidRPr="008F13CB">
        <w:rPr>
          <w:rFonts w:ascii="Palatino Linotype" w:hAnsi="Palatino Linotype" w:cs="Segoe UI"/>
          <w:i/>
          <w:iCs/>
          <w:sz w:val="22"/>
          <w:szCs w:val="22"/>
          <w:lang w:eastAsia="es-MX"/>
        </w:rPr>
        <w:t xml:space="preserve"> es incompetente en virtud de que el Organismo de Agua es </w:t>
      </w:r>
      <w:proofErr w:type="spellStart"/>
      <w:r w:rsidR="0041799F" w:rsidRPr="008F13CB">
        <w:rPr>
          <w:rFonts w:ascii="Palatino Linotype" w:hAnsi="Palatino Linotype" w:cs="Segoe UI"/>
          <w:i/>
          <w:iCs/>
          <w:sz w:val="22"/>
          <w:szCs w:val="22"/>
          <w:lang w:eastAsia="es-MX"/>
        </w:rPr>
        <w:t>descentralia</w:t>
      </w:r>
      <w:proofErr w:type="spellEnd"/>
      <w:r w:rsidR="00D95D7F" w:rsidRPr="008F13CB">
        <w:rPr>
          <w:rFonts w:ascii="Palatino Linotype" w:hAnsi="Palatino Linotype" w:cs="Segoe UI"/>
          <w:i/>
          <w:iCs/>
          <w:sz w:val="22"/>
          <w:szCs w:val="22"/>
          <w:lang w:eastAsia="es-MX"/>
        </w:rPr>
        <w:t>.</w:t>
      </w:r>
      <w:r w:rsidRPr="008F13CB">
        <w:rPr>
          <w:rFonts w:ascii="Palatino Linotype" w:hAnsi="Palatino Linotype" w:cs="Segoe UI"/>
          <w:i/>
          <w:iCs/>
          <w:sz w:val="22"/>
          <w:szCs w:val="22"/>
          <w:lang w:eastAsia="es-MX"/>
        </w:rPr>
        <w:t>..”</w:t>
      </w:r>
      <w:r w:rsidRPr="008F13CB">
        <w:rPr>
          <w:rFonts w:ascii="Palatino Linotype" w:hAnsi="Palatino Linotype" w:cs="Segoe UI"/>
          <w:i/>
          <w:sz w:val="22"/>
          <w:szCs w:val="22"/>
          <w:lang w:eastAsia="es-MX"/>
        </w:rPr>
        <w:t> </w:t>
      </w:r>
      <w:r w:rsidR="00491C18" w:rsidRPr="008F13CB">
        <w:rPr>
          <w:rFonts w:ascii="Palatino Linotype" w:hAnsi="Palatino Linotype" w:cs="Segoe UI"/>
          <w:i/>
          <w:sz w:val="22"/>
          <w:szCs w:val="22"/>
          <w:lang w:eastAsia="es-MX"/>
        </w:rPr>
        <w:t>(Sic)</w:t>
      </w:r>
    </w:p>
    <w:p w14:paraId="53E5C2E5" w14:textId="77777777" w:rsidR="00CE4AFB" w:rsidRPr="008F13CB" w:rsidRDefault="00CE4AFB" w:rsidP="008F13CB">
      <w:pPr>
        <w:ind w:left="840" w:right="900"/>
        <w:jc w:val="both"/>
        <w:textAlignment w:val="baseline"/>
        <w:rPr>
          <w:rFonts w:ascii="Palatino Linotype" w:hAnsi="Palatino Linotype" w:cs="Segoe UI"/>
          <w:i/>
          <w:sz w:val="22"/>
          <w:szCs w:val="22"/>
          <w:lang w:eastAsia="es-MX"/>
        </w:rPr>
      </w:pPr>
    </w:p>
    <w:p w14:paraId="53C572BE" w14:textId="3F54936E" w:rsidR="0096652C" w:rsidRPr="008F13CB" w:rsidRDefault="00CE4AFB" w:rsidP="008F13CB">
      <w:pPr>
        <w:spacing w:line="360" w:lineRule="auto"/>
        <w:jc w:val="both"/>
        <w:rPr>
          <w:rFonts w:ascii="Palatino Linotype" w:hAnsi="Palatino Linotype" w:cs="Segoe UI"/>
          <w:bCs/>
          <w:iCs/>
          <w:lang w:eastAsia="es-MX"/>
        </w:rPr>
      </w:pPr>
      <w:r w:rsidRPr="008F13CB">
        <w:rPr>
          <w:rFonts w:ascii="Palatino Linotype" w:hAnsi="Palatino Linotype" w:cs="Segoe UI"/>
          <w:bCs/>
          <w:iCs/>
          <w:lang w:eastAsia="es-MX"/>
        </w:rPr>
        <w:t xml:space="preserve">Así mismo, </w:t>
      </w:r>
      <w:r w:rsidRPr="008F13CB">
        <w:rPr>
          <w:rFonts w:ascii="Palatino Linotype" w:hAnsi="Palatino Linotype" w:cs="Segoe UI"/>
          <w:b/>
          <w:bCs/>
          <w:iCs/>
          <w:lang w:eastAsia="es-MX"/>
        </w:rPr>
        <w:t>EL SUJETO OBLIGADO</w:t>
      </w:r>
      <w:r w:rsidRPr="008F13CB">
        <w:rPr>
          <w:rFonts w:ascii="Palatino Linotype" w:hAnsi="Palatino Linotype" w:cs="Segoe UI"/>
          <w:bCs/>
          <w:iCs/>
          <w:lang w:eastAsia="es-MX"/>
        </w:rPr>
        <w:t xml:space="preserve"> adjuntó </w:t>
      </w:r>
      <w:r w:rsidR="0041799F" w:rsidRPr="008F13CB">
        <w:rPr>
          <w:rFonts w:ascii="Palatino Linotype" w:hAnsi="Palatino Linotype" w:cs="Segoe UI"/>
          <w:bCs/>
          <w:iCs/>
          <w:lang w:eastAsia="es-MX"/>
        </w:rPr>
        <w:t xml:space="preserve">a la </w:t>
      </w:r>
      <w:r w:rsidRPr="008F13CB">
        <w:rPr>
          <w:rFonts w:ascii="Palatino Linotype" w:hAnsi="Palatino Linotype" w:cs="Segoe UI"/>
          <w:bCs/>
          <w:iCs/>
          <w:lang w:eastAsia="es-MX"/>
        </w:rPr>
        <w:t xml:space="preserve">respuesta </w:t>
      </w:r>
      <w:r w:rsidR="0041799F" w:rsidRPr="008F13CB">
        <w:rPr>
          <w:rFonts w:ascii="Palatino Linotype" w:hAnsi="Palatino Linotype" w:cs="Segoe UI"/>
          <w:bCs/>
          <w:iCs/>
          <w:lang w:eastAsia="es-MX"/>
        </w:rPr>
        <w:t>el</w:t>
      </w:r>
      <w:r w:rsidRPr="008F13CB">
        <w:rPr>
          <w:rFonts w:ascii="Palatino Linotype" w:hAnsi="Palatino Linotype" w:cs="Segoe UI"/>
          <w:bCs/>
          <w:iCs/>
          <w:lang w:eastAsia="es-MX"/>
        </w:rPr>
        <w:t xml:space="preserve"> archivo electrónico</w:t>
      </w:r>
      <w:r w:rsidR="0041799F" w:rsidRPr="008F13CB">
        <w:rPr>
          <w:rFonts w:ascii="Palatino Linotype" w:hAnsi="Palatino Linotype" w:cs="Segoe UI"/>
          <w:bCs/>
          <w:iCs/>
          <w:lang w:eastAsia="es-MX"/>
        </w:rPr>
        <w:t xml:space="preserve"> </w:t>
      </w:r>
      <w:r w:rsidR="0041799F" w:rsidRPr="008F13CB">
        <w:rPr>
          <w:rFonts w:ascii="Palatino Linotype" w:hAnsi="Palatino Linotype" w:cs="Segoe UI"/>
          <w:b/>
          <w:i/>
          <w:lang w:eastAsia="es-MX"/>
        </w:rPr>
        <w:t>“Incompetencia.docx”</w:t>
      </w:r>
      <w:r w:rsidR="001C6A4B" w:rsidRPr="008F13CB">
        <w:rPr>
          <w:rFonts w:ascii="Palatino Linotype" w:hAnsi="Palatino Linotype" w:cs="Segoe UI"/>
          <w:b/>
          <w:i/>
          <w:lang w:eastAsia="es-MX"/>
        </w:rPr>
        <w:t xml:space="preserve">, </w:t>
      </w:r>
      <w:r w:rsidR="001C6A4B" w:rsidRPr="008F13CB">
        <w:rPr>
          <w:rFonts w:ascii="Palatino Linotype" w:hAnsi="Palatino Linotype" w:cs="Segoe UI"/>
          <w:bCs/>
          <w:iCs/>
          <w:lang w:eastAsia="es-MX"/>
        </w:rPr>
        <w:t>mediante el cual</w:t>
      </w:r>
      <w:r w:rsidR="001C6A4B" w:rsidRPr="008F13CB">
        <w:rPr>
          <w:rFonts w:ascii="Palatino Linotype" w:hAnsi="Palatino Linotype" w:cs="Segoe UI"/>
          <w:b/>
          <w:i/>
          <w:lang w:eastAsia="es-MX"/>
        </w:rPr>
        <w:t xml:space="preserve"> </w:t>
      </w:r>
      <w:r w:rsidR="001C6A4B" w:rsidRPr="008F13CB">
        <w:rPr>
          <w:rFonts w:ascii="Palatino Linotype" w:hAnsi="Palatino Linotype" w:cs="Segoe UI"/>
          <w:bCs/>
          <w:iCs/>
          <w:lang w:eastAsia="es-MX"/>
        </w:rPr>
        <w:t>informa que</w:t>
      </w:r>
      <w:r w:rsidR="0041799F" w:rsidRPr="008F13CB">
        <w:rPr>
          <w:rFonts w:ascii="Palatino Linotype" w:hAnsi="Palatino Linotype" w:cs="Segoe UI"/>
          <w:bCs/>
          <w:iCs/>
          <w:lang w:eastAsia="es-MX"/>
        </w:rPr>
        <w:t xml:space="preserve"> ninguna área genera, recopila administra, maneja, procesa, archiva o conserva la información requerida</w:t>
      </w:r>
      <w:r w:rsidR="00967AC9" w:rsidRPr="008F13CB">
        <w:rPr>
          <w:rFonts w:ascii="Palatino Linotype" w:hAnsi="Palatino Linotype" w:cs="Segoe UI"/>
          <w:bCs/>
          <w:iCs/>
          <w:lang w:eastAsia="es-MX"/>
        </w:rPr>
        <w:t>, por ello</w:t>
      </w:r>
      <w:r w:rsidR="0041799F" w:rsidRPr="008F13CB">
        <w:rPr>
          <w:rFonts w:ascii="Palatino Linotype" w:hAnsi="Palatino Linotype" w:cs="Segoe UI"/>
          <w:bCs/>
          <w:iCs/>
          <w:lang w:eastAsia="es-MX"/>
        </w:rPr>
        <w:t xml:space="preserve">, esta </w:t>
      </w:r>
      <w:r w:rsidR="00967AC9" w:rsidRPr="008F13CB">
        <w:rPr>
          <w:rFonts w:ascii="Palatino Linotype" w:hAnsi="Palatino Linotype" w:cs="Segoe UI"/>
          <w:bCs/>
          <w:iCs/>
          <w:lang w:eastAsia="es-MX"/>
        </w:rPr>
        <w:t>se</w:t>
      </w:r>
      <w:r w:rsidR="0041799F" w:rsidRPr="008F13CB">
        <w:rPr>
          <w:rFonts w:ascii="Palatino Linotype" w:hAnsi="Palatino Linotype" w:cs="Segoe UI"/>
          <w:bCs/>
          <w:iCs/>
          <w:lang w:eastAsia="es-MX"/>
        </w:rPr>
        <w:t xml:space="preserve"> orienta al solicitante, para que redireccione </w:t>
      </w:r>
      <w:r w:rsidR="00967AC9" w:rsidRPr="008F13CB">
        <w:rPr>
          <w:rFonts w:ascii="Palatino Linotype" w:hAnsi="Palatino Linotype" w:cs="Segoe UI"/>
          <w:bCs/>
          <w:iCs/>
          <w:lang w:eastAsia="es-MX"/>
        </w:rPr>
        <w:t>la</w:t>
      </w:r>
      <w:r w:rsidR="0041799F" w:rsidRPr="008F13CB">
        <w:rPr>
          <w:rFonts w:ascii="Palatino Linotype" w:hAnsi="Palatino Linotype" w:cs="Segoe UI"/>
          <w:bCs/>
          <w:iCs/>
          <w:lang w:eastAsia="es-MX"/>
        </w:rPr>
        <w:t xml:space="preserve"> solicitud al Organismo Público Descentralizado para la Prestación de los Servicios de Agua Potable, Alcantarillado y Saneamiento del Municipio de Metepec, Estado </w:t>
      </w:r>
      <w:r w:rsidR="00B94FA2" w:rsidRPr="008F13CB">
        <w:rPr>
          <w:rFonts w:ascii="Palatino Linotype" w:hAnsi="Palatino Linotype" w:cs="Segoe UI"/>
          <w:bCs/>
          <w:iCs/>
          <w:lang w:eastAsia="es-MX"/>
        </w:rPr>
        <w:t>d</w:t>
      </w:r>
      <w:r w:rsidR="0041799F" w:rsidRPr="008F13CB">
        <w:rPr>
          <w:rFonts w:ascii="Palatino Linotype" w:hAnsi="Palatino Linotype" w:cs="Segoe UI"/>
          <w:bCs/>
          <w:iCs/>
          <w:lang w:eastAsia="es-MX"/>
        </w:rPr>
        <w:t>e México</w:t>
      </w:r>
      <w:r w:rsidR="00967AC9" w:rsidRPr="008F13CB">
        <w:rPr>
          <w:rFonts w:ascii="Palatino Linotype" w:hAnsi="Palatino Linotype" w:cs="Segoe UI"/>
          <w:bCs/>
          <w:iCs/>
          <w:lang w:eastAsia="es-MX"/>
        </w:rPr>
        <w:t>.</w:t>
      </w:r>
    </w:p>
    <w:p w14:paraId="63A0F9C6" w14:textId="77777777" w:rsidR="0041799F" w:rsidRPr="008F13CB" w:rsidRDefault="0041799F" w:rsidP="008F13CB">
      <w:pPr>
        <w:spacing w:line="360" w:lineRule="auto"/>
        <w:jc w:val="both"/>
        <w:rPr>
          <w:rFonts w:ascii="Palatino Linotype" w:hAnsi="Palatino Linotype" w:cs="Segoe UI"/>
          <w:b/>
          <w:bCs/>
          <w:i/>
          <w:iCs/>
          <w:lang w:eastAsia="es-MX"/>
        </w:rPr>
      </w:pPr>
    </w:p>
    <w:p w14:paraId="48148F34" w14:textId="48C4FC7F" w:rsidR="00AF06A3" w:rsidRPr="008F13CB" w:rsidRDefault="00364628" w:rsidP="008F13CB">
      <w:pPr>
        <w:spacing w:line="360" w:lineRule="auto"/>
        <w:jc w:val="both"/>
        <w:rPr>
          <w:rFonts w:ascii="Palatino Linotype" w:hAnsi="Palatino Linotype" w:cs="Arial"/>
        </w:rPr>
      </w:pPr>
      <w:r w:rsidRPr="008F13CB">
        <w:rPr>
          <w:rFonts w:ascii="Palatino Linotype" w:hAnsi="Palatino Linotype" w:cs="Arial"/>
          <w:b/>
          <w:sz w:val="28"/>
          <w:szCs w:val="28"/>
        </w:rPr>
        <w:t>I</w:t>
      </w:r>
      <w:r w:rsidR="00967AC9" w:rsidRPr="008F13CB">
        <w:rPr>
          <w:rFonts w:ascii="Palatino Linotype" w:hAnsi="Palatino Linotype" w:cs="Arial"/>
          <w:b/>
          <w:sz w:val="28"/>
          <w:szCs w:val="28"/>
        </w:rPr>
        <w:t>II</w:t>
      </w:r>
      <w:r w:rsidR="00AF06A3" w:rsidRPr="008F13CB">
        <w:rPr>
          <w:rFonts w:ascii="Palatino Linotype" w:hAnsi="Palatino Linotype" w:cs="Arial"/>
          <w:b/>
          <w:sz w:val="28"/>
          <w:szCs w:val="28"/>
        </w:rPr>
        <w:t>.</w:t>
      </w:r>
      <w:r w:rsidR="009E6E1F" w:rsidRPr="008F13CB">
        <w:rPr>
          <w:rFonts w:ascii="Palatino Linotype" w:hAnsi="Palatino Linotype" w:cs="Arial"/>
          <w:b/>
        </w:rPr>
        <w:t xml:space="preserve"> </w:t>
      </w:r>
      <w:r w:rsidR="009E6E1F" w:rsidRPr="008F13CB">
        <w:rPr>
          <w:rFonts w:ascii="Palatino Linotype" w:hAnsi="Palatino Linotype" w:cs="Arial"/>
        </w:rPr>
        <w:t>Inconforme por la respuesta del</w:t>
      </w:r>
      <w:r w:rsidR="009E6E1F" w:rsidRPr="008F13CB">
        <w:rPr>
          <w:rFonts w:ascii="Palatino Linotype" w:hAnsi="Palatino Linotype" w:cs="Arial"/>
          <w:b/>
        </w:rPr>
        <w:t xml:space="preserve"> SUJETO OBLIGADO</w:t>
      </w:r>
      <w:r w:rsidR="009E6E1F" w:rsidRPr="008F13CB">
        <w:rPr>
          <w:rFonts w:ascii="Palatino Linotype" w:hAnsi="Palatino Linotype" w:cs="Arial"/>
        </w:rPr>
        <w:t xml:space="preserve">, </w:t>
      </w:r>
      <w:bookmarkStart w:id="0" w:name="_Hlk65869348"/>
      <w:r w:rsidR="009E6E1F" w:rsidRPr="008F13CB">
        <w:rPr>
          <w:rFonts w:ascii="Palatino Linotype" w:hAnsi="Palatino Linotype" w:cs="Arial"/>
        </w:rPr>
        <w:t xml:space="preserve">el </w:t>
      </w:r>
      <w:bookmarkStart w:id="1" w:name="_Hlk94635182"/>
      <w:bookmarkEnd w:id="0"/>
      <w:r w:rsidR="00D44427" w:rsidRPr="008F13CB">
        <w:rPr>
          <w:rFonts w:ascii="Palatino Linotype" w:hAnsi="Palatino Linotype" w:cs="Arial"/>
        </w:rPr>
        <w:t>diecinueve de enero de dos mil veintidós</w:t>
      </w:r>
      <w:bookmarkEnd w:id="1"/>
      <w:r w:rsidR="009E6E1F" w:rsidRPr="008F13CB">
        <w:rPr>
          <w:rFonts w:ascii="Palatino Linotype" w:hAnsi="Palatino Linotype" w:cs="Arial"/>
        </w:rPr>
        <w:t xml:space="preserve">, </w:t>
      </w:r>
      <w:r w:rsidR="00967AC9" w:rsidRPr="008F13CB">
        <w:rPr>
          <w:rFonts w:ascii="Palatino Linotype" w:hAnsi="Palatino Linotype" w:cs="Arial"/>
          <w:bCs/>
        </w:rPr>
        <w:t>se</w:t>
      </w:r>
      <w:r w:rsidR="00967AC9" w:rsidRPr="008F13CB">
        <w:rPr>
          <w:rFonts w:ascii="Palatino Linotype" w:hAnsi="Palatino Linotype" w:cs="Arial"/>
          <w:b/>
        </w:rPr>
        <w:t xml:space="preserve"> </w:t>
      </w:r>
      <w:r w:rsidR="009E6E1F" w:rsidRPr="008F13CB">
        <w:rPr>
          <w:rFonts w:ascii="Palatino Linotype" w:hAnsi="Palatino Linotype" w:cs="Arial"/>
        </w:rPr>
        <w:t xml:space="preserve">interpuso el recurso de revisión </w:t>
      </w:r>
      <w:r w:rsidR="00D632B7" w:rsidRPr="008F13CB">
        <w:rPr>
          <w:rFonts w:ascii="Palatino Linotype" w:hAnsi="Palatino Linotype" w:cs="Arial"/>
        </w:rPr>
        <w:t>materia</w:t>
      </w:r>
      <w:r w:rsidR="009E6E1F" w:rsidRPr="008F13CB">
        <w:rPr>
          <w:rFonts w:ascii="Palatino Linotype" w:hAnsi="Palatino Linotype" w:cs="Arial"/>
        </w:rPr>
        <w:t xml:space="preserve"> del presente estudio, el cual fue registrado en </w:t>
      </w:r>
      <w:r w:rsidR="009E6E1F" w:rsidRPr="008F13CB">
        <w:rPr>
          <w:rFonts w:ascii="Palatino Linotype" w:hAnsi="Palatino Linotype" w:cs="Arial"/>
          <w:b/>
        </w:rPr>
        <w:t>EL SAIMEX</w:t>
      </w:r>
      <w:r w:rsidR="009E6E1F" w:rsidRPr="008F13CB">
        <w:rPr>
          <w:rFonts w:ascii="Palatino Linotype" w:hAnsi="Palatino Linotype" w:cs="Arial"/>
        </w:rPr>
        <w:t xml:space="preserve"> y se le asignó el número de expediente </w:t>
      </w:r>
      <w:r w:rsidR="00967AC9" w:rsidRPr="008F13CB">
        <w:rPr>
          <w:rFonts w:ascii="Palatino Linotype" w:hAnsi="Palatino Linotype" w:cs="Arial"/>
        </w:rPr>
        <w:t>anotado al rubro</w:t>
      </w:r>
      <w:r w:rsidR="009E6E1F" w:rsidRPr="008F13CB">
        <w:rPr>
          <w:rFonts w:ascii="Palatino Linotype" w:hAnsi="Palatino Linotype" w:cs="Arial"/>
          <w:b/>
        </w:rPr>
        <w:t>,</w:t>
      </w:r>
      <w:r w:rsidR="009E6E1F" w:rsidRPr="008F13CB">
        <w:rPr>
          <w:rFonts w:ascii="Palatino Linotype" w:hAnsi="Palatino Linotype" w:cs="Arial"/>
        </w:rPr>
        <w:t xml:space="preserve"> en el que señaló </w:t>
      </w:r>
      <w:r w:rsidR="00D632B7" w:rsidRPr="008F13CB">
        <w:rPr>
          <w:rFonts w:ascii="Palatino Linotype" w:hAnsi="Palatino Linotype" w:cs="Arial"/>
        </w:rPr>
        <w:t xml:space="preserve">el particular </w:t>
      </w:r>
      <w:r w:rsidR="009E6E1F" w:rsidRPr="008F13CB">
        <w:rPr>
          <w:rFonts w:ascii="Palatino Linotype" w:hAnsi="Palatino Linotype" w:cs="Arial"/>
        </w:rPr>
        <w:t>como acto impugnado</w:t>
      </w:r>
      <w:r w:rsidR="00E45BFD" w:rsidRPr="008F13CB">
        <w:rPr>
          <w:rFonts w:ascii="Palatino Linotype" w:hAnsi="Palatino Linotype" w:cs="Arial"/>
        </w:rPr>
        <w:t>:</w:t>
      </w:r>
    </w:p>
    <w:p w14:paraId="714C36A1" w14:textId="77777777" w:rsidR="003869E4" w:rsidRPr="008F13CB" w:rsidRDefault="003869E4" w:rsidP="008F13CB">
      <w:pPr>
        <w:tabs>
          <w:tab w:val="left" w:pos="851"/>
        </w:tabs>
        <w:ind w:left="851" w:right="901"/>
        <w:jc w:val="both"/>
        <w:rPr>
          <w:rFonts w:ascii="Palatino Linotype" w:hAnsi="Palatino Linotype" w:cs="Arial"/>
          <w:i/>
          <w:sz w:val="22"/>
          <w:szCs w:val="22"/>
        </w:rPr>
      </w:pPr>
      <w:bookmarkStart w:id="2" w:name="_Hlk76554159"/>
    </w:p>
    <w:p w14:paraId="288057DC" w14:textId="636D6BB7" w:rsidR="00F862A0" w:rsidRPr="008F13CB" w:rsidRDefault="00200BFC" w:rsidP="008F13CB">
      <w:pPr>
        <w:tabs>
          <w:tab w:val="left" w:pos="851"/>
        </w:tabs>
        <w:ind w:left="851" w:right="901"/>
        <w:jc w:val="both"/>
        <w:rPr>
          <w:rFonts w:ascii="Palatino Linotype" w:hAnsi="Palatino Linotype" w:cs="Arial"/>
          <w:i/>
          <w:sz w:val="22"/>
          <w:szCs w:val="22"/>
        </w:rPr>
      </w:pPr>
      <w:r w:rsidRPr="008F13CB">
        <w:rPr>
          <w:rFonts w:ascii="Palatino Linotype" w:hAnsi="Palatino Linotype" w:cs="Arial"/>
          <w:i/>
          <w:sz w:val="22"/>
          <w:szCs w:val="22"/>
        </w:rPr>
        <w:t>“</w:t>
      </w:r>
      <w:r w:rsidR="00967AC9" w:rsidRPr="008F13CB">
        <w:rPr>
          <w:rFonts w:ascii="Palatino Linotype" w:hAnsi="Palatino Linotype" w:cs="Arial"/>
          <w:i/>
          <w:sz w:val="22"/>
          <w:szCs w:val="22"/>
        </w:rPr>
        <w:t>La respuesta proporcionada por el sujeto obligado.</w:t>
      </w:r>
      <w:r w:rsidR="006A2F60" w:rsidRPr="008F13CB">
        <w:rPr>
          <w:rFonts w:ascii="Palatino Linotype" w:hAnsi="Palatino Linotype" w:cs="Arial"/>
          <w:i/>
          <w:sz w:val="22"/>
          <w:szCs w:val="22"/>
        </w:rPr>
        <w:t>"</w:t>
      </w:r>
      <w:r w:rsidR="009A2B79" w:rsidRPr="008F13CB">
        <w:rPr>
          <w:rFonts w:ascii="Palatino Linotype" w:hAnsi="Palatino Linotype" w:cs="Arial"/>
          <w:i/>
          <w:sz w:val="22"/>
          <w:szCs w:val="22"/>
        </w:rPr>
        <w:t xml:space="preserve"> </w:t>
      </w:r>
      <w:r w:rsidRPr="008F13CB">
        <w:rPr>
          <w:rFonts w:ascii="Palatino Linotype" w:hAnsi="Palatino Linotype" w:cs="Arial"/>
          <w:i/>
          <w:sz w:val="22"/>
          <w:szCs w:val="22"/>
        </w:rPr>
        <w:t>(</w:t>
      </w:r>
      <w:r w:rsidR="00967AC9" w:rsidRPr="008F13CB">
        <w:rPr>
          <w:rFonts w:ascii="Palatino Linotype" w:hAnsi="Palatino Linotype" w:cs="Arial"/>
          <w:i/>
          <w:sz w:val="22"/>
          <w:szCs w:val="22"/>
        </w:rPr>
        <w:t>Sic</w:t>
      </w:r>
      <w:r w:rsidRPr="008F13CB">
        <w:rPr>
          <w:rFonts w:ascii="Palatino Linotype" w:hAnsi="Palatino Linotype" w:cs="Arial"/>
          <w:i/>
          <w:sz w:val="22"/>
          <w:szCs w:val="22"/>
        </w:rPr>
        <w:t>)</w:t>
      </w:r>
    </w:p>
    <w:p w14:paraId="0A1A73D0" w14:textId="77777777" w:rsidR="00A86E1F" w:rsidRPr="008F13CB" w:rsidRDefault="00A86E1F" w:rsidP="008F13CB">
      <w:pPr>
        <w:jc w:val="both"/>
        <w:rPr>
          <w:rFonts w:ascii="Palatino Linotype" w:hAnsi="Palatino Linotype" w:cs="Arial"/>
        </w:rPr>
      </w:pPr>
    </w:p>
    <w:p w14:paraId="7767E5C7" w14:textId="5F38508E" w:rsidR="003869E4" w:rsidRPr="008F13CB" w:rsidRDefault="00A86E1F" w:rsidP="008F13CB">
      <w:pPr>
        <w:spacing w:line="360" w:lineRule="auto"/>
        <w:jc w:val="both"/>
        <w:rPr>
          <w:rFonts w:ascii="Palatino Linotype" w:hAnsi="Palatino Linotype" w:cs="Arial"/>
          <w:b/>
          <w:bCs/>
        </w:rPr>
      </w:pPr>
      <w:r w:rsidRPr="008F13CB">
        <w:rPr>
          <w:rFonts w:ascii="Palatino Linotype" w:hAnsi="Palatino Linotype" w:cs="Arial"/>
        </w:rPr>
        <w:t xml:space="preserve">Así como, </w:t>
      </w:r>
      <w:r w:rsidR="007C3CC6" w:rsidRPr="008F13CB">
        <w:rPr>
          <w:rFonts w:ascii="Palatino Linotype" w:hAnsi="Palatino Linotype" w:cs="Arial"/>
        </w:rPr>
        <w:t xml:space="preserve">en </w:t>
      </w:r>
      <w:r w:rsidRPr="008F13CB">
        <w:rPr>
          <w:rFonts w:ascii="Palatino Linotype" w:hAnsi="Palatino Linotype" w:cs="Arial"/>
        </w:rPr>
        <w:t xml:space="preserve">las razones o motivos de inconformidad </w:t>
      </w:r>
      <w:r w:rsidR="00967AC9" w:rsidRPr="008F13CB">
        <w:rPr>
          <w:rFonts w:ascii="Palatino Linotype" w:hAnsi="Palatino Linotype" w:cs="Arial"/>
        </w:rPr>
        <w:t>refiere</w:t>
      </w:r>
      <w:r w:rsidR="00967AC9" w:rsidRPr="008F13CB">
        <w:rPr>
          <w:rFonts w:ascii="Palatino Linotype" w:hAnsi="Palatino Linotype" w:cs="Arial"/>
          <w:b/>
          <w:bCs/>
        </w:rPr>
        <w:t>:</w:t>
      </w:r>
    </w:p>
    <w:p w14:paraId="0E773EEA" w14:textId="77777777" w:rsidR="00967AC9" w:rsidRPr="008F13CB" w:rsidRDefault="00967AC9" w:rsidP="008F13CB">
      <w:pPr>
        <w:jc w:val="both"/>
        <w:rPr>
          <w:rFonts w:ascii="Palatino Linotype" w:hAnsi="Palatino Linotype" w:cs="Arial"/>
          <w:b/>
          <w:bCs/>
        </w:rPr>
      </w:pPr>
    </w:p>
    <w:p w14:paraId="2D1561F6" w14:textId="0676CFC1" w:rsidR="00967AC9" w:rsidRPr="008F13CB" w:rsidRDefault="00967AC9" w:rsidP="008F13CB">
      <w:pPr>
        <w:ind w:left="850" w:right="901"/>
        <w:jc w:val="both"/>
        <w:rPr>
          <w:rFonts w:ascii="Palatino Linotype" w:hAnsi="Palatino Linotype" w:cs="Arial"/>
          <w:i/>
          <w:iCs/>
          <w:sz w:val="22"/>
          <w:szCs w:val="22"/>
        </w:rPr>
      </w:pPr>
      <w:r w:rsidRPr="008F13CB">
        <w:rPr>
          <w:rFonts w:ascii="Palatino Linotype" w:hAnsi="Palatino Linotype" w:cs="Arial"/>
          <w:i/>
          <w:iCs/>
          <w:sz w:val="22"/>
          <w:szCs w:val="22"/>
        </w:rPr>
        <w:t xml:space="preserve">“Se recurre la presente solicitud dado que la Ley de Transparencia y Acceso a la Información Pública del Estado de México y Municipios en su artículo 167 señala que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A su vez, que si transcurrido el </w:t>
      </w:r>
      <w:r w:rsidRPr="008F13CB">
        <w:rPr>
          <w:rFonts w:ascii="Palatino Linotype" w:hAnsi="Palatino Linotype" w:cs="Arial"/>
          <w:i/>
          <w:iCs/>
          <w:sz w:val="22"/>
          <w:szCs w:val="22"/>
        </w:rPr>
        <w:lastRenderedPageBreak/>
        <w:t>plazo señalado en el primer párrafo del artículo invocado, el sujeto obligado no declina la competencia en los términos establecidos, podrá canalizar la solicitud ante el sujeto obligado competente. Por lo anterior, se considera que se debió canalizar al sujeto obligado correspondiente, o en su defecto, en términos del artículo 49, fracción II de la Ley en mención emitir por medio del Comité de Transparencia el acuerdo de incompetencia correspondiente. No omito mencionar que el documento anexo no se encuentra ni siquiera membretado, firmado o sellado.” (Sic)</w:t>
      </w:r>
    </w:p>
    <w:p w14:paraId="3E39D106" w14:textId="77777777" w:rsidR="00A86E1F" w:rsidRPr="008F13CB" w:rsidRDefault="00A86E1F" w:rsidP="008F13CB">
      <w:pPr>
        <w:jc w:val="both"/>
        <w:rPr>
          <w:rFonts w:ascii="Palatino Linotype" w:hAnsi="Palatino Linotype" w:cs="Arial"/>
        </w:rPr>
      </w:pPr>
    </w:p>
    <w:bookmarkEnd w:id="2"/>
    <w:p w14:paraId="25A654B0" w14:textId="30760DD5" w:rsidR="00F3473A" w:rsidRPr="008F13CB" w:rsidRDefault="00D44427" w:rsidP="008F13CB">
      <w:pPr>
        <w:spacing w:line="360" w:lineRule="auto"/>
        <w:jc w:val="both"/>
        <w:rPr>
          <w:rFonts w:ascii="Palatino Linotype" w:hAnsi="Palatino Linotype" w:cs="Arial"/>
        </w:rPr>
      </w:pPr>
      <w:r w:rsidRPr="008F13CB">
        <w:rPr>
          <w:rFonts w:ascii="Palatino Linotype" w:hAnsi="Palatino Linotype" w:cs="Arial"/>
          <w:b/>
          <w:sz w:val="28"/>
          <w:szCs w:val="28"/>
        </w:rPr>
        <w:t>I</w:t>
      </w:r>
      <w:r w:rsidR="00F862A0" w:rsidRPr="008F13CB">
        <w:rPr>
          <w:rFonts w:ascii="Palatino Linotype" w:hAnsi="Palatino Linotype" w:cs="Arial"/>
          <w:b/>
          <w:sz w:val="28"/>
          <w:szCs w:val="28"/>
        </w:rPr>
        <w:t>V</w:t>
      </w:r>
      <w:r w:rsidR="00200BFC" w:rsidRPr="008F13CB">
        <w:rPr>
          <w:rFonts w:ascii="Palatino Linotype" w:hAnsi="Palatino Linotype" w:cs="Arial"/>
          <w:b/>
          <w:sz w:val="32"/>
          <w:szCs w:val="32"/>
        </w:rPr>
        <w:t>.</w:t>
      </w:r>
      <w:r w:rsidR="00200BFC" w:rsidRPr="008F13CB">
        <w:rPr>
          <w:rFonts w:ascii="Palatino Linotype" w:hAnsi="Palatino Linotype" w:cs="Arial"/>
          <w:b/>
          <w:sz w:val="28"/>
          <w:szCs w:val="28"/>
        </w:rPr>
        <w:t xml:space="preserve"> </w:t>
      </w:r>
      <w:r w:rsidR="00200BFC" w:rsidRPr="008F13CB">
        <w:rPr>
          <w:rFonts w:ascii="Palatino Linotype" w:hAnsi="Palatino Linotype" w:cs="Arial"/>
        </w:rPr>
        <w:t>E</w:t>
      </w:r>
      <w:r w:rsidR="008C7579" w:rsidRPr="008F13CB">
        <w:rPr>
          <w:rFonts w:ascii="Palatino Linotype" w:hAnsi="Palatino Linotype" w:cs="Arial"/>
        </w:rPr>
        <w:t xml:space="preserve">l </w:t>
      </w:r>
      <w:r w:rsidRPr="008F13CB">
        <w:rPr>
          <w:rFonts w:ascii="Palatino Linotype" w:hAnsi="Palatino Linotype" w:cs="Arial"/>
        </w:rPr>
        <w:t>diecinueve de enero de dos mil veintidós</w:t>
      </w:r>
      <w:r w:rsidR="00200BFC" w:rsidRPr="008F13CB">
        <w:rPr>
          <w:rFonts w:ascii="Palatino Linotype" w:hAnsi="Palatino Linotype" w:cs="Arial"/>
        </w:rPr>
        <w:t xml:space="preserve">, </w:t>
      </w:r>
      <w:r w:rsidR="00F3473A" w:rsidRPr="008F13CB">
        <w:rPr>
          <w:rFonts w:ascii="Palatino Linotype" w:hAnsi="Palatino Linotype" w:cs="Arial"/>
        </w:rPr>
        <w:t xml:space="preserve">el recurso que se trata se envió electrónicamente al Instituto de </w:t>
      </w:r>
      <w:r w:rsidR="00F3473A" w:rsidRPr="008F13CB">
        <w:rPr>
          <w:rFonts w:ascii="Palatino Linotype" w:eastAsia="Arial Unicode MS" w:hAnsi="Palatino Linotype" w:cs="Arial"/>
        </w:rPr>
        <w:t>Transparencia</w:t>
      </w:r>
      <w:r w:rsidR="00F3473A" w:rsidRPr="008F13CB">
        <w:rPr>
          <w:rFonts w:ascii="Palatino Linotype" w:hAnsi="Palatino Linotype" w:cs="Arial"/>
        </w:rPr>
        <w:t xml:space="preserve">, Acceso a la Información Pública y Protección de Datos Personales del Estado de México y Municipios y con fundamento en el artículo 185, fracción I de la </w:t>
      </w:r>
      <w:r w:rsidR="00F3473A" w:rsidRPr="008F13CB">
        <w:rPr>
          <w:rFonts w:ascii="Palatino Linotype" w:hAnsi="Palatino Linotype"/>
        </w:rPr>
        <w:t>Ley de Transparencia y Acceso a la Información Pública del Estado de México y Municipios</w:t>
      </w:r>
      <w:r w:rsidR="00947E30" w:rsidRPr="008F13CB">
        <w:rPr>
          <w:rFonts w:ascii="Palatino Linotype" w:hAnsi="Palatino Linotype" w:cs="Arial"/>
        </w:rPr>
        <w:t>, se turnó</w:t>
      </w:r>
      <w:r w:rsidR="00F3473A" w:rsidRPr="008F13CB">
        <w:rPr>
          <w:rFonts w:ascii="Palatino Linotype" w:hAnsi="Palatino Linotype" w:cs="Arial"/>
        </w:rPr>
        <w:t xml:space="preserve"> </w:t>
      </w:r>
      <w:r w:rsidR="00FA74BA" w:rsidRPr="008F13CB">
        <w:rPr>
          <w:rFonts w:ascii="Palatino Linotype" w:hAnsi="Palatino Linotype" w:cs="Arial"/>
        </w:rPr>
        <w:t>mediante el</w:t>
      </w:r>
      <w:r w:rsidR="00F3473A" w:rsidRPr="008F13CB">
        <w:rPr>
          <w:rFonts w:ascii="Palatino Linotype" w:eastAsia="Arial Unicode MS" w:hAnsi="Palatino Linotype" w:cs="Arial"/>
        </w:rPr>
        <w:t xml:space="preserve"> </w:t>
      </w:r>
      <w:r w:rsidR="00F3473A" w:rsidRPr="008F13CB">
        <w:rPr>
          <w:rFonts w:ascii="Palatino Linotype" w:eastAsia="Arial Unicode MS" w:hAnsi="Palatino Linotype" w:cs="Arial"/>
          <w:b/>
        </w:rPr>
        <w:t>SAIMEX</w:t>
      </w:r>
      <w:r w:rsidR="00F3473A" w:rsidRPr="008F13CB">
        <w:rPr>
          <w:rFonts w:ascii="Palatino Linotype" w:hAnsi="Palatino Linotype"/>
        </w:rPr>
        <w:t>, a</w:t>
      </w:r>
      <w:r w:rsidR="00662493" w:rsidRPr="008F13CB">
        <w:rPr>
          <w:rFonts w:ascii="Palatino Linotype" w:hAnsi="Palatino Linotype"/>
        </w:rPr>
        <w:t xml:space="preserve"> la</w:t>
      </w:r>
      <w:r w:rsidRPr="008F13CB">
        <w:rPr>
          <w:rFonts w:ascii="Palatino Linotype" w:hAnsi="Palatino Linotype"/>
        </w:rPr>
        <w:t xml:space="preserve"> </w:t>
      </w:r>
      <w:r w:rsidR="00F3473A" w:rsidRPr="008F13CB">
        <w:rPr>
          <w:rFonts w:ascii="Palatino Linotype" w:hAnsi="Palatino Linotype" w:cs="Arial"/>
          <w:b/>
          <w:bCs/>
        </w:rPr>
        <w:t>Comisionad</w:t>
      </w:r>
      <w:r w:rsidR="00662493" w:rsidRPr="008F13CB">
        <w:rPr>
          <w:rFonts w:ascii="Palatino Linotype" w:hAnsi="Palatino Linotype" w:cs="Arial"/>
          <w:b/>
          <w:bCs/>
        </w:rPr>
        <w:t>a</w:t>
      </w:r>
      <w:r w:rsidR="00F3473A" w:rsidRPr="008F13CB">
        <w:rPr>
          <w:rFonts w:ascii="Palatino Linotype" w:hAnsi="Palatino Linotype" w:cs="Arial"/>
        </w:rPr>
        <w:t xml:space="preserve"> </w:t>
      </w:r>
      <w:r w:rsidR="00662493" w:rsidRPr="008F13CB">
        <w:rPr>
          <w:rFonts w:ascii="Palatino Linotype" w:hAnsi="Palatino Linotype" w:cs="Arial"/>
          <w:b/>
        </w:rPr>
        <w:t>María del Rosario Mejía Ayala</w:t>
      </w:r>
      <w:r w:rsidR="00F3473A" w:rsidRPr="008F13CB">
        <w:rPr>
          <w:rFonts w:ascii="Palatino Linotype" w:hAnsi="Palatino Linotype"/>
        </w:rPr>
        <w:t>,</w:t>
      </w:r>
      <w:r w:rsidR="00F3473A" w:rsidRPr="008F13CB">
        <w:rPr>
          <w:rFonts w:ascii="Palatino Linotype" w:hAnsi="Palatino Linotype" w:cs="Arial"/>
        </w:rPr>
        <w:t xml:space="preserve"> a efecto de decretar su admisión o </w:t>
      </w:r>
      <w:proofErr w:type="spellStart"/>
      <w:r w:rsidR="00F3473A" w:rsidRPr="008F13CB">
        <w:rPr>
          <w:rFonts w:ascii="Palatino Linotype" w:hAnsi="Palatino Linotype" w:cs="Arial"/>
        </w:rPr>
        <w:t>desechamiento</w:t>
      </w:r>
      <w:proofErr w:type="spellEnd"/>
      <w:r w:rsidR="00F3473A" w:rsidRPr="008F13CB">
        <w:rPr>
          <w:rFonts w:ascii="Palatino Linotype" w:hAnsi="Palatino Linotype" w:cs="Arial"/>
        </w:rPr>
        <w:t>.</w:t>
      </w:r>
    </w:p>
    <w:p w14:paraId="74931326" w14:textId="72258D30" w:rsidR="00200BFC" w:rsidRPr="008F13CB" w:rsidRDefault="00200BFC" w:rsidP="008F13CB">
      <w:pPr>
        <w:spacing w:line="360" w:lineRule="auto"/>
        <w:jc w:val="both"/>
        <w:rPr>
          <w:rFonts w:ascii="Palatino Linotype" w:hAnsi="Palatino Linotype" w:cs="Arial"/>
        </w:rPr>
      </w:pPr>
    </w:p>
    <w:p w14:paraId="4952A0CD" w14:textId="59527BF8" w:rsidR="00200BFC" w:rsidRPr="008F13CB" w:rsidRDefault="00200BFC" w:rsidP="008F13CB">
      <w:pPr>
        <w:tabs>
          <w:tab w:val="center" w:pos="4252"/>
          <w:tab w:val="right" w:pos="8504"/>
        </w:tabs>
        <w:spacing w:line="360" w:lineRule="auto"/>
        <w:jc w:val="both"/>
        <w:rPr>
          <w:rFonts w:ascii="Palatino Linotype" w:hAnsi="Palatino Linotype" w:cs="Arial"/>
        </w:rPr>
      </w:pPr>
      <w:r w:rsidRPr="008F13CB">
        <w:rPr>
          <w:rFonts w:ascii="Palatino Linotype" w:hAnsi="Palatino Linotype" w:cs="Arial"/>
          <w:b/>
          <w:sz w:val="28"/>
          <w:szCs w:val="28"/>
        </w:rPr>
        <w:t>V.</w:t>
      </w:r>
      <w:r w:rsidRPr="008F13CB">
        <w:rPr>
          <w:rFonts w:ascii="Palatino Linotype" w:hAnsi="Palatino Linotype" w:cs="Arial"/>
          <w:b/>
        </w:rPr>
        <w:t xml:space="preserve"> </w:t>
      </w:r>
      <w:r w:rsidRPr="008F13CB">
        <w:rPr>
          <w:rFonts w:ascii="Palatino Linotype" w:hAnsi="Palatino Linotype" w:cs="Arial"/>
        </w:rPr>
        <w:t>De las constancias del expediente electrónico del</w:t>
      </w:r>
      <w:r w:rsidRPr="008F13CB">
        <w:rPr>
          <w:rFonts w:ascii="Palatino Linotype" w:hAnsi="Palatino Linotype" w:cs="Arial"/>
          <w:b/>
        </w:rPr>
        <w:t xml:space="preserve"> SAIMEX</w:t>
      </w:r>
      <w:r w:rsidRPr="008F13CB">
        <w:rPr>
          <w:rFonts w:ascii="Palatino Linotype" w:hAnsi="Palatino Linotype" w:cs="Arial"/>
        </w:rPr>
        <w:t xml:space="preserve">, se advierte que en fecha </w:t>
      </w:r>
      <w:r w:rsidR="00D44427" w:rsidRPr="008F13CB">
        <w:rPr>
          <w:rFonts w:ascii="Palatino Linotype" w:hAnsi="Palatino Linotype" w:cs="Arial"/>
        </w:rPr>
        <w:t>veinte de enero de dos mil veintidós</w:t>
      </w:r>
      <w:r w:rsidRPr="008F13CB">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8F13CB">
        <w:rPr>
          <w:rFonts w:ascii="Palatino Linotype" w:hAnsi="Palatino Linotype" w:cs="Arial"/>
          <w:b/>
        </w:rPr>
        <w:t xml:space="preserve">EL SUJETO OBLIGADO </w:t>
      </w:r>
      <w:r w:rsidRPr="008F13CB">
        <w:rPr>
          <w:rFonts w:ascii="Palatino Linotype" w:hAnsi="Palatino Linotype" w:cs="Arial"/>
        </w:rPr>
        <w:t>rindiera su</w:t>
      </w:r>
      <w:r w:rsidRPr="008F13CB">
        <w:rPr>
          <w:rFonts w:ascii="Palatino Linotype" w:hAnsi="Palatino Linotype" w:cs="Arial"/>
          <w:b/>
        </w:rPr>
        <w:t xml:space="preserve"> </w:t>
      </w:r>
      <w:r w:rsidRPr="008F13CB">
        <w:rPr>
          <w:rFonts w:ascii="Palatino Linotype" w:hAnsi="Palatino Linotype" w:cs="Arial"/>
        </w:rPr>
        <w:t>Informe Justificado.</w:t>
      </w:r>
    </w:p>
    <w:p w14:paraId="21640909" w14:textId="77777777" w:rsidR="00EB19F2" w:rsidRPr="008F13CB" w:rsidRDefault="00EB19F2" w:rsidP="008F13CB">
      <w:pPr>
        <w:tabs>
          <w:tab w:val="center" w:pos="4252"/>
          <w:tab w:val="right" w:pos="8504"/>
        </w:tabs>
        <w:spacing w:line="360" w:lineRule="auto"/>
        <w:jc w:val="both"/>
        <w:rPr>
          <w:rFonts w:ascii="Palatino Linotype" w:hAnsi="Palatino Linotype" w:cs="Arial"/>
        </w:rPr>
      </w:pPr>
    </w:p>
    <w:p w14:paraId="42978767" w14:textId="50092F9D" w:rsidR="00EB19F2" w:rsidRPr="008F13CB" w:rsidRDefault="00EB19F2" w:rsidP="008F13CB">
      <w:pPr>
        <w:tabs>
          <w:tab w:val="center" w:pos="4252"/>
          <w:tab w:val="right" w:pos="8504"/>
        </w:tabs>
        <w:spacing w:line="360" w:lineRule="auto"/>
        <w:jc w:val="both"/>
        <w:rPr>
          <w:rFonts w:ascii="Palatino Linotype" w:hAnsi="Palatino Linotype" w:cs="Arial"/>
        </w:rPr>
      </w:pPr>
      <w:r w:rsidRPr="008F13CB">
        <w:rPr>
          <w:rFonts w:ascii="Palatino Linotype" w:hAnsi="Palatino Linotype" w:cs="Arial"/>
          <w:b/>
          <w:sz w:val="28"/>
          <w:szCs w:val="28"/>
        </w:rPr>
        <w:lastRenderedPageBreak/>
        <w:t xml:space="preserve">VI. </w:t>
      </w:r>
      <w:r w:rsidRPr="008F13CB">
        <w:rPr>
          <w:rFonts w:ascii="Palatino Linotype" w:hAnsi="Palatino Linotype" w:cs="Arial"/>
        </w:rPr>
        <w:t>En cumplimiento a lo anterior, de las constancias del expediente electrónico del </w:t>
      </w:r>
      <w:r w:rsidRPr="008F13CB">
        <w:rPr>
          <w:rFonts w:ascii="Palatino Linotype" w:hAnsi="Palatino Linotype" w:cs="Arial"/>
          <w:b/>
          <w:bCs/>
        </w:rPr>
        <w:t>SAIMEX</w:t>
      </w:r>
      <w:r w:rsidRPr="008F13CB">
        <w:rPr>
          <w:rFonts w:ascii="Palatino Linotype" w:hAnsi="Palatino Linotype" w:cs="Arial"/>
        </w:rPr>
        <w:t xml:space="preserve">, se advierte que el particular </w:t>
      </w:r>
      <w:r w:rsidR="00686504" w:rsidRPr="008F13CB">
        <w:rPr>
          <w:rFonts w:ascii="Palatino Linotype" w:hAnsi="Palatino Linotype" w:cs="Arial"/>
        </w:rPr>
        <w:t xml:space="preserve">en fecha veinticinco de enero de dos mil veintidós </w:t>
      </w:r>
      <w:r w:rsidRPr="008F13CB">
        <w:rPr>
          <w:rFonts w:ascii="Palatino Linotype" w:hAnsi="Palatino Linotype" w:cs="Arial"/>
        </w:rPr>
        <w:t>realizó</w:t>
      </w:r>
      <w:r w:rsidR="00686504" w:rsidRPr="008F13CB">
        <w:rPr>
          <w:rFonts w:ascii="Palatino Linotype" w:hAnsi="Palatino Linotype" w:cs="Arial"/>
        </w:rPr>
        <w:t xml:space="preserve"> sus</w:t>
      </w:r>
      <w:r w:rsidRPr="008F13CB">
        <w:rPr>
          <w:rFonts w:ascii="Palatino Linotype" w:hAnsi="Palatino Linotype" w:cs="Arial"/>
        </w:rPr>
        <w:t xml:space="preserve"> manifestaciones conforme a derecho; por otra parte, </w:t>
      </w:r>
      <w:r w:rsidRPr="008F13CB">
        <w:rPr>
          <w:rFonts w:ascii="Palatino Linotype" w:hAnsi="Palatino Linotype" w:cs="Arial"/>
          <w:b/>
          <w:bCs/>
        </w:rPr>
        <w:t>EL SUJETO OBLIGADO </w:t>
      </w:r>
      <w:r w:rsidR="00E452CD" w:rsidRPr="008F13CB">
        <w:rPr>
          <w:rFonts w:ascii="Palatino Linotype" w:hAnsi="Palatino Linotype" w:cs="Arial"/>
        </w:rPr>
        <w:t>no</w:t>
      </w:r>
      <w:r w:rsidRPr="008F13CB">
        <w:rPr>
          <w:rFonts w:ascii="Palatino Linotype" w:hAnsi="Palatino Linotype" w:cs="Arial"/>
        </w:rPr>
        <w:t xml:space="preserve"> rindió su Informe Justificado, como se desp</w:t>
      </w:r>
      <w:r w:rsidR="00E45BFD" w:rsidRPr="008F13CB">
        <w:rPr>
          <w:rFonts w:ascii="Palatino Linotype" w:hAnsi="Palatino Linotype" w:cs="Arial"/>
        </w:rPr>
        <w:t xml:space="preserve">rende </w:t>
      </w:r>
      <w:r w:rsidR="005A2E9B" w:rsidRPr="008F13CB">
        <w:rPr>
          <w:rFonts w:ascii="Palatino Linotype" w:hAnsi="Palatino Linotype" w:cs="Arial"/>
        </w:rPr>
        <w:t>de</w:t>
      </w:r>
      <w:r w:rsidR="00E45BFD" w:rsidRPr="008F13CB">
        <w:rPr>
          <w:rFonts w:ascii="Palatino Linotype" w:hAnsi="Palatino Linotype" w:cs="Arial"/>
        </w:rPr>
        <w:t xml:space="preserve"> la imagen que se anexa a continuación:</w:t>
      </w:r>
    </w:p>
    <w:p w14:paraId="419EA352" w14:textId="1BD94B45" w:rsidR="00A525BF" w:rsidRPr="008F13CB" w:rsidRDefault="00A525BF" w:rsidP="008F13CB">
      <w:pPr>
        <w:rPr>
          <w:rFonts w:ascii="Palatino Linotype" w:eastAsia="Arial Unicode MS" w:hAnsi="Palatino Linotype" w:cs="Arial"/>
          <w:bCs/>
        </w:rPr>
      </w:pPr>
    </w:p>
    <w:p w14:paraId="7A294B7D" w14:textId="02B7F904" w:rsidR="00686504" w:rsidRPr="008F13CB" w:rsidRDefault="00686504" w:rsidP="008F13CB">
      <w:pPr>
        <w:rPr>
          <w:rFonts w:ascii="Palatino Linotype" w:eastAsia="Arial Unicode MS" w:hAnsi="Palatino Linotype" w:cs="Arial"/>
          <w:bCs/>
        </w:rPr>
      </w:pPr>
      <w:r w:rsidRPr="008F13CB">
        <w:rPr>
          <w:rFonts w:ascii="Palatino Linotype" w:eastAsia="Arial Unicode MS" w:hAnsi="Palatino Linotype" w:cs="Arial"/>
          <w:bCs/>
          <w:noProof/>
          <w:lang w:eastAsia="es-MX"/>
        </w:rPr>
        <w:drawing>
          <wp:inline distT="0" distB="0" distL="0" distR="0" wp14:anchorId="1F1B43DF" wp14:editId="72D8D032">
            <wp:extent cx="5791835" cy="140208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835" cy="1402080"/>
                    </a:xfrm>
                    <a:prstGeom prst="rect">
                      <a:avLst/>
                    </a:prstGeom>
                    <a:noFill/>
                  </pic:spPr>
                </pic:pic>
              </a:graphicData>
            </a:graphic>
          </wp:inline>
        </w:drawing>
      </w:r>
    </w:p>
    <w:p w14:paraId="57C98C6C" w14:textId="547EB457" w:rsidR="00275D2C" w:rsidRPr="008F13CB" w:rsidRDefault="00275D2C" w:rsidP="008F13CB">
      <w:pPr>
        <w:spacing w:line="360" w:lineRule="auto"/>
        <w:jc w:val="center"/>
        <w:rPr>
          <w:rFonts w:ascii="Palatino Linotype" w:eastAsia="Arial Unicode MS" w:hAnsi="Palatino Linotype" w:cs="Arial"/>
          <w:bCs/>
        </w:rPr>
      </w:pPr>
    </w:p>
    <w:p w14:paraId="031BBCDE" w14:textId="4DB4734B" w:rsidR="00D44427" w:rsidRPr="008F13CB" w:rsidRDefault="005A2E9B" w:rsidP="008F13CB">
      <w:pPr>
        <w:spacing w:line="360" w:lineRule="auto"/>
        <w:jc w:val="both"/>
        <w:rPr>
          <w:rFonts w:ascii="Palatino Linotype" w:eastAsia="Arial Unicode MS" w:hAnsi="Palatino Linotype" w:cs="Arial"/>
          <w:bCs/>
        </w:rPr>
      </w:pPr>
      <w:r w:rsidRPr="008F13CB">
        <w:rPr>
          <w:rFonts w:ascii="Palatino Linotype" w:eastAsia="Arial Unicode MS" w:hAnsi="Palatino Linotype" w:cs="Arial"/>
          <w:bCs/>
        </w:rPr>
        <w:t xml:space="preserve">De las manifestaciones que realizó </w:t>
      </w:r>
      <w:r w:rsidRPr="008F13CB">
        <w:rPr>
          <w:rFonts w:ascii="Palatino Linotype" w:eastAsia="Arial Unicode MS" w:hAnsi="Palatino Linotype" w:cs="Arial"/>
          <w:b/>
          <w:bCs/>
        </w:rPr>
        <w:t xml:space="preserve">EL RECURRENTE </w:t>
      </w:r>
      <w:r w:rsidRPr="008F13CB">
        <w:rPr>
          <w:rFonts w:ascii="Palatino Linotype" w:eastAsia="Arial Unicode MS" w:hAnsi="Palatino Linotype" w:cs="Arial"/>
          <w:bCs/>
        </w:rPr>
        <w:t xml:space="preserve">se observa que </w:t>
      </w:r>
      <w:r w:rsidR="00686504" w:rsidRPr="008F13CB">
        <w:rPr>
          <w:rFonts w:ascii="Palatino Linotype" w:eastAsia="Arial Unicode MS" w:hAnsi="Palatino Linotype" w:cs="Arial"/>
          <w:bCs/>
        </w:rPr>
        <w:t>adjunt</w:t>
      </w:r>
      <w:r w:rsidRPr="008F13CB">
        <w:rPr>
          <w:rFonts w:ascii="Palatino Linotype" w:eastAsia="Arial Unicode MS" w:hAnsi="Palatino Linotype" w:cs="Arial"/>
          <w:bCs/>
        </w:rPr>
        <w:t>ó</w:t>
      </w:r>
      <w:r w:rsidR="00683E40" w:rsidRPr="008F13CB">
        <w:rPr>
          <w:rFonts w:ascii="Palatino Linotype" w:eastAsia="Arial Unicode MS" w:hAnsi="Palatino Linotype" w:cs="Arial"/>
          <w:bCs/>
        </w:rPr>
        <w:t xml:space="preserve"> </w:t>
      </w:r>
      <w:r w:rsidRPr="008F13CB">
        <w:rPr>
          <w:rFonts w:ascii="Palatino Linotype" w:eastAsia="Arial Unicode MS" w:hAnsi="Palatino Linotype" w:cs="Arial"/>
          <w:bCs/>
        </w:rPr>
        <w:t>en dicho</w:t>
      </w:r>
      <w:r w:rsidR="00683E40" w:rsidRPr="008F13CB">
        <w:rPr>
          <w:rFonts w:ascii="Palatino Linotype" w:eastAsia="Arial Unicode MS" w:hAnsi="Palatino Linotype" w:cs="Arial"/>
          <w:bCs/>
        </w:rPr>
        <w:t xml:space="preserve"> aparatado </w:t>
      </w:r>
      <w:r w:rsidR="00686504" w:rsidRPr="008F13CB">
        <w:rPr>
          <w:rFonts w:ascii="Palatino Linotype" w:eastAsia="Arial Unicode MS" w:hAnsi="Palatino Linotype" w:cs="Arial"/>
          <w:bCs/>
        </w:rPr>
        <w:t>el Criterio Reiterado 01/19, Segunda Época</w:t>
      </w:r>
      <w:r w:rsidR="00471F27" w:rsidRPr="008F13CB">
        <w:rPr>
          <w:rFonts w:ascii="Palatino Linotype" w:eastAsia="Arial Unicode MS" w:hAnsi="Palatino Linotype" w:cs="Arial"/>
          <w:bCs/>
        </w:rPr>
        <w:t>,</w:t>
      </w:r>
      <w:r w:rsidR="00585683" w:rsidRPr="008F13CB">
        <w:rPr>
          <w:rFonts w:ascii="Palatino Linotype" w:eastAsia="Arial Unicode MS" w:hAnsi="Palatino Linotype" w:cs="Arial"/>
          <w:bCs/>
        </w:rPr>
        <w:t xml:space="preserve"> emitido por el Instituto de Transparencia, Acceso a la Información Pública y Protección de Datos Personales del Estado de México y Municipios.</w:t>
      </w:r>
    </w:p>
    <w:p w14:paraId="77325D82" w14:textId="77777777" w:rsidR="00686504" w:rsidRPr="008F13CB" w:rsidRDefault="00686504" w:rsidP="008F13CB">
      <w:pPr>
        <w:rPr>
          <w:rFonts w:ascii="Palatino Linotype" w:eastAsia="Arial Unicode MS" w:hAnsi="Palatino Linotype" w:cs="Arial"/>
          <w:bCs/>
        </w:rPr>
      </w:pPr>
    </w:p>
    <w:p w14:paraId="2DABFC6D" w14:textId="58EEFAB5" w:rsidR="00947E30" w:rsidRPr="008F13CB" w:rsidRDefault="00947E30" w:rsidP="008F13CB">
      <w:pPr>
        <w:tabs>
          <w:tab w:val="left" w:pos="709"/>
        </w:tabs>
        <w:spacing w:line="360" w:lineRule="auto"/>
        <w:jc w:val="both"/>
        <w:rPr>
          <w:rFonts w:ascii="Palatino Linotype" w:hAnsi="Palatino Linotype" w:cs="Arial"/>
        </w:rPr>
      </w:pPr>
      <w:r w:rsidRPr="008F13CB">
        <w:rPr>
          <w:rFonts w:ascii="Palatino Linotype" w:hAnsi="Palatino Linotype" w:cs="Arial"/>
          <w:b/>
          <w:sz w:val="28"/>
          <w:szCs w:val="28"/>
        </w:rPr>
        <w:t>VII.</w:t>
      </w:r>
      <w:r w:rsidRPr="008F13CB">
        <w:rPr>
          <w:rFonts w:ascii="Palatino Linotype" w:hAnsi="Palatino Linotype" w:cs="Arial"/>
          <w:sz w:val="28"/>
          <w:szCs w:val="28"/>
        </w:rPr>
        <w:t xml:space="preserve"> </w:t>
      </w:r>
      <w:r w:rsidR="002C2F04" w:rsidRPr="008F13CB">
        <w:rPr>
          <w:rFonts w:ascii="Palatino Linotype" w:hAnsi="Palatino Linotype" w:cs="Arial"/>
        </w:rPr>
        <w:t xml:space="preserve">Una vez analizado el estado procesal que guardaba el expediente, en fecha </w:t>
      </w:r>
      <w:r w:rsidR="00D44427" w:rsidRPr="008F13CB">
        <w:rPr>
          <w:rFonts w:ascii="Palatino Linotype" w:hAnsi="Palatino Linotype" w:cs="Arial"/>
        </w:rPr>
        <w:t xml:space="preserve">uno de febrero de dos mil </w:t>
      </w:r>
      <w:r w:rsidR="00686504" w:rsidRPr="008F13CB">
        <w:rPr>
          <w:rFonts w:ascii="Palatino Linotype" w:hAnsi="Palatino Linotype" w:cs="Arial"/>
        </w:rPr>
        <w:t>veintidós</w:t>
      </w:r>
      <w:r w:rsidR="002C2F04" w:rsidRPr="008F13CB">
        <w:rPr>
          <w:rFonts w:ascii="Palatino Linotype" w:hAnsi="Palatino Linotype" w:cs="Arial"/>
        </w:rPr>
        <w:t xml:space="preserve">, </w:t>
      </w:r>
      <w:r w:rsidR="00662493" w:rsidRPr="008F13CB">
        <w:rPr>
          <w:rFonts w:ascii="Palatino Linotype" w:hAnsi="Palatino Linotype" w:cs="Arial"/>
        </w:rPr>
        <w:t>la</w:t>
      </w:r>
      <w:r w:rsidR="002C2F04" w:rsidRPr="008F13CB">
        <w:rPr>
          <w:rFonts w:ascii="Palatino Linotype" w:hAnsi="Palatino Linotype" w:cs="Arial"/>
        </w:rPr>
        <w:t xml:space="preserve"> </w:t>
      </w:r>
      <w:r w:rsidR="002C2F04" w:rsidRPr="008F13CB">
        <w:rPr>
          <w:rFonts w:ascii="Palatino Linotype" w:eastAsia="MS Mincho" w:hAnsi="Palatino Linotype"/>
          <w:b/>
          <w:bCs/>
          <w:lang w:val="es-ES_tradnl"/>
        </w:rPr>
        <w:t>Comisionad</w:t>
      </w:r>
      <w:r w:rsidR="00662493" w:rsidRPr="008F13CB">
        <w:rPr>
          <w:rFonts w:ascii="Palatino Linotype" w:eastAsia="MS Mincho" w:hAnsi="Palatino Linotype"/>
          <w:b/>
          <w:bCs/>
          <w:lang w:val="es-ES_tradnl"/>
        </w:rPr>
        <w:t>a</w:t>
      </w:r>
      <w:r w:rsidR="002C2F04" w:rsidRPr="008F13CB">
        <w:rPr>
          <w:rFonts w:ascii="Palatino Linotype" w:eastAsia="MS Mincho" w:hAnsi="Palatino Linotype"/>
          <w:b/>
          <w:bCs/>
          <w:lang w:val="es-ES_tradnl"/>
        </w:rPr>
        <w:t xml:space="preserve"> </w:t>
      </w:r>
      <w:r w:rsidR="00662493" w:rsidRPr="008F13CB">
        <w:rPr>
          <w:rFonts w:ascii="Palatino Linotype" w:eastAsia="MS Mincho" w:hAnsi="Palatino Linotype"/>
          <w:b/>
          <w:bCs/>
          <w:lang w:val="es-ES_tradnl"/>
        </w:rPr>
        <w:t xml:space="preserve">María del Rosario Mejía Ayala </w:t>
      </w:r>
      <w:r w:rsidR="002C2F04" w:rsidRPr="008F13CB">
        <w:rPr>
          <w:rFonts w:ascii="Palatino Linotype" w:hAnsi="Palatino Linotype" w:cs="Arial"/>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Pr="008F13CB">
        <w:rPr>
          <w:rFonts w:ascii="Palatino Linotype" w:hAnsi="Palatino Linotype" w:cs="Arial"/>
        </w:rPr>
        <w:t xml:space="preserve"> y</w:t>
      </w:r>
    </w:p>
    <w:p w14:paraId="5A297AC1" w14:textId="77777777" w:rsidR="0088664D" w:rsidRPr="008F13CB" w:rsidRDefault="0088664D" w:rsidP="008F13CB">
      <w:pPr>
        <w:spacing w:line="360" w:lineRule="auto"/>
        <w:jc w:val="both"/>
        <w:rPr>
          <w:rFonts w:ascii="Palatino Linotype" w:hAnsi="Palatino Linotype" w:cs="Arial"/>
        </w:rPr>
      </w:pPr>
    </w:p>
    <w:p w14:paraId="0A17408E" w14:textId="5D1BF497" w:rsidR="005A070A" w:rsidRPr="008F13CB" w:rsidRDefault="00200BFC" w:rsidP="008F13CB">
      <w:pPr>
        <w:jc w:val="center"/>
        <w:rPr>
          <w:rFonts w:ascii="Palatino Linotype" w:hAnsi="Palatino Linotype" w:cs="Arial"/>
          <w:b/>
          <w:bCs/>
          <w:spacing w:val="60"/>
          <w:sz w:val="28"/>
        </w:rPr>
      </w:pPr>
      <w:r w:rsidRPr="008F13CB">
        <w:rPr>
          <w:rFonts w:ascii="Palatino Linotype" w:hAnsi="Palatino Linotype" w:cs="Arial"/>
          <w:b/>
          <w:bCs/>
          <w:spacing w:val="60"/>
          <w:sz w:val="28"/>
        </w:rPr>
        <w:lastRenderedPageBreak/>
        <w:t>CONSIDERANDO</w:t>
      </w:r>
    </w:p>
    <w:p w14:paraId="28B02C83" w14:textId="77777777" w:rsidR="00C01E4D" w:rsidRPr="008F13CB" w:rsidRDefault="00C01E4D" w:rsidP="008F13CB">
      <w:pPr>
        <w:jc w:val="center"/>
        <w:rPr>
          <w:rFonts w:ascii="Palatino Linotype" w:hAnsi="Palatino Linotype" w:cs="Arial"/>
          <w:b/>
          <w:bCs/>
          <w:spacing w:val="60"/>
          <w:sz w:val="28"/>
        </w:rPr>
      </w:pPr>
    </w:p>
    <w:p w14:paraId="6E5E76A3" w14:textId="77777777" w:rsidR="007366EE" w:rsidRPr="008F13CB" w:rsidRDefault="007366EE" w:rsidP="008F13CB">
      <w:pPr>
        <w:jc w:val="center"/>
        <w:rPr>
          <w:rFonts w:ascii="Palatino Linotype" w:hAnsi="Palatino Linotype" w:cs="Arial"/>
          <w:b/>
          <w:bCs/>
          <w:spacing w:val="60"/>
          <w:sz w:val="28"/>
        </w:rPr>
      </w:pPr>
    </w:p>
    <w:p w14:paraId="7EF62753" w14:textId="77777777" w:rsidR="007366EE" w:rsidRPr="008F13CB" w:rsidRDefault="00CC0BEF" w:rsidP="008F13CB">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8F13CB">
        <w:rPr>
          <w:rFonts w:ascii="Palatino Linotype" w:hAnsi="Palatino Linotype"/>
          <w:b/>
        </w:rPr>
        <w:t>Competencia</w:t>
      </w:r>
      <w:r w:rsidRPr="008F13CB">
        <w:rPr>
          <w:rFonts w:ascii="Palatino Linotype" w:hAnsi="Palatino Linotype"/>
        </w:rPr>
        <w:t>.</w:t>
      </w:r>
      <w:r w:rsidRPr="008F13CB">
        <w:rPr>
          <w:rFonts w:ascii="Palatino Linotype" w:hAnsi="Palatino Linotype"/>
          <w:b/>
        </w:rPr>
        <w:t xml:space="preserve"> </w:t>
      </w:r>
    </w:p>
    <w:p w14:paraId="1CE2C5E0" w14:textId="444F84BA" w:rsidR="00CC0BEF" w:rsidRPr="008F13CB" w:rsidRDefault="00CC0BEF" w:rsidP="008F13CB">
      <w:pPr>
        <w:widowControl w:val="0"/>
        <w:tabs>
          <w:tab w:val="left" w:pos="1701"/>
        </w:tabs>
        <w:autoSpaceDE w:val="0"/>
        <w:autoSpaceDN w:val="0"/>
        <w:adjustRightInd w:val="0"/>
        <w:spacing w:line="360" w:lineRule="auto"/>
        <w:jc w:val="both"/>
        <w:rPr>
          <w:rFonts w:ascii="Palatino Linotype" w:hAnsi="Palatino Linotype" w:cs="Arial"/>
        </w:rPr>
      </w:pPr>
      <w:r w:rsidRPr="008F13CB">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3" w:name="_Hlk77183116"/>
      <w:r w:rsidR="003969B9" w:rsidRPr="008F13CB">
        <w:rPr>
          <w:rFonts w:ascii="Palatino Linotype" w:eastAsia="Calibri" w:hAnsi="Palatino Linotype" w:cs="Arial"/>
          <w:lang w:val="es-ES_tradnl"/>
        </w:rPr>
        <w:t>trigésimo, trigésimo primero y trigésimo segundo</w:t>
      </w:r>
      <w:bookmarkEnd w:id="3"/>
      <w:r w:rsidRPr="008F13CB">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8F13CB">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D929AF8" w14:textId="77777777" w:rsidR="00C65CC3" w:rsidRPr="008F13CB" w:rsidRDefault="00C65CC3" w:rsidP="008F13CB">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8F13CB" w:rsidRDefault="00200BFC" w:rsidP="008F13CB">
      <w:pPr>
        <w:spacing w:line="360" w:lineRule="auto"/>
        <w:jc w:val="both"/>
        <w:rPr>
          <w:rFonts w:ascii="Palatino Linotype" w:hAnsi="Palatino Linotype" w:cs="Arial"/>
          <w:b/>
        </w:rPr>
      </w:pPr>
      <w:r w:rsidRPr="008F13CB">
        <w:rPr>
          <w:rFonts w:ascii="Palatino Linotype" w:hAnsi="Palatino Linotype" w:cs="Arial"/>
          <w:b/>
          <w:sz w:val="28"/>
        </w:rPr>
        <w:t>SEGUNDO</w:t>
      </w:r>
      <w:r w:rsidRPr="008F13CB">
        <w:rPr>
          <w:rFonts w:ascii="Palatino Linotype" w:hAnsi="Palatino Linotype" w:cs="Arial"/>
          <w:b/>
        </w:rPr>
        <w:t xml:space="preserve">. Interés. </w:t>
      </w:r>
    </w:p>
    <w:p w14:paraId="4DD8B4F5" w14:textId="1F2C1F8E" w:rsidR="00200BFC" w:rsidRPr="008F13CB" w:rsidRDefault="00200BFC" w:rsidP="008F13CB">
      <w:pPr>
        <w:spacing w:line="360" w:lineRule="auto"/>
        <w:jc w:val="both"/>
        <w:rPr>
          <w:rFonts w:ascii="Palatino Linotype" w:hAnsi="Palatino Linotype" w:cs="Arial"/>
          <w:b/>
          <w:bCs/>
        </w:rPr>
      </w:pPr>
      <w:r w:rsidRPr="008F13CB">
        <w:rPr>
          <w:rFonts w:ascii="Palatino Linotype" w:hAnsi="Palatino Linotype" w:cs="Arial"/>
          <w:bCs/>
        </w:rPr>
        <w:t xml:space="preserve">El recurso de revisión fue interpuesto por parte legítima, en atención a que se presentó por </w:t>
      </w:r>
      <w:r w:rsidR="00AE11AA" w:rsidRPr="008F13CB">
        <w:rPr>
          <w:rFonts w:ascii="Palatino Linotype" w:hAnsi="Palatino Linotype" w:cs="Arial"/>
          <w:b/>
          <w:bCs/>
        </w:rPr>
        <w:t>EL</w:t>
      </w:r>
      <w:r w:rsidRPr="008F13CB">
        <w:rPr>
          <w:rFonts w:ascii="Palatino Linotype" w:hAnsi="Palatino Linotype" w:cs="Arial"/>
          <w:b/>
          <w:bCs/>
        </w:rPr>
        <w:t xml:space="preserve"> RECURRENTE,</w:t>
      </w:r>
      <w:r w:rsidRPr="008F13CB">
        <w:rPr>
          <w:rFonts w:ascii="Palatino Linotype" w:hAnsi="Palatino Linotype" w:cs="Arial"/>
          <w:bCs/>
        </w:rPr>
        <w:t xml:space="preserve"> quien es la misma persona que formuló la solicitud de acceso a la información pública al </w:t>
      </w:r>
      <w:r w:rsidRPr="008F13CB">
        <w:rPr>
          <w:rFonts w:ascii="Palatino Linotype" w:hAnsi="Palatino Linotype" w:cs="Arial"/>
          <w:b/>
          <w:bCs/>
        </w:rPr>
        <w:t>SUJETO OBLIGADO.</w:t>
      </w:r>
    </w:p>
    <w:p w14:paraId="7AC33B49" w14:textId="77777777" w:rsidR="00585683" w:rsidRPr="008F13CB" w:rsidRDefault="00585683" w:rsidP="008F13CB">
      <w:pPr>
        <w:spacing w:line="360" w:lineRule="auto"/>
        <w:jc w:val="both"/>
        <w:rPr>
          <w:rFonts w:ascii="Palatino Linotype" w:hAnsi="Palatino Linotype" w:cs="Arial"/>
          <w:b/>
          <w:bCs/>
        </w:rPr>
      </w:pPr>
    </w:p>
    <w:p w14:paraId="375B2909" w14:textId="77777777" w:rsidR="007366EE" w:rsidRPr="008F13CB" w:rsidRDefault="00200BFC" w:rsidP="008F13CB">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8F13CB">
        <w:rPr>
          <w:rFonts w:ascii="Palatino Linotype" w:hAnsi="Palatino Linotype" w:cs="Arial"/>
          <w:b/>
          <w:sz w:val="28"/>
        </w:rPr>
        <w:t>TERCERO</w:t>
      </w:r>
      <w:r w:rsidRPr="008F13CB">
        <w:rPr>
          <w:rFonts w:ascii="Palatino Linotype" w:hAnsi="Palatino Linotype" w:cs="Arial"/>
          <w:b/>
        </w:rPr>
        <w:t xml:space="preserve">. </w:t>
      </w:r>
      <w:r w:rsidRPr="008F13CB">
        <w:rPr>
          <w:rFonts w:ascii="Palatino Linotype" w:hAnsi="Palatino Linotype" w:cs="Arial"/>
          <w:b/>
          <w:lang w:val="es-ES"/>
        </w:rPr>
        <w:t>Oportunidad</w:t>
      </w:r>
      <w:r w:rsidR="00FD561B" w:rsidRPr="008F13CB">
        <w:rPr>
          <w:rFonts w:ascii="Palatino Linotype" w:hAnsi="Palatino Linotype" w:cs="Arial"/>
        </w:rPr>
        <w:t xml:space="preserve">. </w:t>
      </w:r>
    </w:p>
    <w:p w14:paraId="7267C8A1" w14:textId="3F41FFC2" w:rsidR="00FD561B" w:rsidRPr="008F13CB" w:rsidRDefault="00FD561B" w:rsidP="008F13CB">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8F13CB">
        <w:rPr>
          <w:rFonts w:ascii="Palatino Linotype" w:hAnsi="Palatino Linotype" w:cs="Arial"/>
        </w:rPr>
        <w:t xml:space="preserve">El recurso de revisión fue interpuesto dentro del plazo de quince días hábiles, contados a partir del día siguiente al que </w:t>
      </w:r>
      <w:r w:rsidR="005342F7" w:rsidRPr="008F13CB">
        <w:rPr>
          <w:rFonts w:ascii="Palatino Linotype" w:hAnsi="Palatino Linotype" w:cs="Arial"/>
          <w:b/>
        </w:rPr>
        <w:t>EL</w:t>
      </w:r>
      <w:r w:rsidRPr="008F13CB">
        <w:rPr>
          <w:rFonts w:ascii="Palatino Linotype" w:hAnsi="Palatino Linotype" w:cs="Arial"/>
          <w:b/>
        </w:rPr>
        <w:t xml:space="preserve"> RECURRENTE </w:t>
      </w:r>
      <w:r w:rsidRPr="008F13CB">
        <w:rPr>
          <w:rFonts w:ascii="Palatino Linotype" w:hAnsi="Palatino Linotype" w:cs="Arial"/>
        </w:rPr>
        <w:t xml:space="preserve">tuvo conocimiento de la respuesta impugnada; tal y como, lo prevé el artículo 178 de la Ley de Transparencia y Acceso a </w:t>
      </w:r>
      <w:r w:rsidRPr="008F13CB">
        <w:rPr>
          <w:rFonts w:ascii="Palatino Linotype" w:hAnsi="Palatino Linotype" w:cs="Arial"/>
        </w:rPr>
        <w:lastRenderedPageBreak/>
        <w:t>la Información Pública del Estado de México y Municipios, que establece:</w:t>
      </w:r>
    </w:p>
    <w:p w14:paraId="6C239A18" w14:textId="77777777" w:rsidR="005A070A" w:rsidRPr="008F13CB" w:rsidRDefault="005A070A" w:rsidP="008F13CB">
      <w:pPr>
        <w:ind w:left="720" w:right="709"/>
        <w:contextualSpacing/>
        <w:jc w:val="both"/>
        <w:rPr>
          <w:rFonts w:ascii="Palatino Linotype" w:hAnsi="Palatino Linotype" w:cs="Arial"/>
          <w:i/>
          <w:sz w:val="22"/>
        </w:rPr>
      </w:pPr>
    </w:p>
    <w:p w14:paraId="3A05F024" w14:textId="2EC66245" w:rsidR="00D063EF" w:rsidRPr="008F13CB" w:rsidRDefault="00FD561B" w:rsidP="008F13CB">
      <w:pPr>
        <w:ind w:left="851" w:right="899"/>
        <w:contextualSpacing/>
        <w:jc w:val="both"/>
        <w:rPr>
          <w:rFonts w:ascii="Palatino Linotype" w:hAnsi="Palatino Linotype" w:cs="Arial"/>
          <w:i/>
          <w:sz w:val="22"/>
        </w:rPr>
      </w:pPr>
      <w:r w:rsidRPr="008F13CB">
        <w:rPr>
          <w:rFonts w:ascii="Palatino Linotype" w:hAnsi="Palatino Linotype" w:cs="Arial"/>
          <w:i/>
          <w:sz w:val="22"/>
        </w:rPr>
        <w:t>“</w:t>
      </w:r>
      <w:r w:rsidRPr="008F13CB">
        <w:rPr>
          <w:rFonts w:ascii="Palatino Linotype" w:hAnsi="Palatino Linotype" w:cs="Arial"/>
          <w:b/>
          <w:i/>
          <w:sz w:val="22"/>
        </w:rPr>
        <w:t>Artículo 178.</w:t>
      </w:r>
      <w:r w:rsidRPr="008F13CB">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8F13CB">
        <w:rPr>
          <w:rFonts w:ascii="Palatino Linotype" w:hAnsi="Palatino Linotype" w:cs="Arial"/>
          <w:i/>
          <w:sz w:val="22"/>
        </w:rPr>
        <w:t>.</w:t>
      </w:r>
    </w:p>
    <w:p w14:paraId="0BB4C98F" w14:textId="77777777" w:rsidR="00585683" w:rsidRPr="008F13CB" w:rsidRDefault="00585683" w:rsidP="008F13CB">
      <w:pPr>
        <w:ind w:left="851" w:right="899"/>
        <w:contextualSpacing/>
        <w:jc w:val="both"/>
        <w:rPr>
          <w:rFonts w:ascii="Palatino Linotype" w:hAnsi="Palatino Linotype" w:cs="Arial"/>
          <w:i/>
          <w:sz w:val="22"/>
        </w:rPr>
      </w:pPr>
    </w:p>
    <w:p w14:paraId="10DA754A" w14:textId="31A53A48" w:rsidR="00D063EF" w:rsidRPr="008F13CB" w:rsidRDefault="00FD561B" w:rsidP="008F13CB">
      <w:pPr>
        <w:ind w:left="851" w:right="899"/>
        <w:contextualSpacing/>
        <w:jc w:val="both"/>
        <w:rPr>
          <w:rFonts w:ascii="Palatino Linotype" w:hAnsi="Palatino Linotype" w:cs="Arial"/>
          <w:i/>
          <w:sz w:val="22"/>
        </w:rPr>
      </w:pPr>
      <w:r w:rsidRPr="008F13CB">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AB9B300" w14:textId="77777777" w:rsidR="00585683" w:rsidRPr="008F13CB" w:rsidRDefault="00585683" w:rsidP="008F13CB">
      <w:pPr>
        <w:ind w:left="851" w:right="899"/>
        <w:contextualSpacing/>
        <w:jc w:val="both"/>
        <w:rPr>
          <w:rFonts w:ascii="Palatino Linotype" w:hAnsi="Palatino Linotype" w:cs="Arial"/>
          <w:i/>
          <w:sz w:val="22"/>
        </w:rPr>
      </w:pPr>
    </w:p>
    <w:p w14:paraId="5D4FEB8F" w14:textId="2CDB8C59" w:rsidR="00FD561B" w:rsidRPr="008F13CB" w:rsidRDefault="00FD561B" w:rsidP="008F13CB">
      <w:pPr>
        <w:ind w:left="851" w:right="899"/>
        <w:jc w:val="both"/>
        <w:rPr>
          <w:rFonts w:ascii="Palatino Linotype" w:hAnsi="Palatino Linotype" w:cs="Arial"/>
          <w:i/>
          <w:sz w:val="22"/>
        </w:rPr>
      </w:pPr>
      <w:r w:rsidRPr="008F13CB">
        <w:rPr>
          <w:rFonts w:ascii="Palatino Linotype" w:hAnsi="Palatino Linotype" w:cs="Arial"/>
          <w:i/>
          <w:sz w:val="22"/>
        </w:rPr>
        <w:t xml:space="preserve">En el caso de que se interponga ante la Unidad de Transparencia, ésta deberá remitir el recurso de revisión al Instituto a más tardar al día </w:t>
      </w:r>
      <w:r w:rsidRPr="008F13CB">
        <w:rPr>
          <w:rFonts w:ascii="Palatino Linotype" w:hAnsi="Palatino Linotype" w:cs="Arial"/>
          <w:i/>
          <w:sz w:val="22"/>
          <w:lang w:eastAsia="es-MX"/>
        </w:rPr>
        <w:t>siguiente</w:t>
      </w:r>
      <w:r w:rsidRPr="008F13CB">
        <w:rPr>
          <w:rFonts w:ascii="Palatino Linotype" w:hAnsi="Palatino Linotype" w:cs="Arial"/>
          <w:i/>
          <w:sz w:val="22"/>
        </w:rPr>
        <w:t xml:space="preserve"> de haberlo recibido.”</w:t>
      </w:r>
    </w:p>
    <w:p w14:paraId="7DA3EF18" w14:textId="77777777" w:rsidR="005A070A" w:rsidRPr="008F13CB" w:rsidRDefault="005A070A" w:rsidP="008F13CB">
      <w:pPr>
        <w:ind w:left="720" w:right="709"/>
        <w:jc w:val="both"/>
        <w:rPr>
          <w:rFonts w:ascii="Palatino Linotype" w:hAnsi="Palatino Linotype" w:cs="Arial"/>
          <w:i/>
          <w:sz w:val="22"/>
        </w:rPr>
      </w:pPr>
    </w:p>
    <w:p w14:paraId="0658090C" w14:textId="474765DE" w:rsidR="00C07EF1" w:rsidRPr="008F13CB" w:rsidRDefault="00FD561B" w:rsidP="008F13CB">
      <w:pPr>
        <w:spacing w:line="360" w:lineRule="auto"/>
        <w:jc w:val="both"/>
        <w:rPr>
          <w:rFonts w:ascii="Palatino Linotype" w:eastAsia="Palatino Linotype" w:hAnsi="Palatino Linotype" w:cs="Palatino Linotype"/>
          <w:color w:val="000000"/>
          <w:lang w:eastAsia="es-MX"/>
        </w:rPr>
      </w:pPr>
      <w:r w:rsidRPr="008F13CB">
        <w:rPr>
          <w:rFonts w:ascii="Palatino Linotype" w:hAnsi="Palatino Linotype" w:cs="Arial"/>
        </w:rPr>
        <w:t xml:space="preserve">En esa tesitura, atendiendo a que </w:t>
      </w:r>
      <w:r w:rsidRPr="008F13CB">
        <w:rPr>
          <w:rFonts w:ascii="Palatino Linotype" w:hAnsi="Palatino Linotype" w:cs="Arial"/>
          <w:b/>
        </w:rPr>
        <w:t>EL SUJETO OBLIGADO</w:t>
      </w:r>
      <w:r w:rsidRPr="008F13CB">
        <w:rPr>
          <w:rFonts w:ascii="Palatino Linotype" w:hAnsi="Palatino Linotype" w:cs="Arial"/>
        </w:rPr>
        <w:t xml:space="preserve"> notificó la respuesta a la solicitud de acceso a la información pública el día</w:t>
      </w:r>
      <w:r w:rsidRPr="008F13CB">
        <w:rPr>
          <w:rFonts w:ascii="Palatino Linotype" w:hAnsi="Palatino Linotype" w:cs="Arial"/>
          <w:b/>
        </w:rPr>
        <w:t xml:space="preserve"> </w:t>
      </w:r>
      <w:r w:rsidR="00585683" w:rsidRPr="008F13CB">
        <w:rPr>
          <w:rFonts w:ascii="Palatino Linotype" w:hAnsi="Palatino Linotype" w:cs="Arial"/>
          <w:b/>
        </w:rPr>
        <w:t xml:space="preserve">diecinueve de enero de dos mil </w:t>
      </w:r>
      <w:r w:rsidR="00D71F23" w:rsidRPr="008F13CB">
        <w:rPr>
          <w:rFonts w:ascii="Palatino Linotype" w:hAnsi="Palatino Linotype" w:cs="Arial"/>
          <w:b/>
        </w:rPr>
        <w:t>veintidós</w:t>
      </w:r>
      <w:r w:rsidRPr="008F13CB">
        <w:rPr>
          <w:rFonts w:ascii="Palatino Linotype" w:hAnsi="Palatino Linotype" w:cs="Arial"/>
        </w:rPr>
        <w:t>; así, el plazo de quince días hábiles que el artículo 178 de la Ley de la materia otorga al</w:t>
      </w:r>
      <w:r w:rsidRPr="008F13CB">
        <w:rPr>
          <w:rFonts w:ascii="Palatino Linotype" w:hAnsi="Palatino Linotype" w:cs="Arial"/>
          <w:b/>
        </w:rPr>
        <w:t xml:space="preserve"> RECURRENTE</w:t>
      </w:r>
      <w:r w:rsidRPr="008F13CB">
        <w:rPr>
          <w:rFonts w:ascii="Palatino Linotype" w:hAnsi="Palatino Linotype" w:cs="Arial"/>
        </w:rPr>
        <w:t xml:space="preserve"> para presentar el respectivo recurso de revisión, transcurrió del </w:t>
      </w:r>
      <w:r w:rsidR="008F13CB" w:rsidRPr="008F13CB">
        <w:rPr>
          <w:rFonts w:ascii="Palatino Linotype" w:hAnsi="Palatino Linotype" w:cs="Arial"/>
          <w:b/>
        </w:rPr>
        <w:t xml:space="preserve">veinte de enero al once </w:t>
      </w:r>
      <w:r w:rsidR="00D71F23" w:rsidRPr="008F13CB">
        <w:rPr>
          <w:rFonts w:ascii="Palatino Linotype" w:hAnsi="Palatino Linotype" w:cs="Arial"/>
          <w:b/>
        </w:rPr>
        <w:t>de febrero de dos mil veintidós</w:t>
      </w:r>
      <w:r w:rsidRPr="008F13CB">
        <w:rPr>
          <w:rFonts w:ascii="Palatino Linotype" w:hAnsi="Palatino Linotype" w:cs="Arial"/>
        </w:rPr>
        <w:t xml:space="preserve">, </w:t>
      </w:r>
      <w:r w:rsidR="00EE68EE" w:rsidRPr="008F13CB">
        <w:rPr>
          <w:rFonts w:ascii="Palatino Linotype" w:eastAsiaTheme="minorEastAsia" w:hAnsi="Palatino Linotype" w:cs="Arial"/>
          <w:lang w:val="es-ES_tradnl"/>
        </w:rPr>
        <w:t>sin contemplar en el cómputo los días</w:t>
      </w:r>
      <w:r w:rsidR="00D71F23" w:rsidRPr="008F13CB">
        <w:rPr>
          <w:rFonts w:ascii="Palatino Linotype" w:eastAsiaTheme="minorEastAsia" w:hAnsi="Palatino Linotype" w:cs="Arial"/>
          <w:lang w:val="es-ES_tradnl"/>
        </w:rPr>
        <w:t xml:space="preserve"> veintidós, veintitrés, veintinueve, treinta de enero, así como, cinco y seis de febrero de dos mil </w:t>
      </w:r>
      <w:r w:rsidR="004854BD" w:rsidRPr="008F13CB">
        <w:rPr>
          <w:rFonts w:ascii="Palatino Linotype" w:eastAsiaTheme="minorEastAsia" w:hAnsi="Palatino Linotype" w:cs="Arial"/>
          <w:lang w:val="es-ES_tradnl"/>
        </w:rPr>
        <w:t>veintidós</w:t>
      </w:r>
      <w:r w:rsidR="00EE68EE" w:rsidRPr="008F13CB">
        <w:rPr>
          <w:rFonts w:ascii="Palatino Linotype" w:eastAsiaTheme="minorEastAsia" w:hAnsi="Palatino Linotype" w:cs="Arial"/>
          <w:lang w:val="es-ES_tradnl"/>
        </w:rPr>
        <w:t xml:space="preserve">, </w:t>
      </w:r>
      <w:bookmarkStart w:id="4" w:name="_Hlk62134391"/>
      <w:r w:rsidR="00EE68EE" w:rsidRPr="008F13CB">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4854BD" w:rsidRPr="008F13CB">
        <w:rPr>
          <w:rFonts w:ascii="Palatino Linotype" w:eastAsiaTheme="minorEastAsia" w:hAnsi="Palatino Linotype" w:cs="Arial"/>
          <w:lang w:val="es-ES_tradnl"/>
        </w:rPr>
        <w:t xml:space="preserve">; </w:t>
      </w:r>
      <w:r w:rsidR="004854BD" w:rsidRPr="008F13CB">
        <w:rPr>
          <w:rFonts w:ascii="Palatino Linotype" w:eastAsia="Palatino Linotype" w:hAnsi="Palatino Linotype" w:cs="Palatino Linotype"/>
          <w:color w:val="000000"/>
          <w:lang w:eastAsia="es-MX"/>
        </w:rPr>
        <w:t xml:space="preserve">así como, el día siete de febrero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w:t>
      </w:r>
      <w:r w:rsidR="004854BD" w:rsidRPr="008F13CB">
        <w:rPr>
          <w:rFonts w:ascii="Palatino Linotype" w:eastAsia="Palatino Linotype" w:hAnsi="Palatino Linotype" w:cs="Palatino Linotype"/>
          <w:color w:val="000000"/>
          <w:lang w:eastAsia="es-MX"/>
        </w:rPr>
        <w:lastRenderedPageBreak/>
        <w:t>veintidós y enero de dos mil veintitrés, publicado en el Periódico Oficial “Gaceta del Gobierno”, el veintidós de diciembre de dos mil veintiuno.</w:t>
      </w:r>
    </w:p>
    <w:p w14:paraId="4D468D24" w14:textId="77777777" w:rsidR="00E77982" w:rsidRPr="008F13CB" w:rsidRDefault="00E77982" w:rsidP="008F13CB">
      <w:pPr>
        <w:spacing w:line="360" w:lineRule="auto"/>
        <w:jc w:val="both"/>
        <w:rPr>
          <w:rFonts w:ascii="Palatino Linotype" w:eastAsiaTheme="minorEastAsia" w:hAnsi="Palatino Linotype" w:cs="Arial"/>
          <w:lang w:val="es-ES_tradnl"/>
        </w:rPr>
      </w:pPr>
    </w:p>
    <w:bookmarkEnd w:id="4"/>
    <w:p w14:paraId="52972447" w14:textId="0DB7098C" w:rsidR="004854BD" w:rsidRPr="008F13CB" w:rsidRDefault="004854BD" w:rsidP="008F13C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F13CB">
        <w:rPr>
          <w:rFonts w:ascii="Palatino Linotype" w:eastAsia="Palatino Linotype" w:hAnsi="Palatino Linotype" w:cs="Palatino Linotype"/>
          <w:color w:val="000000"/>
        </w:rPr>
        <w:t xml:space="preserve">En ese tenor, se advierte que </w:t>
      </w:r>
      <w:r w:rsidR="00BC0EA3" w:rsidRPr="008F13CB">
        <w:rPr>
          <w:rFonts w:ascii="Palatino Linotype" w:eastAsia="Palatino Linotype" w:hAnsi="Palatino Linotype" w:cs="Palatino Linotype"/>
          <w:b/>
          <w:color w:val="000000"/>
        </w:rPr>
        <w:t>EL</w:t>
      </w:r>
      <w:r w:rsidRPr="008F13CB">
        <w:rPr>
          <w:rFonts w:ascii="Palatino Linotype" w:eastAsia="Palatino Linotype" w:hAnsi="Palatino Linotype" w:cs="Palatino Linotype"/>
          <w:b/>
          <w:color w:val="000000"/>
        </w:rPr>
        <w:t xml:space="preserve"> RECURRENTE</w:t>
      </w:r>
      <w:r w:rsidRPr="008F13CB">
        <w:rPr>
          <w:rFonts w:ascii="Palatino Linotype" w:eastAsia="Palatino Linotype" w:hAnsi="Palatino Linotype" w:cs="Palatino Linotype"/>
          <w:color w:val="000000"/>
        </w:rPr>
        <w:t xml:space="preserve"> presentó </w:t>
      </w:r>
      <w:r w:rsidR="00BC0EA3" w:rsidRPr="008F13CB">
        <w:rPr>
          <w:rFonts w:ascii="Palatino Linotype" w:eastAsia="Palatino Linotype" w:hAnsi="Palatino Linotype" w:cs="Palatino Linotype"/>
          <w:color w:val="000000"/>
        </w:rPr>
        <w:t>el</w:t>
      </w:r>
      <w:r w:rsidRPr="008F13CB">
        <w:rPr>
          <w:rFonts w:ascii="Palatino Linotype" w:eastAsia="Palatino Linotype" w:hAnsi="Palatino Linotype" w:cs="Palatino Linotype"/>
          <w:color w:val="000000"/>
        </w:rPr>
        <w:t xml:space="preserve"> medio de impugnación en comento, el mismo día en que se le notificaron </w:t>
      </w:r>
      <w:r w:rsidR="00BC0EA3" w:rsidRPr="008F13CB">
        <w:rPr>
          <w:rFonts w:ascii="Palatino Linotype" w:eastAsia="Palatino Linotype" w:hAnsi="Palatino Linotype" w:cs="Palatino Linotype"/>
          <w:color w:val="000000"/>
        </w:rPr>
        <w:t>la</w:t>
      </w:r>
      <w:r w:rsidRPr="008F13CB">
        <w:rPr>
          <w:rFonts w:ascii="Palatino Linotype" w:eastAsia="Palatino Linotype" w:hAnsi="Palatino Linotype" w:cs="Palatino Linotype"/>
          <w:color w:val="000000"/>
        </w:rPr>
        <w:t xml:space="preserve"> respuesta;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recurso de revisión se promueve </w:t>
      </w:r>
      <w:r w:rsidRPr="008F13CB">
        <w:rPr>
          <w:rFonts w:ascii="Palatino Linotype" w:eastAsia="Palatino Linotype" w:hAnsi="Palatino Linotype" w:cs="Palatino Linotype"/>
          <w:b/>
          <w:color w:val="000000"/>
          <w:u w:val="single"/>
        </w:rPr>
        <w:t>dentro</w:t>
      </w:r>
      <w:r w:rsidRPr="008F13CB">
        <w:rPr>
          <w:rFonts w:ascii="Palatino Linotype" w:eastAsia="Palatino Linotype" w:hAnsi="Palatino Linotype" w:cs="Palatino Linotype"/>
          <w:color w:val="000000"/>
        </w:rPr>
        <w:t xml:space="preserve"> de los quince días hábiles siguientes en que </w:t>
      </w:r>
      <w:r w:rsidR="008F13CB" w:rsidRPr="008F13CB">
        <w:rPr>
          <w:rFonts w:ascii="Palatino Linotype" w:eastAsia="Palatino Linotype" w:hAnsi="Palatino Linotype" w:cs="Palatino Linotype"/>
          <w:b/>
          <w:color w:val="000000"/>
        </w:rPr>
        <w:t>EL</w:t>
      </w:r>
      <w:r w:rsidRPr="008F13CB">
        <w:rPr>
          <w:rFonts w:ascii="Palatino Linotype" w:eastAsia="Palatino Linotype" w:hAnsi="Palatino Linotype" w:cs="Palatino Linotype"/>
          <w:b/>
          <w:color w:val="000000"/>
        </w:rPr>
        <w:t xml:space="preserve"> RECURRENTE</w:t>
      </w:r>
      <w:r w:rsidRPr="008F13CB">
        <w:rPr>
          <w:rFonts w:ascii="Palatino Linotype" w:eastAsia="Palatino Linotype" w:hAnsi="Palatino Linotype" w:cs="Palatino Linotype"/>
          <w:color w:val="000000"/>
        </w:rPr>
        <w:t xml:space="preserve"> tenga conocimiento de la respuesta impugnada, no limita a los particulares para que lo puedan presentar </w:t>
      </w:r>
      <w:r w:rsidRPr="008F13CB">
        <w:rPr>
          <w:rFonts w:ascii="Palatino Linotype" w:eastAsia="Palatino Linotype" w:hAnsi="Palatino Linotype" w:cs="Palatino Linotype"/>
          <w:b/>
          <w:color w:val="000000"/>
        </w:rPr>
        <w:t>el mismo día</w:t>
      </w:r>
      <w:r w:rsidRPr="008F13CB">
        <w:rPr>
          <w:rFonts w:ascii="Palatino Linotype" w:eastAsia="Palatino Linotype" w:hAnsi="Palatino Linotype" w:cs="Palatino Linotype"/>
          <w:color w:val="000000"/>
        </w:rPr>
        <w:t xml:space="preserve"> en que le sea notificada dicha respuesta.</w:t>
      </w:r>
    </w:p>
    <w:p w14:paraId="5E2C53E0" w14:textId="77777777" w:rsidR="00BC0EA3" w:rsidRPr="008F13CB" w:rsidRDefault="00BC0EA3" w:rsidP="008F13CB">
      <w:pPr>
        <w:pBdr>
          <w:top w:val="nil"/>
          <w:left w:val="nil"/>
          <w:bottom w:val="nil"/>
          <w:right w:val="nil"/>
          <w:between w:val="nil"/>
        </w:pBdr>
        <w:spacing w:line="360" w:lineRule="auto"/>
        <w:jc w:val="both"/>
        <w:rPr>
          <w:rFonts w:ascii="Palatino Linotype" w:hAnsi="Palatino Linotype"/>
          <w:color w:val="000000"/>
        </w:rPr>
      </w:pPr>
    </w:p>
    <w:p w14:paraId="0B57A75D" w14:textId="659A9A4E" w:rsidR="004854BD" w:rsidRPr="008F13CB" w:rsidRDefault="004854BD" w:rsidP="008F13C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F13CB">
        <w:rPr>
          <w:rFonts w:ascii="Palatino Linotype" w:eastAsia="Palatino Linotype" w:hAnsi="Palatino Linotype" w:cs="Palatino Linotype"/>
          <w:color w:val="000000"/>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771E8BAF" w14:textId="77777777" w:rsidR="00BC0EA3" w:rsidRPr="008F13CB" w:rsidRDefault="00BC0EA3" w:rsidP="008F13CB">
      <w:pPr>
        <w:pBdr>
          <w:top w:val="nil"/>
          <w:left w:val="nil"/>
          <w:bottom w:val="nil"/>
          <w:right w:val="nil"/>
          <w:between w:val="nil"/>
        </w:pBdr>
        <w:spacing w:line="360" w:lineRule="auto"/>
        <w:jc w:val="both"/>
        <w:rPr>
          <w:rFonts w:ascii="Palatino Linotype" w:hAnsi="Palatino Linotype"/>
          <w:color w:val="000000"/>
        </w:rPr>
      </w:pPr>
    </w:p>
    <w:p w14:paraId="3CBC6005" w14:textId="77777777" w:rsidR="004854BD" w:rsidRPr="008F13CB" w:rsidRDefault="004854BD" w:rsidP="008F13CB">
      <w:pPr>
        <w:pBdr>
          <w:top w:val="nil"/>
          <w:left w:val="nil"/>
          <w:bottom w:val="nil"/>
          <w:right w:val="nil"/>
          <w:between w:val="nil"/>
        </w:pBdr>
        <w:ind w:left="709" w:right="709"/>
        <w:jc w:val="both"/>
        <w:rPr>
          <w:rFonts w:ascii="Palatino Linotype" w:hAnsi="Palatino Linotype"/>
          <w:color w:val="000000"/>
        </w:rPr>
      </w:pPr>
      <w:r w:rsidRPr="008F13CB">
        <w:rPr>
          <w:rFonts w:ascii="Palatino Linotype" w:eastAsia="Palatino Linotype" w:hAnsi="Palatino Linotype" w:cs="Palatino Linotype"/>
          <w:i/>
          <w:color w:val="000000"/>
          <w:sz w:val="22"/>
          <w:szCs w:val="22"/>
        </w:rPr>
        <w:t>“</w:t>
      </w:r>
      <w:r w:rsidRPr="008F13CB">
        <w:rPr>
          <w:rFonts w:ascii="Palatino Linotype" w:eastAsia="Palatino Linotype" w:hAnsi="Palatino Linotype" w:cs="Palatino Linotype"/>
          <w:b/>
          <w:i/>
          <w:color w:val="000000"/>
          <w:sz w:val="22"/>
          <w:szCs w:val="22"/>
        </w:rPr>
        <w:t xml:space="preserve">RECURSO DE RECLAMACIÓN. SU INTERPOSICIÓN NO ES EXTEMPORÁNEA SI SE REALIZA ANTES DE QUE INICIE EL PLAZO PARA HACERLO. </w:t>
      </w:r>
      <w:r w:rsidRPr="008F13CB">
        <w:rPr>
          <w:rFonts w:ascii="Palatino Linotype" w:eastAsia="Palatino Linotype" w:hAnsi="Palatino Linotype" w:cs="Palatino Linotype"/>
          <w:i/>
          <w:color w:val="000000"/>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8F13CB">
        <w:rPr>
          <w:rFonts w:ascii="Palatino Linotype" w:eastAsia="Palatino Linotype" w:hAnsi="Palatino Linotype" w:cs="Palatino Linotype"/>
          <w:i/>
          <w:color w:val="000000"/>
          <w:sz w:val="22"/>
          <w:szCs w:val="22"/>
        </w:rPr>
        <w:t>que</w:t>
      </w:r>
      <w:proofErr w:type="gramEnd"/>
      <w:r w:rsidRPr="008F13CB">
        <w:rPr>
          <w:rFonts w:ascii="Palatino Linotype" w:eastAsia="Palatino Linotype" w:hAnsi="Palatino Linotype" w:cs="Palatino Linotype"/>
          <w:i/>
          <w:color w:val="000000"/>
          <w:sz w:val="22"/>
          <w:szCs w:val="22"/>
        </w:rPr>
        <w:t xml:space="preserve"> si dicho recurso se interpone antes de que inicie el plazo para hacerlo, su presentación no es extemporánea.</w:t>
      </w:r>
      <w:r w:rsidRPr="008F13CB">
        <w:rPr>
          <w:rFonts w:ascii="Palatino Linotype" w:hAnsi="Palatino Linotype"/>
          <w:color w:val="000000"/>
        </w:rPr>
        <w:t xml:space="preserve"> </w:t>
      </w:r>
    </w:p>
    <w:p w14:paraId="21BC735D" w14:textId="77777777" w:rsidR="004854BD" w:rsidRPr="008F13CB" w:rsidRDefault="004854BD" w:rsidP="008F13CB">
      <w:pPr>
        <w:pBdr>
          <w:top w:val="nil"/>
          <w:left w:val="nil"/>
          <w:bottom w:val="nil"/>
          <w:right w:val="nil"/>
          <w:between w:val="nil"/>
        </w:pBdr>
        <w:ind w:left="709" w:right="709"/>
        <w:jc w:val="both"/>
        <w:rPr>
          <w:rFonts w:ascii="Palatino Linotype" w:hAnsi="Palatino Linotype"/>
          <w:color w:val="000000"/>
        </w:rPr>
      </w:pPr>
    </w:p>
    <w:p w14:paraId="55A27E91" w14:textId="69E1A13F" w:rsidR="004854BD" w:rsidRPr="008F13CB" w:rsidRDefault="004854BD" w:rsidP="008F13CB">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8F13CB">
        <w:rPr>
          <w:rFonts w:ascii="Palatino Linotype" w:eastAsia="Palatino Linotype" w:hAnsi="Palatino Linotype" w:cs="Palatino Linotype"/>
          <w:color w:val="000000"/>
        </w:rPr>
        <w:t xml:space="preserve">Dicha tesis establece que si bien, los artículos contemplan un plazo, este debe ser entendido en el sentido de que la presentación del recurso no debe hacerse después de la cantidad de días contemplados, pero no debe limitarse la presentación si esta se hace antes de que comiencen a contar los días indicados en la ley. </w:t>
      </w:r>
    </w:p>
    <w:p w14:paraId="0FF3E4A7" w14:textId="77777777" w:rsidR="00BC0EA3" w:rsidRPr="008F13CB" w:rsidRDefault="00BC0EA3" w:rsidP="008F13CB">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55DE5AF7" w14:textId="77777777" w:rsidR="004854BD" w:rsidRPr="008F13CB" w:rsidRDefault="004854BD" w:rsidP="008F13CB">
      <w:pPr>
        <w:pBdr>
          <w:top w:val="nil"/>
          <w:left w:val="nil"/>
          <w:bottom w:val="nil"/>
          <w:right w:val="nil"/>
          <w:between w:val="nil"/>
        </w:pBdr>
        <w:spacing w:line="360" w:lineRule="auto"/>
        <w:ind w:right="49"/>
        <w:jc w:val="both"/>
        <w:rPr>
          <w:rFonts w:ascii="Palatino Linotype" w:hAnsi="Palatino Linotype"/>
          <w:color w:val="000000"/>
          <w:sz w:val="28"/>
          <w:szCs w:val="28"/>
        </w:rPr>
      </w:pPr>
      <w:r w:rsidRPr="008F13CB">
        <w:rPr>
          <w:rFonts w:ascii="Palatino Linotype" w:eastAsia="Palatino Linotype" w:hAnsi="Palatino Linotype" w:cs="Palatino Linotype"/>
          <w:color w:val="000000"/>
        </w:rPr>
        <w:t xml:space="preserve">Por ello, al haber interpuesto el recurso materia de este análisis el mismo día de la notificación de la respuesta del </w:t>
      </w:r>
      <w:r w:rsidRPr="008F13CB">
        <w:rPr>
          <w:rFonts w:ascii="Palatino Linotype" w:eastAsia="Palatino Linotype" w:hAnsi="Palatino Linotype" w:cs="Palatino Linotype"/>
          <w:b/>
          <w:color w:val="000000"/>
        </w:rPr>
        <w:t>SUJETO OBLIGADO</w:t>
      </w:r>
      <w:r w:rsidRPr="008F13CB">
        <w:rPr>
          <w:rFonts w:ascii="Palatino Linotype" w:eastAsia="Palatino Linotype" w:hAnsi="Palatino Linotype" w:cs="Palatino Linotype"/>
          <w:color w:val="000000"/>
        </w:rPr>
        <w:t xml:space="preserve"> debe considerarse en tiempo. </w:t>
      </w:r>
    </w:p>
    <w:p w14:paraId="605532A8" w14:textId="77777777" w:rsidR="002E46F6" w:rsidRPr="008F13CB" w:rsidRDefault="002E46F6" w:rsidP="008F13CB">
      <w:pPr>
        <w:spacing w:line="360" w:lineRule="auto"/>
        <w:ind w:left="-5" w:hanging="10"/>
        <w:jc w:val="both"/>
        <w:rPr>
          <w:rFonts w:ascii="Palatino Linotype" w:eastAsia="Palatino Linotype" w:hAnsi="Palatino Linotype" w:cs="Palatino Linotype"/>
          <w:lang w:eastAsia="es-MX"/>
        </w:rPr>
      </w:pPr>
    </w:p>
    <w:p w14:paraId="61FD85DF" w14:textId="77777777" w:rsidR="007366EE" w:rsidRPr="008F13CB" w:rsidRDefault="00200BFC" w:rsidP="008F13CB">
      <w:pPr>
        <w:autoSpaceDE w:val="0"/>
        <w:autoSpaceDN w:val="0"/>
        <w:adjustRightInd w:val="0"/>
        <w:spacing w:line="360" w:lineRule="auto"/>
        <w:ind w:right="49"/>
        <w:jc w:val="both"/>
        <w:rPr>
          <w:rFonts w:ascii="Palatino Linotype" w:hAnsi="Palatino Linotype"/>
          <w:b/>
        </w:rPr>
      </w:pPr>
      <w:r w:rsidRPr="008F13CB">
        <w:rPr>
          <w:rFonts w:ascii="Palatino Linotype" w:hAnsi="Palatino Linotype" w:cs="Arial"/>
          <w:b/>
          <w:sz w:val="28"/>
        </w:rPr>
        <w:t>CUARTO</w:t>
      </w:r>
      <w:r w:rsidRPr="008F13CB">
        <w:rPr>
          <w:rFonts w:ascii="Palatino Linotype" w:hAnsi="Palatino Linotype"/>
          <w:b/>
        </w:rPr>
        <w:t xml:space="preserve">. </w:t>
      </w:r>
      <w:r w:rsidR="0072617B" w:rsidRPr="008F13CB">
        <w:rPr>
          <w:rFonts w:ascii="Palatino Linotype" w:hAnsi="Palatino Linotype"/>
          <w:b/>
        </w:rPr>
        <w:t xml:space="preserve">Procedibilidad. </w:t>
      </w:r>
    </w:p>
    <w:p w14:paraId="2E4CB32B" w14:textId="16D65C82" w:rsidR="006E4D6F" w:rsidRPr="008F13CB" w:rsidRDefault="007A1D7A" w:rsidP="008F13CB">
      <w:pPr>
        <w:spacing w:line="360" w:lineRule="auto"/>
        <w:ind w:right="49"/>
        <w:jc w:val="both"/>
        <w:rPr>
          <w:rFonts w:ascii="Palatino Linotype" w:eastAsia="Palatino Linotype" w:hAnsi="Palatino Linotype" w:cs="Palatino Linotype"/>
        </w:rPr>
      </w:pPr>
      <w:r w:rsidRPr="008F13CB">
        <w:rPr>
          <w:rFonts w:ascii="Palatino Linotype" w:eastAsia="Palatino Linotype" w:hAnsi="Palatino Linotype" w:cs="Palatino Linotype"/>
        </w:rPr>
        <w:t>Este Órgano Garante</w:t>
      </w:r>
      <w:r w:rsidR="006E4D6F" w:rsidRPr="008F13CB">
        <w:rPr>
          <w:rFonts w:ascii="Palatino Linotype" w:eastAsia="Palatino Linotype" w:hAnsi="Palatino Linotype" w:cs="Palatino Linotype"/>
        </w:rPr>
        <w:t xml:space="preserve">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4F824C2A" w14:textId="77777777" w:rsidR="006E4D6F" w:rsidRPr="008F13CB" w:rsidRDefault="006E4D6F" w:rsidP="008F13CB">
      <w:pPr>
        <w:spacing w:line="360" w:lineRule="auto"/>
        <w:ind w:right="49"/>
        <w:jc w:val="both"/>
        <w:rPr>
          <w:rFonts w:ascii="Palatino Linotype" w:eastAsia="Palatino Linotype" w:hAnsi="Palatino Linotype" w:cs="Palatino Linotype"/>
          <w:sz w:val="10"/>
          <w:szCs w:val="10"/>
        </w:rPr>
      </w:pPr>
    </w:p>
    <w:p w14:paraId="54B0D567" w14:textId="77777777" w:rsidR="006E4D6F" w:rsidRPr="008F13CB" w:rsidRDefault="006E4D6F" w:rsidP="008F13CB">
      <w:pPr>
        <w:tabs>
          <w:tab w:val="left" w:pos="851"/>
        </w:tabs>
        <w:ind w:left="851" w:right="901"/>
        <w:jc w:val="both"/>
        <w:rPr>
          <w:rFonts w:ascii="Palatino Linotype" w:eastAsia="Palatino Linotype" w:hAnsi="Palatino Linotype" w:cs="Palatino Linotype"/>
          <w:b/>
          <w:i/>
          <w:sz w:val="22"/>
          <w:szCs w:val="22"/>
        </w:rPr>
      </w:pPr>
      <w:r w:rsidRPr="008F13CB">
        <w:rPr>
          <w:rFonts w:ascii="Palatino Linotype" w:eastAsia="Palatino Linotype" w:hAnsi="Palatino Linotype" w:cs="Palatino Linotype"/>
          <w:b/>
          <w:i/>
          <w:sz w:val="22"/>
          <w:szCs w:val="22"/>
        </w:rPr>
        <w:t xml:space="preserve">“Artículo 180. </w:t>
      </w:r>
      <w:r w:rsidRPr="008F13CB">
        <w:rPr>
          <w:rFonts w:ascii="Palatino Linotype" w:eastAsia="Palatino Linotype" w:hAnsi="Palatino Linotype" w:cs="Palatino Linotype"/>
          <w:i/>
          <w:sz w:val="22"/>
          <w:szCs w:val="22"/>
        </w:rPr>
        <w:t xml:space="preserve">El recurso </w:t>
      </w:r>
      <w:r w:rsidRPr="008F13CB">
        <w:rPr>
          <w:rFonts w:ascii="Palatino Linotype" w:eastAsia="Palatino Linotype" w:hAnsi="Palatino Linotype" w:cs="Palatino Linotype"/>
          <w:i/>
          <w:color w:val="222222"/>
          <w:sz w:val="22"/>
          <w:szCs w:val="22"/>
        </w:rPr>
        <w:t>de</w:t>
      </w:r>
      <w:r w:rsidRPr="008F13CB">
        <w:rPr>
          <w:rFonts w:ascii="Palatino Linotype" w:eastAsia="Palatino Linotype" w:hAnsi="Palatino Linotype" w:cs="Palatino Linotype"/>
          <w:i/>
          <w:sz w:val="22"/>
          <w:szCs w:val="22"/>
        </w:rPr>
        <w:t xml:space="preserve"> revisión contendrá:</w:t>
      </w:r>
      <w:r w:rsidRPr="008F13CB">
        <w:rPr>
          <w:rFonts w:ascii="Palatino Linotype" w:eastAsia="Palatino Linotype" w:hAnsi="Palatino Linotype" w:cs="Palatino Linotype"/>
          <w:b/>
          <w:i/>
          <w:sz w:val="22"/>
          <w:szCs w:val="22"/>
        </w:rPr>
        <w:t xml:space="preserve"> </w:t>
      </w:r>
    </w:p>
    <w:p w14:paraId="1EF7AAB5" w14:textId="77777777" w:rsidR="006E4D6F" w:rsidRPr="008F13CB" w:rsidRDefault="006E4D6F" w:rsidP="008F13CB">
      <w:pPr>
        <w:tabs>
          <w:tab w:val="left" w:pos="851"/>
        </w:tabs>
        <w:ind w:left="851" w:right="901"/>
        <w:jc w:val="both"/>
        <w:rPr>
          <w:rFonts w:ascii="Palatino Linotype" w:eastAsia="Palatino Linotype" w:hAnsi="Palatino Linotype" w:cs="Palatino Linotype"/>
          <w:b/>
          <w:i/>
          <w:sz w:val="22"/>
          <w:szCs w:val="22"/>
        </w:rPr>
      </w:pPr>
      <w:r w:rsidRPr="008F13CB">
        <w:rPr>
          <w:rFonts w:ascii="Palatino Linotype" w:eastAsia="Palatino Linotype" w:hAnsi="Palatino Linotype" w:cs="Palatino Linotype"/>
          <w:b/>
          <w:i/>
          <w:sz w:val="22"/>
          <w:szCs w:val="22"/>
        </w:rPr>
        <w:t>…</w:t>
      </w:r>
    </w:p>
    <w:p w14:paraId="1E5CB6E0" w14:textId="77777777" w:rsidR="006E4D6F" w:rsidRPr="008F13CB" w:rsidRDefault="006E4D6F" w:rsidP="008F13CB">
      <w:pPr>
        <w:tabs>
          <w:tab w:val="left" w:pos="851"/>
        </w:tabs>
        <w:ind w:left="851" w:right="901"/>
        <w:jc w:val="both"/>
        <w:rPr>
          <w:rFonts w:ascii="Palatino Linotype" w:eastAsia="Palatino Linotype" w:hAnsi="Palatino Linotype" w:cs="Palatino Linotype"/>
          <w:i/>
          <w:sz w:val="22"/>
          <w:szCs w:val="22"/>
        </w:rPr>
      </w:pPr>
      <w:r w:rsidRPr="008F13CB">
        <w:rPr>
          <w:rFonts w:ascii="Palatino Linotype" w:eastAsia="Palatino Linotype" w:hAnsi="Palatino Linotype" w:cs="Palatino Linotype"/>
          <w:b/>
          <w:i/>
          <w:sz w:val="22"/>
          <w:szCs w:val="22"/>
        </w:rPr>
        <w:t xml:space="preserve">II. El nombre del solicitante </w:t>
      </w:r>
      <w:r w:rsidRPr="008F13CB">
        <w:rPr>
          <w:rFonts w:ascii="Palatino Linotype" w:eastAsia="Palatino Linotype" w:hAnsi="Palatino Linotype" w:cs="Palatino Linotype"/>
          <w:b/>
          <w:i/>
          <w:color w:val="222222"/>
          <w:sz w:val="22"/>
          <w:szCs w:val="22"/>
        </w:rPr>
        <w:t>que</w:t>
      </w:r>
      <w:r w:rsidRPr="008F13CB">
        <w:rPr>
          <w:rFonts w:ascii="Palatino Linotype" w:eastAsia="Palatino Linotype" w:hAnsi="Palatino Linotype" w:cs="Palatino Linotype"/>
          <w:b/>
          <w:i/>
          <w:sz w:val="22"/>
          <w:szCs w:val="22"/>
        </w:rPr>
        <w:t xml:space="preserve"> recurre </w:t>
      </w:r>
      <w:r w:rsidRPr="008F13CB">
        <w:rPr>
          <w:rFonts w:ascii="Palatino Linotype" w:eastAsia="Palatino Linotype" w:hAnsi="Palatino Linotype" w:cs="Palatino Linotype"/>
          <w:i/>
          <w:sz w:val="22"/>
          <w:szCs w:val="22"/>
        </w:rPr>
        <w:t>o de su representante y, en su caso, …</w:t>
      </w:r>
    </w:p>
    <w:p w14:paraId="65E07009" w14:textId="77777777" w:rsidR="006E4D6F" w:rsidRPr="008F13CB" w:rsidRDefault="006E4D6F" w:rsidP="008F13CB">
      <w:pPr>
        <w:tabs>
          <w:tab w:val="left" w:pos="851"/>
        </w:tabs>
        <w:ind w:left="851" w:right="901"/>
        <w:jc w:val="both"/>
        <w:rPr>
          <w:rFonts w:ascii="Palatino Linotype" w:eastAsia="Palatino Linotype" w:hAnsi="Palatino Linotype" w:cs="Palatino Linotype"/>
          <w:b/>
          <w:i/>
          <w:sz w:val="22"/>
          <w:szCs w:val="22"/>
        </w:rPr>
      </w:pPr>
      <w:r w:rsidRPr="008F13CB">
        <w:rPr>
          <w:rFonts w:ascii="Palatino Linotype" w:eastAsia="Palatino Linotype" w:hAnsi="Palatino Linotype" w:cs="Palatino Linotype"/>
          <w:b/>
          <w:i/>
          <w:sz w:val="22"/>
          <w:szCs w:val="22"/>
        </w:rPr>
        <w:t xml:space="preserve">En caso de </w:t>
      </w:r>
      <w:r w:rsidRPr="008F13CB">
        <w:rPr>
          <w:rFonts w:ascii="Palatino Linotype" w:eastAsia="Palatino Linotype" w:hAnsi="Palatino Linotype" w:cs="Palatino Linotype"/>
          <w:b/>
          <w:i/>
          <w:color w:val="222222"/>
          <w:sz w:val="22"/>
          <w:szCs w:val="22"/>
        </w:rPr>
        <w:t>que</w:t>
      </w:r>
      <w:r w:rsidRPr="008F13CB">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8F13CB">
        <w:rPr>
          <w:rFonts w:ascii="Palatino Linotype" w:eastAsia="Palatino Linotype" w:hAnsi="Palatino Linotype" w:cs="Palatino Linotype"/>
          <w:i/>
          <w:sz w:val="22"/>
          <w:szCs w:val="22"/>
        </w:rPr>
        <w:t>, IV, VII y VIII.</w:t>
      </w:r>
      <w:r w:rsidRPr="008F13CB">
        <w:rPr>
          <w:rFonts w:ascii="Palatino Linotype" w:eastAsia="Palatino Linotype" w:hAnsi="Palatino Linotype" w:cs="Palatino Linotype"/>
          <w:b/>
          <w:i/>
          <w:sz w:val="22"/>
          <w:szCs w:val="22"/>
        </w:rPr>
        <w:t>”</w:t>
      </w:r>
    </w:p>
    <w:p w14:paraId="6E37001A" w14:textId="77777777" w:rsidR="006E4D6F" w:rsidRPr="008F13CB" w:rsidRDefault="006E4D6F" w:rsidP="008F13CB">
      <w:pPr>
        <w:tabs>
          <w:tab w:val="left" w:pos="851"/>
        </w:tabs>
        <w:ind w:left="851" w:right="901"/>
        <w:jc w:val="both"/>
        <w:rPr>
          <w:rFonts w:ascii="Palatino Linotype" w:eastAsia="Palatino Linotype" w:hAnsi="Palatino Linotype" w:cs="Palatino Linotype"/>
          <w:i/>
          <w:sz w:val="22"/>
          <w:szCs w:val="22"/>
        </w:rPr>
      </w:pPr>
      <w:r w:rsidRPr="008F13CB">
        <w:rPr>
          <w:rFonts w:ascii="Palatino Linotype" w:eastAsia="Palatino Linotype" w:hAnsi="Palatino Linotype" w:cs="Palatino Linotype"/>
          <w:i/>
          <w:sz w:val="22"/>
          <w:szCs w:val="22"/>
        </w:rPr>
        <w:t>(Énfasis añadido)</w:t>
      </w:r>
    </w:p>
    <w:p w14:paraId="4F0BE8CB" w14:textId="77777777" w:rsidR="006E4D6F" w:rsidRPr="008F13CB" w:rsidRDefault="006E4D6F" w:rsidP="008F13CB">
      <w:pPr>
        <w:tabs>
          <w:tab w:val="left" w:pos="851"/>
        </w:tabs>
        <w:ind w:right="901"/>
        <w:jc w:val="both"/>
        <w:rPr>
          <w:rFonts w:ascii="Palatino Linotype" w:eastAsia="Palatino Linotype" w:hAnsi="Palatino Linotype" w:cs="Palatino Linotype"/>
          <w:i/>
          <w:sz w:val="22"/>
          <w:szCs w:val="22"/>
        </w:rPr>
      </w:pPr>
    </w:p>
    <w:p w14:paraId="5B21A97D" w14:textId="38A7989B" w:rsidR="006E4D6F" w:rsidRPr="008F13CB" w:rsidRDefault="006E4D6F" w:rsidP="008F13CB">
      <w:pPr>
        <w:spacing w:line="360" w:lineRule="auto"/>
        <w:jc w:val="both"/>
        <w:rPr>
          <w:rFonts w:ascii="Palatino Linotype" w:eastAsia="Palatino Linotype" w:hAnsi="Palatino Linotype" w:cs="Palatino Linotype"/>
        </w:rPr>
      </w:pPr>
      <w:r w:rsidRPr="008F13CB">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8F13CB">
        <w:rPr>
          <w:rFonts w:ascii="Palatino Linotype" w:eastAsia="Palatino Linotype" w:hAnsi="Palatino Linotype" w:cs="Palatino Linotype"/>
          <w:b/>
        </w:rPr>
        <w:t>;</w:t>
      </w:r>
      <w:r w:rsidRPr="008F13CB">
        <w:rPr>
          <w:rFonts w:ascii="Palatino Linotype" w:eastAsia="Palatino Linotype" w:hAnsi="Palatino Linotype" w:cs="Palatino Linotype"/>
        </w:rPr>
        <w:t xml:space="preserve"> por lo que, en el presente caso, al haber sido presentado el recurso de revisión vía </w:t>
      </w:r>
      <w:r w:rsidRPr="008F13CB">
        <w:rPr>
          <w:rFonts w:ascii="Palatino Linotype" w:eastAsia="Palatino Linotype" w:hAnsi="Palatino Linotype" w:cs="Palatino Linotype"/>
          <w:b/>
        </w:rPr>
        <w:t>SAIMEX</w:t>
      </w:r>
      <w:r w:rsidRPr="008F13CB">
        <w:rPr>
          <w:rFonts w:ascii="Palatino Linotype" w:eastAsia="Palatino Linotype" w:hAnsi="Palatino Linotype" w:cs="Palatino Linotype"/>
        </w:rPr>
        <w:t>, dicho requisito resulta innecesario.</w:t>
      </w:r>
    </w:p>
    <w:p w14:paraId="356FFA40" w14:textId="77777777" w:rsidR="006E4D6F" w:rsidRPr="008F13CB" w:rsidRDefault="006E4D6F" w:rsidP="008F13CB">
      <w:pPr>
        <w:spacing w:line="360" w:lineRule="auto"/>
        <w:jc w:val="both"/>
        <w:rPr>
          <w:rFonts w:ascii="Palatino Linotype" w:eastAsia="Palatino Linotype" w:hAnsi="Palatino Linotype" w:cs="Palatino Linotype"/>
          <w:color w:val="000000"/>
        </w:rPr>
      </w:pPr>
      <w:r w:rsidRPr="008F13CB">
        <w:rPr>
          <w:rFonts w:ascii="Palatino Linotype" w:eastAsia="Palatino Linotype" w:hAnsi="Palatino Linotype" w:cs="Palatino Linotype"/>
        </w:rPr>
        <w:lastRenderedPageBreak/>
        <w:t xml:space="preserve">Lo anterior es así, pues el artículo 15 de Ley de Transparencia y Acceso a la Información Pública del Estado de México y Municipios prevé que, toda persona tendrá acceso a la información </w:t>
      </w:r>
      <w:r w:rsidRPr="008F13CB">
        <w:rPr>
          <w:rFonts w:ascii="Palatino Linotype" w:eastAsia="Palatino Linotype" w:hAnsi="Palatino Linotype" w:cs="Palatino Linotype"/>
          <w:color w:val="000000"/>
        </w:rPr>
        <w:t xml:space="preserve">sin necesidad de acreditar interés alguno o justificar su utilización, de lo que se infiere que para el </w:t>
      </w:r>
      <w:r w:rsidRPr="008F13CB">
        <w:rPr>
          <w:rFonts w:ascii="Palatino Linotype" w:eastAsia="Palatino Linotype" w:hAnsi="Palatino Linotype" w:cs="Palatino Linotype"/>
        </w:rPr>
        <w:t>ejercicio</w:t>
      </w:r>
      <w:r w:rsidRPr="008F13CB">
        <w:rPr>
          <w:rFonts w:ascii="Palatino Linotype" w:eastAsia="Palatino Linotype" w:hAnsi="Palatino Linotype" w:cs="Palatino Linotype"/>
          <w:color w:val="000000"/>
        </w:rPr>
        <w:t xml:space="preserve"> del derecho de acceso a la información pública, </w:t>
      </w:r>
      <w:r w:rsidRPr="008F13CB">
        <w:rPr>
          <w:rFonts w:ascii="Palatino Linotype" w:eastAsia="Palatino Linotype" w:hAnsi="Palatino Linotype" w:cs="Palatino Linotype"/>
          <w:b/>
          <w:color w:val="000000"/>
          <w:u w:val="single"/>
        </w:rPr>
        <w:t xml:space="preserve">el nombre no es un requisito </w:t>
      </w:r>
      <w:r w:rsidRPr="008F13CB">
        <w:rPr>
          <w:rFonts w:ascii="Palatino Linotype" w:eastAsia="Palatino Linotype" w:hAnsi="Palatino Linotype" w:cs="Palatino Linotype"/>
          <w:b/>
          <w:i/>
          <w:color w:val="000000"/>
          <w:u w:val="single"/>
        </w:rPr>
        <w:t>sine qua non</w:t>
      </w:r>
      <w:r w:rsidRPr="008F13CB">
        <w:rPr>
          <w:rFonts w:ascii="Palatino Linotype" w:eastAsia="Palatino Linotype" w:hAnsi="Palatino Linotype" w:cs="Palatino Linotype"/>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3E03AED" w14:textId="77777777" w:rsidR="006E4D6F" w:rsidRPr="008F13CB" w:rsidRDefault="006E4D6F" w:rsidP="008F13CB">
      <w:pPr>
        <w:spacing w:line="360" w:lineRule="auto"/>
        <w:jc w:val="both"/>
        <w:rPr>
          <w:rFonts w:ascii="Palatino Linotype" w:eastAsia="Palatino Linotype" w:hAnsi="Palatino Linotype" w:cs="Palatino Linotype"/>
          <w:color w:val="000000"/>
        </w:rPr>
      </w:pPr>
    </w:p>
    <w:p w14:paraId="6C41491F" w14:textId="77777777" w:rsidR="006E4D6F" w:rsidRPr="008F13CB" w:rsidRDefault="006E4D6F" w:rsidP="008F13CB">
      <w:pPr>
        <w:spacing w:line="360" w:lineRule="auto"/>
        <w:jc w:val="both"/>
        <w:rPr>
          <w:rFonts w:ascii="Palatino Linotype" w:eastAsia="Palatino Linotype" w:hAnsi="Palatino Linotype" w:cs="Palatino Linotype"/>
          <w:sz w:val="22"/>
          <w:szCs w:val="22"/>
        </w:rPr>
      </w:pPr>
      <w:r w:rsidRPr="008F13CB">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F9F1EDA" w14:textId="77777777" w:rsidR="006E4D6F" w:rsidRPr="008F13CB" w:rsidRDefault="006E4D6F" w:rsidP="008F13CB">
      <w:pPr>
        <w:tabs>
          <w:tab w:val="left" w:pos="851"/>
        </w:tabs>
        <w:ind w:left="851" w:right="901"/>
        <w:jc w:val="both"/>
        <w:rPr>
          <w:rFonts w:ascii="Palatino Linotype" w:eastAsia="Palatino Linotype" w:hAnsi="Palatino Linotype" w:cs="Palatino Linotype"/>
          <w:sz w:val="22"/>
          <w:szCs w:val="22"/>
        </w:rPr>
      </w:pPr>
    </w:p>
    <w:p w14:paraId="366F5CF3" w14:textId="165C3B33" w:rsidR="006E4D6F" w:rsidRPr="008F13CB" w:rsidRDefault="006E4D6F" w:rsidP="008F13CB">
      <w:pPr>
        <w:spacing w:line="360" w:lineRule="auto"/>
        <w:jc w:val="both"/>
        <w:rPr>
          <w:rFonts w:ascii="Palatino Linotype" w:eastAsia="Palatino Linotype" w:hAnsi="Palatino Linotype" w:cs="Palatino Linotype"/>
        </w:rPr>
      </w:pPr>
      <w:r w:rsidRPr="008F13CB">
        <w:rPr>
          <w:rFonts w:ascii="Palatino Linotype" w:eastAsia="Palatino Linotype" w:hAnsi="Palatino Linotype" w:cs="Palatino Linotype"/>
        </w:rPr>
        <w:t xml:space="preserve">Asimismo, se estima que el requisito relativo al nombre de </w:t>
      </w:r>
      <w:r w:rsidR="008F13CB" w:rsidRPr="008F13CB">
        <w:rPr>
          <w:rFonts w:ascii="Palatino Linotype" w:eastAsia="Palatino Linotype" w:hAnsi="Palatino Linotype" w:cs="Palatino Linotype"/>
          <w:b/>
        </w:rPr>
        <w:t>EL</w:t>
      </w:r>
      <w:r w:rsidRPr="008F13CB">
        <w:rPr>
          <w:rFonts w:ascii="Palatino Linotype" w:eastAsia="Palatino Linotype" w:hAnsi="Palatino Linotype" w:cs="Palatino Linotype"/>
          <w:b/>
        </w:rPr>
        <w:t xml:space="preserve"> RECURRENTE</w:t>
      </w:r>
      <w:r w:rsidRPr="008F13CB">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8F13CB">
        <w:rPr>
          <w:rFonts w:ascii="Palatino Linotype" w:eastAsia="Palatino Linotype" w:hAnsi="Palatino Linotype" w:cs="Palatino Linotype"/>
        </w:rPr>
        <w:lastRenderedPageBreak/>
        <w:t xml:space="preserve">únicamente basta con que se encuentre legitimado en el procedimiento de recurso de revisión, circunstancia que se acredita en las constancias electrónicas del expediente, de las que se desprende que </w:t>
      </w:r>
      <w:r w:rsidR="008F13CB" w:rsidRPr="008F13CB">
        <w:rPr>
          <w:rFonts w:ascii="Palatino Linotype" w:eastAsia="Palatino Linotype" w:hAnsi="Palatino Linotype" w:cs="Palatino Linotype"/>
          <w:b/>
        </w:rPr>
        <w:t>EL</w:t>
      </w:r>
      <w:r w:rsidRPr="008F13CB">
        <w:rPr>
          <w:rFonts w:ascii="Palatino Linotype" w:eastAsia="Palatino Linotype" w:hAnsi="Palatino Linotype" w:cs="Palatino Linotype"/>
          <w:b/>
        </w:rPr>
        <w:t xml:space="preserve"> RECURRENTE </w:t>
      </w:r>
      <w:r w:rsidRPr="008F13CB">
        <w:rPr>
          <w:rFonts w:ascii="Palatino Linotype" w:eastAsia="Palatino Linotype" w:hAnsi="Palatino Linotype" w:cs="Palatino Linotype"/>
        </w:rPr>
        <w:t xml:space="preserve"> es la misma persona que realizó la solicitud de acceso a la información pública que ahora se impugna.</w:t>
      </w:r>
    </w:p>
    <w:p w14:paraId="694DA241" w14:textId="77777777" w:rsidR="006E4D6F" w:rsidRPr="008F13CB" w:rsidRDefault="006E4D6F" w:rsidP="008F13CB">
      <w:pPr>
        <w:tabs>
          <w:tab w:val="left" w:pos="851"/>
        </w:tabs>
        <w:ind w:left="851" w:right="901"/>
        <w:jc w:val="both"/>
        <w:rPr>
          <w:rFonts w:ascii="Palatino Linotype" w:eastAsia="Palatino Linotype" w:hAnsi="Palatino Linotype" w:cs="Palatino Linotype"/>
          <w:sz w:val="22"/>
          <w:szCs w:val="22"/>
        </w:rPr>
      </w:pPr>
    </w:p>
    <w:p w14:paraId="6256787E" w14:textId="77777777" w:rsidR="006E4D6F" w:rsidRPr="008F13CB" w:rsidRDefault="006E4D6F" w:rsidP="008F13CB">
      <w:pPr>
        <w:spacing w:line="360" w:lineRule="auto"/>
        <w:jc w:val="both"/>
        <w:rPr>
          <w:rFonts w:ascii="Palatino Linotype" w:eastAsia="Palatino Linotype" w:hAnsi="Palatino Linotype" w:cs="Palatino Linotype"/>
        </w:rPr>
      </w:pPr>
      <w:r w:rsidRPr="008F13CB">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8D043F0" w14:textId="77777777" w:rsidR="00E452CD" w:rsidRPr="008F13CB" w:rsidRDefault="00E452CD" w:rsidP="008F13CB">
      <w:pPr>
        <w:autoSpaceDE w:val="0"/>
        <w:autoSpaceDN w:val="0"/>
        <w:adjustRightInd w:val="0"/>
        <w:spacing w:line="360" w:lineRule="auto"/>
        <w:ind w:right="49"/>
        <w:jc w:val="both"/>
        <w:rPr>
          <w:rFonts w:ascii="Palatino Linotype" w:hAnsi="Palatino Linotype"/>
          <w:b/>
        </w:rPr>
      </w:pPr>
    </w:p>
    <w:p w14:paraId="5E9B4121" w14:textId="374D81C7" w:rsidR="001E349C" w:rsidRPr="008F13CB" w:rsidRDefault="00CE0362" w:rsidP="008F13CB">
      <w:pPr>
        <w:spacing w:line="360" w:lineRule="auto"/>
        <w:jc w:val="both"/>
        <w:rPr>
          <w:rFonts w:ascii="Palatino Linotype" w:hAnsi="Palatino Linotype" w:cs="Arial"/>
          <w:b/>
        </w:rPr>
      </w:pPr>
      <w:r w:rsidRPr="008F13CB">
        <w:rPr>
          <w:rFonts w:ascii="Palatino Linotype" w:hAnsi="Palatino Linotype" w:cs="Arial"/>
          <w:b/>
          <w:sz w:val="28"/>
          <w:szCs w:val="28"/>
        </w:rPr>
        <w:t>QUINTO</w:t>
      </w:r>
      <w:r w:rsidRPr="008F13CB">
        <w:rPr>
          <w:rFonts w:ascii="Palatino Linotype" w:hAnsi="Palatino Linotype" w:cs="Arial"/>
          <w:b/>
        </w:rPr>
        <w:t xml:space="preserve">. </w:t>
      </w:r>
      <w:r w:rsidR="00DA3158" w:rsidRPr="008F13CB">
        <w:rPr>
          <w:rFonts w:ascii="Palatino Linotype" w:hAnsi="Palatino Linotype" w:cs="Arial"/>
          <w:b/>
        </w:rPr>
        <w:t xml:space="preserve">Estudio y análisis del asunto. </w:t>
      </w:r>
    </w:p>
    <w:p w14:paraId="3A5660CD" w14:textId="77777777" w:rsidR="00EA0DDD" w:rsidRPr="008F13CB" w:rsidRDefault="00EA0DDD" w:rsidP="008F13CB">
      <w:pPr>
        <w:spacing w:line="360" w:lineRule="auto"/>
        <w:jc w:val="both"/>
        <w:rPr>
          <w:rFonts w:ascii="Palatino Linotype" w:hAnsi="Palatino Linotype" w:cs="Arial"/>
        </w:rPr>
      </w:pPr>
      <w:r w:rsidRPr="008F13CB">
        <w:rPr>
          <w:rFonts w:ascii="Palatino Linotype" w:hAnsi="Palatino Linotype" w:cs="Arial"/>
        </w:rPr>
        <w:t xml:space="preserve">Una vez determinada la vía sobre la que versará el presente recurso, y previa revisión del expediente electrónico formado en </w:t>
      </w:r>
      <w:r w:rsidRPr="008F13CB">
        <w:rPr>
          <w:rFonts w:ascii="Palatino Linotype" w:hAnsi="Palatino Linotype" w:cs="Arial"/>
          <w:b/>
        </w:rPr>
        <w:t>EL SAIMEX</w:t>
      </w:r>
      <w:r w:rsidRPr="008F13C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w:t>
      </w:r>
      <w:r w:rsidRPr="008F13CB">
        <w:rPr>
          <w:rFonts w:ascii="Palatino Linotype" w:hAnsi="Palatino Linotype" w:cs="Arial"/>
        </w:rPr>
        <w:lastRenderedPageBreak/>
        <w:t>Mexicanos, Constitución Política del Estado Libre del Estado de México y demás leyes aplicables en la materia; así como, en los Tratados Internacionales en los que el Estado Mexicano sea parte, en concordancia con el párrafo tercero del artículo 1 de la Constitución Federal y diversos 8 y 9 de la Ley de Transparencia local.</w:t>
      </w:r>
    </w:p>
    <w:p w14:paraId="1ECC765C" w14:textId="77777777" w:rsidR="00EA0DDD" w:rsidRPr="008F13CB" w:rsidRDefault="00EA0DDD" w:rsidP="008F13CB">
      <w:pPr>
        <w:spacing w:line="360" w:lineRule="auto"/>
        <w:jc w:val="both"/>
        <w:rPr>
          <w:rFonts w:ascii="Palatino Linotype" w:hAnsi="Palatino Linotype" w:cs="Arial"/>
        </w:rPr>
      </w:pPr>
    </w:p>
    <w:p w14:paraId="2CFDB72F" w14:textId="77777777" w:rsidR="0030725A" w:rsidRPr="008F13CB" w:rsidRDefault="0030725A" w:rsidP="008F13CB">
      <w:pPr>
        <w:spacing w:line="360" w:lineRule="auto"/>
        <w:jc w:val="both"/>
        <w:rPr>
          <w:rFonts w:ascii="Palatino Linotype" w:hAnsi="Palatino Linotype"/>
          <w:bCs/>
          <w:lang w:val="es-ES"/>
        </w:rPr>
      </w:pPr>
      <w:r w:rsidRPr="008F13CB">
        <w:rPr>
          <w:rFonts w:ascii="Palatino Linotype" w:hAnsi="Palatino Linotype" w:cs="Arial"/>
        </w:rPr>
        <w:t xml:space="preserve">Atento a ello, </w:t>
      </w:r>
      <w:r w:rsidRPr="008F13CB">
        <w:rPr>
          <w:rFonts w:ascii="Palatino Linotype" w:hAnsi="Palatino Linotype"/>
          <w:bCs/>
          <w:lang w:val="es-ES"/>
        </w:rPr>
        <w:t xml:space="preserve">es conveniente recordar que el particular requirió del </w:t>
      </w:r>
      <w:r w:rsidRPr="008F13CB">
        <w:rPr>
          <w:rFonts w:ascii="Palatino Linotype" w:hAnsi="Palatino Linotype"/>
          <w:b/>
          <w:bCs/>
          <w:lang w:val="es-ES"/>
        </w:rPr>
        <w:t xml:space="preserve">SUJETO OBLIGADO </w:t>
      </w:r>
      <w:r w:rsidRPr="008F13CB">
        <w:rPr>
          <w:rFonts w:ascii="Palatino Linotype" w:hAnsi="Palatino Linotype"/>
          <w:bCs/>
          <w:lang w:val="es-ES"/>
        </w:rPr>
        <w:t>medularmente requirió lo siguiente:</w:t>
      </w:r>
    </w:p>
    <w:p w14:paraId="1C6962FD" w14:textId="77777777" w:rsidR="0030725A" w:rsidRPr="008F13CB" w:rsidRDefault="0030725A" w:rsidP="008F13CB">
      <w:pPr>
        <w:jc w:val="both"/>
        <w:rPr>
          <w:rFonts w:ascii="Palatino Linotype" w:hAnsi="Palatino Linotype"/>
          <w:bCs/>
          <w:lang w:val="es-ES"/>
        </w:rPr>
      </w:pPr>
    </w:p>
    <w:p w14:paraId="12074061" w14:textId="3711604B" w:rsidR="0030725A" w:rsidRPr="008F13CB" w:rsidRDefault="0030725A" w:rsidP="008F13CB">
      <w:pPr>
        <w:pStyle w:val="Prrafodelista"/>
        <w:numPr>
          <w:ilvl w:val="0"/>
          <w:numId w:val="25"/>
        </w:numPr>
        <w:tabs>
          <w:tab w:val="left" w:pos="851"/>
        </w:tabs>
        <w:spacing w:line="360" w:lineRule="auto"/>
        <w:jc w:val="both"/>
        <w:rPr>
          <w:rFonts w:ascii="Palatino Linotype" w:eastAsia="MS Mincho" w:hAnsi="Palatino Linotype" w:cs="Arial"/>
          <w:b/>
          <w:bCs/>
          <w:iCs/>
        </w:rPr>
      </w:pPr>
      <w:bookmarkStart w:id="5" w:name="_Hlk94700496"/>
      <w:r w:rsidRPr="008F13CB">
        <w:rPr>
          <w:rFonts w:ascii="Palatino Linotype" w:eastAsia="MS Mincho" w:hAnsi="Palatino Linotype" w:cs="Arial"/>
          <w:b/>
          <w:bCs/>
          <w:iCs/>
        </w:rPr>
        <w:t xml:space="preserve">Los </w:t>
      </w:r>
      <w:bookmarkStart w:id="6" w:name="_Hlk94639463"/>
      <w:r w:rsidRPr="008F13CB">
        <w:rPr>
          <w:rFonts w:ascii="Palatino Linotype" w:eastAsia="MS Mincho" w:hAnsi="Palatino Linotype" w:cs="Arial"/>
          <w:b/>
          <w:bCs/>
          <w:iCs/>
        </w:rPr>
        <w:t>comprobantes de pago de agua</w:t>
      </w:r>
      <w:r w:rsidR="00FA06A8" w:rsidRPr="008F13CB">
        <w:rPr>
          <w:rFonts w:ascii="Palatino Linotype" w:eastAsia="MS Mincho" w:hAnsi="Palatino Linotype" w:cs="Arial"/>
          <w:b/>
          <w:bCs/>
          <w:iCs/>
        </w:rPr>
        <w:t xml:space="preserve"> </w:t>
      </w:r>
      <w:bookmarkEnd w:id="6"/>
      <w:r w:rsidR="00FA06A8" w:rsidRPr="008F13CB">
        <w:rPr>
          <w:rFonts w:ascii="Palatino Linotype" w:eastAsia="MS Mincho" w:hAnsi="Palatino Linotype" w:cs="Arial"/>
          <w:b/>
          <w:bCs/>
          <w:iCs/>
        </w:rPr>
        <w:t>del particular mencionado en la solicitud</w:t>
      </w:r>
      <w:bookmarkEnd w:id="5"/>
      <w:r w:rsidR="00FA06A8" w:rsidRPr="008F13CB">
        <w:rPr>
          <w:rFonts w:ascii="Palatino Linotype" w:eastAsia="MS Mincho" w:hAnsi="Palatino Linotype" w:cs="Arial"/>
          <w:b/>
          <w:bCs/>
          <w:iCs/>
        </w:rPr>
        <w:t>.</w:t>
      </w:r>
    </w:p>
    <w:p w14:paraId="3B3D931E" w14:textId="77777777" w:rsidR="0030725A" w:rsidRPr="008F13CB" w:rsidRDefault="0030725A" w:rsidP="008F13CB">
      <w:pPr>
        <w:spacing w:line="360" w:lineRule="auto"/>
        <w:ind w:right="901"/>
        <w:jc w:val="both"/>
        <w:rPr>
          <w:rFonts w:ascii="Palatino Linotype" w:hAnsi="Palatino Linotype"/>
          <w:b/>
          <w:sz w:val="28"/>
          <w:szCs w:val="28"/>
          <w:lang w:val="es-ES"/>
        </w:rPr>
      </w:pPr>
    </w:p>
    <w:p w14:paraId="4441C37C" w14:textId="3A6BA2B3" w:rsidR="0030725A" w:rsidRPr="008F13CB" w:rsidRDefault="0030725A" w:rsidP="008F13CB">
      <w:pPr>
        <w:widowControl w:val="0"/>
        <w:autoSpaceDE w:val="0"/>
        <w:autoSpaceDN w:val="0"/>
        <w:adjustRightInd w:val="0"/>
        <w:spacing w:line="360" w:lineRule="auto"/>
        <w:jc w:val="both"/>
        <w:rPr>
          <w:rFonts w:ascii="Palatino Linotype" w:hAnsi="Palatino Linotype" w:cs="Segoe UI"/>
          <w:lang w:eastAsia="es-MX"/>
        </w:rPr>
      </w:pPr>
      <w:r w:rsidRPr="008F13CB">
        <w:rPr>
          <w:rFonts w:ascii="Palatino Linotype" w:hAnsi="Palatino Linotype" w:cs="Arial"/>
        </w:rPr>
        <w:t xml:space="preserve">Al respecto, </w:t>
      </w:r>
      <w:r w:rsidRPr="008F13CB">
        <w:rPr>
          <w:rFonts w:ascii="Palatino Linotype" w:hAnsi="Palatino Linotype" w:cs="Arial"/>
          <w:b/>
        </w:rPr>
        <w:t xml:space="preserve">EL </w:t>
      </w:r>
      <w:r w:rsidRPr="008F13CB">
        <w:rPr>
          <w:rFonts w:ascii="Palatino Linotype" w:hAnsi="Palatino Linotype"/>
          <w:b/>
          <w:lang w:val="es-ES"/>
        </w:rPr>
        <w:t>SUJETO OBLIGADO</w:t>
      </w:r>
      <w:r w:rsidR="00FA06A8" w:rsidRPr="008F13CB">
        <w:rPr>
          <w:rFonts w:ascii="Palatino Linotype" w:hAnsi="Palatino Linotype"/>
          <w:b/>
          <w:lang w:val="es-ES"/>
        </w:rPr>
        <w:t xml:space="preserve"> </w:t>
      </w:r>
      <w:r w:rsidR="00FA06A8" w:rsidRPr="008F13CB">
        <w:rPr>
          <w:rFonts w:ascii="Palatino Linotype" w:hAnsi="Palatino Linotype"/>
          <w:bCs/>
          <w:lang w:val="es-ES"/>
        </w:rPr>
        <w:t xml:space="preserve">informa </w:t>
      </w:r>
      <w:r w:rsidR="00477E40" w:rsidRPr="008F13CB">
        <w:rPr>
          <w:rFonts w:ascii="Palatino Linotype" w:hAnsi="Palatino Linotype"/>
          <w:bCs/>
          <w:lang w:val="es-ES"/>
        </w:rPr>
        <w:t>que</w:t>
      </w:r>
      <w:r w:rsidRPr="008F13CB">
        <w:rPr>
          <w:rFonts w:ascii="Palatino Linotype" w:hAnsi="Palatino Linotype"/>
          <w:lang w:val="es-ES"/>
        </w:rPr>
        <w:t xml:space="preserve"> </w:t>
      </w:r>
      <w:r w:rsidR="00477E40" w:rsidRPr="008F13CB">
        <w:rPr>
          <w:rFonts w:ascii="Palatino Linotype" w:hAnsi="Palatino Linotype"/>
          <w:lang w:val="es-ES"/>
        </w:rPr>
        <w:t xml:space="preserve">ninguna área genera, recopila administra, maneja, procesa, archiva o conserva la información requerida, por ello, orienta al solicitante, para que redireccione la solicitud al </w:t>
      </w:r>
      <w:bookmarkStart w:id="7" w:name="_Hlk94639864"/>
      <w:r w:rsidR="00477E40" w:rsidRPr="008F13CB">
        <w:rPr>
          <w:rFonts w:ascii="Palatino Linotype" w:hAnsi="Palatino Linotype"/>
          <w:lang w:val="es-ES"/>
        </w:rPr>
        <w:t>Organismo Público Descentralizado para la Prestación de los Servicios de Agua Potable, Alcantarillado y Saneamiento del Municipio de Metepec</w:t>
      </w:r>
      <w:bookmarkEnd w:id="7"/>
      <w:r w:rsidR="00477E40" w:rsidRPr="008F13CB">
        <w:rPr>
          <w:rFonts w:ascii="Palatino Linotype" w:hAnsi="Palatino Linotype"/>
          <w:lang w:val="es-ES"/>
        </w:rPr>
        <w:t>.</w:t>
      </w:r>
    </w:p>
    <w:p w14:paraId="29F540DE" w14:textId="511546AC" w:rsidR="0030725A" w:rsidRPr="008F13CB" w:rsidRDefault="0030725A" w:rsidP="008F13CB">
      <w:pPr>
        <w:spacing w:line="360" w:lineRule="auto"/>
        <w:jc w:val="both"/>
        <w:rPr>
          <w:rFonts w:ascii="Palatino Linotype" w:hAnsi="Palatino Linotype"/>
          <w:lang w:val="es-ES"/>
        </w:rPr>
      </w:pPr>
    </w:p>
    <w:p w14:paraId="1DEEE7C2" w14:textId="7857DEB1" w:rsidR="00477E40" w:rsidRPr="008F13CB" w:rsidRDefault="0030725A" w:rsidP="008F13CB">
      <w:pPr>
        <w:tabs>
          <w:tab w:val="left" w:pos="851"/>
        </w:tabs>
        <w:spacing w:line="360" w:lineRule="auto"/>
        <w:jc w:val="both"/>
        <w:rPr>
          <w:rFonts w:ascii="Palatino Linotype" w:hAnsi="Palatino Linotype" w:cs="Arial"/>
          <w:i/>
          <w:iCs/>
        </w:rPr>
      </w:pPr>
      <w:r w:rsidRPr="008F13CB">
        <w:rPr>
          <w:rFonts w:ascii="Palatino Linotype" w:hAnsi="Palatino Linotype"/>
          <w:lang w:val="es-ES"/>
        </w:rPr>
        <w:t xml:space="preserve">Inconforme </w:t>
      </w:r>
      <w:r w:rsidRPr="008F13CB">
        <w:rPr>
          <w:rFonts w:ascii="Palatino Linotype" w:hAnsi="Palatino Linotype"/>
          <w:b/>
          <w:bCs/>
          <w:lang w:val="es-ES"/>
        </w:rPr>
        <w:t>EL RECURRENTE</w:t>
      </w:r>
      <w:r w:rsidRPr="008F13CB">
        <w:rPr>
          <w:rFonts w:ascii="Palatino Linotype" w:hAnsi="Palatino Linotype"/>
          <w:lang w:val="es-ES"/>
        </w:rPr>
        <w:t xml:space="preserve"> con l</w:t>
      </w:r>
      <w:r w:rsidR="00477E40" w:rsidRPr="008F13CB">
        <w:rPr>
          <w:rFonts w:ascii="Palatino Linotype" w:hAnsi="Palatino Linotype"/>
          <w:lang w:val="es-ES"/>
        </w:rPr>
        <w:t>a</w:t>
      </w:r>
      <w:r w:rsidRPr="008F13CB">
        <w:rPr>
          <w:rFonts w:ascii="Palatino Linotype" w:hAnsi="Palatino Linotype"/>
          <w:lang w:val="es-ES"/>
        </w:rPr>
        <w:t xml:space="preserve"> respuesta se interpus</w:t>
      </w:r>
      <w:r w:rsidR="00477E40" w:rsidRPr="008F13CB">
        <w:rPr>
          <w:rFonts w:ascii="Palatino Linotype" w:hAnsi="Palatino Linotype"/>
          <w:lang w:val="es-ES"/>
        </w:rPr>
        <w:t>o</w:t>
      </w:r>
      <w:r w:rsidRPr="008F13CB">
        <w:rPr>
          <w:rFonts w:ascii="Palatino Linotype" w:hAnsi="Palatino Linotype"/>
          <w:lang w:val="es-ES"/>
        </w:rPr>
        <w:t xml:space="preserve"> </w:t>
      </w:r>
      <w:r w:rsidR="00477E40" w:rsidRPr="008F13CB">
        <w:rPr>
          <w:rFonts w:ascii="Palatino Linotype" w:hAnsi="Palatino Linotype"/>
          <w:lang w:val="es-ES"/>
        </w:rPr>
        <w:t>el</w:t>
      </w:r>
      <w:r w:rsidRPr="008F13CB">
        <w:rPr>
          <w:rFonts w:ascii="Palatino Linotype" w:hAnsi="Palatino Linotype"/>
          <w:lang w:val="es-ES"/>
        </w:rPr>
        <w:t xml:space="preserve"> presente recurso de revisión, realizando los siguientes agravios</w:t>
      </w:r>
      <w:r w:rsidR="00477E40" w:rsidRPr="008F13CB">
        <w:rPr>
          <w:rFonts w:ascii="Palatino Linotype" w:hAnsi="Palatino Linotype"/>
          <w:lang w:val="es-ES"/>
        </w:rPr>
        <w:t xml:space="preserve">, como </w:t>
      </w:r>
      <w:r w:rsidR="00477E40" w:rsidRPr="008F13CB">
        <w:rPr>
          <w:rFonts w:ascii="Palatino Linotype" w:hAnsi="Palatino Linotype" w:cs="Arial"/>
          <w:i/>
        </w:rPr>
        <w:t>“La respuesta proporcionada por el sujeto obligado." (Sic); a</w:t>
      </w:r>
      <w:r w:rsidR="00477E40" w:rsidRPr="008F13CB">
        <w:rPr>
          <w:rFonts w:ascii="Palatino Linotype" w:hAnsi="Palatino Linotype" w:cs="Arial"/>
        </w:rPr>
        <w:t>sí como, en las razones o motivos de inconformidad</w:t>
      </w:r>
      <w:r w:rsidR="00477E40" w:rsidRPr="008F13CB">
        <w:rPr>
          <w:rFonts w:ascii="Palatino Linotype" w:hAnsi="Palatino Linotype" w:cs="Arial"/>
          <w:b/>
          <w:bCs/>
        </w:rPr>
        <w:t xml:space="preserve">: </w:t>
      </w:r>
      <w:r w:rsidR="00477E40" w:rsidRPr="008F13CB">
        <w:rPr>
          <w:rFonts w:ascii="Palatino Linotype" w:hAnsi="Palatino Linotype" w:cs="Arial"/>
          <w:i/>
          <w:iCs/>
        </w:rPr>
        <w:t xml:space="preserve">“Se recurre la presente solicitud dado que la Ley de Transparencia y Acceso a la Información Pública del Estado de México y Municipios en su artículo 167 señala que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w:t>
      </w:r>
      <w:r w:rsidR="00477E40" w:rsidRPr="008F13CB">
        <w:rPr>
          <w:rFonts w:ascii="Palatino Linotype" w:hAnsi="Palatino Linotype" w:cs="Arial"/>
          <w:i/>
          <w:iCs/>
        </w:rPr>
        <w:lastRenderedPageBreak/>
        <w:t>caso orientar al solicitante, el o los sujetos obligados competentes. A su vez, que si transcurrido el plazo señalado en el primer párrafo del artículo invocado, el sujeto obligado no declina la competencia en los términos establecidos, podrá canalizar la solicitud ante el sujeto obligado competente. Por lo anterior, se considera que se debió canalizar al sujeto obligado correspondiente, o en su defecto, en términos del artículo 49, fracción II de la Ley en mención emitir por medio del Comité de Transparencia el acuerdo de incompetencia correspondiente. No omito mencionar que el documento anexo no se encuentra ni siquiera membretado, firmado o sellado.” (Sic)</w:t>
      </w:r>
    </w:p>
    <w:p w14:paraId="40C64FCD" w14:textId="713DC029" w:rsidR="0030725A" w:rsidRPr="008F13CB" w:rsidRDefault="0030725A" w:rsidP="008F13CB">
      <w:pPr>
        <w:spacing w:line="360" w:lineRule="auto"/>
        <w:jc w:val="both"/>
        <w:rPr>
          <w:rFonts w:ascii="Palatino Linotype" w:hAnsi="Palatino Linotype"/>
          <w:lang w:val="es-ES"/>
        </w:rPr>
      </w:pPr>
    </w:p>
    <w:p w14:paraId="06C63C44" w14:textId="0D35ACDF" w:rsidR="0030725A" w:rsidRPr="008F13CB" w:rsidRDefault="0030725A" w:rsidP="008F13CB">
      <w:pPr>
        <w:spacing w:line="360" w:lineRule="auto"/>
        <w:jc w:val="both"/>
        <w:rPr>
          <w:rFonts w:ascii="Palatino Linotype" w:hAnsi="Palatino Linotype"/>
          <w:lang w:val="es-ES"/>
        </w:rPr>
      </w:pPr>
      <w:r w:rsidRPr="008F13CB">
        <w:rPr>
          <w:rFonts w:ascii="Palatino Linotype" w:hAnsi="Palatino Linotype"/>
          <w:lang w:val="es-ES"/>
        </w:rPr>
        <w:t xml:space="preserve">Abierta la etapa de instrucción, </w:t>
      </w:r>
      <w:r w:rsidRPr="008F13CB">
        <w:rPr>
          <w:rFonts w:ascii="Palatino Linotype" w:hAnsi="Palatino Linotype"/>
          <w:b/>
          <w:bCs/>
          <w:lang w:val="es-ES"/>
        </w:rPr>
        <w:t>EL RECURRENTE</w:t>
      </w:r>
      <w:r w:rsidRPr="008F13CB">
        <w:rPr>
          <w:rFonts w:ascii="Palatino Linotype" w:hAnsi="Palatino Linotype"/>
          <w:lang w:val="es-ES"/>
        </w:rPr>
        <w:t xml:space="preserve"> </w:t>
      </w:r>
      <w:r w:rsidR="007A1D7A" w:rsidRPr="008F13CB">
        <w:rPr>
          <w:rFonts w:ascii="Palatino Linotype" w:hAnsi="Palatino Linotype"/>
          <w:lang w:val="es-ES"/>
        </w:rPr>
        <w:t>señaló</w:t>
      </w:r>
      <w:r w:rsidRPr="008F13CB">
        <w:rPr>
          <w:rFonts w:ascii="Palatino Linotype" w:hAnsi="Palatino Linotype"/>
          <w:lang w:val="es-ES"/>
        </w:rPr>
        <w:t xml:space="preserve"> las manifestaciones conforme a derecho les correspondía</w:t>
      </w:r>
      <w:r w:rsidR="007A1D7A" w:rsidRPr="008F13CB">
        <w:rPr>
          <w:rFonts w:ascii="Palatino Linotype" w:hAnsi="Palatino Linotype"/>
          <w:lang w:val="es-ES"/>
        </w:rPr>
        <w:t>n</w:t>
      </w:r>
      <w:r w:rsidR="00471F27" w:rsidRPr="008F13CB">
        <w:rPr>
          <w:rFonts w:ascii="Palatino Linotype" w:hAnsi="Palatino Linotype"/>
          <w:lang w:val="es-ES"/>
        </w:rPr>
        <w:t xml:space="preserve"> adjuntando el Criterio Reiterado 01/19, Segunda Época, emitido por el Instituto de Transparencia, Acceso a la Información Pública y Protección de Datos Personales del Estado de México y Municipios</w:t>
      </w:r>
      <w:r w:rsidRPr="008F13CB">
        <w:rPr>
          <w:rFonts w:ascii="Palatino Linotype" w:hAnsi="Palatino Linotype"/>
          <w:lang w:val="es-ES"/>
        </w:rPr>
        <w:t xml:space="preserve">; en el caso del </w:t>
      </w:r>
      <w:r w:rsidRPr="008F13CB">
        <w:rPr>
          <w:rFonts w:ascii="Palatino Linotype" w:hAnsi="Palatino Linotype"/>
          <w:b/>
          <w:lang w:val="es-ES"/>
        </w:rPr>
        <w:t>SUJETO OBLIGADO</w:t>
      </w:r>
      <w:r w:rsidRPr="008F13CB">
        <w:rPr>
          <w:rFonts w:ascii="Palatino Linotype" w:hAnsi="Palatino Linotype"/>
          <w:lang w:val="es-ES"/>
        </w:rPr>
        <w:t xml:space="preserve"> </w:t>
      </w:r>
      <w:r w:rsidR="00471F27" w:rsidRPr="008F13CB">
        <w:rPr>
          <w:rFonts w:ascii="Palatino Linotype" w:hAnsi="Palatino Linotype"/>
          <w:lang w:val="es-ES"/>
        </w:rPr>
        <w:t>no</w:t>
      </w:r>
      <w:r w:rsidR="007A1D7A" w:rsidRPr="008F13CB">
        <w:rPr>
          <w:rFonts w:ascii="Palatino Linotype" w:hAnsi="Palatino Linotype"/>
          <w:lang w:val="es-ES"/>
        </w:rPr>
        <w:t xml:space="preserve"> rindió</w:t>
      </w:r>
      <w:r w:rsidR="00471F27" w:rsidRPr="008F13CB">
        <w:rPr>
          <w:rFonts w:ascii="Palatino Linotype" w:hAnsi="Palatino Linotype"/>
          <w:lang w:val="es-ES"/>
        </w:rPr>
        <w:t xml:space="preserve"> su Informe Justificado.</w:t>
      </w:r>
      <w:r w:rsidRPr="008F13CB">
        <w:rPr>
          <w:rFonts w:ascii="Palatino Linotype" w:hAnsi="Palatino Linotype"/>
          <w:lang w:val="es-ES"/>
        </w:rPr>
        <w:t xml:space="preserve"> </w:t>
      </w:r>
    </w:p>
    <w:p w14:paraId="2E6D4A60" w14:textId="77777777" w:rsidR="00E56CF7" w:rsidRPr="008F13CB" w:rsidRDefault="00E56CF7" w:rsidP="008F13CB">
      <w:pPr>
        <w:spacing w:line="360" w:lineRule="auto"/>
        <w:jc w:val="both"/>
        <w:rPr>
          <w:rFonts w:ascii="Palatino Linotype" w:hAnsi="Palatino Linotype"/>
          <w:lang w:val="es-ES"/>
        </w:rPr>
      </w:pPr>
    </w:p>
    <w:p w14:paraId="3D949969" w14:textId="79FB7180" w:rsidR="000E318D" w:rsidRPr="008F13CB" w:rsidRDefault="00E56CF7" w:rsidP="008F13CB">
      <w:pPr>
        <w:widowControl w:val="0"/>
        <w:tabs>
          <w:tab w:val="left" w:pos="1701"/>
          <w:tab w:val="left" w:pos="1843"/>
        </w:tabs>
        <w:autoSpaceDE w:val="0"/>
        <w:autoSpaceDN w:val="0"/>
        <w:adjustRightInd w:val="0"/>
        <w:spacing w:line="360" w:lineRule="auto"/>
        <w:jc w:val="both"/>
        <w:rPr>
          <w:rFonts w:ascii="Palatino Linotype" w:hAnsi="Palatino Linotype"/>
          <w:lang w:val="es-ES"/>
        </w:rPr>
      </w:pPr>
      <w:r w:rsidRPr="008F13CB">
        <w:rPr>
          <w:rFonts w:ascii="Palatino Linotype" w:hAnsi="Palatino Linotype"/>
          <w:lang w:val="es-ES"/>
        </w:rPr>
        <w:t xml:space="preserve">En ese contexto, este </w:t>
      </w:r>
      <w:r w:rsidR="00095AA8" w:rsidRPr="008F13CB">
        <w:rPr>
          <w:rFonts w:ascii="Palatino Linotype" w:hAnsi="Palatino Linotype"/>
          <w:lang w:val="es-ES"/>
        </w:rPr>
        <w:t>Órgano Garante</w:t>
      </w:r>
      <w:r w:rsidRPr="008F13CB">
        <w:rPr>
          <w:rFonts w:ascii="Palatino Linotype" w:hAnsi="Palatino Linotype"/>
          <w:lang w:val="es-ES"/>
        </w:rPr>
        <w:t xml:space="preserve"> analizó la totalidad de las constancias que integran el expediente electrónico del </w:t>
      </w:r>
      <w:r w:rsidRPr="008F13CB">
        <w:rPr>
          <w:rFonts w:ascii="Palatino Linotype" w:hAnsi="Palatino Linotype"/>
          <w:b/>
          <w:bCs/>
          <w:lang w:val="es-ES"/>
        </w:rPr>
        <w:t>SAIMEX</w:t>
      </w:r>
      <w:r w:rsidRPr="008F13CB">
        <w:rPr>
          <w:rFonts w:ascii="Palatino Linotype" w:hAnsi="Palatino Linotype"/>
          <w:lang w:val="es-ES"/>
        </w:rPr>
        <w:t xml:space="preserve">, y se concluye que resultan </w:t>
      </w:r>
      <w:r w:rsidRPr="008F13CB">
        <w:rPr>
          <w:rFonts w:ascii="Palatino Linotype" w:hAnsi="Palatino Linotype"/>
          <w:b/>
          <w:lang w:val="es-ES"/>
        </w:rPr>
        <w:t>fundadas</w:t>
      </w:r>
      <w:r w:rsidRPr="008F13CB">
        <w:rPr>
          <w:rFonts w:ascii="Palatino Linotype" w:hAnsi="Palatino Linotype"/>
          <w:lang w:val="es-ES"/>
        </w:rPr>
        <w:t xml:space="preserve"> las razones o motivos de inconformidad y </w:t>
      </w:r>
      <w:r w:rsidRPr="008F13CB">
        <w:rPr>
          <w:rFonts w:ascii="Palatino Linotype" w:hAnsi="Palatino Linotype"/>
          <w:b/>
          <w:bCs/>
          <w:lang w:val="es-ES"/>
        </w:rPr>
        <w:t>MODIFICA</w:t>
      </w:r>
      <w:r w:rsidRPr="008F13CB">
        <w:rPr>
          <w:rFonts w:ascii="Palatino Linotype" w:hAnsi="Palatino Linotype"/>
          <w:lang w:val="es-ES"/>
        </w:rPr>
        <w:t xml:space="preserve"> la respuesta del </w:t>
      </w:r>
      <w:r w:rsidRPr="008F13CB">
        <w:rPr>
          <w:rFonts w:ascii="Palatino Linotype" w:hAnsi="Palatino Linotype"/>
          <w:b/>
          <w:bCs/>
          <w:lang w:val="es-ES"/>
        </w:rPr>
        <w:t>SUJETO OBLIGADO</w:t>
      </w:r>
      <w:r w:rsidRPr="008F13CB">
        <w:rPr>
          <w:rFonts w:ascii="Palatino Linotype" w:hAnsi="Palatino Linotype"/>
          <w:lang w:val="es-ES"/>
        </w:rPr>
        <w:t xml:space="preserve"> por las consideraciones de hecho y derecho que a continuación se expresan:</w:t>
      </w:r>
    </w:p>
    <w:p w14:paraId="31ABEAE4" w14:textId="5FF608E8" w:rsidR="00E56CF7" w:rsidRPr="008F13CB" w:rsidRDefault="00E56CF7" w:rsidP="008F13CB">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7CC08A2A" w14:textId="00296E31" w:rsidR="00090790" w:rsidRPr="008F13CB" w:rsidRDefault="00090790" w:rsidP="008F13CB">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8F13CB">
        <w:rPr>
          <w:rFonts w:ascii="Palatino Linotype" w:hAnsi="Palatino Linotype" w:cs="Arial"/>
        </w:rPr>
        <w:t xml:space="preserve">De acuerdo a la normatividad analizada, se desprende </w:t>
      </w:r>
      <w:r w:rsidR="00A84CC8" w:rsidRPr="008F13CB">
        <w:rPr>
          <w:rFonts w:ascii="Palatino Linotype" w:hAnsi="Palatino Linotype" w:cs="Arial"/>
        </w:rPr>
        <w:t xml:space="preserve">que </w:t>
      </w:r>
      <w:bookmarkStart w:id="8" w:name="_Hlk94700216"/>
      <w:r w:rsidR="00554076" w:rsidRPr="008F13CB">
        <w:rPr>
          <w:rFonts w:ascii="Palatino Linotype" w:hAnsi="Palatino Linotype" w:cs="Arial"/>
        </w:rPr>
        <w:t>el Organismo Público Descentralizado para la Prestación de los Servicios de Agua Potable, Alcantarillado y Saneamiento del Municipio de Metepec</w:t>
      </w:r>
      <w:bookmarkEnd w:id="8"/>
      <w:r w:rsidR="00A84CC8" w:rsidRPr="008F13CB">
        <w:rPr>
          <w:rFonts w:ascii="Palatino Linotype" w:hAnsi="Palatino Linotype" w:cs="Arial"/>
        </w:rPr>
        <w:t xml:space="preserve">, es el sujeto obligado competente que dentro </w:t>
      </w:r>
      <w:r w:rsidR="00A84CC8" w:rsidRPr="008F13CB">
        <w:rPr>
          <w:rFonts w:ascii="Palatino Linotype" w:hAnsi="Palatino Linotype" w:cs="Arial"/>
        </w:rPr>
        <w:lastRenderedPageBreak/>
        <w:t xml:space="preserve">de sus archivos constan los comprobantes de pago de agua de los vecinos del Municipio, </w:t>
      </w:r>
      <w:r w:rsidR="00DD6282" w:rsidRPr="008F13CB">
        <w:rPr>
          <w:rFonts w:ascii="Palatino Linotype" w:hAnsi="Palatino Linotype" w:cs="Arial"/>
        </w:rPr>
        <w:t xml:space="preserve">como lo establece el </w:t>
      </w:r>
      <w:proofErr w:type="spellStart"/>
      <w:r w:rsidR="00DD6282" w:rsidRPr="008F13CB">
        <w:rPr>
          <w:rFonts w:ascii="Palatino Linotype" w:hAnsi="Palatino Linotype" w:cs="Arial"/>
        </w:rPr>
        <w:t>articulo</w:t>
      </w:r>
      <w:proofErr w:type="spellEnd"/>
      <w:r w:rsidR="00DD6282" w:rsidRPr="008F13CB">
        <w:rPr>
          <w:rFonts w:ascii="Palatino Linotype" w:hAnsi="Palatino Linotype" w:cs="Arial"/>
        </w:rPr>
        <w:t xml:space="preserve"> 67</w:t>
      </w:r>
      <w:r w:rsidR="00D83353" w:rsidRPr="008F13CB">
        <w:rPr>
          <w:rFonts w:ascii="Palatino Linotype" w:hAnsi="Palatino Linotype" w:cs="Arial"/>
        </w:rPr>
        <w:t>,</w:t>
      </w:r>
      <w:r w:rsidR="00DD6282" w:rsidRPr="008F13CB">
        <w:rPr>
          <w:rFonts w:ascii="Palatino Linotype" w:hAnsi="Palatino Linotype" w:cs="Arial"/>
        </w:rPr>
        <w:t xml:space="preserve"> los numerales </w:t>
      </w:r>
      <w:r w:rsidR="00D83353" w:rsidRPr="008F13CB">
        <w:rPr>
          <w:rFonts w:ascii="Palatino Linotype" w:hAnsi="Palatino Linotype" w:cs="Arial"/>
        </w:rPr>
        <w:t>1.3.1 y 1.3.1.2, del</w:t>
      </w:r>
      <w:r w:rsidR="00D83353" w:rsidRPr="008F13CB">
        <w:rPr>
          <w:rFonts w:ascii="Palatino Linotype" w:hAnsi="Palatino Linotype"/>
        </w:rPr>
        <w:t xml:space="preserve"> </w:t>
      </w:r>
      <w:r w:rsidR="00D83353" w:rsidRPr="008F13CB">
        <w:rPr>
          <w:rFonts w:ascii="Palatino Linotype" w:hAnsi="Palatino Linotype" w:cs="Arial"/>
        </w:rPr>
        <w:t>Manual de Organización del Organismo Público Descentralizado para la prestación de los servicios de agua potable, alcantarillado y saneamiento (OPDAPAS)</w:t>
      </w:r>
      <w:r w:rsidR="00994DC3" w:rsidRPr="008F13CB">
        <w:rPr>
          <w:rStyle w:val="Refdenotaalpie"/>
          <w:rFonts w:ascii="Palatino Linotype" w:hAnsi="Palatino Linotype" w:cs="Arial"/>
        </w:rPr>
        <w:footnoteReference w:id="1"/>
      </w:r>
      <w:r w:rsidR="00D83353" w:rsidRPr="008F13CB">
        <w:rPr>
          <w:rFonts w:ascii="Palatino Linotype" w:hAnsi="Palatino Linotype" w:cs="Arial"/>
        </w:rPr>
        <w:t xml:space="preserve"> de Metepec, que se citan a continuación: </w:t>
      </w:r>
    </w:p>
    <w:p w14:paraId="5074F6C9" w14:textId="77777777" w:rsidR="00994DC3" w:rsidRPr="008F13CB" w:rsidRDefault="00994DC3" w:rsidP="008F13CB">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05111D0D" w14:textId="3E7FD5C7" w:rsidR="00F54AAE" w:rsidRPr="008F13CB" w:rsidRDefault="00994DC3" w:rsidP="008F13CB">
      <w:pPr>
        <w:widowControl w:val="0"/>
        <w:tabs>
          <w:tab w:val="left" w:pos="1701"/>
          <w:tab w:val="left" w:pos="1843"/>
        </w:tabs>
        <w:autoSpaceDE w:val="0"/>
        <w:autoSpaceDN w:val="0"/>
        <w:adjustRightInd w:val="0"/>
        <w:ind w:left="850" w:right="901"/>
        <w:jc w:val="both"/>
        <w:rPr>
          <w:rFonts w:ascii="Palatino Linotype" w:hAnsi="Palatino Linotype"/>
          <w:i/>
          <w:iCs/>
          <w:sz w:val="22"/>
          <w:szCs w:val="22"/>
        </w:rPr>
      </w:pPr>
      <w:r w:rsidRPr="008F13CB">
        <w:rPr>
          <w:rFonts w:ascii="Palatino Linotype" w:hAnsi="Palatino Linotype"/>
          <w:i/>
          <w:iCs/>
          <w:sz w:val="22"/>
          <w:szCs w:val="22"/>
        </w:rPr>
        <w:t>“</w:t>
      </w:r>
      <w:r w:rsidR="00F54AAE" w:rsidRPr="008F13CB">
        <w:rPr>
          <w:rFonts w:ascii="Palatino Linotype" w:hAnsi="Palatino Linotype"/>
          <w:b/>
          <w:bCs/>
          <w:i/>
          <w:iCs/>
          <w:sz w:val="22"/>
          <w:szCs w:val="22"/>
        </w:rPr>
        <w:t>ARTÍCULO 67.</w:t>
      </w:r>
      <w:r w:rsidR="00F54AAE" w:rsidRPr="008F13CB">
        <w:rPr>
          <w:rFonts w:ascii="Palatino Linotype" w:hAnsi="Palatino Linotype"/>
          <w:i/>
          <w:iCs/>
          <w:sz w:val="22"/>
          <w:szCs w:val="22"/>
        </w:rPr>
        <w:t xml:space="preserve"> </w:t>
      </w:r>
      <w:r w:rsidR="00F54AAE" w:rsidRPr="008F13CB">
        <w:rPr>
          <w:rFonts w:ascii="Palatino Linotype" w:hAnsi="Palatino Linotype"/>
          <w:b/>
          <w:bCs/>
          <w:i/>
          <w:iCs/>
          <w:sz w:val="22"/>
          <w:szCs w:val="22"/>
        </w:rPr>
        <w:t>Las personas físicas</w:t>
      </w:r>
      <w:r w:rsidR="00F54AAE" w:rsidRPr="008F13CB">
        <w:rPr>
          <w:rFonts w:ascii="Palatino Linotype" w:hAnsi="Palatino Linotype"/>
          <w:i/>
          <w:iCs/>
          <w:sz w:val="22"/>
          <w:szCs w:val="22"/>
        </w:rPr>
        <w:t xml:space="preserve"> o jurídicas colectivas </w:t>
      </w:r>
      <w:r w:rsidR="00F54AAE" w:rsidRPr="008F13CB">
        <w:rPr>
          <w:rFonts w:ascii="Palatino Linotype" w:hAnsi="Palatino Linotype"/>
          <w:b/>
          <w:bCs/>
          <w:i/>
          <w:iCs/>
          <w:sz w:val="22"/>
          <w:szCs w:val="22"/>
        </w:rPr>
        <w:t>que reciban cualquiera de los servicios que presta el Organismo Público Descentralizado para la Prestación de los Servicios de Agua Potable, Alcantarillado y Saneamiento del Municipio de Metepec están obligadas a realizar el pago de derechos</w:t>
      </w:r>
      <w:r w:rsidR="00F54AAE" w:rsidRPr="008F13CB">
        <w:rPr>
          <w:rFonts w:ascii="Palatino Linotype" w:hAnsi="Palatino Linotype"/>
          <w:i/>
          <w:iCs/>
          <w:sz w:val="22"/>
          <w:szCs w:val="22"/>
        </w:rPr>
        <w:t xml:space="preserve"> que prevé el Código Financiero para el Estado de México y Municipios en vigor, así como las disposiciones legales que autoricen cuotas y tarifas diferentes de las contenidas en el Código citado.</w:t>
      </w:r>
    </w:p>
    <w:p w14:paraId="5057A5CC" w14:textId="0EC4B0BB" w:rsidR="00C34859" w:rsidRPr="008F13CB" w:rsidRDefault="00C34859" w:rsidP="008F13CB">
      <w:pPr>
        <w:widowControl w:val="0"/>
        <w:tabs>
          <w:tab w:val="left" w:pos="1701"/>
          <w:tab w:val="left" w:pos="1843"/>
        </w:tabs>
        <w:autoSpaceDE w:val="0"/>
        <w:autoSpaceDN w:val="0"/>
        <w:adjustRightInd w:val="0"/>
        <w:ind w:left="850" w:right="901"/>
        <w:jc w:val="both"/>
        <w:rPr>
          <w:rFonts w:ascii="Palatino Linotype" w:hAnsi="Palatino Linotype" w:cs="Arial"/>
          <w:b/>
          <w:bCs/>
          <w:i/>
          <w:iCs/>
          <w:sz w:val="22"/>
          <w:szCs w:val="22"/>
        </w:rPr>
      </w:pPr>
      <w:r w:rsidRPr="008F13CB">
        <w:rPr>
          <w:rFonts w:ascii="Palatino Linotype" w:hAnsi="Palatino Linotype" w:cs="Arial"/>
          <w:b/>
          <w:bCs/>
          <w:i/>
          <w:iCs/>
          <w:sz w:val="22"/>
          <w:szCs w:val="22"/>
        </w:rPr>
        <w:t>1.3.1. SUBDIRECCIÓN DE COMERCIALIZACIÓN</w:t>
      </w:r>
    </w:p>
    <w:p w14:paraId="61C49CCD" w14:textId="77777777" w:rsidR="00994DC3" w:rsidRPr="008F13CB" w:rsidRDefault="00994DC3" w:rsidP="008F13CB">
      <w:pPr>
        <w:widowControl w:val="0"/>
        <w:tabs>
          <w:tab w:val="left" w:pos="1701"/>
          <w:tab w:val="left" w:pos="1843"/>
        </w:tabs>
        <w:autoSpaceDE w:val="0"/>
        <w:autoSpaceDN w:val="0"/>
        <w:adjustRightInd w:val="0"/>
        <w:ind w:left="850" w:right="901"/>
        <w:jc w:val="both"/>
        <w:rPr>
          <w:rFonts w:ascii="Palatino Linotype" w:hAnsi="Palatino Linotype"/>
          <w:b/>
          <w:bCs/>
          <w:i/>
          <w:iCs/>
          <w:sz w:val="22"/>
          <w:szCs w:val="22"/>
        </w:rPr>
      </w:pPr>
      <w:r w:rsidRPr="008F13CB">
        <w:rPr>
          <w:rFonts w:ascii="Palatino Linotype" w:hAnsi="Palatino Linotype"/>
          <w:b/>
          <w:bCs/>
          <w:i/>
          <w:iCs/>
          <w:sz w:val="22"/>
          <w:szCs w:val="22"/>
        </w:rPr>
        <w:t xml:space="preserve">OBJETIVO: </w:t>
      </w:r>
    </w:p>
    <w:p w14:paraId="2ABCB16E" w14:textId="2BF0D89B" w:rsidR="00C34859" w:rsidRPr="008F13CB" w:rsidRDefault="00C34859" w:rsidP="008F13CB">
      <w:pPr>
        <w:widowControl w:val="0"/>
        <w:tabs>
          <w:tab w:val="left" w:pos="1701"/>
          <w:tab w:val="left" w:pos="1843"/>
        </w:tabs>
        <w:autoSpaceDE w:val="0"/>
        <w:autoSpaceDN w:val="0"/>
        <w:adjustRightInd w:val="0"/>
        <w:ind w:left="850" w:right="901"/>
        <w:jc w:val="both"/>
        <w:rPr>
          <w:rFonts w:ascii="Palatino Linotype" w:hAnsi="Palatino Linotype"/>
          <w:i/>
          <w:iCs/>
          <w:sz w:val="22"/>
          <w:szCs w:val="22"/>
        </w:rPr>
      </w:pPr>
      <w:r w:rsidRPr="008F13CB">
        <w:rPr>
          <w:rFonts w:ascii="Palatino Linotype" w:hAnsi="Palatino Linotype"/>
          <w:i/>
          <w:iCs/>
          <w:sz w:val="22"/>
          <w:szCs w:val="22"/>
        </w:rPr>
        <w:t>Comprende el conjunto de actividades encaminadas a captar y recaudar los recursos provenientes de las contribuciones municipales y de los ingresos derivados del Sistema de Coordinación Fiscal, así como los ingresos percibidos del Organismos Auxiliares, otros ingresos e ingresos netos derivados de financiamiento autorizados presupuestalmente con base en la legislación vigente; elaborar y rediseñar un padrón confiable por los diferentes ingresos tributarios municipales.</w:t>
      </w:r>
    </w:p>
    <w:p w14:paraId="56343562" w14:textId="2621869C" w:rsidR="00D01E6E" w:rsidRPr="008F13CB" w:rsidRDefault="00D01E6E" w:rsidP="008F13CB">
      <w:pPr>
        <w:widowControl w:val="0"/>
        <w:tabs>
          <w:tab w:val="left" w:pos="1701"/>
          <w:tab w:val="left" w:pos="1843"/>
        </w:tabs>
        <w:autoSpaceDE w:val="0"/>
        <w:autoSpaceDN w:val="0"/>
        <w:adjustRightInd w:val="0"/>
        <w:ind w:left="850" w:right="901"/>
        <w:jc w:val="both"/>
        <w:rPr>
          <w:rFonts w:ascii="Palatino Linotype" w:hAnsi="Palatino Linotype"/>
          <w:b/>
          <w:bCs/>
          <w:i/>
          <w:iCs/>
          <w:sz w:val="22"/>
          <w:szCs w:val="22"/>
        </w:rPr>
      </w:pPr>
      <w:r w:rsidRPr="008F13CB">
        <w:rPr>
          <w:rFonts w:ascii="Palatino Linotype" w:hAnsi="Palatino Linotype"/>
          <w:b/>
          <w:bCs/>
          <w:i/>
          <w:iCs/>
          <w:sz w:val="22"/>
          <w:szCs w:val="22"/>
        </w:rPr>
        <w:t>FUNCIONES:</w:t>
      </w:r>
    </w:p>
    <w:p w14:paraId="43706EB6" w14:textId="0BAF1138" w:rsidR="00994DC3" w:rsidRPr="008F13CB" w:rsidRDefault="00994DC3" w:rsidP="008F13CB">
      <w:pPr>
        <w:widowControl w:val="0"/>
        <w:tabs>
          <w:tab w:val="left" w:pos="1701"/>
          <w:tab w:val="left" w:pos="1843"/>
        </w:tabs>
        <w:autoSpaceDE w:val="0"/>
        <w:autoSpaceDN w:val="0"/>
        <w:adjustRightInd w:val="0"/>
        <w:ind w:left="850" w:right="901"/>
        <w:jc w:val="both"/>
        <w:rPr>
          <w:rFonts w:ascii="Palatino Linotype" w:hAnsi="Palatino Linotype"/>
          <w:i/>
          <w:iCs/>
          <w:sz w:val="22"/>
          <w:szCs w:val="22"/>
        </w:rPr>
      </w:pPr>
      <w:r w:rsidRPr="008F13CB">
        <w:rPr>
          <w:rFonts w:ascii="Palatino Linotype" w:hAnsi="Palatino Linotype"/>
          <w:i/>
          <w:iCs/>
          <w:sz w:val="22"/>
          <w:szCs w:val="22"/>
        </w:rPr>
        <w:t>(…)</w:t>
      </w:r>
    </w:p>
    <w:p w14:paraId="701FCB95" w14:textId="16F0B686" w:rsidR="00C34859" w:rsidRPr="008F13CB" w:rsidRDefault="00C34859" w:rsidP="008F13CB">
      <w:pPr>
        <w:widowControl w:val="0"/>
        <w:tabs>
          <w:tab w:val="left" w:pos="1701"/>
          <w:tab w:val="left" w:pos="1843"/>
        </w:tabs>
        <w:autoSpaceDE w:val="0"/>
        <w:autoSpaceDN w:val="0"/>
        <w:adjustRightInd w:val="0"/>
        <w:ind w:left="850" w:right="901"/>
        <w:jc w:val="both"/>
        <w:rPr>
          <w:rFonts w:ascii="Palatino Linotype" w:hAnsi="Palatino Linotype"/>
          <w:i/>
          <w:iCs/>
          <w:sz w:val="22"/>
          <w:szCs w:val="22"/>
        </w:rPr>
      </w:pPr>
      <w:r w:rsidRPr="008F13CB">
        <w:rPr>
          <w:rFonts w:ascii="Palatino Linotype" w:hAnsi="Palatino Linotype"/>
          <w:b/>
          <w:bCs/>
          <w:i/>
          <w:iCs/>
          <w:sz w:val="22"/>
          <w:szCs w:val="22"/>
        </w:rPr>
        <w:t>10.</w:t>
      </w:r>
      <w:r w:rsidR="00994DC3" w:rsidRPr="008F13CB">
        <w:rPr>
          <w:rFonts w:ascii="Palatino Linotype" w:hAnsi="Palatino Linotype"/>
          <w:b/>
          <w:bCs/>
          <w:i/>
          <w:iCs/>
          <w:sz w:val="22"/>
          <w:szCs w:val="22"/>
        </w:rPr>
        <w:t xml:space="preserve"> </w:t>
      </w:r>
      <w:r w:rsidRPr="008F13CB">
        <w:rPr>
          <w:rFonts w:ascii="Palatino Linotype" w:hAnsi="Palatino Linotype"/>
          <w:b/>
          <w:bCs/>
          <w:i/>
          <w:iCs/>
          <w:sz w:val="22"/>
          <w:szCs w:val="22"/>
        </w:rPr>
        <w:t>Autorizar la elaboración de estados de cuenta por concepto del pago de los derechos de agua potable</w:t>
      </w:r>
      <w:r w:rsidRPr="008F13CB">
        <w:rPr>
          <w:rFonts w:ascii="Palatino Linotype" w:hAnsi="Palatino Linotype"/>
          <w:i/>
          <w:iCs/>
          <w:sz w:val="22"/>
          <w:szCs w:val="22"/>
        </w:rPr>
        <w:t xml:space="preserve"> y drenaje, así como expedir constancias de no adeudo o de no servicios, que requieran los usuarios.</w:t>
      </w:r>
    </w:p>
    <w:p w14:paraId="2F6564CD" w14:textId="63D1D596" w:rsidR="00994DC3" w:rsidRPr="008F13CB" w:rsidRDefault="00994DC3" w:rsidP="008F13CB">
      <w:pPr>
        <w:widowControl w:val="0"/>
        <w:tabs>
          <w:tab w:val="left" w:pos="1701"/>
          <w:tab w:val="left" w:pos="1843"/>
        </w:tabs>
        <w:autoSpaceDE w:val="0"/>
        <w:autoSpaceDN w:val="0"/>
        <w:adjustRightInd w:val="0"/>
        <w:ind w:left="850" w:right="901"/>
        <w:jc w:val="both"/>
        <w:rPr>
          <w:rFonts w:ascii="Palatino Linotype" w:hAnsi="Palatino Linotype" w:cs="Arial"/>
          <w:i/>
          <w:iCs/>
          <w:sz w:val="22"/>
          <w:szCs w:val="22"/>
        </w:rPr>
      </w:pPr>
      <w:r w:rsidRPr="008F13CB">
        <w:rPr>
          <w:rFonts w:ascii="Palatino Linotype" w:hAnsi="Palatino Linotype" w:cs="Arial"/>
          <w:i/>
          <w:iCs/>
          <w:sz w:val="22"/>
          <w:szCs w:val="22"/>
        </w:rPr>
        <w:t>(…)</w:t>
      </w:r>
    </w:p>
    <w:p w14:paraId="06EB03D4" w14:textId="6DD64666" w:rsidR="00F54AAE" w:rsidRPr="008F13CB" w:rsidRDefault="00C34859" w:rsidP="008F13CB">
      <w:pPr>
        <w:widowControl w:val="0"/>
        <w:tabs>
          <w:tab w:val="left" w:pos="1701"/>
          <w:tab w:val="left" w:pos="1843"/>
        </w:tabs>
        <w:autoSpaceDE w:val="0"/>
        <w:autoSpaceDN w:val="0"/>
        <w:adjustRightInd w:val="0"/>
        <w:ind w:left="850" w:right="901"/>
        <w:jc w:val="both"/>
        <w:rPr>
          <w:rFonts w:ascii="Palatino Linotype" w:hAnsi="Palatino Linotype" w:cs="Arial"/>
          <w:b/>
          <w:bCs/>
          <w:i/>
          <w:iCs/>
          <w:sz w:val="22"/>
          <w:szCs w:val="22"/>
        </w:rPr>
      </w:pPr>
      <w:r w:rsidRPr="008F13CB">
        <w:rPr>
          <w:rFonts w:ascii="Palatino Linotype" w:hAnsi="Palatino Linotype" w:cs="Arial"/>
          <w:b/>
          <w:bCs/>
          <w:i/>
          <w:iCs/>
          <w:sz w:val="22"/>
          <w:szCs w:val="22"/>
        </w:rPr>
        <w:t>1.3.1.2. DEPARTAMENTO DE PADRÓN DE USUARIOS</w:t>
      </w:r>
    </w:p>
    <w:p w14:paraId="7C887BEC" w14:textId="77777777" w:rsidR="00D01E6E" w:rsidRPr="008F13CB" w:rsidRDefault="00C34859" w:rsidP="008F13CB">
      <w:pPr>
        <w:widowControl w:val="0"/>
        <w:tabs>
          <w:tab w:val="left" w:pos="1701"/>
          <w:tab w:val="left" w:pos="1843"/>
        </w:tabs>
        <w:autoSpaceDE w:val="0"/>
        <w:autoSpaceDN w:val="0"/>
        <w:adjustRightInd w:val="0"/>
        <w:ind w:left="850" w:right="901"/>
        <w:jc w:val="both"/>
        <w:rPr>
          <w:rFonts w:ascii="Palatino Linotype" w:hAnsi="Palatino Linotype"/>
          <w:b/>
          <w:bCs/>
          <w:i/>
          <w:iCs/>
          <w:sz w:val="22"/>
          <w:szCs w:val="22"/>
        </w:rPr>
      </w:pPr>
      <w:bookmarkStart w:id="9" w:name="_Hlk94693415"/>
      <w:r w:rsidRPr="008F13CB">
        <w:rPr>
          <w:rFonts w:ascii="Palatino Linotype" w:hAnsi="Palatino Linotype"/>
          <w:b/>
          <w:bCs/>
          <w:i/>
          <w:iCs/>
          <w:sz w:val="22"/>
          <w:szCs w:val="22"/>
        </w:rPr>
        <w:t xml:space="preserve">OBJETIVO: </w:t>
      </w:r>
      <w:bookmarkEnd w:id="9"/>
    </w:p>
    <w:p w14:paraId="24206C46" w14:textId="6F35C30B" w:rsidR="00C34859" w:rsidRPr="008F13CB" w:rsidRDefault="00C34859" w:rsidP="008F13CB">
      <w:pPr>
        <w:widowControl w:val="0"/>
        <w:tabs>
          <w:tab w:val="left" w:pos="1701"/>
          <w:tab w:val="left" w:pos="1843"/>
        </w:tabs>
        <w:autoSpaceDE w:val="0"/>
        <w:autoSpaceDN w:val="0"/>
        <w:adjustRightInd w:val="0"/>
        <w:ind w:left="850" w:right="901"/>
        <w:jc w:val="both"/>
        <w:rPr>
          <w:rFonts w:ascii="Palatino Linotype" w:hAnsi="Palatino Linotype"/>
          <w:i/>
          <w:iCs/>
          <w:sz w:val="22"/>
          <w:szCs w:val="22"/>
        </w:rPr>
      </w:pPr>
      <w:r w:rsidRPr="008F13CB">
        <w:rPr>
          <w:rFonts w:ascii="Palatino Linotype" w:hAnsi="Palatino Linotype"/>
          <w:i/>
          <w:iCs/>
          <w:sz w:val="22"/>
          <w:szCs w:val="22"/>
        </w:rPr>
        <w:t xml:space="preserve">Comprende el conjunto de actividades encaminadas a captar y recaudar los recursos provenientes de las contribuciones municipales y de los ingresos derivados del Sistema de Coordinación Fiscal, así como los ingresos percibidos del Organismos Auxiliares, otros ingresos e ingresos netos derivados de financiamiento autorizados </w:t>
      </w:r>
      <w:r w:rsidRPr="008F13CB">
        <w:rPr>
          <w:rFonts w:ascii="Palatino Linotype" w:hAnsi="Palatino Linotype"/>
          <w:i/>
          <w:iCs/>
          <w:sz w:val="22"/>
          <w:szCs w:val="22"/>
        </w:rPr>
        <w:lastRenderedPageBreak/>
        <w:t>presupuestalmente con base en la legislación vigente; elaborar y rediseñar un padrón confiable por los diferentes ingresos tributarios municipales.</w:t>
      </w:r>
    </w:p>
    <w:p w14:paraId="25D3D25D" w14:textId="4D889453" w:rsidR="00C34859" w:rsidRPr="008F13CB" w:rsidRDefault="00D01E6E" w:rsidP="008F13CB">
      <w:pPr>
        <w:widowControl w:val="0"/>
        <w:tabs>
          <w:tab w:val="left" w:pos="1701"/>
          <w:tab w:val="left" w:pos="1843"/>
        </w:tabs>
        <w:autoSpaceDE w:val="0"/>
        <w:autoSpaceDN w:val="0"/>
        <w:adjustRightInd w:val="0"/>
        <w:ind w:left="850" w:right="901"/>
        <w:jc w:val="both"/>
        <w:rPr>
          <w:rFonts w:ascii="Palatino Linotype" w:hAnsi="Palatino Linotype"/>
          <w:b/>
          <w:bCs/>
          <w:i/>
          <w:iCs/>
          <w:sz w:val="22"/>
          <w:szCs w:val="22"/>
        </w:rPr>
      </w:pPr>
      <w:r w:rsidRPr="008F13CB">
        <w:rPr>
          <w:rFonts w:ascii="Palatino Linotype" w:hAnsi="Palatino Linotype"/>
          <w:b/>
          <w:bCs/>
          <w:i/>
          <w:iCs/>
          <w:sz w:val="22"/>
          <w:szCs w:val="22"/>
        </w:rPr>
        <w:t>FUNCIONES:</w:t>
      </w:r>
    </w:p>
    <w:p w14:paraId="5EAACBB5" w14:textId="77777777" w:rsidR="00326222" w:rsidRPr="008F13CB" w:rsidRDefault="00326222" w:rsidP="008F13CB">
      <w:pPr>
        <w:widowControl w:val="0"/>
        <w:tabs>
          <w:tab w:val="left" w:pos="1701"/>
          <w:tab w:val="left" w:pos="1843"/>
        </w:tabs>
        <w:autoSpaceDE w:val="0"/>
        <w:autoSpaceDN w:val="0"/>
        <w:adjustRightInd w:val="0"/>
        <w:ind w:left="850" w:right="901"/>
        <w:jc w:val="both"/>
        <w:rPr>
          <w:rFonts w:ascii="Palatino Linotype" w:hAnsi="Palatino Linotype"/>
          <w:i/>
          <w:iCs/>
          <w:sz w:val="22"/>
          <w:szCs w:val="22"/>
        </w:rPr>
      </w:pPr>
      <w:r w:rsidRPr="008F13CB">
        <w:rPr>
          <w:rFonts w:ascii="Palatino Linotype" w:hAnsi="Palatino Linotype"/>
          <w:i/>
          <w:iCs/>
          <w:sz w:val="22"/>
          <w:szCs w:val="22"/>
        </w:rPr>
        <w:t>(…)</w:t>
      </w:r>
    </w:p>
    <w:p w14:paraId="0DC9409E" w14:textId="5955C7E1" w:rsidR="00C34859" w:rsidRPr="008F13CB" w:rsidRDefault="00C34859" w:rsidP="008F13CB">
      <w:pPr>
        <w:widowControl w:val="0"/>
        <w:tabs>
          <w:tab w:val="left" w:pos="1701"/>
          <w:tab w:val="left" w:pos="1843"/>
        </w:tabs>
        <w:autoSpaceDE w:val="0"/>
        <w:autoSpaceDN w:val="0"/>
        <w:adjustRightInd w:val="0"/>
        <w:ind w:left="850" w:right="901"/>
        <w:jc w:val="both"/>
        <w:rPr>
          <w:rFonts w:ascii="Palatino Linotype" w:hAnsi="Palatino Linotype"/>
          <w:i/>
          <w:iCs/>
          <w:sz w:val="22"/>
          <w:szCs w:val="22"/>
        </w:rPr>
      </w:pPr>
      <w:r w:rsidRPr="008F13CB">
        <w:rPr>
          <w:rFonts w:ascii="Palatino Linotype" w:hAnsi="Palatino Linotype"/>
          <w:i/>
          <w:iCs/>
          <w:sz w:val="22"/>
          <w:szCs w:val="22"/>
        </w:rPr>
        <w:t xml:space="preserve">3. </w:t>
      </w:r>
      <w:r w:rsidRPr="008F13CB">
        <w:rPr>
          <w:rFonts w:ascii="Palatino Linotype" w:hAnsi="Palatino Linotype"/>
          <w:b/>
          <w:bCs/>
          <w:i/>
          <w:iCs/>
          <w:sz w:val="22"/>
          <w:szCs w:val="22"/>
        </w:rPr>
        <w:t>Supervisar la elaboración de estados de cuenta por concepto del pago de los derechos de agua potable</w:t>
      </w:r>
      <w:r w:rsidRPr="008F13CB">
        <w:rPr>
          <w:rFonts w:ascii="Palatino Linotype" w:hAnsi="Palatino Linotype"/>
          <w:i/>
          <w:iCs/>
          <w:sz w:val="22"/>
          <w:szCs w:val="22"/>
        </w:rPr>
        <w:t xml:space="preserve"> y drenaje, así como expedir constancias de no adeudo o de no servicios, que requieran los usuarios.</w:t>
      </w:r>
    </w:p>
    <w:p w14:paraId="4AE1D682" w14:textId="17C3191B" w:rsidR="00326222" w:rsidRPr="008F13CB" w:rsidRDefault="00326222" w:rsidP="008F13CB">
      <w:pPr>
        <w:widowControl w:val="0"/>
        <w:tabs>
          <w:tab w:val="left" w:pos="1701"/>
          <w:tab w:val="left" w:pos="1843"/>
        </w:tabs>
        <w:autoSpaceDE w:val="0"/>
        <w:autoSpaceDN w:val="0"/>
        <w:adjustRightInd w:val="0"/>
        <w:ind w:left="850" w:right="901"/>
        <w:jc w:val="both"/>
        <w:rPr>
          <w:rFonts w:ascii="Palatino Linotype" w:hAnsi="Palatino Linotype" w:cs="Arial"/>
          <w:i/>
          <w:iCs/>
          <w:sz w:val="22"/>
          <w:szCs w:val="22"/>
        </w:rPr>
      </w:pPr>
      <w:r w:rsidRPr="008F13CB">
        <w:rPr>
          <w:rFonts w:ascii="Palatino Linotype" w:hAnsi="Palatino Linotype"/>
          <w:i/>
          <w:iCs/>
          <w:sz w:val="22"/>
          <w:szCs w:val="22"/>
        </w:rPr>
        <w:t>(…)”</w:t>
      </w:r>
    </w:p>
    <w:p w14:paraId="50210140" w14:textId="69CD2B0C" w:rsidR="00554076" w:rsidRPr="008F13CB" w:rsidRDefault="00554076" w:rsidP="008F13CB">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7E96E2BC" w14:textId="2E1E295E" w:rsidR="00554076" w:rsidRPr="008F13CB" w:rsidRDefault="00BE47F8" w:rsidP="008F13CB">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8F13CB">
        <w:rPr>
          <w:rFonts w:ascii="Palatino Linotype" w:hAnsi="Palatino Linotype" w:cs="Arial"/>
        </w:rPr>
        <w:t xml:space="preserve">Aún más, en la </w:t>
      </w:r>
      <w:proofErr w:type="spellStart"/>
      <w:r w:rsidRPr="008F13CB">
        <w:rPr>
          <w:rFonts w:ascii="Palatino Linotype" w:hAnsi="Palatino Linotype" w:cs="Arial"/>
        </w:rPr>
        <w:t>Pagina</w:t>
      </w:r>
      <w:proofErr w:type="spellEnd"/>
      <w:r w:rsidRPr="008F13CB">
        <w:rPr>
          <w:rFonts w:ascii="Palatino Linotype" w:hAnsi="Palatino Linotype" w:cs="Arial"/>
        </w:rPr>
        <w:t xml:space="preserve"> Oficial del </w:t>
      </w:r>
      <w:bookmarkStart w:id="10" w:name="_Hlk94700981"/>
      <w:r w:rsidRPr="008F13CB">
        <w:rPr>
          <w:rFonts w:ascii="Palatino Linotype" w:hAnsi="Palatino Linotype" w:cs="Arial"/>
        </w:rPr>
        <w:t>Organismo Público Descentralizado para la Prestación de los Servicios de Agua Potable, Alcantarillado y Saneamiento del Municipio de Metepec</w:t>
      </w:r>
      <w:bookmarkEnd w:id="10"/>
      <w:r w:rsidRPr="008F13CB">
        <w:rPr>
          <w:rFonts w:ascii="Palatino Linotype" w:hAnsi="Palatino Linotype" w:cs="Arial"/>
        </w:rPr>
        <w:t xml:space="preserve">, con dirección IP: </w:t>
      </w:r>
      <w:hyperlink r:id="rId9" w:history="1">
        <w:r w:rsidRPr="008F13CB">
          <w:rPr>
            <w:rStyle w:val="Hipervnculo"/>
            <w:rFonts w:ascii="Palatino Linotype" w:hAnsi="Palatino Linotype" w:cs="Arial"/>
          </w:rPr>
          <w:t>https://www.opdapasmetepec.gob.mx/</w:t>
        </w:r>
      </w:hyperlink>
      <w:r w:rsidRPr="008F13CB">
        <w:rPr>
          <w:rFonts w:ascii="Palatino Linotype" w:hAnsi="Palatino Linotype" w:cs="Arial"/>
        </w:rPr>
        <w:t>, se evidencia que realiza las gestiones para la generación de los estados de cuenta por concepto de pago y del cobro de mismo, tal y como se muestra en la siguiente imagen:</w:t>
      </w:r>
    </w:p>
    <w:p w14:paraId="7528D861" w14:textId="05011EA5" w:rsidR="00BE47F8" w:rsidRPr="008F13CB" w:rsidRDefault="00BE47F8" w:rsidP="008F13CB">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7C58F4F8" w14:textId="7529AA2E" w:rsidR="00554076" w:rsidRPr="008F13CB" w:rsidRDefault="00742B64" w:rsidP="008F13CB">
      <w:pPr>
        <w:widowControl w:val="0"/>
        <w:tabs>
          <w:tab w:val="left" w:pos="1701"/>
          <w:tab w:val="left" w:pos="1843"/>
        </w:tabs>
        <w:autoSpaceDE w:val="0"/>
        <w:autoSpaceDN w:val="0"/>
        <w:adjustRightInd w:val="0"/>
        <w:spacing w:line="360" w:lineRule="auto"/>
        <w:jc w:val="center"/>
        <w:rPr>
          <w:rFonts w:ascii="Palatino Linotype" w:hAnsi="Palatino Linotype" w:cs="Arial"/>
        </w:rPr>
      </w:pPr>
      <w:r w:rsidRPr="008F13CB">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2A1AB3D6" wp14:editId="63117CC6">
                <wp:simplePos x="0" y="0"/>
                <wp:positionH relativeFrom="column">
                  <wp:posOffset>3034665</wp:posOffset>
                </wp:positionH>
                <wp:positionV relativeFrom="paragraph">
                  <wp:posOffset>427990</wp:posOffset>
                </wp:positionV>
                <wp:extent cx="1228725" cy="285750"/>
                <wp:effectExtent l="0" t="0" r="28575" b="19050"/>
                <wp:wrapNone/>
                <wp:docPr id="2" name="Rectángulo 2"/>
                <wp:cNvGraphicFramePr/>
                <a:graphic xmlns:a="http://schemas.openxmlformats.org/drawingml/2006/main">
                  <a:graphicData uri="http://schemas.microsoft.com/office/word/2010/wordprocessingShape">
                    <wps:wsp>
                      <wps:cNvSpPr/>
                      <wps:spPr>
                        <a:xfrm>
                          <a:off x="0" y="0"/>
                          <a:ext cx="1228725" cy="28575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C9D11" id="Rectángulo 2" o:spid="_x0000_s1026" style="position:absolute;margin-left:238.95pt;margin-top:33.7pt;width:96.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" filled="f" strokecolor="#c0504d [3205]" strokeweight="2pt"/>
            </w:pict>
          </mc:Fallback>
        </mc:AlternateContent>
      </w:r>
      <w:r w:rsidRPr="008F13CB">
        <w:rPr>
          <w:rFonts w:ascii="Palatino Linotype" w:hAnsi="Palatino Linotype"/>
          <w:noProof/>
        </w:rPr>
        <w:t xml:space="preserve"> </w:t>
      </w:r>
      <w:r w:rsidR="00554076" w:rsidRPr="008F13CB">
        <w:rPr>
          <w:rFonts w:ascii="Palatino Linotype" w:hAnsi="Palatino Linotype"/>
          <w:noProof/>
          <w:lang w:eastAsia="es-MX"/>
        </w:rPr>
        <w:drawing>
          <wp:inline distT="0" distB="0" distL="0" distR="0" wp14:anchorId="4227C085" wp14:editId="23F72498">
            <wp:extent cx="4343400" cy="354889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17894"/>
                    <a:stretch/>
                  </pic:blipFill>
                  <pic:spPr bwMode="auto">
                    <a:xfrm>
                      <a:off x="0" y="0"/>
                      <a:ext cx="4347889" cy="3552567"/>
                    </a:xfrm>
                    <a:prstGeom prst="rect">
                      <a:avLst/>
                    </a:prstGeom>
                    <a:ln>
                      <a:noFill/>
                    </a:ln>
                    <a:extLst>
                      <a:ext uri="{53640926-AAD7-44D8-BBD7-CCE9431645EC}">
                        <a14:shadowObscured xmlns:a14="http://schemas.microsoft.com/office/drawing/2010/main"/>
                      </a:ext>
                    </a:extLst>
                  </pic:spPr>
                </pic:pic>
              </a:graphicData>
            </a:graphic>
          </wp:inline>
        </w:drawing>
      </w:r>
    </w:p>
    <w:p w14:paraId="59D940E2" w14:textId="77777777" w:rsidR="00BB1CAD" w:rsidRPr="008F13CB" w:rsidRDefault="00BB1CAD" w:rsidP="008F13CB">
      <w:pPr>
        <w:spacing w:line="360" w:lineRule="auto"/>
        <w:ind w:right="49"/>
        <w:jc w:val="both"/>
        <w:rPr>
          <w:rFonts w:ascii="Palatino Linotype" w:hAnsi="Palatino Linotype" w:cs="Arial"/>
        </w:rPr>
      </w:pPr>
      <w:r w:rsidRPr="008F13CB">
        <w:rPr>
          <w:rFonts w:ascii="Palatino Linotype" w:hAnsi="Palatino Linotype"/>
          <w:bCs/>
        </w:rPr>
        <w:lastRenderedPageBreak/>
        <w:t xml:space="preserve">De lo hasta aquí expuesto se advierte que, </w:t>
      </w:r>
      <w:r w:rsidRPr="008F13CB">
        <w:rPr>
          <w:rFonts w:ascii="Palatino Linotype" w:hAnsi="Palatino Linotype"/>
          <w:b/>
          <w:bCs/>
        </w:rPr>
        <w:t>EL SUJETO OBLIGADO</w:t>
      </w:r>
      <w:r w:rsidRPr="008F13CB">
        <w:rPr>
          <w:rFonts w:ascii="Palatino Linotype" w:hAnsi="Palatino Linotype"/>
          <w:bCs/>
        </w:rPr>
        <w:t xml:space="preserve"> no es competente para conocer la información solicitada por el hoy </w:t>
      </w:r>
      <w:r w:rsidRPr="008F13CB">
        <w:rPr>
          <w:rFonts w:ascii="Palatino Linotype" w:hAnsi="Palatino Linotype"/>
          <w:b/>
          <w:bCs/>
        </w:rPr>
        <w:t xml:space="preserve">RECURRENTE; </w:t>
      </w:r>
      <w:r w:rsidRPr="008F13CB">
        <w:rPr>
          <w:rFonts w:ascii="Palatino Linotype" w:hAnsi="Palatino Linotype"/>
          <w:bCs/>
        </w:rPr>
        <w:t>ahora bien, el Titular de la Unidad de Transparencia, en el ejercicio de sus atribuciones cuenta con la facultad de orientar a fin de que pueda presentar su solicitud de información ante el o los Sujetos Obligados que resulten competentes.</w:t>
      </w:r>
    </w:p>
    <w:p w14:paraId="7E9AF8B0" w14:textId="77777777" w:rsidR="00BB1CAD" w:rsidRPr="008F13CB" w:rsidRDefault="00BB1CAD" w:rsidP="008F13CB">
      <w:pPr>
        <w:spacing w:line="360" w:lineRule="auto"/>
        <w:ind w:right="49"/>
        <w:jc w:val="both"/>
        <w:rPr>
          <w:rFonts w:ascii="Palatino Linotype" w:hAnsi="Palatino Linotype" w:cs="Arial"/>
        </w:rPr>
      </w:pPr>
    </w:p>
    <w:p w14:paraId="1A4368EF" w14:textId="38915854" w:rsidR="00BB1CAD" w:rsidRPr="008F13CB" w:rsidRDefault="00BB1CAD" w:rsidP="008F13CB">
      <w:pPr>
        <w:spacing w:line="360" w:lineRule="auto"/>
        <w:jc w:val="both"/>
        <w:rPr>
          <w:rFonts w:ascii="Palatino Linotype" w:eastAsia="Calibri" w:hAnsi="Palatino Linotype" w:cs="Arial"/>
        </w:rPr>
      </w:pPr>
      <w:r w:rsidRPr="008F13CB">
        <w:rPr>
          <w:rFonts w:ascii="Palatino Linotype" w:eastAsia="Calibri" w:hAnsi="Palatino Linotype" w:cs="Arial"/>
        </w:rPr>
        <w:t xml:space="preserve">No obstante; </w:t>
      </w:r>
      <w:r w:rsidRPr="008F13CB">
        <w:rPr>
          <w:rFonts w:ascii="Palatino Linotype" w:eastAsia="Calibri" w:hAnsi="Palatino Linotype" w:cs="Arial"/>
          <w:u w:val="single"/>
        </w:rPr>
        <w:t xml:space="preserve">si bien es cierto que </w:t>
      </w:r>
      <w:r w:rsidRPr="008F13CB">
        <w:rPr>
          <w:rFonts w:ascii="Palatino Linotype" w:eastAsia="Calibri" w:hAnsi="Palatino Linotype" w:cs="Arial"/>
          <w:b/>
          <w:u w:val="single"/>
        </w:rPr>
        <w:t xml:space="preserve">EL SUJETO OBLIGADO </w:t>
      </w:r>
      <w:r w:rsidRPr="008F13CB">
        <w:rPr>
          <w:rFonts w:ascii="Palatino Linotype" w:eastAsia="Calibri" w:hAnsi="Palatino Linotype" w:cs="Arial"/>
          <w:u w:val="single"/>
        </w:rPr>
        <w:t>emitió un pronunciamiento al respecto, también lo es que, no lo hizo de conformidad con lo establecido en el artículo 167</w:t>
      </w:r>
      <w:r w:rsidR="00E701E7" w:rsidRPr="008F13CB">
        <w:rPr>
          <w:rStyle w:val="Refdenotaalpie"/>
          <w:rFonts w:ascii="Palatino Linotype" w:eastAsia="Calibri" w:hAnsi="Palatino Linotype" w:cs="Arial"/>
          <w:u w:val="single"/>
        </w:rPr>
        <w:footnoteReference w:id="2"/>
      </w:r>
      <w:r w:rsidR="00E701E7" w:rsidRPr="008F13CB">
        <w:rPr>
          <w:rFonts w:ascii="Palatino Linotype" w:eastAsia="Calibri" w:hAnsi="Palatino Linotype" w:cs="Arial"/>
          <w:u w:val="single"/>
        </w:rPr>
        <w:t>,</w:t>
      </w:r>
      <w:r w:rsidRPr="008F13CB">
        <w:rPr>
          <w:rFonts w:ascii="Palatino Linotype" w:eastAsia="Calibri" w:hAnsi="Palatino Linotype" w:cs="Arial"/>
          <w:u w:val="single"/>
        </w:rPr>
        <w:t xml:space="preserve"> de la Ley de Transparencia y Acceso a la Información Pública</w:t>
      </w:r>
      <w:r w:rsidRPr="008F13CB">
        <w:rPr>
          <w:rFonts w:ascii="Palatino Linotype" w:eastAsia="Calibri" w:hAnsi="Palatino Linotype" w:cs="Arial"/>
        </w:rPr>
        <w:t xml:space="preserve">, que indica que cuando </w:t>
      </w:r>
      <w:r w:rsidRPr="008F13CB">
        <w:rPr>
          <w:rFonts w:ascii="Palatino Linotype" w:eastAsia="Calibri" w:hAnsi="Palatino Linotype" w:cs="Arial"/>
          <w:b/>
        </w:rPr>
        <w:t>EL SUJETO OBLIGADO</w:t>
      </w:r>
      <w:r w:rsidRPr="008F13CB">
        <w:rPr>
          <w:rFonts w:ascii="Palatino Linotype" w:eastAsia="Calibri" w:hAnsi="Palatino Linotype" w:cs="Arial"/>
        </w:rPr>
        <w:t xml:space="preserve"> sea incompetente para dar contestación a la solicitud de información deberá notificar al particular y de ser el caso orientarlo con el Sujeto Obligado competente; por ello, dicha incompetencia tiene que ser aprobada por el Comité de Transparencia del </w:t>
      </w:r>
      <w:r w:rsidRPr="008F13CB">
        <w:rPr>
          <w:rFonts w:ascii="Palatino Linotype" w:eastAsia="Calibri" w:hAnsi="Palatino Linotype" w:cs="Arial"/>
          <w:b/>
        </w:rPr>
        <w:t>SUJETO OBLIGADO</w:t>
      </w:r>
      <w:r w:rsidRPr="008F13CB">
        <w:rPr>
          <w:rFonts w:ascii="Palatino Linotype" w:eastAsia="Calibri" w:hAnsi="Palatino Linotype" w:cs="Arial"/>
        </w:rPr>
        <w:t xml:space="preserve"> en términos del artículo 49, fracciones I y II de la Ley de la materia, que literalmente señala:</w:t>
      </w:r>
    </w:p>
    <w:p w14:paraId="271D4901" w14:textId="77777777" w:rsidR="00BB1CAD" w:rsidRPr="008F13CB" w:rsidRDefault="00BB1CAD" w:rsidP="008F13CB">
      <w:pPr>
        <w:ind w:left="709" w:right="757"/>
        <w:contextualSpacing/>
        <w:jc w:val="both"/>
        <w:rPr>
          <w:rFonts w:ascii="Palatino Linotype" w:eastAsia="Calibri" w:hAnsi="Palatino Linotype" w:cs="Arial"/>
          <w:i/>
          <w:sz w:val="22"/>
        </w:rPr>
      </w:pPr>
    </w:p>
    <w:p w14:paraId="29867D56" w14:textId="77777777" w:rsidR="00BB1CAD" w:rsidRPr="008F13CB" w:rsidRDefault="00BB1CAD" w:rsidP="008F13CB">
      <w:pPr>
        <w:ind w:left="709" w:right="757"/>
        <w:contextualSpacing/>
        <w:jc w:val="both"/>
        <w:rPr>
          <w:rFonts w:ascii="Palatino Linotype" w:eastAsia="Calibri" w:hAnsi="Palatino Linotype" w:cs="Arial"/>
          <w:i/>
          <w:sz w:val="22"/>
          <w:szCs w:val="22"/>
        </w:rPr>
      </w:pPr>
      <w:r w:rsidRPr="008F13CB">
        <w:rPr>
          <w:rFonts w:ascii="Palatino Linotype" w:eastAsia="Calibri" w:hAnsi="Palatino Linotype" w:cs="Arial"/>
          <w:i/>
          <w:sz w:val="22"/>
          <w:szCs w:val="22"/>
        </w:rPr>
        <w:t>“</w:t>
      </w:r>
      <w:r w:rsidRPr="008F13CB">
        <w:rPr>
          <w:rFonts w:ascii="Palatino Linotype" w:eastAsia="Calibri" w:hAnsi="Palatino Linotype" w:cs="Arial"/>
          <w:b/>
          <w:i/>
          <w:sz w:val="22"/>
          <w:szCs w:val="22"/>
        </w:rPr>
        <w:t>Artículo 49</w:t>
      </w:r>
      <w:r w:rsidRPr="008F13CB">
        <w:rPr>
          <w:rFonts w:ascii="Palatino Linotype" w:eastAsia="Calibri" w:hAnsi="Palatino Linotype" w:cs="Arial"/>
          <w:i/>
          <w:sz w:val="22"/>
          <w:szCs w:val="22"/>
        </w:rPr>
        <w:t>. Los Comités de Transparencia tendrán las siguientes atribuciones:</w:t>
      </w:r>
    </w:p>
    <w:p w14:paraId="27831B25" w14:textId="77777777" w:rsidR="00BB1CAD" w:rsidRPr="008F13CB" w:rsidRDefault="00BB1CAD" w:rsidP="008F13CB">
      <w:pPr>
        <w:ind w:left="709" w:right="757"/>
        <w:contextualSpacing/>
        <w:jc w:val="both"/>
        <w:rPr>
          <w:rFonts w:ascii="Palatino Linotype" w:eastAsia="Calibri" w:hAnsi="Palatino Linotype" w:cs="Arial"/>
          <w:i/>
          <w:sz w:val="22"/>
          <w:szCs w:val="22"/>
        </w:rPr>
      </w:pPr>
    </w:p>
    <w:p w14:paraId="6BB5182E" w14:textId="77777777" w:rsidR="00BB1CAD" w:rsidRPr="008F13CB" w:rsidRDefault="00BB1CAD" w:rsidP="008F13CB">
      <w:pPr>
        <w:ind w:left="709" w:right="757"/>
        <w:contextualSpacing/>
        <w:jc w:val="both"/>
        <w:rPr>
          <w:rFonts w:ascii="Palatino Linotype" w:eastAsia="Calibri" w:hAnsi="Palatino Linotype" w:cs="Arial"/>
          <w:i/>
          <w:sz w:val="22"/>
          <w:szCs w:val="22"/>
        </w:rPr>
      </w:pPr>
      <w:r w:rsidRPr="008F13CB">
        <w:rPr>
          <w:rFonts w:ascii="Palatino Linotype" w:eastAsia="Calibri" w:hAnsi="Palatino Linotype" w:cs="Arial"/>
          <w:b/>
          <w:i/>
          <w:sz w:val="22"/>
          <w:szCs w:val="22"/>
        </w:rPr>
        <w:t>I</w:t>
      </w:r>
      <w:r w:rsidRPr="008F13CB">
        <w:rPr>
          <w:rFonts w:ascii="Palatino Linotype" w:eastAsia="Calibri" w:hAnsi="Palatino Linotype" w:cs="Arial"/>
          <w:i/>
          <w:sz w:val="22"/>
          <w:szCs w:val="22"/>
        </w:rPr>
        <w:t>. Instituir, coordinar y supervisar en términos de las disposiciones aplicables, las acciones, medidas y procedimientos que coadyuven a asegurar una mayor eficacia en la gestión y atención de las solicitudes en materia de acceso a la información;</w:t>
      </w:r>
    </w:p>
    <w:p w14:paraId="1D6D9054" w14:textId="77777777" w:rsidR="00BB1CAD" w:rsidRPr="008F13CB" w:rsidRDefault="00BB1CAD" w:rsidP="008F13CB">
      <w:pPr>
        <w:ind w:left="709" w:right="757"/>
        <w:contextualSpacing/>
        <w:jc w:val="both"/>
        <w:rPr>
          <w:rFonts w:ascii="Palatino Linotype" w:eastAsia="Calibri" w:hAnsi="Palatino Linotype" w:cs="Arial"/>
          <w:i/>
          <w:sz w:val="22"/>
          <w:szCs w:val="22"/>
        </w:rPr>
      </w:pPr>
      <w:r w:rsidRPr="008F13CB">
        <w:rPr>
          <w:rFonts w:ascii="Palatino Linotype" w:eastAsia="Calibri" w:hAnsi="Palatino Linotype" w:cs="Arial"/>
          <w:b/>
          <w:i/>
          <w:sz w:val="22"/>
          <w:szCs w:val="22"/>
        </w:rPr>
        <w:t>II</w:t>
      </w:r>
      <w:r w:rsidRPr="008F13CB">
        <w:rPr>
          <w:rFonts w:ascii="Palatino Linotype" w:eastAsia="Calibri" w:hAnsi="Palatino Linotype" w:cs="Arial"/>
          <w:i/>
          <w:sz w:val="22"/>
          <w:szCs w:val="22"/>
        </w:rPr>
        <w:t xml:space="preserve">. Confirmar, modificar o revocar las determinaciones </w:t>
      </w:r>
      <w:proofErr w:type="gramStart"/>
      <w:r w:rsidRPr="008F13CB">
        <w:rPr>
          <w:rFonts w:ascii="Palatino Linotype" w:eastAsia="Calibri" w:hAnsi="Palatino Linotype" w:cs="Arial"/>
          <w:i/>
          <w:sz w:val="22"/>
          <w:szCs w:val="22"/>
        </w:rPr>
        <w:t>que</w:t>
      </w:r>
      <w:proofErr w:type="gramEnd"/>
      <w:r w:rsidRPr="008F13CB">
        <w:rPr>
          <w:rFonts w:ascii="Palatino Linotype" w:eastAsia="Calibri" w:hAnsi="Palatino Linotype" w:cs="Arial"/>
          <w:i/>
          <w:sz w:val="22"/>
          <w:szCs w:val="22"/>
        </w:rPr>
        <w:t xml:space="preserve"> en materia de ampliación del plazo de respuesta, clasificación de la información y declaración de inexistencia o de incompetencia realicen los titulares de las áreas de los sujetos obligados;”</w:t>
      </w:r>
    </w:p>
    <w:p w14:paraId="458DF8C4" w14:textId="77777777" w:rsidR="00E701E7" w:rsidRPr="008F13CB" w:rsidRDefault="00BB1CAD" w:rsidP="008F13CB">
      <w:pPr>
        <w:spacing w:line="360" w:lineRule="auto"/>
        <w:jc w:val="both"/>
        <w:rPr>
          <w:rFonts w:ascii="Palatino Linotype" w:eastAsia="Calibri" w:hAnsi="Palatino Linotype" w:cs="Arial"/>
        </w:rPr>
      </w:pPr>
      <w:r w:rsidRPr="008F13CB">
        <w:rPr>
          <w:rFonts w:ascii="Palatino Linotype" w:eastAsia="Calibri" w:hAnsi="Palatino Linotype" w:cs="Arial"/>
        </w:rPr>
        <w:lastRenderedPageBreak/>
        <w:t xml:space="preserve">En efecto, si </w:t>
      </w:r>
      <w:r w:rsidRPr="008F13CB">
        <w:rPr>
          <w:rFonts w:ascii="Palatino Linotype" w:eastAsia="Calibri" w:hAnsi="Palatino Linotype" w:cs="Arial"/>
          <w:b/>
        </w:rPr>
        <w:t>EL SUJETO OBLIGADO</w:t>
      </w:r>
      <w:r w:rsidRPr="008F13CB">
        <w:rPr>
          <w:rFonts w:ascii="Palatino Linotype" w:eastAsia="Calibri" w:hAnsi="Palatino Linotype" w:cs="Arial"/>
        </w:rPr>
        <w:t xml:space="preserve"> no tiene competencia para administrar, generar o poseer la información en estudio, lo correcto es que dicha incompetencia debió haber sido confirmada, modificada o revocada por el Comité de Transparencia del </w:t>
      </w:r>
      <w:r w:rsidRPr="008F13CB">
        <w:rPr>
          <w:rFonts w:ascii="Palatino Linotype" w:eastAsia="Calibri" w:hAnsi="Palatino Linotype" w:cs="Arial"/>
          <w:b/>
        </w:rPr>
        <w:t>SUJETO OBLIGADO</w:t>
      </w:r>
      <w:r w:rsidRPr="008F13CB">
        <w:rPr>
          <w:rFonts w:ascii="Palatino Linotype" w:eastAsia="Calibri" w:hAnsi="Palatino Linotype" w:cs="Arial"/>
        </w:rPr>
        <w:t xml:space="preserve"> en términos del precepto legal referido, razón por la cual se considera viable ordenar al </w:t>
      </w:r>
      <w:r w:rsidRPr="008F13CB">
        <w:rPr>
          <w:rFonts w:ascii="Palatino Linotype" w:eastAsia="Calibri" w:hAnsi="Palatino Linotype" w:cs="Arial"/>
          <w:b/>
        </w:rPr>
        <w:t>SUJETO OBLIGADO</w:t>
      </w:r>
      <w:r w:rsidRPr="008F13CB">
        <w:rPr>
          <w:rFonts w:ascii="Palatino Linotype" w:eastAsia="Calibri" w:hAnsi="Palatino Linotype" w:cs="Arial"/>
        </w:rPr>
        <w:t xml:space="preserve"> realizar a través de su Comité de Transparencia, el Acuerdo mediante el cual se confirme la incompetencia declarada por el Titular de la Unidad de Transparencia, </w:t>
      </w:r>
      <w:bookmarkStart w:id="11" w:name="_Hlk94701135"/>
      <w:r w:rsidRPr="008F13CB">
        <w:rPr>
          <w:rFonts w:ascii="Palatino Linotype" w:eastAsia="Calibri" w:hAnsi="Palatino Linotype" w:cs="Arial"/>
        </w:rPr>
        <w:t>respecto</w:t>
      </w:r>
      <w:r w:rsidR="00E701E7" w:rsidRPr="008F13CB">
        <w:rPr>
          <w:rFonts w:ascii="Palatino Linotype" w:eastAsia="Calibri" w:hAnsi="Palatino Linotype" w:cs="Arial"/>
        </w:rPr>
        <w:t xml:space="preserve"> a los comprobantes de pago de agua del particular mencionado en la solicitud</w:t>
      </w:r>
      <w:bookmarkEnd w:id="11"/>
      <w:r w:rsidR="00E701E7" w:rsidRPr="008F13CB">
        <w:rPr>
          <w:rFonts w:ascii="Palatino Linotype" w:eastAsia="Calibri" w:hAnsi="Palatino Linotype" w:cs="Arial"/>
        </w:rPr>
        <w:t>.</w:t>
      </w:r>
    </w:p>
    <w:p w14:paraId="320EE8CF" w14:textId="0F420487" w:rsidR="00E701E7" w:rsidRPr="008F13CB" w:rsidRDefault="00E701E7" w:rsidP="008F13CB">
      <w:pPr>
        <w:spacing w:line="360" w:lineRule="auto"/>
        <w:jc w:val="both"/>
        <w:rPr>
          <w:rFonts w:ascii="Palatino Linotype" w:eastAsia="Calibri" w:hAnsi="Palatino Linotype" w:cs="Arial"/>
        </w:rPr>
      </w:pPr>
    </w:p>
    <w:p w14:paraId="1D7054E1" w14:textId="53B0807F" w:rsidR="00A95B57" w:rsidRPr="008F13CB" w:rsidRDefault="00E701E7" w:rsidP="008F13CB">
      <w:pPr>
        <w:spacing w:line="360" w:lineRule="auto"/>
        <w:jc w:val="both"/>
        <w:rPr>
          <w:rFonts w:ascii="Palatino Linotype" w:hAnsi="Palatino Linotype"/>
        </w:rPr>
      </w:pPr>
      <w:r w:rsidRPr="008F13CB">
        <w:rPr>
          <w:rFonts w:ascii="Palatino Linotype" w:eastAsia="Calibri" w:hAnsi="Palatino Linotype" w:cs="Arial"/>
        </w:rPr>
        <w:t>A lo anterior, sirve de analogía el Criterio</w:t>
      </w:r>
      <w:r w:rsidR="00DD6282" w:rsidRPr="008F13CB">
        <w:rPr>
          <w:rFonts w:ascii="Palatino Linotype" w:eastAsia="Calibri" w:hAnsi="Palatino Linotype" w:cs="Arial"/>
        </w:rPr>
        <w:t xml:space="preserve"> 20/2020, </w:t>
      </w:r>
      <w:r w:rsidRPr="008F13CB">
        <w:rPr>
          <w:rFonts w:ascii="Palatino Linotype" w:eastAsia="Calibri" w:hAnsi="Palatino Linotype" w:cs="Arial"/>
        </w:rPr>
        <w:t>Segunda Época, emitido por el Instituto</w:t>
      </w:r>
      <w:r w:rsidR="00DD6282" w:rsidRPr="008F13CB">
        <w:rPr>
          <w:rFonts w:ascii="Palatino Linotype" w:hAnsi="Palatino Linotype"/>
        </w:rPr>
        <w:t xml:space="preserve"> Nacional de Transparencia. Acceso a la Información y Protección de Datos Personales</w:t>
      </w:r>
      <w:r w:rsidRPr="008F13CB">
        <w:rPr>
          <w:rFonts w:ascii="Palatino Linotype" w:hAnsi="Palatino Linotype"/>
        </w:rPr>
        <w:t>, así mismo, el Criterio Reiterado 01/</w:t>
      </w:r>
      <w:r w:rsidR="009C5165" w:rsidRPr="008F13CB">
        <w:rPr>
          <w:rFonts w:ascii="Palatino Linotype" w:hAnsi="Palatino Linotype"/>
        </w:rPr>
        <w:t>20</w:t>
      </w:r>
      <w:r w:rsidRPr="008F13CB">
        <w:rPr>
          <w:rFonts w:ascii="Palatino Linotype" w:hAnsi="Palatino Linotype"/>
        </w:rPr>
        <w:t xml:space="preserve">19, Segunda Época, </w:t>
      </w:r>
      <w:r w:rsidR="009C5165" w:rsidRPr="008F13CB">
        <w:rPr>
          <w:rFonts w:ascii="Palatino Linotype" w:hAnsi="Palatino Linotype"/>
        </w:rPr>
        <w:t>emitido por el Instituto de Transparencia, Acceso a la Información Pública y Protección de Datos Personales del Estado de México y Municipios, cuyo tenor literal es el siguiente:</w:t>
      </w:r>
    </w:p>
    <w:p w14:paraId="51815C26" w14:textId="77777777" w:rsidR="00E701E7" w:rsidRPr="008F13CB" w:rsidRDefault="00E701E7" w:rsidP="008F13CB">
      <w:pPr>
        <w:spacing w:line="360" w:lineRule="auto"/>
        <w:jc w:val="both"/>
        <w:rPr>
          <w:rFonts w:ascii="Palatino Linotype" w:eastAsia="Calibri" w:hAnsi="Palatino Linotype" w:cs="Arial"/>
        </w:rPr>
      </w:pPr>
    </w:p>
    <w:p w14:paraId="4A84A641" w14:textId="43DE3AE0" w:rsidR="00A95B57" w:rsidRPr="008F13CB" w:rsidRDefault="009C5165" w:rsidP="008F13CB">
      <w:pPr>
        <w:ind w:left="850" w:right="901"/>
        <w:jc w:val="both"/>
        <w:rPr>
          <w:rFonts w:ascii="Palatino Linotype" w:hAnsi="Palatino Linotype"/>
          <w:i/>
          <w:iCs/>
          <w:sz w:val="22"/>
          <w:szCs w:val="22"/>
        </w:rPr>
      </w:pPr>
      <w:r w:rsidRPr="008F13CB">
        <w:rPr>
          <w:rFonts w:ascii="Palatino Linotype" w:hAnsi="Palatino Linotype"/>
          <w:b/>
          <w:bCs/>
          <w:i/>
          <w:iCs/>
          <w:sz w:val="22"/>
          <w:szCs w:val="22"/>
        </w:rPr>
        <w:t>“</w:t>
      </w:r>
      <w:r w:rsidR="00A95B57" w:rsidRPr="008F13CB">
        <w:rPr>
          <w:rFonts w:ascii="Palatino Linotype" w:hAnsi="Palatino Linotype"/>
          <w:b/>
          <w:bCs/>
          <w:i/>
          <w:iCs/>
          <w:sz w:val="22"/>
          <w:szCs w:val="22"/>
        </w:rPr>
        <w:t xml:space="preserve">Declaración de incompetencia por parte del Comité, cuando no sea notoria o manifiesta. </w:t>
      </w:r>
      <w:r w:rsidR="00A95B57" w:rsidRPr="008F13CB">
        <w:rPr>
          <w:rFonts w:ascii="Palatino Linotype" w:hAnsi="Palatino Linotype"/>
          <w:i/>
          <w:iCs/>
          <w:sz w:val="22"/>
          <w:szCs w:val="22"/>
        </w:rPr>
        <w:t>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r w:rsidRPr="008F13CB">
        <w:rPr>
          <w:rFonts w:ascii="Palatino Linotype" w:hAnsi="Palatino Linotype"/>
          <w:i/>
          <w:iCs/>
          <w:sz w:val="22"/>
          <w:szCs w:val="22"/>
        </w:rPr>
        <w:t>”</w:t>
      </w:r>
    </w:p>
    <w:p w14:paraId="623320AA" w14:textId="77777777" w:rsidR="00DD6282" w:rsidRPr="008F13CB" w:rsidRDefault="00DD6282" w:rsidP="008F13CB">
      <w:pPr>
        <w:ind w:left="850" w:right="901"/>
        <w:jc w:val="both"/>
        <w:rPr>
          <w:rFonts w:ascii="Palatino Linotype" w:eastAsia="Calibri" w:hAnsi="Palatino Linotype" w:cs="Arial"/>
          <w:i/>
          <w:iCs/>
          <w:sz w:val="22"/>
          <w:szCs w:val="22"/>
        </w:rPr>
      </w:pPr>
    </w:p>
    <w:p w14:paraId="410CCA5B" w14:textId="7CAF0F43" w:rsidR="00A95B57" w:rsidRPr="008F13CB" w:rsidRDefault="009C5165" w:rsidP="008F13CB">
      <w:pPr>
        <w:ind w:left="850" w:right="901"/>
        <w:jc w:val="both"/>
        <w:rPr>
          <w:rFonts w:ascii="Palatino Linotype" w:hAnsi="Palatino Linotype"/>
          <w:i/>
          <w:iCs/>
          <w:sz w:val="22"/>
          <w:szCs w:val="22"/>
        </w:rPr>
      </w:pPr>
      <w:r w:rsidRPr="008F13CB">
        <w:rPr>
          <w:rFonts w:ascii="Palatino Linotype" w:hAnsi="Palatino Linotype"/>
          <w:b/>
          <w:i/>
          <w:iCs/>
          <w:sz w:val="22"/>
          <w:szCs w:val="22"/>
        </w:rPr>
        <w:t>“</w:t>
      </w:r>
      <w:r w:rsidR="00A95B57" w:rsidRPr="008F13CB">
        <w:rPr>
          <w:rFonts w:ascii="Palatino Linotype" w:hAnsi="Palatino Linotype"/>
          <w:b/>
          <w:i/>
          <w:iCs/>
          <w:sz w:val="22"/>
          <w:szCs w:val="22"/>
        </w:rPr>
        <w:t xml:space="preserve">DECLARATORIA DE INCOMPETENCIA DEL SUJETO OBLIGADO. SUPUESTO PARA CONFIRMARLA POR ACUERDO DEL COMITÉ DE TRANSPARENCIA. </w:t>
      </w:r>
      <w:r w:rsidR="00A95B57" w:rsidRPr="008F13CB">
        <w:rPr>
          <w:rFonts w:ascii="Palatino Linotype" w:hAnsi="Palatino Linotype"/>
          <w:i/>
          <w:iCs/>
          <w:sz w:val="22"/>
          <w:szCs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w:t>
      </w:r>
      <w:r w:rsidR="00A95B57" w:rsidRPr="008F13CB">
        <w:rPr>
          <w:rFonts w:ascii="Palatino Linotype" w:hAnsi="Palatino Linotype"/>
          <w:i/>
          <w:iCs/>
          <w:sz w:val="22"/>
          <w:szCs w:val="22"/>
        </w:rPr>
        <w:lastRenderedPageBreak/>
        <w:t>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r w:rsidRPr="008F13CB">
        <w:rPr>
          <w:rFonts w:ascii="Palatino Linotype" w:hAnsi="Palatino Linotype"/>
          <w:i/>
          <w:iCs/>
          <w:sz w:val="22"/>
          <w:szCs w:val="22"/>
        </w:rPr>
        <w:t>”</w:t>
      </w:r>
    </w:p>
    <w:p w14:paraId="1CF7E400" w14:textId="2E7A11A8" w:rsidR="00BB1CAD" w:rsidRPr="008F13CB" w:rsidRDefault="00BB1CAD" w:rsidP="008F13CB">
      <w:pPr>
        <w:jc w:val="center"/>
        <w:rPr>
          <w:rFonts w:ascii="Palatino Linotype" w:eastAsia="Calibri" w:hAnsi="Palatino Linotype" w:cs="Arial"/>
        </w:rPr>
      </w:pPr>
    </w:p>
    <w:p w14:paraId="6CF289F2" w14:textId="7D917F68" w:rsidR="00BB1CAD" w:rsidRPr="008F13CB" w:rsidRDefault="00BB1CAD" w:rsidP="008F13CB">
      <w:pPr>
        <w:spacing w:line="360" w:lineRule="auto"/>
        <w:jc w:val="both"/>
        <w:rPr>
          <w:rFonts w:ascii="Palatino Linotype" w:hAnsi="Palatino Linotype"/>
          <w:lang w:eastAsia="es-ES_tradnl"/>
        </w:rPr>
      </w:pPr>
      <w:r w:rsidRPr="008F13CB">
        <w:rPr>
          <w:rFonts w:ascii="Palatino Linotype" w:eastAsia="Calibri" w:hAnsi="Palatino Linotype" w:cs="Arial"/>
        </w:rPr>
        <w:t xml:space="preserve">Así, es necesario dejar a salvo los derechos del </w:t>
      </w:r>
      <w:r w:rsidRPr="008F13CB">
        <w:rPr>
          <w:rFonts w:ascii="Palatino Linotype" w:eastAsia="Calibri" w:hAnsi="Palatino Linotype" w:cs="Arial"/>
          <w:b/>
        </w:rPr>
        <w:t xml:space="preserve">RECURRENTE </w:t>
      </w:r>
      <w:r w:rsidRPr="008F13CB">
        <w:rPr>
          <w:rFonts w:ascii="Palatino Linotype" w:eastAsia="Calibri" w:hAnsi="Palatino Linotype" w:cs="Arial"/>
        </w:rPr>
        <w:t xml:space="preserve">a efecto de que pueda presentar la solicitud de información ante el Sujeto Obligado competente; que en el presente asunto pudiera ser </w:t>
      </w:r>
      <w:r w:rsidR="009C5165" w:rsidRPr="008F13CB">
        <w:rPr>
          <w:rFonts w:ascii="Palatino Linotype" w:eastAsia="Calibri" w:hAnsi="Palatino Linotype" w:cs="Arial"/>
        </w:rPr>
        <w:t>el</w:t>
      </w:r>
      <w:r w:rsidRPr="008F13CB">
        <w:rPr>
          <w:rFonts w:ascii="Palatino Linotype" w:eastAsia="Calibri" w:hAnsi="Palatino Linotype" w:cs="Arial"/>
        </w:rPr>
        <w:t xml:space="preserve"> </w:t>
      </w:r>
      <w:r w:rsidR="009C5165" w:rsidRPr="008F13CB">
        <w:rPr>
          <w:rFonts w:ascii="Palatino Linotype" w:eastAsia="Calibri" w:hAnsi="Palatino Linotype" w:cs="Arial"/>
        </w:rPr>
        <w:t>Organismo Público Descentralizado para la Prestación de los Servicios de Agua Potable, Alcantarillado y Saneamiento del Municipio de Metepec</w:t>
      </w:r>
      <w:r w:rsidRPr="008F13CB">
        <w:rPr>
          <w:rFonts w:ascii="Palatino Linotype" w:eastAsia="Calibri" w:hAnsi="Palatino Linotype" w:cs="Arial"/>
        </w:rPr>
        <w:t xml:space="preserve">, debiendo presentar dicha solicitud de información a través del </w:t>
      </w:r>
      <w:r w:rsidRPr="008F13CB">
        <w:rPr>
          <w:rFonts w:ascii="Palatino Linotype" w:hAnsi="Palatino Linotype"/>
          <w:lang w:eastAsia="es-ES_tradnl"/>
        </w:rPr>
        <w:t>Sistema de Acceso a la Información Mexiquense (</w:t>
      </w:r>
      <w:r w:rsidRPr="008F13CB">
        <w:rPr>
          <w:rFonts w:ascii="Palatino Linotype" w:hAnsi="Palatino Linotype"/>
          <w:b/>
          <w:bCs/>
          <w:lang w:eastAsia="es-ES_tradnl"/>
        </w:rPr>
        <w:t>SAIMEX</w:t>
      </w:r>
      <w:r w:rsidRPr="008F13CB">
        <w:rPr>
          <w:rFonts w:ascii="Palatino Linotype" w:hAnsi="Palatino Linotype"/>
          <w:lang w:eastAsia="es-ES_tradnl"/>
        </w:rPr>
        <w:t>).</w:t>
      </w:r>
    </w:p>
    <w:p w14:paraId="51E8B5C5" w14:textId="77777777" w:rsidR="00471F27" w:rsidRPr="008F13CB" w:rsidRDefault="00471F27" w:rsidP="008F13CB">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508E36AA" w14:textId="5036E042" w:rsidR="00DB1618" w:rsidRPr="008F13CB" w:rsidRDefault="00DB1618" w:rsidP="008F13CB">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8F13CB">
        <w:rPr>
          <w:rFonts w:ascii="Palatino Linotype" w:hAnsi="Palatino Linotype" w:cs="Arial"/>
        </w:rPr>
        <w:t xml:space="preserve">En razón de lo anteriormente expuesto, este Instituto estima que las razones o motivos de inconformidad hechos valer por </w:t>
      </w:r>
      <w:r w:rsidRPr="008F13CB">
        <w:rPr>
          <w:rFonts w:ascii="Palatino Linotype" w:hAnsi="Palatino Linotype" w:cs="Arial"/>
          <w:b/>
        </w:rPr>
        <w:t>EL RECURRENTE</w:t>
      </w:r>
      <w:r w:rsidRPr="008F13CB">
        <w:rPr>
          <w:rFonts w:ascii="Palatino Linotype" w:hAnsi="Palatino Linotype" w:cs="Arial"/>
        </w:rPr>
        <w:t xml:space="preserve"> devienen </w:t>
      </w:r>
      <w:r w:rsidRPr="008F13CB">
        <w:rPr>
          <w:rFonts w:ascii="Palatino Linotype" w:hAnsi="Palatino Linotype" w:cs="Arial"/>
          <w:b/>
        </w:rPr>
        <w:t>fundadas</w:t>
      </w:r>
      <w:r w:rsidRPr="008F13CB">
        <w:rPr>
          <w:rFonts w:ascii="Palatino Linotype" w:hAnsi="Palatino Linotype" w:cs="Arial"/>
        </w:rPr>
        <w:t xml:space="preserve"> y suficientes para </w:t>
      </w:r>
      <w:r w:rsidRPr="008F13CB">
        <w:rPr>
          <w:rFonts w:ascii="Palatino Linotype" w:hAnsi="Palatino Linotype" w:cs="Arial"/>
          <w:b/>
        </w:rPr>
        <w:t>MODIFICAR</w:t>
      </w:r>
      <w:r w:rsidRPr="008F13CB">
        <w:rPr>
          <w:rFonts w:ascii="Palatino Linotype" w:hAnsi="Palatino Linotype" w:cs="Arial"/>
        </w:rPr>
        <w:t xml:space="preserve"> la respuesta del </w:t>
      </w:r>
      <w:r w:rsidRPr="008F13CB">
        <w:rPr>
          <w:rFonts w:ascii="Palatino Linotype" w:hAnsi="Palatino Linotype" w:cs="Arial"/>
          <w:b/>
        </w:rPr>
        <w:t>SUJETO OBLIGADO</w:t>
      </w:r>
      <w:r w:rsidRPr="008F13CB">
        <w:rPr>
          <w:rFonts w:ascii="Palatino Linotype" w:hAnsi="Palatino Linotype" w:cs="Arial"/>
        </w:rPr>
        <w:t xml:space="preserve"> y ordenarle haga entrega de la información descrita en el presente Considerando.</w:t>
      </w:r>
    </w:p>
    <w:p w14:paraId="3F51763C" w14:textId="77777777" w:rsidR="00B25FF3" w:rsidRPr="008F13CB" w:rsidRDefault="00B25FF3" w:rsidP="008F13CB">
      <w:pPr>
        <w:autoSpaceDE w:val="0"/>
        <w:autoSpaceDN w:val="0"/>
        <w:adjustRightInd w:val="0"/>
        <w:spacing w:line="360" w:lineRule="auto"/>
        <w:ind w:right="49"/>
        <w:jc w:val="both"/>
        <w:rPr>
          <w:rFonts w:ascii="Palatino Linotype" w:eastAsia="Batang" w:hAnsi="Palatino Linotype" w:cs="Arial"/>
          <w:iCs/>
          <w:lang w:val="es-AR"/>
        </w:rPr>
      </w:pPr>
    </w:p>
    <w:p w14:paraId="57FC44B1" w14:textId="2E9CCB7A" w:rsidR="00DB1618" w:rsidRPr="008F13CB" w:rsidRDefault="001E349C" w:rsidP="008F13CB">
      <w:pPr>
        <w:widowControl w:val="0"/>
        <w:autoSpaceDE w:val="0"/>
        <w:autoSpaceDN w:val="0"/>
        <w:adjustRightInd w:val="0"/>
        <w:spacing w:line="360" w:lineRule="auto"/>
        <w:jc w:val="both"/>
        <w:rPr>
          <w:rFonts w:ascii="Palatino Linotype" w:eastAsia="Calibri" w:hAnsi="Palatino Linotype" w:cs="Arial"/>
        </w:rPr>
      </w:pPr>
      <w:r w:rsidRPr="008F13CB">
        <w:rPr>
          <w:rFonts w:ascii="Palatino Linotype" w:eastAsia="Calibri" w:hAnsi="Palatino Linotype" w:cs="Arial"/>
        </w:rPr>
        <w:t xml:space="preserve">Así, con </w:t>
      </w:r>
      <w:r w:rsidRPr="008F13CB">
        <w:rPr>
          <w:rFonts w:ascii="Palatino Linotype" w:hAnsi="Palatino Linotype" w:cs="Arial"/>
        </w:rPr>
        <w:t>fundamento</w:t>
      </w:r>
      <w:r w:rsidRPr="008F13CB">
        <w:rPr>
          <w:rFonts w:ascii="Palatino Linotype" w:eastAsia="Calibri" w:hAnsi="Palatino Linotype" w:cs="Arial"/>
        </w:rPr>
        <w:t xml:space="preserve"> en lo prescrito en los artículos 5, </w:t>
      </w:r>
      <w:proofErr w:type="gramStart"/>
      <w:r w:rsidRPr="008F13CB">
        <w:rPr>
          <w:rFonts w:ascii="Palatino Linotype" w:eastAsia="Calibri" w:hAnsi="Palatino Linotype" w:cs="Arial"/>
          <w:lang w:val="es-ES_tradnl"/>
        </w:rPr>
        <w:t xml:space="preserve">párrafos </w:t>
      </w:r>
      <w:bookmarkStart w:id="12" w:name="_Hlk65874252"/>
      <w:r w:rsidRPr="008F13CB">
        <w:rPr>
          <w:rFonts w:ascii="Palatino Linotype" w:eastAsia="Calibri" w:hAnsi="Palatino Linotype" w:cs="Arial"/>
          <w:lang w:val="es-ES_tradnl"/>
        </w:rPr>
        <w:t xml:space="preserve">trigésimo, trigésimo </w:t>
      </w:r>
      <w:r w:rsidRPr="008F13CB">
        <w:rPr>
          <w:rFonts w:ascii="Palatino Linotype" w:eastAsia="Calibri" w:hAnsi="Palatino Linotype" w:cs="Arial"/>
          <w:lang w:val="es-ES_tradnl"/>
        </w:rPr>
        <w:lastRenderedPageBreak/>
        <w:t>primero y trigésimo segundo</w:t>
      </w:r>
      <w:bookmarkEnd w:id="12"/>
      <w:proofErr w:type="gramEnd"/>
      <w:r w:rsidRPr="008F13CB">
        <w:rPr>
          <w:rFonts w:ascii="Palatino Linotype" w:hAnsi="Palatino Linotype" w:cs="Arial"/>
        </w:rPr>
        <w:t>,</w:t>
      </w:r>
      <w:r w:rsidRPr="008F13CB">
        <w:rPr>
          <w:rFonts w:ascii="Palatino Linotype" w:hAnsi="Palatino Linotype"/>
        </w:rPr>
        <w:t xml:space="preserve"> fracciones IV y V,</w:t>
      </w:r>
      <w:r w:rsidRPr="008F13CB">
        <w:rPr>
          <w:rFonts w:ascii="Palatino Linotype" w:eastAsia="Calibri" w:hAnsi="Palatino Linotype" w:cs="Arial"/>
        </w:rPr>
        <w:t xml:space="preserve"> de la Constitución Política del Estado Libre y Soberano de </w:t>
      </w:r>
      <w:r w:rsidRPr="008F13CB">
        <w:rPr>
          <w:rFonts w:ascii="Palatino Linotype" w:hAnsi="Palatino Linotype" w:cs="Arial"/>
          <w:lang w:val="es-ES_tradnl"/>
        </w:rPr>
        <w:t>México</w:t>
      </w:r>
      <w:r w:rsidRPr="008F13CB">
        <w:rPr>
          <w:rFonts w:ascii="Palatino Linotype" w:eastAsia="Calibri" w:hAnsi="Palatino Linotype" w:cs="Arial"/>
        </w:rPr>
        <w:t xml:space="preserve">, y los artículos </w:t>
      </w:r>
      <w:r w:rsidRPr="008F13CB">
        <w:rPr>
          <w:rFonts w:ascii="Palatino Linotype" w:hAnsi="Palatino Linotype"/>
        </w:rPr>
        <w:t xml:space="preserve">2, </w:t>
      </w:r>
      <w:r w:rsidRPr="008F13CB">
        <w:rPr>
          <w:rFonts w:ascii="Palatino Linotype" w:hAnsi="Palatino Linotype" w:cs="Arial"/>
        </w:rPr>
        <w:t>fracción</w:t>
      </w:r>
      <w:r w:rsidRPr="008F13CB">
        <w:rPr>
          <w:rFonts w:ascii="Palatino Linotype" w:hAnsi="Palatino Linotype"/>
        </w:rPr>
        <w:t xml:space="preserve"> II, 9, </w:t>
      </w:r>
      <w:r w:rsidRPr="008F13CB">
        <w:rPr>
          <w:rFonts w:ascii="Palatino Linotype" w:hAnsi="Palatino Linotype" w:cs="Arial"/>
          <w:lang w:val="es-ES_tradnl"/>
        </w:rPr>
        <w:t>29</w:t>
      </w:r>
      <w:r w:rsidRPr="008F13CB">
        <w:rPr>
          <w:rFonts w:ascii="Palatino Linotype" w:hAnsi="Palatino Linotype"/>
        </w:rPr>
        <w:t>, 36, fracciones I y II, 176, 178, 179, 181, 185, fracción I, 186 y 188,</w:t>
      </w:r>
      <w:r w:rsidRPr="008F13CB">
        <w:rPr>
          <w:rFonts w:ascii="Palatino Linotype" w:eastAsia="Calibri" w:hAnsi="Palatino Linotype" w:cs="Arial"/>
        </w:rPr>
        <w:t xml:space="preserve"> de la Ley de Transparencia y Acceso a la Información Pública del Estado de México y </w:t>
      </w:r>
      <w:r w:rsidRPr="008F13CB">
        <w:rPr>
          <w:rFonts w:ascii="Palatino Linotype" w:hAnsi="Palatino Linotype" w:cs="Arial"/>
        </w:rPr>
        <w:t>Municipios</w:t>
      </w:r>
      <w:r w:rsidRPr="008F13CB">
        <w:rPr>
          <w:rFonts w:ascii="Palatino Linotype" w:eastAsia="Calibri" w:hAnsi="Palatino Linotype" w:cs="Arial"/>
        </w:rPr>
        <w:t xml:space="preserve">, </w:t>
      </w:r>
      <w:r w:rsidRPr="008F13CB">
        <w:rPr>
          <w:rFonts w:ascii="Palatino Linotype" w:hAnsi="Palatino Linotype"/>
        </w:rPr>
        <w:t>este</w:t>
      </w:r>
      <w:r w:rsidRPr="008F13CB">
        <w:rPr>
          <w:rFonts w:ascii="Palatino Linotype" w:eastAsia="Calibri" w:hAnsi="Palatino Linotype" w:cs="Arial"/>
        </w:rPr>
        <w:t xml:space="preserve"> Pleno:</w:t>
      </w:r>
    </w:p>
    <w:p w14:paraId="4B5FA405" w14:textId="77777777" w:rsidR="008F13CB" w:rsidRPr="008F13CB" w:rsidRDefault="008F13CB" w:rsidP="008F13CB">
      <w:pPr>
        <w:widowControl w:val="0"/>
        <w:autoSpaceDE w:val="0"/>
        <w:autoSpaceDN w:val="0"/>
        <w:adjustRightInd w:val="0"/>
        <w:spacing w:line="360" w:lineRule="auto"/>
        <w:jc w:val="both"/>
        <w:rPr>
          <w:rFonts w:ascii="Palatino Linotype" w:eastAsia="Calibri" w:hAnsi="Palatino Linotype" w:cs="Arial"/>
        </w:rPr>
      </w:pPr>
    </w:p>
    <w:p w14:paraId="5D3753F5" w14:textId="5DC37501" w:rsidR="000E318D" w:rsidRPr="008F13CB" w:rsidRDefault="001E349C" w:rsidP="008F13CB">
      <w:pPr>
        <w:jc w:val="center"/>
        <w:rPr>
          <w:rFonts w:ascii="Palatino Linotype" w:hAnsi="Palatino Linotype" w:cs="Arial"/>
          <w:b/>
          <w:spacing w:val="44"/>
          <w:sz w:val="28"/>
        </w:rPr>
      </w:pPr>
      <w:r w:rsidRPr="008F13CB">
        <w:rPr>
          <w:rFonts w:ascii="Palatino Linotype" w:hAnsi="Palatino Linotype" w:cs="Arial"/>
          <w:b/>
          <w:spacing w:val="44"/>
          <w:sz w:val="28"/>
        </w:rPr>
        <w:t>RESUELVE</w:t>
      </w:r>
    </w:p>
    <w:p w14:paraId="2F2443C3" w14:textId="77777777" w:rsidR="008F13CB" w:rsidRPr="008F13CB" w:rsidRDefault="008F13CB" w:rsidP="008F13CB">
      <w:pPr>
        <w:jc w:val="center"/>
        <w:rPr>
          <w:rFonts w:ascii="Palatino Linotype" w:hAnsi="Palatino Linotype" w:cs="Arial"/>
          <w:b/>
          <w:spacing w:val="44"/>
          <w:sz w:val="28"/>
        </w:rPr>
      </w:pPr>
    </w:p>
    <w:p w14:paraId="55D0C3C0" w14:textId="08CE1FF9" w:rsidR="002B0E32" w:rsidRPr="008F13CB" w:rsidRDefault="002B0E32" w:rsidP="008F13CB">
      <w:pPr>
        <w:spacing w:line="360" w:lineRule="auto"/>
        <w:jc w:val="both"/>
        <w:rPr>
          <w:rFonts w:ascii="Palatino Linotype" w:hAnsi="Palatino Linotype" w:cs="Arial"/>
          <w:lang w:val="es-ES"/>
        </w:rPr>
      </w:pPr>
      <w:r w:rsidRPr="008F13CB">
        <w:rPr>
          <w:rFonts w:ascii="Palatino Linotype" w:hAnsi="Palatino Linotype" w:cs="Arial"/>
          <w:b/>
          <w:sz w:val="28"/>
          <w:szCs w:val="28"/>
          <w:lang w:val="es-ES"/>
        </w:rPr>
        <w:t>PRIMERO</w:t>
      </w:r>
      <w:r w:rsidRPr="008F13CB">
        <w:rPr>
          <w:rFonts w:ascii="Palatino Linotype" w:hAnsi="Palatino Linotype" w:cs="Arial"/>
          <w:sz w:val="28"/>
          <w:szCs w:val="28"/>
          <w:lang w:val="es-ES"/>
        </w:rPr>
        <w:t>.</w:t>
      </w:r>
      <w:r w:rsidRPr="008F13CB">
        <w:rPr>
          <w:rFonts w:ascii="Palatino Linotype" w:hAnsi="Palatino Linotype" w:cs="Arial"/>
          <w:lang w:val="es-ES"/>
        </w:rPr>
        <w:t xml:space="preserve"> Resultan </w:t>
      </w:r>
      <w:r w:rsidRPr="008F13CB">
        <w:rPr>
          <w:rFonts w:ascii="Palatino Linotype" w:hAnsi="Palatino Linotype" w:cs="Arial"/>
          <w:b/>
          <w:lang w:val="es-ES"/>
        </w:rPr>
        <w:t>fundadas</w:t>
      </w:r>
      <w:r w:rsidRPr="008F13CB">
        <w:rPr>
          <w:rFonts w:ascii="Palatino Linotype" w:hAnsi="Palatino Linotype" w:cs="Arial"/>
          <w:lang w:val="es-ES"/>
        </w:rPr>
        <w:t xml:space="preserve"> las razones o motivos de inconformidad planteadas por </w:t>
      </w:r>
      <w:r w:rsidRPr="008F13CB">
        <w:rPr>
          <w:rFonts w:ascii="Palatino Linotype" w:hAnsi="Palatino Linotype" w:cs="Arial"/>
          <w:b/>
          <w:lang w:val="es-ES"/>
        </w:rPr>
        <w:t>EL RECURRENTE</w:t>
      </w:r>
      <w:r w:rsidRPr="008F13CB">
        <w:rPr>
          <w:rFonts w:ascii="Palatino Linotype" w:hAnsi="Palatino Linotype" w:cs="Arial"/>
          <w:lang w:val="es-ES"/>
        </w:rPr>
        <w:t xml:space="preserve">, en términos del Considerando </w:t>
      </w:r>
      <w:r w:rsidRPr="008F13CB">
        <w:rPr>
          <w:rFonts w:ascii="Palatino Linotype" w:hAnsi="Palatino Linotype" w:cs="Arial"/>
          <w:b/>
          <w:lang w:val="es-ES"/>
        </w:rPr>
        <w:t>QUINTO</w:t>
      </w:r>
      <w:r w:rsidRPr="008F13CB">
        <w:rPr>
          <w:rFonts w:ascii="Palatino Linotype" w:hAnsi="Palatino Linotype" w:cs="Arial"/>
          <w:lang w:val="es-ES"/>
        </w:rPr>
        <w:t xml:space="preserve"> de la presente resolución.</w:t>
      </w:r>
    </w:p>
    <w:p w14:paraId="44F27A09" w14:textId="77777777" w:rsidR="002B0E32" w:rsidRPr="008F13CB" w:rsidRDefault="002B0E32" w:rsidP="008F13CB">
      <w:pPr>
        <w:spacing w:line="360" w:lineRule="auto"/>
        <w:jc w:val="both"/>
        <w:rPr>
          <w:rFonts w:ascii="Palatino Linotype" w:hAnsi="Palatino Linotype" w:cs="Arial"/>
          <w:lang w:val="es-ES"/>
        </w:rPr>
      </w:pPr>
    </w:p>
    <w:p w14:paraId="25408A95" w14:textId="4C3DAC3A" w:rsidR="002B0E32" w:rsidRPr="008F13CB" w:rsidRDefault="002B0E32" w:rsidP="008F13CB">
      <w:pPr>
        <w:spacing w:line="360" w:lineRule="auto"/>
        <w:jc w:val="both"/>
        <w:rPr>
          <w:rFonts w:ascii="Palatino Linotype" w:hAnsi="Palatino Linotype" w:cs="Arial"/>
          <w:lang w:val="es-ES"/>
        </w:rPr>
      </w:pPr>
      <w:r w:rsidRPr="008F13CB">
        <w:rPr>
          <w:rFonts w:ascii="Palatino Linotype" w:hAnsi="Palatino Linotype" w:cs="Arial"/>
          <w:b/>
          <w:sz w:val="28"/>
          <w:szCs w:val="28"/>
          <w:lang w:val="es-ES"/>
        </w:rPr>
        <w:t>SEGUNDO</w:t>
      </w:r>
      <w:r w:rsidRPr="008F13CB">
        <w:rPr>
          <w:rFonts w:ascii="Palatino Linotype" w:hAnsi="Palatino Linotype" w:cs="Arial"/>
          <w:sz w:val="28"/>
          <w:szCs w:val="28"/>
          <w:lang w:val="es-ES"/>
        </w:rPr>
        <w:t>.</w:t>
      </w:r>
      <w:r w:rsidRPr="008F13CB">
        <w:rPr>
          <w:rFonts w:ascii="Palatino Linotype" w:hAnsi="Palatino Linotype" w:cs="Arial"/>
          <w:lang w:val="es-ES"/>
        </w:rPr>
        <w:t xml:space="preserve"> </w:t>
      </w:r>
      <w:r w:rsidRPr="008F13CB">
        <w:rPr>
          <w:rFonts w:ascii="Palatino Linotype" w:eastAsia="Calibri" w:hAnsi="Palatino Linotype" w:cs="Arial"/>
        </w:rPr>
        <w:t xml:space="preserve">Se </w:t>
      </w:r>
      <w:r w:rsidRPr="008F13CB">
        <w:rPr>
          <w:rFonts w:ascii="Palatino Linotype" w:eastAsia="Calibri" w:hAnsi="Palatino Linotype" w:cs="Arial"/>
          <w:b/>
        </w:rPr>
        <w:t xml:space="preserve">MODIFICA </w:t>
      </w:r>
      <w:r w:rsidRPr="008F13CB">
        <w:rPr>
          <w:rFonts w:ascii="Palatino Linotype" w:eastAsia="Calibri" w:hAnsi="Palatino Linotype" w:cs="Arial"/>
        </w:rPr>
        <w:t xml:space="preserve">la respuesta proporcionada por </w:t>
      </w:r>
      <w:r w:rsidRPr="008F13CB">
        <w:rPr>
          <w:rFonts w:ascii="Palatino Linotype" w:eastAsia="Calibri" w:hAnsi="Palatino Linotype" w:cs="Arial"/>
          <w:b/>
        </w:rPr>
        <w:t xml:space="preserve">EL SUJETO OBLIGADO </w:t>
      </w:r>
      <w:r w:rsidRPr="008F13CB">
        <w:rPr>
          <w:rFonts w:ascii="Palatino Linotype" w:eastAsia="Calibri" w:hAnsi="Palatino Linotype" w:cs="Arial"/>
        </w:rPr>
        <w:t xml:space="preserve">y se </w:t>
      </w:r>
      <w:r w:rsidR="009444FD" w:rsidRPr="008F13CB">
        <w:rPr>
          <w:rFonts w:ascii="Palatino Linotype" w:eastAsia="Calibri" w:hAnsi="Palatino Linotype" w:cs="Arial"/>
          <w:b/>
        </w:rPr>
        <w:t xml:space="preserve">ORDENA </w:t>
      </w:r>
      <w:r w:rsidRPr="008F13CB">
        <w:rPr>
          <w:rFonts w:ascii="Palatino Linotype" w:eastAsia="Calibri" w:hAnsi="Palatino Linotype" w:cs="Arial"/>
        </w:rPr>
        <w:t xml:space="preserve">atienda la solicitud de información que dio origen al recurso de revisión </w:t>
      </w:r>
      <w:r w:rsidRPr="008F13CB">
        <w:rPr>
          <w:rFonts w:ascii="Palatino Linotype" w:hAnsi="Palatino Linotype"/>
          <w:b/>
        </w:rPr>
        <w:t>0</w:t>
      </w:r>
      <w:r w:rsidR="00FB34B7" w:rsidRPr="008F13CB">
        <w:rPr>
          <w:rFonts w:ascii="Palatino Linotype" w:hAnsi="Palatino Linotype"/>
          <w:b/>
        </w:rPr>
        <w:t>0187</w:t>
      </w:r>
      <w:r w:rsidRPr="008F13CB">
        <w:rPr>
          <w:rFonts w:ascii="Palatino Linotype" w:hAnsi="Palatino Linotype"/>
          <w:b/>
        </w:rPr>
        <w:t>/INFOEM/IP/RR/202</w:t>
      </w:r>
      <w:r w:rsidR="00FB34B7" w:rsidRPr="008F13CB">
        <w:rPr>
          <w:rFonts w:ascii="Palatino Linotype" w:hAnsi="Palatino Linotype"/>
          <w:b/>
        </w:rPr>
        <w:t>2</w:t>
      </w:r>
      <w:r w:rsidRPr="008F13CB">
        <w:rPr>
          <w:rFonts w:ascii="Palatino Linotype" w:hAnsi="Palatino Linotype" w:cs="Arial"/>
        </w:rPr>
        <w:t xml:space="preserve">, en términos del Considerando </w:t>
      </w:r>
      <w:r w:rsidRPr="008F13CB">
        <w:rPr>
          <w:rFonts w:ascii="Palatino Linotype" w:hAnsi="Palatino Linotype" w:cs="Arial"/>
          <w:b/>
        </w:rPr>
        <w:t>QUINTO</w:t>
      </w:r>
      <w:r w:rsidRPr="008F13CB">
        <w:rPr>
          <w:rFonts w:ascii="Palatino Linotype" w:hAnsi="Palatino Linotype" w:cs="Arial"/>
        </w:rPr>
        <w:t xml:space="preserve"> </w:t>
      </w:r>
      <w:r w:rsidRPr="008F13CB">
        <w:rPr>
          <w:rFonts w:ascii="Palatino Linotype" w:hAnsi="Palatino Linotype" w:cs="Arial"/>
          <w:lang w:val="es-ES"/>
        </w:rPr>
        <w:t>de la presente resolución, y haga entrega al</w:t>
      </w:r>
      <w:r w:rsidRPr="008F13CB">
        <w:rPr>
          <w:rFonts w:ascii="Palatino Linotype" w:hAnsi="Palatino Linotype" w:cs="Arial"/>
          <w:b/>
          <w:lang w:val="es-ES"/>
        </w:rPr>
        <w:t xml:space="preserve"> RECURRENTE</w:t>
      </w:r>
      <w:r w:rsidRPr="008F13CB">
        <w:rPr>
          <w:rFonts w:ascii="Palatino Linotype" w:hAnsi="Palatino Linotype" w:cs="Arial"/>
          <w:lang w:val="es-ES"/>
        </w:rPr>
        <w:t xml:space="preserve">, vía </w:t>
      </w:r>
      <w:r w:rsidR="008F13CB" w:rsidRPr="008F13CB">
        <w:rPr>
          <w:rFonts w:ascii="Palatino Linotype" w:hAnsi="Palatino Linotype" w:cs="Arial"/>
        </w:rPr>
        <w:t>Sistema de Acceso a la Información Mexiquense</w:t>
      </w:r>
      <w:r w:rsidR="008F13CB" w:rsidRPr="008F13CB">
        <w:rPr>
          <w:rFonts w:ascii="Palatino Linotype" w:hAnsi="Palatino Linotype" w:cs="Arial"/>
          <w:b/>
          <w:bCs/>
          <w:lang w:val="es-ES"/>
        </w:rPr>
        <w:t xml:space="preserve"> (</w:t>
      </w:r>
      <w:r w:rsidR="00B80256" w:rsidRPr="008F13CB">
        <w:rPr>
          <w:rFonts w:ascii="Palatino Linotype" w:hAnsi="Palatino Linotype" w:cs="Arial"/>
          <w:b/>
          <w:bCs/>
          <w:lang w:val="es-ES"/>
        </w:rPr>
        <w:t>SAIMEX</w:t>
      </w:r>
      <w:r w:rsidR="008F13CB" w:rsidRPr="008F13CB">
        <w:rPr>
          <w:rFonts w:ascii="Palatino Linotype" w:hAnsi="Palatino Linotype" w:cs="Arial"/>
          <w:b/>
          <w:bCs/>
          <w:lang w:val="es-ES"/>
        </w:rPr>
        <w:t>)</w:t>
      </w:r>
      <w:r w:rsidR="00BB1CAD" w:rsidRPr="008F13CB">
        <w:rPr>
          <w:rFonts w:ascii="Palatino Linotype" w:hAnsi="Palatino Linotype" w:cs="Arial"/>
          <w:lang w:val="es-ES"/>
        </w:rPr>
        <w:t xml:space="preserve">, </w:t>
      </w:r>
      <w:r w:rsidRPr="008F13CB">
        <w:rPr>
          <w:rFonts w:ascii="Palatino Linotype" w:hAnsi="Palatino Linotype"/>
          <w:lang w:val="es-ES"/>
        </w:rPr>
        <w:t>lo siguiente:</w:t>
      </w:r>
      <w:r w:rsidRPr="008F13CB">
        <w:rPr>
          <w:rFonts w:ascii="Palatino Linotype" w:hAnsi="Palatino Linotype" w:cs="Arial"/>
          <w:b/>
        </w:rPr>
        <w:t xml:space="preserve"> </w:t>
      </w:r>
    </w:p>
    <w:p w14:paraId="38112B67" w14:textId="77777777" w:rsidR="002B0E32" w:rsidRPr="008F13CB" w:rsidRDefault="002B0E32" w:rsidP="008F13CB">
      <w:pPr>
        <w:jc w:val="both"/>
        <w:rPr>
          <w:rFonts w:ascii="Palatino Linotype" w:hAnsi="Palatino Linotype" w:cs="Arial"/>
          <w:b/>
          <w:sz w:val="22"/>
          <w:szCs w:val="22"/>
        </w:rPr>
      </w:pPr>
    </w:p>
    <w:p w14:paraId="45FC07B5" w14:textId="3D71926B" w:rsidR="00132B5C" w:rsidRPr="008F13CB" w:rsidRDefault="00FB34B7" w:rsidP="008F13CB">
      <w:pPr>
        <w:ind w:left="850" w:right="899"/>
        <w:jc w:val="both"/>
        <w:rPr>
          <w:rFonts w:ascii="Palatino Linotype" w:hAnsi="Palatino Linotype"/>
          <w:i/>
          <w:sz w:val="22"/>
          <w:szCs w:val="22"/>
        </w:rPr>
      </w:pPr>
      <w:r w:rsidRPr="008F13CB">
        <w:rPr>
          <w:rFonts w:ascii="Palatino Linotype" w:hAnsi="Palatino Linotype"/>
          <w:i/>
          <w:sz w:val="22"/>
          <w:szCs w:val="22"/>
        </w:rPr>
        <w:t>“</w:t>
      </w:r>
      <w:r w:rsidR="00BB1CAD" w:rsidRPr="008F13CB">
        <w:rPr>
          <w:rFonts w:ascii="Palatino Linotype" w:hAnsi="Palatino Linotype"/>
          <w:i/>
          <w:sz w:val="22"/>
          <w:szCs w:val="22"/>
        </w:rPr>
        <w:t>El Acuerdo que emita el Comité de Transparencia mediante el que confirme la declaratoria de incompetencia</w:t>
      </w:r>
      <w:r w:rsidRPr="008F13CB">
        <w:rPr>
          <w:rFonts w:ascii="Palatino Linotype" w:hAnsi="Palatino Linotype"/>
          <w:i/>
          <w:sz w:val="22"/>
          <w:szCs w:val="22"/>
        </w:rPr>
        <w:t>, respecto de los comprobantes de pago de agua del particular mencionado en la solicitud</w:t>
      </w:r>
      <w:r w:rsidR="00BB1CAD" w:rsidRPr="008F13CB">
        <w:rPr>
          <w:rFonts w:ascii="Palatino Linotype" w:hAnsi="Palatino Linotype"/>
          <w:i/>
          <w:sz w:val="22"/>
          <w:szCs w:val="22"/>
        </w:rPr>
        <w:t>.</w:t>
      </w:r>
      <w:r w:rsidRPr="008F13CB">
        <w:rPr>
          <w:rFonts w:ascii="Palatino Linotype" w:hAnsi="Palatino Linotype"/>
          <w:i/>
          <w:sz w:val="22"/>
          <w:szCs w:val="22"/>
        </w:rPr>
        <w:t>”</w:t>
      </w:r>
    </w:p>
    <w:p w14:paraId="40006AAE" w14:textId="77777777" w:rsidR="00FB34B7" w:rsidRPr="008F13CB" w:rsidRDefault="00FB34B7" w:rsidP="008F13CB">
      <w:pPr>
        <w:ind w:left="850" w:right="899"/>
        <w:jc w:val="both"/>
        <w:rPr>
          <w:rFonts w:ascii="Palatino Linotype" w:hAnsi="Palatino Linotype"/>
          <w:i/>
          <w:sz w:val="22"/>
          <w:szCs w:val="22"/>
        </w:rPr>
      </w:pPr>
    </w:p>
    <w:p w14:paraId="34ECA87F" w14:textId="77777777" w:rsidR="002B0E32" w:rsidRPr="008F13CB" w:rsidRDefault="002B0E32" w:rsidP="008F13CB">
      <w:pPr>
        <w:spacing w:line="360" w:lineRule="auto"/>
        <w:jc w:val="both"/>
        <w:rPr>
          <w:rFonts w:ascii="Palatino Linotype" w:hAnsi="Palatino Linotype"/>
          <w:szCs w:val="17"/>
          <w:lang w:eastAsia="es-ES_tradnl"/>
        </w:rPr>
      </w:pPr>
      <w:r w:rsidRPr="008F13CB">
        <w:rPr>
          <w:rFonts w:ascii="Palatino Linotype" w:hAnsi="Palatino Linotype"/>
          <w:b/>
          <w:sz w:val="28"/>
          <w:szCs w:val="28"/>
          <w:shd w:val="clear" w:color="auto" w:fill="FFFFFF"/>
        </w:rPr>
        <w:t>TERCERO.</w:t>
      </w:r>
      <w:r w:rsidRPr="008F13CB">
        <w:rPr>
          <w:rFonts w:ascii="Palatino Linotype" w:hAnsi="Palatino Linotype"/>
          <w:b/>
          <w:shd w:val="clear" w:color="auto" w:fill="FFFFFF"/>
        </w:rPr>
        <w:t> </w:t>
      </w:r>
      <w:r w:rsidRPr="008F13CB">
        <w:rPr>
          <w:rFonts w:ascii="Palatino Linotype" w:hAnsi="Palatino Linotype"/>
          <w:b/>
          <w:lang w:eastAsia="es-ES_tradnl"/>
        </w:rPr>
        <w:t>Notifíquese</w:t>
      </w:r>
      <w:r w:rsidRPr="008F13CB">
        <w:rPr>
          <w:rFonts w:ascii="Palatino Linotype" w:hAnsi="Palatino Linotype"/>
          <w:lang w:eastAsia="es-ES_tradnl"/>
        </w:rPr>
        <w:t xml:space="preserve"> </w:t>
      </w:r>
      <w:r w:rsidRPr="008F13CB">
        <w:rPr>
          <w:rFonts w:ascii="Palatino Linotype" w:hAnsi="Palatino Linotype"/>
          <w:shd w:val="clear" w:color="auto" w:fill="FFFFFF"/>
        </w:rPr>
        <w:t xml:space="preserve">al </w:t>
      </w:r>
      <w:r w:rsidRPr="008F13CB">
        <w:rPr>
          <w:rFonts w:ascii="Palatino Linotype" w:hAnsi="Palatino Linotype"/>
          <w:szCs w:val="17"/>
          <w:lang w:eastAsia="es-ES_tradnl"/>
        </w:rPr>
        <w:t>Titular de la Unidad de Transparencia del </w:t>
      </w:r>
      <w:r w:rsidRPr="008F13CB">
        <w:rPr>
          <w:rFonts w:ascii="Palatino Linotype" w:hAnsi="Palatino Linotype"/>
          <w:b/>
          <w:szCs w:val="17"/>
          <w:lang w:eastAsia="es-ES_tradnl"/>
        </w:rPr>
        <w:t>SUJETO OBLIGADO</w:t>
      </w:r>
      <w:r w:rsidRPr="008F13CB">
        <w:rPr>
          <w:rFonts w:ascii="Palatino Linotype" w:hAnsi="Palatino Linotype"/>
          <w:szCs w:val="17"/>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diez días </w:t>
      </w:r>
      <w:r w:rsidRPr="008F13CB">
        <w:rPr>
          <w:rFonts w:ascii="Palatino Linotype" w:hAnsi="Palatino Linotype"/>
          <w:szCs w:val="17"/>
          <w:lang w:eastAsia="es-ES_tradnl"/>
        </w:rPr>
        <w:lastRenderedPageBreak/>
        <w:t>hábiles, debiendo informar a este Instituto en un plazo de tres días hábiles siguientes sobre el cumplimiento dado a la presente resolución.</w:t>
      </w:r>
    </w:p>
    <w:p w14:paraId="7608D418" w14:textId="77777777" w:rsidR="002B0E32" w:rsidRPr="008F13CB" w:rsidRDefault="002B0E32" w:rsidP="008F13CB">
      <w:pPr>
        <w:spacing w:line="360" w:lineRule="auto"/>
        <w:ind w:right="49"/>
        <w:jc w:val="both"/>
        <w:rPr>
          <w:rFonts w:ascii="Palatino Linotype" w:hAnsi="Palatino Linotype"/>
          <w:b/>
          <w:shd w:val="clear" w:color="auto" w:fill="FFFFFF"/>
        </w:rPr>
      </w:pPr>
    </w:p>
    <w:p w14:paraId="4BBD9341" w14:textId="490AF879" w:rsidR="002B0E32" w:rsidRPr="008F13CB" w:rsidRDefault="002B0E32" w:rsidP="008F13CB">
      <w:pPr>
        <w:spacing w:line="360" w:lineRule="auto"/>
        <w:ind w:right="49"/>
        <w:jc w:val="both"/>
        <w:rPr>
          <w:rFonts w:ascii="Palatino Linotype" w:hAnsi="Palatino Linotype" w:cs="Arial"/>
          <w:b/>
          <w:bCs/>
        </w:rPr>
      </w:pPr>
      <w:r w:rsidRPr="008F13CB">
        <w:rPr>
          <w:rFonts w:ascii="Palatino Linotype" w:hAnsi="Palatino Linotype" w:cs="Arial"/>
          <w:b/>
          <w:bCs/>
          <w:sz w:val="28"/>
          <w:lang w:eastAsia="es-MX"/>
        </w:rPr>
        <w:t xml:space="preserve">CUARTO. </w:t>
      </w:r>
      <w:r w:rsidRPr="008F13CB">
        <w:rPr>
          <w:rFonts w:ascii="Palatino Linotype" w:hAnsi="Palatino Linotype"/>
          <w:b/>
          <w:szCs w:val="17"/>
          <w:lang w:eastAsia="es-ES_tradnl"/>
        </w:rPr>
        <w:t>Notifíquese</w:t>
      </w:r>
      <w:r w:rsidRPr="008F13CB">
        <w:rPr>
          <w:rFonts w:ascii="Palatino Linotype" w:hAnsi="Palatino Linotype"/>
          <w:szCs w:val="17"/>
          <w:lang w:eastAsia="es-ES_tradnl"/>
        </w:rPr>
        <w:t xml:space="preserve"> al</w:t>
      </w:r>
      <w:r w:rsidRPr="008F13CB">
        <w:rPr>
          <w:rFonts w:ascii="Palatino Linotype" w:hAnsi="Palatino Linotype"/>
          <w:b/>
          <w:szCs w:val="17"/>
          <w:lang w:eastAsia="es-ES_tradnl"/>
        </w:rPr>
        <w:t xml:space="preserve"> RECURRENTE</w:t>
      </w:r>
      <w:r w:rsidRPr="008F13CB">
        <w:rPr>
          <w:rFonts w:ascii="Palatino Linotype" w:hAnsi="Palatino Linotype"/>
          <w:szCs w:val="17"/>
          <w:lang w:eastAsia="es-ES_tradnl"/>
        </w:rPr>
        <w:t xml:space="preserve"> la presente resolución</w:t>
      </w:r>
      <w:r w:rsidRPr="008F13CB">
        <w:rPr>
          <w:rFonts w:ascii="Palatino Linotype" w:hAnsi="Palatino Linotype" w:cs="Arial"/>
        </w:rPr>
        <w:t xml:space="preserve"> vía </w:t>
      </w:r>
      <w:r w:rsidR="00B80256" w:rsidRPr="008F13CB">
        <w:rPr>
          <w:rFonts w:ascii="Palatino Linotype" w:hAnsi="Palatino Linotype" w:cs="Arial"/>
        </w:rPr>
        <w:t>Sistema de Acceso a la Información Mexiquense (</w:t>
      </w:r>
      <w:r w:rsidR="00B80256" w:rsidRPr="008F13CB">
        <w:rPr>
          <w:rFonts w:ascii="Palatino Linotype" w:hAnsi="Palatino Linotype" w:cs="Arial"/>
          <w:b/>
          <w:bCs/>
        </w:rPr>
        <w:t>SAIMEX</w:t>
      </w:r>
      <w:r w:rsidR="00B80256" w:rsidRPr="008F13CB">
        <w:rPr>
          <w:rFonts w:ascii="Palatino Linotype" w:hAnsi="Palatino Linotype" w:cs="Arial"/>
        </w:rPr>
        <w:t>)</w:t>
      </w:r>
      <w:r w:rsidRPr="008F13CB">
        <w:rPr>
          <w:rFonts w:ascii="Palatino Linotype" w:hAnsi="Palatino Linotype" w:cs="Arial"/>
          <w:b/>
          <w:bCs/>
        </w:rPr>
        <w:t>.</w:t>
      </w:r>
    </w:p>
    <w:p w14:paraId="1D2DD8DC" w14:textId="77777777" w:rsidR="00601587" w:rsidRPr="008F13CB" w:rsidRDefault="00601587" w:rsidP="008F13CB">
      <w:pPr>
        <w:spacing w:line="360" w:lineRule="auto"/>
        <w:ind w:right="49"/>
        <w:jc w:val="both"/>
        <w:rPr>
          <w:rFonts w:ascii="Palatino Linotype" w:hAnsi="Palatino Linotype"/>
          <w:b/>
          <w:bCs/>
          <w:szCs w:val="17"/>
          <w:lang w:eastAsia="es-ES_tradnl"/>
        </w:rPr>
      </w:pPr>
    </w:p>
    <w:p w14:paraId="0D1615D6" w14:textId="1EA1EA59" w:rsidR="002B0E32" w:rsidRPr="008F13CB" w:rsidRDefault="002B0E32" w:rsidP="008F13CB">
      <w:pPr>
        <w:spacing w:line="360" w:lineRule="auto"/>
        <w:ind w:right="49"/>
        <w:jc w:val="both"/>
        <w:rPr>
          <w:rFonts w:ascii="Palatino Linotype" w:hAnsi="Palatino Linotype"/>
          <w:szCs w:val="17"/>
          <w:lang w:eastAsia="es-ES_tradnl"/>
        </w:rPr>
      </w:pPr>
      <w:r w:rsidRPr="008F13CB">
        <w:rPr>
          <w:rFonts w:ascii="Palatino Linotype" w:hAnsi="Palatino Linotype" w:cs="Arial"/>
          <w:b/>
          <w:bCs/>
          <w:sz w:val="28"/>
          <w:lang w:eastAsia="es-MX"/>
        </w:rPr>
        <w:t>QUINTO.</w:t>
      </w:r>
      <w:r w:rsidRPr="008F13CB">
        <w:rPr>
          <w:rFonts w:ascii="Palatino Linotype" w:hAnsi="Palatino Linotype"/>
          <w:szCs w:val="17"/>
          <w:lang w:eastAsia="es-ES_tradnl"/>
        </w:rPr>
        <w:t xml:space="preserve"> </w:t>
      </w:r>
      <w:r w:rsidRPr="008F13CB">
        <w:rPr>
          <w:rFonts w:ascii="Palatino Linotype" w:hAnsi="Palatino Linotype"/>
          <w:b/>
          <w:szCs w:val="17"/>
          <w:lang w:eastAsia="es-ES_tradnl"/>
        </w:rPr>
        <w:t>Hágase del conocimiento</w:t>
      </w:r>
      <w:r w:rsidRPr="008F13CB">
        <w:rPr>
          <w:rFonts w:ascii="Palatino Linotype" w:hAnsi="Palatino Linotype"/>
          <w:szCs w:val="17"/>
          <w:lang w:eastAsia="es-ES_tradnl"/>
        </w:rPr>
        <w:t xml:space="preserve"> al </w:t>
      </w:r>
      <w:r w:rsidRPr="008F13CB">
        <w:rPr>
          <w:rFonts w:ascii="Palatino Linotype" w:hAnsi="Palatino Linotype"/>
          <w:b/>
          <w:szCs w:val="17"/>
          <w:lang w:eastAsia="es-ES_tradnl"/>
        </w:rPr>
        <w:t>RECURRENTE</w:t>
      </w:r>
      <w:r w:rsidRPr="008F13CB">
        <w:rPr>
          <w:rFonts w:ascii="Palatino Linotype" w:hAnsi="Palatino Linotype"/>
          <w:szCs w:val="17"/>
          <w:lang w:eastAsia="es-ES_tradnl"/>
        </w:rPr>
        <w:t xml:space="preserve"> </w:t>
      </w:r>
      <w:r w:rsidR="00F4324C" w:rsidRPr="008F13CB">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2B73A901" w14:textId="77777777" w:rsidR="00D07400" w:rsidRPr="008F13CB" w:rsidRDefault="00D07400" w:rsidP="008F13CB">
      <w:pPr>
        <w:spacing w:line="360" w:lineRule="auto"/>
        <w:ind w:right="49"/>
        <w:jc w:val="both"/>
        <w:rPr>
          <w:rFonts w:ascii="Palatino Linotype" w:hAnsi="Palatino Linotype" w:cs="Arial"/>
          <w:b/>
          <w:bCs/>
          <w:sz w:val="28"/>
          <w:lang w:eastAsia="es-MX"/>
        </w:rPr>
      </w:pPr>
    </w:p>
    <w:p w14:paraId="2350792D" w14:textId="77777777" w:rsidR="002B0E32" w:rsidRPr="008F13CB" w:rsidRDefault="002B0E32" w:rsidP="008F13CB">
      <w:pPr>
        <w:spacing w:line="360" w:lineRule="auto"/>
        <w:ind w:right="49"/>
        <w:jc w:val="both"/>
        <w:rPr>
          <w:rFonts w:ascii="Palatino Linotype" w:hAnsi="Palatino Linotype"/>
          <w:szCs w:val="17"/>
          <w:lang w:eastAsia="es-ES_tradnl"/>
        </w:rPr>
      </w:pPr>
      <w:r w:rsidRPr="008F13CB">
        <w:rPr>
          <w:rFonts w:ascii="Palatino Linotype" w:hAnsi="Palatino Linotype"/>
          <w:b/>
          <w:sz w:val="28"/>
          <w:szCs w:val="28"/>
          <w:lang w:eastAsia="es-ES_tradnl"/>
        </w:rPr>
        <w:t>SEXTO</w:t>
      </w:r>
      <w:r w:rsidRPr="008F13CB">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145834B" w14:textId="77777777" w:rsidR="002B0E32" w:rsidRPr="008F13CB" w:rsidRDefault="002B0E32" w:rsidP="008F13CB">
      <w:pPr>
        <w:spacing w:line="360" w:lineRule="auto"/>
        <w:jc w:val="both"/>
        <w:rPr>
          <w:rFonts w:ascii="Palatino Linotype" w:eastAsia="Calibri" w:hAnsi="Palatino Linotype" w:cs="Arial"/>
        </w:rPr>
      </w:pPr>
    </w:p>
    <w:p w14:paraId="36AD3A72" w14:textId="77777777" w:rsidR="004809A0" w:rsidRDefault="004809A0" w:rsidP="004809A0">
      <w:pPr>
        <w:spacing w:line="360" w:lineRule="auto"/>
        <w:jc w:val="both"/>
        <w:rPr>
          <w:rFonts w:ascii="Palatino Linotype" w:hAnsi="Palatino Linotype" w:cs="Arial"/>
        </w:rPr>
      </w:pPr>
      <w:r>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SEXTA SESIÓN ORDINARIA CELEBRADA EL DIECISÉIS </w:t>
      </w:r>
      <w:r>
        <w:rPr>
          <w:rFonts w:ascii="Palatino Linotype" w:hAnsi="Palatino Linotype"/>
        </w:rPr>
        <w:lastRenderedPageBreak/>
        <w:t>DE FEBRERO DE DOS MIL VEINTIDÓS, ANTE EL SECRETARIO TÉCNICO DEL PLENO, ALEXIS TAPIA RAMÍREZ.</w:t>
      </w:r>
    </w:p>
    <w:p w14:paraId="6E575E77" w14:textId="0AAA48EC" w:rsidR="00A7281A" w:rsidRPr="00FB34B7" w:rsidRDefault="00FB34B7" w:rsidP="008F13CB">
      <w:pPr>
        <w:spacing w:line="360" w:lineRule="auto"/>
        <w:jc w:val="both"/>
        <w:rPr>
          <w:rFonts w:ascii="Palatino Linotype" w:hAnsi="Palatino Linotype"/>
          <w:sz w:val="16"/>
          <w:szCs w:val="16"/>
        </w:rPr>
      </w:pPr>
      <w:r w:rsidRPr="008F13CB">
        <w:rPr>
          <w:rFonts w:ascii="Palatino Linotype" w:hAnsi="Palatino Linotype"/>
          <w:sz w:val="16"/>
          <w:szCs w:val="16"/>
        </w:rPr>
        <w:t>MRMA/CIQM</w:t>
      </w:r>
      <w:r w:rsidR="00A7281A" w:rsidRPr="008F13CB">
        <w:rPr>
          <w:rFonts w:ascii="Palatino Linotype" w:hAnsi="Palatino Linotype"/>
          <w:sz w:val="16"/>
          <w:szCs w:val="16"/>
        </w:rPr>
        <w:t>/BLA/DEMF/CCC</w:t>
      </w:r>
    </w:p>
    <w:p w14:paraId="47117B74" w14:textId="77777777" w:rsidR="00B97505" w:rsidRPr="009C5165" w:rsidRDefault="00B97505" w:rsidP="008F13CB">
      <w:pPr>
        <w:spacing w:line="360" w:lineRule="auto"/>
        <w:jc w:val="both"/>
        <w:rPr>
          <w:rFonts w:ascii="Palatino Linotype" w:hAnsi="Palatino Linotype"/>
        </w:rPr>
      </w:pPr>
    </w:p>
    <w:p w14:paraId="53C5FCF4" w14:textId="3421996B" w:rsidR="00FB34B7" w:rsidRDefault="00FB34B7" w:rsidP="008F13CB">
      <w:pPr>
        <w:rPr>
          <w:rFonts w:ascii="Palatino Linotype" w:hAnsi="Palatino Linotype"/>
        </w:rPr>
      </w:pPr>
      <w:r>
        <w:rPr>
          <w:rFonts w:ascii="Palatino Linotype" w:hAnsi="Palatino Linotype"/>
        </w:rPr>
        <w:br w:type="page"/>
      </w:r>
    </w:p>
    <w:p w14:paraId="08077E02" w14:textId="2279C7EE" w:rsidR="00B97505" w:rsidRDefault="00B97505" w:rsidP="008F13CB">
      <w:pPr>
        <w:spacing w:line="360" w:lineRule="auto"/>
        <w:jc w:val="both"/>
        <w:rPr>
          <w:rFonts w:ascii="Palatino Linotype" w:hAnsi="Palatino Linotype"/>
        </w:rPr>
      </w:pPr>
    </w:p>
    <w:p w14:paraId="34F7A797" w14:textId="1BE51331" w:rsidR="00FB34B7" w:rsidRDefault="00FB34B7" w:rsidP="008F13CB">
      <w:pPr>
        <w:spacing w:line="360" w:lineRule="auto"/>
        <w:jc w:val="both"/>
        <w:rPr>
          <w:rFonts w:ascii="Palatino Linotype" w:hAnsi="Palatino Linotype"/>
        </w:rPr>
      </w:pPr>
    </w:p>
    <w:p w14:paraId="3E1DEF48" w14:textId="1D7164A4" w:rsidR="00FB34B7" w:rsidRDefault="00FB34B7" w:rsidP="008F13CB">
      <w:pPr>
        <w:spacing w:line="360" w:lineRule="auto"/>
        <w:jc w:val="both"/>
        <w:rPr>
          <w:rFonts w:ascii="Palatino Linotype" w:hAnsi="Palatino Linotype"/>
        </w:rPr>
      </w:pPr>
    </w:p>
    <w:p w14:paraId="222EA5FF" w14:textId="72A2E6E0" w:rsidR="00FB34B7" w:rsidRDefault="00FB34B7" w:rsidP="008F13CB">
      <w:pPr>
        <w:spacing w:line="360" w:lineRule="auto"/>
        <w:jc w:val="both"/>
        <w:rPr>
          <w:rFonts w:ascii="Palatino Linotype" w:hAnsi="Palatino Linotype"/>
        </w:rPr>
      </w:pPr>
    </w:p>
    <w:p w14:paraId="6E8004E6" w14:textId="4048F08D" w:rsidR="00FB34B7" w:rsidRDefault="00FB34B7" w:rsidP="008F13CB">
      <w:pPr>
        <w:spacing w:line="360" w:lineRule="auto"/>
        <w:jc w:val="both"/>
        <w:rPr>
          <w:rFonts w:ascii="Palatino Linotype" w:hAnsi="Palatino Linotype"/>
        </w:rPr>
      </w:pPr>
    </w:p>
    <w:p w14:paraId="49413AF2" w14:textId="667F3B11" w:rsidR="00FB34B7" w:rsidRDefault="00FB34B7" w:rsidP="008F13CB">
      <w:pPr>
        <w:spacing w:line="360" w:lineRule="auto"/>
        <w:jc w:val="both"/>
        <w:rPr>
          <w:rFonts w:ascii="Palatino Linotype" w:hAnsi="Palatino Linotype"/>
        </w:rPr>
      </w:pPr>
    </w:p>
    <w:p w14:paraId="3A09DD42" w14:textId="2779FDE7" w:rsidR="00FB34B7" w:rsidRDefault="00FB34B7" w:rsidP="008F13CB">
      <w:pPr>
        <w:spacing w:line="360" w:lineRule="auto"/>
        <w:jc w:val="both"/>
        <w:rPr>
          <w:rFonts w:ascii="Palatino Linotype" w:hAnsi="Palatino Linotype"/>
        </w:rPr>
      </w:pPr>
    </w:p>
    <w:p w14:paraId="3D325CDA" w14:textId="77777777" w:rsidR="00FB34B7" w:rsidRPr="009C5165" w:rsidRDefault="00FB34B7" w:rsidP="008F13CB">
      <w:pPr>
        <w:spacing w:line="360" w:lineRule="auto"/>
        <w:jc w:val="both"/>
        <w:rPr>
          <w:rFonts w:ascii="Palatino Linotype" w:hAnsi="Palatino Linotype"/>
        </w:rPr>
      </w:pPr>
    </w:p>
    <w:p w14:paraId="478FC6D8" w14:textId="71CC324B" w:rsidR="00B97505" w:rsidRPr="009C5165" w:rsidRDefault="00B97505" w:rsidP="008F13CB">
      <w:pPr>
        <w:spacing w:line="360" w:lineRule="auto"/>
        <w:jc w:val="both"/>
        <w:rPr>
          <w:rFonts w:ascii="Palatino Linotype" w:hAnsi="Palatino Linotype"/>
        </w:rPr>
      </w:pPr>
    </w:p>
    <w:p w14:paraId="41B261AE" w14:textId="735A228E" w:rsidR="00B97505" w:rsidRPr="009C5165" w:rsidRDefault="00B97505" w:rsidP="008F13CB">
      <w:pPr>
        <w:spacing w:line="360" w:lineRule="auto"/>
        <w:jc w:val="both"/>
        <w:rPr>
          <w:rFonts w:ascii="Palatino Linotype" w:hAnsi="Palatino Linotype"/>
        </w:rPr>
      </w:pPr>
    </w:p>
    <w:p w14:paraId="63EC9353" w14:textId="05DCCD2B" w:rsidR="00B97505" w:rsidRPr="009C5165" w:rsidRDefault="00B97505" w:rsidP="008F13CB">
      <w:pPr>
        <w:spacing w:line="360" w:lineRule="auto"/>
        <w:jc w:val="both"/>
        <w:rPr>
          <w:rFonts w:ascii="Palatino Linotype" w:hAnsi="Palatino Linotype"/>
        </w:rPr>
      </w:pPr>
    </w:p>
    <w:p w14:paraId="02B7A153" w14:textId="59B49131" w:rsidR="00B97505" w:rsidRPr="009C5165" w:rsidRDefault="00B97505" w:rsidP="008F13CB">
      <w:pPr>
        <w:spacing w:line="360" w:lineRule="auto"/>
        <w:jc w:val="both"/>
        <w:rPr>
          <w:rFonts w:ascii="Palatino Linotype" w:hAnsi="Palatino Linotype"/>
        </w:rPr>
      </w:pPr>
    </w:p>
    <w:p w14:paraId="7F32ECCD" w14:textId="5FB369CF" w:rsidR="00B97505" w:rsidRPr="009C5165" w:rsidRDefault="00B97505" w:rsidP="008F13CB">
      <w:pPr>
        <w:spacing w:line="360" w:lineRule="auto"/>
        <w:jc w:val="both"/>
        <w:rPr>
          <w:rFonts w:ascii="Palatino Linotype" w:hAnsi="Palatino Linotype"/>
        </w:rPr>
      </w:pPr>
    </w:p>
    <w:p w14:paraId="00EF156D" w14:textId="6F15A74C" w:rsidR="00B97505" w:rsidRPr="009C5165" w:rsidRDefault="00B97505" w:rsidP="008F13CB">
      <w:pPr>
        <w:spacing w:line="360" w:lineRule="auto"/>
        <w:jc w:val="both"/>
        <w:rPr>
          <w:rFonts w:ascii="Palatino Linotype" w:hAnsi="Palatino Linotype"/>
        </w:rPr>
      </w:pPr>
    </w:p>
    <w:p w14:paraId="2CC0115D" w14:textId="5F66DA73" w:rsidR="00B97505" w:rsidRPr="009C5165" w:rsidRDefault="00B97505" w:rsidP="008F13CB">
      <w:pPr>
        <w:spacing w:line="360" w:lineRule="auto"/>
        <w:jc w:val="both"/>
        <w:rPr>
          <w:rFonts w:ascii="Palatino Linotype" w:hAnsi="Palatino Linotype"/>
        </w:rPr>
      </w:pPr>
    </w:p>
    <w:p w14:paraId="07D75A6D" w14:textId="6BB4C99B" w:rsidR="00B97505" w:rsidRPr="009C5165" w:rsidRDefault="00B97505" w:rsidP="008F13CB">
      <w:pPr>
        <w:spacing w:line="360" w:lineRule="auto"/>
        <w:jc w:val="both"/>
        <w:rPr>
          <w:rFonts w:ascii="Palatino Linotype" w:hAnsi="Palatino Linotype"/>
        </w:rPr>
      </w:pPr>
    </w:p>
    <w:p w14:paraId="11A7407D" w14:textId="5861B494" w:rsidR="00B97505" w:rsidRPr="009C5165" w:rsidRDefault="00B97505" w:rsidP="008F13CB">
      <w:pPr>
        <w:spacing w:line="360" w:lineRule="auto"/>
        <w:jc w:val="both"/>
        <w:rPr>
          <w:rFonts w:ascii="Palatino Linotype" w:hAnsi="Palatino Linotype"/>
        </w:rPr>
      </w:pPr>
    </w:p>
    <w:p w14:paraId="3759824F" w14:textId="7FE8E3CB" w:rsidR="00B97505" w:rsidRPr="009C5165" w:rsidRDefault="00B97505" w:rsidP="008F13CB">
      <w:pPr>
        <w:spacing w:line="360" w:lineRule="auto"/>
        <w:jc w:val="both"/>
        <w:rPr>
          <w:rFonts w:ascii="Palatino Linotype" w:hAnsi="Palatino Linotype"/>
        </w:rPr>
      </w:pPr>
    </w:p>
    <w:p w14:paraId="2477CD72" w14:textId="23115B11" w:rsidR="00B97505" w:rsidRPr="009C5165" w:rsidRDefault="00B97505" w:rsidP="008F13CB">
      <w:pPr>
        <w:spacing w:line="360" w:lineRule="auto"/>
        <w:jc w:val="both"/>
        <w:rPr>
          <w:rFonts w:ascii="Palatino Linotype" w:hAnsi="Palatino Linotype"/>
        </w:rPr>
      </w:pPr>
    </w:p>
    <w:p w14:paraId="6BDF6E0B" w14:textId="77777777" w:rsidR="00B97505" w:rsidRPr="009C5165" w:rsidRDefault="00B97505" w:rsidP="008F13CB">
      <w:pPr>
        <w:spacing w:line="360" w:lineRule="auto"/>
        <w:jc w:val="both"/>
        <w:rPr>
          <w:rFonts w:ascii="Palatino Linotype" w:hAnsi="Palatino Linotype"/>
        </w:rPr>
      </w:pPr>
    </w:p>
    <w:p w14:paraId="45EEC7DB" w14:textId="77777777" w:rsidR="001E5710" w:rsidRPr="009C5165" w:rsidRDefault="001E5710" w:rsidP="008F13CB">
      <w:pPr>
        <w:spacing w:line="360" w:lineRule="auto"/>
        <w:jc w:val="both"/>
        <w:rPr>
          <w:rFonts w:ascii="Palatino Linotype" w:hAnsi="Palatino Linotype"/>
        </w:rPr>
      </w:pPr>
    </w:p>
    <w:p w14:paraId="0FD7FCC8" w14:textId="77777777" w:rsidR="00F03ADD" w:rsidRPr="009C5165" w:rsidRDefault="00F03ADD" w:rsidP="008F13CB">
      <w:pPr>
        <w:spacing w:line="360" w:lineRule="auto"/>
        <w:jc w:val="both"/>
        <w:rPr>
          <w:rFonts w:ascii="Palatino Linotype" w:hAnsi="Palatino Linotype"/>
        </w:rPr>
      </w:pPr>
    </w:p>
    <w:p w14:paraId="28F37A0D" w14:textId="77777777" w:rsidR="0089166A" w:rsidRPr="009C5165" w:rsidRDefault="0089166A" w:rsidP="008F13CB">
      <w:pPr>
        <w:spacing w:line="360" w:lineRule="auto"/>
        <w:jc w:val="both"/>
        <w:rPr>
          <w:rFonts w:ascii="Palatino Linotype" w:hAnsi="Palatino Linotype"/>
        </w:rPr>
      </w:pPr>
    </w:p>
    <w:p w14:paraId="7568CD1C" w14:textId="77777777" w:rsidR="002312F9" w:rsidRPr="009C5165" w:rsidRDefault="002312F9" w:rsidP="008F13CB">
      <w:pPr>
        <w:spacing w:line="360" w:lineRule="auto"/>
        <w:jc w:val="both"/>
        <w:rPr>
          <w:rFonts w:ascii="Palatino Linotype" w:hAnsi="Palatino Linotype"/>
        </w:rPr>
      </w:pPr>
    </w:p>
    <w:sectPr w:rsidR="002312F9" w:rsidRPr="009C5165"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16813" w14:textId="77777777" w:rsidR="009C184C" w:rsidRDefault="009C184C" w:rsidP="00C80F8C">
      <w:r>
        <w:separator/>
      </w:r>
    </w:p>
  </w:endnote>
  <w:endnote w:type="continuationSeparator" w:id="0">
    <w:p w14:paraId="64C018F6" w14:textId="77777777" w:rsidR="009C184C" w:rsidRDefault="009C184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E41DCF0" w:rsidR="003F343F" w:rsidRPr="0010196A" w:rsidRDefault="003F343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C5356">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C5356">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D86036E" w:rsidR="003F343F" w:rsidRPr="0010196A" w:rsidRDefault="003F343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C535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C5356">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AE950" w14:textId="77777777" w:rsidR="009C184C" w:rsidRDefault="009C184C" w:rsidP="00C80F8C">
      <w:r>
        <w:separator/>
      </w:r>
    </w:p>
  </w:footnote>
  <w:footnote w:type="continuationSeparator" w:id="0">
    <w:p w14:paraId="6A53C477" w14:textId="77777777" w:rsidR="009C184C" w:rsidRDefault="009C184C" w:rsidP="00C80F8C">
      <w:r>
        <w:continuationSeparator/>
      </w:r>
    </w:p>
  </w:footnote>
  <w:footnote w:id="1">
    <w:p w14:paraId="1BD4D897" w14:textId="524A1997" w:rsidR="00994DC3" w:rsidRPr="00994DC3" w:rsidRDefault="00994DC3">
      <w:pPr>
        <w:pStyle w:val="Textonotapie"/>
        <w:rPr>
          <w:lang w:val="es-ES"/>
        </w:rPr>
      </w:pPr>
      <w:r>
        <w:rPr>
          <w:rStyle w:val="Refdenotaalpie"/>
        </w:rPr>
        <w:footnoteRef/>
      </w:r>
      <w:r>
        <w:t xml:space="preserve"> </w:t>
      </w:r>
      <w:hyperlink r:id="rId1" w:history="1">
        <w:r w:rsidRPr="00EF2191">
          <w:rPr>
            <w:rStyle w:val="Hipervnculo"/>
            <w:rFonts w:ascii="Palatino Linotype" w:hAnsi="Palatino Linotype"/>
            <w:i/>
            <w:iCs/>
          </w:rPr>
          <w:t>https://www.opdapasmetepec.gob.mx/docs/Org_man_21.pdf</w:t>
        </w:r>
      </w:hyperlink>
      <w:r>
        <w:rPr>
          <w:rFonts w:ascii="Palatino Linotype" w:hAnsi="Palatino Linotype"/>
          <w:i/>
          <w:iCs/>
        </w:rPr>
        <w:t xml:space="preserve"> </w:t>
      </w:r>
      <w:r w:rsidRPr="00994DC3">
        <w:t xml:space="preserve">  </w:t>
      </w:r>
      <w:r>
        <w:t xml:space="preserve"> </w:t>
      </w:r>
    </w:p>
  </w:footnote>
  <w:footnote w:id="2">
    <w:p w14:paraId="0B6ECB28" w14:textId="1AE1EDCD" w:rsidR="00E701E7" w:rsidRDefault="00E701E7" w:rsidP="00E701E7">
      <w:pPr>
        <w:pStyle w:val="Textonotapie"/>
        <w:jc w:val="both"/>
      </w:pPr>
      <w:r>
        <w:rPr>
          <w:rStyle w:val="Refdenotaalpie"/>
        </w:rPr>
        <w:footnoteRef/>
      </w:r>
      <w:r>
        <w:t xml:space="preserve"> </w:t>
      </w:r>
      <w:r w:rsidRPr="00E701E7">
        <w:rPr>
          <w:rFonts w:ascii="Palatino Linotype" w:hAnsi="Palatino Linotype"/>
          <w:b/>
          <w:bCs/>
          <w:i/>
          <w:iCs/>
        </w:rPr>
        <w:t>Ley de Transparencia y Acceso a la Información Pública del Estado de México y Municipios</w:t>
      </w:r>
    </w:p>
    <w:p w14:paraId="7B700AAB" w14:textId="2924FF9C" w:rsidR="00E701E7" w:rsidRPr="00E701E7" w:rsidRDefault="00E701E7" w:rsidP="00E701E7">
      <w:pPr>
        <w:pStyle w:val="Textonotapie"/>
        <w:jc w:val="both"/>
        <w:rPr>
          <w:rFonts w:ascii="Palatino Linotype" w:hAnsi="Palatino Linotype"/>
          <w:b/>
          <w:bCs/>
          <w:i/>
          <w:iCs/>
        </w:rPr>
      </w:pPr>
      <w:r w:rsidRPr="00E701E7">
        <w:rPr>
          <w:rFonts w:ascii="Palatino Linotype" w:hAnsi="Palatino Linotype"/>
          <w:b/>
          <w:bCs/>
          <w:i/>
          <w:iCs/>
        </w:rPr>
        <w:t>Artículo 167.</w:t>
      </w:r>
      <w:r w:rsidRPr="00E701E7">
        <w:rPr>
          <w:rFonts w:ascii="Palatino Linotype" w:hAnsi="Palatino Linotype"/>
          <w:i/>
          <w:iCs/>
        </w:rPr>
        <w:t xml:space="preserve"> </w:t>
      </w:r>
      <w:r w:rsidRPr="00E701E7">
        <w:rPr>
          <w:rFonts w:ascii="Palatino Linotype" w:hAnsi="Palatino Linotype"/>
          <w:b/>
          <w:bCs/>
          <w:i/>
          <w:iCs/>
        </w:rPr>
        <w:t xml:space="preserve">Cuando las unidades de transparencia determinen la notoria incompetencia por parte de los sujetos obligados, dentro del ámbito de aplicación, para atender la solicitud de acceso a la información, </w:t>
      </w:r>
      <w:r w:rsidRPr="00E701E7">
        <w:rPr>
          <w:rFonts w:ascii="Palatino Linotype" w:hAnsi="Palatino Linotype"/>
          <w:b/>
          <w:bCs/>
          <w:i/>
          <w:iCs/>
          <w:u w:val="single"/>
        </w:rPr>
        <w:t>deberán comunicarlo al solicitante, dentro de los tres días hábiles posteriores a la recepción de la solicitud</w:t>
      </w:r>
      <w:r w:rsidRPr="00E701E7">
        <w:rPr>
          <w:rFonts w:ascii="Palatino Linotype" w:hAnsi="Palatino Linotype"/>
          <w:b/>
          <w:bCs/>
          <w:i/>
          <w:iCs/>
        </w:rPr>
        <w:t xml:space="preserve"> y, en su caso orientar al solicitante, el o los sujetos obligados competentes. </w:t>
      </w:r>
    </w:p>
    <w:p w14:paraId="3AF669DB" w14:textId="38943794" w:rsidR="00E701E7" w:rsidRPr="00E701E7" w:rsidRDefault="00E701E7" w:rsidP="00E701E7">
      <w:pPr>
        <w:pStyle w:val="Textonotapie"/>
        <w:jc w:val="both"/>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3F343F" w:rsidRDefault="009C184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7"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3F343F" w:rsidRPr="0010196A" w:rsidRDefault="009C184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26"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F343F" w:rsidRPr="008F2CCC" w14:paraId="1F097D8A" w14:textId="77777777" w:rsidTr="00625FD4">
      <w:tc>
        <w:tcPr>
          <w:tcW w:w="3261" w:type="dxa"/>
          <w:vMerge w:val="restart"/>
        </w:tcPr>
        <w:p w14:paraId="1F780A0C" w14:textId="1EFF25F4" w:rsidR="003F343F" w:rsidRPr="008F2CCC" w:rsidRDefault="003F343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3F343F" w:rsidRPr="00664658" w:rsidRDefault="003F343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596A7D">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3A50636" w:rsidR="003F343F" w:rsidRPr="00664658" w:rsidRDefault="00CE4AFB" w:rsidP="00C34EFF">
          <w:pPr>
            <w:jc w:val="both"/>
            <w:rPr>
              <w:rFonts w:ascii="Palatino Linotype" w:hAnsi="Palatino Linotype"/>
              <w:b/>
              <w:sz w:val="22"/>
              <w:szCs w:val="22"/>
              <w:lang w:val="es-ES_tradnl"/>
            </w:rPr>
          </w:pPr>
          <w:r>
            <w:rPr>
              <w:rFonts w:ascii="Palatino Linotype" w:hAnsi="Palatino Linotype"/>
              <w:b/>
              <w:bCs/>
              <w:sz w:val="22"/>
              <w:szCs w:val="22"/>
            </w:rPr>
            <w:t>0</w:t>
          </w:r>
          <w:r w:rsidR="00B717EF">
            <w:rPr>
              <w:rFonts w:ascii="Palatino Linotype" w:hAnsi="Palatino Linotype"/>
              <w:b/>
              <w:bCs/>
              <w:sz w:val="22"/>
              <w:szCs w:val="22"/>
            </w:rPr>
            <w:t>01</w:t>
          </w:r>
          <w:r w:rsidR="00662493">
            <w:rPr>
              <w:rFonts w:ascii="Palatino Linotype" w:hAnsi="Palatino Linotype"/>
              <w:b/>
              <w:bCs/>
              <w:sz w:val="22"/>
              <w:szCs w:val="22"/>
            </w:rPr>
            <w:t>87</w:t>
          </w:r>
          <w:r w:rsidR="003F343F" w:rsidRPr="00674E6B">
            <w:rPr>
              <w:rFonts w:ascii="Palatino Linotype" w:hAnsi="Palatino Linotype"/>
              <w:b/>
              <w:bCs/>
              <w:sz w:val="22"/>
              <w:szCs w:val="22"/>
            </w:rPr>
            <w:t>/INFOEM/IP/RR/202</w:t>
          </w:r>
          <w:r w:rsidR="00B717EF">
            <w:rPr>
              <w:rFonts w:ascii="Palatino Linotype" w:hAnsi="Palatino Linotype"/>
              <w:b/>
              <w:bCs/>
              <w:sz w:val="22"/>
              <w:szCs w:val="22"/>
            </w:rPr>
            <w:t>2</w:t>
          </w:r>
        </w:p>
      </w:tc>
    </w:tr>
    <w:tr w:rsidR="003F343F" w:rsidRPr="008F2CCC" w14:paraId="049677A3" w14:textId="77777777" w:rsidTr="00625FD4">
      <w:tc>
        <w:tcPr>
          <w:tcW w:w="3261" w:type="dxa"/>
          <w:vMerge/>
        </w:tcPr>
        <w:p w14:paraId="4A21EAC1" w14:textId="5C1F145E" w:rsidR="003F343F" w:rsidRPr="008F2CCC" w:rsidRDefault="003F343F" w:rsidP="00200BFC">
          <w:pPr>
            <w:rPr>
              <w:rFonts w:ascii="Palatino Linotype" w:hAnsi="Palatino Linotype"/>
              <w:b/>
              <w:sz w:val="22"/>
              <w:szCs w:val="22"/>
              <w:lang w:val="es-ES_tradnl"/>
            </w:rPr>
          </w:pPr>
        </w:p>
      </w:tc>
      <w:tc>
        <w:tcPr>
          <w:tcW w:w="2551" w:type="dxa"/>
          <w:shd w:val="clear" w:color="auto" w:fill="auto"/>
        </w:tcPr>
        <w:p w14:paraId="1237BCDE" w14:textId="77777777" w:rsidR="003F343F" w:rsidRPr="00664658" w:rsidRDefault="003F343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645F32F" w:rsidR="003F343F" w:rsidRPr="00D41D47" w:rsidRDefault="00662493" w:rsidP="00200BFC">
          <w:pPr>
            <w:jc w:val="both"/>
            <w:rPr>
              <w:rFonts w:ascii="Palatino Linotype" w:hAnsi="Palatino Linotype"/>
              <w:b/>
              <w:sz w:val="22"/>
              <w:szCs w:val="22"/>
              <w:lang w:val="es-ES_tradnl"/>
            </w:rPr>
          </w:pPr>
          <w:r w:rsidRPr="00662493">
            <w:rPr>
              <w:rFonts w:ascii="Palatino Linotype" w:hAnsi="Palatino Linotype"/>
              <w:b/>
              <w:bCs/>
              <w:sz w:val="22"/>
              <w:szCs w:val="22"/>
            </w:rPr>
            <w:t>Ayuntamiento de Metepec</w:t>
          </w:r>
        </w:p>
      </w:tc>
    </w:tr>
    <w:tr w:rsidR="003F343F" w:rsidRPr="008F2CCC" w14:paraId="72CD087D" w14:textId="77777777" w:rsidTr="00625FD4">
      <w:trPr>
        <w:trHeight w:val="228"/>
      </w:trPr>
      <w:tc>
        <w:tcPr>
          <w:tcW w:w="3261" w:type="dxa"/>
          <w:vMerge/>
        </w:tcPr>
        <w:p w14:paraId="1B78656F" w14:textId="01E6F6F6" w:rsidR="003F343F" w:rsidRPr="008F2CCC" w:rsidRDefault="003F343F" w:rsidP="00200BFC">
          <w:pPr>
            <w:rPr>
              <w:rFonts w:ascii="Palatino Linotype" w:hAnsi="Palatino Linotype"/>
              <w:b/>
              <w:sz w:val="22"/>
              <w:szCs w:val="22"/>
              <w:lang w:val="es-ES_tradnl"/>
            </w:rPr>
          </w:pPr>
        </w:p>
      </w:tc>
      <w:tc>
        <w:tcPr>
          <w:tcW w:w="2551" w:type="dxa"/>
          <w:shd w:val="clear" w:color="auto" w:fill="auto"/>
        </w:tcPr>
        <w:p w14:paraId="74D81628" w14:textId="2B991813" w:rsidR="003F343F" w:rsidRPr="00664658" w:rsidRDefault="008F13CB" w:rsidP="00200BFC">
          <w:pPr>
            <w:rPr>
              <w:rFonts w:ascii="Palatino Linotype" w:hAnsi="Palatino Linotype"/>
              <w:b/>
              <w:sz w:val="22"/>
              <w:szCs w:val="22"/>
              <w:lang w:val="es-ES_tradnl"/>
            </w:rPr>
          </w:pPr>
          <w:r>
            <w:rPr>
              <w:rFonts w:ascii="Palatino Linotype" w:hAnsi="Palatino Linotype"/>
              <w:b/>
              <w:sz w:val="22"/>
              <w:szCs w:val="22"/>
              <w:lang w:val="es-ES_tradnl"/>
            </w:rPr>
            <w:t>Comisionada</w:t>
          </w:r>
          <w:r w:rsidR="003F343F">
            <w:rPr>
              <w:rFonts w:ascii="Palatino Linotype" w:hAnsi="Palatino Linotype"/>
              <w:b/>
              <w:sz w:val="22"/>
              <w:szCs w:val="22"/>
              <w:lang w:val="es-ES_tradnl"/>
            </w:rPr>
            <w:t xml:space="preserve"> </w:t>
          </w:r>
          <w:r w:rsidR="0020281B">
            <w:rPr>
              <w:rFonts w:ascii="Palatino Linotype" w:hAnsi="Palatino Linotype"/>
              <w:b/>
              <w:sz w:val="22"/>
              <w:szCs w:val="22"/>
              <w:lang w:val="es-ES_tradnl"/>
            </w:rPr>
            <w:t>P</w:t>
          </w:r>
          <w:r w:rsidR="003F343F" w:rsidRPr="00664658">
            <w:rPr>
              <w:rFonts w:ascii="Palatino Linotype" w:hAnsi="Palatino Linotype"/>
              <w:b/>
              <w:sz w:val="22"/>
              <w:szCs w:val="22"/>
              <w:lang w:val="es-ES_tradnl"/>
            </w:rPr>
            <w:t>onente:</w:t>
          </w:r>
        </w:p>
      </w:tc>
      <w:tc>
        <w:tcPr>
          <w:tcW w:w="3722" w:type="dxa"/>
          <w:shd w:val="clear" w:color="auto" w:fill="auto"/>
        </w:tcPr>
        <w:p w14:paraId="20D6FDA3" w14:textId="7EF13DFC" w:rsidR="003F343F" w:rsidRPr="00664658" w:rsidRDefault="00662493" w:rsidP="00200BFC">
          <w:pPr>
            <w:jc w:val="both"/>
            <w:rPr>
              <w:rFonts w:ascii="Palatino Linotype" w:hAnsi="Palatino Linotype"/>
              <w:b/>
              <w:sz w:val="22"/>
              <w:szCs w:val="22"/>
              <w:lang w:val="es-ES_tradnl"/>
            </w:rPr>
          </w:pPr>
          <w:r w:rsidRPr="00662493">
            <w:rPr>
              <w:rFonts w:ascii="Palatino Linotype" w:hAnsi="Palatino Linotype"/>
              <w:b/>
              <w:sz w:val="22"/>
              <w:szCs w:val="22"/>
              <w:lang w:val="es-ES_tradnl"/>
            </w:rPr>
            <w:t>María del Rosario Mejía Ayala</w:t>
          </w:r>
        </w:p>
      </w:tc>
    </w:tr>
  </w:tbl>
  <w:p w14:paraId="3ECB9F0B" w14:textId="77777777" w:rsidR="003F343F" w:rsidRPr="0010196A" w:rsidRDefault="003F343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3F343F" w:rsidRPr="0010196A" w:rsidRDefault="009C184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3F343F" w:rsidRPr="008F2CCC" w14:paraId="6ABABA57" w14:textId="77777777" w:rsidTr="00EB19F2">
      <w:tc>
        <w:tcPr>
          <w:tcW w:w="3805" w:type="dxa"/>
          <w:vMerge w:val="restart"/>
          <w:shd w:val="clear" w:color="auto" w:fill="auto"/>
        </w:tcPr>
        <w:p w14:paraId="6AA376CC" w14:textId="1234161B" w:rsidR="003F343F" w:rsidRPr="008F2CCC" w:rsidRDefault="003F343F"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3F343F" w:rsidRPr="008F2CCC" w:rsidRDefault="003F343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596A7D">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40F5EC66" w:rsidR="003F343F" w:rsidRPr="008F2CCC" w:rsidRDefault="00B717EF" w:rsidP="00C34EFF">
          <w:pPr>
            <w:jc w:val="both"/>
            <w:rPr>
              <w:rFonts w:ascii="Palatino Linotype" w:hAnsi="Palatino Linotype"/>
              <w:b/>
              <w:sz w:val="22"/>
              <w:szCs w:val="22"/>
              <w:lang w:val="es-ES_tradnl"/>
            </w:rPr>
          </w:pPr>
          <w:r>
            <w:rPr>
              <w:rFonts w:ascii="Palatino Linotype" w:hAnsi="Palatino Linotype"/>
              <w:b/>
              <w:bCs/>
              <w:sz w:val="22"/>
              <w:szCs w:val="22"/>
            </w:rPr>
            <w:t>001</w:t>
          </w:r>
          <w:r w:rsidR="00662493">
            <w:rPr>
              <w:rFonts w:ascii="Palatino Linotype" w:hAnsi="Palatino Linotype"/>
              <w:b/>
              <w:bCs/>
              <w:sz w:val="22"/>
              <w:szCs w:val="22"/>
            </w:rPr>
            <w:t>87</w:t>
          </w:r>
          <w:r w:rsidR="003F343F" w:rsidRPr="000A27E2">
            <w:rPr>
              <w:rFonts w:ascii="Palatino Linotype" w:hAnsi="Palatino Linotype"/>
              <w:b/>
              <w:bCs/>
              <w:sz w:val="22"/>
              <w:szCs w:val="22"/>
            </w:rPr>
            <w:t>/INFOEM/IP/RR/202</w:t>
          </w:r>
          <w:r>
            <w:rPr>
              <w:rFonts w:ascii="Palatino Linotype" w:hAnsi="Palatino Linotype"/>
              <w:b/>
              <w:bCs/>
              <w:sz w:val="22"/>
              <w:szCs w:val="22"/>
            </w:rPr>
            <w:t>2</w:t>
          </w:r>
        </w:p>
      </w:tc>
    </w:tr>
    <w:tr w:rsidR="003F343F" w:rsidRPr="008F2CCC" w14:paraId="3B45FB53" w14:textId="77777777" w:rsidTr="00EB19F2">
      <w:tc>
        <w:tcPr>
          <w:tcW w:w="3805" w:type="dxa"/>
          <w:vMerge/>
          <w:shd w:val="clear" w:color="auto" w:fill="auto"/>
        </w:tcPr>
        <w:p w14:paraId="188B82EF" w14:textId="77777777" w:rsidR="003F343F" w:rsidRPr="008F2CCC" w:rsidRDefault="003F343F" w:rsidP="00200BFC">
          <w:pPr>
            <w:rPr>
              <w:rFonts w:ascii="Palatino Linotype" w:hAnsi="Palatino Linotype"/>
              <w:b/>
              <w:sz w:val="22"/>
              <w:szCs w:val="22"/>
              <w:lang w:val="es-ES_tradnl"/>
            </w:rPr>
          </w:pPr>
          <w:bookmarkStart w:id="13" w:name="_Hlk80706940"/>
        </w:p>
      </w:tc>
      <w:tc>
        <w:tcPr>
          <w:tcW w:w="3000" w:type="dxa"/>
          <w:shd w:val="clear" w:color="auto" w:fill="auto"/>
        </w:tcPr>
        <w:p w14:paraId="3B2AD0CF" w14:textId="77777777"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0EF92FD" w:rsidR="003F343F" w:rsidRPr="008F2CCC" w:rsidRDefault="003F343F" w:rsidP="00200BFC">
          <w:pPr>
            <w:jc w:val="both"/>
            <w:rPr>
              <w:rFonts w:ascii="Palatino Linotype" w:hAnsi="Palatino Linotype"/>
              <w:b/>
              <w:sz w:val="22"/>
              <w:szCs w:val="22"/>
              <w:lang w:val="es-ES_tradnl"/>
            </w:rPr>
          </w:pPr>
        </w:p>
      </w:tc>
    </w:tr>
    <w:bookmarkEnd w:id="13"/>
    <w:tr w:rsidR="003F343F" w:rsidRPr="008F2CCC" w14:paraId="28A493EB" w14:textId="77777777" w:rsidTr="00EB19F2">
      <w:trPr>
        <w:trHeight w:val="228"/>
      </w:trPr>
      <w:tc>
        <w:tcPr>
          <w:tcW w:w="3805" w:type="dxa"/>
          <w:vMerge/>
          <w:shd w:val="clear" w:color="auto" w:fill="auto"/>
        </w:tcPr>
        <w:p w14:paraId="06C77D31" w14:textId="77777777" w:rsidR="003F343F" w:rsidRPr="008F2CCC" w:rsidRDefault="003F343F" w:rsidP="00200BFC">
          <w:pPr>
            <w:rPr>
              <w:rFonts w:ascii="Palatino Linotype" w:hAnsi="Palatino Linotype"/>
              <w:b/>
              <w:sz w:val="22"/>
              <w:szCs w:val="22"/>
              <w:lang w:val="es-ES_tradnl"/>
            </w:rPr>
          </w:pPr>
        </w:p>
      </w:tc>
      <w:tc>
        <w:tcPr>
          <w:tcW w:w="3000" w:type="dxa"/>
          <w:shd w:val="clear" w:color="auto" w:fill="auto"/>
        </w:tcPr>
        <w:p w14:paraId="2E1A72B4" w14:textId="77777777"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75C7564B" w:rsidR="003F343F" w:rsidRPr="00DC41C8" w:rsidRDefault="00B717EF" w:rsidP="00200BFC">
          <w:pPr>
            <w:jc w:val="both"/>
            <w:rPr>
              <w:rFonts w:ascii="Palatino Linotype" w:hAnsi="Palatino Linotype"/>
              <w:b/>
              <w:sz w:val="22"/>
              <w:szCs w:val="22"/>
            </w:rPr>
          </w:pPr>
          <w:r w:rsidRPr="00B717EF">
            <w:rPr>
              <w:rFonts w:ascii="Palatino Linotype" w:hAnsi="Palatino Linotype"/>
              <w:b/>
              <w:bCs/>
              <w:sz w:val="22"/>
              <w:szCs w:val="22"/>
            </w:rPr>
            <w:t>Ayuntamiento de Metepec</w:t>
          </w:r>
        </w:p>
      </w:tc>
    </w:tr>
    <w:tr w:rsidR="003F343F" w:rsidRPr="008F2CCC" w14:paraId="0F114FF0" w14:textId="77777777" w:rsidTr="00EB19F2">
      <w:tc>
        <w:tcPr>
          <w:tcW w:w="3805" w:type="dxa"/>
          <w:vMerge/>
          <w:shd w:val="clear" w:color="auto" w:fill="auto"/>
        </w:tcPr>
        <w:p w14:paraId="4CCB64BA" w14:textId="77777777" w:rsidR="003F343F" w:rsidRPr="008F2CCC" w:rsidRDefault="003F343F" w:rsidP="00200BFC">
          <w:pPr>
            <w:rPr>
              <w:rFonts w:ascii="Palatino Linotype" w:hAnsi="Palatino Linotype"/>
              <w:b/>
              <w:sz w:val="22"/>
              <w:szCs w:val="22"/>
              <w:lang w:val="es-ES_tradnl"/>
            </w:rPr>
          </w:pPr>
        </w:p>
      </w:tc>
      <w:tc>
        <w:tcPr>
          <w:tcW w:w="3000" w:type="dxa"/>
          <w:shd w:val="clear" w:color="auto" w:fill="auto"/>
        </w:tcPr>
        <w:p w14:paraId="31E422EA" w14:textId="4372C3A2"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662493">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20281B">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095" w:type="dxa"/>
          <w:shd w:val="clear" w:color="auto" w:fill="auto"/>
        </w:tcPr>
        <w:p w14:paraId="181C41B4" w14:textId="7940B3D5" w:rsidR="003F343F" w:rsidRPr="008F2CCC" w:rsidRDefault="00662493" w:rsidP="00200BFC">
          <w:pPr>
            <w:jc w:val="both"/>
            <w:rPr>
              <w:rFonts w:ascii="Palatino Linotype" w:hAnsi="Palatino Linotype"/>
              <w:b/>
              <w:sz w:val="22"/>
              <w:szCs w:val="22"/>
              <w:lang w:val="es-ES_tradnl"/>
            </w:rPr>
          </w:pPr>
          <w:bookmarkStart w:id="14" w:name="_Hlk94691170"/>
          <w:r w:rsidRPr="00662493">
            <w:rPr>
              <w:rFonts w:ascii="Palatino Linotype" w:hAnsi="Palatino Linotype"/>
              <w:b/>
              <w:sz w:val="22"/>
              <w:szCs w:val="22"/>
              <w:lang w:val="es-ES_tradnl"/>
            </w:rPr>
            <w:t>María del Rosario Mejía Ayala</w:t>
          </w:r>
          <w:bookmarkEnd w:id="14"/>
        </w:p>
      </w:tc>
    </w:tr>
  </w:tbl>
  <w:p w14:paraId="263470D9" w14:textId="4A958413" w:rsidR="003F343F" w:rsidRPr="0010196A" w:rsidRDefault="003F343F"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4"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4"/>
  </w:num>
  <w:num w:numId="3">
    <w:abstractNumId w:val="21"/>
  </w:num>
  <w:num w:numId="4">
    <w:abstractNumId w:val="1"/>
  </w:num>
  <w:num w:numId="5">
    <w:abstractNumId w:val="23"/>
  </w:num>
  <w:num w:numId="6">
    <w:abstractNumId w:val="0"/>
  </w:num>
  <w:num w:numId="7">
    <w:abstractNumId w:val="12"/>
  </w:num>
  <w:num w:numId="8">
    <w:abstractNumId w:val="9"/>
  </w:num>
  <w:num w:numId="9">
    <w:abstractNumId w:val="15"/>
  </w:num>
  <w:num w:numId="10">
    <w:abstractNumId w:val="3"/>
  </w:num>
  <w:num w:numId="11">
    <w:abstractNumId w:val="8"/>
  </w:num>
  <w:num w:numId="12">
    <w:abstractNumId w:val="16"/>
  </w:num>
  <w:num w:numId="13">
    <w:abstractNumId w:val="24"/>
  </w:num>
  <w:num w:numId="14">
    <w:abstractNumId w:val="17"/>
  </w:num>
  <w:num w:numId="15">
    <w:abstractNumId w:val="5"/>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3"/>
  </w:num>
  <w:num w:numId="21">
    <w:abstractNumId w:val="10"/>
  </w:num>
  <w:num w:numId="22">
    <w:abstractNumId w:val="19"/>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0D44"/>
    <w:rsid w:val="0002121F"/>
    <w:rsid w:val="00021F54"/>
    <w:rsid w:val="00022013"/>
    <w:rsid w:val="000223C0"/>
    <w:rsid w:val="000225F4"/>
    <w:rsid w:val="00022A73"/>
    <w:rsid w:val="00022DCF"/>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A23"/>
    <w:rsid w:val="00042A5A"/>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69C"/>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3DE"/>
    <w:rsid w:val="00070856"/>
    <w:rsid w:val="000710D2"/>
    <w:rsid w:val="00071FC4"/>
    <w:rsid w:val="0007221D"/>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CEB"/>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AA8"/>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DBB"/>
    <w:rsid w:val="00111F07"/>
    <w:rsid w:val="00112173"/>
    <w:rsid w:val="001128DE"/>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24FE"/>
    <w:rsid w:val="00132B5C"/>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807"/>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A4B"/>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FC6"/>
    <w:rsid w:val="00210956"/>
    <w:rsid w:val="00210AF1"/>
    <w:rsid w:val="00211F81"/>
    <w:rsid w:val="002124D9"/>
    <w:rsid w:val="00212797"/>
    <w:rsid w:val="00212AD4"/>
    <w:rsid w:val="00212CDA"/>
    <w:rsid w:val="00212E8D"/>
    <w:rsid w:val="00213125"/>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940"/>
    <w:rsid w:val="00220B7B"/>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332"/>
    <w:rsid w:val="0023279B"/>
    <w:rsid w:val="00232BCF"/>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E2D"/>
    <w:rsid w:val="002B0E32"/>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222"/>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3DA"/>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2C72"/>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07BB9"/>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4689"/>
    <w:rsid w:val="00414A19"/>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3153"/>
    <w:rsid w:val="004234DA"/>
    <w:rsid w:val="00423941"/>
    <w:rsid w:val="00423AA1"/>
    <w:rsid w:val="00423F82"/>
    <w:rsid w:val="004242F0"/>
    <w:rsid w:val="004246A4"/>
    <w:rsid w:val="00424C87"/>
    <w:rsid w:val="00424CE1"/>
    <w:rsid w:val="00424E6C"/>
    <w:rsid w:val="004251B6"/>
    <w:rsid w:val="004252B4"/>
    <w:rsid w:val="0042596D"/>
    <w:rsid w:val="0042598A"/>
    <w:rsid w:val="00425B70"/>
    <w:rsid w:val="00426161"/>
    <w:rsid w:val="00426262"/>
    <w:rsid w:val="00427807"/>
    <w:rsid w:val="004304E6"/>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A9D"/>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8"/>
    <w:rsid w:val="0044466E"/>
    <w:rsid w:val="00444CAE"/>
    <w:rsid w:val="00445D59"/>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6E6"/>
    <w:rsid w:val="00456B3B"/>
    <w:rsid w:val="00456EDA"/>
    <w:rsid w:val="004577EA"/>
    <w:rsid w:val="00457A14"/>
    <w:rsid w:val="00457EEE"/>
    <w:rsid w:val="00460083"/>
    <w:rsid w:val="00460A6E"/>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6005"/>
    <w:rsid w:val="00466E30"/>
    <w:rsid w:val="004672B1"/>
    <w:rsid w:val="0046736E"/>
    <w:rsid w:val="004678F1"/>
    <w:rsid w:val="00467D65"/>
    <w:rsid w:val="004703AC"/>
    <w:rsid w:val="004718FD"/>
    <w:rsid w:val="00471C89"/>
    <w:rsid w:val="00471F27"/>
    <w:rsid w:val="00472203"/>
    <w:rsid w:val="00472B2F"/>
    <w:rsid w:val="00472EE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4E1"/>
    <w:rsid w:val="0048068F"/>
    <w:rsid w:val="00480967"/>
    <w:rsid w:val="004809A0"/>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506A"/>
    <w:rsid w:val="004A5FA9"/>
    <w:rsid w:val="004A61CA"/>
    <w:rsid w:val="004A6217"/>
    <w:rsid w:val="004A62D6"/>
    <w:rsid w:val="004A6BB5"/>
    <w:rsid w:val="004A6CD2"/>
    <w:rsid w:val="004A6D90"/>
    <w:rsid w:val="004A7031"/>
    <w:rsid w:val="004A746B"/>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36D"/>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CBF"/>
    <w:rsid w:val="00583E44"/>
    <w:rsid w:val="00583FFA"/>
    <w:rsid w:val="005843B8"/>
    <w:rsid w:val="00584500"/>
    <w:rsid w:val="00585436"/>
    <w:rsid w:val="00585683"/>
    <w:rsid w:val="0058673A"/>
    <w:rsid w:val="00586A9F"/>
    <w:rsid w:val="00586F53"/>
    <w:rsid w:val="005878FE"/>
    <w:rsid w:val="00587C28"/>
    <w:rsid w:val="00587DB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A7D"/>
    <w:rsid w:val="00596BF0"/>
    <w:rsid w:val="00596DF4"/>
    <w:rsid w:val="005A0144"/>
    <w:rsid w:val="005A070A"/>
    <w:rsid w:val="005A0B26"/>
    <w:rsid w:val="005A0DD9"/>
    <w:rsid w:val="005A14E6"/>
    <w:rsid w:val="005A1BA8"/>
    <w:rsid w:val="005A1F9F"/>
    <w:rsid w:val="005A2186"/>
    <w:rsid w:val="005A2851"/>
    <w:rsid w:val="005A2E9B"/>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29CF"/>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356"/>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69D"/>
    <w:rsid w:val="00620D6A"/>
    <w:rsid w:val="00620D80"/>
    <w:rsid w:val="0062208D"/>
    <w:rsid w:val="00622581"/>
    <w:rsid w:val="00622C67"/>
    <w:rsid w:val="00622FD8"/>
    <w:rsid w:val="00623272"/>
    <w:rsid w:val="006235D5"/>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929"/>
    <w:rsid w:val="00662A81"/>
    <w:rsid w:val="00662E7F"/>
    <w:rsid w:val="00662FA3"/>
    <w:rsid w:val="0066328F"/>
    <w:rsid w:val="006635DB"/>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F5D"/>
    <w:rsid w:val="00686FEE"/>
    <w:rsid w:val="0069069F"/>
    <w:rsid w:val="00690B17"/>
    <w:rsid w:val="00691932"/>
    <w:rsid w:val="00692F64"/>
    <w:rsid w:val="006930D5"/>
    <w:rsid w:val="00693490"/>
    <w:rsid w:val="00693878"/>
    <w:rsid w:val="00693A79"/>
    <w:rsid w:val="00693E86"/>
    <w:rsid w:val="00694012"/>
    <w:rsid w:val="0069473D"/>
    <w:rsid w:val="00694B3C"/>
    <w:rsid w:val="00694FA3"/>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684E"/>
    <w:rsid w:val="0070717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B64"/>
    <w:rsid w:val="00742EDD"/>
    <w:rsid w:val="007431A4"/>
    <w:rsid w:val="0074343D"/>
    <w:rsid w:val="00743F63"/>
    <w:rsid w:val="00744446"/>
    <w:rsid w:val="00744BA4"/>
    <w:rsid w:val="00745354"/>
    <w:rsid w:val="00745421"/>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9B0"/>
    <w:rsid w:val="007A0ABE"/>
    <w:rsid w:val="007A15A9"/>
    <w:rsid w:val="007A18D5"/>
    <w:rsid w:val="007A1D7A"/>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C03"/>
    <w:rsid w:val="007B4DF8"/>
    <w:rsid w:val="007B564E"/>
    <w:rsid w:val="007B57D1"/>
    <w:rsid w:val="007B57FB"/>
    <w:rsid w:val="007B5AF9"/>
    <w:rsid w:val="007B5B92"/>
    <w:rsid w:val="007B5C61"/>
    <w:rsid w:val="007B6A1B"/>
    <w:rsid w:val="007B6A47"/>
    <w:rsid w:val="007B6AD8"/>
    <w:rsid w:val="007B724F"/>
    <w:rsid w:val="007B7ECA"/>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644A"/>
    <w:rsid w:val="007C64DA"/>
    <w:rsid w:val="007C6664"/>
    <w:rsid w:val="007C6691"/>
    <w:rsid w:val="007C673D"/>
    <w:rsid w:val="007C6839"/>
    <w:rsid w:val="007C6991"/>
    <w:rsid w:val="007C6E51"/>
    <w:rsid w:val="007C6F74"/>
    <w:rsid w:val="007C744C"/>
    <w:rsid w:val="007C74F6"/>
    <w:rsid w:val="007C7ACB"/>
    <w:rsid w:val="007C7DB0"/>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65F6"/>
    <w:rsid w:val="00876944"/>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0FD"/>
    <w:rsid w:val="008C41C7"/>
    <w:rsid w:val="008C4238"/>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682"/>
    <w:rsid w:val="008E5A39"/>
    <w:rsid w:val="008E628A"/>
    <w:rsid w:val="008E6CEB"/>
    <w:rsid w:val="008E6EBA"/>
    <w:rsid w:val="008E7111"/>
    <w:rsid w:val="008E7E58"/>
    <w:rsid w:val="008F02C3"/>
    <w:rsid w:val="008F02CF"/>
    <w:rsid w:val="008F05DF"/>
    <w:rsid w:val="008F0748"/>
    <w:rsid w:val="008F0CD9"/>
    <w:rsid w:val="008F1368"/>
    <w:rsid w:val="008F13CB"/>
    <w:rsid w:val="008F16AC"/>
    <w:rsid w:val="008F1EC6"/>
    <w:rsid w:val="008F2521"/>
    <w:rsid w:val="008F2858"/>
    <w:rsid w:val="008F2A72"/>
    <w:rsid w:val="008F2E51"/>
    <w:rsid w:val="008F318C"/>
    <w:rsid w:val="008F35D8"/>
    <w:rsid w:val="008F3609"/>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D10"/>
    <w:rsid w:val="008F6E71"/>
    <w:rsid w:val="008F73C7"/>
    <w:rsid w:val="008F7612"/>
    <w:rsid w:val="00900A53"/>
    <w:rsid w:val="00900B60"/>
    <w:rsid w:val="00900F9F"/>
    <w:rsid w:val="00901261"/>
    <w:rsid w:val="009012A7"/>
    <w:rsid w:val="00901F18"/>
    <w:rsid w:val="009020DA"/>
    <w:rsid w:val="009022B6"/>
    <w:rsid w:val="00902410"/>
    <w:rsid w:val="0090264B"/>
    <w:rsid w:val="009027DB"/>
    <w:rsid w:val="00902A0B"/>
    <w:rsid w:val="00902C87"/>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A47"/>
    <w:rsid w:val="009A5CAE"/>
    <w:rsid w:val="009A6234"/>
    <w:rsid w:val="009A662F"/>
    <w:rsid w:val="009A66C5"/>
    <w:rsid w:val="009A6A7F"/>
    <w:rsid w:val="009A6EB9"/>
    <w:rsid w:val="009A729F"/>
    <w:rsid w:val="009A7391"/>
    <w:rsid w:val="009A7793"/>
    <w:rsid w:val="009A7EC9"/>
    <w:rsid w:val="009B0B6A"/>
    <w:rsid w:val="009B0BF0"/>
    <w:rsid w:val="009B0C33"/>
    <w:rsid w:val="009B103A"/>
    <w:rsid w:val="009B15F2"/>
    <w:rsid w:val="009B1A6F"/>
    <w:rsid w:val="009B1AA6"/>
    <w:rsid w:val="009B1F72"/>
    <w:rsid w:val="009B1FA7"/>
    <w:rsid w:val="009B2269"/>
    <w:rsid w:val="009B28E5"/>
    <w:rsid w:val="009B29BF"/>
    <w:rsid w:val="009B2ABF"/>
    <w:rsid w:val="009B3148"/>
    <w:rsid w:val="009B3276"/>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84C"/>
    <w:rsid w:val="009C1CDE"/>
    <w:rsid w:val="009C2525"/>
    <w:rsid w:val="009C2718"/>
    <w:rsid w:val="009C2BF8"/>
    <w:rsid w:val="009C2DCB"/>
    <w:rsid w:val="009C34D3"/>
    <w:rsid w:val="009C36D2"/>
    <w:rsid w:val="009C44F7"/>
    <w:rsid w:val="009C4EB4"/>
    <w:rsid w:val="009C5165"/>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B77"/>
    <w:rsid w:val="009E6E1F"/>
    <w:rsid w:val="009E7309"/>
    <w:rsid w:val="009E7ADB"/>
    <w:rsid w:val="009E7C4C"/>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AE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DEC"/>
    <w:rsid w:val="00A72FE9"/>
    <w:rsid w:val="00A7327B"/>
    <w:rsid w:val="00A7350D"/>
    <w:rsid w:val="00A73C1E"/>
    <w:rsid w:val="00A74074"/>
    <w:rsid w:val="00A74C7C"/>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F1F"/>
    <w:rsid w:val="00AE7F31"/>
    <w:rsid w:val="00AF0034"/>
    <w:rsid w:val="00AF0113"/>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0"/>
    <w:rsid w:val="00B17BDF"/>
    <w:rsid w:val="00B20602"/>
    <w:rsid w:val="00B20BC5"/>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3374"/>
    <w:rsid w:val="00B633D4"/>
    <w:rsid w:val="00B6347F"/>
    <w:rsid w:val="00B644B5"/>
    <w:rsid w:val="00B649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7E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1FC"/>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84F"/>
    <w:rsid w:val="00B94C04"/>
    <w:rsid w:val="00B94EB1"/>
    <w:rsid w:val="00B94FA2"/>
    <w:rsid w:val="00B955DF"/>
    <w:rsid w:val="00B95F4B"/>
    <w:rsid w:val="00B95FBB"/>
    <w:rsid w:val="00B96406"/>
    <w:rsid w:val="00B9650D"/>
    <w:rsid w:val="00B966F1"/>
    <w:rsid w:val="00B97192"/>
    <w:rsid w:val="00B97419"/>
    <w:rsid w:val="00B97504"/>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770A"/>
    <w:rsid w:val="00BC785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129"/>
    <w:rsid w:val="00C003F2"/>
    <w:rsid w:val="00C00901"/>
    <w:rsid w:val="00C00D51"/>
    <w:rsid w:val="00C01545"/>
    <w:rsid w:val="00C0161D"/>
    <w:rsid w:val="00C01E4D"/>
    <w:rsid w:val="00C02182"/>
    <w:rsid w:val="00C02451"/>
    <w:rsid w:val="00C02547"/>
    <w:rsid w:val="00C03747"/>
    <w:rsid w:val="00C03F7A"/>
    <w:rsid w:val="00C0486E"/>
    <w:rsid w:val="00C0499F"/>
    <w:rsid w:val="00C04CCB"/>
    <w:rsid w:val="00C052B7"/>
    <w:rsid w:val="00C057BF"/>
    <w:rsid w:val="00C0585D"/>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3937"/>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D0B"/>
    <w:rsid w:val="00C92FBA"/>
    <w:rsid w:val="00C92FC4"/>
    <w:rsid w:val="00C9333A"/>
    <w:rsid w:val="00C934EE"/>
    <w:rsid w:val="00C93FD5"/>
    <w:rsid w:val="00C94744"/>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837"/>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DE5"/>
    <w:rsid w:val="00D62461"/>
    <w:rsid w:val="00D62890"/>
    <w:rsid w:val="00D62A02"/>
    <w:rsid w:val="00D62CD2"/>
    <w:rsid w:val="00D632B7"/>
    <w:rsid w:val="00D64204"/>
    <w:rsid w:val="00D642C4"/>
    <w:rsid w:val="00D6540E"/>
    <w:rsid w:val="00D65AEB"/>
    <w:rsid w:val="00D6610B"/>
    <w:rsid w:val="00D66DEF"/>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6AF"/>
    <w:rsid w:val="00D77927"/>
    <w:rsid w:val="00D77A5E"/>
    <w:rsid w:val="00D77A78"/>
    <w:rsid w:val="00D80912"/>
    <w:rsid w:val="00D812BF"/>
    <w:rsid w:val="00D8180F"/>
    <w:rsid w:val="00D8259E"/>
    <w:rsid w:val="00D83353"/>
    <w:rsid w:val="00D83396"/>
    <w:rsid w:val="00D8363F"/>
    <w:rsid w:val="00D83902"/>
    <w:rsid w:val="00D8432A"/>
    <w:rsid w:val="00D849A5"/>
    <w:rsid w:val="00D84ABB"/>
    <w:rsid w:val="00D84F12"/>
    <w:rsid w:val="00D8682D"/>
    <w:rsid w:val="00D869A7"/>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46C"/>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59D"/>
    <w:rsid w:val="00E5572A"/>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86C"/>
    <w:rsid w:val="00E7637F"/>
    <w:rsid w:val="00E76B3A"/>
    <w:rsid w:val="00E76BC6"/>
    <w:rsid w:val="00E77982"/>
    <w:rsid w:val="00E80488"/>
    <w:rsid w:val="00E808C7"/>
    <w:rsid w:val="00E80B7F"/>
    <w:rsid w:val="00E81572"/>
    <w:rsid w:val="00E816E0"/>
    <w:rsid w:val="00E81912"/>
    <w:rsid w:val="00E822C0"/>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8C"/>
    <w:rsid w:val="00EC2C26"/>
    <w:rsid w:val="00EC3861"/>
    <w:rsid w:val="00EC4F9F"/>
    <w:rsid w:val="00EC509C"/>
    <w:rsid w:val="00EC5301"/>
    <w:rsid w:val="00EC5CA8"/>
    <w:rsid w:val="00EC64B5"/>
    <w:rsid w:val="00EC685F"/>
    <w:rsid w:val="00EC69A8"/>
    <w:rsid w:val="00EC6DB6"/>
    <w:rsid w:val="00EC715C"/>
    <w:rsid w:val="00EC761D"/>
    <w:rsid w:val="00ED0A62"/>
    <w:rsid w:val="00ED0EFD"/>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82A"/>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197B"/>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60E"/>
    <w:rsid w:val="00F3473A"/>
    <w:rsid w:val="00F35168"/>
    <w:rsid w:val="00F353C4"/>
    <w:rsid w:val="00F369F8"/>
    <w:rsid w:val="00F3712D"/>
    <w:rsid w:val="00F37384"/>
    <w:rsid w:val="00F37412"/>
    <w:rsid w:val="00F40701"/>
    <w:rsid w:val="00F407CB"/>
    <w:rsid w:val="00F408A1"/>
    <w:rsid w:val="00F408E3"/>
    <w:rsid w:val="00F40912"/>
    <w:rsid w:val="00F40CF7"/>
    <w:rsid w:val="00F413DE"/>
    <w:rsid w:val="00F41917"/>
    <w:rsid w:val="00F41FB5"/>
    <w:rsid w:val="00F422BC"/>
    <w:rsid w:val="00F4324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5D1"/>
    <w:rsid w:val="00F746AD"/>
    <w:rsid w:val="00F74E4E"/>
    <w:rsid w:val="00F74FF2"/>
    <w:rsid w:val="00F752BF"/>
    <w:rsid w:val="00F75600"/>
    <w:rsid w:val="00F757B3"/>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4DB9"/>
    <w:rsid w:val="00F95E33"/>
    <w:rsid w:val="00F960EC"/>
    <w:rsid w:val="00F969DB"/>
    <w:rsid w:val="00F96A5D"/>
    <w:rsid w:val="00F96C31"/>
    <w:rsid w:val="00F96E7D"/>
    <w:rsid w:val="00F96EF1"/>
    <w:rsid w:val="00F97398"/>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700597">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pdapasmetepec.gob.mx/"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opdapasmetepec.gob.mx/docs/Org_man_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7BE4C-9B0F-46AF-B6C6-D27DA1DC9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4696</Words>
  <Characters>25831</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2021-11-25T20:49:00Z</cp:lastPrinted>
  <dcterms:created xsi:type="dcterms:W3CDTF">2022-02-09T05:56:00Z</dcterms:created>
  <dcterms:modified xsi:type="dcterms:W3CDTF">2022-02-16T16:26:00Z</dcterms:modified>
</cp:coreProperties>
</file>