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938B6" w:rsidR="005D5C69" w:rsidP="00AC5A6A" w:rsidRDefault="005D5C69" w14:paraId="0B11C9F9" w14:textId="4C3F4F75">
      <w:pPr>
        <w:spacing w:line="360" w:lineRule="auto"/>
        <w:contextualSpacing/>
        <w:jc w:val="both"/>
        <w:rPr>
          <w:rFonts w:ascii="Palatino Linotype" w:hAnsi="Palatino Linotype"/>
          <w:noProof/>
          <w:sz w:val="22"/>
          <w:szCs w:val="22"/>
          <w:lang w:val="es-ES"/>
        </w:rPr>
      </w:pPr>
      <w:r w:rsidRPr="00C938B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hAnsi="Palatino Linotype" w:cs="Tahoma"/>
          <w:bCs/>
          <w:sz w:val="22"/>
          <w:szCs w:val="22"/>
        </w:rPr>
        <w:t>once de mayo de dos mil veintidós</w:t>
      </w:r>
      <w:r w:rsidRPr="00C938B6">
        <w:rPr>
          <w:rFonts w:ascii="Palatino Linotype" w:hAnsi="Palatino Linotype" w:cs="Tahoma"/>
          <w:bCs/>
          <w:sz w:val="22"/>
          <w:szCs w:val="22"/>
        </w:rPr>
        <w:t>.</w:t>
      </w:r>
    </w:p>
    <w:p w:rsidRPr="00C938B6" w:rsidR="005D5C69" w:rsidP="00AC5A6A" w:rsidRDefault="005D5C69" w14:paraId="447DFF1E" w14:textId="77777777">
      <w:pPr>
        <w:spacing w:line="360" w:lineRule="auto"/>
        <w:contextualSpacing/>
        <w:jc w:val="both"/>
        <w:rPr>
          <w:rFonts w:ascii="Palatino Linotype" w:hAnsi="Palatino Linotype"/>
          <w:noProof/>
          <w:sz w:val="22"/>
          <w:szCs w:val="22"/>
          <w:lang w:val="es-ES"/>
        </w:rPr>
      </w:pPr>
    </w:p>
    <w:p w:rsidRPr="00C938B6" w:rsidR="005D5C69" w:rsidP="00AC5A6A" w:rsidRDefault="005D5C69" w14:paraId="30B0FB70" w14:textId="1D871889">
      <w:pPr>
        <w:spacing w:line="360" w:lineRule="auto"/>
        <w:contextualSpacing/>
        <w:jc w:val="both"/>
        <w:rPr>
          <w:rFonts w:ascii="Palatino Linotype" w:hAnsi="Palatino Linotype" w:eastAsia="Calibri" w:cs="Tahoma"/>
          <w:sz w:val="22"/>
          <w:szCs w:val="22"/>
          <w:lang w:eastAsia="en-US"/>
        </w:rPr>
      </w:pPr>
      <w:r w:rsidRPr="1A50CE60" w:rsidR="1A50CE60">
        <w:rPr>
          <w:rFonts w:ascii="Palatino Linotype" w:hAnsi="Palatino Linotype" w:cs="Tahoma"/>
          <w:b w:val="1"/>
          <w:bCs w:val="1"/>
          <w:color w:val="0D0D0D" w:themeColor="text1" w:themeTint="F2" w:themeShade="FF"/>
          <w:sz w:val="22"/>
          <w:szCs w:val="22"/>
        </w:rPr>
        <w:t>VISTO</w:t>
      </w:r>
      <w:r w:rsidRPr="1A50CE60" w:rsidR="1A50CE60">
        <w:rPr>
          <w:rFonts w:ascii="Palatino Linotype" w:hAnsi="Palatino Linotype" w:cs="Tahoma"/>
          <w:color w:val="0D0D0D" w:themeColor="text1" w:themeTint="F2" w:themeShade="FF"/>
          <w:sz w:val="22"/>
          <w:szCs w:val="22"/>
        </w:rPr>
        <w:t xml:space="preserve"> el expediente conformado con motivo del Recurso de Revisión </w:t>
      </w:r>
      <w:r w:rsidRPr="1A50CE60" w:rsidR="1A50CE60">
        <w:rPr>
          <w:rFonts w:ascii="Palatino Linotype" w:hAnsi="Palatino Linotype" w:eastAsia="Calibri" w:cs="Tahoma"/>
          <w:sz w:val="22"/>
          <w:szCs w:val="22"/>
          <w:lang w:eastAsia="en-US"/>
        </w:rPr>
        <w:t xml:space="preserve">03466/INFOEM/IP/RR/2022, </w:t>
      </w:r>
      <w:r w:rsidRPr="1A50CE60" w:rsidR="1A50CE60">
        <w:rPr>
          <w:rFonts w:ascii="Palatino Linotype" w:hAnsi="Palatino Linotype" w:cs="Tahoma"/>
          <w:sz w:val="22"/>
          <w:szCs w:val="22"/>
        </w:rPr>
        <w:t>interpuesto</w:t>
      </w:r>
      <w:r w:rsidRPr="1A50CE60" w:rsidR="1A50CE60">
        <w:rPr>
          <w:rFonts w:ascii="Palatino Linotype" w:hAnsi="Palatino Linotype" w:cs="Tahoma"/>
          <w:color w:val="0D0D0D" w:themeColor="text1" w:themeTint="F2" w:themeShade="FF"/>
          <w:sz w:val="22"/>
          <w:szCs w:val="22"/>
        </w:rPr>
        <w:t xml:space="preserve"> por </w:t>
      </w:r>
      <w:r w:rsidRPr="1A50CE60" w:rsidR="1A50CE60">
        <w:rPr>
          <w:rFonts w:ascii="Palatino Linotype" w:hAnsi="Palatino Linotype" w:cs="Tahoma"/>
          <w:color w:val="0D0D0D" w:themeColor="text1" w:themeTint="F2" w:themeShade="FF"/>
          <w:sz w:val="22"/>
          <w:szCs w:val="22"/>
          <w:highlight w:val="black"/>
        </w:rPr>
        <w:t>XXXXXXXXXXXXXXXXXXX</w:t>
      </w:r>
      <w:r w:rsidRPr="1A50CE60" w:rsidR="1A50CE60">
        <w:rPr>
          <w:rFonts w:ascii="Palatino Linotype" w:hAnsi="Palatino Linotype" w:cs="Tahoma"/>
          <w:color w:val="0D0D0D" w:themeColor="text1" w:themeTint="F2" w:themeShade="FF"/>
          <w:sz w:val="22"/>
          <w:szCs w:val="22"/>
        </w:rPr>
        <w:t>, e</w:t>
      </w:r>
      <w:r w:rsidRPr="1A50CE60" w:rsidR="1A50CE60">
        <w:rPr>
          <w:rFonts w:ascii="Palatino Linotype" w:hAnsi="Palatino Linotype" w:cs="Tahoma"/>
          <w:color w:val="0D0D0D" w:themeColor="text1" w:themeTint="F2" w:themeShade="FF"/>
          <w:sz w:val="22"/>
          <w:szCs w:val="22"/>
        </w:rPr>
        <w:t xml:space="preserve">n lo sucesivo Recurrente o Particular, </w:t>
      </w:r>
      <w:r w:rsidRPr="1A50CE60" w:rsidR="1A50CE60">
        <w:rPr>
          <w:rFonts w:ascii="Palatino Linotype" w:hAnsi="Palatino Linotype" w:eastAsia="Calibri" w:cs="Tahoma"/>
          <w:sz w:val="22"/>
          <w:szCs w:val="22"/>
          <w:lang w:val="es-ES" w:eastAsia="en-US"/>
        </w:rPr>
        <w:t xml:space="preserve">en contra de la respuesta del Sujeto Obligado, </w:t>
      </w:r>
      <w:r w:rsidRPr="1A50CE60" w:rsidR="1A50CE60">
        <w:rPr>
          <w:rFonts w:ascii="Palatino Linotype" w:hAnsi="Palatino Linotype" w:eastAsia="Calibri" w:cs="Tahoma"/>
          <w:sz w:val="22"/>
          <w:szCs w:val="22"/>
          <w:lang w:eastAsia="en-US"/>
        </w:rPr>
        <w:t xml:space="preserve">Ayuntamiento de Huehuetoca, </w:t>
      </w:r>
      <w:r w:rsidRPr="1A50CE60" w:rsidR="1A50CE60">
        <w:rPr>
          <w:rFonts w:ascii="Palatino Linotype" w:hAnsi="Palatino Linotype" w:eastAsia="Calibri" w:cs="Tahoma"/>
          <w:sz w:val="22"/>
          <w:szCs w:val="22"/>
          <w:lang w:val="es-ES" w:eastAsia="en-US"/>
        </w:rPr>
        <w:t>a la solicitud de acceso a la información</w:t>
      </w:r>
      <w:r w:rsidRPr="1A50CE60" w:rsidR="1A50CE60">
        <w:rPr>
          <w:rFonts w:ascii="Palatino Linotype" w:hAnsi="Palatino Linotype" w:eastAsia="Calibri" w:cs="Tahoma"/>
          <w:sz w:val="22"/>
          <w:szCs w:val="22"/>
          <w:lang w:eastAsia="en-US"/>
        </w:rPr>
        <w:t xml:space="preserve"> 00031/HUEHUETO/IP/2022</w:t>
      </w:r>
      <w:r w:rsidRPr="1A50CE60" w:rsidR="1A50CE60">
        <w:rPr>
          <w:rFonts w:ascii="Palatino Linotype" w:hAnsi="Palatino Linotype" w:eastAsia="Calibri" w:cs="Tahoma"/>
          <w:sz w:val="22"/>
          <w:szCs w:val="22"/>
          <w:lang w:val="es-ES" w:eastAsia="en-US"/>
        </w:rPr>
        <w:t>, se emite la presente Resolución, con base en los Antecedentes y Consideraciones que a continuación se exponen:</w:t>
      </w:r>
    </w:p>
    <w:p w:rsidRPr="00C938B6" w:rsidR="005D5C69" w:rsidP="00AC5A6A" w:rsidRDefault="005D5C69" w14:paraId="10AAD3DA" w14:textId="77777777">
      <w:pPr>
        <w:tabs>
          <w:tab w:val="left" w:pos="2835"/>
        </w:tabs>
        <w:spacing w:line="360" w:lineRule="auto"/>
        <w:ind w:right="-93"/>
        <w:contextualSpacing/>
        <w:jc w:val="both"/>
        <w:rPr>
          <w:rFonts w:ascii="Palatino Linotype" w:hAnsi="Palatino Linotype" w:eastAsia="Calibri" w:cs="Tahoma"/>
          <w:b/>
          <w:bCs/>
          <w:sz w:val="22"/>
          <w:szCs w:val="22"/>
          <w:lang w:eastAsia="en-US"/>
        </w:rPr>
      </w:pPr>
    </w:p>
    <w:p w:rsidRPr="00C938B6" w:rsidR="005D5C69" w:rsidP="00AC5A6A" w:rsidRDefault="005D5C69" w14:paraId="048E15B6" w14:textId="77777777">
      <w:pPr>
        <w:spacing w:line="360" w:lineRule="auto"/>
        <w:ind w:right="-93"/>
        <w:contextualSpacing/>
        <w:jc w:val="center"/>
        <w:rPr>
          <w:rFonts w:ascii="Palatino Linotype" w:hAnsi="Palatino Linotype" w:eastAsia="Calibri" w:cs="Tahoma"/>
          <w:b/>
          <w:bCs/>
          <w:sz w:val="22"/>
          <w:szCs w:val="22"/>
          <w:lang w:eastAsia="en-US"/>
        </w:rPr>
      </w:pPr>
      <w:r w:rsidRPr="00C938B6">
        <w:rPr>
          <w:rFonts w:ascii="Palatino Linotype" w:hAnsi="Palatino Linotype" w:eastAsia="Calibri" w:cs="Tahoma"/>
          <w:b/>
          <w:bCs/>
          <w:sz w:val="22"/>
          <w:szCs w:val="22"/>
          <w:lang w:eastAsia="en-US"/>
        </w:rPr>
        <w:t>A N T E C E D E N T E S:</w:t>
      </w:r>
    </w:p>
    <w:p w:rsidRPr="00C938B6" w:rsidR="005D5C69" w:rsidP="00AC5A6A" w:rsidRDefault="005D5C69" w14:paraId="59E38D7B" w14:textId="77777777">
      <w:pPr>
        <w:spacing w:line="360" w:lineRule="auto"/>
        <w:ind w:right="-93"/>
        <w:contextualSpacing/>
        <w:jc w:val="both"/>
        <w:rPr>
          <w:rFonts w:ascii="Palatino Linotype" w:hAnsi="Palatino Linotype" w:eastAsia="Calibri" w:cs="Tahoma"/>
          <w:bCs/>
          <w:sz w:val="22"/>
          <w:szCs w:val="22"/>
          <w:lang w:eastAsia="en-US"/>
        </w:rPr>
      </w:pPr>
    </w:p>
    <w:p w:rsidRPr="00C938B6" w:rsidR="005D5C69" w:rsidP="00AC5A6A" w:rsidRDefault="005D5C69" w14:paraId="09B78187" w14:textId="77777777">
      <w:pPr>
        <w:spacing w:line="360" w:lineRule="auto"/>
        <w:contextualSpacing/>
        <w:jc w:val="both"/>
        <w:rPr>
          <w:rFonts w:ascii="Palatino Linotype" w:hAnsi="Palatino Linotype" w:eastAsia="Calibri" w:cs="Tahoma"/>
          <w:b/>
          <w:bCs/>
          <w:sz w:val="22"/>
          <w:szCs w:val="22"/>
          <w:lang w:eastAsia="en-US"/>
        </w:rPr>
      </w:pPr>
      <w:r w:rsidRPr="00C938B6">
        <w:rPr>
          <w:rFonts w:ascii="Palatino Linotype" w:hAnsi="Palatino Linotype" w:eastAsia="Calibri" w:cs="Tahoma"/>
          <w:b/>
          <w:bCs/>
          <w:sz w:val="22"/>
          <w:szCs w:val="22"/>
          <w:lang w:eastAsia="en-US"/>
        </w:rPr>
        <w:t xml:space="preserve">I. Presentación de la solicitud de información.  </w:t>
      </w:r>
    </w:p>
    <w:p w:rsidRPr="00C938B6" w:rsidR="005D5C69" w:rsidP="00AC5A6A" w:rsidRDefault="005D5C69" w14:paraId="5FF0C35A" w14:textId="77777777">
      <w:pPr>
        <w:autoSpaceDE w:val="0"/>
        <w:autoSpaceDN w:val="0"/>
        <w:adjustRightInd w:val="0"/>
        <w:spacing w:line="360" w:lineRule="auto"/>
        <w:jc w:val="both"/>
        <w:rPr>
          <w:rFonts w:ascii="Palatino Linotype" w:hAnsi="Palatino Linotype" w:cs="Tahoma"/>
          <w:sz w:val="22"/>
          <w:szCs w:val="22"/>
        </w:rPr>
      </w:pPr>
    </w:p>
    <w:p w:rsidR="005D5C69" w:rsidP="00AC5A6A" w:rsidRDefault="005D5C69" w14:paraId="32832D16" w14:textId="604CC17D">
      <w:pPr>
        <w:autoSpaceDE w:val="0"/>
        <w:autoSpaceDN w:val="0"/>
        <w:adjustRightInd w:val="0"/>
        <w:spacing w:line="360" w:lineRule="auto"/>
        <w:jc w:val="both"/>
        <w:rPr>
          <w:rFonts w:ascii="Palatino Linotype" w:hAnsi="Palatino Linotype" w:eastAsia="Calibri" w:cs="Tahoma"/>
          <w:color w:val="000000"/>
          <w:sz w:val="22"/>
          <w:szCs w:val="22"/>
          <w:lang w:eastAsia="en-US"/>
        </w:rPr>
      </w:pPr>
      <w:r w:rsidRPr="00C938B6">
        <w:rPr>
          <w:rFonts w:ascii="Palatino Linotype" w:hAnsi="Palatino Linotype" w:cs="Tahoma"/>
          <w:sz w:val="22"/>
          <w:szCs w:val="22"/>
        </w:rPr>
        <w:t xml:space="preserve">Con fecha </w:t>
      </w:r>
      <w:r>
        <w:rPr>
          <w:rFonts w:ascii="Palatino Linotype" w:hAnsi="Palatino Linotype" w:cs="Tahoma"/>
          <w:sz w:val="22"/>
          <w:szCs w:val="22"/>
        </w:rPr>
        <w:t xml:space="preserve">catorce de febrero de dos mil veintidós, el Particular presentó una solicitud de acceso a la información pública a través del Sistema de Acceso a la Información Mexiquense (SAIMEX) </w:t>
      </w:r>
      <w:r w:rsidRPr="00C938B6">
        <w:rPr>
          <w:rFonts w:ascii="Palatino Linotype" w:hAnsi="Palatino Linotype" w:eastAsia="Calibri" w:cs="Tahoma"/>
          <w:color w:val="000000"/>
          <w:sz w:val="22"/>
          <w:szCs w:val="22"/>
          <w:lang w:eastAsia="en-US"/>
        </w:rPr>
        <w:t>mediante la cual requirió:</w:t>
      </w:r>
    </w:p>
    <w:p w:rsidRPr="002D46B4" w:rsidR="005D5C69" w:rsidP="00AC5A6A" w:rsidRDefault="005D5C69" w14:paraId="6D657337" w14:textId="77777777">
      <w:pPr>
        <w:autoSpaceDE w:val="0"/>
        <w:autoSpaceDN w:val="0"/>
        <w:adjustRightInd w:val="0"/>
        <w:spacing w:line="360" w:lineRule="auto"/>
        <w:jc w:val="both"/>
        <w:rPr>
          <w:rFonts w:ascii="Palatino Linotype" w:hAnsi="Palatino Linotype" w:cs="Tahoma"/>
          <w:sz w:val="22"/>
          <w:szCs w:val="22"/>
        </w:rPr>
      </w:pPr>
    </w:p>
    <w:p w:rsidRPr="006038B3" w:rsidR="005D5C69" w:rsidP="00AC5A6A" w:rsidRDefault="0027189C" w14:paraId="2E714623" w14:textId="119D84AD">
      <w:pPr>
        <w:spacing w:line="360" w:lineRule="auto"/>
        <w:ind w:left="567" w:right="567"/>
        <w:contextualSpacing/>
        <w:rPr>
          <w:rFonts w:ascii="Palatino Linotype" w:hAnsi="Palatino Linotype" w:cs="Tahoma"/>
          <w:b/>
          <w:i/>
          <w:iCs/>
        </w:rPr>
      </w:pPr>
      <w:r w:rsidRPr="006038B3">
        <w:rPr>
          <w:rFonts w:ascii="Palatino Linotype" w:hAnsi="Palatino Linotype" w:cs="Tahoma"/>
          <w:b/>
          <w:i/>
          <w:iCs/>
        </w:rPr>
        <w:t>“</w:t>
      </w:r>
      <w:r w:rsidRPr="006038B3" w:rsidR="005D5C69">
        <w:rPr>
          <w:rFonts w:ascii="Palatino Linotype" w:hAnsi="Palatino Linotype" w:cs="Tahoma"/>
          <w:b/>
          <w:i/>
          <w:iCs/>
        </w:rPr>
        <w:t>DESCRIPCIÓN CLARA Y PRECISA DE LA INFORMACIÓN SOLICITADA</w:t>
      </w:r>
    </w:p>
    <w:p w:rsidRPr="006038B3" w:rsidR="005D5C69" w:rsidP="00AC5A6A" w:rsidRDefault="0010624D" w14:paraId="4A9C6E34" w14:textId="330CB847">
      <w:pPr>
        <w:spacing w:line="360" w:lineRule="auto"/>
        <w:ind w:left="567" w:right="567"/>
        <w:jc w:val="both"/>
        <w:rPr>
          <w:rFonts w:ascii="Palatino Linotype" w:hAnsi="Palatino Linotype"/>
          <w:i/>
          <w:iCs/>
          <w:lang w:eastAsia="es-MX"/>
        </w:rPr>
      </w:pPr>
      <w:bookmarkStart w:name="_Hlk93400387" w:id="0"/>
      <w:r w:rsidRPr="006038B3">
        <w:rPr>
          <w:rFonts w:ascii="Palatino Linotype" w:hAnsi="Palatino Linotype"/>
          <w:i/>
          <w:iCs/>
          <w:lang w:eastAsia="es-MX"/>
        </w:rPr>
        <w:t>Monto de las percepciones mensuales del presidente (a) municipal, síndico (a) y regidores del ayuntamiento, además del tesorero (desglosado por sueldo bruto, gratificaciones, bonos, primas, deducciones, sueldo neto). Copia del talón de pago o recibo de pago al presidente o presidenta municipal</w:t>
      </w:r>
      <w:r w:rsidRPr="006038B3" w:rsidR="005D5C69">
        <w:rPr>
          <w:rFonts w:ascii="Palatino Linotype" w:hAnsi="Palatino Linotype"/>
          <w:bCs/>
          <w:i/>
          <w:iCs/>
          <w:color w:val="000000"/>
        </w:rPr>
        <w:t>.</w:t>
      </w:r>
      <w:r w:rsidRPr="006038B3" w:rsidR="0027189C">
        <w:rPr>
          <w:rFonts w:ascii="Palatino Linotype" w:hAnsi="Palatino Linotype"/>
          <w:bCs/>
          <w:i/>
          <w:iCs/>
          <w:color w:val="000000"/>
        </w:rPr>
        <w:t xml:space="preserve">” </w:t>
      </w:r>
      <w:r w:rsidRPr="006038B3" w:rsidR="005D5C69">
        <w:rPr>
          <w:rFonts w:ascii="Palatino Linotype" w:hAnsi="Palatino Linotype"/>
          <w:bCs/>
          <w:i/>
          <w:iCs/>
          <w:color w:val="000000"/>
        </w:rPr>
        <w:t xml:space="preserve">(Sic) </w:t>
      </w:r>
    </w:p>
    <w:bookmarkEnd w:id="0"/>
    <w:p w:rsidRPr="0010624D" w:rsidR="0010624D" w:rsidP="00AC5A6A" w:rsidRDefault="0010624D" w14:paraId="3AF868BB" w14:textId="77777777">
      <w:pPr>
        <w:spacing w:line="360" w:lineRule="auto"/>
        <w:ind w:left="567" w:right="567"/>
        <w:contextualSpacing/>
        <w:jc w:val="both"/>
        <w:rPr>
          <w:rFonts w:ascii="Palatino Linotype" w:hAnsi="Palatino Linotype"/>
          <w:bCs/>
          <w:i/>
          <w:iCs/>
          <w:color w:val="000000"/>
          <w:sz w:val="22"/>
          <w:szCs w:val="22"/>
        </w:rPr>
      </w:pPr>
    </w:p>
    <w:p w:rsidRPr="00C938B6" w:rsidR="005D5C69" w:rsidP="00AC5A6A" w:rsidRDefault="0027189C" w14:paraId="249E99E7" w14:textId="05A01C1A">
      <w:pPr>
        <w:tabs>
          <w:tab w:val="left" w:pos="4667"/>
        </w:tabs>
        <w:spacing w:line="360" w:lineRule="auto"/>
        <w:ind w:left="567" w:right="567"/>
        <w:rPr>
          <w:rFonts w:ascii="Palatino Linotype" w:hAnsi="Palatino Linotype" w:cs="Tahoma"/>
          <w:b/>
          <w:bCs/>
          <w:i/>
          <w:iCs/>
        </w:rPr>
      </w:pPr>
      <w:r>
        <w:rPr>
          <w:rFonts w:ascii="Palatino Linotype" w:hAnsi="Palatino Linotype" w:cs="Tahoma"/>
          <w:b/>
          <w:bCs/>
          <w:i/>
          <w:iCs/>
        </w:rPr>
        <w:t>“</w:t>
      </w:r>
      <w:r w:rsidRPr="00C938B6" w:rsidR="005D5C69">
        <w:rPr>
          <w:rFonts w:ascii="Palatino Linotype" w:hAnsi="Palatino Linotype" w:cs="Tahoma"/>
          <w:b/>
          <w:bCs/>
          <w:i/>
          <w:iCs/>
        </w:rPr>
        <w:t>MODALIDAD DE ENTREGA</w:t>
      </w:r>
    </w:p>
    <w:p w:rsidRPr="001776FA" w:rsidR="0010624D" w:rsidP="00AC5A6A" w:rsidRDefault="005D5C69" w14:paraId="5079D06F" w14:textId="3F7B2762">
      <w:pPr>
        <w:spacing w:line="360" w:lineRule="auto"/>
        <w:ind w:left="567" w:right="567"/>
        <w:rPr>
          <w:rFonts w:ascii="Palatino Linotype" w:hAnsi="Palatino Linotype" w:cs="Arial"/>
          <w:bCs/>
          <w:i/>
          <w:iCs/>
        </w:rPr>
      </w:pPr>
      <w:r>
        <w:rPr>
          <w:rFonts w:ascii="Palatino Linotype" w:hAnsi="Palatino Linotype" w:cs="Arial"/>
          <w:bCs/>
          <w:i/>
          <w:iCs/>
        </w:rPr>
        <w:t>A través del SAIMEX.</w:t>
      </w:r>
      <w:r w:rsidR="0027189C">
        <w:rPr>
          <w:rFonts w:ascii="Palatino Linotype" w:hAnsi="Palatino Linotype" w:cs="Arial"/>
          <w:bCs/>
          <w:i/>
          <w:iCs/>
        </w:rPr>
        <w:t>”</w:t>
      </w:r>
      <w:r>
        <w:rPr>
          <w:rFonts w:ascii="Palatino Linotype" w:hAnsi="Palatino Linotype" w:cs="Arial"/>
          <w:bCs/>
          <w:i/>
          <w:iCs/>
        </w:rPr>
        <w:t xml:space="preserve"> </w:t>
      </w:r>
    </w:p>
    <w:p w:rsidRPr="00C938B6" w:rsidR="005D5C69" w:rsidP="00AC5A6A" w:rsidRDefault="005D5C69" w14:paraId="02CFDFB5" w14:textId="5D2D0798">
      <w:pPr>
        <w:pStyle w:val="Prrafodelista"/>
        <w:tabs>
          <w:tab w:val="left" w:pos="567"/>
        </w:tabs>
        <w:spacing w:line="360" w:lineRule="auto"/>
        <w:ind w:left="0"/>
        <w:jc w:val="both"/>
        <w:rPr>
          <w:rFonts w:ascii="Palatino Linotype" w:hAnsi="Palatino Linotype" w:cs="Tahoma"/>
          <w:szCs w:val="22"/>
        </w:rPr>
      </w:pPr>
      <w:r w:rsidRPr="00C938B6">
        <w:rPr>
          <w:rFonts w:ascii="Palatino Linotype" w:hAnsi="Palatino Linotype" w:cs="Tahoma"/>
          <w:b/>
          <w:szCs w:val="22"/>
        </w:rPr>
        <w:lastRenderedPageBreak/>
        <w:t>II. Respuesta del Sujeto Obligado.</w:t>
      </w:r>
    </w:p>
    <w:p w:rsidRPr="00C938B6" w:rsidR="005D5C69" w:rsidP="00AC5A6A" w:rsidRDefault="005D5C69" w14:paraId="7BC5DE05" w14:textId="77777777">
      <w:pPr>
        <w:autoSpaceDE w:val="0"/>
        <w:autoSpaceDN w:val="0"/>
        <w:adjustRightInd w:val="0"/>
        <w:spacing w:line="360" w:lineRule="auto"/>
        <w:ind w:right="-28"/>
        <w:jc w:val="both"/>
        <w:rPr>
          <w:rFonts w:ascii="Palatino Linotype" w:hAnsi="Palatino Linotype" w:cs="Tahoma"/>
          <w:bCs/>
          <w:sz w:val="22"/>
          <w:szCs w:val="22"/>
        </w:rPr>
      </w:pPr>
    </w:p>
    <w:p w:rsidR="005D5C69" w:rsidP="00AC5A6A" w:rsidRDefault="005D5C69" w14:paraId="70E359A8" w14:textId="4BB42DD0">
      <w:pPr>
        <w:autoSpaceDE w:val="0"/>
        <w:autoSpaceDN w:val="0"/>
        <w:adjustRightInd w:val="0"/>
        <w:spacing w:line="360" w:lineRule="auto"/>
        <w:ind w:right="-28"/>
        <w:jc w:val="both"/>
        <w:rPr>
          <w:rFonts w:ascii="Palatino Linotype" w:hAnsi="Palatino Linotype" w:cs="Tahoma"/>
          <w:bCs/>
          <w:sz w:val="22"/>
          <w:szCs w:val="22"/>
        </w:rPr>
      </w:pPr>
      <w:r w:rsidRPr="00C938B6">
        <w:rPr>
          <w:rFonts w:ascii="Palatino Linotype" w:hAnsi="Palatino Linotype" w:cs="Tahoma"/>
          <w:bCs/>
          <w:sz w:val="22"/>
          <w:szCs w:val="22"/>
        </w:rPr>
        <w:t>Con fecha</w:t>
      </w:r>
      <w:r>
        <w:rPr>
          <w:rFonts w:ascii="Palatino Linotype" w:hAnsi="Palatino Linotype" w:cs="Tahoma"/>
          <w:bCs/>
          <w:sz w:val="22"/>
          <w:szCs w:val="22"/>
        </w:rPr>
        <w:t xml:space="preserve"> </w:t>
      </w:r>
      <w:r w:rsidR="0010624D">
        <w:rPr>
          <w:rFonts w:ascii="Palatino Linotype" w:hAnsi="Palatino Linotype" w:cs="Tahoma"/>
          <w:bCs/>
          <w:sz w:val="22"/>
          <w:szCs w:val="22"/>
        </w:rPr>
        <w:t>veintiuno</w:t>
      </w:r>
      <w:r>
        <w:rPr>
          <w:rFonts w:ascii="Palatino Linotype" w:hAnsi="Palatino Linotype" w:cs="Tahoma"/>
          <w:bCs/>
          <w:sz w:val="22"/>
          <w:szCs w:val="22"/>
        </w:rPr>
        <w:t xml:space="preserve"> de febrero de dos mil veintidós, </w:t>
      </w:r>
      <w:r w:rsidRPr="00C938B6">
        <w:rPr>
          <w:rFonts w:ascii="Palatino Linotype" w:hAnsi="Palatino Linotype" w:cs="Tahoma"/>
          <w:bCs/>
          <w:sz w:val="22"/>
          <w:szCs w:val="22"/>
        </w:rPr>
        <w:t>el Sujeto Obligado</w:t>
      </w:r>
      <w:r w:rsidR="0027189C">
        <w:rPr>
          <w:rFonts w:ascii="Palatino Linotype" w:hAnsi="Palatino Linotype" w:cs="Tahoma"/>
          <w:bCs/>
          <w:sz w:val="22"/>
          <w:szCs w:val="22"/>
        </w:rPr>
        <w:t xml:space="preserve"> dio respuesta a la solicitud,</w:t>
      </w:r>
      <w:r w:rsidRPr="00C938B6">
        <w:rPr>
          <w:rFonts w:ascii="Palatino Linotype" w:hAnsi="Palatino Linotype" w:cs="Tahoma"/>
          <w:bCs/>
          <w:sz w:val="22"/>
          <w:szCs w:val="22"/>
        </w:rPr>
        <w:t xml:space="preserve"> a través del </w:t>
      </w:r>
      <w:r w:rsidRPr="00C938B6">
        <w:rPr>
          <w:rFonts w:ascii="Palatino Linotype" w:hAnsi="Palatino Linotype" w:cs="Tahoma"/>
          <w:sz w:val="22"/>
          <w:szCs w:val="22"/>
        </w:rPr>
        <w:t xml:space="preserve">Sistema de Acceso a la </w:t>
      </w:r>
      <w:r>
        <w:rPr>
          <w:rFonts w:ascii="Palatino Linotype" w:hAnsi="Palatino Linotype" w:cs="Tahoma"/>
          <w:sz w:val="22"/>
          <w:szCs w:val="22"/>
        </w:rPr>
        <w:t>Información Mexiquense (SAIMEX)</w:t>
      </w:r>
      <w:r>
        <w:rPr>
          <w:rFonts w:ascii="Palatino Linotype" w:hAnsi="Palatino Linotype" w:cs="Tahoma"/>
          <w:bCs/>
          <w:sz w:val="22"/>
          <w:szCs w:val="22"/>
        </w:rPr>
        <w:t xml:space="preserve">, </w:t>
      </w:r>
      <w:r w:rsidR="0027189C">
        <w:rPr>
          <w:rFonts w:ascii="Palatino Linotype" w:hAnsi="Palatino Linotype" w:cs="Tahoma"/>
          <w:bCs/>
          <w:sz w:val="22"/>
          <w:szCs w:val="22"/>
        </w:rPr>
        <w:t>por medio del cual señaló lo siguiente</w:t>
      </w:r>
      <w:r>
        <w:rPr>
          <w:rFonts w:ascii="Palatino Linotype" w:hAnsi="Palatino Linotype" w:cs="Tahoma"/>
          <w:bCs/>
          <w:sz w:val="22"/>
          <w:szCs w:val="22"/>
        </w:rPr>
        <w:t xml:space="preserve">: </w:t>
      </w:r>
    </w:p>
    <w:p w:rsidRPr="007117BB" w:rsidR="005D5C69" w:rsidP="00AC5A6A" w:rsidRDefault="005D5C69" w14:paraId="5CF36BE7" w14:textId="77777777">
      <w:pPr>
        <w:autoSpaceDE w:val="0"/>
        <w:autoSpaceDN w:val="0"/>
        <w:adjustRightInd w:val="0"/>
        <w:spacing w:line="360" w:lineRule="auto"/>
        <w:ind w:right="-28"/>
        <w:jc w:val="both"/>
        <w:rPr>
          <w:rFonts w:ascii="Palatino Linotype" w:hAnsi="Palatino Linotype" w:cs="Tahoma"/>
          <w:bCs/>
          <w:i/>
          <w:iCs/>
        </w:rPr>
      </w:pPr>
    </w:p>
    <w:p w:rsidR="007117BB" w:rsidP="00AC5A6A" w:rsidRDefault="0027189C" w14:paraId="3ACD1461" w14:textId="04F774E8">
      <w:pPr>
        <w:autoSpaceDE w:val="0"/>
        <w:autoSpaceDN w:val="0"/>
        <w:adjustRightInd w:val="0"/>
        <w:spacing w:line="360" w:lineRule="auto"/>
        <w:ind w:left="567" w:right="539"/>
        <w:jc w:val="both"/>
        <w:rPr>
          <w:rFonts w:ascii="Palatino Linotype" w:hAnsi="Palatino Linotype"/>
          <w:i/>
          <w:iCs/>
          <w:color w:val="000000"/>
        </w:rPr>
      </w:pPr>
      <w:r>
        <w:rPr>
          <w:rFonts w:ascii="Palatino Linotype" w:hAnsi="Palatino Linotype"/>
          <w:i/>
          <w:iCs/>
          <w:color w:val="000000"/>
        </w:rPr>
        <w:t>“</w:t>
      </w:r>
      <w:r w:rsidRPr="007117BB" w:rsidR="007117BB">
        <w:rPr>
          <w:rFonts w:ascii="Palatino Linotype" w:hAnsi="Palatino Linotype"/>
          <w:i/>
          <w:iCs/>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Pr="007117BB" w:rsidR="0027189C" w:rsidP="00AC5A6A" w:rsidRDefault="0027189C" w14:paraId="244C9876" w14:textId="77777777">
      <w:pPr>
        <w:autoSpaceDE w:val="0"/>
        <w:autoSpaceDN w:val="0"/>
        <w:adjustRightInd w:val="0"/>
        <w:spacing w:line="360" w:lineRule="auto"/>
        <w:ind w:left="567" w:right="539"/>
        <w:jc w:val="both"/>
        <w:rPr>
          <w:rFonts w:ascii="Palatino Linotype" w:hAnsi="Palatino Linotype"/>
          <w:i/>
          <w:iCs/>
          <w:color w:val="000000"/>
        </w:rPr>
      </w:pPr>
    </w:p>
    <w:p w:rsidRPr="007117BB" w:rsidR="005D5C69" w:rsidP="00AC5A6A" w:rsidRDefault="007117BB" w14:paraId="017F7016" w14:textId="197F6D3E">
      <w:pPr>
        <w:autoSpaceDE w:val="0"/>
        <w:autoSpaceDN w:val="0"/>
        <w:adjustRightInd w:val="0"/>
        <w:spacing w:line="360" w:lineRule="auto"/>
        <w:ind w:left="567" w:right="539"/>
        <w:jc w:val="both"/>
        <w:rPr>
          <w:rFonts w:ascii="Palatino Linotype" w:hAnsi="Palatino Linotype"/>
          <w:i/>
          <w:iCs/>
          <w:color w:val="000000"/>
        </w:rPr>
      </w:pPr>
      <w:r w:rsidRPr="007117BB">
        <w:rPr>
          <w:rFonts w:ascii="Palatino Linotype" w:hAnsi="Palatino Linotype"/>
          <w:i/>
          <w:iCs/>
          <w:color w:val="000000"/>
        </w:rPr>
        <w:t>En respuesta a la solicitud recibida, nos permitimos hacer de su conocimiento que con fundamento en el artículo 163 de la Ley de Transparencia y Acceso a la Información Pública del Estado de México y Municipios, le contestamos que; En atención a la solicitud con número de folio 00031/HUEHUETO/IP/2022, me permito informarle a usted que encontrara anexo de la Información solicitada Sin más por el momento quedo de usted para cualquier duda y aclaración.</w:t>
      </w:r>
      <w:r w:rsidR="0027189C">
        <w:rPr>
          <w:rFonts w:ascii="Palatino Linotype" w:hAnsi="Palatino Linotype"/>
          <w:i/>
          <w:iCs/>
          <w:color w:val="000000"/>
        </w:rPr>
        <w:t xml:space="preserve">” </w:t>
      </w:r>
      <w:r w:rsidRPr="007117BB" w:rsidR="005D5C69">
        <w:rPr>
          <w:rFonts w:ascii="Palatino Linotype" w:hAnsi="Palatino Linotype" w:cs="Tahoma"/>
          <w:bCs/>
          <w:i/>
          <w:iCs/>
        </w:rPr>
        <w:t>(Sic)</w:t>
      </w:r>
      <w:bookmarkStart w:name="_Hlk93400407" w:id="1"/>
    </w:p>
    <w:p w:rsidR="005D5C69" w:rsidP="00AC5A6A" w:rsidRDefault="005D5C69" w14:paraId="10FBB671" w14:textId="77777777">
      <w:pPr>
        <w:autoSpaceDE w:val="0"/>
        <w:autoSpaceDN w:val="0"/>
        <w:adjustRightInd w:val="0"/>
        <w:spacing w:line="360" w:lineRule="auto"/>
        <w:ind w:right="539"/>
        <w:jc w:val="both"/>
        <w:rPr>
          <w:rFonts w:ascii="Palatino Linotype" w:hAnsi="Palatino Linotype" w:cs="Tahoma"/>
          <w:bCs/>
          <w:i/>
          <w:sz w:val="22"/>
          <w:szCs w:val="22"/>
        </w:rPr>
      </w:pPr>
    </w:p>
    <w:bookmarkEnd w:id="1"/>
    <w:p w:rsidRPr="00C938B6" w:rsidR="005D5C69" w:rsidP="00AC5A6A" w:rsidRDefault="005D5C69" w14:paraId="036ED16B" w14:textId="77777777">
      <w:pPr>
        <w:autoSpaceDE w:val="0"/>
        <w:autoSpaceDN w:val="0"/>
        <w:adjustRightInd w:val="0"/>
        <w:spacing w:line="360" w:lineRule="auto"/>
        <w:jc w:val="both"/>
        <w:rPr>
          <w:rFonts w:ascii="Palatino Linotype" w:hAnsi="Palatino Linotype" w:cs="Tahoma"/>
          <w:b/>
          <w:sz w:val="22"/>
          <w:szCs w:val="22"/>
        </w:rPr>
      </w:pPr>
      <w:r w:rsidRPr="00C938B6">
        <w:rPr>
          <w:rFonts w:ascii="Palatino Linotype" w:hAnsi="Palatino Linotype" w:cs="Tahoma"/>
          <w:b/>
          <w:sz w:val="22"/>
          <w:szCs w:val="22"/>
        </w:rPr>
        <w:t>III. Interposición del Recurso de Revisión.</w:t>
      </w:r>
    </w:p>
    <w:p w:rsidRPr="00C938B6" w:rsidR="005D5C69" w:rsidP="00AC5A6A" w:rsidRDefault="005D5C69" w14:paraId="4D64B256" w14:textId="77777777">
      <w:pPr>
        <w:widowControl w:val="0"/>
        <w:spacing w:line="360" w:lineRule="auto"/>
        <w:jc w:val="both"/>
        <w:rPr>
          <w:rFonts w:ascii="Palatino Linotype" w:hAnsi="Palatino Linotype" w:cs="Tahoma"/>
          <w:sz w:val="22"/>
          <w:szCs w:val="22"/>
        </w:rPr>
      </w:pPr>
    </w:p>
    <w:p w:rsidRPr="00C938B6" w:rsidR="005D5C69" w:rsidP="00AC5A6A" w:rsidRDefault="005D5C69" w14:paraId="2B1A7D7D" w14:textId="5201547F">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fecha </w:t>
      </w:r>
      <w:r w:rsidR="00BC0D98">
        <w:rPr>
          <w:rFonts w:ascii="Palatino Linotype" w:hAnsi="Palatino Linotype" w:cs="Tahoma"/>
          <w:sz w:val="22"/>
          <w:szCs w:val="22"/>
          <w:lang w:val="es-ES"/>
        </w:rPr>
        <w:t xml:space="preserve">siete de marzo </w:t>
      </w:r>
      <w:r>
        <w:rPr>
          <w:rFonts w:ascii="Palatino Linotype" w:hAnsi="Palatino Linotype" w:cs="Tahoma"/>
          <w:sz w:val="22"/>
          <w:szCs w:val="22"/>
          <w:lang w:val="es-ES"/>
        </w:rPr>
        <w:t xml:space="preserve">de dos mil veintidós, a través del </w:t>
      </w:r>
      <w:r w:rsidRPr="00C938B6">
        <w:rPr>
          <w:rFonts w:ascii="Palatino Linotype" w:hAnsi="Palatino Linotype" w:cs="Tahoma"/>
          <w:sz w:val="22"/>
          <w:szCs w:val="22"/>
          <w:lang w:val="es-ES"/>
        </w:rPr>
        <w:t>Sistema de Acceso a la Información Mexiquense (SAIMEX)</w:t>
      </w:r>
      <w:r>
        <w:rPr>
          <w:rFonts w:ascii="Palatino Linotype" w:hAnsi="Palatino Linotype" w:cs="Tahoma"/>
          <w:sz w:val="22"/>
          <w:szCs w:val="22"/>
          <w:lang w:val="es-ES"/>
        </w:rPr>
        <w:t xml:space="preserve">, el Particular </w:t>
      </w:r>
      <w:r w:rsidRPr="00C938B6">
        <w:rPr>
          <w:rFonts w:ascii="Palatino Linotype" w:hAnsi="Palatino Linotype" w:cs="Tahoma"/>
          <w:sz w:val="22"/>
          <w:szCs w:val="22"/>
          <w:lang w:val="es-ES"/>
        </w:rPr>
        <w:t>interpuso Recurso de Revisión ante este Instituto</w:t>
      </w:r>
      <w:r w:rsidR="00BC0D98">
        <w:rPr>
          <w:rFonts w:ascii="Palatino Linotype" w:hAnsi="Palatino Linotype" w:cs="Tahoma"/>
          <w:sz w:val="22"/>
          <w:szCs w:val="22"/>
          <w:lang w:val="es-ES"/>
        </w:rPr>
        <w:t>,</w:t>
      </w:r>
      <w:r>
        <w:rPr>
          <w:rFonts w:ascii="Palatino Linotype" w:hAnsi="Palatino Linotype" w:cs="Tahoma"/>
          <w:sz w:val="22"/>
          <w:szCs w:val="22"/>
          <w:lang w:val="es-ES"/>
        </w:rPr>
        <w:t xml:space="preserve"> </w:t>
      </w:r>
      <w:r w:rsidRPr="00C938B6">
        <w:rPr>
          <w:rFonts w:ascii="Palatino Linotype" w:hAnsi="Palatino Linotype" w:cs="Tahoma"/>
          <w:sz w:val="22"/>
          <w:szCs w:val="22"/>
          <w:lang w:val="es-ES"/>
        </w:rPr>
        <w:t>en contra de la respuesta otorgada por el</w:t>
      </w:r>
      <w:r>
        <w:rPr>
          <w:rFonts w:ascii="Palatino Linotype" w:hAnsi="Palatino Linotype" w:cs="Tahoma"/>
          <w:sz w:val="22"/>
          <w:szCs w:val="22"/>
          <w:lang w:val="es-ES"/>
        </w:rPr>
        <w:t xml:space="preserve"> </w:t>
      </w:r>
      <w:r>
        <w:rPr>
          <w:rFonts w:ascii="Palatino Linotype" w:hAnsi="Palatino Linotype" w:eastAsia="Calibri" w:cs="Tahoma"/>
          <w:bCs/>
          <w:sz w:val="22"/>
          <w:szCs w:val="22"/>
        </w:rPr>
        <w:t>Ayuntamiento de</w:t>
      </w:r>
      <w:r w:rsidR="00BC0D98">
        <w:rPr>
          <w:rFonts w:ascii="Palatino Linotype" w:hAnsi="Palatino Linotype" w:eastAsia="Calibri" w:cs="Tahoma"/>
          <w:bCs/>
          <w:sz w:val="22"/>
          <w:szCs w:val="22"/>
        </w:rPr>
        <w:t xml:space="preserve"> Huehuetoca</w:t>
      </w:r>
      <w:r>
        <w:rPr>
          <w:rFonts w:ascii="Palatino Linotype" w:hAnsi="Palatino Linotype" w:eastAsia="Calibri" w:cs="Tahoma"/>
          <w:bCs/>
          <w:sz w:val="22"/>
          <w:szCs w:val="22"/>
        </w:rPr>
        <w:t xml:space="preserve"> a </w:t>
      </w:r>
      <w:r w:rsidRPr="00C938B6">
        <w:rPr>
          <w:rFonts w:ascii="Palatino Linotype" w:hAnsi="Palatino Linotype" w:cs="Tahoma"/>
          <w:sz w:val="22"/>
          <w:szCs w:val="22"/>
          <w:lang w:val="es-ES"/>
        </w:rPr>
        <w:t>la solicitud de información, en los siguientes términos:</w:t>
      </w:r>
    </w:p>
    <w:p w:rsidRPr="00C938B6" w:rsidR="005D5C69" w:rsidP="00AC5A6A" w:rsidRDefault="005D5C69" w14:paraId="324CDBA2" w14:textId="77777777">
      <w:pPr>
        <w:widowControl w:val="0"/>
        <w:spacing w:line="360" w:lineRule="auto"/>
        <w:jc w:val="both"/>
        <w:rPr>
          <w:rFonts w:ascii="Palatino Linotype" w:hAnsi="Palatino Linotype" w:cs="Tahoma"/>
          <w:b/>
          <w:bCs/>
          <w:sz w:val="22"/>
          <w:szCs w:val="22"/>
          <w:lang w:val="es-ES"/>
        </w:rPr>
      </w:pPr>
    </w:p>
    <w:p w:rsidRPr="00C938B6" w:rsidR="005D5C69" w:rsidP="00AC5A6A" w:rsidRDefault="005D5C69" w14:paraId="4992AAAC" w14:textId="408AC2B0">
      <w:pPr>
        <w:spacing w:line="360" w:lineRule="auto"/>
        <w:ind w:left="567" w:right="567"/>
        <w:contextualSpacing/>
        <w:jc w:val="both"/>
        <w:rPr>
          <w:rFonts w:ascii="Palatino Linotype" w:hAnsi="Palatino Linotype" w:cs="Tahoma"/>
          <w:b/>
          <w:i/>
          <w:iCs/>
        </w:rPr>
      </w:pPr>
      <w:r>
        <w:rPr>
          <w:rFonts w:ascii="Palatino Linotype" w:hAnsi="Palatino Linotype" w:cs="Tahoma"/>
          <w:b/>
          <w:i/>
          <w:iCs/>
        </w:rPr>
        <w:t xml:space="preserve"> </w:t>
      </w:r>
      <w:bookmarkStart w:name="_Hlk94039942" w:id="2"/>
      <w:r w:rsidR="006038B3">
        <w:rPr>
          <w:rFonts w:ascii="Palatino Linotype" w:hAnsi="Palatino Linotype" w:cs="Tahoma"/>
          <w:b/>
          <w:i/>
          <w:iCs/>
        </w:rPr>
        <w:t>“</w:t>
      </w:r>
      <w:r w:rsidRPr="00C938B6">
        <w:rPr>
          <w:rFonts w:ascii="Palatino Linotype" w:hAnsi="Palatino Linotype" w:cs="Tahoma"/>
          <w:b/>
          <w:i/>
          <w:iCs/>
        </w:rPr>
        <w:t>ACTO IMPUGNADO</w:t>
      </w:r>
    </w:p>
    <w:p w:rsidRPr="00BC0D98" w:rsidR="005D5C69" w:rsidP="00AC5A6A" w:rsidRDefault="00BC0D98" w14:paraId="1AAA53A4" w14:textId="265BC3F7">
      <w:pPr>
        <w:spacing w:line="360" w:lineRule="auto"/>
        <w:ind w:left="567" w:right="567"/>
        <w:jc w:val="both"/>
        <w:rPr>
          <w:rFonts w:ascii="Palatino Linotype" w:hAnsi="Palatino Linotype"/>
          <w:i/>
          <w:iCs/>
          <w:lang w:eastAsia="es-MX"/>
        </w:rPr>
      </w:pPr>
      <w:r w:rsidRPr="00BC0D98">
        <w:rPr>
          <w:rFonts w:ascii="Palatino Linotype" w:hAnsi="Palatino Linotype"/>
          <w:i/>
          <w:iCs/>
          <w:lang w:eastAsia="es-MX"/>
        </w:rPr>
        <w:t>Solicité información de las percepciones mensuales del alcalde, tesorero, sindico y regidores correspondientes a este ejercicio fiscal</w:t>
      </w:r>
      <w:r w:rsidRPr="00BC0D98" w:rsidR="005D5C69">
        <w:rPr>
          <w:rFonts w:ascii="Palatino Linotype" w:hAnsi="Palatino Linotype" w:cs="Tahoma"/>
          <w:i/>
          <w:iCs/>
        </w:rPr>
        <w:t>.”</w:t>
      </w:r>
      <w:r w:rsidRPr="00BC0D98">
        <w:rPr>
          <w:rFonts w:ascii="Palatino Linotype" w:hAnsi="Palatino Linotype" w:cs="Tahoma"/>
          <w:i/>
          <w:iCs/>
        </w:rPr>
        <w:t xml:space="preserve"> </w:t>
      </w:r>
      <w:r w:rsidRPr="00BC0D98" w:rsidR="005D5C69">
        <w:rPr>
          <w:rFonts w:ascii="Palatino Linotype" w:hAnsi="Palatino Linotype" w:cs="Tahoma"/>
          <w:i/>
          <w:iCs/>
        </w:rPr>
        <w:t>(Sic)</w:t>
      </w:r>
    </w:p>
    <w:p w:rsidRPr="00BC0D98" w:rsidR="005D5C69" w:rsidP="00AC5A6A" w:rsidRDefault="005D5C69" w14:paraId="1357752D" w14:textId="77777777">
      <w:pPr>
        <w:spacing w:line="360" w:lineRule="auto"/>
        <w:ind w:left="567" w:right="567"/>
        <w:contextualSpacing/>
        <w:jc w:val="both"/>
        <w:rPr>
          <w:rFonts w:ascii="Palatino Linotype" w:hAnsi="Palatino Linotype" w:cs="Tahoma"/>
          <w:i/>
          <w:iCs/>
        </w:rPr>
      </w:pPr>
    </w:p>
    <w:p w:rsidR="00EB1205" w:rsidP="00AC5A6A" w:rsidRDefault="0027189C" w14:paraId="7280EE20" w14:textId="62E97EAF">
      <w:pPr>
        <w:spacing w:line="360" w:lineRule="auto"/>
        <w:ind w:left="567" w:right="567"/>
        <w:contextualSpacing/>
        <w:jc w:val="both"/>
        <w:rPr>
          <w:rFonts w:ascii="Palatino Linotype" w:hAnsi="Palatino Linotype" w:eastAsia="Calibri" w:cs="Tahoma"/>
          <w:bCs/>
          <w:i/>
          <w:iCs/>
          <w:lang w:eastAsia="en-US"/>
        </w:rPr>
      </w:pPr>
      <w:r>
        <w:rPr>
          <w:rFonts w:ascii="Palatino Linotype" w:hAnsi="Palatino Linotype" w:cs="Tahoma"/>
          <w:b/>
          <w:i/>
          <w:iCs/>
        </w:rPr>
        <w:lastRenderedPageBreak/>
        <w:t>“</w:t>
      </w:r>
      <w:r w:rsidRPr="00C938B6" w:rsidR="005D5C69">
        <w:rPr>
          <w:rFonts w:ascii="Palatino Linotype" w:hAnsi="Palatino Linotype" w:cs="Tahoma"/>
          <w:b/>
          <w:i/>
          <w:iCs/>
        </w:rPr>
        <w:t>RAZONES O MOTIVOS DE LA INCONFORMIDAD</w:t>
      </w:r>
      <w:bookmarkStart w:name="_Hlk93400426" w:id="3"/>
      <w:r w:rsidR="00EB1205">
        <w:rPr>
          <w:rFonts w:ascii="Palatino Linotype" w:hAnsi="Palatino Linotype" w:eastAsia="Calibri" w:cs="Tahoma"/>
          <w:bCs/>
          <w:i/>
          <w:iCs/>
          <w:lang w:eastAsia="en-US"/>
        </w:rPr>
        <w:tab/>
      </w:r>
    </w:p>
    <w:p w:rsidRPr="00EB1205" w:rsidR="005D5C69" w:rsidP="00AC5A6A" w:rsidRDefault="00BC0D98" w14:paraId="604D977A" w14:textId="32ADEEB2">
      <w:pPr>
        <w:spacing w:line="360" w:lineRule="auto"/>
        <w:ind w:left="567" w:right="567"/>
        <w:contextualSpacing/>
        <w:jc w:val="both"/>
        <w:rPr>
          <w:rFonts w:ascii="Palatino Linotype" w:hAnsi="Palatino Linotype" w:cs="Tahoma"/>
          <w:b/>
          <w:i/>
          <w:iCs/>
        </w:rPr>
      </w:pPr>
      <w:r w:rsidRPr="00BC0D98">
        <w:rPr>
          <w:rFonts w:ascii="Palatino Linotype" w:hAnsi="Palatino Linotype"/>
          <w:i/>
          <w:iCs/>
          <w:lang w:eastAsia="es-MX"/>
        </w:rPr>
        <w:t>Responden que me entregan la información en un anexo, pero NO se adjuntó la información.</w:t>
      </w:r>
      <w:r w:rsidR="005D5C69">
        <w:rPr>
          <w:rFonts w:ascii="Palatino Linotype" w:hAnsi="Palatino Linotype" w:eastAsia="Calibri" w:cs="Tahoma"/>
          <w:bCs/>
          <w:i/>
          <w:iCs/>
          <w:lang w:eastAsia="en-US"/>
        </w:rPr>
        <w:t>”</w:t>
      </w:r>
      <w:r w:rsidR="00EB1205">
        <w:rPr>
          <w:rFonts w:ascii="Palatino Linotype" w:hAnsi="Palatino Linotype" w:eastAsia="Calibri" w:cs="Tahoma"/>
          <w:bCs/>
          <w:i/>
          <w:iCs/>
          <w:lang w:eastAsia="en-US"/>
        </w:rPr>
        <w:t xml:space="preserve"> </w:t>
      </w:r>
      <w:r w:rsidRPr="00C938B6" w:rsidR="005D5C69">
        <w:rPr>
          <w:rFonts w:ascii="Palatino Linotype" w:hAnsi="Palatino Linotype" w:eastAsia="Calibri" w:cs="Tahoma"/>
          <w:bCs/>
          <w:i/>
          <w:iCs/>
          <w:lang w:eastAsia="en-US"/>
        </w:rPr>
        <w:t>(Sic)</w:t>
      </w:r>
    </w:p>
    <w:bookmarkEnd w:id="2"/>
    <w:bookmarkEnd w:id="3"/>
    <w:p w:rsidRPr="00584DB3" w:rsidR="005D5C69" w:rsidP="00AC5A6A" w:rsidRDefault="005D5C69" w14:paraId="1BB91524" w14:textId="77777777">
      <w:pPr>
        <w:tabs>
          <w:tab w:val="left" w:pos="3360"/>
        </w:tabs>
        <w:spacing w:line="360" w:lineRule="auto"/>
        <w:ind w:right="-28"/>
        <w:contextualSpacing/>
        <w:jc w:val="both"/>
        <w:rPr>
          <w:rFonts w:ascii="Palatino Linotype" w:hAnsi="Palatino Linotype" w:cs="Tahoma"/>
          <w:bCs/>
          <w:sz w:val="22"/>
          <w:szCs w:val="22"/>
        </w:rPr>
      </w:pPr>
    </w:p>
    <w:p w:rsidRPr="00C938B6" w:rsidR="005D5C69" w:rsidP="00AC5A6A" w:rsidRDefault="005D5C69" w14:paraId="266CB62F" w14:textId="77777777">
      <w:pPr>
        <w:spacing w:line="360" w:lineRule="auto"/>
        <w:jc w:val="both"/>
        <w:rPr>
          <w:rFonts w:ascii="Palatino Linotype" w:hAnsi="Palatino Linotype" w:eastAsia="Batang" w:cs="Tahoma"/>
          <w:b/>
          <w:bCs/>
          <w:sz w:val="22"/>
          <w:szCs w:val="22"/>
        </w:rPr>
      </w:pPr>
      <w:r w:rsidRPr="00C938B6">
        <w:rPr>
          <w:rFonts w:ascii="Palatino Linotype" w:hAnsi="Palatino Linotype" w:cs="Tahoma"/>
          <w:b/>
          <w:sz w:val="22"/>
          <w:szCs w:val="22"/>
        </w:rPr>
        <w:t xml:space="preserve">IV. </w:t>
      </w:r>
      <w:r w:rsidRPr="00C938B6">
        <w:rPr>
          <w:rFonts w:ascii="Palatino Linotype" w:hAnsi="Palatino Linotype" w:eastAsia="Batang" w:cs="Tahoma"/>
          <w:b/>
          <w:bCs/>
          <w:sz w:val="22"/>
          <w:szCs w:val="22"/>
        </w:rPr>
        <w:t>Trámite del Recurso de Revisión</w:t>
      </w:r>
      <w:r w:rsidRPr="00C938B6">
        <w:rPr>
          <w:rFonts w:ascii="Palatino Linotype" w:hAnsi="Palatino Linotype" w:cs="Tahoma"/>
          <w:b/>
          <w:sz w:val="22"/>
          <w:szCs w:val="22"/>
        </w:rPr>
        <w:t xml:space="preserve"> </w:t>
      </w:r>
      <w:r w:rsidRPr="00C938B6">
        <w:rPr>
          <w:rFonts w:ascii="Palatino Linotype" w:hAnsi="Palatino Linotype" w:eastAsia="Batang" w:cs="Tahoma"/>
          <w:b/>
          <w:bCs/>
          <w:sz w:val="22"/>
          <w:szCs w:val="22"/>
        </w:rPr>
        <w:t>ante el Instituto.</w:t>
      </w:r>
    </w:p>
    <w:p w:rsidRPr="00C938B6" w:rsidR="005D5C69" w:rsidP="00AC5A6A" w:rsidRDefault="005D5C69" w14:paraId="3395F414" w14:textId="77777777">
      <w:pPr>
        <w:spacing w:line="360" w:lineRule="auto"/>
        <w:jc w:val="both"/>
        <w:rPr>
          <w:rFonts w:ascii="Palatino Linotype" w:hAnsi="Palatino Linotype" w:eastAsia="Batang" w:cs="Tahoma"/>
          <w:b/>
          <w:bCs/>
          <w:sz w:val="22"/>
          <w:szCs w:val="22"/>
        </w:rPr>
      </w:pPr>
    </w:p>
    <w:p w:rsidRPr="009D337B" w:rsidR="005D5C69" w:rsidP="00AC5A6A" w:rsidRDefault="005D5C69" w14:paraId="1AC1764A" w14:textId="2EB57015">
      <w:pPr>
        <w:spacing w:line="360" w:lineRule="auto"/>
        <w:jc w:val="both"/>
        <w:rPr>
          <w:rFonts w:ascii="Palatino Linotype" w:hAnsi="Palatino Linotype" w:eastAsia="Calibri" w:cs="Tahoma"/>
          <w:b/>
          <w:bCs/>
          <w:sz w:val="22"/>
          <w:szCs w:val="22"/>
        </w:rPr>
      </w:pPr>
      <w:r w:rsidRPr="00C938B6">
        <w:rPr>
          <w:rFonts w:ascii="Palatino Linotype" w:hAnsi="Palatino Linotype" w:eastAsia="Batang" w:cs="Tahoma"/>
          <w:b/>
          <w:bCs/>
          <w:sz w:val="22"/>
          <w:szCs w:val="22"/>
        </w:rPr>
        <w:t xml:space="preserve">a) Turno del Recurso de Revisión. </w:t>
      </w:r>
      <w:r>
        <w:rPr>
          <w:rFonts w:ascii="Palatino Linotype" w:hAnsi="Palatino Linotype" w:eastAsia="Batang" w:cs="Tahoma"/>
          <w:sz w:val="22"/>
          <w:szCs w:val="22"/>
        </w:rPr>
        <w:t xml:space="preserve">El </w:t>
      </w:r>
      <w:r w:rsidR="009B0797">
        <w:rPr>
          <w:rFonts w:ascii="Palatino Linotype" w:hAnsi="Palatino Linotype" w:eastAsia="Batang" w:cs="Tahoma"/>
          <w:sz w:val="22"/>
          <w:szCs w:val="22"/>
        </w:rPr>
        <w:t>siete de marzo</w:t>
      </w:r>
      <w:r>
        <w:rPr>
          <w:rFonts w:ascii="Palatino Linotype" w:hAnsi="Palatino Linotype" w:eastAsia="Batang" w:cs="Tahoma"/>
          <w:sz w:val="22"/>
          <w:szCs w:val="22"/>
        </w:rPr>
        <w:t xml:space="preserve"> de dos mil veintidós,</w:t>
      </w:r>
      <w:r w:rsidRPr="00C938B6">
        <w:rPr>
          <w:rFonts w:ascii="Palatino Linotype" w:hAnsi="Palatino Linotype" w:eastAsia="Batang" w:cs="Tahoma"/>
          <w:sz w:val="22"/>
          <w:szCs w:val="22"/>
        </w:rPr>
        <w:t xml:space="preserve"> el </w:t>
      </w:r>
      <w:r w:rsidRPr="00C938B6">
        <w:rPr>
          <w:rFonts w:ascii="Palatino Linotype" w:hAnsi="Palatino Linotype" w:eastAsia="Batang" w:cs="Tahoma"/>
          <w:sz w:val="22"/>
          <w:szCs w:val="22"/>
          <w:lang w:val="es-ES"/>
        </w:rPr>
        <w:t>Sistema de Acceso a la Información Mexiquense (SAIMEX),</w:t>
      </w:r>
      <w:r w:rsidRPr="00C938B6">
        <w:rPr>
          <w:rFonts w:ascii="Palatino Linotype" w:hAnsi="Palatino Linotype" w:eastAsia="Batang" w:cs="Tahoma"/>
          <w:sz w:val="22"/>
          <w:szCs w:val="22"/>
        </w:rPr>
        <w:t xml:space="preserve"> asignó el número de expediente </w:t>
      </w:r>
      <w:r>
        <w:rPr>
          <w:rFonts w:ascii="Palatino Linotype" w:hAnsi="Palatino Linotype" w:eastAsia="Calibri" w:cs="Tahoma"/>
          <w:b/>
          <w:bCs/>
          <w:sz w:val="22"/>
          <w:szCs w:val="22"/>
        </w:rPr>
        <w:t>0</w:t>
      </w:r>
      <w:r w:rsidR="009B0797">
        <w:rPr>
          <w:rFonts w:ascii="Palatino Linotype" w:hAnsi="Palatino Linotype" w:eastAsia="Calibri" w:cs="Tahoma"/>
          <w:b/>
          <w:bCs/>
          <w:sz w:val="22"/>
          <w:szCs w:val="22"/>
        </w:rPr>
        <w:t>346</w:t>
      </w:r>
      <w:r>
        <w:rPr>
          <w:rFonts w:ascii="Palatino Linotype" w:hAnsi="Palatino Linotype" w:eastAsia="Calibri" w:cs="Tahoma"/>
          <w:b/>
          <w:bCs/>
          <w:sz w:val="22"/>
          <w:szCs w:val="22"/>
        </w:rPr>
        <w:t>6/INFOEM/IP/RR/2022</w:t>
      </w:r>
      <w:r w:rsidRPr="00C938B6">
        <w:rPr>
          <w:rFonts w:ascii="Palatino Linotype" w:hAnsi="Palatino Linotype" w:eastAsia="Batang" w:cs="Tahoma"/>
          <w:sz w:val="22"/>
          <w:szCs w:val="22"/>
        </w:rPr>
        <w:t xml:space="preserve">, al medio de impugnación que nos ocupa, con base en el sistema aprobado por el Pleno de este Órgano Garante </w:t>
      </w:r>
      <w:r>
        <w:rPr>
          <w:rFonts w:ascii="Palatino Linotype" w:hAnsi="Palatino Linotype" w:eastAsia="Batang" w:cs="Tahoma"/>
          <w:sz w:val="22"/>
          <w:szCs w:val="22"/>
        </w:rPr>
        <w:t xml:space="preserve">y lo turnó al </w:t>
      </w:r>
      <w:r>
        <w:rPr>
          <w:rFonts w:ascii="Palatino Linotype" w:hAnsi="Palatino Linotype" w:eastAsia="Batang" w:cs="Tahoma"/>
          <w:b/>
          <w:bCs/>
          <w:sz w:val="22"/>
          <w:szCs w:val="22"/>
        </w:rPr>
        <w:t>Comisionado Luis Gustavo Parra Noriega</w:t>
      </w:r>
      <w:r>
        <w:rPr>
          <w:rFonts w:ascii="Palatino Linotype" w:hAnsi="Palatino Linotype" w:eastAsia="Batang" w:cs="Tahoma"/>
          <w:b/>
          <w:sz w:val="22"/>
          <w:szCs w:val="22"/>
        </w:rPr>
        <w:t xml:space="preserve"> </w:t>
      </w:r>
      <w:r w:rsidRPr="00C938B6">
        <w:rPr>
          <w:rFonts w:ascii="Palatino Linotype" w:hAnsi="Palatino Linotype" w:eastAsia="Batang" w:cs="Tahoma"/>
          <w:sz w:val="22"/>
          <w:szCs w:val="22"/>
        </w:rPr>
        <w:t>para los efectos del artículo 185, fracción I de la Ley de Transparencia y Acceso a la Información Pública del Estado de México y Municipios.</w:t>
      </w:r>
    </w:p>
    <w:p w:rsidRPr="0017321F" w:rsidR="005D5C69" w:rsidP="00AC5A6A" w:rsidRDefault="005D5C69" w14:paraId="0AE3B241" w14:textId="77777777">
      <w:pPr>
        <w:spacing w:line="360" w:lineRule="auto"/>
        <w:jc w:val="both"/>
        <w:rPr>
          <w:rFonts w:ascii="Palatino Linotype" w:hAnsi="Palatino Linotype" w:eastAsia="Batang" w:cs="Tahoma"/>
          <w:b/>
          <w:sz w:val="22"/>
          <w:szCs w:val="22"/>
        </w:rPr>
      </w:pPr>
    </w:p>
    <w:p w:rsidRPr="00C938B6" w:rsidR="005D5C69" w:rsidP="00AC5A6A" w:rsidRDefault="005D5C69" w14:paraId="5C3A1205" w14:textId="29798F08">
      <w:pPr>
        <w:spacing w:line="360" w:lineRule="auto"/>
        <w:jc w:val="both"/>
        <w:rPr>
          <w:rFonts w:ascii="Palatino Linotype" w:hAnsi="Palatino Linotype" w:eastAsia="Batang" w:cs="Tahoma"/>
          <w:b/>
          <w:bCs/>
          <w:sz w:val="22"/>
          <w:szCs w:val="22"/>
        </w:rPr>
      </w:pPr>
      <w:r w:rsidRPr="00C938B6">
        <w:rPr>
          <w:rFonts w:ascii="Palatino Linotype" w:hAnsi="Palatino Linotype" w:eastAsia="Batang" w:cs="Tahoma"/>
          <w:b/>
          <w:bCs/>
          <w:sz w:val="22"/>
          <w:szCs w:val="22"/>
        </w:rPr>
        <w:t>b) Admisión del Recurso de Revisión</w:t>
      </w:r>
      <w:r w:rsidRPr="00C938B6">
        <w:rPr>
          <w:rFonts w:ascii="Palatino Linotype" w:hAnsi="Palatino Linotype" w:eastAsia="Batang" w:cs="Tahoma"/>
          <w:b/>
          <w:bCs/>
          <w:sz w:val="22"/>
          <w:szCs w:val="22"/>
          <w:lang w:val="es-ES_tradnl"/>
        </w:rPr>
        <w:t xml:space="preserve">. </w:t>
      </w:r>
      <w:r>
        <w:rPr>
          <w:rFonts w:ascii="Palatino Linotype" w:hAnsi="Palatino Linotype" w:eastAsia="Batang" w:cs="Tahoma"/>
          <w:sz w:val="22"/>
          <w:szCs w:val="22"/>
          <w:lang w:val="es-ES_tradnl"/>
        </w:rPr>
        <w:t xml:space="preserve">El </w:t>
      </w:r>
      <w:r w:rsidR="009B0797">
        <w:rPr>
          <w:rFonts w:ascii="Palatino Linotype" w:hAnsi="Palatino Linotype" w:eastAsia="Batang" w:cs="Tahoma"/>
          <w:sz w:val="22"/>
          <w:szCs w:val="22"/>
          <w:lang w:val="es-ES_tradnl"/>
        </w:rPr>
        <w:t>diez</w:t>
      </w:r>
      <w:r>
        <w:rPr>
          <w:rFonts w:ascii="Palatino Linotype" w:hAnsi="Palatino Linotype" w:eastAsia="Batang" w:cs="Tahoma"/>
          <w:sz w:val="22"/>
          <w:szCs w:val="22"/>
          <w:lang w:val="es-ES_tradnl"/>
        </w:rPr>
        <w:t xml:space="preserve"> de marzo de dos mil veintidós</w:t>
      </w:r>
      <w:r w:rsidRPr="00C938B6">
        <w:rPr>
          <w:rFonts w:ascii="Palatino Linotype" w:hAnsi="Palatino Linotype" w:eastAsia="Batang" w:cs="Tahoma"/>
          <w:sz w:val="22"/>
          <w:szCs w:val="22"/>
          <w:lang w:val="es-ES_tradnl"/>
        </w:rPr>
        <w:t>, se acordó la admisión del Recurso de Revisión interpuesto por la Recurrente</w:t>
      </w:r>
      <w:r w:rsidR="006038B3">
        <w:rPr>
          <w:rFonts w:ascii="Palatino Linotype" w:hAnsi="Palatino Linotype" w:eastAsia="Batang" w:cs="Tahoma"/>
          <w:sz w:val="22"/>
          <w:szCs w:val="22"/>
          <w:lang w:val="es-ES_tradnl"/>
        </w:rPr>
        <w:t>,</w:t>
      </w:r>
      <w:r w:rsidRPr="00C938B6">
        <w:rPr>
          <w:rFonts w:ascii="Palatino Linotype" w:hAnsi="Palatino Linotype" w:eastAsia="Batang" w:cs="Tahoma"/>
          <w:sz w:val="22"/>
          <w:szCs w:val="22"/>
          <w:lang w:val="es-ES_tradnl"/>
        </w:rPr>
        <w:t xml:space="preserve"> en contra del Sujeto Obligado, en términos del artículo 185, fracciones I y II de la Ley de Transparencia y Acceso a la Información Pública del Estado de México y Municipios, el cual fue notificado a las pa</w:t>
      </w:r>
      <w:r>
        <w:rPr>
          <w:rFonts w:ascii="Palatino Linotype" w:hAnsi="Palatino Linotype" w:eastAsia="Batang" w:cs="Tahoma"/>
          <w:sz w:val="22"/>
          <w:szCs w:val="22"/>
          <w:lang w:val="es-ES_tradnl"/>
        </w:rPr>
        <w:t>rtes e</w:t>
      </w:r>
      <w:r w:rsidR="009B0797">
        <w:rPr>
          <w:rFonts w:ascii="Palatino Linotype" w:hAnsi="Palatino Linotype" w:eastAsia="Batang" w:cs="Tahoma"/>
          <w:sz w:val="22"/>
          <w:szCs w:val="22"/>
          <w:lang w:val="es-ES_tradnl"/>
        </w:rPr>
        <w:t>l catorce de dicho</w:t>
      </w:r>
      <w:r>
        <w:rPr>
          <w:rFonts w:ascii="Palatino Linotype" w:hAnsi="Palatino Linotype" w:eastAsia="Batang" w:cs="Tahoma"/>
          <w:sz w:val="22"/>
          <w:szCs w:val="22"/>
          <w:lang w:val="es-ES_tradnl"/>
        </w:rPr>
        <w:t xml:space="preserve"> m</w:t>
      </w:r>
      <w:r w:rsidRPr="00C938B6">
        <w:rPr>
          <w:rFonts w:ascii="Palatino Linotype" w:hAnsi="Palatino Linotype" w:eastAsia="Batang" w:cs="Tahoma"/>
          <w:sz w:val="22"/>
          <w:szCs w:val="22"/>
          <w:lang w:val="es-ES_tradnl"/>
        </w:rPr>
        <w:t>es y año</w:t>
      </w:r>
      <w:r>
        <w:rPr>
          <w:rFonts w:ascii="Palatino Linotype" w:hAnsi="Palatino Linotype" w:eastAsia="Batang" w:cs="Tahoma"/>
          <w:sz w:val="22"/>
          <w:szCs w:val="22"/>
          <w:lang w:val="es-ES_tradnl"/>
        </w:rPr>
        <w:t>,</w:t>
      </w:r>
      <w:r w:rsidRPr="00C938B6">
        <w:rPr>
          <w:rFonts w:ascii="Palatino Linotype" w:hAnsi="Palatino Linotype" w:eastAsia="Batang" w:cs="Tahoma"/>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rsidRPr="00C938B6" w:rsidR="005D5C69" w:rsidP="00AC5A6A" w:rsidRDefault="005D5C69" w14:paraId="3AD242AD" w14:textId="77777777">
      <w:pPr>
        <w:spacing w:line="360" w:lineRule="auto"/>
        <w:jc w:val="both"/>
        <w:rPr>
          <w:rFonts w:ascii="Palatino Linotype" w:hAnsi="Palatino Linotype" w:eastAsia="Batang" w:cs="Tahoma"/>
          <w:bCs/>
          <w:sz w:val="22"/>
          <w:szCs w:val="22"/>
        </w:rPr>
      </w:pPr>
    </w:p>
    <w:p w:rsidR="006038B3" w:rsidP="00AC5A6A" w:rsidRDefault="005D5C69" w14:paraId="03D3E24A" w14:textId="376FFE30">
      <w:pPr>
        <w:widowControl w:val="0"/>
        <w:tabs>
          <w:tab w:val="center" w:pos="4522"/>
        </w:tabs>
        <w:spacing w:line="360" w:lineRule="auto"/>
        <w:jc w:val="both"/>
        <w:rPr>
          <w:rFonts w:ascii="Palatino Linotype" w:hAnsi="Palatino Linotype"/>
          <w:bCs/>
          <w:sz w:val="22"/>
          <w:szCs w:val="22"/>
          <w:lang w:val="es-ES_tradnl"/>
        </w:rPr>
      </w:pPr>
      <w:r w:rsidRPr="00C938B6">
        <w:rPr>
          <w:rFonts w:ascii="Palatino Linotype" w:hAnsi="Palatino Linotype"/>
          <w:b/>
          <w:bCs/>
          <w:sz w:val="22"/>
          <w:szCs w:val="22"/>
        </w:rPr>
        <w:t xml:space="preserve">c) </w:t>
      </w:r>
      <w:r w:rsidRPr="00C938B6">
        <w:rPr>
          <w:rFonts w:ascii="Palatino Linotype" w:hAnsi="Palatino Linotype"/>
          <w:b/>
          <w:sz w:val="22"/>
          <w:szCs w:val="22"/>
          <w:lang w:val="es-ES_tradnl"/>
        </w:rPr>
        <w:t>Informe Justificado</w:t>
      </w:r>
      <w:r>
        <w:rPr>
          <w:rFonts w:ascii="Palatino Linotype" w:hAnsi="Palatino Linotype"/>
          <w:bCs/>
          <w:sz w:val="22"/>
          <w:szCs w:val="22"/>
          <w:lang w:val="es-ES_tradnl"/>
        </w:rPr>
        <w:t xml:space="preserve">.  </w:t>
      </w:r>
      <w:bookmarkStart w:name="_Hlk94039962" w:id="4"/>
      <w:r w:rsidR="006038B3">
        <w:rPr>
          <w:rFonts w:ascii="Palatino Linotype" w:hAnsi="Palatino Linotype"/>
          <w:bCs/>
          <w:sz w:val="22"/>
          <w:szCs w:val="22"/>
          <w:lang w:val="es-ES_tradnl"/>
        </w:rPr>
        <w:t xml:space="preserve">El treinta de marzo de dos mil veintidós, se recibió en este Instituto, a través del Sistema de Acceso a la Información Mexiquense (SAIMEX), </w:t>
      </w:r>
      <w:r w:rsidR="00433DAB">
        <w:rPr>
          <w:rFonts w:ascii="Palatino Linotype" w:hAnsi="Palatino Linotype"/>
          <w:bCs/>
          <w:sz w:val="22"/>
          <w:szCs w:val="22"/>
          <w:lang w:val="es-ES_tradnl"/>
        </w:rPr>
        <w:t>el Informe Justificado, por medio de la digitalización de los siguientes documentos:</w:t>
      </w:r>
    </w:p>
    <w:p w:rsidR="00433DAB" w:rsidP="00AC5A6A" w:rsidRDefault="00433DAB" w14:paraId="5E7746EF" w14:textId="20E93450">
      <w:pPr>
        <w:widowControl w:val="0"/>
        <w:tabs>
          <w:tab w:val="center" w:pos="4522"/>
        </w:tabs>
        <w:spacing w:line="360" w:lineRule="auto"/>
        <w:jc w:val="both"/>
        <w:rPr>
          <w:rFonts w:ascii="Palatino Linotype" w:hAnsi="Palatino Linotype"/>
          <w:bCs/>
          <w:sz w:val="22"/>
          <w:szCs w:val="22"/>
          <w:lang w:val="es-ES_tradnl"/>
        </w:rPr>
      </w:pPr>
    </w:p>
    <w:p w:rsidR="00433DAB" w:rsidP="00AC5A6A" w:rsidRDefault="00433DAB" w14:paraId="2D88B3B6" w14:textId="3FDDA2DA">
      <w:pPr>
        <w:widowControl w:val="0"/>
        <w:tabs>
          <w:tab w:val="center" w:pos="4522"/>
        </w:tabs>
        <w:spacing w:line="360" w:lineRule="auto"/>
        <w:jc w:val="both"/>
        <w:rPr>
          <w:rFonts w:ascii="Palatino Linotype" w:hAnsi="Palatino Linotype"/>
          <w:bCs/>
          <w:sz w:val="22"/>
          <w:szCs w:val="22"/>
          <w:lang w:val="es-ES_tradnl"/>
        </w:rPr>
      </w:pPr>
      <w:r>
        <w:rPr>
          <w:rFonts w:ascii="Palatino Linotype" w:hAnsi="Palatino Linotype"/>
          <w:bCs/>
          <w:sz w:val="22"/>
          <w:szCs w:val="22"/>
          <w:lang w:val="es-ES_tradnl"/>
        </w:rPr>
        <w:t>i) Recibo de nómina de</w:t>
      </w:r>
      <w:r w:rsidR="00E40EDA">
        <w:rPr>
          <w:rFonts w:ascii="Palatino Linotype" w:hAnsi="Palatino Linotype"/>
          <w:bCs/>
          <w:sz w:val="22"/>
          <w:szCs w:val="22"/>
          <w:lang w:val="es-ES_tradnl"/>
        </w:rPr>
        <w:t xml:space="preserve"> la primera quincena de enero de dos mil veintidós, del </w:t>
      </w:r>
      <w:proofErr w:type="gramStart"/>
      <w:r w:rsidR="00E40EDA">
        <w:rPr>
          <w:rFonts w:ascii="Palatino Linotype" w:hAnsi="Palatino Linotype"/>
          <w:bCs/>
          <w:sz w:val="22"/>
          <w:szCs w:val="22"/>
          <w:lang w:val="es-ES_tradnl"/>
        </w:rPr>
        <w:t>Presidente</w:t>
      </w:r>
      <w:proofErr w:type="gramEnd"/>
      <w:r w:rsidR="00E40EDA">
        <w:rPr>
          <w:rFonts w:ascii="Palatino Linotype" w:hAnsi="Palatino Linotype"/>
          <w:bCs/>
          <w:sz w:val="22"/>
          <w:szCs w:val="22"/>
          <w:lang w:val="es-ES_tradnl"/>
        </w:rPr>
        <w:t xml:space="preserve"> Municipal.</w:t>
      </w:r>
    </w:p>
    <w:p w:rsidR="00E40EDA" w:rsidP="00AC5A6A" w:rsidRDefault="00E40EDA" w14:paraId="34BD5F43" w14:textId="5FFC5BF0">
      <w:pPr>
        <w:widowControl w:val="0"/>
        <w:tabs>
          <w:tab w:val="center" w:pos="4522"/>
        </w:tabs>
        <w:spacing w:line="360" w:lineRule="auto"/>
        <w:jc w:val="both"/>
        <w:rPr>
          <w:rFonts w:ascii="Palatino Linotype" w:hAnsi="Palatino Linotype"/>
          <w:bCs/>
          <w:sz w:val="22"/>
          <w:szCs w:val="22"/>
          <w:lang w:val="es-ES_tradnl"/>
        </w:rPr>
      </w:pPr>
    </w:p>
    <w:p w:rsidR="00E40EDA" w:rsidP="00AC5A6A" w:rsidRDefault="00E40EDA" w14:paraId="6F5FF4C7" w14:textId="539F64EE">
      <w:pPr>
        <w:widowControl w:val="0"/>
        <w:tabs>
          <w:tab w:val="center" w:pos="4522"/>
        </w:tabs>
        <w:spacing w:line="360" w:lineRule="auto"/>
        <w:jc w:val="both"/>
        <w:rPr>
          <w:rFonts w:ascii="Palatino Linotype" w:hAnsi="Palatino Linotype"/>
          <w:bCs/>
          <w:sz w:val="22"/>
          <w:szCs w:val="22"/>
          <w:lang w:val="es-ES_tradnl"/>
        </w:rPr>
      </w:pPr>
      <w:proofErr w:type="spellStart"/>
      <w:r>
        <w:rPr>
          <w:rFonts w:ascii="Palatino Linotype" w:hAnsi="Palatino Linotype"/>
          <w:bCs/>
          <w:sz w:val="22"/>
          <w:szCs w:val="22"/>
          <w:lang w:val="es-ES_tradnl"/>
        </w:rPr>
        <w:lastRenderedPageBreak/>
        <w:t>ii</w:t>
      </w:r>
      <w:proofErr w:type="spellEnd"/>
      <w:r>
        <w:rPr>
          <w:rFonts w:ascii="Palatino Linotype" w:hAnsi="Palatino Linotype"/>
          <w:bCs/>
          <w:sz w:val="22"/>
          <w:szCs w:val="22"/>
          <w:lang w:val="es-ES_tradnl"/>
        </w:rPr>
        <w:t>) Documento denominado “Percepciones Mensuales”, la cual contiene el Sueldo Bruto, Gratificaciones</w:t>
      </w:r>
      <w:r w:rsidR="0098278A">
        <w:rPr>
          <w:rFonts w:ascii="Palatino Linotype" w:hAnsi="Palatino Linotype"/>
          <w:bCs/>
          <w:sz w:val="22"/>
          <w:szCs w:val="22"/>
          <w:lang w:val="es-ES_tradnl"/>
        </w:rPr>
        <w:t xml:space="preserve">, Bonos, Primas, Deducciones y Sueldo Neto de los servidores públicos solicitados. </w:t>
      </w:r>
    </w:p>
    <w:p w:rsidR="006038B3" w:rsidP="00AC5A6A" w:rsidRDefault="006038B3" w14:paraId="06D1FC08" w14:textId="77777777">
      <w:pPr>
        <w:widowControl w:val="0"/>
        <w:spacing w:line="360" w:lineRule="auto"/>
        <w:jc w:val="both"/>
        <w:rPr>
          <w:rFonts w:ascii="Palatino Linotype" w:hAnsi="Palatino Linotype"/>
          <w:bCs/>
          <w:sz w:val="22"/>
          <w:szCs w:val="22"/>
          <w:lang w:val="es-ES_tradnl"/>
        </w:rPr>
      </w:pPr>
    </w:p>
    <w:bookmarkEnd w:id="4"/>
    <w:p w:rsidRPr="00ED5C85" w:rsidR="0098278A" w:rsidP="00AC5A6A" w:rsidRDefault="005D5C69" w14:paraId="30B476BB" w14:textId="169E6E5E">
      <w:pPr>
        <w:spacing w:line="360" w:lineRule="auto"/>
        <w:jc w:val="both"/>
        <w:rPr>
          <w:rFonts w:ascii="Palatino Linotype" w:hAnsi="Palatino Linotype" w:eastAsia="Palatino Linotype" w:cs="Palatino Linotype"/>
          <w:b/>
          <w:bCs/>
          <w:sz w:val="22"/>
          <w:szCs w:val="22"/>
          <w:lang w:val="es-ES"/>
        </w:rPr>
      </w:pPr>
      <w:r w:rsidRPr="00C938B6">
        <w:rPr>
          <w:rFonts w:ascii="Palatino Linotype" w:hAnsi="Palatino Linotype" w:cs="Tahoma"/>
          <w:b/>
          <w:sz w:val="22"/>
          <w:szCs w:val="22"/>
        </w:rPr>
        <w:t xml:space="preserve">d) </w:t>
      </w:r>
      <w:r w:rsidRPr="00ED5C85" w:rsidR="0098278A">
        <w:rPr>
          <w:rFonts w:ascii="Palatino Linotype" w:hAnsi="Palatino Linotype" w:eastAsia="Palatino Linotype" w:cs="Palatino Linotype"/>
          <w:b/>
          <w:bCs/>
          <w:iCs/>
          <w:sz w:val="22"/>
          <w:szCs w:val="22"/>
          <w:lang w:val="es-ES_tradnl"/>
        </w:rPr>
        <w:t>Vista</w:t>
      </w:r>
      <w:r w:rsidRPr="00ED5C85" w:rsidR="0098278A">
        <w:rPr>
          <w:rFonts w:ascii="Palatino Linotype" w:hAnsi="Palatino Linotype" w:eastAsia="Palatino Linotype" w:cs="Palatino Linotype"/>
          <w:b/>
          <w:sz w:val="22"/>
          <w:szCs w:val="22"/>
        </w:rPr>
        <w:t xml:space="preserve"> del Informe Justificado: </w:t>
      </w:r>
      <w:r w:rsidRPr="00ED5C85" w:rsidR="0098278A">
        <w:rPr>
          <w:rFonts w:ascii="Palatino Linotype" w:hAnsi="Palatino Linotype" w:eastAsia="Palatino Linotype" w:cs="Palatino Linotype"/>
          <w:sz w:val="22"/>
          <w:szCs w:val="22"/>
        </w:rPr>
        <w:t xml:space="preserve">El </w:t>
      </w:r>
      <w:r w:rsidR="0098278A">
        <w:rPr>
          <w:rFonts w:ascii="Palatino Linotype" w:hAnsi="Palatino Linotype" w:eastAsia="Palatino Linotype" w:cs="Palatino Linotype"/>
          <w:sz w:val="22"/>
          <w:szCs w:val="22"/>
        </w:rPr>
        <w:t>diecinueve de abril</w:t>
      </w:r>
      <w:r w:rsidRPr="00ED5C85" w:rsidR="0098278A">
        <w:rPr>
          <w:rFonts w:ascii="Palatino Linotype" w:hAnsi="Palatino Linotype" w:eastAsia="Palatino Linotype" w:cs="Palatino Linotype"/>
          <w:sz w:val="22"/>
          <w:szCs w:val="22"/>
        </w:rPr>
        <w:t xml:space="preserve"> de dos mil veintidós, se dictó acuerdo mediante el cual </w:t>
      </w:r>
      <w:r w:rsidRPr="00ED5C85" w:rsidR="0098278A">
        <w:rPr>
          <w:rFonts w:ascii="Palatino Linotype" w:hAnsi="Palatino Linotype" w:eastAsia="Palatino Linotype" w:cs="Palatino Linotype"/>
          <w:bCs/>
          <w:sz w:val="22"/>
          <w:szCs w:val="22"/>
        </w:rPr>
        <w:t>se pusieron a la vista del Particular los Informes Justificados,</w:t>
      </w:r>
      <w:r w:rsidRPr="00ED5C85" w:rsidR="0098278A">
        <w:rPr>
          <w:rFonts w:ascii="Palatino Linotype" w:hAnsi="Palatino Linotype" w:eastAsia="Palatino Linotype" w:cs="Palatino Linotype"/>
          <w:sz w:val="22"/>
          <w:szCs w:val="22"/>
        </w:rPr>
        <w:t xml:space="preserve"> entregados por el Sujeto Obligado, el cual fue notificado a las partes, a través del Sistema de Acceso a la Información Mexiquense (SAIMEX). </w:t>
      </w:r>
      <w:r w:rsidRPr="00ED5C85" w:rsidR="0098278A">
        <w:rPr>
          <w:rFonts w:ascii="Palatino Linotype" w:hAnsi="Palatino Linotype" w:eastAsia="Palatino Linotype" w:cs="Palatino Linotype"/>
          <w:b/>
          <w:sz w:val="22"/>
          <w:szCs w:val="22"/>
        </w:rPr>
        <w:t>No obstante</w:t>
      </w:r>
      <w:r w:rsidRPr="00ED5C85" w:rsidR="0098278A">
        <w:rPr>
          <w:rFonts w:ascii="Palatino Linotype" w:hAnsi="Palatino Linotype" w:eastAsia="Palatino Linotype" w:cs="Palatino Linotype"/>
          <w:b/>
          <w:bCs/>
          <w:iCs/>
          <w:sz w:val="22"/>
          <w:szCs w:val="22"/>
          <w:lang w:val="es-ES_tradnl"/>
        </w:rPr>
        <w:t>, el Recurrente omitió realizar manifestación alguna que a su derecho conviniera y asistiera</w:t>
      </w:r>
      <w:r w:rsidRPr="00ED5C85" w:rsidR="0098278A">
        <w:rPr>
          <w:rFonts w:ascii="Palatino Linotype" w:hAnsi="Palatino Linotype" w:eastAsia="Palatino Linotype" w:cs="Palatino Linotype"/>
          <w:b/>
          <w:bCs/>
          <w:iCs/>
          <w:sz w:val="22"/>
          <w:szCs w:val="22"/>
        </w:rPr>
        <w:t>.</w:t>
      </w:r>
    </w:p>
    <w:p w:rsidR="0098278A" w:rsidP="00AC5A6A" w:rsidRDefault="0098278A" w14:paraId="1EAEBDCF" w14:textId="77777777">
      <w:pPr>
        <w:spacing w:line="360" w:lineRule="auto"/>
        <w:jc w:val="both"/>
        <w:rPr>
          <w:rFonts w:ascii="Palatino Linotype" w:hAnsi="Palatino Linotype" w:cs="Tahoma"/>
          <w:b/>
          <w:sz w:val="22"/>
          <w:szCs w:val="22"/>
        </w:rPr>
      </w:pPr>
    </w:p>
    <w:p w:rsidR="00B24D78" w:rsidP="00AC5A6A" w:rsidRDefault="00AB1D13" w14:paraId="1179BE01" w14:textId="19AA936E">
      <w:pPr>
        <w:spacing w:line="360" w:lineRule="auto"/>
        <w:jc w:val="both"/>
        <w:rPr>
          <w:rFonts w:ascii="Palatino Linotype" w:hAnsi="Palatino Linotype" w:cs="Tahoma"/>
          <w:sz w:val="22"/>
          <w:szCs w:val="22"/>
        </w:rPr>
      </w:pPr>
      <w:r>
        <w:rPr>
          <w:rFonts w:ascii="Palatino Linotype" w:hAnsi="Palatino Linotype" w:cs="Tahoma"/>
          <w:b/>
          <w:sz w:val="22"/>
          <w:szCs w:val="22"/>
        </w:rPr>
        <w:t xml:space="preserve">e) </w:t>
      </w:r>
      <w:r w:rsidRPr="00C938B6" w:rsidR="005D5C69">
        <w:rPr>
          <w:rFonts w:ascii="Palatino Linotype" w:hAnsi="Palatino Linotype" w:cs="Tahoma"/>
          <w:b/>
          <w:sz w:val="22"/>
          <w:szCs w:val="22"/>
        </w:rPr>
        <w:t>Cierre de instrucción.</w:t>
      </w:r>
      <w:r w:rsidRPr="00C938B6" w:rsidR="005D5C69">
        <w:rPr>
          <w:rFonts w:ascii="Palatino Linotype" w:hAnsi="Palatino Linotype" w:cs="Tahoma"/>
          <w:sz w:val="22"/>
          <w:szCs w:val="22"/>
        </w:rPr>
        <w:t xml:space="preserve"> </w:t>
      </w:r>
      <w:r w:rsidR="005D5C69">
        <w:rPr>
          <w:rFonts w:ascii="Palatino Linotype" w:hAnsi="Palatino Linotype" w:cs="Tahoma"/>
          <w:sz w:val="22"/>
          <w:szCs w:val="22"/>
        </w:rPr>
        <w:t xml:space="preserve">El </w:t>
      </w:r>
      <w:r w:rsidR="00B24D78">
        <w:rPr>
          <w:rFonts w:ascii="Palatino Linotype" w:hAnsi="Palatino Linotype" w:cs="Tahoma"/>
          <w:sz w:val="22"/>
          <w:szCs w:val="22"/>
        </w:rPr>
        <w:t>veintiséis</w:t>
      </w:r>
      <w:r w:rsidR="005D5C69">
        <w:rPr>
          <w:rFonts w:ascii="Palatino Linotype" w:hAnsi="Palatino Linotype" w:cs="Tahoma"/>
          <w:sz w:val="22"/>
          <w:szCs w:val="22"/>
        </w:rPr>
        <w:t xml:space="preserve"> de abril de dos mil veintidós</w:t>
      </w:r>
      <w:r w:rsidRPr="00C938B6" w:rsidR="005D5C69">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C938B6" w:rsidR="005D5C69">
        <w:rPr>
          <w:rFonts w:ascii="Palatino Linotype" w:hAnsi="Palatino Linotype" w:cs="Tahoma"/>
          <w:sz w:val="22"/>
          <w:szCs w:val="22"/>
          <w:lang w:val="es-ES"/>
        </w:rPr>
        <w:t>Sistema de Acceso a la Información Mexiquense (SAIMEX)</w:t>
      </w:r>
      <w:r w:rsidRPr="00C938B6" w:rsidR="005D5C69">
        <w:rPr>
          <w:rFonts w:ascii="Palatino Linotype" w:hAnsi="Palatino Linotype" w:cs="Tahoma"/>
          <w:sz w:val="22"/>
          <w:szCs w:val="22"/>
        </w:rPr>
        <w:t>.</w:t>
      </w:r>
    </w:p>
    <w:p w:rsidR="0098278A" w:rsidP="00AC5A6A" w:rsidRDefault="0098278A" w14:paraId="20219575" w14:textId="77777777">
      <w:pPr>
        <w:spacing w:line="360" w:lineRule="auto"/>
        <w:jc w:val="both"/>
        <w:rPr>
          <w:rFonts w:ascii="Palatino Linotype" w:hAnsi="Palatino Linotype" w:cs="Tahoma"/>
          <w:b/>
          <w:bCs/>
          <w:sz w:val="22"/>
          <w:szCs w:val="22"/>
          <w:lang w:val="es-ES"/>
        </w:rPr>
      </w:pPr>
    </w:p>
    <w:p w:rsidRPr="00C938B6" w:rsidR="00B24D78" w:rsidP="00AC5A6A" w:rsidRDefault="00AB1D13" w14:paraId="35D56B27" w14:textId="0E3CC04F">
      <w:pPr>
        <w:spacing w:line="360" w:lineRule="auto"/>
        <w:jc w:val="both"/>
        <w:rPr>
          <w:rFonts w:ascii="Palatino Linotype" w:hAnsi="Palatino Linotype" w:cs="Tahoma"/>
          <w:sz w:val="22"/>
          <w:szCs w:val="22"/>
          <w:lang w:val="es-ES"/>
        </w:rPr>
      </w:pPr>
      <w:r>
        <w:rPr>
          <w:rFonts w:ascii="Palatino Linotype" w:hAnsi="Palatino Linotype" w:cs="Tahoma"/>
          <w:b/>
          <w:bCs/>
          <w:sz w:val="22"/>
          <w:szCs w:val="22"/>
          <w:lang w:val="es-ES"/>
        </w:rPr>
        <w:t>f</w:t>
      </w:r>
      <w:r w:rsidRPr="00B24D78" w:rsidR="00B24D78">
        <w:rPr>
          <w:rFonts w:ascii="Palatino Linotype" w:hAnsi="Palatino Linotype" w:cs="Tahoma"/>
          <w:b/>
          <w:bCs/>
          <w:sz w:val="22"/>
          <w:szCs w:val="22"/>
          <w:lang w:val="es-ES"/>
        </w:rPr>
        <w:t>) Ampliación del plazo.</w:t>
      </w:r>
      <w:r w:rsidR="0098278A">
        <w:rPr>
          <w:rFonts w:ascii="Palatino Linotype" w:hAnsi="Palatino Linotype" w:cs="Tahoma"/>
          <w:b/>
          <w:bCs/>
          <w:sz w:val="22"/>
          <w:szCs w:val="22"/>
          <w:lang w:val="es-ES"/>
        </w:rPr>
        <w:t xml:space="preserve"> </w:t>
      </w:r>
      <w:r w:rsidRPr="00B24D78" w:rsidR="00B24D78">
        <w:rPr>
          <w:rFonts w:ascii="Palatino Linotype" w:hAnsi="Palatino Linotype" w:cs="Tahoma"/>
          <w:sz w:val="22"/>
          <w:szCs w:val="22"/>
          <w:lang w:val="es-ES"/>
        </w:rPr>
        <w:t xml:space="preserve">El </w:t>
      </w:r>
      <w:r w:rsidR="00B24D78">
        <w:rPr>
          <w:rFonts w:ascii="Palatino Linotype" w:hAnsi="Palatino Linotype" w:cs="Tahoma"/>
          <w:sz w:val="22"/>
          <w:szCs w:val="22"/>
          <w:lang w:val="es-ES"/>
        </w:rPr>
        <w:t>tres</w:t>
      </w:r>
      <w:r w:rsidRPr="00B24D78" w:rsidR="00B24D78">
        <w:rPr>
          <w:rFonts w:ascii="Palatino Linotype" w:hAnsi="Palatino Linotype" w:cs="Tahoma"/>
          <w:sz w:val="22"/>
          <w:szCs w:val="22"/>
          <w:lang w:val="es-ES"/>
        </w:rPr>
        <w:t xml:space="preserve"> de </w:t>
      </w:r>
      <w:r w:rsidR="00B24D78">
        <w:rPr>
          <w:rFonts w:ascii="Palatino Linotype" w:hAnsi="Palatino Linotype" w:cs="Tahoma"/>
          <w:sz w:val="22"/>
          <w:szCs w:val="22"/>
          <w:lang w:val="es-ES"/>
        </w:rPr>
        <w:t>mayo</w:t>
      </w:r>
      <w:r w:rsidRPr="00B24D78" w:rsidR="00B24D78">
        <w:rPr>
          <w:rFonts w:ascii="Palatino Linotype" w:hAnsi="Palatino Linotype" w:cs="Tahoma"/>
          <w:sz w:val="22"/>
          <w:szCs w:val="22"/>
          <w:lang w:val="es-ES"/>
        </w:rPr>
        <w:t xml:space="preserve"> de dos mil veintidós, el Comisionado Ponente, con fundamento en lo</w:t>
      </w:r>
      <w:r w:rsidR="00B24D78">
        <w:rPr>
          <w:rFonts w:ascii="Palatino Linotype" w:hAnsi="Palatino Linotype" w:cs="Tahoma"/>
          <w:sz w:val="22"/>
          <w:szCs w:val="22"/>
          <w:lang w:val="es-ES"/>
        </w:rPr>
        <w:t xml:space="preserve"> </w:t>
      </w:r>
      <w:r w:rsidRPr="00B24D78" w:rsidR="00B24D78">
        <w:rPr>
          <w:rFonts w:ascii="Palatino Linotype" w:hAnsi="Palatino Linotype" w:cs="Tahoma"/>
          <w:sz w:val="22"/>
          <w:szCs w:val="22"/>
          <w:lang w:val="es-ES"/>
        </w:rPr>
        <w:t>dispuesto por el artículo 181, párrafo tercero, de la Ley de Transparencia y Acceso a la</w:t>
      </w:r>
      <w:r w:rsidR="00B24D78">
        <w:rPr>
          <w:rFonts w:ascii="Palatino Linotype" w:hAnsi="Palatino Linotype" w:cs="Tahoma"/>
          <w:sz w:val="22"/>
          <w:szCs w:val="22"/>
          <w:lang w:val="es-ES"/>
        </w:rPr>
        <w:t xml:space="preserve"> </w:t>
      </w:r>
      <w:r w:rsidRPr="00B24D78" w:rsidR="00B24D78">
        <w:rPr>
          <w:rFonts w:ascii="Palatino Linotype" w:hAnsi="Palatino Linotype" w:cs="Tahoma"/>
          <w:sz w:val="22"/>
          <w:szCs w:val="22"/>
          <w:lang w:val="es-ES"/>
        </w:rPr>
        <w:t>Información Pública del Estado de México y Municipios, acordó ampliar por un periodo</w:t>
      </w:r>
      <w:r w:rsidR="00B24D78">
        <w:rPr>
          <w:rFonts w:ascii="Palatino Linotype" w:hAnsi="Palatino Linotype" w:cs="Tahoma"/>
          <w:sz w:val="22"/>
          <w:szCs w:val="22"/>
          <w:lang w:val="es-ES"/>
        </w:rPr>
        <w:t xml:space="preserve"> </w:t>
      </w:r>
      <w:r w:rsidRPr="00B24D78" w:rsidR="00B24D78">
        <w:rPr>
          <w:rFonts w:ascii="Palatino Linotype" w:hAnsi="Palatino Linotype" w:cs="Tahoma"/>
          <w:sz w:val="22"/>
          <w:szCs w:val="22"/>
          <w:lang w:val="es-ES"/>
        </w:rPr>
        <w:t>quince días, el plazo para resolver los Recursos de Revisión que nos ocupan; acto que fue</w:t>
      </w:r>
      <w:r w:rsidR="00B24D78">
        <w:rPr>
          <w:rFonts w:ascii="Palatino Linotype" w:hAnsi="Palatino Linotype" w:cs="Tahoma"/>
          <w:sz w:val="22"/>
          <w:szCs w:val="22"/>
          <w:lang w:val="es-ES"/>
        </w:rPr>
        <w:t xml:space="preserve"> </w:t>
      </w:r>
      <w:r w:rsidRPr="00B24D78" w:rsidR="00B24D78">
        <w:rPr>
          <w:rFonts w:ascii="Palatino Linotype" w:hAnsi="Palatino Linotype" w:cs="Tahoma"/>
          <w:sz w:val="22"/>
          <w:szCs w:val="22"/>
          <w:lang w:val="es-ES"/>
        </w:rPr>
        <w:t xml:space="preserve">notificado a las partes cuatro de </w:t>
      </w:r>
      <w:r w:rsidR="0059343E">
        <w:rPr>
          <w:rFonts w:ascii="Palatino Linotype" w:hAnsi="Palatino Linotype" w:cs="Tahoma"/>
          <w:sz w:val="22"/>
          <w:szCs w:val="22"/>
          <w:lang w:val="es-ES"/>
        </w:rPr>
        <w:t>m</w:t>
      </w:r>
      <w:r w:rsidR="00B24D78">
        <w:rPr>
          <w:rFonts w:ascii="Palatino Linotype" w:hAnsi="Palatino Linotype" w:cs="Tahoma"/>
          <w:sz w:val="22"/>
          <w:szCs w:val="22"/>
          <w:lang w:val="es-ES"/>
        </w:rPr>
        <w:t>ayo</w:t>
      </w:r>
      <w:r w:rsidRPr="00B24D78" w:rsidR="00B24D78">
        <w:rPr>
          <w:rFonts w:ascii="Palatino Linotype" w:hAnsi="Palatino Linotype" w:cs="Tahoma"/>
          <w:sz w:val="22"/>
          <w:szCs w:val="22"/>
          <w:lang w:val="es-ES"/>
        </w:rPr>
        <w:t xml:space="preserve"> de la misma anualidad, a través del Sistema de</w:t>
      </w:r>
      <w:r w:rsidR="00B24D78">
        <w:rPr>
          <w:rFonts w:ascii="Palatino Linotype" w:hAnsi="Palatino Linotype" w:cs="Tahoma"/>
          <w:sz w:val="22"/>
          <w:szCs w:val="22"/>
          <w:lang w:val="es-ES"/>
        </w:rPr>
        <w:t xml:space="preserve"> </w:t>
      </w:r>
      <w:r w:rsidRPr="00B24D78" w:rsidR="00B24D78">
        <w:rPr>
          <w:rFonts w:ascii="Palatino Linotype" w:hAnsi="Palatino Linotype" w:cs="Tahoma"/>
          <w:sz w:val="22"/>
          <w:szCs w:val="22"/>
          <w:lang w:val="es-ES"/>
        </w:rPr>
        <w:t>Acceso a la Información Mexiquense (SAIMEX).</w:t>
      </w:r>
    </w:p>
    <w:p w:rsidRPr="00C938B6" w:rsidR="005D5C69" w:rsidP="00AC5A6A" w:rsidRDefault="005D5C69" w14:paraId="73584D9E" w14:textId="77777777">
      <w:pPr>
        <w:spacing w:line="360" w:lineRule="auto"/>
        <w:jc w:val="both"/>
        <w:rPr>
          <w:rFonts w:ascii="Palatino Linotype" w:hAnsi="Palatino Linotype" w:cs="Tahoma"/>
          <w:sz w:val="22"/>
          <w:szCs w:val="22"/>
        </w:rPr>
      </w:pPr>
    </w:p>
    <w:p w:rsidR="005D5C69" w:rsidP="00AC5A6A" w:rsidRDefault="005D5C69" w14:paraId="1DA68ACE" w14:textId="77777777">
      <w:pPr>
        <w:spacing w:line="360" w:lineRule="auto"/>
        <w:jc w:val="both"/>
        <w:rPr>
          <w:rFonts w:ascii="Palatino Linotype" w:hAnsi="Palatino Linotype" w:cs="Tahoma"/>
          <w:color w:val="000000"/>
          <w:sz w:val="22"/>
          <w:szCs w:val="22"/>
        </w:rPr>
      </w:pPr>
      <w:r w:rsidRPr="00C938B6">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de acuerdo con los siguientes: </w:t>
      </w:r>
    </w:p>
    <w:p w:rsidRPr="00C938B6" w:rsidR="005D5C69" w:rsidP="00AC5A6A" w:rsidRDefault="005D5C69" w14:paraId="2587985B" w14:textId="77777777">
      <w:pPr>
        <w:spacing w:line="360" w:lineRule="auto"/>
        <w:jc w:val="center"/>
        <w:rPr>
          <w:rFonts w:ascii="Palatino Linotype" w:hAnsi="Palatino Linotype" w:cs="Tahoma"/>
          <w:b/>
          <w:sz w:val="22"/>
          <w:szCs w:val="22"/>
        </w:rPr>
      </w:pPr>
      <w:r w:rsidRPr="00C938B6">
        <w:rPr>
          <w:rFonts w:ascii="Palatino Linotype" w:hAnsi="Palatino Linotype" w:cs="Tahoma"/>
          <w:b/>
          <w:sz w:val="22"/>
          <w:szCs w:val="22"/>
        </w:rPr>
        <w:lastRenderedPageBreak/>
        <w:t>C O N S I D E R A N D O S:</w:t>
      </w:r>
    </w:p>
    <w:p w:rsidRPr="00C938B6" w:rsidR="005D5C69" w:rsidP="00AC5A6A" w:rsidRDefault="005D5C69" w14:paraId="5DEC9161" w14:textId="77777777">
      <w:pPr>
        <w:spacing w:line="360" w:lineRule="auto"/>
        <w:rPr>
          <w:rFonts w:ascii="Palatino Linotype" w:hAnsi="Palatino Linotype" w:cs="Tahoma"/>
          <w:b/>
          <w:sz w:val="22"/>
          <w:szCs w:val="22"/>
        </w:rPr>
      </w:pPr>
    </w:p>
    <w:p w:rsidRPr="00C938B6" w:rsidR="005D5C69" w:rsidP="00AC5A6A" w:rsidRDefault="005D5C69" w14:paraId="57922A87" w14:textId="77777777">
      <w:pPr>
        <w:spacing w:line="360" w:lineRule="auto"/>
        <w:jc w:val="both"/>
        <w:rPr>
          <w:rFonts w:ascii="Palatino Linotype" w:hAnsi="Palatino Linotype" w:eastAsia="Batang" w:cs="Tahoma"/>
          <w:b/>
          <w:bCs/>
          <w:sz w:val="22"/>
          <w:szCs w:val="22"/>
        </w:rPr>
      </w:pPr>
      <w:r w:rsidRPr="00C938B6">
        <w:rPr>
          <w:rFonts w:ascii="Palatino Linotype" w:hAnsi="Palatino Linotype" w:eastAsia="Batang" w:cs="Tahoma"/>
          <w:b/>
          <w:bCs/>
          <w:sz w:val="22"/>
          <w:szCs w:val="22"/>
        </w:rPr>
        <w:t xml:space="preserve">PRIMERO. Competencia. </w:t>
      </w:r>
    </w:p>
    <w:p w:rsidRPr="00C938B6" w:rsidR="005D5C69" w:rsidP="00AC5A6A" w:rsidRDefault="005D5C69" w14:paraId="1D76534A" w14:textId="77777777">
      <w:pPr>
        <w:spacing w:line="360" w:lineRule="auto"/>
        <w:jc w:val="both"/>
        <w:rPr>
          <w:rFonts w:ascii="Palatino Linotype" w:hAnsi="Palatino Linotype" w:eastAsia="Batang" w:cs="Tahoma"/>
          <w:b/>
          <w:bCs/>
          <w:sz w:val="22"/>
          <w:szCs w:val="22"/>
        </w:rPr>
      </w:pPr>
    </w:p>
    <w:p w:rsidRPr="00C938B6" w:rsidR="005D5C69" w:rsidP="00AC5A6A" w:rsidRDefault="005D5C69" w14:paraId="5F65F3FB" w14:textId="77777777">
      <w:pPr>
        <w:spacing w:line="360" w:lineRule="auto"/>
        <w:jc w:val="both"/>
        <w:rPr>
          <w:rFonts w:ascii="Palatino Linotype" w:hAnsi="Palatino Linotype" w:cs="Tahoma"/>
          <w:bCs/>
          <w:sz w:val="22"/>
          <w:szCs w:val="22"/>
        </w:rPr>
      </w:pPr>
      <w:r w:rsidRPr="00C938B6">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Pr="00830132">
        <w:rPr>
          <w:rFonts w:ascii="Palatino Linotype" w:hAnsi="Palatino Linotype" w:cs="Tahoma"/>
          <w:bCs/>
          <w:sz w:val="22"/>
          <w:szCs w:val="22"/>
        </w:rPr>
        <w:t>párrafos</w:t>
      </w:r>
      <w:r>
        <w:rPr>
          <w:rFonts w:ascii="Palatino Linotype" w:hAnsi="Palatino Linotype" w:cs="Tahoma"/>
          <w:bCs/>
          <w:sz w:val="22"/>
          <w:szCs w:val="22"/>
        </w:rPr>
        <w:t xml:space="preserve"> </w:t>
      </w:r>
      <w:r w:rsidRPr="00830132">
        <w:rPr>
          <w:rFonts w:ascii="Palatino Linotype" w:hAnsi="Palatino Linotype" w:cs="Tahoma"/>
          <w:bCs/>
          <w:sz w:val="22"/>
          <w:szCs w:val="22"/>
          <w:lang w:val="x-none"/>
        </w:rPr>
        <w:t>trigésimo, trigésimo primero</w:t>
      </w:r>
      <w:r w:rsidRPr="00830132">
        <w:rPr>
          <w:rFonts w:ascii="Palatino Linotype" w:hAnsi="Palatino Linotype" w:cs="Tahoma"/>
          <w:bCs/>
          <w:sz w:val="22"/>
          <w:szCs w:val="22"/>
        </w:rPr>
        <w:t xml:space="preserve"> y trigésimo segundo, fracciones</w:t>
      </w:r>
      <w:r w:rsidRPr="00C938B6">
        <w:rPr>
          <w:rFonts w:ascii="Palatino Linotype" w:hAnsi="Palatino Linotype" w:cs="Tahoma"/>
          <w:bCs/>
          <w:sz w:val="22"/>
          <w:szCs w:val="22"/>
        </w:rPr>
        <w:t xml:space="preserve">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C938B6" w:rsidR="005D5C69" w:rsidP="00AC5A6A" w:rsidRDefault="005D5C69" w14:paraId="654DC391" w14:textId="77777777">
      <w:pPr>
        <w:spacing w:line="360" w:lineRule="auto"/>
        <w:jc w:val="both"/>
        <w:rPr>
          <w:rFonts w:ascii="Palatino Linotype" w:hAnsi="Palatino Linotype" w:eastAsia="Calibri" w:cs="Tahoma"/>
          <w:bCs/>
          <w:color w:val="000000"/>
          <w:sz w:val="22"/>
          <w:szCs w:val="22"/>
          <w:lang w:eastAsia="es-ES_tradnl"/>
        </w:rPr>
      </w:pPr>
    </w:p>
    <w:p w:rsidRPr="00C938B6" w:rsidR="005D5C69" w:rsidP="00AC5A6A" w:rsidRDefault="005D5C69" w14:paraId="73547447" w14:textId="77777777">
      <w:pPr>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SEGUNDO. Causales de procedencia y sobreseimiento.</w:t>
      </w:r>
    </w:p>
    <w:p w:rsidRPr="00C938B6" w:rsidR="005D5C69" w:rsidP="00AC5A6A" w:rsidRDefault="005D5C69" w14:paraId="09FDC97F" w14:textId="77777777">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rsidR="005D5C69" w:rsidP="00AC5A6A" w:rsidRDefault="005D5C69" w14:paraId="6827D0CB" w14:textId="77777777">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C938B6">
        <w:rPr>
          <w:rFonts w:ascii="Palatino Linotype" w:hAnsi="Palatino Linotype"/>
          <w:i/>
          <w:color w:val="000000"/>
          <w:sz w:val="22"/>
          <w:szCs w:val="22"/>
          <w:lang w:val="es-ES"/>
        </w:rPr>
        <w:t>litis</w:t>
      </w:r>
      <w:r w:rsidRPr="00C938B6">
        <w:rPr>
          <w:rFonts w:ascii="Palatino Linotype" w:hAnsi="Palatino Linotype"/>
          <w:color w:val="000000"/>
          <w:sz w:val="22"/>
          <w:szCs w:val="22"/>
          <w:lang w:val="es-ES"/>
        </w:rPr>
        <w:t>, es necesario estudiar las causales de improcedencia y sobreseimiento que se adviertan, para determinar lo que en Derecho proceda.</w:t>
      </w:r>
    </w:p>
    <w:p w:rsidRPr="001B04D6" w:rsidR="005D5C69" w:rsidP="00AC5A6A" w:rsidRDefault="005D5C69" w14:paraId="5A81FCC5" w14:textId="77777777">
      <w:pPr>
        <w:spacing w:line="360" w:lineRule="auto"/>
        <w:jc w:val="both"/>
        <w:rPr>
          <w:rFonts w:ascii="Palatino Linotype" w:hAnsi="Palatino Linotype"/>
          <w:color w:val="222222"/>
          <w:lang w:val="es-ES"/>
        </w:rPr>
      </w:pPr>
    </w:p>
    <w:p w:rsidRPr="00C938B6" w:rsidR="005D5C69" w:rsidP="00AC5A6A" w:rsidRDefault="005D5C69" w14:paraId="47CB0987" w14:textId="77777777">
      <w:pPr>
        <w:shd w:val="clear" w:color="auto" w:fill="FFFFFF"/>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Causales de improcedencia.</w:t>
      </w:r>
    </w:p>
    <w:p w:rsidRPr="00C938B6" w:rsidR="005D5C69" w:rsidP="00AC5A6A" w:rsidRDefault="005D5C69" w14:paraId="53395277" w14:textId="77777777">
      <w:pPr>
        <w:shd w:val="clear" w:color="auto" w:fill="FFFFFF"/>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rsidRPr="00C938B6" w:rsidR="005D5C69" w:rsidP="00AC5A6A" w:rsidRDefault="005D5C69" w14:paraId="591D7193" w14:textId="77777777">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 xml:space="preserve">Este Instituto realiza el estudio oficioso de las causales de improcedencia, por tratarse de una cuestión de orden público y de estudio preferente (acorde con el Criterio orientador en la Tesis </w:t>
      </w:r>
      <w:r w:rsidRPr="00C938B6">
        <w:rPr>
          <w:rFonts w:ascii="Palatino Linotype" w:hAnsi="Palatino Linotype" w:cs="Tahoma"/>
          <w:bCs/>
          <w:color w:val="000000"/>
          <w:sz w:val="22"/>
          <w:szCs w:val="22"/>
        </w:rPr>
        <w:lastRenderedPageBreak/>
        <w:t>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59343E" w:rsidP="00AC5A6A" w:rsidRDefault="0059343E" w14:paraId="069BF197" w14:textId="77777777">
      <w:pPr>
        <w:spacing w:line="360" w:lineRule="auto"/>
        <w:jc w:val="both"/>
        <w:rPr>
          <w:rFonts w:ascii="Palatino Linotype" w:hAnsi="Palatino Linotype" w:cs="Tahoma"/>
          <w:bCs/>
          <w:color w:val="000000"/>
          <w:sz w:val="22"/>
          <w:szCs w:val="22"/>
        </w:rPr>
      </w:pPr>
    </w:p>
    <w:p w:rsidR="005D5C69" w:rsidP="00AC5A6A" w:rsidRDefault="005D5C69" w14:paraId="599B0624" w14:textId="51536023">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Pr="00C938B6" w:rsidR="005D5C69" w:rsidP="00AC5A6A" w:rsidRDefault="005D5C69" w14:paraId="2B4788F1" w14:textId="77777777">
      <w:pPr>
        <w:spacing w:line="360" w:lineRule="auto"/>
        <w:jc w:val="both"/>
        <w:rPr>
          <w:rFonts w:ascii="Palatino Linotype" w:hAnsi="Palatino Linotype" w:cs="Tahoma"/>
          <w:bCs/>
          <w:color w:val="000000"/>
          <w:sz w:val="22"/>
          <w:szCs w:val="22"/>
        </w:rPr>
      </w:pPr>
    </w:p>
    <w:p w:rsidR="005D5C69" w:rsidP="00AC5A6A" w:rsidRDefault="005D5C69" w14:paraId="725D54AC" w14:textId="18D655EA">
      <w:pPr>
        <w:spacing w:line="360" w:lineRule="auto"/>
        <w:jc w:val="both"/>
        <w:rPr>
          <w:rFonts w:ascii="Palatino Linotype" w:hAnsi="Palatino Linotype" w:cs="Tahoma"/>
          <w:sz w:val="22"/>
          <w:szCs w:val="22"/>
          <w:lang w:val="es-ES"/>
        </w:rPr>
      </w:pPr>
      <w:r w:rsidRPr="003066DC">
        <w:rPr>
          <w:rFonts w:ascii="Palatino Linotype" w:hAnsi="Palatino Linotype" w:cs="Tahoma"/>
          <w:sz w:val="22"/>
          <w:szCs w:val="22"/>
        </w:rPr>
        <w:t>Asimismo, se actualiza la</w:t>
      </w:r>
      <w:r>
        <w:rPr>
          <w:rFonts w:ascii="Palatino Linotype" w:hAnsi="Palatino Linotype" w:cs="Tahoma"/>
          <w:sz w:val="22"/>
          <w:szCs w:val="22"/>
        </w:rPr>
        <w:t>s</w:t>
      </w:r>
      <w:r w:rsidRPr="003066DC">
        <w:rPr>
          <w:rFonts w:ascii="Palatino Linotype" w:hAnsi="Palatino Linotype" w:cs="Tahoma"/>
          <w:sz w:val="22"/>
          <w:szCs w:val="22"/>
        </w:rPr>
        <w:t xml:space="preserve"> causal</w:t>
      </w:r>
      <w:r>
        <w:rPr>
          <w:rFonts w:ascii="Palatino Linotype" w:hAnsi="Palatino Linotype" w:cs="Tahoma"/>
          <w:sz w:val="22"/>
          <w:szCs w:val="22"/>
        </w:rPr>
        <w:t>es</w:t>
      </w:r>
      <w:r w:rsidRPr="003066DC">
        <w:rPr>
          <w:rFonts w:ascii="Palatino Linotype" w:hAnsi="Palatino Linotype" w:cs="Tahoma"/>
          <w:sz w:val="22"/>
          <w:szCs w:val="22"/>
        </w:rPr>
        <w:t xml:space="preserve"> de procedencia del Recurso de Revisión señalada</w:t>
      </w:r>
      <w:r>
        <w:rPr>
          <w:rFonts w:ascii="Palatino Linotype" w:hAnsi="Palatino Linotype" w:cs="Tahoma"/>
          <w:sz w:val="22"/>
          <w:szCs w:val="22"/>
        </w:rPr>
        <w:t>s</w:t>
      </w:r>
      <w:r w:rsidRPr="003066DC">
        <w:rPr>
          <w:rFonts w:ascii="Palatino Linotype" w:hAnsi="Palatino Linotype" w:cs="Tahoma"/>
          <w:sz w:val="22"/>
          <w:szCs w:val="22"/>
        </w:rPr>
        <w:t xml:space="preserve"> en el artículo 179, </w:t>
      </w:r>
      <w:r>
        <w:rPr>
          <w:rFonts w:ascii="Palatino Linotype" w:hAnsi="Palatino Linotype" w:cs="Tahoma"/>
          <w:sz w:val="22"/>
          <w:szCs w:val="22"/>
        </w:rPr>
        <w:t>fracción</w:t>
      </w:r>
      <w:r w:rsidR="00AB1D13">
        <w:rPr>
          <w:rFonts w:ascii="Palatino Linotype" w:hAnsi="Palatino Linotype" w:cs="Tahoma"/>
          <w:sz w:val="22"/>
          <w:szCs w:val="22"/>
        </w:rPr>
        <w:t xml:space="preserve"> VI</w:t>
      </w:r>
      <w:r w:rsidRPr="003066DC">
        <w:rPr>
          <w:rFonts w:ascii="Palatino Linotype" w:hAnsi="Palatino Linotype" w:cs="Tahoma"/>
          <w:sz w:val="22"/>
          <w:szCs w:val="22"/>
        </w:rPr>
        <w:t xml:space="preserve"> de la Ley de Transparencia y Acceso a la Información Pública del Estado de México y Municipios, </w:t>
      </w:r>
      <w:r w:rsidRPr="003066DC">
        <w:rPr>
          <w:rFonts w:ascii="Palatino Linotype" w:hAnsi="Palatino Linotype" w:eastAsia="Calibri" w:cs="Tahoma"/>
          <w:color w:val="000000"/>
          <w:sz w:val="22"/>
          <w:szCs w:val="22"/>
          <w:lang w:eastAsia="es-MX"/>
        </w:rPr>
        <w:t xml:space="preserve">pues el Recurrente se inconformó </w:t>
      </w:r>
      <w:r w:rsidRPr="003066DC">
        <w:rPr>
          <w:rFonts w:ascii="Palatino Linotype" w:hAnsi="Palatino Linotype" w:cs="Tahoma"/>
          <w:sz w:val="22"/>
          <w:szCs w:val="22"/>
          <w:lang w:val="es-ES"/>
        </w:rPr>
        <w:t>por</w:t>
      </w:r>
      <w:r>
        <w:rPr>
          <w:rFonts w:ascii="Palatino Linotype" w:hAnsi="Palatino Linotype" w:cs="Tahoma"/>
          <w:sz w:val="22"/>
          <w:szCs w:val="22"/>
          <w:lang w:val="es-ES"/>
        </w:rPr>
        <w:t>que el Sujeto Obligado no le entregó la información solicitada.</w:t>
      </w:r>
    </w:p>
    <w:p w:rsidRPr="001B04D6" w:rsidR="005D5C69" w:rsidP="00AC5A6A" w:rsidRDefault="005D5C69" w14:paraId="0186437F" w14:textId="77777777">
      <w:pPr>
        <w:spacing w:line="360" w:lineRule="auto"/>
        <w:jc w:val="both"/>
        <w:rPr>
          <w:rFonts w:ascii="Palatino Linotype" w:hAnsi="Palatino Linotype" w:cs="Tahoma"/>
          <w:sz w:val="22"/>
          <w:szCs w:val="22"/>
          <w:lang w:val="es-ES"/>
        </w:rPr>
      </w:pPr>
    </w:p>
    <w:p w:rsidRPr="00C938B6" w:rsidR="005D5C69" w:rsidP="00AC5A6A" w:rsidRDefault="005D5C69" w14:paraId="16D8201A" w14:textId="77777777">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
          <w:bCs/>
          <w:color w:val="0D0D0D" w:themeColor="text1" w:themeTint="F2"/>
          <w:sz w:val="22"/>
          <w:szCs w:val="22"/>
        </w:rPr>
        <w:t>Causales de sobreseimiento.</w:t>
      </w:r>
    </w:p>
    <w:p w:rsidRPr="00C938B6" w:rsidR="005D5C69" w:rsidP="00AC5A6A" w:rsidRDefault="005D5C69" w14:paraId="7C544B6D" w14:textId="77777777">
      <w:pPr>
        <w:spacing w:line="360" w:lineRule="auto"/>
        <w:jc w:val="both"/>
        <w:rPr>
          <w:rFonts w:ascii="Palatino Linotype" w:hAnsi="Palatino Linotype" w:cs="Tahoma"/>
          <w:bCs/>
          <w:color w:val="0D0D0D" w:themeColor="text1" w:themeTint="F2"/>
          <w:sz w:val="22"/>
          <w:szCs w:val="22"/>
        </w:rPr>
      </w:pPr>
    </w:p>
    <w:p w:rsidRPr="00C938B6" w:rsidR="005D5C69" w:rsidP="00AC5A6A" w:rsidRDefault="005D5C69" w14:paraId="48DE92F7" w14:textId="77777777">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rsidRPr="00C938B6" w:rsidR="005D5C69" w:rsidP="00AC5A6A" w:rsidRDefault="005D5C69" w14:paraId="1DB8E16E" w14:textId="77777777">
      <w:pPr>
        <w:spacing w:line="360" w:lineRule="auto"/>
        <w:jc w:val="both"/>
        <w:rPr>
          <w:rFonts w:ascii="Palatino Linotype" w:hAnsi="Palatino Linotype" w:cs="Tahoma"/>
          <w:bCs/>
          <w:color w:val="0D0D0D" w:themeColor="text1" w:themeTint="F2"/>
          <w:sz w:val="22"/>
          <w:szCs w:val="22"/>
        </w:rPr>
      </w:pPr>
    </w:p>
    <w:p w:rsidRPr="00C938B6" w:rsidR="005D5C69" w:rsidP="00AC5A6A" w:rsidRDefault="005D5C69" w14:paraId="58ACE850" w14:textId="77777777">
      <w:pPr>
        <w:spacing w:line="360" w:lineRule="auto"/>
        <w:jc w:val="both"/>
        <w:rPr>
          <w:rFonts w:ascii="Palatino Linotype" w:hAnsi="Palatino Linotype" w:cs="Tahoma"/>
          <w:sz w:val="22"/>
          <w:szCs w:val="24"/>
        </w:rPr>
      </w:pPr>
      <w:r w:rsidRPr="00C938B6">
        <w:rPr>
          <w:rFonts w:ascii="Palatino Linotype" w:hAnsi="Palatino Linotype" w:cs="Tahoma"/>
          <w:sz w:val="22"/>
          <w:szCs w:val="24"/>
        </w:rPr>
        <w:t xml:space="preserve">El artículo 192 de la Ley Transparencia y Acceso a la Información Pública del Estado de México y Municipios, señala las causales por las cuales se puede sobreseer en todo o en parte, el </w:t>
      </w:r>
      <w:r w:rsidRPr="00C938B6">
        <w:rPr>
          <w:rFonts w:ascii="Palatino Linotype" w:hAnsi="Palatino Linotype" w:cs="Tahoma"/>
          <w:sz w:val="22"/>
          <w:szCs w:val="24"/>
        </w:rPr>
        <w:lastRenderedPageBreak/>
        <w:t>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005D5C69" w:rsidP="00AC5A6A" w:rsidRDefault="005D5C69" w14:paraId="7C593D78" w14:textId="77777777">
      <w:pPr>
        <w:spacing w:line="360" w:lineRule="auto"/>
        <w:jc w:val="both"/>
        <w:rPr>
          <w:rFonts w:ascii="Palatino Linotype" w:hAnsi="Palatino Linotype" w:cs="Tahoma"/>
          <w:bCs/>
          <w:color w:val="0D0D0D" w:themeColor="text1" w:themeTint="F2"/>
          <w:sz w:val="22"/>
          <w:szCs w:val="22"/>
        </w:rPr>
      </w:pPr>
    </w:p>
    <w:p w:rsidRPr="003066DC" w:rsidR="005D5C69" w:rsidP="00AC5A6A" w:rsidRDefault="005D5C69" w14:paraId="069820D4" w14:textId="77777777">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 xml:space="preserve">Por tales motivos, se considera procedente entrar al fondo del presente asunto. </w:t>
      </w:r>
    </w:p>
    <w:p w:rsidR="00200B82" w:rsidP="00AC5A6A" w:rsidRDefault="00200B82" w14:paraId="571F7B84" w14:textId="77777777">
      <w:pPr>
        <w:spacing w:line="360" w:lineRule="auto"/>
        <w:jc w:val="both"/>
        <w:rPr>
          <w:rFonts w:ascii="Palatino Linotype" w:hAnsi="Palatino Linotype" w:cs="Tahoma"/>
          <w:b/>
          <w:bCs/>
          <w:iCs/>
          <w:sz w:val="22"/>
          <w:szCs w:val="22"/>
          <w:lang w:val="es-ES"/>
        </w:rPr>
      </w:pPr>
    </w:p>
    <w:p w:rsidRPr="00C938B6" w:rsidR="005D5C69" w:rsidP="00AC5A6A" w:rsidRDefault="005D5C69" w14:paraId="15301ECA" w14:textId="1FD55B62">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 xml:space="preserve">TERCERO. Determinación de la Controversia. </w:t>
      </w:r>
    </w:p>
    <w:p w:rsidRPr="00C938B6" w:rsidR="005D5C69" w:rsidP="00AC5A6A" w:rsidRDefault="005D5C69" w14:paraId="7219E094"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p>
    <w:p w:rsidR="00AB1D13" w:rsidP="00AC5A6A" w:rsidRDefault="005D5C69" w14:paraId="4683AE92" w14:textId="77777777">
      <w:pPr>
        <w:pStyle w:val="Prrafodelista"/>
        <w:autoSpaceDE w:val="0"/>
        <w:autoSpaceDN w:val="0"/>
        <w:adjustRightInd w:val="0"/>
        <w:spacing w:line="360" w:lineRule="auto"/>
        <w:ind w:left="0" w:right="-28"/>
        <w:jc w:val="both"/>
        <w:rPr>
          <w:rFonts w:ascii="Palatino Linotype" w:hAnsi="Palatino Linotype" w:eastAsia="Calibri" w:cs="Tahoma"/>
          <w:color w:val="000000"/>
          <w:lang w:val="es-ES" w:eastAsia="es-MX"/>
        </w:rPr>
      </w:pPr>
      <w:r w:rsidRPr="00A26524">
        <w:rPr>
          <w:rFonts w:ascii="Palatino Linotype" w:hAnsi="Palatino Linotype" w:eastAsia="Calibri" w:cs="Tahoma"/>
          <w:color w:val="000000"/>
          <w:lang w:val="es-ES" w:eastAsia="es-MX"/>
        </w:rPr>
        <w:t>Una vez realizado el estudio de las constancias que obran en el expediente electrónico en el que se actúa, se advierte que el Sol</w:t>
      </w:r>
      <w:r>
        <w:rPr>
          <w:rFonts w:ascii="Palatino Linotype" w:hAnsi="Palatino Linotype" w:eastAsia="Calibri" w:cs="Tahoma"/>
          <w:color w:val="000000"/>
          <w:lang w:val="es-ES" w:eastAsia="es-MX"/>
        </w:rPr>
        <w:t>icitante requirió</w:t>
      </w:r>
      <w:r w:rsidR="00AB1D13">
        <w:rPr>
          <w:rFonts w:ascii="Palatino Linotype" w:hAnsi="Palatino Linotype" w:eastAsia="Calibri" w:cs="Tahoma"/>
          <w:color w:val="000000"/>
          <w:lang w:val="es-ES" w:eastAsia="es-MX"/>
        </w:rPr>
        <w:t xml:space="preserve"> lo siguiente:</w:t>
      </w:r>
    </w:p>
    <w:p w:rsidR="00AB1D13" w:rsidP="00AC5A6A" w:rsidRDefault="00AB1D13" w14:paraId="06F0E604" w14:textId="77777777">
      <w:pPr>
        <w:pStyle w:val="Prrafodelista"/>
        <w:autoSpaceDE w:val="0"/>
        <w:autoSpaceDN w:val="0"/>
        <w:adjustRightInd w:val="0"/>
        <w:spacing w:line="360" w:lineRule="auto"/>
        <w:ind w:left="0" w:right="-28"/>
        <w:jc w:val="both"/>
        <w:rPr>
          <w:rFonts w:ascii="Palatino Linotype" w:hAnsi="Palatino Linotype" w:eastAsia="Calibri" w:cs="Tahoma"/>
          <w:color w:val="000000"/>
          <w:lang w:val="es-ES" w:eastAsia="es-MX"/>
        </w:rPr>
      </w:pPr>
    </w:p>
    <w:p w:rsidRPr="00AB1D13" w:rsidR="00AB1D13" w:rsidP="00AC5A6A" w:rsidRDefault="00AB1D13" w14:paraId="16FA0A83" w14:textId="06EEA129">
      <w:pPr>
        <w:pStyle w:val="Prrafodelista"/>
        <w:numPr>
          <w:ilvl w:val="0"/>
          <w:numId w:val="16"/>
        </w:numPr>
        <w:autoSpaceDE w:val="0"/>
        <w:autoSpaceDN w:val="0"/>
        <w:adjustRightInd w:val="0"/>
        <w:spacing w:line="360" w:lineRule="auto"/>
        <w:ind w:right="-28"/>
        <w:jc w:val="both"/>
        <w:rPr>
          <w:rFonts w:ascii="Palatino Linotype" w:hAnsi="Palatino Linotype" w:eastAsia="Calibri" w:cs="Tahoma"/>
          <w:b/>
          <w:color w:val="000000"/>
          <w:lang w:val="es-ES" w:eastAsia="es-MX"/>
        </w:rPr>
      </w:pPr>
      <w:r>
        <w:rPr>
          <w:rFonts w:ascii="Palatino Linotype" w:hAnsi="Palatino Linotype" w:eastAsia="Calibri" w:cs="Tahoma"/>
          <w:bCs/>
          <w:color w:val="000000"/>
          <w:lang w:val="es-ES" w:eastAsia="es-MX"/>
        </w:rPr>
        <w:t xml:space="preserve">Monto de las percepciones mensuales pagadas al </w:t>
      </w:r>
      <w:proofErr w:type="gramStart"/>
      <w:r>
        <w:rPr>
          <w:rFonts w:ascii="Palatino Linotype" w:hAnsi="Palatino Linotype" w:eastAsia="Calibri" w:cs="Tahoma"/>
          <w:bCs/>
          <w:color w:val="000000"/>
          <w:lang w:val="es-ES" w:eastAsia="es-MX"/>
        </w:rPr>
        <w:t>Presidente</w:t>
      </w:r>
      <w:proofErr w:type="gramEnd"/>
      <w:r>
        <w:rPr>
          <w:rFonts w:ascii="Palatino Linotype" w:hAnsi="Palatino Linotype" w:eastAsia="Calibri" w:cs="Tahoma"/>
          <w:bCs/>
          <w:color w:val="000000"/>
          <w:lang w:val="es-ES" w:eastAsia="es-MX"/>
        </w:rPr>
        <w:t xml:space="preserve"> Municipal, Síndico, Regidores y Tesorero Municipal, desglosado por sueldo bruto, gratificaciones, bonos primas, deducciones y sueldo neto.</w:t>
      </w:r>
    </w:p>
    <w:p w:rsidRPr="00AB1D13" w:rsidR="00AB1D13" w:rsidP="00AC5A6A" w:rsidRDefault="00AB1D13" w14:paraId="0BA9645C" w14:textId="77777777">
      <w:pPr>
        <w:pStyle w:val="Prrafodelista"/>
        <w:autoSpaceDE w:val="0"/>
        <w:autoSpaceDN w:val="0"/>
        <w:adjustRightInd w:val="0"/>
        <w:spacing w:line="360" w:lineRule="auto"/>
        <w:ind w:right="-28"/>
        <w:jc w:val="both"/>
        <w:rPr>
          <w:rFonts w:ascii="Palatino Linotype" w:hAnsi="Palatino Linotype" w:eastAsia="Calibri" w:cs="Tahoma"/>
          <w:b/>
          <w:color w:val="000000"/>
          <w:lang w:val="es-ES" w:eastAsia="es-MX"/>
        </w:rPr>
      </w:pPr>
    </w:p>
    <w:p w:rsidRPr="00B574E7" w:rsidR="005D5C69" w:rsidP="00AC5A6A" w:rsidRDefault="00AB1D13" w14:paraId="65C98C9E" w14:textId="0AF57DFA">
      <w:pPr>
        <w:pStyle w:val="Prrafodelista"/>
        <w:numPr>
          <w:ilvl w:val="0"/>
          <w:numId w:val="16"/>
        </w:numPr>
        <w:autoSpaceDE w:val="0"/>
        <w:autoSpaceDN w:val="0"/>
        <w:adjustRightInd w:val="0"/>
        <w:spacing w:line="360" w:lineRule="auto"/>
        <w:ind w:right="-28"/>
        <w:jc w:val="both"/>
        <w:rPr>
          <w:rFonts w:ascii="Palatino Linotype" w:hAnsi="Palatino Linotype" w:eastAsia="Calibri" w:cs="Tahoma"/>
          <w:b/>
          <w:color w:val="000000"/>
          <w:lang w:val="es-ES" w:eastAsia="es-MX"/>
        </w:rPr>
      </w:pPr>
      <w:r>
        <w:rPr>
          <w:rFonts w:ascii="Palatino Linotype" w:hAnsi="Palatino Linotype" w:eastAsia="Calibri" w:cs="Tahoma"/>
          <w:color w:val="000000"/>
          <w:lang w:val="es-ES" w:eastAsia="es-MX"/>
        </w:rPr>
        <w:t xml:space="preserve">Recibo de nómina del </w:t>
      </w:r>
      <w:proofErr w:type="gramStart"/>
      <w:r>
        <w:rPr>
          <w:rFonts w:ascii="Palatino Linotype" w:hAnsi="Palatino Linotype" w:eastAsia="Calibri" w:cs="Tahoma"/>
          <w:color w:val="000000"/>
          <w:lang w:val="es-ES" w:eastAsia="es-MX"/>
        </w:rPr>
        <w:t>Presidente</w:t>
      </w:r>
      <w:proofErr w:type="gramEnd"/>
      <w:r>
        <w:rPr>
          <w:rFonts w:ascii="Palatino Linotype" w:hAnsi="Palatino Linotype" w:eastAsia="Calibri" w:cs="Tahoma"/>
          <w:color w:val="000000"/>
          <w:lang w:val="es-ES" w:eastAsia="es-MX"/>
        </w:rPr>
        <w:t xml:space="preserve"> Municipal.</w:t>
      </w:r>
    </w:p>
    <w:p w:rsidR="005D5C69" w:rsidP="00AC5A6A" w:rsidRDefault="005D5C69" w14:paraId="0024772C" w14:textId="77777777">
      <w:pPr>
        <w:pStyle w:val="Prrafodelista"/>
        <w:autoSpaceDE w:val="0"/>
        <w:autoSpaceDN w:val="0"/>
        <w:adjustRightInd w:val="0"/>
        <w:spacing w:line="360" w:lineRule="auto"/>
        <w:ind w:left="0" w:right="-28"/>
        <w:jc w:val="both"/>
        <w:rPr>
          <w:rFonts w:ascii="Palatino Linotype" w:hAnsi="Palatino Linotype" w:eastAsia="Calibri" w:cs="Tahoma"/>
          <w:color w:val="000000"/>
          <w:lang w:val="es-ES" w:eastAsia="es-MX"/>
        </w:rPr>
      </w:pPr>
    </w:p>
    <w:p w:rsidRPr="00881ABA" w:rsidR="005D5C69" w:rsidP="00AC5A6A" w:rsidRDefault="005D5C69" w14:paraId="11FC8A6F" w14:textId="534499E1">
      <w:pPr>
        <w:autoSpaceDE w:val="0"/>
        <w:autoSpaceDN w:val="0"/>
        <w:adjustRightInd w:val="0"/>
        <w:spacing w:line="360" w:lineRule="auto"/>
        <w:ind w:right="-28"/>
        <w:jc w:val="both"/>
        <w:rPr>
          <w:rFonts w:ascii="Palatino Linotype" w:hAnsi="Palatino Linotype" w:eastAsia="Calibri" w:cs="Tahoma"/>
          <w:color w:val="000000"/>
          <w:sz w:val="22"/>
          <w:lang w:val="es-ES" w:eastAsia="es-MX"/>
        </w:rPr>
      </w:pPr>
      <w:r w:rsidRPr="00D97859">
        <w:rPr>
          <w:rFonts w:ascii="Palatino Linotype" w:hAnsi="Palatino Linotype" w:eastAsia="Calibri" w:cs="Tahoma"/>
          <w:color w:val="000000"/>
          <w:sz w:val="22"/>
          <w:lang w:val="es-ES" w:eastAsia="es-MX"/>
        </w:rPr>
        <w:t xml:space="preserve">En atención a </w:t>
      </w:r>
      <w:r>
        <w:rPr>
          <w:rFonts w:ascii="Palatino Linotype" w:hAnsi="Palatino Linotype" w:eastAsia="Calibri" w:cs="Tahoma"/>
          <w:color w:val="000000"/>
          <w:sz w:val="22"/>
          <w:lang w:val="es-ES" w:eastAsia="es-MX"/>
        </w:rPr>
        <w:t xml:space="preserve">ello, el Sujeto Obligado en respuesta precisó </w:t>
      </w:r>
      <w:r w:rsidR="00AB1D13">
        <w:rPr>
          <w:rFonts w:ascii="Palatino Linotype" w:hAnsi="Palatino Linotype" w:eastAsia="Calibri" w:cs="Tahoma"/>
          <w:color w:val="000000"/>
          <w:sz w:val="22"/>
          <w:lang w:val="es-ES" w:eastAsia="es-MX"/>
        </w:rPr>
        <w:t xml:space="preserve">que la información se encontraba en documento anexo; ante tal circunstancia, el ahora Recurrente se inconformó con la entrega de información que no corresponde con lo solicitado, al señalar que no le habían entregado la información solicitada, lo cual </w:t>
      </w:r>
      <w:r w:rsidRPr="000B5C29">
        <w:rPr>
          <w:rFonts w:ascii="Palatino Linotype" w:hAnsi="Palatino Linotype" w:eastAsia="Calibri" w:cs="Tahoma"/>
          <w:bCs/>
          <w:iCs/>
          <w:color w:val="000000"/>
          <w:sz w:val="22"/>
          <w:szCs w:val="24"/>
          <w:lang w:val="es-ES" w:eastAsia="es-MX"/>
        </w:rPr>
        <w:t xml:space="preserve">actualiza </w:t>
      </w:r>
      <w:r>
        <w:rPr>
          <w:rFonts w:ascii="Palatino Linotype" w:hAnsi="Palatino Linotype" w:eastAsia="Calibri" w:cs="Tahoma"/>
          <w:bCs/>
          <w:iCs/>
          <w:color w:val="000000"/>
          <w:sz w:val="22"/>
          <w:szCs w:val="24"/>
          <w:lang w:val="es-ES" w:eastAsia="es-MX"/>
        </w:rPr>
        <w:t>el supuesto</w:t>
      </w:r>
      <w:r w:rsidRPr="000B5C29">
        <w:rPr>
          <w:rFonts w:ascii="Palatino Linotype" w:hAnsi="Palatino Linotype" w:eastAsia="Calibri" w:cs="Tahoma"/>
          <w:bCs/>
          <w:iCs/>
          <w:color w:val="000000"/>
          <w:sz w:val="22"/>
          <w:szCs w:val="24"/>
          <w:lang w:val="es-ES" w:eastAsia="es-MX"/>
        </w:rPr>
        <w:t xml:space="preserve"> previsto en el artículo 179, fracción</w:t>
      </w:r>
      <w:r>
        <w:rPr>
          <w:rFonts w:ascii="Palatino Linotype" w:hAnsi="Palatino Linotype" w:eastAsia="Calibri" w:cs="Tahoma"/>
          <w:bCs/>
          <w:iCs/>
          <w:color w:val="000000"/>
          <w:sz w:val="22"/>
          <w:szCs w:val="24"/>
          <w:lang w:val="es-ES" w:eastAsia="es-MX"/>
        </w:rPr>
        <w:t xml:space="preserve"> </w:t>
      </w:r>
      <w:r w:rsidR="00F15A62">
        <w:rPr>
          <w:rFonts w:ascii="Palatino Linotype" w:hAnsi="Palatino Linotype" w:eastAsia="Calibri" w:cs="Tahoma"/>
          <w:bCs/>
          <w:iCs/>
          <w:color w:val="000000"/>
          <w:sz w:val="22"/>
          <w:szCs w:val="24"/>
          <w:lang w:val="es-ES" w:eastAsia="es-MX"/>
        </w:rPr>
        <w:t>V</w:t>
      </w:r>
      <w:r w:rsidR="00AB1D13">
        <w:rPr>
          <w:rFonts w:ascii="Palatino Linotype" w:hAnsi="Palatino Linotype" w:eastAsia="Calibri" w:cs="Tahoma"/>
          <w:bCs/>
          <w:iCs/>
          <w:color w:val="000000"/>
          <w:sz w:val="22"/>
          <w:szCs w:val="24"/>
          <w:lang w:val="es-ES" w:eastAsia="es-MX"/>
        </w:rPr>
        <w:t>I</w:t>
      </w:r>
      <w:r w:rsidRPr="000B5C29">
        <w:rPr>
          <w:rFonts w:ascii="Palatino Linotype" w:hAnsi="Palatino Linotype" w:eastAsia="Calibri" w:cs="Tahoma"/>
          <w:bCs/>
          <w:iCs/>
          <w:color w:val="000000"/>
          <w:sz w:val="22"/>
          <w:szCs w:val="24"/>
          <w:lang w:val="es-ES" w:eastAsia="es-MX"/>
        </w:rPr>
        <w:t xml:space="preserve"> de la Ley de Transparencia y Acceso a la Información Pública del Estado de México y Municipios</w:t>
      </w:r>
      <w:r w:rsidR="00AB1D13">
        <w:rPr>
          <w:rFonts w:ascii="Palatino Linotype" w:hAnsi="Palatino Linotype" w:eastAsia="Calibri" w:cs="Tahoma"/>
          <w:bCs/>
          <w:iCs/>
          <w:color w:val="000000"/>
          <w:sz w:val="22"/>
          <w:szCs w:val="24"/>
          <w:lang w:val="es-ES" w:eastAsia="es-MX"/>
        </w:rPr>
        <w:t>.</w:t>
      </w:r>
    </w:p>
    <w:p w:rsidR="005D5C69" w:rsidP="00AC5A6A" w:rsidRDefault="005D5C69" w14:paraId="205787B0" w14:textId="77777777">
      <w:pPr>
        <w:autoSpaceDE w:val="0"/>
        <w:autoSpaceDN w:val="0"/>
        <w:adjustRightInd w:val="0"/>
        <w:spacing w:line="360" w:lineRule="auto"/>
        <w:ind w:right="-28"/>
        <w:jc w:val="both"/>
        <w:rPr>
          <w:rFonts w:ascii="Palatino Linotype" w:hAnsi="Palatino Linotype" w:eastAsia="Calibri" w:cs="Tahoma"/>
          <w:bCs/>
          <w:iCs/>
          <w:color w:val="000000"/>
          <w:sz w:val="22"/>
          <w:szCs w:val="24"/>
          <w:lang w:val="es-ES" w:eastAsia="es-MX"/>
        </w:rPr>
      </w:pPr>
    </w:p>
    <w:p w:rsidR="00AB1D13" w:rsidP="00AC5A6A" w:rsidRDefault="005D5C69" w14:paraId="3CD9296E" w14:textId="5B5B3FB6">
      <w:pPr>
        <w:autoSpaceDE w:val="0"/>
        <w:autoSpaceDN w:val="0"/>
        <w:adjustRightInd w:val="0"/>
        <w:spacing w:line="360" w:lineRule="auto"/>
        <w:ind w:right="-28"/>
        <w:jc w:val="both"/>
        <w:rPr>
          <w:rFonts w:ascii="Palatino Linotype" w:hAnsi="Palatino Linotype" w:eastAsia="Calibri" w:cs="Tahoma"/>
          <w:bCs/>
          <w:iCs/>
          <w:color w:val="000000"/>
          <w:sz w:val="22"/>
          <w:szCs w:val="24"/>
          <w:lang w:val="es-ES" w:eastAsia="es-MX"/>
        </w:rPr>
      </w:pPr>
      <w:r w:rsidRPr="000B5C29">
        <w:rPr>
          <w:rFonts w:ascii="Palatino Linotype" w:hAnsi="Palatino Linotype" w:eastAsia="Calibri" w:cs="Tahoma"/>
          <w:bCs/>
          <w:iCs/>
          <w:color w:val="000000"/>
          <w:sz w:val="22"/>
          <w:szCs w:val="24"/>
          <w:lang w:val="es-ES" w:eastAsia="es-MX"/>
        </w:rPr>
        <w:lastRenderedPageBreak/>
        <w:t>Así las cosas, una vez admitido y notificado el Recurso de Revisión a las partes</w:t>
      </w:r>
      <w:r>
        <w:rPr>
          <w:rFonts w:ascii="Palatino Linotype" w:hAnsi="Palatino Linotype" w:eastAsia="Calibri" w:cs="Tahoma"/>
          <w:bCs/>
          <w:iCs/>
          <w:color w:val="000000"/>
          <w:sz w:val="22"/>
          <w:szCs w:val="24"/>
          <w:lang w:val="es-ES" w:eastAsia="es-MX"/>
        </w:rPr>
        <w:t xml:space="preserve">, </w:t>
      </w:r>
      <w:r w:rsidR="00AB1D13">
        <w:rPr>
          <w:rFonts w:ascii="Palatino Linotype" w:hAnsi="Palatino Linotype" w:eastAsia="Calibri" w:cs="Tahoma"/>
          <w:bCs/>
          <w:iCs/>
          <w:color w:val="000000"/>
          <w:sz w:val="22"/>
          <w:szCs w:val="24"/>
          <w:lang w:val="es-ES" w:eastAsia="es-MX"/>
        </w:rPr>
        <w:t>el Sujeto Obligado proporcionó el documento denominado “Percepciones Mensuales” y el recibo de nómina de la primera quincena de enero de dos mil veintidós.</w:t>
      </w:r>
    </w:p>
    <w:p w:rsidR="00AB1D13" w:rsidP="00AC5A6A" w:rsidRDefault="00AB1D13" w14:paraId="58C88ABF" w14:textId="77777777">
      <w:pPr>
        <w:autoSpaceDE w:val="0"/>
        <w:autoSpaceDN w:val="0"/>
        <w:adjustRightInd w:val="0"/>
        <w:spacing w:line="360" w:lineRule="auto"/>
        <w:ind w:right="-28"/>
        <w:jc w:val="both"/>
        <w:rPr>
          <w:rFonts w:ascii="Palatino Linotype" w:hAnsi="Palatino Linotype" w:eastAsia="Calibri" w:cs="Tahoma"/>
          <w:bCs/>
          <w:iCs/>
          <w:color w:val="000000"/>
          <w:sz w:val="22"/>
          <w:szCs w:val="24"/>
          <w:lang w:val="es-ES" w:eastAsia="es-MX"/>
        </w:rPr>
      </w:pPr>
    </w:p>
    <w:p w:rsidRPr="000F746A" w:rsidR="005D5C69" w:rsidP="00AC5A6A" w:rsidRDefault="005D5C69" w14:paraId="58FD3818" w14:textId="4AB94CDB">
      <w:pPr>
        <w:autoSpaceDE w:val="0"/>
        <w:autoSpaceDN w:val="0"/>
        <w:adjustRightInd w:val="0"/>
        <w:spacing w:line="360" w:lineRule="auto"/>
        <w:ind w:right="-28"/>
        <w:jc w:val="both"/>
        <w:rPr>
          <w:rFonts w:ascii="Palatino Linotype" w:hAnsi="Palatino Linotype" w:eastAsia="Calibri" w:cs="Tahoma"/>
          <w:bCs/>
          <w:iCs/>
          <w:color w:val="000000"/>
          <w:sz w:val="22"/>
          <w:szCs w:val="24"/>
          <w:lang w:val="es-ES" w:eastAsia="es-MX"/>
        </w:rPr>
      </w:pPr>
      <w:r w:rsidRPr="000C7E1F">
        <w:rPr>
          <w:rFonts w:ascii="Palatino Linotype" w:hAnsi="Palatino Linotype" w:eastAsia="Calibri" w:cs="Tahoma"/>
          <w:iCs/>
          <w:sz w:val="22"/>
          <w:szCs w:val="22"/>
          <w:lang w:val="es-ES" w:eastAsia="es-ES_tradnl"/>
        </w:rPr>
        <w:t>Lo anterior, se desprende de las documentales que obran en el expediente de referencia, materia de la presente resolución, consistente en: la solicitud de acceso a la información</w:t>
      </w:r>
      <w:r w:rsidR="00E90090">
        <w:rPr>
          <w:rFonts w:ascii="Palatino Linotype" w:hAnsi="Palatino Linotype" w:eastAsia="Calibri" w:cs="Tahoma"/>
          <w:iCs/>
          <w:sz w:val="22"/>
          <w:szCs w:val="22"/>
          <w:lang w:val="es-ES" w:eastAsia="es-ES_tradnl"/>
        </w:rPr>
        <w:t xml:space="preserve">; la respuesta entregada; </w:t>
      </w:r>
      <w:r>
        <w:rPr>
          <w:rFonts w:ascii="Palatino Linotype" w:hAnsi="Palatino Linotype" w:eastAsia="Calibri" w:cs="Tahoma"/>
          <w:iCs/>
          <w:sz w:val="22"/>
          <w:szCs w:val="22"/>
          <w:lang w:eastAsia="es-ES_tradnl"/>
        </w:rPr>
        <w:t>el</w:t>
      </w:r>
      <w:r w:rsidRPr="000C7E1F">
        <w:rPr>
          <w:rFonts w:ascii="Palatino Linotype" w:hAnsi="Palatino Linotype" w:eastAsia="Calibri" w:cs="Tahoma"/>
          <w:iCs/>
          <w:sz w:val="22"/>
          <w:szCs w:val="22"/>
          <w:lang w:eastAsia="es-ES_tradnl"/>
        </w:rPr>
        <w:t xml:space="preserve"> escrito </w:t>
      </w:r>
      <w:proofErr w:type="spellStart"/>
      <w:r w:rsidRPr="000C7E1F">
        <w:rPr>
          <w:rFonts w:ascii="Palatino Linotype" w:hAnsi="Palatino Linotype" w:eastAsia="Calibri" w:cs="Tahoma"/>
          <w:iCs/>
          <w:sz w:val="22"/>
          <w:szCs w:val="22"/>
          <w:lang w:eastAsia="es-ES_tradnl"/>
        </w:rPr>
        <w:t>recursal</w:t>
      </w:r>
      <w:proofErr w:type="spellEnd"/>
      <w:r w:rsidR="00E90090">
        <w:rPr>
          <w:rFonts w:ascii="Palatino Linotype" w:hAnsi="Palatino Linotype" w:eastAsia="Calibri" w:cs="Tahoma"/>
          <w:iCs/>
          <w:sz w:val="22"/>
          <w:szCs w:val="22"/>
          <w:lang w:eastAsia="es-ES_tradnl"/>
        </w:rPr>
        <w:t xml:space="preserve"> y</w:t>
      </w:r>
      <w:r w:rsidR="00512DFD">
        <w:rPr>
          <w:rFonts w:ascii="Palatino Linotype" w:hAnsi="Palatino Linotype" w:eastAsia="Calibri" w:cs="Tahoma"/>
          <w:iCs/>
          <w:sz w:val="22"/>
          <w:szCs w:val="22"/>
          <w:lang w:eastAsia="es-ES_tradnl"/>
        </w:rPr>
        <w:t xml:space="preserve"> el </w:t>
      </w:r>
      <w:r w:rsidR="00E90090">
        <w:rPr>
          <w:rFonts w:ascii="Palatino Linotype" w:hAnsi="Palatino Linotype" w:eastAsia="Calibri" w:cs="Tahoma"/>
          <w:iCs/>
          <w:sz w:val="22"/>
          <w:szCs w:val="22"/>
          <w:lang w:eastAsia="es-ES_tradnl"/>
        </w:rPr>
        <w:t>Informe Justificado</w:t>
      </w:r>
      <w:r w:rsidRPr="000C7E1F">
        <w:rPr>
          <w:rFonts w:ascii="Palatino Linotype" w:hAnsi="Palatino Linotype" w:eastAsia="Calibri" w:cs="Tahoma"/>
          <w:iCs/>
          <w:sz w:val="22"/>
          <w:szCs w:val="22"/>
          <w:lang w:eastAsia="es-ES_tradnl"/>
        </w:rPr>
        <w:t xml:space="preserve">; </w:t>
      </w:r>
      <w:r w:rsidRPr="000C7E1F">
        <w:rPr>
          <w:rFonts w:ascii="Palatino Linotype" w:hAnsi="Palatino Linotype" w:eastAsia="Calibri"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9B60E5" w:rsidR="005D5C69" w:rsidP="00AC5A6A" w:rsidRDefault="005D5C69" w14:paraId="055DD5E0" w14:textId="77777777">
      <w:pPr>
        <w:tabs>
          <w:tab w:val="left" w:pos="4962"/>
        </w:tabs>
        <w:spacing w:line="360" w:lineRule="auto"/>
        <w:jc w:val="both"/>
        <w:rPr>
          <w:rFonts w:ascii="Palatino Linotype" w:hAnsi="Palatino Linotype" w:eastAsia="Calibri" w:cs="Tahoma"/>
          <w:bCs/>
          <w:sz w:val="22"/>
          <w:szCs w:val="22"/>
        </w:rPr>
      </w:pPr>
    </w:p>
    <w:p w:rsidRPr="00C938B6" w:rsidR="005D5C69" w:rsidP="00AC5A6A" w:rsidRDefault="005D5C69" w14:paraId="7BE2AE17" w14:textId="77777777">
      <w:pPr>
        <w:spacing w:line="360" w:lineRule="auto"/>
        <w:jc w:val="both"/>
        <w:rPr>
          <w:rFonts w:ascii="Palatino Linotype" w:hAnsi="Palatino Linotype" w:cs="Tahoma"/>
          <w:b/>
          <w:bCs/>
          <w:iCs/>
          <w:sz w:val="22"/>
          <w:szCs w:val="22"/>
        </w:rPr>
      </w:pPr>
      <w:r w:rsidRPr="00C938B6">
        <w:rPr>
          <w:rFonts w:ascii="Palatino Linotype" w:hAnsi="Palatino Linotype" w:cs="Tahoma"/>
          <w:b/>
          <w:bCs/>
          <w:iCs/>
          <w:sz w:val="22"/>
          <w:szCs w:val="22"/>
          <w:lang w:val="es-ES"/>
        </w:rPr>
        <w:t xml:space="preserve">CUARTO. </w:t>
      </w:r>
      <w:r w:rsidRPr="00C938B6">
        <w:rPr>
          <w:rFonts w:ascii="Palatino Linotype" w:hAnsi="Palatino Linotype" w:cs="Tahoma"/>
          <w:b/>
          <w:bCs/>
          <w:iCs/>
          <w:sz w:val="22"/>
          <w:szCs w:val="22"/>
        </w:rPr>
        <w:t>Marco normativo aplicable en materia de transparencia y acceso a la información pública.</w:t>
      </w:r>
    </w:p>
    <w:p w:rsidRPr="00C938B6" w:rsidR="005D5C69" w:rsidP="00AC5A6A" w:rsidRDefault="005D5C69" w14:paraId="423D9FA4" w14:textId="77777777">
      <w:pPr>
        <w:autoSpaceDE w:val="0"/>
        <w:autoSpaceDN w:val="0"/>
        <w:adjustRightInd w:val="0"/>
        <w:spacing w:line="360" w:lineRule="auto"/>
        <w:jc w:val="both"/>
        <w:rPr>
          <w:rFonts w:ascii="Palatino Linotype" w:hAnsi="Palatino Linotype" w:cs="Tahoma"/>
          <w:bCs/>
          <w:iCs/>
          <w:sz w:val="22"/>
          <w:szCs w:val="22"/>
          <w:lang w:val="es-ES"/>
        </w:rPr>
      </w:pPr>
    </w:p>
    <w:p w:rsidRPr="00ED5C85" w:rsidR="00E90090" w:rsidP="00AC5A6A" w:rsidRDefault="00E90090" w14:paraId="46726E14" w14:textId="77777777">
      <w:pPr>
        <w:spacing w:line="360" w:lineRule="auto"/>
        <w:jc w:val="both"/>
        <w:rPr>
          <w:rFonts w:ascii="Palatino Linotype" w:hAnsi="Palatino Linotype" w:cs="Tahoma"/>
          <w:sz w:val="22"/>
          <w:szCs w:val="22"/>
        </w:rPr>
      </w:pPr>
      <w:r w:rsidRPr="00ED5C85">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ED5C85" w:rsidR="00E90090" w:rsidP="00AC5A6A" w:rsidRDefault="00E90090" w14:paraId="2EF5BF5F" w14:textId="77777777">
      <w:pPr>
        <w:spacing w:line="360" w:lineRule="auto"/>
        <w:jc w:val="both"/>
        <w:rPr>
          <w:rFonts w:ascii="Palatino Linotype" w:hAnsi="Palatino Linotype" w:cs="Tahoma"/>
          <w:sz w:val="22"/>
          <w:szCs w:val="22"/>
        </w:rPr>
      </w:pPr>
    </w:p>
    <w:p w:rsidRPr="00ED5C85" w:rsidR="00E90090" w:rsidP="00AC5A6A" w:rsidRDefault="00E90090" w14:paraId="24BB6BA4" w14:textId="77777777">
      <w:pPr>
        <w:spacing w:line="360" w:lineRule="auto"/>
        <w:jc w:val="both"/>
        <w:rPr>
          <w:rFonts w:ascii="Palatino Linotype" w:hAnsi="Palatino Linotype" w:cs="Tahoma"/>
          <w:sz w:val="22"/>
          <w:szCs w:val="22"/>
        </w:rPr>
      </w:pPr>
      <w:r w:rsidRPr="00ED5C85">
        <w:rPr>
          <w:rFonts w:ascii="Palatino Linotype" w:hAnsi="Palatino Linotype" w:cs="Tahoma"/>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ED5C85" w:rsidR="00E90090" w:rsidP="00AC5A6A" w:rsidRDefault="00E90090" w14:paraId="451D3B09" w14:textId="77777777">
      <w:pPr>
        <w:spacing w:line="360" w:lineRule="auto"/>
        <w:jc w:val="both"/>
        <w:rPr>
          <w:rFonts w:ascii="Palatino Linotype" w:hAnsi="Palatino Linotype" w:cs="Tahoma"/>
          <w:sz w:val="22"/>
          <w:szCs w:val="22"/>
        </w:rPr>
      </w:pPr>
    </w:p>
    <w:p w:rsidRPr="00ED5C85" w:rsidR="00E90090" w:rsidP="00AC5A6A" w:rsidRDefault="00E90090" w14:paraId="0D6E948D" w14:textId="77777777">
      <w:pPr>
        <w:spacing w:line="360" w:lineRule="auto"/>
        <w:jc w:val="both"/>
        <w:rPr>
          <w:rFonts w:ascii="Palatino Linotype" w:hAnsi="Palatino Linotype" w:cs="Tahoma"/>
          <w:sz w:val="22"/>
          <w:szCs w:val="22"/>
        </w:rPr>
      </w:pPr>
      <w:r w:rsidRPr="00ED5C85">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ED5C85" w:rsidR="00E90090" w:rsidP="00AC5A6A" w:rsidRDefault="00E90090" w14:paraId="66459540" w14:textId="77777777">
      <w:pPr>
        <w:spacing w:line="360" w:lineRule="auto"/>
        <w:jc w:val="both"/>
        <w:rPr>
          <w:rFonts w:ascii="Palatino Linotype" w:hAnsi="Palatino Linotype" w:cs="Tahoma"/>
          <w:sz w:val="22"/>
          <w:szCs w:val="22"/>
        </w:rPr>
      </w:pPr>
    </w:p>
    <w:p w:rsidRPr="00ED5C85" w:rsidR="00E90090" w:rsidP="00AC5A6A" w:rsidRDefault="00E90090" w14:paraId="167BA2A7" w14:textId="77777777">
      <w:pPr>
        <w:spacing w:line="360" w:lineRule="auto"/>
        <w:jc w:val="both"/>
        <w:rPr>
          <w:rFonts w:ascii="Palatino Linotype" w:hAnsi="Palatino Linotype" w:cs="Tahoma"/>
          <w:sz w:val="22"/>
          <w:szCs w:val="22"/>
        </w:rPr>
      </w:pPr>
      <w:r w:rsidRPr="00ED5C85">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ED5C85" w:rsidR="00E90090" w:rsidP="00AC5A6A" w:rsidRDefault="00E90090" w14:paraId="201B9173" w14:textId="77777777">
      <w:pPr>
        <w:spacing w:line="360" w:lineRule="auto"/>
        <w:jc w:val="both"/>
        <w:rPr>
          <w:rFonts w:ascii="Palatino Linotype" w:hAnsi="Palatino Linotype" w:cs="Tahoma"/>
          <w:sz w:val="22"/>
          <w:szCs w:val="22"/>
        </w:rPr>
      </w:pPr>
    </w:p>
    <w:p w:rsidRPr="00ED5C85" w:rsidR="00E90090" w:rsidP="00AC5A6A" w:rsidRDefault="00E90090" w14:paraId="5CA7A5C4" w14:textId="77777777">
      <w:pPr>
        <w:spacing w:line="360" w:lineRule="auto"/>
        <w:jc w:val="both"/>
        <w:rPr>
          <w:rFonts w:ascii="Palatino Linotype" w:hAnsi="Palatino Linotype" w:cs="Tahoma"/>
          <w:sz w:val="22"/>
          <w:szCs w:val="22"/>
        </w:rPr>
      </w:pPr>
      <w:r w:rsidRPr="00ED5C85">
        <w:rPr>
          <w:rFonts w:ascii="Palatino Linotype" w:hAnsi="Palatino Linotype" w:cs="Tahoma"/>
          <w:sz w:val="22"/>
          <w:szCs w:val="22"/>
        </w:rPr>
        <w:t>El artículo 12, que, quienes generen, recopilen, administren, manejen, procesen, archiven o conserven información pública serán responsables de la misma.</w:t>
      </w:r>
    </w:p>
    <w:p w:rsidRPr="00ED5C85" w:rsidR="00E90090" w:rsidP="00AC5A6A" w:rsidRDefault="00E90090" w14:paraId="268F4ADD" w14:textId="77777777">
      <w:pPr>
        <w:spacing w:line="360" w:lineRule="auto"/>
        <w:jc w:val="both"/>
        <w:rPr>
          <w:rFonts w:ascii="Palatino Linotype" w:hAnsi="Palatino Linotype" w:cs="Tahoma"/>
          <w:sz w:val="22"/>
          <w:szCs w:val="22"/>
        </w:rPr>
      </w:pPr>
    </w:p>
    <w:p w:rsidRPr="00ED5C85" w:rsidR="00E90090" w:rsidP="00AC5A6A" w:rsidRDefault="00E90090" w14:paraId="6237C105" w14:textId="77777777">
      <w:pPr>
        <w:spacing w:line="360" w:lineRule="auto"/>
        <w:jc w:val="both"/>
        <w:rPr>
          <w:rFonts w:ascii="Palatino Linotype" w:hAnsi="Palatino Linotype" w:cs="Tahoma"/>
          <w:sz w:val="22"/>
          <w:szCs w:val="22"/>
        </w:rPr>
      </w:pPr>
      <w:r w:rsidRPr="00ED5C85">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ED5C85" w:rsidR="00E90090" w:rsidP="00AC5A6A" w:rsidRDefault="00E90090" w14:paraId="0FF4DAA0" w14:textId="77777777">
      <w:pPr>
        <w:spacing w:line="360" w:lineRule="auto"/>
        <w:jc w:val="both"/>
        <w:rPr>
          <w:rFonts w:ascii="Palatino Linotype" w:hAnsi="Palatino Linotype" w:cs="Tahoma"/>
          <w:sz w:val="22"/>
          <w:szCs w:val="22"/>
        </w:rPr>
      </w:pPr>
    </w:p>
    <w:p w:rsidRPr="00ED5C85" w:rsidR="00E90090" w:rsidP="00AC5A6A" w:rsidRDefault="00E90090" w14:paraId="3F73DEA1" w14:textId="77777777">
      <w:pPr>
        <w:spacing w:line="360" w:lineRule="auto"/>
        <w:jc w:val="both"/>
        <w:rPr>
          <w:rFonts w:ascii="Palatino Linotype" w:hAnsi="Palatino Linotype" w:cs="Tahoma"/>
          <w:sz w:val="22"/>
          <w:szCs w:val="22"/>
        </w:rPr>
      </w:pPr>
      <w:r w:rsidRPr="00ED5C85">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ED5C85" w:rsidR="00E90090" w:rsidP="00AC5A6A" w:rsidRDefault="00E90090" w14:paraId="5B308A4C" w14:textId="77777777">
      <w:pPr>
        <w:spacing w:line="360" w:lineRule="auto"/>
        <w:jc w:val="both"/>
        <w:rPr>
          <w:rFonts w:ascii="Palatino Linotype" w:hAnsi="Palatino Linotype" w:cs="Tahoma"/>
          <w:iCs/>
          <w:sz w:val="22"/>
          <w:szCs w:val="22"/>
          <w:lang w:val="es-ES"/>
        </w:rPr>
      </w:pPr>
      <w:r w:rsidRPr="00ED5C85">
        <w:rPr>
          <w:rFonts w:ascii="Palatino Linotype" w:hAnsi="Palatino Linotype" w:cs="Tahoma"/>
          <w:iCs/>
          <w:sz w:val="22"/>
          <w:szCs w:val="22"/>
          <w:lang w:val="es-ES"/>
        </w:rPr>
        <w:t xml:space="preserve"> </w:t>
      </w:r>
    </w:p>
    <w:p w:rsidRPr="00ED5C85" w:rsidR="00E90090" w:rsidP="00AC5A6A" w:rsidRDefault="00E90090" w14:paraId="70366E35" w14:textId="77777777">
      <w:pPr>
        <w:spacing w:line="360" w:lineRule="auto"/>
        <w:jc w:val="both"/>
        <w:rPr>
          <w:rFonts w:ascii="Palatino Linotype" w:hAnsi="Palatino Linotype" w:eastAsia="Calibri" w:cs="Tahoma"/>
          <w:sz w:val="22"/>
          <w:szCs w:val="22"/>
          <w:lang w:val="es-ES" w:eastAsia="es-ES_tradnl"/>
        </w:rPr>
      </w:pPr>
      <w:r w:rsidRPr="00ED5C85">
        <w:rPr>
          <w:rFonts w:ascii="Palatino Linotype" w:hAnsi="Palatino Linotype" w:cs="Tahoma"/>
          <w:sz w:val="22"/>
          <w:szCs w:val="22"/>
        </w:rPr>
        <w:t xml:space="preserve">El artículo 92, fracción VIII, </w:t>
      </w:r>
      <w:r w:rsidRPr="00ED5C85">
        <w:rPr>
          <w:rFonts w:ascii="Palatino Linotype" w:hAnsi="Palatino Linotype" w:eastAsia="Calibri" w:cs="Tahoma"/>
          <w:sz w:val="22"/>
          <w:szCs w:val="22"/>
          <w:lang w:val="es-ES" w:eastAsia="es-ES_tradnl"/>
        </w:rPr>
        <w:t xml:space="preserve">que, la información sobre las </w:t>
      </w:r>
      <w:r w:rsidRPr="00ED5C85">
        <w:rPr>
          <w:rFonts w:ascii="Palatino Linotype" w:hAnsi="Palatino Linotype" w:eastAsia="Calibri" w:cs="Tahoma"/>
          <w:bCs/>
          <w:sz w:val="22"/>
          <w:szCs w:val="22"/>
          <w:lang w:val="es-ES" w:eastAsia="es-ES_tradnl"/>
        </w:rPr>
        <w:t>remuneraciones de todos los servidores públicos de base o de confianza,</w:t>
      </w:r>
      <w:r w:rsidRPr="00ED5C85">
        <w:rPr>
          <w:rFonts w:ascii="Palatino Linotype" w:hAnsi="Palatino Linotype" w:eastAsia="Calibri" w:cs="Tahoma"/>
          <w:sz w:val="22"/>
          <w:szCs w:val="22"/>
          <w:lang w:val="es-ES" w:eastAsia="es-ES_tradnl"/>
        </w:rPr>
        <w:t xml:space="preserve"> corresponde a una Obligación Común de Transparencia para los Sujetos Obligados.</w:t>
      </w:r>
    </w:p>
    <w:p w:rsidRPr="00C938B6" w:rsidR="005D5C69" w:rsidP="00AC5A6A" w:rsidRDefault="005D5C69" w14:paraId="34929C6B" w14:textId="77777777">
      <w:pPr>
        <w:spacing w:line="360" w:lineRule="auto"/>
        <w:jc w:val="both"/>
        <w:rPr>
          <w:rFonts w:ascii="Palatino Linotype" w:hAnsi="Palatino Linotype" w:cs="Tahoma"/>
          <w:bCs/>
          <w:iCs/>
          <w:sz w:val="22"/>
          <w:szCs w:val="22"/>
        </w:rPr>
      </w:pPr>
    </w:p>
    <w:p w:rsidR="005D5C69" w:rsidP="00AC5A6A" w:rsidRDefault="005D5C69" w14:paraId="23F6CAC3" w14:textId="4FC1C502">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Quinto. Estudio de Fondo.</w:t>
      </w:r>
    </w:p>
    <w:p w:rsidR="00E90090" w:rsidP="00AC5A6A" w:rsidRDefault="00E90090" w14:paraId="57AFB4B8" w14:textId="77777777">
      <w:pPr>
        <w:spacing w:line="360" w:lineRule="auto"/>
        <w:jc w:val="both"/>
        <w:rPr>
          <w:rFonts w:ascii="Palatino Linotype" w:hAnsi="Palatino Linotype" w:cs="Tahoma"/>
          <w:b/>
          <w:bCs/>
          <w:iCs/>
          <w:sz w:val="22"/>
          <w:szCs w:val="22"/>
          <w:lang w:val="es-ES"/>
        </w:rPr>
      </w:pPr>
    </w:p>
    <w:p w:rsidR="008F01C6" w:rsidP="00AC5A6A" w:rsidRDefault="008F01C6" w14:paraId="46775ED5" w14:textId="3469858C">
      <w:pPr>
        <w:spacing w:line="360" w:lineRule="auto"/>
        <w:jc w:val="both"/>
        <w:rPr>
          <w:rFonts w:ascii="Palatino Linotype" w:hAnsi="Palatino Linotype" w:cs="Tahoma"/>
          <w:iCs/>
          <w:sz w:val="22"/>
          <w:szCs w:val="22"/>
          <w:lang w:val="es-ES"/>
        </w:rPr>
      </w:pPr>
      <w:r w:rsidRPr="008F01C6">
        <w:rPr>
          <w:rFonts w:ascii="Palatino Linotype" w:hAnsi="Palatino Linotype" w:cs="Tahoma"/>
          <w:iCs/>
          <w:sz w:val="22"/>
          <w:szCs w:val="22"/>
          <w:lang w:val="es-ES"/>
        </w:rPr>
        <w:t xml:space="preserve">Expuestas las posturas de las partes, se procede al análisis del agravio hecho valer por el ahora Recurrente, concerniente </w:t>
      </w:r>
      <w:r w:rsidR="00E90090">
        <w:rPr>
          <w:rFonts w:ascii="Palatino Linotype" w:hAnsi="Palatino Linotype" w:cs="Tahoma"/>
          <w:iCs/>
          <w:sz w:val="22"/>
          <w:szCs w:val="22"/>
          <w:lang w:val="es-ES"/>
        </w:rPr>
        <w:t>a la entrega de información que no corresponde con lo solicitado</w:t>
      </w:r>
      <w:r w:rsidR="003C5A64">
        <w:rPr>
          <w:rFonts w:ascii="Palatino Linotype" w:hAnsi="Palatino Linotype" w:cs="Tahoma"/>
          <w:iCs/>
          <w:sz w:val="22"/>
          <w:szCs w:val="22"/>
          <w:lang w:val="es-ES"/>
        </w:rPr>
        <w:t xml:space="preserve">; por lo que, de la revisión de las constancias que obran en el expediente, se logra vislumbrar que el Sujeto Obligado dio respuesta a la solicitud de información, el veintiuno de febrero de </w:t>
      </w:r>
      <w:r w:rsidR="003C5A64">
        <w:rPr>
          <w:rFonts w:ascii="Palatino Linotype" w:hAnsi="Palatino Linotype" w:cs="Tahoma"/>
          <w:iCs/>
          <w:sz w:val="22"/>
          <w:szCs w:val="22"/>
          <w:lang w:val="es-ES"/>
        </w:rPr>
        <w:lastRenderedPageBreak/>
        <w:t>dos mil veintidós, en donde se logra advertir que refirió que entregaba la información peticionada, tal como se observa a continuación:</w:t>
      </w:r>
    </w:p>
    <w:p w:rsidR="003C5A64" w:rsidP="00AC5A6A" w:rsidRDefault="003C5A64" w14:paraId="4F351C42" w14:textId="4389E5FF">
      <w:pPr>
        <w:spacing w:line="360" w:lineRule="auto"/>
        <w:jc w:val="both"/>
        <w:rPr>
          <w:rFonts w:ascii="Palatino Linotype" w:hAnsi="Palatino Linotype" w:cs="Tahoma"/>
          <w:iCs/>
          <w:sz w:val="22"/>
          <w:szCs w:val="22"/>
          <w:lang w:val="es-ES"/>
        </w:rPr>
      </w:pPr>
    </w:p>
    <w:p w:rsidR="003C5A64" w:rsidP="00AC5A6A" w:rsidRDefault="00B76C79" w14:paraId="1C492F32" w14:textId="3F09544C">
      <w:pPr>
        <w:spacing w:line="360" w:lineRule="auto"/>
        <w:jc w:val="both"/>
        <w:rPr>
          <w:rFonts w:ascii="Palatino Linotype" w:hAnsi="Palatino Linotype" w:cs="Tahoma"/>
          <w:iCs/>
          <w:sz w:val="22"/>
          <w:szCs w:val="22"/>
          <w:lang w:val="es-ES"/>
        </w:rPr>
      </w:pPr>
      <w:r>
        <w:rPr>
          <w:noProof/>
        </w:rPr>
        <mc:AlternateContent>
          <mc:Choice Requires="wps">
            <w:drawing>
              <wp:anchor distT="0" distB="0" distL="114300" distR="114300" simplePos="0" relativeHeight="251661312" behindDoc="0" locked="0" layoutInCell="1" allowOverlap="1" wp14:anchorId="63F3BC34" wp14:editId="73E667F0">
                <wp:simplePos x="0" y="0"/>
                <wp:positionH relativeFrom="column">
                  <wp:posOffset>2011045</wp:posOffset>
                </wp:positionH>
                <wp:positionV relativeFrom="paragraph">
                  <wp:posOffset>63500</wp:posOffset>
                </wp:positionV>
                <wp:extent cx="1733550" cy="371475"/>
                <wp:effectExtent l="0" t="0" r="19050" b="28575"/>
                <wp:wrapNone/>
                <wp:docPr id="7" name="Rectángulo 7"/>
                <wp:cNvGraphicFramePr/>
                <a:graphic xmlns:a="http://schemas.openxmlformats.org/drawingml/2006/main">
                  <a:graphicData uri="http://schemas.microsoft.com/office/word/2010/wordprocessingShape">
                    <wps:wsp>
                      <wps:cNvSpPr/>
                      <wps:spPr>
                        <a:xfrm>
                          <a:off x="0" y="0"/>
                          <a:ext cx="1733550" cy="3714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3D19EAA">
              <v:rect id="Rectángulo 7" style="position:absolute;margin-left:158.35pt;margin-top:5pt;width:136.5pt;height:29.2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5pt" w14:anchorId="174B8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XmKgQIAAGgFAAAOAAAAZHJzL2Uyb0RvYy54bWysVEtv2zAMvg/YfxB0Xx2nybIGdYqgRYcB&#10;RVu0HXpWZak2IIsapcTJfv0o+ZGsK3YYloMimeRH8uPj/GLXGLZV6GuwBc9PJpwpK6Gs7WvBvz9d&#10;f/rCmQ/ClsKAVQXfK88vVh8/nLduqaZQgSkVMgKxftm6glchuGWWeVmpRvgTcMqSUAM2ItATX7MS&#10;RUvojcmmk8nnrAUsHYJU3tPXq07IVwlfayXDndZeBWYKTrGFdGI6X+KZrc7F8hWFq2rZhyH+IYpG&#10;1JacjlBXIgi2wfoPqKaWCB50OJHQZKB1LVXKgbLJJ2+yeayEUykXIse7kSb//2Dl7fbR3SPR0Dq/&#10;9HSNWew0NvGf4mO7RNZ+JEvtApP0MV+cns7nxKkk2ekiny3mkc3sYO3Qh68KGhYvBUcqRuJIbG98&#10;6FQHlejMwnVtTCqIsawlD2cTwo8iD6YuozQ9Ym+oS4NsK6iqYZf3fo+0KApjKZhDUukW9kZFCGMf&#10;lGZ1SWlMOwe/YwoplQ15J6pEqTpX8wn9BmeDRUo5AUZkTUGO2D3AoNmBDNgdAb1+NFWpXUfjPvO/&#10;GY8WyTPYMBo3tQV8LzNDWfWeO/2BpI6ayNILlPt7ZAjdsHgnr2sq4I3w4V4gTQfVnCY+3NGhDVCh&#10;oL9xVgH+fO971KemJSlnLU1bwf2PjUDFmflmqZ3P8tksjmd6zOaLKT3wWPJyLLGb5hKo9DntFifT&#10;NeoHM1w1QvNMi2EdvZJIWEm+Cy4DDo/L0G0BWi1SrddJjUbSiXBjH52M4JHV2KBPu2eBru/iQP1/&#10;C8NkiuWbZu50o6WF9SaArlOnH3jt+aZxTo3Tr564L47fSeuwIFe/AAAA//8DAFBLAwQUAAYACAAA&#10;ACEAXxLmtN8AAAAJAQAADwAAAGRycy9kb3ducmV2LnhtbEyPzU7DMBCE70i8g7VI3KhTqoYQ4lSo&#10;/EhUXBq49ObE2zgiXkexm4a3ZznBcWc+zc4Um9n1YsIxdJ4ULBcJCKTGm45aBZ8fLzcZiBA1Gd17&#10;QgXfGGBTXl4UOjf+THucqtgKDqGQawU2xiGXMjQWnQ4LPyCxd/Sj05HPsZVm1GcOd728TZJUOt0R&#10;f7B6wK3F5qs6OQXHoV69H/aHpKrfdtvnV2Pl02SVur6aHx9ARJzjHwy/9bk6lNyp9icyQfQKVsv0&#10;jlE2Et7EwDq7Z6FWkGZrkGUh/y8ofwAAAP//AwBQSwECLQAUAAYACAAAACEAtoM4kv4AAADhAQAA&#10;EwAAAAAAAAAAAAAAAAAAAAAAW0NvbnRlbnRfVHlwZXNdLnhtbFBLAQItABQABgAIAAAAIQA4/SH/&#10;1gAAAJQBAAALAAAAAAAAAAAAAAAAAC8BAABfcmVscy8ucmVsc1BLAQItABQABgAIAAAAIQBHYXmK&#10;gQIAAGgFAAAOAAAAAAAAAAAAAAAAAC4CAABkcnMvZTJvRG9jLnhtbFBLAQItABQABgAIAAAAIQBf&#10;Eua03wAAAAkBAAAPAAAAAAAAAAAAAAAAANsEAABkcnMvZG93bnJldi54bWxQSwUGAAAAAAQABADz&#10;AAAA5wUAAAAA&#10;"/>
            </w:pict>
          </mc:Fallback>
        </mc:AlternateContent>
      </w:r>
      <w:r w:rsidR="003C5A64">
        <w:rPr>
          <w:noProof/>
        </w:rPr>
        <w:drawing>
          <wp:inline distT="0" distB="0" distL="0" distR="0" wp14:anchorId="6502D93F" wp14:editId="570DCEC7">
            <wp:extent cx="5742940" cy="3825875"/>
            <wp:effectExtent l="0" t="0" r="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3825875"/>
                    </a:xfrm>
                    <a:prstGeom prst="rect">
                      <a:avLst/>
                    </a:prstGeom>
                  </pic:spPr>
                </pic:pic>
              </a:graphicData>
            </a:graphic>
          </wp:inline>
        </w:drawing>
      </w:r>
    </w:p>
    <w:p w:rsidR="00E90090" w:rsidP="00AC5A6A" w:rsidRDefault="00E90090" w14:paraId="57BE62CC" w14:textId="3DE10C9E">
      <w:pPr>
        <w:spacing w:line="360" w:lineRule="auto"/>
        <w:jc w:val="both"/>
        <w:rPr>
          <w:rFonts w:ascii="Palatino Linotype" w:hAnsi="Palatino Linotype" w:cs="Tahoma"/>
          <w:iCs/>
          <w:sz w:val="22"/>
          <w:szCs w:val="22"/>
          <w:lang w:val="es-ES"/>
        </w:rPr>
      </w:pPr>
    </w:p>
    <w:p w:rsidRPr="00B76C79" w:rsidR="00E90090" w:rsidP="00AC5A6A" w:rsidRDefault="00B76C79" w14:paraId="7DADE170" w14:textId="2FCFCA4E">
      <w:pPr>
        <w:spacing w:line="360" w:lineRule="auto"/>
        <w:jc w:val="both"/>
        <w:rPr>
          <w:rFonts w:ascii="Palatino Linotype" w:hAnsi="Palatino Linotype" w:cs="Tahoma"/>
          <w:b/>
          <w:bCs/>
          <w:iCs/>
          <w:sz w:val="22"/>
          <w:szCs w:val="22"/>
          <w:lang w:val="es-ES"/>
        </w:rPr>
      </w:pPr>
      <w:r>
        <w:rPr>
          <w:rFonts w:ascii="Palatino Linotype" w:hAnsi="Palatino Linotype" w:cs="Tahoma"/>
          <w:iCs/>
          <w:sz w:val="22"/>
          <w:szCs w:val="22"/>
          <w:lang w:val="es-ES"/>
        </w:rPr>
        <w:t xml:space="preserve">Como se logra observar, si bien el Ayuntamiento dio respuesta en tiempo y forma, en donde refirió que entregaba la información solicitada, lo cierto es que no adjuntó los documentos que daban cuenta de lo peticionado, lo cual da como resultado que el agravio sea </w:t>
      </w:r>
      <w:r>
        <w:rPr>
          <w:rFonts w:ascii="Palatino Linotype" w:hAnsi="Palatino Linotype" w:cs="Tahoma"/>
          <w:b/>
          <w:bCs/>
          <w:iCs/>
          <w:sz w:val="22"/>
          <w:szCs w:val="22"/>
          <w:lang w:val="es-ES"/>
        </w:rPr>
        <w:t>FUNDADO.</w:t>
      </w:r>
    </w:p>
    <w:p w:rsidR="00E90090" w:rsidP="00AC5A6A" w:rsidRDefault="00E90090" w14:paraId="4909138B" w14:textId="65C2FAE1">
      <w:pPr>
        <w:spacing w:line="360" w:lineRule="auto"/>
        <w:jc w:val="both"/>
        <w:rPr>
          <w:rFonts w:ascii="Palatino Linotype" w:hAnsi="Palatino Linotype" w:cs="Tahoma"/>
          <w:iCs/>
          <w:sz w:val="22"/>
          <w:szCs w:val="22"/>
          <w:lang w:val="es-ES"/>
        </w:rPr>
      </w:pPr>
    </w:p>
    <w:p w:rsidR="00B76C79" w:rsidP="00AC5A6A" w:rsidRDefault="00B76C79" w14:paraId="041F7A6F" w14:textId="15AEFD60">
      <w:pPr>
        <w:spacing w:line="360" w:lineRule="auto"/>
        <w:jc w:val="both"/>
        <w:rPr>
          <w:rFonts w:ascii="Palatino Linotype" w:hAnsi="Palatino Linotype" w:cs="Tahoma"/>
          <w:iCs/>
          <w:sz w:val="22"/>
          <w:szCs w:val="22"/>
          <w:lang w:val="es-ES"/>
        </w:rPr>
      </w:pPr>
      <w:r>
        <w:rPr>
          <w:rFonts w:ascii="Palatino Linotype" w:hAnsi="Palatino Linotype" w:cs="Tahoma"/>
          <w:iCs/>
          <w:sz w:val="22"/>
          <w:szCs w:val="22"/>
          <w:lang w:val="es-ES"/>
        </w:rPr>
        <w:t xml:space="preserve">No </w:t>
      </w:r>
      <w:proofErr w:type="gramStart"/>
      <w:r>
        <w:rPr>
          <w:rFonts w:ascii="Palatino Linotype" w:hAnsi="Palatino Linotype" w:cs="Tahoma"/>
          <w:iCs/>
          <w:sz w:val="22"/>
          <w:szCs w:val="22"/>
          <w:lang w:val="es-ES"/>
        </w:rPr>
        <w:t>obstante</w:t>
      </w:r>
      <w:proofErr w:type="gramEnd"/>
      <w:r>
        <w:rPr>
          <w:rFonts w:ascii="Palatino Linotype" w:hAnsi="Palatino Linotype" w:cs="Tahoma"/>
          <w:iCs/>
          <w:sz w:val="22"/>
          <w:szCs w:val="22"/>
          <w:lang w:val="es-ES"/>
        </w:rPr>
        <w:t xml:space="preserve"> lo anterior, durante la sustanciación del Medio de Impugnación, el Sujeto Obligado proporcionó los documentos referidos en respuesta, por lo que, resulta analizar estos, en atención a cada requerimiento de información.</w:t>
      </w:r>
    </w:p>
    <w:p w:rsidR="00B76C79" w:rsidP="00AC5A6A" w:rsidRDefault="00B76C79" w14:paraId="753AFB9A" w14:textId="72D337D5">
      <w:pPr>
        <w:spacing w:line="360" w:lineRule="auto"/>
        <w:jc w:val="both"/>
        <w:rPr>
          <w:rFonts w:ascii="Palatino Linotype" w:hAnsi="Palatino Linotype" w:cs="Tahoma"/>
          <w:iCs/>
          <w:sz w:val="22"/>
          <w:szCs w:val="22"/>
          <w:lang w:val="es-ES"/>
        </w:rPr>
      </w:pPr>
    </w:p>
    <w:p w:rsidR="00B76C79" w:rsidP="00AC5A6A" w:rsidRDefault="00B76C79" w14:paraId="2C11CE02" w14:textId="31075681">
      <w:pPr>
        <w:spacing w:line="360" w:lineRule="auto"/>
        <w:jc w:val="both"/>
        <w:rPr>
          <w:rFonts w:ascii="Palatino Linotype" w:hAnsi="Palatino Linotype" w:cs="Tahoma"/>
          <w:b/>
          <w:iCs/>
          <w:sz w:val="22"/>
          <w:szCs w:val="22"/>
          <w:lang w:val="es-ES"/>
        </w:rPr>
      </w:pPr>
      <w:r w:rsidRPr="00B76C79">
        <w:rPr>
          <w:rFonts w:ascii="Palatino Linotype" w:hAnsi="Palatino Linotype" w:cs="Tahoma"/>
          <w:b/>
          <w:iCs/>
          <w:sz w:val="22"/>
          <w:szCs w:val="22"/>
          <w:lang w:val="es-ES"/>
        </w:rPr>
        <w:t>Monto de las percepciones mensuales pagadas</w:t>
      </w:r>
      <w:r>
        <w:rPr>
          <w:rFonts w:ascii="Palatino Linotype" w:hAnsi="Palatino Linotype" w:cs="Tahoma"/>
          <w:b/>
          <w:iCs/>
          <w:sz w:val="22"/>
          <w:szCs w:val="22"/>
          <w:lang w:val="es-ES"/>
        </w:rPr>
        <w:t>.</w:t>
      </w:r>
    </w:p>
    <w:p w:rsidRPr="00B518BD" w:rsidR="00B518BD" w:rsidP="00AC5A6A" w:rsidRDefault="00B518BD" w14:paraId="0D1E10B1" w14:textId="4938D711">
      <w:pPr>
        <w:spacing w:line="360" w:lineRule="auto"/>
        <w:jc w:val="both"/>
        <w:rPr>
          <w:rFonts w:ascii="Palatino Linotype" w:hAnsi="Palatino Linotype" w:eastAsia="Calibri"/>
          <w:bCs/>
          <w:color w:val="000000"/>
          <w:sz w:val="22"/>
          <w:szCs w:val="22"/>
          <w:lang w:eastAsia="en-US"/>
        </w:rPr>
      </w:pPr>
      <w:r>
        <w:rPr>
          <w:rFonts w:ascii="Palatino Linotype" w:hAnsi="Palatino Linotype" w:eastAsia="Calibri" w:cs="Tahoma"/>
          <w:iCs/>
          <w:sz w:val="22"/>
          <w:szCs w:val="22"/>
          <w:lang w:val="es-ES" w:eastAsia="es-MX"/>
        </w:rPr>
        <w:lastRenderedPageBreak/>
        <w:t>En principio</w:t>
      </w:r>
      <w:r w:rsidRPr="00B518BD">
        <w:rPr>
          <w:rFonts w:ascii="Palatino Linotype" w:hAnsi="Palatino Linotype" w:eastAsia="Calibri" w:cs="Tahoma"/>
          <w:iCs/>
          <w:sz w:val="22"/>
          <w:szCs w:val="22"/>
          <w:lang w:val="es-ES" w:eastAsia="es-MX"/>
        </w:rPr>
        <w:t xml:space="preserve">, resulta </w:t>
      </w:r>
      <w:r w:rsidRPr="00B518BD">
        <w:rPr>
          <w:rFonts w:ascii="Palatino Linotype" w:hAnsi="Palatino Linotype" w:eastAsia="Calibri"/>
          <w:bCs/>
          <w:color w:val="000000"/>
          <w:sz w:val="22"/>
          <w:szCs w:val="22"/>
          <w:lang w:val="es-ES" w:eastAsia="en-US"/>
        </w:rPr>
        <w:t>necesario</w:t>
      </w:r>
      <w:r w:rsidRPr="00B518BD">
        <w:rPr>
          <w:rFonts w:ascii="Palatino Linotype" w:hAnsi="Palatino Linotype" w:eastAsia="Calibri"/>
          <w:bCs/>
          <w:color w:val="000000"/>
          <w:sz w:val="22"/>
          <w:szCs w:val="22"/>
          <w:lang w:eastAsia="en-US"/>
        </w:rPr>
        <w:t xml:space="preserve">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rsidRPr="00B518BD" w:rsidR="00B518BD" w:rsidP="00AC5A6A" w:rsidRDefault="00B518BD" w14:paraId="5572FE16" w14:textId="77777777">
      <w:pPr>
        <w:spacing w:line="360" w:lineRule="auto"/>
        <w:jc w:val="both"/>
        <w:rPr>
          <w:rFonts w:ascii="Palatino Linotype" w:hAnsi="Palatino Linotype" w:eastAsia="Calibri"/>
          <w:color w:val="000000"/>
          <w:sz w:val="22"/>
          <w:szCs w:val="22"/>
          <w:lang w:eastAsia="en-US"/>
        </w:rPr>
      </w:pPr>
    </w:p>
    <w:p w:rsidRPr="00B518BD" w:rsidR="00B518BD" w:rsidP="00AC5A6A" w:rsidRDefault="00B518BD" w14:paraId="378A7D24" w14:textId="77777777">
      <w:pPr>
        <w:spacing w:line="360" w:lineRule="auto"/>
        <w:jc w:val="both"/>
        <w:rPr>
          <w:rFonts w:ascii="Palatino Linotype" w:hAnsi="Palatino Linotype" w:eastAsia="Calibri"/>
          <w:bCs/>
          <w:color w:val="000000"/>
          <w:sz w:val="22"/>
          <w:szCs w:val="22"/>
          <w:lang w:eastAsia="en-US"/>
        </w:rPr>
      </w:pPr>
      <w:r w:rsidRPr="00B518BD">
        <w:rPr>
          <w:rFonts w:ascii="Palatino Linotype" w:hAnsi="Palatino Linotype" w:eastAsia="Calibri"/>
          <w:bCs/>
          <w:color w:val="000000"/>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Pr="00B518BD" w:rsidR="00B518BD" w:rsidP="00AC5A6A" w:rsidRDefault="00B518BD" w14:paraId="56EF9E2D" w14:textId="77777777">
      <w:pPr>
        <w:spacing w:line="360" w:lineRule="auto"/>
        <w:jc w:val="both"/>
        <w:rPr>
          <w:rFonts w:ascii="Palatino Linotype" w:hAnsi="Palatino Linotype" w:eastAsia="Calibri"/>
          <w:bCs/>
          <w:color w:val="000000"/>
          <w:sz w:val="22"/>
          <w:szCs w:val="22"/>
          <w:lang w:eastAsia="en-US"/>
        </w:rPr>
      </w:pPr>
    </w:p>
    <w:p w:rsidR="00B518BD" w:rsidP="00AC5A6A" w:rsidRDefault="00B518BD" w14:paraId="419404DB" w14:textId="3F600CF3">
      <w:pPr>
        <w:spacing w:line="360" w:lineRule="auto"/>
        <w:jc w:val="both"/>
        <w:rPr>
          <w:rFonts w:ascii="Palatino Linotype" w:hAnsi="Palatino Linotype" w:eastAsia="Calibri"/>
          <w:bCs/>
          <w:color w:val="000000"/>
          <w:sz w:val="22"/>
          <w:szCs w:val="22"/>
          <w:lang w:eastAsia="en-US"/>
        </w:rPr>
      </w:pPr>
      <w:r w:rsidRPr="00B518BD">
        <w:rPr>
          <w:rFonts w:ascii="Palatino Linotype" w:hAnsi="Palatino Linotype" w:eastAsia="Calibri"/>
          <w:bCs/>
          <w:color w:val="000000"/>
          <w:sz w:val="22"/>
          <w:szCs w:val="22"/>
          <w:lang w:eastAsia="en-US"/>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rsidRPr="00B518BD" w:rsidR="00B518BD" w:rsidP="00AC5A6A" w:rsidRDefault="00B518BD" w14:paraId="62DDA642" w14:textId="77777777">
      <w:pPr>
        <w:spacing w:line="360" w:lineRule="auto"/>
        <w:jc w:val="both"/>
        <w:rPr>
          <w:rFonts w:ascii="Palatino Linotype" w:hAnsi="Palatino Linotype" w:eastAsia="Calibri"/>
          <w:bCs/>
          <w:color w:val="000000"/>
          <w:sz w:val="22"/>
          <w:szCs w:val="22"/>
          <w:lang w:eastAsia="en-US"/>
        </w:rPr>
      </w:pPr>
    </w:p>
    <w:p w:rsidRPr="00B518BD" w:rsidR="00B518BD" w:rsidP="00AC5A6A" w:rsidRDefault="00B518BD" w14:paraId="668B1D99" w14:textId="77777777">
      <w:pPr>
        <w:spacing w:line="360" w:lineRule="auto"/>
        <w:jc w:val="both"/>
        <w:rPr>
          <w:rFonts w:ascii="Palatino Linotype" w:hAnsi="Palatino Linotype" w:eastAsia="Calibri"/>
          <w:b/>
          <w:bCs/>
          <w:iCs/>
          <w:color w:val="000000"/>
          <w:sz w:val="22"/>
          <w:szCs w:val="22"/>
          <w:lang w:val="es-ES" w:eastAsia="en-US"/>
        </w:rPr>
      </w:pPr>
      <w:r w:rsidRPr="00B518BD">
        <w:rPr>
          <w:rFonts w:ascii="Palatino Linotype" w:hAnsi="Palatino Linotype" w:eastAsia="Calibri"/>
          <w:bCs/>
          <w:iCs/>
          <w:color w:val="000000"/>
          <w:sz w:val="22"/>
          <w:szCs w:val="22"/>
          <w:lang w:val="es-ES" w:eastAsia="en-U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B518BD">
        <w:rPr>
          <w:rFonts w:ascii="Palatino Linotype" w:hAnsi="Palatino Linotype" w:eastAsia="Calibri"/>
          <w:b/>
          <w:bCs/>
          <w:iCs/>
          <w:color w:val="000000"/>
          <w:sz w:val="22"/>
          <w:szCs w:val="22"/>
          <w:lang w:val="es-ES" w:eastAsia="en-US"/>
        </w:rPr>
        <w:t>las remuneraciones brutas y netas de todos los servidores públicos, que incluya todas las percepciones, entre las cuales, se encuentran los sueldos, prestaciones, gratificaciones, primas, comisiones, dietas, bonos, estímulos, ingresos, entre otros.</w:t>
      </w:r>
    </w:p>
    <w:p w:rsidRPr="00B518BD" w:rsidR="00B518BD" w:rsidP="00AC5A6A" w:rsidRDefault="00B518BD" w14:paraId="01FB60D6" w14:textId="77777777">
      <w:pPr>
        <w:spacing w:line="360" w:lineRule="auto"/>
        <w:jc w:val="both"/>
        <w:rPr>
          <w:rFonts w:ascii="Palatino Linotype" w:hAnsi="Palatino Linotype" w:eastAsia="Calibri"/>
          <w:b/>
          <w:bCs/>
          <w:iCs/>
          <w:color w:val="000000"/>
          <w:sz w:val="22"/>
          <w:szCs w:val="22"/>
          <w:lang w:val="es-ES" w:eastAsia="en-US"/>
        </w:rPr>
      </w:pPr>
    </w:p>
    <w:p w:rsidRPr="00B518BD" w:rsidR="00B518BD" w:rsidP="00AC5A6A" w:rsidRDefault="00B518BD" w14:paraId="23BE9496" w14:textId="77777777">
      <w:pPr>
        <w:spacing w:line="360" w:lineRule="auto"/>
        <w:jc w:val="both"/>
        <w:rPr>
          <w:rFonts w:ascii="Palatino Linotype" w:hAnsi="Palatino Linotype" w:eastAsia="Calibri"/>
          <w:b/>
          <w:bCs/>
          <w:iCs/>
          <w:color w:val="000000"/>
          <w:sz w:val="22"/>
          <w:szCs w:val="22"/>
          <w:lang w:val="es-ES" w:eastAsia="en-US"/>
        </w:rPr>
      </w:pPr>
      <w:r w:rsidRPr="00B518BD">
        <w:rPr>
          <w:rFonts w:ascii="Palatino Linotype" w:hAnsi="Palatino Linotype" w:eastAsia="Calibri"/>
          <w:bCs/>
          <w:iCs/>
          <w:color w:val="000000"/>
          <w:sz w:val="22"/>
          <w:szCs w:val="22"/>
          <w:lang w:val="es-ES" w:eastAsia="en-U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w:t>
      </w:r>
      <w:r w:rsidRPr="00B518BD">
        <w:rPr>
          <w:rFonts w:ascii="Palatino Linotype" w:hAnsi="Palatino Linotype" w:eastAsia="Calibri"/>
          <w:bCs/>
          <w:iCs/>
          <w:color w:val="000000"/>
          <w:sz w:val="22"/>
          <w:szCs w:val="22"/>
          <w:lang w:val="es-ES" w:eastAsia="en-US"/>
        </w:rPr>
        <w:lastRenderedPageBreak/>
        <w:t xml:space="preserve">“Clasificador por Objeto del Gasto”, el cual se conforma de diversos capítulos, entre los cuales, se encuentra el </w:t>
      </w:r>
      <w:r w:rsidRPr="00B518BD">
        <w:rPr>
          <w:rFonts w:ascii="Palatino Linotype" w:hAnsi="Palatino Linotype" w:eastAsia="Calibri"/>
          <w:b/>
          <w:bCs/>
          <w:iCs/>
          <w:color w:val="000000"/>
          <w:sz w:val="22"/>
          <w:szCs w:val="22"/>
          <w:lang w:val="es-ES" w:eastAsia="en-US"/>
        </w:rPr>
        <w:t>1000 Servicios Personales</w:t>
      </w:r>
      <w:r w:rsidRPr="00B518BD">
        <w:rPr>
          <w:rFonts w:ascii="Palatino Linotype" w:hAnsi="Palatino Linotype" w:eastAsia="Calibri"/>
          <w:bCs/>
          <w:iCs/>
          <w:color w:val="000000"/>
          <w:sz w:val="22"/>
          <w:szCs w:val="22"/>
          <w:lang w:val="es-ES" w:eastAsia="en-US"/>
        </w:rPr>
        <w:t>,</w:t>
      </w:r>
      <w:r w:rsidRPr="00B518BD">
        <w:rPr>
          <w:rFonts w:ascii="Palatino Linotype" w:hAnsi="Palatino Linotype" w:eastAsia="Calibri"/>
          <w:b/>
          <w:bCs/>
          <w:iCs/>
          <w:color w:val="000000"/>
          <w:sz w:val="22"/>
          <w:szCs w:val="22"/>
          <w:lang w:val="es-ES" w:eastAsia="en-US"/>
        </w:rPr>
        <w:t xml:space="preserve"> que agrupa las remuneraciones del personal al servicio de los entes públicos, tales como el sueldo, salarios, dietas, honorarios, prestaciones, obligaciones laborales, gratificaciones, entre otras.</w:t>
      </w:r>
    </w:p>
    <w:p w:rsidRPr="00B518BD" w:rsidR="00B518BD" w:rsidP="00AC5A6A" w:rsidRDefault="00B518BD" w14:paraId="615703BA" w14:textId="77777777">
      <w:pPr>
        <w:spacing w:line="360" w:lineRule="auto"/>
        <w:jc w:val="both"/>
        <w:rPr>
          <w:rFonts w:ascii="Palatino Linotype" w:hAnsi="Palatino Linotype" w:eastAsia="Calibri"/>
          <w:bCs/>
          <w:color w:val="000000"/>
          <w:sz w:val="22"/>
          <w:szCs w:val="22"/>
          <w:lang w:eastAsia="en-US"/>
        </w:rPr>
      </w:pPr>
    </w:p>
    <w:p w:rsidRPr="00B518BD" w:rsidR="00B518BD" w:rsidP="00AC5A6A" w:rsidRDefault="00B518BD" w14:paraId="6236E11E" w14:textId="77777777">
      <w:pPr>
        <w:spacing w:line="360" w:lineRule="auto"/>
        <w:ind w:right="-93"/>
        <w:jc w:val="both"/>
        <w:rPr>
          <w:rFonts w:ascii="Palatino Linotype" w:hAnsi="Palatino Linotype" w:eastAsia="Calibri" w:cs="Tahoma"/>
          <w:b/>
          <w:bCs/>
          <w:color w:val="000000"/>
          <w:sz w:val="22"/>
          <w:szCs w:val="22"/>
          <w:lang w:eastAsia="en-US"/>
        </w:rPr>
      </w:pPr>
      <w:r w:rsidRPr="00B518BD">
        <w:rPr>
          <w:rFonts w:ascii="Palatino Linotype" w:hAnsi="Palatino Linotype" w:eastAsia="Calibri" w:cs="Tahoma"/>
          <w:bCs/>
          <w:color w:val="000000"/>
          <w:sz w:val="22"/>
          <w:szCs w:val="22"/>
          <w:lang w:eastAsia="en-US"/>
        </w:rPr>
        <w:t>En ese orden de ideas, respecto a la nómina</w:t>
      </w:r>
      <w:r w:rsidRPr="00B518BD">
        <w:rPr>
          <w:rFonts w:ascii="Palatino Linotype" w:hAnsi="Palatino Linotype" w:eastAsia="Calibri" w:cs="Tahoma"/>
          <w:b/>
          <w:bCs/>
          <w:color w:val="000000"/>
          <w:sz w:val="22"/>
          <w:szCs w:val="22"/>
          <w:lang w:eastAsia="en-US"/>
        </w:rPr>
        <w:t xml:space="preserve">, </w:t>
      </w:r>
      <w:r w:rsidRPr="00B518BD">
        <w:rPr>
          <w:rFonts w:ascii="Palatino Linotype" w:hAnsi="Palatino Linotype" w:eastAsia="Calibri" w:cs="Tahoma"/>
          <w:bCs/>
          <w:color w:val="000000"/>
          <w:sz w:val="22"/>
          <w:szCs w:val="22"/>
          <w:lang w:eastAsia="en-US"/>
        </w:rPr>
        <w:t>el Glosario localizado en la página de Transparencia Presupuestaria de la Secretaría de Hacienda y Crédito Público (</w:t>
      </w:r>
      <w:hyperlink w:history="1" r:id="rId9">
        <w:r w:rsidRPr="00B518BD">
          <w:rPr>
            <w:rFonts w:ascii="Palatino Linotype" w:hAnsi="Palatino Linotype" w:eastAsia="Calibri" w:cs="Tahoma"/>
            <w:bCs/>
            <w:color w:val="000000"/>
            <w:sz w:val="22"/>
            <w:szCs w:val="22"/>
            <w:u w:val="single"/>
            <w:lang w:eastAsia="en-US"/>
          </w:rPr>
          <w:t>http://www.transparenciapresupuestaria.gob.mx/es/PTP/Glosario</w:t>
        </w:r>
      </w:hyperlink>
      <w:r w:rsidRPr="00B518BD">
        <w:rPr>
          <w:rFonts w:ascii="Palatino Linotype" w:hAnsi="Palatino Linotype" w:eastAsia="Calibri" w:cs="Tahoma"/>
          <w:bCs/>
          <w:color w:val="000000"/>
          <w:sz w:val="22"/>
          <w:szCs w:val="22"/>
          <w:lang w:eastAsia="en-US"/>
        </w:rPr>
        <w:t xml:space="preserve">, consultado el veinte de enero de dos mil veintidós, a las doce horas), establece que </w:t>
      </w:r>
      <w:r w:rsidRPr="00B518BD">
        <w:rPr>
          <w:rFonts w:ascii="Palatino Linotype" w:hAnsi="Palatino Linotype" w:eastAsia="Calibri" w:cs="Tahoma"/>
          <w:b/>
          <w:bCs/>
          <w:color w:val="000000"/>
          <w:sz w:val="22"/>
          <w:szCs w:val="22"/>
          <w:lang w:eastAsia="en-US"/>
        </w:rPr>
        <w:t>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rsidRPr="00B518BD" w:rsidR="00B518BD" w:rsidP="00AC5A6A" w:rsidRDefault="00B518BD" w14:paraId="6E6720F9" w14:textId="77777777">
      <w:pPr>
        <w:spacing w:line="360" w:lineRule="auto"/>
        <w:ind w:right="-93"/>
        <w:jc w:val="both"/>
        <w:rPr>
          <w:rFonts w:ascii="Palatino Linotype" w:hAnsi="Palatino Linotype" w:eastAsia="Calibri" w:cs="Tahoma"/>
          <w:b/>
          <w:bCs/>
          <w:color w:val="000000"/>
          <w:sz w:val="22"/>
          <w:szCs w:val="22"/>
          <w:lang w:eastAsia="en-US"/>
        </w:rPr>
      </w:pPr>
    </w:p>
    <w:p w:rsidRPr="00B518BD" w:rsidR="00B518BD" w:rsidP="00AC5A6A" w:rsidRDefault="00B518BD" w14:paraId="0568F1F0" w14:textId="77777777">
      <w:pPr>
        <w:spacing w:line="360" w:lineRule="auto"/>
        <w:ind w:right="-93"/>
        <w:jc w:val="both"/>
        <w:rPr>
          <w:rFonts w:ascii="Palatino Linotype" w:hAnsi="Palatino Linotype" w:eastAsia="Calibri" w:cs="Tahoma"/>
          <w:b/>
          <w:bCs/>
          <w:color w:val="000000"/>
          <w:sz w:val="22"/>
          <w:szCs w:val="22"/>
          <w:lang w:eastAsia="en-US"/>
        </w:rPr>
      </w:pPr>
      <w:r w:rsidRPr="00B518BD">
        <w:rPr>
          <w:rFonts w:ascii="Palatino Linotype" w:hAnsi="Palatino Linotype" w:eastAsia="Calibri" w:cs="Tahoma"/>
          <w:bCs/>
          <w:color w:val="000000"/>
          <w:sz w:val="22"/>
          <w:szCs w:val="22"/>
          <w:lang w:eastAsia="en-US"/>
        </w:rPr>
        <w:t>De la misma manera, el Glosario de términos más usuales en la Administración Pública Federal, emitido por la Secretaría de Hacienda y Crédito Público (</w:t>
      </w:r>
      <w:hyperlink w:history="1" r:id="rId10">
        <w:r w:rsidRPr="00B518BD">
          <w:rPr>
            <w:rFonts w:ascii="Palatino Linotype" w:hAnsi="Palatino Linotype" w:eastAsia="Calibri" w:cs="Tahoma"/>
            <w:bCs/>
            <w:color w:val="000000"/>
            <w:sz w:val="22"/>
            <w:szCs w:val="22"/>
            <w:u w:val="single"/>
            <w:lang w:eastAsia="en-US"/>
          </w:rPr>
          <w:t>http://www.apartados.hacienda.gob.mx/contabilidad/documentos/informe_cuenta/1998/cuenta_publica/Glosario/n.htm</w:t>
        </w:r>
      </w:hyperlink>
      <w:r w:rsidRPr="00B518BD">
        <w:rPr>
          <w:rFonts w:ascii="Palatino Linotype" w:hAnsi="Palatino Linotype" w:eastAsia="Calibri" w:cs="Tahoma"/>
          <w:bCs/>
          <w:color w:val="000000"/>
          <w:sz w:val="22"/>
          <w:szCs w:val="22"/>
          <w:lang w:eastAsia="en-US"/>
        </w:rPr>
        <w:t xml:space="preserve">, consultada el veinticinco de enero de dos mil veintidós, a las doce horas), establece que la </w:t>
      </w:r>
      <w:r w:rsidRPr="00B518BD">
        <w:rPr>
          <w:rFonts w:ascii="Palatino Linotype" w:hAnsi="Palatino Linotype" w:eastAsia="Calibri" w:cs="Tahoma"/>
          <w:b/>
          <w:bCs/>
          <w:color w:val="000000"/>
          <w:sz w:val="22"/>
          <w:szCs w:val="22"/>
          <w:lang w:eastAsia="en-US"/>
        </w:rPr>
        <w:t>nómina es un listado general de los trabajadores de una institución, en el cual se asientan las percepciones brutas, deducciones y alcance neto de las mismas.</w:t>
      </w:r>
    </w:p>
    <w:p w:rsidRPr="00B518BD" w:rsidR="00B518BD" w:rsidP="00AC5A6A" w:rsidRDefault="00B518BD" w14:paraId="261632DF" w14:textId="77777777">
      <w:pPr>
        <w:spacing w:line="360" w:lineRule="auto"/>
        <w:ind w:right="-93"/>
        <w:jc w:val="both"/>
        <w:rPr>
          <w:rFonts w:ascii="Palatino Linotype" w:hAnsi="Palatino Linotype" w:eastAsia="Calibri" w:cs="Tahoma"/>
          <w:bCs/>
          <w:color w:val="000000"/>
          <w:sz w:val="22"/>
          <w:szCs w:val="22"/>
          <w:lang w:eastAsia="en-US"/>
        </w:rPr>
      </w:pPr>
    </w:p>
    <w:p w:rsidRPr="00B518BD" w:rsidR="00B518BD" w:rsidP="00AC5A6A" w:rsidRDefault="00B518BD" w14:paraId="3CAA4EB5" w14:textId="77777777">
      <w:pPr>
        <w:spacing w:line="360" w:lineRule="auto"/>
        <w:ind w:right="-93"/>
        <w:jc w:val="both"/>
        <w:rPr>
          <w:rFonts w:ascii="Palatino Linotype" w:hAnsi="Palatino Linotype" w:eastAsia="Calibri" w:cs="Tahoma"/>
          <w:bCs/>
          <w:color w:val="000000"/>
          <w:sz w:val="22"/>
          <w:szCs w:val="22"/>
          <w:lang w:eastAsia="en-US"/>
        </w:rPr>
      </w:pPr>
      <w:r w:rsidRPr="00B518BD">
        <w:rPr>
          <w:rFonts w:ascii="Palatino Linotype" w:hAnsi="Palatino Linotype" w:eastAsia="Calibri" w:cs="Tahoma"/>
          <w:bCs/>
          <w:color w:val="000000"/>
          <w:sz w:val="22"/>
          <w:szCs w:val="22"/>
          <w:lang w:eastAsia="en-US"/>
        </w:rPr>
        <w:t>Conforme a lo anterior, se puede advertir que la nómina se puede referir a lo siguiente:</w:t>
      </w:r>
    </w:p>
    <w:p w:rsidRPr="00B518BD" w:rsidR="00B518BD" w:rsidP="00AC5A6A" w:rsidRDefault="00B518BD" w14:paraId="6C9A4A58" w14:textId="77777777">
      <w:pPr>
        <w:spacing w:line="360" w:lineRule="auto"/>
        <w:ind w:right="-93"/>
        <w:jc w:val="both"/>
        <w:rPr>
          <w:rFonts w:ascii="Palatino Linotype" w:hAnsi="Palatino Linotype" w:eastAsia="Calibri" w:cs="Tahoma"/>
          <w:bCs/>
          <w:color w:val="000000"/>
          <w:sz w:val="22"/>
          <w:szCs w:val="22"/>
          <w:lang w:eastAsia="en-US"/>
        </w:rPr>
      </w:pPr>
    </w:p>
    <w:p w:rsidRPr="00B518BD" w:rsidR="00B518BD" w:rsidP="00AC5A6A" w:rsidRDefault="00B518BD" w14:paraId="762314F1" w14:textId="77777777">
      <w:pPr>
        <w:numPr>
          <w:ilvl w:val="0"/>
          <w:numId w:val="17"/>
        </w:numPr>
        <w:spacing w:line="360" w:lineRule="auto"/>
        <w:ind w:right="-93"/>
        <w:contextualSpacing/>
        <w:jc w:val="both"/>
        <w:rPr>
          <w:rFonts w:ascii="Palatino Linotype" w:hAnsi="Palatino Linotype" w:eastAsia="Calibri" w:cs="Tahoma"/>
          <w:bCs/>
          <w:color w:val="000000"/>
          <w:sz w:val="22"/>
          <w:szCs w:val="22"/>
          <w:lang w:eastAsia="en-US"/>
        </w:rPr>
      </w:pPr>
      <w:r w:rsidRPr="00B518BD">
        <w:rPr>
          <w:rFonts w:ascii="Palatino Linotype" w:hAnsi="Palatino Linotype" w:eastAsia="Calibri" w:cs="Tahoma"/>
          <w:bCs/>
          <w:color w:val="000000"/>
          <w:sz w:val="22"/>
          <w:szCs w:val="22"/>
          <w:lang w:eastAsia="en-US"/>
        </w:rPr>
        <w:t>Relación de trabajadores con las percepciones monetarias de cada uno.</w:t>
      </w:r>
    </w:p>
    <w:p w:rsidRPr="00B518BD" w:rsidR="00B518BD" w:rsidP="00AC5A6A" w:rsidRDefault="00B518BD" w14:paraId="3AE74EDF" w14:textId="77777777">
      <w:pPr>
        <w:spacing w:line="360" w:lineRule="auto"/>
        <w:ind w:left="720" w:right="-93"/>
        <w:contextualSpacing/>
        <w:jc w:val="both"/>
        <w:rPr>
          <w:rFonts w:ascii="Palatino Linotype" w:hAnsi="Palatino Linotype" w:eastAsia="Calibri" w:cs="Tahoma"/>
          <w:b/>
          <w:bCs/>
          <w:color w:val="000000"/>
          <w:sz w:val="22"/>
          <w:szCs w:val="22"/>
          <w:lang w:eastAsia="en-US"/>
        </w:rPr>
      </w:pPr>
    </w:p>
    <w:p w:rsidRPr="00B518BD" w:rsidR="00B518BD" w:rsidP="00AC5A6A" w:rsidRDefault="00B518BD" w14:paraId="56C99B73" w14:textId="77777777">
      <w:pPr>
        <w:numPr>
          <w:ilvl w:val="0"/>
          <w:numId w:val="17"/>
        </w:numPr>
        <w:spacing w:line="360" w:lineRule="auto"/>
        <w:ind w:right="-93"/>
        <w:contextualSpacing/>
        <w:jc w:val="both"/>
        <w:rPr>
          <w:rFonts w:ascii="Palatino Linotype" w:hAnsi="Palatino Linotype" w:eastAsia="Calibri" w:cs="Tahoma"/>
          <w:bCs/>
          <w:color w:val="000000"/>
          <w:sz w:val="22"/>
          <w:szCs w:val="22"/>
          <w:lang w:eastAsia="en-US"/>
        </w:rPr>
      </w:pPr>
      <w:r w:rsidRPr="00B518BD">
        <w:rPr>
          <w:rFonts w:ascii="Palatino Linotype" w:hAnsi="Palatino Linotype" w:eastAsia="Calibri" w:cs="Tahoma"/>
          <w:bCs/>
          <w:color w:val="000000"/>
          <w:sz w:val="22"/>
          <w:szCs w:val="22"/>
          <w:lang w:eastAsia="en-US"/>
        </w:rPr>
        <w:t>Recibo individual que contiene las prestaciones y deducciones de un trabajador.</w:t>
      </w:r>
    </w:p>
    <w:p w:rsidRPr="00B518BD" w:rsidR="00B518BD" w:rsidP="00AC5A6A" w:rsidRDefault="00B518BD" w14:paraId="0F5D6DD6" w14:textId="77777777">
      <w:pPr>
        <w:spacing w:line="360" w:lineRule="auto"/>
        <w:ind w:left="720"/>
        <w:contextualSpacing/>
        <w:rPr>
          <w:rFonts w:ascii="Palatino Linotype" w:hAnsi="Palatino Linotype" w:eastAsia="Calibri" w:cs="Tahoma"/>
          <w:b/>
          <w:bCs/>
          <w:color w:val="000000"/>
          <w:sz w:val="22"/>
          <w:szCs w:val="22"/>
          <w:lang w:eastAsia="en-US"/>
        </w:rPr>
      </w:pPr>
    </w:p>
    <w:p w:rsidRPr="00B518BD" w:rsidR="00B518BD" w:rsidP="00AC5A6A" w:rsidRDefault="00B518BD" w14:paraId="0E4B632B" w14:textId="77777777">
      <w:pPr>
        <w:numPr>
          <w:ilvl w:val="0"/>
          <w:numId w:val="17"/>
        </w:numPr>
        <w:spacing w:line="360" w:lineRule="auto"/>
        <w:ind w:right="-93"/>
        <w:contextualSpacing/>
        <w:jc w:val="both"/>
        <w:rPr>
          <w:rFonts w:ascii="Palatino Linotype" w:hAnsi="Palatino Linotype" w:eastAsia="Calibri" w:cs="Tahoma"/>
          <w:b/>
          <w:bCs/>
          <w:color w:val="000000"/>
          <w:sz w:val="22"/>
          <w:szCs w:val="22"/>
          <w:lang w:eastAsia="en-US"/>
        </w:rPr>
      </w:pPr>
      <w:r w:rsidRPr="00B518BD">
        <w:rPr>
          <w:rFonts w:ascii="Palatino Linotype" w:hAnsi="Palatino Linotype" w:eastAsia="Calibri" w:cs="Tahoma"/>
          <w:b/>
          <w:bCs/>
          <w:color w:val="000000"/>
          <w:sz w:val="22"/>
          <w:szCs w:val="22"/>
          <w:lang w:eastAsia="en-US"/>
        </w:rPr>
        <w:lastRenderedPageBreak/>
        <w:t>Listado general de los servidores públicos de una institución o dependencia, en el cual se asientan las percepciones brutas, deducciones y alcance neto de las mismas.</w:t>
      </w:r>
    </w:p>
    <w:p w:rsidRPr="00B518BD" w:rsidR="00B518BD" w:rsidP="00AC5A6A" w:rsidRDefault="00B518BD" w14:paraId="7D28137A" w14:textId="77777777">
      <w:pPr>
        <w:spacing w:line="360" w:lineRule="auto"/>
        <w:ind w:right="-93"/>
        <w:contextualSpacing/>
        <w:jc w:val="both"/>
        <w:rPr>
          <w:rFonts w:ascii="Palatino Linotype" w:hAnsi="Palatino Linotype" w:eastAsia="Calibri" w:cs="Tahoma"/>
          <w:b/>
          <w:bCs/>
          <w:color w:val="000000"/>
          <w:sz w:val="22"/>
          <w:szCs w:val="22"/>
          <w:lang w:eastAsia="en-US"/>
        </w:rPr>
      </w:pPr>
    </w:p>
    <w:p w:rsidR="00B518BD" w:rsidP="00AC5A6A" w:rsidRDefault="00B518BD" w14:paraId="15D1EBE1" w14:textId="7604BCB2">
      <w:pPr>
        <w:widowControl w:val="0"/>
        <w:spacing w:line="360" w:lineRule="auto"/>
        <w:jc w:val="both"/>
        <w:rPr>
          <w:rFonts w:ascii="Palatino Linotype" w:hAnsi="Palatino Linotype" w:cs="Tahoma"/>
          <w:color w:val="000000"/>
          <w:sz w:val="22"/>
          <w:szCs w:val="22"/>
          <w:lang w:eastAsia="es-MX"/>
        </w:rPr>
      </w:pPr>
      <w:r>
        <w:rPr>
          <w:rFonts w:ascii="Palatino Linotype" w:hAnsi="Palatino Linotype" w:cs="Tahoma"/>
          <w:color w:val="000000"/>
          <w:sz w:val="22"/>
          <w:szCs w:val="22"/>
          <w:lang w:eastAsia="es-MX"/>
        </w:rPr>
        <w:t xml:space="preserve">Ahora bien, respecto a los cargos solicitados, los artículos 20 y 23, fracción III, del Bando Municipal, dos mil veintidós, del Ayuntamiento de Huehuetoca, precisan que el Sujeto Obligado para el ejercicio de sus funciones contará con un </w:t>
      </w:r>
      <w:proofErr w:type="gramStart"/>
      <w:r>
        <w:rPr>
          <w:rFonts w:ascii="Palatino Linotype" w:hAnsi="Palatino Linotype" w:cs="Tahoma"/>
          <w:color w:val="000000"/>
          <w:sz w:val="22"/>
          <w:szCs w:val="22"/>
          <w:lang w:eastAsia="es-MX"/>
        </w:rPr>
        <w:t>Presidente</w:t>
      </w:r>
      <w:proofErr w:type="gramEnd"/>
      <w:r>
        <w:rPr>
          <w:rFonts w:ascii="Palatino Linotype" w:hAnsi="Palatino Linotype" w:cs="Tahoma"/>
          <w:color w:val="000000"/>
          <w:sz w:val="22"/>
          <w:szCs w:val="22"/>
          <w:lang w:eastAsia="es-MX"/>
        </w:rPr>
        <w:t xml:space="preserve"> Municipal, un Síndico, nueve Regidores y un Tesorero Municipal</w:t>
      </w:r>
    </w:p>
    <w:p w:rsidR="00B518BD" w:rsidP="00AC5A6A" w:rsidRDefault="00B518BD" w14:paraId="50BCCACC" w14:textId="77777777">
      <w:pPr>
        <w:widowControl w:val="0"/>
        <w:spacing w:line="360" w:lineRule="auto"/>
        <w:jc w:val="both"/>
        <w:rPr>
          <w:rFonts w:ascii="Palatino Linotype" w:hAnsi="Palatino Linotype" w:cs="Tahoma"/>
          <w:color w:val="000000"/>
          <w:sz w:val="22"/>
          <w:szCs w:val="22"/>
          <w:lang w:eastAsia="es-MX"/>
        </w:rPr>
      </w:pPr>
    </w:p>
    <w:p w:rsidRPr="00B518BD" w:rsidR="00B518BD" w:rsidP="00AC5A6A" w:rsidRDefault="00B518BD" w14:paraId="05802BA1" w14:textId="22CBEBC3">
      <w:pPr>
        <w:widowControl w:val="0"/>
        <w:spacing w:line="360" w:lineRule="auto"/>
        <w:jc w:val="both"/>
        <w:rPr>
          <w:rFonts w:ascii="Palatino Linotype" w:hAnsi="Palatino Linotype" w:cs="Tahoma"/>
          <w:b/>
          <w:color w:val="000000"/>
          <w:sz w:val="22"/>
          <w:szCs w:val="22"/>
          <w:lang w:eastAsia="es-MX"/>
        </w:rPr>
      </w:pPr>
      <w:r w:rsidRPr="00B518BD">
        <w:rPr>
          <w:rFonts w:ascii="Palatino Linotype" w:hAnsi="Palatino Linotype" w:cs="Tahoma"/>
          <w:color w:val="000000"/>
          <w:sz w:val="22"/>
          <w:szCs w:val="22"/>
          <w:lang w:eastAsia="es-MX"/>
        </w:rPr>
        <w:t xml:space="preserve">Así, se logra advertir que la pretensión del hoy Recurrente es obtener el documento que contenga el </w:t>
      </w:r>
      <w:r w:rsidRPr="00B518BD">
        <w:rPr>
          <w:rFonts w:ascii="Palatino Linotype" w:hAnsi="Palatino Linotype" w:cs="Tahoma"/>
          <w:b/>
          <w:color w:val="000000"/>
          <w:sz w:val="22"/>
          <w:szCs w:val="22"/>
          <w:lang w:eastAsia="es-MX"/>
        </w:rPr>
        <w:t xml:space="preserve">listado que contenga las remuneraciones </w:t>
      </w:r>
      <w:r w:rsidRPr="00B518BD">
        <w:rPr>
          <w:rFonts w:ascii="Palatino Linotype" w:hAnsi="Palatino Linotype" w:cs="Tahoma"/>
          <w:b/>
          <w:iCs/>
          <w:color w:val="000000"/>
          <w:sz w:val="22"/>
          <w:szCs w:val="22"/>
          <w:lang w:val="es-ES" w:eastAsia="es-MX"/>
        </w:rPr>
        <w:t xml:space="preserve">de los servidores públicos del Ayuntamiento de Metepec, </w:t>
      </w:r>
      <w:r>
        <w:rPr>
          <w:rFonts w:ascii="Palatino Linotype" w:hAnsi="Palatino Linotype" w:cs="Tahoma"/>
          <w:b/>
          <w:iCs/>
          <w:color w:val="000000"/>
          <w:sz w:val="22"/>
          <w:szCs w:val="22"/>
          <w:lang w:val="es-ES" w:eastAsia="es-MX"/>
        </w:rPr>
        <w:t xml:space="preserve">desglosado por </w:t>
      </w:r>
      <w:r w:rsidRPr="00B518BD">
        <w:rPr>
          <w:rFonts w:ascii="Palatino Linotype" w:hAnsi="Palatino Linotype" w:cs="Tahoma"/>
          <w:b/>
          <w:iCs/>
          <w:color w:val="000000"/>
          <w:sz w:val="22"/>
          <w:szCs w:val="22"/>
          <w:lang w:val="es-ES" w:eastAsia="es-MX"/>
        </w:rPr>
        <w:t>•</w:t>
      </w:r>
      <w:r w:rsidRPr="00B518BD">
        <w:rPr>
          <w:rFonts w:ascii="Palatino Linotype" w:hAnsi="Palatino Linotype" w:cs="Tahoma"/>
          <w:b/>
          <w:iCs/>
          <w:color w:val="000000"/>
          <w:sz w:val="22"/>
          <w:szCs w:val="22"/>
          <w:lang w:val="es-ES" w:eastAsia="es-MX"/>
        </w:rPr>
        <w:tab/>
      </w:r>
      <w:r w:rsidRPr="00B518BD">
        <w:rPr>
          <w:rFonts w:ascii="Palatino Linotype" w:hAnsi="Palatino Linotype" w:cs="Tahoma"/>
          <w:b/>
          <w:iCs/>
          <w:color w:val="000000"/>
          <w:sz w:val="22"/>
          <w:szCs w:val="22"/>
          <w:lang w:val="es-ES" w:eastAsia="es-MX"/>
        </w:rPr>
        <w:t>desglosado por sueldo bruto, gratificaciones, bonos</w:t>
      </w:r>
      <w:r>
        <w:rPr>
          <w:rFonts w:ascii="Palatino Linotype" w:hAnsi="Palatino Linotype" w:cs="Tahoma"/>
          <w:b/>
          <w:iCs/>
          <w:color w:val="000000"/>
          <w:sz w:val="22"/>
          <w:szCs w:val="22"/>
          <w:lang w:val="es-ES" w:eastAsia="es-MX"/>
        </w:rPr>
        <w:t>,</w:t>
      </w:r>
      <w:r w:rsidRPr="00B518BD">
        <w:rPr>
          <w:rFonts w:ascii="Palatino Linotype" w:hAnsi="Palatino Linotype" w:cs="Tahoma"/>
          <w:b/>
          <w:iCs/>
          <w:color w:val="000000"/>
          <w:sz w:val="22"/>
          <w:szCs w:val="22"/>
          <w:lang w:val="es-ES" w:eastAsia="es-MX"/>
        </w:rPr>
        <w:t xml:space="preserve"> primas, deducciones y sueldo neto.</w:t>
      </w:r>
    </w:p>
    <w:p w:rsidR="00B76C79" w:rsidP="00AC5A6A" w:rsidRDefault="00B76C79" w14:paraId="018E6344" w14:textId="4E82D75B">
      <w:pPr>
        <w:spacing w:line="360" w:lineRule="auto"/>
        <w:jc w:val="both"/>
        <w:rPr>
          <w:rFonts w:ascii="Palatino Linotype" w:hAnsi="Palatino Linotype" w:cs="Tahoma"/>
          <w:b/>
          <w:iCs/>
          <w:sz w:val="22"/>
          <w:szCs w:val="22"/>
          <w:lang w:val="es-ES"/>
        </w:rPr>
      </w:pPr>
    </w:p>
    <w:p w:rsidR="00A043BD" w:rsidP="00AC5A6A" w:rsidRDefault="00B518BD" w14:paraId="7C5B2A34" w14:textId="2E4ED91A">
      <w:pPr>
        <w:widowControl w:val="0"/>
        <w:tabs>
          <w:tab w:val="center" w:pos="4522"/>
        </w:tabs>
        <w:spacing w:line="360" w:lineRule="auto"/>
        <w:jc w:val="both"/>
        <w:rPr>
          <w:rFonts w:ascii="Palatino Linotype" w:hAnsi="Palatino Linotype"/>
          <w:bCs/>
          <w:sz w:val="22"/>
          <w:szCs w:val="22"/>
          <w:lang w:val="es-ES_tradnl"/>
        </w:rPr>
      </w:pPr>
      <w:r>
        <w:rPr>
          <w:rFonts w:ascii="Palatino Linotype" w:hAnsi="Palatino Linotype" w:cs="Tahoma"/>
          <w:bCs/>
          <w:iCs/>
          <w:sz w:val="22"/>
          <w:szCs w:val="22"/>
          <w:lang w:val="es-ES"/>
        </w:rPr>
        <w:t xml:space="preserve">En ese contexto, el Sujeto Obligado proporcionó el documento denominado </w:t>
      </w:r>
      <w:r w:rsidR="00A043BD">
        <w:rPr>
          <w:rFonts w:ascii="Palatino Linotype" w:hAnsi="Palatino Linotype"/>
          <w:bCs/>
          <w:sz w:val="22"/>
          <w:szCs w:val="22"/>
          <w:lang w:val="es-ES_tradnl"/>
        </w:rPr>
        <w:t>“Percepciones Mensuales”</w:t>
      </w:r>
      <w:r w:rsidR="00A043BD">
        <w:rPr>
          <w:rFonts w:ascii="Palatino Linotype" w:hAnsi="Palatino Linotype"/>
          <w:bCs/>
          <w:sz w:val="22"/>
          <w:szCs w:val="22"/>
          <w:lang w:val="es-ES_tradnl"/>
        </w:rPr>
        <w:t>, tal como se muestra a continuación:</w:t>
      </w:r>
    </w:p>
    <w:p w:rsidR="00A043BD" w:rsidP="00AC5A6A" w:rsidRDefault="00A043BD" w14:paraId="21EB7591" w14:textId="6109FB37">
      <w:pPr>
        <w:widowControl w:val="0"/>
        <w:tabs>
          <w:tab w:val="center" w:pos="4522"/>
        </w:tabs>
        <w:spacing w:line="360" w:lineRule="auto"/>
        <w:jc w:val="both"/>
        <w:rPr>
          <w:rFonts w:ascii="Palatino Linotype" w:hAnsi="Palatino Linotype"/>
          <w:bCs/>
          <w:sz w:val="22"/>
          <w:szCs w:val="22"/>
          <w:lang w:val="es-ES_tradnl"/>
        </w:rPr>
      </w:pPr>
    </w:p>
    <w:p w:rsidR="00A043BD" w:rsidP="00AC5A6A" w:rsidRDefault="00A043BD" w14:paraId="56F74804" w14:textId="736B02EC">
      <w:pPr>
        <w:widowControl w:val="0"/>
        <w:tabs>
          <w:tab w:val="center" w:pos="4522"/>
        </w:tabs>
        <w:spacing w:line="360" w:lineRule="auto"/>
        <w:jc w:val="both"/>
        <w:rPr>
          <w:rFonts w:ascii="Palatino Linotype" w:hAnsi="Palatino Linotype"/>
          <w:bCs/>
          <w:sz w:val="22"/>
          <w:szCs w:val="22"/>
          <w:lang w:val="es-ES_tradnl"/>
        </w:rPr>
      </w:pPr>
      <w:r>
        <w:rPr>
          <w:noProof/>
        </w:rPr>
        <w:drawing>
          <wp:inline distT="0" distB="0" distL="0" distR="0" wp14:anchorId="6B5C0D98" wp14:editId="2371109A">
            <wp:extent cx="5742940" cy="9569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8486" t="35923" r="5975" b="38720"/>
                    <a:stretch/>
                  </pic:blipFill>
                  <pic:spPr bwMode="auto">
                    <a:xfrm>
                      <a:off x="0" y="0"/>
                      <a:ext cx="5742940" cy="956945"/>
                    </a:xfrm>
                    <a:prstGeom prst="rect">
                      <a:avLst/>
                    </a:prstGeom>
                    <a:ln>
                      <a:noFill/>
                    </a:ln>
                    <a:extLst>
                      <a:ext uri="{53640926-AAD7-44D8-BBD7-CCE9431645EC}">
                        <a14:shadowObscured xmlns:a14="http://schemas.microsoft.com/office/drawing/2010/main"/>
                      </a:ext>
                    </a:extLst>
                  </pic:spPr>
                </pic:pic>
              </a:graphicData>
            </a:graphic>
          </wp:inline>
        </w:drawing>
      </w:r>
    </w:p>
    <w:p w:rsidR="00A043BD" w:rsidP="00AC5A6A" w:rsidRDefault="00A043BD" w14:paraId="4FC63E7F" w14:textId="74FE091F">
      <w:pPr>
        <w:widowControl w:val="0"/>
        <w:tabs>
          <w:tab w:val="center" w:pos="4522"/>
        </w:tabs>
        <w:spacing w:line="360" w:lineRule="auto"/>
        <w:jc w:val="both"/>
        <w:rPr>
          <w:rFonts w:ascii="Palatino Linotype" w:hAnsi="Palatino Linotype"/>
          <w:bCs/>
          <w:sz w:val="22"/>
          <w:szCs w:val="22"/>
          <w:lang w:val="es-ES_tradnl"/>
        </w:rPr>
      </w:pPr>
    </w:p>
    <w:p w:rsidRPr="00E3269B" w:rsidR="00A043BD" w:rsidP="00AC5A6A" w:rsidRDefault="00A043BD" w14:paraId="25B4E1E4" w14:textId="7E1ABC7C">
      <w:pPr>
        <w:autoSpaceDE w:val="0"/>
        <w:autoSpaceDN w:val="0"/>
        <w:adjustRightInd w:val="0"/>
        <w:spacing w:line="360" w:lineRule="auto"/>
        <w:jc w:val="both"/>
        <w:rPr>
          <w:rFonts w:ascii="Palatino Linotype" w:hAnsi="Palatino Linotype" w:cs="Tahoma"/>
          <w:sz w:val="22"/>
          <w:szCs w:val="22"/>
          <w:lang w:val="es-ES"/>
        </w:rPr>
      </w:pPr>
      <w:r>
        <w:rPr>
          <w:rFonts w:ascii="Palatino Linotype" w:hAnsi="Palatino Linotype"/>
          <w:sz w:val="22"/>
          <w:szCs w:val="22"/>
          <w:lang w:val="es-ES_tradnl"/>
        </w:rPr>
        <w:t>A</w:t>
      </w:r>
      <w:r w:rsidRPr="00E3269B">
        <w:rPr>
          <w:rFonts w:ascii="Palatino Linotype" w:hAnsi="Palatino Linotype" w:eastAsia="Calibri" w:cs="Tahoma"/>
          <w:color w:val="000000"/>
          <w:sz w:val="22"/>
          <w:szCs w:val="22"/>
          <w:lang w:val="es-ES" w:eastAsia="en-US"/>
        </w:rPr>
        <w:t>l respecto</w:t>
      </w:r>
      <w:r w:rsidRPr="00E3269B">
        <w:rPr>
          <w:rFonts w:ascii="Palatino Linotype" w:hAnsi="Palatino Linotype" w:eastAsia="Calibri" w:cs="Tahoma"/>
          <w:bCs/>
          <w:sz w:val="22"/>
          <w:szCs w:val="22"/>
          <w:lang w:val="es-ES" w:eastAsia="en-US"/>
        </w:rPr>
        <w:t xml:space="preserve">, cabe señalar que </w:t>
      </w:r>
      <w:r w:rsidRPr="00E3269B">
        <w:rPr>
          <w:rFonts w:ascii="Palatino Linotype" w:hAnsi="Palatino Linotype" w:cs="Tahoma"/>
          <w:sz w:val="22"/>
          <w:szCs w:val="22"/>
          <w:lang w:val="es-ES"/>
        </w:rPr>
        <w:t>este Instituto, no tiene atribuciones para pronunciarse sobre la veracidad de la información, sobre todo si se pronuncia el área competente; apoya lo anterior, el Criterio histórico 31/10, emitido por el Pleno del entonces Instituto Federal de Acceso a la Información y Protección de Datos, que a continuación se cita:</w:t>
      </w:r>
    </w:p>
    <w:p w:rsidRPr="00E3269B" w:rsidR="00A043BD" w:rsidP="00AC5A6A" w:rsidRDefault="00A043BD" w14:paraId="274AB7DA" w14:textId="77777777">
      <w:pPr>
        <w:spacing w:line="360" w:lineRule="auto"/>
        <w:jc w:val="both"/>
        <w:rPr>
          <w:rFonts w:ascii="Palatino Linotype" w:hAnsi="Palatino Linotype" w:cs="Tahoma"/>
          <w:sz w:val="22"/>
          <w:szCs w:val="22"/>
          <w:lang w:val="es-ES"/>
        </w:rPr>
      </w:pPr>
    </w:p>
    <w:p w:rsidRPr="00E3269B" w:rsidR="00A043BD" w:rsidP="00AC5A6A" w:rsidRDefault="00A043BD" w14:paraId="787BFFBB" w14:textId="77777777">
      <w:pPr>
        <w:spacing w:line="360" w:lineRule="auto"/>
        <w:ind w:left="567" w:right="567"/>
        <w:jc w:val="both"/>
        <w:rPr>
          <w:rFonts w:ascii="Palatino Linotype" w:hAnsi="Palatino Linotype" w:cs="Tahoma"/>
          <w:i/>
          <w:lang w:val="es-ES"/>
        </w:rPr>
      </w:pPr>
      <w:r w:rsidRPr="00E3269B">
        <w:rPr>
          <w:rFonts w:ascii="Palatino Linotype" w:hAnsi="Palatino Linotype" w:cs="Tahoma"/>
          <w:b/>
          <w:i/>
          <w:lang w:val="es-ES"/>
        </w:rPr>
        <w:lastRenderedPageBreak/>
        <w:t xml:space="preserve">“El Instituto Federal de Acceso a la Información y Protección de Datos </w:t>
      </w:r>
      <w:r w:rsidRPr="00E3269B">
        <w:rPr>
          <w:rFonts w:ascii="Palatino Linotype" w:hAnsi="Palatino Linotype" w:cs="Tahoma"/>
          <w:b/>
          <w:i/>
          <w:u w:val="single"/>
          <w:lang w:val="es-ES"/>
        </w:rPr>
        <w:t xml:space="preserve">no cuenta con facultades para pronunciarse respecto de la veracidad de los documentos proporcionados por los sujetos obligados. </w:t>
      </w:r>
      <w:r w:rsidRPr="00E3269B">
        <w:rPr>
          <w:rFonts w:ascii="Palatino Linotype" w:hAnsi="Palatino Linotype" w:cs="Tahoma"/>
          <w:i/>
          <w:lang w:val="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043BD" w:rsidP="00AC5A6A" w:rsidRDefault="00A043BD" w14:paraId="50B0D675" w14:textId="77777777">
      <w:pPr>
        <w:widowControl w:val="0"/>
        <w:tabs>
          <w:tab w:val="center" w:pos="4522"/>
        </w:tabs>
        <w:spacing w:line="360" w:lineRule="auto"/>
        <w:jc w:val="both"/>
        <w:rPr>
          <w:rFonts w:ascii="Palatino Linotype" w:hAnsi="Palatino Linotype"/>
          <w:bCs/>
          <w:sz w:val="22"/>
          <w:szCs w:val="22"/>
          <w:lang w:val="es-ES_tradnl"/>
        </w:rPr>
      </w:pPr>
    </w:p>
    <w:p w:rsidR="00A043BD" w:rsidP="00AC5A6A" w:rsidRDefault="00A043BD" w14:paraId="7A90967A" w14:textId="29E05C6E">
      <w:pPr>
        <w:widowControl w:val="0"/>
        <w:tabs>
          <w:tab w:val="center" w:pos="4522"/>
        </w:tabs>
        <w:spacing w:line="360" w:lineRule="auto"/>
        <w:jc w:val="both"/>
        <w:rPr>
          <w:rFonts w:ascii="Palatino Linotype" w:hAnsi="Palatino Linotype"/>
          <w:bCs/>
          <w:sz w:val="22"/>
          <w:szCs w:val="22"/>
          <w:lang w:val="es-ES_tradnl"/>
        </w:rPr>
      </w:pPr>
      <w:r>
        <w:rPr>
          <w:rFonts w:ascii="Palatino Linotype" w:hAnsi="Palatino Linotype"/>
          <w:bCs/>
          <w:sz w:val="22"/>
          <w:szCs w:val="22"/>
          <w:lang w:val="es-ES_tradnl"/>
        </w:rPr>
        <w:t xml:space="preserve">En ese contexto, este Instituto revisó el documento requerido y se logra vislumbrar que tiene la información de las remuneraciones mensuales del </w:t>
      </w:r>
      <w:proofErr w:type="gramStart"/>
      <w:r>
        <w:rPr>
          <w:rFonts w:ascii="Palatino Linotype" w:hAnsi="Palatino Linotype"/>
          <w:bCs/>
          <w:sz w:val="22"/>
          <w:szCs w:val="22"/>
          <w:lang w:val="es-ES_tradnl"/>
        </w:rPr>
        <w:t>Presidente</w:t>
      </w:r>
      <w:proofErr w:type="gramEnd"/>
      <w:r>
        <w:rPr>
          <w:rFonts w:ascii="Palatino Linotype" w:hAnsi="Palatino Linotype"/>
          <w:bCs/>
          <w:sz w:val="22"/>
          <w:szCs w:val="22"/>
          <w:lang w:val="es-ES_tradnl"/>
        </w:rPr>
        <w:t xml:space="preserve"> Municipal, Síndico, Regidores y Tesorero Municipal, con el nivel de desglose solicitado, es decir, contiene el sueldo bruto, gratificaciones, bonos, primas, deducciones y sueldo neto; por lo que, se logra vislumbrar que proporcionó el documento que da cuenta de lo solicitado.</w:t>
      </w:r>
    </w:p>
    <w:p w:rsidR="00A043BD" w:rsidP="00AC5A6A" w:rsidRDefault="00A043BD" w14:paraId="1F46AACD" w14:textId="75132ED8">
      <w:pPr>
        <w:widowControl w:val="0"/>
        <w:tabs>
          <w:tab w:val="center" w:pos="4522"/>
        </w:tabs>
        <w:spacing w:line="360" w:lineRule="auto"/>
        <w:jc w:val="both"/>
        <w:rPr>
          <w:rFonts w:ascii="Palatino Linotype" w:hAnsi="Palatino Linotype"/>
          <w:bCs/>
          <w:sz w:val="22"/>
          <w:szCs w:val="22"/>
          <w:lang w:val="es-ES_tradnl"/>
        </w:rPr>
      </w:pPr>
    </w:p>
    <w:p w:rsidRPr="00A043BD" w:rsidR="00A043BD" w:rsidP="00AC5A6A" w:rsidRDefault="00A043BD" w14:paraId="399FA4FD" w14:textId="77777777">
      <w:pPr>
        <w:widowControl w:val="0"/>
        <w:tabs>
          <w:tab w:val="center" w:pos="4522"/>
        </w:tabs>
        <w:spacing w:line="360" w:lineRule="auto"/>
        <w:jc w:val="both"/>
        <w:rPr>
          <w:rFonts w:ascii="Palatino Linotype" w:hAnsi="Palatino Linotype"/>
          <w:bCs/>
          <w:sz w:val="22"/>
          <w:szCs w:val="22"/>
          <w:lang w:val="es-ES"/>
        </w:rPr>
      </w:pPr>
      <w:r w:rsidRPr="00A043BD">
        <w:rPr>
          <w:rFonts w:ascii="Palatino Linotype" w:hAnsi="Palatino Linotype"/>
          <w:bCs/>
          <w:sz w:val="22"/>
          <w:szCs w:val="22"/>
        </w:rPr>
        <w:t>D</w:t>
      </w:r>
      <w:proofErr w:type="spellStart"/>
      <w:r w:rsidRPr="00A043BD">
        <w:rPr>
          <w:rFonts w:ascii="Palatino Linotype" w:hAnsi="Palatino Linotype"/>
          <w:bCs/>
          <w:sz w:val="22"/>
          <w:szCs w:val="22"/>
          <w:lang w:val="es-ES"/>
        </w:rPr>
        <w:t>icha</w:t>
      </w:r>
      <w:proofErr w:type="spellEnd"/>
      <w:r w:rsidRPr="00A043BD">
        <w:rPr>
          <w:rFonts w:ascii="Palatino Linotype" w:hAnsi="Palatino Linotype"/>
          <w:bCs/>
          <w:sz w:val="22"/>
          <w:szCs w:val="22"/>
          <w:lang w:val="es-ES"/>
        </w:rPr>
        <w:t xml:space="preserve">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A043BD" w:rsidR="00A043BD" w:rsidP="00AC5A6A" w:rsidRDefault="00A043BD" w14:paraId="3C894252" w14:textId="77777777">
      <w:pPr>
        <w:widowControl w:val="0"/>
        <w:tabs>
          <w:tab w:val="center" w:pos="4522"/>
        </w:tabs>
        <w:spacing w:line="360" w:lineRule="auto"/>
        <w:jc w:val="both"/>
        <w:rPr>
          <w:rFonts w:ascii="Palatino Linotype" w:hAnsi="Palatino Linotype"/>
          <w:bCs/>
          <w:sz w:val="22"/>
          <w:szCs w:val="22"/>
          <w:lang w:val="es-ES"/>
        </w:rPr>
      </w:pPr>
    </w:p>
    <w:p w:rsidRPr="00A043BD" w:rsidR="00A043BD" w:rsidP="00AC5A6A" w:rsidRDefault="00A043BD" w14:paraId="78C21768" w14:textId="77777777">
      <w:pPr>
        <w:widowControl w:val="0"/>
        <w:tabs>
          <w:tab w:val="center" w:pos="4522"/>
        </w:tabs>
        <w:spacing w:line="360" w:lineRule="auto"/>
        <w:jc w:val="both"/>
        <w:rPr>
          <w:rFonts w:ascii="Palatino Linotype" w:hAnsi="Palatino Linotype"/>
          <w:bCs/>
          <w:i/>
          <w:iCs/>
          <w:sz w:val="22"/>
          <w:szCs w:val="22"/>
          <w:lang w:val="es-ES"/>
        </w:rPr>
      </w:pPr>
      <w:r w:rsidRPr="00A043BD">
        <w:rPr>
          <w:rFonts w:ascii="Palatino Linotype" w:hAnsi="Palatino Linotype"/>
          <w:bCs/>
          <w:sz w:val="22"/>
          <w:szCs w:val="22"/>
          <w:lang w:val="es-ES"/>
        </w:rPr>
        <w:t xml:space="preserve">De esta manera, el derecho de acceso a la información pública se satisface en aquellos casos en que se entregue el soporte documental en el que conste la información solicitada, sin necesidad </w:t>
      </w:r>
      <w:r w:rsidRPr="00A043BD">
        <w:rPr>
          <w:rFonts w:ascii="Palatino Linotype" w:hAnsi="Palatino Linotype"/>
          <w:bCs/>
          <w:sz w:val="22"/>
          <w:szCs w:val="22"/>
          <w:lang w:val="es-ES"/>
        </w:rPr>
        <w:lastRenderedPageBreak/>
        <w:t xml:space="preserve">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rsidRPr="00A043BD" w:rsidR="00A043BD" w:rsidP="00AC5A6A" w:rsidRDefault="00A043BD" w14:paraId="4908E5E5" w14:textId="77777777">
      <w:pPr>
        <w:widowControl w:val="0"/>
        <w:tabs>
          <w:tab w:val="center" w:pos="4522"/>
        </w:tabs>
        <w:spacing w:line="360" w:lineRule="auto"/>
        <w:jc w:val="both"/>
        <w:rPr>
          <w:rFonts w:ascii="Palatino Linotype" w:hAnsi="Palatino Linotype"/>
          <w:bCs/>
          <w:sz w:val="22"/>
          <w:szCs w:val="22"/>
          <w:lang w:val="es-ES"/>
        </w:rPr>
      </w:pPr>
    </w:p>
    <w:p w:rsidRPr="00A043BD" w:rsidR="00A043BD" w:rsidP="00AC5A6A" w:rsidRDefault="00A043BD" w14:paraId="7568586E" w14:textId="3DD34212">
      <w:pPr>
        <w:widowControl w:val="0"/>
        <w:tabs>
          <w:tab w:val="center" w:pos="4522"/>
        </w:tabs>
        <w:spacing w:line="360" w:lineRule="auto"/>
        <w:jc w:val="both"/>
        <w:rPr>
          <w:rFonts w:ascii="Palatino Linotype" w:hAnsi="Palatino Linotype"/>
          <w:bCs/>
          <w:sz w:val="22"/>
          <w:szCs w:val="22"/>
          <w:lang w:val="es-ES"/>
        </w:rPr>
      </w:pPr>
      <w:r w:rsidRPr="00A043BD">
        <w:rPr>
          <w:rFonts w:ascii="Palatino Linotype" w:hAnsi="Palatino Linotype"/>
          <w:bCs/>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el Sujeto Obligado, proporcionó los documentos </w:t>
      </w:r>
      <w:r>
        <w:rPr>
          <w:rFonts w:ascii="Palatino Linotype" w:hAnsi="Palatino Linotype"/>
          <w:bCs/>
          <w:sz w:val="22"/>
          <w:szCs w:val="22"/>
          <w:lang w:val="es-ES"/>
        </w:rPr>
        <w:t xml:space="preserve">que contiene las percepciones y deducciones mensuales de los servidores públicos requeridos. </w:t>
      </w:r>
    </w:p>
    <w:p w:rsidRPr="00A043BD" w:rsidR="00A043BD" w:rsidP="00AC5A6A" w:rsidRDefault="00A043BD" w14:paraId="357ADC8E" w14:textId="77777777">
      <w:pPr>
        <w:widowControl w:val="0"/>
        <w:tabs>
          <w:tab w:val="center" w:pos="4522"/>
        </w:tabs>
        <w:spacing w:line="360" w:lineRule="auto"/>
        <w:jc w:val="both"/>
        <w:rPr>
          <w:rFonts w:ascii="Palatino Linotype" w:hAnsi="Palatino Linotype"/>
          <w:bCs/>
          <w:sz w:val="22"/>
          <w:szCs w:val="22"/>
          <w:lang w:val="es-ES"/>
        </w:rPr>
      </w:pPr>
    </w:p>
    <w:p w:rsidRPr="00A043BD" w:rsidR="00A043BD" w:rsidP="00AC5A6A" w:rsidRDefault="00A043BD" w14:paraId="456BFDC4" w14:textId="534BEDD1">
      <w:pPr>
        <w:widowControl w:val="0"/>
        <w:tabs>
          <w:tab w:val="center" w:pos="4522"/>
        </w:tabs>
        <w:spacing w:line="360" w:lineRule="auto"/>
        <w:jc w:val="both"/>
        <w:rPr>
          <w:rFonts w:ascii="Palatino Linotype" w:hAnsi="Palatino Linotype"/>
          <w:b/>
          <w:bCs/>
          <w:sz w:val="22"/>
          <w:szCs w:val="22"/>
        </w:rPr>
      </w:pPr>
      <w:r w:rsidRPr="00A043BD">
        <w:rPr>
          <w:rFonts w:ascii="Palatino Linotype" w:hAnsi="Palatino Linotype"/>
          <w:bCs/>
          <w:sz w:val="22"/>
          <w:szCs w:val="22"/>
          <w:lang w:val="es-ES"/>
        </w:rPr>
        <w:t>Conforme a lo anterior, se colige que, durante la sustanciación del Medio de Impugnación, el Sujeto Obligado modificó su actuar y en cumplimiento a los artículos 12 y 160 de la Ley de la materia, proporcionó la información que obraba en sus archivos y da cuenta de lo peticionado,</w:t>
      </w:r>
      <w:r w:rsidRPr="00A043BD">
        <w:rPr>
          <w:rFonts w:ascii="Palatino Linotype" w:hAnsi="Palatino Linotype"/>
          <w:b/>
          <w:bCs/>
          <w:sz w:val="22"/>
          <w:szCs w:val="22"/>
        </w:rPr>
        <w:t xml:space="preserve"> </w:t>
      </w:r>
      <w:r>
        <w:rPr>
          <w:rFonts w:ascii="Palatino Linotype" w:hAnsi="Palatino Linotype"/>
          <w:b/>
          <w:bCs/>
          <w:sz w:val="22"/>
          <w:szCs w:val="22"/>
        </w:rPr>
        <w:t>lo cual da como resultado que se tenga por atendido el requerimiento de información.</w:t>
      </w:r>
    </w:p>
    <w:p w:rsidR="00A043BD" w:rsidP="00AC5A6A" w:rsidRDefault="00A043BD" w14:paraId="7BF91365" w14:textId="77777777">
      <w:pPr>
        <w:widowControl w:val="0"/>
        <w:tabs>
          <w:tab w:val="center" w:pos="4522"/>
        </w:tabs>
        <w:spacing w:line="360" w:lineRule="auto"/>
        <w:jc w:val="both"/>
        <w:rPr>
          <w:rFonts w:ascii="Palatino Linotype" w:hAnsi="Palatino Linotype"/>
          <w:bCs/>
          <w:sz w:val="22"/>
          <w:szCs w:val="22"/>
          <w:lang w:val="es-ES_tradnl"/>
        </w:rPr>
      </w:pPr>
    </w:p>
    <w:p w:rsidRPr="00A043BD" w:rsidR="00B76C79" w:rsidP="00AC5A6A" w:rsidRDefault="00A043BD" w14:paraId="0C8CABFC" w14:textId="6C2B0C22">
      <w:pPr>
        <w:spacing w:line="360" w:lineRule="auto"/>
        <w:jc w:val="both"/>
        <w:rPr>
          <w:rFonts w:ascii="Palatino Linotype" w:hAnsi="Palatino Linotype" w:cs="Tahoma"/>
          <w:b/>
          <w:iCs/>
          <w:sz w:val="22"/>
          <w:szCs w:val="22"/>
          <w:lang w:val="es-ES"/>
        </w:rPr>
      </w:pPr>
      <w:r>
        <w:rPr>
          <w:rFonts w:ascii="Palatino Linotype" w:hAnsi="Palatino Linotype" w:cs="Tahoma"/>
          <w:b/>
          <w:iCs/>
          <w:sz w:val="22"/>
          <w:szCs w:val="22"/>
          <w:lang w:val="es-ES"/>
        </w:rPr>
        <w:t xml:space="preserve">Recibo de nómina del </w:t>
      </w:r>
      <w:proofErr w:type="gramStart"/>
      <w:r>
        <w:rPr>
          <w:rFonts w:ascii="Palatino Linotype" w:hAnsi="Palatino Linotype" w:cs="Tahoma"/>
          <w:b/>
          <w:iCs/>
          <w:sz w:val="22"/>
          <w:szCs w:val="22"/>
          <w:lang w:val="es-ES"/>
        </w:rPr>
        <w:t>Presidente</w:t>
      </w:r>
      <w:proofErr w:type="gramEnd"/>
      <w:r>
        <w:rPr>
          <w:rFonts w:ascii="Palatino Linotype" w:hAnsi="Palatino Linotype" w:cs="Tahoma"/>
          <w:b/>
          <w:iCs/>
          <w:sz w:val="22"/>
          <w:szCs w:val="22"/>
          <w:lang w:val="es-ES"/>
        </w:rPr>
        <w:t xml:space="preserve"> Municipal.</w:t>
      </w:r>
    </w:p>
    <w:p w:rsidRPr="008F01C6" w:rsidR="00E90090" w:rsidP="00AC5A6A" w:rsidRDefault="00E90090" w14:paraId="2D51016D" w14:textId="77777777">
      <w:pPr>
        <w:spacing w:line="360" w:lineRule="auto"/>
        <w:jc w:val="both"/>
        <w:rPr>
          <w:rFonts w:ascii="Palatino Linotype" w:hAnsi="Palatino Linotype" w:cs="Tahoma"/>
          <w:iCs/>
          <w:sz w:val="22"/>
          <w:szCs w:val="22"/>
          <w:lang w:val="es-ES"/>
        </w:rPr>
      </w:pPr>
    </w:p>
    <w:p w:rsidRPr="007A4BC7" w:rsidR="007A4BC7" w:rsidP="00AC5A6A" w:rsidRDefault="007A4BC7" w14:paraId="1133AF97" w14:textId="77777777">
      <w:pPr>
        <w:spacing w:line="360" w:lineRule="auto"/>
        <w:jc w:val="both"/>
        <w:rPr>
          <w:rFonts w:ascii="Palatino Linotype" w:hAnsi="Palatino Linotype" w:cs="Tahoma"/>
          <w:bCs/>
          <w:iCs/>
          <w:sz w:val="22"/>
          <w:szCs w:val="22"/>
        </w:rPr>
      </w:pPr>
      <w:r w:rsidRPr="007A4BC7">
        <w:rPr>
          <w:rFonts w:ascii="Palatino Linotype" w:hAnsi="Palatino Linotype" w:cs="Tahoma"/>
          <w:bCs/>
          <w:iCs/>
          <w:sz w:val="22"/>
          <w:szCs w:val="22"/>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7A4BC7">
        <w:rPr>
          <w:rFonts w:ascii="Palatino Linotype" w:hAnsi="Palatino Linotype" w:cs="Tahoma"/>
          <w:b/>
          <w:bCs/>
          <w:iCs/>
          <w:sz w:val="22"/>
          <w:szCs w:val="22"/>
        </w:rPr>
        <w:t>recibos de pago de salarios o las</w:t>
      </w:r>
      <w:r w:rsidRPr="007A4BC7">
        <w:rPr>
          <w:rFonts w:ascii="Palatino Linotype" w:hAnsi="Palatino Linotype" w:cs="Tahoma"/>
          <w:bCs/>
          <w:iCs/>
          <w:sz w:val="22"/>
          <w:szCs w:val="22"/>
        </w:rPr>
        <w:t xml:space="preserve"> </w:t>
      </w:r>
      <w:r w:rsidRPr="007A4BC7">
        <w:rPr>
          <w:rFonts w:ascii="Palatino Linotype" w:hAnsi="Palatino Linotype" w:cs="Tahoma"/>
          <w:b/>
          <w:bCs/>
          <w:iCs/>
          <w:sz w:val="22"/>
          <w:szCs w:val="22"/>
        </w:rPr>
        <w:t xml:space="preserve">constancias documentales del pago de sueldos, </w:t>
      </w:r>
      <w:r w:rsidRPr="007A4BC7">
        <w:rPr>
          <w:rFonts w:ascii="Palatino Linotype" w:hAnsi="Palatino Linotype" w:cs="Tahoma"/>
          <w:bCs/>
          <w:iCs/>
          <w:sz w:val="22"/>
          <w:szCs w:val="22"/>
        </w:rPr>
        <w:t>cuando sea por depósito o mediante información electrónica; así como los recibos o constancias de depósito o del medio de información magnética o electrónica que sean utilizadas para el pago de salarios, prima vacacional, aguinaldo y demás prestaciones.</w:t>
      </w:r>
    </w:p>
    <w:p w:rsidRPr="007A4BC7" w:rsidR="007A4BC7" w:rsidP="00AC5A6A" w:rsidRDefault="007A4BC7" w14:paraId="06E3F5E0" w14:textId="77777777">
      <w:pPr>
        <w:spacing w:line="360" w:lineRule="auto"/>
        <w:jc w:val="both"/>
        <w:rPr>
          <w:rFonts w:ascii="Palatino Linotype" w:hAnsi="Palatino Linotype" w:cs="Tahoma"/>
          <w:bCs/>
          <w:iCs/>
          <w:sz w:val="22"/>
          <w:szCs w:val="22"/>
        </w:rPr>
      </w:pPr>
    </w:p>
    <w:p w:rsidRPr="007A4BC7" w:rsidR="007A4BC7" w:rsidP="00AC5A6A" w:rsidRDefault="007A4BC7" w14:paraId="725C3776" w14:textId="77777777">
      <w:pPr>
        <w:spacing w:line="360" w:lineRule="auto"/>
        <w:jc w:val="both"/>
        <w:rPr>
          <w:rFonts w:ascii="Palatino Linotype" w:hAnsi="Palatino Linotype" w:cs="Tahoma"/>
          <w:bCs/>
          <w:iCs/>
          <w:sz w:val="22"/>
          <w:szCs w:val="22"/>
        </w:rPr>
      </w:pPr>
      <w:r w:rsidRPr="007A4BC7">
        <w:rPr>
          <w:rFonts w:ascii="Palatino Linotype" w:hAnsi="Palatino Linotype" w:cs="Tahoma"/>
          <w:bCs/>
          <w:iCs/>
          <w:sz w:val="22"/>
          <w:szCs w:val="22"/>
        </w:rPr>
        <w:lastRenderedPageBreak/>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rsidRPr="007A4BC7" w:rsidR="007A4BC7" w:rsidP="00AC5A6A" w:rsidRDefault="007A4BC7" w14:paraId="56C8A6B2" w14:textId="77777777">
      <w:pPr>
        <w:spacing w:line="360" w:lineRule="auto"/>
        <w:jc w:val="both"/>
        <w:rPr>
          <w:rFonts w:ascii="Palatino Linotype" w:hAnsi="Palatino Linotype" w:cs="Tahoma"/>
          <w:bCs/>
          <w:iCs/>
          <w:sz w:val="22"/>
          <w:szCs w:val="22"/>
        </w:rPr>
      </w:pPr>
    </w:p>
    <w:p w:rsidRPr="007A4BC7" w:rsidR="007A4BC7" w:rsidP="00AC5A6A" w:rsidRDefault="007A4BC7" w14:paraId="6AAFEC2E" w14:textId="77777777">
      <w:pPr>
        <w:spacing w:line="360" w:lineRule="auto"/>
        <w:ind w:left="567" w:right="567"/>
        <w:jc w:val="both"/>
        <w:rPr>
          <w:rFonts w:ascii="Palatino Linotype" w:hAnsi="Palatino Linotype" w:cs="Tahoma"/>
          <w:bCs/>
          <w:i/>
          <w:iCs/>
          <w:lang w:val="es-ES"/>
        </w:rPr>
      </w:pPr>
      <w:r w:rsidRPr="007A4BC7">
        <w:rPr>
          <w:rFonts w:ascii="Palatino Linotype" w:hAnsi="Palatino Linotype" w:cs="Tahoma"/>
          <w:b/>
          <w:bCs/>
          <w:i/>
          <w:iCs/>
          <w:lang w:val="es-ES"/>
        </w:rPr>
        <w:t>“RECIBOS DE PAGO</w:t>
      </w:r>
      <w:r w:rsidRPr="007A4BC7">
        <w:rPr>
          <w:rFonts w:ascii="Palatino Linotype" w:hAnsi="Palatino Linotype" w:cs="Tahoma"/>
          <w:bCs/>
          <w:i/>
          <w:iCs/>
          <w:lang w:val="es-ES"/>
        </w:rPr>
        <w:t xml:space="preserve"> </w:t>
      </w:r>
      <w:r w:rsidRPr="007A4BC7">
        <w:rPr>
          <w:rFonts w:ascii="Palatino Linotype" w:hAnsi="Palatino Linotype" w:cs="Tahoma"/>
          <w:b/>
          <w:bCs/>
          <w:i/>
          <w:iCs/>
          <w:lang w:val="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7A4BC7">
        <w:rPr>
          <w:rFonts w:ascii="Palatino Linotype" w:hAnsi="Palatino Linotype" w:cs="Tahoma"/>
          <w:bCs/>
          <w:i/>
          <w:iCs/>
          <w:lang w:val="es-E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rsidRPr="007A4BC7" w:rsidR="007A4BC7" w:rsidP="00AC5A6A" w:rsidRDefault="007A4BC7" w14:paraId="7A0481AA" w14:textId="77777777">
      <w:pPr>
        <w:spacing w:line="360" w:lineRule="auto"/>
        <w:jc w:val="both"/>
        <w:rPr>
          <w:rFonts w:ascii="Palatino Linotype" w:hAnsi="Palatino Linotype" w:cs="Tahoma"/>
          <w:b/>
          <w:bCs/>
          <w:i/>
          <w:iCs/>
          <w:sz w:val="22"/>
          <w:szCs w:val="22"/>
          <w:lang w:val="es-ES"/>
        </w:rPr>
      </w:pPr>
    </w:p>
    <w:p w:rsidRPr="007A4BC7" w:rsidR="007A4BC7" w:rsidP="00AC5A6A" w:rsidRDefault="007A4BC7" w14:paraId="19EF589C" w14:textId="77777777">
      <w:pPr>
        <w:spacing w:line="360" w:lineRule="auto"/>
        <w:jc w:val="both"/>
        <w:rPr>
          <w:rFonts w:ascii="Palatino Linotype" w:hAnsi="Palatino Linotype" w:cs="Tahoma"/>
          <w:bCs/>
          <w:iCs/>
          <w:sz w:val="22"/>
          <w:szCs w:val="22"/>
          <w:lang w:val="es-ES"/>
        </w:rPr>
      </w:pPr>
      <w:r w:rsidRPr="007A4BC7">
        <w:rPr>
          <w:rFonts w:ascii="Palatino Linotype" w:hAnsi="Palatino Linotype" w:cs="Tahoma"/>
          <w:bCs/>
          <w:iCs/>
          <w:sz w:val="22"/>
          <w:szCs w:val="22"/>
          <w:lang w:val="es-ES"/>
        </w:rPr>
        <w:t xml:space="preserve">De la tesis transcrita, se desprende que </w:t>
      </w:r>
      <w:r w:rsidRPr="007A4BC7">
        <w:rPr>
          <w:rFonts w:ascii="Palatino Linotype" w:hAnsi="Palatino Linotype" w:cs="Tahoma"/>
          <w:b/>
          <w:bCs/>
          <w:iCs/>
          <w:sz w:val="22"/>
          <w:szCs w:val="22"/>
          <w:lang w:val="es-ES"/>
        </w:rPr>
        <w:t>en materia burocrática</w:t>
      </w:r>
      <w:r w:rsidRPr="007A4BC7">
        <w:rPr>
          <w:rFonts w:ascii="Palatino Linotype" w:hAnsi="Palatino Linotype" w:cs="Tahoma"/>
          <w:bCs/>
          <w:iCs/>
          <w:sz w:val="22"/>
          <w:szCs w:val="22"/>
          <w:lang w:val="es-ES"/>
        </w:rPr>
        <w:t xml:space="preserve"> </w:t>
      </w:r>
      <w:r w:rsidRPr="007A4BC7">
        <w:rPr>
          <w:rFonts w:ascii="Palatino Linotype" w:hAnsi="Palatino Linotype" w:cs="Tahoma"/>
          <w:b/>
          <w:bCs/>
          <w:iCs/>
          <w:sz w:val="22"/>
          <w:szCs w:val="22"/>
          <w:lang w:val="es-ES"/>
        </w:rPr>
        <w:t>los recibos de pago acreditan los conceptos y montos que en ellos se insertan</w:t>
      </w:r>
      <w:r w:rsidRPr="007A4BC7">
        <w:rPr>
          <w:rFonts w:ascii="Palatino Linotype" w:hAnsi="Palatino Linotype" w:cs="Tahoma"/>
          <w:bCs/>
          <w:iCs/>
          <w:sz w:val="22"/>
          <w:szCs w:val="22"/>
          <w:lang w:val="es-ES"/>
        </w:rPr>
        <w:t xml:space="preserve">, y constituyen prueba para demostrar las percepciones y montos que reciben los servidores públicos. </w:t>
      </w:r>
    </w:p>
    <w:p w:rsidRPr="007A4BC7" w:rsidR="007A4BC7" w:rsidP="00AC5A6A" w:rsidRDefault="007A4BC7" w14:paraId="0E272A46" w14:textId="77777777">
      <w:pPr>
        <w:spacing w:line="360" w:lineRule="auto"/>
        <w:jc w:val="both"/>
        <w:rPr>
          <w:rFonts w:ascii="Palatino Linotype" w:hAnsi="Palatino Linotype" w:cs="Tahoma"/>
          <w:iCs/>
          <w:sz w:val="22"/>
          <w:szCs w:val="22"/>
          <w:lang w:val="es-ES"/>
        </w:rPr>
      </w:pPr>
    </w:p>
    <w:p w:rsidRPr="004260C0" w:rsidR="007A4BC7" w:rsidP="00AC5A6A" w:rsidRDefault="007A4BC7" w14:paraId="4F232FE3" w14:textId="77777777">
      <w:pPr>
        <w:spacing w:line="360" w:lineRule="auto"/>
        <w:jc w:val="both"/>
        <w:rPr>
          <w:rFonts w:ascii="Palatino Linotype" w:hAnsi="Palatino Linotype" w:eastAsia="Calibri"/>
          <w:bCs/>
          <w:color w:val="000000" w:themeColor="text1"/>
          <w:sz w:val="22"/>
          <w:szCs w:val="22"/>
          <w:lang w:val="es-ES_tradnl" w:eastAsia="en-US"/>
        </w:rPr>
      </w:pPr>
      <w:r w:rsidRPr="007A4BC7">
        <w:rPr>
          <w:rFonts w:ascii="Palatino Linotype" w:hAnsi="Palatino Linotype" w:cs="Tahoma"/>
          <w:bCs/>
          <w:sz w:val="22"/>
          <w:szCs w:val="22"/>
        </w:rPr>
        <w:t xml:space="preserve">En ese orden de ideas, </w:t>
      </w:r>
      <w:r w:rsidRPr="004260C0">
        <w:rPr>
          <w:rFonts w:ascii="Palatino Linotype" w:hAnsi="Palatino Linotype" w:eastAsia="Calibri"/>
          <w:bCs/>
          <w:color w:val="000000" w:themeColor="text1"/>
          <w:sz w:val="22"/>
          <w:szCs w:val="22"/>
          <w:lang w:eastAsia="en-US"/>
        </w:rPr>
        <w:t>Lineamientos para la Integración y Entrega del Informe Trimestral Municipal, dos mil veintidós, emitidos por el Órgano Superior de Fiscalización del Estado de México</w:t>
      </w:r>
      <w:r w:rsidRPr="00AB225C">
        <w:rPr>
          <w:rFonts w:ascii="Palatino Linotype" w:hAnsi="Palatino Linotype" w:eastAsia="Calibri"/>
          <w:bCs/>
          <w:color w:val="000000" w:themeColor="text1"/>
          <w:sz w:val="22"/>
          <w:szCs w:val="22"/>
          <w:lang w:val="es-ES_tradnl" w:eastAsia="en-US"/>
        </w:rPr>
        <w:t>,</w:t>
      </w:r>
      <w:r w:rsidRPr="004260C0">
        <w:rPr>
          <w:rFonts w:ascii="Palatino Linotype" w:hAnsi="Palatino Linotype" w:cs="Tahoma"/>
          <w:bCs/>
          <w:sz w:val="22"/>
          <w:szCs w:val="22"/>
        </w:rPr>
        <w:t xml:space="preserve"> </w:t>
      </w:r>
      <w:r w:rsidRPr="004260C0">
        <w:rPr>
          <w:rFonts w:ascii="Palatino Linotype" w:hAnsi="Palatino Linotype" w:eastAsia="Calibri"/>
          <w:bCs/>
          <w:color w:val="000000" w:themeColor="text1"/>
          <w:sz w:val="22"/>
          <w:szCs w:val="22"/>
          <w:lang w:eastAsia="en-US"/>
        </w:rPr>
        <w:t xml:space="preserve">entre los formatos que maneja en el </w:t>
      </w:r>
      <w:r w:rsidRPr="004260C0">
        <w:rPr>
          <w:rFonts w:ascii="Palatino Linotype" w:hAnsi="Palatino Linotype" w:eastAsia="Calibri"/>
          <w:b/>
          <w:bCs/>
          <w:color w:val="000000" w:themeColor="text1"/>
          <w:sz w:val="22"/>
          <w:szCs w:val="22"/>
          <w:lang w:eastAsia="en-US"/>
        </w:rPr>
        <w:t>Módulo 4</w:t>
      </w:r>
      <w:r w:rsidRPr="004260C0">
        <w:rPr>
          <w:rFonts w:ascii="Palatino Linotype" w:hAnsi="Palatino Linotype" w:eastAsia="Calibri"/>
          <w:bCs/>
          <w:color w:val="000000" w:themeColor="text1"/>
          <w:sz w:val="22"/>
          <w:szCs w:val="22"/>
          <w:lang w:eastAsia="en-US"/>
        </w:rPr>
        <w:t>, se advierte que se encuentra</w:t>
      </w:r>
      <w:r>
        <w:rPr>
          <w:rFonts w:ascii="Palatino Linotype" w:hAnsi="Palatino Linotype" w:eastAsia="Calibri"/>
          <w:bCs/>
          <w:color w:val="000000" w:themeColor="text1"/>
          <w:sz w:val="22"/>
          <w:szCs w:val="22"/>
          <w:lang w:eastAsia="en-US"/>
        </w:rPr>
        <w:t>n los</w:t>
      </w:r>
      <w:r w:rsidRPr="004260C0">
        <w:rPr>
          <w:rFonts w:ascii="Palatino Linotype" w:hAnsi="Palatino Linotype" w:eastAsia="Calibri"/>
          <w:bCs/>
          <w:color w:val="000000" w:themeColor="text1"/>
          <w:sz w:val="22"/>
          <w:szCs w:val="22"/>
          <w:lang w:eastAsia="en-US"/>
        </w:rPr>
        <w:t xml:space="preserve"> </w:t>
      </w:r>
      <w:r w:rsidRPr="005E2D89">
        <w:rPr>
          <w:rFonts w:ascii="Palatino Linotype" w:hAnsi="Palatino Linotype" w:eastAsia="Calibri"/>
          <w:b/>
          <w:bCs/>
          <w:color w:val="000000" w:themeColor="text1"/>
          <w:sz w:val="22"/>
          <w:szCs w:val="22"/>
          <w:lang w:val="es-ES_tradnl" w:eastAsia="en-US"/>
        </w:rPr>
        <w:lastRenderedPageBreak/>
        <w:t>Comprobantes Fiscales Digitales por Internet por concepto de nómina</w:t>
      </w:r>
      <w:r w:rsidRPr="004260C0">
        <w:rPr>
          <w:rFonts w:ascii="Palatino Linotype" w:hAnsi="Palatino Linotype" w:eastAsia="Calibri"/>
          <w:bCs/>
          <w:color w:val="000000" w:themeColor="text1"/>
          <w:sz w:val="22"/>
          <w:szCs w:val="22"/>
          <w:lang w:eastAsia="en-US"/>
        </w:rPr>
        <w:t>, mismos que serán entregados al Órgano Fiscalizador</w:t>
      </w:r>
      <w:r>
        <w:rPr>
          <w:rFonts w:ascii="Palatino Linotype" w:hAnsi="Palatino Linotype" w:eastAsia="Calibri"/>
          <w:bCs/>
          <w:color w:val="000000" w:themeColor="text1"/>
          <w:sz w:val="22"/>
          <w:szCs w:val="22"/>
          <w:lang w:eastAsia="en-US"/>
        </w:rPr>
        <w:t>.</w:t>
      </w:r>
    </w:p>
    <w:p w:rsidRPr="007A4BC7" w:rsidR="007A4BC7" w:rsidP="00AC5A6A" w:rsidRDefault="007A4BC7" w14:paraId="3F616CC2" w14:textId="13F0FC06">
      <w:pPr>
        <w:spacing w:line="360" w:lineRule="auto"/>
        <w:jc w:val="both"/>
        <w:rPr>
          <w:rFonts w:ascii="Palatino Linotype" w:hAnsi="Palatino Linotype" w:cs="Tahoma"/>
          <w:iCs/>
          <w:sz w:val="22"/>
          <w:szCs w:val="22"/>
          <w:lang w:val="es-ES"/>
        </w:rPr>
      </w:pPr>
    </w:p>
    <w:p w:rsidRPr="007A4BC7" w:rsidR="007A4BC7" w:rsidP="00AC5A6A" w:rsidRDefault="007A4BC7" w14:paraId="179619DB" w14:textId="7CB02CB9">
      <w:pPr>
        <w:spacing w:line="360" w:lineRule="auto"/>
        <w:jc w:val="both"/>
        <w:rPr>
          <w:rFonts w:ascii="Palatino Linotype" w:hAnsi="Palatino Linotype" w:cs="Tahoma"/>
          <w:iCs/>
          <w:sz w:val="22"/>
          <w:szCs w:val="22"/>
          <w:lang w:val="es-ES"/>
        </w:rPr>
      </w:pPr>
      <w:r w:rsidRPr="007A4BC7">
        <w:rPr>
          <w:rFonts w:ascii="Palatino Linotype" w:hAnsi="Palatino Linotype" w:cs="Tahoma"/>
          <w:iCs/>
          <w:sz w:val="22"/>
          <w:szCs w:val="22"/>
          <w:lang w:val="es-ES"/>
        </w:rPr>
        <w:t>Conforme a lo anterior</w:t>
      </w:r>
      <w:r>
        <w:rPr>
          <w:rFonts w:ascii="Palatino Linotype" w:hAnsi="Palatino Linotype" w:cs="Tahoma"/>
          <w:iCs/>
          <w:sz w:val="22"/>
          <w:szCs w:val="22"/>
          <w:lang w:val="es-ES"/>
        </w:rPr>
        <w:t xml:space="preserve"> y en atención</w:t>
      </w:r>
      <w:r w:rsidR="00916D27">
        <w:rPr>
          <w:rFonts w:ascii="Palatino Linotype" w:hAnsi="Palatino Linotype" w:cs="Tahoma"/>
          <w:iCs/>
          <w:sz w:val="22"/>
          <w:szCs w:val="22"/>
          <w:lang w:val="es-ES"/>
        </w:rPr>
        <w:t xml:space="preserve"> a que la solicitud de información fue presentada el catorce de febrero de dos mil veintidós</w:t>
      </w:r>
      <w:r w:rsidRPr="007A4BC7">
        <w:rPr>
          <w:rFonts w:ascii="Palatino Linotype" w:hAnsi="Palatino Linotype" w:cs="Tahoma"/>
          <w:iCs/>
          <w:sz w:val="22"/>
          <w:szCs w:val="22"/>
          <w:lang w:val="es-ES"/>
        </w:rPr>
        <w:t xml:space="preserve">, se logra advertir que la pretensión del Recurrente es obtener </w:t>
      </w:r>
      <w:r w:rsidR="00916D27">
        <w:rPr>
          <w:rFonts w:ascii="Palatino Linotype" w:hAnsi="Palatino Linotype" w:cs="Tahoma"/>
          <w:iCs/>
          <w:sz w:val="22"/>
          <w:szCs w:val="22"/>
          <w:lang w:val="es-ES"/>
        </w:rPr>
        <w:t>el</w:t>
      </w:r>
      <w:r w:rsidRPr="007A4BC7">
        <w:rPr>
          <w:rFonts w:ascii="Palatino Linotype" w:hAnsi="Palatino Linotype" w:cs="Tahoma"/>
          <w:iCs/>
          <w:sz w:val="22"/>
          <w:szCs w:val="22"/>
          <w:lang w:val="es-ES"/>
        </w:rPr>
        <w:t xml:space="preserve"> </w:t>
      </w:r>
      <w:r w:rsidR="00916D27">
        <w:rPr>
          <w:rFonts w:ascii="Palatino Linotype" w:hAnsi="Palatino Linotype" w:cs="Tahoma"/>
          <w:iCs/>
          <w:sz w:val="22"/>
          <w:szCs w:val="22"/>
          <w:lang w:val="es-ES"/>
        </w:rPr>
        <w:t xml:space="preserve">recibo </w:t>
      </w:r>
      <w:r w:rsidRPr="007A4BC7">
        <w:rPr>
          <w:rFonts w:ascii="Palatino Linotype" w:hAnsi="Palatino Linotype" w:cs="Tahoma"/>
          <w:iCs/>
          <w:sz w:val="22"/>
          <w:szCs w:val="22"/>
          <w:lang w:val="es-ES"/>
        </w:rPr>
        <w:t xml:space="preserve">de nómina de la </w:t>
      </w:r>
      <w:r w:rsidR="00916D27">
        <w:rPr>
          <w:rFonts w:ascii="Palatino Linotype" w:hAnsi="Palatino Linotype" w:cs="Tahoma"/>
          <w:iCs/>
          <w:sz w:val="22"/>
          <w:szCs w:val="22"/>
          <w:lang w:val="es-ES"/>
        </w:rPr>
        <w:t>segunda quincena de enero de la presente anualidad</w:t>
      </w:r>
      <w:r w:rsidRPr="007A4BC7">
        <w:rPr>
          <w:rFonts w:ascii="Palatino Linotype" w:hAnsi="Palatino Linotype" w:cs="Tahoma"/>
          <w:iCs/>
          <w:sz w:val="22"/>
          <w:szCs w:val="22"/>
          <w:lang w:val="es-ES"/>
        </w:rPr>
        <w:t xml:space="preserve"> (última pagada a la fecha de la solicitud) </w:t>
      </w:r>
      <w:r w:rsidR="00916D27">
        <w:rPr>
          <w:rFonts w:ascii="Palatino Linotype" w:hAnsi="Palatino Linotype" w:cs="Tahoma"/>
          <w:iCs/>
          <w:sz w:val="22"/>
          <w:szCs w:val="22"/>
          <w:lang w:val="es-ES"/>
        </w:rPr>
        <w:t xml:space="preserve">del </w:t>
      </w:r>
      <w:proofErr w:type="gramStart"/>
      <w:r w:rsidR="00916D27">
        <w:rPr>
          <w:rFonts w:ascii="Palatino Linotype" w:hAnsi="Palatino Linotype" w:cs="Tahoma"/>
          <w:iCs/>
          <w:sz w:val="22"/>
          <w:szCs w:val="22"/>
          <w:lang w:val="es-ES"/>
        </w:rPr>
        <w:t>Presidente</w:t>
      </w:r>
      <w:proofErr w:type="gramEnd"/>
      <w:r w:rsidR="00916D27">
        <w:rPr>
          <w:rFonts w:ascii="Palatino Linotype" w:hAnsi="Palatino Linotype" w:cs="Tahoma"/>
          <w:iCs/>
          <w:sz w:val="22"/>
          <w:szCs w:val="22"/>
          <w:lang w:val="es-ES"/>
        </w:rPr>
        <w:t xml:space="preserve"> Municipal.</w:t>
      </w:r>
    </w:p>
    <w:p w:rsidR="0040530C" w:rsidP="00AC5A6A" w:rsidRDefault="0040530C" w14:paraId="7FCD9EE7" w14:textId="4A7D6F29">
      <w:pPr>
        <w:spacing w:line="360" w:lineRule="auto"/>
        <w:rPr>
          <w:rFonts w:ascii="Palatino Linotype" w:hAnsi="Palatino Linotype" w:eastAsia="Calibri" w:cs="Tahoma"/>
          <w:bCs/>
          <w:color w:val="000000" w:themeColor="text1"/>
          <w:sz w:val="22"/>
          <w:szCs w:val="22"/>
          <w:lang w:eastAsia="en-US"/>
        </w:rPr>
      </w:pPr>
    </w:p>
    <w:p w:rsidR="00A043BD" w:rsidP="00AC5A6A" w:rsidRDefault="00916D27" w14:paraId="491E46A5" w14:textId="1DEEDF50">
      <w:pPr>
        <w:spacing w:line="360" w:lineRule="auto"/>
        <w:rPr>
          <w:rFonts w:ascii="Palatino Linotype" w:hAnsi="Palatino Linotype" w:eastAsia="Calibri" w:cs="Tahoma"/>
          <w:bCs/>
          <w:color w:val="000000" w:themeColor="text1"/>
          <w:sz w:val="22"/>
          <w:szCs w:val="22"/>
          <w:lang w:eastAsia="en-US"/>
        </w:rPr>
      </w:pPr>
      <w:r>
        <w:rPr>
          <w:rFonts w:ascii="Palatino Linotype" w:hAnsi="Palatino Linotype" w:eastAsia="Calibri" w:cs="Tahoma"/>
          <w:bCs/>
          <w:color w:val="000000" w:themeColor="text1"/>
          <w:sz w:val="22"/>
          <w:szCs w:val="22"/>
          <w:lang w:eastAsia="en-US"/>
        </w:rPr>
        <w:t>En ese contexto, el Sujeto Obligado proporcionó el recibo de pago de la primera quincena de enero de la presente anualidad del servidor público solicitado, tal como se muestra a continuación:</w:t>
      </w:r>
    </w:p>
    <w:p w:rsidR="00916D27" w:rsidP="00AC5A6A" w:rsidRDefault="00916D27" w14:paraId="6FF9B6FB" w14:textId="59EDC0DB">
      <w:pPr>
        <w:spacing w:line="360" w:lineRule="auto"/>
        <w:rPr>
          <w:rFonts w:ascii="Palatino Linotype" w:hAnsi="Palatino Linotype" w:eastAsia="Calibri" w:cs="Tahoma"/>
          <w:bCs/>
          <w:color w:val="000000" w:themeColor="text1"/>
          <w:sz w:val="22"/>
          <w:szCs w:val="22"/>
          <w:lang w:eastAsia="en-US"/>
        </w:rPr>
      </w:pPr>
    </w:p>
    <w:p w:rsidR="00916D27" w:rsidP="00AC5A6A" w:rsidRDefault="00916D27" w14:paraId="110C6D33" w14:textId="5D3C2AED">
      <w:pPr>
        <w:spacing w:line="360" w:lineRule="auto"/>
        <w:rPr>
          <w:rFonts w:ascii="Palatino Linotype" w:hAnsi="Palatino Linotype" w:eastAsia="Calibri" w:cs="Tahoma"/>
          <w:bCs/>
          <w:color w:val="000000" w:themeColor="text1"/>
          <w:sz w:val="22"/>
          <w:szCs w:val="22"/>
          <w:lang w:eastAsia="en-US"/>
        </w:rPr>
      </w:pPr>
      <w:r>
        <w:rPr>
          <w:noProof/>
        </w:rPr>
        <w:drawing>
          <wp:inline distT="0" distB="0" distL="0" distR="0" wp14:anchorId="68479F8F" wp14:editId="6F858DE3">
            <wp:extent cx="5705475" cy="13811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5844"/>
                    <a:stretch/>
                  </pic:blipFill>
                  <pic:spPr bwMode="auto">
                    <a:xfrm>
                      <a:off x="0" y="0"/>
                      <a:ext cx="5705475" cy="1381125"/>
                    </a:xfrm>
                    <a:prstGeom prst="rect">
                      <a:avLst/>
                    </a:prstGeom>
                    <a:ln>
                      <a:noFill/>
                    </a:ln>
                    <a:extLst>
                      <a:ext uri="{53640926-AAD7-44D8-BBD7-CCE9431645EC}">
                        <a14:shadowObscured xmlns:a14="http://schemas.microsoft.com/office/drawing/2010/main"/>
                      </a:ext>
                    </a:extLst>
                  </pic:spPr>
                </pic:pic>
              </a:graphicData>
            </a:graphic>
          </wp:inline>
        </w:drawing>
      </w:r>
    </w:p>
    <w:p w:rsidR="00A043BD" w:rsidP="00AC5A6A" w:rsidRDefault="00A043BD" w14:paraId="07894DAB" w14:textId="39755643">
      <w:pPr>
        <w:spacing w:line="360" w:lineRule="auto"/>
        <w:rPr>
          <w:rFonts w:ascii="Palatino Linotype" w:hAnsi="Palatino Linotype" w:eastAsia="Calibri" w:cs="Tahoma"/>
          <w:bCs/>
          <w:color w:val="000000" w:themeColor="text1"/>
          <w:sz w:val="22"/>
          <w:szCs w:val="22"/>
          <w:lang w:eastAsia="en-US"/>
        </w:rPr>
      </w:pPr>
    </w:p>
    <w:p w:rsidR="00A043BD" w:rsidP="00AC5A6A" w:rsidRDefault="00916D27" w14:paraId="657B2A92" w14:textId="357727A4">
      <w:pPr>
        <w:spacing w:line="360" w:lineRule="auto"/>
        <w:jc w:val="both"/>
        <w:rPr>
          <w:rFonts w:ascii="Palatino Linotype" w:hAnsi="Palatino Linotype" w:eastAsia="Calibri" w:cs="Tahoma"/>
          <w:bCs/>
          <w:color w:val="000000" w:themeColor="text1"/>
          <w:sz w:val="22"/>
          <w:szCs w:val="22"/>
          <w:lang w:eastAsia="en-US"/>
        </w:rPr>
      </w:pPr>
      <w:r>
        <w:rPr>
          <w:rFonts w:ascii="Palatino Linotype" w:hAnsi="Palatino Linotype" w:eastAsia="Calibri" w:cs="Tahoma"/>
          <w:bCs/>
          <w:color w:val="000000" w:themeColor="text1"/>
          <w:sz w:val="22"/>
          <w:szCs w:val="22"/>
          <w:lang w:eastAsia="en-US"/>
        </w:rPr>
        <w:t xml:space="preserve">Conforme a lo anterior, se logra vislumbrar </w:t>
      </w:r>
      <w:proofErr w:type="gramStart"/>
      <w:r>
        <w:rPr>
          <w:rFonts w:ascii="Palatino Linotype" w:hAnsi="Palatino Linotype" w:eastAsia="Calibri" w:cs="Tahoma"/>
          <w:bCs/>
          <w:color w:val="000000" w:themeColor="text1"/>
          <w:sz w:val="22"/>
          <w:szCs w:val="22"/>
          <w:lang w:eastAsia="en-US"/>
        </w:rPr>
        <w:t>que</w:t>
      </w:r>
      <w:proofErr w:type="gramEnd"/>
      <w:r>
        <w:rPr>
          <w:rFonts w:ascii="Palatino Linotype" w:hAnsi="Palatino Linotype" w:eastAsia="Calibri" w:cs="Tahoma"/>
          <w:bCs/>
          <w:color w:val="000000" w:themeColor="text1"/>
          <w:sz w:val="22"/>
          <w:szCs w:val="22"/>
          <w:lang w:eastAsia="en-US"/>
        </w:rPr>
        <w:t xml:space="preserve"> si bien el Sujeto Obligado proporcionó información relacionada con lo peticionado, esta no atiende el requerimiento de información, al no atender a la quincena solicitada por el Particular, a saber, la segunda quincena de enero de dos mil veintidós.</w:t>
      </w:r>
    </w:p>
    <w:p w:rsidR="00916D27" w:rsidP="00AC5A6A" w:rsidRDefault="00916D27" w14:paraId="37389DBD" w14:textId="1208295D">
      <w:pPr>
        <w:spacing w:line="360" w:lineRule="auto"/>
        <w:jc w:val="both"/>
        <w:rPr>
          <w:rFonts w:ascii="Palatino Linotype" w:hAnsi="Palatino Linotype" w:eastAsia="Calibri" w:cs="Tahoma"/>
          <w:bCs/>
          <w:color w:val="000000" w:themeColor="text1"/>
          <w:sz w:val="22"/>
          <w:szCs w:val="22"/>
          <w:lang w:eastAsia="en-US"/>
        </w:rPr>
      </w:pPr>
    </w:p>
    <w:p w:rsidRPr="00916D27" w:rsidR="00916D27" w:rsidP="00AC5A6A" w:rsidRDefault="00916D27" w14:paraId="5E27961F" w14:textId="431CF606">
      <w:pPr>
        <w:spacing w:line="360" w:lineRule="auto"/>
        <w:jc w:val="both"/>
        <w:rPr>
          <w:rFonts w:ascii="Palatino Linotype" w:hAnsi="Palatino Linotype" w:eastAsia="Calibri" w:cs="Tahoma"/>
          <w:bCs/>
          <w:i/>
          <w:iCs/>
          <w:color w:val="000000" w:themeColor="text1"/>
          <w:sz w:val="22"/>
          <w:szCs w:val="22"/>
          <w:lang w:eastAsia="en-US"/>
        </w:rPr>
      </w:pPr>
      <w:r>
        <w:rPr>
          <w:rFonts w:ascii="Palatino Linotype" w:hAnsi="Palatino Linotype" w:eastAsia="Calibri" w:cs="Tahoma"/>
          <w:bCs/>
          <w:color w:val="000000" w:themeColor="text1"/>
          <w:sz w:val="22"/>
          <w:szCs w:val="22"/>
          <w:lang w:eastAsia="en-US"/>
        </w:rPr>
        <w:t>Así, resulta procedente y con el fin de dar cumplimiento a los artículos 12 y 160 de la Ley de la materia, ordenar al Sujeto Obligado</w:t>
      </w:r>
      <w:r w:rsidR="00AF12EA">
        <w:rPr>
          <w:rFonts w:ascii="Palatino Linotype" w:hAnsi="Palatino Linotype" w:eastAsia="Calibri" w:cs="Tahoma"/>
          <w:bCs/>
          <w:color w:val="000000" w:themeColor="text1"/>
          <w:sz w:val="22"/>
          <w:szCs w:val="22"/>
          <w:lang w:eastAsia="en-US"/>
        </w:rPr>
        <w:t xml:space="preserve"> a que entregue el recibo de nómina de la segunda quincena de enero de dos mil veintidós, del Presidente Municipal; para lo cual, previamente tendrá que realizar una búsqueda exhaustiva y razonable, en términos del artículo 162 de Ley </w:t>
      </w:r>
      <w:r w:rsidR="00AF12EA">
        <w:rPr>
          <w:rFonts w:ascii="Palatino Linotype" w:hAnsi="Palatino Linotype" w:eastAsia="Calibri" w:cs="Tahoma"/>
          <w:bCs/>
          <w:color w:val="000000" w:themeColor="text1"/>
          <w:sz w:val="22"/>
          <w:szCs w:val="22"/>
          <w:lang w:eastAsia="en-US"/>
        </w:rPr>
        <w:lastRenderedPageBreak/>
        <w:t>referida, en los archivos de la Sub Tesorería de Egresos adscrita a la Tesorería Municipal, encargada de la supervisión y seguimiento en el manejo y control de la nómina de los servidores públicos, de conformidad con los artículos 185 y 187 del Bando Municipal, dos mil veintidós, del Ayuntamiento de Huehuetoca.</w:t>
      </w:r>
    </w:p>
    <w:p w:rsidR="00A043BD" w:rsidP="00AC5A6A" w:rsidRDefault="00A043BD" w14:paraId="10DEACC0" w14:textId="09F25EF1">
      <w:pPr>
        <w:spacing w:line="360" w:lineRule="auto"/>
        <w:rPr>
          <w:rFonts w:ascii="Palatino Linotype" w:hAnsi="Palatino Linotype" w:eastAsia="Calibri" w:cs="Tahoma"/>
          <w:bCs/>
          <w:color w:val="000000" w:themeColor="text1"/>
          <w:sz w:val="22"/>
          <w:szCs w:val="22"/>
          <w:lang w:eastAsia="en-US"/>
        </w:rPr>
      </w:pPr>
    </w:p>
    <w:p w:rsidRPr="00AC5A6A" w:rsidR="00AC5A6A" w:rsidP="00AC5A6A" w:rsidRDefault="00AC5A6A" w14:paraId="6108EEFB"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AC5A6A">
        <w:rPr>
          <w:rFonts w:ascii="Palatino Linotype" w:hAnsi="Palatino Linotype" w:eastAsiaTheme="minorHAnsi" w:cstheme="minorBidi"/>
          <w:bCs/>
          <w:color w:val="000000" w:themeColor="text1"/>
          <w:sz w:val="22"/>
          <w:szCs w:val="22"/>
          <w:lang w:val="es-ES" w:eastAsia="en-US"/>
        </w:rPr>
        <w:t xml:space="preserve">Ahora bien, no pasa desapercibido que, del análisis del recibo de nómina </w:t>
      </w:r>
      <w:r w:rsidRPr="00AC5A6A">
        <w:rPr>
          <w:rFonts w:ascii="Palatino Linotype" w:hAnsi="Palatino Linotype" w:eastAsiaTheme="minorHAnsi" w:cstheme="minorBidi"/>
          <w:bCs/>
          <w:color w:val="000000" w:themeColor="text1"/>
          <w:sz w:val="22"/>
          <w:szCs w:val="22"/>
          <w:lang w:eastAsia="en-US"/>
        </w:rPr>
        <w:t xml:space="preserve">proporcionado en Informe Justificado, se advierte que se testaron diversos datos, a saber: </w:t>
      </w:r>
    </w:p>
    <w:p w:rsidR="00AF12EA" w:rsidP="00AC5A6A" w:rsidRDefault="00AF12EA" w14:paraId="774C7F92" w14:textId="77777777">
      <w:pPr>
        <w:spacing w:line="360" w:lineRule="auto"/>
        <w:rPr>
          <w:rFonts w:ascii="Palatino Linotype" w:hAnsi="Palatino Linotype" w:eastAsia="Calibri" w:cs="Tahoma"/>
          <w:bCs/>
          <w:color w:val="000000" w:themeColor="text1"/>
          <w:sz w:val="22"/>
          <w:szCs w:val="22"/>
          <w:lang w:eastAsia="en-US"/>
        </w:rPr>
      </w:pPr>
    </w:p>
    <w:p w:rsidRPr="00AC5A6A" w:rsidR="00AC5A6A" w:rsidP="00AC5A6A" w:rsidRDefault="00AC5A6A" w14:paraId="5EA93333" w14:textId="77777777">
      <w:pPr>
        <w:numPr>
          <w:ilvl w:val="0"/>
          <w:numId w:val="18"/>
        </w:numPr>
        <w:spacing w:line="360" w:lineRule="auto"/>
        <w:jc w:val="both"/>
        <w:rPr>
          <w:rFonts w:ascii="Palatino Linotype" w:hAnsi="Palatino Linotype" w:eastAsiaTheme="minorHAnsi" w:cstheme="minorBidi"/>
          <w:bCs/>
          <w:color w:val="000000" w:themeColor="text1"/>
          <w:sz w:val="22"/>
          <w:szCs w:val="22"/>
          <w:lang w:eastAsia="en-US"/>
        </w:rPr>
      </w:pPr>
      <w:r w:rsidRPr="00AC5A6A">
        <w:rPr>
          <w:rFonts w:ascii="Palatino Linotype" w:hAnsi="Palatino Linotype" w:eastAsiaTheme="minorHAnsi" w:cstheme="minorBidi"/>
          <w:bCs/>
          <w:color w:val="000000" w:themeColor="text1"/>
          <w:sz w:val="22"/>
          <w:szCs w:val="22"/>
          <w:lang w:eastAsia="en-US"/>
        </w:rPr>
        <w:t>Clave Única de Registro de Población (CURP);</w:t>
      </w:r>
    </w:p>
    <w:p w:rsidRPr="00AC5A6A" w:rsidR="00AC5A6A" w:rsidP="00AC5A6A" w:rsidRDefault="00AC5A6A" w14:paraId="1C1E1FAB" w14:textId="77777777">
      <w:pPr>
        <w:numPr>
          <w:ilvl w:val="0"/>
          <w:numId w:val="18"/>
        </w:numPr>
        <w:spacing w:line="360" w:lineRule="auto"/>
        <w:jc w:val="both"/>
        <w:rPr>
          <w:rFonts w:ascii="Palatino Linotype" w:hAnsi="Palatino Linotype" w:eastAsiaTheme="minorHAnsi" w:cstheme="minorBidi"/>
          <w:bCs/>
          <w:color w:val="000000" w:themeColor="text1"/>
          <w:sz w:val="22"/>
          <w:szCs w:val="22"/>
          <w:lang w:eastAsia="en-US"/>
        </w:rPr>
      </w:pPr>
      <w:r w:rsidRPr="00AC5A6A">
        <w:rPr>
          <w:rFonts w:ascii="Palatino Linotype" w:hAnsi="Palatino Linotype" w:eastAsiaTheme="minorHAnsi" w:cstheme="minorBidi"/>
          <w:bCs/>
          <w:color w:val="000000" w:themeColor="text1"/>
          <w:sz w:val="22"/>
          <w:szCs w:val="22"/>
          <w:lang w:eastAsia="en-US"/>
        </w:rPr>
        <w:t>Registro Federal de Contribuyentes (RFC);</w:t>
      </w:r>
    </w:p>
    <w:p w:rsidRPr="00AC5A6A" w:rsidR="00AC5A6A" w:rsidP="00AC5A6A" w:rsidRDefault="00AC5A6A" w14:paraId="4AB1AB6D" w14:textId="77777777">
      <w:pPr>
        <w:numPr>
          <w:ilvl w:val="0"/>
          <w:numId w:val="18"/>
        </w:numPr>
        <w:spacing w:line="360" w:lineRule="auto"/>
        <w:jc w:val="both"/>
        <w:rPr>
          <w:rFonts w:ascii="Palatino Linotype" w:hAnsi="Palatino Linotype" w:eastAsiaTheme="minorHAnsi" w:cstheme="minorBidi"/>
          <w:bCs/>
          <w:color w:val="000000" w:themeColor="text1"/>
          <w:sz w:val="22"/>
          <w:szCs w:val="22"/>
          <w:lang w:eastAsia="en-US"/>
        </w:rPr>
      </w:pPr>
      <w:r w:rsidRPr="00AC5A6A">
        <w:rPr>
          <w:rFonts w:ascii="Palatino Linotype" w:hAnsi="Palatino Linotype" w:eastAsiaTheme="minorHAnsi" w:cstheme="minorBidi"/>
          <w:bCs/>
          <w:color w:val="000000" w:themeColor="text1"/>
          <w:sz w:val="22"/>
          <w:szCs w:val="22"/>
          <w:lang w:eastAsia="en-US"/>
        </w:rPr>
        <w:t>Código Bidimensional o QR;</w:t>
      </w:r>
    </w:p>
    <w:p w:rsidRPr="00AC5A6A" w:rsidR="00AC5A6A" w:rsidP="00AC5A6A" w:rsidRDefault="00AC5A6A" w14:paraId="1D0A594E" w14:textId="77777777">
      <w:pPr>
        <w:numPr>
          <w:ilvl w:val="0"/>
          <w:numId w:val="18"/>
        </w:numPr>
        <w:spacing w:line="360" w:lineRule="auto"/>
        <w:jc w:val="both"/>
        <w:rPr>
          <w:rFonts w:ascii="Palatino Linotype" w:hAnsi="Palatino Linotype" w:eastAsiaTheme="minorHAnsi" w:cstheme="minorBidi"/>
          <w:bCs/>
          <w:color w:val="000000" w:themeColor="text1"/>
          <w:sz w:val="22"/>
          <w:szCs w:val="22"/>
          <w:lang w:eastAsia="en-US"/>
        </w:rPr>
      </w:pPr>
      <w:r w:rsidRPr="00AC5A6A">
        <w:rPr>
          <w:rFonts w:ascii="Palatino Linotype" w:hAnsi="Palatino Linotype" w:eastAsiaTheme="minorHAnsi" w:cstheme="minorBidi"/>
          <w:bCs/>
          <w:color w:val="000000" w:themeColor="text1"/>
          <w:sz w:val="22"/>
          <w:szCs w:val="22"/>
          <w:lang w:eastAsia="en-US"/>
        </w:rPr>
        <w:t>Número de seguridad social del Instituto de Seguridad Social del Estado de México y Municipios;</w:t>
      </w:r>
    </w:p>
    <w:p w:rsidRPr="00AC5A6A" w:rsidR="00AC5A6A" w:rsidP="00AC5A6A" w:rsidRDefault="00AC5A6A" w14:paraId="6A46CCF5" w14:textId="7FB96094">
      <w:pPr>
        <w:numPr>
          <w:ilvl w:val="0"/>
          <w:numId w:val="18"/>
        </w:numPr>
        <w:spacing w:line="360" w:lineRule="auto"/>
        <w:jc w:val="both"/>
        <w:rPr>
          <w:rFonts w:ascii="Palatino Linotype" w:hAnsi="Palatino Linotype" w:eastAsiaTheme="minorHAnsi" w:cstheme="minorBidi"/>
          <w:bCs/>
          <w:color w:val="000000" w:themeColor="text1"/>
          <w:sz w:val="22"/>
          <w:szCs w:val="22"/>
          <w:lang w:eastAsia="en-US"/>
        </w:rPr>
      </w:pPr>
      <w:r w:rsidRPr="00AC5A6A">
        <w:rPr>
          <w:rFonts w:ascii="Palatino Linotype" w:hAnsi="Palatino Linotype" w:eastAsiaTheme="minorHAnsi" w:cstheme="minorBidi"/>
          <w:bCs/>
          <w:color w:val="000000" w:themeColor="text1"/>
          <w:sz w:val="22"/>
          <w:szCs w:val="22"/>
          <w:lang w:eastAsia="en-US"/>
        </w:rPr>
        <w:t>Sellos digitales del emisor y del Servicio de Administración Tributaria</w:t>
      </w:r>
      <w:r>
        <w:rPr>
          <w:rFonts w:ascii="Palatino Linotype" w:hAnsi="Palatino Linotype" w:eastAsiaTheme="minorHAnsi" w:cstheme="minorBidi"/>
          <w:bCs/>
          <w:color w:val="000000" w:themeColor="text1"/>
          <w:sz w:val="22"/>
          <w:szCs w:val="22"/>
          <w:lang w:eastAsia="en-US"/>
        </w:rPr>
        <w:t>, y</w:t>
      </w:r>
    </w:p>
    <w:p w:rsidRPr="00AC5A6A" w:rsidR="00AC5A6A" w:rsidP="00AC5A6A" w:rsidRDefault="00AC5A6A" w14:paraId="3931B131" w14:textId="757DE48B">
      <w:pPr>
        <w:numPr>
          <w:ilvl w:val="0"/>
          <w:numId w:val="18"/>
        </w:numPr>
        <w:spacing w:line="360" w:lineRule="auto"/>
        <w:jc w:val="both"/>
        <w:rPr>
          <w:rFonts w:ascii="Palatino Linotype" w:hAnsi="Palatino Linotype" w:eastAsiaTheme="minorHAnsi" w:cstheme="minorBidi"/>
          <w:bCs/>
          <w:color w:val="000000" w:themeColor="text1"/>
          <w:sz w:val="22"/>
          <w:szCs w:val="22"/>
          <w:lang w:val="es-ES" w:eastAsia="en-US"/>
        </w:rPr>
      </w:pPr>
      <w:r w:rsidRPr="00AC5A6A">
        <w:rPr>
          <w:rFonts w:ascii="Palatino Linotype" w:hAnsi="Palatino Linotype" w:eastAsiaTheme="minorHAnsi" w:cstheme="minorBidi"/>
          <w:bCs/>
          <w:color w:val="000000" w:themeColor="text1"/>
          <w:sz w:val="22"/>
          <w:szCs w:val="22"/>
          <w:lang w:val="es-ES" w:eastAsia="en-US"/>
        </w:rPr>
        <w:t>Cadena original del complemento de certificación digital del órgano previamente señalado</w:t>
      </w:r>
      <w:r>
        <w:rPr>
          <w:rFonts w:ascii="Palatino Linotype" w:hAnsi="Palatino Linotype" w:eastAsiaTheme="minorHAnsi" w:cstheme="minorBidi"/>
          <w:bCs/>
          <w:color w:val="000000" w:themeColor="text1"/>
          <w:sz w:val="22"/>
          <w:szCs w:val="22"/>
          <w:lang w:val="es-ES" w:eastAsia="en-US"/>
        </w:rPr>
        <w:t>.</w:t>
      </w:r>
    </w:p>
    <w:p w:rsidR="00AF12EA" w:rsidP="00AC5A6A" w:rsidRDefault="00AF12EA" w14:paraId="3231002B" w14:textId="02439F8C">
      <w:pPr>
        <w:spacing w:line="360" w:lineRule="auto"/>
        <w:rPr>
          <w:rFonts w:ascii="Palatino Linotype" w:hAnsi="Palatino Linotype" w:eastAsia="Calibri" w:cs="Tahoma"/>
          <w:bCs/>
          <w:color w:val="000000" w:themeColor="text1"/>
          <w:sz w:val="22"/>
          <w:szCs w:val="22"/>
          <w:lang w:eastAsia="en-US"/>
        </w:rPr>
      </w:pPr>
      <w:r>
        <w:rPr>
          <w:rFonts w:ascii="Palatino Linotype" w:hAnsi="Palatino Linotype" w:eastAsia="Calibri" w:cs="Tahoma"/>
          <w:bCs/>
          <w:color w:val="000000" w:themeColor="text1"/>
          <w:sz w:val="22"/>
          <w:szCs w:val="22"/>
          <w:lang w:eastAsia="en-US"/>
        </w:rPr>
        <w:t xml:space="preserve"> </w:t>
      </w:r>
    </w:p>
    <w:p w:rsidRPr="00AC5A6A" w:rsidR="00AC5A6A" w:rsidP="00AC5A6A" w:rsidRDefault="00AC5A6A" w14:paraId="6E1A2B93"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AC5A6A">
        <w:rPr>
          <w:rFonts w:ascii="Palatino Linotype" w:hAnsi="Palatino Linotype" w:eastAsiaTheme="minorHAnsi" w:cstheme="minorBidi"/>
          <w:bCs/>
          <w:color w:val="000000" w:themeColor="text1"/>
          <w:sz w:val="22"/>
          <w:szCs w:val="22"/>
          <w:lang w:eastAsia="en-US"/>
        </w:rPr>
        <w:t>Así, se procede analizar si dichos datos son confidenciales o públicos;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AC5A6A" w:rsidR="00AC5A6A" w:rsidP="00AC5A6A" w:rsidRDefault="00AC5A6A" w14:paraId="7D069A9D"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AC5A6A" w:rsidR="00AC5A6A" w:rsidP="00AC5A6A" w:rsidRDefault="00AC5A6A" w14:paraId="01666EC0"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AC5A6A">
        <w:rPr>
          <w:rFonts w:ascii="Palatino Linotype" w:hAnsi="Palatino Linotype" w:eastAsiaTheme="minorHAnsi" w:cstheme="minorBidi"/>
          <w:bCs/>
          <w:color w:val="000000" w:themeColor="text1"/>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Pr="00AC5A6A" w:rsidR="00AC5A6A" w:rsidP="00AC5A6A" w:rsidRDefault="00AC5A6A" w14:paraId="51B37D03"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AC5A6A" w:rsidR="00AC5A6A" w:rsidP="00AC5A6A" w:rsidRDefault="00AC5A6A" w14:paraId="6DCFBDF2"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AC5A6A">
        <w:rPr>
          <w:rFonts w:ascii="Palatino Linotype" w:hAnsi="Palatino Linotype" w:eastAsiaTheme="minorHAnsi" w:cstheme="minorBidi"/>
          <w:bCs/>
          <w:color w:val="000000" w:themeColor="text1"/>
          <w:sz w:val="22"/>
          <w:szCs w:val="22"/>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AC5A6A" w:rsidR="00AC5A6A" w:rsidP="00AC5A6A" w:rsidRDefault="00AC5A6A" w14:paraId="55B6DAC2"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AC5A6A" w:rsidR="00AC5A6A" w:rsidP="00AC5A6A" w:rsidRDefault="00AC5A6A" w14:paraId="62F32967"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AC5A6A">
        <w:rPr>
          <w:rFonts w:ascii="Palatino Linotype" w:hAnsi="Palatino Linotype" w:eastAsiaTheme="minorHAnsi" w:cstheme="minorBidi"/>
          <w:bCs/>
          <w:color w:val="000000" w:themeColor="text1"/>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AC5A6A" w:rsidR="00AC5A6A" w:rsidP="00AC5A6A" w:rsidRDefault="00AC5A6A" w14:paraId="258847F6"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AC5A6A" w:rsidR="00AC5A6A" w:rsidP="00AC5A6A" w:rsidRDefault="00AC5A6A" w14:paraId="783D5F49"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AC5A6A">
        <w:rPr>
          <w:rFonts w:ascii="Palatino Linotype" w:hAnsi="Palatino Linotype" w:eastAsiaTheme="minorHAnsi" w:cstheme="minorBidi"/>
          <w:bCs/>
          <w:color w:val="000000" w:themeColor="text1"/>
          <w:sz w:val="22"/>
          <w:szCs w:val="22"/>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AC5A6A" w:rsidR="00AC5A6A" w:rsidP="00AC5A6A" w:rsidRDefault="00AC5A6A" w14:paraId="657D7931"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AC5A6A" w:rsidR="00AC5A6A" w:rsidP="00AC5A6A" w:rsidRDefault="00AC5A6A" w14:paraId="199F2871"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AC5A6A">
        <w:rPr>
          <w:rFonts w:ascii="Palatino Linotype" w:hAnsi="Palatino Linotype" w:eastAsiaTheme="minorHAnsi" w:cstheme="minorBidi"/>
          <w:bCs/>
          <w:color w:val="000000" w:themeColor="text1"/>
          <w:sz w:val="22"/>
          <w:szCs w:val="22"/>
          <w:lang w:eastAsia="en-US"/>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AC5A6A">
        <w:rPr>
          <w:rFonts w:ascii="Palatino Linotype" w:hAnsi="Palatino Linotype" w:eastAsiaTheme="minorHAnsi" w:cstheme="minorBidi"/>
          <w:bCs/>
          <w:color w:val="000000" w:themeColor="text1"/>
          <w:sz w:val="22"/>
          <w:szCs w:val="22"/>
          <w:lang w:eastAsia="en-US"/>
        </w:rPr>
        <w:t>ii</w:t>
      </w:r>
      <w:proofErr w:type="spellEnd"/>
      <w:r w:rsidRPr="00AC5A6A">
        <w:rPr>
          <w:rFonts w:ascii="Palatino Linotype" w:hAnsi="Palatino Linotype" w:eastAsiaTheme="minorHAnsi" w:cstheme="minorBidi"/>
          <w:bCs/>
          <w:color w:val="000000" w:themeColor="text1"/>
          <w:sz w:val="22"/>
          <w:szCs w:val="22"/>
          <w:lang w:eastAsia="en-US"/>
        </w:rPr>
        <w:t xml:space="preserve">) por ley tenga el carácter de pública, </w:t>
      </w:r>
      <w:proofErr w:type="spellStart"/>
      <w:r w:rsidRPr="00AC5A6A">
        <w:rPr>
          <w:rFonts w:ascii="Palatino Linotype" w:hAnsi="Palatino Linotype" w:eastAsiaTheme="minorHAnsi" w:cstheme="minorBidi"/>
          <w:bCs/>
          <w:color w:val="000000" w:themeColor="text1"/>
          <w:sz w:val="22"/>
          <w:szCs w:val="22"/>
          <w:lang w:eastAsia="en-US"/>
        </w:rPr>
        <w:t>iii</w:t>
      </w:r>
      <w:proofErr w:type="spellEnd"/>
      <w:r w:rsidRPr="00AC5A6A">
        <w:rPr>
          <w:rFonts w:ascii="Palatino Linotype" w:hAnsi="Palatino Linotype" w:eastAsiaTheme="minorHAnsi" w:cstheme="minorBidi"/>
          <w:bCs/>
          <w:color w:val="000000" w:themeColor="text1"/>
          <w:sz w:val="22"/>
          <w:szCs w:val="22"/>
          <w:lang w:eastAsia="en-US"/>
        </w:rPr>
        <w:t xml:space="preserve">) exista una orden judicial, </w:t>
      </w:r>
      <w:proofErr w:type="spellStart"/>
      <w:r w:rsidRPr="00AC5A6A">
        <w:rPr>
          <w:rFonts w:ascii="Palatino Linotype" w:hAnsi="Palatino Linotype" w:eastAsiaTheme="minorHAnsi" w:cstheme="minorBidi"/>
          <w:bCs/>
          <w:color w:val="000000" w:themeColor="text1"/>
          <w:sz w:val="22"/>
          <w:szCs w:val="22"/>
          <w:lang w:eastAsia="en-US"/>
        </w:rPr>
        <w:t>iv</w:t>
      </w:r>
      <w:proofErr w:type="spellEnd"/>
      <w:r w:rsidRPr="00AC5A6A">
        <w:rPr>
          <w:rFonts w:ascii="Palatino Linotype" w:hAnsi="Palatino Linotype" w:eastAsiaTheme="minorHAnsi" w:cstheme="minorBidi"/>
          <w:bCs/>
          <w:color w:val="000000" w:themeColor="text1"/>
          <w:sz w:val="22"/>
          <w:szCs w:val="22"/>
          <w:lang w:eastAsia="en-US"/>
        </w:rPr>
        <w:t xml:space="preserve">) por razones de seguridad nacional y salubridad general o v) para proteger los </w:t>
      </w:r>
      <w:r w:rsidRPr="00AC5A6A">
        <w:rPr>
          <w:rFonts w:ascii="Palatino Linotype" w:hAnsi="Palatino Linotype" w:eastAsiaTheme="minorHAnsi" w:cstheme="minorBidi"/>
          <w:bCs/>
          <w:color w:val="000000" w:themeColor="text1"/>
          <w:sz w:val="22"/>
          <w:szCs w:val="22"/>
          <w:lang w:eastAsia="en-US"/>
        </w:rPr>
        <w:lastRenderedPageBreak/>
        <w:t>derechos de terceros o cuando se transmita entre sujetos obligados en términos de los tratados y los acuerdos interinstitucionales.</w:t>
      </w:r>
    </w:p>
    <w:p w:rsidRPr="00AC5A6A" w:rsidR="00AC5A6A" w:rsidP="00AC5A6A" w:rsidRDefault="00AC5A6A" w14:paraId="09DF3026"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AC5A6A" w:rsidR="00AC5A6A" w:rsidP="00AC5A6A" w:rsidRDefault="00AC5A6A" w14:paraId="5246E504"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AC5A6A">
        <w:rPr>
          <w:rFonts w:ascii="Palatino Linotype" w:hAnsi="Palatino Linotype" w:eastAsiaTheme="minorHAnsi" w:cstheme="minorBidi"/>
          <w:bCs/>
          <w:color w:val="000000" w:themeColor="text1"/>
          <w:sz w:val="22"/>
          <w:szCs w:val="22"/>
          <w:lang w:eastAsia="en-US"/>
        </w:rPr>
        <w:t>En términos de lo expuesto, la documentación y aquellos datos que se consideren confidenciales, serán una limitante del derecho de acceso a la información, siempre y cuando:</w:t>
      </w:r>
    </w:p>
    <w:p w:rsidRPr="00AC5A6A" w:rsidR="00AC5A6A" w:rsidP="00AC5A6A" w:rsidRDefault="00AC5A6A" w14:paraId="04CCA1AC"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AC5A6A" w:rsidR="00AC5A6A" w:rsidP="00AC5A6A" w:rsidRDefault="00AC5A6A" w14:paraId="39630772" w14:textId="77777777">
      <w:pPr>
        <w:numPr>
          <w:ilvl w:val="0"/>
          <w:numId w:val="21"/>
        </w:numPr>
        <w:spacing w:line="360" w:lineRule="auto"/>
        <w:jc w:val="both"/>
        <w:rPr>
          <w:rFonts w:ascii="Palatino Linotype" w:hAnsi="Palatino Linotype" w:eastAsiaTheme="minorHAnsi" w:cstheme="minorBidi"/>
          <w:bCs/>
          <w:color w:val="000000" w:themeColor="text1"/>
          <w:sz w:val="22"/>
          <w:szCs w:val="22"/>
          <w:lang w:eastAsia="en-US"/>
        </w:rPr>
      </w:pPr>
      <w:r w:rsidRPr="00AC5A6A">
        <w:rPr>
          <w:rFonts w:ascii="Palatino Linotype" w:hAnsi="Palatino Linotype" w:eastAsiaTheme="minorHAnsi" w:cstheme="minorBidi"/>
          <w:bCs/>
          <w:color w:val="000000" w:themeColor="text1"/>
          <w:sz w:val="22"/>
          <w:szCs w:val="22"/>
          <w:lang w:eastAsia="en-US"/>
        </w:rPr>
        <w:t xml:space="preserve">Se trate de datos personales o información privada; esto es, información concerniente a una persona física o jurídico colectiva y que esta sea identificada o identificable. </w:t>
      </w:r>
    </w:p>
    <w:p w:rsidRPr="00AC5A6A" w:rsidR="00AC5A6A" w:rsidP="00AC5A6A" w:rsidRDefault="00AC5A6A" w14:paraId="27217097"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AC5A6A" w:rsidR="00AC5A6A" w:rsidP="00AC5A6A" w:rsidRDefault="00AC5A6A" w14:paraId="48E911F8" w14:textId="77777777">
      <w:pPr>
        <w:numPr>
          <w:ilvl w:val="0"/>
          <w:numId w:val="21"/>
        </w:numPr>
        <w:spacing w:line="360" w:lineRule="auto"/>
        <w:jc w:val="both"/>
        <w:rPr>
          <w:rFonts w:ascii="Palatino Linotype" w:hAnsi="Palatino Linotype" w:eastAsiaTheme="minorHAnsi" w:cstheme="minorBidi"/>
          <w:bCs/>
          <w:color w:val="000000" w:themeColor="text1"/>
          <w:sz w:val="22"/>
          <w:szCs w:val="22"/>
          <w:lang w:eastAsia="en-US"/>
        </w:rPr>
      </w:pPr>
      <w:r w:rsidRPr="00AC5A6A">
        <w:rPr>
          <w:rFonts w:ascii="Palatino Linotype" w:hAnsi="Palatino Linotype" w:eastAsiaTheme="minorHAnsi" w:cstheme="minorBidi"/>
          <w:bCs/>
          <w:color w:val="000000" w:themeColor="text1"/>
          <w:sz w:val="22"/>
          <w:szCs w:val="22"/>
          <w:lang w:eastAsia="en-US"/>
        </w:rPr>
        <w:t xml:space="preserve">Para la difusión de los datos, se requiera el consentimiento del titular. </w:t>
      </w:r>
    </w:p>
    <w:p w:rsidRPr="00AC5A6A" w:rsidR="00AC5A6A" w:rsidP="00AC5A6A" w:rsidRDefault="00AC5A6A" w14:paraId="30632B04"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AC5A6A" w:rsidR="00AC5A6A" w:rsidP="00AC5A6A" w:rsidRDefault="00AC5A6A" w14:paraId="6775FCB6"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AC5A6A">
        <w:rPr>
          <w:rFonts w:ascii="Palatino Linotype" w:hAnsi="Palatino Linotype" w:eastAsiaTheme="minorHAnsi" w:cstheme="minorBidi"/>
          <w:bCs/>
          <w:color w:val="000000" w:themeColor="text1"/>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Pr="00AC5A6A" w:rsidR="00AC5A6A" w:rsidP="00AC5A6A" w:rsidRDefault="00AC5A6A" w14:paraId="346CBE2A"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AC5A6A" w:rsidR="00AC5A6A" w:rsidP="00AC5A6A" w:rsidRDefault="00AC5A6A" w14:paraId="4AC82840"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AC5A6A">
        <w:rPr>
          <w:rFonts w:ascii="Palatino Linotype" w:hAnsi="Palatino Linotype" w:eastAsiaTheme="minorHAnsi" w:cstheme="minorBidi"/>
          <w:bCs/>
          <w:color w:val="000000" w:themeColor="text1"/>
          <w:sz w:val="22"/>
          <w:szCs w:val="22"/>
          <w:lang w:eastAsia="en-US"/>
        </w:rPr>
        <w:t>Además, en el artículo 5° de dicho ordenamiento jurídico, establece que es la Ley aplicable para todo tratamiento de datos personales.</w:t>
      </w:r>
    </w:p>
    <w:p w:rsidRPr="00AC5A6A" w:rsidR="00AC5A6A" w:rsidP="00AC5A6A" w:rsidRDefault="00AC5A6A" w14:paraId="7BBCF4AA"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AC5A6A" w:rsidR="00AC5A6A" w:rsidP="00AC5A6A" w:rsidRDefault="00AC5A6A" w14:paraId="1B0320A9"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AC5A6A">
        <w:rPr>
          <w:rFonts w:ascii="Palatino Linotype" w:hAnsi="Palatino Linotype" w:eastAsiaTheme="minorHAnsi" w:cstheme="minorBidi"/>
          <w:bCs/>
          <w:color w:val="000000" w:themeColor="text1"/>
          <w:sz w:val="22"/>
          <w:szCs w:val="22"/>
          <w:lang w:eastAsia="en-US"/>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w:t>
      </w:r>
      <w:r w:rsidRPr="00AC5A6A">
        <w:rPr>
          <w:rFonts w:ascii="Palatino Linotype" w:hAnsi="Palatino Linotype" w:eastAsiaTheme="minorHAnsi" w:cstheme="minorBidi"/>
          <w:bCs/>
          <w:color w:val="000000" w:themeColor="text1"/>
          <w:sz w:val="22"/>
          <w:szCs w:val="22"/>
          <w:lang w:eastAsia="en-US"/>
        </w:rPr>
        <w:lastRenderedPageBreak/>
        <w:t>además, que dicho tratamiento deberá obedecer exclusivamente a sus atribuciones legales y con el consentimiento de su titular, además de que debe estar justificado en ley (principio de finalidad).</w:t>
      </w:r>
    </w:p>
    <w:p w:rsidRPr="00AC5A6A" w:rsidR="00AC5A6A" w:rsidP="00AC5A6A" w:rsidRDefault="00AC5A6A" w14:paraId="6208B375"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AC5A6A" w:rsidR="00AC5A6A" w:rsidP="00AC5A6A" w:rsidRDefault="00AC5A6A" w14:paraId="02D974F6"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AC5A6A">
        <w:rPr>
          <w:rFonts w:ascii="Palatino Linotype" w:hAnsi="Palatino Linotype" w:eastAsiaTheme="minorHAnsi" w:cstheme="minorBidi"/>
          <w:bCs/>
          <w:color w:val="000000" w:themeColor="text1"/>
          <w:sz w:val="22"/>
          <w:szCs w:val="22"/>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AC5A6A" w:rsidR="00AC5A6A" w:rsidP="00AC5A6A" w:rsidRDefault="00AC5A6A" w14:paraId="6B68B298"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AC5A6A" w:rsidR="00AC5A6A" w:rsidP="00AC5A6A" w:rsidRDefault="00AC5A6A" w14:paraId="2A985806"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AC5A6A">
        <w:rPr>
          <w:rFonts w:ascii="Palatino Linotype" w:hAnsi="Palatino Linotype" w:eastAsiaTheme="minorHAnsi" w:cstheme="minorBidi"/>
          <w:bCs/>
          <w:color w:val="000000" w:themeColor="text1"/>
          <w:sz w:val="22"/>
          <w:szCs w:val="22"/>
          <w:lang w:eastAsia="en-US"/>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AC5A6A" w:rsidR="00AC5A6A" w:rsidP="00AC5A6A" w:rsidRDefault="00AC5A6A" w14:paraId="3175B0D4"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AC5A6A" w:rsidR="00AC5A6A" w:rsidP="00AC5A6A" w:rsidRDefault="00AC5A6A" w14:paraId="0B0D75E8"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AC5A6A">
        <w:rPr>
          <w:rFonts w:ascii="Palatino Linotype" w:hAnsi="Palatino Linotype" w:eastAsiaTheme="minorHAnsi" w:cstheme="minorBidi"/>
          <w:bCs/>
          <w:color w:val="000000" w:themeColor="text1"/>
          <w:sz w:val="22"/>
          <w:szCs w:val="22"/>
          <w:lang w:eastAsia="en-US"/>
        </w:rPr>
        <w:t>De tal suerte, las instituciones públicas tienen la doble responsabilidad, por un lado, de proteger los datos personales y por otro, darles publicidad cuando la relevancia de esos datos sea de interés público.</w:t>
      </w:r>
    </w:p>
    <w:p w:rsidRPr="00AC5A6A" w:rsidR="00AC5A6A" w:rsidP="00AC5A6A" w:rsidRDefault="00AC5A6A" w14:paraId="1E71044C"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AC5A6A" w:rsidR="00AC5A6A" w:rsidP="00AC5A6A" w:rsidRDefault="00AC5A6A" w14:paraId="70BEA83B"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AC5A6A">
        <w:rPr>
          <w:rFonts w:ascii="Palatino Linotype" w:hAnsi="Palatino Linotype" w:eastAsiaTheme="minorHAnsi" w:cstheme="minorBidi"/>
          <w:bCs/>
          <w:color w:val="000000" w:themeColor="text1"/>
          <w:sz w:val="22"/>
          <w:szCs w:val="22"/>
          <w:lang w:eastAsia="en-US"/>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w:t>
      </w:r>
      <w:r w:rsidRPr="00AC5A6A">
        <w:rPr>
          <w:rFonts w:ascii="Palatino Linotype" w:hAnsi="Palatino Linotype" w:eastAsiaTheme="minorHAnsi" w:cstheme="minorBidi"/>
          <w:bCs/>
          <w:color w:val="000000" w:themeColor="text1"/>
          <w:sz w:val="22"/>
          <w:szCs w:val="22"/>
          <w:lang w:eastAsia="en-US"/>
        </w:rPr>
        <w:lastRenderedPageBreak/>
        <w:t>cumplimiento de atribuciones, entre otros; información que necesariamente está vinculada con datos personales, que pierden la protección en beneficio del interés público (no por eso dejan de ser datos personales, sólo que no están protegidos en la confidencialidad).</w:t>
      </w:r>
    </w:p>
    <w:p w:rsidRPr="00AC5A6A" w:rsidR="00AC5A6A" w:rsidP="00AC5A6A" w:rsidRDefault="00AC5A6A" w14:paraId="5D48CA5B"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AC5A6A" w:rsidR="00AC5A6A" w:rsidP="00AC5A6A" w:rsidRDefault="00AC5A6A" w14:paraId="4C87E6B1"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AC5A6A">
        <w:rPr>
          <w:rFonts w:ascii="Palatino Linotype" w:hAnsi="Palatino Linotype" w:eastAsiaTheme="minorHAnsi" w:cstheme="minorBidi"/>
          <w:bCs/>
          <w:color w:val="000000" w:themeColor="text1"/>
          <w:sz w:val="22"/>
          <w:szCs w:val="22"/>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AC5A6A" w:rsidR="00AC5A6A" w:rsidP="00AC5A6A" w:rsidRDefault="00AC5A6A" w14:paraId="14A9E1C8"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AC5A6A" w:rsidR="00AC5A6A" w:rsidP="00AC5A6A" w:rsidRDefault="00AC5A6A" w14:paraId="54476216"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AC5A6A">
        <w:rPr>
          <w:rFonts w:ascii="Palatino Linotype" w:hAnsi="Palatino Linotype" w:eastAsiaTheme="minorHAnsi" w:cstheme="minorBidi"/>
          <w:bCs/>
          <w:color w:val="000000" w:themeColor="text1"/>
          <w:sz w:val="22"/>
          <w:szCs w:val="22"/>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AC5A6A" w:rsidR="00AC5A6A" w:rsidP="00AC5A6A" w:rsidRDefault="00AC5A6A" w14:paraId="518ADB2E"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AC5A6A" w:rsidR="00AC5A6A" w:rsidP="00AC5A6A" w:rsidRDefault="00AC5A6A" w14:paraId="570750D9"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AC5A6A">
        <w:rPr>
          <w:rFonts w:ascii="Palatino Linotype" w:hAnsi="Palatino Linotype" w:eastAsiaTheme="minorHAnsi" w:cstheme="minorBidi"/>
          <w:bCs/>
          <w:color w:val="000000" w:themeColor="text1"/>
          <w:sz w:val="22"/>
          <w:szCs w:val="22"/>
          <w:lang w:eastAsia="en-US"/>
        </w:rPr>
        <w:t>Bajo ese contexto, se analizarán si los datos mencionados, deben ser considerados confidenciales, en términos del artículo 143, fracción I, de la Ley de Transparencia y Acceso a la Información Pública del Estado de México y Municipios, o públicos.</w:t>
      </w:r>
    </w:p>
    <w:p w:rsidRPr="00AC5A6A" w:rsidR="00AC5A6A" w:rsidP="00AC5A6A" w:rsidRDefault="00AC5A6A" w14:paraId="4EB56634"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AC5A6A" w:rsidR="00AC5A6A" w:rsidP="00AC5A6A" w:rsidRDefault="00AC5A6A" w14:paraId="201EBCC6" w14:textId="77777777">
      <w:pPr>
        <w:numPr>
          <w:ilvl w:val="0"/>
          <w:numId w:val="19"/>
        </w:numPr>
        <w:spacing w:line="360" w:lineRule="auto"/>
        <w:jc w:val="both"/>
        <w:rPr>
          <w:rFonts w:ascii="Palatino Linotype" w:hAnsi="Palatino Linotype" w:eastAsiaTheme="minorHAnsi" w:cstheme="minorBidi"/>
          <w:b/>
          <w:bCs/>
          <w:iCs/>
          <w:color w:val="000000" w:themeColor="text1"/>
          <w:sz w:val="22"/>
          <w:szCs w:val="22"/>
          <w:lang w:val="es-ES_tradnl" w:eastAsia="en-US"/>
        </w:rPr>
      </w:pPr>
      <w:r w:rsidRPr="00AC5A6A">
        <w:rPr>
          <w:rFonts w:ascii="Palatino Linotype" w:hAnsi="Palatino Linotype" w:eastAsiaTheme="minorHAnsi" w:cstheme="minorBidi"/>
          <w:b/>
          <w:bCs/>
          <w:iCs/>
          <w:color w:val="000000" w:themeColor="text1"/>
          <w:sz w:val="22"/>
          <w:szCs w:val="22"/>
          <w:lang w:eastAsia="en-US"/>
        </w:rPr>
        <w:lastRenderedPageBreak/>
        <w:t>C</w:t>
      </w:r>
      <w:r w:rsidRPr="00AC5A6A">
        <w:rPr>
          <w:rFonts w:ascii="Palatino Linotype" w:hAnsi="Palatino Linotype" w:eastAsiaTheme="minorHAnsi" w:cstheme="minorBidi"/>
          <w:b/>
          <w:bCs/>
          <w:iCs/>
          <w:color w:val="000000" w:themeColor="text1"/>
          <w:sz w:val="22"/>
          <w:szCs w:val="22"/>
          <w:lang w:val="es-ES_tradnl" w:eastAsia="en-US"/>
        </w:rPr>
        <w:t>lave Única de Registro de Población (CURP).</w:t>
      </w:r>
    </w:p>
    <w:p w:rsidRPr="00AC5A6A" w:rsidR="00AC5A6A" w:rsidP="00AC5A6A" w:rsidRDefault="00AC5A6A" w14:paraId="563CB046" w14:textId="77777777">
      <w:pPr>
        <w:spacing w:line="360" w:lineRule="auto"/>
        <w:jc w:val="both"/>
        <w:rPr>
          <w:rFonts w:ascii="Palatino Linotype" w:hAnsi="Palatino Linotype" w:eastAsiaTheme="minorHAnsi" w:cstheme="minorBidi"/>
          <w:bCs/>
          <w:iCs/>
          <w:color w:val="000000" w:themeColor="text1"/>
          <w:sz w:val="22"/>
          <w:szCs w:val="22"/>
          <w:lang w:eastAsia="en-US"/>
        </w:rPr>
      </w:pPr>
    </w:p>
    <w:p w:rsidRPr="00AC5A6A" w:rsidR="00AC5A6A" w:rsidP="00AC5A6A" w:rsidRDefault="00AC5A6A" w14:paraId="71435E0B" w14:textId="77777777">
      <w:pPr>
        <w:spacing w:line="360" w:lineRule="auto"/>
        <w:jc w:val="both"/>
        <w:rPr>
          <w:rFonts w:ascii="Palatino Linotype" w:hAnsi="Palatino Linotype" w:eastAsiaTheme="minorHAnsi" w:cstheme="minorBidi"/>
          <w:bCs/>
          <w:iCs/>
          <w:color w:val="000000" w:themeColor="text1"/>
          <w:sz w:val="22"/>
          <w:szCs w:val="22"/>
          <w:lang w:eastAsia="en-US"/>
        </w:rPr>
      </w:pPr>
      <w:r w:rsidRPr="00AC5A6A">
        <w:rPr>
          <w:rFonts w:ascii="Palatino Linotype" w:hAnsi="Palatino Linotype" w:eastAsiaTheme="minorHAnsi" w:cstheme="minorBidi"/>
          <w:bCs/>
          <w:iCs/>
          <w:color w:val="000000" w:themeColor="text1"/>
          <w:sz w:val="22"/>
          <w:szCs w:val="22"/>
          <w:lang w:eastAsia="en-U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rsidRPr="00AC5A6A" w:rsidR="00AC5A6A" w:rsidP="00AC5A6A" w:rsidRDefault="00AC5A6A" w14:paraId="407BCC6C" w14:textId="77777777">
      <w:pPr>
        <w:spacing w:line="360" w:lineRule="auto"/>
        <w:jc w:val="both"/>
        <w:rPr>
          <w:rFonts w:ascii="Palatino Linotype" w:hAnsi="Palatino Linotype" w:eastAsiaTheme="minorHAnsi" w:cstheme="minorBidi"/>
          <w:bCs/>
          <w:iCs/>
          <w:color w:val="000000" w:themeColor="text1"/>
          <w:sz w:val="22"/>
          <w:szCs w:val="22"/>
          <w:lang w:eastAsia="en-US"/>
        </w:rPr>
      </w:pPr>
    </w:p>
    <w:p w:rsidRPr="00AC5A6A" w:rsidR="00AC5A6A" w:rsidP="00AC5A6A" w:rsidRDefault="00AC5A6A" w14:paraId="685E31F5" w14:textId="77777777">
      <w:pPr>
        <w:spacing w:line="360" w:lineRule="auto"/>
        <w:jc w:val="both"/>
        <w:rPr>
          <w:rFonts w:ascii="Palatino Linotype" w:hAnsi="Palatino Linotype" w:eastAsiaTheme="minorHAnsi" w:cstheme="minorBidi"/>
          <w:bCs/>
          <w:iCs/>
          <w:color w:val="000000" w:themeColor="text1"/>
          <w:sz w:val="22"/>
          <w:szCs w:val="22"/>
          <w:lang w:eastAsia="en-US"/>
        </w:rPr>
      </w:pPr>
      <w:r w:rsidRPr="00AC5A6A">
        <w:rPr>
          <w:rFonts w:ascii="Palatino Linotype" w:hAnsi="Palatino Linotype" w:eastAsiaTheme="minorHAnsi" w:cstheme="minorBidi"/>
          <w:bCs/>
          <w:iCs/>
          <w:color w:val="000000" w:themeColor="text1"/>
          <w:sz w:val="22"/>
          <w:szCs w:val="22"/>
          <w:lang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AC5A6A" w:rsidR="00AC5A6A" w:rsidP="00AC5A6A" w:rsidRDefault="00AC5A6A" w14:paraId="00AF8556" w14:textId="77777777">
      <w:pPr>
        <w:spacing w:line="360" w:lineRule="auto"/>
        <w:jc w:val="both"/>
        <w:rPr>
          <w:rFonts w:ascii="Palatino Linotype" w:hAnsi="Palatino Linotype" w:eastAsiaTheme="minorHAnsi" w:cstheme="minorBidi"/>
          <w:bCs/>
          <w:iCs/>
          <w:color w:val="000000" w:themeColor="text1"/>
          <w:sz w:val="22"/>
          <w:szCs w:val="22"/>
          <w:lang w:eastAsia="en-US"/>
        </w:rPr>
      </w:pPr>
    </w:p>
    <w:p w:rsidRPr="00AC5A6A" w:rsidR="00AC5A6A" w:rsidP="00AC5A6A" w:rsidRDefault="00AC5A6A" w14:paraId="689AD4FC" w14:textId="30CCEACF">
      <w:pPr>
        <w:spacing w:line="360" w:lineRule="auto"/>
        <w:jc w:val="both"/>
        <w:rPr>
          <w:rFonts w:ascii="Palatino Linotype" w:hAnsi="Palatino Linotype" w:eastAsiaTheme="minorHAnsi" w:cstheme="minorBidi"/>
          <w:bCs/>
          <w:iCs/>
          <w:color w:val="000000" w:themeColor="text1"/>
          <w:sz w:val="22"/>
          <w:szCs w:val="22"/>
          <w:lang w:eastAsia="en-US"/>
        </w:rPr>
      </w:pPr>
      <w:r w:rsidRPr="00AC5A6A">
        <w:rPr>
          <w:rFonts w:ascii="Palatino Linotype" w:hAnsi="Palatino Linotype" w:eastAsiaTheme="minorHAnsi" w:cstheme="minorBidi"/>
          <w:bCs/>
          <w:iCs/>
          <w:color w:val="000000" w:themeColor="text1"/>
          <w:sz w:val="22"/>
          <w:szCs w:val="22"/>
          <w:lang w:eastAsia="en-US"/>
        </w:rPr>
        <w:t xml:space="preserve">En ese orden de ideas, la Secretaría de Gobernación en las direcciones </w:t>
      </w:r>
      <w:hyperlink w:history="1" r:id="rId13">
        <w:r w:rsidRPr="00AC5A6A">
          <w:rPr>
            <w:rFonts w:ascii="Palatino Linotype" w:hAnsi="Palatino Linotype" w:eastAsiaTheme="minorHAnsi" w:cstheme="minorBidi"/>
            <w:bCs/>
            <w:iCs/>
            <w:color w:val="0563C1" w:themeColor="hyperlink"/>
            <w:sz w:val="22"/>
            <w:szCs w:val="22"/>
            <w:u w:val="single"/>
            <w:lang w:eastAsia="en-US"/>
          </w:rPr>
          <w:t>https://consultas.curp.gob.mx/CurpSP/html/informacionecurpPS.html</w:t>
        </w:r>
      </w:hyperlink>
      <w:r w:rsidRPr="00AC5A6A">
        <w:rPr>
          <w:rFonts w:ascii="Palatino Linotype" w:hAnsi="Palatino Linotype" w:eastAsiaTheme="minorHAnsi" w:cstheme="minorBidi"/>
          <w:bCs/>
          <w:iCs/>
          <w:color w:val="000000" w:themeColor="text1"/>
          <w:sz w:val="22"/>
          <w:szCs w:val="22"/>
          <w:lang w:eastAsia="en-US"/>
        </w:rPr>
        <w:t xml:space="preserve"> y </w:t>
      </w:r>
      <w:hyperlink w:history="1" r:id="rId14">
        <w:r w:rsidRPr="00AC5A6A">
          <w:rPr>
            <w:rFonts w:ascii="Palatino Linotype" w:hAnsi="Palatino Linotype" w:eastAsiaTheme="minorHAnsi" w:cstheme="minorBidi"/>
            <w:bCs/>
            <w:iCs/>
            <w:color w:val="0563C1" w:themeColor="hyperlink"/>
            <w:sz w:val="22"/>
            <w:szCs w:val="22"/>
            <w:u w:val="single"/>
            <w:lang w:eastAsia="en-US"/>
          </w:rPr>
          <w:t>https://www.gob.mx/segob/renapo/acciones-y-programas/clave-unica-de-registro-de-poblacion-curp-142226</w:t>
        </w:r>
      </w:hyperlink>
      <w:r w:rsidRPr="00AC5A6A">
        <w:rPr>
          <w:rFonts w:ascii="Palatino Linotype" w:hAnsi="Palatino Linotype" w:eastAsiaTheme="minorHAnsi" w:cstheme="minorBidi"/>
          <w:bCs/>
          <w:iCs/>
          <w:color w:val="000000" w:themeColor="text1"/>
          <w:sz w:val="22"/>
          <w:szCs w:val="22"/>
          <w:lang w:eastAsia="en-US"/>
        </w:rPr>
        <w:t xml:space="preserve"> (consultadas el </w:t>
      </w:r>
      <w:r>
        <w:rPr>
          <w:rFonts w:ascii="Palatino Linotype" w:hAnsi="Palatino Linotype" w:eastAsiaTheme="minorHAnsi" w:cstheme="minorBidi"/>
          <w:bCs/>
          <w:iCs/>
          <w:color w:val="000000" w:themeColor="text1"/>
          <w:sz w:val="22"/>
          <w:szCs w:val="22"/>
          <w:lang w:eastAsia="en-US"/>
        </w:rPr>
        <w:t>cuatro de mayo</w:t>
      </w:r>
      <w:r w:rsidRPr="00AC5A6A">
        <w:rPr>
          <w:rFonts w:ascii="Palatino Linotype" w:hAnsi="Palatino Linotype" w:eastAsiaTheme="minorHAnsi" w:cstheme="minorBidi"/>
          <w:bCs/>
          <w:iCs/>
          <w:color w:val="000000" w:themeColor="text1"/>
          <w:sz w:val="22"/>
          <w:szCs w:val="22"/>
          <w:lang w:eastAsia="en-US"/>
        </w:rPr>
        <w:t xml:space="preserve">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AC5A6A">
        <w:rPr>
          <w:rFonts w:ascii="Palatino Linotype" w:hAnsi="Palatino Linotype" w:eastAsiaTheme="minorHAnsi" w:cstheme="minorBidi"/>
          <w:b/>
          <w:bCs/>
          <w:iCs/>
          <w:color w:val="000000" w:themeColor="text1"/>
          <w:sz w:val="22"/>
          <w:szCs w:val="22"/>
          <w:lang w:eastAsia="en-US"/>
        </w:rPr>
        <w:t>se generan a partir de los datos contenidos en el documento probatorio de la identidad</w:t>
      </w:r>
      <w:r w:rsidRPr="00AC5A6A">
        <w:rPr>
          <w:rFonts w:ascii="Palatino Linotype" w:hAnsi="Palatino Linotype" w:eastAsiaTheme="minorHAnsi" w:cstheme="minorBidi"/>
          <w:bCs/>
          <w:iCs/>
          <w:color w:val="000000" w:themeColor="text1"/>
          <w:sz w:val="22"/>
          <w:szCs w:val="22"/>
          <w:lang w:eastAsia="en-US"/>
        </w:rPr>
        <w:t xml:space="preserve"> </w:t>
      </w:r>
      <w:r w:rsidRPr="00AC5A6A">
        <w:rPr>
          <w:rFonts w:ascii="Palatino Linotype" w:hAnsi="Palatino Linotype" w:eastAsiaTheme="minorHAnsi" w:cstheme="minorBidi"/>
          <w:b/>
          <w:bCs/>
          <w:iCs/>
          <w:color w:val="000000" w:themeColor="text1"/>
          <w:sz w:val="22"/>
          <w:szCs w:val="22"/>
          <w:lang w:eastAsia="en-US"/>
        </w:rPr>
        <w:t xml:space="preserve">del interesado </w:t>
      </w:r>
      <w:r w:rsidRPr="00AC5A6A">
        <w:rPr>
          <w:rFonts w:ascii="Palatino Linotype" w:hAnsi="Palatino Linotype" w:eastAsiaTheme="minorHAnsi" w:cstheme="minorBidi"/>
          <w:bCs/>
          <w:iCs/>
          <w:color w:val="000000" w:themeColor="text1"/>
          <w:sz w:val="22"/>
          <w:szCs w:val="22"/>
          <w:lang w:eastAsia="en-US"/>
        </w:rPr>
        <w:t>(acta de nacimiento, carta de naturalización o documento migratorio) de la siguiente forma:</w:t>
      </w:r>
    </w:p>
    <w:p w:rsidRPr="00AC5A6A" w:rsidR="00AC5A6A" w:rsidP="00AC5A6A" w:rsidRDefault="00AC5A6A" w14:paraId="16E9AFDA" w14:textId="77777777">
      <w:pPr>
        <w:spacing w:line="360" w:lineRule="auto"/>
        <w:jc w:val="both"/>
        <w:rPr>
          <w:rFonts w:ascii="Palatino Linotype" w:hAnsi="Palatino Linotype" w:eastAsiaTheme="minorHAnsi" w:cstheme="minorBidi"/>
          <w:bCs/>
          <w:iCs/>
          <w:color w:val="000000" w:themeColor="text1"/>
          <w:sz w:val="22"/>
          <w:szCs w:val="22"/>
          <w:lang w:eastAsia="en-US"/>
        </w:rPr>
      </w:pPr>
    </w:p>
    <w:p w:rsidRPr="00AC5A6A" w:rsidR="00AC5A6A" w:rsidP="00AC5A6A" w:rsidRDefault="00AC5A6A" w14:paraId="1E0BF725" w14:textId="77777777">
      <w:pPr>
        <w:numPr>
          <w:ilvl w:val="0"/>
          <w:numId w:val="20"/>
        </w:numPr>
        <w:spacing w:line="360" w:lineRule="auto"/>
        <w:jc w:val="both"/>
        <w:rPr>
          <w:rFonts w:ascii="Palatino Linotype" w:hAnsi="Palatino Linotype" w:eastAsiaTheme="minorHAnsi" w:cstheme="minorBidi"/>
          <w:bCs/>
          <w:iCs/>
          <w:color w:val="000000" w:themeColor="text1"/>
          <w:sz w:val="22"/>
          <w:szCs w:val="22"/>
          <w:lang w:eastAsia="en-US"/>
        </w:rPr>
      </w:pPr>
      <w:r w:rsidRPr="00AC5A6A">
        <w:rPr>
          <w:rFonts w:ascii="Palatino Linotype" w:hAnsi="Palatino Linotype" w:eastAsiaTheme="minorHAnsi" w:cstheme="minorBidi"/>
          <w:bCs/>
          <w:iCs/>
          <w:color w:val="000000" w:themeColor="text1"/>
          <w:sz w:val="22"/>
          <w:szCs w:val="22"/>
          <w:lang w:eastAsia="en-US"/>
        </w:rPr>
        <w:t>El primero y segundo apellidos, así como al nombre de pila;</w:t>
      </w:r>
    </w:p>
    <w:p w:rsidRPr="00AC5A6A" w:rsidR="00AC5A6A" w:rsidP="00AC5A6A" w:rsidRDefault="00AC5A6A" w14:paraId="4C14FBB7" w14:textId="77777777">
      <w:pPr>
        <w:numPr>
          <w:ilvl w:val="0"/>
          <w:numId w:val="20"/>
        </w:numPr>
        <w:spacing w:line="360" w:lineRule="auto"/>
        <w:jc w:val="both"/>
        <w:rPr>
          <w:rFonts w:ascii="Palatino Linotype" w:hAnsi="Palatino Linotype" w:eastAsiaTheme="minorHAnsi" w:cstheme="minorBidi"/>
          <w:bCs/>
          <w:iCs/>
          <w:color w:val="000000" w:themeColor="text1"/>
          <w:sz w:val="22"/>
          <w:szCs w:val="22"/>
          <w:lang w:eastAsia="en-US"/>
        </w:rPr>
      </w:pPr>
      <w:r w:rsidRPr="00AC5A6A">
        <w:rPr>
          <w:rFonts w:ascii="Palatino Linotype" w:hAnsi="Palatino Linotype" w:eastAsiaTheme="minorHAnsi" w:cstheme="minorBidi"/>
          <w:bCs/>
          <w:iCs/>
          <w:color w:val="000000" w:themeColor="text1"/>
          <w:sz w:val="22"/>
          <w:szCs w:val="22"/>
          <w:lang w:eastAsia="en-US"/>
        </w:rPr>
        <w:t>La fecha de nacimiento;</w:t>
      </w:r>
    </w:p>
    <w:p w:rsidRPr="00AC5A6A" w:rsidR="00AC5A6A" w:rsidP="00AC5A6A" w:rsidRDefault="00AC5A6A" w14:paraId="5C097AF0" w14:textId="77777777">
      <w:pPr>
        <w:numPr>
          <w:ilvl w:val="0"/>
          <w:numId w:val="20"/>
        </w:numPr>
        <w:spacing w:line="360" w:lineRule="auto"/>
        <w:jc w:val="both"/>
        <w:rPr>
          <w:rFonts w:ascii="Palatino Linotype" w:hAnsi="Palatino Linotype" w:eastAsiaTheme="minorHAnsi" w:cstheme="minorBidi"/>
          <w:bCs/>
          <w:iCs/>
          <w:color w:val="000000" w:themeColor="text1"/>
          <w:sz w:val="22"/>
          <w:szCs w:val="22"/>
          <w:lang w:eastAsia="en-US"/>
        </w:rPr>
      </w:pPr>
      <w:r w:rsidRPr="00AC5A6A">
        <w:rPr>
          <w:rFonts w:ascii="Palatino Linotype" w:hAnsi="Palatino Linotype" w:eastAsiaTheme="minorHAnsi" w:cstheme="minorBidi"/>
          <w:bCs/>
          <w:iCs/>
          <w:color w:val="000000" w:themeColor="text1"/>
          <w:sz w:val="22"/>
          <w:szCs w:val="22"/>
          <w:lang w:eastAsia="en-US"/>
        </w:rPr>
        <w:lastRenderedPageBreak/>
        <w:t>El sexo, y</w:t>
      </w:r>
    </w:p>
    <w:p w:rsidRPr="00AC5A6A" w:rsidR="00AC5A6A" w:rsidP="00AC5A6A" w:rsidRDefault="00AC5A6A" w14:paraId="72BE32C2" w14:textId="77777777">
      <w:pPr>
        <w:numPr>
          <w:ilvl w:val="0"/>
          <w:numId w:val="20"/>
        </w:numPr>
        <w:spacing w:line="360" w:lineRule="auto"/>
        <w:jc w:val="both"/>
        <w:rPr>
          <w:rFonts w:ascii="Palatino Linotype" w:hAnsi="Palatino Linotype" w:eastAsiaTheme="minorHAnsi" w:cstheme="minorBidi"/>
          <w:bCs/>
          <w:iCs/>
          <w:color w:val="000000" w:themeColor="text1"/>
          <w:sz w:val="22"/>
          <w:szCs w:val="22"/>
          <w:lang w:eastAsia="en-US"/>
        </w:rPr>
      </w:pPr>
      <w:r w:rsidRPr="00AC5A6A">
        <w:rPr>
          <w:rFonts w:ascii="Palatino Linotype" w:hAnsi="Palatino Linotype" w:eastAsiaTheme="minorHAnsi" w:cstheme="minorBidi"/>
          <w:bCs/>
          <w:iCs/>
          <w:color w:val="000000" w:themeColor="text1"/>
          <w:sz w:val="22"/>
          <w:szCs w:val="22"/>
          <w:lang w:eastAsia="en-US"/>
        </w:rPr>
        <w:t>La entidad federativa de nacimiento.</w:t>
      </w:r>
    </w:p>
    <w:p w:rsidRPr="00AC5A6A" w:rsidR="00AC5A6A" w:rsidP="00AC5A6A" w:rsidRDefault="00AC5A6A" w14:paraId="05AE3A0F" w14:textId="77777777">
      <w:pPr>
        <w:spacing w:line="360" w:lineRule="auto"/>
        <w:jc w:val="both"/>
        <w:rPr>
          <w:rFonts w:ascii="Palatino Linotype" w:hAnsi="Palatino Linotype" w:eastAsiaTheme="minorHAnsi" w:cstheme="minorBidi"/>
          <w:bCs/>
          <w:iCs/>
          <w:color w:val="000000" w:themeColor="text1"/>
          <w:sz w:val="22"/>
          <w:szCs w:val="22"/>
          <w:lang w:eastAsia="en-US"/>
        </w:rPr>
      </w:pPr>
    </w:p>
    <w:p w:rsidRPr="00AC5A6A" w:rsidR="00AC5A6A" w:rsidP="00AC5A6A" w:rsidRDefault="00AC5A6A" w14:paraId="07F6156A" w14:textId="77777777">
      <w:pPr>
        <w:spacing w:line="360" w:lineRule="auto"/>
        <w:jc w:val="both"/>
        <w:rPr>
          <w:rFonts w:ascii="Palatino Linotype" w:hAnsi="Palatino Linotype" w:eastAsiaTheme="minorHAnsi" w:cstheme="minorBidi"/>
          <w:bCs/>
          <w:iCs/>
          <w:color w:val="000000" w:themeColor="text1"/>
          <w:sz w:val="22"/>
          <w:szCs w:val="22"/>
          <w:lang w:eastAsia="en-US"/>
        </w:rPr>
      </w:pPr>
      <w:r w:rsidRPr="00AC5A6A">
        <w:rPr>
          <w:rFonts w:ascii="Palatino Linotype" w:hAnsi="Palatino Linotype" w:eastAsiaTheme="minorHAnsi" w:cstheme="minorBidi"/>
          <w:bCs/>
          <w:iCs/>
          <w:color w:val="000000" w:themeColor="text1"/>
          <w:sz w:val="22"/>
          <w:szCs w:val="22"/>
          <w:lang w:eastAsia="en-US"/>
        </w:rPr>
        <w:t>Los dos últimos elementos de la Clave Única de Registro de Población evitan la duplicidad de la Clave y garantizan su correcta integración.</w:t>
      </w:r>
    </w:p>
    <w:p w:rsidRPr="00AC5A6A" w:rsidR="00AC5A6A" w:rsidP="00AC5A6A" w:rsidRDefault="00AC5A6A" w14:paraId="06A02D52" w14:textId="77777777">
      <w:pPr>
        <w:spacing w:line="360" w:lineRule="auto"/>
        <w:jc w:val="both"/>
        <w:rPr>
          <w:rFonts w:ascii="Palatino Linotype" w:hAnsi="Palatino Linotype" w:eastAsiaTheme="minorHAnsi" w:cstheme="minorBidi"/>
          <w:bCs/>
          <w:iCs/>
          <w:color w:val="000000" w:themeColor="text1"/>
          <w:sz w:val="22"/>
          <w:szCs w:val="22"/>
          <w:lang w:eastAsia="en-US"/>
        </w:rPr>
      </w:pPr>
    </w:p>
    <w:p w:rsidRPr="00AC5A6A" w:rsidR="00AC5A6A" w:rsidP="00AC5A6A" w:rsidRDefault="00AC5A6A" w14:paraId="49F763E7" w14:textId="77777777">
      <w:pPr>
        <w:spacing w:line="360" w:lineRule="auto"/>
        <w:jc w:val="both"/>
        <w:rPr>
          <w:rFonts w:ascii="Palatino Linotype" w:hAnsi="Palatino Linotype" w:eastAsiaTheme="minorHAnsi" w:cstheme="minorBidi"/>
          <w:bCs/>
          <w:iCs/>
          <w:color w:val="000000" w:themeColor="text1"/>
          <w:sz w:val="22"/>
          <w:szCs w:val="22"/>
          <w:lang w:eastAsia="en-US"/>
        </w:rPr>
      </w:pPr>
      <w:r w:rsidRPr="00AC5A6A">
        <w:rPr>
          <w:rFonts w:ascii="Palatino Linotype" w:hAnsi="Palatino Linotype" w:eastAsiaTheme="minorHAnsi" w:cstheme="minorBidi"/>
          <w:bCs/>
          <w:iCs/>
          <w:color w:val="000000" w:themeColor="text1"/>
          <w:sz w:val="22"/>
          <w:szCs w:val="22"/>
          <w:lang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AC5A6A" w:rsidR="00AC5A6A" w:rsidP="00AC5A6A" w:rsidRDefault="00AC5A6A" w14:paraId="32C068D7" w14:textId="77777777">
      <w:pPr>
        <w:spacing w:line="360" w:lineRule="auto"/>
        <w:jc w:val="both"/>
        <w:rPr>
          <w:rFonts w:ascii="Palatino Linotype" w:hAnsi="Palatino Linotype" w:eastAsiaTheme="minorHAnsi" w:cstheme="minorBidi"/>
          <w:bCs/>
          <w:iCs/>
          <w:color w:val="000000" w:themeColor="text1"/>
          <w:sz w:val="22"/>
          <w:szCs w:val="22"/>
          <w:lang w:eastAsia="en-US"/>
        </w:rPr>
      </w:pPr>
    </w:p>
    <w:p w:rsidRPr="00AC5A6A" w:rsidR="00AC5A6A" w:rsidP="00AC5A6A" w:rsidRDefault="00AC5A6A" w14:paraId="1A82C45E" w14:textId="77777777">
      <w:pPr>
        <w:spacing w:line="360" w:lineRule="auto"/>
        <w:jc w:val="both"/>
        <w:rPr>
          <w:rFonts w:ascii="Palatino Linotype" w:hAnsi="Palatino Linotype" w:eastAsiaTheme="minorHAnsi" w:cstheme="minorBidi"/>
          <w:bCs/>
          <w:iCs/>
          <w:color w:val="000000" w:themeColor="text1"/>
          <w:sz w:val="22"/>
          <w:szCs w:val="22"/>
          <w:lang w:eastAsia="en-US"/>
        </w:rPr>
      </w:pPr>
      <w:r w:rsidRPr="00AC5A6A">
        <w:rPr>
          <w:rFonts w:ascii="Palatino Linotype" w:hAnsi="Palatino Linotype" w:eastAsiaTheme="minorHAnsi" w:cstheme="minorBidi"/>
          <w:bCs/>
          <w:iCs/>
          <w:color w:val="000000" w:themeColor="text1"/>
          <w:sz w:val="22"/>
          <w:szCs w:val="22"/>
          <w:lang w:eastAsia="en-US"/>
        </w:rPr>
        <w:t>Situación que se robustece, con el Criterio 18/17, emitido por el Instituto Nacional de Transparencia, Acceso a la Información y Protección de Datos Personales, que establece lo siguiente:</w:t>
      </w:r>
    </w:p>
    <w:p w:rsidRPr="00AC5A6A" w:rsidR="00AC5A6A" w:rsidP="00AC5A6A" w:rsidRDefault="00AC5A6A" w14:paraId="25B40FD5" w14:textId="77777777">
      <w:pPr>
        <w:spacing w:line="360" w:lineRule="auto"/>
        <w:jc w:val="both"/>
        <w:rPr>
          <w:rFonts w:ascii="Palatino Linotype" w:hAnsi="Palatino Linotype" w:eastAsiaTheme="minorHAnsi" w:cstheme="minorBidi"/>
          <w:bCs/>
          <w:iCs/>
          <w:color w:val="000000" w:themeColor="text1"/>
          <w:sz w:val="22"/>
          <w:szCs w:val="22"/>
          <w:lang w:eastAsia="en-US"/>
        </w:rPr>
      </w:pPr>
    </w:p>
    <w:p w:rsidRPr="00AC5A6A" w:rsidR="00AC5A6A" w:rsidP="00AC5A6A" w:rsidRDefault="00AC5A6A" w14:paraId="07D03560" w14:textId="77777777">
      <w:pPr>
        <w:spacing w:line="360" w:lineRule="auto"/>
        <w:ind w:left="567" w:right="567"/>
        <w:jc w:val="both"/>
        <w:rPr>
          <w:rFonts w:ascii="Palatino Linotype" w:hAnsi="Palatino Linotype" w:eastAsiaTheme="minorHAnsi" w:cstheme="minorBidi"/>
          <w:bCs/>
          <w:i/>
          <w:iCs/>
          <w:color w:val="000000" w:themeColor="text1"/>
          <w:lang w:eastAsia="en-US"/>
        </w:rPr>
      </w:pPr>
      <w:r w:rsidRPr="00AC5A6A">
        <w:rPr>
          <w:rFonts w:ascii="Palatino Linotype" w:hAnsi="Palatino Linotype" w:eastAsiaTheme="minorHAnsi" w:cstheme="minorBidi"/>
          <w:b/>
          <w:bCs/>
          <w:i/>
          <w:iCs/>
          <w:color w:val="000000" w:themeColor="text1"/>
          <w:lang w:eastAsia="en-US"/>
        </w:rPr>
        <w:t xml:space="preserve">“Clave Única de Registro de Población (CURP). </w:t>
      </w:r>
      <w:r w:rsidRPr="00AC5A6A">
        <w:rPr>
          <w:rFonts w:ascii="Palatino Linotype" w:hAnsi="Palatino Linotype" w:eastAsiaTheme="minorHAnsi" w:cstheme="minorBidi"/>
          <w:bCs/>
          <w:i/>
          <w:iCs/>
          <w:color w:val="000000" w:themeColor="text1"/>
          <w:lang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Pr="00AC5A6A" w:rsidR="00AC5A6A" w:rsidP="00AC5A6A" w:rsidRDefault="00AC5A6A" w14:paraId="599C52EE" w14:textId="77777777">
      <w:pPr>
        <w:spacing w:line="360" w:lineRule="auto"/>
        <w:jc w:val="both"/>
        <w:rPr>
          <w:rFonts w:ascii="Palatino Linotype" w:hAnsi="Palatino Linotype" w:eastAsiaTheme="minorHAnsi" w:cstheme="minorBidi"/>
          <w:bCs/>
          <w:iCs/>
          <w:color w:val="000000" w:themeColor="text1"/>
          <w:sz w:val="22"/>
          <w:szCs w:val="22"/>
          <w:lang w:eastAsia="en-US"/>
        </w:rPr>
      </w:pPr>
    </w:p>
    <w:p w:rsidRPr="00AC5A6A" w:rsidR="00AC5A6A" w:rsidP="00AC5A6A" w:rsidRDefault="00AC5A6A" w14:paraId="5D2650FF" w14:textId="77777777">
      <w:pPr>
        <w:spacing w:line="360" w:lineRule="auto"/>
        <w:jc w:val="both"/>
        <w:rPr>
          <w:rFonts w:ascii="Palatino Linotype" w:hAnsi="Palatino Linotype" w:eastAsiaTheme="minorHAnsi" w:cstheme="minorBidi"/>
          <w:bCs/>
          <w:iCs/>
          <w:color w:val="000000" w:themeColor="text1"/>
          <w:sz w:val="22"/>
          <w:szCs w:val="22"/>
          <w:lang w:eastAsia="en-US"/>
        </w:rPr>
      </w:pPr>
      <w:r w:rsidRPr="00AC5A6A">
        <w:rPr>
          <w:rFonts w:ascii="Palatino Linotype" w:hAnsi="Palatino Linotype" w:eastAsiaTheme="minorHAnsi" w:cstheme="minorBidi"/>
          <w:bCs/>
          <w:iCs/>
          <w:color w:val="000000" w:themeColor="text1"/>
          <w:sz w:val="22"/>
          <w:szCs w:val="22"/>
          <w:lang w:eastAsia="en-U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rsidRPr="00AC5A6A" w:rsidR="00AC5A6A" w:rsidP="00AC5A6A" w:rsidRDefault="00AC5A6A" w14:paraId="2F10C465" w14:textId="77777777">
      <w:pPr>
        <w:numPr>
          <w:ilvl w:val="0"/>
          <w:numId w:val="19"/>
        </w:numPr>
        <w:spacing w:line="360" w:lineRule="auto"/>
        <w:jc w:val="both"/>
        <w:rPr>
          <w:rFonts w:ascii="Palatino Linotype" w:hAnsi="Palatino Linotype" w:eastAsiaTheme="minorHAnsi" w:cstheme="minorBidi"/>
          <w:b/>
          <w:bCs/>
          <w:iCs/>
          <w:color w:val="000000" w:themeColor="text1"/>
          <w:sz w:val="22"/>
          <w:szCs w:val="22"/>
          <w:lang w:val="es-ES_tradnl" w:eastAsia="en-US"/>
        </w:rPr>
      </w:pPr>
      <w:r w:rsidRPr="00AC5A6A">
        <w:rPr>
          <w:rFonts w:ascii="Palatino Linotype" w:hAnsi="Palatino Linotype" w:eastAsiaTheme="minorHAnsi" w:cstheme="minorBidi"/>
          <w:b/>
          <w:bCs/>
          <w:iCs/>
          <w:color w:val="000000" w:themeColor="text1"/>
          <w:sz w:val="22"/>
          <w:szCs w:val="22"/>
          <w:lang w:val="es-ES_tradnl" w:eastAsia="en-US"/>
        </w:rPr>
        <w:lastRenderedPageBreak/>
        <w:t>Registro Federal de Contribuyentes (RFC).</w:t>
      </w:r>
    </w:p>
    <w:p w:rsidRPr="00AC5A6A" w:rsidR="00AC5A6A" w:rsidP="00AC5A6A" w:rsidRDefault="00AC5A6A" w14:paraId="314B3268" w14:textId="77777777">
      <w:pPr>
        <w:spacing w:line="360" w:lineRule="auto"/>
        <w:jc w:val="both"/>
        <w:rPr>
          <w:rFonts w:ascii="Palatino Linotype" w:hAnsi="Palatino Linotype" w:eastAsiaTheme="minorHAnsi" w:cstheme="minorBidi"/>
          <w:bCs/>
          <w:iCs/>
          <w:color w:val="000000" w:themeColor="text1"/>
          <w:sz w:val="22"/>
          <w:szCs w:val="22"/>
          <w:lang w:eastAsia="en-US"/>
        </w:rPr>
      </w:pPr>
    </w:p>
    <w:p w:rsidRPr="00AC5A6A" w:rsidR="00AC5A6A" w:rsidP="00AC5A6A" w:rsidRDefault="00AC5A6A" w14:paraId="2CD97FD9" w14:textId="77777777">
      <w:pPr>
        <w:spacing w:line="360" w:lineRule="auto"/>
        <w:jc w:val="both"/>
        <w:rPr>
          <w:rFonts w:ascii="Palatino Linotype" w:hAnsi="Palatino Linotype" w:eastAsiaTheme="minorHAnsi" w:cstheme="minorBidi"/>
          <w:bCs/>
          <w:iCs/>
          <w:color w:val="000000" w:themeColor="text1"/>
          <w:sz w:val="22"/>
          <w:szCs w:val="22"/>
          <w:lang w:eastAsia="en-US"/>
        </w:rPr>
      </w:pPr>
      <w:r w:rsidRPr="00AC5A6A">
        <w:rPr>
          <w:rFonts w:ascii="Palatino Linotype" w:hAnsi="Palatino Linotype" w:eastAsiaTheme="minorHAnsi" w:cstheme="minorBidi"/>
          <w:bCs/>
          <w:iCs/>
          <w:color w:val="000000" w:themeColor="text1"/>
          <w:sz w:val="22"/>
          <w:szCs w:val="22"/>
          <w:lang w:eastAsia="en-U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AC5A6A" w:rsidR="00AC5A6A" w:rsidP="00AC5A6A" w:rsidRDefault="00AC5A6A" w14:paraId="2F0A66EC" w14:textId="77777777">
      <w:pPr>
        <w:spacing w:line="360" w:lineRule="auto"/>
        <w:jc w:val="both"/>
        <w:rPr>
          <w:rFonts w:ascii="Palatino Linotype" w:hAnsi="Palatino Linotype" w:eastAsiaTheme="minorHAnsi" w:cstheme="minorBidi"/>
          <w:bCs/>
          <w:iCs/>
          <w:color w:val="000000" w:themeColor="text1"/>
          <w:sz w:val="22"/>
          <w:szCs w:val="22"/>
          <w:lang w:eastAsia="en-US"/>
        </w:rPr>
      </w:pPr>
    </w:p>
    <w:p w:rsidRPr="00AC5A6A" w:rsidR="00AC5A6A" w:rsidP="00AC5A6A" w:rsidRDefault="00AC5A6A" w14:paraId="3D1B4353" w14:textId="77777777">
      <w:pPr>
        <w:spacing w:line="360" w:lineRule="auto"/>
        <w:jc w:val="both"/>
        <w:rPr>
          <w:rFonts w:ascii="Palatino Linotype" w:hAnsi="Palatino Linotype" w:eastAsiaTheme="minorHAnsi" w:cstheme="minorBidi"/>
          <w:bCs/>
          <w:iCs/>
          <w:color w:val="000000" w:themeColor="text1"/>
          <w:sz w:val="22"/>
          <w:szCs w:val="22"/>
          <w:lang w:eastAsia="en-US"/>
        </w:rPr>
      </w:pPr>
      <w:r w:rsidRPr="00AC5A6A">
        <w:rPr>
          <w:rFonts w:ascii="Palatino Linotype" w:hAnsi="Palatino Linotype" w:eastAsiaTheme="minorHAnsi" w:cstheme="minorBidi"/>
          <w:bCs/>
          <w:iCs/>
          <w:color w:val="000000" w:themeColor="text1"/>
          <w:sz w:val="22"/>
          <w:szCs w:val="22"/>
          <w:lang w:eastAsia="en-US"/>
        </w:rPr>
        <w:t xml:space="preserve">De acuerdo a lo establecido en el artículo en comento, esta clave se compone de trece caracteres alfanuméricos, con datos obtenidos de los apellidos, nombre(s), fecha de nacimiento del titular, más una </w:t>
      </w:r>
      <w:proofErr w:type="spellStart"/>
      <w:r w:rsidRPr="00AC5A6A">
        <w:rPr>
          <w:rFonts w:ascii="Palatino Linotype" w:hAnsi="Palatino Linotype" w:eastAsiaTheme="minorHAnsi" w:cstheme="minorBidi"/>
          <w:bCs/>
          <w:iCs/>
          <w:color w:val="000000" w:themeColor="text1"/>
          <w:sz w:val="22"/>
          <w:szCs w:val="22"/>
          <w:lang w:eastAsia="en-US"/>
        </w:rPr>
        <w:t>homoclave</w:t>
      </w:r>
      <w:proofErr w:type="spellEnd"/>
      <w:r w:rsidRPr="00AC5A6A">
        <w:rPr>
          <w:rFonts w:ascii="Palatino Linotype" w:hAnsi="Palatino Linotype" w:eastAsiaTheme="minorHAnsi" w:cstheme="minorBidi"/>
          <w:bCs/>
          <w:iCs/>
          <w:color w:val="000000" w:themeColor="text1"/>
          <w:sz w:val="22"/>
          <w:szCs w:val="22"/>
          <w:lang w:eastAsia="en-US"/>
        </w:rPr>
        <w:t xml:space="preserve"> que establece el sistema automático del Servicio de Administración Tributaria.</w:t>
      </w:r>
    </w:p>
    <w:p w:rsidRPr="00AC5A6A" w:rsidR="00AC5A6A" w:rsidP="00AC5A6A" w:rsidRDefault="00AC5A6A" w14:paraId="59F2ADF4" w14:textId="77777777">
      <w:pPr>
        <w:spacing w:line="360" w:lineRule="auto"/>
        <w:jc w:val="both"/>
        <w:rPr>
          <w:rFonts w:ascii="Palatino Linotype" w:hAnsi="Palatino Linotype" w:eastAsiaTheme="minorHAnsi" w:cstheme="minorBidi"/>
          <w:bCs/>
          <w:iCs/>
          <w:color w:val="000000" w:themeColor="text1"/>
          <w:sz w:val="22"/>
          <w:szCs w:val="22"/>
          <w:lang w:eastAsia="en-US"/>
        </w:rPr>
      </w:pPr>
    </w:p>
    <w:p w:rsidRPr="00AC5A6A" w:rsidR="00AC5A6A" w:rsidP="00AC5A6A" w:rsidRDefault="00AC5A6A" w14:paraId="4E084B92" w14:textId="77777777">
      <w:pPr>
        <w:spacing w:line="360" w:lineRule="auto"/>
        <w:jc w:val="both"/>
        <w:rPr>
          <w:rFonts w:ascii="Palatino Linotype" w:hAnsi="Palatino Linotype" w:eastAsiaTheme="minorHAnsi" w:cstheme="minorBidi"/>
          <w:bCs/>
          <w:iCs/>
          <w:color w:val="000000" w:themeColor="text1"/>
          <w:sz w:val="22"/>
          <w:szCs w:val="22"/>
          <w:lang w:eastAsia="en-US"/>
        </w:rPr>
      </w:pPr>
      <w:r w:rsidRPr="00AC5A6A">
        <w:rPr>
          <w:rFonts w:ascii="Palatino Linotype" w:hAnsi="Palatino Linotype" w:eastAsiaTheme="minorHAnsi" w:cstheme="minorBidi"/>
          <w:bCs/>
          <w:iCs/>
          <w:color w:val="000000" w:themeColor="text1"/>
          <w:sz w:val="22"/>
          <w:szCs w:val="22"/>
          <w:lang w:eastAsia="en-U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AC5A6A" w:rsidR="00AC5A6A" w:rsidP="00AC5A6A" w:rsidRDefault="00AC5A6A" w14:paraId="2F480964" w14:textId="77777777">
      <w:pPr>
        <w:spacing w:line="360" w:lineRule="auto"/>
        <w:jc w:val="both"/>
        <w:rPr>
          <w:rFonts w:ascii="Palatino Linotype" w:hAnsi="Palatino Linotype" w:eastAsiaTheme="minorHAnsi" w:cstheme="minorBidi"/>
          <w:bCs/>
          <w:iCs/>
          <w:color w:val="000000" w:themeColor="text1"/>
          <w:sz w:val="22"/>
          <w:szCs w:val="22"/>
          <w:lang w:eastAsia="en-US"/>
        </w:rPr>
      </w:pPr>
    </w:p>
    <w:p w:rsidRPr="00AC5A6A" w:rsidR="00AC5A6A" w:rsidP="00AC5A6A" w:rsidRDefault="00AC5A6A" w14:paraId="799D03A3" w14:textId="77777777">
      <w:pPr>
        <w:spacing w:line="360" w:lineRule="auto"/>
        <w:jc w:val="both"/>
        <w:rPr>
          <w:rFonts w:ascii="Palatino Linotype" w:hAnsi="Palatino Linotype" w:eastAsiaTheme="minorHAnsi" w:cstheme="minorBidi"/>
          <w:bCs/>
          <w:iCs/>
          <w:color w:val="000000" w:themeColor="text1"/>
          <w:sz w:val="22"/>
          <w:szCs w:val="22"/>
          <w:lang w:eastAsia="en-US"/>
        </w:rPr>
      </w:pPr>
      <w:r w:rsidRPr="00AC5A6A">
        <w:rPr>
          <w:rFonts w:ascii="Palatino Linotype" w:hAnsi="Palatino Linotype" w:eastAsiaTheme="minorHAnsi" w:cstheme="minorBidi"/>
          <w:bCs/>
          <w:iCs/>
          <w:color w:val="000000" w:themeColor="text1"/>
          <w:sz w:val="22"/>
          <w:szCs w:val="22"/>
          <w:lang w:eastAsia="en-U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Pr="00AC5A6A" w:rsidR="00AC5A6A" w:rsidP="00AC5A6A" w:rsidRDefault="00AC5A6A" w14:paraId="17A17AE7" w14:textId="77777777">
      <w:pPr>
        <w:spacing w:line="360" w:lineRule="auto"/>
        <w:jc w:val="both"/>
        <w:rPr>
          <w:rFonts w:ascii="Palatino Linotype" w:hAnsi="Palatino Linotype" w:eastAsiaTheme="minorHAnsi" w:cstheme="minorBidi"/>
          <w:bCs/>
          <w:iCs/>
          <w:color w:val="000000" w:themeColor="text1"/>
          <w:sz w:val="22"/>
          <w:szCs w:val="22"/>
          <w:lang w:eastAsia="en-US"/>
        </w:rPr>
      </w:pPr>
    </w:p>
    <w:p w:rsidRPr="00AC5A6A" w:rsidR="00AC5A6A" w:rsidP="00AC5A6A" w:rsidRDefault="00AC5A6A" w14:paraId="28F4BEF8" w14:textId="77777777">
      <w:pPr>
        <w:spacing w:line="360" w:lineRule="auto"/>
        <w:jc w:val="both"/>
        <w:rPr>
          <w:rFonts w:ascii="Palatino Linotype" w:hAnsi="Palatino Linotype" w:eastAsiaTheme="minorHAnsi" w:cstheme="minorBidi"/>
          <w:bCs/>
          <w:iCs/>
          <w:color w:val="000000" w:themeColor="text1"/>
          <w:sz w:val="22"/>
          <w:szCs w:val="22"/>
          <w:lang w:eastAsia="en-US"/>
        </w:rPr>
      </w:pPr>
      <w:r w:rsidRPr="00AC5A6A">
        <w:rPr>
          <w:rFonts w:ascii="Palatino Linotype" w:hAnsi="Palatino Linotype" w:eastAsiaTheme="minorHAnsi" w:cstheme="minorBidi"/>
          <w:bCs/>
          <w:iCs/>
          <w:color w:val="000000" w:themeColor="text1"/>
          <w:sz w:val="22"/>
          <w:szCs w:val="22"/>
          <w:lang w:eastAsia="en-US"/>
        </w:rPr>
        <w:lastRenderedPageBreak/>
        <w:t>Lo anterior, resulta congruente con el Criterio 19/17 emitido por el Instituto Nacional de Transparencia, Acceso a la Información y Protección de Datos Personales, en el cual se señala lo siguiente:</w:t>
      </w:r>
    </w:p>
    <w:p w:rsidRPr="00AC5A6A" w:rsidR="00AC5A6A" w:rsidP="00AC5A6A" w:rsidRDefault="00AC5A6A" w14:paraId="504EFBC5" w14:textId="77777777">
      <w:pPr>
        <w:spacing w:line="360" w:lineRule="auto"/>
        <w:jc w:val="both"/>
        <w:rPr>
          <w:rFonts w:ascii="Palatino Linotype" w:hAnsi="Palatino Linotype" w:eastAsiaTheme="minorHAnsi" w:cstheme="minorBidi"/>
          <w:bCs/>
          <w:iCs/>
          <w:color w:val="000000" w:themeColor="text1"/>
          <w:sz w:val="22"/>
          <w:szCs w:val="22"/>
          <w:lang w:eastAsia="en-US"/>
        </w:rPr>
      </w:pPr>
    </w:p>
    <w:p w:rsidRPr="00AC5A6A" w:rsidR="00AC5A6A" w:rsidP="00AC5A6A" w:rsidRDefault="00AC5A6A" w14:paraId="011D9FF1" w14:textId="77777777">
      <w:pPr>
        <w:spacing w:line="360" w:lineRule="auto"/>
        <w:ind w:left="567" w:right="567"/>
        <w:jc w:val="both"/>
        <w:rPr>
          <w:rFonts w:ascii="Palatino Linotype" w:hAnsi="Palatino Linotype" w:eastAsiaTheme="minorHAnsi" w:cstheme="minorBidi"/>
          <w:bCs/>
          <w:i/>
          <w:iCs/>
          <w:color w:val="000000" w:themeColor="text1"/>
          <w:lang w:eastAsia="en-US"/>
        </w:rPr>
      </w:pPr>
      <w:r w:rsidRPr="00AC5A6A">
        <w:rPr>
          <w:rFonts w:ascii="Palatino Linotype" w:hAnsi="Palatino Linotype" w:eastAsiaTheme="minorHAnsi" w:cstheme="minorBidi"/>
          <w:b/>
          <w:bCs/>
          <w:i/>
          <w:iCs/>
          <w:color w:val="000000" w:themeColor="text1"/>
          <w:lang w:eastAsia="en-US"/>
        </w:rPr>
        <w:t>“Registro Federal de Contribuyentes (RFC) de personas físicas.</w:t>
      </w:r>
      <w:r w:rsidRPr="00AC5A6A">
        <w:rPr>
          <w:rFonts w:ascii="Palatino Linotype" w:hAnsi="Palatino Linotype" w:eastAsiaTheme="minorHAnsi" w:cstheme="minorBidi"/>
          <w:bCs/>
          <w:i/>
          <w:iCs/>
          <w:color w:val="000000" w:themeColor="text1"/>
          <w:lang w:eastAsia="en-US"/>
        </w:rPr>
        <w:t xml:space="preserve"> El RFC es una clave de carácter fiscal, única e irrepetible, que permite identificar al titular, su edad y fecha de nacimiento, por lo que es un dato personal de carácter confidencial.”</w:t>
      </w:r>
    </w:p>
    <w:p w:rsidRPr="00AC5A6A" w:rsidR="00AC5A6A" w:rsidP="00AC5A6A" w:rsidRDefault="00AC5A6A" w14:paraId="688D9F30" w14:textId="77777777">
      <w:pPr>
        <w:spacing w:line="360" w:lineRule="auto"/>
        <w:jc w:val="both"/>
        <w:rPr>
          <w:rFonts w:ascii="Palatino Linotype" w:hAnsi="Palatino Linotype" w:eastAsiaTheme="minorHAnsi" w:cstheme="minorBidi"/>
          <w:bCs/>
          <w:iCs/>
          <w:color w:val="000000" w:themeColor="text1"/>
          <w:sz w:val="22"/>
          <w:szCs w:val="22"/>
          <w:lang w:eastAsia="en-US"/>
        </w:rPr>
      </w:pPr>
    </w:p>
    <w:p w:rsidRPr="00AC5A6A" w:rsidR="00AC5A6A" w:rsidP="00AC5A6A" w:rsidRDefault="00AC5A6A" w14:paraId="1C20EEF3" w14:textId="77777777">
      <w:pPr>
        <w:spacing w:line="360" w:lineRule="auto"/>
        <w:jc w:val="both"/>
        <w:rPr>
          <w:rFonts w:ascii="Palatino Linotype" w:hAnsi="Palatino Linotype" w:eastAsiaTheme="minorHAnsi" w:cstheme="minorBidi"/>
          <w:bCs/>
          <w:iCs/>
          <w:color w:val="000000" w:themeColor="text1"/>
          <w:sz w:val="22"/>
          <w:szCs w:val="22"/>
          <w:lang w:eastAsia="en-US"/>
        </w:rPr>
      </w:pPr>
      <w:r w:rsidRPr="00AC5A6A">
        <w:rPr>
          <w:rFonts w:ascii="Palatino Linotype" w:hAnsi="Palatino Linotype" w:eastAsiaTheme="minorHAnsi" w:cstheme="minorBidi"/>
          <w:bCs/>
          <w:iCs/>
          <w:color w:val="000000" w:themeColor="text1"/>
          <w:sz w:val="22"/>
          <w:szCs w:val="22"/>
          <w:lang w:eastAsia="en-U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Pr="00AC5A6A" w:rsidR="00AC5A6A" w:rsidP="00AC5A6A" w:rsidRDefault="00AC5A6A" w14:paraId="367B9E8B" w14:textId="77777777">
      <w:pPr>
        <w:spacing w:line="360" w:lineRule="auto"/>
        <w:jc w:val="both"/>
        <w:rPr>
          <w:rFonts w:ascii="Palatino Linotype" w:hAnsi="Palatino Linotype" w:eastAsiaTheme="minorHAnsi" w:cstheme="minorBidi"/>
          <w:bCs/>
          <w:iCs/>
          <w:color w:val="000000" w:themeColor="text1"/>
          <w:sz w:val="22"/>
          <w:szCs w:val="22"/>
          <w:lang w:eastAsia="en-US"/>
        </w:rPr>
      </w:pPr>
    </w:p>
    <w:p w:rsidRPr="00AC5A6A" w:rsidR="00AC5A6A" w:rsidP="00AC5A6A" w:rsidRDefault="00AC5A6A" w14:paraId="3F7E122A" w14:textId="77777777">
      <w:pPr>
        <w:numPr>
          <w:ilvl w:val="0"/>
          <w:numId w:val="19"/>
        </w:numPr>
        <w:spacing w:line="360" w:lineRule="auto"/>
        <w:jc w:val="both"/>
        <w:rPr>
          <w:rFonts w:ascii="Palatino Linotype" w:hAnsi="Palatino Linotype" w:eastAsiaTheme="minorHAnsi" w:cstheme="minorBidi"/>
          <w:b/>
          <w:bCs/>
          <w:iCs/>
          <w:color w:val="000000" w:themeColor="text1"/>
          <w:sz w:val="22"/>
          <w:szCs w:val="22"/>
          <w:lang w:eastAsia="en-US"/>
        </w:rPr>
      </w:pPr>
      <w:r w:rsidRPr="00AC5A6A">
        <w:rPr>
          <w:rFonts w:ascii="Palatino Linotype" w:hAnsi="Palatino Linotype" w:eastAsiaTheme="minorHAnsi" w:cstheme="minorBidi"/>
          <w:b/>
          <w:bCs/>
          <w:iCs/>
          <w:color w:val="000000" w:themeColor="text1"/>
          <w:sz w:val="22"/>
          <w:szCs w:val="22"/>
          <w:lang w:eastAsia="en-US"/>
        </w:rPr>
        <w:t xml:space="preserve">Código bidimensional o </w:t>
      </w:r>
      <w:proofErr w:type="spellStart"/>
      <w:r w:rsidRPr="00AC5A6A">
        <w:rPr>
          <w:rFonts w:ascii="Palatino Linotype" w:hAnsi="Palatino Linotype" w:eastAsiaTheme="minorHAnsi" w:cstheme="minorBidi"/>
          <w:b/>
          <w:bCs/>
          <w:iCs/>
          <w:color w:val="000000" w:themeColor="text1"/>
          <w:sz w:val="22"/>
          <w:szCs w:val="22"/>
          <w:lang w:eastAsia="en-US"/>
        </w:rPr>
        <w:t>Qr</w:t>
      </w:r>
      <w:proofErr w:type="spellEnd"/>
      <w:r w:rsidRPr="00AC5A6A">
        <w:rPr>
          <w:rFonts w:ascii="Palatino Linotype" w:hAnsi="Palatino Linotype" w:eastAsiaTheme="minorHAnsi" w:cstheme="minorBidi"/>
          <w:b/>
          <w:bCs/>
          <w:iCs/>
          <w:color w:val="000000" w:themeColor="text1"/>
          <w:sz w:val="22"/>
          <w:szCs w:val="22"/>
          <w:lang w:eastAsia="en-US"/>
        </w:rPr>
        <w:t>.</w:t>
      </w:r>
    </w:p>
    <w:p w:rsidRPr="00AC5A6A" w:rsidR="00AC5A6A" w:rsidP="00AC5A6A" w:rsidRDefault="00AC5A6A" w14:paraId="628B9CAA" w14:textId="77777777">
      <w:pPr>
        <w:spacing w:line="360" w:lineRule="auto"/>
        <w:jc w:val="both"/>
        <w:rPr>
          <w:rFonts w:ascii="Palatino Linotype" w:hAnsi="Palatino Linotype" w:eastAsiaTheme="minorHAnsi" w:cstheme="minorBidi"/>
          <w:b/>
          <w:bCs/>
          <w:iCs/>
          <w:color w:val="000000" w:themeColor="text1"/>
          <w:sz w:val="22"/>
          <w:szCs w:val="22"/>
          <w:lang w:eastAsia="en-US"/>
        </w:rPr>
      </w:pPr>
    </w:p>
    <w:p w:rsidRPr="00AC5A6A" w:rsidR="00AC5A6A" w:rsidP="00AC5A6A" w:rsidRDefault="00AC5A6A" w14:paraId="21060392" w14:textId="77777777">
      <w:pPr>
        <w:spacing w:line="360" w:lineRule="auto"/>
        <w:jc w:val="both"/>
        <w:rPr>
          <w:rFonts w:ascii="Palatino Linotype" w:hAnsi="Palatino Linotype" w:eastAsiaTheme="minorHAnsi" w:cstheme="minorBidi"/>
          <w:bCs/>
          <w:iCs/>
          <w:color w:val="000000" w:themeColor="text1"/>
          <w:sz w:val="22"/>
          <w:szCs w:val="22"/>
          <w:lang w:eastAsia="en-US"/>
        </w:rPr>
      </w:pPr>
      <w:r w:rsidRPr="00AC5A6A">
        <w:rPr>
          <w:rFonts w:ascii="Palatino Linotype" w:hAnsi="Palatino Linotype" w:eastAsiaTheme="minorHAnsi" w:cstheme="minorBidi"/>
          <w:bCs/>
          <w:iCs/>
          <w:color w:val="000000" w:themeColor="text1"/>
          <w:sz w:val="22"/>
          <w:szCs w:val="22"/>
          <w:lang w:eastAsia="en-US"/>
        </w:rPr>
        <w:t xml:space="preserve">En principio, resulta necesario señalar que los comprobantes fiscales digitales por Internet, deben de incluir un código bidimensional conforme al formato </w:t>
      </w:r>
      <w:r w:rsidRPr="00AC5A6A">
        <w:rPr>
          <w:rFonts w:ascii="Palatino Linotype" w:hAnsi="Palatino Linotype" w:eastAsiaTheme="minorHAnsi" w:cstheme="minorBidi"/>
          <w:bCs/>
          <w:i/>
          <w:iCs/>
          <w:color w:val="000000" w:themeColor="text1"/>
          <w:sz w:val="22"/>
          <w:szCs w:val="22"/>
          <w:lang w:eastAsia="en-US"/>
        </w:rPr>
        <w:t xml:space="preserve">QR </w:t>
      </w:r>
      <w:proofErr w:type="spellStart"/>
      <w:r w:rsidRPr="00AC5A6A">
        <w:rPr>
          <w:rFonts w:ascii="Palatino Linotype" w:hAnsi="Palatino Linotype" w:eastAsiaTheme="minorHAnsi" w:cstheme="minorBidi"/>
          <w:bCs/>
          <w:i/>
          <w:iCs/>
          <w:color w:val="000000" w:themeColor="text1"/>
          <w:sz w:val="22"/>
          <w:szCs w:val="22"/>
          <w:lang w:eastAsia="en-US"/>
        </w:rPr>
        <w:t>Code</w:t>
      </w:r>
      <w:proofErr w:type="spellEnd"/>
      <w:r w:rsidRPr="00AC5A6A">
        <w:rPr>
          <w:rFonts w:ascii="Palatino Linotype" w:hAnsi="Palatino Linotype" w:eastAsiaTheme="minorHAnsi" w:cstheme="minorBidi"/>
          <w:bCs/>
          <w:i/>
          <w:iCs/>
          <w:color w:val="000000" w:themeColor="text1"/>
          <w:sz w:val="22"/>
          <w:szCs w:val="22"/>
          <w:lang w:eastAsia="en-US"/>
        </w:rPr>
        <w:t xml:space="preserve"> (Quick Response </w:t>
      </w:r>
      <w:proofErr w:type="spellStart"/>
      <w:r w:rsidRPr="00AC5A6A">
        <w:rPr>
          <w:rFonts w:ascii="Palatino Linotype" w:hAnsi="Palatino Linotype" w:eastAsiaTheme="minorHAnsi" w:cstheme="minorBidi"/>
          <w:bCs/>
          <w:i/>
          <w:iCs/>
          <w:color w:val="000000" w:themeColor="text1"/>
          <w:sz w:val="22"/>
          <w:szCs w:val="22"/>
          <w:lang w:eastAsia="en-US"/>
        </w:rPr>
        <w:t>Code</w:t>
      </w:r>
      <w:proofErr w:type="spellEnd"/>
      <w:r w:rsidRPr="00AC5A6A">
        <w:rPr>
          <w:rFonts w:ascii="Palatino Linotype" w:hAnsi="Palatino Linotype" w:eastAsiaTheme="minorHAnsi" w:cstheme="minorBidi"/>
          <w:bCs/>
          <w:i/>
          <w:iCs/>
          <w:color w:val="000000" w:themeColor="text1"/>
          <w:sz w:val="22"/>
          <w:szCs w:val="22"/>
          <w:lang w:eastAsia="en-US"/>
        </w:rPr>
        <w:t>)</w:t>
      </w:r>
      <w:r w:rsidRPr="00AC5A6A">
        <w:rPr>
          <w:rFonts w:ascii="Palatino Linotype" w:hAnsi="Palatino Linotype" w:eastAsiaTheme="minorHAnsi" w:cstheme="minorBidi"/>
          <w:bCs/>
          <w:iCs/>
          <w:color w:val="000000" w:themeColor="text1"/>
          <w:sz w:val="22"/>
          <w:szCs w:val="22"/>
          <w:lang w:eastAsia="en-U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w:history="1" r:id="rId15">
        <w:r w:rsidRPr="00AC5A6A">
          <w:rPr>
            <w:rFonts w:ascii="Palatino Linotype" w:hAnsi="Palatino Linotype" w:eastAsiaTheme="minorHAnsi" w:cstheme="minorBidi"/>
            <w:bCs/>
            <w:iCs/>
            <w:color w:val="0563C1" w:themeColor="hyperlink"/>
            <w:sz w:val="22"/>
            <w:szCs w:val="22"/>
            <w:u w:val="single"/>
            <w:lang w:eastAsia="en-US"/>
          </w:rPr>
          <w:t>http://dof.gob.mx/nota_detalle.php?codigo=5492254&amp;fecha=28/07/2017</w:t>
        </w:r>
      </w:hyperlink>
      <w:r w:rsidRPr="00AC5A6A">
        <w:rPr>
          <w:rFonts w:ascii="Palatino Linotype" w:hAnsi="Palatino Linotype" w:eastAsiaTheme="minorHAnsi" w:cstheme="minorBidi"/>
          <w:bCs/>
          <w:iCs/>
          <w:color w:val="000000" w:themeColor="text1"/>
          <w:sz w:val="22"/>
          <w:szCs w:val="22"/>
          <w:lang w:eastAsia="en-US"/>
        </w:rPr>
        <w:t>. Incluso con la captura de dicho código, a través de la aplicación móvil del Servicio de Administración Tributaria, permite el acceso al Registro Federal de Contribuyentes, como del Sujeto Obligado, como de los servidores públicos.</w:t>
      </w:r>
    </w:p>
    <w:p w:rsidRPr="00AC5A6A" w:rsidR="00AC5A6A" w:rsidP="00AC5A6A" w:rsidRDefault="00AC5A6A" w14:paraId="7EC3BB65" w14:textId="77777777">
      <w:pPr>
        <w:spacing w:line="360" w:lineRule="auto"/>
        <w:jc w:val="both"/>
        <w:rPr>
          <w:rFonts w:ascii="Palatino Linotype" w:hAnsi="Palatino Linotype" w:eastAsiaTheme="minorHAnsi" w:cstheme="minorBidi"/>
          <w:bCs/>
          <w:iCs/>
          <w:color w:val="000000" w:themeColor="text1"/>
          <w:sz w:val="22"/>
          <w:szCs w:val="22"/>
          <w:lang w:eastAsia="en-US"/>
        </w:rPr>
      </w:pPr>
    </w:p>
    <w:p w:rsidRPr="00AC5A6A" w:rsidR="00AC5A6A" w:rsidP="00AC5A6A" w:rsidRDefault="00AC5A6A" w14:paraId="35F91D35" w14:textId="4058E742">
      <w:pPr>
        <w:spacing w:line="360" w:lineRule="auto"/>
        <w:jc w:val="both"/>
        <w:rPr>
          <w:rFonts w:ascii="Palatino Linotype" w:hAnsi="Palatino Linotype" w:eastAsiaTheme="minorHAnsi" w:cstheme="minorBidi"/>
          <w:b/>
          <w:bCs/>
          <w:iCs/>
          <w:color w:val="000000" w:themeColor="text1"/>
          <w:sz w:val="22"/>
          <w:szCs w:val="22"/>
          <w:lang w:eastAsia="en-US"/>
        </w:rPr>
      </w:pPr>
      <w:r w:rsidRPr="00AC5A6A">
        <w:rPr>
          <w:rFonts w:ascii="Palatino Linotype" w:hAnsi="Palatino Linotype" w:eastAsiaTheme="minorHAnsi" w:cstheme="minorBidi"/>
          <w:bCs/>
          <w:iCs/>
          <w:color w:val="000000" w:themeColor="text1"/>
          <w:sz w:val="22"/>
          <w:szCs w:val="22"/>
          <w:lang w:eastAsia="en-US"/>
        </w:rPr>
        <w:lastRenderedPageBreak/>
        <w:t xml:space="preserve">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 </w:t>
      </w:r>
    </w:p>
    <w:p w:rsidRPr="00AC5A6A" w:rsidR="00AC5A6A" w:rsidP="00AC5A6A" w:rsidRDefault="00AC5A6A" w14:paraId="30E25C7C" w14:textId="77777777">
      <w:pPr>
        <w:spacing w:line="360" w:lineRule="auto"/>
        <w:jc w:val="both"/>
        <w:rPr>
          <w:rFonts w:ascii="Palatino Linotype" w:hAnsi="Palatino Linotype" w:eastAsiaTheme="minorHAnsi" w:cstheme="minorBidi"/>
          <w:bCs/>
          <w:iCs/>
          <w:color w:val="000000" w:themeColor="text1"/>
          <w:sz w:val="22"/>
          <w:szCs w:val="22"/>
          <w:lang w:eastAsia="en-US"/>
        </w:rPr>
      </w:pPr>
    </w:p>
    <w:p w:rsidRPr="00AC5A6A" w:rsidR="00AC5A6A" w:rsidP="00AC5A6A" w:rsidRDefault="00AC5A6A" w14:paraId="7702DFE7" w14:textId="77777777">
      <w:pPr>
        <w:numPr>
          <w:ilvl w:val="0"/>
          <w:numId w:val="19"/>
        </w:numPr>
        <w:spacing w:line="360" w:lineRule="auto"/>
        <w:jc w:val="both"/>
        <w:rPr>
          <w:rFonts w:ascii="Palatino Linotype" w:hAnsi="Palatino Linotype" w:eastAsiaTheme="minorHAnsi" w:cstheme="minorBidi"/>
          <w:b/>
          <w:bCs/>
          <w:iCs/>
          <w:color w:val="000000" w:themeColor="text1"/>
          <w:sz w:val="22"/>
          <w:szCs w:val="22"/>
          <w:lang w:eastAsia="en-US"/>
        </w:rPr>
      </w:pPr>
      <w:r w:rsidRPr="00AC5A6A">
        <w:rPr>
          <w:rFonts w:ascii="Palatino Linotype" w:hAnsi="Palatino Linotype" w:eastAsiaTheme="minorHAnsi" w:cstheme="minorBidi"/>
          <w:b/>
          <w:bCs/>
          <w:iCs/>
          <w:color w:val="000000" w:themeColor="text1"/>
          <w:sz w:val="22"/>
          <w:szCs w:val="22"/>
          <w:lang w:eastAsia="en-US"/>
        </w:rPr>
        <w:t>Número de seguridad social del Instituto de Seguridad Social del Estado de México y Municipios.</w:t>
      </w:r>
    </w:p>
    <w:p w:rsidRPr="00AC5A6A" w:rsidR="00AC5A6A" w:rsidP="00AC5A6A" w:rsidRDefault="00AC5A6A" w14:paraId="44549F79" w14:textId="77777777">
      <w:pPr>
        <w:spacing w:line="360" w:lineRule="auto"/>
        <w:jc w:val="both"/>
        <w:rPr>
          <w:rFonts w:ascii="Palatino Linotype" w:hAnsi="Palatino Linotype" w:eastAsiaTheme="minorHAnsi" w:cstheme="minorBidi"/>
          <w:b/>
          <w:bCs/>
          <w:iCs/>
          <w:color w:val="000000" w:themeColor="text1"/>
          <w:sz w:val="22"/>
          <w:szCs w:val="22"/>
          <w:lang w:eastAsia="en-US"/>
        </w:rPr>
      </w:pPr>
    </w:p>
    <w:p w:rsidRPr="00AC5A6A" w:rsidR="00AC5A6A" w:rsidP="00AC5A6A" w:rsidRDefault="00AC5A6A" w14:paraId="7D76B6DA" w14:textId="77777777">
      <w:pPr>
        <w:spacing w:line="360" w:lineRule="auto"/>
        <w:jc w:val="both"/>
        <w:rPr>
          <w:rFonts w:ascii="Palatino Linotype" w:hAnsi="Palatino Linotype" w:eastAsiaTheme="minorHAnsi" w:cstheme="minorBidi"/>
          <w:bCs/>
          <w:iCs/>
          <w:color w:val="000000" w:themeColor="text1"/>
          <w:sz w:val="22"/>
          <w:szCs w:val="22"/>
          <w:lang w:eastAsia="en-US"/>
        </w:rPr>
      </w:pPr>
      <w:r w:rsidRPr="00AC5A6A">
        <w:rPr>
          <w:rFonts w:ascii="Palatino Linotype" w:hAnsi="Palatino Linotype" w:eastAsiaTheme="minorHAnsi" w:cstheme="minorBidi"/>
          <w:bCs/>
          <w:iCs/>
          <w:color w:val="000000" w:themeColor="text1"/>
          <w:sz w:val="22"/>
          <w:szCs w:val="22"/>
          <w:lang w:eastAsia="en-US"/>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Pr="00AC5A6A" w:rsidR="00AC5A6A" w:rsidP="00AC5A6A" w:rsidRDefault="00AC5A6A" w14:paraId="4E51B77D" w14:textId="77777777">
      <w:pPr>
        <w:spacing w:line="360" w:lineRule="auto"/>
        <w:jc w:val="both"/>
        <w:rPr>
          <w:rFonts w:ascii="Palatino Linotype" w:hAnsi="Palatino Linotype" w:eastAsiaTheme="minorHAnsi" w:cstheme="minorBidi"/>
          <w:bCs/>
          <w:iCs/>
          <w:color w:val="000000" w:themeColor="text1"/>
          <w:sz w:val="22"/>
          <w:szCs w:val="22"/>
          <w:lang w:eastAsia="en-US"/>
        </w:rPr>
      </w:pPr>
    </w:p>
    <w:p w:rsidRPr="00AC5A6A" w:rsidR="00AC5A6A" w:rsidP="00AC5A6A" w:rsidRDefault="00AC5A6A" w14:paraId="2FF91EA3" w14:textId="77777777">
      <w:pPr>
        <w:spacing w:line="360" w:lineRule="auto"/>
        <w:jc w:val="both"/>
        <w:rPr>
          <w:rFonts w:ascii="Palatino Linotype" w:hAnsi="Palatino Linotype" w:eastAsiaTheme="minorHAnsi" w:cstheme="minorBidi"/>
          <w:bCs/>
          <w:iCs/>
          <w:color w:val="000000" w:themeColor="text1"/>
          <w:sz w:val="22"/>
          <w:szCs w:val="22"/>
          <w:lang w:eastAsia="en-US"/>
        </w:rPr>
      </w:pPr>
      <w:r w:rsidRPr="00AC5A6A">
        <w:rPr>
          <w:rFonts w:ascii="Palatino Linotype" w:hAnsi="Palatino Linotype" w:eastAsiaTheme="minorHAnsi" w:cstheme="minorBidi"/>
          <w:bCs/>
          <w:iCs/>
          <w:color w:val="000000" w:themeColor="text1"/>
          <w:sz w:val="22"/>
          <w:szCs w:val="22"/>
          <w:lang w:eastAsia="en-US"/>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rsidRPr="00AC5A6A" w:rsidR="00AC5A6A" w:rsidP="00AC5A6A" w:rsidRDefault="00AC5A6A" w14:paraId="03192018" w14:textId="77777777">
      <w:pPr>
        <w:spacing w:line="360" w:lineRule="auto"/>
        <w:jc w:val="both"/>
        <w:rPr>
          <w:rFonts w:ascii="Palatino Linotype" w:hAnsi="Palatino Linotype" w:eastAsiaTheme="minorHAnsi" w:cstheme="minorBidi"/>
          <w:bCs/>
          <w:iCs/>
          <w:color w:val="000000" w:themeColor="text1"/>
          <w:sz w:val="22"/>
          <w:szCs w:val="22"/>
          <w:lang w:eastAsia="en-US"/>
        </w:rPr>
      </w:pPr>
    </w:p>
    <w:p w:rsidRPr="00AC5A6A" w:rsidR="00AC5A6A" w:rsidP="00AC5A6A" w:rsidRDefault="00AC5A6A" w14:paraId="75F0FA21" w14:textId="77777777">
      <w:pPr>
        <w:spacing w:line="360" w:lineRule="auto"/>
        <w:jc w:val="both"/>
        <w:rPr>
          <w:rFonts w:ascii="Palatino Linotype" w:hAnsi="Palatino Linotype" w:eastAsiaTheme="minorHAnsi" w:cstheme="minorBidi"/>
          <w:bCs/>
          <w:iCs/>
          <w:color w:val="000000" w:themeColor="text1"/>
          <w:sz w:val="22"/>
          <w:szCs w:val="22"/>
          <w:lang w:eastAsia="en-US"/>
        </w:rPr>
      </w:pPr>
      <w:r w:rsidRPr="00AC5A6A">
        <w:rPr>
          <w:rFonts w:ascii="Palatino Linotype" w:hAnsi="Palatino Linotype" w:eastAsiaTheme="minorHAnsi" w:cstheme="minorBidi"/>
          <w:bCs/>
          <w:iCs/>
          <w:color w:val="000000" w:themeColor="text1"/>
          <w:sz w:val="22"/>
          <w:szCs w:val="22"/>
          <w:lang w:eastAsia="en-US"/>
        </w:rPr>
        <w:t xml:space="preserve">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w:t>
      </w:r>
      <w:r w:rsidRPr="00AC5A6A">
        <w:rPr>
          <w:rFonts w:ascii="Palatino Linotype" w:hAnsi="Palatino Linotype" w:eastAsiaTheme="minorHAnsi" w:cstheme="minorBidi"/>
          <w:bCs/>
          <w:iCs/>
          <w:color w:val="000000" w:themeColor="text1"/>
          <w:sz w:val="22"/>
          <w:szCs w:val="22"/>
          <w:lang w:eastAsia="en-US"/>
        </w:rPr>
        <w:lastRenderedPageBreak/>
        <w:t>a esta prestación de seguridad social; además, es de destacar que dicho dato no cambia, aunque el trabajador se dé de baja y alta en diversas ocasiones, con motivo de haber trabajado en diferentes instituciones gubernamentales de la Entidad.</w:t>
      </w:r>
    </w:p>
    <w:p w:rsidRPr="00AC5A6A" w:rsidR="00AC5A6A" w:rsidP="00AC5A6A" w:rsidRDefault="00AC5A6A" w14:paraId="38B8B3C9" w14:textId="77777777">
      <w:pPr>
        <w:spacing w:line="360" w:lineRule="auto"/>
        <w:jc w:val="both"/>
        <w:rPr>
          <w:rFonts w:ascii="Palatino Linotype" w:hAnsi="Palatino Linotype" w:eastAsiaTheme="minorHAnsi" w:cstheme="minorBidi"/>
          <w:bCs/>
          <w:iCs/>
          <w:color w:val="000000" w:themeColor="text1"/>
          <w:sz w:val="22"/>
          <w:szCs w:val="22"/>
          <w:lang w:eastAsia="en-US"/>
        </w:rPr>
      </w:pPr>
    </w:p>
    <w:p w:rsidR="00AC5A6A" w:rsidP="00AC5A6A" w:rsidRDefault="00AC5A6A" w14:paraId="20D5F0E0" w14:textId="2DACA392">
      <w:pPr>
        <w:spacing w:line="360" w:lineRule="auto"/>
        <w:jc w:val="both"/>
        <w:rPr>
          <w:rFonts w:ascii="Palatino Linotype" w:hAnsi="Palatino Linotype" w:eastAsiaTheme="minorHAnsi" w:cstheme="minorBidi"/>
          <w:bCs/>
          <w:iCs/>
          <w:color w:val="000000" w:themeColor="text1"/>
          <w:sz w:val="22"/>
          <w:szCs w:val="22"/>
          <w:lang w:eastAsia="en-US"/>
        </w:rPr>
      </w:pPr>
      <w:r w:rsidRPr="00AC5A6A">
        <w:rPr>
          <w:rFonts w:ascii="Palatino Linotype" w:hAnsi="Palatino Linotype" w:eastAsiaTheme="minorHAnsi" w:cstheme="minorBidi"/>
          <w:bCs/>
          <w:iCs/>
          <w:color w:val="000000" w:themeColor="text1"/>
          <w:sz w:val="22"/>
          <w:szCs w:val="22"/>
          <w:lang w:eastAsia="en-US"/>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rsidRPr="00AC5A6A" w:rsidR="00AC5A6A" w:rsidP="00AC5A6A" w:rsidRDefault="00AC5A6A" w14:paraId="530BF4A6" w14:textId="77777777">
      <w:pPr>
        <w:spacing w:line="360" w:lineRule="auto"/>
        <w:jc w:val="both"/>
        <w:rPr>
          <w:rFonts w:ascii="Palatino Linotype" w:hAnsi="Palatino Linotype" w:eastAsiaTheme="minorHAnsi" w:cstheme="minorBidi"/>
          <w:bCs/>
          <w:iCs/>
          <w:color w:val="000000" w:themeColor="text1"/>
          <w:sz w:val="22"/>
          <w:szCs w:val="22"/>
          <w:lang w:eastAsia="en-US"/>
        </w:rPr>
      </w:pPr>
    </w:p>
    <w:p w:rsidRPr="00AC5A6A" w:rsidR="00AC5A6A" w:rsidP="00AC5A6A" w:rsidRDefault="00AC5A6A" w14:paraId="3340AA6B" w14:textId="77777777">
      <w:pPr>
        <w:numPr>
          <w:ilvl w:val="0"/>
          <w:numId w:val="22"/>
        </w:numPr>
        <w:spacing w:line="360" w:lineRule="auto"/>
        <w:jc w:val="both"/>
        <w:rPr>
          <w:rFonts w:ascii="Palatino Linotype" w:hAnsi="Palatino Linotype" w:eastAsiaTheme="minorHAnsi" w:cstheme="minorBidi"/>
          <w:b/>
          <w:bCs/>
          <w:iCs/>
          <w:color w:val="000000" w:themeColor="text1"/>
          <w:sz w:val="22"/>
          <w:szCs w:val="22"/>
          <w:lang w:eastAsia="en-US"/>
        </w:rPr>
      </w:pPr>
      <w:r w:rsidRPr="00AC5A6A">
        <w:rPr>
          <w:rFonts w:ascii="Palatino Linotype" w:hAnsi="Palatino Linotype" w:eastAsiaTheme="minorHAnsi" w:cstheme="minorBidi"/>
          <w:b/>
          <w:bCs/>
          <w:iCs/>
          <w:color w:val="000000" w:themeColor="text1"/>
          <w:sz w:val="22"/>
          <w:szCs w:val="22"/>
          <w:lang w:eastAsia="en-US"/>
        </w:rPr>
        <w:t>Sellos digitales del emisor y del Servicio de Administración Tributaria y cadena original del complemento de certificación digital del órgano previamente señalado.</w:t>
      </w:r>
    </w:p>
    <w:p w:rsidRPr="00AC5A6A" w:rsidR="00AC5A6A" w:rsidP="00AC5A6A" w:rsidRDefault="00AC5A6A" w14:paraId="52D696D9" w14:textId="77777777">
      <w:pPr>
        <w:spacing w:line="360" w:lineRule="auto"/>
        <w:jc w:val="both"/>
        <w:rPr>
          <w:rFonts w:ascii="Palatino Linotype" w:hAnsi="Palatino Linotype" w:eastAsiaTheme="minorHAnsi" w:cstheme="minorBidi"/>
          <w:bCs/>
          <w:color w:val="000000" w:themeColor="text1"/>
          <w:sz w:val="22"/>
          <w:szCs w:val="22"/>
          <w:lang w:val="es-ES" w:eastAsia="en-US"/>
        </w:rPr>
      </w:pPr>
    </w:p>
    <w:p w:rsidRPr="00AC5A6A" w:rsidR="00AC5A6A" w:rsidP="00AC5A6A" w:rsidRDefault="00AC5A6A" w14:paraId="0D65E3B8" w14:textId="77777777">
      <w:pPr>
        <w:spacing w:line="360" w:lineRule="auto"/>
        <w:jc w:val="both"/>
        <w:rPr>
          <w:rFonts w:ascii="Palatino Linotype" w:hAnsi="Palatino Linotype" w:eastAsiaTheme="minorHAnsi" w:cstheme="minorBidi"/>
          <w:bCs/>
          <w:color w:val="000000" w:themeColor="text1"/>
          <w:sz w:val="22"/>
          <w:szCs w:val="22"/>
          <w:lang w:val="es-ES" w:eastAsia="en-US"/>
        </w:rPr>
      </w:pPr>
      <w:r w:rsidRPr="00AC5A6A">
        <w:rPr>
          <w:rFonts w:ascii="Palatino Linotype" w:hAnsi="Palatino Linotype" w:eastAsiaTheme="minorHAnsi" w:cstheme="minorBidi"/>
          <w:bCs/>
          <w:color w:val="000000" w:themeColor="text1"/>
          <w:sz w:val="22"/>
          <w:szCs w:val="22"/>
          <w:lang w:val="es-ES" w:eastAsia="en-U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00AC5A6A" w:rsidP="00AC5A6A" w:rsidRDefault="00AC5A6A" w14:paraId="18DDB801" w14:textId="40BBB06C">
      <w:pPr>
        <w:spacing w:line="360" w:lineRule="auto"/>
        <w:jc w:val="both"/>
        <w:rPr>
          <w:rFonts w:ascii="Palatino Linotype" w:hAnsi="Palatino Linotype" w:eastAsiaTheme="minorHAnsi" w:cstheme="minorBidi"/>
          <w:bCs/>
          <w:color w:val="000000" w:themeColor="text1"/>
          <w:sz w:val="22"/>
          <w:szCs w:val="22"/>
          <w:lang w:val="es-ES" w:eastAsia="en-US"/>
        </w:rPr>
      </w:pPr>
    </w:p>
    <w:p w:rsidR="000C0A54" w:rsidP="00AC5A6A" w:rsidRDefault="000C0A54" w14:paraId="7B6BE477" w14:textId="7528A323">
      <w:pPr>
        <w:spacing w:line="360" w:lineRule="auto"/>
        <w:jc w:val="both"/>
        <w:rPr>
          <w:rFonts w:ascii="Palatino Linotype" w:hAnsi="Palatino Linotype" w:eastAsiaTheme="minorHAnsi" w:cstheme="minorBidi"/>
          <w:bCs/>
          <w:color w:val="000000" w:themeColor="text1"/>
          <w:sz w:val="22"/>
          <w:szCs w:val="22"/>
          <w:lang w:val="es-ES" w:eastAsia="en-US"/>
        </w:rPr>
      </w:pPr>
    </w:p>
    <w:p w:rsidRPr="00AC5A6A" w:rsidR="000C0A54" w:rsidP="00AC5A6A" w:rsidRDefault="000C0A54" w14:paraId="330763EF" w14:textId="77777777">
      <w:pPr>
        <w:spacing w:line="360" w:lineRule="auto"/>
        <w:jc w:val="both"/>
        <w:rPr>
          <w:rFonts w:ascii="Palatino Linotype" w:hAnsi="Palatino Linotype" w:eastAsiaTheme="minorHAnsi" w:cstheme="minorBidi"/>
          <w:bCs/>
          <w:color w:val="000000" w:themeColor="text1"/>
          <w:sz w:val="22"/>
          <w:szCs w:val="22"/>
          <w:lang w:val="es-ES" w:eastAsia="en-US"/>
        </w:rPr>
      </w:pPr>
    </w:p>
    <w:p w:rsidRPr="00AC5A6A" w:rsidR="00AC5A6A" w:rsidP="00AC5A6A" w:rsidRDefault="00AC5A6A" w14:paraId="0CE8ADA5" w14:textId="77777777">
      <w:pPr>
        <w:spacing w:line="360" w:lineRule="auto"/>
        <w:jc w:val="both"/>
        <w:rPr>
          <w:rFonts w:ascii="Palatino Linotype" w:hAnsi="Palatino Linotype" w:eastAsiaTheme="minorHAnsi" w:cstheme="minorBidi"/>
          <w:bCs/>
          <w:color w:val="000000" w:themeColor="text1"/>
          <w:sz w:val="22"/>
          <w:szCs w:val="22"/>
          <w:lang w:val="es-ES" w:eastAsia="en-US"/>
        </w:rPr>
      </w:pPr>
      <w:r w:rsidRPr="00AC5A6A">
        <w:rPr>
          <w:rFonts w:ascii="Palatino Linotype" w:hAnsi="Palatino Linotype" w:eastAsiaTheme="minorHAnsi" w:cstheme="minorBidi"/>
          <w:bCs/>
          <w:color w:val="000000" w:themeColor="text1"/>
          <w:sz w:val="22"/>
          <w:szCs w:val="22"/>
          <w:lang w:val="es-ES" w:eastAsia="en-US"/>
        </w:rPr>
        <w:t>Las cadenas originales y sellos que se agregan a las facturas</w:t>
      </w:r>
      <w:r w:rsidRPr="00AC5A6A">
        <w:rPr>
          <w:rFonts w:ascii="Palatino Linotype" w:hAnsi="Palatino Linotype" w:eastAsiaTheme="minorHAnsi" w:cstheme="minorBidi"/>
          <w:b/>
          <w:bCs/>
          <w:color w:val="000000" w:themeColor="text1"/>
          <w:sz w:val="22"/>
          <w:szCs w:val="22"/>
          <w:lang w:val="es-ES" w:eastAsia="en-US"/>
        </w:rPr>
        <w:t>,</w:t>
      </w:r>
      <w:r w:rsidRPr="00AC5A6A">
        <w:rPr>
          <w:rFonts w:ascii="Palatino Linotype" w:hAnsi="Palatino Linotype" w:eastAsiaTheme="minorHAnsi" w:cstheme="minorBidi"/>
          <w:bCs/>
          <w:color w:val="000000" w:themeColor="text1"/>
          <w:sz w:val="22"/>
          <w:szCs w:val="22"/>
          <w:lang w:val="es-ES" w:eastAsia="en-US"/>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Pr="00AC5A6A" w:rsidR="00AC5A6A" w:rsidP="00AC5A6A" w:rsidRDefault="00AC5A6A" w14:paraId="555A5E05" w14:textId="77777777">
      <w:pPr>
        <w:spacing w:line="360" w:lineRule="auto"/>
        <w:jc w:val="both"/>
        <w:rPr>
          <w:rFonts w:ascii="Palatino Linotype" w:hAnsi="Palatino Linotype" w:eastAsiaTheme="minorHAnsi" w:cstheme="minorBidi"/>
          <w:bCs/>
          <w:color w:val="000000" w:themeColor="text1"/>
          <w:sz w:val="22"/>
          <w:szCs w:val="22"/>
          <w:lang w:val="es-ES" w:eastAsia="en-US"/>
        </w:rPr>
      </w:pPr>
    </w:p>
    <w:p w:rsidRPr="00AC5A6A" w:rsidR="00AC5A6A" w:rsidP="00AC5A6A" w:rsidRDefault="00AC5A6A" w14:paraId="06D5BFCF" w14:textId="77777777">
      <w:pPr>
        <w:spacing w:line="360" w:lineRule="auto"/>
        <w:ind w:left="567" w:right="567"/>
        <w:jc w:val="both"/>
        <w:rPr>
          <w:rFonts w:ascii="Palatino Linotype" w:hAnsi="Palatino Linotype" w:eastAsiaTheme="minorHAnsi" w:cstheme="minorBidi"/>
          <w:bCs/>
          <w:i/>
          <w:color w:val="000000" w:themeColor="text1"/>
          <w:lang w:val="es-ES" w:eastAsia="en-US"/>
        </w:rPr>
      </w:pPr>
      <w:r w:rsidRPr="00AC5A6A">
        <w:rPr>
          <w:rFonts w:ascii="Palatino Linotype" w:hAnsi="Palatino Linotype" w:eastAsiaTheme="minorHAnsi" w:cstheme="minorBidi"/>
          <w:bCs/>
          <w:i/>
          <w:color w:val="000000" w:themeColor="text1"/>
          <w:lang w:val="es-ES" w:eastAsia="en-US"/>
        </w:rPr>
        <w:t>“…</w:t>
      </w:r>
    </w:p>
    <w:p w:rsidRPr="00AC5A6A" w:rsidR="00AC5A6A" w:rsidP="00AC5A6A" w:rsidRDefault="00AC5A6A" w14:paraId="512C2172" w14:textId="77777777">
      <w:pPr>
        <w:spacing w:line="360" w:lineRule="auto"/>
        <w:ind w:left="567" w:right="567"/>
        <w:jc w:val="both"/>
        <w:rPr>
          <w:rFonts w:ascii="Palatino Linotype" w:hAnsi="Palatino Linotype" w:eastAsiaTheme="minorHAnsi" w:cstheme="minorBidi"/>
          <w:bCs/>
          <w:i/>
          <w:color w:val="000000" w:themeColor="text1"/>
          <w:lang w:val="es-ES" w:eastAsia="en-US"/>
        </w:rPr>
      </w:pPr>
      <w:r w:rsidRPr="00AC5A6A">
        <w:rPr>
          <w:rFonts w:ascii="Palatino Linotype" w:hAnsi="Palatino Linotype" w:eastAsiaTheme="minorHAnsi" w:cstheme="minorBidi"/>
          <w:bCs/>
          <w:i/>
          <w:color w:val="000000" w:themeColor="text1"/>
          <w:lang w:val="es-ES" w:eastAsia="en-US"/>
        </w:rPr>
        <w:t>Elementos utilizados en la generación de Sellos Digitales:</w:t>
      </w:r>
    </w:p>
    <w:p w:rsidRPr="00AC5A6A" w:rsidR="00AC5A6A" w:rsidP="00AC5A6A" w:rsidRDefault="00AC5A6A" w14:paraId="250BE390" w14:textId="77777777">
      <w:pPr>
        <w:spacing w:line="360" w:lineRule="auto"/>
        <w:ind w:left="567" w:right="567"/>
        <w:jc w:val="both"/>
        <w:rPr>
          <w:rFonts w:ascii="Palatino Linotype" w:hAnsi="Palatino Linotype" w:eastAsiaTheme="minorHAnsi" w:cstheme="minorBidi"/>
          <w:bCs/>
          <w:i/>
          <w:color w:val="000000" w:themeColor="text1"/>
          <w:lang w:val="es-ES" w:eastAsia="en-US"/>
        </w:rPr>
      </w:pPr>
      <w:r w:rsidRPr="00AC5A6A">
        <w:rPr>
          <w:rFonts w:ascii="Palatino Linotype" w:hAnsi="Palatino Linotype" w:eastAsiaTheme="minorHAnsi" w:cstheme="minorBidi"/>
          <w:bCs/>
          <w:i/>
          <w:color w:val="000000" w:themeColor="text1"/>
          <w:lang w:val="es-ES" w:eastAsia="en-US"/>
        </w:rPr>
        <w:t>•</w:t>
      </w:r>
      <w:r w:rsidRPr="00AC5A6A">
        <w:rPr>
          <w:rFonts w:ascii="Palatino Linotype" w:hAnsi="Palatino Linotype" w:eastAsiaTheme="minorHAnsi" w:cstheme="minorBidi"/>
          <w:bCs/>
          <w:i/>
          <w:color w:val="000000" w:themeColor="text1"/>
          <w:lang w:val="es-ES" w:eastAsia="en-US"/>
        </w:rPr>
        <w:tab/>
      </w:r>
      <w:r w:rsidRPr="00AC5A6A">
        <w:rPr>
          <w:rFonts w:ascii="Palatino Linotype" w:hAnsi="Palatino Linotype" w:eastAsiaTheme="minorHAnsi" w:cstheme="minorBidi"/>
          <w:bCs/>
          <w:i/>
          <w:color w:val="000000" w:themeColor="text1"/>
          <w:lang w:val="es-ES" w:eastAsia="en-US"/>
        </w:rPr>
        <w:t>Cadena Original, el elemento a sellar, en este caso de un comprobante fiscal digital a través de Internet.</w:t>
      </w:r>
    </w:p>
    <w:p w:rsidRPr="00AC5A6A" w:rsidR="00AC5A6A" w:rsidP="00AC5A6A" w:rsidRDefault="00AC5A6A" w14:paraId="5425DA49" w14:textId="77777777">
      <w:pPr>
        <w:spacing w:line="360" w:lineRule="auto"/>
        <w:ind w:left="567" w:right="567"/>
        <w:jc w:val="both"/>
        <w:rPr>
          <w:rFonts w:ascii="Palatino Linotype" w:hAnsi="Palatino Linotype" w:eastAsiaTheme="minorHAnsi" w:cstheme="minorBidi"/>
          <w:bCs/>
          <w:i/>
          <w:color w:val="000000" w:themeColor="text1"/>
          <w:lang w:val="es-ES" w:eastAsia="en-US"/>
        </w:rPr>
      </w:pPr>
      <w:r w:rsidRPr="00AC5A6A">
        <w:rPr>
          <w:rFonts w:ascii="Palatino Linotype" w:hAnsi="Palatino Linotype" w:eastAsiaTheme="minorHAnsi" w:cstheme="minorBidi"/>
          <w:bCs/>
          <w:i/>
          <w:color w:val="000000" w:themeColor="text1"/>
          <w:lang w:val="es-ES" w:eastAsia="en-US"/>
        </w:rPr>
        <w:t>•</w:t>
      </w:r>
      <w:r w:rsidRPr="00AC5A6A">
        <w:rPr>
          <w:rFonts w:ascii="Palatino Linotype" w:hAnsi="Palatino Linotype" w:eastAsiaTheme="minorHAnsi" w:cstheme="minorBidi"/>
          <w:bCs/>
          <w:i/>
          <w:color w:val="000000" w:themeColor="text1"/>
          <w:lang w:val="es-ES" w:eastAsia="en-US"/>
        </w:rPr>
        <w:tab/>
      </w:r>
      <w:r w:rsidRPr="00AC5A6A">
        <w:rPr>
          <w:rFonts w:ascii="Palatino Linotype" w:hAnsi="Palatino Linotype" w:eastAsiaTheme="minorHAnsi" w:cstheme="minorBidi"/>
          <w:bCs/>
          <w:i/>
          <w:color w:val="000000" w:themeColor="text1"/>
          <w:lang w:val="es-ES" w:eastAsia="en-US"/>
        </w:rPr>
        <w:t>Certificado de Sello Digital y su correspondiente clave privada.</w:t>
      </w:r>
    </w:p>
    <w:p w:rsidRPr="00AC5A6A" w:rsidR="00AC5A6A" w:rsidP="00AC5A6A" w:rsidRDefault="00AC5A6A" w14:paraId="4B340D97" w14:textId="77777777">
      <w:pPr>
        <w:spacing w:line="360" w:lineRule="auto"/>
        <w:ind w:left="567" w:right="567"/>
        <w:jc w:val="both"/>
        <w:rPr>
          <w:rFonts w:ascii="Palatino Linotype" w:hAnsi="Palatino Linotype" w:eastAsiaTheme="minorHAnsi" w:cstheme="minorBidi"/>
          <w:bCs/>
          <w:i/>
          <w:color w:val="000000" w:themeColor="text1"/>
          <w:lang w:val="es-ES" w:eastAsia="en-US"/>
        </w:rPr>
      </w:pPr>
      <w:r w:rsidRPr="00AC5A6A">
        <w:rPr>
          <w:rFonts w:ascii="Palatino Linotype" w:hAnsi="Palatino Linotype" w:eastAsiaTheme="minorHAnsi" w:cstheme="minorBidi"/>
          <w:bCs/>
          <w:i/>
          <w:color w:val="000000" w:themeColor="text1"/>
          <w:lang w:val="es-ES" w:eastAsia="en-US"/>
        </w:rPr>
        <w:t>•</w:t>
      </w:r>
      <w:r w:rsidRPr="00AC5A6A">
        <w:rPr>
          <w:rFonts w:ascii="Palatino Linotype" w:hAnsi="Palatino Linotype" w:eastAsiaTheme="minorHAnsi" w:cstheme="minorBidi"/>
          <w:bCs/>
          <w:i/>
          <w:color w:val="000000" w:themeColor="text1"/>
          <w:lang w:val="es-ES" w:eastAsia="en-US"/>
        </w:rPr>
        <w:tab/>
      </w:r>
      <w:r w:rsidRPr="00AC5A6A">
        <w:rPr>
          <w:rFonts w:ascii="Palatino Linotype" w:hAnsi="Palatino Linotype" w:eastAsiaTheme="minorHAnsi" w:cstheme="minorBidi"/>
          <w:bCs/>
          <w:i/>
          <w:color w:val="000000" w:themeColor="text1"/>
          <w:lang w:val="es-ES" w:eastAsia="en-US"/>
        </w:rPr>
        <w:t>Algoritmos de criptografía de clave pública para firma electrónica avanzada.</w:t>
      </w:r>
    </w:p>
    <w:p w:rsidRPr="00AC5A6A" w:rsidR="00AC5A6A" w:rsidP="00AC5A6A" w:rsidRDefault="00AC5A6A" w14:paraId="26FA495A" w14:textId="77777777">
      <w:pPr>
        <w:spacing w:line="360" w:lineRule="auto"/>
        <w:ind w:left="567" w:right="567"/>
        <w:jc w:val="both"/>
        <w:rPr>
          <w:rFonts w:ascii="Palatino Linotype" w:hAnsi="Palatino Linotype" w:eastAsiaTheme="minorHAnsi" w:cstheme="minorBidi"/>
          <w:bCs/>
          <w:i/>
          <w:color w:val="000000" w:themeColor="text1"/>
          <w:lang w:val="es-ES" w:eastAsia="en-US"/>
        </w:rPr>
      </w:pPr>
      <w:r w:rsidRPr="00AC5A6A">
        <w:rPr>
          <w:rFonts w:ascii="Palatino Linotype" w:hAnsi="Palatino Linotype" w:eastAsiaTheme="minorHAnsi" w:cstheme="minorBidi"/>
          <w:bCs/>
          <w:i/>
          <w:color w:val="000000" w:themeColor="text1"/>
          <w:lang w:val="es-ES" w:eastAsia="en-US"/>
        </w:rPr>
        <w:t>•</w:t>
      </w:r>
      <w:r w:rsidRPr="00AC5A6A">
        <w:rPr>
          <w:rFonts w:ascii="Palatino Linotype" w:hAnsi="Palatino Linotype" w:eastAsiaTheme="minorHAnsi" w:cstheme="minorBidi"/>
          <w:bCs/>
          <w:i/>
          <w:color w:val="000000" w:themeColor="text1"/>
          <w:lang w:val="es-ES" w:eastAsia="en-US"/>
        </w:rPr>
        <w:tab/>
      </w:r>
      <w:r w:rsidRPr="00AC5A6A">
        <w:rPr>
          <w:rFonts w:ascii="Palatino Linotype" w:hAnsi="Palatino Linotype" w:eastAsiaTheme="minorHAnsi" w:cstheme="minorBidi"/>
          <w:bCs/>
          <w:i/>
          <w:color w:val="000000" w:themeColor="text1"/>
          <w:lang w:val="es-ES" w:eastAsia="en-US"/>
        </w:rPr>
        <w:t>Especificaciones de conversión de la firma electrónica avanzada a Base 64.</w:t>
      </w:r>
    </w:p>
    <w:p w:rsidRPr="00AC5A6A" w:rsidR="00AC5A6A" w:rsidP="00AC5A6A" w:rsidRDefault="00AC5A6A" w14:paraId="6ADCBFF5" w14:textId="77777777">
      <w:pPr>
        <w:spacing w:line="360" w:lineRule="auto"/>
        <w:ind w:left="567" w:right="567"/>
        <w:jc w:val="both"/>
        <w:rPr>
          <w:rFonts w:ascii="Palatino Linotype" w:hAnsi="Palatino Linotype" w:eastAsiaTheme="minorHAnsi" w:cstheme="minorBidi"/>
          <w:bCs/>
          <w:i/>
          <w:color w:val="000000" w:themeColor="text1"/>
          <w:lang w:val="es-ES" w:eastAsia="en-US"/>
        </w:rPr>
      </w:pPr>
      <w:r w:rsidRPr="00AC5A6A">
        <w:rPr>
          <w:rFonts w:ascii="Palatino Linotype" w:hAnsi="Palatino Linotype" w:eastAsiaTheme="minorHAnsi" w:cstheme="minorBidi"/>
          <w:bCs/>
          <w:i/>
          <w:color w:val="000000" w:themeColor="text1"/>
          <w:lang w:val="es-ES" w:eastAsia="en-US"/>
        </w:rPr>
        <w:t>Para la generación de sellos digitales se utiliza criptografía de clave pública aplicada a una cadena original.</w:t>
      </w:r>
    </w:p>
    <w:p w:rsidRPr="00AC5A6A" w:rsidR="00AC5A6A" w:rsidP="00AC5A6A" w:rsidRDefault="00AC5A6A" w14:paraId="31BD1809" w14:textId="77777777">
      <w:pPr>
        <w:spacing w:line="360" w:lineRule="auto"/>
        <w:ind w:left="567" w:right="567"/>
        <w:jc w:val="both"/>
        <w:rPr>
          <w:rFonts w:ascii="Palatino Linotype" w:hAnsi="Palatino Linotype" w:eastAsiaTheme="minorHAnsi" w:cstheme="minorBidi"/>
          <w:bCs/>
          <w:i/>
          <w:color w:val="000000" w:themeColor="text1"/>
          <w:lang w:val="es-ES" w:eastAsia="en-US"/>
        </w:rPr>
      </w:pPr>
    </w:p>
    <w:p w:rsidRPr="00AC5A6A" w:rsidR="00AC5A6A" w:rsidP="00AC5A6A" w:rsidRDefault="00AC5A6A" w14:paraId="3E4FD8D4" w14:textId="77777777">
      <w:pPr>
        <w:spacing w:line="360" w:lineRule="auto"/>
        <w:ind w:left="567" w:right="567"/>
        <w:jc w:val="both"/>
        <w:rPr>
          <w:rFonts w:ascii="Palatino Linotype" w:hAnsi="Palatino Linotype" w:eastAsiaTheme="minorHAnsi" w:cstheme="minorBidi"/>
          <w:bCs/>
          <w:i/>
          <w:color w:val="000000" w:themeColor="text1"/>
          <w:lang w:val="es-ES" w:eastAsia="en-US"/>
        </w:rPr>
      </w:pPr>
      <w:r w:rsidRPr="00AC5A6A">
        <w:rPr>
          <w:rFonts w:ascii="Palatino Linotype" w:hAnsi="Palatino Linotype" w:eastAsiaTheme="minorHAnsi" w:cstheme="minorBidi"/>
          <w:bCs/>
          <w:i/>
          <w:color w:val="000000" w:themeColor="text1"/>
          <w:lang w:val="es-ES" w:eastAsia="en-US"/>
        </w:rPr>
        <w:t>Criptografía de la Clave Pública</w:t>
      </w:r>
    </w:p>
    <w:p w:rsidRPr="00AC5A6A" w:rsidR="00AC5A6A" w:rsidP="00AC5A6A" w:rsidRDefault="00AC5A6A" w14:paraId="183E0267" w14:textId="77777777">
      <w:pPr>
        <w:spacing w:line="360" w:lineRule="auto"/>
        <w:ind w:left="567" w:right="567"/>
        <w:jc w:val="both"/>
        <w:rPr>
          <w:rFonts w:ascii="Palatino Linotype" w:hAnsi="Palatino Linotype" w:eastAsiaTheme="minorHAnsi" w:cstheme="minorBidi"/>
          <w:bCs/>
          <w:i/>
          <w:color w:val="000000" w:themeColor="text1"/>
          <w:lang w:val="es-ES" w:eastAsia="en-US"/>
        </w:rPr>
      </w:pPr>
      <w:r w:rsidRPr="00AC5A6A">
        <w:rPr>
          <w:rFonts w:ascii="Palatino Linotype" w:hAnsi="Palatino Linotype" w:eastAsiaTheme="minorHAnsi" w:cstheme="minorBidi"/>
          <w:bCs/>
          <w:i/>
          <w:color w:val="000000" w:themeColor="text1"/>
          <w:lang w:val="es-ES" w:eastAsia="en-US"/>
        </w:rPr>
        <w:t xml:space="preserve">La criptografía de Clave Pública se basa en la generación de una pareja de números muy grandes relacionados íntimamente entre sí, de tal manera que una operación de </w:t>
      </w:r>
      <w:proofErr w:type="spellStart"/>
      <w:r w:rsidRPr="00AC5A6A">
        <w:rPr>
          <w:rFonts w:ascii="Palatino Linotype" w:hAnsi="Palatino Linotype" w:eastAsiaTheme="minorHAnsi" w:cstheme="minorBidi"/>
          <w:bCs/>
          <w:i/>
          <w:color w:val="000000" w:themeColor="text1"/>
          <w:lang w:val="es-ES" w:eastAsia="en-US"/>
        </w:rPr>
        <w:t>encripción</w:t>
      </w:r>
      <w:proofErr w:type="spellEnd"/>
      <w:r w:rsidRPr="00AC5A6A">
        <w:rPr>
          <w:rFonts w:ascii="Palatino Linotype" w:hAnsi="Palatino Linotype" w:eastAsiaTheme="minorHAnsi" w:cstheme="minorBidi"/>
          <w:bCs/>
          <w:i/>
          <w:color w:val="000000" w:themeColor="text1"/>
          <w:lang w:val="es-ES" w:eastAsia="en-US"/>
        </w:rPr>
        <w:t xml:space="preserve"> sobre un mensaje tomando como clave de </w:t>
      </w:r>
      <w:proofErr w:type="spellStart"/>
      <w:r w:rsidRPr="00AC5A6A">
        <w:rPr>
          <w:rFonts w:ascii="Palatino Linotype" w:hAnsi="Palatino Linotype" w:eastAsiaTheme="minorHAnsi" w:cstheme="minorBidi"/>
          <w:bCs/>
          <w:i/>
          <w:color w:val="000000" w:themeColor="text1"/>
          <w:lang w:val="es-ES" w:eastAsia="en-US"/>
        </w:rPr>
        <w:t>encripción</w:t>
      </w:r>
      <w:proofErr w:type="spellEnd"/>
      <w:r w:rsidRPr="00AC5A6A">
        <w:rPr>
          <w:rFonts w:ascii="Palatino Linotype" w:hAnsi="Palatino Linotype" w:eastAsiaTheme="minorHAnsi" w:cstheme="minorBidi"/>
          <w:bCs/>
          <w:i/>
          <w:color w:val="000000" w:themeColor="text1"/>
          <w:lang w:val="es-ES" w:eastAsia="en-US"/>
        </w:rPr>
        <w:t xml:space="preserve"> a uno de los dos números, produce un mensaje alterado en su significado que solo puede ser devuelto a su estado original mediante la operación de </w:t>
      </w:r>
      <w:proofErr w:type="spellStart"/>
      <w:r w:rsidRPr="00AC5A6A">
        <w:rPr>
          <w:rFonts w:ascii="Palatino Linotype" w:hAnsi="Palatino Linotype" w:eastAsiaTheme="minorHAnsi" w:cstheme="minorBidi"/>
          <w:bCs/>
          <w:i/>
          <w:color w:val="000000" w:themeColor="text1"/>
          <w:lang w:val="es-ES" w:eastAsia="en-US"/>
        </w:rPr>
        <w:t>desencripción</w:t>
      </w:r>
      <w:proofErr w:type="spellEnd"/>
      <w:r w:rsidRPr="00AC5A6A">
        <w:rPr>
          <w:rFonts w:ascii="Palatino Linotype" w:hAnsi="Palatino Linotype" w:eastAsiaTheme="minorHAnsi" w:cstheme="minorBidi"/>
          <w:bCs/>
          <w:i/>
          <w:color w:val="000000" w:themeColor="text1"/>
          <w:lang w:val="es-ES" w:eastAsia="en-US"/>
        </w:rPr>
        <w:t xml:space="preserve"> correspondiente tomando como clave de </w:t>
      </w:r>
      <w:proofErr w:type="spellStart"/>
      <w:r w:rsidRPr="00AC5A6A">
        <w:rPr>
          <w:rFonts w:ascii="Palatino Linotype" w:hAnsi="Palatino Linotype" w:eastAsiaTheme="minorHAnsi" w:cstheme="minorBidi"/>
          <w:bCs/>
          <w:i/>
          <w:color w:val="000000" w:themeColor="text1"/>
          <w:lang w:val="es-ES" w:eastAsia="en-US"/>
        </w:rPr>
        <w:t>desencripción</w:t>
      </w:r>
      <w:proofErr w:type="spellEnd"/>
      <w:r w:rsidRPr="00AC5A6A">
        <w:rPr>
          <w:rFonts w:ascii="Palatino Linotype" w:hAnsi="Palatino Linotype" w:eastAsiaTheme="minorHAnsi" w:cstheme="minorBidi"/>
          <w:bCs/>
          <w:i/>
          <w:color w:val="000000" w:themeColor="text1"/>
          <w:lang w:val="es-ES" w:eastAsia="en-US"/>
        </w:rPr>
        <w:t xml:space="preserve"> al otro número de la pareja.</w:t>
      </w:r>
    </w:p>
    <w:p w:rsidRPr="00AC5A6A" w:rsidR="00AC5A6A" w:rsidP="00AC5A6A" w:rsidRDefault="00AC5A6A" w14:paraId="1DEEE48A" w14:textId="77777777">
      <w:pPr>
        <w:spacing w:line="360" w:lineRule="auto"/>
        <w:ind w:left="567" w:right="567"/>
        <w:jc w:val="both"/>
        <w:rPr>
          <w:rFonts w:ascii="Palatino Linotype" w:hAnsi="Palatino Linotype" w:eastAsiaTheme="minorHAnsi" w:cstheme="minorBidi"/>
          <w:bCs/>
          <w:i/>
          <w:color w:val="000000" w:themeColor="text1"/>
          <w:lang w:val="es-ES" w:eastAsia="en-US"/>
        </w:rPr>
      </w:pPr>
      <w:r w:rsidRPr="00AC5A6A">
        <w:rPr>
          <w:rFonts w:ascii="Palatino Linotype" w:hAnsi="Palatino Linotype" w:eastAsiaTheme="minorHAnsi" w:cstheme="minorBidi"/>
          <w:bCs/>
          <w:i/>
          <w:color w:val="000000" w:themeColor="text1"/>
          <w:lang w:val="es-ES" w:eastAsia="en-US"/>
        </w:rPr>
        <w:t>…”</w:t>
      </w:r>
    </w:p>
    <w:p w:rsidRPr="00AC5A6A" w:rsidR="00AC5A6A" w:rsidP="00AC5A6A" w:rsidRDefault="00AC5A6A" w14:paraId="70C241AB" w14:textId="77777777">
      <w:pPr>
        <w:spacing w:line="360" w:lineRule="auto"/>
        <w:jc w:val="both"/>
        <w:rPr>
          <w:rFonts w:ascii="Palatino Linotype" w:hAnsi="Palatino Linotype" w:eastAsiaTheme="minorHAnsi" w:cstheme="minorBidi"/>
          <w:bCs/>
          <w:color w:val="000000" w:themeColor="text1"/>
          <w:sz w:val="22"/>
          <w:szCs w:val="22"/>
          <w:lang w:val="es-ES" w:eastAsia="en-US"/>
        </w:rPr>
      </w:pPr>
    </w:p>
    <w:p w:rsidRPr="00AC5A6A" w:rsidR="00AC5A6A" w:rsidP="00AC5A6A" w:rsidRDefault="00AC5A6A" w14:paraId="675E3E85" w14:textId="77777777">
      <w:pPr>
        <w:spacing w:line="360" w:lineRule="auto"/>
        <w:jc w:val="both"/>
        <w:rPr>
          <w:rFonts w:ascii="Palatino Linotype" w:hAnsi="Palatino Linotype" w:eastAsiaTheme="minorHAnsi" w:cstheme="minorBidi"/>
          <w:bCs/>
          <w:color w:val="000000" w:themeColor="text1"/>
          <w:sz w:val="22"/>
          <w:szCs w:val="22"/>
          <w:lang w:val="es-ES" w:eastAsia="en-US"/>
        </w:rPr>
      </w:pPr>
      <w:r w:rsidRPr="00AC5A6A">
        <w:rPr>
          <w:rFonts w:ascii="Palatino Linotype" w:hAnsi="Palatino Linotype" w:eastAsiaTheme="minorHAnsi" w:cstheme="minorBidi"/>
          <w:bCs/>
          <w:color w:val="000000" w:themeColor="text1"/>
          <w:sz w:val="22"/>
          <w:szCs w:val="22"/>
          <w:lang w:val="es-ES" w:eastAsia="en-US"/>
        </w:rPr>
        <w:t xml:space="preserve">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w:t>
      </w:r>
      <w:r w:rsidRPr="00AC5A6A">
        <w:rPr>
          <w:rFonts w:ascii="Palatino Linotype" w:hAnsi="Palatino Linotype" w:eastAsiaTheme="minorHAnsi" w:cstheme="minorBidi"/>
          <w:bCs/>
          <w:color w:val="000000" w:themeColor="text1"/>
          <w:sz w:val="22"/>
          <w:szCs w:val="22"/>
          <w:lang w:val="es-ES" w:eastAsia="en-US"/>
        </w:rPr>
        <w:lastRenderedPageBreak/>
        <w:t>Pública del Estado de México y Municipios y, por el contrario, son información que permite corroborar la legitimidad de la factura, de ser el caso, por lo que guardan el carácter de público.</w:t>
      </w:r>
    </w:p>
    <w:p w:rsidR="00A043BD" w:rsidP="00AC5A6A" w:rsidRDefault="00A043BD" w14:paraId="17B9F195" w14:textId="5375A71C">
      <w:pPr>
        <w:spacing w:line="360" w:lineRule="auto"/>
        <w:rPr>
          <w:rFonts w:ascii="Palatino Linotype" w:hAnsi="Palatino Linotype" w:eastAsia="Calibri" w:cs="Tahoma"/>
          <w:bCs/>
          <w:color w:val="000000" w:themeColor="text1"/>
          <w:sz w:val="22"/>
          <w:szCs w:val="22"/>
          <w:lang w:eastAsia="en-US"/>
        </w:rPr>
      </w:pPr>
    </w:p>
    <w:p w:rsidRPr="00AC5A6A" w:rsidR="00AC5A6A" w:rsidP="00AC5A6A" w:rsidRDefault="00AC5A6A" w14:paraId="1F91EF18" w14:textId="64629B10">
      <w:pPr>
        <w:spacing w:line="360" w:lineRule="auto"/>
        <w:jc w:val="both"/>
        <w:rPr>
          <w:rFonts w:ascii="Palatino Linotype" w:hAnsi="Palatino Linotype" w:eastAsiaTheme="minorHAnsi" w:cstheme="minorBidi"/>
          <w:bCs/>
          <w:color w:val="000000" w:themeColor="text1"/>
          <w:sz w:val="22"/>
          <w:szCs w:val="22"/>
          <w:lang w:val="es-ES" w:eastAsia="en-US"/>
        </w:rPr>
      </w:pPr>
      <w:r w:rsidRPr="00AC5A6A">
        <w:rPr>
          <w:rFonts w:ascii="Palatino Linotype" w:hAnsi="Palatino Linotype" w:eastAsiaTheme="minorHAnsi" w:cstheme="minorBidi"/>
          <w:bCs/>
          <w:color w:val="000000" w:themeColor="text1"/>
          <w:sz w:val="22"/>
          <w:szCs w:val="22"/>
          <w:lang w:val="es-ES" w:eastAsia="en-US"/>
        </w:rPr>
        <w:t xml:space="preserve">Como se logra observar, el Sujeto Obligado testo datos de naturaleza pública, tales como, los sellos digitales del emisor y del Servicio de Administración Tributaria y cadena original del complemento de certificación digital del órgano previamente señalado, por lo que, deberá entregar </w:t>
      </w:r>
      <w:r>
        <w:rPr>
          <w:rFonts w:ascii="Palatino Linotype" w:hAnsi="Palatino Linotype" w:eastAsiaTheme="minorHAnsi" w:cstheme="minorBidi"/>
          <w:bCs/>
          <w:color w:val="000000" w:themeColor="text1"/>
          <w:sz w:val="22"/>
          <w:szCs w:val="22"/>
          <w:lang w:val="es-ES" w:eastAsia="en-US"/>
        </w:rPr>
        <w:t>el recibo de la segunda quincena de enero de dos mil veintidós,</w:t>
      </w:r>
      <w:r w:rsidRPr="00AC5A6A">
        <w:rPr>
          <w:rFonts w:ascii="Palatino Linotype" w:hAnsi="Palatino Linotype" w:eastAsiaTheme="minorHAnsi" w:cstheme="minorBidi"/>
          <w:bCs/>
          <w:color w:val="000000" w:themeColor="text1"/>
          <w:sz w:val="22"/>
          <w:szCs w:val="22"/>
          <w:lang w:val="es-ES" w:eastAsia="en-US"/>
        </w:rPr>
        <w:t xml:space="preserve"> en versión pública</w:t>
      </w:r>
      <w:r w:rsidRPr="00AC5A6A">
        <w:rPr>
          <w:rFonts w:ascii="Palatino Linotype" w:hAnsi="Palatino Linotype" w:eastAsiaTheme="minorHAnsi" w:cstheme="minorBidi"/>
          <w:bCs/>
          <w:color w:val="000000" w:themeColor="text1"/>
          <w:sz w:val="22"/>
          <w:szCs w:val="22"/>
          <w:lang w:eastAsia="en-US"/>
        </w:rPr>
        <w:t xml:space="preserve">, en donde únicamente podrá clasificar </w:t>
      </w:r>
      <w:r w:rsidRPr="00AC5A6A">
        <w:rPr>
          <w:rFonts w:ascii="Palatino Linotype" w:hAnsi="Palatino Linotype" w:eastAsiaTheme="minorHAnsi" w:cstheme="minorBidi"/>
          <w:bCs/>
          <w:color w:val="000000" w:themeColor="text1"/>
          <w:sz w:val="22"/>
          <w:szCs w:val="22"/>
          <w:lang w:val="es-ES" w:eastAsia="en-US"/>
        </w:rPr>
        <w:t>como confidencial, la Clave Única de Registro de Población, el Registro Federal de Contribuyentes, el número de seguridad social del Instituto de Seguridad Social del Estado de México y Municipios</w:t>
      </w:r>
      <w:r>
        <w:rPr>
          <w:rFonts w:ascii="Palatino Linotype" w:hAnsi="Palatino Linotype" w:eastAsiaTheme="minorHAnsi" w:cstheme="minorBidi"/>
          <w:bCs/>
          <w:color w:val="000000" w:themeColor="text1"/>
          <w:sz w:val="22"/>
          <w:szCs w:val="22"/>
          <w:lang w:val="es-ES" w:eastAsia="en-US"/>
        </w:rPr>
        <w:t xml:space="preserve"> y el Código Bidimensional o QR, en términos del artículo referido en el párrafo anterior.</w:t>
      </w:r>
    </w:p>
    <w:p w:rsidRPr="00AC5A6A" w:rsidR="00AC5A6A" w:rsidP="00AC5A6A" w:rsidRDefault="00AC5A6A" w14:paraId="3C8E2E41"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AC5A6A" w:rsidR="00AC5A6A" w:rsidP="00AC5A6A" w:rsidRDefault="00AC5A6A" w14:paraId="359158D8" w14:textId="77777777">
      <w:pPr>
        <w:spacing w:line="360" w:lineRule="auto"/>
        <w:jc w:val="both"/>
        <w:rPr>
          <w:rFonts w:ascii="Palatino Linotype" w:hAnsi="Palatino Linotype" w:eastAsiaTheme="minorHAnsi" w:cstheme="minorBidi"/>
          <w:bCs/>
          <w:iCs/>
          <w:color w:val="000000" w:themeColor="text1"/>
          <w:sz w:val="22"/>
          <w:szCs w:val="22"/>
          <w:lang w:val="es-ES" w:eastAsia="en-US"/>
        </w:rPr>
      </w:pPr>
      <w:r w:rsidRPr="00AC5A6A">
        <w:rPr>
          <w:rFonts w:ascii="Palatino Linotype" w:hAnsi="Palatino Linotype" w:eastAsiaTheme="minorHAnsi" w:cstheme="minorBidi"/>
          <w:bCs/>
          <w:iCs/>
          <w:color w:val="000000" w:themeColor="text1"/>
          <w:sz w:val="22"/>
          <w:szCs w:val="22"/>
          <w:lang w:val="es-ES"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F54C81" w:rsidR="00A043BD" w:rsidP="00AC5A6A" w:rsidRDefault="00A043BD" w14:paraId="41F49CB6" w14:textId="77777777">
      <w:pPr>
        <w:spacing w:line="360" w:lineRule="auto"/>
        <w:rPr>
          <w:rFonts w:ascii="Palatino Linotype" w:hAnsi="Palatino Linotype" w:eastAsia="Calibri" w:cs="Tahoma"/>
          <w:bCs/>
          <w:color w:val="000000" w:themeColor="text1"/>
          <w:sz w:val="22"/>
          <w:szCs w:val="22"/>
          <w:lang w:eastAsia="en-US"/>
        </w:rPr>
      </w:pPr>
    </w:p>
    <w:p w:rsidRPr="00F54C81" w:rsidR="0040530C" w:rsidP="00AC5A6A" w:rsidRDefault="0040530C" w14:paraId="0E55F836" w14:textId="77777777">
      <w:pPr>
        <w:spacing w:line="360" w:lineRule="auto"/>
        <w:jc w:val="both"/>
        <w:rPr>
          <w:rFonts w:ascii="Palatino Linotype" w:hAnsi="Palatino Linotype" w:eastAsia="Calibri" w:cs="Tahoma"/>
          <w:b/>
          <w:sz w:val="22"/>
          <w:szCs w:val="22"/>
          <w:lang w:eastAsia="en-US"/>
        </w:rPr>
      </w:pPr>
      <w:r w:rsidRPr="00F54C81">
        <w:rPr>
          <w:rFonts w:ascii="Palatino Linotype" w:hAnsi="Palatino Linotype" w:eastAsia="Calibri" w:cs="Tahoma"/>
          <w:b/>
          <w:sz w:val="22"/>
          <w:szCs w:val="22"/>
          <w:lang w:eastAsia="en-US"/>
        </w:rPr>
        <w:t xml:space="preserve">SEXTO. Decisión. </w:t>
      </w:r>
    </w:p>
    <w:p w:rsidRPr="00F54C81" w:rsidR="0040530C" w:rsidP="00AC5A6A" w:rsidRDefault="0040530C" w14:paraId="131FDF80" w14:textId="77777777">
      <w:pPr>
        <w:spacing w:line="360" w:lineRule="auto"/>
        <w:jc w:val="both"/>
        <w:rPr>
          <w:rFonts w:ascii="Palatino Linotype" w:hAnsi="Palatino Linotype" w:eastAsia="Calibri" w:cs="Tahoma"/>
          <w:b/>
          <w:sz w:val="22"/>
          <w:szCs w:val="22"/>
          <w:lang w:eastAsia="en-US"/>
        </w:rPr>
      </w:pPr>
    </w:p>
    <w:p w:rsidR="000C0A54" w:rsidP="000C0A54" w:rsidRDefault="00AC5A6A" w14:paraId="57A79441" w14:textId="77777777">
      <w:pPr>
        <w:widowControl w:val="0"/>
        <w:spacing w:line="360" w:lineRule="auto"/>
        <w:jc w:val="both"/>
        <w:rPr>
          <w:rFonts w:ascii="Palatino Linotype" w:hAnsi="Palatino Linotype" w:eastAsia="Calibri" w:cs="Tahoma"/>
          <w:iCs/>
          <w:color w:val="000000" w:themeColor="text1"/>
          <w:sz w:val="22"/>
          <w:szCs w:val="22"/>
          <w:lang w:eastAsia="es-ES_tradnl"/>
        </w:rPr>
      </w:pPr>
      <w:r w:rsidRPr="00AC5A6A">
        <w:rPr>
          <w:rFonts w:ascii="Palatino Linotype" w:hAnsi="Palatino Linotype" w:cs="Tahoma" w:eastAsiaTheme="minorHAnsi"/>
          <w:color w:val="000000" w:themeColor="text1"/>
          <w:sz w:val="22"/>
          <w:szCs w:val="22"/>
          <w:lang w:eastAsia="en-US"/>
        </w:rPr>
        <w:t xml:space="preserve">Con fundamento en el artículo 186, fracción III, de la Ley de Transparencia y Acceso a la Información Pública del Estado de México y Municipios, este Instituto considera procedente </w:t>
      </w:r>
      <w:r>
        <w:rPr>
          <w:rFonts w:ascii="Palatino Linotype" w:hAnsi="Palatino Linotype" w:cs="Tahoma" w:eastAsiaTheme="minorHAnsi"/>
          <w:b/>
          <w:color w:val="000000" w:themeColor="text1"/>
          <w:sz w:val="22"/>
          <w:szCs w:val="22"/>
          <w:lang w:eastAsia="en-US"/>
        </w:rPr>
        <w:t>REVO</w:t>
      </w:r>
      <w:r w:rsidRPr="00AC5A6A">
        <w:rPr>
          <w:rFonts w:ascii="Palatino Linotype" w:hAnsi="Palatino Linotype" w:cs="Tahoma" w:eastAsiaTheme="minorHAnsi"/>
          <w:b/>
          <w:color w:val="000000" w:themeColor="text1"/>
          <w:sz w:val="22"/>
          <w:szCs w:val="22"/>
          <w:lang w:eastAsia="en-US"/>
        </w:rPr>
        <w:t xml:space="preserve">CAR </w:t>
      </w:r>
      <w:r w:rsidRPr="00AC5A6A">
        <w:rPr>
          <w:rFonts w:ascii="Palatino Linotype" w:hAnsi="Palatino Linotype" w:cs="Tahoma" w:eastAsiaTheme="minorHAnsi"/>
          <w:bCs/>
          <w:color w:val="000000" w:themeColor="text1"/>
          <w:sz w:val="22"/>
          <w:szCs w:val="22"/>
          <w:lang w:eastAsia="en-US"/>
        </w:rPr>
        <w:t>la</w:t>
      </w:r>
      <w:r w:rsidRPr="00AC5A6A">
        <w:rPr>
          <w:rFonts w:ascii="Palatino Linotype" w:hAnsi="Palatino Linotype" w:cs="Tahoma" w:eastAsiaTheme="minorHAnsi"/>
          <w:color w:val="000000" w:themeColor="text1"/>
          <w:sz w:val="22"/>
          <w:szCs w:val="22"/>
          <w:lang w:eastAsia="en-US"/>
        </w:rPr>
        <w:t xml:space="preserve"> respuesta otorgada por el </w:t>
      </w:r>
      <w:r w:rsidRPr="00AC5A6A">
        <w:rPr>
          <w:rFonts w:ascii="Palatino Linotype" w:hAnsi="Palatino Linotype" w:eastAsia="Calibri" w:cs="Tahoma"/>
          <w:color w:val="000000" w:themeColor="text1"/>
          <w:sz w:val="22"/>
          <w:szCs w:val="22"/>
          <w:lang w:eastAsia="en-US"/>
        </w:rPr>
        <w:t xml:space="preserve">Ayuntamiento de </w:t>
      </w:r>
      <w:r w:rsidR="000C0A54">
        <w:rPr>
          <w:rFonts w:ascii="Palatino Linotype" w:hAnsi="Palatino Linotype" w:eastAsia="Calibri" w:cs="Tahoma"/>
          <w:color w:val="000000" w:themeColor="text1"/>
          <w:sz w:val="22"/>
          <w:szCs w:val="22"/>
          <w:lang w:eastAsia="en-US"/>
        </w:rPr>
        <w:t>Huehuetoca</w:t>
      </w:r>
      <w:r w:rsidRPr="00AC5A6A">
        <w:rPr>
          <w:rFonts w:ascii="Palatino Linotype" w:hAnsi="Palatino Linotype" w:eastAsia="Calibri" w:cs="Tahoma"/>
          <w:color w:val="000000" w:themeColor="text1"/>
          <w:sz w:val="22"/>
          <w:szCs w:val="22"/>
          <w:lang w:eastAsia="en-US"/>
        </w:rPr>
        <w:t xml:space="preserve">, e instruye al Sujeto Obligado </w:t>
      </w:r>
      <w:r w:rsidRPr="00AC5A6A">
        <w:rPr>
          <w:rFonts w:ascii="Palatino Linotype" w:hAnsi="Palatino Linotype" w:cs="Tahoma" w:eastAsiaTheme="minorHAnsi"/>
          <w:color w:val="000000" w:themeColor="text1"/>
          <w:sz w:val="22"/>
          <w:szCs w:val="22"/>
          <w:lang w:eastAsia="en-US"/>
        </w:rPr>
        <w:t xml:space="preserve">a efecto de que, previa búsqueda exhaustiva y razonable en la Tesorería Municipal, entregue, </w:t>
      </w:r>
      <w:r w:rsidRPr="00AC5A6A">
        <w:rPr>
          <w:rFonts w:ascii="Palatino Linotype" w:hAnsi="Palatino Linotype" w:eastAsia="Calibri" w:cs="Tahoma"/>
          <w:iCs/>
          <w:color w:val="000000" w:themeColor="text1"/>
          <w:sz w:val="22"/>
          <w:szCs w:val="22"/>
          <w:lang w:eastAsia="es-ES_tradnl"/>
        </w:rPr>
        <w:t xml:space="preserve">a través del Sistema de Acceso a la Información Mexiquense (SAIMEX), en versión pública, </w:t>
      </w:r>
      <w:r w:rsidR="000C0A54">
        <w:rPr>
          <w:rFonts w:ascii="Palatino Linotype" w:hAnsi="Palatino Linotype" w:eastAsia="Calibri" w:cs="Tahoma"/>
          <w:iCs/>
          <w:color w:val="000000" w:themeColor="text1"/>
          <w:sz w:val="22"/>
          <w:szCs w:val="22"/>
          <w:lang w:eastAsia="es-ES_tradnl"/>
        </w:rPr>
        <w:t>lo siguiente:</w:t>
      </w:r>
    </w:p>
    <w:p w:rsidR="000C0A54" w:rsidP="000C0A54" w:rsidRDefault="000C0A54" w14:paraId="081F58BE" w14:textId="77777777">
      <w:pPr>
        <w:widowControl w:val="0"/>
        <w:spacing w:line="360" w:lineRule="auto"/>
        <w:jc w:val="both"/>
        <w:rPr>
          <w:rFonts w:ascii="Palatino Linotype" w:hAnsi="Palatino Linotype" w:eastAsia="Calibri" w:cs="Tahoma"/>
          <w:iCs/>
          <w:color w:val="000000" w:themeColor="text1"/>
          <w:sz w:val="22"/>
          <w:szCs w:val="22"/>
          <w:lang w:eastAsia="es-ES_tradnl"/>
        </w:rPr>
      </w:pPr>
    </w:p>
    <w:p w:rsidR="000C0A54" w:rsidP="000C0A54" w:rsidRDefault="000C0A54" w14:paraId="0ECBAC64" w14:textId="3D91A928">
      <w:pPr>
        <w:widowControl w:val="0"/>
        <w:spacing w:line="360" w:lineRule="auto"/>
        <w:jc w:val="both"/>
        <w:rPr>
          <w:rFonts w:ascii="Palatino Linotype" w:hAnsi="Palatino Linotype" w:eastAsia="Calibri" w:cs="Tahoma"/>
          <w:iCs/>
          <w:color w:val="000000" w:themeColor="text1"/>
          <w:sz w:val="22"/>
          <w:szCs w:val="22"/>
          <w:lang w:eastAsia="es-ES_tradnl"/>
        </w:rPr>
      </w:pPr>
    </w:p>
    <w:p w:rsidR="000C0A54" w:rsidP="000C0A54" w:rsidRDefault="000C0A54" w14:paraId="18133B80" w14:textId="77777777">
      <w:pPr>
        <w:widowControl w:val="0"/>
        <w:spacing w:line="360" w:lineRule="auto"/>
        <w:jc w:val="both"/>
        <w:rPr>
          <w:rFonts w:ascii="Palatino Linotype" w:hAnsi="Palatino Linotype" w:eastAsia="Calibri" w:cs="Tahoma"/>
          <w:iCs/>
          <w:color w:val="000000" w:themeColor="text1"/>
          <w:sz w:val="22"/>
          <w:szCs w:val="22"/>
          <w:lang w:eastAsia="es-ES_tradnl"/>
        </w:rPr>
      </w:pPr>
    </w:p>
    <w:p w:rsidRPr="000C0A54" w:rsidR="00AC5A6A" w:rsidP="000C0A54" w:rsidRDefault="000C0A54" w14:paraId="5A64216C" w14:textId="50B6C5B6">
      <w:pPr>
        <w:pStyle w:val="Prrafodelista"/>
        <w:widowControl w:val="0"/>
        <w:numPr>
          <w:ilvl w:val="0"/>
          <w:numId w:val="25"/>
        </w:numPr>
        <w:spacing w:line="360" w:lineRule="auto"/>
        <w:jc w:val="both"/>
        <w:rPr>
          <w:rFonts w:ascii="Palatino Linotype" w:hAnsi="Palatino Linotype" w:eastAsia="Calibri" w:cs="Tahoma"/>
          <w:iCs/>
          <w:lang w:eastAsia="es-ES_tradnl"/>
        </w:rPr>
      </w:pPr>
      <w:r w:rsidRPr="000C0A54">
        <w:rPr>
          <w:rFonts w:ascii="Palatino Linotype" w:hAnsi="Palatino Linotype" w:eastAsia="Calibri" w:cs="Tahoma"/>
          <w:iCs/>
          <w:color w:val="000000" w:themeColor="text1"/>
          <w:szCs w:val="22"/>
          <w:lang w:eastAsia="es-ES_tradnl"/>
        </w:rPr>
        <w:t xml:space="preserve">El recibo de nómina de la segunda quincena de enero de dos mil veintidós, del </w:t>
      </w:r>
      <w:proofErr w:type="gramStart"/>
      <w:r w:rsidRPr="000C0A54">
        <w:rPr>
          <w:rFonts w:ascii="Palatino Linotype" w:hAnsi="Palatino Linotype" w:eastAsia="Calibri" w:cs="Tahoma"/>
          <w:iCs/>
          <w:color w:val="000000" w:themeColor="text1"/>
          <w:szCs w:val="22"/>
          <w:lang w:eastAsia="es-ES_tradnl"/>
        </w:rPr>
        <w:t>Presidente</w:t>
      </w:r>
      <w:proofErr w:type="gramEnd"/>
      <w:r w:rsidRPr="000C0A54">
        <w:rPr>
          <w:rFonts w:ascii="Palatino Linotype" w:hAnsi="Palatino Linotype" w:eastAsia="Calibri" w:cs="Tahoma"/>
          <w:iCs/>
          <w:color w:val="000000" w:themeColor="text1"/>
          <w:szCs w:val="22"/>
          <w:lang w:eastAsia="es-ES_tradnl"/>
        </w:rPr>
        <w:t xml:space="preserve"> Municipal.</w:t>
      </w:r>
    </w:p>
    <w:p w:rsidRPr="00AC5A6A" w:rsidR="00AC5A6A" w:rsidP="00AC5A6A" w:rsidRDefault="00AC5A6A" w14:paraId="4E630D6A" w14:textId="77777777">
      <w:pPr>
        <w:widowControl w:val="0"/>
        <w:spacing w:line="360" w:lineRule="auto"/>
        <w:jc w:val="both"/>
        <w:rPr>
          <w:rFonts w:ascii="Palatino Linotype" w:hAnsi="Palatino Linotype" w:eastAsia="Calibri" w:cs="Tahoma"/>
          <w:iCs/>
          <w:color w:val="000000" w:themeColor="text1"/>
          <w:sz w:val="22"/>
          <w:szCs w:val="22"/>
          <w:lang w:eastAsia="es-ES_tradnl"/>
        </w:rPr>
      </w:pPr>
    </w:p>
    <w:p w:rsidRPr="00AC5A6A" w:rsidR="00AC5A6A" w:rsidP="00AC5A6A" w:rsidRDefault="00AC5A6A" w14:paraId="49068BE6" w14:textId="77777777">
      <w:pPr>
        <w:tabs>
          <w:tab w:val="left" w:pos="4962"/>
        </w:tabs>
        <w:spacing w:line="360" w:lineRule="auto"/>
        <w:jc w:val="both"/>
        <w:rPr>
          <w:rFonts w:ascii="Palatino Linotype" w:hAnsi="Palatino Linotype" w:eastAsia="Calibri" w:cs="Tahoma"/>
          <w:bCs/>
          <w:iCs/>
          <w:sz w:val="22"/>
          <w:szCs w:val="22"/>
          <w:lang w:val="es-ES" w:eastAsia="en-US"/>
        </w:rPr>
      </w:pPr>
      <w:r w:rsidRPr="00AC5A6A">
        <w:rPr>
          <w:rFonts w:ascii="Palatino Linotype" w:hAnsi="Palatino Linotype" w:eastAsia="Calibri" w:cs="Tahoma"/>
          <w:bCs/>
          <w:iCs/>
          <w:sz w:val="22"/>
          <w:szCs w:val="22"/>
          <w:lang w:val="es-ES" w:eastAsia="en-US"/>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F54C81" w:rsidR="0040530C" w:rsidP="00AC5A6A" w:rsidRDefault="0040530C" w14:paraId="1E3AB7F8" w14:textId="77777777">
      <w:pPr>
        <w:tabs>
          <w:tab w:val="left" w:pos="4962"/>
        </w:tabs>
        <w:spacing w:line="360" w:lineRule="auto"/>
        <w:jc w:val="both"/>
        <w:rPr>
          <w:rFonts w:ascii="Palatino Linotype" w:hAnsi="Palatino Linotype" w:cs="Tahoma"/>
          <w:sz w:val="22"/>
          <w:szCs w:val="22"/>
        </w:rPr>
      </w:pPr>
    </w:p>
    <w:p w:rsidRPr="00F54C81" w:rsidR="0040530C" w:rsidP="00AC5A6A" w:rsidRDefault="0040530C" w14:paraId="4DB06156" w14:textId="77777777">
      <w:pPr>
        <w:spacing w:line="360" w:lineRule="auto"/>
        <w:jc w:val="both"/>
        <w:rPr>
          <w:rFonts w:ascii="Palatino Linotype" w:hAnsi="Palatino Linotype" w:eastAsia="Calibri" w:cs="Tahoma"/>
          <w:b/>
          <w:bCs/>
          <w:sz w:val="22"/>
          <w:szCs w:val="22"/>
          <w:lang w:eastAsia="en-US"/>
        </w:rPr>
      </w:pPr>
      <w:r w:rsidRPr="00F54C81">
        <w:rPr>
          <w:rFonts w:ascii="Palatino Linotype" w:hAnsi="Palatino Linotype" w:eastAsia="Calibri" w:cs="Tahoma"/>
          <w:b/>
          <w:bCs/>
          <w:sz w:val="22"/>
          <w:szCs w:val="22"/>
          <w:lang w:eastAsia="en-US"/>
        </w:rPr>
        <w:t>Términos de la Resolución para conocimiento del Particular.</w:t>
      </w:r>
    </w:p>
    <w:p w:rsidRPr="00F54C81" w:rsidR="0040530C" w:rsidP="00AC5A6A" w:rsidRDefault="0040530C" w14:paraId="0292FB95" w14:textId="77777777">
      <w:pPr>
        <w:spacing w:line="360" w:lineRule="auto"/>
        <w:jc w:val="both"/>
        <w:rPr>
          <w:rFonts w:ascii="Palatino Linotype" w:hAnsi="Palatino Linotype" w:eastAsia="Calibri" w:cs="Tahoma"/>
          <w:b/>
          <w:bCs/>
          <w:sz w:val="22"/>
          <w:szCs w:val="22"/>
          <w:lang w:eastAsia="en-US"/>
        </w:rPr>
      </w:pPr>
    </w:p>
    <w:p w:rsidRPr="00F54C81" w:rsidR="0040530C" w:rsidP="00AC5A6A" w:rsidRDefault="0040530C" w14:paraId="5BCA46B6" w14:textId="06942193">
      <w:pPr>
        <w:widowControl w:val="0"/>
        <w:spacing w:line="360" w:lineRule="auto"/>
        <w:jc w:val="both"/>
        <w:rPr>
          <w:rFonts w:ascii="Palatino Linotype" w:hAnsi="Palatino Linotype" w:eastAsia="Calibri" w:cs="Tahoma"/>
          <w:bCs/>
          <w:iCs/>
          <w:color w:val="000000" w:themeColor="text1"/>
          <w:sz w:val="22"/>
          <w:szCs w:val="22"/>
          <w:lang w:val="es-ES" w:eastAsia="en-US"/>
        </w:rPr>
      </w:pPr>
      <w:r w:rsidRPr="00F54C81">
        <w:rPr>
          <w:rFonts w:ascii="Palatino Linotype" w:hAnsi="Palatino Linotype" w:eastAsia="Calibri" w:cs="Tahoma"/>
          <w:bCs/>
          <w:color w:val="000000"/>
          <w:sz w:val="22"/>
          <w:szCs w:val="22"/>
          <w:lang w:eastAsia="en-US"/>
        </w:rPr>
        <w:t xml:space="preserve">Se le hace del conocimiento al Particular, que, en el presente caso, </w:t>
      </w:r>
      <w:r w:rsidR="000C0A54">
        <w:rPr>
          <w:rFonts w:ascii="Palatino Linotype" w:hAnsi="Palatino Linotype" w:eastAsia="Calibri" w:cs="Tahoma"/>
          <w:bCs/>
          <w:color w:val="000000"/>
          <w:sz w:val="22"/>
          <w:szCs w:val="22"/>
          <w:lang w:eastAsia="en-US"/>
        </w:rPr>
        <w:t>se le da la razón pues el Sujeto Obligado no entregó la información requerida en respuesta; aunado a que si bien, durante la sustanciación del Medio de Impugnación, proporcionó parte de lo requerido, omitió entregar el recibo de pago de la segunda quincena de enero, por lo que, deberá darle acceso en versión pública.</w:t>
      </w:r>
    </w:p>
    <w:p w:rsidRPr="00F54C81" w:rsidR="0040530C" w:rsidP="00AC5A6A" w:rsidRDefault="0040530C" w14:paraId="7A07AE2D" w14:textId="77777777">
      <w:pPr>
        <w:widowControl w:val="0"/>
        <w:spacing w:line="360" w:lineRule="auto"/>
        <w:jc w:val="both"/>
        <w:rPr>
          <w:rFonts w:ascii="Palatino Linotype" w:hAnsi="Palatino Linotype" w:eastAsia="Calibri" w:cs="Tahoma"/>
          <w:bCs/>
          <w:iCs/>
          <w:color w:val="000000" w:themeColor="text1"/>
          <w:sz w:val="22"/>
          <w:szCs w:val="22"/>
          <w:lang w:val="es-ES" w:eastAsia="en-US"/>
        </w:rPr>
      </w:pPr>
    </w:p>
    <w:p w:rsidRPr="00F54C81" w:rsidR="0040530C" w:rsidP="00AC5A6A" w:rsidRDefault="0040530C" w14:paraId="13B1E112" w14:textId="77777777">
      <w:pPr>
        <w:autoSpaceDE w:val="0"/>
        <w:autoSpaceDN w:val="0"/>
        <w:adjustRightInd w:val="0"/>
        <w:spacing w:line="360" w:lineRule="auto"/>
        <w:jc w:val="both"/>
        <w:rPr>
          <w:rFonts w:ascii="Palatino Linotype" w:hAnsi="Palatino Linotype" w:eastAsia="Calibri" w:cs="Tahoma"/>
          <w:bCs/>
          <w:iCs/>
          <w:sz w:val="22"/>
          <w:szCs w:val="22"/>
          <w:lang w:val="es-ES_tradnl" w:eastAsia="en-US"/>
        </w:rPr>
      </w:pPr>
      <w:r w:rsidRPr="00F54C81">
        <w:rPr>
          <w:rFonts w:ascii="Palatino Linotype" w:hAnsi="Palatino Linotype" w:eastAsia="Calibri" w:cs="Tahoma"/>
          <w:bCs/>
          <w:iCs/>
          <w:sz w:val="22"/>
          <w:szCs w:val="22"/>
          <w:lang w:val="es-ES_tradnl" w:eastAsia="en-US"/>
        </w:rPr>
        <w:t>La labor del Instituto de Transparencia, Acceso a la Información Pública y Protección de Datos Personales del Estado de México y Municipios, es apoyar a la población a acceder a la información pública y garantizar la protección de los datos personales.</w:t>
      </w:r>
    </w:p>
    <w:p w:rsidRPr="00F54C81" w:rsidR="0040530C" w:rsidP="00AC5A6A" w:rsidRDefault="0040530C" w14:paraId="2A143899" w14:textId="77777777">
      <w:pPr>
        <w:spacing w:line="360" w:lineRule="auto"/>
        <w:jc w:val="both"/>
        <w:rPr>
          <w:rFonts w:ascii="Palatino Linotype" w:hAnsi="Palatino Linotype" w:eastAsia="Calibri" w:cs="Tahoma"/>
          <w:sz w:val="22"/>
          <w:szCs w:val="22"/>
        </w:rPr>
      </w:pPr>
    </w:p>
    <w:p w:rsidRPr="00F54C81" w:rsidR="0040530C" w:rsidP="00AC5A6A" w:rsidRDefault="0040530C" w14:paraId="64CBFCE1" w14:textId="77777777">
      <w:pPr>
        <w:spacing w:line="360" w:lineRule="auto"/>
        <w:jc w:val="both"/>
        <w:rPr>
          <w:rFonts w:ascii="Palatino Linotype" w:hAnsi="Palatino Linotype" w:eastAsia="Calibri" w:cs="Tahoma"/>
          <w:bCs/>
          <w:sz w:val="22"/>
          <w:szCs w:val="22"/>
          <w:lang w:eastAsia="en-US"/>
        </w:rPr>
      </w:pPr>
      <w:r w:rsidRPr="00F54C81">
        <w:rPr>
          <w:rFonts w:ascii="Palatino Linotype" w:hAnsi="Palatino Linotype" w:eastAsia="Calibri" w:cs="Tahoma"/>
          <w:bCs/>
          <w:sz w:val="22"/>
          <w:szCs w:val="22"/>
          <w:lang w:eastAsia="en-US"/>
        </w:rPr>
        <w:t>Por lo expuesto y fundado, este Pleno:</w:t>
      </w:r>
    </w:p>
    <w:p w:rsidRPr="00F54C81" w:rsidR="0040530C" w:rsidP="00AC5A6A" w:rsidRDefault="0040530C" w14:paraId="00B11F88" w14:textId="77777777">
      <w:pPr>
        <w:spacing w:line="360" w:lineRule="auto"/>
        <w:ind w:right="-91"/>
        <w:jc w:val="center"/>
        <w:rPr>
          <w:rFonts w:ascii="Palatino Linotype" w:hAnsi="Palatino Linotype" w:eastAsia="Calibri" w:cs="Tahoma"/>
          <w:b/>
          <w:bCs/>
          <w:sz w:val="22"/>
          <w:szCs w:val="22"/>
          <w:lang w:eastAsia="en-US"/>
        </w:rPr>
      </w:pPr>
    </w:p>
    <w:p w:rsidRPr="00F54C81" w:rsidR="0040530C" w:rsidP="00AC5A6A" w:rsidRDefault="0040530C" w14:paraId="26134514" w14:textId="77777777">
      <w:pPr>
        <w:spacing w:line="360" w:lineRule="auto"/>
        <w:ind w:right="-91"/>
        <w:jc w:val="center"/>
        <w:rPr>
          <w:rFonts w:ascii="Palatino Linotype" w:hAnsi="Palatino Linotype" w:eastAsia="Calibri" w:cs="Tahoma"/>
          <w:b/>
          <w:bCs/>
          <w:sz w:val="22"/>
          <w:szCs w:val="22"/>
          <w:lang w:eastAsia="en-US"/>
        </w:rPr>
      </w:pPr>
      <w:r w:rsidRPr="00F54C81">
        <w:rPr>
          <w:rFonts w:ascii="Palatino Linotype" w:hAnsi="Palatino Linotype" w:eastAsia="Calibri" w:cs="Tahoma"/>
          <w:b/>
          <w:bCs/>
          <w:sz w:val="22"/>
          <w:szCs w:val="22"/>
          <w:lang w:eastAsia="en-US"/>
        </w:rPr>
        <w:t>R E S U E L V E:</w:t>
      </w:r>
    </w:p>
    <w:p w:rsidRPr="00F54C81" w:rsidR="0040530C" w:rsidP="00AC5A6A" w:rsidRDefault="0040530C" w14:paraId="4C4DCB3C" w14:textId="77777777">
      <w:pPr>
        <w:spacing w:line="360" w:lineRule="auto"/>
        <w:ind w:right="-91"/>
        <w:jc w:val="center"/>
        <w:rPr>
          <w:rFonts w:ascii="Palatino Linotype" w:hAnsi="Palatino Linotype" w:eastAsia="Calibri" w:cs="Tahoma"/>
          <w:b/>
          <w:bCs/>
          <w:sz w:val="22"/>
          <w:szCs w:val="22"/>
          <w:lang w:eastAsia="en-US"/>
        </w:rPr>
      </w:pPr>
    </w:p>
    <w:p w:rsidRPr="000C0A54" w:rsidR="000C0A54" w:rsidP="000C0A54" w:rsidRDefault="0040530C" w14:paraId="3FA9673A" w14:textId="68FD9A3A">
      <w:pPr>
        <w:spacing w:line="360" w:lineRule="auto"/>
        <w:contextualSpacing/>
        <w:jc w:val="both"/>
        <w:rPr>
          <w:rFonts w:ascii="Palatino Linotype" w:hAnsi="Palatino Linotype" w:eastAsia="Calibri" w:cs="Tahoma"/>
          <w:bCs/>
          <w:color w:val="000000" w:themeColor="text1"/>
          <w:sz w:val="22"/>
          <w:szCs w:val="22"/>
          <w:lang w:eastAsia="en-US"/>
        </w:rPr>
      </w:pPr>
      <w:r w:rsidRPr="00F54C81">
        <w:rPr>
          <w:rFonts w:ascii="Palatino Linotype" w:hAnsi="Palatino Linotype" w:eastAsia="Calibri" w:cs="Tahoma"/>
          <w:b/>
          <w:bCs/>
          <w:iCs/>
          <w:sz w:val="22"/>
          <w:szCs w:val="22"/>
          <w:lang w:eastAsia="en-US"/>
        </w:rPr>
        <w:t xml:space="preserve">PRIMERO. </w:t>
      </w:r>
      <w:r w:rsidRPr="000C0A54" w:rsidR="000C0A54">
        <w:rPr>
          <w:rFonts w:ascii="Palatino Linotype" w:hAnsi="Palatino Linotype" w:cs="Tahoma" w:eastAsiaTheme="minorHAnsi"/>
          <w:bCs/>
          <w:color w:val="000000" w:themeColor="text1"/>
          <w:sz w:val="22"/>
          <w:szCs w:val="22"/>
          <w:lang w:eastAsia="en-US"/>
        </w:rPr>
        <w:t xml:space="preserve">Se </w:t>
      </w:r>
      <w:r w:rsidR="000C0A54">
        <w:rPr>
          <w:rFonts w:ascii="Palatino Linotype" w:hAnsi="Palatino Linotype" w:cs="Tahoma" w:eastAsiaTheme="minorHAnsi"/>
          <w:b/>
          <w:bCs/>
          <w:color w:val="000000" w:themeColor="text1"/>
          <w:sz w:val="22"/>
          <w:szCs w:val="22"/>
          <w:lang w:eastAsia="en-US"/>
        </w:rPr>
        <w:t>REVOCA</w:t>
      </w:r>
      <w:r w:rsidRPr="000C0A54" w:rsidR="000C0A54">
        <w:rPr>
          <w:rFonts w:ascii="Palatino Linotype" w:hAnsi="Palatino Linotype" w:cs="Tahoma" w:eastAsiaTheme="minorHAnsi"/>
          <w:bCs/>
          <w:color w:val="000000" w:themeColor="text1"/>
          <w:sz w:val="22"/>
          <w:szCs w:val="22"/>
          <w:lang w:eastAsia="en-US"/>
        </w:rPr>
        <w:t xml:space="preserve"> la respuesta entregada por el </w:t>
      </w:r>
      <w:r w:rsidRPr="000C0A54" w:rsidR="000C0A54">
        <w:rPr>
          <w:rFonts w:ascii="Palatino Linotype" w:hAnsi="Palatino Linotype" w:eastAsia="Calibri" w:cs="Tahoma"/>
          <w:color w:val="000000" w:themeColor="text1"/>
          <w:sz w:val="22"/>
          <w:szCs w:val="22"/>
          <w:lang w:eastAsia="en-US"/>
        </w:rPr>
        <w:t>Ayuntamiento de Atlacomulco,</w:t>
      </w:r>
      <w:r w:rsidRPr="000C0A54" w:rsidR="000C0A54">
        <w:rPr>
          <w:rFonts w:ascii="Palatino Linotype" w:hAnsi="Palatino Linotype" w:cs="Tahoma" w:eastAsiaTheme="minorHAnsi"/>
          <w:bCs/>
          <w:color w:val="000000" w:themeColor="text1"/>
          <w:sz w:val="22"/>
          <w:szCs w:val="22"/>
          <w:lang w:eastAsia="en-US"/>
        </w:rPr>
        <w:t xml:space="preserve"> a la solicitud de </w:t>
      </w:r>
      <w:r w:rsidRPr="000C0A54" w:rsidR="000C0A54">
        <w:rPr>
          <w:rFonts w:ascii="Palatino Linotype" w:hAnsi="Palatino Linotype" w:eastAsia="Calibri" w:cs="Tahoma"/>
          <w:color w:val="000000" w:themeColor="text1"/>
          <w:sz w:val="22"/>
          <w:szCs w:val="22"/>
          <w:lang w:eastAsia="en-US"/>
        </w:rPr>
        <w:t xml:space="preserve">información </w:t>
      </w:r>
      <w:r w:rsidRPr="000C0A54" w:rsidR="000C0A54">
        <w:rPr>
          <w:rFonts w:ascii="Palatino Linotype" w:hAnsi="Palatino Linotype" w:eastAsia="Calibri" w:cs="Tahoma"/>
          <w:b/>
          <w:bCs/>
          <w:color w:val="000000" w:themeColor="text1"/>
          <w:sz w:val="22"/>
          <w:szCs w:val="22"/>
          <w:lang w:eastAsia="en-US"/>
        </w:rPr>
        <w:t>00031/HUEHUETO/IP/2022</w:t>
      </w:r>
      <w:r w:rsidR="000C0A54">
        <w:rPr>
          <w:rFonts w:ascii="Palatino Linotype" w:hAnsi="Palatino Linotype" w:eastAsia="Calibri" w:cs="Tahoma"/>
          <w:b/>
          <w:bCs/>
          <w:color w:val="000000" w:themeColor="text1"/>
          <w:sz w:val="22"/>
          <w:szCs w:val="22"/>
          <w:lang w:eastAsia="en-US"/>
        </w:rPr>
        <w:t xml:space="preserve"> </w:t>
      </w:r>
      <w:r w:rsidRPr="000C0A54" w:rsidR="000C0A54">
        <w:rPr>
          <w:rFonts w:ascii="Palatino Linotype" w:hAnsi="Palatino Linotype" w:eastAsiaTheme="minorHAnsi" w:cstheme="minorBidi"/>
          <w:color w:val="000000" w:themeColor="text1"/>
          <w:sz w:val="22"/>
          <w:szCs w:val="22"/>
          <w:lang w:eastAsia="en-US"/>
        </w:rPr>
        <w:t xml:space="preserve">por resultar </w:t>
      </w:r>
      <w:r w:rsidRPr="000C0A54" w:rsidR="000C0A54">
        <w:rPr>
          <w:rFonts w:ascii="Palatino Linotype" w:hAnsi="Palatino Linotype" w:eastAsiaTheme="minorHAnsi" w:cstheme="minorBidi"/>
          <w:b/>
          <w:color w:val="000000" w:themeColor="text1"/>
          <w:sz w:val="22"/>
          <w:szCs w:val="22"/>
          <w:lang w:eastAsia="en-US"/>
        </w:rPr>
        <w:t>FUNDADAS</w:t>
      </w:r>
      <w:r w:rsidRPr="000C0A54" w:rsidR="000C0A54">
        <w:rPr>
          <w:rFonts w:ascii="Palatino Linotype" w:hAnsi="Palatino Linotype" w:cs="Tahoma" w:eastAsiaTheme="minorHAnsi"/>
          <w:color w:val="000000" w:themeColor="text1"/>
          <w:sz w:val="22"/>
          <w:szCs w:val="22"/>
          <w:lang w:eastAsia="en-US"/>
        </w:rPr>
        <w:t xml:space="preserve"> </w:t>
      </w:r>
      <w:r w:rsidRPr="000C0A54" w:rsidR="000C0A54">
        <w:rPr>
          <w:rFonts w:ascii="Palatino Linotype" w:hAnsi="Palatino Linotype" w:eastAsia="Calibri" w:cs="Tahoma"/>
          <w:color w:val="000000" w:themeColor="text1"/>
          <w:sz w:val="22"/>
          <w:szCs w:val="22"/>
          <w:lang w:eastAsia="en-US"/>
        </w:rPr>
        <w:t xml:space="preserve">las razones o </w:t>
      </w:r>
      <w:r w:rsidRPr="000C0A54" w:rsidR="000C0A54">
        <w:rPr>
          <w:rFonts w:ascii="Palatino Linotype" w:hAnsi="Palatino Linotype" w:eastAsia="Calibri" w:cs="Tahoma"/>
          <w:color w:val="000000" w:themeColor="text1"/>
          <w:sz w:val="22"/>
          <w:szCs w:val="22"/>
          <w:lang w:eastAsia="en-US"/>
        </w:rPr>
        <w:lastRenderedPageBreak/>
        <w:t>motivos de inconformidad hechos valer por el Particular, en</w:t>
      </w:r>
      <w:r w:rsidRPr="000C0A54" w:rsidR="000C0A54">
        <w:rPr>
          <w:rFonts w:ascii="Palatino Linotype" w:hAnsi="Palatino Linotype" w:eastAsia="Calibri" w:cs="Tahoma"/>
          <w:bCs/>
          <w:color w:val="000000" w:themeColor="text1"/>
          <w:sz w:val="22"/>
          <w:szCs w:val="22"/>
          <w:lang w:eastAsia="en-US"/>
        </w:rPr>
        <w:t xml:space="preserve"> términos de los considerandos </w:t>
      </w:r>
      <w:r w:rsidRPr="000C0A54" w:rsidR="000C0A54">
        <w:rPr>
          <w:rFonts w:ascii="Palatino Linotype" w:hAnsi="Palatino Linotype" w:eastAsia="Calibri" w:cs="Tahoma"/>
          <w:b/>
          <w:bCs/>
          <w:color w:val="000000" w:themeColor="text1"/>
          <w:sz w:val="22"/>
          <w:szCs w:val="22"/>
          <w:lang w:eastAsia="en-US"/>
        </w:rPr>
        <w:t xml:space="preserve">QUINTO </w:t>
      </w:r>
      <w:r w:rsidRPr="000C0A54" w:rsidR="000C0A54">
        <w:rPr>
          <w:rFonts w:ascii="Palatino Linotype" w:hAnsi="Palatino Linotype" w:eastAsia="Calibri" w:cs="Tahoma"/>
          <w:color w:val="000000" w:themeColor="text1"/>
          <w:sz w:val="22"/>
          <w:szCs w:val="22"/>
          <w:lang w:eastAsia="en-US"/>
        </w:rPr>
        <w:t xml:space="preserve">y </w:t>
      </w:r>
      <w:r w:rsidRPr="000C0A54" w:rsidR="000C0A54">
        <w:rPr>
          <w:rFonts w:ascii="Palatino Linotype" w:hAnsi="Palatino Linotype" w:eastAsia="Calibri" w:cs="Tahoma"/>
          <w:b/>
          <w:bCs/>
          <w:color w:val="000000" w:themeColor="text1"/>
          <w:sz w:val="22"/>
          <w:szCs w:val="22"/>
          <w:lang w:eastAsia="en-US"/>
        </w:rPr>
        <w:t>SEXTO</w:t>
      </w:r>
      <w:r w:rsidRPr="000C0A54" w:rsidR="000C0A54">
        <w:rPr>
          <w:rFonts w:ascii="Palatino Linotype" w:hAnsi="Palatino Linotype" w:eastAsia="Calibri" w:cs="Tahoma"/>
          <w:bCs/>
          <w:color w:val="000000" w:themeColor="text1"/>
          <w:sz w:val="22"/>
          <w:szCs w:val="22"/>
          <w:lang w:eastAsia="en-US"/>
        </w:rPr>
        <w:t xml:space="preserve"> de la presente Resolución.</w:t>
      </w:r>
    </w:p>
    <w:p w:rsidRPr="000C0A54" w:rsidR="000C0A54" w:rsidP="000C0A54" w:rsidRDefault="000C0A54" w14:paraId="60E9E31A" w14:textId="77777777">
      <w:pPr>
        <w:spacing w:line="360" w:lineRule="auto"/>
        <w:contextualSpacing/>
        <w:jc w:val="both"/>
        <w:rPr>
          <w:rFonts w:ascii="Palatino Linotype" w:hAnsi="Palatino Linotype" w:eastAsia="Calibri" w:cs="Tahoma"/>
          <w:bCs/>
          <w:color w:val="000000" w:themeColor="text1"/>
          <w:sz w:val="22"/>
          <w:szCs w:val="22"/>
          <w:lang w:eastAsia="en-US"/>
        </w:rPr>
      </w:pPr>
    </w:p>
    <w:p w:rsidRPr="000C0A54" w:rsidR="000C0A54" w:rsidP="000C0A54" w:rsidRDefault="000C0A54" w14:paraId="07BA3DC8" w14:textId="64129928">
      <w:pPr>
        <w:spacing w:line="360" w:lineRule="auto"/>
        <w:contextualSpacing/>
        <w:jc w:val="both"/>
        <w:rPr>
          <w:rFonts w:ascii="Palatino Linotype" w:hAnsi="Palatino Linotype" w:cs="Tahoma" w:eastAsiaTheme="minorHAnsi"/>
          <w:color w:val="000000" w:themeColor="text1"/>
          <w:sz w:val="22"/>
          <w:szCs w:val="22"/>
          <w:lang w:eastAsia="en-US"/>
        </w:rPr>
      </w:pPr>
      <w:r w:rsidRPr="000C0A54">
        <w:rPr>
          <w:rFonts w:ascii="Palatino Linotype" w:hAnsi="Palatino Linotype" w:cs="Tahoma" w:eastAsiaTheme="minorHAnsi"/>
          <w:b/>
          <w:bCs/>
          <w:color w:val="000000" w:themeColor="text1"/>
          <w:sz w:val="22"/>
          <w:szCs w:val="22"/>
          <w:lang w:eastAsia="en-US"/>
        </w:rPr>
        <w:t xml:space="preserve">SEGUNDO. </w:t>
      </w:r>
      <w:r w:rsidRPr="000C0A54">
        <w:rPr>
          <w:rFonts w:ascii="Palatino Linotype" w:hAnsi="Palatino Linotype" w:cs="Tahoma" w:eastAsiaTheme="minorHAnsi"/>
          <w:color w:val="000000" w:themeColor="text1"/>
          <w:sz w:val="22"/>
          <w:szCs w:val="22"/>
          <w:lang w:eastAsia="en-US"/>
        </w:rPr>
        <w:t xml:space="preserve">Se </w:t>
      </w:r>
      <w:r w:rsidRPr="000C0A54">
        <w:rPr>
          <w:rFonts w:ascii="Palatino Linotype" w:hAnsi="Palatino Linotype" w:cs="Tahoma" w:eastAsiaTheme="minorHAnsi"/>
          <w:b/>
          <w:color w:val="000000" w:themeColor="text1"/>
          <w:sz w:val="22"/>
          <w:szCs w:val="22"/>
          <w:lang w:eastAsia="en-US"/>
        </w:rPr>
        <w:t xml:space="preserve">ORDENA </w:t>
      </w:r>
      <w:r w:rsidRPr="000C0A54">
        <w:rPr>
          <w:rFonts w:ascii="Palatino Linotype" w:hAnsi="Palatino Linotype" w:cs="Tahoma" w:eastAsiaTheme="minorHAnsi"/>
          <w:bCs/>
          <w:color w:val="000000" w:themeColor="text1"/>
          <w:sz w:val="22"/>
          <w:szCs w:val="22"/>
          <w:lang w:eastAsia="en-US"/>
        </w:rPr>
        <w:t xml:space="preserve">al </w:t>
      </w:r>
      <w:r w:rsidRPr="000C0A54">
        <w:rPr>
          <w:rFonts w:ascii="Palatino Linotype" w:hAnsi="Palatino Linotype" w:cs="Tahoma" w:eastAsiaTheme="minorHAnsi"/>
          <w:color w:val="000000" w:themeColor="text1"/>
          <w:sz w:val="22"/>
          <w:szCs w:val="22"/>
          <w:lang w:eastAsia="en-US"/>
        </w:rPr>
        <w:t>Ente Recurrido, a efecto de</w:t>
      </w:r>
      <w:r w:rsidRPr="000C0A54">
        <w:rPr>
          <w:rFonts w:ascii="Palatino Linotype" w:hAnsi="Palatino Linotype" w:eastAsia="Calibri" w:cs="Tahoma"/>
          <w:color w:val="000000" w:themeColor="text1"/>
          <w:sz w:val="22"/>
          <w:szCs w:val="22"/>
          <w:lang w:eastAsia="es-MX"/>
        </w:rPr>
        <w:t xml:space="preserve"> que, previa búsqueda exhaustiva y razonable, en todas las unidades administrativas competentes, entregue</w:t>
      </w:r>
      <w:r w:rsidRPr="000C0A54">
        <w:rPr>
          <w:rFonts w:ascii="Palatino Linotype" w:hAnsi="Palatino Linotype" w:cs="Tahoma" w:eastAsiaTheme="minorHAnsi"/>
          <w:color w:val="000000" w:themeColor="text1"/>
          <w:sz w:val="22"/>
          <w:szCs w:val="22"/>
          <w:lang w:eastAsia="en-US"/>
        </w:rPr>
        <w:t>, a través del Sistema de Acceso a la Información Mexiquense (SAIMEX), en versión pública</w:t>
      </w:r>
      <w:r>
        <w:rPr>
          <w:rFonts w:ascii="Palatino Linotype" w:hAnsi="Palatino Linotype" w:cs="Tahoma" w:eastAsiaTheme="minorHAnsi"/>
          <w:color w:val="000000" w:themeColor="text1"/>
          <w:sz w:val="22"/>
          <w:szCs w:val="22"/>
          <w:lang w:eastAsia="en-US"/>
        </w:rPr>
        <w:t>,</w:t>
      </w:r>
      <w:r w:rsidRPr="000C0A54">
        <w:rPr>
          <w:rFonts w:ascii="Palatino Linotype" w:hAnsi="Palatino Linotype" w:cs="Tahoma" w:eastAsiaTheme="minorHAnsi"/>
          <w:color w:val="000000" w:themeColor="text1"/>
          <w:sz w:val="22"/>
          <w:szCs w:val="22"/>
          <w:lang w:eastAsia="en-US"/>
        </w:rPr>
        <w:t xml:space="preserve"> lo siguiente:</w:t>
      </w:r>
    </w:p>
    <w:p w:rsidR="000C0A54" w:rsidP="00AC5A6A" w:rsidRDefault="000C0A54" w14:paraId="5358F821" w14:textId="778CD097">
      <w:pPr>
        <w:spacing w:line="360" w:lineRule="auto"/>
        <w:contextualSpacing/>
        <w:jc w:val="both"/>
        <w:rPr>
          <w:rFonts w:ascii="Palatino Linotype" w:hAnsi="Palatino Linotype" w:eastAsia="Calibri" w:cs="Tahoma"/>
          <w:bCs/>
          <w:iCs/>
          <w:sz w:val="22"/>
          <w:szCs w:val="22"/>
          <w:lang w:eastAsia="en-US"/>
        </w:rPr>
      </w:pPr>
    </w:p>
    <w:p w:rsidRPr="000C0A54" w:rsidR="000C0A54" w:rsidP="000C0A54" w:rsidRDefault="000C0A54" w14:paraId="1398DB67" w14:textId="794E4D3C">
      <w:pPr>
        <w:pStyle w:val="Prrafodelista"/>
        <w:widowControl w:val="0"/>
        <w:numPr>
          <w:ilvl w:val="0"/>
          <w:numId w:val="24"/>
        </w:numPr>
        <w:spacing w:line="360" w:lineRule="auto"/>
        <w:jc w:val="both"/>
        <w:rPr>
          <w:rFonts w:ascii="Palatino Linotype" w:hAnsi="Palatino Linotype" w:eastAsia="Calibri" w:cs="Tahoma"/>
          <w:iCs/>
          <w:lang w:eastAsia="es-ES_tradnl"/>
        </w:rPr>
      </w:pPr>
      <w:r w:rsidRPr="000C0A54">
        <w:rPr>
          <w:rFonts w:ascii="Palatino Linotype" w:hAnsi="Palatino Linotype" w:eastAsia="Calibri" w:cs="Tahoma"/>
          <w:iCs/>
          <w:color w:val="000000" w:themeColor="text1"/>
          <w:szCs w:val="22"/>
          <w:lang w:eastAsia="es-ES_tradnl"/>
        </w:rPr>
        <w:t>E</w:t>
      </w:r>
      <w:r w:rsidRPr="000C0A54">
        <w:rPr>
          <w:rFonts w:ascii="Palatino Linotype" w:hAnsi="Palatino Linotype" w:eastAsia="Calibri" w:cs="Tahoma"/>
          <w:iCs/>
          <w:color w:val="000000" w:themeColor="text1"/>
          <w:szCs w:val="22"/>
          <w:lang w:eastAsia="es-ES_tradnl"/>
        </w:rPr>
        <w:t xml:space="preserve">l recibo de nómina de la segunda quincena de enero de dos mil veintidós, del </w:t>
      </w:r>
      <w:proofErr w:type="gramStart"/>
      <w:r w:rsidRPr="000C0A54">
        <w:rPr>
          <w:rFonts w:ascii="Palatino Linotype" w:hAnsi="Palatino Linotype" w:eastAsia="Calibri" w:cs="Tahoma"/>
          <w:iCs/>
          <w:color w:val="000000" w:themeColor="text1"/>
          <w:szCs w:val="22"/>
          <w:lang w:eastAsia="es-ES_tradnl"/>
        </w:rPr>
        <w:t>Presidente</w:t>
      </w:r>
      <w:proofErr w:type="gramEnd"/>
      <w:r w:rsidRPr="000C0A54">
        <w:rPr>
          <w:rFonts w:ascii="Palatino Linotype" w:hAnsi="Palatino Linotype" w:eastAsia="Calibri" w:cs="Tahoma"/>
          <w:iCs/>
          <w:color w:val="000000" w:themeColor="text1"/>
          <w:szCs w:val="22"/>
          <w:lang w:eastAsia="es-ES_tradnl"/>
        </w:rPr>
        <w:t xml:space="preserve"> Municipal.</w:t>
      </w:r>
    </w:p>
    <w:p w:rsidR="000C0A54" w:rsidP="00AC5A6A" w:rsidRDefault="000C0A54" w14:paraId="702B3207" w14:textId="442B3C71">
      <w:pPr>
        <w:spacing w:line="360" w:lineRule="auto"/>
        <w:contextualSpacing/>
        <w:jc w:val="both"/>
        <w:rPr>
          <w:rFonts w:ascii="Palatino Linotype" w:hAnsi="Palatino Linotype" w:eastAsia="Calibri" w:cs="Tahoma"/>
          <w:bCs/>
          <w:iCs/>
          <w:sz w:val="22"/>
          <w:szCs w:val="22"/>
          <w:lang w:eastAsia="en-US"/>
        </w:rPr>
      </w:pPr>
    </w:p>
    <w:p w:rsidRPr="000C0A54" w:rsidR="000C0A54" w:rsidP="000C0A54" w:rsidRDefault="000C0A54" w14:paraId="3886DFC3" w14:textId="77777777">
      <w:pPr>
        <w:tabs>
          <w:tab w:val="left" w:pos="4962"/>
        </w:tabs>
        <w:spacing w:line="360" w:lineRule="auto"/>
        <w:jc w:val="both"/>
        <w:rPr>
          <w:rFonts w:ascii="Palatino Linotype" w:hAnsi="Palatino Linotype" w:eastAsia="Calibri" w:cs="Tahoma"/>
          <w:bCs/>
          <w:iCs/>
          <w:sz w:val="22"/>
          <w:szCs w:val="22"/>
          <w:lang w:val="es-ES" w:eastAsia="en-US"/>
        </w:rPr>
      </w:pPr>
      <w:r w:rsidRPr="000C0A54">
        <w:rPr>
          <w:rFonts w:ascii="Palatino Linotype" w:hAnsi="Palatino Linotype" w:eastAsia="Calibri" w:cs="Tahoma"/>
          <w:bCs/>
          <w:iCs/>
          <w:sz w:val="22"/>
          <w:szCs w:val="22"/>
          <w:lang w:val="es-ES" w:eastAsia="en-US"/>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0C0A54" w:rsidR="000C0A54" w:rsidP="000C0A54" w:rsidRDefault="000C0A54" w14:paraId="29431947" w14:textId="77777777">
      <w:pPr>
        <w:spacing w:line="360" w:lineRule="auto"/>
        <w:jc w:val="both"/>
        <w:rPr>
          <w:rFonts w:ascii="Palatino Linotype" w:hAnsi="Palatino Linotype" w:cs="Tahoma"/>
          <w:bCs/>
          <w:sz w:val="22"/>
          <w:szCs w:val="22"/>
        </w:rPr>
      </w:pPr>
    </w:p>
    <w:p w:rsidRPr="000C0A54" w:rsidR="000C0A54" w:rsidP="000C0A54" w:rsidRDefault="000C0A54" w14:paraId="0E2D7FAE" w14:textId="77777777">
      <w:pPr>
        <w:spacing w:line="360" w:lineRule="auto"/>
        <w:jc w:val="both"/>
        <w:rPr>
          <w:rFonts w:ascii="Palatino Linotype" w:hAnsi="Palatino Linotype" w:cs="Tahoma" w:eastAsiaTheme="minorHAnsi"/>
          <w:color w:val="000000" w:themeColor="text1"/>
          <w:sz w:val="22"/>
          <w:szCs w:val="22"/>
          <w:lang w:eastAsia="en-US"/>
        </w:rPr>
      </w:pPr>
      <w:r w:rsidRPr="000C0A54">
        <w:rPr>
          <w:rFonts w:ascii="Palatino Linotype" w:hAnsi="Palatino Linotype" w:cs="Arial" w:eastAsiaTheme="minorHAnsi"/>
          <w:b/>
          <w:color w:val="000000" w:themeColor="text1"/>
          <w:sz w:val="22"/>
          <w:szCs w:val="22"/>
          <w:lang w:val="es-ES_tradnl" w:eastAsia="en-US"/>
        </w:rPr>
        <w:t>TERCERO.</w:t>
      </w:r>
      <w:r w:rsidRPr="000C0A54">
        <w:rPr>
          <w:rFonts w:ascii="Palatino Linotype" w:hAnsi="Palatino Linotype" w:cs="Tahoma" w:eastAsiaTheme="minorHAnsi"/>
          <w:b/>
          <w:color w:val="000000" w:themeColor="text1"/>
          <w:sz w:val="22"/>
          <w:szCs w:val="22"/>
          <w:lang w:eastAsia="en-US"/>
        </w:rPr>
        <w:t xml:space="preserve"> NOTIFÍQUESE </w:t>
      </w:r>
      <w:r w:rsidRPr="000C0A54">
        <w:rPr>
          <w:rFonts w:ascii="Palatino Linotype" w:hAnsi="Palatino Linotype" w:cs="Tahoma" w:eastAsiaTheme="minorHAnsi"/>
          <w:color w:val="000000" w:themeColor="text1"/>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0C0A54" w:rsidR="000C0A54" w:rsidP="000C0A54" w:rsidRDefault="000C0A54" w14:paraId="0287E33F" w14:textId="77777777">
      <w:pPr>
        <w:spacing w:line="360" w:lineRule="auto"/>
        <w:jc w:val="both"/>
        <w:rPr>
          <w:rFonts w:ascii="Palatino Linotype" w:hAnsi="Palatino Linotype" w:cs="Tahoma" w:eastAsiaTheme="minorHAnsi"/>
          <w:color w:val="000000" w:themeColor="text1"/>
          <w:sz w:val="22"/>
          <w:szCs w:val="22"/>
          <w:lang w:eastAsia="en-US"/>
        </w:rPr>
      </w:pPr>
    </w:p>
    <w:p w:rsidRPr="000C0A54" w:rsidR="000C0A54" w:rsidP="000C0A54" w:rsidRDefault="000C0A54" w14:paraId="3225A1BC" w14:textId="77777777">
      <w:pPr>
        <w:spacing w:after="160" w:line="360" w:lineRule="auto"/>
        <w:contextualSpacing/>
        <w:jc w:val="both"/>
        <w:rPr>
          <w:rFonts w:ascii="Palatino Linotype" w:hAnsi="Palatino Linotype" w:eastAsia="Calibri" w:cs="Tahoma"/>
          <w:iCs/>
          <w:color w:val="000000" w:themeColor="text1"/>
          <w:sz w:val="22"/>
          <w:szCs w:val="22"/>
          <w:lang w:eastAsia="en-US"/>
        </w:rPr>
      </w:pPr>
      <w:bookmarkStart w:name="_Hlk61509110" w:id="5"/>
      <w:r w:rsidRPr="000C0A54">
        <w:rPr>
          <w:rFonts w:ascii="Palatino Linotype" w:hAnsi="Palatino Linotype" w:eastAsia="Calibri" w:cs="Tahoma"/>
          <w:iCs/>
          <w:color w:val="000000" w:themeColor="text1"/>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5"/>
    </w:p>
    <w:p w:rsidR="000C0A54" w:rsidP="000C0A54" w:rsidRDefault="000C0A54" w14:paraId="68BA6577" w14:textId="34DE5A6B">
      <w:pPr>
        <w:spacing w:line="360" w:lineRule="auto"/>
        <w:jc w:val="both"/>
        <w:rPr>
          <w:rFonts w:ascii="Palatino Linotype" w:hAnsi="Palatino Linotype" w:cs="Tahoma" w:eastAsiaTheme="minorHAnsi"/>
          <w:color w:val="000000" w:themeColor="text1"/>
          <w:sz w:val="22"/>
          <w:szCs w:val="22"/>
          <w:lang w:eastAsia="en-US"/>
        </w:rPr>
      </w:pPr>
    </w:p>
    <w:p w:rsidRPr="000C0A54" w:rsidR="000C0A54" w:rsidP="000C0A54" w:rsidRDefault="000C0A54" w14:paraId="513F8832" w14:textId="77777777">
      <w:pPr>
        <w:spacing w:line="360" w:lineRule="auto"/>
        <w:jc w:val="both"/>
        <w:rPr>
          <w:rFonts w:ascii="Palatino Linotype" w:hAnsi="Palatino Linotype" w:cs="Tahoma" w:eastAsiaTheme="minorHAnsi"/>
          <w:color w:val="000000" w:themeColor="text1"/>
          <w:sz w:val="22"/>
          <w:szCs w:val="22"/>
          <w:lang w:eastAsia="en-US"/>
        </w:rPr>
      </w:pPr>
    </w:p>
    <w:p w:rsidRPr="000C0A54" w:rsidR="000C0A54" w:rsidP="000C0A54" w:rsidRDefault="000C0A54" w14:paraId="51D3719A" w14:textId="77777777">
      <w:pPr>
        <w:spacing w:line="360" w:lineRule="auto"/>
        <w:jc w:val="both"/>
        <w:rPr>
          <w:rFonts w:ascii="Palatino Linotype" w:hAnsi="Palatino Linotype" w:cs="Tahoma" w:eastAsiaTheme="minorHAnsi"/>
          <w:color w:val="000000" w:themeColor="text1"/>
          <w:sz w:val="22"/>
          <w:szCs w:val="22"/>
          <w:lang w:eastAsia="en-US"/>
        </w:rPr>
      </w:pPr>
      <w:r w:rsidRPr="000C0A54">
        <w:rPr>
          <w:rFonts w:ascii="Palatino Linotype" w:hAnsi="Palatino Linotype" w:cs="Tahoma" w:eastAsiaTheme="minorHAnsi"/>
          <w:b/>
          <w:color w:val="000000" w:themeColor="text1"/>
          <w:sz w:val="22"/>
          <w:szCs w:val="22"/>
          <w:lang w:eastAsia="en-US"/>
        </w:rPr>
        <w:t>CUARTO. NOTIFÍQUESE</w:t>
      </w:r>
      <w:r w:rsidRPr="000C0A54">
        <w:rPr>
          <w:rFonts w:ascii="Palatino Linotype" w:hAnsi="Palatino Linotype" w:cs="Tahoma" w:eastAsiaTheme="minorHAnsi"/>
          <w:color w:val="000000" w:themeColor="text1"/>
          <w:sz w:val="22"/>
          <w:szCs w:val="22"/>
          <w:lang w:eastAsia="en-U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0C0A54" w:rsidR="000C0A54" w:rsidP="000C0A54" w:rsidRDefault="000C0A54" w14:paraId="37BA05F3" w14:textId="77777777">
      <w:pPr>
        <w:spacing w:line="360" w:lineRule="auto"/>
        <w:jc w:val="both"/>
        <w:rPr>
          <w:rFonts w:ascii="Palatino Linotype" w:hAnsi="Palatino Linotype" w:eastAsia="Calibri" w:cs="Tahoma"/>
          <w:bCs/>
          <w:color w:val="000000" w:themeColor="text1"/>
          <w:sz w:val="22"/>
          <w:szCs w:val="22"/>
          <w:lang w:val="es-ES" w:eastAsia="en-US"/>
        </w:rPr>
      </w:pPr>
    </w:p>
    <w:p w:rsidRPr="00F54C81" w:rsidR="0040530C" w:rsidP="00AC5A6A" w:rsidRDefault="0040530C" w14:paraId="66E89080" w14:textId="77777777">
      <w:pPr>
        <w:spacing w:line="360" w:lineRule="auto"/>
        <w:ind w:right="-93"/>
        <w:jc w:val="both"/>
        <w:rPr>
          <w:sz w:val="22"/>
          <w:szCs w:val="22"/>
        </w:rPr>
      </w:pPr>
      <w:r w:rsidRPr="00F54C81">
        <w:rPr>
          <w:rFonts w:ascii="Palatino Linotype" w:hAnsi="Palatino Linotype" w:eastAsia="Calibri" w:cs="Tahoma"/>
          <w:bCs/>
          <w:sz w:val="22"/>
          <w:szCs w:val="22"/>
          <w:lang w:eastAsia="en-US"/>
        </w:rPr>
        <w:t>ASÍ LO RESUELVE, POR </w:t>
      </w:r>
      <w:r w:rsidRPr="00F54C81">
        <w:rPr>
          <w:rFonts w:ascii="Palatino Linotype" w:hAnsi="Palatino Linotype" w:eastAsia="Calibri" w:cs="Tahoma"/>
          <w:b/>
          <w:bCs/>
          <w:sz w:val="22"/>
          <w:szCs w:val="22"/>
          <w:lang w:eastAsia="en-US"/>
        </w:rPr>
        <w:t>UNANIMIDAD</w:t>
      </w:r>
      <w:r w:rsidRPr="00F54C81">
        <w:rPr>
          <w:rFonts w:ascii="Palatino Linotype" w:hAnsi="Palatino Linotype" w:eastAsia="Calibri" w:cs="Tahoma"/>
          <w:bCs/>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eastAsia="Calibri" w:cs="Tahoma"/>
          <w:bCs/>
          <w:sz w:val="22"/>
          <w:szCs w:val="22"/>
          <w:lang w:eastAsia="en-US"/>
        </w:rPr>
        <w:t>DÉCIMA SÉPTIMA</w:t>
      </w:r>
      <w:r w:rsidRPr="00F54C81">
        <w:rPr>
          <w:rFonts w:ascii="Palatino Linotype" w:hAnsi="Palatino Linotype" w:eastAsia="Calibri" w:cs="Tahoma"/>
          <w:bCs/>
          <w:sz w:val="22"/>
          <w:szCs w:val="22"/>
          <w:lang w:eastAsia="en-US"/>
        </w:rPr>
        <w:t xml:space="preserve"> SESIÓN ORDINARIA, CELEBRADA EL </w:t>
      </w:r>
      <w:r>
        <w:rPr>
          <w:rFonts w:ascii="Palatino Linotype" w:hAnsi="Palatino Linotype" w:eastAsia="Calibri" w:cs="Tahoma"/>
          <w:bCs/>
          <w:sz w:val="22"/>
          <w:szCs w:val="22"/>
          <w:lang w:eastAsia="en-US"/>
        </w:rPr>
        <w:t>ONCE</w:t>
      </w:r>
      <w:r w:rsidRPr="00F54C81">
        <w:rPr>
          <w:rFonts w:ascii="Palatino Linotype" w:hAnsi="Palatino Linotype" w:eastAsia="Calibri" w:cs="Tahoma"/>
          <w:bCs/>
          <w:sz w:val="22"/>
          <w:szCs w:val="22"/>
          <w:lang w:eastAsia="en-US"/>
        </w:rPr>
        <w:t xml:space="preserve"> DE </w:t>
      </w:r>
      <w:r>
        <w:rPr>
          <w:rFonts w:ascii="Palatino Linotype" w:hAnsi="Palatino Linotype" w:eastAsia="Calibri" w:cs="Tahoma"/>
          <w:bCs/>
          <w:sz w:val="22"/>
          <w:szCs w:val="22"/>
          <w:lang w:eastAsia="en-US"/>
        </w:rPr>
        <w:t>MAYO</w:t>
      </w:r>
      <w:r w:rsidRPr="00F54C81">
        <w:rPr>
          <w:rFonts w:ascii="Palatino Linotype" w:hAnsi="Palatino Linotype" w:eastAsia="Calibri" w:cs="Tahoma"/>
          <w:bCs/>
          <w:sz w:val="22"/>
          <w:szCs w:val="22"/>
          <w:lang w:eastAsia="en-US"/>
        </w:rPr>
        <w:t xml:space="preserve"> DE DOS MIL VEINTIDÓS, ANTE EL SECRETARIO TÉCNICO DEL PLENO, ALEXIS TAPIA RAMÍREZ.</w:t>
      </w:r>
      <w:r w:rsidRPr="00F54C81">
        <w:rPr>
          <w:rFonts w:ascii="Palatino Linotype" w:hAnsi="Palatino Linotype" w:eastAsia="Calibri" w:cs="Tahoma"/>
          <w:b/>
          <w:bCs/>
          <w:sz w:val="22"/>
          <w:szCs w:val="22"/>
          <w:lang w:eastAsia="en-US"/>
        </w:rPr>
        <w:br w:type="page"/>
      </w:r>
    </w:p>
    <w:p w:rsidRPr="00F54C81" w:rsidR="0040530C" w:rsidP="00AC5A6A" w:rsidRDefault="0040530C" w14:paraId="02FC6D79" w14:textId="77777777">
      <w:pPr>
        <w:spacing w:line="360" w:lineRule="auto"/>
        <w:rPr>
          <w:sz w:val="22"/>
          <w:szCs w:val="22"/>
        </w:rPr>
      </w:pPr>
    </w:p>
    <w:p w:rsidR="008F5F78" w:rsidP="00AC5A6A" w:rsidRDefault="008F5F78" w14:paraId="68AB6A97" w14:textId="77777777">
      <w:pPr>
        <w:spacing w:line="360" w:lineRule="auto"/>
      </w:pPr>
    </w:p>
    <w:sectPr w:rsidR="008F5F78" w:rsidSect="00043737">
      <w:headerReference w:type="even" r:id="rId16"/>
      <w:headerReference w:type="default" r:id="rId17"/>
      <w:footerReference w:type="default" r:id="rId18"/>
      <w:headerReference w:type="first" r:id="rId19"/>
      <w:footerReference w:type="first" r:id="rId20"/>
      <w:pgSz w:w="12240" w:h="15840" w:orient="portrait"/>
      <w:pgMar w:top="80" w:right="1608" w:bottom="1134" w:left="1588" w:header="45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5036" w:rsidP="005D5C69" w:rsidRDefault="001F5036" w14:paraId="5898B8C6" w14:textId="77777777">
      <w:r>
        <w:separator/>
      </w:r>
    </w:p>
  </w:endnote>
  <w:endnote w:type="continuationSeparator" w:id="0">
    <w:p w:rsidR="001F5036" w:rsidP="005D5C69" w:rsidRDefault="001F5036" w14:paraId="616B9C9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140A32" w:rsidRDefault="001F5036" w14:paraId="4C5A9C76" w14:textId="77777777">
            <w:pPr>
              <w:pStyle w:val="Piedepgina"/>
              <w:jc w:val="right"/>
              <w:rPr>
                <w:sz w:val="26"/>
                <w:szCs w:val="26"/>
              </w:rPr>
            </w:pPr>
          </w:p>
          <w:p w:rsidR="00140A32" w:rsidRDefault="00EF21F1" w14:paraId="4B31466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24</w:t>
            </w:r>
            <w:r>
              <w:rPr>
                <w:b/>
                <w:bCs/>
                <w:sz w:val="24"/>
                <w:szCs w:val="24"/>
              </w:rPr>
              <w:fldChar w:fldCharType="end"/>
            </w:r>
          </w:p>
        </w:sdtContent>
      </w:sdt>
    </w:sdtContent>
  </w:sdt>
  <w:p w:rsidR="00140A32" w:rsidRDefault="001F5036" w14:paraId="3C6636E8"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0A32" w:rsidRDefault="001F5036" w14:paraId="35A166D7" w14:textId="77777777">
    <w:pPr>
      <w:pStyle w:val="Piedepgina"/>
      <w:jc w:val="right"/>
    </w:pPr>
  </w:p>
  <w:p w:rsidR="00140A32" w:rsidRDefault="001F5036" w14:paraId="0BF308CC" w14:textId="77777777">
    <w:pPr>
      <w:pStyle w:val="Piedepgina"/>
      <w:jc w:val="right"/>
    </w:pPr>
  </w:p>
  <w:p w:rsidR="00140A32" w:rsidRDefault="001F5036" w14:paraId="05A5208D" w14:textId="77777777">
    <w:pPr>
      <w:pStyle w:val="Piedepgina"/>
      <w:jc w:val="right"/>
    </w:pPr>
  </w:p>
  <w:p w:rsidR="00140A32" w:rsidRDefault="00EF21F1" w14:paraId="2ADE7BAB"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24</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5036" w:rsidP="005D5C69" w:rsidRDefault="001F5036" w14:paraId="6A69A473" w14:textId="77777777">
      <w:r>
        <w:separator/>
      </w:r>
    </w:p>
  </w:footnote>
  <w:footnote w:type="continuationSeparator" w:id="0">
    <w:p w:rsidR="001F5036" w:rsidP="005D5C69" w:rsidRDefault="001F5036" w14:paraId="55B6E73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0A32" w:rsidRDefault="001F5036" w14:paraId="1F4BC827" w14:textId="77777777">
    <w:pPr>
      <w:pStyle w:val="Encabezado"/>
    </w:pPr>
    <w:r>
      <w:rPr>
        <w:noProof/>
        <w:lang w:eastAsia="es-MX"/>
      </w:rPr>
      <w:pict w14:anchorId="2E9A5F4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9776;mso-wrap-edited:f;mso-width-percent:0;mso-height-percent:0;mso-position-horizontal:center;mso-position-horizontal-relative:margin;mso-position-vertical:center;mso-position-vertical-relative:margin;mso-width-percent:0;mso-height-percent:0" alt="marcaaguaINFOEM" o:spid="_x0000_s1025"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140A32" w:rsidP="00070F27" w:rsidRDefault="001F5036" w14:paraId="71A5D057" w14:textId="3840FA2B">
    <w:pPr>
      <w:tabs>
        <w:tab w:val="left" w:pos="3416"/>
      </w:tabs>
      <w:rPr>
        <w:sz w:val="22"/>
        <w:szCs w:val="22"/>
      </w:rPr>
    </w:pPr>
    <w:r>
      <w:rPr>
        <w:noProof/>
        <w:sz w:val="14"/>
        <w:lang w:eastAsia="es-MX"/>
      </w:rPr>
      <w:pict w14:anchorId="7345B12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91.4pt;margin-top:-135pt;width:663.5pt;height:12in;z-index:-251658752;mso-wrap-edited:f;mso-width-percent:0;mso-height-percent:0;mso-position-horizontal-relative:margin;mso-position-vertical-relative:margin;mso-width-percent:0;mso-height-percent:0" alt="marcaaguaINFOEM" o:spid="_x0000_s1026" o:allowincell="f" type="#_x0000_t75">
          <v:imagedata o:title="marcaaguaINFOEM" r:id="rId1"/>
          <w10:wrap anchorx="margin" anchory="margin"/>
        </v:shape>
      </w:pict>
    </w:r>
  </w:p>
  <w:tbl>
    <w:tblPr>
      <w:tblW w:w="10170" w:type="dxa"/>
      <w:tblLayout w:type="fixed"/>
      <w:tblLook w:val="04A0" w:firstRow="1" w:lastRow="0" w:firstColumn="1" w:lastColumn="0" w:noHBand="0" w:noVBand="1"/>
    </w:tblPr>
    <w:tblGrid>
      <w:gridCol w:w="2977"/>
      <w:gridCol w:w="7193"/>
    </w:tblGrid>
    <w:tr w:rsidRPr="005C106F" w:rsidR="00140A32" w:rsidTr="00070F27" w14:paraId="24485EE9" w14:textId="77777777">
      <w:trPr>
        <w:trHeight w:val="70"/>
      </w:trPr>
      <w:tc>
        <w:tcPr>
          <w:tcW w:w="2977" w:type="dxa"/>
          <w:shd w:val="clear" w:color="auto" w:fill="auto"/>
        </w:tcPr>
        <w:p w:rsidRPr="005C106F" w:rsidR="00140A32" w:rsidP="00070F27" w:rsidRDefault="001F5036" w14:paraId="01368774" w14:textId="77777777">
          <w:pPr>
            <w:tabs>
              <w:tab w:val="right" w:pos="4273"/>
            </w:tabs>
            <w:rPr>
              <w:rFonts w:ascii="Garamond" w:hAnsi="Garamond" w:eastAsia="Calibri"/>
              <w:sz w:val="16"/>
              <w:szCs w:val="16"/>
            </w:rPr>
          </w:pPr>
        </w:p>
      </w:tc>
      <w:tc>
        <w:tcPr>
          <w:tcW w:w="7193" w:type="dxa"/>
          <w:shd w:val="clear" w:color="auto" w:fill="auto"/>
        </w:tcPr>
        <w:p w:rsidR="00140A32" w:rsidRDefault="001F5036" w14:paraId="23F72BB5" w14:textId="77777777"/>
        <w:tbl>
          <w:tblPr>
            <w:tblStyle w:val="Tablaconcuadrcula"/>
            <w:tblW w:w="6384" w:type="dxa"/>
            <w:tblInd w:w="5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980"/>
          </w:tblGrid>
          <w:tr w:rsidR="00140A32" w:rsidTr="0027189C" w14:paraId="4F8DE8E1" w14:textId="77777777">
            <w:trPr>
              <w:trHeight w:val="329"/>
            </w:trPr>
            <w:tc>
              <w:tcPr>
                <w:tcW w:w="2404" w:type="dxa"/>
                <w:vAlign w:val="bottom"/>
              </w:tcPr>
              <w:p w:rsidRPr="008B41A2" w:rsidR="00140A32" w:rsidP="00A430C1" w:rsidRDefault="00EF21F1" w14:paraId="5C548BEE" w14:textId="77777777">
                <w:pPr>
                  <w:tabs>
                    <w:tab w:val="right" w:pos="8838"/>
                  </w:tabs>
                  <w:ind w:right="-105"/>
                  <w:rPr>
                    <w:rFonts w:ascii="Palatino Linotype" w:hAnsi="Palatino Linotype" w:eastAsia="Calibri" w:cs="Tahoma"/>
                    <w:b/>
                    <w:sz w:val="22"/>
                    <w:szCs w:val="22"/>
                    <w:lang w:val="es-MX"/>
                  </w:rPr>
                </w:pPr>
                <w:bookmarkStart w:name="_Hlk93421933" w:id="6"/>
                <w:r w:rsidRPr="008B41A2">
                  <w:rPr>
                    <w:rFonts w:ascii="Palatino Linotype" w:hAnsi="Palatino Linotype" w:eastAsia="Calibri" w:cs="Tahoma"/>
                    <w:b/>
                    <w:sz w:val="22"/>
                    <w:szCs w:val="22"/>
                    <w:lang w:val="es-MX"/>
                  </w:rPr>
                  <w:t>Recurso de Revisión:</w:t>
                </w:r>
              </w:p>
            </w:tc>
            <w:tc>
              <w:tcPr>
                <w:tcW w:w="3980" w:type="dxa"/>
              </w:tcPr>
              <w:p w:rsidRPr="00A430C1" w:rsidR="00140A32" w:rsidP="0027189C" w:rsidRDefault="00EF21F1" w14:paraId="32891240" w14:textId="19C5F568">
                <w:pPr>
                  <w:tabs>
                    <w:tab w:val="left" w:pos="2294"/>
                    <w:tab w:val="right" w:pos="8838"/>
                  </w:tabs>
                  <w:ind w:right="731"/>
                  <w:rPr>
                    <w:rFonts w:ascii="Palatino Linotype" w:hAnsi="Palatino Linotype" w:eastAsia="Calibri" w:cs="Tahoma"/>
                    <w:bCs/>
                    <w:sz w:val="22"/>
                    <w:szCs w:val="22"/>
                    <w:lang w:val="es-MX"/>
                  </w:rPr>
                </w:pPr>
                <w:r>
                  <w:rPr>
                    <w:rFonts w:ascii="Palatino Linotype" w:hAnsi="Palatino Linotype" w:eastAsia="Calibri" w:cs="Tahoma"/>
                    <w:bCs/>
                    <w:sz w:val="22"/>
                    <w:szCs w:val="22"/>
                    <w:lang w:val="es-MX"/>
                  </w:rPr>
                  <w:t>0</w:t>
                </w:r>
                <w:r w:rsidR="00EB1205">
                  <w:rPr>
                    <w:rFonts w:ascii="Palatino Linotype" w:hAnsi="Palatino Linotype" w:eastAsia="Calibri" w:cs="Tahoma"/>
                    <w:bCs/>
                    <w:sz w:val="22"/>
                    <w:szCs w:val="22"/>
                    <w:lang w:val="es-MX"/>
                  </w:rPr>
                  <w:t>346</w:t>
                </w:r>
                <w:r>
                  <w:rPr>
                    <w:rFonts w:ascii="Palatino Linotype" w:hAnsi="Palatino Linotype" w:eastAsia="Calibri" w:cs="Tahoma"/>
                    <w:bCs/>
                    <w:sz w:val="22"/>
                    <w:szCs w:val="22"/>
                    <w:lang w:val="es-MX"/>
                  </w:rPr>
                  <w:t>6</w:t>
                </w:r>
                <w:r w:rsidRPr="00801872">
                  <w:rPr>
                    <w:rFonts w:ascii="Palatino Linotype" w:hAnsi="Palatino Linotype" w:eastAsia="Calibri" w:cs="Tahoma"/>
                    <w:bCs/>
                    <w:sz w:val="22"/>
                    <w:szCs w:val="22"/>
                    <w:lang w:val="es-MX"/>
                  </w:rPr>
                  <w:t>/INFOEM/IP/RR/202</w:t>
                </w:r>
                <w:r>
                  <w:rPr>
                    <w:rFonts w:ascii="Palatino Linotype" w:hAnsi="Palatino Linotype" w:eastAsia="Calibri" w:cs="Tahoma"/>
                    <w:bCs/>
                    <w:sz w:val="22"/>
                    <w:szCs w:val="22"/>
                    <w:lang w:val="es-MX"/>
                  </w:rPr>
                  <w:t>2</w:t>
                </w:r>
              </w:p>
            </w:tc>
          </w:tr>
          <w:tr w:rsidR="00140A32" w:rsidTr="0027189C" w14:paraId="36A1F9C7" w14:textId="77777777">
            <w:trPr>
              <w:trHeight w:val="244"/>
            </w:trPr>
            <w:tc>
              <w:tcPr>
                <w:tcW w:w="2404" w:type="dxa"/>
              </w:tcPr>
              <w:p w:rsidRPr="008B41A2" w:rsidR="00140A32" w:rsidP="00A430C1" w:rsidRDefault="00EF21F1" w14:paraId="122BF275"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3980" w:type="dxa"/>
              </w:tcPr>
              <w:p w:rsidRPr="00801872" w:rsidR="00140A32" w:rsidP="0027189C" w:rsidRDefault="00EF21F1" w14:paraId="3B012980" w14:textId="618BBBE9">
                <w:pPr>
                  <w:tabs>
                    <w:tab w:val="right" w:pos="8838"/>
                  </w:tabs>
                  <w:ind w:right="731"/>
                  <w:rPr>
                    <w:rFonts w:ascii="Palatino Linotype" w:hAnsi="Palatino Linotype" w:eastAsia="Calibri" w:cs="Tahoma"/>
                    <w:sz w:val="22"/>
                    <w:szCs w:val="22"/>
                    <w:lang w:val="es-MX"/>
                  </w:rPr>
                </w:pPr>
                <w:r>
                  <w:rPr>
                    <w:rFonts w:ascii="Palatino Linotype" w:hAnsi="Palatino Linotype" w:eastAsia="Calibri" w:cs="Tahoma"/>
                    <w:bCs/>
                    <w:sz w:val="22"/>
                    <w:szCs w:val="22"/>
                    <w:lang w:val="es-MX"/>
                  </w:rPr>
                  <w:t xml:space="preserve">Ayuntamiento </w:t>
                </w:r>
                <w:r w:rsidR="00EB1205">
                  <w:rPr>
                    <w:rFonts w:ascii="Palatino Linotype" w:hAnsi="Palatino Linotype" w:eastAsia="Calibri" w:cs="Tahoma"/>
                    <w:bCs/>
                    <w:sz w:val="22"/>
                    <w:szCs w:val="22"/>
                    <w:lang w:val="es-MX"/>
                  </w:rPr>
                  <w:t>de Huehuetoca</w:t>
                </w:r>
              </w:p>
            </w:tc>
          </w:tr>
          <w:tr w:rsidR="00140A32" w:rsidTr="0027189C" w14:paraId="3EF3D809" w14:textId="77777777">
            <w:trPr>
              <w:trHeight w:val="244"/>
            </w:trPr>
            <w:tc>
              <w:tcPr>
                <w:tcW w:w="2404" w:type="dxa"/>
              </w:tcPr>
              <w:p w:rsidRPr="008B41A2" w:rsidR="00140A32" w:rsidP="00A430C1" w:rsidRDefault="00EF21F1" w14:paraId="7EF81EC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3980" w:type="dxa"/>
              </w:tcPr>
              <w:p w:rsidRPr="008B41A2" w:rsidR="00140A32" w:rsidP="0027189C" w:rsidRDefault="00EF21F1" w14:paraId="0FC2CB09" w14:textId="6B5B9986">
                <w:pPr>
                  <w:tabs>
                    <w:tab w:val="right" w:pos="8838"/>
                  </w:tabs>
                  <w:ind w:right="731"/>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bookmarkEnd w:id="6"/>
        </w:tbl>
        <w:p w:rsidRPr="005C106F" w:rsidR="00140A32" w:rsidP="00070F27" w:rsidRDefault="001F5036" w14:paraId="2BB39ADA" w14:textId="77777777">
          <w:pPr>
            <w:tabs>
              <w:tab w:val="right" w:pos="8838"/>
            </w:tabs>
            <w:ind w:left="-28"/>
            <w:rPr>
              <w:rFonts w:ascii="Arial" w:hAnsi="Arial" w:eastAsia="Calibri" w:cs="Arial"/>
              <w:b/>
            </w:rPr>
          </w:pPr>
        </w:p>
      </w:tc>
    </w:tr>
  </w:tbl>
  <w:p w:rsidRPr="009E6858" w:rsidR="00140A32" w:rsidP="00070F27" w:rsidRDefault="001F5036" w14:paraId="076DCF97" w14:textId="77777777">
    <w:pPr>
      <w:tabs>
        <w:tab w:val="left" w:pos="3416"/>
      </w:tabs>
      <w:rPr>
        <w:sz w:val="22"/>
        <w:szCs w:val="22"/>
      </w:rPr>
    </w:pPr>
  </w:p>
  <w:p w:rsidR="00140A32" w:rsidP="00400954" w:rsidRDefault="00EF21F1" w14:paraId="1AC17726" w14:textId="77777777">
    <w:pPr>
      <w:pStyle w:val="Encabezado"/>
      <w:tabs>
        <w:tab w:val="clear" w:pos="4419"/>
        <w:tab w:val="clear" w:pos="8838"/>
        <w:tab w:val="left" w:pos="1425"/>
      </w:tabs>
      <w:rPr>
        <w:sz w:val="14"/>
      </w:rPr>
    </w:pPr>
    <w:r>
      <w:rPr>
        <w:sz w:val="14"/>
      </w:rPr>
      <w:tab/>
    </w:r>
  </w:p>
  <w:p w:rsidRPr="00443C6B" w:rsidR="00140A32" w:rsidP="00070F27" w:rsidRDefault="001F5036" w14:paraId="0B04B57D"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189C" w:rsidRDefault="0027189C" w14:paraId="62DE1577" w14:textId="6AC6B381">
    <w:r>
      <w:rPr>
        <w:noProof/>
        <w:lang w:eastAsia="es-MX"/>
      </w:rPr>
      <w:pict w14:anchorId="53A941B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1.8pt;margin-top:-132.95pt;width:663.5pt;height:12in;z-index:-251657728;mso-wrap-edited:f;mso-width-percent:0;mso-height-percent:0;mso-position-horizontal-relative:margin;mso-position-vertical-relative:margin;mso-width-percent:0;mso-height-percent:0" alt="marcaaguaINFOEM" o:spid="_x0000_s1027" o:allowincell="f" type="#_x0000_t75">
          <v:imagedata o:title="marcaaguaINFOEM" r:id="rId1"/>
          <w10:wrap anchorx="margin" anchory="margin"/>
        </v:shape>
      </w:pict>
    </w:r>
  </w:p>
  <w:tbl>
    <w:tblPr>
      <w:tblStyle w:val="Tablaconcuadrcula"/>
      <w:tblW w:w="5953"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92"/>
      <w:gridCol w:w="3461"/>
    </w:tblGrid>
    <w:tr w:rsidRPr="00264223" w:rsidR="00140A32" w:rsidTr="1A50CE60" w14:paraId="22EA5A7E" w14:textId="77777777">
      <w:trPr>
        <w:trHeight w:val="284"/>
      </w:trPr>
      <w:tc>
        <w:tcPr>
          <w:tcW w:w="2492" w:type="dxa"/>
          <w:tcMar/>
        </w:tcPr>
        <w:p w:rsidRPr="00D3618F" w:rsidR="00140A32" w:rsidP="00070F27" w:rsidRDefault="00EF21F1" w14:paraId="36D99AFD"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3461" w:type="dxa"/>
          <w:tcMar/>
        </w:tcPr>
        <w:p w:rsidRPr="005F75E4" w:rsidR="00140A32" w:rsidP="005D5C69" w:rsidRDefault="005D5C69" w14:paraId="551BB48D" w14:textId="426C9B6D">
          <w:pPr>
            <w:tabs>
              <w:tab w:val="right" w:pos="8838"/>
            </w:tabs>
            <w:jc w:val="both"/>
            <w:rPr>
              <w:rFonts w:ascii="Palatino Linotype" w:hAnsi="Palatino Linotype" w:eastAsia="Calibri" w:cs="Tahoma"/>
              <w:bCs/>
              <w:sz w:val="22"/>
              <w:szCs w:val="22"/>
              <w:lang w:val="es-MX" w:eastAsia="en-US"/>
            </w:rPr>
          </w:pPr>
          <w:r>
            <w:rPr>
              <w:rFonts w:ascii="Palatino Linotype" w:hAnsi="Palatino Linotype" w:eastAsia="Calibri" w:cs="Tahoma"/>
              <w:bCs/>
              <w:sz w:val="22"/>
              <w:szCs w:val="22"/>
              <w:lang w:val="es-MX" w:eastAsia="en-US"/>
            </w:rPr>
            <w:t>03466</w:t>
          </w:r>
          <w:r w:rsidR="00EF21F1">
            <w:rPr>
              <w:rFonts w:ascii="Palatino Linotype" w:hAnsi="Palatino Linotype" w:eastAsia="Calibri" w:cs="Tahoma"/>
              <w:bCs/>
              <w:sz w:val="22"/>
              <w:szCs w:val="22"/>
              <w:lang w:val="es-MX" w:eastAsia="en-US"/>
            </w:rPr>
            <w:t>/INFOEM/IP/RR/2022</w:t>
          </w:r>
        </w:p>
      </w:tc>
    </w:tr>
    <w:tr w:rsidRPr="00264223" w:rsidR="00140A32" w:rsidTr="1A50CE60" w14:paraId="70067A8B" w14:textId="77777777">
      <w:trPr>
        <w:trHeight w:val="104"/>
      </w:trPr>
      <w:tc>
        <w:tcPr>
          <w:tcW w:w="2492" w:type="dxa"/>
          <w:tcMar/>
        </w:tcPr>
        <w:p w:rsidRPr="00D3618F" w:rsidR="00140A32" w:rsidP="00070F27" w:rsidRDefault="00EF21F1" w14:paraId="139E6260"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3461" w:type="dxa"/>
          <w:tcMar/>
        </w:tcPr>
        <w:p w:rsidRPr="00EE2A06" w:rsidR="00140A32" w:rsidP="1A50CE60" w:rsidRDefault="0027189C" w14:paraId="3E30C51B" w14:textId="2B716AAB">
          <w:pPr>
            <w:tabs>
              <w:tab w:val="right" w:pos="8838"/>
            </w:tabs>
            <w:ind w:left="-28" w:right="-102"/>
            <w:jc w:val="both"/>
            <w:rPr>
              <w:rFonts w:ascii="Palatino Linotype" w:hAnsi="Palatino Linotype" w:eastAsia="Calibri" w:cs="Tahoma"/>
              <w:color w:val="000000" w:themeColor="text1" w:themeTint="FF" w:themeShade="FF"/>
              <w:sz w:val="22"/>
              <w:szCs w:val="22"/>
              <w:highlight w:val="black"/>
              <w:lang w:val="es-MX" w:eastAsia="en-US"/>
            </w:rPr>
          </w:pPr>
          <w:r w:rsidRPr="1A50CE60" w:rsidR="1A50CE60">
            <w:rPr>
              <w:rFonts w:ascii="Palatino Linotype" w:hAnsi="Palatino Linotype" w:eastAsia="Calibri" w:cs="Tahoma"/>
              <w:color w:val="000000" w:themeColor="text1" w:themeTint="FF" w:themeShade="FF"/>
              <w:sz w:val="22"/>
              <w:szCs w:val="22"/>
              <w:highlight w:val="black"/>
              <w:lang w:val="es-MX" w:eastAsia="en-US"/>
            </w:rPr>
            <w:t>XXXXXXXXXXXXXXXXXXX</w:t>
          </w:r>
        </w:p>
      </w:tc>
    </w:tr>
    <w:tr w:rsidRPr="00264223" w:rsidR="00140A32" w:rsidTr="1A50CE60" w14:paraId="51574720" w14:textId="77777777">
      <w:trPr>
        <w:trHeight w:val="234"/>
      </w:trPr>
      <w:tc>
        <w:tcPr>
          <w:tcW w:w="2492" w:type="dxa"/>
          <w:tcMar/>
        </w:tcPr>
        <w:p w:rsidRPr="00D3618F" w:rsidR="00140A32" w:rsidP="00070F27" w:rsidRDefault="00EF21F1" w14:paraId="43980940"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3461" w:type="dxa"/>
          <w:tcMar/>
        </w:tcPr>
        <w:p w:rsidRPr="00801872" w:rsidR="00140A32" w:rsidP="003F7CE8" w:rsidRDefault="00EF21F1" w14:paraId="3AA7C5AD" w14:textId="7F7AE821">
          <w:pPr>
            <w:tabs>
              <w:tab w:val="right" w:pos="8838"/>
            </w:tabs>
            <w:jc w:val="both"/>
            <w:rPr>
              <w:rFonts w:ascii="Palatino Linotype" w:hAnsi="Palatino Linotype" w:eastAsia="Calibri" w:cs="Tahoma"/>
              <w:sz w:val="22"/>
              <w:szCs w:val="22"/>
              <w:lang w:val="es-MX" w:eastAsia="en-US"/>
            </w:rPr>
          </w:pPr>
          <w:r>
            <w:rPr>
              <w:rFonts w:ascii="Palatino Linotype" w:hAnsi="Palatino Linotype" w:eastAsia="Calibri" w:cs="Tahoma"/>
              <w:bCs/>
              <w:sz w:val="22"/>
              <w:szCs w:val="22"/>
              <w:lang w:val="es-MX" w:eastAsia="en-US"/>
            </w:rPr>
            <w:t xml:space="preserve">Ayuntamiento de </w:t>
          </w:r>
          <w:r w:rsidR="005D5C69">
            <w:rPr>
              <w:rFonts w:ascii="Palatino Linotype" w:hAnsi="Palatino Linotype" w:eastAsia="Calibri" w:cs="Tahoma"/>
              <w:bCs/>
              <w:sz w:val="22"/>
              <w:szCs w:val="22"/>
              <w:lang w:val="es-MX" w:eastAsia="en-US"/>
            </w:rPr>
            <w:t>Huehuetoca</w:t>
          </w:r>
        </w:p>
      </w:tc>
    </w:tr>
    <w:tr w:rsidRPr="00264223" w:rsidR="00140A32" w:rsidTr="1A50CE60" w14:paraId="5692353A" w14:textId="77777777">
      <w:trPr>
        <w:trHeight w:val="234"/>
      </w:trPr>
      <w:tc>
        <w:tcPr>
          <w:tcW w:w="2492" w:type="dxa"/>
          <w:tcMar/>
        </w:tcPr>
        <w:p w:rsidRPr="00D3618F" w:rsidR="00140A32" w:rsidP="00070F27" w:rsidRDefault="00EF21F1" w14:paraId="1C508931"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3461" w:type="dxa"/>
          <w:tcMar/>
        </w:tcPr>
        <w:p w:rsidRPr="00D3618F" w:rsidR="00140A32" w:rsidP="00070F27" w:rsidRDefault="00EF21F1" w14:paraId="58ABEC39"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140A32" w:rsidP="00AA77D7" w:rsidRDefault="00EF21F1" w14:paraId="4210C8D6" w14:textId="381A79FD">
    <w:pPr>
      <w:tabs>
        <w:tab w:val="left" w:pos="1860"/>
      </w:tabs>
    </w:pPr>
    <w:r>
      <w:tab/>
    </w:r>
  </w:p>
  <w:p w:rsidR="00140A32" w:rsidP="00AA77D7" w:rsidRDefault="00EF21F1" w14:paraId="18F5A09F" w14:textId="77777777">
    <w:pPr>
      <w:tabs>
        <w:tab w:val="left" w:pos="1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7168"/>
    <w:multiLevelType w:val="hybridMultilevel"/>
    <w:tmpl w:val="1B8AC89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7E57DC1"/>
    <w:multiLevelType w:val="hybridMultilevel"/>
    <w:tmpl w:val="67D27F7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8A83A89"/>
    <w:multiLevelType w:val="hybridMultilevel"/>
    <w:tmpl w:val="D5ACD40A"/>
    <w:lvl w:ilvl="0" w:tplc="51B021AA">
      <w:start w:val="3"/>
      <w:numFmt w:val="bullet"/>
      <w:lvlText w:val=""/>
      <w:lvlJc w:val="left"/>
      <w:pPr>
        <w:ind w:left="720" w:hanging="360"/>
      </w:pPr>
      <w:rPr>
        <w:rFonts w:hint="default" w:ascii="Symbol" w:hAnsi="Symbol"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9221FA2"/>
    <w:multiLevelType w:val="hybridMultilevel"/>
    <w:tmpl w:val="6498B80E"/>
    <w:lvl w:ilvl="0" w:tplc="51B021AA">
      <w:start w:val="3"/>
      <w:numFmt w:val="bullet"/>
      <w:lvlText w:val=""/>
      <w:lvlJc w:val="left"/>
      <w:pPr>
        <w:ind w:left="720" w:hanging="360"/>
      </w:pPr>
      <w:rPr>
        <w:rFonts w:hint="default" w:ascii="Symbol" w:hAnsi="Symbol"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BB71DF8"/>
    <w:multiLevelType w:val="hybridMultilevel"/>
    <w:tmpl w:val="ED5C8F58"/>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B41FAB"/>
    <w:multiLevelType w:val="hybridMultilevel"/>
    <w:tmpl w:val="81A8713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1CE0F03"/>
    <w:multiLevelType w:val="hybridMultilevel"/>
    <w:tmpl w:val="E5CEBD3C"/>
    <w:lvl w:ilvl="0" w:tplc="51B021AA">
      <w:start w:val="3"/>
      <w:numFmt w:val="bullet"/>
      <w:lvlText w:val=""/>
      <w:lvlJc w:val="left"/>
      <w:pPr>
        <w:ind w:left="720" w:hanging="360"/>
      </w:pPr>
      <w:rPr>
        <w:rFonts w:hint="default" w:ascii="Symbol" w:hAnsi="Symbol"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26357BE"/>
    <w:multiLevelType w:val="hybridMultilevel"/>
    <w:tmpl w:val="A84E6D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B1424D"/>
    <w:multiLevelType w:val="hybridMultilevel"/>
    <w:tmpl w:val="85AA585C"/>
    <w:lvl w:ilvl="0" w:tplc="CB808F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2D0CBB"/>
    <w:multiLevelType w:val="hybridMultilevel"/>
    <w:tmpl w:val="1C7E7F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BC0B30"/>
    <w:multiLevelType w:val="hybridMultilevel"/>
    <w:tmpl w:val="882A2C82"/>
    <w:lvl w:ilvl="0" w:tplc="080A0017">
      <w:start w:val="1"/>
      <w:numFmt w:val="lowerLetter"/>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431BF1"/>
    <w:multiLevelType w:val="hybridMultilevel"/>
    <w:tmpl w:val="52E46112"/>
    <w:lvl w:ilvl="0" w:tplc="51B021AA">
      <w:start w:val="3"/>
      <w:numFmt w:val="bullet"/>
      <w:lvlText w:val=""/>
      <w:lvlJc w:val="left"/>
      <w:pPr>
        <w:ind w:left="720" w:hanging="360"/>
      </w:pPr>
      <w:rPr>
        <w:rFonts w:hint="default" w:ascii="Symbol" w:hAnsi="Symbol"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3CFA7250"/>
    <w:multiLevelType w:val="hybridMultilevel"/>
    <w:tmpl w:val="49C0AA4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40971E89"/>
    <w:multiLevelType w:val="hybridMultilevel"/>
    <w:tmpl w:val="617074E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456D3319"/>
    <w:multiLevelType w:val="hybridMultilevel"/>
    <w:tmpl w:val="ED92A44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4FD90981"/>
    <w:multiLevelType w:val="hybridMultilevel"/>
    <w:tmpl w:val="7BE68AD2"/>
    <w:lvl w:ilvl="0" w:tplc="51B021AA">
      <w:start w:val="3"/>
      <w:numFmt w:val="bullet"/>
      <w:lvlText w:val=""/>
      <w:lvlJc w:val="left"/>
      <w:pPr>
        <w:ind w:left="1125" w:hanging="360"/>
      </w:pPr>
      <w:rPr>
        <w:rFonts w:hint="default" w:ascii="Symbol" w:hAnsi="Symbol" w:eastAsia="Times New Roman" w:cs="Tahoma"/>
      </w:rPr>
    </w:lvl>
    <w:lvl w:ilvl="1" w:tplc="080A0003" w:tentative="1">
      <w:start w:val="1"/>
      <w:numFmt w:val="bullet"/>
      <w:lvlText w:val="o"/>
      <w:lvlJc w:val="left"/>
      <w:pPr>
        <w:ind w:left="1845" w:hanging="360"/>
      </w:pPr>
      <w:rPr>
        <w:rFonts w:hint="default" w:ascii="Courier New" w:hAnsi="Courier New" w:cs="Courier New"/>
      </w:rPr>
    </w:lvl>
    <w:lvl w:ilvl="2" w:tplc="080A0005" w:tentative="1">
      <w:start w:val="1"/>
      <w:numFmt w:val="bullet"/>
      <w:lvlText w:val=""/>
      <w:lvlJc w:val="left"/>
      <w:pPr>
        <w:ind w:left="2565" w:hanging="360"/>
      </w:pPr>
      <w:rPr>
        <w:rFonts w:hint="default" w:ascii="Wingdings" w:hAnsi="Wingdings"/>
      </w:rPr>
    </w:lvl>
    <w:lvl w:ilvl="3" w:tplc="080A0001" w:tentative="1">
      <w:start w:val="1"/>
      <w:numFmt w:val="bullet"/>
      <w:lvlText w:val=""/>
      <w:lvlJc w:val="left"/>
      <w:pPr>
        <w:ind w:left="3285" w:hanging="360"/>
      </w:pPr>
      <w:rPr>
        <w:rFonts w:hint="default" w:ascii="Symbol" w:hAnsi="Symbol"/>
      </w:rPr>
    </w:lvl>
    <w:lvl w:ilvl="4" w:tplc="080A0003" w:tentative="1">
      <w:start w:val="1"/>
      <w:numFmt w:val="bullet"/>
      <w:lvlText w:val="o"/>
      <w:lvlJc w:val="left"/>
      <w:pPr>
        <w:ind w:left="4005" w:hanging="360"/>
      </w:pPr>
      <w:rPr>
        <w:rFonts w:hint="default" w:ascii="Courier New" w:hAnsi="Courier New" w:cs="Courier New"/>
      </w:rPr>
    </w:lvl>
    <w:lvl w:ilvl="5" w:tplc="080A0005" w:tentative="1">
      <w:start w:val="1"/>
      <w:numFmt w:val="bullet"/>
      <w:lvlText w:val=""/>
      <w:lvlJc w:val="left"/>
      <w:pPr>
        <w:ind w:left="4725" w:hanging="360"/>
      </w:pPr>
      <w:rPr>
        <w:rFonts w:hint="default" w:ascii="Wingdings" w:hAnsi="Wingdings"/>
      </w:rPr>
    </w:lvl>
    <w:lvl w:ilvl="6" w:tplc="080A0001" w:tentative="1">
      <w:start w:val="1"/>
      <w:numFmt w:val="bullet"/>
      <w:lvlText w:val=""/>
      <w:lvlJc w:val="left"/>
      <w:pPr>
        <w:ind w:left="5445" w:hanging="360"/>
      </w:pPr>
      <w:rPr>
        <w:rFonts w:hint="default" w:ascii="Symbol" w:hAnsi="Symbol"/>
      </w:rPr>
    </w:lvl>
    <w:lvl w:ilvl="7" w:tplc="080A0003" w:tentative="1">
      <w:start w:val="1"/>
      <w:numFmt w:val="bullet"/>
      <w:lvlText w:val="o"/>
      <w:lvlJc w:val="left"/>
      <w:pPr>
        <w:ind w:left="6165" w:hanging="360"/>
      </w:pPr>
      <w:rPr>
        <w:rFonts w:hint="default" w:ascii="Courier New" w:hAnsi="Courier New" w:cs="Courier New"/>
      </w:rPr>
    </w:lvl>
    <w:lvl w:ilvl="8" w:tplc="080A0005" w:tentative="1">
      <w:start w:val="1"/>
      <w:numFmt w:val="bullet"/>
      <w:lvlText w:val=""/>
      <w:lvlJc w:val="left"/>
      <w:pPr>
        <w:ind w:left="6885" w:hanging="360"/>
      </w:pPr>
      <w:rPr>
        <w:rFonts w:hint="default" w:ascii="Wingdings" w:hAnsi="Wingdings"/>
      </w:rPr>
    </w:lvl>
  </w:abstractNum>
  <w:abstractNum w:abstractNumId="20" w15:restartNumberingAfterBreak="0">
    <w:nsid w:val="57B4586A"/>
    <w:multiLevelType w:val="hybridMultilevel"/>
    <w:tmpl w:val="7B2A8C3E"/>
    <w:lvl w:ilvl="0" w:tplc="51B021AA">
      <w:start w:val="3"/>
      <w:numFmt w:val="bullet"/>
      <w:lvlText w:val=""/>
      <w:lvlJc w:val="left"/>
      <w:pPr>
        <w:ind w:left="720" w:hanging="360"/>
      </w:pPr>
      <w:rPr>
        <w:rFonts w:hint="default" w:ascii="Symbol" w:hAnsi="Symbol"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6E772129"/>
    <w:multiLevelType w:val="hybridMultilevel"/>
    <w:tmpl w:val="4D70218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711E6D92"/>
    <w:multiLevelType w:val="hybridMultilevel"/>
    <w:tmpl w:val="AAB2DA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7B430A07"/>
    <w:multiLevelType w:val="hybridMultilevel"/>
    <w:tmpl w:val="CED8CE44"/>
    <w:lvl w:ilvl="0" w:tplc="51B021AA">
      <w:start w:val="3"/>
      <w:numFmt w:val="bullet"/>
      <w:lvlText w:val=""/>
      <w:lvlJc w:val="left"/>
      <w:pPr>
        <w:ind w:left="720" w:hanging="360"/>
      </w:pPr>
      <w:rPr>
        <w:rFonts w:hint="default" w:ascii="Symbol" w:hAnsi="Symbol"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523006963">
    <w:abstractNumId w:val="22"/>
  </w:num>
  <w:num w:numId="2" w16cid:durableId="1093893328">
    <w:abstractNumId w:val="0"/>
  </w:num>
  <w:num w:numId="3" w16cid:durableId="977146428">
    <w:abstractNumId w:val="15"/>
    <w:lvlOverride w:ilvl="0">
      <w:startOverride w:val="1"/>
    </w:lvlOverride>
    <w:lvlOverride w:ilvl="1"/>
    <w:lvlOverride w:ilvl="2"/>
    <w:lvlOverride w:ilvl="3"/>
    <w:lvlOverride w:ilvl="4"/>
    <w:lvlOverride w:ilvl="5"/>
    <w:lvlOverride w:ilvl="6"/>
    <w:lvlOverride w:ilvl="7"/>
    <w:lvlOverride w:ilvl="8"/>
  </w:num>
  <w:num w:numId="4" w16cid:durableId="795441757">
    <w:abstractNumId w:val="23"/>
  </w:num>
  <w:num w:numId="5" w16cid:durableId="506334517">
    <w:abstractNumId w:val="17"/>
  </w:num>
  <w:num w:numId="6" w16cid:durableId="1332294337">
    <w:abstractNumId w:val="6"/>
  </w:num>
  <w:num w:numId="7" w16cid:durableId="1320232783">
    <w:abstractNumId w:val="9"/>
  </w:num>
  <w:num w:numId="8" w16cid:durableId="1625767436">
    <w:abstractNumId w:val="10"/>
  </w:num>
  <w:num w:numId="9" w16cid:durableId="1881163556">
    <w:abstractNumId w:val="24"/>
  </w:num>
  <w:num w:numId="10" w16cid:durableId="849370214">
    <w:abstractNumId w:val="3"/>
  </w:num>
  <w:num w:numId="11" w16cid:durableId="1074932953">
    <w:abstractNumId w:val="14"/>
  </w:num>
  <w:num w:numId="12" w16cid:durableId="449738055">
    <w:abstractNumId w:val="4"/>
  </w:num>
  <w:num w:numId="13" w16cid:durableId="1490824430">
    <w:abstractNumId w:val="11"/>
  </w:num>
  <w:num w:numId="14" w16cid:durableId="1265922367">
    <w:abstractNumId w:val="19"/>
  </w:num>
  <w:num w:numId="15" w16cid:durableId="852573136">
    <w:abstractNumId w:val="20"/>
  </w:num>
  <w:num w:numId="16" w16cid:durableId="2001886719">
    <w:abstractNumId w:val="16"/>
  </w:num>
  <w:num w:numId="17" w16cid:durableId="1115097172">
    <w:abstractNumId w:val="21"/>
  </w:num>
  <w:num w:numId="18" w16cid:durableId="692194730">
    <w:abstractNumId w:val="7"/>
  </w:num>
  <w:num w:numId="19" w16cid:durableId="1417358490">
    <w:abstractNumId w:val="8"/>
  </w:num>
  <w:num w:numId="20" w16cid:durableId="964432142">
    <w:abstractNumId w:val="1"/>
  </w:num>
  <w:num w:numId="21" w16cid:durableId="1979416131">
    <w:abstractNumId w:val="12"/>
  </w:num>
  <w:num w:numId="22" w16cid:durableId="922758889">
    <w:abstractNumId w:val="5"/>
  </w:num>
  <w:num w:numId="23" w16cid:durableId="671027588">
    <w:abstractNumId w:val="13"/>
  </w:num>
  <w:num w:numId="24" w16cid:durableId="711032091">
    <w:abstractNumId w:val="18"/>
  </w:num>
  <w:num w:numId="25" w16cid:durableId="55636262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C69"/>
    <w:rsid w:val="00035E76"/>
    <w:rsid w:val="00040F45"/>
    <w:rsid w:val="0007707D"/>
    <w:rsid w:val="000A0F40"/>
    <w:rsid w:val="000A382B"/>
    <w:rsid w:val="000C0A54"/>
    <w:rsid w:val="000C7985"/>
    <w:rsid w:val="0010624D"/>
    <w:rsid w:val="00112118"/>
    <w:rsid w:val="00144C7E"/>
    <w:rsid w:val="00171F56"/>
    <w:rsid w:val="0019199A"/>
    <w:rsid w:val="001B5B96"/>
    <w:rsid w:val="001D07E9"/>
    <w:rsid w:val="001D7C53"/>
    <w:rsid w:val="001F5036"/>
    <w:rsid w:val="00200B82"/>
    <w:rsid w:val="00267706"/>
    <w:rsid w:val="0027189C"/>
    <w:rsid w:val="00350B01"/>
    <w:rsid w:val="003C5A64"/>
    <w:rsid w:val="0040530C"/>
    <w:rsid w:val="00405E95"/>
    <w:rsid w:val="00407F35"/>
    <w:rsid w:val="00433DAB"/>
    <w:rsid w:val="004742A2"/>
    <w:rsid w:val="004D1397"/>
    <w:rsid w:val="00512DFD"/>
    <w:rsid w:val="0052064D"/>
    <w:rsid w:val="00531ACC"/>
    <w:rsid w:val="0059343E"/>
    <w:rsid w:val="005D5C69"/>
    <w:rsid w:val="006038B3"/>
    <w:rsid w:val="00691D41"/>
    <w:rsid w:val="007117BB"/>
    <w:rsid w:val="0076214C"/>
    <w:rsid w:val="00774433"/>
    <w:rsid w:val="007A4BC7"/>
    <w:rsid w:val="007D6773"/>
    <w:rsid w:val="008170D3"/>
    <w:rsid w:val="0082736C"/>
    <w:rsid w:val="008B086D"/>
    <w:rsid w:val="008B59A7"/>
    <w:rsid w:val="008F01C6"/>
    <w:rsid w:val="008F5F78"/>
    <w:rsid w:val="008F6530"/>
    <w:rsid w:val="00916D27"/>
    <w:rsid w:val="0097200D"/>
    <w:rsid w:val="00974971"/>
    <w:rsid w:val="0098278A"/>
    <w:rsid w:val="009B0797"/>
    <w:rsid w:val="00A043BD"/>
    <w:rsid w:val="00A75B42"/>
    <w:rsid w:val="00AB1D13"/>
    <w:rsid w:val="00AB230A"/>
    <w:rsid w:val="00AC5A6A"/>
    <w:rsid w:val="00AE7140"/>
    <w:rsid w:val="00AF12EA"/>
    <w:rsid w:val="00B24D78"/>
    <w:rsid w:val="00B518BD"/>
    <w:rsid w:val="00B76C79"/>
    <w:rsid w:val="00BC0D98"/>
    <w:rsid w:val="00BF2E02"/>
    <w:rsid w:val="00C1045A"/>
    <w:rsid w:val="00C41312"/>
    <w:rsid w:val="00C74859"/>
    <w:rsid w:val="00D657AE"/>
    <w:rsid w:val="00D93D2E"/>
    <w:rsid w:val="00E40EDA"/>
    <w:rsid w:val="00E8425E"/>
    <w:rsid w:val="00E90090"/>
    <w:rsid w:val="00EB1205"/>
    <w:rsid w:val="00ED1D97"/>
    <w:rsid w:val="00EF21F1"/>
    <w:rsid w:val="00F03E2E"/>
    <w:rsid w:val="00F05D84"/>
    <w:rsid w:val="00F15A62"/>
    <w:rsid w:val="00F54592"/>
    <w:rsid w:val="00F97317"/>
    <w:rsid w:val="1A50CE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3B037"/>
  <w15:chartTrackingRefBased/>
  <w15:docId w15:val="{7A4A7DDA-882B-4B0E-B47A-511610132B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0A54"/>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5D5C69"/>
    <w:pPr>
      <w:tabs>
        <w:tab w:val="center" w:pos="4419"/>
        <w:tab w:val="right" w:pos="8838"/>
      </w:tabs>
    </w:pPr>
  </w:style>
  <w:style w:type="character" w:styleId="EncabezadoCar" w:customStyle="1">
    <w:name w:val="Encabezado Car"/>
    <w:basedOn w:val="Fuentedeprrafopredeter"/>
    <w:link w:val="Encabezado"/>
    <w:uiPriority w:val="99"/>
    <w:rsid w:val="005D5C69"/>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5D5C69"/>
    <w:pPr>
      <w:tabs>
        <w:tab w:val="center" w:pos="4419"/>
        <w:tab w:val="right" w:pos="8838"/>
      </w:tabs>
    </w:pPr>
  </w:style>
  <w:style w:type="character" w:styleId="PiedepginaCar" w:customStyle="1">
    <w:name w:val="Pie de página Car"/>
    <w:basedOn w:val="Fuentedeprrafopredeter"/>
    <w:link w:val="Piedepgina"/>
    <w:uiPriority w:val="99"/>
    <w:rsid w:val="005D5C69"/>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5C69"/>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5D5C69"/>
    <w:rPr>
      <w:rFonts w:ascii="Century Gothic" w:hAnsi="Century Gothic" w:eastAsia="Times New Roman" w:cs="Times New Roman"/>
      <w:szCs w:val="24"/>
      <w:lang w:eastAsia="es-ES"/>
    </w:rPr>
  </w:style>
  <w:style w:type="table" w:styleId="Tablaconcuadrcula">
    <w:name w:val="Table Grid"/>
    <w:basedOn w:val="Tablanormal"/>
    <w:uiPriority w:val="59"/>
    <w:rsid w:val="005D5C69"/>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basedOn w:val="Fuentedeprrafopredeter"/>
    <w:uiPriority w:val="99"/>
    <w:unhideWhenUsed/>
    <w:rsid w:val="004D1397"/>
    <w:rPr>
      <w:color w:val="0000FF"/>
      <w:u w:val="single"/>
    </w:rPr>
  </w:style>
  <w:style w:type="character" w:styleId="Mencinsinresolver">
    <w:name w:val="Unresolved Mention"/>
    <w:basedOn w:val="Fuentedeprrafopredeter"/>
    <w:uiPriority w:val="99"/>
    <w:semiHidden/>
    <w:unhideWhenUsed/>
    <w:rsid w:val="00774433"/>
    <w:rPr>
      <w:color w:val="605E5C"/>
      <w:shd w:val="clear" w:color="auto" w:fill="E1DFDD"/>
    </w:rPr>
  </w:style>
  <w:style w:type="character" w:styleId="Hipervnculovisitado">
    <w:name w:val="FollowedHyperlink"/>
    <w:basedOn w:val="Fuentedeprrafopredeter"/>
    <w:uiPriority w:val="99"/>
    <w:semiHidden/>
    <w:unhideWhenUsed/>
    <w:rsid w:val="007744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14094">
      <w:bodyDiv w:val="1"/>
      <w:marLeft w:val="0"/>
      <w:marRight w:val="0"/>
      <w:marTop w:val="0"/>
      <w:marBottom w:val="0"/>
      <w:divBdr>
        <w:top w:val="none" w:sz="0" w:space="0" w:color="auto"/>
        <w:left w:val="none" w:sz="0" w:space="0" w:color="auto"/>
        <w:bottom w:val="none" w:sz="0" w:space="0" w:color="auto"/>
        <w:right w:val="none" w:sz="0" w:space="0" w:color="auto"/>
      </w:divBdr>
    </w:div>
    <w:div w:id="1174030379">
      <w:bodyDiv w:val="1"/>
      <w:marLeft w:val="0"/>
      <w:marRight w:val="0"/>
      <w:marTop w:val="0"/>
      <w:marBottom w:val="0"/>
      <w:divBdr>
        <w:top w:val="none" w:sz="0" w:space="0" w:color="auto"/>
        <w:left w:val="none" w:sz="0" w:space="0" w:color="auto"/>
        <w:bottom w:val="none" w:sz="0" w:space="0" w:color="auto"/>
        <w:right w:val="none" w:sz="0" w:space="0" w:color="auto"/>
      </w:divBdr>
    </w:div>
    <w:div w:id="1452895058">
      <w:bodyDiv w:val="1"/>
      <w:marLeft w:val="0"/>
      <w:marRight w:val="0"/>
      <w:marTop w:val="0"/>
      <w:marBottom w:val="0"/>
      <w:divBdr>
        <w:top w:val="none" w:sz="0" w:space="0" w:color="auto"/>
        <w:left w:val="none" w:sz="0" w:space="0" w:color="auto"/>
        <w:bottom w:val="none" w:sz="0" w:space="0" w:color="auto"/>
        <w:right w:val="none" w:sz="0" w:space="0" w:color="auto"/>
      </w:divBdr>
    </w:div>
    <w:div w:id="1635938884">
      <w:bodyDiv w:val="1"/>
      <w:marLeft w:val="0"/>
      <w:marRight w:val="0"/>
      <w:marTop w:val="0"/>
      <w:marBottom w:val="0"/>
      <w:divBdr>
        <w:top w:val="none" w:sz="0" w:space="0" w:color="auto"/>
        <w:left w:val="none" w:sz="0" w:space="0" w:color="auto"/>
        <w:bottom w:val="none" w:sz="0" w:space="0" w:color="auto"/>
        <w:right w:val="none" w:sz="0" w:space="0" w:color="auto"/>
      </w:divBdr>
    </w:div>
    <w:div w:id="1705443360">
      <w:bodyDiv w:val="1"/>
      <w:marLeft w:val="0"/>
      <w:marRight w:val="0"/>
      <w:marTop w:val="0"/>
      <w:marBottom w:val="0"/>
      <w:divBdr>
        <w:top w:val="none" w:sz="0" w:space="0" w:color="auto"/>
        <w:left w:val="none" w:sz="0" w:space="0" w:color="auto"/>
        <w:bottom w:val="none" w:sz="0" w:space="0" w:color="auto"/>
        <w:right w:val="none" w:sz="0" w:space="0" w:color="auto"/>
      </w:divBdr>
    </w:div>
    <w:div w:id="177474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consultas.curp.gob.mx/CurpSP/html/informacionecurpPS.html" TargetMode="External" Id="rId13" /><Relationship Type="http://schemas.openxmlformats.org/officeDocument/2006/relationships/footer" Target="footer1.xm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image" Target="media/image3.png" Id="rId12" /><Relationship Type="http://schemas.openxmlformats.org/officeDocument/2006/relationships/header" Target="header2.xml" Id="rId17"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webSettings" Target="webSettings.xml" Id="rId5" /><Relationship Type="http://schemas.openxmlformats.org/officeDocument/2006/relationships/hyperlink" Target="http://dof.gob.mx/nota_detalle.php?codigo=5492254&amp;fecha=28/07/2017" TargetMode="External" Id="rId15" /><Relationship Type="http://schemas.openxmlformats.org/officeDocument/2006/relationships/hyperlink" Target="http://www.apartados.hacienda.gob.mx/contabilidad/documentos/informe_cuenta/1998/cuenta_publica/Glosario/n.htm" TargetMode="External" Id="rId10" /><Relationship Type="http://schemas.openxmlformats.org/officeDocument/2006/relationships/header" Target="header3.xml" Id="rId19" /><Relationship Type="http://schemas.openxmlformats.org/officeDocument/2006/relationships/settings" Target="settings.xml" Id="rId4" /><Relationship Type="http://schemas.openxmlformats.org/officeDocument/2006/relationships/hyperlink" Target="http://www.transparenciapresupuestaria.gob.mx/es/PTP/Glosario" TargetMode="External" Id="rId9" /><Relationship Type="http://schemas.openxmlformats.org/officeDocument/2006/relationships/hyperlink" Target="https://www.gob.mx/segob/renapo/acciones-y-programas/clave-unica-de-registro-de-poblacion-curp-142226" TargetMode="External" Id="rId14" /><Relationship Type="http://schemas.openxmlformats.org/officeDocument/2006/relationships/theme" Target="theme/theme1.xml" Id="rId22" /><Relationship Type="http://schemas.openxmlformats.org/officeDocument/2006/relationships/glossaryDocument" Target="glossary/document.xml" Id="R6786d668262c4b15"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d6e2a93-6e38-4625-ae23-94624f2263c1}"/>
      </w:docPartPr>
      <w:docPartBody>
        <w:p w14:paraId="1A50CE60">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E723C-CC1D-4FF3-BD84-31A61EF6BE7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3</revision>
  <dcterms:created xsi:type="dcterms:W3CDTF">2022-05-05T21:41:00.0000000Z</dcterms:created>
  <dcterms:modified xsi:type="dcterms:W3CDTF">2022-05-20T19:29:43.3437137Z</dcterms:modified>
</coreProperties>
</file>