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93C32A" w14:textId="6F2E85B7" w:rsidR="003E60E4" w:rsidRPr="00D82A93" w:rsidRDefault="003E60E4" w:rsidP="003E60E4">
      <w:pPr>
        <w:spacing w:before="240" w:after="240" w:line="360" w:lineRule="auto"/>
        <w:jc w:val="both"/>
        <w:rPr>
          <w:rFonts w:ascii="Palatino Linotype" w:hAnsi="Palatino Linotype"/>
          <w:sz w:val="24"/>
          <w:szCs w:val="24"/>
        </w:rPr>
      </w:pPr>
      <w:bookmarkStart w:id="0" w:name="_GoBack"/>
      <w:bookmarkEnd w:id="0"/>
      <w:r w:rsidRPr="00D82A93">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Estado de México; de </w:t>
      </w:r>
      <w:r w:rsidR="000863C9" w:rsidRPr="00D82A93">
        <w:rPr>
          <w:rFonts w:ascii="Palatino Linotype" w:hAnsi="Palatino Linotype"/>
          <w:sz w:val="24"/>
          <w:szCs w:val="24"/>
        </w:rPr>
        <w:t>once</w:t>
      </w:r>
      <w:r w:rsidR="00D331DB" w:rsidRPr="00D82A93">
        <w:rPr>
          <w:rFonts w:ascii="Palatino Linotype" w:hAnsi="Palatino Linotype"/>
          <w:sz w:val="24"/>
          <w:szCs w:val="24"/>
        </w:rPr>
        <w:t xml:space="preserve"> </w:t>
      </w:r>
      <w:r w:rsidRPr="00D82A93">
        <w:rPr>
          <w:rFonts w:ascii="Palatino Linotype" w:hAnsi="Palatino Linotype"/>
          <w:sz w:val="24"/>
          <w:szCs w:val="24"/>
        </w:rPr>
        <w:t>(</w:t>
      </w:r>
      <w:r w:rsidR="000863C9" w:rsidRPr="00D82A93">
        <w:rPr>
          <w:rFonts w:ascii="Palatino Linotype" w:hAnsi="Palatino Linotype"/>
          <w:sz w:val="24"/>
          <w:szCs w:val="24"/>
        </w:rPr>
        <w:t>11</w:t>
      </w:r>
      <w:r w:rsidRPr="00D82A93">
        <w:rPr>
          <w:rFonts w:ascii="Palatino Linotype" w:hAnsi="Palatino Linotype"/>
          <w:sz w:val="24"/>
          <w:szCs w:val="24"/>
        </w:rPr>
        <w:t xml:space="preserve">) de </w:t>
      </w:r>
      <w:r w:rsidR="000863C9" w:rsidRPr="00D82A93">
        <w:rPr>
          <w:rFonts w:ascii="Palatino Linotype" w:hAnsi="Palatino Linotype"/>
          <w:sz w:val="24"/>
          <w:szCs w:val="24"/>
        </w:rPr>
        <w:t>mayo</w:t>
      </w:r>
      <w:r w:rsidRPr="00D82A93">
        <w:rPr>
          <w:rFonts w:ascii="Palatino Linotype" w:hAnsi="Palatino Linotype"/>
          <w:sz w:val="24"/>
          <w:szCs w:val="24"/>
        </w:rPr>
        <w:t xml:space="preserve"> de dos mil veinti</w:t>
      </w:r>
      <w:r w:rsidR="00D331DB" w:rsidRPr="00D82A93">
        <w:rPr>
          <w:rFonts w:ascii="Palatino Linotype" w:hAnsi="Palatino Linotype"/>
          <w:sz w:val="24"/>
          <w:szCs w:val="24"/>
        </w:rPr>
        <w:t>dós</w:t>
      </w:r>
      <w:r w:rsidRPr="00D82A93">
        <w:rPr>
          <w:rFonts w:ascii="Palatino Linotype" w:hAnsi="Palatino Linotype"/>
          <w:sz w:val="24"/>
          <w:szCs w:val="24"/>
        </w:rPr>
        <w:t>.</w:t>
      </w:r>
    </w:p>
    <w:p w14:paraId="11B3094A" w14:textId="43A7A5E2" w:rsidR="003E60E4" w:rsidRPr="00D82A93" w:rsidRDefault="003E60E4" w:rsidP="003E60E4">
      <w:pPr>
        <w:pStyle w:val="Encabezado"/>
        <w:spacing w:line="360" w:lineRule="auto"/>
        <w:jc w:val="both"/>
        <w:rPr>
          <w:rFonts w:ascii="Palatino Linotype" w:hAnsi="Palatino Linotype"/>
          <w:b/>
          <w:sz w:val="24"/>
          <w:szCs w:val="24"/>
        </w:rPr>
      </w:pPr>
      <w:r w:rsidRPr="00D82A93">
        <w:rPr>
          <w:rFonts w:ascii="Palatino Linotype" w:hAnsi="Palatino Linotype"/>
          <w:b/>
          <w:sz w:val="24"/>
          <w:szCs w:val="24"/>
        </w:rPr>
        <w:t>VISTO el</w:t>
      </w:r>
      <w:r w:rsidRPr="00D82A93">
        <w:rPr>
          <w:rFonts w:ascii="Palatino Linotype" w:hAnsi="Palatino Linotype"/>
          <w:sz w:val="24"/>
          <w:szCs w:val="24"/>
        </w:rPr>
        <w:t xml:space="preserve"> expediente electrónico formado con motivo del recurso de revisión </w:t>
      </w:r>
      <w:r w:rsidR="008B0674" w:rsidRPr="00D82A93">
        <w:rPr>
          <w:rFonts w:ascii="Palatino Linotype" w:eastAsia="Calibri" w:hAnsi="Palatino Linotype" w:cs="Tahoma"/>
          <w:b/>
          <w:bCs/>
          <w:sz w:val="24"/>
          <w:lang w:eastAsia="en-US"/>
        </w:rPr>
        <w:t>03548/INFOEM/IP/RR/2022</w:t>
      </w:r>
      <w:r w:rsidRPr="00D82A93">
        <w:rPr>
          <w:rFonts w:ascii="Palatino Linotype" w:hAnsi="Palatino Linotype" w:cs="Arial"/>
          <w:b/>
          <w:bCs/>
          <w:sz w:val="24"/>
          <w:szCs w:val="24"/>
        </w:rPr>
        <w:t xml:space="preserve">, </w:t>
      </w:r>
      <w:r w:rsidRPr="00D82A93">
        <w:rPr>
          <w:rFonts w:ascii="Palatino Linotype" w:hAnsi="Palatino Linotype"/>
          <w:sz w:val="24"/>
          <w:szCs w:val="24"/>
        </w:rPr>
        <w:t xml:space="preserve">promovido </w:t>
      </w:r>
      <w:r w:rsidR="00BA50E3">
        <w:rPr>
          <w:rFonts w:ascii="Palatino Linotype" w:hAnsi="Palatino Linotype"/>
          <w:sz w:val="24"/>
          <w:szCs w:val="24"/>
        </w:rPr>
        <w:t>XXXX XXXXX XXXX</w:t>
      </w:r>
      <w:r w:rsidR="00D331DB" w:rsidRPr="00D82A93">
        <w:rPr>
          <w:rFonts w:ascii="Palatino Linotype" w:hAnsi="Palatino Linotype"/>
          <w:sz w:val="24"/>
          <w:szCs w:val="24"/>
        </w:rPr>
        <w:t xml:space="preserve">, en su calidad de </w:t>
      </w:r>
      <w:r w:rsidRPr="00D82A93">
        <w:rPr>
          <w:rFonts w:ascii="Palatino Linotype" w:hAnsi="Palatino Linotype"/>
          <w:b/>
          <w:sz w:val="24"/>
          <w:szCs w:val="24"/>
        </w:rPr>
        <w:t>RECURRENTE</w:t>
      </w:r>
      <w:r w:rsidRPr="00D82A93">
        <w:rPr>
          <w:rFonts w:ascii="Palatino Linotype" w:hAnsi="Palatino Linotype" w:cs="Arial"/>
          <w:sz w:val="24"/>
          <w:szCs w:val="24"/>
        </w:rPr>
        <w:t xml:space="preserve">, en contra de la respuesta del </w:t>
      </w:r>
      <w:r w:rsidR="008B0674" w:rsidRPr="00D82A93">
        <w:rPr>
          <w:rFonts w:ascii="Palatino Linotype" w:eastAsia="Calibri" w:hAnsi="Palatino Linotype" w:cs="Tahoma"/>
          <w:b/>
          <w:sz w:val="24"/>
          <w:szCs w:val="24"/>
          <w:lang w:eastAsia="en-US"/>
        </w:rPr>
        <w:t>Ayuntamiento de Nicolás Romero</w:t>
      </w:r>
      <w:r w:rsidRPr="00D82A93">
        <w:rPr>
          <w:rFonts w:ascii="Palatino Linotype" w:hAnsi="Palatino Linotype" w:cs="Arial"/>
          <w:sz w:val="24"/>
          <w:szCs w:val="24"/>
        </w:rPr>
        <w:t>,</w:t>
      </w:r>
      <w:r w:rsidRPr="00D82A93">
        <w:rPr>
          <w:rFonts w:ascii="Palatino Linotype" w:hAnsi="Palatino Linotype"/>
          <w:b/>
          <w:sz w:val="24"/>
          <w:szCs w:val="24"/>
        </w:rPr>
        <w:t xml:space="preserve"> </w:t>
      </w:r>
      <w:r w:rsidRPr="00D82A93">
        <w:rPr>
          <w:rFonts w:ascii="Palatino Linotype" w:hAnsi="Palatino Linotype"/>
          <w:sz w:val="24"/>
          <w:szCs w:val="24"/>
        </w:rPr>
        <w:t>en lo sucesivo el</w:t>
      </w:r>
      <w:r w:rsidRPr="00D82A93">
        <w:rPr>
          <w:rFonts w:ascii="Palatino Linotype" w:hAnsi="Palatino Linotype"/>
          <w:b/>
          <w:sz w:val="24"/>
          <w:szCs w:val="24"/>
        </w:rPr>
        <w:t xml:space="preserve"> SUJETO OBLIGADO, </w:t>
      </w:r>
      <w:r w:rsidRPr="00D82A93">
        <w:rPr>
          <w:rFonts w:ascii="Palatino Linotype" w:hAnsi="Palatino Linotype"/>
          <w:sz w:val="24"/>
          <w:szCs w:val="24"/>
        </w:rPr>
        <w:t xml:space="preserve">se procede a dictar la presente resolución, con base en los siguientes: </w:t>
      </w:r>
    </w:p>
    <w:p w14:paraId="1C780612" w14:textId="77777777" w:rsidR="003E60E4" w:rsidRPr="00D82A93" w:rsidRDefault="003E60E4" w:rsidP="003E60E4">
      <w:pPr>
        <w:pStyle w:val="Ttulo1"/>
        <w:jc w:val="center"/>
        <w:rPr>
          <w:rFonts w:ascii="Palatino Linotype" w:hAnsi="Palatino Linotype"/>
          <w:b/>
          <w:color w:val="auto"/>
          <w:sz w:val="24"/>
          <w:szCs w:val="24"/>
        </w:rPr>
      </w:pPr>
      <w:bookmarkStart w:id="1" w:name="_Toc82017145"/>
      <w:r w:rsidRPr="00D82A93">
        <w:rPr>
          <w:rFonts w:ascii="Palatino Linotype" w:hAnsi="Palatino Linotype"/>
          <w:b/>
          <w:color w:val="auto"/>
          <w:sz w:val="24"/>
          <w:szCs w:val="24"/>
        </w:rPr>
        <w:t>ANTECEDENTES</w:t>
      </w:r>
      <w:bookmarkEnd w:id="1"/>
    </w:p>
    <w:p w14:paraId="438D9E21" w14:textId="77777777" w:rsidR="003E60E4" w:rsidRPr="00D82A93" w:rsidRDefault="003E60E4" w:rsidP="003E60E4">
      <w:pPr>
        <w:rPr>
          <w:rFonts w:ascii="Palatino Linotype" w:hAnsi="Palatino Linotype"/>
          <w:sz w:val="24"/>
          <w:szCs w:val="24"/>
          <w:lang w:eastAsia="en-US"/>
        </w:rPr>
      </w:pPr>
    </w:p>
    <w:p w14:paraId="2AF83DAB" w14:textId="68176493" w:rsidR="003E60E4" w:rsidRPr="00D82A93" w:rsidRDefault="008B0674" w:rsidP="003E60E4">
      <w:pPr>
        <w:pStyle w:val="Prrafodelista"/>
        <w:numPr>
          <w:ilvl w:val="0"/>
          <w:numId w:val="3"/>
        </w:numPr>
        <w:spacing w:line="360" w:lineRule="auto"/>
        <w:ind w:left="0" w:firstLine="0"/>
        <w:jc w:val="both"/>
        <w:rPr>
          <w:rFonts w:ascii="Palatino Linotype" w:hAnsi="Palatino Linotype" w:cs="Arial"/>
          <w:sz w:val="24"/>
          <w:lang w:val="es-ES"/>
        </w:rPr>
      </w:pPr>
      <w:r w:rsidRPr="00D82A93">
        <w:rPr>
          <w:rFonts w:ascii="Palatino Linotype" w:eastAsia="Calibri" w:hAnsi="Palatino Linotype" w:cs="Arial"/>
          <w:sz w:val="24"/>
          <w:lang w:val="es-ES"/>
        </w:rPr>
        <w:t>El diecisiete</w:t>
      </w:r>
      <w:r w:rsidR="003E60E4" w:rsidRPr="00D82A93">
        <w:rPr>
          <w:rFonts w:ascii="Palatino Linotype" w:eastAsia="Calibri" w:hAnsi="Palatino Linotype" w:cs="Arial"/>
          <w:sz w:val="24"/>
          <w:lang w:val="es-ES"/>
        </w:rPr>
        <w:t xml:space="preserve"> (</w:t>
      </w:r>
      <w:r w:rsidRPr="00D82A93">
        <w:rPr>
          <w:rFonts w:ascii="Palatino Linotype" w:eastAsia="Calibri" w:hAnsi="Palatino Linotype" w:cs="Arial"/>
          <w:sz w:val="24"/>
          <w:lang w:val="es-ES"/>
        </w:rPr>
        <w:t>17</w:t>
      </w:r>
      <w:r w:rsidR="003E60E4" w:rsidRPr="00D82A93">
        <w:rPr>
          <w:rFonts w:ascii="Palatino Linotype" w:eastAsia="Calibri" w:hAnsi="Palatino Linotype" w:cs="Arial"/>
          <w:sz w:val="24"/>
          <w:lang w:val="es-ES"/>
        </w:rPr>
        <w:t xml:space="preserve">) </w:t>
      </w:r>
      <w:r w:rsidR="003E60E4" w:rsidRPr="00D82A93">
        <w:rPr>
          <w:rFonts w:ascii="Palatino Linotype" w:eastAsia="Calibri" w:hAnsi="Palatino Linotype"/>
          <w:sz w:val="24"/>
          <w:lang w:val="es-ES"/>
        </w:rPr>
        <w:t xml:space="preserve">de </w:t>
      </w:r>
      <w:r w:rsidR="00D331DB" w:rsidRPr="00D82A93">
        <w:rPr>
          <w:rFonts w:ascii="Palatino Linotype" w:eastAsia="Calibri" w:hAnsi="Palatino Linotype"/>
          <w:sz w:val="24"/>
          <w:lang w:val="es-ES"/>
        </w:rPr>
        <w:t>febrero</w:t>
      </w:r>
      <w:r w:rsidR="003E60E4" w:rsidRPr="00D82A93">
        <w:rPr>
          <w:rFonts w:ascii="Palatino Linotype" w:eastAsia="Calibri" w:hAnsi="Palatino Linotype"/>
          <w:sz w:val="24"/>
          <w:lang w:val="es-ES"/>
        </w:rPr>
        <w:t xml:space="preserve"> de dos mil veint</w:t>
      </w:r>
      <w:r w:rsidR="00D331DB" w:rsidRPr="00D82A93">
        <w:rPr>
          <w:rFonts w:ascii="Palatino Linotype" w:eastAsia="Calibri" w:hAnsi="Palatino Linotype"/>
          <w:sz w:val="24"/>
          <w:lang w:val="es-ES"/>
        </w:rPr>
        <w:t>idós</w:t>
      </w:r>
      <w:r w:rsidR="003E60E4" w:rsidRPr="00D82A93">
        <w:rPr>
          <w:rFonts w:ascii="Palatino Linotype" w:eastAsia="Calibri" w:hAnsi="Palatino Linotype" w:cs="Arial"/>
          <w:sz w:val="24"/>
          <w:lang w:val="es-ES"/>
        </w:rPr>
        <w:t>,</w:t>
      </w:r>
      <w:r w:rsidR="003E60E4" w:rsidRPr="00D82A93">
        <w:rPr>
          <w:rFonts w:ascii="Palatino Linotype" w:eastAsia="Calibri" w:hAnsi="Palatino Linotype"/>
          <w:sz w:val="24"/>
          <w:lang w:val="es-ES"/>
        </w:rPr>
        <w:t xml:space="preserve"> </w:t>
      </w:r>
      <w:r w:rsidR="003E60E4" w:rsidRPr="00D82A93">
        <w:rPr>
          <w:rFonts w:ascii="Palatino Linotype" w:eastAsia="Calibri" w:hAnsi="Palatino Linotype"/>
          <w:b/>
          <w:sz w:val="24"/>
          <w:lang w:val="es-ES"/>
        </w:rPr>
        <w:t>EL RECURRENTE</w:t>
      </w:r>
      <w:r w:rsidR="003E60E4" w:rsidRPr="00D82A93">
        <w:rPr>
          <w:rFonts w:ascii="Palatino Linotype" w:hAnsi="Palatino Linotype"/>
          <w:b/>
          <w:sz w:val="24"/>
        </w:rPr>
        <w:t xml:space="preserve"> </w:t>
      </w:r>
      <w:r w:rsidR="003E60E4" w:rsidRPr="00D82A93">
        <w:rPr>
          <w:rFonts w:ascii="Palatino Linotype" w:hAnsi="Palatino Linotype"/>
          <w:bCs/>
          <w:sz w:val="24"/>
        </w:rPr>
        <w:t xml:space="preserve">presentó </w:t>
      </w:r>
      <w:r w:rsidR="003E60E4" w:rsidRPr="00D82A93">
        <w:rPr>
          <w:rFonts w:ascii="Palatino Linotype" w:eastAsia="Calibri" w:hAnsi="Palatino Linotype" w:cs="Arial"/>
          <w:sz w:val="24"/>
          <w:lang w:val="es-ES"/>
        </w:rPr>
        <w:t xml:space="preserve">ante el </w:t>
      </w:r>
      <w:r w:rsidR="003E60E4" w:rsidRPr="00D82A93">
        <w:rPr>
          <w:rFonts w:ascii="Palatino Linotype" w:eastAsia="Calibri" w:hAnsi="Palatino Linotype" w:cs="Arial"/>
          <w:b/>
          <w:sz w:val="24"/>
          <w:lang w:val="es-ES"/>
        </w:rPr>
        <w:t>SUJETO OBLIGADO</w:t>
      </w:r>
      <w:r w:rsidR="003E60E4" w:rsidRPr="00D82A93">
        <w:rPr>
          <w:rFonts w:ascii="Palatino Linotype" w:eastAsia="Calibri" w:hAnsi="Palatino Linotype" w:cs="Arial"/>
          <w:sz w:val="24"/>
        </w:rPr>
        <w:t xml:space="preserve"> vía </w:t>
      </w:r>
      <w:r w:rsidR="003E60E4" w:rsidRPr="00D82A93">
        <w:rPr>
          <w:rFonts w:ascii="Palatino Linotype" w:eastAsia="Calibri" w:hAnsi="Palatino Linotype" w:cs="Arial"/>
          <w:sz w:val="24"/>
          <w:lang w:val="es-ES"/>
        </w:rPr>
        <w:t>Sistema de Acceso a la Información Mexiquense (</w:t>
      </w:r>
      <w:r w:rsidR="003E60E4" w:rsidRPr="00D82A93">
        <w:rPr>
          <w:rFonts w:ascii="Palatino Linotype" w:eastAsia="Calibri" w:hAnsi="Palatino Linotype" w:cs="Arial"/>
          <w:b/>
          <w:sz w:val="24"/>
          <w:lang w:val="es-ES"/>
        </w:rPr>
        <w:t>SAIMEX)</w:t>
      </w:r>
      <w:r w:rsidR="003E60E4" w:rsidRPr="00D82A93">
        <w:rPr>
          <w:rFonts w:ascii="Palatino Linotype" w:eastAsia="Calibri" w:hAnsi="Palatino Linotype" w:cs="Arial"/>
          <w:sz w:val="24"/>
          <w:lang w:val="es-ES"/>
        </w:rPr>
        <w:t xml:space="preserve">, la solicitud de información pública registrada con el número </w:t>
      </w:r>
      <w:r w:rsidR="003E60E4" w:rsidRPr="00D82A93">
        <w:rPr>
          <w:rFonts w:ascii="Palatino Linotype" w:eastAsia="Calibri" w:hAnsi="Palatino Linotype" w:cs="Arial"/>
          <w:b/>
          <w:sz w:val="24"/>
          <w:lang w:val="es-ES"/>
        </w:rPr>
        <w:t>00</w:t>
      </w:r>
      <w:r w:rsidR="00D331DB" w:rsidRPr="00D82A93">
        <w:rPr>
          <w:rFonts w:ascii="Palatino Linotype" w:eastAsia="Calibri" w:hAnsi="Palatino Linotype" w:cs="Arial"/>
          <w:b/>
          <w:sz w:val="24"/>
          <w:lang w:val="es-ES"/>
        </w:rPr>
        <w:t>0</w:t>
      </w:r>
      <w:r w:rsidRPr="00D82A93">
        <w:rPr>
          <w:rFonts w:ascii="Palatino Linotype" w:eastAsia="Calibri" w:hAnsi="Palatino Linotype" w:cs="Arial"/>
          <w:b/>
          <w:sz w:val="24"/>
          <w:lang w:val="es-ES"/>
        </w:rPr>
        <w:t>45</w:t>
      </w:r>
      <w:r w:rsidR="003E60E4" w:rsidRPr="00D82A93">
        <w:rPr>
          <w:rFonts w:ascii="Palatino Linotype" w:eastAsia="Calibri" w:hAnsi="Palatino Linotype" w:cs="Arial"/>
          <w:b/>
          <w:sz w:val="24"/>
          <w:lang w:val="es-ES"/>
        </w:rPr>
        <w:t>/</w:t>
      </w:r>
      <w:r w:rsidRPr="00D82A93">
        <w:rPr>
          <w:rFonts w:ascii="Palatino Linotype" w:eastAsia="Calibri" w:hAnsi="Palatino Linotype" w:cs="Arial"/>
          <w:b/>
          <w:sz w:val="24"/>
          <w:lang w:val="es-ES"/>
        </w:rPr>
        <w:t>NICOROM</w:t>
      </w:r>
      <w:r w:rsidR="003E60E4" w:rsidRPr="00D82A93">
        <w:rPr>
          <w:rFonts w:ascii="Palatino Linotype" w:eastAsia="Calibri" w:hAnsi="Palatino Linotype" w:cs="Arial"/>
          <w:b/>
          <w:sz w:val="24"/>
          <w:lang w:val="es-ES"/>
        </w:rPr>
        <w:t>/IP/202</w:t>
      </w:r>
      <w:r w:rsidR="00D331DB" w:rsidRPr="00D82A93">
        <w:rPr>
          <w:rFonts w:ascii="Palatino Linotype" w:eastAsia="Calibri" w:hAnsi="Palatino Linotype" w:cs="Arial"/>
          <w:b/>
          <w:sz w:val="24"/>
          <w:lang w:val="es-ES"/>
        </w:rPr>
        <w:t>2</w:t>
      </w:r>
      <w:r w:rsidR="003E60E4" w:rsidRPr="00D82A93">
        <w:rPr>
          <w:rFonts w:ascii="Palatino Linotype" w:hAnsi="Palatino Linotype"/>
          <w:b/>
          <w:sz w:val="24"/>
        </w:rPr>
        <w:t xml:space="preserve"> </w:t>
      </w:r>
      <w:r w:rsidR="003E60E4" w:rsidRPr="00D82A93">
        <w:rPr>
          <w:rFonts w:ascii="Palatino Linotype" w:eastAsia="Calibri" w:hAnsi="Palatino Linotype" w:cs="Arial"/>
          <w:sz w:val="24"/>
          <w:lang w:val="es-ES"/>
        </w:rPr>
        <w:t>mediante la cual solicitó lo siguiente:</w:t>
      </w:r>
    </w:p>
    <w:p w14:paraId="10628F42" w14:textId="77777777" w:rsidR="003E60E4" w:rsidRPr="00D82A93" w:rsidRDefault="003E60E4" w:rsidP="003E60E4">
      <w:pPr>
        <w:pStyle w:val="Prrafodelista"/>
        <w:spacing w:line="360" w:lineRule="auto"/>
        <w:ind w:left="0"/>
        <w:jc w:val="both"/>
        <w:rPr>
          <w:rFonts w:ascii="Palatino Linotype" w:hAnsi="Palatino Linotype" w:cs="Arial"/>
          <w:sz w:val="24"/>
          <w:lang w:val="es-ES"/>
        </w:rPr>
      </w:pPr>
    </w:p>
    <w:p w14:paraId="301E8B0E" w14:textId="2FD3BDD2" w:rsidR="003E60E4" w:rsidRPr="00D82A93" w:rsidRDefault="003E60E4" w:rsidP="003E60E4">
      <w:pPr>
        <w:ind w:left="567" w:right="567"/>
        <w:jc w:val="both"/>
        <w:rPr>
          <w:rFonts w:ascii="Palatino Linotype" w:eastAsia="Calibri" w:hAnsi="Palatino Linotype" w:cs="Arial"/>
          <w:i/>
          <w:sz w:val="22"/>
          <w:szCs w:val="24"/>
          <w:lang w:val="es-ES"/>
        </w:rPr>
      </w:pPr>
      <w:r w:rsidRPr="00D82A93">
        <w:rPr>
          <w:rFonts w:ascii="Palatino Linotype" w:eastAsia="Calibri" w:hAnsi="Palatino Linotype" w:cs="Arial"/>
          <w:i/>
          <w:sz w:val="22"/>
          <w:szCs w:val="24"/>
          <w:lang w:val="es-ES"/>
        </w:rPr>
        <w:t>“</w:t>
      </w:r>
      <w:r w:rsidR="008B0674" w:rsidRPr="00D82A93">
        <w:rPr>
          <w:rFonts w:ascii="Palatino Linotype" w:hAnsi="Palatino Linotype"/>
          <w:i/>
          <w:sz w:val="22"/>
          <w:szCs w:val="24"/>
          <w:lang w:eastAsia="es-MX"/>
        </w:rPr>
        <w:t>Solicitó los recibos de nómina en formato PDF de las quincenas del mes de enero y primera de febrero del 2022 de todo el ayuntamiento de Nicolás Romero</w:t>
      </w:r>
      <w:r w:rsidRPr="00D82A93">
        <w:rPr>
          <w:rFonts w:ascii="Palatino Linotype" w:eastAsia="Calibri" w:hAnsi="Palatino Linotype" w:cs="Arial"/>
          <w:i/>
          <w:sz w:val="22"/>
          <w:szCs w:val="24"/>
          <w:lang w:val="es-ES"/>
        </w:rPr>
        <w:t>” (Sic)</w:t>
      </w:r>
    </w:p>
    <w:p w14:paraId="2CC63514" w14:textId="77777777" w:rsidR="003E60E4" w:rsidRPr="00D82A93" w:rsidRDefault="003E60E4" w:rsidP="003E60E4">
      <w:pPr>
        <w:jc w:val="both"/>
        <w:rPr>
          <w:rFonts w:ascii="Palatino Linotype" w:eastAsia="Calibri" w:hAnsi="Palatino Linotype" w:cs="Arial"/>
          <w:i/>
          <w:sz w:val="24"/>
          <w:szCs w:val="24"/>
          <w:lang w:val="es-ES"/>
        </w:rPr>
      </w:pPr>
    </w:p>
    <w:p w14:paraId="4AEF117D" w14:textId="77777777" w:rsidR="003E60E4" w:rsidRPr="00D82A93" w:rsidRDefault="003E60E4" w:rsidP="003E60E4">
      <w:pPr>
        <w:pStyle w:val="Prrafodelista"/>
        <w:numPr>
          <w:ilvl w:val="0"/>
          <w:numId w:val="3"/>
        </w:numPr>
        <w:spacing w:line="360" w:lineRule="auto"/>
        <w:ind w:left="0" w:firstLine="0"/>
        <w:jc w:val="both"/>
        <w:rPr>
          <w:rFonts w:ascii="Palatino Linotype" w:hAnsi="Palatino Linotype" w:cs="Arial"/>
          <w:sz w:val="24"/>
          <w:lang w:val="es-ES"/>
        </w:rPr>
      </w:pPr>
      <w:r w:rsidRPr="00D82A93">
        <w:rPr>
          <w:rFonts w:ascii="Palatino Linotype" w:hAnsi="Palatino Linotype" w:cs="Arial"/>
          <w:sz w:val="24"/>
          <w:lang w:val="es-ES"/>
        </w:rPr>
        <w:t xml:space="preserve">Señaló como modalidad de entrega de la información a través del </w:t>
      </w:r>
      <w:r w:rsidRPr="00D82A93">
        <w:rPr>
          <w:rFonts w:ascii="Palatino Linotype" w:hAnsi="Palatino Linotype" w:cs="Arial"/>
          <w:b/>
          <w:sz w:val="24"/>
          <w:lang w:val="es-ES"/>
        </w:rPr>
        <w:t>SAIMEX.</w:t>
      </w:r>
    </w:p>
    <w:p w14:paraId="6AB58BBE" w14:textId="77777777" w:rsidR="003E60E4" w:rsidRPr="00D82A93" w:rsidRDefault="003E60E4" w:rsidP="003E60E4">
      <w:pPr>
        <w:pStyle w:val="Prrafodelista"/>
        <w:spacing w:line="360" w:lineRule="auto"/>
        <w:ind w:left="0"/>
        <w:jc w:val="both"/>
        <w:rPr>
          <w:rFonts w:ascii="Palatino Linotype" w:hAnsi="Palatino Linotype" w:cs="Arial"/>
          <w:sz w:val="24"/>
          <w:lang w:val="es-ES"/>
        </w:rPr>
      </w:pPr>
    </w:p>
    <w:p w14:paraId="507EBE5A" w14:textId="772573C7" w:rsidR="003E60E4" w:rsidRPr="00D82A93" w:rsidRDefault="003E60E4" w:rsidP="00A5265F">
      <w:pPr>
        <w:pStyle w:val="Prrafodelista"/>
        <w:numPr>
          <w:ilvl w:val="0"/>
          <w:numId w:val="3"/>
        </w:numPr>
        <w:spacing w:before="240" w:after="240" w:line="360" w:lineRule="auto"/>
        <w:ind w:left="0" w:firstLine="0"/>
        <w:jc w:val="both"/>
        <w:rPr>
          <w:rFonts w:ascii="Palatino Linotype" w:eastAsia="Calibri" w:hAnsi="Palatino Linotype"/>
          <w:b/>
          <w:i/>
          <w:sz w:val="24"/>
          <w:lang w:val="es-ES"/>
        </w:rPr>
      </w:pPr>
      <w:r w:rsidRPr="00D82A93">
        <w:rPr>
          <w:rFonts w:ascii="Palatino Linotype" w:eastAsia="Calibri" w:hAnsi="Palatino Linotype"/>
          <w:sz w:val="24"/>
          <w:lang w:val="es-ES"/>
        </w:rPr>
        <w:t xml:space="preserve">El </w:t>
      </w:r>
      <w:r w:rsidR="00D331DB" w:rsidRPr="00D82A93">
        <w:rPr>
          <w:rFonts w:ascii="Palatino Linotype" w:eastAsia="Calibri" w:hAnsi="Palatino Linotype"/>
          <w:sz w:val="24"/>
          <w:lang w:val="es-ES"/>
        </w:rPr>
        <w:t>ocho</w:t>
      </w:r>
      <w:r w:rsidRPr="00D82A93">
        <w:rPr>
          <w:rFonts w:ascii="Palatino Linotype" w:eastAsia="Calibri" w:hAnsi="Palatino Linotype" w:cs="Arial"/>
          <w:sz w:val="24"/>
          <w:lang w:val="es-ES"/>
        </w:rPr>
        <w:t xml:space="preserve"> (</w:t>
      </w:r>
      <w:r w:rsidR="00D331DB" w:rsidRPr="00D82A93">
        <w:rPr>
          <w:rFonts w:ascii="Palatino Linotype" w:eastAsia="Calibri" w:hAnsi="Palatino Linotype" w:cs="Arial"/>
          <w:sz w:val="24"/>
          <w:lang w:val="es-ES"/>
        </w:rPr>
        <w:t>8</w:t>
      </w:r>
      <w:r w:rsidRPr="00D82A93">
        <w:rPr>
          <w:rFonts w:ascii="Palatino Linotype" w:eastAsia="Calibri" w:hAnsi="Palatino Linotype" w:cs="Arial"/>
          <w:sz w:val="24"/>
          <w:lang w:val="es-ES"/>
        </w:rPr>
        <w:t xml:space="preserve">) </w:t>
      </w:r>
      <w:r w:rsidRPr="00D82A93">
        <w:rPr>
          <w:rFonts w:ascii="Palatino Linotype" w:eastAsia="Calibri" w:hAnsi="Palatino Linotype"/>
          <w:sz w:val="24"/>
          <w:lang w:val="es-ES"/>
        </w:rPr>
        <w:t xml:space="preserve">de </w:t>
      </w:r>
      <w:r w:rsidR="00A5265F" w:rsidRPr="00D82A93">
        <w:rPr>
          <w:rFonts w:ascii="Palatino Linotype" w:eastAsia="Calibri" w:hAnsi="Palatino Linotype"/>
          <w:sz w:val="24"/>
          <w:lang w:val="es-ES"/>
        </w:rPr>
        <w:t>marzo</w:t>
      </w:r>
      <w:r w:rsidR="00D331DB" w:rsidRPr="00D82A93">
        <w:rPr>
          <w:rFonts w:ascii="Palatino Linotype" w:eastAsia="Calibri" w:hAnsi="Palatino Linotype"/>
          <w:sz w:val="24"/>
          <w:lang w:val="es-ES"/>
        </w:rPr>
        <w:t xml:space="preserve"> de dos mil veintidós</w:t>
      </w:r>
      <w:r w:rsidRPr="00D82A93">
        <w:rPr>
          <w:rFonts w:ascii="Palatino Linotype" w:eastAsia="Calibri" w:hAnsi="Palatino Linotype"/>
          <w:sz w:val="24"/>
          <w:lang w:val="es-ES"/>
        </w:rPr>
        <w:t xml:space="preserve">, el </w:t>
      </w:r>
      <w:r w:rsidRPr="00D82A93">
        <w:rPr>
          <w:rFonts w:ascii="Palatino Linotype" w:eastAsia="Calibri" w:hAnsi="Palatino Linotype" w:cs="Arial"/>
          <w:b/>
          <w:sz w:val="24"/>
          <w:lang w:val="es-AR"/>
        </w:rPr>
        <w:t>SUJETO OBLIGADO</w:t>
      </w:r>
      <w:r w:rsidRPr="00D82A93">
        <w:rPr>
          <w:rFonts w:ascii="Palatino Linotype" w:eastAsia="Calibri" w:hAnsi="Palatino Linotype" w:cs="Arial"/>
          <w:b/>
          <w:i/>
          <w:sz w:val="24"/>
          <w:lang w:val="es-AR"/>
        </w:rPr>
        <w:t xml:space="preserve"> </w:t>
      </w:r>
      <w:r w:rsidRPr="00D82A93">
        <w:rPr>
          <w:rFonts w:ascii="Palatino Linotype" w:hAnsi="Palatino Linotype" w:cs="Arial"/>
          <w:sz w:val="24"/>
          <w:lang w:val="es-ES"/>
        </w:rPr>
        <w:t>dio respuesta a la solicitud de información, en los siguientes términos:</w:t>
      </w:r>
    </w:p>
    <w:p w14:paraId="3DD0AF07" w14:textId="77777777" w:rsidR="008B0674" w:rsidRPr="00D82A93" w:rsidRDefault="003D122B" w:rsidP="008B0674">
      <w:pPr>
        <w:spacing w:before="240" w:after="240" w:line="360" w:lineRule="auto"/>
        <w:ind w:right="567"/>
        <w:jc w:val="both"/>
        <w:rPr>
          <w:rFonts w:ascii="Palatino Linotype" w:hAnsi="Palatino Linotype"/>
          <w:i/>
          <w:color w:val="000000"/>
        </w:rPr>
      </w:pPr>
      <w:r w:rsidRPr="00D82A93">
        <w:rPr>
          <w:rFonts w:ascii="Palatino Linotype" w:eastAsia="Calibri" w:hAnsi="Palatino Linotype"/>
          <w:i/>
          <w:lang w:val="es-ES"/>
        </w:rPr>
        <w:t xml:space="preserve">          </w:t>
      </w:r>
      <w:r w:rsidR="003E60E4" w:rsidRPr="00D82A93">
        <w:rPr>
          <w:rFonts w:ascii="Palatino Linotype" w:eastAsia="Calibri" w:hAnsi="Palatino Linotype"/>
          <w:i/>
          <w:lang w:val="es-ES"/>
        </w:rPr>
        <w:t>“</w:t>
      </w:r>
      <w:r w:rsidR="008B0674" w:rsidRPr="00D82A93">
        <w:rPr>
          <w:rFonts w:ascii="Palatino Linotype" w:hAnsi="Palatino Linotype"/>
          <w:i/>
          <w:color w:val="000000"/>
        </w:rPr>
        <w:t>Nicolás Romero, México a 08 de Marzo de 2022</w:t>
      </w:r>
    </w:p>
    <w:p w14:paraId="09D773FE" w14:textId="77777777" w:rsidR="008B0674" w:rsidRPr="00D82A93" w:rsidRDefault="008B0674" w:rsidP="008B0674">
      <w:pPr>
        <w:spacing w:before="240" w:after="240" w:line="360" w:lineRule="auto"/>
        <w:ind w:right="567"/>
        <w:jc w:val="both"/>
        <w:rPr>
          <w:rFonts w:ascii="Palatino Linotype" w:hAnsi="Palatino Linotype"/>
          <w:i/>
          <w:color w:val="000000"/>
        </w:rPr>
      </w:pPr>
      <w:r w:rsidRPr="00D82A93">
        <w:rPr>
          <w:rFonts w:ascii="Palatino Linotype" w:hAnsi="Palatino Linotype"/>
          <w:i/>
          <w:color w:val="000000"/>
        </w:rPr>
        <w:t>Nombre del solicitante: C. Solicitante</w:t>
      </w:r>
    </w:p>
    <w:p w14:paraId="29897F96" w14:textId="77777777" w:rsidR="008B0674" w:rsidRPr="00D82A93" w:rsidRDefault="008B0674" w:rsidP="008B0674">
      <w:pPr>
        <w:spacing w:before="240" w:after="240" w:line="360" w:lineRule="auto"/>
        <w:ind w:right="567"/>
        <w:jc w:val="both"/>
        <w:rPr>
          <w:rFonts w:ascii="Palatino Linotype" w:hAnsi="Palatino Linotype"/>
          <w:i/>
          <w:color w:val="000000"/>
        </w:rPr>
      </w:pPr>
      <w:r w:rsidRPr="00D82A93">
        <w:rPr>
          <w:rFonts w:ascii="Palatino Linotype" w:hAnsi="Palatino Linotype"/>
          <w:i/>
          <w:color w:val="000000"/>
        </w:rPr>
        <w:lastRenderedPageBreak/>
        <w:t>Folio de la solicitud: 00045/NICOROM/IP/2022</w:t>
      </w:r>
    </w:p>
    <w:p w14:paraId="1AF06CB2" w14:textId="77777777" w:rsidR="008B0674" w:rsidRPr="00D82A93" w:rsidRDefault="008B0674" w:rsidP="008B0674">
      <w:pPr>
        <w:spacing w:before="240" w:after="240" w:line="360" w:lineRule="auto"/>
        <w:ind w:right="567"/>
        <w:jc w:val="both"/>
        <w:rPr>
          <w:rFonts w:ascii="Palatino Linotype" w:hAnsi="Palatino Linotype"/>
          <w:i/>
          <w:color w:val="000000"/>
        </w:rPr>
      </w:pPr>
      <w:r w:rsidRPr="00D82A93">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4869BEB" w14:textId="77777777" w:rsidR="008B0674" w:rsidRPr="00D82A93" w:rsidRDefault="008B0674" w:rsidP="008B0674">
      <w:pPr>
        <w:spacing w:before="240" w:after="240" w:line="360" w:lineRule="auto"/>
        <w:ind w:right="567"/>
        <w:jc w:val="both"/>
        <w:rPr>
          <w:rFonts w:ascii="Palatino Linotype" w:hAnsi="Palatino Linotype"/>
          <w:i/>
          <w:color w:val="000000"/>
        </w:rPr>
      </w:pPr>
      <w:r w:rsidRPr="00D82A93">
        <w:rPr>
          <w:rFonts w:ascii="Palatino Linotype" w:hAnsi="Palatino Linotype"/>
          <w:i/>
          <w:color w:val="000000"/>
        </w:rPr>
        <w:t xml:space="preserve">Buenas tardes, por este medio envío respuesta a su solicitud de información. Sin </w:t>
      </w:r>
      <w:proofErr w:type="spellStart"/>
      <w:proofErr w:type="gramStart"/>
      <w:r w:rsidRPr="00D82A93">
        <w:rPr>
          <w:rFonts w:ascii="Palatino Linotype" w:hAnsi="Palatino Linotype"/>
          <w:i/>
          <w:color w:val="000000"/>
        </w:rPr>
        <w:t>mas</w:t>
      </w:r>
      <w:proofErr w:type="spellEnd"/>
      <w:proofErr w:type="gramEnd"/>
      <w:r w:rsidRPr="00D82A93">
        <w:rPr>
          <w:rFonts w:ascii="Palatino Linotype" w:hAnsi="Palatino Linotype"/>
          <w:i/>
          <w:color w:val="000000"/>
        </w:rPr>
        <w:t xml:space="preserve"> por el momento, reciba un cordial saludo.</w:t>
      </w:r>
    </w:p>
    <w:p w14:paraId="0B184324" w14:textId="77777777" w:rsidR="008B0674" w:rsidRPr="00D82A93" w:rsidRDefault="008B0674" w:rsidP="008B0674">
      <w:pPr>
        <w:spacing w:before="240" w:after="240" w:line="360" w:lineRule="auto"/>
        <w:ind w:right="567"/>
        <w:jc w:val="both"/>
        <w:rPr>
          <w:rFonts w:ascii="Palatino Linotype" w:hAnsi="Palatino Linotype"/>
          <w:i/>
          <w:color w:val="000000"/>
        </w:rPr>
      </w:pPr>
      <w:r w:rsidRPr="00D82A93">
        <w:rPr>
          <w:rFonts w:ascii="Palatino Linotype" w:hAnsi="Palatino Linotype"/>
          <w:i/>
          <w:color w:val="000000"/>
        </w:rPr>
        <w:t>ATENTAMENTE</w:t>
      </w:r>
    </w:p>
    <w:p w14:paraId="0C173320" w14:textId="3CD47B78" w:rsidR="003E60E4" w:rsidRPr="00D82A93" w:rsidRDefault="008B0674" w:rsidP="008B0674">
      <w:pPr>
        <w:spacing w:before="240" w:after="240" w:line="360" w:lineRule="auto"/>
        <w:ind w:right="567"/>
        <w:jc w:val="both"/>
        <w:rPr>
          <w:rFonts w:ascii="Palatino Linotype" w:hAnsi="Palatino Linotype"/>
          <w:i/>
          <w:color w:val="000000"/>
        </w:rPr>
      </w:pPr>
      <w:r w:rsidRPr="00D82A93">
        <w:rPr>
          <w:rFonts w:ascii="Palatino Linotype" w:hAnsi="Palatino Linotype"/>
          <w:i/>
          <w:color w:val="000000"/>
        </w:rPr>
        <w:t>LIC. ALFONSO HERNANDEZ GASCA</w:t>
      </w:r>
      <w:r w:rsidR="003E60E4" w:rsidRPr="00D82A93">
        <w:rPr>
          <w:rFonts w:ascii="Palatino Linotype" w:hAnsi="Palatino Linotype"/>
          <w:i/>
          <w:color w:val="000000"/>
        </w:rPr>
        <w:t>” (sic)</w:t>
      </w:r>
    </w:p>
    <w:p w14:paraId="7110F876" w14:textId="64C36ACC" w:rsidR="003E60E4" w:rsidRPr="00D82A93" w:rsidRDefault="00A5265F" w:rsidP="00A5265F">
      <w:pPr>
        <w:pStyle w:val="Prrafodelista"/>
        <w:numPr>
          <w:ilvl w:val="0"/>
          <w:numId w:val="3"/>
        </w:numPr>
        <w:spacing w:before="240" w:after="240" w:line="360" w:lineRule="auto"/>
        <w:ind w:left="0" w:right="567" w:firstLine="0"/>
        <w:jc w:val="both"/>
        <w:rPr>
          <w:rFonts w:ascii="Palatino Linotype" w:hAnsi="Palatino Linotype"/>
          <w:i/>
          <w:color w:val="000000"/>
          <w:sz w:val="24"/>
        </w:rPr>
      </w:pPr>
      <w:r w:rsidRPr="00D82A93">
        <w:rPr>
          <w:rFonts w:ascii="Palatino Linotype" w:hAnsi="Palatino Linotype"/>
          <w:color w:val="000000"/>
          <w:sz w:val="24"/>
        </w:rPr>
        <w:t>El Sujeto Obligado adjuntó los siguientes documentos electrónicos:</w:t>
      </w:r>
    </w:p>
    <w:p w14:paraId="37E4FF8F" w14:textId="77777777" w:rsidR="00A5265F" w:rsidRPr="00D82A93" w:rsidRDefault="00A5265F" w:rsidP="00A5265F">
      <w:pPr>
        <w:pStyle w:val="Prrafodelista"/>
        <w:spacing w:before="240" w:after="240" w:line="360" w:lineRule="auto"/>
        <w:ind w:left="0" w:right="567"/>
        <w:jc w:val="both"/>
        <w:rPr>
          <w:rFonts w:ascii="Palatino Linotype" w:hAnsi="Palatino Linotype"/>
          <w:i/>
          <w:color w:val="000000"/>
          <w:sz w:val="24"/>
        </w:rPr>
      </w:pPr>
    </w:p>
    <w:p w14:paraId="72DFA71E" w14:textId="10872247" w:rsidR="008B0674" w:rsidRPr="00D82A93" w:rsidRDefault="008B0674" w:rsidP="008B0674">
      <w:pPr>
        <w:pStyle w:val="Prrafodelista"/>
        <w:numPr>
          <w:ilvl w:val="0"/>
          <w:numId w:val="21"/>
        </w:numPr>
        <w:spacing w:before="240" w:after="240" w:line="360" w:lineRule="auto"/>
        <w:ind w:right="567"/>
        <w:jc w:val="both"/>
        <w:rPr>
          <w:rFonts w:ascii="Palatino Linotype" w:hAnsi="Palatino Linotype" w:cs="Arial"/>
          <w:sz w:val="24"/>
          <w:lang w:val="es-ES"/>
        </w:rPr>
      </w:pPr>
      <w:r w:rsidRPr="00D82A93">
        <w:rPr>
          <w:rFonts w:ascii="Palatino Linotype" w:hAnsi="Palatino Linotype" w:cs="Arial"/>
          <w:b/>
          <w:sz w:val="24"/>
          <w:lang w:val="es-ES"/>
        </w:rPr>
        <w:t xml:space="preserve">NR_TM_OM_RH_150_2022 00045.PDF: </w:t>
      </w:r>
      <w:r w:rsidRPr="00D82A93">
        <w:rPr>
          <w:rFonts w:ascii="Palatino Linotype" w:hAnsi="Palatino Linotype" w:cs="Arial"/>
          <w:sz w:val="24"/>
          <w:lang w:val="es-ES"/>
        </w:rPr>
        <w:t>Oficio NR/TM/OM/RH/0150/2022 suscrito por el Oficial mayor, mediante el cual refiere que entregan el listado de nómina general correspondiente al periodo del mes de enero y primera de febrero de 2022 del personal adscrito al Ayuntamiento de Nicolás Romero.</w:t>
      </w:r>
    </w:p>
    <w:p w14:paraId="13570527" w14:textId="2A65D866" w:rsidR="008B0674" w:rsidRPr="00D82A93" w:rsidRDefault="008B0674" w:rsidP="008B0674">
      <w:pPr>
        <w:pStyle w:val="Prrafodelista"/>
        <w:numPr>
          <w:ilvl w:val="0"/>
          <w:numId w:val="21"/>
        </w:numPr>
        <w:spacing w:before="240" w:after="240" w:line="360" w:lineRule="auto"/>
        <w:ind w:right="567"/>
        <w:jc w:val="both"/>
        <w:rPr>
          <w:rFonts w:ascii="Palatino Linotype" w:hAnsi="Palatino Linotype" w:cs="Arial"/>
          <w:b/>
          <w:sz w:val="24"/>
          <w:lang w:val="es-ES"/>
        </w:rPr>
      </w:pPr>
      <w:r w:rsidRPr="00D82A93">
        <w:rPr>
          <w:rFonts w:ascii="Palatino Linotype" w:hAnsi="Palatino Linotype" w:cs="Arial"/>
          <w:b/>
          <w:sz w:val="24"/>
          <w:lang w:val="es-ES"/>
        </w:rPr>
        <w:t>150</w:t>
      </w:r>
      <w:proofErr w:type="gramStart"/>
      <w:r w:rsidRPr="00D82A93">
        <w:rPr>
          <w:rFonts w:ascii="Palatino Linotype" w:hAnsi="Palatino Linotype" w:cs="Arial"/>
          <w:b/>
          <w:sz w:val="24"/>
          <w:lang w:val="es-ES"/>
        </w:rPr>
        <w:t>..pdf</w:t>
      </w:r>
      <w:proofErr w:type="gramEnd"/>
      <w:r w:rsidRPr="00D82A93">
        <w:rPr>
          <w:rFonts w:ascii="Palatino Linotype" w:hAnsi="Palatino Linotype" w:cs="Arial"/>
          <w:b/>
          <w:sz w:val="24"/>
          <w:lang w:val="es-ES"/>
        </w:rPr>
        <w:t>:</w:t>
      </w:r>
      <w:r w:rsidR="00A5265F" w:rsidRPr="00D82A93">
        <w:rPr>
          <w:rFonts w:ascii="Palatino Linotype" w:hAnsi="Palatino Linotype" w:cs="Arial"/>
          <w:b/>
          <w:sz w:val="24"/>
          <w:lang w:val="es-ES"/>
        </w:rPr>
        <w:t xml:space="preserve"> </w:t>
      </w:r>
      <w:r w:rsidR="00A5265F" w:rsidRPr="00D82A93">
        <w:rPr>
          <w:rFonts w:ascii="Palatino Linotype" w:hAnsi="Palatino Linotype" w:cs="Arial"/>
          <w:sz w:val="24"/>
          <w:lang w:val="es-ES"/>
        </w:rPr>
        <w:t>Contiene la nómina general correspondiente a la segunda quincena de enero de 2022.</w:t>
      </w:r>
    </w:p>
    <w:p w14:paraId="048954FE" w14:textId="249AE79F" w:rsidR="008B0674" w:rsidRPr="00D82A93" w:rsidRDefault="008B0674" w:rsidP="008B0674">
      <w:pPr>
        <w:pStyle w:val="Prrafodelista"/>
        <w:numPr>
          <w:ilvl w:val="0"/>
          <w:numId w:val="21"/>
        </w:numPr>
        <w:spacing w:before="240" w:after="240" w:line="360" w:lineRule="auto"/>
        <w:ind w:right="567"/>
        <w:jc w:val="both"/>
        <w:rPr>
          <w:rFonts w:ascii="Palatino Linotype" w:hAnsi="Palatino Linotype" w:cs="Arial"/>
          <w:b/>
          <w:sz w:val="24"/>
          <w:lang w:val="es-ES"/>
        </w:rPr>
      </w:pPr>
      <w:r w:rsidRPr="00D82A93">
        <w:rPr>
          <w:rFonts w:ascii="Palatino Linotype" w:hAnsi="Palatino Linotype" w:cs="Arial"/>
          <w:b/>
          <w:sz w:val="24"/>
          <w:lang w:val="es-ES"/>
        </w:rPr>
        <w:t>150</w:t>
      </w:r>
      <w:proofErr w:type="gramStart"/>
      <w:r w:rsidRPr="00D82A93">
        <w:rPr>
          <w:rFonts w:ascii="Palatino Linotype" w:hAnsi="Palatino Linotype" w:cs="Arial"/>
          <w:b/>
          <w:sz w:val="24"/>
          <w:lang w:val="es-ES"/>
        </w:rPr>
        <w:t>.pdf</w:t>
      </w:r>
      <w:proofErr w:type="gramEnd"/>
      <w:r w:rsidRPr="00D82A93">
        <w:rPr>
          <w:rFonts w:ascii="Palatino Linotype" w:hAnsi="Palatino Linotype" w:cs="Arial"/>
          <w:b/>
          <w:sz w:val="24"/>
          <w:lang w:val="es-ES"/>
        </w:rPr>
        <w:t>:</w:t>
      </w:r>
      <w:r w:rsidR="00A5265F" w:rsidRPr="00D82A93">
        <w:rPr>
          <w:rFonts w:ascii="Palatino Linotype" w:hAnsi="Palatino Linotype" w:cs="Arial"/>
          <w:b/>
          <w:sz w:val="24"/>
          <w:lang w:val="es-ES"/>
        </w:rPr>
        <w:t xml:space="preserve"> </w:t>
      </w:r>
      <w:r w:rsidR="00A5265F" w:rsidRPr="00D82A93">
        <w:rPr>
          <w:rFonts w:ascii="Palatino Linotype" w:hAnsi="Palatino Linotype" w:cs="Arial"/>
          <w:sz w:val="24"/>
          <w:lang w:val="es-ES"/>
        </w:rPr>
        <w:t>Contiene la nómina general correspondiente a la primera quincena de febrero de 2022.</w:t>
      </w:r>
    </w:p>
    <w:p w14:paraId="34250F90" w14:textId="4DC86C18" w:rsidR="008B0674" w:rsidRPr="00D82A93" w:rsidRDefault="008B0674" w:rsidP="008B0674">
      <w:pPr>
        <w:pStyle w:val="Prrafodelista"/>
        <w:numPr>
          <w:ilvl w:val="0"/>
          <w:numId w:val="21"/>
        </w:numPr>
        <w:spacing w:before="240" w:after="240" w:line="360" w:lineRule="auto"/>
        <w:ind w:right="567"/>
        <w:jc w:val="both"/>
        <w:rPr>
          <w:rFonts w:ascii="Palatino Linotype" w:hAnsi="Palatino Linotype" w:cs="Arial"/>
          <w:b/>
          <w:sz w:val="24"/>
          <w:lang w:val="es-ES"/>
        </w:rPr>
      </w:pPr>
      <w:r w:rsidRPr="00D82A93">
        <w:rPr>
          <w:rFonts w:ascii="Palatino Linotype" w:hAnsi="Palatino Linotype" w:cs="Arial"/>
          <w:b/>
          <w:sz w:val="24"/>
          <w:lang w:val="es-ES"/>
        </w:rPr>
        <w:t>150</w:t>
      </w:r>
      <w:proofErr w:type="gramStart"/>
      <w:r w:rsidRPr="00D82A93">
        <w:rPr>
          <w:rFonts w:ascii="Palatino Linotype" w:hAnsi="Palatino Linotype" w:cs="Arial"/>
          <w:b/>
          <w:sz w:val="24"/>
          <w:lang w:val="es-ES"/>
        </w:rPr>
        <w:t>,.</w:t>
      </w:r>
      <w:proofErr w:type="gramEnd"/>
      <w:r w:rsidRPr="00D82A93">
        <w:rPr>
          <w:rFonts w:ascii="Palatino Linotype" w:hAnsi="Palatino Linotype" w:cs="Arial"/>
          <w:b/>
          <w:sz w:val="24"/>
          <w:lang w:val="es-ES"/>
        </w:rPr>
        <w:t>pdf:</w:t>
      </w:r>
      <w:r w:rsidR="00A5265F" w:rsidRPr="00D82A93">
        <w:rPr>
          <w:rFonts w:ascii="Palatino Linotype" w:hAnsi="Palatino Linotype" w:cs="Arial"/>
          <w:b/>
          <w:sz w:val="24"/>
          <w:lang w:val="es-ES"/>
        </w:rPr>
        <w:t xml:space="preserve"> </w:t>
      </w:r>
      <w:r w:rsidR="00A5265F" w:rsidRPr="00D82A93">
        <w:rPr>
          <w:rFonts w:ascii="Palatino Linotype" w:hAnsi="Palatino Linotype" w:cs="Arial"/>
          <w:sz w:val="24"/>
          <w:lang w:val="es-ES"/>
        </w:rPr>
        <w:t>Contiene la nómina general correspondiente a la primera quincena de enero de 2022.</w:t>
      </w:r>
    </w:p>
    <w:p w14:paraId="0CD2DD09" w14:textId="77777777" w:rsidR="008B0674" w:rsidRPr="00D82A93" w:rsidRDefault="008B0674" w:rsidP="008B0674">
      <w:pPr>
        <w:pStyle w:val="Prrafodelista"/>
        <w:spacing w:before="240" w:after="240" w:line="360" w:lineRule="auto"/>
        <w:ind w:left="1287" w:right="567"/>
        <w:jc w:val="both"/>
        <w:rPr>
          <w:rFonts w:ascii="Palatino Linotype" w:hAnsi="Palatino Linotype" w:cs="Arial"/>
          <w:b/>
          <w:sz w:val="24"/>
          <w:lang w:val="es-ES"/>
        </w:rPr>
      </w:pPr>
    </w:p>
    <w:p w14:paraId="0298C76F" w14:textId="2FD1CEA1" w:rsidR="003E60E4" w:rsidRPr="00D82A93" w:rsidRDefault="00A5265F" w:rsidP="003E60E4">
      <w:pPr>
        <w:pStyle w:val="Prrafodelista"/>
        <w:numPr>
          <w:ilvl w:val="0"/>
          <w:numId w:val="3"/>
        </w:numPr>
        <w:spacing w:before="240" w:after="240" w:line="360" w:lineRule="auto"/>
        <w:ind w:left="0" w:firstLine="0"/>
        <w:jc w:val="both"/>
        <w:rPr>
          <w:rFonts w:ascii="Palatino Linotype" w:hAnsi="Palatino Linotype" w:cs="Arial"/>
          <w:i/>
          <w:sz w:val="24"/>
        </w:rPr>
      </w:pPr>
      <w:r w:rsidRPr="00D82A93">
        <w:rPr>
          <w:rFonts w:ascii="Palatino Linotype" w:eastAsia="Calibri" w:hAnsi="Palatino Linotype" w:cs="Arial"/>
          <w:sz w:val="24"/>
          <w:lang w:val="es-AR"/>
        </w:rPr>
        <w:lastRenderedPageBreak/>
        <w:t xml:space="preserve">El </w:t>
      </w:r>
      <w:r w:rsidR="00B00384" w:rsidRPr="00D82A93">
        <w:rPr>
          <w:rFonts w:ascii="Palatino Linotype" w:eastAsia="Calibri" w:hAnsi="Palatino Linotype" w:cs="Arial"/>
          <w:sz w:val="24"/>
          <w:lang w:val="es-AR"/>
        </w:rPr>
        <w:t>ocho</w:t>
      </w:r>
      <w:r w:rsidR="003E60E4" w:rsidRPr="00D82A93">
        <w:rPr>
          <w:rFonts w:ascii="Palatino Linotype" w:eastAsia="Calibri" w:hAnsi="Palatino Linotype" w:cs="Arial"/>
          <w:sz w:val="24"/>
          <w:lang w:val="es-AR"/>
        </w:rPr>
        <w:t xml:space="preserve"> (</w:t>
      </w:r>
      <w:r w:rsidR="00B00384" w:rsidRPr="00D82A93">
        <w:rPr>
          <w:rFonts w:ascii="Palatino Linotype" w:eastAsia="Calibri" w:hAnsi="Palatino Linotype" w:cs="Arial"/>
          <w:sz w:val="24"/>
          <w:lang w:val="es-AR"/>
        </w:rPr>
        <w:t>8</w:t>
      </w:r>
      <w:r w:rsidR="003E60E4" w:rsidRPr="00D82A93">
        <w:rPr>
          <w:rFonts w:ascii="Palatino Linotype" w:eastAsia="Calibri" w:hAnsi="Palatino Linotype" w:cs="Arial"/>
          <w:sz w:val="24"/>
          <w:lang w:val="es-AR"/>
        </w:rPr>
        <w:t xml:space="preserve">) de </w:t>
      </w:r>
      <w:r w:rsidRPr="00D82A93">
        <w:rPr>
          <w:rFonts w:ascii="Palatino Linotype" w:eastAsia="Calibri" w:hAnsi="Palatino Linotype" w:cs="Arial"/>
          <w:sz w:val="24"/>
          <w:lang w:val="es-AR"/>
        </w:rPr>
        <w:t>marzo</w:t>
      </w:r>
      <w:r w:rsidR="003E60E4" w:rsidRPr="00D82A93">
        <w:rPr>
          <w:rFonts w:ascii="Palatino Linotype" w:eastAsia="Calibri" w:hAnsi="Palatino Linotype" w:cs="Arial"/>
          <w:sz w:val="24"/>
          <w:lang w:val="es-AR"/>
        </w:rPr>
        <w:t xml:space="preserve"> de</w:t>
      </w:r>
      <w:r w:rsidR="003E60E4" w:rsidRPr="00D82A93">
        <w:rPr>
          <w:rFonts w:ascii="Palatino Linotype" w:hAnsi="Palatino Linotype" w:cs="Arial"/>
          <w:sz w:val="24"/>
          <w:lang w:val="es-ES"/>
        </w:rPr>
        <w:t xml:space="preserve"> dos mil </w:t>
      </w:r>
      <w:r w:rsidR="00D331DB" w:rsidRPr="00D82A93">
        <w:rPr>
          <w:rFonts w:ascii="Palatino Linotype" w:eastAsia="Calibri" w:hAnsi="Palatino Linotype"/>
          <w:sz w:val="24"/>
          <w:lang w:val="es-ES"/>
        </w:rPr>
        <w:t>veintidós</w:t>
      </w:r>
      <w:r w:rsidR="003E60E4" w:rsidRPr="00D82A93">
        <w:rPr>
          <w:rFonts w:ascii="Palatino Linotype" w:hAnsi="Palatino Linotype" w:cs="Arial"/>
          <w:sz w:val="24"/>
          <w:lang w:val="es-ES"/>
        </w:rPr>
        <w:t xml:space="preserve">, </w:t>
      </w:r>
      <w:r w:rsidR="003E60E4" w:rsidRPr="00D82A93">
        <w:rPr>
          <w:rFonts w:ascii="Palatino Linotype" w:hAnsi="Palatino Linotype"/>
          <w:b/>
          <w:sz w:val="24"/>
        </w:rPr>
        <w:t>EL RECURRENTE</w:t>
      </w:r>
      <w:r w:rsidR="003E60E4" w:rsidRPr="00D82A93">
        <w:rPr>
          <w:rFonts w:ascii="Palatino Linotype" w:hAnsi="Palatino Linotype" w:cs="Arial"/>
          <w:sz w:val="24"/>
          <w:lang w:val="es-ES"/>
        </w:rPr>
        <w:t xml:space="preserve"> interpuso el recurso de revisión, en contra de la respuesta y, señaló como:</w:t>
      </w:r>
    </w:p>
    <w:p w14:paraId="3A27994F" w14:textId="77777777" w:rsidR="003E60E4" w:rsidRPr="00D82A93" w:rsidRDefault="003E60E4" w:rsidP="003E60E4">
      <w:pPr>
        <w:pStyle w:val="Prrafodelista"/>
        <w:rPr>
          <w:rFonts w:ascii="Palatino Linotype" w:hAnsi="Palatino Linotype" w:cs="Arial"/>
          <w:i/>
          <w:sz w:val="24"/>
        </w:rPr>
      </w:pPr>
    </w:p>
    <w:p w14:paraId="1C313715" w14:textId="0296091C" w:rsidR="003E60E4" w:rsidRPr="00D82A93" w:rsidRDefault="003E60E4" w:rsidP="003E60E4">
      <w:pPr>
        <w:pStyle w:val="Prrafodelista"/>
        <w:spacing w:line="360" w:lineRule="auto"/>
        <w:jc w:val="both"/>
        <w:rPr>
          <w:rFonts w:ascii="Palatino Linotype" w:eastAsia="Calibri" w:hAnsi="Palatino Linotype" w:cs="Arial"/>
          <w:sz w:val="24"/>
          <w:lang w:val="es-ES"/>
        </w:rPr>
      </w:pPr>
      <w:r w:rsidRPr="00D82A93">
        <w:rPr>
          <w:rFonts w:ascii="Palatino Linotype" w:hAnsi="Palatino Linotype"/>
          <w:b/>
          <w:sz w:val="24"/>
        </w:rPr>
        <w:t>Acto impugnado:</w:t>
      </w:r>
      <w:r w:rsidRPr="00D82A93">
        <w:rPr>
          <w:rStyle w:val="Ttulo2Car"/>
          <w:rFonts w:ascii="Palatino Linotype" w:hAnsi="Palatino Linotype"/>
          <w:b/>
          <w:i/>
          <w:sz w:val="24"/>
          <w:szCs w:val="24"/>
          <w:lang w:val="es-ES"/>
        </w:rPr>
        <w:t xml:space="preserve"> </w:t>
      </w:r>
      <w:r w:rsidRPr="00D82A93">
        <w:rPr>
          <w:rFonts w:ascii="Palatino Linotype" w:hAnsi="Palatino Linotype"/>
          <w:sz w:val="24"/>
        </w:rPr>
        <w:t>“</w:t>
      </w:r>
      <w:r w:rsidR="00A5265F" w:rsidRPr="00D82A93">
        <w:rPr>
          <w:rFonts w:ascii="Palatino Linotype" w:hAnsi="Palatino Linotype"/>
          <w:i/>
        </w:rPr>
        <w:t>Información entregada</w:t>
      </w:r>
      <w:r w:rsidRPr="00D82A93">
        <w:rPr>
          <w:rFonts w:ascii="Palatino Linotype" w:hAnsi="Palatino Linotype"/>
          <w:sz w:val="24"/>
        </w:rPr>
        <w:t>"</w:t>
      </w:r>
      <w:r w:rsidRPr="00D82A93">
        <w:rPr>
          <w:rFonts w:ascii="Palatino Linotype" w:eastAsia="Calibri" w:hAnsi="Palatino Linotype" w:cs="Arial"/>
          <w:sz w:val="24"/>
          <w:lang w:val="es-ES"/>
        </w:rPr>
        <w:t xml:space="preserve"> (Sic); </w:t>
      </w:r>
      <w:r w:rsidR="000863C9" w:rsidRPr="00D82A93">
        <w:rPr>
          <w:rFonts w:ascii="Palatino Linotype" w:eastAsia="Calibri" w:hAnsi="Palatino Linotype" w:cs="Arial"/>
          <w:sz w:val="24"/>
          <w:lang w:val="es-ES"/>
        </w:rPr>
        <w:t>y</w:t>
      </w:r>
    </w:p>
    <w:p w14:paraId="271AE0C5" w14:textId="02774E28" w:rsidR="003E60E4" w:rsidRPr="00D82A93" w:rsidRDefault="003E60E4" w:rsidP="00BE2365">
      <w:pPr>
        <w:spacing w:line="360" w:lineRule="auto"/>
        <w:ind w:left="709"/>
        <w:jc w:val="both"/>
        <w:rPr>
          <w:rFonts w:ascii="Palatino Linotype" w:hAnsi="Palatino Linotype"/>
          <w:sz w:val="24"/>
          <w:szCs w:val="24"/>
          <w:lang w:eastAsia="es-MX"/>
        </w:rPr>
      </w:pPr>
      <w:r w:rsidRPr="00D82A93">
        <w:rPr>
          <w:rFonts w:ascii="Palatino Linotype" w:hAnsi="Palatino Linotype"/>
          <w:b/>
          <w:sz w:val="24"/>
          <w:szCs w:val="24"/>
        </w:rPr>
        <w:t>Razones o Motivos de inconformidad:</w:t>
      </w:r>
      <w:r w:rsidRPr="00D82A93">
        <w:rPr>
          <w:rStyle w:val="Ttulo2Car"/>
          <w:rFonts w:ascii="Palatino Linotype" w:hAnsi="Palatino Linotype"/>
          <w:b/>
          <w:sz w:val="24"/>
          <w:szCs w:val="24"/>
          <w:lang w:val="es-ES"/>
        </w:rPr>
        <w:t xml:space="preserve"> </w:t>
      </w:r>
      <w:r w:rsidRPr="00D82A93">
        <w:rPr>
          <w:rFonts w:ascii="Palatino Linotype" w:hAnsi="Palatino Linotype"/>
          <w:i/>
          <w:sz w:val="24"/>
          <w:szCs w:val="24"/>
        </w:rPr>
        <w:t>“</w:t>
      </w:r>
      <w:r w:rsidR="00A5265F" w:rsidRPr="00D82A93">
        <w:rPr>
          <w:rFonts w:ascii="Palatino Linotype" w:hAnsi="Palatino Linotype"/>
          <w:i/>
          <w:sz w:val="22"/>
          <w:szCs w:val="24"/>
          <w:lang w:eastAsia="es-MX"/>
        </w:rPr>
        <w:t xml:space="preserve">Se me entrega un listado que se dice que es la nómina pero no sé adjunta el acta de </w:t>
      </w:r>
      <w:proofErr w:type="spellStart"/>
      <w:r w:rsidR="00A5265F" w:rsidRPr="00D82A93">
        <w:rPr>
          <w:rFonts w:ascii="Palatino Linotype" w:hAnsi="Palatino Linotype"/>
          <w:i/>
          <w:sz w:val="22"/>
          <w:szCs w:val="24"/>
          <w:lang w:eastAsia="es-MX"/>
        </w:rPr>
        <w:t>comíte</w:t>
      </w:r>
      <w:proofErr w:type="spellEnd"/>
      <w:r w:rsidR="00A5265F" w:rsidRPr="00D82A93">
        <w:rPr>
          <w:rFonts w:ascii="Palatino Linotype" w:hAnsi="Palatino Linotype"/>
          <w:i/>
          <w:sz w:val="22"/>
          <w:szCs w:val="24"/>
          <w:lang w:eastAsia="es-MX"/>
        </w:rPr>
        <w:t xml:space="preserve"> de transparencia de ese ayuntamiento que válida y da fe que se suprimieron datos que son personales como lo hacen otros Ayuntamiento y por ende no me da certeza que efectivamente sea lo correcto</w:t>
      </w:r>
      <w:r w:rsidRPr="00D82A93">
        <w:rPr>
          <w:rFonts w:ascii="Palatino Linotype" w:hAnsi="Palatino Linotype"/>
          <w:i/>
          <w:sz w:val="24"/>
          <w:szCs w:val="24"/>
        </w:rPr>
        <w:t xml:space="preserve">” </w:t>
      </w:r>
      <w:r w:rsidRPr="00D82A93">
        <w:rPr>
          <w:rFonts w:ascii="Palatino Linotype" w:hAnsi="Palatino Linotype" w:cs="Arial"/>
          <w:i/>
          <w:sz w:val="24"/>
          <w:szCs w:val="24"/>
        </w:rPr>
        <w:t>(Sic)</w:t>
      </w:r>
      <w:r w:rsidRPr="00D82A93">
        <w:rPr>
          <w:rFonts w:ascii="Palatino Linotype" w:hAnsi="Palatino Linotype" w:cs="Arial"/>
          <w:sz w:val="24"/>
          <w:szCs w:val="24"/>
        </w:rPr>
        <w:t xml:space="preserve"> </w:t>
      </w:r>
    </w:p>
    <w:p w14:paraId="4D2DABA0" w14:textId="77777777" w:rsidR="003E60E4" w:rsidRPr="00D82A93" w:rsidRDefault="003E60E4" w:rsidP="003E60E4">
      <w:pPr>
        <w:pStyle w:val="Prrafodelista"/>
        <w:spacing w:line="360" w:lineRule="auto"/>
        <w:jc w:val="both"/>
        <w:rPr>
          <w:rFonts w:ascii="Palatino Linotype" w:hAnsi="Palatino Linotype" w:cs="Arial"/>
          <w:sz w:val="24"/>
        </w:rPr>
      </w:pPr>
    </w:p>
    <w:p w14:paraId="6C1DEC98" w14:textId="7251F7CD" w:rsidR="003E60E4" w:rsidRPr="00D82A93" w:rsidRDefault="003E60E4" w:rsidP="003E60E4">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D82A93">
        <w:rPr>
          <w:rFonts w:ascii="Palatino Linotype" w:hAnsi="Palatino Linotype" w:cs="Arial"/>
          <w:sz w:val="24"/>
          <w:lang w:val="es-ES"/>
        </w:rPr>
        <w:t xml:space="preserve">Se registró el recurso de revisión bajo el número de expediente </w:t>
      </w:r>
      <w:r w:rsidRPr="00D82A93">
        <w:rPr>
          <w:rFonts w:ascii="Palatino Linotype" w:hAnsi="Palatino Linotype" w:cs="Arial"/>
          <w:bCs/>
          <w:sz w:val="24"/>
        </w:rPr>
        <w:t xml:space="preserve">al rubro indicado, asimismo con fundamento en lo dispuesto por el </w:t>
      </w:r>
      <w:r w:rsidRPr="00D82A93">
        <w:rPr>
          <w:rFonts w:ascii="Palatino Linotype" w:eastAsia="Calibri" w:hAnsi="Palatino Linotype" w:cs="Arial"/>
          <w:sz w:val="24"/>
          <w:lang w:val="es-ES"/>
        </w:rPr>
        <w:t xml:space="preserve">artículo 185 fracción I de la </w:t>
      </w:r>
      <w:r w:rsidRPr="00D82A93">
        <w:rPr>
          <w:rFonts w:ascii="Palatino Linotype" w:eastAsia="Calibri" w:hAnsi="Palatino Linotype" w:cs="Arial"/>
          <w:b/>
          <w:sz w:val="24"/>
          <w:lang w:val="es-ES"/>
        </w:rPr>
        <w:t xml:space="preserve">Ley de Transparencia y Acceso a la Información Pública del Estado de México y Municipios </w:t>
      </w:r>
      <w:r w:rsidRPr="00D82A93">
        <w:rPr>
          <w:rFonts w:ascii="Palatino Linotype" w:hAnsi="Palatino Linotype" w:cs="Arial"/>
          <w:sz w:val="24"/>
          <w:lang w:val="es-ES"/>
        </w:rPr>
        <w:t>se turnó a</w:t>
      </w:r>
      <w:r w:rsidR="008F7F12" w:rsidRPr="00D82A93">
        <w:rPr>
          <w:rFonts w:ascii="Palatino Linotype" w:hAnsi="Palatino Linotype" w:cs="Arial"/>
          <w:sz w:val="24"/>
          <w:lang w:val="es-ES"/>
        </w:rPr>
        <w:t xml:space="preserve"> </w:t>
      </w:r>
      <w:r w:rsidRPr="00D82A93">
        <w:rPr>
          <w:rFonts w:ascii="Palatino Linotype" w:hAnsi="Palatino Linotype" w:cs="Arial"/>
          <w:sz w:val="24"/>
          <w:lang w:val="es-ES"/>
        </w:rPr>
        <w:t>l</w:t>
      </w:r>
      <w:r w:rsidR="008F7F12" w:rsidRPr="00D82A93">
        <w:rPr>
          <w:rFonts w:ascii="Palatino Linotype" w:hAnsi="Palatino Linotype" w:cs="Arial"/>
          <w:sz w:val="24"/>
          <w:lang w:val="es-ES"/>
        </w:rPr>
        <w:t xml:space="preserve">a </w:t>
      </w:r>
      <w:r w:rsidR="008F7F12" w:rsidRPr="00D82A93">
        <w:rPr>
          <w:rFonts w:ascii="Palatino Linotype" w:hAnsi="Palatino Linotype" w:cs="Arial"/>
          <w:b/>
          <w:sz w:val="24"/>
          <w:lang w:val="es-ES"/>
        </w:rPr>
        <w:t>Comisionada</w:t>
      </w:r>
      <w:r w:rsidRPr="00D82A93">
        <w:rPr>
          <w:rFonts w:ascii="Palatino Linotype" w:hAnsi="Palatino Linotype" w:cs="Arial"/>
          <w:b/>
          <w:sz w:val="24"/>
          <w:lang w:val="es-ES"/>
        </w:rPr>
        <w:t xml:space="preserve"> </w:t>
      </w:r>
      <w:r w:rsidR="00B00384" w:rsidRPr="00D82A93">
        <w:rPr>
          <w:rFonts w:ascii="Palatino Linotype" w:hAnsi="Palatino Linotype" w:cs="Arial"/>
          <w:b/>
          <w:sz w:val="24"/>
          <w:lang w:val="es-ES"/>
        </w:rPr>
        <w:t>María del Rosario Mejía Ayala</w:t>
      </w:r>
      <w:r w:rsidRPr="00D82A93">
        <w:rPr>
          <w:rFonts w:ascii="Palatino Linotype" w:hAnsi="Palatino Linotype" w:cs="Arial"/>
          <w:b/>
          <w:sz w:val="24"/>
          <w:lang w:val="es-ES"/>
        </w:rPr>
        <w:t xml:space="preserve">, </w:t>
      </w:r>
      <w:r w:rsidRPr="00D82A93">
        <w:rPr>
          <w:rFonts w:ascii="Palatino Linotype" w:hAnsi="Palatino Linotype" w:cs="Arial"/>
          <w:sz w:val="24"/>
          <w:lang w:val="es-ES"/>
        </w:rPr>
        <w:t xml:space="preserve">con el objeto de </w:t>
      </w:r>
      <w:r w:rsidRPr="00D82A93">
        <w:rPr>
          <w:rFonts w:ascii="Palatino Linotype" w:hAnsi="Palatino Linotype" w:cs="Arial"/>
          <w:sz w:val="24"/>
        </w:rPr>
        <w:t xml:space="preserve">su análisis. </w:t>
      </w:r>
    </w:p>
    <w:p w14:paraId="530A6A65" w14:textId="77777777" w:rsidR="003E60E4" w:rsidRPr="00D82A93" w:rsidRDefault="003E60E4" w:rsidP="003E60E4">
      <w:pPr>
        <w:pStyle w:val="Prrafodelista"/>
        <w:spacing w:before="240" w:after="240" w:line="360" w:lineRule="auto"/>
        <w:ind w:left="0"/>
        <w:jc w:val="both"/>
        <w:rPr>
          <w:rFonts w:ascii="Palatino Linotype" w:eastAsia="Calibri" w:hAnsi="Palatino Linotype" w:cs="Arial"/>
          <w:sz w:val="24"/>
          <w:lang w:val="es-AR"/>
        </w:rPr>
      </w:pPr>
    </w:p>
    <w:p w14:paraId="51A0832D" w14:textId="16B24961" w:rsidR="003E60E4" w:rsidRPr="00D82A93" w:rsidRDefault="00B00384" w:rsidP="003E60E4">
      <w:pPr>
        <w:pStyle w:val="Prrafodelista"/>
        <w:numPr>
          <w:ilvl w:val="0"/>
          <w:numId w:val="3"/>
        </w:numPr>
        <w:spacing w:before="240" w:after="240" w:line="360" w:lineRule="auto"/>
        <w:ind w:left="0" w:firstLine="0"/>
        <w:jc w:val="both"/>
        <w:rPr>
          <w:rFonts w:ascii="Palatino Linotype" w:hAnsi="Palatino Linotype"/>
          <w:i/>
          <w:color w:val="000000"/>
          <w:sz w:val="24"/>
        </w:rPr>
      </w:pPr>
      <w:r w:rsidRPr="00D82A93">
        <w:rPr>
          <w:rFonts w:ascii="Palatino Linotype" w:eastAsia="Calibri" w:hAnsi="Palatino Linotype" w:cs="Arial"/>
          <w:sz w:val="24"/>
          <w:lang w:val="es-ES"/>
        </w:rPr>
        <w:t>La Comisionada</w:t>
      </w:r>
      <w:r w:rsidR="003E60E4" w:rsidRPr="00D82A93">
        <w:rPr>
          <w:rFonts w:ascii="Palatino Linotype" w:eastAsia="Calibri" w:hAnsi="Palatino Linotype" w:cs="Arial"/>
          <w:sz w:val="24"/>
          <w:lang w:val="es-ES"/>
        </w:rPr>
        <w:t xml:space="preserve"> Ponente con fundamento en lo dispuesto por el artículo 185 fracción II de la ley de la materia, a través del acuerdo de admisión de fecha </w:t>
      </w:r>
      <w:r w:rsidR="000863C9" w:rsidRPr="00D82A93">
        <w:rPr>
          <w:rFonts w:ascii="Palatino Linotype" w:eastAsia="Calibri" w:hAnsi="Palatino Linotype" w:cs="Arial"/>
          <w:sz w:val="24"/>
          <w:lang w:val="es-ES"/>
        </w:rPr>
        <w:t>catorce</w:t>
      </w:r>
      <w:r w:rsidR="003E60E4" w:rsidRPr="00D82A93">
        <w:rPr>
          <w:rFonts w:ascii="Palatino Linotype" w:eastAsia="Calibri" w:hAnsi="Palatino Linotype" w:cs="Arial"/>
          <w:sz w:val="24"/>
          <w:lang w:val="es-ES"/>
        </w:rPr>
        <w:t xml:space="preserve"> (</w:t>
      </w:r>
      <w:r w:rsidR="000863C9" w:rsidRPr="00D82A93">
        <w:rPr>
          <w:rFonts w:ascii="Palatino Linotype" w:eastAsia="Calibri" w:hAnsi="Palatino Linotype" w:cs="Arial"/>
          <w:sz w:val="24"/>
          <w:lang w:val="es-ES"/>
        </w:rPr>
        <w:t>14</w:t>
      </w:r>
      <w:r w:rsidR="003E60E4" w:rsidRPr="00D82A93">
        <w:rPr>
          <w:rFonts w:ascii="Palatino Linotype" w:eastAsia="Calibri" w:hAnsi="Palatino Linotype" w:cs="Arial"/>
          <w:sz w:val="24"/>
          <w:lang w:val="es-ES"/>
        </w:rPr>
        <w:t xml:space="preserve">) de </w:t>
      </w:r>
      <w:r w:rsidR="003B7119" w:rsidRPr="00D82A93">
        <w:rPr>
          <w:rFonts w:ascii="Palatino Linotype" w:eastAsia="Calibri" w:hAnsi="Palatino Linotype" w:cs="Arial"/>
          <w:sz w:val="24"/>
          <w:lang w:val="es-ES"/>
        </w:rPr>
        <w:t>marzo</w:t>
      </w:r>
      <w:r w:rsidR="003E60E4" w:rsidRPr="00D82A93">
        <w:rPr>
          <w:rFonts w:ascii="Palatino Linotype" w:eastAsia="Calibri" w:hAnsi="Palatino Linotype" w:cs="Arial"/>
          <w:sz w:val="24"/>
          <w:lang w:val="es-ES"/>
        </w:rPr>
        <w:t xml:space="preserve"> de dos mil </w:t>
      </w:r>
      <w:r w:rsidR="00D331DB" w:rsidRPr="00D82A93">
        <w:rPr>
          <w:rFonts w:ascii="Palatino Linotype" w:eastAsia="Calibri" w:hAnsi="Palatino Linotype"/>
          <w:sz w:val="24"/>
          <w:lang w:val="es-ES"/>
        </w:rPr>
        <w:t>veintidós</w:t>
      </w:r>
      <w:r w:rsidR="003E60E4" w:rsidRPr="00D82A93">
        <w:rPr>
          <w:rFonts w:ascii="Palatino Linotype" w:eastAsia="Calibri" w:hAnsi="Palatino Linotype" w:cs="Arial"/>
          <w:sz w:val="24"/>
          <w:lang w:val="es-ES"/>
        </w:rPr>
        <w:t xml:space="preserve">, puso a disposición de las partes el expediente electrónico </w:t>
      </w:r>
      <w:r w:rsidR="003E60E4" w:rsidRPr="00D82A93">
        <w:rPr>
          <w:rFonts w:ascii="Palatino Linotype" w:eastAsia="Calibri" w:hAnsi="Palatino Linotype" w:cs="Arial"/>
          <w:sz w:val="24"/>
        </w:rPr>
        <w:t xml:space="preserve">vía </w:t>
      </w:r>
      <w:r w:rsidR="003E60E4" w:rsidRPr="00D82A93">
        <w:rPr>
          <w:rFonts w:ascii="Palatino Linotype" w:eastAsia="Calibri" w:hAnsi="Palatino Linotype" w:cs="Arial"/>
          <w:b/>
          <w:sz w:val="24"/>
          <w:lang w:val="es-ES"/>
        </w:rPr>
        <w:t xml:space="preserve">SAIMEX </w:t>
      </w:r>
      <w:r w:rsidR="003E60E4" w:rsidRPr="00D82A93">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3E60E4" w:rsidRPr="00D82A93">
        <w:rPr>
          <w:rFonts w:ascii="Palatino Linotype" w:eastAsia="Calibri" w:hAnsi="Palatino Linotype" w:cs="Arial"/>
          <w:b/>
          <w:sz w:val="24"/>
          <w:lang w:val="es-ES"/>
        </w:rPr>
        <w:t>SUJETO OBLIGADO</w:t>
      </w:r>
      <w:r w:rsidR="003E60E4" w:rsidRPr="00D82A93">
        <w:rPr>
          <w:rFonts w:ascii="Palatino Linotype" w:eastAsia="Calibri" w:hAnsi="Palatino Linotype" w:cs="Arial"/>
          <w:sz w:val="24"/>
          <w:lang w:val="es-ES"/>
        </w:rPr>
        <w:t xml:space="preserve"> presentara el informe justificado procedente.</w:t>
      </w:r>
    </w:p>
    <w:p w14:paraId="15D53110" w14:textId="77777777" w:rsidR="003E60E4" w:rsidRPr="00D82A93" w:rsidRDefault="003E60E4" w:rsidP="003E60E4">
      <w:pPr>
        <w:pStyle w:val="Prrafodelista"/>
        <w:rPr>
          <w:rFonts w:ascii="Palatino Linotype" w:hAnsi="Palatino Linotype"/>
          <w:i/>
          <w:color w:val="000000"/>
          <w:sz w:val="24"/>
        </w:rPr>
      </w:pPr>
    </w:p>
    <w:p w14:paraId="2863A080" w14:textId="5D2C1C79" w:rsidR="008F7F12" w:rsidRPr="00D82A93" w:rsidRDefault="00A5265F" w:rsidP="00A5265F">
      <w:pPr>
        <w:pStyle w:val="Prrafodelista"/>
        <w:numPr>
          <w:ilvl w:val="0"/>
          <w:numId w:val="3"/>
        </w:numPr>
        <w:spacing w:line="360" w:lineRule="auto"/>
        <w:ind w:left="0" w:firstLine="0"/>
        <w:jc w:val="both"/>
        <w:rPr>
          <w:rFonts w:ascii="Palatino Linotype" w:eastAsia="Calibri" w:hAnsi="Palatino Linotype" w:cs="Arial"/>
          <w:sz w:val="24"/>
          <w:lang w:val="es-ES"/>
        </w:rPr>
      </w:pPr>
      <w:r w:rsidRPr="00D82A93">
        <w:rPr>
          <w:rFonts w:ascii="Palatino Linotype" w:eastAsia="Calibri" w:hAnsi="Palatino Linotype" w:cs="Arial"/>
          <w:sz w:val="24"/>
          <w:lang w:val="es-ES"/>
        </w:rPr>
        <w:lastRenderedPageBreak/>
        <w:t>El dieciséis</w:t>
      </w:r>
      <w:r w:rsidR="008F7F12" w:rsidRPr="00D82A93">
        <w:rPr>
          <w:rFonts w:ascii="Palatino Linotype" w:eastAsia="Calibri" w:hAnsi="Palatino Linotype" w:cs="Arial"/>
          <w:sz w:val="24"/>
          <w:lang w:val="es-ES"/>
        </w:rPr>
        <w:t xml:space="preserve"> (</w:t>
      </w:r>
      <w:r w:rsidRPr="00D82A93">
        <w:rPr>
          <w:rFonts w:ascii="Palatino Linotype" w:eastAsia="Calibri" w:hAnsi="Palatino Linotype" w:cs="Arial"/>
          <w:sz w:val="24"/>
          <w:lang w:val="es-ES"/>
        </w:rPr>
        <w:t>16</w:t>
      </w:r>
      <w:r w:rsidR="008F7F12" w:rsidRPr="00D82A93">
        <w:rPr>
          <w:rFonts w:ascii="Palatino Linotype" w:eastAsia="Calibri" w:hAnsi="Palatino Linotype" w:cs="Arial"/>
          <w:sz w:val="24"/>
          <w:lang w:val="es-ES"/>
        </w:rPr>
        <w:t xml:space="preserve">) de </w:t>
      </w:r>
      <w:r w:rsidR="003B7119" w:rsidRPr="00D82A93">
        <w:rPr>
          <w:rFonts w:ascii="Palatino Linotype" w:eastAsia="Calibri" w:hAnsi="Palatino Linotype" w:cs="Arial"/>
          <w:sz w:val="24"/>
          <w:lang w:val="es-ES"/>
        </w:rPr>
        <w:t>marzo</w:t>
      </w:r>
      <w:r w:rsidRPr="00D82A93">
        <w:rPr>
          <w:rFonts w:ascii="Palatino Linotype" w:eastAsia="Calibri" w:hAnsi="Palatino Linotype" w:cs="Arial"/>
          <w:sz w:val="24"/>
          <w:lang w:val="es-ES"/>
        </w:rPr>
        <w:t xml:space="preserve"> y veinte (20) de abril</w:t>
      </w:r>
      <w:r w:rsidR="008F7F12" w:rsidRPr="00D82A93">
        <w:rPr>
          <w:rFonts w:ascii="Palatino Linotype" w:eastAsia="Calibri" w:hAnsi="Palatino Linotype" w:cs="Arial"/>
          <w:sz w:val="24"/>
          <w:lang w:val="es-ES"/>
        </w:rPr>
        <w:t xml:space="preserve"> de dos mil </w:t>
      </w:r>
      <w:r w:rsidR="00D331DB" w:rsidRPr="00D82A93">
        <w:rPr>
          <w:rFonts w:ascii="Palatino Linotype" w:eastAsia="Calibri" w:hAnsi="Palatino Linotype"/>
          <w:sz w:val="24"/>
          <w:lang w:val="es-ES"/>
        </w:rPr>
        <w:t>veintidós</w:t>
      </w:r>
      <w:r w:rsidR="008F7F12" w:rsidRPr="00D82A93">
        <w:rPr>
          <w:rFonts w:ascii="Palatino Linotype" w:eastAsia="Calibri" w:hAnsi="Palatino Linotype" w:cs="Arial"/>
          <w:sz w:val="24"/>
          <w:lang w:val="es-ES"/>
        </w:rPr>
        <w:t xml:space="preserve">, el Sujeto Obligado rindió su </w:t>
      </w:r>
      <w:r w:rsidRPr="00D82A93">
        <w:rPr>
          <w:rFonts w:ascii="Palatino Linotype" w:eastAsia="Calibri" w:hAnsi="Palatino Linotype" w:cs="Arial"/>
          <w:sz w:val="24"/>
          <w:lang w:val="es-ES"/>
        </w:rPr>
        <w:t>informe justificado a través de</w:t>
      </w:r>
      <w:r w:rsidR="003B7119" w:rsidRPr="00D82A93">
        <w:rPr>
          <w:rFonts w:ascii="Palatino Linotype" w:eastAsia="Calibri" w:hAnsi="Palatino Linotype" w:cs="Arial"/>
          <w:sz w:val="24"/>
          <w:lang w:val="es-ES"/>
        </w:rPr>
        <w:t xml:space="preserve"> </w:t>
      </w:r>
      <w:r w:rsidRPr="00D82A93">
        <w:rPr>
          <w:rFonts w:ascii="Palatino Linotype" w:eastAsia="Calibri" w:hAnsi="Palatino Linotype" w:cs="Arial"/>
          <w:sz w:val="24"/>
          <w:lang w:val="es-ES"/>
        </w:rPr>
        <w:t xml:space="preserve">los </w:t>
      </w:r>
      <w:r w:rsidR="003B7119" w:rsidRPr="00D82A93">
        <w:rPr>
          <w:rFonts w:ascii="Palatino Linotype" w:eastAsia="Calibri" w:hAnsi="Palatino Linotype" w:cs="Arial"/>
          <w:sz w:val="24"/>
          <w:lang w:val="es-ES"/>
        </w:rPr>
        <w:t>documento</w:t>
      </w:r>
      <w:r w:rsidRPr="00D82A93">
        <w:rPr>
          <w:rFonts w:ascii="Palatino Linotype" w:eastAsia="Calibri" w:hAnsi="Palatino Linotype" w:cs="Arial"/>
          <w:sz w:val="24"/>
          <w:lang w:val="es-ES"/>
        </w:rPr>
        <w:t>s</w:t>
      </w:r>
      <w:r w:rsidR="008F7F12" w:rsidRPr="00D82A93">
        <w:rPr>
          <w:rFonts w:ascii="Palatino Linotype" w:eastAsia="Calibri" w:hAnsi="Palatino Linotype" w:cs="Arial"/>
          <w:sz w:val="24"/>
          <w:lang w:val="es-ES"/>
        </w:rPr>
        <w:t xml:space="preserve"> electrónico</w:t>
      </w:r>
      <w:r w:rsidRPr="00D82A93">
        <w:rPr>
          <w:rFonts w:ascii="Palatino Linotype" w:eastAsia="Calibri" w:hAnsi="Palatino Linotype" w:cs="Arial"/>
          <w:sz w:val="24"/>
          <w:lang w:val="es-ES"/>
        </w:rPr>
        <w:t>s</w:t>
      </w:r>
      <w:r w:rsidR="003B7119" w:rsidRPr="00D82A93">
        <w:rPr>
          <w:rFonts w:ascii="Palatino Linotype" w:eastAsia="Calibri" w:hAnsi="Palatino Linotype" w:cs="Arial"/>
          <w:sz w:val="24"/>
          <w:lang w:val="es-ES"/>
        </w:rPr>
        <w:t xml:space="preserve"> denominado</w:t>
      </w:r>
      <w:r w:rsidRPr="00D82A93">
        <w:rPr>
          <w:rFonts w:ascii="Palatino Linotype" w:eastAsia="Calibri" w:hAnsi="Palatino Linotype" w:cs="Arial"/>
          <w:sz w:val="24"/>
          <w:lang w:val="es-ES"/>
        </w:rPr>
        <w:t>s</w:t>
      </w:r>
      <w:r w:rsidR="008F7F12" w:rsidRPr="00D82A93">
        <w:rPr>
          <w:rFonts w:ascii="Palatino Linotype" w:eastAsia="Calibri" w:hAnsi="Palatino Linotype" w:cs="Arial"/>
          <w:sz w:val="24"/>
          <w:lang w:val="es-ES"/>
        </w:rPr>
        <w:t xml:space="preserve"> </w:t>
      </w:r>
      <w:r w:rsidRPr="00D82A93">
        <w:rPr>
          <w:rFonts w:ascii="Palatino Linotype" w:eastAsia="Calibri" w:hAnsi="Palatino Linotype" w:cs="Arial"/>
          <w:b/>
          <w:sz w:val="24"/>
          <w:lang w:val="es-ES"/>
        </w:rPr>
        <w:t>NR-DIG-UT-124-2022 Informe justificado 00045.PDF y NR_CTM_ACR_EXT04_17_2022 00045.PDF</w:t>
      </w:r>
      <w:r w:rsidRPr="00D82A93">
        <w:rPr>
          <w:rFonts w:ascii="Palatino Linotype" w:eastAsia="Calibri" w:hAnsi="Palatino Linotype" w:cs="Arial"/>
          <w:sz w:val="24"/>
          <w:lang w:val="es-ES"/>
        </w:rPr>
        <w:t xml:space="preserve">, los cuales se pusieron </w:t>
      </w:r>
      <w:r w:rsidR="003B7119" w:rsidRPr="00D82A93">
        <w:rPr>
          <w:rFonts w:ascii="Palatino Linotype" w:eastAsia="Calibri" w:hAnsi="Palatino Linotype" w:cs="Arial"/>
          <w:sz w:val="24"/>
          <w:lang w:val="es-ES"/>
        </w:rPr>
        <w:t xml:space="preserve">disposición del Recurrente el </w:t>
      </w:r>
      <w:r w:rsidRPr="00D82A93">
        <w:rPr>
          <w:rFonts w:ascii="Palatino Linotype" w:eastAsia="Calibri" w:hAnsi="Palatino Linotype" w:cs="Arial"/>
          <w:sz w:val="24"/>
          <w:lang w:val="es-ES"/>
        </w:rPr>
        <w:t>dos</w:t>
      </w:r>
      <w:r w:rsidR="003B7119" w:rsidRPr="00D82A93">
        <w:rPr>
          <w:rFonts w:ascii="Palatino Linotype" w:eastAsia="Calibri" w:hAnsi="Palatino Linotype" w:cs="Arial"/>
          <w:sz w:val="24"/>
          <w:lang w:val="es-ES"/>
        </w:rPr>
        <w:t xml:space="preserve"> (</w:t>
      </w:r>
      <w:r w:rsidRPr="00D82A93">
        <w:rPr>
          <w:rFonts w:ascii="Palatino Linotype" w:eastAsia="Calibri" w:hAnsi="Palatino Linotype" w:cs="Arial"/>
          <w:sz w:val="24"/>
          <w:lang w:val="es-ES"/>
        </w:rPr>
        <w:t>2) de mayo</w:t>
      </w:r>
      <w:r w:rsidR="003B7119" w:rsidRPr="00D82A93">
        <w:rPr>
          <w:rFonts w:ascii="Palatino Linotype" w:eastAsia="Calibri" w:hAnsi="Palatino Linotype" w:cs="Arial"/>
          <w:sz w:val="24"/>
          <w:lang w:val="es-ES"/>
        </w:rPr>
        <w:t xml:space="preserve"> de la misma anualidad; sin embargo, se procede a describir su contenido medular.</w:t>
      </w:r>
    </w:p>
    <w:p w14:paraId="09EE58F5" w14:textId="77777777" w:rsidR="00A5265F" w:rsidRPr="00D82A93" w:rsidRDefault="00A5265F" w:rsidP="00A5265F">
      <w:pPr>
        <w:pStyle w:val="Prrafodelista"/>
        <w:rPr>
          <w:rFonts w:ascii="Palatino Linotype" w:eastAsia="Calibri" w:hAnsi="Palatino Linotype" w:cs="Arial"/>
          <w:sz w:val="24"/>
          <w:lang w:val="es-ES"/>
        </w:rPr>
      </w:pPr>
    </w:p>
    <w:p w14:paraId="6BE63C99" w14:textId="11F22495" w:rsidR="00A5265F" w:rsidRPr="00D82A93" w:rsidRDefault="00A5265F" w:rsidP="00A5265F">
      <w:pPr>
        <w:pStyle w:val="Prrafodelista"/>
        <w:numPr>
          <w:ilvl w:val="0"/>
          <w:numId w:val="26"/>
        </w:numPr>
        <w:spacing w:line="360" w:lineRule="auto"/>
        <w:jc w:val="both"/>
        <w:rPr>
          <w:rFonts w:ascii="Palatino Linotype" w:eastAsia="Calibri" w:hAnsi="Palatino Linotype" w:cs="Arial"/>
          <w:b/>
          <w:sz w:val="24"/>
          <w:lang w:val="es-ES"/>
        </w:rPr>
      </w:pPr>
      <w:r w:rsidRPr="00D82A93">
        <w:rPr>
          <w:rFonts w:ascii="Palatino Linotype" w:eastAsia="Calibri" w:hAnsi="Palatino Linotype" w:cs="Arial"/>
          <w:b/>
          <w:sz w:val="24"/>
          <w:lang w:val="es-ES"/>
        </w:rPr>
        <w:t xml:space="preserve">NR-DIG-UT-124-2022 Informe justificado 00045.PDF: </w:t>
      </w:r>
      <w:r w:rsidRPr="00D82A93">
        <w:rPr>
          <w:rFonts w:ascii="Palatino Linotype" w:eastAsia="Calibri" w:hAnsi="Palatino Linotype" w:cs="Arial"/>
          <w:sz w:val="24"/>
          <w:lang w:val="es-ES"/>
        </w:rPr>
        <w:t>Oficio suscrito por el Titular de la Unidad de Transparencia, mediante el cual refiere que, se puso a disposición del Recurrente la información requerida, por lo que se solicita que el recurso de revisión sea desechado.</w:t>
      </w:r>
    </w:p>
    <w:p w14:paraId="79A05E8F" w14:textId="7665B755" w:rsidR="00A5265F" w:rsidRPr="00D82A93" w:rsidRDefault="00A5265F" w:rsidP="00A5265F">
      <w:pPr>
        <w:pStyle w:val="Prrafodelista"/>
        <w:numPr>
          <w:ilvl w:val="0"/>
          <w:numId w:val="26"/>
        </w:numPr>
        <w:spacing w:line="360" w:lineRule="auto"/>
        <w:jc w:val="both"/>
        <w:rPr>
          <w:rFonts w:ascii="Palatino Linotype" w:eastAsia="Calibri" w:hAnsi="Palatino Linotype" w:cs="Arial"/>
          <w:b/>
          <w:sz w:val="24"/>
          <w:lang w:val="es-ES"/>
        </w:rPr>
      </w:pPr>
      <w:r w:rsidRPr="00D82A93">
        <w:rPr>
          <w:rFonts w:ascii="Palatino Linotype" w:eastAsia="Calibri" w:hAnsi="Palatino Linotype" w:cs="Arial"/>
          <w:b/>
          <w:sz w:val="24"/>
          <w:lang w:val="es-ES"/>
        </w:rPr>
        <w:t>NR_CTM_ACR_EXT04_17_2022 00045.PDF:</w:t>
      </w:r>
      <w:r w:rsidRPr="00D82A93">
        <w:rPr>
          <w:rFonts w:ascii="Palatino Linotype" w:eastAsia="Calibri" w:hAnsi="Palatino Linotype" w:cs="Arial"/>
          <w:sz w:val="24"/>
          <w:lang w:val="es-ES"/>
        </w:rPr>
        <w:t xml:space="preserve"> Acta del Comité de Transparencia NR7CTM/ACR/EXT04/17/2022 mediante el cual se emitió el acuerdo que confirma la clasificación de la información como confidencial contenida en el listado de nómina para dar respuesta a la solicitud 00045/NICROM/IP/2022.</w:t>
      </w:r>
    </w:p>
    <w:p w14:paraId="7879F45C" w14:textId="77777777" w:rsidR="00A5265F" w:rsidRPr="00D82A93" w:rsidRDefault="00A5265F" w:rsidP="00A5265F">
      <w:pPr>
        <w:spacing w:line="360" w:lineRule="auto"/>
        <w:jc w:val="both"/>
        <w:rPr>
          <w:rFonts w:ascii="Palatino Linotype" w:eastAsia="Calibri" w:hAnsi="Palatino Linotype" w:cs="Arial"/>
          <w:sz w:val="24"/>
          <w:lang w:val="es-ES"/>
        </w:rPr>
      </w:pPr>
    </w:p>
    <w:p w14:paraId="1840403B" w14:textId="31E6DB40" w:rsidR="008F7F12" w:rsidRPr="00D82A93" w:rsidRDefault="00982344" w:rsidP="003E60E4">
      <w:pPr>
        <w:pStyle w:val="Prrafodelista"/>
        <w:numPr>
          <w:ilvl w:val="0"/>
          <w:numId w:val="3"/>
        </w:numPr>
        <w:spacing w:line="360" w:lineRule="auto"/>
        <w:ind w:left="0" w:firstLine="0"/>
        <w:jc w:val="both"/>
        <w:rPr>
          <w:rFonts w:ascii="Palatino Linotype" w:eastAsia="Calibri" w:hAnsi="Palatino Linotype" w:cs="Arial"/>
          <w:sz w:val="24"/>
          <w:lang w:val="es-ES"/>
        </w:rPr>
      </w:pPr>
      <w:r w:rsidRPr="00D82A93">
        <w:rPr>
          <w:rFonts w:ascii="Palatino Linotype" w:eastAsia="Calibri" w:hAnsi="Palatino Linotype" w:cs="Arial"/>
          <w:sz w:val="24"/>
          <w:lang w:val="es-ES"/>
        </w:rPr>
        <w:t>Por su parte, el Recurrente fue omiso en realizar manifestaciones que a su derecho convengan.</w:t>
      </w:r>
    </w:p>
    <w:p w14:paraId="7A5F24F9" w14:textId="77777777" w:rsidR="00982344" w:rsidRPr="00D82A93" w:rsidRDefault="00982344" w:rsidP="00982344">
      <w:pPr>
        <w:pStyle w:val="Prrafodelista"/>
        <w:spacing w:before="240" w:after="240" w:line="360" w:lineRule="auto"/>
        <w:ind w:left="0"/>
        <w:jc w:val="both"/>
        <w:rPr>
          <w:rFonts w:ascii="Palatino Linotype" w:hAnsi="Palatino Linotype"/>
          <w:iCs/>
          <w:color w:val="000000"/>
          <w:sz w:val="24"/>
        </w:rPr>
      </w:pPr>
    </w:p>
    <w:p w14:paraId="24435B01" w14:textId="2CA64355" w:rsidR="00F4111D" w:rsidRPr="00D82A93" w:rsidRDefault="00F4111D" w:rsidP="003B7119">
      <w:pPr>
        <w:pStyle w:val="Prrafodelista"/>
        <w:numPr>
          <w:ilvl w:val="0"/>
          <w:numId w:val="3"/>
        </w:numPr>
        <w:spacing w:before="240" w:after="240" w:line="360" w:lineRule="auto"/>
        <w:ind w:left="0" w:firstLine="0"/>
        <w:jc w:val="both"/>
        <w:rPr>
          <w:rFonts w:ascii="Palatino Linotype" w:hAnsi="Palatino Linotype" w:cs="Arial"/>
          <w:color w:val="000000" w:themeColor="text1"/>
          <w:sz w:val="24"/>
        </w:rPr>
      </w:pPr>
      <w:r w:rsidRPr="00D82A93">
        <w:rPr>
          <w:rFonts w:ascii="Palatino Linotype" w:hAnsi="Palatino Linotype"/>
          <w:iCs/>
          <w:color w:val="000000"/>
          <w:sz w:val="24"/>
        </w:rPr>
        <w:t>En fecha dos(2) de mayo de dos mil veintidós, la Comisionada Ponente notificó el acuerdo mediante el cual se amplió el plazo para emitir resolución por un término de quince días hábiles adicionales</w:t>
      </w:r>
    </w:p>
    <w:p w14:paraId="47070670" w14:textId="77777777" w:rsidR="00F4111D" w:rsidRPr="00D82A93" w:rsidRDefault="00F4111D" w:rsidP="00F4111D">
      <w:pPr>
        <w:pStyle w:val="Prrafodelista"/>
        <w:rPr>
          <w:rFonts w:ascii="Palatino Linotype" w:hAnsi="Palatino Linotype"/>
          <w:iCs/>
          <w:color w:val="000000"/>
          <w:sz w:val="24"/>
        </w:rPr>
      </w:pPr>
    </w:p>
    <w:p w14:paraId="40DE073F" w14:textId="694557BA" w:rsidR="00982344" w:rsidRPr="00D82A93" w:rsidRDefault="00982344" w:rsidP="003B7119">
      <w:pPr>
        <w:pStyle w:val="Prrafodelista"/>
        <w:numPr>
          <w:ilvl w:val="0"/>
          <w:numId w:val="3"/>
        </w:numPr>
        <w:spacing w:before="240" w:after="240" w:line="360" w:lineRule="auto"/>
        <w:ind w:left="0" w:firstLine="0"/>
        <w:jc w:val="both"/>
        <w:rPr>
          <w:rFonts w:ascii="Palatino Linotype" w:hAnsi="Palatino Linotype" w:cs="Arial"/>
          <w:color w:val="000000" w:themeColor="text1"/>
          <w:sz w:val="24"/>
        </w:rPr>
      </w:pPr>
      <w:r w:rsidRPr="00D82A93">
        <w:rPr>
          <w:rFonts w:ascii="Palatino Linotype" w:hAnsi="Palatino Linotype"/>
          <w:iCs/>
          <w:color w:val="000000"/>
          <w:sz w:val="24"/>
        </w:rPr>
        <w:lastRenderedPageBreak/>
        <w:t xml:space="preserve">En fecha </w:t>
      </w:r>
      <w:r w:rsidR="0002444B" w:rsidRPr="00D82A93">
        <w:rPr>
          <w:rFonts w:ascii="Palatino Linotype" w:hAnsi="Palatino Linotype"/>
          <w:iCs/>
          <w:color w:val="000000"/>
          <w:sz w:val="24"/>
        </w:rPr>
        <w:t>seis</w:t>
      </w:r>
      <w:r w:rsidR="003B7119" w:rsidRPr="00D82A93">
        <w:rPr>
          <w:rFonts w:ascii="Palatino Linotype" w:hAnsi="Palatino Linotype"/>
          <w:iCs/>
          <w:color w:val="000000"/>
          <w:sz w:val="24"/>
        </w:rPr>
        <w:t xml:space="preserve"> </w:t>
      </w:r>
      <w:r w:rsidRPr="00D82A93">
        <w:rPr>
          <w:rFonts w:ascii="Palatino Linotype" w:hAnsi="Palatino Linotype"/>
          <w:iCs/>
          <w:color w:val="000000"/>
          <w:sz w:val="24"/>
        </w:rPr>
        <w:t>(</w:t>
      </w:r>
      <w:r w:rsidR="0002444B" w:rsidRPr="00D82A93">
        <w:rPr>
          <w:rFonts w:ascii="Palatino Linotype" w:hAnsi="Palatino Linotype"/>
          <w:iCs/>
          <w:color w:val="000000"/>
          <w:sz w:val="24"/>
        </w:rPr>
        <w:t>6</w:t>
      </w:r>
      <w:r w:rsidRPr="00D82A93">
        <w:rPr>
          <w:rFonts w:ascii="Palatino Linotype" w:hAnsi="Palatino Linotype"/>
          <w:iCs/>
          <w:color w:val="000000"/>
          <w:sz w:val="24"/>
        </w:rPr>
        <w:t xml:space="preserve">) de </w:t>
      </w:r>
      <w:r w:rsidR="0002444B" w:rsidRPr="00D82A93">
        <w:rPr>
          <w:rFonts w:ascii="Palatino Linotype" w:hAnsi="Palatino Linotype"/>
          <w:iCs/>
          <w:color w:val="000000"/>
          <w:sz w:val="24"/>
        </w:rPr>
        <w:t>mayo</w:t>
      </w:r>
      <w:r w:rsidR="003B7119" w:rsidRPr="00D82A93">
        <w:rPr>
          <w:rFonts w:ascii="Palatino Linotype" w:hAnsi="Palatino Linotype"/>
          <w:iCs/>
          <w:color w:val="000000"/>
          <w:sz w:val="24"/>
        </w:rPr>
        <w:t xml:space="preserve"> de dos mil veintidós, se decretó el cierre de instrucción, por lo que se procedió a la resolución del mismo.</w:t>
      </w:r>
    </w:p>
    <w:p w14:paraId="73ECDC4A" w14:textId="77777777" w:rsidR="008F7F12" w:rsidRPr="00D82A93" w:rsidRDefault="008F7F12" w:rsidP="008F7F12">
      <w:pPr>
        <w:pStyle w:val="Prrafodelista"/>
        <w:rPr>
          <w:rFonts w:ascii="Palatino Linotype" w:eastAsia="Calibri" w:hAnsi="Palatino Linotype" w:cs="Arial"/>
          <w:sz w:val="24"/>
          <w:lang w:val="es-ES"/>
        </w:rPr>
      </w:pPr>
    </w:p>
    <w:p w14:paraId="351D14F5" w14:textId="77777777" w:rsidR="003E60E4" w:rsidRPr="00D82A93" w:rsidRDefault="003E60E4" w:rsidP="003E60E4">
      <w:pPr>
        <w:pStyle w:val="Ttulo1"/>
        <w:jc w:val="center"/>
        <w:rPr>
          <w:rFonts w:ascii="Palatino Linotype" w:hAnsi="Palatino Linotype" w:cs="Arial"/>
          <w:b/>
          <w:color w:val="auto"/>
          <w:sz w:val="24"/>
          <w:szCs w:val="24"/>
        </w:rPr>
      </w:pPr>
      <w:bookmarkStart w:id="2" w:name="_Toc82017146"/>
      <w:r w:rsidRPr="00D82A93">
        <w:rPr>
          <w:rFonts w:ascii="Palatino Linotype" w:hAnsi="Palatino Linotype" w:cs="Arial"/>
          <w:b/>
          <w:color w:val="auto"/>
          <w:sz w:val="24"/>
          <w:szCs w:val="24"/>
        </w:rPr>
        <w:t>CONSIDERANDO</w:t>
      </w:r>
      <w:bookmarkEnd w:id="2"/>
      <w:r w:rsidRPr="00D82A93">
        <w:rPr>
          <w:rFonts w:ascii="Palatino Linotype" w:hAnsi="Palatino Linotype" w:cs="Arial"/>
          <w:b/>
          <w:color w:val="auto"/>
          <w:sz w:val="24"/>
          <w:szCs w:val="24"/>
        </w:rPr>
        <w:t xml:space="preserve"> </w:t>
      </w:r>
    </w:p>
    <w:p w14:paraId="3282E13E" w14:textId="77777777" w:rsidR="00982344" w:rsidRPr="00D82A93" w:rsidRDefault="00982344" w:rsidP="003E60E4">
      <w:pPr>
        <w:pStyle w:val="Ttulo2"/>
        <w:rPr>
          <w:rFonts w:ascii="Palatino Linotype" w:hAnsi="Palatino Linotype"/>
          <w:b/>
          <w:color w:val="auto"/>
          <w:sz w:val="24"/>
          <w:szCs w:val="24"/>
        </w:rPr>
      </w:pPr>
    </w:p>
    <w:p w14:paraId="6280286A" w14:textId="77777777" w:rsidR="00982344" w:rsidRPr="00D82A93" w:rsidRDefault="00982344" w:rsidP="00982344">
      <w:pPr>
        <w:pStyle w:val="Ttulo2"/>
        <w:rPr>
          <w:rFonts w:ascii="Palatino Linotype" w:hAnsi="Palatino Linotype"/>
          <w:b/>
          <w:bCs/>
          <w:color w:val="auto"/>
          <w:spacing w:val="60"/>
          <w:sz w:val="24"/>
          <w:szCs w:val="24"/>
        </w:rPr>
      </w:pPr>
      <w:bookmarkStart w:id="3" w:name="_Toc82017147"/>
      <w:r w:rsidRPr="00D82A93">
        <w:rPr>
          <w:rFonts w:ascii="Palatino Linotype" w:hAnsi="Palatino Linotype"/>
          <w:b/>
          <w:color w:val="auto"/>
          <w:sz w:val="24"/>
          <w:szCs w:val="24"/>
        </w:rPr>
        <w:t>PRIMERO. De la competencia</w:t>
      </w:r>
      <w:bookmarkEnd w:id="3"/>
    </w:p>
    <w:p w14:paraId="699B4E4F" w14:textId="77777777" w:rsidR="00982344" w:rsidRPr="00D82A93" w:rsidRDefault="00982344" w:rsidP="00982344">
      <w:pPr>
        <w:pStyle w:val="Prrafodelista"/>
        <w:numPr>
          <w:ilvl w:val="0"/>
          <w:numId w:val="3"/>
        </w:numPr>
        <w:spacing w:before="240" w:after="240" w:line="360" w:lineRule="auto"/>
        <w:ind w:left="0" w:firstLine="0"/>
        <w:jc w:val="both"/>
        <w:rPr>
          <w:rFonts w:ascii="Palatino Linotype" w:hAnsi="Palatino Linotype"/>
          <w:sz w:val="24"/>
        </w:rPr>
      </w:pPr>
      <w:r w:rsidRPr="00D82A93">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D82A93">
        <w:rPr>
          <w:rFonts w:ascii="Palatino Linotype" w:eastAsia="Calibri" w:hAnsi="Palatino Linotype"/>
          <w:b/>
          <w:sz w:val="24"/>
          <w:lang w:val="es-ES"/>
        </w:rPr>
        <w:t>Constitución Política de los Estados Unidos Mexicanos</w:t>
      </w:r>
      <w:r w:rsidRPr="00D82A93">
        <w:rPr>
          <w:rFonts w:ascii="Palatino Linotype" w:eastAsia="Calibri" w:hAnsi="Palatino Linotype"/>
          <w:sz w:val="24"/>
          <w:lang w:val="es-ES"/>
        </w:rPr>
        <w:t xml:space="preserve">; 5, </w:t>
      </w:r>
      <w:r w:rsidRPr="00D82A93">
        <w:rPr>
          <w:rFonts w:ascii="Palatino Linotype" w:hAnsi="Palatino Linotype" w:cs="Tahoma"/>
          <w:bCs/>
          <w:sz w:val="24"/>
        </w:rPr>
        <w:t xml:space="preserve">vigésimo noveno, trigésimo y trigésimo primero, fracciones I, II, III, IV y V </w:t>
      </w:r>
      <w:r w:rsidRPr="00D82A93">
        <w:rPr>
          <w:rFonts w:ascii="Palatino Linotype" w:eastAsia="Calibri" w:hAnsi="Palatino Linotype"/>
          <w:b/>
          <w:sz w:val="24"/>
          <w:lang w:val="es-ES"/>
        </w:rPr>
        <w:t>Constitución Política del Estado Libre y Soberano de México</w:t>
      </w:r>
      <w:r w:rsidRPr="00D82A93">
        <w:rPr>
          <w:rFonts w:ascii="Palatino Linotype" w:eastAsia="Calibri" w:hAnsi="Palatino Linotype"/>
          <w:sz w:val="24"/>
          <w:lang w:val="es-ES"/>
        </w:rPr>
        <w:t xml:space="preserve">; artículos 1, 2 fracción II, 13, 29, 36 fracciones I y II, 176, 178, 179, 181 párrafo tercero y 185 </w:t>
      </w:r>
      <w:r w:rsidRPr="00D82A93">
        <w:rPr>
          <w:rFonts w:ascii="Palatino Linotype" w:eastAsia="Calibri" w:hAnsi="Palatino Linotype" w:cs="Arial"/>
          <w:sz w:val="24"/>
          <w:lang w:val="es-ES"/>
        </w:rPr>
        <w:t xml:space="preserve">de la </w:t>
      </w:r>
      <w:r w:rsidRPr="00D82A93">
        <w:rPr>
          <w:rFonts w:ascii="Palatino Linotype" w:eastAsia="Calibri" w:hAnsi="Palatino Linotype" w:cs="Arial"/>
          <w:b/>
          <w:sz w:val="24"/>
          <w:lang w:val="es-ES"/>
        </w:rPr>
        <w:t>Ley de Transparencia y Acceso a la Información Pública del Estado de México y Municipios</w:t>
      </w:r>
      <w:r w:rsidRPr="00D82A93">
        <w:rPr>
          <w:rFonts w:ascii="Palatino Linotype" w:eastAsia="Calibri" w:hAnsi="Palatino Linotype" w:cs="Arial"/>
          <w:sz w:val="24"/>
          <w:lang w:val="es-ES"/>
        </w:rPr>
        <w:t xml:space="preserve">; y 10, 7, 9 fracciones I y XXIV, y 11 del </w:t>
      </w:r>
      <w:r w:rsidRPr="00D82A93">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D82A93">
        <w:rPr>
          <w:rFonts w:ascii="Palatino Linotype" w:hAnsi="Palatino Linotype"/>
          <w:sz w:val="24"/>
        </w:rPr>
        <w:t>.</w:t>
      </w:r>
    </w:p>
    <w:p w14:paraId="6B9BC44E" w14:textId="77777777" w:rsidR="00982344" w:rsidRPr="00D82A93" w:rsidRDefault="00982344" w:rsidP="00982344">
      <w:pPr>
        <w:pStyle w:val="Ttulo2"/>
        <w:rPr>
          <w:rFonts w:ascii="Palatino Linotype" w:hAnsi="Palatino Linotype"/>
          <w:b/>
          <w:color w:val="auto"/>
          <w:sz w:val="24"/>
          <w:szCs w:val="24"/>
        </w:rPr>
      </w:pPr>
      <w:bookmarkStart w:id="4" w:name="_Toc82017148"/>
      <w:r w:rsidRPr="00D82A93">
        <w:rPr>
          <w:rFonts w:ascii="Palatino Linotype" w:hAnsi="Palatino Linotype"/>
          <w:b/>
          <w:color w:val="auto"/>
          <w:sz w:val="24"/>
          <w:szCs w:val="24"/>
        </w:rPr>
        <w:t>SEGUNDO. De la oportunidad y procedencia.</w:t>
      </w:r>
      <w:bookmarkEnd w:id="4"/>
    </w:p>
    <w:p w14:paraId="51C6CE6F" w14:textId="77777777" w:rsidR="00982344" w:rsidRPr="00D82A93" w:rsidRDefault="00982344" w:rsidP="00982344">
      <w:pPr>
        <w:rPr>
          <w:rFonts w:ascii="Palatino Linotype" w:hAnsi="Palatino Linotype"/>
          <w:sz w:val="24"/>
          <w:szCs w:val="24"/>
          <w:lang w:eastAsia="en-US"/>
        </w:rPr>
      </w:pPr>
    </w:p>
    <w:p w14:paraId="52EA59F4" w14:textId="44F30602" w:rsidR="00982344" w:rsidRPr="00D82A93" w:rsidRDefault="00982344" w:rsidP="00982344">
      <w:pPr>
        <w:pStyle w:val="Prrafodelista"/>
        <w:numPr>
          <w:ilvl w:val="0"/>
          <w:numId w:val="2"/>
        </w:numPr>
        <w:spacing w:before="240" w:after="240" w:line="360" w:lineRule="auto"/>
        <w:ind w:left="0" w:right="49" w:firstLine="0"/>
        <w:jc w:val="both"/>
        <w:rPr>
          <w:rFonts w:ascii="Palatino Linotype" w:hAnsi="Palatino Linotype"/>
          <w:sz w:val="24"/>
        </w:rPr>
      </w:pPr>
      <w:r w:rsidRPr="00D82A93">
        <w:rPr>
          <w:rFonts w:ascii="Palatino Linotype" w:eastAsia="Calibri" w:hAnsi="Palatino Linotype" w:cs="Arial"/>
          <w:sz w:val="24"/>
        </w:rPr>
        <w:t xml:space="preserve">El medio de impugnación fue presentado a través del </w:t>
      </w:r>
      <w:r w:rsidRPr="00D82A93">
        <w:rPr>
          <w:rFonts w:ascii="Palatino Linotype" w:eastAsia="Calibri" w:hAnsi="Palatino Linotype" w:cs="Arial"/>
          <w:b/>
          <w:sz w:val="24"/>
        </w:rPr>
        <w:t>SAIMEX,</w:t>
      </w:r>
      <w:r w:rsidRPr="00D82A93">
        <w:rPr>
          <w:rFonts w:ascii="Palatino Linotype" w:eastAsia="Calibri" w:hAnsi="Palatino Linotype" w:cs="Arial"/>
          <w:sz w:val="24"/>
        </w:rPr>
        <w:t xml:space="preserve"> en el formato previamente aprobado para tal efecto y dentro del plazo legal de quince días hábiles otorgados; siendo así que el </w:t>
      </w:r>
      <w:r w:rsidRPr="00D82A93">
        <w:rPr>
          <w:rFonts w:ascii="Palatino Linotype" w:eastAsia="Calibri" w:hAnsi="Palatino Linotype" w:cs="Arial"/>
          <w:b/>
          <w:sz w:val="24"/>
        </w:rPr>
        <w:t>SUJETO OBLIGADO</w:t>
      </w:r>
      <w:r w:rsidRPr="00D82A93">
        <w:rPr>
          <w:rFonts w:ascii="Palatino Linotype" w:eastAsia="Calibri" w:hAnsi="Palatino Linotype" w:cs="Arial"/>
          <w:sz w:val="24"/>
        </w:rPr>
        <w:t xml:space="preserve"> entregó respuesta a la solicitud el día </w:t>
      </w:r>
      <w:r w:rsidR="003B7119" w:rsidRPr="00D82A93">
        <w:rPr>
          <w:rFonts w:ascii="Palatino Linotype" w:eastAsia="Calibri" w:hAnsi="Palatino Linotype" w:cs="Arial"/>
          <w:sz w:val="24"/>
        </w:rPr>
        <w:t>ocho</w:t>
      </w:r>
      <w:r w:rsidRPr="00D82A93">
        <w:rPr>
          <w:rFonts w:ascii="Palatino Linotype" w:eastAsia="Calibri" w:hAnsi="Palatino Linotype" w:cs="Arial"/>
          <w:sz w:val="24"/>
        </w:rPr>
        <w:t xml:space="preserve"> (</w:t>
      </w:r>
      <w:r w:rsidR="003B7119" w:rsidRPr="00D82A93">
        <w:rPr>
          <w:rFonts w:ascii="Palatino Linotype" w:eastAsia="Calibri" w:hAnsi="Palatino Linotype" w:cs="Arial"/>
          <w:sz w:val="24"/>
        </w:rPr>
        <w:t>8</w:t>
      </w:r>
      <w:r w:rsidRPr="00D82A93">
        <w:rPr>
          <w:rFonts w:ascii="Palatino Linotype" w:eastAsia="Calibri" w:hAnsi="Palatino Linotype" w:cs="Arial"/>
          <w:sz w:val="24"/>
        </w:rPr>
        <w:t xml:space="preserve">) de </w:t>
      </w:r>
      <w:r w:rsidR="00F4111D" w:rsidRPr="00D82A93">
        <w:rPr>
          <w:rFonts w:ascii="Palatino Linotype" w:eastAsia="Calibri" w:hAnsi="Palatino Linotype" w:cs="Arial"/>
          <w:sz w:val="24"/>
        </w:rPr>
        <w:t>marzo</w:t>
      </w:r>
      <w:r w:rsidRPr="00D82A93">
        <w:rPr>
          <w:rFonts w:ascii="Palatino Linotype" w:eastAsia="Calibri" w:hAnsi="Palatino Linotype" w:cs="Arial"/>
          <w:sz w:val="24"/>
        </w:rPr>
        <w:t xml:space="preserve"> de dos mil </w:t>
      </w:r>
      <w:r w:rsidR="00D331DB" w:rsidRPr="00D82A93">
        <w:rPr>
          <w:rFonts w:ascii="Palatino Linotype" w:eastAsia="Calibri" w:hAnsi="Palatino Linotype"/>
          <w:sz w:val="24"/>
          <w:lang w:val="es-ES"/>
        </w:rPr>
        <w:t>veintidós</w:t>
      </w:r>
      <w:r w:rsidRPr="00D82A93">
        <w:rPr>
          <w:rFonts w:ascii="Palatino Linotype" w:eastAsia="Calibri" w:hAnsi="Palatino Linotype" w:cs="Arial"/>
          <w:sz w:val="24"/>
        </w:rPr>
        <w:t xml:space="preserve">, </w:t>
      </w:r>
      <w:r w:rsidRPr="00D82A93">
        <w:rPr>
          <w:rFonts w:ascii="Palatino Linotype" w:hAnsi="Palatino Linotype" w:cs="Arial"/>
          <w:sz w:val="24"/>
        </w:rPr>
        <w:t xml:space="preserve">de tal forma que el plazo para interponer </w:t>
      </w:r>
      <w:r w:rsidRPr="00D82A93">
        <w:rPr>
          <w:rFonts w:ascii="Palatino Linotype" w:hAnsi="Palatino Linotype" w:cs="Arial"/>
          <w:sz w:val="24"/>
        </w:rPr>
        <w:lastRenderedPageBreak/>
        <w:t xml:space="preserve">el recurso de revisión transcurrió del </w:t>
      </w:r>
      <w:r w:rsidR="00F4111D" w:rsidRPr="00D82A93">
        <w:rPr>
          <w:rFonts w:ascii="Palatino Linotype" w:hAnsi="Palatino Linotype" w:cs="Arial"/>
          <w:sz w:val="24"/>
        </w:rPr>
        <w:t xml:space="preserve">nueve </w:t>
      </w:r>
      <w:r w:rsidRPr="00D82A93">
        <w:rPr>
          <w:rFonts w:ascii="Palatino Linotype" w:hAnsi="Palatino Linotype" w:cs="Arial"/>
          <w:sz w:val="24"/>
        </w:rPr>
        <w:t>(</w:t>
      </w:r>
      <w:r w:rsidR="00F4111D" w:rsidRPr="00D82A93">
        <w:rPr>
          <w:rFonts w:ascii="Palatino Linotype" w:hAnsi="Palatino Linotype" w:cs="Arial"/>
          <w:sz w:val="24"/>
        </w:rPr>
        <w:t>9</w:t>
      </w:r>
      <w:r w:rsidR="003B7119" w:rsidRPr="00D82A93">
        <w:rPr>
          <w:rFonts w:ascii="Palatino Linotype" w:hAnsi="Palatino Linotype" w:cs="Arial"/>
          <w:sz w:val="24"/>
        </w:rPr>
        <w:t xml:space="preserve">) al </w:t>
      </w:r>
      <w:r w:rsidR="00F4111D" w:rsidRPr="00D82A93">
        <w:rPr>
          <w:rFonts w:ascii="Palatino Linotype" w:hAnsi="Palatino Linotype" w:cs="Arial"/>
          <w:sz w:val="24"/>
        </w:rPr>
        <w:t>treinta</w:t>
      </w:r>
      <w:r w:rsidR="003B7119" w:rsidRPr="00D82A93">
        <w:rPr>
          <w:rFonts w:ascii="Palatino Linotype" w:hAnsi="Palatino Linotype" w:cs="Arial"/>
          <w:sz w:val="24"/>
        </w:rPr>
        <w:t xml:space="preserve"> </w:t>
      </w:r>
      <w:r w:rsidRPr="00D82A93">
        <w:rPr>
          <w:rFonts w:ascii="Palatino Linotype" w:hAnsi="Palatino Linotype" w:cs="Arial"/>
          <w:sz w:val="24"/>
        </w:rPr>
        <w:t>(</w:t>
      </w:r>
      <w:r w:rsidR="00F4111D" w:rsidRPr="00D82A93">
        <w:rPr>
          <w:rFonts w:ascii="Palatino Linotype" w:hAnsi="Palatino Linotype" w:cs="Arial"/>
          <w:sz w:val="24"/>
        </w:rPr>
        <w:t>30</w:t>
      </w:r>
      <w:r w:rsidRPr="00D82A93">
        <w:rPr>
          <w:rFonts w:ascii="Palatino Linotype" w:hAnsi="Palatino Linotype" w:cs="Arial"/>
          <w:sz w:val="24"/>
        </w:rPr>
        <w:t xml:space="preserve">) de </w:t>
      </w:r>
      <w:r w:rsidR="003B7119" w:rsidRPr="00D82A93">
        <w:rPr>
          <w:rFonts w:ascii="Palatino Linotype" w:hAnsi="Palatino Linotype" w:cs="Arial"/>
          <w:sz w:val="24"/>
        </w:rPr>
        <w:t>marzo</w:t>
      </w:r>
      <w:r w:rsidRPr="00D82A93">
        <w:rPr>
          <w:rFonts w:ascii="Palatino Linotype" w:hAnsi="Palatino Linotype" w:cs="Arial"/>
          <w:sz w:val="24"/>
        </w:rPr>
        <w:t xml:space="preserve"> de dos mil </w:t>
      </w:r>
      <w:r w:rsidR="00D331DB" w:rsidRPr="00D82A93">
        <w:rPr>
          <w:rFonts w:ascii="Palatino Linotype" w:eastAsia="Calibri" w:hAnsi="Palatino Linotype"/>
          <w:sz w:val="24"/>
          <w:lang w:val="es-ES"/>
        </w:rPr>
        <w:t>veintidós</w:t>
      </w:r>
      <w:r w:rsidRPr="00D82A93">
        <w:rPr>
          <w:rFonts w:ascii="Palatino Linotype" w:hAnsi="Palatino Linotype" w:cs="Arial"/>
          <w:sz w:val="24"/>
        </w:rPr>
        <w:t xml:space="preserve">; en consecuencia, presentó su inconformidad el día </w:t>
      </w:r>
      <w:r w:rsidR="003B7119" w:rsidRPr="00D82A93">
        <w:rPr>
          <w:rFonts w:ascii="Palatino Linotype" w:hAnsi="Palatino Linotype" w:cs="Arial"/>
          <w:sz w:val="24"/>
        </w:rPr>
        <w:t>ocho</w:t>
      </w:r>
      <w:r w:rsidRPr="00D82A93">
        <w:rPr>
          <w:rFonts w:ascii="Palatino Linotype" w:hAnsi="Palatino Linotype" w:cs="Arial"/>
          <w:sz w:val="24"/>
        </w:rPr>
        <w:t xml:space="preserve"> (</w:t>
      </w:r>
      <w:r w:rsidR="003B7119" w:rsidRPr="00D82A93">
        <w:rPr>
          <w:rFonts w:ascii="Palatino Linotype" w:hAnsi="Palatino Linotype" w:cs="Arial"/>
          <w:sz w:val="24"/>
        </w:rPr>
        <w:t>8</w:t>
      </w:r>
      <w:r w:rsidRPr="00D82A93">
        <w:rPr>
          <w:rFonts w:ascii="Palatino Linotype" w:hAnsi="Palatino Linotype" w:cs="Arial"/>
          <w:sz w:val="24"/>
        </w:rPr>
        <w:t xml:space="preserve">) de </w:t>
      </w:r>
      <w:r w:rsidR="003B7119" w:rsidRPr="00D82A93">
        <w:rPr>
          <w:rFonts w:ascii="Palatino Linotype" w:hAnsi="Palatino Linotype" w:cs="Arial"/>
          <w:sz w:val="24"/>
        </w:rPr>
        <w:t>marzo</w:t>
      </w:r>
      <w:r w:rsidRPr="00D82A93">
        <w:rPr>
          <w:rFonts w:ascii="Palatino Linotype" w:hAnsi="Palatino Linotype" w:cs="Arial"/>
          <w:sz w:val="24"/>
        </w:rPr>
        <w:t xml:space="preserve"> de dos mil </w:t>
      </w:r>
      <w:r w:rsidR="00D331DB" w:rsidRPr="00D82A93">
        <w:rPr>
          <w:rFonts w:ascii="Palatino Linotype" w:eastAsia="Calibri" w:hAnsi="Palatino Linotype"/>
          <w:sz w:val="24"/>
          <w:lang w:val="es-ES"/>
        </w:rPr>
        <w:t>veintidós</w:t>
      </w:r>
      <w:r w:rsidRPr="00D82A93">
        <w:rPr>
          <w:rFonts w:ascii="Palatino Linotype" w:hAnsi="Palatino Linotype" w:cs="Arial"/>
          <w:sz w:val="24"/>
        </w:rPr>
        <w:t xml:space="preserve">, por lo que se encuentra dentro de los márgenes temporales previstos en el artículo 178 de la </w:t>
      </w:r>
      <w:r w:rsidRPr="00D82A93">
        <w:rPr>
          <w:rFonts w:ascii="Palatino Linotype" w:hAnsi="Palatino Linotype" w:cs="Arial"/>
          <w:b/>
          <w:sz w:val="24"/>
        </w:rPr>
        <w:t xml:space="preserve">Ley de Transparencia y Acceso a la Información Pública del Estado de México y Municipios </w:t>
      </w:r>
      <w:r w:rsidRPr="00D82A93">
        <w:rPr>
          <w:rFonts w:ascii="Palatino Linotype" w:hAnsi="Palatino Linotype" w:cs="Arial"/>
          <w:sz w:val="24"/>
        </w:rPr>
        <w:t>vigente.</w:t>
      </w:r>
    </w:p>
    <w:p w14:paraId="3192D3E0" w14:textId="77777777" w:rsidR="003B7119" w:rsidRPr="00D82A93" w:rsidRDefault="003B7119" w:rsidP="003B7119">
      <w:pPr>
        <w:pStyle w:val="Prrafodelista"/>
        <w:spacing w:before="240" w:after="240" w:line="360" w:lineRule="auto"/>
        <w:ind w:left="0" w:right="49"/>
        <w:jc w:val="both"/>
        <w:rPr>
          <w:rFonts w:ascii="Palatino Linotype" w:hAnsi="Palatino Linotype"/>
          <w:sz w:val="24"/>
        </w:rPr>
      </w:pPr>
    </w:p>
    <w:p w14:paraId="24E0F5D9" w14:textId="77777777" w:rsidR="003B7119" w:rsidRPr="00D82A93" w:rsidRDefault="003B7119" w:rsidP="003B7119">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r w:rsidRPr="00D82A93">
        <w:rPr>
          <w:rFonts w:ascii="Palatino Linotype" w:hAnsi="Palatino Linotype" w:cs="Arial"/>
          <w:sz w:val="24"/>
        </w:rPr>
        <w:t xml:space="preserve">Con base en lo anterior, es </w:t>
      </w:r>
      <w:r w:rsidRPr="00D82A93">
        <w:rPr>
          <w:rFonts w:ascii="Palatino Linotype" w:hAnsi="Palatino Linotype" w:cs="Arial"/>
          <w:color w:val="000000"/>
          <w:sz w:val="24"/>
        </w:rPr>
        <w:t xml:space="preserve">importante hacer mención que, el recurso de revisión se interpuso el mismo día en que se dio respuesta, siendo que la Ley en Materia señala lo siguiente: </w:t>
      </w:r>
    </w:p>
    <w:p w14:paraId="65443A81" w14:textId="77777777" w:rsidR="003B7119" w:rsidRPr="00D82A93" w:rsidRDefault="003B7119" w:rsidP="003B7119">
      <w:pPr>
        <w:autoSpaceDE w:val="0"/>
        <w:autoSpaceDN w:val="0"/>
        <w:adjustRightInd w:val="0"/>
        <w:spacing w:line="360" w:lineRule="auto"/>
        <w:ind w:left="567" w:right="567"/>
        <w:jc w:val="both"/>
        <w:rPr>
          <w:rFonts w:ascii="Palatino Linotype" w:eastAsiaTheme="minorHAnsi" w:hAnsi="Palatino Linotype" w:cs="Arial"/>
          <w:b/>
          <w:bCs/>
          <w:i/>
          <w:sz w:val="22"/>
          <w:szCs w:val="18"/>
          <w:lang w:eastAsia="en-US"/>
        </w:rPr>
      </w:pPr>
      <w:r w:rsidRPr="00D82A93">
        <w:rPr>
          <w:rFonts w:ascii="Palatino Linotype" w:eastAsiaTheme="minorHAnsi" w:hAnsi="Palatino Linotype" w:cs="Arial"/>
          <w:b/>
          <w:bCs/>
          <w:i/>
          <w:sz w:val="22"/>
          <w:szCs w:val="18"/>
          <w:lang w:eastAsia="en-US"/>
        </w:rPr>
        <w:t>Plazo para interponer recurso de revisión</w:t>
      </w:r>
    </w:p>
    <w:p w14:paraId="05855B4E" w14:textId="77777777" w:rsidR="003B7119" w:rsidRPr="00D82A93" w:rsidRDefault="003B7119" w:rsidP="003B7119">
      <w:pPr>
        <w:autoSpaceDE w:val="0"/>
        <w:autoSpaceDN w:val="0"/>
        <w:adjustRightInd w:val="0"/>
        <w:spacing w:line="360" w:lineRule="auto"/>
        <w:ind w:left="567" w:right="567"/>
        <w:jc w:val="both"/>
        <w:rPr>
          <w:rFonts w:ascii="Palatino Linotype" w:hAnsi="Palatino Linotype" w:cs="Bookman Old Style,Bold"/>
          <w:b/>
          <w:bCs/>
          <w:i/>
          <w:sz w:val="28"/>
          <w:lang w:val="es-ES"/>
        </w:rPr>
      </w:pPr>
      <w:r w:rsidRPr="00D82A93">
        <w:rPr>
          <w:rFonts w:ascii="Palatino Linotype" w:eastAsiaTheme="minorHAnsi" w:hAnsi="Palatino Linotype" w:cs="Arial"/>
          <w:b/>
          <w:bCs/>
          <w:i/>
          <w:sz w:val="22"/>
          <w:szCs w:val="18"/>
          <w:lang w:eastAsia="en-US"/>
        </w:rPr>
        <w:t xml:space="preserve">Artículo 128. </w:t>
      </w:r>
      <w:r w:rsidRPr="00D82A93">
        <w:rPr>
          <w:rFonts w:ascii="Palatino Linotype" w:eastAsiaTheme="minorHAnsi" w:hAnsi="Palatino Linotype" w:cs="Arial"/>
          <w:i/>
          <w:sz w:val="22"/>
          <w:szCs w:val="18"/>
          <w:lang w:eastAsia="en-US"/>
        </w:rPr>
        <w:t>El titular, por sí mismo o a través de su representante, podrán interponer un recurso de revisión ante el Instituto o la Unidad de Transparencia del responsable que haya conocido de la solicitud para el ejercicio de los derechos ARCO, dentro de un plazo que no podrá exceder de quince días contados a partir del siguiente a la fecha de la notificación de la respuesta.</w:t>
      </w:r>
    </w:p>
    <w:p w14:paraId="680C7D26" w14:textId="77777777" w:rsidR="003B7119" w:rsidRPr="00D82A93" w:rsidRDefault="003B7119" w:rsidP="003B7119">
      <w:pPr>
        <w:autoSpaceDE w:val="0"/>
        <w:autoSpaceDN w:val="0"/>
        <w:adjustRightInd w:val="0"/>
        <w:spacing w:line="360" w:lineRule="auto"/>
        <w:ind w:left="567" w:right="567"/>
        <w:jc w:val="both"/>
        <w:rPr>
          <w:rFonts w:ascii="Palatino Linotype" w:hAnsi="Palatino Linotype" w:cs="Bookman Old Style,Bold"/>
          <w:b/>
          <w:bCs/>
          <w:i/>
          <w:sz w:val="24"/>
          <w:lang w:val="es-ES"/>
        </w:rPr>
      </w:pPr>
    </w:p>
    <w:p w14:paraId="422A1563" w14:textId="77777777" w:rsidR="003B7119" w:rsidRPr="00D82A93" w:rsidRDefault="003B7119" w:rsidP="003B7119">
      <w:pPr>
        <w:pStyle w:val="Prrafodelista"/>
        <w:numPr>
          <w:ilvl w:val="0"/>
          <w:numId w:val="2"/>
        </w:numPr>
        <w:spacing w:line="360" w:lineRule="auto"/>
        <w:ind w:left="0" w:right="49" w:firstLine="0"/>
        <w:jc w:val="both"/>
        <w:rPr>
          <w:rFonts w:ascii="Palatino Linotype" w:hAnsi="Palatino Linotype" w:cs="Arial"/>
          <w:color w:val="000000"/>
          <w:sz w:val="24"/>
        </w:rPr>
      </w:pPr>
      <w:r w:rsidRPr="00D82A93">
        <w:rPr>
          <w:rFonts w:ascii="Palatino Linotype" w:hAnsi="Palatino Linotype" w:cs="Arial"/>
          <w:color w:val="000000"/>
          <w:sz w:val="24"/>
        </w:rPr>
        <w:t xml:space="preserve">La ley en materia prevé que el recurrente podrá interponer el recurso de revisión dentro de los 15 días posteriores a la notificación de la respuesta, mas no limita a que el recurrente pueda interponer su medio de defensa desde el día en que se notificó la respuesta, sirve de apoyo el contenido del </w:t>
      </w:r>
      <w:r w:rsidRPr="00D82A93">
        <w:rPr>
          <w:rFonts w:ascii="Palatino Linotype" w:hAnsi="Palatino Linotype" w:cs="Arial"/>
          <w:sz w:val="24"/>
        </w:rPr>
        <w:t>Criterio de este Órgano garante que se robustece con la jurisprudencia número 1a./J. 41/2015 (10a.), Décima época, sustentada por la Primera Sala de la Suprema Corte de Justicia de la Nación, visible en la página 569, libro 19, tomo I, de la Gaceta del Semanario Judicial de la Federación, del mes de junio de 2015, cuyo rubro y texto esgrimen:</w:t>
      </w:r>
    </w:p>
    <w:p w14:paraId="63835719" w14:textId="77777777" w:rsidR="003B7119" w:rsidRPr="00D82A93" w:rsidRDefault="003B7119" w:rsidP="003B7119">
      <w:pPr>
        <w:spacing w:before="240" w:after="240" w:line="360" w:lineRule="auto"/>
        <w:ind w:left="567" w:right="567"/>
        <w:jc w:val="both"/>
        <w:rPr>
          <w:rFonts w:ascii="Palatino Linotype" w:hAnsi="Palatino Linotype" w:cs="Arial"/>
          <w:sz w:val="22"/>
        </w:rPr>
      </w:pPr>
      <w:r w:rsidRPr="00D82A93">
        <w:rPr>
          <w:rFonts w:ascii="Palatino Linotype" w:hAnsi="Palatino Linotype" w:cs="Arial"/>
          <w:b/>
          <w:i/>
          <w:iCs/>
          <w:sz w:val="22"/>
        </w:rPr>
        <w:lastRenderedPageBreak/>
        <w:t>RECURSO DE RECLAMACIÓN. SU INTERPOSICIÓN NO ES EXTEMPORÁNEA SI SE REALIZA ANTES DE QUE INICIE EL PLAZO PARA HACERLO</w:t>
      </w:r>
      <w:r w:rsidRPr="00D82A93">
        <w:rPr>
          <w:rFonts w:ascii="Palatino Linotype" w:hAnsi="Palatino Linotype" w:cs="Arial"/>
          <w:i/>
          <w:iCs/>
          <w:sz w:val="22"/>
        </w:rPr>
        <w:t>.</w:t>
      </w:r>
    </w:p>
    <w:p w14:paraId="40B135A5" w14:textId="77777777" w:rsidR="003B7119" w:rsidRPr="00D82A93" w:rsidRDefault="003B7119" w:rsidP="003B7119">
      <w:pPr>
        <w:spacing w:before="240" w:after="240" w:line="360" w:lineRule="auto"/>
        <w:ind w:left="567" w:right="567"/>
        <w:jc w:val="both"/>
        <w:rPr>
          <w:rFonts w:ascii="Palatino Linotype" w:hAnsi="Palatino Linotype" w:cs="Arial"/>
          <w:sz w:val="22"/>
        </w:rPr>
      </w:pPr>
      <w:r w:rsidRPr="00D82A93">
        <w:rPr>
          <w:rFonts w:ascii="Palatino Linotype" w:hAnsi="Palatino Linotype" w:cs="Arial"/>
          <w:i/>
          <w:iCs/>
          <w:sz w:val="22"/>
        </w:rPr>
        <w:t xml:space="preserve">Conforme al artículo 104, párrafo segundo, de la Ley de Amparo, el recurso de reclamación podrá interponerse por cualquiera de las partes, por escrito, dentro del término de tres días siguientes al en que surta efectos la notificación de la resolución impugnada. </w:t>
      </w:r>
      <w:r w:rsidRPr="00D82A93">
        <w:rPr>
          <w:rFonts w:ascii="Palatino Linotype" w:hAnsi="Palatino Linotype" w:cs="Arial"/>
          <w:b/>
          <w:i/>
          <w:iCs/>
          <w:sz w:val="22"/>
        </w:rPr>
        <w:t>Ahora bien, dicho numeral sólo refiere que el aludido medio de defensa no puede hacerse valer después de tres días, por tanto, no impide que el escrito correspondiente se presente antes de iniciado ese término</w:t>
      </w:r>
      <w:r w:rsidRPr="00D82A93">
        <w:rPr>
          <w:rFonts w:ascii="Palatino Linotype" w:hAnsi="Palatino Linotype" w:cs="Arial"/>
          <w:i/>
          <w:iCs/>
          <w:sz w:val="22"/>
        </w:rPr>
        <w:t>.</w:t>
      </w:r>
    </w:p>
    <w:p w14:paraId="6963D36E" w14:textId="77777777" w:rsidR="003B7119" w:rsidRPr="00D82A93" w:rsidRDefault="003B7119" w:rsidP="003B7119">
      <w:pPr>
        <w:spacing w:before="240" w:after="240" w:line="360" w:lineRule="auto"/>
        <w:ind w:left="567" w:right="567"/>
        <w:jc w:val="both"/>
        <w:rPr>
          <w:rFonts w:ascii="Palatino Linotype" w:hAnsi="Palatino Linotype" w:cs="Arial"/>
          <w:i/>
          <w:iCs/>
          <w:sz w:val="22"/>
        </w:rPr>
      </w:pPr>
      <w:r w:rsidRPr="00D82A93">
        <w:rPr>
          <w:rFonts w:ascii="Palatino Linotype" w:hAnsi="Palatino Linotype" w:cs="Arial"/>
          <w:i/>
          <w:iCs/>
          <w:sz w:val="22"/>
        </w:rPr>
        <w:t>De ahí que si dicho recurso se interpone antes de que inicie el plazo para hacerlo, su presentación no es extemporánea.</w:t>
      </w:r>
    </w:p>
    <w:p w14:paraId="35B310A8" w14:textId="77777777" w:rsidR="003B7119" w:rsidRPr="00D82A93" w:rsidRDefault="003B7119" w:rsidP="003B7119">
      <w:pPr>
        <w:pStyle w:val="Prrafodelista"/>
        <w:numPr>
          <w:ilvl w:val="0"/>
          <w:numId w:val="2"/>
        </w:numPr>
        <w:spacing w:line="360" w:lineRule="auto"/>
        <w:ind w:left="0" w:right="49" w:firstLine="0"/>
        <w:jc w:val="both"/>
        <w:rPr>
          <w:rFonts w:ascii="Palatino Linotype" w:hAnsi="Palatino Linotype"/>
          <w:sz w:val="24"/>
        </w:rPr>
      </w:pPr>
      <w:r w:rsidRPr="00D82A93">
        <w:rPr>
          <w:rFonts w:ascii="Palatino Linotype" w:hAnsi="Palatino Linotype"/>
          <w:sz w:val="24"/>
        </w:rPr>
        <w:t xml:space="preserve">En ese sentido, no existiendo causas de </w:t>
      </w:r>
      <w:proofErr w:type="spellStart"/>
      <w:r w:rsidRPr="00D82A93">
        <w:rPr>
          <w:rFonts w:ascii="Palatino Linotype" w:hAnsi="Palatino Linotype"/>
          <w:sz w:val="24"/>
        </w:rPr>
        <w:t>desechamiento</w:t>
      </w:r>
      <w:proofErr w:type="spellEnd"/>
      <w:r w:rsidRPr="00D82A93">
        <w:rPr>
          <w:rFonts w:ascii="Palatino Linotype" w:hAnsi="Palatino Linotype"/>
          <w:sz w:val="24"/>
        </w:rPr>
        <w:t xml:space="preserve"> por extemporáneo o anticipado, el recurso de revisión que hoy nos ocupa, es procedente.</w:t>
      </w:r>
    </w:p>
    <w:p w14:paraId="2CE7AE2F" w14:textId="77777777" w:rsidR="00A45A6F" w:rsidRPr="00D82A93" w:rsidRDefault="00A45A6F" w:rsidP="00A45A6F">
      <w:pPr>
        <w:spacing w:line="360" w:lineRule="auto"/>
        <w:ind w:right="49"/>
        <w:jc w:val="both"/>
        <w:rPr>
          <w:rFonts w:ascii="Palatino Linotype" w:hAnsi="Palatino Linotype"/>
          <w:sz w:val="24"/>
          <w:szCs w:val="24"/>
        </w:rPr>
      </w:pPr>
    </w:p>
    <w:p w14:paraId="7C18D35C" w14:textId="77777777" w:rsidR="00A45A6F" w:rsidRPr="00D82A93" w:rsidRDefault="00A45A6F" w:rsidP="00A45A6F">
      <w:pPr>
        <w:numPr>
          <w:ilvl w:val="0"/>
          <w:numId w:val="2"/>
        </w:numPr>
        <w:tabs>
          <w:tab w:val="left" w:pos="284"/>
        </w:tabs>
        <w:spacing w:before="240" w:after="240" w:line="360" w:lineRule="auto"/>
        <w:ind w:left="0" w:right="49" w:firstLine="0"/>
        <w:contextualSpacing/>
        <w:jc w:val="both"/>
        <w:rPr>
          <w:rFonts w:ascii="Palatino Linotype" w:hAnsi="Palatino Linotype" w:cs="Arial"/>
          <w:b/>
          <w:sz w:val="24"/>
          <w:szCs w:val="24"/>
          <w:lang w:val="es-ES_tradnl"/>
        </w:rPr>
      </w:pPr>
      <w:r w:rsidRPr="00D82A93">
        <w:rPr>
          <w:rFonts w:ascii="Palatino Linotype" w:eastAsia="Calibri" w:hAnsi="Palatino Linotype" w:cs="Arial"/>
          <w:sz w:val="24"/>
          <w:szCs w:val="24"/>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6D3AD448" w14:textId="77777777" w:rsidR="00F4111D" w:rsidRPr="00D82A93" w:rsidRDefault="00F4111D" w:rsidP="00F4111D">
      <w:pPr>
        <w:pStyle w:val="Prrafodelista"/>
        <w:rPr>
          <w:rFonts w:ascii="Palatino Linotype" w:hAnsi="Palatino Linotype" w:cs="Arial"/>
          <w:b/>
          <w:sz w:val="24"/>
          <w:lang w:val="es-ES_tradnl"/>
        </w:rPr>
      </w:pPr>
    </w:p>
    <w:p w14:paraId="3A3A64D3" w14:textId="77777777" w:rsidR="00F4111D" w:rsidRPr="00D82A93" w:rsidRDefault="00F4111D" w:rsidP="00F4111D">
      <w:pPr>
        <w:tabs>
          <w:tab w:val="left" w:pos="284"/>
        </w:tabs>
        <w:spacing w:before="240" w:after="240" w:line="360" w:lineRule="auto"/>
        <w:ind w:right="49"/>
        <w:contextualSpacing/>
        <w:jc w:val="both"/>
        <w:rPr>
          <w:rFonts w:ascii="Palatino Linotype" w:hAnsi="Palatino Linotype" w:cs="Arial"/>
          <w:b/>
          <w:sz w:val="24"/>
          <w:szCs w:val="24"/>
          <w:lang w:val="es-ES_tradnl"/>
        </w:rPr>
      </w:pPr>
    </w:p>
    <w:p w14:paraId="012FE7BA" w14:textId="77777777" w:rsidR="00A95864" w:rsidRPr="00D82A93" w:rsidRDefault="00A95864" w:rsidP="00A95864">
      <w:pPr>
        <w:pStyle w:val="Ttulo2"/>
        <w:spacing w:before="0"/>
        <w:rPr>
          <w:rFonts w:ascii="Palatino Linotype" w:hAnsi="Palatino Linotype"/>
          <w:b/>
          <w:color w:val="000000" w:themeColor="text1"/>
          <w:sz w:val="24"/>
          <w:szCs w:val="24"/>
        </w:rPr>
      </w:pPr>
      <w:bookmarkStart w:id="5" w:name="_Toc500360400"/>
      <w:bookmarkStart w:id="6" w:name="_Toc500786931"/>
      <w:bookmarkStart w:id="7" w:name="_Toc87456488"/>
      <w:bookmarkStart w:id="8" w:name="_Toc495427545"/>
      <w:bookmarkStart w:id="9" w:name="_Toc499296549"/>
      <w:r w:rsidRPr="00D82A93">
        <w:rPr>
          <w:rFonts w:ascii="Palatino Linotype" w:hAnsi="Palatino Linotype"/>
          <w:b/>
          <w:color w:val="000000" w:themeColor="text1"/>
          <w:sz w:val="24"/>
          <w:szCs w:val="24"/>
        </w:rPr>
        <w:lastRenderedPageBreak/>
        <w:t xml:space="preserve">TERCERO. Del planteamiento de la </w:t>
      </w:r>
      <w:r w:rsidRPr="00D82A93">
        <w:rPr>
          <w:rFonts w:ascii="Palatino Linotype" w:hAnsi="Palatino Linotype"/>
          <w:b/>
          <w:i/>
          <w:color w:val="000000" w:themeColor="text1"/>
          <w:sz w:val="24"/>
          <w:szCs w:val="24"/>
        </w:rPr>
        <w:t>Litis</w:t>
      </w:r>
      <w:r w:rsidRPr="00D82A93">
        <w:rPr>
          <w:rFonts w:ascii="Palatino Linotype" w:hAnsi="Palatino Linotype"/>
          <w:b/>
          <w:color w:val="000000" w:themeColor="text1"/>
          <w:sz w:val="24"/>
          <w:szCs w:val="24"/>
        </w:rPr>
        <w:t>.</w:t>
      </w:r>
      <w:bookmarkEnd w:id="5"/>
      <w:bookmarkEnd w:id="6"/>
      <w:bookmarkEnd w:id="7"/>
    </w:p>
    <w:p w14:paraId="25D98E62" w14:textId="77777777" w:rsidR="00A95864" w:rsidRPr="00D82A93" w:rsidRDefault="00A95864" w:rsidP="00A95864">
      <w:pPr>
        <w:rPr>
          <w:rFonts w:ascii="Palatino Linotype" w:hAnsi="Palatino Linotype"/>
          <w:color w:val="000000" w:themeColor="text1"/>
          <w:lang w:eastAsia="en-US"/>
        </w:rPr>
      </w:pPr>
    </w:p>
    <w:bookmarkEnd w:id="8"/>
    <w:bookmarkEnd w:id="9"/>
    <w:p w14:paraId="0F0FA0D2" w14:textId="77777777" w:rsidR="00763A03" w:rsidRPr="00D82A93" w:rsidRDefault="00763A03" w:rsidP="00763A03"/>
    <w:p w14:paraId="52C1F5F7" w14:textId="77777777" w:rsidR="003E60E4" w:rsidRPr="00D82A93" w:rsidRDefault="003E60E4" w:rsidP="003E60E4">
      <w:pPr>
        <w:pStyle w:val="Ttulo2"/>
        <w:numPr>
          <w:ilvl w:val="0"/>
          <w:numId w:val="25"/>
        </w:numPr>
        <w:spacing w:line="259" w:lineRule="auto"/>
        <w:rPr>
          <w:rFonts w:ascii="Palatino Linotype" w:hAnsi="Palatino Linotype"/>
          <w:b/>
          <w:color w:val="auto"/>
          <w:sz w:val="24"/>
          <w:szCs w:val="24"/>
        </w:rPr>
      </w:pPr>
      <w:bookmarkStart w:id="10" w:name="_Toc26960595"/>
      <w:bookmarkStart w:id="11" w:name="_Toc82017150"/>
      <w:r w:rsidRPr="00D82A93">
        <w:rPr>
          <w:rFonts w:ascii="Palatino Linotype" w:hAnsi="Palatino Linotype"/>
          <w:b/>
          <w:color w:val="auto"/>
          <w:sz w:val="24"/>
          <w:szCs w:val="24"/>
        </w:rPr>
        <w:t>De las actuaciones de las partes.</w:t>
      </w:r>
      <w:bookmarkEnd w:id="10"/>
      <w:bookmarkEnd w:id="11"/>
    </w:p>
    <w:p w14:paraId="7605E6BC" w14:textId="77777777" w:rsidR="003E60E4" w:rsidRPr="00D82A93" w:rsidRDefault="003E60E4" w:rsidP="003E60E4">
      <w:pPr>
        <w:rPr>
          <w:rFonts w:ascii="Palatino Linotype" w:hAnsi="Palatino Linotype"/>
          <w:sz w:val="24"/>
          <w:szCs w:val="24"/>
          <w:lang w:eastAsia="en-US"/>
        </w:rPr>
      </w:pPr>
    </w:p>
    <w:p w14:paraId="5DA66F90" w14:textId="77777777" w:rsidR="003B7119" w:rsidRPr="00D82A93" w:rsidRDefault="003E60E4" w:rsidP="003E60E4">
      <w:pPr>
        <w:pStyle w:val="Prrafodelista"/>
        <w:numPr>
          <w:ilvl w:val="0"/>
          <w:numId w:val="3"/>
        </w:numPr>
        <w:spacing w:before="240" w:after="240" w:line="360" w:lineRule="auto"/>
        <w:ind w:left="0" w:right="49" w:firstLine="0"/>
        <w:jc w:val="both"/>
        <w:rPr>
          <w:rFonts w:ascii="Palatino Linotype" w:hAnsi="Palatino Linotype"/>
          <w:bCs/>
          <w:sz w:val="24"/>
        </w:rPr>
      </w:pPr>
      <w:r w:rsidRPr="00D82A93">
        <w:rPr>
          <w:rFonts w:ascii="Palatino Linotype" w:hAnsi="Palatino Linotype"/>
          <w:bCs/>
          <w:sz w:val="24"/>
        </w:rPr>
        <w:t>El recurrente solicitó</w:t>
      </w:r>
      <w:r w:rsidR="003B7119" w:rsidRPr="00D82A93">
        <w:rPr>
          <w:rFonts w:ascii="Palatino Linotype" w:hAnsi="Palatino Linotype"/>
          <w:bCs/>
          <w:sz w:val="24"/>
        </w:rPr>
        <w:t xml:space="preserve"> la siguiente información:</w:t>
      </w:r>
    </w:p>
    <w:p w14:paraId="1A7E573C" w14:textId="77777777" w:rsidR="00CC0A06" w:rsidRPr="00D82A93" w:rsidRDefault="00CC0A06" w:rsidP="00CC0A06">
      <w:pPr>
        <w:pStyle w:val="Prrafodelista"/>
        <w:spacing w:before="240" w:after="240" w:line="360" w:lineRule="auto"/>
        <w:ind w:left="0" w:right="49"/>
        <w:jc w:val="both"/>
        <w:rPr>
          <w:rFonts w:ascii="Palatino Linotype" w:hAnsi="Palatino Linotype"/>
          <w:bCs/>
          <w:sz w:val="24"/>
        </w:rPr>
      </w:pPr>
    </w:p>
    <w:p w14:paraId="56952695" w14:textId="68E9861E" w:rsidR="00F4111D" w:rsidRPr="00D82A93" w:rsidRDefault="00F4111D" w:rsidP="00F4111D">
      <w:pPr>
        <w:pStyle w:val="Prrafodelista"/>
        <w:numPr>
          <w:ilvl w:val="0"/>
          <w:numId w:val="21"/>
        </w:numPr>
        <w:spacing w:before="240" w:after="240" w:line="360" w:lineRule="auto"/>
        <w:ind w:right="49"/>
        <w:jc w:val="both"/>
        <w:rPr>
          <w:rFonts w:ascii="Palatino Linotype" w:hAnsi="Palatino Linotype"/>
          <w:bCs/>
          <w:sz w:val="24"/>
        </w:rPr>
      </w:pPr>
      <w:r w:rsidRPr="00D82A93">
        <w:rPr>
          <w:rFonts w:ascii="Palatino Linotype" w:hAnsi="Palatino Linotype"/>
          <w:bCs/>
          <w:sz w:val="24"/>
        </w:rPr>
        <w:t>Solicitó los recibos de nómina en formato PDF de las quincenas del mes de enero y primera de febrero del 2022 de todo el ayuntamiento de Nicolás Romero</w:t>
      </w:r>
    </w:p>
    <w:p w14:paraId="1BF9111C" w14:textId="77777777" w:rsidR="00CC0A06" w:rsidRPr="00D82A93" w:rsidRDefault="00CC0A06" w:rsidP="00CC0A06">
      <w:pPr>
        <w:pStyle w:val="Prrafodelista"/>
        <w:spacing w:before="240" w:after="240" w:line="360" w:lineRule="auto"/>
        <w:ind w:left="0" w:right="49"/>
        <w:jc w:val="both"/>
        <w:rPr>
          <w:rFonts w:ascii="Palatino Linotype" w:hAnsi="Palatino Linotype"/>
          <w:bCs/>
          <w:sz w:val="24"/>
        </w:rPr>
      </w:pPr>
    </w:p>
    <w:p w14:paraId="36D64500" w14:textId="62D04672" w:rsidR="00F4111D" w:rsidRPr="00D82A93" w:rsidRDefault="003E60E4" w:rsidP="00A51222">
      <w:pPr>
        <w:pStyle w:val="Prrafodelista"/>
        <w:numPr>
          <w:ilvl w:val="0"/>
          <w:numId w:val="3"/>
        </w:numPr>
        <w:spacing w:before="240" w:after="240" w:line="360" w:lineRule="auto"/>
        <w:ind w:left="0" w:right="49" w:firstLine="0"/>
        <w:jc w:val="both"/>
        <w:rPr>
          <w:rFonts w:ascii="Palatino Linotype" w:hAnsi="Palatino Linotype"/>
          <w:sz w:val="24"/>
        </w:rPr>
      </w:pPr>
      <w:r w:rsidRPr="00D82A93">
        <w:rPr>
          <w:rFonts w:ascii="Palatino Linotype" w:hAnsi="Palatino Linotype"/>
          <w:sz w:val="24"/>
        </w:rPr>
        <w:t xml:space="preserve">El Sujeto Obligado </w:t>
      </w:r>
      <w:r w:rsidR="003B7119" w:rsidRPr="00D82A93">
        <w:rPr>
          <w:rFonts w:ascii="Palatino Linotype" w:hAnsi="Palatino Linotype"/>
          <w:sz w:val="24"/>
        </w:rPr>
        <w:t xml:space="preserve">entregó </w:t>
      </w:r>
      <w:r w:rsidR="00F4111D" w:rsidRPr="00D82A93">
        <w:rPr>
          <w:rFonts w:ascii="Palatino Linotype" w:hAnsi="Palatino Linotype"/>
          <w:sz w:val="24"/>
        </w:rPr>
        <w:t>tres listados que contienen el listado que contienen la nómina general correspondiente al periodo del mes de enero y la primera quincena de febrero de 2022.</w:t>
      </w:r>
    </w:p>
    <w:p w14:paraId="5E8364E1" w14:textId="77777777" w:rsidR="003E60E4" w:rsidRPr="00D82A93" w:rsidRDefault="003E60E4" w:rsidP="003E60E4">
      <w:pPr>
        <w:pStyle w:val="Prrafodelista"/>
        <w:spacing w:before="240" w:after="240" w:line="360" w:lineRule="auto"/>
        <w:ind w:left="0" w:right="49"/>
        <w:jc w:val="both"/>
        <w:rPr>
          <w:rFonts w:ascii="Palatino Linotype" w:hAnsi="Palatino Linotype"/>
          <w:sz w:val="24"/>
        </w:rPr>
      </w:pPr>
    </w:p>
    <w:p w14:paraId="71C1F78F" w14:textId="4C843C72" w:rsidR="003E60E4" w:rsidRPr="00D82A93" w:rsidRDefault="003E60E4" w:rsidP="003E60E4">
      <w:pPr>
        <w:pStyle w:val="Prrafodelista"/>
        <w:numPr>
          <w:ilvl w:val="0"/>
          <w:numId w:val="3"/>
        </w:numPr>
        <w:spacing w:before="240" w:after="240" w:line="360" w:lineRule="auto"/>
        <w:ind w:left="0" w:right="49" w:firstLine="0"/>
        <w:jc w:val="both"/>
        <w:rPr>
          <w:rFonts w:ascii="Palatino Linotype" w:hAnsi="Palatino Linotype"/>
          <w:sz w:val="24"/>
        </w:rPr>
      </w:pPr>
      <w:r w:rsidRPr="00D82A93">
        <w:rPr>
          <w:rFonts w:ascii="Palatino Linotype" w:hAnsi="Palatino Linotype"/>
          <w:sz w:val="24"/>
        </w:rPr>
        <w:t xml:space="preserve">El Recurrente se inconformó porque </w:t>
      </w:r>
      <w:r w:rsidR="00F4111D" w:rsidRPr="00D82A93">
        <w:rPr>
          <w:rFonts w:ascii="Palatino Linotype" w:hAnsi="Palatino Linotype"/>
          <w:sz w:val="24"/>
        </w:rPr>
        <w:t>no le entregaron el acuerdo que sustenta la clasificación de la información.</w:t>
      </w:r>
    </w:p>
    <w:p w14:paraId="39431166" w14:textId="77777777" w:rsidR="003E60E4" w:rsidRPr="00D82A93" w:rsidRDefault="003E60E4" w:rsidP="003E60E4">
      <w:pPr>
        <w:pStyle w:val="Prrafodelista"/>
        <w:rPr>
          <w:rFonts w:ascii="Palatino Linotype" w:hAnsi="Palatino Linotype"/>
          <w:sz w:val="24"/>
        </w:rPr>
      </w:pPr>
    </w:p>
    <w:p w14:paraId="5CFF57FC" w14:textId="0D15A5ED" w:rsidR="003E60E4" w:rsidRPr="00D82A93" w:rsidRDefault="003E60E4" w:rsidP="00A95864">
      <w:pPr>
        <w:pStyle w:val="Prrafodelista"/>
        <w:numPr>
          <w:ilvl w:val="0"/>
          <w:numId w:val="3"/>
        </w:numPr>
        <w:spacing w:before="240" w:after="240" w:line="360" w:lineRule="auto"/>
        <w:ind w:left="0" w:right="49" w:firstLine="0"/>
        <w:jc w:val="both"/>
        <w:rPr>
          <w:rFonts w:ascii="Palatino Linotype" w:hAnsi="Palatino Linotype"/>
          <w:sz w:val="24"/>
        </w:rPr>
      </w:pPr>
      <w:r w:rsidRPr="00D82A93">
        <w:rPr>
          <w:rFonts w:ascii="Palatino Linotype" w:hAnsi="Palatino Linotype"/>
          <w:sz w:val="24"/>
        </w:rPr>
        <w:t xml:space="preserve">Lo anterior actualiza la causal de procedencia contenida en la fracción </w:t>
      </w:r>
      <w:r w:rsidR="00F4111D" w:rsidRPr="00D82A93">
        <w:rPr>
          <w:rFonts w:ascii="Palatino Linotype" w:hAnsi="Palatino Linotype"/>
          <w:sz w:val="24"/>
        </w:rPr>
        <w:t>I</w:t>
      </w:r>
      <w:r w:rsidRPr="00D82A93">
        <w:rPr>
          <w:rFonts w:ascii="Palatino Linotype" w:hAnsi="Palatino Linotype"/>
          <w:sz w:val="24"/>
        </w:rPr>
        <w:t xml:space="preserve"> </w:t>
      </w:r>
      <w:r w:rsidR="00F4111D" w:rsidRPr="00D82A93">
        <w:rPr>
          <w:rFonts w:ascii="Palatino Linotype" w:hAnsi="Palatino Linotype"/>
          <w:sz w:val="24"/>
        </w:rPr>
        <w:t>relativa</w:t>
      </w:r>
      <w:r w:rsidR="00A51222" w:rsidRPr="00D82A93">
        <w:rPr>
          <w:rFonts w:ascii="Palatino Linotype" w:hAnsi="Palatino Linotype"/>
          <w:sz w:val="24"/>
        </w:rPr>
        <w:t xml:space="preserve"> a la </w:t>
      </w:r>
      <w:r w:rsidR="00F4111D" w:rsidRPr="00D82A93">
        <w:rPr>
          <w:rFonts w:ascii="Palatino Linotype" w:hAnsi="Palatino Linotype"/>
          <w:sz w:val="24"/>
        </w:rPr>
        <w:t>clasificación de la información</w:t>
      </w:r>
      <w:r w:rsidR="00A95864" w:rsidRPr="00D82A93">
        <w:rPr>
          <w:rFonts w:ascii="Palatino Linotype" w:hAnsi="Palatino Linotype"/>
          <w:sz w:val="24"/>
        </w:rPr>
        <w:t xml:space="preserve"> </w:t>
      </w:r>
      <w:r w:rsidRPr="00D82A93">
        <w:rPr>
          <w:rFonts w:ascii="Palatino Linotype" w:hAnsi="Palatino Linotype"/>
          <w:sz w:val="24"/>
        </w:rPr>
        <w:t>del artículo 179 de la Ley de Transparencia, Acceso a la Información Pública del Estado de México y Municipios</w:t>
      </w:r>
    </w:p>
    <w:p w14:paraId="5CD39AF4" w14:textId="77777777" w:rsidR="00A95864" w:rsidRPr="00D82A93" w:rsidRDefault="00A95864" w:rsidP="00A95864">
      <w:pPr>
        <w:pStyle w:val="Prrafodelista"/>
        <w:rPr>
          <w:rFonts w:ascii="Palatino Linotype" w:hAnsi="Palatino Linotype"/>
          <w:sz w:val="24"/>
        </w:rPr>
      </w:pPr>
    </w:p>
    <w:p w14:paraId="0F8E2FFC" w14:textId="77777777" w:rsidR="00A95864" w:rsidRPr="00D82A93" w:rsidRDefault="00A95864" w:rsidP="00A95864">
      <w:pPr>
        <w:spacing w:before="240" w:after="240" w:line="360" w:lineRule="auto"/>
        <w:ind w:right="49"/>
        <w:jc w:val="both"/>
        <w:rPr>
          <w:rFonts w:ascii="Palatino Linotype" w:hAnsi="Palatino Linotype"/>
          <w:sz w:val="24"/>
        </w:rPr>
      </w:pPr>
    </w:p>
    <w:p w14:paraId="2AB88BD0" w14:textId="77777777" w:rsidR="00A95864" w:rsidRPr="00D82A93" w:rsidRDefault="00A95864" w:rsidP="00A95864">
      <w:pPr>
        <w:spacing w:before="240" w:after="240" w:line="360" w:lineRule="auto"/>
        <w:ind w:right="49"/>
        <w:jc w:val="both"/>
        <w:rPr>
          <w:rFonts w:ascii="Palatino Linotype" w:hAnsi="Palatino Linotype"/>
          <w:sz w:val="24"/>
        </w:rPr>
      </w:pPr>
    </w:p>
    <w:p w14:paraId="7F6AEB76" w14:textId="77777777" w:rsidR="00A95864" w:rsidRPr="00D82A93" w:rsidRDefault="00A95864" w:rsidP="00A95864">
      <w:pPr>
        <w:pStyle w:val="Ttulo2"/>
        <w:tabs>
          <w:tab w:val="left" w:pos="426"/>
        </w:tabs>
        <w:rPr>
          <w:rFonts w:ascii="Palatino Linotype" w:hAnsi="Palatino Linotype" w:cs="Arial"/>
          <w:b/>
          <w:color w:val="000000" w:themeColor="text1"/>
          <w:sz w:val="24"/>
        </w:rPr>
      </w:pPr>
      <w:bookmarkStart w:id="12" w:name="_Toc87456489"/>
      <w:r w:rsidRPr="00D82A93">
        <w:rPr>
          <w:rFonts w:ascii="Palatino Linotype" w:hAnsi="Palatino Linotype" w:cs="Arial"/>
          <w:b/>
          <w:color w:val="000000" w:themeColor="text1"/>
          <w:sz w:val="24"/>
        </w:rPr>
        <w:lastRenderedPageBreak/>
        <w:t>CUARTO. Estudio y Resolución del asunto.</w:t>
      </w:r>
      <w:bookmarkEnd w:id="12"/>
    </w:p>
    <w:p w14:paraId="43D7FDA9" w14:textId="77777777" w:rsidR="00A95864" w:rsidRPr="00D82A93" w:rsidRDefault="00A95864" w:rsidP="00A95864">
      <w:pPr>
        <w:pStyle w:val="Prrafodelista"/>
        <w:tabs>
          <w:tab w:val="left" w:pos="426"/>
        </w:tabs>
        <w:spacing w:line="360" w:lineRule="auto"/>
        <w:ind w:left="0" w:right="51"/>
        <w:jc w:val="both"/>
        <w:rPr>
          <w:rFonts w:ascii="Palatino Linotype" w:hAnsi="Palatino Linotype"/>
          <w:color w:val="000000" w:themeColor="text1"/>
        </w:rPr>
      </w:pPr>
    </w:p>
    <w:p w14:paraId="502B1688" w14:textId="77777777" w:rsidR="00A95864" w:rsidRPr="00D82A93" w:rsidRDefault="00A95864" w:rsidP="00A95864">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13" w:name="_Toc87456490"/>
      <w:r w:rsidRPr="00D82A93">
        <w:rPr>
          <w:rFonts w:ascii="Palatino Linotype" w:hAnsi="Palatino Linotype"/>
          <w:b/>
          <w:bCs/>
          <w:color w:val="000000" w:themeColor="text1"/>
        </w:rPr>
        <w:t>I. De la atención a la solicitud de información.</w:t>
      </w:r>
      <w:bookmarkEnd w:id="13"/>
    </w:p>
    <w:p w14:paraId="200C4CF4" w14:textId="77777777" w:rsidR="00A95864" w:rsidRPr="00D82A93" w:rsidRDefault="00A95864" w:rsidP="00A95864">
      <w:pPr>
        <w:pStyle w:val="Ttulo2"/>
        <w:numPr>
          <w:ilvl w:val="1"/>
          <w:numId w:val="2"/>
        </w:numPr>
        <w:spacing w:line="259" w:lineRule="auto"/>
        <w:ind w:left="993" w:hanging="360"/>
        <w:rPr>
          <w:rFonts w:ascii="Palatino Linotype" w:hAnsi="Palatino Linotype"/>
          <w:b/>
          <w:color w:val="auto"/>
          <w:sz w:val="24"/>
        </w:rPr>
      </w:pPr>
      <w:bookmarkStart w:id="14" w:name="_Toc59195561"/>
      <w:bookmarkStart w:id="15" w:name="_Toc83830727"/>
      <w:bookmarkStart w:id="16" w:name="_Toc85112350"/>
      <w:bookmarkStart w:id="17" w:name="_Toc27141117"/>
      <w:bookmarkStart w:id="18" w:name="_Toc4061684"/>
      <w:r w:rsidRPr="00D82A93">
        <w:rPr>
          <w:rFonts w:ascii="Palatino Linotype" w:hAnsi="Palatino Linotype"/>
          <w:b/>
          <w:color w:val="auto"/>
          <w:sz w:val="24"/>
        </w:rPr>
        <w:t>De la fuente obligacional</w:t>
      </w:r>
      <w:bookmarkEnd w:id="14"/>
      <w:bookmarkEnd w:id="15"/>
      <w:bookmarkEnd w:id="16"/>
    </w:p>
    <w:bookmarkEnd w:id="17"/>
    <w:bookmarkEnd w:id="18"/>
    <w:p w14:paraId="12F0F58D" w14:textId="77777777" w:rsidR="00A95864" w:rsidRPr="00D82A93" w:rsidRDefault="00A95864" w:rsidP="00A95864">
      <w:pPr>
        <w:rPr>
          <w:lang w:val="es-ES"/>
        </w:rPr>
      </w:pPr>
    </w:p>
    <w:p w14:paraId="4108CB95" w14:textId="77777777" w:rsidR="00A95864" w:rsidRPr="00D82A93" w:rsidRDefault="00A95864" w:rsidP="00A95864">
      <w:pPr>
        <w:numPr>
          <w:ilvl w:val="0"/>
          <w:numId w:val="2"/>
        </w:numPr>
        <w:spacing w:line="360" w:lineRule="auto"/>
        <w:ind w:left="0" w:right="34" w:firstLine="0"/>
        <w:contextualSpacing/>
        <w:jc w:val="both"/>
        <w:rPr>
          <w:rFonts w:ascii="Palatino Linotype" w:eastAsia="MS Mincho" w:hAnsi="Palatino Linotype" w:cs="Arial"/>
          <w:sz w:val="24"/>
        </w:rPr>
      </w:pPr>
      <w:r w:rsidRPr="00D82A93">
        <w:rPr>
          <w:rFonts w:ascii="Palatino Linotype" w:hAnsi="Palatino Linotype" w:cs="Arial"/>
          <w:color w:val="000000"/>
          <w:sz w:val="24"/>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D82A93">
        <w:rPr>
          <w:rFonts w:ascii="Palatino Linotype" w:hAnsi="Palatino Linotype" w:cs="Arial"/>
          <w:color w:val="000000"/>
          <w:sz w:val="24"/>
        </w:rPr>
        <w:t xml:space="preserve"> </w:t>
      </w:r>
      <w:r w:rsidRPr="00D82A93">
        <w:rPr>
          <w:rFonts w:ascii="Palatino Linotype" w:hAnsi="Palatino Linotype" w:cs="Arial"/>
          <w:b/>
          <w:color w:val="000000"/>
          <w:sz w:val="24"/>
        </w:rPr>
        <w:t>SUJETO OBLIGADO</w:t>
      </w:r>
      <w:r w:rsidRPr="00D82A93">
        <w:rPr>
          <w:rFonts w:ascii="Palatino Linotype" w:hAnsi="Palatino Linotype" w:cs="Arial"/>
          <w:color w:val="000000"/>
          <w:sz w:val="24"/>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D82A93">
        <w:rPr>
          <w:rFonts w:ascii="Palatino Linotype" w:hAnsi="Palatino Linotype" w:cs="Arial"/>
          <w:b/>
          <w:color w:val="000000"/>
          <w:sz w:val="24"/>
        </w:rPr>
        <w:t xml:space="preserve">Constitución Política de los Estados Unidos Mexicanos </w:t>
      </w:r>
      <w:r w:rsidRPr="00D82A93">
        <w:rPr>
          <w:rFonts w:ascii="Palatino Linotype" w:hAnsi="Palatino Linotype" w:cs="Arial"/>
          <w:color w:val="000000"/>
          <w:sz w:val="24"/>
        </w:rPr>
        <w:t xml:space="preserve">al señalar la obligación de “promover, </w:t>
      </w:r>
      <w:r w:rsidRPr="00D82A93">
        <w:rPr>
          <w:rFonts w:ascii="Palatino Linotype" w:hAnsi="Palatino Linotype" w:cs="Arial"/>
          <w:b/>
          <w:color w:val="000000"/>
          <w:sz w:val="24"/>
        </w:rPr>
        <w:t>respetar</w:t>
      </w:r>
      <w:r w:rsidRPr="00D82A93">
        <w:rPr>
          <w:rFonts w:ascii="Palatino Linotype" w:hAnsi="Palatino Linotype" w:cs="Arial"/>
          <w:color w:val="000000"/>
          <w:sz w:val="24"/>
        </w:rPr>
        <w:t xml:space="preserve">, proteger y </w:t>
      </w:r>
      <w:r w:rsidRPr="00D82A93">
        <w:rPr>
          <w:rFonts w:ascii="Palatino Linotype" w:hAnsi="Palatino Linotype" w:cs="Arial"/>
          <w:b/>
          <w:color w:val="000000"/>
          <w:sz w:val="24"/>
        </w:rPr>
        <w:t>garantizar</w:t>
      </w:r>
      <w:r w:rsidRPr="00D82A93">
        <w:rPr>
          <w:rFonts w:ascii="Palatino Linotype" w:hAnsi="Palatino Linotype" w:cs="Arial"/>
          <w:color w:val="000000"/>
          <w:sz w:val="24"/>
        </w:rPr>
        <w:t xml:space="preserve"> los derechos humanos”, entre los cuales se encuentra dicho derecho. </w:t>
      </w:r>
    </w:p>
    <w:p w14:paraId="0976F729" w14:textId="77777777" w:rsidR="00A95864" w:rsidRPr="00D82A93" w:rsidRDefault="00A95864" w:rsidP="00A95864">
      <w:pPr>
        <w:tabs>
          <w:tab w:val="left" w:pos="284"/>
        </w:tabs>
        <w:spacing w:before="240" w:after="240" w:line="360" w:lineRule="auto"/>
        <w:ind w:right="49"/>
        <w:contextualSpacing/>
        <w:jc w:val="both"/>
        <w:rPr>
          <w:rFonts w:ascii="Palatino Linotype" w:eastAsia="MS Mincho" w:hAnsi="Palatino Linotype"/>
          <w:color w:val="000000"/>
        </w:rPr>
      </w:pPr>
    </w:p>
    <w:p w14:paraId="33F4A62E" w14:textId="77777777" w:rsidR="00A95864" w:rsidRPr="00D82A93" w:rsidRDefault="00A95864" w:rsidP="00A95864">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D82A93">
        <w:rPr>
          <w:rFonts w:ascii="Palatino Linotype" w:hAnsi="Palatino Linotype"/>
          <w:sz w:val="24"/>
          <w:szCs w:val="24"/>
        </w:rPr>
        <w:t xml:space="preserve">Definiendo el Derecho de Acceso a la Información Pública como: </w:t>
      </w:r>
      <w:r w:rsidRPr="00D82A93">
        <w:rPr>
          <w:rFonts w:ascii="Palatino Linotype" w:hAnsi="Palatino Linotype"/>
          <w:i/>
          <w:color w:val="000000"/>
          <w:sz w:val="24"/>
          <w:szCs w:val="24"/>
        </w:rPr>
        <w:t>La igualdad de oportunidades para recibir, buscar e impartir información</w:t>
      </w:r>
      <w:r w:rsidRPr="00D82A93">
        <w:rPr>
          <w:rFonts w:ascii="Palatino Linotype" w:hAnsi="Palatino Linotype"/>
          <w:i/>
          <w:color w:val="000000"/>
          <w:sz w:val="24"/>
          <w:szCs w:val="24"/>
          <w:vertAlign w:val="superscript"/>
        </w:rPr>
        <w:footnoteReference w:id="1"/>
      </w:r>
      <w:r w:rsidRPr="00D82A93">
        <w:rPr>
          <w:rFonts w:ascii="Palatino Linotype" w:hAnsi="Palatino Linotype"/>
          <w:i/>
          <w:color w:val="000000"/>
          <w:sz w:val="24"/>
          <w:szCs w:val="24"/>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w:t>
      </w:r>
      <w:r w:rsidRPr="00D82A93">
        <w:rPr>
          <w:rFonts w:ascii="Palatino Linotype" w:hAnsi="Palatino Linotype"/>
          <w:i/>
          <w:color w:val="000000"/>
          <w:sz w:val="24"/>
          <w:szCs w:val="24"/>
        </w:rPr>
        <w:lastRenderedPageBreak/>
        <w:t>ámbito federal, estatal y municipal,</w:t>
      </w:r>
      <w:r w:rsidRPr="00D82A93">
        <w:rPr>
          <w:rFonts w:ascii="Palatino Linotype" w:hAnsi="Palatino Linotype"/>
          <w:i/>
          <w:color w:val="000000"/>
          <w:sz w:val="24"/>
          <w:szCs w:val="24"/>
          <w:vertAlign w:val="superscript"/>
        </w:rPr>
        <w:footnoteReference w:id="2"/>
      </w:r>
      <w:r w:rsidRPr="00D82A93">
        <w:rPr>
          <w:rFonts w:ascii="Palatino Linotype" w:hAnsi="Palatino Linotype"/>
          <w:color w:val="000000"/>
          <w:sz w:val="24"/>
          <w:szCs w:val="24"/>
        </w:rPr>
        <w:t>que se constituye como una herramienta fundamental para ejercer</w:t>
      </w:r>
      <w:r w:rsidRPr="00D82A93">
        <w:rPr>
          <w:rFonts w:ascii="Palatino Linotype" w:hAnsi="Palatino Linotype"/>
          <w:i/>
          <w:color w:val="000000"/>
          <w:sz w:val="24"/>
          <w:szCs w:val="24"/>
        </w:rPr>
        <w:t xml:space="preserve"> el control democrático de las gestiones estatales, de forma tal que puedan cuestionar, indagar y considerar si se está dando un adecuado cumplimiento a las funciones públicas,</w:t>
      </w:r>
      <w:r w:rsidRPr="00D82A93">
        <w:rPr>
          <w:rFonts w:ascii="Palatino Linotype" w:hAnsi="Palatino Linotype"/>
          <w:i/>
          <w:color w:val="000000"/>
          <w:sz w:val="24"/>
          <w:szCs w:val="24"/>
          <w:vertAlign w:val="superscript"/>
        </w:rPr>
        <w:footnoteReference w:id="3"/>
      </w:r>
      <w:r w:rsidRPr="00D82A93">
        <w:rPr>
          <w:rFonts w:ascii="Palatino Linotype" w:hAnsi="Palatino Linotype"/>
          <w:color w:val="000000"/>
          <w:sz w:val="24"/>
          <w:szCs w:val="24"/>
        </w:rPr>
        <w:t>fomentando</w:t>
      </w:r>
      <w:r w:rsidRPr="00D82A93">
        <w:rPr>
          <w:rFonts w:ascii="Palatino Linotype" w:hAnsi="Palatino Linotype"/>
          <w:i/>
          <w:color w:val="000000"/>
          <w:sz w:val="24"/>
          <w:szCs w:val="24"/>
        </w:rPr>
        <w:t xml:space="preserve"> la transparencia de las actividades estatales y </w:t>
      </w:r>
      <w:r w:rsidRPr="00D82A93">
        <w:rPr>
          <w:rFonts w:ascii="Palatino Linotype" w:hAnsi="Palatino Linotype"/>
          <w:color w:val="000000"/>
          <w:sz w:val="24"/>
          <w:szCs w:val="24"/>
        </w:rPr>
        <w:t>promoviendo</w:t>
      </w:r>
      <w:r w:rsidRPr="00D82A93">
        <w:rPr>
          <w:rFonts w:ascii="Palatino Linotype" w:hAnsi="Palatino Linotype"/>
          <w:i/>
          <w:color w:val="000000"/>
          <w:sz w:val="24"/>
          <w:szCs w:val="24"/>
        </w:rPr>
        <w:t xml:space="preserve"> la responsabilidad de los funcionarios sobre su gestión pública,</w:t>
      </w:r>
      <w:r w:rsidRPr="00D82A93">
        <w:rPr>
          <w:rFonts w:ascii="Palatino Linotype" w:hAnsi="Palatino Linotype"/>
          <w:i/>
          <w:color w:val="000000"/>
          <w:sz w:val="24"/>
          <w:szCs w:val="24"/>
          <w:vertAlign w:val="superscript"/>
        </w:rPr>
        <w:footnoteReference w:id="4"/>
      </w:r>
      <w:r w:rsidRPr="00D82A93">
        <w:rPr>
          <w:rFonts w:ascii="Palatino Linotype" w:hAnsi="Palatino Linotype"/>
          <w:color w:val="000000"/>
          <w:sz w:val="24"/>
          <w:szCs w:val="24"/>
        </w:rPr>
        <w:t>que permite</w:t>
      </w:r>
      <w:r w:rsidRPr="00D82A93">
        <w:rPr>
          <w:rFonts w:ascii="Palatino Linotype" w:hAnsi="Palatino Linotype"/>
          <w:i/>
          <w:color w:val="000000"/>
          <w:sz w:val="24"/>
          <w:szCs w:val="24"/>
        </w:rPr>
        <w:t xml:space="preserve"> saber qué están haciendo los gobiernos por sus pueblos, sin lo cual la verdad languidecería y la participación en el gobierno permanecería fragmentada.</w:t>
      </w:r>
    </w:p>
    <w:p w14:paraId="4B97F4B9" w14:textId="77777777" w:rsidR="00A95864" w:rsidRPr="00D82A93" w:rsidRDefault="00A95864" w:rsidP="00A95864">
      <w:pPr>
        <w:tabs>
          <w:tab w:val="left" w:pos="284"/>
        </w:tabs>
        <w:contextualSpacing/>
        <w:rPr>
          <w:rFonts w:ascii="Palatino Linotype" w:hAnsi="Palatino Linotype"/>
          <w:sz w:val="22"/>
        </w:rPr>
      </w:pPr>
    </w:p>
    <w:p w14:paraId="1F943806" w14:textId="77777777" w:rsidR="00A95864" w:rsidRPr="00D82A93" w:rsidRDefault="00A95864" w:rsidP="00A95864">
      <w:pPr>
        <w:numPr>
          <w:ilvl w:val="0"/>
          <w:numId w:val="2"/>
        </w:numPr>
        <w:tabs>
          <w:tab w:val="left" w:pos="284"/>
        </w:tabs>
        <w:spacing w:before="240" w:after="240" w:line="360" w:lineRule="auto"/>
        <w:ind w:left="0" w:firstLine="0"/>
        <w:contextualSpacing/>
        <w:jc w:val="both"/>
        <w:rPr>
          <w:rFonts w:ascii="Palatino Linotype" w:hAnsi="Palatino Linotype"/>
          <w:i/>
          <w:sz w:val="24"/>
          <w:szCs w:val="24"/>
        </w:rPr>
      </w:pPr>
      <w:r w:rsidRPr="00D82A93">
        <w:rPr>
          <w:rFonts w:ascii="Palatino Linotype" w:hAnsi="Palatino Linotype"/>
          <w:sz w:val="24"/>
          <w:szCs w:val="24"/>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1435F75A" w14:textId="77777777" w:rsidR="00A95864" w:rsidRPr="00D82A93" w:rsidRDefault="00A95864" w:rsidP="00A95864">
      <w:pPr>
        <w:tabs>
          <w:tab w:val="left" w:pos="284"/>
        </w:tabs>
        <w:spacing w:before="240" w:after="240" w:line="360" w:lineRule="auto"/>
        <w:contextualSpacing/>
        <w:jc w:val="both"/>
        <w:rPr>
          <w:rFonts w:ascii="Palatino Linotype" w:hAnsi="Palatino Linotype"/>
          <w:i/>
          <w:sz w:val="24"/>
          <w:szCs w:val="24"/>
        </w:rPr>
      </w:pPr>
      <w:r w:rsidRPr="00D82A93">
        <w:rPr>
          <w:rFonts w:ascii="Palatino Linotype" w:hAnsi="Palatino Linotype"/>
          <w:i/>
          <w:sz w:val="24"/>
          <w:szCs w:val="24"/>
        </w:rPr>
        <w:t xml:space="preserve"> </w:t>
      </w:r>
    </w:p>
    <w:p w14:paraId="755F01DF" w14:textId="77777777" w:rsidR="00A95864" w:rsidRPr="00D82A93" w:rsidRDefault="00A95864" w:rsidP="00A95864">
      <w:pPr>
        <w:numPr>
          <w:ilvl w:val="0"/>
          <w:numId w:val="2"/>
        </w:numPr>
        <w:tabs>
          <w:tab w:val="left" w:pos="284"/>
        </w:tabs>
        <w:spacing w:before="240" w:line="360" w:lineRule="auto"/>
        <w:ind w:left="0" w:firstLine="0"/>
        <w:contextualSpacing/>
        <w:jc w:val="both"/>
        <w:rPr>
          <w:rFonts w:ascii="Palatino Linotype" w:hAnsi="Palatino Linotype"/>
          <w:sz w:val="24"/>
          <w:szCs w:val="24"/>
        </w:rPr>
      </w:pPr>
      <w:r w:rsidRPr="00D82A93">
        <w:rPr>
          <w:rFonts w:ascii="Palatino Linotype" w:hAnsi="Palatino Linotype" w:cs="Arial"/>
          <w:sz w:val="24"/>
          <w:szCs w:val="24"/>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D82A93">
        <w:rPr>
          <w:rFonts w:ascii="Palatino Linotype" w:hAnsi="Palatino Linotype" w:cs="Arial"/>
          <w:i/>
          <w:sz w:val="24"/>
          <w:szCs w:val="24"/>
        </w:rPr>
        <w:t>por los principios de simplicidad, rapidez gratuidad del procedimiento, auxilio y orientación a los particulares</w:t>
      </w:r>
      <w:r w:rsidRPr="00D82A93">
        <w:rPr>
          <w:rFonts w:ascii="Palatino Linotype" w:hAnsi="Palatino Linotype" w:cs="Arial"/>
          <w:sz w:val="24"/>
          <w:szCs w:val="24"/>
        </w:rPr>
        <w:t xml:space="preserve">, contemplando el derecho de las personas con discapacidad y hablantes de lengua indígena. </w:t>
      </w:r>
    </w:p>
    <w:p w14:paraId="58D7C178" w14:textId="77777777" w:rsidR="00A95864" w:rsidRPr="00D82A93" w:rsidRDefault="00A95864" w:rsidP="00A95864">
      <w:pPr>
        <w:tabs>
          <w:tab w:val="left" w:pos="284"/>
        </w:tabs>
        <w:spacing w:before="240" w:after="240" w:line="360" w:lineRule="auto"/>
        <w:contextualSpacing/>
        <w:jc w:val="both"/>
        <w:rPr>
          <w:rFonts w:ascii="Palatino Linotype" w:hAnsi="Palatino Linotype"/>
          <w:sz w:val="22"/>
        </w:rPr>
      </w:pPr>
    </w:p>
    <w:p w14:paraId="6826035D" w14:textId="77777777" w:rsidR="00A95864" w:rsidRPr="00D82A93" w:rsidRDefault="00A95864" w:rsidP="00A95864">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D82A93">
        <w:rPr>
          <w:rFonts w:ascii="Palatino Linotype" w:hAnsi="Palatino Linotype"/>
          <w:sz w:val="24"/>
          <w:szCs w:val="24"/>
        </w:rPr>
        <w:lastRenderedPageBreak/>
        <w:t xml:space="preserve">Es así que la </w:t>
      </w:r>
      <w:r w:rsidRPr="00D82A93">
        <w:rPr>
          <w:rFonts w:ascii="Palatino Linotype" w:hAnsi="Palatino Linotype"/>
          <w:b/>
          <w:sz w:val="24"/>
          <w:szCs w:val="24"/>
        </w:rPr>
        <w:t xml:space="preserve">Ley de Transparencia y Acceso a la Información Pública del Estado de México y Municipios, </w:t>
      </w:r>
      <w:r w:rsidRPr="00D82A93">
        <w:rPr>
          <w:rFonts w:ascii="Palatino Linotype" w:hAnsi="Palatino Linotype"/>
          <w:sz w:val="24"/>
          <w:szCs w:val="24"/>
        </w:rPr>
        <w:t>cuyo objeto es establecer principios, bases generales y procedimientos para tutelar y garantizar la transparencia y el derecho humano de acceso a la información pública en posesión de los sujetos obligados; en su artículo 176</w:t>
      </w:r>
      <w:r w:rsidRPr="00D82A93">
        <w:rPr>
          <w:rFonts w:ascii="Palatino Linotype" w:hAnsi="Palatino Linotype"/>
          <w:b/>
          <w:sz w:val="24"/>
          <w:szCs w:val="24"/>
        </w:rPr>
        <w:t xml:space="preserve"> </w:t>
      </w:r>
      <w:r w:rsidRPr="00D82A93">
        <w:rPr>
          <w:rFonts w:ascii="Palatino Linotype" w:hAnsi="Palatino Linotype"/>
          <w:sz w:val="24"/>
          <w:szCs w:val="24"/>
        </w:rPr>
        <w:t xml:space="preserve">establece que </w:t>
      </w:r>
      <w:r w:rsidRPr="00D82A93">
        <w:rPr>
          <w:rFonts w:ascii="Palatino Linotype" w:hAnsi="Palatino Linotype"/>
          <w:b/>
          <w:i/>
          <w:sz w:val="24"/>
          <w:szCs w:val="24"/>
          <w:u w:val="single"/>
        </w:rPr>
        <w:t>el recurso de revisión es la garantía secundaria</w:t>
      </w:r>
      <w:r w:rsidRPr="00D82A93">
        <w:rPr>
          <w:rFonts w:ascii="Palatino Linotype" w:hAnsi="Palatino Linotype"/>
          <w:b/>
          <w:i/>
          <w:sz w:val="24"/>
          <w:szCs w:val="24"/>
        </w:rPr>
        <w:t xml:space="preserve"> mediante la cual se pretende reparar cualquier posible afectación al derecho de acceso a la información pública</w:t>
      </w:r>
      <w:r w:rsidRPr="00D82A93">
        <w:rPr>
          <w:rFonts w:ascii="Palatino Linotype" w:hAnsi="Palatino Linotype"/>
          <w:b/>
          <w:sz w:val="24"/>
          <w:szCs w:val="24"/>
        </w:rPr>
        <w:t>, s</w:t>
      </w:r>
      <w:r w:rsidRPr="00D82A93">
        <w:rPr>
          <w:rFonts w:ascii="Palatino Linotype" w:hAnsi="Palatino Linotype"/>
          <w:sz w:val="24"/>
          <w:szCs w:val="24"/>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155C00C5" w14:textId="77777777" w:rsidR="00A95864" w:rsidRPr="00D82A93" w:rsidRDefault="00A95864" w:rsidP="00A95864">
      <w:pPr>
        <w:tabs>
          <w:tab w:val="left" w:pos="284"/>
        </w:tabs>
        <w:rPr>
          <w:rFonts w:ascii="Palatino Linotype" w:eastAsia="MS Mincho" w:hAnsi="Palatino Linotype" w:cs="Arial"/>
          <w:sz w:val="24"/>
          <w:szCs w:val="24"/>
        </w:rPr>
      </w:pPr>
    </w:p>
    <w:p w14:paraId="05965452" w14:textId="77777777" w:rsidR="00A95864" w:rsidRPr="00D82A93" w:rsidRDefault="00A95864" w:rsidP="00A95864">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rPr>
      </w:pPr>
      <w:r w:rsidRPr="00D82A93">
        <w:rPr>
          <w:rFonts w:ascii="Palatino Linotype" w:eastAsia="Calibri" w:hAnsi="Palatino Linotype"/>
          <w:sz w:val="24"/>
          <w:szCs w:val="24"/>
        </w:rPr>
        <w:t xml:space="preserve">Establecido lo anterior, resulta evidente que las razones o motivos de inconformidad hechos valer en el recurso de revisión resultan </w:t>
      </w:r>
      <w:r w:rsidRPr="00D82A93">
        <w:rPr>
          <w:rFonts w:ascii="Palatino Linotype" w:eastAsia="Calibri" w:hAnsi="Palatino Linotype"/>
          <w:b/>
          <w:sz w:val="24"/>
          <w:szCs w:val="24"/>
        </w:rPr>
        <w:t>fundadas y procedentes</w:t>
      </w:r>
      <w:r w:rsidRPr="00D82A93">
        <w:rPr>
          <w:rFonts w:ascii="Palatino Linotype" w:eastAsia="Calibri" w:hAnsi="Palatino Linotype"/>
          <w:sz w:val="24"/>
          <w:szCs w:val="24"/>
        </w:rPr>
        <w:t xml:space="preserve">, debido a que el </w:t>
      </w:r>
      <w:r w:rsidRPr="00D82A93">
        <w:rPr>
          <w:rFonts w:ascii="Palatino Linotype" w:eastAsia="Calibri" w:hAnsi="Palatino Linotype"/>
          <w:b/>
          <w:sz w:val="24"/>
          <w:szCs w:val="24"/>
        </w:rPr>
        <w:t>SUJETO OBLIGADO</w:t>
      </w:r>
      <w:r w:rsidRPr="00D82A93">
        <w:rPr>
          <w:rFonts w:ascii="Palatino Linotype" w:eastAsia="Calibri" w:hAnsi="Palatino Linotype"/>
          <w:sz w:val="24"/>
          <w:szCs w:val="24"/>
        </w:rPr>
        <w:t xml:space="preserve"> proporcionó información que no corresponde con lo solicitado.</w:t>
      </w:r>
    </w:p>
    <w:p w14:paraId="732D7D97" w14:textId="77777777" w:rsidR="00A95864" w:rsidRPr="00D82A93" w:rsidRDefault="00A95864" w:rsidP="00A95864">
      <w:pPr>
        <w:pStyle w:val="Prrafodelista"/>
        <w:numPr>
          <w:ilvl w:val="0"/>
          <w:numId w:val="2"/>
        </w:numPr>
        <w:spacing w:before="240" w:after="360" w:line="360" w:lineRule="auto"/>
        <w:ind w:left="0" w:firstLine="0"/>
        <w:jc w:val="both"/>
        <w:rPr>
          <w:rFonts w:ascii="Palatino Linotype" w:hAnsi="Palatino Linotype" w:cs="Arial"/>
          <w:i/>
          <w:color w:val="000000" w:themeColor="text1"/>
          <w:sz w:val="24"/>
        </w:rPr>
      </w:pPr>
      <w:r w:rsidRPr="00D82A93">
        <w:rPr>
          <w:rFonts w:ascii="Palatino Linotype" w:hAnsi="Palatino Linotype" w:cs="Arial"/>
          <w:sz w:val="24"/>
        </w:rPr>
        <w:t xml:space="preserve">Ahora bien, para entender los alcances de la información pública se considera importante citar el criterio </w:t>
      </w:r>
      <w:r w:rsidRPr="00D82A93">
        <w:rPr>
          <w:rFonts w:ascii="Palatino Linotype" w:hAnsi="Palatino Linotype" w:cs="Arial"/>
          <w:bCs/>
          <w:sz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D82A93">
        <w:rPr>
          <w:rFonts w:ascii="Palatino Linotype" w:hAnsi="Palatino Linotype" w:cs="Arial"/>
          <w:sz w:val="24"/>
        </w:rPr>
        <w:t>cuyo rubro y texto dispone:</w:t>
      </w:r>
    </w:p>
    <w:p w14:paraId="333805B7" w14:textId="77777777" w:rsidR="00A95864" w:rsidRPr="00D82A93" w:rsidRDefault="00A95864" w:rsidP="00A95864">
      <w:pPr>
        <w:pStyle w:val="Prrafodelista"/>
        <w:autoSpaceDE w:val="0"/>
        <w:autoSpaceDN w:val="0"/>
        <w:adjustRightInd w:val="0"/>
        <w:spacing w:line="360" w:lineRule="auto"/>
        <w:ind w:left="0"/>
        <w:jc w:val="both"/>
        <w:rPr>
          <w:rFonts w:ascii="Palatino Linotype" w:hAnsi="Palatino Linotype" w:cs="Arial"/>
        </w:rPr>
      </w:pPr>
    </w:p>
    <w:p w14:paraId="073FFAB3" w14:textId="77777777" w:rsidR="00A95864" w:rsidRPr="00D82A93" w:rsidRDefault="00A95864" w:rsidP="00A95864">
      <w:pPr>
        <w:autoSpaceDE w:val="0"/>
        <w:autoSpaceDN w:val="0"/>
        <w:adjustRightInd w:val="0"/>
        <w:ind w:left="567" w:right="567"/>
        <w:jc w:val="both"/>
        <w:rPr>
          <w:rFonts w:ascii="Palatino Linotype" w:hAnsi="Palatino Linotype" w:cs="Arial"/>
          <w:b/>
          <w:i/>
          <w:sz w:val="22"/>
          <w:szCs w:val="22"/>
          <w:lang w:eastAsia="es-MX"/>
        </w:rPr>
      </w:pPr>
      <w:r w:rsidRPr="00D82A93">
        <w:rPr>
          <w:rFonts w:ascii="Palatino Linotype" w:hAnsi="Palatino Linotype" w:cs="Arial"/>
          <w:b/>
          <w:i/>
          <w:sz w:val="22"/>
          <w:szCs w:val="22"/>
          <w:lang w:eastAsia="es-MX"/>
        </w:rPr>
        <w:t>“CRITERIO 0002-11</w:t>
      </w:r>
    </w:p>
    <w:p w14:paraId="3C8167DD" w14:textId="77777777" w:rsidR="00A95864" w:rsidRPr="00D82A93" w:rsidRDefault="00A95864" w:rsidP="00A95864">
      <w:pPr>
        <w:autoSpaceDE w:val="0"/>
        <w:autoSpaceDN w:val="0"/>
        <w:adjustRightInd w:val="0"/>
        <w:ind w:left="567" w:right="567"/>
        <w:jc w:val="both"/>
        <w:rPr>
          <w:rFonts w:ascii="Palatino Linotype" w:hAnsi="Palatino Linotype" w:cs="Arial"/>
          <w:i/>
          <w:sz w:val="22"/>
          <w:szCs w:val="22"/>
          <w:lang w:eastAsia="es-MX"/>
        </w:rPr>
      </w:pPr>
      <w:r w:rsidRPr="00D82A93">
        <w:rPr>
          <w:rFonts w:ascii="Palatino Linotype" w:hAnsi="Palatino Linotype" w:cs="Arial"/>
          <w:b/>
          <w:i/>
          <w:sz w:val="22"/>
          <w:szCs w:val="22"/>
          <w:lang w:eastAsia="es-MX"/>
        </w:rPr>
        <w:lastRenderedPageBreak/>
        <w:t xml:space="preserve">INFORMACIÓN PÚBLICA, CONCEPTO DE, EN MATERIA DE TRANSPARENCIA. INTERPRETACIÓN TEMÁTICA DE LOS ARTÍCULOS 2, FRACCIÓN </w:t>
      </w:r>
      <w:r w:rsidRPr="00D82A93">
        <w:rPr>
          <w:rFonts w:ascii="Palatino Linotype" w:hAnsi="Palatino Linotype" w:cs="Arial"/>
          <w:b/>
          <w:bCs/>
          <w:i/>
          <w:sz w:val="22"/>
          <w:szCs w:val="22"/>
          <w:lang w:eastAsia="es-MX"/>
        </w:rPr>
        <w:t xml:space="preserve">V, XV, Y XVI, </w:t>
      </w:r>
      <w:r w:rsidRPr="00D82A93">
        <w:rPr>
          <w:rFonts w:ascii="Palatino Linotype" w:hAnsi="Palatino Linotype" w:cs="Arial"/>
          <w:b/>
          <w:i/>
          <w:sz w:val="22"/>
          <w:szCs w:val="22"/>
          <w:lang w:eastAsia="es-MX"/>
        </w:rPr>
        <w:t>3, 4,11 Y 41.</w:t>
      </w:r>
      <w:r w:rsidRPr="00D82A93">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B7A6406" w14:textId="77777777" w:rsidR="00A95864" w:rsidRPr="00D82A93" w:rsidRDefault="00A95864" w:rsidP="00A95864">
      <w:pPr>
        <w:autoSpaceDE w:val="0"/>
        <w:autoSpaceDN w:val="0"/>
        <w:adjustRightInd w:val="0"/>
        <w:ind w:left="567" w:right="567"/>
        <w:jc w:val="both"/>
        <w:rPr>
          <w:rFonts w:ascii="Palatino Linotype" w:hAnsi="Palatino Linotype" w:cs="Arial"/>
          <w:i/>
          <w:sz w:val="22"/>
          <w:szCs w:val="22"/>
          <w:lang w:eastAsia="es-MX"/>
        </w:rPr>
      </w:pPr>
      <w:r w:rsidRPr="00D82A93">
        <w:rPr>
          <w:rFonts w:ascii="Palatino Linotype" w:hAnsi="Palatino Linotype" w:cs="Arial"/>
          <w:i/>
          <w:sz w:val="22"/>
          <w:szCs w:val="22"/>
          <w:lang w:eastAsia="es-MX"/>
        </w:rPr>
        <w:t>En consecuencia el acceso a la información se refiere a que se cumplan cualquiera de los siguientes tres supuestos:</w:t>
      </w:r>
    </w:p>
    <w:p w14:paraId="315C12BF" w14:textId="77777777" w:rsidR="00A95864" w:rsidRPr="00D82A93" w:rsidRDefault="00A95864" w:rsidP="00A95864">
      <w:pPr>
        <w:autoSpaceDE w:val="0"/>
        <w:autoSpaceDN w:val="0"/>
        <w:adjustRightInd w:val="0"/>
        <w:ind w:left="567" w:right="567"/>
        <w:jc w:val="both"/>
        <w:rPr>
          <w:rFonts w:ascii="Palatino Linotype" w:hAnsi="Palatino Linotype" w:cs="Arial"/>
          <w:i/>
          <w:sz w:val="22"/>
          <w:szCs w:val="22"/>
          <w:lang w:eastAsia="es-MX"/>
        </w:rPr>
      </w:pPr>
      <w:r w:rsidRPr="00D82A93">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3447F7B0" w14:textId="77777777" w:rsidR="00A95864" w:rsidRPr="00D82A93" w:rsidRDefault="00A95864" w:rsidP="00A95864">
      <w:pPr>
        <w:autoSpaceDE w:val="0"/>
        <w:autoSpaceDN w:val="0"/>
        <w:adjustRightInd w:val="0"/>
        <w:ind w:left="567" w:right="567"/>
        <w:jc w:val="both"/>
        <w:rPr>
          <w:rFonts w:ascii="Palatino Linotype" w:hAnsi="Palatino Linotype" w:cs="Arial"/>
          <w:i/>
          <w:sz w:val="22"/>
          <w:szCs w:val="22"/>
          <w:lang w:eastAsia="es-MX"/>
        </w:rPr>
      </w:pPr>
      <w:r w:rsidRPr="00D82A93">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47F5EDA8" w14:textId="77777777" w:rsidR="00A95864" w:rsidRPr="00D82A93" w:rsidRDefault="00A95864" w:rsidP="00A95864">
      <w:pPr>
        <w:ind w:left="567" w:right="567"/>
        <w:jc w:val="both"/>
        <w:rPr>
          <w:rFonts w:ascii="Palatino Linotype" w:hAnsi="Palatino Linotype" w:cs="Arial"/>
          <w:i/>
          <w:color w:val="000000" w:themeColor="text1"/>
          <w:sz w:val="22"/>
          <w:szCs w:val="22"/>
        </w:rPr>
      </w:pPr>
      <w:r w:rsidRPr="00D82A93">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40AB3440" w14:textId="77777777" w:rsidR="00A95864" w:rsidRPr="00D82A93" w:rsidRDefault="00A95864" w:rsidP="00A95864">
      <w:pPr>
        <w:pStyle w:val="Prrafodelista"/>
        <w:tabs>
          <w:tab w:val="left" w:pos="851"/>
        </w:tabs>
        <w:spacing w:line="360" w:lineRule="auto"/>
        <w:ind w:left="0" w:right="49"/>
        <w:jc w:val="both"/>
        <w:rPr>
          <w:rFonts w:ascii="Palatino Linotype" w:hAnsi="Palatino Linotype"/>
          <w:lang w:val="es-ES"/>
        </w:rPr>
      </w:pPr>
    </w:p>
    <w:p w14:paraId="03005C83" w14:textId="77777777" w:rsidR="00A95864" w:rsidRPr="00D82A93" w:rsidRDefault="00A95864" w:rsidP="00A95864">
      <w:pPr>
        <w:pStyle w:val="Prrafodelista"/>
        <w:numPr>
          <w:ilvl w:val="0"/>
          <w:numId w:val="2"/>
        </w:numPr>
        <w:tabs>
          <w:tab w:val="left" w:pos="851"/>
        </w:tabs>
        <w:spacing w:before="240" w:after="240" w:line="360" w:lineRule="auto"/>
        <w:ind w:left="0" w:right="49" w:firstLine="0"/>
        <w:jc w:val="both"/>
        <w:rPr>
          <w:rFonts w:ascii="Palatino Linotype" w:hAnsi="Palatino Linotype" w:cs="Arial"/>
          <w:sz w:val="40"/>
          <w:lang w:val="es-ES"/>
        </w:rPr>
      </w:pPr>
      <w:r w:rsidRPr="00D82A93">
        <w:rPr>
          <w:rFonts w:ascii="Palatino Linotype" w:hAnsi="Palatino Linotype"/>
          <w:sz w:val="24"/>
          <w:lang w:val="es-ES"/>
        </w:rPr>
        <w:t>El derecho de acceso a la información encuentra su materia elemental en los documentos, y la Ley de Transparencia local nos brinda el siguiente concepto, para darnos un mejor panorama:</w:t>
      </w:r>
    </w:p>
    <w:p w14:paraId="3FE9B839" w14:textId="77777777" w:rsidR="00A95864" w:rsidRPr="00D82A93" w:rsidRDefault="00A95864" w:rsidP="00A95864">
      <w:pPr>
        <w:autoSpaceDE w:val="0"/>
        <w:autoSpaceDN w:val="0"/>
        <w:adjustRightInd w:val="0"/>
        <w:ind w:left="567" w:right="567"/>
        <w:jc w:val="both"/>
        <w:rPr>
          <w:rFonts w:ascii="Palatino Linotype" w:hAnsi="Palatino Linotype"/>
          <w:i/>
          <w:sz w:val="28"/>
          <w:lang w:val="es-ES"/>
        </w:rPr>
      </w:pPr>
      <w:r w:rsidRPr="00D82A93">
        <w:rPr>
          <w:rFonts w:ascii="Palatino Linotype" w:eastAsiaTheme="minorHAnsi" w:hAnsi="Palatino Linotype" w:cs="Bookman Old Style,Bold"/>
          <w:b/>
          <w:bCs/>
          <w:i/>
          <w:sz w:val="22"/>
          <w:lang w:eastAsia="en-US"/>
        </w:rPr>
        <w:t xml:space="preserve">XI. Documento: </w:t>
      </w:r>
      <w:r w:rsidRPr="00D82A93">
        <w:rPr>
          <w:rFonts w:ascii="Palatino Linotype" w:eastAsiaTheme="minorHAnsi" w:hAnsi="Palatino Linotype" w:cs="Bookman Old Style"/>
          <w:i/>
          <w:sz w:val="22"/>
          <w:lang w:eastAsia="en-US"/>
        </w:rPr>
        <w:t xml:space="preserve">Los expedientes, reportes, estudios, actas, resoluciones, </w:t>
      </w:r>
      <w:r w:rsidRPr="00D82A93">
        <w:rPr>
          <w:rFonts w:ascii="Palatino Linotype" w:eastAsiaTheme="minorHAnsi" w:hAnsi="Palatino Linotype" w:cs="Bookman Old Style"/>
          <w:b/>
          <w:i/>
          <w:sz w:val="22"/>
          <w:lang w:eastAsia="en-US"/>
        </w:rPr>
        <w:t>oficios,</w:t>
      </w:r>
      <w:r w:rsidRPr="00D82A93">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D82A93">
        <w:rPr>
          <w:rFonts w:ascii="Palatino Linotype" w:eastAsiaTheme="minorHAnsi" w:hAnsi="Palatino Linotype" w:cs="Bookman Old Style"/>
          <w:b/>
          <w:i/>
          <w:sz w:val="22"/>
          <w:lang w:eastAsia="en-US"/>
        </w:rPr>
        <w:t>cualquier otro registro</w:t>
      </w:r>
      <w:r w:rsidRPr="00D82A93">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44D4A1D" w14:textId="77777777" w:rsidR="00A95864" w:rsidRPr="00D82A93" w:rsidRDefault="00A95864" w:rsidP="00A95864">
      <w:pPr>
        <w:pStyle w:val="Prrafodelista"/>
        <w:tabs>
          <w:tab w:val="left" w:pos="851"/>
        </w:tabs>
        <w:spacing w:line="360" w:lineRule="auto"/>
        <w:ind w:left="0" w:right="49"/>
        <w:jc w:val="both"/>
        <w:rPr>
          <w:rFonts w:ascii="Palatino Linotype" w:hAnsi="Palatino Linotype"/>
          <w:lang w:val="es-ES"/>
        </w:rPr>
      </w:pPr>
    </w:p>
    <w:p w14:paraId="2420F821" w14:textId="77777777" w:rsidR="00A95864" w:rsidRPr="00D82A93" w:rsidRDefault="00A95864" w:rsidP="00A95864">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D82A93">
        <w:rPr>
          <w:rFonts w:ascii="Palatino Linotype" w:hAnsi="Palatino Linotype"/>
          <w:sz w:val="24"/>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FDBC94E" w14:textId="77777777" w:rsidR="00A95864" w:rsidRPr="00D82A93" w:rsidRDefault="00A95864" w:rsidP="00A95864">
      <w:pPr>
        <w:pStyle w:val="Prrafodelista"/>
        <w:spacing w:line="360" w:lineRule="auto"/>
        <w:ind w:left="0"/>
        <w:jc w:val="both"/>
        <w:rPr>
          <w:rFonts w:ascii="Palatino Linotype" w:eastAsia="Calibri" w:hAnsi="Palatino Linotype" w:cs="Arial"/>
          <w:sz w:val="24"/>
        </w:rPr>
      </w:pPr>
    </w:p>
    <w:p w14:paraId="4DC67B78" w14:textId="77777777" w:rsidR="00A95864" w:rsidRPr="00D82A93" w:rsidRDefault="00A95864" w:rsidP="00A95864">
      <w:pPr>
        <w:pStyle w:val="Prrafodelista"/>
        <w:numPr>
          <w:ilvl w:val="0"/>
          <w:numId w:val="2"/>
        </w:numPr>
        <w:spacing w:line="360" w:lineRule="auto"/>
        <w:ind w:left="0" w:firstLine="0"/>
        <w:jc w:val="both"/>
        <w:rPr>
          <w:rFonts w:ascii="Palatino Linotype" w:eastAsia="Calibri" w:hAnsi="Palatino Linotype" w:cs="Arial"/>
          <w:sz w:val="24"/>
        </w:rPr>
      </w:pPr>
      <w:r w:rsidRPr="00D82A93">
        <w:rPr>
          <w:rFonts w:ascii="Palatino Linotype" w:hAnsi="Palatino Linotype"/>
          <w:color w:val="000000" w:themeColor="text1"/>
          <w:sz w:val="24"/>
        </w:rPr>
        <w:t xml:space="preserve">Resulta necesario referir que, el </w:t>
      </w:r>
      <w:r w:rsidRPr="00D82A93">
        <w:rPr>
          <w:rFonts w:ascii="Palatino Linotype" w:eastAsia="Calibri" w:hAnsi="Palatino Linotype" w:cs="Arial"/>
          <w:sz w:val="24"/>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D82A93">
        <w:rPr>
          <w:rFonts w:ascii="Palatino Linotype" w:eastAsia="Calibri" w:hAnsi="Palatino Linotype" w:cs="Arial"/>
          <w:b/>
          <w:sz w:val="24"/>
        </w:rPr>
        <w:t>los Sujetos Obligados deberán documentar todo acto que se derive del ejercicio de sus facultades, competencias o funciones,</w:t>
      </w:r>
      <w:r w:rsidRPr="00D82A93">
        <w:rPr>
          <w:rFonts w:ascii="Palatino Linotype" w:eastAsia="Calibri" w:hAnsi="Palatino Linotype" w:cs="Arial"/>
          <w:sz w:val="24"/>
        </w:rPr>
        <w:t xml:space="preserve"> considerando desde su origen la eventual publicidad y reutilización de la información que generen, posean o administren.</w:t>
      </w:r>
    </w:p>
    <w:p w14:paraId="527B8508" w14:textId="77777777" w:rsidR="00A95864" w:rsidRPr="00D82A93" w:rsidRDefault="00A95864" w:rsidP="00A95864">
      <w:pPr>
        <w:pStyle w:val="Prrafodelista"/>
        <w:rPr>
          <w:rFonts w:ascii="Palatino Linotype" w:eastAsia="Calibri" w:hAnsi="Palatino Linotype" w:cs="Arial"/>
          <w:sz w:val="24"/>
        </w:rPr>
      </w:pPr>
    </w:p>
    <w:p w14:paraId="67AB66F6" w14:textId="77777777" w:rsidR="00A95864" w:rsidRPr="00D82A93" w:rsidRDefault="00A95864" w:rsidP="00A95864">
      <w:pPr>
        <w:pStyle w:val="Prrafodelista"/>
        <w:numPr>
          <w:ilvl w:val="0"/>
          <w:numId w:val="2"/>
        </w:numPr>
        <w:spacing w:line="360" w:lineRule="auto"/>
        <w:ind w:left="0" w:firstLine="0"/>
        <w:jc w:val="both"/>
        <w:rPr>
          <w:rFonts w:ascii="Palatino Linotype" w:eastAsia="Calibri" w:hAnsi="Palatino Linotype" w:cs="Arial"/>
          <w:sz w:val="24"/>
        </w:rPr>
      </w:pPr>
      <w:r w:rsidRPr="00D82A93">
        <w:rPr>
          <w:rFonts w:ascii="Palatino Linotype" w:hAnsi="Palatino Linotype" w:cs="Arial"/>
          <w:color w:val="000000"/>
          <w:sz w:val="24"/>
        </w:rPr>
        <w:t>Además, debemos tomar en cuenta los artículos 4 y 12, de la Ley de Transparencia y Acceso a la Información Pública del Estado de México y Municipios, los cuales establecen lo siguiente:</w:t>
      </w:r>
    </w:p>
    <w:p w14:paraId="3599CA27" w14:textId="77777777" w:rsidR="00A95864" w:rsidRPr="00D82A93" w:rsidRDefault="00A95864" w:rsidP="00A95864">
      <w:pPr>
        <w:pStyle w:val="Prrafodelista"/>
        <w:spacing w:line="360" w:lineRule="auto"/>
        <w:rPr>
          <w:rFonts w:ascii="Palatino Linotype" w:hAnsi="Palatino Linotype" w:cs="Arial"/>
          <w:color w:val="000000"/>
        </w:rPr>
      </w:pPr>
    </w:p>
    <w:p w14:paraId="67ED0B63" w14:textId="77777777" w:rsidR="00A95864" w:rsidRPr="00D82A93" w:rsidRDefault="00A95864" w:rsidP="00A95864">
      <w:pPr>
        <w:autoSpaceDE w:val="0"/>
        <w:autoSpaceDN w:val="0"/>
        <w:adjustRightInd w:val="0"/>
        <w:ind w:left="567" w:right="567"/>
        <w:jc w:val="both"/>
        <w:rPr>
          <w:rFonts w:ascii="Palatino Linotype" w:hAnsi="Palatino Linotype" w:cs="Bookman Old Style"/>
          <w:i/>
          <w:sz w:val="22"/>
        </w:rPr>
      </w:pPr>
      <w:r w:rsidRPr="00D82A93">
        <w:rPr>
          <w:rFonts w:ascii="Palatino Linotype" w:hAnsi="Palatino Linotype" w:cs="Bookman Old Style,Bold"/>
          <w:b/>
          <w:bCs/>
          <w:i/>
          <w:sz w:val="22"/>
        </w:rPr>
        <w:t xml:space="preserve">Artículo 4. </w:t>
      </w:r>
      <w:r w:rsidRPr="00D82A93">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0BDAD146" w14:textId="77777777" w:rsidR="00A95864" w:rsidRPr="00D82A93" w:rsidRDefault="00A95864" w:rsidP="00A95864">
      <w:pPr>
        <w:autoSpaceDE w:val="0"/>
        <w:autoSpaceDN w:val="0"/>
        <w:adjustRightInd w:val="0"/>
        <w:ind w:left="567" w:right="567"/>
        <w:jc w:val="both"/>
        <w:rPr>
          <w:rFonts w:ascii="Palatino Linotype" w:hAnsi="Palatino Linotype" w:cs="Bookman Old Style"/>
          <w:i/>
          <w:sz w:val="22"/>
        </w:rPr>
      </w:pPr>
    </w:p>
    <w:p w14:paraId="649B2B04" w14:textId="77777777" w:rsidR="00A95864" w:rsidRPr="00D82A93" w:rsidRDefault="00A95864" w:rsidP="00A95864">
      <w:pPr>
        <w:autoSpaceDE w:val="0"/>
        <w:autoSpaceDN w:val="0"/>
        <w:adjustRightInd w:val="0"/>
        <w:ind w:left="567" w:right="567"/>
        <w:jc w:val="both"/>
        <w:rPr>
          <w:rFonts w:ascii="Palatino Linotype" w:hAnsi="Palatino Linotype" w:cs="Bookman Old Style"/>
          <w:i/>
          <w:sz w:val="22"/>
        </w:rPr>
      </w:pPr>
      <w:r w:rsidRPr="00D82A93">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FCE2853" w14:textId="77777777" w:rsidR="00A95864" w:rsidRPr="00D82A93" w:rsidRDefault="00A95864" w:rsidP="00A95864">
      <w:pPr>
        <w:autoSpaceDE w:val="0"/>
        <w:autoSpaceDN w:val="0"/>
        <w:adjustRightInd w:val="0"/>
        <w:ind w:left="567" w:right="567"/>
        <w:jc w:val="both"/>
        <w:rPr>
          <w:rFonts w:ascii="Palatino Linotype" w:hAnsi="Palatino Linotype" w:cs="Bookman Old Style"/>
          <w:i/>
          <w:sz w:val="22"/>
        </w:rPr>
      </w:pPr>
    </w:p>
    <w:p w14:paraId="12EDB2E6" w14:textId="77777777" w:rsidR="00A95864" w:rsidRPr="00D82A93" w:rsidRDefault="00A95864" w:rsidP="00A95864">
      <w:pPr>
        <w:autoSpaceDE w:val="0"/>
        <w:autoSpaceDN w:val="0"/>
        <w:adjustRightInd w:val="0"/>
        <w:ind w:left="567" w:right="567"/>
        <w:jc w:val="both"/>
        <w:rPr>
          <w:rFonts w:ascii="Palatino Linotype" w:hAnsi="Palatino Linotype" w:cs="Bookman Old Style"/>
          <w:i/>
          <w:sz w:val="22"/>
        </w:rPr>
      </w:pPr>
      <w:r w:rsidRPr="00D82A93">
        <w:rPr>
          <w:rFonts w:ascii="Palatino Linotype" w:hAnsi="Palatino Linotype" w:cs="Bookman Old Style"/>
          <w:i/>
          <w:sz w:val="22"/>
        </w:rPr>
        <w:lastRenderedPageBreak/>
        <w:t>Los sujetos obligados deben poner en práctica, políticas y programas de acceso a la información que se apeguen a criterios de publicidad, veracidad, oportunidad, precisión y suficiencia en beneficio de los solicitantes.</w:t>
      </w:r>
    </w:p>
    <w:p w14:paraId="43F4E49E" w14:textId="77777777" w:rsidR="00A95864" w:rsidRPr="00D82A93" w:rsidRDefault="00A95864" w:rsidP="00A95864">
      <w:pPr>
        <w:autoSpaceDE w:val="0"/>
        <w:autoSpaceDN w:val="0"/>
        <w:adjustRightInd w:val="0"/>
        <w:ind w:left="567" w:right="567"/>
        <w:jc w:val="both"/>
        <w:rPr>
          <w:rFonts w:ascii="Palatino Linotype" w:hAnsi="Palatino Linotype" w:cs="Arial"/>
          <w:i/>
          <w:color w:val="000000"/>
          <w:sz w:val="28"/>
        </w:rPr>
      </w:pPr>
    </w:p>
    <w:p w14:paraId="24F34AAE" w14:textId="77777777" w:rsidR="00A95864" w:rsidRPr="00D82A93" w:rsidRDefault="00A95864" w:rsidP="00A95864">
      <w:pPr>
        <w:autoSpaceDE w:val="0"/>
        <w:autoSpaceDN w:val="0"/>
        <w:adjustRightInd w:val="0"/>
        <w:ind w:left="567" w:right="567"/>
        <w:jc w:val="both"/>
        <w:rPr>
          <w:rFonts w:ascii="Palatino Linotype" w:hAnsi="Palatino Linotype" w:cs="Bookman Old Style"/>
          <w:i/>
          <w:sz w:val="22"/>
        </w:rPr>
      </w:pPr>
      <w:r w:rsidRPr="00D82A93">
        <w:rPr>
          <w:rFonts w:ascii="Palatino Linotype" w:hAnsi="Palatino Linotype" w:cs="Bookman Old Style,Bold"/>
          <w:b/>
          <w:bCs/>
          <w:i/>
          <w:sz w:val="22"/>
        </w:rPr>
        <w:t xml:space="preserve">Artículo 12. </w:t>
      </w:r>
      <w:r w:rsidRPr="00D82A93">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2484C16A" w14:textId="77777777" w:rsidR="00A95864" w:rsidRPr="00D82A93" w:rsidRDefault="00A95864" w:rsidP="00A95864">
      <w:pPr>
        <w:autoSpaceDE w:val="0"/>
        <w:autoSpaceDN w:val="0"/>
        <w:adjustRightInd w:val="0"/>
        <w:ind w:left="567" w:right="567"/>
        <w:jc w:val="both"/>
        <w:rPr>
          <w:rFonts w:ascii="Palatino Linotype" w:hAnsi="Palatino Linotype" w:cs="Bookman Old Style"/>
          <w:i/>
          <w:sz w:val="22"/>
        </w:rPr>
      </w:pPr>
    </w:p>
    <w:p w14:paraId="13FCCEEF" w14:textId="77777777" w:rsidR="00A95864" w:rsidRPr="00D82A93" w:rsidRDefault="00A95864" w:rsidP="00A95864">
      <w:pPr>
        <w:autoSpaceDE w:val="0"/>
        <w:autoSpaceDN w:val="0"/>
        <w:adjustRightInd w:val="0"/>
        <w:ind w:left="567" w:right="567"/>
        <w:jc w:val="both"/>
        <w:rPr>
          <w:rFonts w:ascii="Palatino Linotype" w:hAnsi="Palatino Linotype" w:cs="Bookman Old Style"/>
          <w:b/>
          <w:i/>
          <w:sz w:val="22"/>
        </w:rPr>
      </w:pPr>
      <w:r w:rsidRPr="00D82A93">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D82A93">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649B6EFA" w14:textId="77777777" w:rsidR="00A95864" w:rsidRPr="00D82A93" w:rsidRDefault="00A95864" w:rsidP="00A95864">
      <w:pPr>
        <w:autoSpaceDE w:val="0"/>
        <w:autoSpaceDN w:val="0"/>
        <w:adjustRightInd w:val="0"/>
        <w:spacing w:line="360" w:lineRule="auto"/>
        <w:ind w:left="567" w:right="567"/>
        <w:jc w:val="both"/>
        <w:rPr>
          <w:rFonts w:ascii="Palatino Linotype" w:hAnsi="Palatino Linotype" w:cs="Bookman Old Style"/>
          <w:i/>
          <w:sz w:val="22"/>
        </w:rPr>
      </w:pPr>
    </w:p>
    <w:p w14:paraId="39FD69F4" w14:textId="77777777" w:rsidR="00A95864" w:rsidRPr="00D82A93" w:rsidRDefault="00A95864" w:rsidP="00A95864">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D82A93">
        <w:rPr>
          <w:rFonts w:ascii="Palatino Linotype" w:hAnsi="Palatino Linotype"/>
          <w:sz w:val="24"/>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D82A93">
        <w:rPr>
          <w:rStyle w:val="Refdenotaalpie"/>
          <w:rFonts w:ascii="Palatino Linotype" w:hAnsi="Palatino Linotype"/>
          <w:sz w:val="24"/>
        </w:rPr>
        <w:footnoteReference w:id="5"/>
      </w:r>
      <w:r w:rsidRPr="00D82A93">
        <w:rPr>
          <w:rFonts w:ascii="Palatino Linotype" w:hAnsi="Palatino Linotype"/>
          <w:sz w:val="24"/>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49D67627" w14:textId="77777777" w:rsidR="00A95864" w:rsidRPr="00D82A93" w:rsidRDefault="00A95864" w:rsidP="00A95864">
      <w:pPr>
        <w:pStyle w:val="Prrafodelista"/>
        <w:tabs>
          <w:tab w:val="left" w:pos="851"/>
        </w:tabs>
        <w:spacing w:line="360" w:lineRule="auto"/>
        <w:ind w:left="0" w:right="49"/>
        <w:jc w:val="both"/>
        <w:rPr>
          <w:rFonts w:ascii="Palatino Linotype" w:hAnsi="Palatino Linotype"/>
          <w:sz w:val="24"/>
          <w:lang w:val="es-ES"/>
        </w:rPr>
      </w:pPr>
    </w:p>
    <w:p w14:paraId="437F9F11" w14:textId="77777777" w:rsidR="00A95864" w:rsidRPr="00D82A93" w:rsidRDefault="00A95864" w:rsidP="00A95864">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D82A93">
        <w:rPr>
          <w:rFonts w:ascii="Palatino Linotype" w:hAnsi="Palatino Linotype"/>
          <w:sz w:val="24"/>
          <w:lang w:val="es-ES"/>
        </w:rPr>
        <w:t xml:space="preserve">Robustece lo anterior la Tesis aislada identificada con la clave I.4º.A.40 A del Cuarto Tribunal colegiado en Materia Administrativa del Primer Circuito, publicada </w:t>
      </w:r>
      <w:r w:rsidRPr="00D82A93">
        <w:rPr>
          <w:rFonts w:ascii="Palatino Linotype" w:hAnsi="Palatino Linotype"/>
          <w:sz w:val="24"/>
          <w:lang w:val="es-ES"/>
        </w:rPr>
        <w:lastRenderedPageBreak/>
        <w:t>en el Seminario Judicial de la Federación y su Gaceta en el libro XVIII, Marzo 2013, Página 1899.</w:t>
      </w:r>
    </w:p>
    <w:p w14:paraId="12063468" w14:textId="77777777" w:rsidR="00A95864" w:rsidRPr="00D82A93" w:rsidRDefault="00A95864" w:rsidP="00A95864">
      <w:pPr>
        <w:pStyle w:val="Prrafodelista"/>
        <w:spacing w:line="360" w:lineRule="auto"/>
        <w:rPr>
          <w:rFonts w:ascii="Palatino Linotype" w:hAnsi="Palatino Linotype"/>
          <w:lang w:val="es-ES"/>
        </w:rPr>
      </w:pPr>
    </w:p>
    <w:p w14:paraId="13153C78" w14:textId="77777777" w:rsidR="00A95864" w:rsidRPr="00D82A93" w:rsidRDefault="00A95864" w:rsidP="00A95864">
      <w:pPr>
        <w:pStyle w:val="Prrafodelista"/>
        <w:tabs>
          <w:tab w:val="left" w:pos="851"/>
        </w:tabs>
        <w:ind w:left="567" w:right="567"/>
        <w:jc w:val="both"/>
        <w:rPr>
          <w:rFonts w:ascii="Palatino Linotype" w:hAnsi="Palatino Linotype"/>
          <w:i/>
        </w:rPr>
      </w:pPr>
      <w:r w:rsidRPr="00D82A93">
        <w:rPr>
          <w:rFonts w:ascii="Palatino Linotype" w:hAnsi="Palatino Linotype"/>
          <w:b/>
          <w:i/>
        </w:rPr>
        <w:t>ACCESO A LA INFORMACIÓN. IMPLICACIÓN DEL PRINCIPIO DE MÁXIMA PUBLICIDAD EN EL DERECHO FUNDAMENTAL RELATIVO.</w:t>
      </w:r>
      <w:r w:rsidRPr="00D82A93">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30BD9466" w14:textId="77777777" w:rsidR="00A95864" w:rsidRPr="00D82A93" w:rsidRDefault="00A95864" w:rsidP="00A95864">
      <w:pPr>
        <w:pStyle w:val="Prrafodelista"/>
        <w:tabs>
          <w:tab w:val="left" w:pos="851"/>
        </w:tabs>
        <w:ind w:left="567" w:right="567"/>
        <w:jc w:val="both"/>
        <w:rPr>
          <w:rFonts w:ascii="Palatino Linotype" w:hAnsi="Palatino Linotype"/>
          <w:i/>
        </w:rPr>
      </w:pPr>
    </w:p>
    <w:p w14:paraId="73F2C77F" w14:textId="77777777" w:rsidR="00A95864" w:rsidRPr="00D82A93" w:rsidRDefault="00A95864" w:rsidP="00A95864">
      <w:pPr>
        <w:pStyle w:val="Prrafodelista"/>
        <w:tabs>
          <w:tab w:val="left" w:pos="851"/>
        </w:tabs>
        <w:ind w:left="567" w:right="567"/>
        <w:jc w:val="both"/>
        <w:rPr>
          <w:rFonts w:ascii="Palatino Linotype" w:hAnsi="Palatino Linotype"/>
          <w:i/>
        </w:rPr>
      </w:pPr>
      <w:r w:rsidRPr="00D82A93">
        <w:rPr>
          <w:rFonts w:ascii="Palatino Linotype" w:hAnsi="Palatino Linotype"/>
          <w:i/>
        </w:rPr>
        <w:t xml:space="preserve">CUARTO TRIBUNAL COLEGIADO EN MATERIA ADMINISTRATIVA DEL PRIMER CIRCUITO. </w:t>
      </w:r>
    </w:p>
    <w:p w14:paraId="43DC470D" w14:textId="77777777" w:rsidR="00A95864" w:rsidRPr="00D82A93" w:rsidRDefault="00A95864" w:rsidP="00A95864">
      <w:pPr>
        <w:pStyle w:val="Prrafodelista"/>
        <w:tabs>
          <w:tab w:val="left" w:pos="851"/>
        </w:tabs>
        <w:ind w:left="567" w:right="567"/>
        <w:jc w:val="both"/>
        <w:rPr>
          <w:rFonts w:ascii="Palatino Linotype" w:hAnsi="Palatino Linotype"/>
          <w:i/>
        </w:rPr>
      </w:pPr>
    </w:p>
    <w:p w14:paraId="749E978F" w14:textId="77777777" w:rsidR="00A95864" w:rsidRPr="00D82A93" w:rsidRDefault="00A95864" w:rsidP="00A95864">
      <w:pPr>
        <w:pStyle w:val="Prrafodelista"/>
        <w:tabs>
          <w:tab w:val="left" w:pos="851"/>
        </w:tabs>
        <w:ind w:left="567" w:right="567"/>
        <w:jc w:val="both"/>
        <w:rPr>
          <w:rFonts w:ascii="Palatino Linotype" w:hAnsi="Palatino Linotype"/>
          <w:i/>
        </w:rPr>
      </w:pPr>
      <w:r w:rsidRPr="00D82A93">
        <w:rPr>
          <w:rFonts w:ascii="Palatino Linotype" w:hAnsi="Palatino Linotype"/>
          <w:i/>
        </w:rPr>
        <w:t xml:space="preserve">Amparo en revisión 257/2012. Ruth Corona Muñoz. 6 de diciembre de 2012. Unanimidad de votos. Ponente: Jean Claude </w:t>
      </w:r>
      <w:proofErr w:type="spellStart"/>
      <w:r w:rsidRPr="00D82A93">
        <w:rPr>
          <w:rFonts w:ascii="Palatino Linotype" w:hAnsi="Palatino Linotype"/>
          <w:i/>
        </w:rPr>
        <w:t>Tron</w:t>
      </w:r>
      <w:proofErr w:type="spellEnd"/>
      <w:r w:rsidRPr="00D82A93">
        <w:rPr>
          <w:rFonts w:ascii="Palatino Linotype" w:hAnsi="Palatino Linotype"/>
          <w:i/>
        </w:rPr>
        <w:t xml:space="preserve"> </w:t>
      </w:r>
      <w:proofErr w:type="spellStart"/>
      <w:r w:rsidRPr="00D82A93">
        <w:rPr>
          <w:rFonts w:ascii="Palatino Linotype" w:hAnsi="Palatino Linotype"/>
          <w:i/>
        </w:rPr>
        <w:t>Petit</w:t>
      </w:r>
      <w:proofErr w:type="spellEnd"/>
      <w:r w:rsidRPr="00D82A93">
        <w:rPr>
          <w:rFonts w:ascii="Palatino Linotype" w:hAnsi="Palatino Linotype"/>
          <w:i/>
        </w:rPr>
        <w:t>. Secretaria: Mayra Susana Martínez López.</w:t>
      </w:r>
    </w:p>
    <w:p w14:paraId="032940FD" w14:textId="77777777" w:rsidR="00A95864" w:rsidRPr="00D82A93" w:rsidRDefault="00A95864" w:rsidP="00A95864">
      <w:pPr>
        <w:pStyle w:val="Prrafodelista"/>
        <w:tabs>
          <w:tab w:val="left" w:pos="851"/>
        </w:tabs>
        <w:ind w:left="567" w:right="567"/>
        <w:jc w:val="both"/>
        <w:rPr>
          <w:rFonts w:ascii="Palatino Linotype" w:hAnsi="Palatino Linotype"/>
          <w:i/>
          <w:lang w:val="es-ES"/>
        </w:rPr>
      </w:pPr>
    </w:p>
    <w:p w14:paraId="60AEDD16" w14:textId="77777777" w:rsidR="00A95864" w:rsidRPr="00D82A93" w:rsidRDefault="00A95864" w:rsidP="00A95864">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D82A93">
        <w:rPr>
          <w:rFonts w:ascii="Palatino Linotype" w:hAnsi="Palatino Linotype"/>
          <w:sz w:val="24"/>
          <w:lang w:val="es-ES"/>
        </w:rPr>
        <w:lastRenderedPageBreak/>
        <w:t xml:space="preserve">Como se ha señalado, los Sujetos Obligados deberán proporcionar toda la información que se encuentre en su posesión bajo los estándares más altos de transparencia y máxima publicidad. </w:t>
      </w:r>
    </w:p>
    <w:p w14:paraId="2F647128" w14:textId="77777777" w:rsidR="00A95864" w:rsidRPr="00D82A93" w:rsidRDefault="00A95864" w:rsidP="00A95864">
      <w:pPr>
        <w:tabs>
          <w:tab w:val="left" w:pos="851"/>
        </w:tabs>
        <w:spacing w:line="360" w:lineRule="auto"/>
        <w:ind w:right="49"/>
        <w:jc w:val="both"/>
        <w:rPr>
          <w:rFonts w:ascii="Palatino Linotype" w:hAnsi="Palatino Linotype"/>
          <w:sz w:val="22"/>
          <w:lang w:val="es-ES"/>
        </w:rPr>
      </w:pPr>
    </w:p>
    <w:p w14:paraId="3B55E60C" w14:textId="77777777" w:rsidR="00A95864" w:rsidRPr="00D82A93" w:rsidRDefault="00A95864" w:rsidP="00A95864">
      <w:pPr>
        <w:pStyle w:val="Prrafodelista"/>
        <w:numPr>
          <w:ilvl w:val="0"/>
          <w:numId w:val="2"/>
        </w:numPr>
        <w:tabs>
          <w:tab w:val="left" w:pos="0"/>
        </w:tabs>
        <w:spacing w:line="360" w:lineRule="auto"/>
        <w:ind w:left="0" w:right="49" w:firstLine="0"/>
        <w:jc w:val="both"/>
        <w:rPr>
          <w:rFonts w:ascii="Palatino Linotype" w:hAnsi="Palatino Linotype" w:cs="Arial"/>
          <w:sz w:val="24"/>
          <w:lang w:eastAsia="es-MX"/>
        </w:rPr>
      </w:pPr>
      <w:r w:rsidRPr="00D82A93">
        <w:rPr>
          <w:rFonts w:ascii="Palatino Linotype" w:hAnsi="Palatino Linotype" w:cs="Arial"/>
          <w:sz w:val="24"/>
        </w:rPr>
        <w:t>Es pertinente enfatizar lo que respecto al derecho de acceso a la información pública, refiere el artículo 6° de la Constitución Política de los Estados Unidos Mexicanos, que en su parte conducente señala:</w:t>
      </w:r>
    </w:p>
    <w:p w14:paraId="69671E04" w14:textId="77777777" w:rsidR="00A95864" w:rsidRPr="00D82A93" w:rsidRDefault="00A95864" w:rsidP="00A95864">
      <w:pPr>
        <w:ind w:left="567" w:right="567"/>
        <w:jc w:val="both"/>
        <w:rPr>
          <w:rFonts w:ascii="Palatino Linotype" w:hAnsi="Palatino Linotype" w:cs="Arial"/>
          <w:i/>
          <w:sz w:val="22"/>
        </w:rPr>
      </w:pPr>
      <w:r w:rsidRPr="00D82A93">
        <w:rPr>
          <w:rFonts w:ascii="Palatino Linotype" w:hAnsi="Palatino Linotype" w:cs="Arial"/>
          <w:b/>
          <w:i/>
          <w:sz w:val="22"/>
        </w:rPr>
        <w:t>“Artículo 6o.</w:t>
      </w:r>
      <w:r w:rsidRPr="00D82A93">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D82A93">
        <w:rPr>
          <w:rFonts w:ascii="Palatino Linotype" w:hAnsi="Palatino Linotype" w:cs="Arial"/>
          <w:b/>
          <w:i/>
          <w:sz w:val="22"/>
        </w:rPr>
        <w:t>El derecho a la información será garantizado por el Estado.</w:t>
      </w:r>
      <w:r w:rsidRPr="00D82A93">
        <w:rPr>
          <w:rFonts w:ascii="Palatino Linotype" w:hAnsi="Palatino Linotype" w:cs="Arial"/>
          <w:i/>
          <w:sz w:val="22"/>
        </w:rPr>
        <w:t xml:space="preserve"> </w:t>
      </w:r>
    </w:p>
    <w:p w14:paraId="33F7807B" w14:textId="77777777" w:rsidR="00A95864" w:rsidRPr="00D82A93" w:rsidRDefault="00A95864" w:rsidP="00A95864">
      <w:pPr>
        <w:ind w:left="567" w:right="567"/>
        <w:jc w:val="both"/>
        <w:rPr>
          <w:rFonts w:ascii="Palatino Linotype" w:hAnsi="Palatino Linotype" w:cs="Arial"/>
          <w:i/>
          <w:sz w:val="22"/>
        </w:rPr>
      </w:pPr>
    </w:p>
    <w:p w14:paraId="3908C048" w14:textId="77777777" w:rsidR="00A95864" w:rsidRPr="00D82A93" w:rsidRDefault="00A95864" w:rsidP="00A95864">
      <w:pPr>
        <w:ind w:left="567" w:right="567"/>
        <w:jc w:val="both"/>
        <w:rPr>
          <w:rFonts w:ascii="Palatino Linotype" w:hAnsi="Palatino Linotype" w:cs="Arial"/>
          <w:i/>
          <w:sz w:val="22"/>
        </w:rPr>
      </w:pPr>
      <w:r w:rsidRPr="00D82A93">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1FC55C94" w14:textId="77777777" w:rsidR="00A95864" w:rsidRPr="00D82A93" w:rsidRDefault="00A95864" w:rsidP="00A95864">
      <w:pPr>
        <w:ind w:left="567" w:right="567"/>
        <w:jc w:val="both"/>
        <w:rPr>
          <w:rFonts w:ascii="Palatino Linotype" w:hAnsi="Palatino Linotype" w:cs="Arial"/>
          <w:i/>
          <w:sz w:val="22"/>
        </w:rPr>
      </w:pPr>
    </w:p>
    <w:p w14:paraId="717D6C1C" w14:textId="77777777" w:rsidR="00A95864" w:rsidRPr="00D82A93" w:rsidRDefault="00A95864" w:rsidP="00A95864">
      <w:pPr>
        <w:ind w:left="567" w:right="567"/>
        <w:jc w:val="both"/>
        <w:rPr>
          <w:rFonts w:ascii="Palatino Linotype" w:hAnsi="Palatino Linotype" w:cs="Arial"/>
          <w:i/>
          <w:sz w:val="22"/>
        </w:rPr>
      </w:pPr>
      <w:r w:rsidRPr="00D82A93">
        <w:rPr>
          <w:rFonts w:ascii="Palatino Linotype" w:hAnsi="Palatino Linotype" w:cs="Arial"/>
          <w:i/>
          <w:sz w:val="22"/>
        </w:rPr>
        <w:t>Para efectos de lo dispuesto en el presente artículo se observará lo siguiente:</w:t>
      </w:r>
    </w:p>
    <w:p w14:paraId="73A95FE9" w14:textId="77777777" w:rsidR="00A95864" w:rsidRPr="00D82A93" w:rsidRDefault="00A95864" w:rsidP="00A95864">
      <w:pPr>
        <w:ind w:left="567" w:right="567"/>
        <w:jc w:val="both"/>
        <w:rPr>
          <w:rFonts w:ascii="Palatino Linotype" w:hAnsi="Palatino Linotype" w:cs="Arial"/>
          <w:i/>
          <w:sz w:val="22"/>
        </w:rPr>
      </w:pPr>
    </w:p>
    <w:p w14:paraId="43D163A8" w14:textId="77777777" w:rsidR="00A95864" w:rsidRPr="00D82A93" w:rsidRDefault="00A95864" w:rsidP="00A95864">
      <w:pPr>
        <w:ind w:left="567" w:right="567"/>
        <w:jc w:val="both"/>
        <w:rPr>
          <w:rFonts w:ascii="Palatino Linotype" w:hAnsi="Palatino Linotype" w:cs="Arial"/>
          <w:i/>
          <w:sz w:val="22"/>
        </w:rPr>
      </w:pPr>
      <w:r w:rsidRPr="00D82A93">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52E9012B" w14:textId="77777777" w:rsidR="00A95864" w:rsidRPr="00D82A93" w:rsidRDefault="00A95864" w:rsidP="00A95864">
      <w:pPr>
        <w:ind w:left="567" w:right="567"/>
        <w:jc w:val="both"/>
        <w:rPr>
          <w:rFonts w:ascii="Palatino Linotype" w:hAnsi="Palatino Linotype" w:cs="Arial"/>
          <w:b/>
          <w:i/>
          <w:sz w:val="22"/>
        </w:rPr>
      </w:pPr>
    </w:p>
    <w:p w14:paraId="4FDE9FFE" w14:textId="77777777" w:rsidR="00A95864" w:rsidRPr="00D82A93" w:rsidRDefault="00A95864" w:rsidP="00A95864">
      <w:pPr>
        <w:ind w:left="567" w:right="567"/>
        <w:jc w:val="both"/>
        <w:rPr>
          <w:rFonts w:ascii="Palatino Linotype" w:hAnsi="Palatino Linotype" w:cs="Arial"/>
          <w:i/>
          <w:sz w:val="22"/>
        </w:rPr>
      </w:pPr>
      <w:r w:rsidRPr="00D82A93">
        <w:rPr>
          <w:rFonts w:ascii="Palatino Linotype" w:hAnsi="Palatino Linotype" w:cs="Arial"/>
          <w:b/>
          <w:i/>
          <w:sz w:val="22"/>
        </w:rPr>
        <w:t>I. Toda la información en posesión de</w:t>
      </w:r>
      <w:r w:rsidRPr="00D82A93">
        <w:rPr>
          <w:rFonts w:ascii="Palatino Linotype" w:hAnsi="Palatino Linotype" w:cs="Arial"/>
          <w:i/>
          <w:sz w:val="22"/>
        </w:rPr>
        <w:t xml:space="preserve"> </w:t>
      </w:r>
      <w:r w:rsidRPr="00D82A93">
        <w:rPr>
          <w:rFonts w:ascii="Palatino Linotype" w:hAnsi="Palatino Linotype" w:cs="Arial"/>
          <w:b/>
          <w:i/>
          <w:sz w:val="22"/>
        </w:rPr>
        <w:t>cualquier autoridad</w:t>
      </w:r>
      <w:r w:rsidRPr="00D82A93">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D82A93">
        <w:rPr>
          <w:rFonts w:ascii="Palatino Linotype" w:hAnsi="Palatino Linotype" w:cs="Arial"/>
          <w:b/>
          <w:i/>
          <w:sz w:val="22"/>
        </w:rPr>
        <w:t>es pública</w:t>
      </w:r>
      <w:r w:rsidRPr="00D82A93">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D82A93">
        <w:rPr>
          <w:rFonts w:ascii="Palatino Linotype" w:hAnsi="Palatino Linotype" w:cs="Arial"/>
          <w:b/>
          <w:i/>
          <w:sz w:val="22"/>
        </w:rPr>
        <w:t>Los sujetos obligados deberán documentar todo acto que derive del ejercicio de sus facultades, competencias o funciones</w:t>
      </w:r>
      <w:r w:rsidRPr="00D82A93">
        <w:rPr>
          <w:rFonts w:ascii="Palatino Linotype" w:hAnsi="Palatino Linotype" w:cs="Arial"/>
          <w:i/>
          <w:sz w:val="22"/>
        </w:rPr>
        <w:t>, la ley determinará los supuestos específicos bajo los cuales procederá la declaración de inexistencia de la información.</w:t>
      </w:r>
    </w:p>
    <w:p w14:paraId="2AACB728" w14:textId="77777777" w:rsidR="00A95864" w:rsidRPr="00D82A93" w:rsidRDefault="00A95864" w:rsidP="00A95864">
      <w:pPr>
        <w:ind w:left="567" w:right="567"/>
        <w:jc w:val="both"/>
        <w:rPr>
          <w:rFonts w:ascii="Palatino Linotype" w:hAnsi="Palatino Linotype" w:cs="Arial"/>
          <w:i/>
          <w:sz w:val="22"/>
        </w:rPr>
      </w:pPr>
    </w:p>
    <w:p w14:paraId="3EFB31E1" w14:textId="77777777" w:rsidR="00A95864" w:rsidRPr="00D82A93" w:rsidRDefault="00A95864" w:rsidP="00A95864">
      <w:pPr>
        <w:ind w:left="567" w:right="567"/>
        <w:jc w:val="both"/>
        <w:rPr>
          <w:rFonts w:ascii="Palatino Linotype" w:hAnsi="Palatino Linotype" w:cs="Arial"/>
          <w:i/>
          <w:sz w:val="22"/>
        </w:rPr>
      </w:pPr>
      <w:r w:rsidRPr="00D82A93">
        <w:rPr>
          <w:rFonts w:ascii="Palatino Linotype" w:hAnsi="Palatino Linotype" w:cs="Arial"/>
          <w:i/>
          <w:sz w:val="22"/>
        </w:rPr>
        <w:t>II. La información que se refiere a la vida privada y los datos personales será protegida en los términos y con las excepciones que fijen las leyes.</w:t>
      </w:r>
    </w:p>
    <w:p w14:paraId="45B54EFE" w14:textId="77777777" w:rsidR="00A95864" w:rsidRPr="00D82A93" w:rsidRDefault="00A95864" w:rsidP="00A95864">
      <w:pPr>
        <w:ind w:left="567" w:right="567"/>
        <w:jc w:val="both"/>
        <w:rPr>
          <w:rFonts w:ascii="Palatino Linotype" w:hAnsi="Palatino Linotype" w:cs="Arial"/>
          <w:i/>
          <w:sz w:val="22"/>
        </w:rPr>
      </w:pPr>
    </w:p>
    <w:p w14:paraId="57A44056" w14:textId="77777777" w:rsidR="00A95864" w:rsidRPr="00D82A93" w:rsidRDefault="00A95864" w:rsidP="00A95864">
      <w:pPr>
        <w:ind w:left="567" w:right="567"/>
        <w:jc w:val="both"/>
        <w:rPr>
          <w:rFonts w:ascii="Palatino Linotype" w:hAnsi="Palatino Linotype" w:cs="Arial"/>
          <w:i/>
          <w:sz w:val="22"/>
        </w:rPr>
      </w:pPr>
      <w:r w:rsidRPr="00D82A93">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534509D1" w14:textId="77777777" w:rsidR="00A95864" w:rsidRPr="00D82A93" w:rsidRDefault="00A95864" w:rsidP="00A95864">
      <w:pPr>
        <w:ind w:left="567" w:right="567"/>
        <w:jc w:val="both"/>
        <w:rPr>
          <w:rFonts w:ascii="Palatino Linotype" w:hAnsi="Palatino Linotype" w:cs="Arial"/>
          <w:i/>
          <w:sz w:val="22"/>
        </w:rPr>
      </w:pPr>
    </w:p>
    <w:p w14:paraId="1A968A51" w14:textId="77777777" w:rsidR="00A95864" w:rsidRPr="00D82A93" w:rsidRDefault="00A95864" w:rsidP="00A95864">
      <w:pPr>
        <w:ind w:left="567" w:right="567"/>
        <w:jc w:val="both"/>
        <w:rPr>
          <w:rFonts w:ascii="Palatino Linotype" w:hAnsi="Palatino Linotype" w:cs="Arial"/>
          <w:i/>
          <w:sz w:val="22"/>
        </w:rPr>
      </w:pPr>
      <w:r w:rsidRPr="00D82A93">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1C4514C7" w14:textId="77777777" w:rsidR="00A95864" w:rsidRPr="00D82A93" w:rsidRDefault="00A95864" w:rsidP="00A95864">
      <w:pPr>
        <w:ind w:left="567" w:right="567"/>
        <w:jc w:val="both"/>
        <w:rPr>
          <w:rFonts w:ascii="Palatino Linotype" w:hAnsi="Palatino Linotype" w:cs="Arial"/>
          <w:b/>
          <w:i/>
          <w:sz w:val="22"/>
        </w:rPr>
      </w:pPr>
    </w:p>
    <w:p w14:paraId="213AD77C" w14:textId="77777777" w:rsidR="00A95864" w:rsidRPr="00D82A93" w:rsidRDefault="00A95864" w:rsidP="00A95864">
      <w:pPr>
        <w:ind w:left="567" w:right="567"/>
        <w:jc w:val="both"/>
        <w:rPr>
          <w:rFonts w:ascii="Palatino Linotype" w:hAnsi="Palatino Linotype" w:cs="Arial"/>
          <w:i/>
          <w:sz w:val="22"/>
        </w:rPr>
      </w:pPr>
      <w:r w:rsidRPr="00D82A93">
        <w:rPr>
          <w:rFonts w:ascii="Palatino Linotype" w:hAnsi="Palatino Linotype" w:cs="Arial"/>
          <w:b/>
          <w:i/>
          <w:sz w:val="22"/>
        </w:rPr>
        <w:t>V. Los sujetos obligados deberán preservar sus documentos en archivos administrativos actualizados y publicarán, a través de los medios electrónicos disponibles</w:t>
      </w:r>
      <w:r w:rsidRPr="00D82A93">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69696492" w14:textId="77777777" w:rsidR="00A95864" w:rsidRPr="00D82A93" w:rsidRDefault="00A95864" w:rsidP="00A95864">
      <w:pPr>
        <w:ind w:left="567" w:right="567"/>
        <w:jc w:val="both"/>
        <w:rPr>
          <w:rFonts w:ascii="Palatino Linotype" w:hAnsi="Palatino Linotype" w:cs="Arial"/>
          <w:i/>
          <w:sz w:val="22"/>
        </w:rPr>
      </w:pPr>
    </w:p>
    <w:p w14:paraId="0B441B8B" w14:textId="77777777" w:rsidR="00A95864" w:rsidRPr="00D82A93" w:rsidRDefault="00A95864" w:rsidP="00A95864">
      <w:pPr>
        <w:ind w:left="567" w:right="567"/>
        <w:jc w:val="both"/>
        <w:rPr>
          <w:rFonts w:ascii="Palatino Linotype" w:hAnsi="Palatino Linotype" w:cs="Arial"/>
          <w:i/>
          <w:sz w:val="22"/>
        </w:rPr>
      </w:pPr>
      <w:r w:rsidRPr="00D82A93">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4EE1698E" w14:textId="77777777" w:rsidR="00A95864" w:rsidRPr="00D82A93" w:rsidRDefault="00A95864" w:rsidP="00A95864">
      <w:pPr>
        <w:ind w:left="567" w:right="567"/>
        <w:jc w:val="both"/>
        <w:rPr>
          <w:rFonts w:ascii="Palatino Linotype" w:hAnsi="Palatino Linotype" w:cs="Arial"/>
          <w:i/>
          <w:sz w:val="22"/>
        </w:rPr>
      </w:pPr>
    </w:p>
    <w:p w14:paraId="389B400F" w14:textId="77777777" w:rsidR="00A95864" w:rsidRPr="00D82A93" w:rsidRDefault="00A95864" w:rsidP="00A95864">
      <w:pPr>
        <w:ind w:left="567" w:right="567"/>
        <w:jc w:val="both"/>
        <w:rPr>
          <w:rFonts w:ascii="Palatino Linotype" w:hAnsi="Palatino Linotype" w:cs="Arial"/>
          <w:i/>
          <w:sz w:val="22"/>
        </w:rPr>
      </w:pPr>
      <w:r w:rsidRPr="00D82A93">
        <w:rPr>
          <w:rFonts w:ascii="Palatino Linotype" w:hAnsi="Palatino Linotype" w:cs="Arial"/>
          <w:i/>
          <w:sz w:val="22"/>
        </w:rPr>
        <w:t>VII. La inobservancia a las disposiciones en materia de acceso a la información pública será sancionada en los términos que dispongan las leyes.</w:t>
      </w:r>
    </w:p>
    <w:p w14:paraId="36F54043" w14:textId="77777777" w:rsidR="00A95864" w:rsidRPr="00D82A93" w:rsidRDefault="00A95864" w:rsidP="00A95864">
      <w:pPr>
        <w:ind w:left="567" w:right="567"/>
        <w:jc w:val="both"/>
        <w:rPr>
          <w:rFonts w:ascii="Palatino Linotype" w:hAnsi="Palatino Linotype" w:cs="Arial"/>
          <w:i/>
          <w:sz w:val="22"/>
        </w:rPr>
      </w:pPr>
    </w:p>
    <w:p w14:paraId="79AF28BF" w14:textId="77777777" w:rsidR="00A95864" w:rsidRPr="00D82A93" w:rsidRDefault="00A95864" w:rsidP="00A95864">
      <w:pPr>
        <w:ind w:left="567" w:right="567"/>
        <w:jc w:val="both"/>
        <w:rPr>
          <w:rFonts w:ascii="Palatino Linotype" w:hAnsi="Palatino Linotype" w:cs="Arial"/>
          <w:i/>
          <w:sz w:val="22"/>
        </w:rPr>
      </w:pPr>
      <w:r w:rsidRPr="00D82A93">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FBB227E" w14:textId="77777777" w:rsidR="00A95864" w:rsidRPr="00D82A93" w:rsidRDefault="00A95864" w:rsidP="00A95864">
      <w:pPr>
        <w:ind w:left="567" w:right="567"/>
        <w:jc w:val="both"/>
        <w:rPr>
          <w:rFonts w:ascii="Palatino Linotype" w:hAnsi="Palatino Linotype" w:cs="Arial"/>
          <w:i/>
          <w:sz w:val="22"/>
        </w:rPr>
      </w:pPr>
      <w:r w:rsidRPr="00D82A93">
        <w:rPr>
          <w:rFonts w:ascii="Palatino Linotype" w:hAnsi="Palatino Linotype" w:cs="Arial"/>
          <w:i/>
          <w:sz w:val="22"/>
        </w:rPr>
        <w:t>…</w:t>
      </w:r>
    </w:p>
    <w:p w14:paraId="59272665" w14:textId="77777777" w:rsidR="00A95864" w:rsidRPr="00D82A93" w:rsidRDefault="00A95864" w:rsidP="00A95864">
      <w:pPr>
        <w:ind w:left="567" w:right="567"/>
        <w:jc w:val="both"/>
        <w:rPr>
          <w:rFonts w:ascii="Palatino Linotype" w:hAnsi="Palatino Linotype" w:cs="Arial"/>
          <w:i/>
          <w:sz w:val="22"/>
        </w:rPr>
      </w:pPr>
      <w:r w:rsidRPr="00D82A93">
        <w:rPr>
          <w:rFonts w:ascii="Palatino Linotype" w:hAnsi="Palatino Linotype" w:cs="Arial"/>
          <w:i/>
          <w:sz w:val="22"/>
        </w:rPr>
        <w:t>La ley establecerá aquella información que se considere reservada o confidencial.”</w:t>
      </w:r>
    </w:p>
    <w:p w14:paraId="4DF8DCBD" w14:textId="77777777" w:rsidR="00A95864" w:rsidRPr="00D82A93" w:rsidRDefault="00A95864" w:rsidP="00A95864">
      <w:pPr>
        <w:ind w:left="567" w:right="567"/>
        <w:jc w:val="both"/>
        <w:rPr>
          <w:rFonts w:ascii="Palatino Linotype" w:hAnsi="Palatino Linotype"/>
          <w:i/>
          <w:sz w:val="22"/>
        </w:rPr>
      </w:pPr>
    </w:p>
    <w:p w14:paraId="5F3915A6" w14:textId="77777777" w:rsidR="00A95864" w:rsidRPr="00D82A93" w:rsidRDefault="00A95864" w:rsidP="00A95864">
      <w:pPr>
        <w:ind w:left="567" w:right="567"/>
        <w:jc w:val="both"/>
        <w:rPr>
          <w:rFonts w:ascii="Palatino Linotype" w:hAnsi="Palatino Linotype"/>
          <w:i/>
          <w:sz w:val="22"/>
        </w:rPr>
      </w:pPr>
      <w:r w:rsidRPr="00D82A93">
        <w:rPr>
          <w:rFonts w:ascii="Palatino Linotype" w:hAnsi="Palatino Linotype"/>
          <w:i/>
          <w:sz w:val="22"/>
        </w:rPr>
        <w:t>(Énfasis añadido)</w:t>
      </w:r>
    </w:p>
    <w:p w14:paraId="2C007D16" w14:textId="77777777" w:rsidR="00A95864" w:rsidRPr="00D82A93" w:rsidRDefault="00A95864" w:rsidP="00A95864">
      <w:pPr>
        <w:spacing w:line="360" w:lineRule="auto"/>
        <w:ind w:left="709" w:right="757"/>
        <w:jc w:val="both"/>
        <w:rPr>
          <w:rFonts w:ascii="Palatino Linotype" w:hAnsi="Palatino Linotype"/>
        </w:rPr>
      </w:pPr>
    </w:p>
    <w:p w14:paraId="29CB9188" w14:textId="77777777" w:rsidR="00A95864" w:rsidRPr="00D82A93" w:rsidRDefault="00A95864" w:rsidP="00A95864">
      <w:pPr>
        <w:pStyle w:val="Prrafodelista"/>
        <w:numPr>
          <w:ilvl w:val="0"/>
          <w:numId w:val="2"/>
        </w:numPr>
        <w:spacing w:line="360" w:lineRule="auto"/>
        <w:ind w:left="0" w:firstLine="0"/>
        <w:jc w:val="both"/>
        <w:rPr>
          <w:rFonts w:ascii="Palatino Linotype" w:hAnsi="Palatino Linotype" w:cs="Arial"/>
        </w:rPr>
      </w:pPr>
      <w:r w:rsidRPr="00D82A93">
        <w:rPr>
          <w:rFonts w:ascii="Palatino Linotype" w:hAnsi="Palatino Linotype" w:cs="Arial"/>
        </w:rPr>
        <w:t>Por su parte, la Constitución Política del Estado Libre y Soberano de México, en su artículo 5°, dispone en su parte conducente, lo siguiente:</w:t>
      </w:r>
    </w:p>
    <w:p w14:paraId="019ACE66" w14:textId="77777777" w:rsidR="00A95864" w:rsidRPr="00D82A93" w:rsidRDefault="00A95864" w:rsidP="00A95864">
      <w:pPr>
        <w:spacing w:line="360" w:lineRule="auto"/>
        <w:ind w:left="709" w:right="757"/>
        <w:jc w:val="both"/>
        <w:rPr>
          <w:rFonts w:ascii="Palatino Linotype" w:hAnsi="Palatino Linotype" w:cs="Arial"/>
        </w:rPr>
      </w:pPr>
    </w:p>
    <w:p w14:paraId="2AECD72D" w14:textId="77777777" w:rsidR="00A95864" w:rsidRPr="00D82A93" w:rsidRDefault="00A95864" w:rsidP="00A95864">
      <w:pPr>
        <w:ind w:left="567" w:right="567"/>
        <w:jc w:val="both"/>
        <w:rPr>
          <w:rFonts w:ascii="Palatino Linotype" w:hAnsi="Palatino Linotype" w:cs="Arial"/>
          <w:b/>
          <w:i/>
          <w:sz w:val="22"/>
        </w:rPr>
      </w:pPr>
      <w:r w:rsidRPr="00D82A93">
        <w:rPr>
          <w:rFonts w:ascii="Palatino Linotype" w:hAnsi="Palatino Linotype" w:cs="Arial"/>
          <w:b/>
          <w:i/>
          <w:sz w:val="22"/>
        </w:rPr>
        <w:t xml:space="preserve">“Artículo 5. … </w:t>
      </w:r>
    </w:p>
    <w:p w14:paraId="5B07B50F" w14:textId="77777777" w:rsidR="00A95864" w:rsidRPr="00D82A93" w:rsidRDefault="00A95864" w:rsidP="00A95864">
      <w:pPr>
        <w:ind w:left="567" w:right="567"/>
        <w:jc w:val="both"/>
        <w:rPr>
          <w:rFonts w:ascii="Palatino Linotype" w:hAnsi="Palatino Linotype"/>
          <w:i/>
          <w:sz w:val="22"/>
        </w:rPr>
      </w:pPr>
      <w:r w:rsidRPr="00D82A93">
        <w:rPr>
          <w:rFonts w:ascii="Palatino Linotype" w:hAnsi="Palatino Linotype"/>
          <w:b/>
          <w:i/>
          <w:sz w:val="22"/>
        </w:rPr>
        <w:t>El derecho a la información será garantizado por el Estado</w:t>
      </w:r>
      <w:r w:rsidRPr="00D82A93">
        <w:rPr>
          <w:rFonts w:ascii="Palatino Linotype" w:hAnsi="Palatino Linotype"/>
          <w:i/>
          <w:sz w:val="22"/>
        </w:rPr>
        <w:t xml:space="preserve">. La ley establecerá las previsiones que permitan asegurar la protección, el respeto y la difusión de este derecho. </w:t>
      </w:r>
    </w:p>
    <w:p w14:paraId="51B9F260" w14:textId="77777777" w:rsidR="00A95864" w:rsidRPr="00D82A93" w:rsidRDefault="00A95864" w:rsidP="00A95864">
      <w:pPr>
        <w:ind w:left="567" w:right="567"/>
        <w:jc w:val="both"/>
        <w:rPr>
          <w:rFonts w:ascii="Palatino Linotype" w:hAnsi="Palatino Linotype"/>
          <w:i/>
          <w:sz w:val="22"/>
        </w:rPr>
      </w:pPr>
      <w:r w:rsidRPr="00D82A93">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5944103" w14:textId="77777777" w:rsidR="00A95864" w:rsidRPr="00D82A93" w:rsidRDefault="00A95864" w:rsidP="00A95864">
      <w:pPr>
        <w:ind w:left="567" w:right="567"/>
        <w:jc w:val="both"/>
        <w:rPr>
          <w:rFonts w:ascii="Palatino Linotype" w:hAnsi="Palatino Linotype"/>
          <w:i/>
          <w:sz w:val="22"/>
        </w:rPr>
      </w:pPr>
    </w:p>
    <w:p w14:paraId="038EFEC3" w14:textId="77777777" w:rsidR="00A95864" w:rsidRPr="00D82A93" w:rsidRDefault="00A95864" w:rsidP="00A95864">
      <w:pPr>
        <w:ind w:left="567" w:right="567"/>
        <w:jc w:val="both"/>
        <w:rPr>
          <w:rFonts w:ascii="Palatino Linotype" w:hAnsi="Palatino Linotype"/>
          <w:i/>
          <w:sz w:val="22"/>
        </w:rPr>
      </w:pPr>
      <w:r w:rsidRPr="00D82A93">
        <w:rPr>
          <w:rFonts w:ascii="Palatino Linotype" w:hAnsi="Palatino Linotype"/>
          <w:i/>
          <w:sz w:val="22"/>
        </w:rPr>
        <w:t>Este derecho se regirá por los principios y bases siguientes:</w:t>
      </w:r>
    </w:p>
    <w:p w14:paraId="1FD03D2F" w14:textId="77777777" w:rsidR="00A95864" w:rsidRPr="00D82A93" w:rsidRDefault="00A95864" w:rsidP="00A95864">
      <w:pPr>
        <w:ind w:left="567" w:right="567"/>
        <w:jc w:val="both"/>
        <w:rPr>
          <w:rFonts w:ascii="Palatino Linotype" w:hAnsi="Palatino Linotype"/>
          <w:b/>
          <w:i/>
          <w:sz w:val="22"/>
        </w:rPr>
      </w:pPr>
    </w:p>
    <w:p w14:paraId="12C7EC59" w14:textId="77777777" w:rsidR="00A95864" w:rsidRPr="00D82A93" w:rsidRDefault="00A95864" w:rsidP="00A95864">
      <w:pPr>
        <w:ind w:left="567" w:right="567"/>
        <w:jc w:val="both"/>
        <w:rPr>
          <w:rFonts w:ascii="Palatino Linotype" w:hAnsi="Palatino Linotype"/>
          <w:i/>
          <w:sz w:val="22"/>
        </w:rPr>
      </w:pPr>
      <w:r w:rsidRPr="00D82A93">
        <w:rPr>
          <w:rFonts w:ascii="Palatino Linotype" w:hAnsi="Palatino Linotype"/>
          <w:b/>
          <w:i/>
          <w:sz w:val="22"/>
        </w:rPr>
        <w:t xml:space="preserve">I. Toda la información en posesión </w:t>
      </w:r>
      <w:r w:rsidRPr="00D82A93">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D82A93">
        <w:rPr>
          <w:rFonts w:ascii="Palatino Linotype" w:hAnsi="Palatino Linotype"/>
          <w:b/>
          <w:i/>
          <w:sz w:val="22"/>
        </w:rPr>
        <w:t>del gobierno y de la administración pública municipal y sus organismos descentralizados</w:t>
      </w:r>
      <w:r w:rsidRPr="00D82A93">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D82A93">
        <w:rPr>
          <w:rFonts w:ascii="Palatino Linotype" w:hAnsi="Palatino Linotype"/>
          <w:b/>
          <w:i/>
          <w:sz w:val="22"/>
        </w:rPr>
        <w:t>es pública</w:t>
      </w:r>
      <w:r w:rsidRPr="00D82A93">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AC2D59F" w14:textId="77777777" w:rsidR="00A95864" w:rsidRPr="00D82A93" w:rsidRDefault="00A95864" w:rsidP="00A95864">
      <w:pPr>
        <w:ind w:left="567" w:right="567"/>
        <w:jc w:val="both"/>
        <w:rPr>
          <w:rFonts w:ascii="Palatino Linotype" w:hAnsi="Palatino Linotype"/>
          <w:i/>
          <w:sz w:val="22"/>
        </w:rPr>
      </w:pPr>
    </w:p>
    <w:p w14:paraId="3F89EC95" w14:textId="77777777" w:rsidR="00A95864" w:rsidRPr="00D82A93" w:rsidRDefault="00A95864" w:rsidP="00A95864">
      <w:pPr>
        <w:ind w:left="567" w:right="567"/>
        <w:jc w:val="both"/>
        <w:rPr>
          <w:rFonts w:ascii="Palatino Linotype" w:hAnsi="Palatino Linotype"/>
          <w:i/>
          <w:sz w:val="22"/>
        </w:rPr>
      </w:pPr>
      <w:r w:rsidRPr="00D82A93">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2945F655" w14:textId="77777777" w:rsidR="00A95864" w:rsidRPr="00D82A93" w:rsidRDefault="00A95864" w:rsidP="00A95864">
      <w:pPr>
        <w:ind w:left="567" w:right="567"/>
        <w:jc w:val="both"/>
        <w:rPr>
          <w:rFonts w:ascii="Palatino Linotype" w:hAnsi="Palatino Linotype"/>
          <w:i/>
          <w:sz w:val="22"/>
        </w:rPr>
      </w:pPr>
    </w:p>
    <w:p w14:paraId="7C07EB6C" w14:textId="77777777" w:rsidR="00A95864" w:rsidRPr="00D82A93" w:rsidRDefault="00A95864" w:rsidP="00A95864">
      <w:pPr>
        <w:ind w:left="567" w:right="567"/>
        <w:jc w:val="both"/>
        <w:rPr>
          <w:rFonts w:ascii="Palatino Linotype" w:hAnsi="Palatino Linotype"/>
          <w:i/>
          <w:sz w:val="22"/>
        </w:rPr>
      </w:pPr>
      <w:r w:rsidRPr="00D82A93">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56DF988D" w14:textId="77777777" w:rsidR="00A95864" w:rsidRPr="00D82A93" w:rsidRDefault="00A95864" w:rsidP="00A95864">
      <w:pPr>
        <w:ind w:left="567" w:right="567"/>
        <w:jc w:val="both"/>
        <w:rPr>
          <w:rFonts w:ascii="Palatino Linotype" w:hAnsi="Palatino Linotype"/>
          <w:i/>
          <w:sz w:val="22"/>
        </w:rPr>
      </w:pPr>
    </w:p>
    <w:p w14:paraId="5AEC3F0D" w14:textId="77777777" w:rsidR="00A95864" w:rsidRPr="00D82A93" w:rsidRDefault="00A95864" w:rsidP="00A95864">
      <w:pPr>
        <w:ind w:left="567" w:right="567"/>
        <w:jc w:val="both"/>
        <w:rPr>
          <w:rFonts w:ascii="Palatino Linotype" w:hAnsi="Palatino Linotype"/>
          <w:i/>
          <w:sz w:val="22"/>
        </w:rPr>
      </w:pPr>
      <w:r w:rsidRPr="00D82A93">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343BA9CB" w14:textId="77777777" w:rsidR="00A95864" w:rsidRPr="00D82A93" w:rsidRDefault="00A95864" w:rsidP="00A95864">
      <w:pPr>
        <w:ind w:left="567" w:right="567"/>
        <w:jc w:val="both"/>
        <w:rPr>
          <w:rFonts w:ascii="Palatino Linotype" w:hAnsi="Palatino Linotype"/>
          <w:i/>
          <w:sz w:val="22"/>
        </w:rPr>
      </w:pPr>
    </w:p>
    <w:p w14:paraId="6FEDA2F1" w14:textId="77777777" w:rsidR="00A95864" w:rsidRPr="00D82A93" w:rsidRDefault="00A95864" w:rsidP="00A95864">
      <w:pPr>
        <w:ind w:left="567" w:right="567"/>
        <w:jc w:val="both"/>
        <w:rPr>
          <w:rFonts w:ascii="Palatino Linotype" w:hAnsi="Palatino Linotype"/>
          <w:i/>
          <w:sz w:val="22"/>
        </w:rPr>
      </w:pPr>
      <w:r w:rsidRPr="00D82A93">
        <w:rPr>
          <w:rFonts w:ascii="Palatino Linotype" w:hAnsi="Palatino Linotype"/>
          <w:i/>
          <w:sz w:val="22"/>
        </w:rPr>
        <w:lastRenderedPageBreak/>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A90DB5C" w14:textId="77777777" w:rsidR="00A95864" w:rsidRPr="00D82A93" w:rsidRDefault="00A95864" w:rsidP="00A95864">
      <w:pPr>
        <w:ind w:left="567" w:right="567"/>
        <w:jc w:val="both"/>
        <w:rPr>
          <w:rFonts w:ascii="Palatino Linotype" w:hAnsi="Palatino Linotype"/>
          <w:b/>
          <w:i/>
          <w:sz w:val="22"/>
        </w:rPr>
      </w:pPr>
    </w:p>
    <w:p w14:paraId="723C09CC" w14:textId="77777777" w:rsidR="00A95864" w:rsidRPr="00D82A93" w:rsidRDefault="00A95864" w:rsidP="00A95864">
      <w:pPr>
        <w:ind w:left="567" w:right="567"/>
        <w:jc w:val="both"/>
        <w:rPr>
          <w:rFonts w:ascii="Palatino Linotype" w:hAnsi="Palatino Linotype"/>
          <w:i/>
          <w:sz w:val="22"/>
        </w:rPr>
      </w:pPr>
      <w:r w:rsidRPr="00D82A93">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D82A93">
        <w:rPr>
          <w:rFonts w:ascii="Palatino Linotype" w:hAnsi="Palatino Linotype"/>
          <w:i/>
          <w:sz w:val="22"/>
        </w:rPr>
        <w:t xml:space="preserve"> y los indicadores que permitan rendir cuenta del cumplimiento de sus objetivos y los resultados obtenidos.</w:t>
      </w:r>
    </w:p>
    <w:p w14:paraId="0450CBDA" w14:textId="77777777" w:rsidR="00A95864" w:rsidRPr="00D82A93" w:rsidRDefault="00A95864" w:rsidP="00A95864">
      <w:pPr>
        <w:ind w:left="567" w:right="567"/>
        <w:jc w:val="both"/>
        <w:rPr>
          <w:rFonts w:ascii="Palatino Linotype" w:hAnsi="Palatino Linotype"/>
          <w:i/>
          <w:sz w:val="22"/>
        </w:rPr>
      </w:pPr>
    </w:p>
    <w:p w14:paraId="2AA91DAC" w14:textId="77777777" w:rsidR="00A95864" w:rsidRPr="00D82A93" w:rsidRDefault="00A95864" w:rsidP="00A95864">
      <w:pPr>
        <w:ind w:left="567" w:right="567"/>
        <w:jc w:val="both"/>
        <w:rPr>
          <w:rFonts w:ascii="Palatino Linotype" w:hAnsi="Palatino Linotype" w:cs="Arial"/>
          <w:i/>
          <w:sz w:val="22"/>
        </w:rPr>
      </w:pPr>
      <w:r w:rsidRPr="00D82A93">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34E42128" w14:textId="77777777" w:rsidR="00A95864" w:rsidRPr="00D82A93" w:rsidRDefault="00A95864" w:rsidP="00A95864">
      <w:pPr>
        <w:ind w:left="567" w:right="567"/>
        <w:jc w:val="both"/>
        <w:rPr>
          <w:rFonts w:ascii="Palatino Linotype" w:hAnsi="Palatino Linotype"/>
          <w:sz w:val="22"/>
        </w:rPr>
      </w:pPr>
    </w:p>
    <w:p w14:paraId="2ED8D4EC" w14:textId="77777777" w:rsidR="00A95864" w:rsidRPr="00D82A93" w:rsidRDefault="00A95864" w:rsidP="00A95864">
      <w:pPr>
        <w:ind w:left="567" w:right="567"/>
        <w:jc w:val="both"/>
        <w:rPr>
          <w:rFonts w:ascii="Palatino Linotype" w:hAnsi="Palatino Linotype"/>
          <w:sz w:val="22"/>
        </w:rPr>
      </w:pPr>
      <w:r w:rsidRPr="00D82A93">
        <w:rPr>
          <w:rFonts w:ascii="Palatino Linotype" w:hAnsi="Palatino Linotype"/>
          <w:sz w:val="22"/>
        </w:rPr>
        <w:t>(Énfasis añadido)</w:t>
      </w:r>
    </w:p>
    <w:p w14:paraId="4F6D2FF5" w14:textId="77777777" w:rsidR="00A95864" w:rsidRPr="00D82A93" w:rsidRDefault="00A95864" w:rsidP="00A95864">
      <w:pPr>
        <w:spacing w:line="360" w:lineRule="auto"/>
        <w:ind w:left="567" w:right="567"/>
        <w:jc w:val="both"/>
        <w:rPr>
          <w:rFonts w:ascii="Palatino Linotype" w:hAnsi="Palatino Linotype"/>
          <w:sz w:val="22"/>
        </w:rPr>
      </w:pPr>
    </w:p>
    <w:p w14:paraId="2AD5BC1F" w14:textId="77777777" w:rsidR="00A95864" w:rsidRPr="00D82A93" w:rsidRDefault="00A95864" w:rsidP="00A95864">
      <w:pPr>
        <w:pStyle w:val="Prrafodelista"/>
        <w:numPr>
          <w:ilvl w:val="0"/>
          <w:numId w:val="2"/>
        </w:numPr>
        <w:spacing w:line="360" w:lineRule="auto"/>
        <w:ind w:left="0" w:firstLine="0"/>
        <w:jc w:val="both"/>
        <w:rPr>
          <w:rFonts w:ascii="Palatino Linotype" w:hAnsi="Palatino Linotype" w:cs="Arial"/>
        </w:rPr>
      </w:pPr>
      <w:r w:rsidRPr="00D82A93">
        <w:rPr>
          <w:rFonts w:ascii="Palatino Linotype" w:hAnsi="Palatino Linotype" w:cs="Arial"/>
        </w:rPr>
        <w:t>Adicional, tenemos que la Ley de Transparencia y Acceso a la Información Pública del Estado de México y Municipios, prevé en su artículo 23 fracción IV, lo siguiente:</w:t>
      </w:r>
    </w:p>
    <w:p w14:paraId="649EBD3D" w14:textId="77777777" w:rsidR="00A95864" w:rsidRPr="00D82A93" w:rsidRDefault="00A95864" w:rsidP="00A95864">
      <w:pPr>
        <w:spacing w:line="360" w:lineRule="auto"/>
        <w:jc w:val="both"/>
        <w:rPr>
          <w:rFonts w:ascii="Palatino Linotype" w:hAnsi="Palatino Linotype" w:cs="Arial"/>
        </w:rPr>
      </w:pPr>
    </w:p>
    <w:p w14:paraId="38CEAE0B" w14:textId="77777777" w:rsidR="00A95864" w:rsidRPr="00D82A93" w:rsidRDefault="00A95864" w:rsidP="00A95864">
      <w:pPr>
        <w:ind w:left="567" w:right="822"/>
        <w:jc w:val="both"/>
        <w:rPr>
          <w:rFonts w:ascii="Palatino Linotype" w:eastAsia="MS Mincho" w:hAnsi="Palatino Linotype" w:cs="Arial"/>
          <w:i/>
          <w:sz w:val="22"/>
          <w:szCs w:val="22"/>
        </w:rPr>
      </w:pPr>
      <w:r w:rsidRPr="00D82A93">
        <w:rPr>
          <w:rFonts w:ascii="Palatino Linotype" w:eastAsia="MS Mincho" w:hAnsi="Palatino Linotype" w:cs="Arial"/>
          <w:b/>
          <w:i/>
          <w:sz w:val="22"/>
          <w:szCs w:val="22"/>
        </w:rPr>
        <w:t xml:space="preserve">“Artículo 23. Son sujetos obligados a transparentar y permitir el acceso a su información y </w:t>
      </w:r>
      <w:r w:rsidRPr="00D82A93">
        <w:rPr>
          <w:rFonts w:ascii="Palatino Linotype" w:eastAsia="MS Mincho" w:hAnsi="Palatino Linotype"/>
          <w:b/>
          <w:i/>
          <w:sz w:val="22"/>
          <w:szCs w:val="22"/>
        </w:rPr>
        <w:t>proteger</w:t>
      </w:r>
      <w:r w:rsidRPr="00D82A93">
        <w:rPr>
          <w:rFonts w:ascii="Palatino Linotype" w:eastAsia="MS Mincho" w:hAnsi="Palatino Linotype" w:cs="Arial"/>
          <w:b/>
          <w:i/>
          <w:sz w:val="22"/>
          <w:szCs w:val="22"/>
        </w:rPr>
        <w:t xml:space="preserve"> los datos personales que obren en su poder</w:t>
      </w:r>
      <w:r w:rsidRPr="00D82A93">
        <w:rPr>
          <w:rFonts w:ascii="Palatino Linotype" w:eastAsia="MS Mincho" w:hAnsi="Palatino Linotype" w:cs="Arial"/>
          <w:i/>
          <w:sz w:val="22"/>
          <w:szCs w:val="22"/>
        </w:rPr>
        <w:t>:</w:t>
      </w:r>
    </w:p>
    <w:p w14:paraId="6BF7B083" w14:textId="77777777" w:rsidR="00A95864" w:rsidRPr="00D82A93" w:rsidRDefault="00A95864" w:rsidP="00A95864">
      <w:pPr>
        <w:ind w:left="567" w:right="822"/>
        <w:jc w:val="both"/>
        <w:rPr>
          <w:rFonts w:ascii="Palatino Linotype" w:eastAsia="MS Mincho" w:hAnsi="Palatino Linotype" w:cs="Arial"/>
          <w:i/>
          <w:sz w:val="22"/>
          <w:szCs w:val="22"/>
        </w:rPr>
      </w:pPr>
      <w:r w:rsidRPr="00D82A93">
        <w:rPr>
          <w:rFonts w:ascii="Palatino Linotype" w:eastAsia="MS Mincho" w:hAnsi="Palatino Linotype" w:cs="Arial"/>
          <w:i/>
          <w:sz w:val="22"/>
          <w:szCs w:val="22"/>
        </w:rPr>
        <w:t>…</w:t>
      </w:r>
    </w:p>
    <w:p w14:paraId="183B8D99" w14:textId="77777777" w:rsidR="00A95864" w:rsidRPr="00D82A93" w:rsidRDefault="00A95864" w:rsidP="00A95864">
      <w:pPr>
        <w:ind w:left="567" w:right="822"/>
        <w:jc w:val="both"/>
        <w:rPr>
          <w:rFonts w:ascii="Palatino Linotype" w:eastAsia="MS Mincho" w:hAnsi="Palatino Linotype" w:cs="Arial"/>
          <w:b/>
          <w:i/>
          <w:iCs/>
          <w:sz w:val="22"/>
          <w:szCs w:val="22"/>
        </w:rPr>
      </w:pPr>
      <w:r w:rsidRPr="00D82A93">
        <w:rPr>
          <w:rFonts w:ascii="Palatino Linotype" w:hAnsi="Palatino Linotype"/>
          <w:i/>
          <w:iCs/>
        </w:rPr>
        <w:t>IV. Los ayuntamientos y las dependencias, organismos, órganos y entidades de la administración municipal;</w:t>
      </w:r>
      <w:r w:rsidRPr="00D82A93">
        <w:rPr>
          <w:rFonts w:ascii="Palatino Linotype" w:eastAsia="MS Mincho" w:hAnsi="Palatino Linotype" w:cs="Arial"/>
          <w:b/>
          <w:i/>
          <w:iCs/>
          <w:sz w:val="22"/>
          <w:szCs w:val="22"/>
        </w:rPr>
        <w:t xml:space="preserve"> </w:t>
      </w:r>
    </w:p>
    <w:p w14:paraId="3FB3F1BC" w14:textId="77777777" w:rsidR="00A95864" w:rsidRPr="00D82A93" w:rsidRDefault="00A95864" w:rsidP="00A95864">
      <w:pPr>
        <w:ind w:left="567" w:right="822"/>
        <w:jc w:val="both"/>
        <w:rPr>
          <w:rFonts w:ascii="Palatino Linotype" w:eastAsia="MS Mincho" w:hAnsi="Palatino Linotype" w:cs="Arial"/>
          <w:b/>
          <w:i/>
          <w:sz w:val="22"/>
          <w:szCs w:val="22"/>
        </w:rPr>
      </w:pPr>
      <w:r w:rsidRPr="00D82A93">
        <w:rPr>
          <w:rFonts w:ascii="Palatino Linotype" w:eastAsia="MS Mincho" w:hAnsi="Palatino Linotype" w:cs="Arial"/>
          <w:b/>
          <w:i/>
          <w:sz w:val="22"/>
          <w:szCs w:val="22"/>
        </w:rPr>
        <w:t>…</w:t>
      </w:r>
    </w:p>
    <w:p w14:paraId="754D9A40" w14:textId="77777777" w:rsidR="00A95864" w:rsidRPr="00D82A93" w:rsidRDefault="00A95864" w:rsidP="00A95864">
      <w:pPr>
        <w:ind w:left="567" w:right="822"/>
        <w:jc w:val="both"/>
        <w:rPr>
          <w:rFonts w:ascii="Palatino Linotype" w:eastAsia="MS Mincho" w:hAnsi="Palatino Linotype"/>
          <w:b/>
          <w:i/>
          <w:sz w:val="22"/>
          <w:szCs w:val="22"/>
        </w:rPr>
      </w:pPr>
      <w:r w:rsidRPr="00D82A93">
        <w:rPr>
          <w:rFonts w:ascii="Palatino Linotype" w:eastAsia="MS Mincho" w:hAnsi="Palatino Linotype"/>
          <w:b/>
          <w:i/>
          <w:sz w:val="22"/>
          <w:szCs w:val="22"/>
        </w:rPr>
        <w:t>Los sujetos obligados deberán hacer pública toda aquella información relativa a los montos y las personas a quienes entreguen, por cualquier motivo, recursos públicos</w:t>
      </w:r>
      <w:r w:rsidRPr="00D82A93">
        <w:rPr>
          <w:rFonts w:ascii="Palatino Linotype" w:eastAsia="MS Mincho" w:hAnsi="Palatino Linotype"/>
          <w:i/>
          <w:sz w:val="22"/>
          <w:szCs w:val="22"/>
        </w:rPr>
        <w:t xml:space="preserve">, </w:t>
      </w:r>
      <w:r w:rsidRPr="00D82A93">
        <w:rPr>
          <w:rFonts w:ascii="Palatino Linotype" w:eastAsia="MS Mincho" w:hAnsi="Palatino Linotype"/>
          <w:b/>
          <w:i/>
          <w:sz w:val="22"/>
          <w:szCs w:val="22"/>
        </w:rPr>
        <w:t>así como</w:t>
      </w:r>
      <w:r w:rsidRPr="00D82A93">
        <w:rPr>
          <w:rFonts w:ascii="Palatino Linotype" w:eastAsia="MS Mincho" w:hAnsi="Palatino Linotype"/>
          <w:i/>
          <w:sz w:val="22"/>
          <w:szCs w:val="22"/>
        </w:rPr>
        <w:t xml:space="preserve"> </w:t>
      </w:r>
      <w:r w:rsidRPr="00D82A93">
        <w:rPr>
          <w:rFonts w:ascii="Palatino Linotype" w:eastAsia="MS Mincho" w:hAnsi="Palatino Linotype"/>
          <w:b/>
          <w:i/>
          <w:sz w:val="22"/>
          <w:szCs w:val="22"/>
        </w:rPr>
        <w:t>los informes que dichas personas les entreguen sobre el uso y destino de dichos recursos.</w:t>
      </w:r>
    </w:p>
    <w:p w14:paraId="3D238B1A" w14:textId="77777777" w:rsidR="00A95864" w:rsidRPr="00D82A93" w:rsidRDefault="00A95864" w:rsidP="00A95864">
      <w:pPr>
        <w:ind w:left="567" w:right="822"/>
        <w:jc w:val="both"/>
        <w:rPr>
          <w:rFonts w:ascii="Palatino Linotype" w:eastAsia="MS Mincho" w:hAnsi="Palatino Linotype"/>
          <w:b/>
          <w:i/>
          <w:sz w:val="22"/>
          <w:szCs w:val="22"/>
        </w:rPr>
      </w:pPr>
    </w:p>
    <w:p w14:paraId="179C360C" w14:textId="77777777" w:rsidR="00A95864" w:rsidRPr="00D82A93" w:rsidRDefault="00A95864" w:rsidP="00A95864">
      <w:pPr>
        <w:ind w:left="567" w:right="822"/>
        <w:jc w:val="both"/>
        <w:rPr>
          <w:rFonts w:ascii="Palatino Linotype" w:eastAsia="MS Mincho" w:hAnsi="Palatino Linotype" w:cs="Arial"/>
          <w:i/>
          <w:sz w:val="22"/>
          <w:szCs w:val="22"/>
        </w:rPr>
      </w:pPr>
      <w:r w:rsidRPr="00D82A93">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5ED2166A" w14:textId="77777777" w:rsidR="00A95864" w:rsidRPr="00D82A93" w:rsidRDefault="00A95864" w:rsidP="00A95864">
      <w:pPr>
        <w:ind w:left="567" w:right="822"/>
        <w:jc w:val="both"/>
        <w:rPr>
          <w:rFonts w:ascii="Palatino Linotype" w:eastAsia="MS Mincho" w:hAnsi="Palatino Linotype" w:cs="Arial"/>
          <w:i/>
          <w:sz w:val="22"/>
          <w:szCs w:val="22"/>
        </w:rPr>
      </w:pPr>
      <w:r w:rsidRPr="00D82A93">
        <w:rPr>
          <w:rFonts w:ascii="Palatino Linotype" w:eastAsia="MS Mincho" w:hAnsi="Palatino Linotype" w:cs="Arial"/>
          <w:i/>
          <w:sz w:val="22"/>
          <w:szCs w:val="22"/>
        </w:rPr>
        <w:t>(Énfasis añadido)</w:t>
      </w:r>
    </w:p>
    <w:p w14:paraId="344404B9" w14:textId="77777777" w:rsidR="00A95864" w:rsidRPr="00D82A93" w:rsidRDefault="00A95864" w:rsidP="00A95864">
      <w:pPr>
        <w:pStyle w:val="Prrafodelista"/>
        <w:numPr>
          <w:ilvl w:val="0"/>
          <w:numId w:val="2"/>
        </w:numPr>
        <w:spacing w:line="360" w:lineRule="auto"/>
        <w:ind w:left="0" w:firstLine="0"/>
        <w:jc w:val="both"/>
        <w:rPr>
          <w:rFonts w:ascii="Palatino Linotype" w:hAnsi="Palatino Linotype" w:cs="Arial"/>
        </w:rPr>
      </w:pPr>
      <w:r w:rsidRPr="00D82A93">
        <w:rPr>
          <w:rFonts w:ascii="Palatino Linotype" w:hAnsi="Palatino Linotype" w:cs="Arial"/>
        </w:rPr>
        <w:lastRenderedPageBreak/>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3075FCB5" w14:textId="77777777" w:rsidR="00A95864" w:rsidRPr="00D82A93" w:rsidRDefault="00A95864" w:rsidP="00A95864">
      <w:pPr>
        <w:pStyle w:val="Prrafodelista"/>
        <w:spacing w:line="360" w:lineRule="auto"/>
        <w:ind w:left="0"/>
        <w:jc w:val="both"/>
        <w:rPr>
          <w:rFonts w:ascii="Palatino Linotype" w:hAnsi="Palatino Linotype" w:cs="Arial"/>
        </w:rPr>
      </w:pPr>
    </w:p>
    <w:p w14:paraId="396C7AE1" w14:textId="7E4326E0" w:rsidR="00A95864" w:rsidRPr="00D82A93" w:rsidRDefault="00A95864" w:rsidP="00A95864">
      <w:pPr>
        <w:pStyle w:val="Prrafodelista"/>
        <w:numPr>
          <w:ilvl w:val="0"/>
          <w:numId w:val="2"/>
        </w:numPr>
        <w:spacing w:line="360" w:lineRule="auto"/>
        <w:ind w:left="0" w:firstLine="0"/>
        <w:jc w:val="both"/>
        <w:rPr>
          <w:rFonts w:ascii="Palatino Linotype" w:hAnsi="Palatino Linotype" w:cs="Arial"/>
        </w:rPr>
      </w:pPr>
      <w:r w:rsidRPr="00D82A93">
        <w:rPr>
          <w:rFonts w:ascii="Palatino Linotype" w:hAnsi="Palatino Linotype" w:cs="Arial"/>
        </w:rPr>
        <w:t>Por lo anterior, es de referir que,</w:t>
      </w:r>
      <w:r w:rsidRPr="00D82A93">
        <w:rPr>
          <w:rFonts w:ascii="Palatino Linotype" w:hAnsi="Palatino Linotype" w:cs="Arial"/>
          <w:b/>
        </w:rPr>
        <w:t xml:space="preserve"> el</w:t>
      </w:r>
      <w:r w:rsidRPr="00D82A93">
        <w:rPr>
          <w:rFonts w:ascii="Palatino Linotype" w:hAnsi="Palatino Linotype"/>
          <w:b/>
          <w:bCs/>
        </w:rPr>
        <w:t xml:space="preserve"> </w:t>
      </w:r>
      <w:r w:rsidRPr="00D82A93">
        <w:rPr>
          <w:rFonts w:ascii="Palatino Linotype" w:hAnsi="Palatino Linotype"/>
          <w:b/>
          <w:bCs/>
          <w:color w:val="000000"/>
          <w:szCs w:val="20"/>
        </w:rPr>
        <w:t>Ayuntamiento de Nicolás Romero</w:t>
      </w:r>
      <w:r w:rsidRPr="00D82A93">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150E7B12" w14:textId="77777777" w:rsidR="00A51222" w:rsidRPr="00D82A93" w:rsidRDefault="00A51222" w:rsidP="00A51222">
      <w:pPr>
        <w:pStyle w:val="Prrafodelista"/>
        <w:rPr>
          <w:rFonts w:ascii="Palatino Linotype" w:hAnsi="Palatino Linotype"/>
          <w:sz w:val="24"/>
        </w:rPr>
      </w:pPr>
    </w:p>
    <w:p w14:paraId="77318576" w14:textId="4CB76389" w:rsidR="00A51222" w:rsidRPr="00D82A93" w:rsidRDefault="00A51222" w:rsidP="00A51222">
      <w:pPr>
        <w:pStyle w:val="Ttulo2"/>
        <w:spacing w:line="259" w:lineRule="auto"/>
        <w:ind w:left="567"/>
        <w:rPr>
          <w:rFonts w:ascii="Palatino Linotype" w:eastAsia="MS Mincho" w:hAnsi="Palatino Linotype"/>
          <w:b/>
          <w:bCs/>
          <w:color w:val="auto"/>
          <w:sz w:val="24"/>
          <w:szCs w:val="24"/>
        </w:rPr>
      </w:pPr>
      <w:bookmarkStart w:id="19" w:name="_Toc365138"/>
      <w:bookmarkStart w:id="20" w:name="_Toc51248071"/>
      <w:bookmarkStart w:id="21" w:name="_Toc54281503"/>
      <w:bookmarkStart w:id="22" w:name="_Toc82017151"/>
      <w:r w:rsidRPr="00D82A93">
        <w:rPr>
          <w:rFonts w:ascii="Palatino Linotype" w:eastAsia="MS Mincho" w:hAnsi="Palatino Linotype"/>
          <w:b/>
          <w:bCs/>
          <w:color w:val="auto"/>
          <w:sz w:val="24"/>
          <w:szCs w:val="24"/>
        </w:rPr>
        <w:t xml:space="preserve">B. </w:t>
      </w:r>
      <w:r w:rsidR="00A45A6F" w:rsidRPr="00D82A93">
        <w:rPr>
          <w:rFonts w:ascii="Palatino Linotype" w:eastAsia="MS Mincho" w:hAnsi="Palatino Linotype"/>
          <w:b/>
          <w:bCs/>
          <w:color w:val="auto"/>
          <w:sz w:val="24"/>
          <w:szCs w:val="24"/>
        </w:rPr>
        <w:t>De la información proporcionada.</w:t>
      </w:r>
      <w:bookmarkEnd w:id="19"/>
      <w:bookmarkEnd w:id="20"/>
      <w:bookmarkEnd w:id="21"/>
      <w:bookmarkEnd w:id="22"/>
    </w:p>
    <w:p w14:paraId="41D9F2BC" w14:textId="77777777" w:rsidR="00A51222" w:rsidRPr="00D82A93" w:rsidRDefault="00A51222" w:rsidP="00A51222">
      <w:pPr>
        <w:pStyle w:val="Ttulo2"/>
        <w:ind w:left="720"/>
        <w:rPr>
          <w:rFonts w:ascii="Palatino Linotype" w:eastAsia="MS Mincho" w:hAnsi="Palatino Linotype"/>
          <w:b/>
          <w:i/>
          <w:color w:val="auto"/>
          <w:sz w:val="24"/>
          <w:szCs w:val="24"/>
          <w:lang w:val="es-ES_tradnl"/>
        </w:rPr>
      </w:pPr>
      <w:r w:rsidRPr="00D82A93">
        <w:rPr>
          <w:rFonts w:ascii="Palatino Linotype" w:eastAsia="MS Mincho" w:hAnsi="Palatino Linotype"/>
          <w:b/>
          <w:i/>
          <w:color w:val="auto"/>
          <w:sz w:val="24"/>
          <w:szCs w:val="24"/>
          <w:lang w:val="es-ES_tradnl"/>
        </w:rPr>
        <w:t xml:space="preserve"> </w:t>
      </w:r>
    </w:p>
    <w:p w14:paraId="3C40C84E" w14:textId="77777777" w:rsidR="00C0091E" w:rsidRPr="00D82A93" w:rsidRDefault="00A45A6F" w:rsidP="00C0091E">
      <w:pPr>
        <w:pStyle w:val="Prrafodelista"/>
        <w:numPr>
          <w:ilvl w:val="0"/>
          <w:numId w:val="2"/>
        </w:numPr>
        <w:spacing w:line="360" w:lineRule="auto"/>
        <w:ind w:left="0" w:firstLine="0"/>
        <w:jc w:val="both"/>
        <w:rPr>
          <w:rFonts w:ascii="Palatino Linotype" w:eastAsia="MS Mincho" w:hAnsi="Palatino Linotype"/>
        </w:rPr>
      </w:pPr>
      <w:r w:rsidRPr="00D82A93">
        <w:rPr>
          <w:rFonts w:ascii="Palatino Linotype" w:eastAsia="MS Mincho" w:hAnsi="Palatino Linotype"/>
        </w:rPr>
        <w:t xml:space="preserve">El Sujeto Obligado en su respuesta proporcionó </w:t>
      </w:r>
      <w:r w:rsidR="00C0091E" w:rsidRPr="00D82A93">
        <w:rPr>
          <w:rFonts w:ascii="Palatino Linotype" w:eastAsia="MS Mincho" w:hAnsi="Palatino Linotype"/>
        </w:rPr>
        <w:t>tres listados que corresponden a la primera y segunda quincena del mes de enero y la primera quincena del mes de febrero y contienen lo siguiente:</w:t>
      </w:r>
    </w:p>
    <w:p w14:paraId="05271E20" w14:textId="60FC06E3" w:rsidR="00C0091E" w:rsidRPr="00D82A93" w:rsidRDefault="00C0091E" w:rsidP="00C0091E">
      <w:pPr>
        <w:pStyle w:val="Prrafodelista"/>
        <w:spacing w:line="360" w:lineRule="auto"/>
        <w:ind w:left="0"/>
        <w:jc w:val="both"/>
        <w:rPr>
          <w:rFonts w:ascii="Palatino Linotype" w:eastAsia="MS Mincho" w:hAnsi="Palatino Linotype"/>
        </w:rPr>
      </w:pPr>
      <w:r w:rsidRPr="00D82A93">
        <w:rPr>
          <w:noProof/>
          <w:lang w:eastAsia="es-MX"/>
        </w:rPr>
        <w:drawing>
          <wp:inline distT="0" distB="0" distL="0" distR="0" wp14:anchorId="3FA11DEA" wp14:editId="1F408863">
            <wp:extent cx="5667375" cy="2895971"/>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7222" t="15471" r="8355" b="7833"/>
                    <a:stretch/>
                  </pic:blipFill>
                  <pic:spPr bwMode="auto">
                    <a:xfrm>
                      <a:off x="0" y="0"/>
                      <a:ext cx="5710571" cy="2918044"/>
                    </a:xfrm>
                    <a:prstGeom prst="rect">
                      <a:avLst/>
                    </a:prstGeom>
                    <a:ln>
                      <a:noFill/>
                    </a:ln>
                    <a:extLst>
                      <a:ext uri="{53640926-AAD7-44D8-BBD7-CCE9431645EC}">
                        <a14:shadowObscured xmlns:a14="http://schemas.microsoft.com/office/drawing/2010/main"/>
                      </a:ext>
                    </a:extLst>
                  </pic:spPr>
                </pic:pic>
              </a:graphicData>
            </a:graphic>
          </wp:inline>
        </w:drawing>
      </w:r>
    </w:p>
    <w:p w14:paraId="3B5C9C3A" w14:textId="17AE922C" w:rsidR="00A45A6F" w:rsidRPr="00D82A93" w:rsidRDefault="00A45A6F" w:rsidP="00C0091E">
      <w:pPr>
        <w:pStyle w:val="Prrafodelista"/>
        <w:numPr>
          <w:ilvl w:val="0"/>
          <w:numId w:val="2"/>
        </w:numPr>
        <w:spacing w:line="360" w:lineRule="auto"/>
        <w:ind w:left="0" w:firstLine="0"/>
        <w:jc w:val="both"/>
        <w:rPr>
          <w:rFonts w:ascii="Palatino Linotype" w:eastAsia="MS Mincho" w:hAnsi="Palatino Linotype"/>
        </w:rPr>
      </w:pPr>
      <w:r w:rsidRPr="00D82A93">
        <w:rPr>
          <w:rFonts w:ascii="Palatino Linotype" w:eastAsia="MS Mincho" w:hAnsi="Palatino Linotype"/>
        </w:rPr>
        <w:lastRenderedPageBreak/>
        <w:t xml:space="preserve">La parte Recurrente en su escrito </w:t>
      </w:r>
      <w:proofErr w:type="spellStart"/>
      <w:r w:rsidRPr="00D82A93">
        <w:rPr>
          <w:rFonts w:ascii="Palatino Linotype" w:eastAsia="MS Mincho" w:hAnsi="Palatino Linotype"/>
        </w:rPr>
        <w:t>recursal</w:t>
      </w:r>
      <w:proofErr w:type="spellEnd"/>
      <w:r w:rsidRPr="00D82A93">
        <w:rPr>
          <w:rFonts w:ascii="Palatino Linotype" w:eastAsia="MS Mincho" w:hAnsi="Palatino Linotype"/>
        </w:rPr>
        <w:t xml:space="preserve"> </w:t>
      </w:r>
      <w:r w:rsidR="00C0091E" w:rsidRPr="00D82A93">
        <w:rPr>
          <w:rFonts w:ascii="Palatino Linotype" w:eastAsia="MS Mincho" w:hAnsi="Palatino Linotype"/>
        </w:rPr>
        <w:t>se inconformó de la siguiente manera “</w:t>
      </w:r>
      <w:r w:rsidR="00C0091E" w:rsidRPr="00D82A93">
        <w:rPr>
          <w:rFonts w:ascii="Palatino Linotype" w:eastAsia="MS Mincho" w:hAnsi="Palatino Linotype"/>
          <w:i/>
        </w:rPr>
        <w:t xml:space="preserve">se entrega un listado que se dice que es la nómina pero no sé adjunta el acta del comité de transparencia de ese ayuntamiento que válida y da fe que se suprimieron datos que son personales como lo hacen otros Ayuntamientos y por ende no me da certeza que efectivamente sea lo </w:t>
      </w:r>
      <w:proofErr w:type="spellStart"/>
      <w:r w:rsidR="00C0091E" w:rsidRPr="00D82A93">
        <w:rPr>
          <w:rFonts w:ascii="Palatino Linotype" w:eastAsia="MS Mincho" w:hAnsi="Palatino Linotype"/>
          <w:i/>
        </w:rPr>
        <w:t>correcto</w:t>
      </w:r>
      <w:r w:rsidR="00C0091E" w:rsidRPr="00D82A93">
        <w:rPr>
          <w:rFonts w:ascii="Palatino Linotype" w:eastAsia="MS Mincho" w:hAnsi="Palatino Linotype"/>
        </w:rPr>
        <w:t>”</w:t>
      </w:r>
      <w:r w:rsidR="00353C16" w:rsidRPr="00D82A93">
        <w:rPr>
          <w:rFonts w:ascii="Palatino Linotype" w:eastAsia="MS Mincho" w:hAnsi="Palatino Linotype"/>
        </w:rPr>
        <w:t>es</w:t>
      </w:r>
      <w:proofErr w:type="spellEnd"/>
      <w:r w:rsidR="00353C16" w:rsidRPr="00D82A93">
        <w:rPr>
          <w:rFonts w:ascii="Palatino Linotype" w:eastAsia="MS Mincho" w:hAnsi="Palatino Linotype"/>
        </w:rPr>
        <w:t xml:space="preserve"> decir, no mostró inconformidad por el resto de la información</w:t>
      </w:r>
      <w:r w:rsidRPr="00D82A93">
        <w:rPr>
          <w:rFonts w:ascii="Palatino Linotype" w:eastAsia="MS Mincho" w:hAnsi="Palatino Linotype"/>
        </w:rPr>
        <w:t>,</w:t>
      </w:r>
      <w:r w:rsidR="00353C16" w:rsidRPr="00D82A93">
        <w:rPr>
          <w:rFonts w:ascii="Palatino Linotype" w:eastAsia="MS Mincho" w:hAnsi="Palatino Linotype"/>
        </w:rPr>
        <w:t xml:space="preserve"> en consecuencia,</w:t>
      </w:r>
      <w:r w:rsidRPr="00D82A93">
        <w:rPr>
          <w:rFonts w:ascii="Palatino Linotype" w:eastAsia="MS Mincho" w:hAnsi="Palatino Linotype"/>
        </w:rPr>
        <w:t xml:space="preserve"> </w:t>
      </w:r>
      <w:r w:rsidRPr="00D82A93">
        <w:rPr>
          <w:rFonts w:ascii="Palatino Linotype" w:eastAsia="Calibri" w:hAnsi="Palatino Linotype" w:cs="Arial"/>
        </w:rPr>
        <w:t>dichos rubros deben declararse atendidos, pues se entiende que la parte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6AE238A1" w14:textId="77777777" w:rsidR="00A45A6F" w:rsidRPr="00D82A93" w:rsidRDefault="00A45A6F" w:rsidP="00A45A6F">
      <w:pPr>
        <w:autoSpaceDE w:val="0"/>
        <w:autoSpaceDN w:val="0"/>
        <w:adjustRightInd w:val="0"/>
        <w:spacing w:before="240" w:after="360"/>
        <w:ind w:left="851" w:right="900"/>
        <w:jc w:val="both"/>
        <w:rPr>
          <w:rFonts w:ascii="Palatino Linotype" w:eastAsia="Calibri" w:hAnsi="Palatino Linotype" w:cs="Arial"/>
          <w:i/>
          <w:sz w:val="22"/>
        </w:rPr>
      </w:pPr>
      <w:r w:rsidRPr="00D82A93">
        <w:rPr>
          <w:rFonts w:ascii="Palatino Linotype" w:eastAsia="Calibri" w:hAnsi="Palatino Linotype" w:cs="Arial"/>
          <w:b/>
          <w:i/>
          <w:sz w:val="22"/>
        </w:rPr>
        <w:t xml:space="preserve">“REVISIÓN EN AMPARO. LOS RESOLUTIVOS NO COMBATIDOS DEBEN DECLARARSE FIRMES. </w:t>
      </w:r>
      <w:r w:rsidRPr="00D82A93">
        <w:rPr>
          <w:rFonts w:ascii="Palatino Linotype" w:eastAsia="Calibri" w:hAnsi="Palatino Linotype" w:cs="Arial"/>
          <w:bCs/>
          <w:i/>
          <w:iCs/>
          <w:sz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03A37759" w14:textId="77777777" w:rsidR="00A45A6F" w:rsidRPr="00D82A93" w:rsidRDefault="00A45A6F" w:rsidP="00A45A6F">
      <w:pPr>
        <w:pStyle w:val="Prrafodelista"/>
        <w:numPr>
          <w:ilvl w:val="0"/>
          <w:numId w:val="2"/>
        </w:numPr>
        <w:spacing w:before="240" w:after="240" w:line="360" w:lineRule="auto"/>
        <w:ind w:left="0" w:firstLine="0"/>
        <w:jc w:val="both"/>
        <w:rPr>
          <w:rFonts w:ascii="Palatino Linotype" w:eastAsia="Arial Unicode MS" w:hAnsi="Palatino Linotype" w:cs="Arial"/>
          <w:sz w:val="24"/>
        </w:rPr>
      </w:pPr>
      <w:r w:rsidRPr="00D82A93">
        <w:rPr>
          <w:rFonts w:ascii="Palatino Linotype" w:eastAsia="Arial Unicode MS" w:hAnsi="Palatino Linotype" w:cs="Arial"/>
          <w:sz w:val="24"/>
        </w:rPr>
        <w:t xml:space="preserve">Consecuentemente, se reitera, que la parte de la respuesta que no fue impugnada debe declararse consentida por la parte Recurrente, toda vez que no se realizaron manifestaciones de inconformidad, por lo que no pueden producirse efectos jurídicos tendentes a revocar, confirmar o modificar el acto reclamado ya que se infiere un consentimiento ante la falta de impugnación eficaz. </w:t>
      </w:r>
    </w:p>
    <w:p w14:paraId="31263260" w14:textId="77777777" w:rsidR="00A45A6F" w:rsidRPr="00D82A93" w:rsidRDefault="00A45A6F" w:rsidP="00A45A6F">
      <w:pPr>
        <w:pStyle w:val="Prrafodelista"/>
        <w:spacing w:before="240" w:after="240" w:line="360" w:lineRule="auto"/>
        <w:ind w:left="0"/>
        <w:jc w:val="both"/>
        <w:rPr>
          <w:rFonts w:ascii="Palatino Linotype" w:eastAsia="Arial Unicode MS" w:hAnsi="Palatino Linotype" w:cs="Arial"/>
          <w:sz w:val="24"/>
        </w:rPr>
      </w:pPr>
    </w:p>
    <w:p w14:paraId="21676AB0" w14:textId="77777777" w:rsidR="00A45A6F" w:rsidRPr="00D82A93" w:rsidRDefault="00A45A6F" w:rsidP="00A45A6F">
      <w:pPr>
        <w:pStyle w:val="Prrafodelista"/>
        <w:numPr>
          <w:ilvl w:val="0"/>
          <w:numId w:val="2"/>
        </w:numPr>
        <w:spacing w:before="240" w:after="240" w:line="360" w:lineRule="auto"/>
        <w:ind w:left="0" w:firstLine="0"/>
        <w:jc w:val="both"/>
        <w:rPr>
          <w:rFonts w:ascii="Palatino Linotype" w:eastAsia="Arial Unicode MS" w:hAnsi="Palatino Linotype" w:cs="Arial"/>
          <w:sz w:val="24"/>
        </w:rPr>
      </w:pPr>
      <w:r w:rsidRPr="00D82A93">
        <w:rPr>
          <w:rFonts w:ascii="Palatino Linotype" w:eastAsia="Arial Unicode MS" w:hAnsi="Palatino Linotype" w:cs="Arial"/>
          <w:sz w:val="24"/>
        </w:rPr>
        <w:lastRenderedPageBreak/>
        <w:t xml:space="preserve">Sirve de sustento a lo anterior por analogía la tesis jurisprudencial número </w:t>
      </w:r>
      <w:r w:rsidRPr="00D82A93">
        <w:rPr>
          <w:rFonts w:ascii="Palatino Linotype" w:eastAsia="Calibri" w:hAnsi="Palatino Linotype" w:cs="Arial"/>
          <w:sz w:val="24"/>
        </w:rPr>
        <w:t>VI.3o.C. J/60, publicada en el Semanario Judicial de la Federación y su Gaceta bajo el número de registro 176,608 que a la letra dice:</w:t>
      </w:r>
    </w:p>
    <w:p w14:paraId="1774A54D" w14:textId="77777777" w:rsidR="00A45A6F" w:rsidRPr="00D82A93" w:rsidRDefault="00A45A6F" w:rsidP="00A45A6F">
      <w:pPr>
        <w:pStyle w:val="Prrafodelista"/>
        <w:rPr>
          <w:rFonts w:ascii="Palatino Linotype" w:eastAsia="Arial Unicode MS" w:hAnsi="Palatino Linotype" w:cs="Arial"/>
        </w:rPr>
      </w:pPr>
    </w:p>
    <w:p w14:paraId="70F639C3" w14:textId="77777777" w:rsidR="00A45A6F" w:rsidRPr="00D82A93" w:rsidRDefault="00A45A6F" w:rsidP="00A45A6F">
      <w:pPr>
        <w:pStyle w:val="Prrafodelista"/>
        <w:spacing w:line="360" w:lineRule="auto"/>
        <w:ind w:left="567" w:right="616"/>
        <w:jc w:val="both"/>
        <w:rPr>
          <w:rFonts w:ascii="Palatino Linotype" w:hAnsi="Palatino Linotype" w:cs="Arial"/>
          <w:i/>
        </w:rPr>
      </w:pPr>
      <w:r w:rsidRPr="00D82A93">
        <w:rPr>
          <w:rFonts w:ascii="Palatino Linotype" w:hAnsi="Palatino Linotype" w:cs="Arial"/>
          <w:b/>
          <w:bCs/>
          <w:i/>
          <w:caps/>
        </w:rPr>
        <w:t xml:space="preserve">“ACTOS CONSENTIDOS. SON LOS QUE NO SE IMPUGNAN MEDIANTE EL RECURSO IDÓNEO. </w:t>
      </w:r>
      <w:r w:rsidRPr="00D82A93">
        <w:rPr>
          <w:rFonts w:ascii="Palatino Linotype" w:hAnsi="Palatino Linotype" w:cs="Arial"/>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3112CFEC" w14:textId="77777777" w:rsidR="00A45A6F" w:rsidRPr="00D82A93" w:rsidRDefault="00A45A6F" w:rsidP="00A45A6F">
      <w:pPr>
        <w:pStyle w:val="Prrafodelista"/>
        <w:spacing w:line="360" w:lineRule="auto"/>
        <w:ind w:left="0" w:right="616"/>
        <w:jc w:val="both"/>
        <w:rPr>
          <w:rFonts w:ascii="Palatino Linotype" w:eastAsia="MS Mincho" w:hAnsi="Palatino Linotype"/>
        </w:rPr>
      </w:pPr>
    </w:p>
    <w:p w14:paraId="7CA3B0F7" w14:textId="2BBC3A04" w:rsidR="00353C16" w:rsidRPr="00D82A93" w:rsidRDefault="00A45A6F" w:rsidP="00A45A6F">
      <w:pPr>
        <w:pStyle w:val="Prrafodelista"/>
        <w:numPr>
          <w:ilvl w:val="0"/>
          <w:numId w:val="2"/>
        </w:numPr>
        <w:spacing w:line="360" w:lineRule="auto"/>
        <w:ind w:left="0" w:right="49" w:firstLine="0"/>
        <w:jc w:val="both"/>
        <w:rPr>
          <w:rFonts w:ascii="Palatino Linotype" w:eastAsia="MS Mincho" w:hAnsi="Palatino Linotype"/>
          <w:sz w:val="24"/>
        </w:rPr>
      </w:pPr>
      <w:r w:rsidRPr="00D82A93">
        <w:rPr>
          <w:rFonts w:ascii="Palatino Linotype" w:eastAsia="MS Mincho" w:hAnsi="Palatino Linotype"/>
          <w:sz w:val="24"/>
        </w:rPr>
        <w:t xml:space="preserve">Es así que el análisis del presente recurso de revisión se centrará únicamente a </w:t>
      </w:r>
      <w:r w:rsidR="00C0091E" w:rsidRPr="00D82A93">
        <w:rPr>
          <w:rFonts w:ascii="Palatino Linotype" w:eastAsia="MS Mincho" w:hAnsi="Palatino Linotype"/>
          <w:sz w:val="24"/>
        </w:rPr>
        <w:t>verificar lo relativo con el acta de comité que sustente que se suprimieron datos personales.</w:t>
      </w:r>
    </w:p>
    <w:p w14:paraId="6C79DE0E" w14:textId="77777777" w:rsidR="00353C16" w:rsidRPr="00D82A93" w:rsidRDefault="00353C16" w:rsidP="00353C16">
      <w:pPr>
        <w:pStyle w:val="Prrafodelista"/>
        <w:spacing w:line="360" w:lineRule="auto"/>
        <w:ind w:left="0" w:right="49"/>
        <w:jc w:val="both"/>
        <w:rPr>
          <w:rFonts w:ascii="Palatino Linotype" w:eastAsia="MS Mincho" w:hAnsi="Palatino Linotype"/>
          <w:sz w:val="24"/>
        </w:rPr>
      </w:pPr>
    </w:p>
    <w:p w14:paraId="5A95949F" w14:textId="3F218822" w:rsidR="00C0091E" w:rsidRPr="00D82A93" w:rsidRDefault="00C0091E" w:rsidP="00C0091E">
      <w:pPr>
        <w:numPr>
          <w:ilvl w:val="0"/>
          <w:numId w:val="2"/>
        </w:numPr>
        <w:autoSpaceDE w:val="0"/>
        <w:autoSpaceDN w:val="0"/>
        <w:adjustRightInd w:val="0"/>
        <w:spacing w:line="360" w:lineRule="auto"/>
        <w:ind w:left="0" w:firstLine="0"/>
        <w:contextualSpacing/>
        <w:jc w:val="both"/>
        <w:rPr>
          <w:rFonts w:ascii="Palatino Linotype" w:hAnsi="Palatino Linotype" w:cs="Arial"/>
          <w:sz w:val="24"/>
          <w:szCs w:val="24"/>
        </w:rPr>
      </w:pPr>
      <w:r w:rsidRPr="00D82A93">
        <w:rPr>
          <w:rFonts w:ascii="Palatino Linotype" w:hAnsi="Palatino Linotype"/>
          <w:sz w:val="24"/>
          <w:szCs w:val="24"/>
        </w:rPr>
        <w:t>Mediante su informe justificado, el Sujeto Obligado remitió el documento electrónico denominado</w:t>
      </w:r>
      <w:r w:rsidRPr="00D82A93">
        <w:rPr>
          <w:rFonts w:ascii="Palatino Linotype" w:hAnsi="Palatino Linotype" w:cs="Arial"/>
          <w:sz w:val="24"/>
          <w:szCs w:val="24"/>
        </w:rPr>
        <w:t xml:space="preserve"> </w:t>
      </w:r>
      <w:r w:rsidRPr="00D82A93">
        <w:rPr>
          <w:rFonts w:ascii="Palatino Linotype" w:eastAsia="Calibri" w:hAnsi="Palatino Linotype" w:cs="Arial"/>
          <w:b/>
          <w:i/>
          <w:sz w:val="24"/>
          <w:szCs w:val="24"/>
          <w:lang w:val="es-ES"/>
        </w:rPr>
        <w:t xml:space="preserve">NR_CTM_ACR_EXT04_17_2022 00045.PDF </w:t>
      </w:r>
      <w:r w:rsidRPr="00D82A93">
        <w:rPr>
          <w:rFonts w:ascii="Palatino Linotype" w:eastAsia="Calibri" w:hAnsi="Palatino Linotype" w:cs="Arial"/>
          <w:sz w:val="24"/>
          <w:szCs w:val="24"/>
          <w:lang w:val="es-ES"/>
        </w:rPr>
        <w:t>que contiene el Acta del Comité de Transparencia NR7CTM/ACR/EXT04/17/2022 mediante el cual se emitió el acuerdo que confirma la clasificación de la información como confidencial contenida en el listado de nómina para dar respuesta a la solicitud 00045/NICROM/IP/2022, se inserta imagen de referencia:</w:t>
      </w:r>
    </w:p>
    <w:p w14:paraId="01EC4EF7" w14:textId="7858204B" w:rsidR="00C0091E" w:rsidRPr="00D82A93" w:rsidRDefault="00C0091E" w:rsidP="00002909">
      <w:pPr>
        <w:autoSpaceDE w:val="0"/>
        <w:autoSpaceDN w:val="0"/>
        <w:adjustRightInd w:val="0"/>
        <w:spacing w:line="360" w:lineRule="auto"/>
        <w:contextualSpacing/>
        <w:jc w:val="center"/>
        <w:rPr>
          <w:rFonts w:ascii="Palatino Linotype" w:hAnsi="Palatino Linotype" w:cs="Arial"/>
          <w:sz w:val="24"/>
          <w:szCs w:val="24"/>
        </w:rPr>
      </w:pPr>
      <w:r w:rsidRPr="00D82A93">
        <w:rPr>
          <w:noProof/>
          <w:lang w:eastAsia="es-MX"/>
        </w:rPr>
        <w:lastRenderedPageBreak/>
        <w:drawing>
          <wp:inline distT="0" distB="0" distL="0" distR="0" wp14:anchorId="67DBDBCC" wp14:editId="52FC8D28">
            <wp:extent cx="4865298" cy="488153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6441" t="13355" r="27599" b="4662"/>
                    <a:stretch/>
                  </pic:blipFill>
                  <pic:spPr bwMode="auto">
                    <a:xfrm>
                      <a:off x="0" y="0"/>
                      <a:ext cx="4885050" cy="4901356"/>
                    </a:xfrm>
                    <a:prstGeom prst="rect">
                      <a:avLst/>
                    </a:prstGeom>
                    <a:ln>
                      <a:noFill/>
                    </a:ln>
                    <a:extLst>
                      <a:ext uri="{53640926-AAD7-44D8-BBD7-CCE9431645EC}">
                        <a14:shadowObscured xmlns:a14="http://schemas.microsoft.com/office/drawing/2010/main"/>
                      </a:ext>
                    </a:extLst>
                  </pic:spPr>
                </pic:pic>
              </a:graphicData>
            </a:graphic>
          </wp:inline>
        </w:drawing>
      </w:r>
    </w:p>
    <w:p w14:paraId="79658CCC" w14:textId="77777777" w:rsidR="00A40364" w:rsidRPr="00D82A93" w:rsidRDefault="00A40364" w:rsidP="00A40364">
      <w:pPr>
        <w:pStyle w:val="Prrafodelista"/>
        <w:rPr>
          <w:rFonts w:ascii="Palatino Linotype" w:hAnsi="Palatino Linotype" w:cs="Arial"/>
          <w:sz w:val="24"/>
        </w:rPr>
      </w:pPr>
    </w:p>
    <w:p w14:paraId="085706CA" w14:textId="14AEB7E1" w:rsidR="00FE43DF" w:rsidRPr="00D82A93" w:rsidRDefault="00FE43DF" w:rsidP="00A95864">
      <w:pPr>
        <w:pStyle w:val="Prrafodelista"/>
        <w:numPr>
          <w:ilvl w:val="0"/>
          <w:numId w:val="2"/>
        </w:numPr>
        <w:spacing w:before="240" w:after="240" w:line="360" w:lineRule="auto"/>
        <w:ind w:left="0" w:right="49" w:firstLine="0"/>
        <w:jc w:val="both"/>
        <w:rPr>
          <w:rFonts w:ascii="Palatino Linotype" w:hAnsi="Palatino Linotype" w:cs="Palatino Linotype"/>
          <w:sz w:val="24"/>
        </w:rPr>
      </w:pPr>
      <w:r w:rsidRPr="00D82A93">
        <w:rPr>
          <w:rFonts w:ascii="Palatino Linotype" w:hAnsi="Palatino Linotype" w:cs="Palatino Linotype"/>
          <w:sz w:val="24"/>
        </w:rPr>
        <w:t xml:space="preserve">No obstante, al analizar el acuerdo que emitió el Sujeto Obligado se puede advertir una inconsistencia, toda vez que, los documentos remitidos en respuesta, manifiestan clasificar el nombre de los policías como información confidencial. Sobre este punto, es preciso hacer de conocimiento al Sujeto Obligado que el nombre de los elementos del cuerpo de policías por su naturaleza no actualiza causal de clasificación por confidencialidad, toda vez que, aún y cuando se trata de un dato personal, al ser servidores públicos y prestar sus servicios a una institución pública a cambio de una </w:t>
      </w:r>
      <w:r w:rsidRPr="00D82A93">
        <w:rPr>
          <w:rFonts w:ascii="Palatino Linotype" w:hAnsi="Palatino Linotype" w:cs="Palatino Linotype"/>
          <w:sz w:val="24"/>
        </w:rPr>
        <w:lastRenderedPageBreak/>
        <w:t>remuneración y que exista relación laboral, el régimen de protección sobre sus datos personales, al igual que el resto de servidores públicos, es menor que, de una persona ajena al quehacer gubernamental; por lo que, dicha clasificación no resulta procedente.</w:t>
      </w:r>
    </w:p>
    <w:p w14:paraId="258F15F4" w14:textId="77777777" w:rsidR="00A95864" w:rsidRPr="00D82A93" w:rsidRDefault="00A95864" w:rsidP="00A95864">
      <w:pPr>
        <w:pStyle w:val="Prrafodelista"/>
        <w:spacing w:before="240" w:after="240" w:line="360" w:lineRule="auto"/>
        <w:ind w:left="0" w:right="49"/>
        <w:jc w:val="both"/>
        <w:rPr>
          <w:rFonts w:ascii="Palatino Linotype" w:hAnsi="Palatino Linotype" w:cs="Palatino Linotype"/>
          <w:sz w:val="24"/>
        </w:rPr>
      </w:pPr>
    </w:p>
    <w:p w14:paraId="73A2C9C7" w14:textId="39C70DA1" w:rsidR="005A72AF" w:rsidRPr="00D82A93" w:rsidRDefault="00A95864" w:rsidP="00A95864">
      <w:pPr>
        <w:pStyle w:val="Prrafodelista"/>
        <w:numPr>
          <w:ilvl w:val="0"/>
          <w:numId w:val="2"/>
        </w:numPr>
        <w:spacing w:before="240" w:after="240" w:line="360" w:lineRule="auto"/>
        <w:ind w:left="0" w:right="49" w:firstLine="0"/>
        <w:jc w:val="both"/>
        <w:rPr>
          <w:rFonts w:ascii="Palatino Linotype" w:hAnsi="Palatino Linotype" w:cs="Palatino Linotype"/>
          <w:sz w:val="24"/>
        </w:rPr>
      </w:pPr>
      <w:r w:rsidRPr="00D82A93">
        <w:rPr>
          <w:rFonts w:ascii="Palatino Linotype" w:hAnsi="Palatino Linotype" w:cs="Palatino Linotype"/>
          <w:sz w:val="24"/>
        </w:rPr>
        <w:t>Ahora bien, el hecho de que no sea procedente la clasificación de la información relativa al nombre de los policías como información confidencial, n</w:t>
      </w:r>
      <w:r w:rsidR="005A72AF" w:rsidRPr="00D82A93">
        <w:rPr>
          <w:rFonts w:ascii="Palatino Linotype" w:hAnsi="Palatino Linotype" w:cs="Palatino Linotype"/>
          <w:sz w:val="24"/>
        </w:rPr>
        <w:t>o quiere decir que sea pública.</w:t>
      </w:r>
    </w:p>
    <w:p w14:paraId="462E67F3" w14:textId="77777777" w:rsidR="005A72AF" w:rsidRPr="00D82A93" w:rsidRDefault="005A72AF" w:rsidP="005A72AF">
      <w:pPr>
        <w:pStyle w:val="Prrafodelista"/>
        <w:rPr>
          <w:rFonts w:ascii="Palatino Linotype" w:hAnsi="Palatino Linotype" w:cs="Palatino Linotype"/>
          <w:sz w:val="24"/>
        </w:rPr>
      </w:pPr>
    </w:p>
    <w:p w14:paraId="69BB4265" w14:textId="77777777" w:rsidR="005A72AF" w:rsidRPr="00D82A93" w:rsidRDefault="005A72AF" w:rsidP="005A72AF">
      <w:pPr>
        <w:ind w:right="851"/>
        <w:contextualSpacing/>
        <w:jc w:val="both"/>
        <w:rPr>
          <w:rFonts w:ascii="Palatino Linotype" w:eastAsia="MS Mincho" w:hAnsi="Palatino Linotype" w:cs="Arial"/>
          <w:i/>
          <w:lang w:val="es-ES_tradnl" w:eastAsia="es-MX"/>
        </w:rPr>
      </w:pPr>
    </w:p>
    <w:p w14:paraId="4FEF0FA1" w14:textId="76C06F21" w:rsidR="005A72AF" w:rsidRPr="00D82A93" w:rsidRDefault="005A72AF" w:rsidP="005A72AF">
      <w:pPr>
        <w:numPr>
          <w:ilvl w:val="0"/>
          <w:numId w:val="2"/>
        </w:numPr>
        <w:spacing w:line="360" w:lineRule="auto"/>
        <w:ind w:left="0" w:right="49" w:firstLine="0"/>
        <w:contextualSpacing/>
        <w:jc w:val="both"/>
        <w:rPr>
          <w:rFonts w:ascii="Palatino Linotype" w:hAnsi="Palatino Linotype"/>
          <w:sz w:val="24"/>
          <w:lang w:val="es-ES"/>
        </w:rPr>
      </w:pPr>
      <w:r w:rsidRPr="00D82A93">
        <w:rPr>
          <w:rFonts w:ascii="Palatino Linotype" w:eastAsia="Calibri" w:hAnsi="Palatino Linotype"/>
          <w:sz w:val="24"/>
        </w:rPr>
        <w:t>En efecto</w:t>
      </w:r>
      <w:r w:rsidRPr="00D82A93">
        <w:rPr>
          <w:rFonts w:ascii="Palatino Linotype" w:hAnsi="Palatino Linotype"/>
          <w:sz w:val="24"/>
          <w:lang w:eastAsia="es-MX"/>
        </w:rPr>
        <w:t xml:space="preserve">, este instituto advierte que otorgar acceso al nombre de policías operativos podría comprometer  la integridad de los mismos, de conformidad con lo que establece el artículo 140 de la Ley de Transparencia y Acceso a la Información Pública del  Estado de México y Municipios: </w:t>
      </w:r>
    </w:p>
    <w:p w14:paraId="213785C2" w14:textId="77777777" w:rsidR="005A72AF" w:rsidRPr="00D82A93" w:rsidRDefault="005A72AF" w:rsidP="005A72AF">
      <w:pPr>
        <w:pStyle w:val="Prrafodelista"/>
        <w:rPr>
          <w:rFonts w:ascii="Palatino Linotype" w:hAnsi="Palatino Linotype"/>
          <w:lang w:eastAsia="es-MX"/>
        </w:rPr>
      </w:pPr>
    </w:p>
    <w:p w14:paraId="6A131706" w14:textId="77777777" w:rsidR="005A72AF" w:rsidRPr="00D82A93" w:rsidRDefault="005A72AF" w:rsidP="005A72AF">
      <w:pPr>
        <w:spacing w:before="240" w:after="240" w:line="360" w:lineRule="auto"/>
        <w:ind w:left="567" w:right="616"/>
        <w:contextualSpacing/>
        <w:jc w:val="both"/>
        <w:rPr>
          <w:rFonts w:ascii="Palatino Linotype" w:hAnsi="Palatino Linotype"/>
          <w:i/>
          <w:sz w:val="22"/>
        </w:rPr>
      </w:pPr>
      <w:r w:rsidRPr="00D82A93">
        <w:rPr>
          <w:rFonts w:ascii="Palatino Linotype" w:hAnsi="Palatino Linotype"/>
          <w:b/>
          <w:i/>
          <w:sz w:val="22"/>
        </w:rPr>
        <w:t>“Artículo 140.</w:t>
      </w:r>
      <w:r w:rsidRPr="00D82A93">
        <w:rPr>
          <w:rFonts w:ascii="Palatino Linotype" w:hAnsi="Palatino Linotype"/>
          <w:i/>
          <w:sz w:val="22"/>
        </w:rPr>
        <w:t xml:space="preserve"> El acceso a la información pública será restringido excepcionalmente, cuando por razones de interés público, ésta sea clasificada como reservada, conforme a los criterios siguientes: </w:t>
      </w:r>
    </w:p>
    <w:p w14:paraId="7967402E" w14:textId="77777777" w:rsidR="005A72AF" w:rsidRPr="00D82A93" w:rsidRDefault="005A72AF" w:rsidP="005A72AF">
      <w:pPr>
        <w:spacing w:before="240" w:after="240" w:line="360" w:lineRule="auto"/>
        <w:ind w:left="567" w:right="616"/>
        <w:contextualSpacing/>
        <w:jc w:val="both"/>
        <w:rPr>
          <w:rFonts w:ascii="Palatino Linotype" w:hAnsi="Palatino Linotype"/>
          <w:i/>
          <w:sz w:val="22"/>
        </w:rPr>
      </w:pPr>
      <w:r w:rsidRPr="00D82A93">
        <w:rPr>
          <w:rFonts w:ascii="Palatino Linotype" w:hAnsi="Palatino Linotype"/>
          <w:i/>
          <w:sz w:val="22"/>
        </w:rPr>
        <w:t xml:space="preserve">I. Comprometa la seguridad pública y cuente con un propósito genuino y un efecto demostrable; </w:t>
      </w:r>
    </w:p>
    <w:p w14:paraId="09162059" w14:textId="77777777" w:rsidR="005A72AF" w:rsidRPr="00D82A93" w:rsidRDefault="005A72AF" w:rsidP="005A72AF">
      <w:pPr>
        <w:spacing w:before="240" w:after="240" w:line="360" w:lineRule="auto"/>
        <w:ind w:left="567" w:right="616"/>
        <w:contextualSpacing/>
        <w:jc w:val="both"/>
        <w:rPr>
          <w:rFonts w:ascii="Palatino Linotype" w:hAnsi="Palatino Linotype"/>
          <w:i/>
          <w:sz w:val="22"/>
        </w:rPr>
      </w:pPr>
      <w:r w:rsidRPr="00D82A93">
        <w:rPr>
          <w:rFonts w:ascii="Palatino Linotype" w:hAnsi="Palatino Linotype"/>
          <w:i/>
          <w:sz w:val="22"/>
        </w:rPr>
        <w:t xml:space="preserve">II. Pueda menoscabar la conducción de las negociaciones y relaciones internacionales; </w:t>
      </w:r>
    </w:p>
    <w:p w14:paraId="30E39EB8" w14:textId="77777777" w:rsidR="005A72AF" w:rsidRPr="00D82A93" w:rsidRDefault="005A72AF" w:rsidP="005A72AF">
      <w:pPr>
        <w:spacing w:before="240" w:after="240" w:line="360" w:lineRule="auto"/>
        <w:ind w:left="567" w:right="616"/>
        <w:contextualSpacing/>
        <w:jc w:val="both"/>
        <w:rPr>
          <w:rFonts w:ascii="Palatino Linotype" w:hAnsi="Palatino Linotype"/>
          <w:i/>
          <w:sz w:val="22"/>
        </w:rPr>
      </w:pPr>
      <w:r w:rsidRPr="00D82A93">
        <w:rPr>
          <w:rFonts w:ascii="Palatino Linotype" w:hAnsi="Palatino Linotype"/>
          <w:i/>
          <w:sz w:val="22"/>
        </w:rPr>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274CCF03" w14:textId="77777777" w:rsidR="005A72AF" w:rsidRPr="00D82A93" w:rsidRDefault="005A72AF" w:rsidP="005A72AF">
      <w:pPr>
        <w:spacing w:before="240" w:after="240" w:line="360" w:lineRule="auto"/>
        <w:ind w:left="567" w:right="616"/>
        <w:contextualSpacing/>
        <w:jc w:val="both"/>
        <w:rPr>
          <w:rFonts w:ascii="Palatino Linotype" w:hAnsi="Palatino Linotype"/>
          <w:b/>
          <w:i/>
          <w:sz w:val="22"/>
        </w:rPr>
      </w:pPr>
      <w:r w:rsidRPr="00D82A93">
        <w:rPr>
          <w:rFonts w:ascii="Palatino Linotype" w:hAnsi="Palatino Linotype"/>
          <w:b/>
          <w:i/>
          <w:sz w:val="22"/>
        </w:rPr>
        <w:lastRenderedPageBreak/>
        <w:t>IV. Ponga en riesgo la vida, la seguridad o la salud de una persona física;</w:t>
      </w:r>
    </w:p>
    <w:p w14:paraId="48AE7B95" w14:textId="77777777" w:rsidR="005A72AF" w:rsidRPr="00D82A93" w:rsidRDefault="005A72AF" w:rsidP="005A72AF">
      <w:pPr>
        <w:spacing w:before="240" w:after="240" w:line="360" w:lineRule="auto"/>
        <w:ind w:left="567" w:right="616"/>
        <w:contextualSpacing/>
        <w:jc w:val="both"/>
        <w:rPr>
          <w:rFonts w:ascii="Palatino Linotype" w:eastAsia="Calibri" w:hAnsi="Palatino Linotype"/>
          <w:i/>
          <w:sz w:val="22"/>
        </w:rPr>
      </w:pPr>
      <w:r w:rsidRPr="00D82A93">
        <w:rPr>
          <w:rFonts w:ascii="Palatino Linotype" w:hAnsi="Palatino Linotype"/>
          <w:i/>
          <w:sz w:val="22"/>
        </w:rPr>
        <w:t xml:space="preserve"> (…)” (Sic)</w:t>
      </w:r>
    </w:p>
    <w:p w14:paraId="68C7E6A2" w14:textId="77777777" w:rsidR="005A72AF" w:rsidRPr="00D82A93" w:rsidRDefault="005A72AF" w:rsidP="005A72AF">
      <w:pPr>
        <w:pStyle w:val="Prrafodelista"/>
        <w:numPr>
          <w:ilvl w:val="0"/>
          <w:numId w:val="2"/>
        </w:numPr>
        <w:spacing w:line="360" w:lineRule="auto"/>
        <w:ind w:left="0" w:firstLine="0"/>
        <w:jc w:val="both"/>
        <w:rPr>
          <w:rFonts w:ascii="Palatino Linotype" w:hAnsi="Palatino Linotype"/>
          <w:sz w:val="24"/>
          <w:lang w:eastAsia="es-MX"/>
        </w:rPr>
      </w:pPr>
      <w:r w:rsidRPr="00D82A93">
        <w:rPr>
          <w:rFonts w:ascii="Palatino Linotype" w:hAnsi="Palatino Linotype"/>
          <w:sz w:val="24"/>
          <w:lang w:eastAsia="es-MX"/>
        </w:rPr>
        <w:t>En este contexto, este Pleno considera que dar a conocer los nombres de servidores públicos que realizan funciones en materia de seguridad, tal como es el caso de los policías, los vuelve identificables y posiblemente reconocibles para grupos delictivos</w:t>
      </w:r>
      <w:r w:rsidRPr="00D82A93">
        <w:rPr>
          <w:rFonts w:ascii="Palatino Linotype" w:hAnsi="Palatino Linotype" w:cs="Tahoma"/>
          <w:bCs/>
          <w:sz w:val="24"/>
          <w:lang w:eastAsia="es-MX"/>
        </w:rPr>
        <w:t xml:space="preserve">; así, dicha información puede ser utilizada para </w:t>
      </w:r>
      <w:r w:rsidRPr="00D82A93">
        <w:rPr>
          <w:rFonts w:ascii="Palatino Linotype" w:hAnsi="Palatino Linotype" w:cs="Tahoma"/>
          <w:b/>
          <w:bCs/>
          <w:sz w:val="24"/>
          <w:lang w:eastAsia="es-MX"/>
        </w:rPr>
        <w:t xml:space="preserve">vulnerar la vida, seguridad o salud de dichos elementos, incluso la de sus familias o entorno social, </w:t>
      </w:r>
      <w:r w:rsidRPr="00D82A93">
        <w:rPr>
          <w:rFonts w:ascii="Palatino Linotype" w:hAnsi="Palatino Linotype" w:cs="Tahoma"/>
          <w:bCs/>
          <w:sz w:val="24"/>
          <w:lang w:eastAsia="es-MX"/>
        </w:rPr>
        <w:t>demás, de que aumenta el riesgo de que personas ajenas a los intereses institucionales e intenten realizar actos tendientes a inhibir o entrometerse en las funciones de los policías municipales, lo cual causaría una vulneración a la seguridad municipal.</w:t>
      </w:r>
    </w:p>
    <w:p w14:paraId="57E7B715" w14:textId="77777777" w:rsidR="005A72AF" w:rsidRPr="00D82A93" w:rsidRDefault="005A72AF" w:rsidP="005A72AF">
      <w:pPr>
        <w:spacing w:line="360" w:lineRule="auto"/>
        <w:contextualSpacing/>
        <w:jc w:val="both"/>
        <w:rPr>
          <w:rFonts w:ascii="Palatino Linotype" w:hAnsi="Palatino Linotype"/>
          <w:sz w:val="24"/>
          <w:szCs w:val="24"/>
          <w:lang w:eastAsia="es-MX"/>
        </w:rPr>
      </w:pPr>
    </w:p>
    <w:p w14:paraId="6F677F7C" w14:textId="77777777" w:rsidR="005A72AF" w:rsidRPr="00D82A93" w:rsidRDefault="005A72AF" w:rsidP="005A72AF">
      <w:pPr>
        <w:numPr>
          <w:ilvl w:val="0"/>
          <w:numId w:val="2"/>
        </w:numPr>
        <w:spacing w:line="360" w:lineRule="auto"/>
        <w:ind w:left="0" w:firstLine="0"/>
        <w:contextualSpacing/>
        <w:jc w:val="both"/>
        <w:rPr>
          <w:rFonts w:ascii="Palatino Linotype" w:eastAsia="Calibri" w:hAnsi="Palatino Linotype" w:cs="Tahoma"/>
          <w:bCs/>
          <w:sz w:val="24"/>
          <w:szCs w:val="24"/>
          <w:lang w:eastAsia="es-MX"/>
        </w:rPr>
      </w:pPr>
      <w:r w:rsidRPr="00D82A93">
        <w:rPr>
          <w:rFonts w:ascii="Palatino Linotype" w:eastAsia="Calibri" w:hAnsi="Palatino Linotype" w:cs="Tahoma"/>
          <w:bCs/>
          <w:sz w:val="24"/>
          <w:szCs w:val="24"/>
          <w:lang w:eastAsia="es-MX"/>
        </w:rPr>
        <w:t xml:space="preserve">En ese sentido, el proporcionar el nombre de los elementos policiales operativos del </w:t>
      </w:r>
      <w:r w:rsidRPr="00D82A93">
        <w:rPr>
          <w:rFonts w:ascii="Palatino Linotype" w:hAnsi="Palatino Linotype"/>
          <w:b/>
          <w:bCs/>
          <w:sz w:val="24"/>
          <w:szCs w:val="22"/>
        </w:rPr>
        <w:t>Ayuntamiento de Nicolás Romero</w:t>
      </w:r>
      <w:r w:rsidRPr="00D82A93">
        <w:rPr>
          <w:rFonts w:ascii="Palatino Linotype" w:eastAsia="Calibri" w:hAnsi="Palatino Linotype" w:cs="Tahoma"/>
          <w:bCs/>
          <w:sz w:val="24"/>
          <w:szCs w:val="24"/>
          <w:lang w:eastAsia="es-MX"/>
        </w:rPr>
        <w:t xml:space="preserve">, pone en riesgo de manera directa la vida y la seguridad de dicho servidor, siendo obligación de la Institución protegerla en todo momento para salvaguarda de sus integrantes. </w:t>
      </w:r>
    </w:p>
    <w:p w14:paraId="7092B699" w14:textId="77777777" w:rsidR="005A72AF" w:rsidRPr="00D82A93" w:rsidRDefault="005A72AF" w:rsidP="005A72AF">
      <w:pPr>
        <w:pStyle w:val="Prrafodelista"/>
        <w:rPr>
          <w:rFonts w:ascii="Palatino Linotype" w:eastAsia="Calibri" w:hAnsi="Palatino Linotype" w:cs="Tahoma"/>
          <w:bCs/>
          <w:sz w:val="24"/>
          <w:lang w:eastAsia="es-MX"/>
        </w:rPr>
      </w:pPr>
    </w:p>
    <w:p w14:paraId="477403D8" w14:textId="77777777" w:rsidR="005A72AF" w:rsidRPr="00D82A93" w:rsidRDefault="005A72AF" w:rsidP="005A72AF">
      <w:pPr>
        <w:numPr>
          <w:ilvl w:val="0"/>
          <w:numId w:val="2"/>
        </w:numPr>
        <w:spacing w:line="360" w:lineRule="auto"/>
        <w:ind w:left="0" w:firstLine="0"/>
        <w:contextualSpacing/>
        <w:jc w:val="both"/>
        <w:rPr>
          <w:rFonts w:ascii="Palatino Linotype" w:eastAsia="Calibri" w:hAnsi="Palatino Linotype" w:cs="Tahoma"/>
          <w:bCs/>
          <w:sz w:val="24"/>
          <w:szCs w:val="24"/>
          <w:lang w:eastAsia="es-MX"/>
        </w:rPr>
      </w:pPr>
      <w:r w:rsidRPr="00D82A93">
        <w:rPr>
          <w:rFonts w:ascii="Palatino Linotype" w:eastAsia="Calibri" w:hAnsi="Palatino Linotype" w:cs="Tahoma"/>
          <w:bCs/>
          <w:sz w:val="24"/>
          <w:szCs w:val="24"/>
          <w:lang w:eastAsia="es-MX"/>
        </w:rPr>
        <w:t xml:space="preserve">Lo anterior adquiere razón toda vez que la información solicitada hace identificable a los integrantes de seguridad pública, ya que permite que su identidad pueda determinarse de manera directa, pudiéndose ocasionar riesgos por la posible utilización y difusión de la información por grupos delictivos. </w:t>
      </w:r>
    </w:p>
    <w:p w14:paraId="48C43D7A" w14:textId="77777777" w:rsidR="005A72AF" w:rsidRPr="00D82A93" w:rsidRDefault="005A72AF" w:rsidP="005A72AF">
      <w:pPr>
        <w:spacing w:line="360" w:lineRule="auto"/>
        <w:contextualSpacing/>
        <w:jc w:val="both"/>
        <w:rPr>
          <w:rFonts w:ascii="Palatino Linotype" w:eastAsia="Calibri" w:hAnsi="Palatino Linotype" w:cs="Tahoma"/>
          <w:bCs/>
          <w:sz w:val="24"/>
          <w:szCs w:val="24"/>
          <w:lang w:eastAsia="es-MX"/>
        </w:rPr>
      </w:pPr>
    </w:p>
    <w:p w14:paraId="2B773A27" w14:textId="77777777" w:rsidR="005A72AF" w:rsidRPr="00D82A93" w:rsidRDefault="005A72AF" w:rsidP="005A72AF">
      <w:pPr>
        <w:numPr>
          <w:ilvl w:val="0"/>
          <w:numId w:val="2"/>
        </w:numPr>
        <w:spacing w:line="360" w:lineRule="auto"/>
        <w:ind w:left="0" w:firstLine="0"/>
        <w:contextualSpacing/>
        <w:jc w:val="both"/>
        <w:rPr>
          <w:rFonts w:ascii="Palatino Linotype" w:eastAsia="Calibri" w:hAnsi="Palatino Linotype" w:cs="Tahoma"/>
          <w:bCs/>
          <w:sz w:val="24"/>
          <w:szCs w:val="24"/>
          <w:lang w:eastAsia="es-MX"/>
        </w:rPr>
      </w:pPr>
      <w:r w:rsidRPr="00D82A93">
        <w:rPr>
          <w:rFonts w:ascii="Palatino Linotype" w:eastAsia="Calibri" w:hAnsi="Palatino Linotype" w:cs="Tahoma"/>
          <w:bCs/>
          <w:sz w:val="24"/>
          <w:szCs w:val="24"/>
          <w:lang w:eastAsia="es-MX"/>
        </w:rPr>
        <w:t xml:space="preserve">Asimismo, existe la posibilidad de que personas ajenas a la Institución,  utilicen la información para sorprender a la ciudadanía y realicen extorsiones telefónicas al </w:t>
      </w:r>
      <w:r w:rsidRPr="00D82A93">
        <w:rPr>
          <w:rFonts w:ascii="Palatino Linotype" w:eastAsia="Calibri" w:hAnsi="Palatino Linotype" w:cs="Tahoma"/>
          <w:bCs/>
          <w:sz w:val="24"/>
          <w:szCs w:val="24"/>
          <w:lang w:eastAsia="es-MX"/>
        </w:rPr>
        <w:lastRenderedPageBreak/>
        <w:t>amparo de usurpar la identidad de algún servidor público encargado de la seguridad pública; o que integrantes de organizaciones criminales los contacten para presionar en entregar información, como por ejemplo, la relacionada con investigaciones, nombres de integrantes que participan en los operativos e incluso documentación emitida por el</w:t>
      </w:r>
      <w:r w:rsidRPr="00D82A93">
        <w:rPr>
          <w:rFonts w:ascii="Palatino Linotype" w:eastAsia="Calibri" w:hAnsi="Palatino Linotype" w:cs="Tahoma"/>
          <w:b/>
          <w:bCs/>
          <w:sz w:val="24"/>
          <w:szCs w:val="24"/>
          <w:lang w:eastAsia="es-MX"/>
        </w:rPr>
        <w:t xml:space="preserve"> SUJETO OBLIGADO</w:t>
      </w:r>
      <w:r w:rsidRPr="00D82A93">
        <w:rPr>
          <w:rFonts w:ascii="Palatino Linotype" w:eastAsia="Calibri" w:hAnsi="Palatino Linotype" w:cs="Tahoma"/>
          <w:bCs/>
          <w:sz w:val="24"/>
          <w:szCs w:val="24"/>
          <w:lang w:eastAsia="es-MX"/>
        </w:rPr>
        <w:t>, colocando en inminente riesgo la vida de todos los integrantes, menoscabando así las actividades de prevención del delito y combate a la delincuencia.</w:t>
      </w:r>
    </w:p>
    <w:p w14:paraId="17FEB2ED" w14:textId="77777777" w:rsidR="005A72AF" w:rsidRPr="00D82A93" w:rsidRDefault="005A72AF" w:rsidP="005A72AF">
      <w:pPr>
        <w:spacing w:line="360" w:lineRule="auto"/>
        <w:contextualSpacing/>
        <w:jc w:val="both"/>
        <w:rPr>
          <w:rFonts w:ascii="Palatino Linotype" w:eastAsia="Calibri" w:hAnsi="Palatino Linotype" w:cs="Tahoma"/>
          <w:bCs/>
          <w:sz w:val="24"/>
          <w:szCs w:val="24"/>
          <w:lang w:eastAsia="es-MX"/>
        </w:rPr>
      </w:pPr>
    </w:p>
    <w:p w14:paraId="2122EFE3" w14:textId="77777777" w:rsidR="005A72AF" w:rsidRPr="00D82A93" w:rsidRDefault="005A72AF" w:rsidP="005A72AF">
      <w:pPr>
        <w:numPr>
          <w:ilvl w:val="0"/>
          <w:numId w:val="2"/>
        </w:numPr>
        <w:spacing w:line="360" w:lineRule="auto"/>
        <w:ind w:left="0" w:firstLine="0"/>
        <w:contextualSpacing/>
        <w:jc w:val="both"/>
        <w:rPr>
          <w:rFonts w:ascii="Palatino Linotype" w:eastAsia="Calibri" w:hAnsi="Palatino Linotype" w:cs="Tahoma"/>
          <w:bCs/>
          <w:sz w:val="24"/>
          <w:szCs w:val="24"/>
          <w:lang w:eastAsia="es-MX"/>
        </w:rPr>
      </w:pPr>
      <w:r w:rsidRPr="00D82A93">
        <w:rPr>
          <w:rFonts w:ascii="Palatino Linotype" w:eastAsia="Calibri" w:hAnsi="Palatino Linotype" w:cs="Tahoma"/>
          <w:bCs/>
          <w:sz w:val="24"/>
          <w:szCs w:val="24"/>
          <w:lang w:eastAsia="es-MX"/>
        </w:rPr>
        <w:t xml:space="preserve">Así como el artículo 6º Constitucional por un lado garantiza el derecho de acceso a la información, por otro lado el derecho a la vida y la seguridad de las personas se encuentran protegidos por la Declaración Universal de los Derechos Humanos en su artículo 30. Bajo este contexto es necesario confrontar ambos derechos fundamentales, cuyo ejercicio en este caso particular es por lo que es necesaria la ponderación de ambos para que uno de ellos sea ejercido en la mayor medida posible. </w:t>
      </w:r>
    </w:p>
    <w:p w14:paraId="54599D5F" w14:textId="77777777" w:rsidR="005A72AF" w:rsidRPr="00D82A93" w:rsidRDefault="005A72AF" w:rsidP="005A72AF">
      <w:pPr>
        <w:spacing w:line="360" w:lineRule="auto"/>
        <w:contextualSpacing/>
        <w:jc w:val="both"/>
        <w:rPr>
          <w:rFonts w:ascii="Palatino Linotype" w:eastAsia="Calibri" w:hAnsi="Palatino Linotype" w:cs="Tahoma"/>
          <w:bCs/>
          <w:sz w:val="24"/>
          <w:szCs w:val="24"/>
          <w:lang w:eastAsia="es-MX"/>
        </w:rPr>
      </w:pPr>
    </w:p>
    <w:p w14:paraId="0CF73169" w14:textId="77777777" w:rsidR="005A72AF" w:rsidRPr="00D82A93" w:rsidRDefault="005A72AF" w:rsidP="005A72AF">
      <w:pPr>
        <w:numPr>
          <w:ilvl w:val="0"/>
          <w:numId w:val="2"/>
        </w:numPr>
        <w:spacing w:line="360" w:lineRule="auto"/>
        <w:ind w:left="0" w:firstLine="0"/>
        <w:contextualSpacing/>
        <w:jc w:val="both"/>
        <w:rPr>
          <w:rFonts w:ascii="Palatino Linotype" w:eastAsia="Calibri" w:hAnsi="Palatino Linotype" w:cs="Tahoma"/>
          <w:bCs/>
          <w:sz w:val="24"/>
          <w:szCs w:val="24"/>
          <w:lang w:eastAsia="es-MX"/>
        </w:rPr>
      </w:pPr>
      <w:r w:rsidRPr="00D82A93">
        <w:rPr>
          <w:rFonts w:ascii="Palatino Linotype" w:eastAsia="Calibri" w:hAnsi="Palatino Linotype" w:cs="Tahoma"/>
          <w:bCs/>
          <w:sz w:val="24"/>
          <w:szCs w:val="24"/>
          <w:lang w:eastAsia="es-MX"/>
        </w:rPr>
        <w:t xml:space="preserve">El dar el nombre de los servidores públicos operativos del </w:t>
      </w:r>
      <w:r w:rsidRPr="00D82A93">
        <w:rPr>
          <w:rFonts w:ascii="Palatino Linotype" w:hAnsi="Palatino Linotype"/>
          <w:b/>
          <w:bCs/>
          <w:sz w:val="24"/>
          <w:szCs w:val="22"/>
        </w:rPr>
        <w:t>Ayuntamiento de Nicolás Romero</w:t>
      </w:r>
      <w:r w:rsidRPr="00D82A93">
        <w:rPr>
          <w:rFonts w:ascii="Palatino Linotype" w:eastAsia="Calibri" w:hAnsi="Palatino Linotype" w:cs="Tahoma"/>
          <w:bCs/>
          <w:sz w:val="24"/>
          <w:szCs w:val="24"/>
          <w:lang w:eastAsia="es-MX"/>
        </w:rPr>
        <w:t xml:space="preserve"> pone en riesgo sus vidas y seguridad, ya que pueden ser identificarles, provocando que se utilice la información para amenazar, intimidar o extorsionar al integrante.  </w:t>
      </w:r>
    </w:p>
    <w:p w14:paraId="022F5234" w14:textId="77777777" w:rsidR="005A72AF" w:rsidRPr="00D82A93" w:rsidRDefault="005A72AF" w:rsidP="005A72AF">
      <w:pPr>
        <w:spacing w:line="360" w:lineRule="auto"/>
        <w:contextualSpacing/>
        <w:jc w:val="both"/>
        <w:rPr>
          <w:rFonts w:ascii="Palatino Linotype" w:eastAsia="Calibri" w:hAnsi="Palatino Linotype" w:cs="Tahoma"/>
          <w:bCs/>
          <w:sz w:val="24"/>
          <w:szCs w:val="24"/>
          <w:lang w:eastAsia="es-MX"/>
        </w:rPr>
      </w:pPr>
    </w:p>
    <w:p w14:paraId="6C714C2F" w14:textId="77777777" w:rsidR="005A72AF" w:rsidRPr="00D82A93" w:rsidRDefault="005A72AF" w:rsidP="005A72AF">
      <w:pPr>
        <w:numPr>
          <w:ilvl w:val="0"/>
          <w:numId w:val="2"/>
        </w:numPr>
        <w:spacing w:line="360" w:lineRule="auto"/>
        <w:ind w:left="0" w:firstLine="0"/>
        <w:contextualSpacing/>
        <w:jc w:val="both"/>
        <w:rPr>
          <w:rFonts w:ascii="Palatino Linotype" w:eastAsia="Calibri" w:hAnsi="Palatino Linotype" w:cs="Tahoma"/>
          <w:bCs/>
          <w:sz w:val="24"/>
          <w:szCs w:val="24"/>
          <w:lang w:eastAsia="es-MX"/>
        </w:rPr>
      </w:pPr>
      <w:r w:rsidRPr="00D82A93">
        <w:rPr>
          <w:rFonts w:ascii="Palatino Linotype" w:eastAsia="Calibri" w:hAnsi="Palatino Linotype" w:cs="Tahoma"/>
          <w:bCs/>
          <w:sz w:val="24"/>
          <w:szCs w:val="24"/>
          <w:lang w:eastAsia="es-MX"/>
        </w:rPr>
        <w:t xml:space="preserve">El riesgo de perder la vida, la seguridad o la integridad se encuentra presente y es de mayor gravedad que la negativa de acceso a la información solicitada, la divulgación de la información, puede generar un daño desproporcionado o </w:t>
      </w:r>
      <w:r w:rsidRPr="00D82A93">
        <w:rPr>
          <w:rFonts w:ascii="Palatino Linotype" w:eastAsia="Calibri" w:hAnsi="Palatino Linotype" w:cs="Tahoma"/>
          <w:bCs/>
          <w:sz w:val="24"/>
          <w:szCs w:val="24"/>
          <w:lang w:eastAsia="es-MX"/>
        </w:rPr>
        <w:lastRenderedPageBreak/>
        <w:t xml:space="preserve">innecesario, lo cual debe evitarse en la medida de lo posible, frente a aquella que se solicita. Es de interés público y socialmente relevante la protección a la vida y seguridad de todas y cada una de las personas sobre cualquier otro derecho fundamental, por lo que se debe proteger a quienes trabajan y ayudan al logro de la seguridad pública. </w:t>
      </w:r>
    </w:p>
    <w:p w14:paraId="5184A93A" w14:textId="77777777" w:rsidR="005A72AF" w:rsidRPr="00D82A93" w:rsidRDefault="005A72AF" w:rsidP="005A72AF">
      <w:pPr>
        <w:spacing w:line="360" w:lineRule="auto"/>
        <w:contextualSpacing/>
        <w:jc w:val="both"/>
        <w:rPr>
          <w:rFonts w:ascii="Palatino Linotype" w:eastAsia="Calibri" w:hAnsi="Palatino Linotype" w:cs="Tahoma"/>
          <w:bCs/>
          <w:sz w:val="24"/>
          <w:szCs w:val="24"/>
          <w:lang w:eastAsia="es-MX"/>
        </w:rPr>
      </w:pPr>
    </w:p>
    <w:p w14:paraId="695CF41A" w14:textId="77777777" w:rsidR="005A72AF" w:rsidRPr="00D82A93" w:rsidRDefault="005A72AF" w:rsidP="005A72AF">
      <w:pPr>
        <w:numPr>
          <w:ilvl w:val="0"/>
          <w:numId w:val="2"/>
        </w:numPr>
        <w:spacing w:line="360" w:lineRule="auto"/>
        <w:ind w:left="0" w:firstLine="0"/>
        <w:contextualSpacing/>
        <w:jc w:val="both"/>
        <w:rPr>
          <w:rFonts w:ascii="Palatino Linotype" w:eastAsia="Calibri" w:hAnsi="Palatino Linotype" w:cs="Tahoma"/>
          <w:bCs/>
          <w:sz w:val="24"/>
          <w:szCs w:val="24"/>
          <w:lang w:eastAsia="es-MX"/>
        </w:rPr>
      </w:pPr>
      <w:r w:rsidRPr="00D82A93">
        <w:rPr>
          <w:rFonts w:ascii="Palatino Linotype" w:eastAsia="Calibri" w:hAnsi="Palatino Linotype" w:cs="Tahoma"/>
          <w:bCs/>
          <w:sz w:val="24"/>
          <w:szCs w:val="24"/>
          <w:lang w:eastAsia="es-MX"/>
        </w:rPr>
        <w:t xml:space="preserve">En ese mismo contexto, resulta pertinente establecer que la Constitución Política de los Estados unidos Mexicanos y los Tratados Internacionales suscritos por el Estado mexicano en materia de Derechos Humanos, establecen que el derecho a la vida y la seguridad personal son los bienes supremos tutelados por los gobiernos, esto quiere decir, que no existe derecho alguno por encima de la vida y la seguridad personal. El derecho al acceso a la información, tutelado en el artículo sexto de nuestra Carta Magna, no es absoluto </w:t>
      </w:r>
      <w:r w:rsidRPr="00D82A93">
        <w:rPr>
          <w:rFonts w:ascii="Palatino Linotype" w:eastAsia="Calibri" w:hAnsi="Palatino Linotype" w:cs="Tahoma"/>
          <w:bCs/>
          <w:i/>
          <w:sz w:val="24"/>
          <w:szCs w:val="24"/>
          <w:lang w:eastAsia="es-MX"/>
        </w:rPr>
        <w:t>per se</w:t>
      </w:r>
      <w:r w:rsidRPr="00D82A93">
        <w:rPr>
          <w:rFonts w:ascii="Palatino Linotype" w:eastAsia="Calibri" w:hAnsi="Palatino Linotype" w:cs="Tahoma"/>
          <w:bCs/>
          <w:sz w:val="24"/>
          <w:szCs w:val="24"/>
          <w:lang w:eastAsia="es-MX"/>
        </w:rPr>
        <w:t>, toda vez que su objetivo es facultar a las personas a tener acceso a la información que les permita conocer cómo funcionan los órganos de gobierno, como parte fundamental de todo Estado democrático; dicho derecho permite a las personas tener una participación activa en la toma de decisiones de los gobernantes y a su vez, funciona como un ejercicio de fiscalización para supervisar las actividades que realiza el Estado.</w:t>
      </w:r>
    </w:p>
    <w:p w14:paraId="2E0D8813" w14:textId="77777777" w:rsidR="005A72AF" w:rsidRPr="00D82A93" w:rsidRDefault="005A72AF" w:rsidP="005A72AF">
      <w:pPr>
        <w:pStyle w:val="Prrafodelista"/>
        <w:rPr>
          <w:rFonts w:ascii="Palatino Linotype" w:eastAsia="Calibri" w:hAnsi="Palatino Linotype" w:cs="Tahoma"/>
          <w:bCs/>
          <w:sz w:val="24"/>
          <w:lang w:eastAsia="es-MX"/>
        </w:rPr>
      </w:pPr>
    </w:p>
    <w:p w14:paraId="582A19B1" w14:textId="77777777" w:rsidR="005A72AF" w:rsidRPr="00D82A93" w:rsidRDefault="005A72AF" w:rsidP="005A72AF">
      <w:pPr>
        <w:numPr>
          <w:ilvl w:val="0"/>
          <w:numId w:val="2"/>
        </w:numPr>
        <w:spacing w:line="360" w:lineRule="auto"/>
        <w:ind w:left="0" w:firstLine="0"/>
        <w:contextualSpacing/>
        <w:jc w:val="both"/>
        <w:rPr>
          <w:rFonts w:ascii="Palatino Linotype" w:eastAsia="Calibri" w:hAnsi="Palatino Linotype" w:cs="Tahoma"/>
          <w:bCs/>
          <w:sz w:val="24"/>
          <w:szCs w:val="24"/>
          <w:lang w:eastAsia="es-MX"/>
        </w:rPr>
      </w:pPr>
      <w:r w:rsidRPr="00D82A93">
        <w:rPr>
          <w:rFonts w:ascii="Palatino Linotype" w:eastAsia="Calibri" w:hAnsi="Palatino Linotype" w:cs="Tahoma"/>
          <w:bCs/>
          <w:sz w:val="24"/>
          <w:szCs w:val="24"/>
          <w:lang w:eastAsia="es-MX"/>
        </w:rPr>
        <w:t xml:space="preserve">Por lo que, el derecho a la vida y seguridad nacional tiene una-primacía que el derecho al acceso a la información, por lo que el bien jurídico a salvaguardarse primordialmente, es la vida y la seguridad de los servidores públicos encargados de la seguridad pública. </w:t>
      </w:r>
    </w:p>
    <w:p w14:paraId="62287E81" w14:textId="77777777" w:rsidR="005A72AF" w:rsidRPr="00D82A93" w:rsidRDefault="005A72AF" w:rsidP="005A72AF">
      <w:pPr>
        <w:spacing w:line="360" w:lineRule="auto"/>
        <w:contextualSpacing/>
        <w:jc w:val="both"/>
        <w:rPr>
          <w:rFonts w:ascii="Palatino Linotype" w:eastAsia="Calibri" w:hAnsi="Palatino Linotype" w:cs="Tahoma"/>
          <w:bCs/>
          <w:sz w:val="24"/>
          <w:szCs w:val="24"/>
          <w:lang w:eastAsia="es-MX"/>
        </w:rPr>
      </w:pPr>
    </w:p>
    <w:p w14:paraId="468A0796" w14:textId="77777777" w:rsidR="005A72AF" w:rsidRPr="00D82A93" w:rsidRDefault="005A72AF" w:rsidP="005A72AF">
      <w:pPr>
        <w:numPr>
          <w:ilvl w:val="0"/>
          <w:numId w:val="2"/>
        </w:numPr>
        <w:spacing w:line="360" w:lineRule="auto"/>
        <w:ind w:left="0" w:firstLine="0"/>
        <w:contextualSpacing/>
        <w:jc w:val="both"/>
        <w:rPr>
          <w:rFonts w:ascii="Palatino Linotype" w:eastAsia="MS Mincho" w:hAnsi="Palatino Linotype" w:cs="Arial"/>
          <w:sz w:val="24"/>
          <w:szCs w:val="24"/>
          <w:lang w:eastAsia="es-MX"/>
        </w:rPr>
      </w:pPr>
      <w:r w:rsidRPr="00D82A93">
        <w:rPr>
          <w:rFonts w:ascii="Palatino Linotype" w:eastAsia="MS Mincho" w:hAnsi="Palatino Linotype" w:cs="Arial"/>
          <w:sz w:val="24"/>
          <w:szCs w:val="24"/>
          <w:lang w:eastAsia="es-MX"/>
        </w:rPr>
        <w:lastRenderedPageBreak/>
        <w:t xml:space="preserve">Al respecto, cabe hacer mención que el artículo 81 fracción III de la Ley de Seguridad del Estado de México, establece lo siguiente: </w:t>
      </w:r>
    </w:p>
    <w:p w14:paraId="3851CE79" w14:textId="77777777" w:rsidR="005A72AF" w:rsidRPr="00D82A93" w:rsidRDefault="005A72AF" w:rsidP="005A72AF">
      <w:pPr>
        <w:spacing w:line="360" w:lineRule="auto"/>
        <w:ind w:left="720" w:right="851"/>
        <w:contextualSpacing/>
        <w:jc w:val="both"/>
        <w:rPr>
          <w:rFonts w:ascii="Palatino Linotype" w:eastAsia="MS Mincho" w:hAnsi="Palatino Linotype" w:cs="Arial"/>
          <w:i/>
          <w:lang w:eastAsia="es-MX"/>
        </w:rPr>
      </w:pPr>
    </w:p>
    <w:p w14:paraId="356ACEA6" w14:textId="77777777" w:rsidR="005A72AF" w:rsidRPr="00D82A93" w:rsidRDefault="005A72AF" w:rsidP="005A72AF">
      <w:pPr>
        <w:spacing w:line="360" w:lineRule="auto"/>
        <w:ind w:left="720" w:right="567"/>
        <w:contextualSpacing/>
        <w:jc w:val="both"/>
        <w:rPr>
          <w:rFonts w:ascii="Palatino Linotype" w:eastAsia="MS Mincho" w:hAnsi="Palatino Linotype" w:cs="Arial"/>
          <w:i/>
          <w:sz w:val="22"/>
          <w:lang w:eastAsia="es-MX"/>
        </w:rPr>
      </w:pPr>
      <w:r w:rsidRPr="00D82A93">
        <w:rPr>
          <w:rFonts w:ascii="Palatino Linotype" w:eastAsia="MS Mincho" w:hAnsi="Palatino Linotype" w:cs="Arial"/>
          <w:i/>
          <w:sz w:val="22"/>
          <w:lang w:eastAsia="es-MX"/>
        </w:rPr>
        <w:t>“</w:t>
      </w:r>
      <w:r w:rsidRPr="00D82A93">
        <w:rPr>
          <w:rFonts w:ascii="Palatino Linotype" w:eastAsia="MS Mincho" w:hAnsi="Palatino Linotype" w:cs="Arial"/>
          <w:b/>
          <w:i/>
          <w:sz w:val="22"/>
          <w:lang w:eastAsia="es-MX"/>
        </w:rPr>
        <w:t>Artículo 81.-</w:t>
      </w:r>
      <w:r w:rsidRPr="00D82A93">
        <w:rPr>
          <w:rFonts w:ascii="Palatino Linotype" w:eastAsia="MS Mincho" w:hAnsi="Palatino Linotype" w:cs="Arial"/>
          <w:i/>
          <w:sz w:val="22"/>
          <w:lang w:eastAsia="es-MX"/>
        </w:rPr>
        <w:t xml:space="preserve"> </w:t>
      </w:r>
      <w:r w:rsidRPr="00D82A93">
        <w:rPr>
          <w:rFonts w:ascii="Palatino Linotype" w:eastAsia="MS Mincho" w:hAnsi="Palatino Linotype" w:cs="Arial"/>
          <w:b/>
          <w:i/>
          <w:sz w:val="22"/>
          <w:lang w:eastAsia="es-MX"/>
        </w:rPr>
        <w:t>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w:t>
      </w:r>
      <w:r w:rsidRPr="00D82A93">
        <w:rPr>
          <w:rFonts w:ascii="Palatino Linotype" w:eastAsia="MS Mincho" w:hAnsi="Palatino Linotype" w:cs="Arial"/>
          <w:i/>
          <w:sz w:val="22"/>
          <w:lang w:eastAsia="es-MX"/>
        </w:rPr>
        <w:t xml:space="preserve"> en los casos siguientes:</w:t>
      </w:r>
    </w:p>
    <w:p w14:paraId="5D869636" w14:textId="77777777" w:rsidR="005A72AF" w:rsidRPr="00D82A93" w:rsidRDefault="005A72AF" w:rsidP="005A72AF">
      <w:pPr>
        <w:spacing w:line="360" w:lineRule="auto"/>
        <w:ind w:left="720" w:right="567"/>
        <w:contextualSpacing/>
        <w:jc w:val="both"/>
        <w:rPr>
          <w:rFonts w:ascii="Palatino Linotype" w:eastAsia="MS Mincho" w:hAnsi="Palatino Linotype" w:cs="Arial"/>
          <w:i/>
          <w:sz w:val="22"/>
          <w:lang w:eastAsia="es-MX"/>
        </w:rPr>
      </w:pPr>
      <w:r w:rsidRPr="00D82A93">
        <w:rPr>
          <w:rFonts w:ascii="Palatino Linotype" w:eastAsia="MS Mincho" w:hAnsi="Palatino Linotype" w:cs="Arial"/>
          <w:i/>
          <w:sz w:val="22"/>
          <w:lang w:eastAsia="es-MX"/>
        </w:rPr>
        <w:t>…</w:t>
      </w:r>
    </w:p>
    <w:p w14:paraId="0F3D82A4" w14:textId="77777777" w:rsidR="005A72AF" w:rsidRPr="00D82A93" w:rsidRDefault="005A72AF" w:rsidP="005A72AF">
      <w:pPr>
        <w:spacing w:line="360" w:lineRule="auto"/>
        <w:ind w:left="720" w:right="567"/>
        <w:contextualSpacing/>
        <w:jc w:val="both"/>
        <w:rPr>
          <w:rFonts w:ascii="Palatino Linotype" w:eastAsia="MS Mincho" w:hAnsi="Palatino Linotype" w:cs="Arial"/>
          <w:i/>
          <w:sz w:val="22"/>
          <w:lang w:eastAsia="es-MX"/>
        </w:rPr>
      </w:pPr>
      <w:r w:rsidRPr="00D82A93">
        <w:rPr>
          <w:rFonts w:ascii="Palatino Linotype" w:eastAsia="MS Mincho" w:hAnsi="Palatino Linotype" w:cs="Arial"/>
          <w:b/>
          <w:i/>
          <w:sz w:val="22"/>
          <w:lang w:eastAsia="es-MX"/>
        </w:rPr>
        <w:t>III.</w:t>
      </w:r>
      <w:r w:rsidRPr="00D82A93">
        <w:rPr>
          <w:rFonts w:ascii="Palatino Linotype" w:eastAsia="MS Mincho" w:hAnsi="Palatino Linotype" w:cs="Arial"/>
          <w:i/>
          <w:sz w:val="22"/>
          <w:lang w:eastAsia="es-MX"/>
        </w:rPr>
        <w:t xml:space="preserve"> </w:t>
      </w:r>
      <w:r w:rsidRPr="00D82A93">
        <w:rPr>
          <w:rFonts w:ascii="Palatino Linotype" w:eastAsia="MS Mincho" w:hAnsi="Palatino Linotype" w:cs="Arial"/>
          <w:b/>
          <w:i/>
          <w:sz w:val="22"/>
          <w:lang w:eastAsia="es-MX"/>
        </w:rPr>
        <w:t>La relativa a servidores públicos miembros de las instituciones de seguridad pública, cuya revelación pueda poner en riesgo su vida e integridad física con motivo de sus funciones;</w:t>
      </w:r>
      <w:r w:rsidRPr="00D82A93">
        <w:rPr>
          <w:rFonts w:ascii="Palatino Linotype" w:eastAsia="MS Mincho" w:hAnsi="Palatino Linotype" w:cs="Arial"/>
          <w:i/>
          <w:sz w:val="22"/>
          <w:lang w:eastAsia="es-MX"/>
        </w:rPr>
        <w:t>”</w:t>
      </w:r>
    </w:p>
    <w:p w14:paraId="45C98C11" w14:textId="77777777" w:rsidR="005A72AF" w:rsidRPr="00D82A93" w:rsidRDefault="005A72AF" w:rsidP="005A72AF">
      <w:pPr>
        <w:spacing w:line="360" w:lineRule="auto"/>
        <w:ind w:left="720" w:right="851"/>
        <w:contextualSpacing/>
        <w:jc w:val="both"/>
        <w:rPr>
          <w:rFonts w:ascii="Palatino Linotype" w:eastAsia="MS Mincho" w:hAnsi="Palatino Linotype" w:cs="Arial"/>
          <w:i/>
          <w:sz w:val="22"/>
          <w:lang w:eastAsia="es-MX"/>
        </w:rPr>
      </w:pPr>
      <w:r w:rsidRPr="00D82A93">
        <w:rPr>
          <w:rFonts w:ascii="Palatino Linotype" w:eastAsia="MS Mincho" w:hAnsi="Palatino Linotype" w:cs="Arial"/>
          <w:i/>
          <w:sz w:val="22"/>
          <w:lang w:eastAsia="es-MX"/>
        </w:rPr>
        <w:t>(Énfasis añadido)</w:t>
      </w:r>
    </w:p>
    <w:p w14:paraId="600F54BF" w14:textId="77777777" w:rsidR="005A72AF" w:rsidRPr="00D82A93" w:rsidRDefault="005A72AF" w:rsidP="005A72AF">
      <w:pPr>
        <w:spacing w:line="360" w:lineRule="auto"/>
        <w:contextualSpacing/>
        <w:jc w:val="both"/>
        <w:rPr>
          <w:rFonts w:ascii="Palatino Linotype" w:eastAsia="MS Mincho" w:hAnsi="Palatino Linotype" w:cs="Arial"/>
          <w:lang w:eastAsia="es-MX"/>
        </w:rPr>
      </w:pPr>
    </w:p>
    <w:p w14:paraId="473304CB" w14:textId="77777777" w:rsidR="005A72AF" w:rsidRPr="00D82A93" w:rsidRDefault="005A72AF" w:rsidP="005A72AF">
      <w:pPr>
        <w:numPr>
          <w:ilvl w:val="0"/>
          <w:numId w:val="2"/>
        </w:numPr>
        <w:spacing w:line="360" w:lineRule="auto"/>
        <w:ind w:left="0" w:firstLine="0"/>
        <w:contextualSpacing/>
        <w:jc w:val="both"/>
        <w:rPr>
          <w:rFonts w:ascii="Palatino Linotype" w:eastAsia="MS Mincho" w:hAnsi="Palatino Linotype" w:cs="Arial"/>
          <w:sz w:val="24"/>
          <w:lang w:eastAsia="es-MX"/>
        </w:rPr>
      </w:pPr>
      <w:r w:rsidRPr="00D82A93">
        <w:rPr>
          <w:rFonts w:ascii="Palatino Linotype" w:hAnsi="Palatino Linotype" w:cs="Arial"/>
          <w:sz w:val="24"/>
          <w:lang w:eastAsia="es-MX"/>
        </w:rPr>
        <w:t>Argumento que se fortalece con lo estipulado en el criterio número 6-09, del Instituto Nacional de Transparencia, Acceso a la Información y Protección de Datos Personales, antes (INAI)</w:t>
      </w:r>
      <w:r w:rsidRPr="00D82A93">
        <w:rPr>
          <w:rFonts w:ascii="Palatino Linotype" w:hAnsi="Palatino Linotype" w:cs="Arial"/>
          <w:b/>
          <w:bCs/>
          <w:sz w:val="24"/>
          <w:lang w:eastAsia="es-MX"/>
        </w:rPr>
        <w:t xml:space="preserve">, </w:t>
      </w:r>
      <w:r w:rsidRPr="00D82A93">
        <w:rPr>
          <w:rFonts w:ascii="Palatino Linotype" w:hAnsi="Palatino Linotype" w:cs="Arial"/>
          <w:sz w:val="24"/>
          <w:lang w:eastAsia="es-MX"/>
        </w:rPr>
        <w:t xml:space="preserve">el cual refiere: </w:t>
      </w:r>
    </w:p>
    <w:p w14:paraId="0B4BBEAF" w14:textId="77777777" w:rsidR="005A72AF" w:rsidRPr="00D82A93" w:rsidRDefault="005A72AF" w:rsidP="005A72AF">
      <w:pPr>
        <w:spacing w:line="360" w:lineRule="auto"/>
        <w:jc w:val="center"/>
        <w:rPr>
          <w:rFonts w:ascii="Palatino Linotype" w:hAnsi="Palatino Linotype" w:cs="Arial"/>
          <w:lang w:eastAsia="es-MX"/>
        </w:rPr>
      </w:pPr>
    </w:p>
    <w:p w14:paraId="73DEF85E" w14:textId="77777777" w:rsidR="005A72AF" w:rsidRPr="00D82A93" w:rsidRDefault="005A72AF" w:rsidP="005A72AF">
      <w:pPr>
        <w:autoSpaceDE w:val="0"/>
        <w:autoSpaceDN w:val="0"/>
        <w:adjustRightInd w:val="0"/>
        <w:spacing w:line="360" w:lineRule="auto"/>
        <w:ind w:left="720" w:right="567"/>
        <w:contextualSpacing/>
        <w:jc w:val="center"/>
        <w:rPr>
          <w:rFonts w:ascii="Palatino Linotype" w:hAnsi="Palatino Linotype" w:cs="Arial"/>
          <w:i/>
          <w:sz w:val="22"/>
          <w:lang w:eastAsia="es-MX"/>
        </w:rPr>
      </w:pPr>
      <w:r w:rsidRPr="00D82A93">
        <w:rPr>
          <w:rFonts w:ascii="Palatino Linotype" w:hAnsi="Palatino Linotype" w:cs="Arial"/>
          <w:b/>
          <w:bCs/>
          <w:i/>
          <w:sz w:val="22"/>
          <w:lang w:eastAsia="es-MX"/>
        </w:rPr>
        <w:t>“Criterio 6-09</w:t>
      </w:r>
    </w:p>
    <w:p w14:paraId="4BEB2236" w14:textId="77777777" w:rsidR="005A72AF" w:rsidRPr="00D82A93" w:rsidRDefault="005A72AF" w:rsidP="005A72AF">
      <w:pPr>
        <w:autoSpaceDE w:val="0"/>
        <w:autoSpaceDN w:val="0"/>
        <w:adjustRightInd w:val="0"/>
        <w:spacing w:line="360" w:lineRule="auto"/>
        <w:ind w:left="720" w:right="567"/>
        <w:contextualSpacing/>
        <w:jc w:val="both"/>
        <w:rPr>
          <w:rFonts w:ascii="Palatino Linotype" w:hAnsi="Palatino Linotype" w:cs="Arial"/>
          <w:i/>
          <w:sz w:val="22"/>
          <w:lang w:eastAsia="es-MX"/>
        </w:rPr>
      </w:pPr>
      <w:r w:rsidRPr="00D82A93">
        <w:rPr>
          <w:rFonts w:ascii="Palatino Linotype" w:hAnsi="Palatino Linotype" w:cs="Arial"/>
          <w:b/>
          <w:bCs/>
          <w:i/>
          <w:sz w:val="22"/>
          <w:lang w:eastAsia="es-MX"/>
        </w:rPr>
        <w:t xml:space="preserve">Nombres de servidores públicos dedicados a actividades en materia de seguridad, por excepción pueden considerarse información reservada. </w:t>
      </w:r>
      <w:r w:rsidRPr="00D82A93">
        <w:rPr>
          <w:rFonts w:ascii="Palatino Linotype" w:hAnsi="Palatino Linotype" w:cs="Arial"/>
          <w:bCs/>
          <w:i/>
          <w:sz w:val="22"/>
          <w:lang w:eastAsia="es-MX"/>
        </w:rPr>
        <w:t xml:space="preserve">De conformidad con el artículo 7, fracciones I y III de la Ley Federal de Transparencia y Acceso a la Información Pública Gubernamental </w:t>
      </w:r>
      <w:r w:rsidRPr="00D82A93">
        <w:rPr>
          <w:rFonts w:ascii="Palatino Linotype" w:hAnsi="Palatino Linotype" w:cs="Arial"/>
          <w:b/>
          <w:bCs/>
          <w:i/>
          <w:sz w:val="22"/>
          <w:lang w:eastAsia="es-MX"/>
        </w:rPr>
        <w:t xml:space="preserve">el nombre de los servidores públicos es información de naturaleza pública. No obstante lo anterior, el mismo precepto establece la posibilidad de que existan excepciones a las obligaciones </w:t>
      </w:r>
      <w:r w:rsidRPr="00D82A93">
        <w:rPr>
          <w:rFonts w:ascii="Palatino Linotype" w:hAnsi="Palatino Linotype" w:cs="Arial"/>
          <w:b/>
          <w:bCs/>
          <w:i/>
          <w:sz w:val="22"/>
          <w:lang w:eastAsia="es-MX"/>
        </w:rPr>
        <w:lastRenderedPageBreak/>
        <w:t>ahí establecidas cuando la información actualice algunos de los supuestos de reserva o confidencialidad previstos en los artículos 13, 14 y 18 de la citada ley</w:t>
      </w:r>
      <w:r w:rsidRPr="00D82A93">
        <w:rPr>
          <w:rFonts w:ascii="Palatino Linotype" w:hAnsi="Palatino Linotype" w:cs="Arial"/>
          <w:bCs/>
          <w:i/>
          <w:sz w:val="22"/>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D82A93">
        <w:rPr>
          <w:rFonts w:ascii="Palatino Linotype" w:hAnsi="Palatino Linotype" w:cs="Arial"/>
          <w:b/>
          <w:bCs/>
          <w:i/>
          <w:sz w:val="22"/>
          <w:lang w:eastAsia="es-MX"/>
        </w:rPr>
        <w:t>el artículo 13, fracción I de la ley de referencia se establece que podrá clasificarse aquella información cuya difusión pueda comprometer la seguridad nacional y pública</w:t>
      </w:r>
      <w:r w:rsidRPr="00D82A93">
        <w:rPr>
          <w:rFonts w:ascii="Palatino Linotype" w:hAnsi="Palatino Linotype" w:cs="Arial"/>
          <w:bCs/>
          <w:i/>
          <w:sz w:val="22"/>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D82A93">
        <w:rPr>
          <w:rFonts w:ascii="Palatino Linotype" w:hAnsi="Palatino Linotype" w:cs="Arial"/>
          <w:b/>
          <w:bCs/>
          <w:i/>
          <w:sz w:val="22"/>
          <w:lang w:eastAsia="es-MX"/>
        </w:rPr>
        <w:t>por lo que la reserva de la relación de los nombres y las funciones que desempeñan los servidores públicos que prestan sus servicios en áreas de seguridad nacional o pública</w:t>
      </w:r>
      <w:r w:rsidRPr="00D82A93">
        <w:rPr>
          <w:rFonts w:ascii="Palatino Linotype" w:hAnsi="Palatino Linotype" w:cs="Arial"/>
          <w:bCs/>
          <w:i/>
          <w:sz w:val="22"/>
          <w:lang w:eastAsia="es-MX"/>
        </w:rPr>
        <w:t>, puede llegar a constituirse en un componente fundamental en el esfuerzo que realiza el Estado Mexicano para garantizar la seguridad del país en sus diferentes vertientes</w:t>
      </w:r>
      <w:r w:rsidRPr="00D82A93">
        <w:rPr>
          <w:rFonts w:ascii="Palatino Linotype" w:hAnsi="Palatino Linotype" w:cs="Arial"/>
          <w:i/>
          <w:sz w:val="22"/>
          <w:lang w:eastAsia="es-MX"/>
        </w:rPr>
        <w:t>” (Sic)</w:t>
      </w:r>
    </w:p>
    <w:p w14:paraId="168C5965" w14:textId="77777777" w:rsidR="005A72AF" w:rsidRPr="00D82A93" w:rsidRDefault="005A72AF" w:rsidP="005A72AF">
      <w:pPr>
        <w:tabs>
          <w:tab w:val="left" w:pos="3583"/>
        </w:tabs>
        <w:autoSpaceDE w:val="0"/>
        <w:autoSpaceDN w:val="0"/>
        <w:adjustRightInd w:val="0"/>
        <w:spacing w:line="360" w:lineRule="auto"/>
        <w:ind w:left="720" w:right="567"/>
        <w:contextualSpacing/>
        <w:jc w:val="both"/>
        <w:rPr>
          <w:rFonts w:ascii="Palatino Linotype" w:hAnsi="Palatino Linotype" w:cs="Arial"/>
          <w:lang w:eastAsia="es-MX"/>
        </w:rPr>
      </w:pPr>
      <w:r w:rsidRPr="00D82A93">
        <w:rPr>
          <w:rFonts w:ascii="Palatino Linotype" w:hAnsi="Palatino Linotype" w:cs="Arial"/>
          <w:i/>
          <w:sz w:val="22"/>
          <w:lang w:eastAsia="es-MX"/>
        </w:rPr>
        <w:t>(Énfasis añadido).</w:t>
      </w:r>
    </w:p>
    <w:p w14:paraId="214E4120" w14:textId="77777777" w:rsidR="005A72AF" w:rsidRPr="00D82A93" w:rsidRDefault="005A72AF" w:rsidP="005A72AF">
      <w:pPr>
        <w:spacing w:before="240" w:after="240" w:line="360" w:lineRule="auto"/>
        <w:ind w:right="49"/>
        <w:contextualSpacing/>
        <w:jc w:val="both"/>
        <w:rPr>
          <w:rFonts w:ascii="Palatino Linotype" w:eastAsia="Calibri" w:hAnsi="Palatino Linotype"/>
        </w:rPr>
      </w:pPr>
    </w:p>
    <w:p w14:paraId="52251C66" w14:textId="77777777" w:rsidR="005A72AF" w:rsidRPr="00D82A93" w:rsidRDefault="005A72AF" w:rsidP="005A72AF">
      <w:pPr>
        <w:numPr>
          <w:ilvl w:val="0"/>
          <w:numId w:val="2"/>
        </w:numPr>
        <w:spacing w:before="240" w:after="240" w:line="360" w:lineRule="auto"/>
        <w:ind w:left="0" w:right="49" w:firstLine="0"/>
        <w:contextualSpacing/>
        <w:jc w:val="both"/>
        <w:rPr>
          <w:rFonts w:ascii="Palatino Linotype" w:eastAsia="Calibri" w:hAnsi="Palatino Linotype"/>
          <w:sz w:val="24"/>
        </w:rPr>
      </w:pPr>
      <w:r w:rsidRPr="00D82A93">
        <w:rPr>
          <w:rFonts w:ascii="Palatino Linotype" w:hAnsi="Palatino Linotype"/>
          <w:sz w:val="24"/>
          <w:lang w:eastAsia="es-MX"/>
        </w:rPr>
        <w:t xml:space="preserve">Precisado lo anterior, se advierte que pretendió clasificar información solicitada, no obstante, la Ley de Transparencia y Acceso a la Información Pública del Estado de México y Municipios señala que para la clasificación formal de la información solicitada, el </w:t>
      </w:r>
      <w:r w:rsidRPr="00D82A93">
        <w:rPr>
          <w:rFonts w:ascii="Palatino Linotype" w:hAnsi="Palatino Linotype"/>
          <w:b/>
          <w:sz w:val="24"/>
          <w:lang w:eastAsia="es-MX"/>
        </w:rPr>
        <w:t>SUJETO OBLIGADO</w:t>
      </w:r>
      <w:r w:rsidRPr="00D82A93">
        <w:rPr>
          <w:rFonts w:ascii="Palatino Linotype" w:hAnsi="Palatino Linotype"/>
          <w:sz w:val="24"/>
          <w:lang w:eastAsia="es-MX"/>
        </w:rPr>
        <w:t xml:space="preserve"> deberá remitir el debido Acuerdo de clasificación fundado y motivado donde determine la clasificación de la información como reservada, de conformidad con lo dispuesto en los numerales 49, fracción VIII y 132 fracciones I, II y III de la Ley de Transparencia y Acceso a la Información Pública </w:t>
      </w:r>
      <w:r w:rsidRPr="00D82A93">
        <w:rPr>
          <w:rFonts w:ascii="Palatino Linotype" w:hAnsi="Palatino Linotype"/>
          <w:sz w:val="24"/>
          <w:lang w:eastAsia="es-MX"/>
        </w:rPr>
        <w:lastRenderedPageBreak/>
        <w:t xml:space="preserve">del Estado de México y Municipios, así como los numerales del Cuarto al Décimo Primero de los Lineamientos Generales en materia de Clasificación y Desclasificación de la Información, así como para la elaboración de Versiones Públicas, que literalmente expresan: </w:t>
      </w:r>
    </w:p>
    <w:p w14:paraId="74BF6299" w14:textId="77777777" w:rsidR="005A72AF" w:rsidRPr="00D82A93" w:rsidRDefault="005A72AF" w:rsidP="005A72AF">
      <w:pPr>
        <w:spacing w:line="360" w:lineRule="auto"/>
        <w:contextualSpacing/>
        <w:jc w:val="both"/>
        <w:rPr>
          <w:rFonts w:ascii="Palatino Linotype" w:hAnsi="Palatino Linotype"/>
          <w:lang w:eastAsia="es-MX"/>
        </w:rPr>
      </w:pPr>
    </w:p>
    <w:p w14:paraId="6D3676D9" w14:textId="77777777" w:rsidR="005A72AF" w:rsidRPr="00D82A93" w:rsidRDefault="005A72AF" w:rsidP="005A72AF">
      <w:pPr>
        <w:spacing w:line="360" w:lineRule="auto"/>
        <w:ind w:left="720" w:right="538"/>
        <w:contextualSpacing/>
        <w:jc w:val="both"/>
        <w:rPr>
          <w:rFonts w:ascii="Palatino Linotype" w:hAnsi="Palatino Linotype"/>
          <w:i/>
          <w:sz w:val="22"/>
          <w:lang w:eastAsia="es-MX"/>
        </w:rPr>
      </w:pPr>
      <w:r w:rsidRPr="00D82A93">
        <w:rPr>
          <w:rFonts w:ascii="Palatino Linotype" w:hAnsi="Palatino Linotype"/>
          <w:b/>
          <w:i/>
          <w:sz w:val="22"/>
          <w:lang w:eastAsia="es-MX"/>
        </w:rPr>
        <w:t>“Artículo 49</w:t>
      </w:r>
      <w:r w:rsidRPr="00D82A93">
        <w:rPr>
          <w:rFonts w:ascii="Palatino Linotype" w:hAnsi="Palatino Linotype"/>
          <w:i/>
          <w:sz w:val="22"/>
          <w:lang w:eastAsia="es-MX"/>
        </w:rPr>
        <w:t xml:space="preserve">. Los Comités de Transparencia tendrán las siguientes atribuciones: </w:t>
      </w:r>
    </w:p>
    <w:p w14:paraId="5D7A58FE" w14:textId="77777777" w:rsidR="005A72AF" w:rsidRPr="00D82A93" w:rsidRDefault="005A72AF" w:rsidP="005A72AF">
      <w:pPr>
        <w:spacing w:line="360" w:lineRule="auto"/>
        <w:ind w:left="720" w:right="538"/>
        <w:contextualSpacing/>
        <w:jc w:val="both"/>
        <w:rPr>
          <w:rFonts w:ascii="Palatino Linotype" w:hAnsi="Palatino Linotype"/>
          <w:i/>
          <w:sz w:val="22"/>
          <w:lang w:eastAsia="es-MX"/>
        </w:rPr>
      </w:pPr>
      <w:r w:rsidRPr="00D82A93">
        <w:rPr>
          <w:rFonts w:ascii="Palatino Linotype" w:hAnsi="Palatino Linotype"/>
          <w:i/>
          <w:sz w:val="22"/>
          <w:lang w:eastAsia="es-MX"/>
        </w:rPr>
        <w:t xml:space="preserve">VIII. Aprobar, modificar o revocar la clasificación de la información; </w:t>
      </w:r>
    </w:p>
    <w:p w14:paraId="39B4F359" w14:textId="77777777" w:rsidR="005A72AF" w:rsidRPr="00D82A93" w:rsidRDefault="005A72AF" w:rsidP="005A72AF">
      <w:pPr>
        <w:spacing w:line="360" w:lineRule="auto"/>
        <w:ind w:left="720" w:right="538"/>
        <w:contextualSpacing/>
        <w:jc w:val="both"/>
        <w:rPr>
          <w:rFonts w:ascii="Palatino Linotype" w:hAnsi="Palatino Linotype"/>
          <w:i/>
          <w:sz w:val="22"/>
          <w:lang w:eastAsia="es-MX"/>
        </w:rPr>
      </w:pPr>
    </w:p>
    <w:p w14:paraId="6DE86676" w14:textId="77777777" w:rsidR="005A72AF" w:rsidRPr="00D82A93" w:rsidRDefault="005A72AF" w:rsidP="005A72AF">
      <w:pPr>
        <w:spacing w:line="360" w:lineRule="auto"/>
        <w:ind w:left="720" w:right="538"/>
        <w:contextualSpacing/>
        <w:jc w:val="both"/>
        <w:rPr>
          <w:rFonts w:ascii="Palatino Linotype" w:hAnsi="Palatino Linotype"/>
          <w:i/>
          <w:sz w:val="22"/>
          <w:lang w:eastAsia="es-MX"/>
        </w:rPr>
      </w:pPr>
      <w:r w:rsidRPr="00D82A93">
        <w:rPr>
          <w:rFonts w:ascii="Palatino Linotype" w:hAnsi="Palatino Linotype"/>
          <w:b/>
          <w:i/>
          <w:sz w:val="22"/>
          <w:lang w:eastAsia="es-MX"/>
        </w:rPr>
        <w:t>Artículo 132</w:t>
      </w:r>
      <w:r w:rsidRPr="00D82A93">
        <w:rPr>
          <w:rFonts w:ascii="Palatino Linotype" w:hAnsi="Palatino Linotype"/>
          <w:i/>
          <w:sz w:val="22"/>
          <w:lang w:eastAsia="es-MX"/>
        </w:rPr>
        <w:t xml:space="preserve">. La clasificación de la información se llevará a cabo en el momento en que: </w:t>
      </w:r>
    </w:p>
    <w:p w14:paraId="07AFA180" w14:textId="77777777" w:rsidR="005A72AF" w:rsidRPr="00D82A93" w:rsidRDefault="005A72AF" w:rsidP="005A72AF">
      <w:pPr>
        <w:spacing w:line="360" w:lineRule="auto"/>
        <w:ind w:left="720" w:right="538"/>
        <w:contextualSpacing/>
        <w:jc w:val="both"/>
        <w:rPr>
          <w:rFonts w:ascii="Palatino Linotype" w:hAnsi="Palatino Linotype"/>
          <w:i/>
          <w:sz w:val="22"/>
          <w:lang w:eastAsia="es-MX"/>
        </w:rPr>
      </w:pPr>
      <w:r w:rsidRPr="00D82A93">
        <w:rPr>
          <w:rFonts w:ascii="Palatino Linotype" w:hAnsi="Palatino Linotype"/>
          <w:i/>
          <w:sz w:val="22"/>
          <w:lang w:eastAsia="es-MX"/>
        </w:rPr>
        <w:t xml:space="preserve">I. Se reciba una solicitud de acceso a la información; </w:t>
      </w:r>
    </w:p>
    <w:p w14:paraId="77D35CE0" w14:textId="77777777" w:rsidR="005A72AF" w:rsidRPr="00D82A93" w:rsidRDefault="005A72AF" w:rsidP="005A72AF">
      <w:pPr>
        <w:spacing w:line="360" w:lineRule="auto"/>
        <w:ind w:left="720" w:right="538"/>
        <w:contextualSpacing/>
        <w:jc w:val="both"/>
        <w:rPr>
          <w:rFonts w:ascii="Palatino Linotype" w:hAnsi="Palatino Linotype"/>
          <w:i/>
          <w:sz w:val="22"/>
          <w:lang w:eastAsia="es-MX"/>
        </w:rPr>
      </w:pPr>
      <w:r w:rsidRPr="00D82A93">
        <w:rPr>
          <w:rFonts w:ascii="Palatino Linotype" w:hAnsi="Palatino Linotype"/>
          <w:i/>
          <w:sz w:val="22"/>
          <w:lang w:eastAsia="es-MX"/>
        </w:rPr>
        <w:t xml:space="preserve">II. Se determine mediante resolución de autoridad competente; o </w:t>
      </w:r>
    </w:p>
    <w:p w14:paraId="029EF21E" w14:textId="77777777" w:rsidR="005A72AF" w:rsidRPr="00D82A93" w:rsidRDefault="005A72AF" w:rsidP="005A72AF">
      <w:pPr>
        <w:spacing w:line="360" w:lineRule="auto"/>
        <w:ind w:left="720" w:right="538"/>
        <w:contextualSpacing/>
        <w:jc w:val="both"/>
        <w:rPr>
          <w:rFonts w:ascii="Palatino Linotype" w:hAnsi="Palatino Linotype"/>
          <w:i/>
          <w:sz w:val="22"/>
          <w:lang w:eastAsia="es-MX"/>
        </w:rPr>
      </w:pPr>
      <w:r w:rsidRPr="00D82A93">
        <w:rPr>
          <w:rFonts w:ascii="Palatino Linotype" w:hAnsi="Palatino Linotype"/>
          <w:i/>
          <w:sz w:val="22"/>
          <w:lang w:eastAsia="es-MX"/>
        </w:rPr>
        <w:t xml:space="preserve">III. Se generen versiones públicas para dar cumplimiento a las obligaciones de transparencia previstas en esta Ley.” </w:t>
      </w:r>
    </w:p>
    <w:p w14:paraId="26BB1C60" w14:textId="77777777" w:rsidR="005A72AF" w:rsidRPr="00D82A93" w:rsidRDefault="005A72AF" w:rsidP="005A72AF">
      <w:pPr>
        <w:spacing w:line="360" w:lineRule="auto"/>
        <w:ind w:left="720" w:right="538"/>
        <w:contextualSpacing/>
        <w:jc w:val="both"/>
        <w:rPr>
          <w:rFonts w:ascii="Palatino Linotype" w:hAnsi="Palatino Linotype"/>
          <w:i/>
          <w:sz w:val="22"/>
          <w:lang w:eastAsia="es-MX"/>
        </w:rPr>
      </w:pPr>
    </w:p>
    <w:p w14:paraId="733C608C" w14:textId="77777777" w:rsidR="005A72AF" w:rsidRPr="00D82A93" w:rsidRDefault="005A72AF" w:rsidP="005A72AF">
      <w:pPr>
        <w:spacing w:line="360" w:lineRule="auto"/>
        <w:ind w:left="720" w:right="538"/>
        <w:contextualSpacing/>
        <w:jc w:val="both"/>
        <w:rPr>
          <w:rFonts w:ascii="Palatino Linotype" w:hAnsi="Palatino Linotype"/>
          <w:i/>
          <w:sz w:val="22"/>
          <w:lang w:eastAsia="es-MX"/>
        </w:rPr>
      </w:pPr>
      <w:r w:rsidRPr="00D82A93">
        <w:rPr>
          <w:rFonts w:ascii="Palatino Linotype" w:hAnsi="Palatino Linotype"/>
          <w:b/>
          <w:i/>
          <w:sz w:val="22"/>
          <w:lang w:eastAsia="es-MX"/>
        </w:rPr>
        <w:t>Cuarto.</w:t>
      </w:r>
      <w:r w:rsidRPr="00D82A93">
        <w:rPr>
          <w:rFonts w:ascii="Palatino Linotype" w:hAnsi="Palatino Linotype"/>
          <w:i/>
          <w:sz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 Los Sujetos Obligados deberán aplicar, de manera estricta, las excepciones al derecho de acceso a la información y sólo podrán invocarlas cuando acrediten su procedencia. </w:t>
      </w:r>
    </w:p>
    <w:p w14:paraId="6E50CB40" w14:textId="77777777" w:rsidR="005A72AF" w:rsidRPr="00D82A93" w:rsidRDefault="005A72AF" w:rsidP="005A72AF">
      <w:pPr>
        <w:spacing w:line="360" w:lineRule="auto"/>
        <w:ind w:left="720" w:right="538"/>
        <w:contextualSpacing/>
        <w:jc w:val="both"/>
        <w:rPr>
          <w:rFonts w:ascii="Palatino Linotype" w:hAnsi="Palatino Linotype"/>
          <w:i/>
          <w:sz w:val="22"/>
          <w:lang w:eastAsia="es-MX"/>
        </w:rPr>
      </w:pPr>
    </w:p>
    <w:p w14:paraId="2C9241C6" w14:textId="77777777" w:rsidR="005A72AF" w:rsidRPr="00D82A93" w:rsidRDefault="005A72AF" w:rsidP="005A72AF">
      <w:pPr>
        <w:spacing w:line="360" w:lineRule="auto"/>
        <w:ind w:left="720" w:right="538"/>
        <w:contextualSpacing/>
        <w:jc w:val="both"/>
        <w:rPr>
          <w:rFonts w:ascii="Palatino Linotype" w:hAnsi="Palatino Linotype"/>
          <w:i/>
          <w:sz w:val="22"/>
          <w:lang w:eastAsia="es-MX"/>
        </w:rPr>
      </w:pPr>
      <w:r w:rsidRPr="00D82A93">
        <w:rPr>
          <w:rFonts w:ascii="Palatino Linotype" w:hAnsi="Palatino Linotype"/>
          <w:b/>
          <w:i/>
          <w:sz w:val="22"/>
          <w:lang w:eastAsia="es-MX"/>
        </w:rPr>
        <w:t>Quinto.</w:t>
      </w:r>
      <w:r w:rsidRPr="00D82A93">
        <w:rPr>
          <w:rFonts w:ascii="Palatino Linotype" w:hAnsi="Palatino Linotype"/>
          <w:i/>
          <w:sz w:val="22"/>
          <w:lang w:eastAsia="es-MX"/>
        </w:rPr>
        <w:t xml:space="preserve"> La carga de la prueba para justificar toda negativa de acceso a la información, por actualizarse cualquiera de los supuestos de clasificación previstos en la Ley General, </w:t>
      </w:r>
      <w:r w:rsidRPr="00D82A93">
        <w:rPr>
          <w:rFonts w:ascii="Palatino Linotype" w:hAnsi="Palatino Linotype"/>
          <w:i/>
          <w:sz w:val="22"/>
          <w:lang w:eastAsia="es-MX"/>
        </w:rPr>
        <w:lastRenderedPageBreak/>
        <w:t>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1F21596" w14:textId="77777777" w:rsidR="005A72AF" w:rsidRPr="00D82A93" w:rsidRDefault="005A72AF" w:rsidP="005A72AF">
      <w:pPr>
        <w:spacing w:line="360" w:lineRule="auto"/>
        <w:ind w:left="720" w:right="538"/>
        <w:contextualSpacing/>
        <w:jc w:val="both"/>
        <w:rPr>
          <w:rFonts w:ascii="Palatino Linotype" w:hAnsi="Palatino Linotype"/>
          <w:i/>
          <w:sz w:val="22"/>
          <w:lang w:eastAsia="es-MX"/>
        </w:rPr>
      </w:pPr>
    </w:p>
    <w:p w14:paraId="3F32C800" w14:textId="77777777" w:rsidR="005A72AF" w:rsidRPr="00D82A93" w:rsidRDefault="005A72AF" w:rsidP="005A72AF">
      <w:pPr>
        <w:spacing w:line="360" w:lineRule="auto"/>
        <w:ind w:left="720" w:right="538"/>
        <w:contextualSpacing/>
        <w:jc w:val="both"/>
        <w:rPr>
          <w:rFonts w:ascii="Palatino Linotype" w:hAnsi="Palatino Linotype"/>
          <w:i/>
          <w:sz w:val="22"/>
          <w:lang w:eastAsia="es-MX"/>
        </w:rPr>
      </w:pPr>
      <w:r w:rsidRPr="00D82A93">
        <w:rPr>
          <w:rFonts w:ascii="Palatino Linotype" w:hAnsi="Palatino Linotype"/>
          <w:b/>
          <w:i/>
          <w:sz w:val="22"/>
          <w:lang w:eastAsia="es-MX"/>
        </w:rPr>
        <w:t>Sexto.</w:t>
      </w:r>
      <w:r w:rsidRPr="00D82A93">
        <w:rPr>
          <w:rFonts w:ascii="Palatino Linotype" w:hAnsi="Palatino Linotype"/>
          <w:i/>
          <w:sz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 </w:t>
      </w:r>
    </w:p>
    <w:p w14:paraId="1A2F7DCC" w14:textId="77777777" w:rsidR="005A72AF" w:rsidRPr="00D82A93" w:rsidRDefault="005A72AF" w:rsidP="005A72AF">
      <w:pPr>
        <w:spacing w:line="360" w:lineRule="auto"/>
        <w:ind w:left="720" w:right="538"/>
        <w:contextualSpacing/>
        <w:jc w:val="both"/>
        <w:rPr>
          <w:rFonts w:ascii="Palatino Linotype" w:hAnsi="Palatino Linotype"/>
          <w:i/>
          <w:sz w:val="22"/>
          <w:lang w:eastAsia="es-MX"/>
        </w:rPr>
      </w:pPr>
    </w:p>
    <w:p w14:paraId="2AF9C4C4" w14:textId="77777777" w:rsidR="005A72AF" w:rsidRPr="00D82A93" w:rsidRDefault="005A72AF" w:rsidP="005A72AF">
      <w:pPr>
        <w:spacing w:line="360" w:lineRule="auto"/>
        <w:ind w:left="720" w:right="538"/>
        <w:contextualSpacing/>
        <w:jc w:val="both"/>
        <w:rPr>
          <w:rFonts w:ascii="Palatino Linotype" w:hAnsi="Palatino Linotype"/>
          <w:i/>
          <w:sz w:val="22"/>
          <w:lang w:eastAsia="es-MX"/>
        </w:rPr>
      </w:pPr>
      <w:r w:rsidRPr="00D82A93">
        <w:rPr>
          <w:rFonts w:ascii="Palatino Linotype" w:hAnsi="Palatino Linotype"/>
          <w:i/>
          <w:sz w:val="22"/>
          <w:lang w:eastAsia="es-MX"/>
        </w:rPr>
        <w:t xml:space="preserve">La clasificación de información se realizará conforme a un análisis caso por caso, mediante la aplicación de la prueba de daño y de interés público. </w:t>
      </w:r>
    </w:p>
    <w:p w14:paraId="4AFE5BE2" w14:textId="77777777" w:rsidR="005A72AF" w:rsidRPr="00D82A93" w:rsidRDefault="005A72AF" w:rsidP="005A72AF">
      <w:pPr>
        <w:spacing w:line="360" w:lineRule="auto"/>
        <w:ind w:left="720" w:right="538"/>
        <w:contextualSpacing/>
        <w:jc w:val="both"/>
        <w:rPr>
          <w:rFonts w:ascii="Palatino Linotype" w:hAnsi="Palatino Linotype"/>
          <w:i/>
          <w:sz w:val="22"/>
          <w:lang w:eastAsia="es-MX"/>
        </w:rPr>
      </w:pPr>
    </w:p>
    <w:p w14:paraId="1B17CE49" w14:textId="77777777" w:rsidR="005A72AF" w:rsidRPr="00D82A93" w:rsidRDefault="005A72AF" w:rsidP="005A72AF">
      <w:pPr>
        <w:spacing w:line="360" w:lineRule="auto"/>
        <w:ind w:left="720" w:right="538"/>
        <w:contextualSpacing/>
        <w:jc w:val="both"/>
        <w:rPr>
          <w:rFonts w:ascii="Palatino Linotype" w:hAnsi="Palatino Linotype"/>
          <w:i/>
          <w:sz w:val="22"/>
          <w:lang w:eastAsia="es-MX"/>
        </w:rPr>
      </w:pPr>
      <w:r w:rsidRPr="00D82A93">
        <w:rPr>
          <w:rFonts w:ascii="Palatino Linotype" w:hAnsi="Palatino Linotype"/>
          <w:b/>
          <w:i/>
          <w:sz w:val="22"/>
          <w:lang w:eastAsia="es-MX"/>
        </w:rPr>
        <w:t>Séptimo.</w:t>
      </w:r>
      <w:r w:rsidRPr="00D82A93">
        <w:rPr>
          <w:rFonts w:ascii="Palatino Linotype" w:hAnsi="Palatino Linotype"/>
          <w:i/>
          <w:sz w:val="22"/>
          <w:lang w:eastAsia="es-MX"/>
        </w:rPr>
        <w:t xml:space="preserve"> La clasificación de la información se llevará a cabo en el momento en que: I. Se reciba una solicitud de acceso a la información; </w:t>
      </w:r>
    </w:p>
    <w:p w14:paraId="7B51908C" w14:textId="77777777" w:rsidR="005A72AF" w:rsidRPr="00D82A93" w:rsidRDefault="005A72AF" w:rsidP="005A72AF">
      <w:pPr>
        <w:spacing w:line="360" w:lineRule="auto"/>
        <w:ind w:left="720" w:right="538"/>
        <w:contextualSpacing/>
        <w:jc w:val="both"/>
        <w:rPr>
          <w:rFonts w:ascii="Palatino Linotype" w:hAnsi="Palatino Linotype"/>
          <w:i/>
          <w:sz w:val="22"/>
          <w:lang w:eastAsia="es-MX"/>
        </w:rPr>
      </w:pPr>
    </w:p>
    <w:p w14:paraId="03233663" w14:textId="77777777" w:rsidR="005A72AF" w:rsidRPr="00D82A93" w:rsidRDefault="005A72AF" w:rsidP="005A72AF">
      <w:pPr>
        <w:spacing w:line="360" w:lineRule="auto"/>
        <w:ind w:left="720" w:right="538"/>
        <w:contextualSpacing/>
        <w:jc w:val="both"/>
        <w:rPr>
          <w:rFonts w:ascii="Palatino Linotype" w:hAnsi="Palatino Linotype"/>
          <w:i/>
          <w:sz w:val="22"/>
          <w:lang w:eastAsia="es-MX"/>
        </w:rPr>
      </w:pPr>
      <w:r w:rsidRPr="00D82A93">
        <w:rPr>
          <w:rFonts w:ascii="Palatino Linotype" w:hAnsi="Palatino Linotype"/>
          <w:i/>
          <w:sz w:val="22"/>
          <w:lang w:eastAsia="es-MX"/>
        </w:rPr>
        <w:t xml:space="preserve">II. Se determine mediante resolución de autoridad competente, o </w:t>
      </w:r>
    </w:p>
    <w:p w14:paraId="78EA1A40" w14:textId="77777777" w:rsidR="005A72AF" w:rsidRPr="00D82A93" w:rsidRDefault="005A72AF" w:rsidP="005A72AF">
      <w:pPr>
        <w:spacing w:line="360" w:lineRule="auto"/>
        <w:ind w:left="720" w:right="538"/>
        <w:contextualSpacing/>
        <w:jc w:val="both"/>
        <w:rPr>
          <w:rFonts w:ascii="Palatino Linotype" w:hAnsi="Palatino Linotype"/>
          <w:i/>
          <w:sz w:val="22"/>
          <w:lang w:eastAsia="es-MX"/>
        </w:rPr>
      </w:pPr>
      <w:r w:rsidRPr="00D82A93">
        <w:rPr>
          <w:rFonts w:ascii="Palatino Linotype" w:hAnsi="Palatino Linotype"/>
          <w:i/>
          <w:sz w:val="22"/>
          <w:lang w:eastAsia="es-MX"/>
        </w:rPr>
        <w:t xml:space="preserve">III. Se generen versiones públicas para dar cumplimiento a las obligaciones de transparencia previstas en la Ley General, la Ley Federal y las correspondientes de las entidades federativas. </w:t>
      </w:r>
    </w:p>
    <w:p w14:paraId="47FE027C" w14:textId="77777777" w:rsidR="005A72AF" w:rsidRPr="00D82A93" w:rsidRDefault="005A72AF" w:rsidP="005A72AF">
      <w:pPr>
        <w:spacing w:line="360" w:lineRule="auto"/>
        <w:ind w:left="720" w:right="538"/>
        <w:contextualSpacing/>
        <w:jc w:val="both"/>
        <w:rPr>
          <w:rFonts w:ascii="Palatino Linotype" w:hAnsi="Palatino Linotype"/>
          <w:i/>
          <w:sz w:val="22"/>
          <w:lang w:eastAsia="es-MX"/>
        </w:rPr>
      </w:pPr>
    </w:p>
    <w:p w14:paraId="76B23BEA" w14:textId="77777777" w:rsidR="005A72AF" w:rsidRPr="00D82A93" w:rsidRDefault="005A72AF" w:rsidP="005A72AF">
      <w:pPr>
        <w:spacing w:line="360" w:lineRule="auto"/>
        <w:ind w:left="720" w:right="538"/>
        <w:contextualSpacing/>
        <w:jc w:val="both"/>
        <w:rPr>
          <w:rFonts w:ascii="Palatino Linotype" w:hAnsi="Palatino Linotype"/>
          <w:i/>
          <w:sz w:val="22"/>
          <w:lang w:eastAsia="es-MX"/>
        </w:rPr>
      </w:pPr>
      <w:r w:rsidRPr="00D82A93">
        <w:rPr>
          <w:rFonts w:ascii="Palatino Linotype" w:hAnsi="Palatino Linotype"/>
          <w:i/>
          <w:sz w:val="22"/>
          <w:lang w:eastAsia="es-MX"/>
        </w:rPr>
        <w:t xml:space="preserve">Los titulares de las áreas deberán revisar la clasificación al momento de la recepción de una solicitud de acceso a la información, para verificar si encuadra en una causal de reserva o de confidencialidad. </w:t>
      </w:r>
    </w:p>
    <w:p w14:paraId="2EB17D4A" w14:textId="77777777" w:rsidR="005A72AF" w:rsidRPr="00D82A93" w:rsidRDefault="005A72AF" w:rsidP="005A72AF">
      <w:pPr>
        <w:spacing w:line="360" w:lineRule="auto"/>
        <w:ind w:left="720" w:right="538"/>
        <w:contextualSpacing/>
        <w:jc w:val="both"/>
        <w:rPr>
          <w:rFonts w:ascii="Palatino Linotype" w:hAnsi="Palatino Linotype"/>
          <w:i/>
          <w:sz w:val="22"/>
          <w:lang w:eastAsia="es-MX"/>
        </w:rPr>
      </w:pPr>
    </w:p>
    <w:p w14:paraId="6A204E55" w14:textId="77777777" w:rsidR="005A72AF" w:rsidRPr="00D82A93" w:rsidRDefault="005A72AF" w:rsidP="005A72AF">
      <w:pPr>
        <w:spacing w:line="360" w:lineRule="auto"/>
        <w:ind w:left="720" w:right="538"/>
        <w:contextualSpacing/>
        <w:jc w:val="both"/>
        <w:rPr>
          <w:rFonts w:ascii="Palatino Linotype" w:hAnsi="Palatino Linotype"/>
          <w:i/>
          <w:sz w:val="22"/>
          <w:lang w:eastAsia="es-MX"/>
        </w:rPr>
      </w:pPr>
      <w:r w:rsidRPr="00D82A93">
        <w:rPr>
          <w:rFonts w:ascii="Palatino Linotype" w:hAnsi="Palatino Linotype"/>
          <w:b/>
          <w:i/>
          <w:sz w:val="22"/>
          <w:lang w:eastAsia="es-MX"/>
        </w:rPr>
        <w:lastRenderedPageBreak/>
        <w:t>Octavo.</w:t>
      </w:r>
      <w:r w:rsidRPr="00D82A93">
        <w:rPr>
          <w:rFonts w:ascii="Palatino Linotype" w:hAnsi="Palatino Linotype"/>
          <w:i/>
          <w:sz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 </w:t>
      </w:r>
    </w:p>
    <w:p w14:paraId="7469F389" w14:textId="77777777" w:rsidR="005A72AF" w:rsidRPr="00D82A93" w:rsidRDefault="005A72AF" w:rsidP="005A72AF">
      <w:pPr>
        <w:spacing w:line="360" w:lineRule="auto"/>
        <w:ind w:left="720" w:right="538"/>
        <w:contextualSpacing/>
        <w:jc w:val="both"/>
        <w:rPr>
          <w:rFonts w:ascii="Palatino Linotype" w:hAnsi="Palatino Linotype"/>
          <w:i/>
          <w:sz w:val="22"/>
          <w:lang w:eastAsia="es-MX"/>
        </w:rPr>
      </w:pPr>
      <w:r w:rsidRPr="00D82A93">
        <w:rPr>
          <w:rFonts w:ascii="Palatino Linotype" w:hAnsi="Palatino Linotype"/>
          <w:i/>
          <w:sz w:val="22"/>
          <w:lang w:eastAsia="es-MX"/>
        </w:rPr>
        <w:t xml:space="preserve">Para motivar la clasificación se deberán señalar las razones o circunstancias especiales que lo llevaron a concluir que el caso particular se ajusta al supuesto previsto por la norma legal invocada como fundamento. </w:t>
      </w:r>
    </w:p>
    <w:p w14:paraId="1FB0B4C0" w14:textId="77777777" w:rsidR="005A72AF" w:rsidRPr="00D82A93" w:rsidRDefault="005A72AF" w:rsidP="005A72AF">
      <w:pPr>
        <w:spacing w:line="360" w:lineRule="auto"/>
        <w:ind w:left="720" w:right="538"/>
        <w:contextualSpacing/>
        <w:jc w:val="both"/>
        <w:rPr>
          <w:rFonts w:ascii="Palatino Linotype" w:hAnsi="Palatino Linotype"/>
          <w:i/>
          <w:sz w:val="22"/>
          <w:lang w:eastAsia="es-MX"/>
        </w:rPr>
      </w:pPr>
    </w:p>
    <w:p w14:paraId="5912E577" w14:textId="77777777" w:rsidR="005A72AF" w:rsidRPr="00D82A93" w:rsidRDefault="005A72AF" w:rsidP="005A72AF">
      <w:pPr>
        <w:spacing w:line="360" w:lineRule="auto"/>
        <w:ind w:left="720" w:right="538"/>
        <w:contextualSpacing/>
        <w:jc w:val="both"/>
        <w:rPr>
          <w:rFonts w:ascii="Palatino Linotype" w:hAnsi="Palatino Linotype"/>
          <w:i/>
          <w:sz w:val="22"/>
          <w:lang w:eastAsia="es-MX"/>
        </w:rPr>
      </w:pPr>
      <w:r w:rsidRPr="00D82A93">
        <w:rPr>
          <w:rFonts w:ascii="Palatino Linotype" w:hAnsi="Palatino Linotype"/>
          <w:i/>
          <w:sz w:val="22"/>
          <w:lang w:eastAsia="es-MX"/>
        </w:rPr>
        <w:t xml:space="preserve">En caso de referirse a información reservada, la motivación de la clasificación también deberá comprender las circunstancias que justifican el establecimiento de determinado plazo de reserva. </w:t>
      </w:r>
    </w:p>
    <w:p w14:paraId="44F9FD84" w14:textId="77777777" w:rsidR="005A72AF" w:rsidRPr="00D82A93" w:rsidRDefault="005A72AF" w:rsidP="005A72AF">
      <w:pPr>
        <w:spacing w:line="360" w:lineRule="auto"/>
        <w:ind w:left="720" w:right="538"/>
        <w:contextualSpacing/>
        <w:jc w:val="both"/>
        <w:rPr>
          <w:rFonts w:ascii="Palatino Linotype" w:hAnsi="Palatino Linotype"/>
          <w:i/>
          <w:sz w:val="22"/>
          <w:lang w:eastAsia="es-MX"/>
        </w:rPr>
      </w:pPr>
    </w:p>
    <w:p w14:paraId="457F9163" w14:textId="77777777" w:rsidR="005A72AF" w:rsidRPr="00D82A93" w:rsidRDefault="005A72AF" w:rsidP="005A72AF">
      <w:pPr>
        <w:spacing w:line="360" w:lineRule="auto"/>
        <w:ind w:left="720" w:right="538"/>
        <w:contextualSpacing/>
        <w:jc w:val="both"/>
        <w:rPr>
          <w:rFonts w:ascii="Palatino Linotype" w:hAnsi="Palatino Linotype"/>
          <w:i/>
          <w:sz w:val="22"/>
          <w:lang w:eastAsia="es-MX"/>
        </w:rPr>
      </w:pPr>
      <w:r w:rsidRPr="00D82A93">
        <w:rPr>
          <w:rFonts w:ascii="Palatino Linotype" w:hAnsi="Palatino Linotype"/>
          <w:i/>
          <w:sz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49F95409" w14:textId="77777777" w:rsidR="005A72AF" w:rsidRPr="00D82A93" w:rsidRDefault="005A72AF" w:rsidP="005A72AF">
      <w:pPr>
        <w:spacing w:line="360" w:lineRule="auto"/>
        <w:ind w:left="720" w:right="538"/>
        <w:contextualSpacing/>
        <w:jc w:val="both"/>
        <w:rPr>
          <w:rFonts w:ascii="Palatino Linotype" w:hAnsi="Palatino Linotype"/>
          <w:i/>
          <w:sz w:val="22"/>
          <w:lang w:eastAsia="es-MX"/>
        </w:rPr>
      </w:pPr>
    </w:p>
    <w:p w14:paraId="7D19CBA3" w14:textId="77777777" w:rsidR="005A72AF" w:rsidRPr="00D82A93" w:rsidRDefault="005A72AF" w:rsidP="005A72AF">
      <w:pPr>
        <w:spacing w:line="360" w:lineRule="auto"/>
        <w:ind w:left="720" w:right="538"/>
        <w:contextualSpacing/>
        <w:jc w:val="both"/>
        <w:rPr>
          <w:rFonts w:ascii="Palatino Linotype" w:hAnsi="Palatino Linotype"/>
          <w:i/>
          <w:sz w:val="22"/>
          <w:lang w:eastAsia="es-MX"/>
        </w:rPr>
      </w:pPr>
      <w:r w:rsidRPr="00D82A93">
        <w:rPr>
          <w:rFonts w:ascii="Palatino Linotype" w:hAnsi="Palatino Linotype"/>
          <w:i/>
          <w:sz w:val="22"/>
          <w:lang w:eastAsia="es-MX"/>
        </w:rPr>
        <w:t xml:space="preserve">Los documentos contenidos en los archivos históricos y los identificados como históricos confidenciales no serán susceptibles de clasificación como reservados. Noveno.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 </w:t>
      </w:r>
    </w:p>
    <w:p w14:paraId="61A61B68" w14:textId="77777777" w:rsidR="005A72AF" w:rsidRPr="00D82A93" w:rsidRDefault="005A72AF" w:rsidP="005A72AF">
      <w:pPr>
        <w:spacing w:line="360" w:lineRule="auto"/>
        <w:ind w:left="720" w:right="538"/>
        <w:contextualSpacing/>
        <w:jc w:val="both"/>
        <w:rPr>
          <w:rFonts w:ascii="Palatino Linotype" w:hAnsi="Palatino Linotype"/>
          <w:i/>
          <w:sz w:val="22"/>
          <w:lang w:eastAsia="es-MX"/>
        </w:rPr>
      </w:pPr>
    </w:p>
    <w:p w14:paraId="3C7653E7" w14:textId="77777777" w:rsidR="005A72AF" w:rsidRPr="00D82A93" w:rsidRDefault="005A72AF" w:rsidP="005A72AF">
      <w:pPr>
        <w:spacing w:line="360" w:lineRule="auto"/>
        <w:ind w:left="720" w:right="538"/>
        <w:contextualSpacing/>
        <w:jc w:val="both"/>
        <w:rPr>
          <w:rFonts w:ascii="Palatino Linotype" w:hAnsi="Palatino Linotype"/>
          <w:i/>
          <w:sz w:val="22"/>
          <w:lang w:eastAsia="es-MX"/>
        </w:rPr>
      </w:pPr>
      <w:r w:rsidRPr="00D82A93">
        <w:rPr>
          <w:rFonts w:ascii="Palatino Linotype" w:hAnsi="Palatino Linotype"/>
          <w:b/>
          <w:i/>
          <w:sz w:val="22"/>
          <w:lang w:eastAsia="es-MX"/>
        </w:rPr>
        <w:t>Décimo</w:t>
      </w:r>
      <w:r w:rsidRPr="00D82A93">
        <w:rPr>
          <w:rFonts w:ascii="Palatino Linotype" w:hAnsi="Palatino Linotype"/>
          <w:i/>
          <w:sz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w:t>
      </w:r>
      <w:r w:rsidRPr="00D82A93">
        <w:rPr>
          <w:rFonts w:ascii="Palatino Linotype" w:hAnsi="Palatino Linotype"/>
          <w:i/>
          <w:sz w:val="22"/>
          <w:lang w:eastAsia="es-MX"/>
        </w:rPr>
        <w:lastRenderedPageBreak/>
        <w:t xml:space="preserve">conocimientos técnicos y legales que le permitan manejar adecuadamente la información clasificada, en los términos de los Lineamientos para la Organización y Conservación de Archivos. </w:t>
      </w:r>
    </w:p>
    <w:p w14:paraId="227D86B5" w14:textId="77777777" w:rsidR="005A72AF" w:rsidRPr="00D82A93" w:rsidRDefault="005A72AF" w:rsidP="005A72AF">
      <w:pPr>
        <w:spacing w:line="360" w:lineRule="auto"/>
        <w:ind w:left="720" w:right="538"/>
        <w:contextualSpacing/>
        <w:jc w:val="both"/>
        <w:rPr>
          <w:rFonts w:ascii="Palatino Linotype" w:hAnsi="Palatino Linotype"/>
          <w:i/>
          <w:sz w:val="22"/>
          <w:lang w:eastAsia="es-MX"/>
        </w:rPr>
      </w:pPr>
    </w:p>
    <w:p w14:paraId="44A593A9" w14:textId="77777777" w:rsidR="005A72AF" w:rsidRPr="00D82A93" w:rsidRDefault="005A72AF" w:rsidP="005A72AF">
      <w:pPr>
        <w:spacing w:line="360" w:lineRule="auto"/>
        <w:ind w:left="720" w:right="538"/>
        <w:contextualSpacing/>
        <w:jc w:val="both"/>
        <w:rPr>
          <w:rFonts w:ascii="Palatino Linotype" w:hAnsi="Palatino Linotype"/>
          <w:i/>
          <w:sz w:val="22"/>
          <w:lang w:eastAsia="es-MX"/>
        </w:rPr>
      </w:pPr>
      <w:r w:rsidRPr="00D82A93">
        <w:rPr>
          <w:rFonts w:ascii="Palatino Linotype" w:hAnsi="Palatino Linotype"/>
          <w:i/>
          <w:sz w:val="22"/>
          <w:lang w:eastAsia="es-MX"/>
        </w:rPr>
        <w:t xml:space="preserve">En ausencia de los titulares de las áreas, la información será clasificada o desclasificada por la persona que lo supla, en términos de la normativa que rija la actuación del sujeto obligado. </w:t>
      </w:r>
    </w:p>
    <w:p w14:paraId="1F1EA64B" w14:textId="77777777" w:rsidR="005A72AF" w:rsidRPr="00D82A93" w:rsidRDefault="005A72AF" w:rsidP="005A72AF">
      <w:pPr>
        <w:spacing w:line="360" w:lineRule="auto"/>
        <w:ind w:left="720" w:right="538"/>
        <w:contextualSpacing/>
        <w:jc w:val="both"/>
        <w:rPr>
          <w:rFonts w:ascii="Palatino Linotype" w:hAnsi="Palatino Linotype"/>
          <w:i/>
          <w:sz w:val="22"/>
          <w:lang w:eastAsia="es-MX"/>
        </w:rPr>
      </w:pPr>
    </w:p>
    <w:p w14:paraId="75DE544C" w14:textId="77777777" w:rsidR="005A72AF" w:rsidRPr="00D82A93" w:rsidRDefault="005A72AF" w:rsidP="005A72AF">
      <w:pPr>
        <w:spacing w:line="360" w:lineRule="auto"/>
        <w:ind w:left="720" w:right="538"/>
        <w:contextualSpacing/>
        <w:jc w:val="both"/>
        <w:rPr>
          <w:rFonts w:ascii="Palatino Linotype" w:hAnsi="Palatino Linotype"/>
          <w:i/>
          <w:sz w:val="22"/>
          <w:lang w:eastAsia="es-MX"/>
        </w:rPr>
      </w:pPr>
      <w:r w:rsidRPr="00D82A93">
        <w:rPr>
          <w:rFonts w:ascii="Palatino Linotype" w:hAnsi="Palatino Linotype"/>
          <w:b/>
          <w:i/>
          <w:sz w:val="22"/>
          <w:lang w:eastAsia="es-MX"/>
        </w:rPr>
        <w:t>Décimo primero</w:t>
      </w:r>
      <w:r w:rsidRPr="00D82A93">
        <w:rPr>
          <w:rFonts w:ascii="Palatino Linotype" w:hAnsi="Palatino Linotype"/>
          <w:i/>
          <w:sz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6D54EBA1" w14:textId="77777777" w:rsidR="005A72AF" w:rsidRPr="00D82A93" w:rsidRDefault="005A72AF" w:rsidP="005A72AF">
      <w:pPr>
        <w:spacing w:line="360" w:lineRule="auto"/>
        <w:ind w:left="720" w:right="538"/>
        <w:contextualSpacing/>
        <w:jc w:val="both"/>
        <w:rPr>
          <w:rFonts w:ascii="Palatino Linotype" w:hAnsi="Palatino Linotype"/>
          <w:i/>
          <w:lang w:eastAsia="es-MX"/>
        </w:rPr>
      </w:pPr>
    </w:p>
    <w:p w14:paraId="6DE081C9" w14:textId="1A96BBC2" w:rsidR="005A72AF" w:rsidRPr="00D82A93" w:rsidRDefault="005A72AF" w:rsidP="005A72AF">
      <w:pPr>
        <w:pStyle w:val="Prrafodelista"/>
        <w:numPr>
          <w:ilvl w:val="0"/>
          <w:numId w:val="2"/>
        </w:numPr>
        <w:spacing w:line="360" w:lineRule="auto"/>
        <w:ind w:left="0" w:right="538" w:firstLine="0"/>
        <w:jc w:val="both"/>
        <w:rPr>
          <w:rFonts w:ascii="Palatino Linotype" w:hAnsi="Palatino Linotype"/>
          <w:i/>
          <w:sz w:val="24"/>
          <w:lang w:eastAsia="es-MX"/>
        </w:rPr>
      </w:pPr>
      <w:r w:rsidRPr="00D82A93">
        <w:rPr>
          <w:rFonts w:ascii="Palatino Linotype" w:hAnsi="Palatino Linotype"/>
          <w:sz w:val="24"/>
          <w:lang w:eastAsia="es-MX"/>
        </w:rPr>
        <w:t xml:space="preserve">En razón de lo anterior se debe entregar el acuerdo del comité de transparencia mediante el cual se clasifique como dato reservado el nombre de los elementos de seguridad operativos. Entregándose en un ejercicio de máxima publicidad el resto de la información de los demás servidores públicos del </w:t>
      </w:r>
      <w:r w:rsidRPr="00D82A93">
        <w:rPr>
          <w:rFonts w:ascii="Palatino Linotype" w:hAnsi="Palatino Linotype"/>
          <w:b/>
          <w:bCs/>
          <w:sz w:val="24"/>
          <w:szCs w:val="22"/>
        </w:rPr>
        <w:t>Ayuntamiento de Nicolás Romero.</w:t>
      </w:r>
    </w:p>
    <w:p w14:paraId="58DFF76D" w14:textId="77777777" w:rsidR="005A72AF" w:rsidRPr="00D82A93" w:rsidRDefault="005A72AF" w:rsidP="005A72AF">
      <w:pPr>
        <w:pStyle w:val="Prrafodelista"/>
        <w:spacing w:line="360" w:lineRule="auto"/>
        <w:ind w:left="0" w:right="538"/>
        <w:jc w:val="both"/>
        <w:rPr>
          <w:rFonts w:ascii="Palatino Linotype" w:hAnsi="Palatino Linotype"/>
          <w:i/>
          <w:sz w:val="24"/>
          <w:lang w:eastAsia="es-MX"/>
        </w:rPr>
      </w:pPr>
    </w:p>
    <w:p w14:paraId="14DD2197" w14:textId="77777777" w:rsidR="005A72AF" w:rsidRPr="00D82A93" w:rsidRDefault="005A72AF" w:rsidP="005A72AF">
      <w:pPr>
        <w:pStyle w:val="Prrafodelista"/>
        <w:spacing w:before="240" w:after="240" w:line="360" w:lineRule="auto"/>
        <w:ind w:left="0" w:right="49"/>
        <w:jc w:val="both"/>
        <w:rPr>
          <w:rFonts w:ascii="Palatino Linotype" w:hAnsi="Palatino Linotype" w:cs="Palatino Linotype"/>
          <w:sz w:val="24"/>
        </w:rPr>
      </w:pPr>
    </w:p>
    <w:p w14:paraId="4FEECF89" w14:textId="59C76907" w:rsidR="00A95864" w:rsidRPr="00D82A93" w:rsidRDefault="005A72AF" w:rsidP="00A95864">
      <w:pPr>
        <w:pStyle w:val="Prrafodelista"/>
        <w:numPr>
          <w:ilvl w:val="0"/>
          <w:numId w:val="2"/>
        </w:numPr>
        <w:spacing w:before="240" w:after="240" w:line="360" w:lineRule="auto"/>
        <w:ind w:left="0" w:right="49" w:firstLine="0"/>
        <w:jc w:val="both"/>
        <w:rPr>
          <w:rFonts w:ascii="Palatino Linotype" w:hAnsi="Palatino Linotype" w:cs="Palatino Linotype"/>
          <w:sz w:val="24"/>
        </w:rPr>
      </w:pPr>
      <w:r w:rsidRPr="00D82A93">
        <w:rPr>
          <w:rFonts w:ascii="Palatino Linotype" w:hAnsi="Palatino Linotype" w:cs="Palatino Linotype"/>
          <w:sz w:val="24"/>
        </w:rPr>
        <w:t>E</w:t>
      </w:r>
      <w:r w:rsidR="00A95864" w:rsidRPr="00D82A93">
        <w:rPr>
          <w:rFonts w:ascii="Palatino Linotype" w:hAnsi="Palatino Linotype" w:cs="Palatino Linotype"/>
          <w:sz w:val="24"/>
        </w:rPr>
        <w:t>s necesario traer a contexto lo</w:t>
      </w:r>
      <w:r w:rsidR="00A95864" w:rsidRPr="00D82A93">
        <w:rPr>
          <w:rFonts w:ascii="Palatino Linotype" w:hAnsi="Palatino Linotype" w:cs="Arial"/>
          <w:color w:val="000000" w:themeColor="text1"/>
          <w:sz w:val="24"/>
        </w:rPr>
        <w:t>s artículos 140 y 113 de la Ley Estatal y de la Ley General, respectivamente, señalan los supuestos para que una información pueda considerarse como reservada, que son los siguientes:</w:t>
      </w:r>
    </w:p>
    <w:p w14:paraId="179CAC4A" w14:textId="77777777" w:rsidR="00A95864" w:rsidRPr="00D82A93" w:rsidRDefault="00A95864" w:rsidP="00A95864">
      <w:pPr>
        <w:spacing w:line="360" w:lineRule="auto"/>
        <w:contextualSpacing/>
        <w:jc w:val="both"/>
        <w:rPr>
          <w:rFonts w:ascii="Palatino Linotype" w:hAnsi="Palatino Linotype" w:cs="Arial"/>
          <w:color w:val="000000" w:themeColor="text1"/>
        </w:rPr>
      </w:pPr>
    </w:p>
    <w:tbl>
      <w:tblPr>
        <w:tblStyle w:val="Tablanormal11"/>
        <w:tblW w:w="8647" w:type="dxa"/>
        <w:tblInd w:w="-5" w:type="dxa"/>
        <w:tblLook w:val="04A0" w:firstRow="1" w:lastRow="0" w:firstColumn="1" w:lastColumn="0" w:noHBand="0" w:noVBand="1"/>
      </w:tblPr>
      <w:tblGrid>
        <w:gridCol w:w="4678"/>
        <w:gridCol w:w="3969"/>
      </w:tblGrid>
      <w:tr w:rsidR="00A95864" w:rsidRPr="00D82A93" w14:paraId="7F1D02CB" w14:textId="77777777" w:rsidTr="00A958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708A4D79" w14:textId="77777777" w:rsidR="00A95864" w:rsidRPr="00D82A93" w:rsidRDefault="00A95864" w:rsidP="00A95864">
            <w:pPr>
              <w:autoSpaceDE w:val="0"/>
              <w:autoSpaceDN w:val="0"/>
              <w:adjustRightInd w:val="0"/>
              <w:jc w:val="center"/>
              <w:rPr>
                <w:rFonts w:ascii="Palatino Linotype" w:hAnsi="Palatino Linotype"/>
                <w:color w:val="000000" w:themeColor="text1"/>
                <w:sz w:val="20"/>
                <w:szCs w:val="16"/>
              </w:rPr>
            </w:pPr>
            <w:r w:rsidRPr="00D82A93">
              <w:rPr>
                <w:rFonts w:ascii="Palatino Linotype" w:hAnsi="Palatino Linotype" w:cs="Gill Sans,Bold"/>
                <w:color w:val="000000" w:themeColor="text1"/>
                <w:sz w:val="20"/>
                <w:szCs w:val="16"/>
              </w:rPr>
              <w:lastRenderedPageBreak/>
              <w:t>LEY ESTATAL</w:t>
            </w:r>
          </w:p>
        </w:tc>
        <w:tc>
          <w:tcPr>
            <w:tcW w:w="3969" w:type="dxa"/>
          </w:tcPr>
          <w:p w14:paraId="04CB1CD0" w14:textId="77777777" w:rsidR="00A95864" w:rsidRPr="00D82A93" w:rsidRDefault="00A95864" w:rsidP="00A95864">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16"/>
              </w:rPr>
            </w:pPr>
            <w:r w:rsidRPr="00D82A93">
              <w:rPr>
                <w:rFonts w:ascii="Palatino Linotype" w:hAnsi="Palatino Linotype"/>
                <w:color w:val="000000" w:themeColor="text1"/>
                <w:sz w:val="20"/>
                <w:szCs w:val="16"/>
              </w:rPr>
              <w:t>LEY GENERAL</w:t>
            </w:r>
          </w:p>
        </w:tc>
      </w:tr>
      <w:tr w:rsidR="00A95864" w:rsidRPr="00D82A93" w14:paraId="139ECD47" w14:textId="77777777" w:rsidTr="00A958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17011E89" w14:textId="77777777" w:rsidR="00A95864" w:rsidRPr="00D82A93" w:rsidRDefault="00A95864" w:rsidP="00A95864">
            <w:pPr>
              <w:autoSpaceDE w:val="0"/>
              <w:autoSpaceDN w:val="0"/>
              <w:adjustRightInd w:val="0"/>
              <w:jc w:val="both"/>
              <w:rPr>
                <w:rFonts w:ascii="Palatino Linotype" w:hAnsi="Palatino Linotype" w:cs="Arial"/>
                <w:color w:val="000000" w:themeColor="text1"/>
                <w:sz w:val="20"/>
                <w:szCs w:val="16"/>
              </w:rPr>
            </w:pPr>
            <w:r w:rsidRPr="00D82A93">
              <w:rPr>
                <w:rFonts w:ascii="Palatino Linotype" w:hAnsi="Palatino Linotype" w:cs="Arial"/>
                <w:color w:val="000000" w:themeColor="text1"/>
                <w:sz w:val="20"/>
                <w:szCs w:val="16"/>
              </w:rPr>
              <w:t>I. Comprometa la seguridad pública y cuente con un propósito genuino y un efecto demostrable;</w:t>
            </w:r>
          </w:p>
          <w:p w14:paraId="20FD19C1" w14:textId="77777777" w:rsidR="00A95864" w:rsidRPr="00D82A93" w:rsidRDefault="00A95864" w:rsidP="00A95864">
            <w:pPr>
              <w:jc w:val="both"/>
              <w:rPr>
                <w:rFonts w:ascii="Palatino Linotype" w:hAnsi="Palatino Linotype"/>
                <w:color w:val="000000" w:themeColor="text1"/>
                <w:sz w:val="20"/>
                <w:szCs w:val="16"/>
              </w:rPr>
            </w:pPr>
          </w:p>
        </w:tc>
        <w:tc>
          <w:tcPr>
            <w:tcW w:w="3969" w:type="dxa"/>
          </w:tcPr>
          <w:p w14:paraId="28D1CC7E" w14:textId="77777777" w:rsidR="00A95864" w:rsidRPr="00D82A93" w:rsidRDefault="00A95864" w:rsidP="00A95864">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16"/>
                <w:lang w:val="es-ES"/>
              </w:rPr>
            </w:pPr>
            <w:r w:rsidRPr="00D82A93">
              <w:rPr>
                <w:rFonts w:ascii="Palatino Linotype" w:hAnsi="Palatino Linotype"/>
                <w:color w:val="000000" w:themeColor="text1"/>
                <w:sz w:val="20"/>
                <w:szCs w:val="16"/>
                <w:lang w:val="es-ES"/>
              </w:rPr>
              <w:t>I.</w:t>
            </w:r>
            <w:r w:rsidRPr="00D82A93">
              <w:rPr>
                <w:rFonts w:ascii="Palatino Linotype" w:hAnsi="Palatino Linotype"/>
                <w:color w:val="000000" w:themeColor="text1"/>
                <w:sz w:val="20"/>
                <w:szCs w:val="16"/>
                <w:lang w:val="es-ES"/>
              </w:rPr>
              <w:tab/>
              <w:t>Comprometa la seguridad nacional, la seguridad pública o la defensa nacional y cuente con un propósito genuino y un efecto demostrable;</w:t>
            </w:r>
          </w:p>
        </w:tc>
      </w:tr>
      <w:tr w:rsidR="00A95864" w:rsidRPr="00D82A93" w14:paraId="1BFDDDB0" w14:textId="77777777" w:rsidTr="00A95864">
        <w:tc>
          <w:tcPr>
            <w:cnfStyle w:val="001000000000" w:firstRow="0" w:lastRow="0" w:firstColumn="1" w:lastColumn="0" w:oddVBand="0" w:evenVBand="0" w:oddHBand="0" w:evenHBand="0" w:firstRowFirstColumn="0" w:firstRowLastColumn="0" w:lastRowFirstColumn="0" w:lastRowLastColumn="0"/>
            <w:tcW w:w="4678" w:type="dxa"/>
          </w:tcPr>
          <w:p w14:paraId="4E35C58E" w14:textId="77777777" w:rsidR="00A95864" w:rsidRPr="00D82A93" w:rsidRDefault="00A95864" w:rsidP="00A95864">
            <w:pPr>
              <w:autoSpaceDE w:val="0"/>
              <w:autoSpaceDN w:val="0"/>
              <w:adjustRightInd w:val="0"/>
              <w:jc w:val="both"/>
              <w:rPr>
                <w:rFonts w:ascii="Palatino Linotype" w:hAnsi="Palatino Linotype" w:cs="Arial"/>
                <w:color w:val="000000" w:themeColor="text1"/>
                <w:sz w:val="20"/>
                <w:szCs w:val="16"/>
              </w:rPr>
            </w:pPr>
            <w:r w:rsidRPr="00D82A93">
              <w:rPr>
                <w:rFonts w:ascii="Palatino Linotype" w:hAnsi="Palatino Linotype" w:cs="Arial"/>
                <w:color w:val="000000" w:themeColor="text1"/>
                <w:sz w:val="20"/>
                <w:szCs w:val="16"/>
              </w:rPr>
              <w:t>II. Pueda menoscabar la conducción de las negociaciones y relaciones internacionales;</w:t>
            </w:r>
          </w:p>
        </w:tc>
        <w:tc>
          <w:tcPr>
            <w:tcW w:w="3969" w:type="dxa"/>
          </w:tcPr>
          <w:p w14:paraId="7FE8AB3A" w14:textId="77777777" w:rsidR="00A95864" w:rsidRPr="00D82A93" w:rsidRDefault="00A95864" w:rsidP="00A95864">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16"/>
                <w:lang w:val="es-ES"/>
              </w:rPr>
            </w:pPr>
            <w:r w:rsidRPr="00D82A93">
              <w:rPr>
                <w:rFonts w:ascii="Palatino Linotype" w:hAnsi="Palatino Linotype"/>
                <w:color w:val="000000" w:themeColor="text1"/>
                <w:sz w:val="20"/>
                <w:szCs w:val="16"/>
                <w:lang w:val="es-ES"/>
              </w:rPr>
              <w:t>II.</w:t>
            </w:r>
            <w:r w:rsidRPr="00D82A93">
              <w:rPr>
                <w:rFonts w:ascii="Palatino Linotype" w:hAnsi="Palatino Linotype"/>
                <w:color w:val="000000" w:themeColor="text1"/>
                <w:sz w:val="20"/>
                <w:szCs w:val="16"/>
                <w:lang w:val="es-ES"/>
              </w:rPr>
              <w:tab/>
              <w:t>Pueda menoscabar la conducción de las negociaciones y relaciones internacionales;</w:t>
            </w:r>
          </w:p>
        </w:tc>
      </w:tr>
      <w:tr w:rsidR="00A95864" w:rsidRPr="00D82A93" w14:paraId="4973E532" w14:textId="77777777" w:rsidTr="00A958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752E6819" w14:textId="77777777" w:rsidR="00A95864" w:rsidRPr="00D82A93" w:rsidRDefault="00A95864" w:rsidP="00A95864">
            <w:pPr>
              <w:autoSpaceDE w:val="0"/>
              <w:autoSpaceDN w:val="0"/>
              <w:adjustRightInd w:val="0"/>
              <w:jc w:val="both"/>
              <w:rPr>
                <w:rFonts w:ascii="Palatino Linotype" w:hAnsi="Palatino Linotype" w:cs="Arial"/>
                <w:color w:val="000000" w:themeColor="text1"/>
                <w:sz w:val="20"/>
                <w:szCs w:val="16"/>
              </w:rPr>
            </w:pPr>
            <w:r w:rsidRPr="00D82A93">
              <w:rPr>
                <w:rFonts w:ascii="Palatino Linotype" w:hAnsi="Palatino Linotype" w:cs="Arial"/>
                <w:color w:val="000000" w:themeColor="text1"/>
                <w:sz w:val="20"/>
                <w:szCs w:val="16"/>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tc>
        <w:tc>
          <w:tcPr>
            <w:tcW w:w="3969" w:type="dxa"/>
          </w:tcPr>
          <w:p w14:paraId="105C8C02" w14:textId="77777777" w:rsidR="00A95864" w:rsidRPr="00D82A93" w:rsidRDefault="00A95864" w:rsidP="00A95864">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16"/>
                <w:lang w:val="es-ES"/>
              </w:rPr>
            </w:pPr>
            <w:r w:rsidRPr="00D82A93">
              <w:rPr>
                <w:rFonts w:ascii="Palatino Linotype" w:hAnsi="Palatino Linotype"/>
                <w:color w:val="000000" w:themeColor="text1"/>
                <w:sz w:val="20"/>
                <w:szCs w:val="16"/>
                <w:lang w:val="es-ES"/>
              </w:rPr>
              <w:t>III.</w:t>
            </w:r>
            <w:r w:rsidRPr="00D82A93">
              <w:rPr>
                <w:rFonts w:ascii="Palatino Linotype" w:hAnsi="Palatino Linotype"/>
                <w:color w:val="000000" w:themeColor="text1"/>
                <w:sz w:val="20"/>
                <w:szCs w:val="16"/>
                <w:lang w:val="es-ES"/>
              </w:rPr>
              <w:tab/>
              <w:t>Se entregue al Estado mexicano expresamente con ese carácter o el de confidencial por otro u otros sujetos de derecho internacional, excepto cuando se trate de violaciones graves de derechos humanos o delitos de lesa humanidad de conformidad con el derecho internacional;</w:t>
            </w:r>
          </w:p>
        </w:tc>
      </w:tr>
      <w:tr w:rsidR="00A95864" w:rsidRPr="00D82A93" w14:paraId="441AC106" w14:textId="77777777" w:rsidTr="00A95864">
        <w:tc>
          <w:tcPr>
            <w:cnfStyle w:val="001000000000" w:firstRow="0" w:lastRow="0" w:firstColumn="1" w:lastColumn="0" w:oddVBand="0" w:evenVBand="0" w:oddHBand="0" w:evenHBand="0" w:firstRowFirstColumn="0" w:firstRowLastColumn="0" w:lastRowFirstColumn="0" w:lastRowLastColumn="0"/>
            <w:tcW w:w="4678" w:type="dxa"/>
          </w:tcPr>
          <w:p w14:paraId="7E2C790A" w14:textId="77777777" w:rsidR="00A95864" w:rsidRPr="00D82A93" w:rsidRDefault="00A95864" w:rsidP="00A95864">
            <w:pPr>
              <w:autoSpaceDE w:val="0"/>
              <w:autoSpaceDN w:val="0"/>
              <w:adjustRightInd w:val="0"/>
              <w:jc w:val="both"/>
              <w:rPr>
                <w:rFonts w:ascii="Palatino Linotype" w:hAnsi="Palatino Linotype" w:cs="Arial"/>
                <w:color w:val="000000" w:themeColor="text1"/>
                <w:sz w:val="20"/>
                <w:szCs w:val="16"/>
              </w:rPr>
            </w:pPr>
          </w:p>
        </w:tc>
        <w:tc>
          <w:tcPr>
            <w:tcW w:w="3969" w:type="dxa"/>
          </w:tcPr>
          <w:p w14:paraId="0B2C7896" w14:textId="77777777" w:rsidR="00A95864" w:rsidRPr="00D82A93" w:rsidRDefault="00A95864" w:rsidP="00A95864">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16"/>
                <w:lang w:val="es-ES"/>
              </w:rPr>
            </w:pPr>
            <w:r w:rsidRPr="00D82A93">
              <w:rPr>
                <w:rFonts w:ascii="Palatino Linotype" w:hAnsi="Palatino Linotype"/>
                <w:color w:val="000000" w:themeColor="text1"/>
                <w:sz w:val="20"/>
                <w:szCs w:val="16"/>
                <w:lang w:val="es-ES"/>
              </w:rPr>
              <w:t>IV.</w:t>
            </w:r>
            <w:r w:rsidRPr="00D82A93">
              <w:rPr>
                <w:rFonts w:ascii="Palatino Linotype" w:hAnsi="Palatino Linotype"/>
                <w:color w:val="000000" w:themeColor="text1"/>
                <w:sz w:val="20"/>
                <w:szCs w:val="16"/>
                <w:lang w:val="es-ES"/>
              </w:rPr>
              <w:tab/>
              <w:t>Pueda afectar la efectividad de las medidas adoptadas en relación con las políticas en materia monetaria, cambiaria o del sistema financiero del país; pueda poner en riesgo la estabilidad de las instituciones financieras susceptibles de ser consideradas de riesgo sistémico o del sistema financiero del país, pueda comprometer la seguridad en la provisión de moneda nacional al país, o pueda incrementar el costo de operaciones financieras que realicen los sujetos obligados del sector público federal;</w:t>
            </w:r>
          </w:p>
        </w:tc>
      </w:tr>
      <w:tr w:rsidR="00A95864" w:rsidRPr="00D82A93" w14:paraId="07182C11" w14:textId="77777777" w:rsidTr="00A958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516BD54D" w14:textId="77777777" w:rsidR="00A95864" w:rsidRPr="00D82A93" w:rsidRDefault="00A95864" w:rsidP="00A95864">
            <w:pPr>
              <w:autoSpaceDE w:val="0"/>
              <w:autoSpaceDN w:val="0"/>
              <w:adjustRightInd w:val="0"/>
              <w:jc w:val="both"/>
              <w:rPr>
                <w:rFonts w:ascii="Palatino Linotype" w:hAnsi="Palatino Linotype" w:cs="Arial"/>
                <w:color w:val="000000" w:themeColor="text1"/>
                <w:sz w:val="20"/>
                <w:szCs w:val="16"/>
              </w:rPr>
            </w:pPr>
            <w:r w:rsidRPr="00D82A93">
              <w:rPr>
                <w:rFonts w:ascii="Palatino Linotype" w:hAnsi="Palatino Linotype" w:cs="Arial"/>
                <w:color w:val="000000" w:themeColor="text1"/>
                <w:sz w:val="20"/>
                <w:szCs w:val="16"/>
              </w:rPr>
              <w:t>IV. Ponga en riesgo la vida, la seguridad o la salud de una persona física;</w:t>
            </w:r>
          </w:p>
        </w:tc>
        <w:tc>
          <w:tcPr>
            <w:tcW w:w="3969" w:type="dxa"/>
          </w:tcPr>
          <w:p w14:paraId="30E2C7CF" w14:textId="77777777" w:rsidR="00A95864" w:rsidRPr="00D82A93" w:rsidRDefault="00A95864" w:rsidP="00A95864">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16"/>
                <w:lang w:val="es-ES"/>
              </w:rPr>
            </w:pPr>
            <w:r w:rsidRPr="00D82A93">
              <w:rPr>
                <w:rFonts w:ascii="Palatino Linotype" w:hAnsi="Palatino Linotype"/>
                <w:color w:val="000000" w:themeColor="text1"/>
                <w:sz w:val="20"/>
                <w:szCs w:val="16"/>
                <w:lang w:val="es-ES"/>
              </w:rPr>
              <w:t>V.</w:t>
            </w:r>
            <w:r w:rsidRPr="00D82A93">
              <w:rPr>
                <w:rFonts w:ascii="Palatino Linotype" w:hAnsi="Palatino Linotype"/>
                <w:color w:val="000000" w:themeColor="text1"/>
                <w:sz w:val="20"/>
                <w:szCs w:val="16"/>
                <w:lang w:val="es-ES"/>
              </w:rPr>
              <w:tab/>
              <w:t>Pueda poner en riesgo la vida, seguridad o salud de una persona física;</w:t>
            </w:r>
          </w:p>
        </w:tc>
      </w:tr>
      <w:tr w:rsidR="00A95864" w:rsidRPr="00D82A93" w14:paraId="0CAA0932" w14:textId="77777777" w:rsidTr="00A95864">
        <w:tc>
          <w:tcPr>
            <w:cnfStyle w:val="001000000000" w:firstRow="0" w:lastRow="0" w:firstColumn="1" w:lastColumn="0" w:oddVBand="0" w:evenVBand="0" w:oddHBand="0" w:evenHBand="0" w:firstRowFirstColumn="0" w:firstRowLastColumn="0" w:lastRowFirstColumn="0" w:lastRowLastColumn="0"/>
            <w:tcW w:w="4678" w:type="dxa"/>
          </w:tcPr>
          <w:p w14:paraId="455F2FD0" w14:textId="77777777" w:rsidR="00A95864" w:rsidRPr="00D82A93" w:rsidRDefault="00A95864" w:rsidP="00A95864">
            <w:pPr>
              <w:autoSpaceDE w:val="0"/>
              <w:autoSpaceDN w:val="0"/>
              <w:adjustRightInd w:val="0"/>
              <w:jc w:val="both"/>
              <w:rPr>
                <w:rFonts w:ascii="Palatino Linotype" w:hAnsi="Palatino Linotype" w:cs="Arial"/>
                <w:color w:val="000000" w:themeColor="text1"/>
                <w:sz w:val="20"/>
                <w:szCs w:val="16"/>
              </w:rPr>
            </w:pPr>
            <w:r w:rsidRPr="00D82A93">
              <w:rPr>
                <w:rFonts w:ascii="Palatino Linotype" w:hAnsi="Palatino Linotype" w:cs="Arial"/>
                <w:color w:val="000000" w:themeColor="text1"/>
                <w:sz w:val="20"/>
                <w:szCs w:val="16"/>
              </w:rPr>
              <w:t>V. Aquella cuya divulgación obstruya o pueda causar un serio perjuicio a:</w:t>
            </w:r>
          </w:p>
          <w:p w14:paraId="6FBA1BC5" w14:textId="77777777" w:rsidR="00A95864" w:rsidRPr="00D82A93" w:rsidRDefault="00A95864" w:rsidP="00A95864">
            <w:pPr>
              <w:autoSpaceDE w:val="0"/>
              <w:autoSpaceDN w:val="0"/>
              <w:adjustRightInd w:val="0"/>
              <w:jc w:val="both"/>
              <w:rPr>
                <w:rFonts w:ascii="Palatino Linotype" w:hAnsi="Palatino Linotype" w:cs="Arial"/>
                <w:color w:val="000000" w:themeColor="text1"/>
                <w:sz w:val="20"/>
                <w:szCs w:val="16"/>
              </w:rPr>
            </w:pPr>
          </w:p>
          <w:p w14:paraId="51C85345" w14:textId="77777777" w:rsidR="00A95864" w:rsidRPr="00D82A93" w:rsidRDefault="00A95864" w:rsidP="00A95864">
            <w:pPr>
              <w:autoSpaceDE w:val="0"/>
              <w:autoSpaceDN w:val="0"/>
              <w:adjustRightInd w:val="0"/>
              <w:jc w:val="both"/>
              <w:rPr>
                <w:rFonts w:ascii="Palatino Linotype" w:hAnsi="Palatino Linotype" w:cs="Arial"/>
                <w:color w:val="000000" w:themeColor="text1"/>
                <w:sz w:val="20"/>
                <w:szCs w:val="16"/>
              </w:rPr>
            </w:pPr>
            <w:r w:rsidRPr="00D82A93">
              <w:rPr>
                <w:rFonts w:ascii="Palatino Linotype" w:hAnsi="Palatino Linotype" w:cs="Arial"/>
                <w:color w:val="000000" w:themeColor="text1"/>
                <w:sz w:val="20"/>
                <w:szCs w:val="16"/>
              </w:rPr>
              <w:t>1. Las actividades de fiscalización, verificación, inspección, comprobación y auditoría sobre el cumplimiento de las Leyes; o</w:t>
            </w:r>
          </w:p>
          <w:p w14:paraId="0D2F5DE7" w14:textId="77777777" w:rsidR="00A95864" w:rsidRPr="00D82A93" w:rsidRDefault="00A95864" w:rsidP="00A95864">
            <w:pPr>
              <w:autoSpaceDE w:val="0"/>
              <w:autoSpaceDN w:val="0"/>
              <w:adjustRightInd w:val="0"/>
              <w:jc w:val="both"/>
              <w:rPr>
                <w:rFonts w:ascii="Palatino Linotype" w:hAnsi="Palatino Linotype" w:cs="Arial"/>
                <w:color w:val="000000" w:themeColor="text1"/>
                <w:sz w:val="20"/>
                <w:szCs w:val="16"/>
              </w:rPr>
            </w:pPr>
          </w:p>
          <w:p w14:paraId="6D32269B" w14:textId="77777777" w:rsidR="00A95864" w:rsidRPr="00D82A93" w:rsidRDefault="00A95864" w:rsidP="00A95864">
            <w:pPr>
              <w:autoSpaceDE w:val="0"/>
              <w:autoSpaceDN w:val="0"/>
              <w:adjustRightInd w:val="0"/>
              <w:jc w:val="both"/>
              <w:rPr>
                <w:rFonts w:ascii="Palatino Linotype" w:hAnsi="Palatino Linotype" w:cs="Arial"/>
                <w:color w:val="000000" w:themeColor="text1"/>
                <w:sz w:val="20"/>
                <w:szCs w:val="16"/>
              </w:rPr>
            </w:pPr>
            <w:r w:rsidRPr="00D82A93">
              <w:rPr>
                <w:rFonts w:ascii="Palatino Linotype" w:hAnsi="Palatino Linotype" w:cs="Arial"/>
                <w:color w:val="000000" w:themeColor="text1"/>
                <w:sz w:val="20"/>
                <w:szCs w:val="16"/>
              </w:rPr>
              <w:t>2. La recaudación de las contribuciones.</w:t>
            </w:r>
          </w:p>
        </w:tc>
        <w:tc>
          <w:tcPr>
            <w:tcW w:w="3969" w:type="dxa"/>
          </w:tcPr>
          <w:p w14:paraId="37FFF149" w14:textId="77777777" w:rsidR="00A95864" w:rsidRPr="00D82A93" w:rsidRDefault="00A95864" w:rsidP="00A95864">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16"/>
                <w:lang w:val="es-ES"/>
              </w:rPr>
            </w:pPr>
            <w:r w:rsidRPr="00D82A93">
              <w:rPr>
                <w:rFonts w:ascii="Palatino Linotype" w:hAnsi="Palatino Linotype"/>
                <w:color w:val="000000" w:themeColor="text1"/>
                <w:sz w:val="20"/>
                <w:szCs w:val="16"/>
                <w:lang w:val="es-ES"/>
              </w:rPr>
              <w:t>VI.</w:t>
            </w:r>
            <w:r w:rsidRPr="00D82A93">
              <w:rPr>
                <w:rFonts w:ascii="Palatino Linotype" w:hAnsi="Palatino Linotype"/>
                <w:color w:val="000000" w:themeColor="text1"/>
                <w:sz w:val="20"/>
                <w:szCs w:val="16"/>
                <w:lang w:val="es-ES"/>
              </w:rPr>
              <w:tab/>
              <w:t>Obstruya las actividades de verificación, inspección y auditoría relativas al cumplimiento de las leyes o afecte la recaudación de contribuciones;</w:t>
            </w:r>
          </w:p>
          <w:p w14:paraId="70D8436D" w14:textId="77777777" w:rsidR="00A95864" w:rsidRPr="00D82A93" w:rsidRDefault="00A95864" w:rsidP="00A95864">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16"/>
                <w:lang w:val="es-ES"/>
              </w:rPr>
            </w:pPr>
          </w:p>
          <w:p w14:paraId="339F987F" w14:textId="77777777" w:rsidR="00A95864" w:rsidRPr="00D82A93" w:rsidRDefault="00A95864" w:rsidP="00A95864">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16"/>
              </w:rPr>
            </w:pPr>
          </w:p>
        </w:tc>
      </w:tr>
      <w:tr w:rsidR="00A95864" w:rsidRPr="00D82A93" w14:paraId="38A1784C" w14:textId="77777777" w:rsidTr="00A958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722F7A75" w14:textId="77777777" w:rsidR="00A95864" w:rsidRPr="00D82A93" w:rsidRDefault="00A95864" w:rsidP="00A95864">
            <w:pPr>
              <w:autoSpaceDE w:val="0"/>
              <w:autoSpaceDN w:val="0"/>
              <w:adjustRightInd w:val="0"/>
              <w:jc w:val="both"/>
              <w:rPr>
                <w:rFonts w:ascii="Palatino Linotype" w:hAnsi="Palatino Linotype" w:cs="Arial"/>
                <w:color w:val="000000" w:themeColor="text1"/>
                <w:sz w:val="20"/>
                <w:szCs w:val="16"/>
              </w:rPr>
            </w:pPr>
            <w:r w:rsidRPr="00D82A93">
              <w:rPr>
                <w:rFonts w:ascii="Palatino Linotype" w:hAnsi="Palatino Linotype" w:cs="Arial"/>
                <w:color w:val="000000" w:themeColor="text1"/>
                <w:sz w:val="20"/>
                <w:szCs w:val="16"/>
              </w:rPr>
              <w:t xml:space="preserve">VI. Pueda causar daño u obstruya la prevención o persecución de los delitos, altere el proceso de investigación de las carpetas de investigación, </w:t>
            </w:r>
            <w:r w:rsidRPr="00D82A93">
              <w:rPr>
                <w:rFonts w:ascii="Palatino Linotype" w:hAnsi="Palatino Linotype" w:cs="Arial"/>
                <w:color w:val="000000" w:themeColor="text1"/>
                <w:sz w:val="20"/>
                <w:szCs w:val="16"/>
              </w:rPr>
              <w:lastRenderedPageBreak/>
              <w:t>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tc>
        <w:tc>
          <w:tcPr>
            <w:tcW w:w="3969" w:type="dxa"/>
          </w:tcPr>
          <w:p w14:paraId="2279DCA8" w14:textId="77777777" w:rsidR="00A95864" w:rsidRPr="00D82A93" w:rsidRDefault="00A95864" w:rsidP="00A95864">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16"/>
                <w:lang w:val="es-ES"/>
              </w:rPr>
            </w:pPr>
            <w:r w:rsidRPr="00D82A93">
              <w:rPr>
                <w:rFonts w:ascii="Palatino Linotype" w:hAnsi="Palatino Linotype"/>
                <w:color w:val="000000" w:themeColor="text1"/>
                <w:sz w:val="20"/>
                <w:szCs w:val="16"/>
                <w:lang w:val="es-ES"/>
              </w:rPr>
              <w:lastRenderedPageBreak/>
              <w:t>VII.</w:t>
            </w:r>
            <w:r w:rsidRPr="00D82A93">
              <w:rPr>
                <w:rFonts w:ascii="Palatino Linotype" w:hAnsi="Palatino Linotype"/>
                <w:color w:val="000000" w:themeColor="text1"/>
                <w:sz w:val="20"/>
                <w:szCs w:val="16"/>
                <w:lang w:val="es-ES"/>
              </w:rPr>
              <w:tab/>
              <w:t>Obstruya la prevención o persecución de los delitos;</w:t>
            </w:r>
          </w:p>
          <w:p w14:paraId="3812E024" w14:textId="77777777" w:rsidR="00A95864" w:rsidRPr="00D82A93" w:rsidRDefault="00A95864" w:rsidP="00A95864">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16"/>
                <w:lang w:val="es-ES"/>
              </w:rPr>
            </w:pPr>
          </w:p>
          <w:p w14:paraId="472D8704" w14:textId="77777777" w:rsidR="00A95864" w:rsidRPr="00D82A93" w:rsidRDefault="00A95864" w:rsidP="00A95864">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16"/>
              </w:rPr>
            </w:pPr>
          </w:p>
        </w:tc>
      </w:tr>
      <w:tr w:rsidR="00A95864" w:rsidRPr="00D82A93" w14:paraId="2FF73AD8" w14:textId="77777777" w:rsidTr="00A95864">
        <w:tc>
          <w:tcPr>
            <w:cnfStyle w:val="001000000000" w:firstRow="0" w:lastRow="0" w:firstColumn="1" w:lastColumn="0" w:oddVBand="0" w:evenVBand="0" w:oddHBand="0" w:evenHBand="0" w:firstRowFirstColumn="0" w:firstRowLastColumn="0" w:lastRowFirstColumn="0" w:lastRowLastColumn="0"/>
            <w:tcW w:w="4678" w:type="dxa"/>
          </w:tcPr>
          <w:p w14:paraId="2590DF44" w14:textId="77777777" w:rsidR="00A95864" w:rsidRPr="00D82A93" w:rsidRDefault="00A95864" w:rsidP="00A95864">
            <w:pPr>
              <w:autoSpaceDE w:val="0"/>
              <w:autoSpaceDN w:val="0"/>
              <w:adjustRightInd w:val="0"/>
              <w:jc w:val="both"/>
              <w:rPr>
                <w:rFonts w:ascii="Palatino Linotype" w:hAnsi="Palatino Linotype" w:cs="Arial"/>
                <w:color w:val="000000" w:themeColor="text1"/>
                <w:sz w:val="20"/>
                <w:szCs w:val="16"/>
              </w:rPr>
            </w:pPr>
            <w:r w:rsidRPr="00D82A93">
              <w:rPr>
                <w:rFonts w:ascii="Palatino Linotype" w:hAnsi="Palatino Linotype" w:cs="Arial"/>
                <w:color w:val="000000" w:themeColor="text1"/>
                <w:sz w:val="20"/>
                <w:szCs w:val="16"/>
              </w:rPr>
              <w:lastRenderedPageBreak/>
              <w:t>VII. La que contengan las opiniones, recomendaciones o puntos de vista que formen parte del proceso deliberativo de los servidores públicos, hasta en tanto sea adoptada la decisión definitiva, la cual deberá estar documentada;</w:t>
            </w:r>
          </w:p>
        </w:tc>
        <w:tc>
          <w:tcPr>
            <w:tcW w:w="3969" w:type="dxa"/>
          </w:tcPr>
          <w:p w14:paraId="41D1FD82" w14:textId="77777777" w:rsidR="00A95864" w:rsidRPr="00D82A93" w:rsidRDefault="00A95864" w:rsidP="00A95864">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16"/>
                <w:lang w:val="es-ES"/>
              </w:rPr>
            </w:pPr>
            <w:r w:rsidRPr="00D82A93">
              <w:rPr>
                <w:rFonts w:ascii="Palatino Linotype" w:hAnsi="Palatino Linotype"/>
                <w:color w:val="000000" w:themeColor="text1"/>
                <w:sz w:val="20"/>
                <w:szCs w:val="16"/>
                <w:lang w:val="es-ES"/>
              </w:rPr>
              <w:t>VIII.</w:t>
            </w:r>
            <w:r w:rsidRPr="00D82A93">
              <w:rPr>
                <w:rFonts w:ascii="Palatino Linotype" w:hAnsi="Palatino Linotype"/>
                <w:color w:val="000000" w:themeColor="text1"/>
                <w:sz w:val="20"/>
                <w:szCs w:val="16"/>
                <w:lang w:val="es-ES"/>
              </w:rPr>
              <w:tab/>
              <w:t>La que contenga las opiniones, recomendaciones o puntos de vista que formen parte del proceso deliberativo de los servidores públicos, hasta en tanto no sea adoptada la decisión definitiva, la cual deberá estar documentada;</w:t>
            </w:r>
          </w:p>
        </w:tc>
      </w:tr>
      <w:tr w:rsidR="00A95864" w:rsidRPr="00D82A93" w14:paraId="54B04136" w14:textId="77777777" w:rsidTr="00A958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3A994969" w14:textId="77777777" w:rsidR="00A95864" w:rsidRPr="00D82A93" w:rsidRDefault="00A95864" w:rsidP="00A95864">
            <w:pPr>
              <w:autoSpaceDE w:val="0"/>
              <w:autoSpaceDN w:val="0"/>
              <w:adjustRightInd w:val="0"/>
              <w:jc w:val="both"/>
              <w:rPr>
                <w:rFonts w:ascii="Palatino Linotype" w:hAnsi="Palatino Linotype" w:cs="Arial"/>
                <w:color w:val="000000" w:themeColor="text1"/>
                <w:sz w:val="20"/>
                <w:szCs w:val="16"/>
              </w:rPr>
            </w:pPr>
          </w:p>
        </w:tc>
        <w:tc>
          <w:tcPr>
            <w:tcW w:w="3969" w:type="dxa"/>
          </w:tcPr>
          <w:p w14:paraId="25A20BED" w14:textId="77777777" w:rsidR="00A95864" w:rsidRPr="00D82A93" w:rsidRDefault="00A95864" w:rsidP="00A95864">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16"/>
                <w:lang w:val="es-ES"/>
              </w:rPr>
            </w:pPr>
            <w:r w:rsidRPr="00D82A93">
              <w:rPr>
                <w:rFonts w:ascii="Palatino Linotype" w:hAnsi="Palatino Linotype"/>
                <w:color w:val="000000" w:themeColor="text1"/>
                <w:sz w:val="20"/>
                <w:szCs w:val="16"/>
                <w:lang w:val="es-ES"/>
              </w:rPr>
              <w:t>IX.</w:t>
            </w:r>
            <w:r w:rsidRPr="00D82A93">
              <w:rPr>
                <w:rFonts w:ascii="Palatino Linotype" w:hAnsi="Palatino Linotype"/>
                <w:color w:val="000000" w:themeColor="text1"/>
                <w:sz w:val="20"/>
                <w:szCs w:val="16"/>
                <w:lang w:val="es-ES"/>
              </w:rPr>
              <w:tab/>
              <w:t>Obstruya los procedimientos para fincar responsabilidad a los Servidores Públicos, en tanto no se haya dictado la resolución administrativa;</w:t>
            </w:r>
          </w:p>
        </w:tc>
      </w:tr>
      <w:tr w:rsidR="00A95864" w:rsidRPr="00D82A93" w14:paraId="5BBEA143" w14:textId="77777777" w:rsidTr="00A95864">
        <w:tc>
          <w:tcPr>
            <w:cnfStyle w:val="001000000000" w:firstRow="0" w:lastRow="0" w:firstColumn="1" w:lastColumn="0" w:oddVBand="0" w:evenVBand="0" w:oddHBand="0" w:evenHBand="0" w:firstRowFirstColumn="0" w:firstRowLastColumn="0" w:lastRowFirstColumn="0" w:lastRowLastColumn="0"/>
            <w:tcW w:w="4678" w:type="dxa"/>
          </w:tcPr>
          <w:p w14:paraId="08C2A4B7" w14:textId="77777777" w:rsidR="00A95864" w:rsidRPr="00D82A93" w:rsidRDefault="00A95864" w:rsidP="00A95864">
            <w:pPr>
              <w:autoSpaceDE w:val="0"/>
              <w:autoSpaceDN w:val="0"/>
              <w:adjustRightInd w:val="0"/>
              <w:jc w:val="both"/>
              <w:rPr>
                <w:rFonts w:ascii="Palatino Linotype" w:hAnsi="Palatino Linotype" w:cs="Arial"/>
                <w:color w:val="000000" w:themeColor="text1"/>
                <w:sz w:val="20"/>
                <w:szCs w:val="16"/>
              </w:rPr>
            </w:pPr>
          </w:p>
        </w:tc>
        <w:tc>
          <w:tcPr>
            <w:tcW w:w="3969" w:type="dxa"/>
          </w:tcPr>
          <w:p w14:paraId="2E35A9C4" w14:textId="77777777" w:rsidR="00A95864" w:rsidRPr="00D82A93" w:rsidRDefault="00A95864" w:rsidP="00A95864">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16"/>
                <w:lang w:val="es-ES"/>
              </w:rPr>
            </w:pPr>
            <w:r w:rsidRPr="00D82A93">
              <w:rPr>
                <w:rFonts w:ascii="Palatino Linotype" w:hAnsi="Palatino Linotype"/>
                <w:color w:val="000000" w:themeColor="text1"/>
                <w:sz w:val="20"/>
                <w:szCs w:val="16"/>
                <w:lang w:val="es-ES"/>
              </w:rPr>
              <w:t>X.</w:t>
            </w:r>
            <w:r w:rsidRPr="00D82A93">
              <w:rPr>
                <w:rFonts w:ascii="Palatino Linotype" w:hAnsi="Palatino Linotype"/>
                <w:color w:val="000000" w:themeColor="text1"/>
                <w:sz w:val="20"/>
                <w:szCs w:val="16"/>
                <w:lang w:val="es-ES"/>
              </w:rPr>
              <w:tab/>
              <w:t>Afecte los derechos del debido proceso;</w:t>
            </w:r>
          </w:p>
        </w:tc>
      </w:tr>
      <w:tr w:rsidR="00A95864" w:rsidRPr="00D82A93" w14:paraId="61416288" w14:textId="77777777" w:rsidTr="00A958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3B3D781C" w14:textId="77777777" w:rsidR="00A95864" w:rsidRPr="00D82A93" w:rsidRDefault="00A95864" w:rsidP="00A95864">
            <w:pPr>
              <w:autoSpaceDE w:val="0"/>
              <w:autoSpaceDN w:val="0"/>
              <w:adjustRightInd w:val="0"/>
              <w:jc w:val="both"/>
              <w:rPr>
                <w:rFonts w:ascii="Palatino Linotype" w:hAnsi="Palatino Linotype" w:cs="Arial"/>
                <w:color w:val="000000" w:themeColor="text1"/>
                <w:sz w:val="20"/>
                <w:szCs w:val="16"/>
              </w:rPr>
            </w:pPr>
            <w:r w:rsidRPr="00D82A93">
              <w:rPr>
                <w:rFonts w:ascii="Palatino Linotype" w:hAnsi="Palatino Linotype" w:cs="Arial"/>
                <w:color w:val="000000" w:themeColor="text1"/>
                <w:sz w:val="20"/>
                <w:szCs w:val="16"/>
              </w:rPr>
              <w:t>VIII. Vulnere la conducción de los expedientes judiciales o de los procedimientos administrativos seguidos en forma de juicio, en tanto no hayan quedado firmes;</w:t>
            </w:r>
          </w:p>
        </w:tc>
        <w:tc>
          <w:tcPr>
            <w:tcW w:w="3969" w:type="dxa"/>
          </w:tcPr>
          <w:p w14:paraId="40358BCF" w14:textId="77777777" w:rsidR="00A95864" w:rsidRPr="00D82A93" w:rsidRDefault="00A95864" w:rsidP="00A95864">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16"/>
                <w:lang w:val="es-ES"/>
              </w:rPr>
            </w:pPr>
            <w:r w:rsidRPr="00D82A93">
              <w:rPr>
                <w:rFonts w:ascii="Palatino Linotype" w:hAnsi="Palatino Linotype"/>
                <w:color w:val="000000" w:themeColor="text1"/>
                <w:sz w:val="20"/>
                <w:szCs w:val="16"/>
                <w:lang w:val="es-ES"/>
              </w:rPr>
              <w:t>XI.</w:t>
            </w:r>
            <w:r w:rsidRPr="00D82A93">
              <w:rPr>
                <w:rFonts w:ascii="Palatino Linotype" w:hAnsi="Palatino Linotype"/>
                <w:color w:val="000000" w:themeColor="text1"/>
                <w:sz w:val="20"/>
                <w:szCs w:val="16"/>
                <w:lang w:val="es-ES"/>
              </w:rPr>
              <w:tab/>
              <w:t>Vulnere la conducción de los Expedientes judiciales o de los procedimientos administrativos seguidos en forma de juicio, en tanto no hayan causado estado;</w:t>
            </w:r>
          </w:p>
        </w:tc>
      </w:tr>
      <w:tr w:rsidR="00A95864" w:rsidRPr="00D82A93" w14:paraId="0E0CADF7" w14:textId="77777777" w:rsidTr="00A95864">
        <w:tc>
          <w:tcPr>
            <w:cnfStyle w:val="001000000000" w:firstRow="0" w:lastRow="0" w:firstColumn="1" w:lastColumn="0" w:oddVBand="0" w:evenVBand="0" w:oddHBand="0" w:evenHBand="0" w:firstRowFirstColumn="0" w:firstRowLastColumn="0" w:lastRowFirstColumn="0" w:lastRowLastColumn="0"/>
            <w:tcW w:w="4678" w:type="dxa"/>
          </w:tcPr>
          <w:p w14:paraId="246DEF8C" w14:textId="77777777" w:rsidR="00A95864" w:rsidRPr="00D82A93" w:rsidRDefault="00A95864" w:rsidP="00A95864">
            <w:pPr>
              <w:autoSpaceDE w:val="0"/>
              <w:autoSpaceDN w:val="0"/>
              <w:adjustRightInd w:val="0"/>
              <w:jc w:val="both"/>
              <w:rPr>
                <w:rFonts w:ascii="Palatino Linotype" w:hAnsi="Palatino Linotype" w:cs="Arial"/>
                <w:color w:val="000000" w:themeColor="text1"/>
                <w:sz w:val="20"/>
                <w:szCs w:val="16"/>
              </w:rPr>
            </w:pPr>
            <w:r w:rsidRPr="00D82A93">
              <w:rPr>
                <w:rFonts w:ascii="Palatino Linotype" w:hAnsi="Palatino Linotype" w:cs="Arial"/>
                <w:color w:val="000000" w:themeColor="text1"/>
                <w:sz w:val="20"/>
                <w:szCs w:val="16"/>
              </w:rPr>
              <w:t>IX. Se encuentre contenida dentro de las investigaciones de hechos que la Ley señale como delitos y se tramiten ante el Ministerio Público;</w:t>
            </w:r>
          </w:p>
        </w:tc>
        <w:tc>
          <w:tcPr>
            <w:tcW w:w="3969" w:type="dxa"/>
          </w:tcPr>
          <w:p w14:paraId="288B962B" w14:textId="77777777" w:rsidR="00A95864" w:rsidRPr="00D82A93" w:rsidRDefault="00A95864" w:rsidP="00A95864">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16"/>
                <w:lang w:val="es-ES"/>
              </w:rPr>
            </w:pPr>
            <w:r w:rsidRPr="00D82A93">
              <w:rPr>
                <w:rFonts w:ascii="Palatino Linotype" w:hAnsi="Palatino Linotype"/>
                <w:color w:val="000000" w:themeColor="text1"/>
                <w:sz w:val="20"/>
                <w:szCs w:val="16"/>
                <w:lang w:val="es-ES"/>
              </w:rPr>
              <w:t>XII.</w:t>
            </w:r>
            <w:r w:rsidRPr="00D82A93">
              <w:rPr>
                <w:rFonts w:ascii="Palatino Linotype" w:hAnsi="Palatino Linotype"/>
                <w:color w:val="000000" w:themeColor="text1"/>
                <w:sz w:val="20"/>
                <w:szCs w:val="16"/>
                <w:lang w:val="es-ES"/>
              </w:rPr>
              <w:tab/>
              <w:t>Se encuentre contenida dentro de las investigaciones de hechos que la ley señale como delitos y se tramiten ante el Ministerio Público, y</w:t>
            </w:r>
          </w:p>
        </w:tc>
      </w:tr>
      <w:tr w:rsidR="00A95864" w:rsidRPr="00D82A93" w14:paraId="36FE819D" w14:textId="77777777" w:rsidTr="00A958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177A9501" w14:textId="77777777" w:rsidR="00A95864" w:rsidRPr="00D82A93" w:rsidRDefault="00A95864" w:rsidP="00A95864">
            <w:pPr>
              <w:autoSpaceDE w:val="0"/>
              <w:autoSpaceDN w:val="0"/>
              <w:adjustRightInd w:val="0"/>
              <w:ind w:left="-108"/>
              <w:jc w:val="both"/>
              <w:rPr>
                <w:rFonts w:ascii="Palatino Linotype" w:hAnsi="Palatino Linotype" w:cs="Arial"/>
                <w:color w:val="000000" w:themeColor="text1"/>
                <w:sz w:val="20"/>
                <w:szCs w:val="16"/>
              </w:rPr>
            </w:pPr>
            <w:r w:rsidRPr="00D82A93">
              <w:rPr>
                <w:rFonts w:ascii="Palatino Linotype" w:hAnsi="Palatino Linotype" w:cs="Arial"/>
                <w:color w:val="000000" w:themeColor="text1"/>
                <w:sz w:val="20"/>
                <w:szCs w:val="16"/>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54B30AA6" w14:textId="77777777" w:rsidR="00A95864" w:rsidRPr="00D82A93" w:rsidRDefault="00A95864" w:rsidP="00A95864">
            <w:pPr>
              <w:autoSpaceDE w:val="0"/>
              <w:autoSpaceDN w:val="0"/>
              <w:adjustRightInd w:val="0"/>
              <w:jc w:val="both"/>
              <w:rPr>
                <w:rFonts w:ascii="Palatino Linotype" w:hAnsi="Palatino Linotype" w:cs="Arial"/>
                <w:color w:val="000000" w:themeColor="text1"/>
                <w:sz w:val="20"/>
                <w:szCs w:val="16"/>
              </w:rPr>
            </w:pPr>
            <w:r w:rsidRPr="00D82A93">
              <w:rPr>
                <w:rFonts w:ascii="Palatino Linotype" w:hAnsi="Palatino Linotype" w:cs="Arial"/>
                <w:color w:val="000000" w:themeColor="text1"/>
                <w:sz w:val="20"/>
                <w:szCs w:val="16"/>
              </w:rPr>
              <w:t xml:space="preserve">Cuando se trate de información sobre estudios y proyectos cuya divulgación pueda causar daños al interés del Estado o suponga un riesgo para su </w:t>
            </w:r>
            <w:r w:rsidRPr="00D82A93">
              <w:rPr>
                <w:rFonts w:ascii="Palatino Linotype" w:hAnsi="Palatino Linotype" w:cs="Arial"/>
                <w:color w:val="000000" w:themeColor="text1"/>
                <w:sz w:val="20"/>
                <w:szCs w:val="16"/>
              </w:rPr>
              <w:lastRenderedPageBreak/>
              <w:t>realización, siempre que esté directamente relacionado con procesos o procedimientos administrativos o judiciales que no hayan quedado firmes; y</w:t>
            </w:r>
          </w:p>
        </w:tc>
        <w:tc>
          <w:tcPr>
            <w:tcW w:w="3969" w:type="dxa"/>
          </w:tcPr>
          <w:p w14:paraId="73AC607D" w14:textId="77777777" w:rsidR="00A95864" w:rsidRPr="00D82A93" w:rsidRDefault="00A95864" w:rsidP="00A95864">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16"/>
              </w:rPr>
            </w:pPr>
          </w:p>
        </w:tc>
      </w:tr>
      <w:tr w:rsidR="00A95864" w:rsidRPr="00D82A93" w14:paraId="78AF374E" w14:textId="77777777" w:rsidTr="00A95864">
        <w:tc>
          <w:tcPr>
            <w:cnfStyle w:val="001000000000" w:firstRow="0" w:lastRow="0" w:firstColumn="1" w:lastColumn="0" w:oddVBand="0" w:evenVBand="0" w:oddHBand="0" w:evenHBand="0" w:firstRowFirstColumn="0" w:firstRowLastColumn="0" w:lastRowFirstColumn="0" w:lastRowLastColumn="0"/>
            <w:tcW w:w="4678" w:type="dxa"/>
          </w:tcPr>
          <w:p w14:paraId="5CBF3495" w14:textId="77777777" w:rsidR="00A95864" w:rsidRPr="00D82A93" w:rsidRDefault="00A95864" w:rsidP="00A95864">
            <w:pPr>
              <w:jc w:val="both"/>
              <w:rPr>
                <w:rFonts w:ascii="Palatino Linotype" w:hAnsi="Palatino Linotype"/>
                <w:color w:val="000000" w:themeColor="text1"/>
                <w:sz w:val="20"/>
                <w:szCs w:val="16"/>
              </w:rPr>
            </w:pPr>
            <w:r w:rsidRPr="00D82A93">
              <w:rPr>
                <w:rFonts w:ascii="Palatino Linotype" w:hAnsi="Palatino Linotype" w:cs="Arial"/>
                <w:color w:val="000000" w:themeColor="text1"/>
                <w:sz w:val="20"/>
                <w:szCs w:val="16"/>
              </w:rPr>
              <w:lastRenderedPageBreak/>
              <w:t>XI. Las que por disposición expresa de una ley tengan tal carácter, siempre que sean acordes con las bases, principios y disposiciones establecidos en esta Ley y no la contravengan; así como las previstas en tratados internacionales.</w:t>
            </w:r>
          </w:p>
        </w:tc>
        <w:tc>
          <w:tcPr>
            <w:tcW w:w="3969" w:type="dxa"/>
          </w:tcPr>
          <w:p w14:paraId="2E511C16" w14:textId="77777777" w:rsidR="00A95864" w:rsidRPr="00D82A93" w:rsidRDefault="00A95864" w:rsidP="00A95864">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16"/>
                <w:lang w:val="es-ES"/>
              </w:rPr>
            </w:pPr>
            <w:r w:rsidRPr="00D82A93">
              <w:rPr>
                <w:rFonts w:ascii="Palatino Linotype" w:hAnsi="Palatino Linotype"/>
                <w:color w:val="000000" w:themeColor="text1"/>
                <w:sz w:val="20"/>
                <w:szCs w:val="16"/>
                <w:lang w:val="es-ES"/>
              </w:rPr>
              <w:t>XIII.</w:t>
            </w:r>
            <w:r w:rsidRPr="00D82A93">
              <w:rPr>
                <w:rFonts w:ascii="Palatino Linotype" w:hAnsi="Palatino Linotype"/>
                <w:color w:val="000000" w:themeColor="text1"/>
                <w:sz w:val="20"/>
                <w:szCs w:val="16"/>
                <w:lang w:val="es-ES"/>
              </w:rPr>
              <w:tab/>
              <w:t>Las que por disposición expresa de una ley tengan tal carácter, siempre que sean acordes con las bases, principios y disposiciones establecidos en esta Ley y no la contravengan; así como las previstas en tratados internacionales.</w:t>
            </w:r>
          </w:p>
        </w:tc>
      </w:tr>
    </w:tbl>
    <w:p w14:paraId="74E997D4" w14:textId="77777777" w:rsidR="00A95864" w:rsidRPr="00D82A93" w:rsidRDefault="00A95864" w:rsidP="00A95864">
      <w:pPr>
        <w:spacing w:line="360" w:lineRule="auto"/>
        <w:jc w:val="both"/>
        <w:rPr>
          <w:rFonts w:ascii="Palatino Linotype" w:hAnsi="Palatino Linotype" w:cs="Arial"/>
          <w:color w:val="000000" w:themeColor="text1"/>
        </w:rPr>
      </w:pPr>
    </w:p>
    <w:p w14:paraId="4072A0D1" w14:textId="77777777" w:rsidR="00A95864" w:rsidRPr="00D82A93" w:rsidRDefault="00A95864" w:rsidP="00A95864">
      <w:pPr>
        <w:numPr>
          <w:ilvl w:val="0"/>
          <w:numId w:val="2"/>
        </w:numPr>
        <w:spacing w:after="160" w:line="360" w:lineRule="auto"/>
        <w:ind w:left="0" w:firstLine="0"/>
        <w:contextualSpacing/>
        <w:jc w:val="both"/>
        <w:rPr>
          <w:rFonts w:ascii="Palatino Linotype" w:hAnsi="Palatino Linotype" w:cs="Arial"/>
          <w:color w:val="000000" w:themeColor="text1"/>
          <w:sz w:val="24"/>
        </w:rPr>
      </w:pPr>
      <w:r w:rsidRPr="00D82A93">
        <w:rPr>
          <w:rFonts w:ascii="Palatino Linotype" w:hAnsi="Palatino Linotype" w:cs="Arial"/>
          <w:color w:val="000000" w:themeColor="text1"/>
          <w:sz w:val="24"/>
        </w:rPr>
        <w:t>Se debe identificar claramente el tipo de información y hacer un juicio de subsunción o encaje</w:t>
      </w:r>
      <w:r w:rsidRPr="00D82A93">
        <w:rPr>
          <w:rFonts w:ascii="Palatino Linotype" w:hAnsi="Palatino Linotype" w:cs="Arial"/>
          <w:color w:val="000000" w:themeColor="text1"/>
          <w:sz w:val="24"/>
          <w:vertAlign w:val="superscript"/>
        </w:rPr>
        <w:footnoteReference w:id="6"/>
      </w:r>
      <w:r w:rsidRPr="00D82A93">
        <w:rPr>
          <w:rFonts w:ascii="Palatino Linotype" w:hAnsi="Palatino Linotype" w:cs="Arial"/>
          <w:color w:val="000000" w:themeColor="text1"/>
          <w:sz w:val="24"/>
        </w:rPr>
        <w:t xml:space="preserve"> para acreditar que el supuesto de hecho corresponde estrictamente con la hipótesis jurídica. </w:t>
      </w:r>
    </w:p>
    <w:p w14:paraId="0890550F" w14:textId="77777777" w:rsidR="00A95864" w:rsidRPr="00D82A93" w:rsidRDefault="00A95864" w:rsidP="00A95864">
      <w:pPr>
        <w:pStyle w:val="Ttulo3"/>
        <w:rPr>
          <w:rFonts w:ascii="Palatino Linotype" w:hAnsi="Palatino Linotype"/>
          <w:b/>
          <w:bCs/>
          <w:color w:val="auto"/>
        </w:rPr>
      </w:pPr>
      <w:bookmarkStart w:id="23" w:name="_Toc85735121"/>
      <w:r w:rsidRPr="00D82A93">
        <w:rPr>
          <w:rFonts w:ascii="Palatino Linotype" w:hAnsi="Palatino Linotype"/>
          <w:b/>
          <w:bCs/>
          <w:color w:val="auto"/>
        </w:rPr>
        <w:t>I. Condiciones especiales de la clasificación de la información como reservada</w:t>
      </w:r>
      <w:bookmarkEnd w:id="23"/>
      <w:r w:rsidRPr="00D82A93">
        <w:rPr>
          <w:rFonts w:ascii="Palatino Linotype" w:hAnsi="Palatino Linotype"/>
          <w:b/>
          <w:bCs/>
          <w:color w:val="auto"/>
        </w:rPr>
        <w:t xml:space="preserve"> </w:t>
      </w:r>
    </w:p>
    <w:p w14:paraId="241BDFD7" w14:textId="77777777" w:rsidR="00A95864" w:rsidRPr="00D82A93" w:rsidRDefault="00A95864" w:rsidP="00A95864">
      <w:pPr>
        <w:spacing w:line="360" w:lineRule="auto"/>
        <w:contextualSpacing/>
        <w:jc w:val="both"/>
        <w:rPr>
          <w:rFonts w:ascii="Palatino Linotype" w:hAnsi="Palatino Linotype" w:cs="Arial"/>
          <w:b/>
          <w:color w:val="000000" w:themeColor="text1"/>
        </w:rPr>
      </w:pPr>
    </w:p>
    <w:p w14:paraId="5C670835" w14:textId="77777777" w:rsidR="00A95864" w:rsidRPr="00D82A93" w:rsidRDefault="00A95864" w:rsidP="00A95864">
      <w:pPr>
        <w:pStyle w:val="Prrafodelista"/>
        <w:numPr>
          <w:ilvl w:val="3"/>
          <w:numId w:val="2"/>
        </w:numPr>
        <w:ind w:left="851"/>
        <w:rPr>
          <w:rFonts w:ascii="Palatino Linotype" w:eastAsiaTheme="majorEastAsia" w:hAnsi="Palatino Linotype" w:cstheme="majorBidi"/>
          <w:b/>
          <w:color w:val="000000" w:themeColor="text1"/>
        </w:rPr>
      </w:pPr>
      <w:r w:rsidRPr="00D82A93">
        <w:rPr>
          <w:rFonts w:ascii="Palatino Linotype" w:eastAsiaTheme="majorEastAsia" w:hAnsi="Palatino Linotype" w:cstheme="majorBidi"/>
          <w:b/>
          <w:color w:val="000000" w:themeColor="text1"/>
        </w:rPr>
        <w:t>La fundamentación específica.</w:t>
      </w:r>
    </w:p>
    <w:p w14:paraId="77B2AF91" w14:textId="77777777" w:rsidR="00A95864" w:rsidRPr="00D82A93" w:rsidRDefault="00A95864" w:rsidP="00A95864">
      <w:pPr>
        <w:rPr>
          <w:rFonts w:ascii="Palatino Linotype" w:eastAsiaTheme="majorEastAsia" w:hAnsi="Palatino Linotype" w:cstheme="majorBidi"/>
          <w:b/>
          <w:color w:val="000000" w:themeColor="text1"/>
        </w:rPr>
      </w:pPr>
    </w:p>
    <w:p w14:paraId="1D065779" w14:textId="77777777" w:rsidR="00A95864" w:rsidRPr="00D82A93" w:rsidRDefault="00A95864" w:rsidP="00A95864">
      <w:pPr>
        <w:numPr>
          <w:ilvl w:val="0"/>
          <w:numId w:val="2"/>
        </w:numPr>
        <w:spacing w:after="160" w:line="360" w:lineRule="auto"/>
        <w:ind w:left="0" w:firstLine="0"/>
        <w:contextualSpacing/>
        <w:jc w:val="both"/>
        <w:rPr>
          <w:rFonts w:ascii="Palatino Linotype" w:hAnsi="Palatino Linotype" w:cs="Arial"/>
          <w:color w:val="000000" w:themeColor="text1"/>
          <w:sz w:val="24"/>
        </w:rPr>
      </w:pPr>
      <w:r w:rsidRPr="00D82A93">
        <w:rPr>
          <w:rFonts w:ascii="Palatino Linotype" w:hAnsi="Palatino Linotype" w:cs="Arial"/>
          <w:color w:val="000000" w:themeColor="text1"/>
          <w:sz w:val="24"/>
        </w:rPr>
        <w:t xml:space="preserve">Los artículos 128 segundo párrafo y 103 segundo párrafo de las leyes estatal y general, respectivamente, señalan que, en el caso de la información reservada, se debe </w:t>
      </w:r>
      <w:r w:rsidRPr="00D82A93">
        <w:rPr>
          <w:rFonts w:ascii="Palatino Linotype" w:hAnsi="Palatino Linotype" w:cs="Arial"/>
          <w:color w:val="000000" w:themeColor="text1"/>
          <w:sz w:val="24"/>
        </w:rPr>
        <w:lastRenderedPageBreak/>
        <w:t>de señalar las razones, motivos o circunstancias especiales que llevan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w:t>
      </w:r>
    </w:p>
    <w:p w14:paraId="175671EF" w14:textId="77777777" w:rsidR="00A95864" w:rsidRPr="00D82A93" w:rsidRDefault="00A95864" w:rsidP="00A95864">
      <w:pPr>
        <w:spacing w:line="360" w:lineRule="auto"/>
        <w:contextualSpacing/>
        <w:jc w:val="both"/>
        <w:rPr>
          <w:rFonts w:ascii="Palatino Linotype" w:hAnsi="Palatino Linotype" w:cs="Arial"/>
          <w:b/>
          <w:color w:val="000000" w:themeColor="text1"/>
          <w:sz w:val="24"/>
        </w:rPr>
      </w:pPr>
    </w:p>
    <w:p w14:paraId="6A5DA168" w14:textId="77777777" w:rsidR="00A95864" w:rsidRPr="00D82A93" w:rsidRDefault="00A95864" w:rsidP="00A95864">
      <w:pPr>
        <w:ind w:left="709"/>
        <w:rPr>
          <w:rFonts w:ascii="Palatino Linotype" w:eastAsiaTheme="majorEastAsia" w:hAnsi="Palatino Linotype" w:cstheme="majorBidi"/>
          <w:b/>
          <w:color w:val="000000" w:themeColor="text1"/>
          <w:sz w:val="24"/>
        </w:rPr>
      </w:pPr>
      <w:r w:rsidRPr="00D82A93">
        <w:rPr>
          <w:rFonts w:ascii="Palatino Linotype" w:eastAsiaTheme="majorEastAsia" w:hAnsi="Palatino Linotype" w:cstheme="majorBidi"/>
          <w:b/>
          <w:color w:val="000000" w:themeColor="text1"/>
          <w:sz w:val="24"/>
        </w:rPr>
        <w:t>2. La prueba de daño.</w:t>
      </w:r>
    </w:p>
    <w:p w14:paraId="25060CD7" w14:textId="77777777" w:rsidR="00A95864" w:rsidRPr="00D82A93" w:rsidRDefault="00A95864" w:rsidP="00A95864">
      <w:pPr>
        <w:spacing w:line="360" w:lineRule="auto"/>
        <w:contextualSpacing/>
        <w:jc w:val="both"/>
        <w:rPr>
          <w:rFonts w:ascii="Palatino Linotype" w:hAnsi="Palatino Linotype"/>
          <w:color w:val="000000" w:themeColor="text1"/>
          <w:sz w:val="24"/>
        </w:rPr>
      </w:pPr>
    </w:p>
    <w:p w14:paraId="742769D2" w14:textId="77777777" w:rsidR="00A95864" w:rsidRPr="00D82A93" w:rsidRDefault="00A95864" w:rsidP="00A95864">
      <w:pPr>
        <w:numPr>
          <w:ilvl w:val="0"/>
          <w:numId w:val="2"/>
        </w:numPr>
        <w:spacing w:after="160" w:line="360" w:lineRule="auto"/>
        <w:ind w:left="0" w:firstLine="0"/>
        <w:contextualSpacing/>
        <w:jc w:val="both"/>
        <w:rPr>
          <w:rFonts w:ascii="Palatino Linotype" w:hAnsi="Palatino Linotype"/>
          <w:color w:val="000000" w:themeColor="text1"/>
          <w:sz w:val="24"/>
        </w:rPr>
      </w:pPr>
      <w:r w:rsidRPr="00D82A93">
        <w:rPr>
          <w:rFonts w:ascii="Palatino Linotype" w:hAnsi="Palatino Linotype"/>
          <w:color w:val="000000" w:themeColor="text1"/>
          <w:sz w:val="24"/>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271395B3" w14:textId="77777777" w:rsidR="00A95864" w:rsidRPr="00D82A93" w:rsidRDefault="00A95864" w:rsidP="00A95864">
      <w:pPr>
        <w:spacing w:line="360" w:lineRule="auto"/>
        <w:contextualSpacing/>
        <w:jc w:val="both"/>
        <w:rPr>
          <w:rFonts w:ascii="Palatino Linotype" w:hAnsi="Palatino Linotype"/>
          <w:color w:val="000000" w:themeColor="text1"/>
          <w:sz w:val="24"/>
        </w:rPr>
      </w:pPr>
    </w:p>
    <w:p w14:paraId="3562C9F9" w14:textId="77777777" w:rsidR="00A95864" w:rsidRPr="00D82A93" w:rsidRDefault="00A95864" w:rsidP="00A95864">
      <w:pPr>
        <w:numPr>
          <w:ilvl w:val="0"/>
          <w:numId w:val="2"/>
        </w:numPr>
        <w:spacing w:after="160" w:line="360" w:lineRule="auto"/>
        <w:ind w:left="0" w:firstLine="0"/>
        <w:contextualSpacing/>
        <w:jc w:val="both"/>
        <w:rPr>
          <w:rFonts w:ascii="Palatino Linotype" w:hAnsi="Palatino Linotype"/>
          <w:color w:val="000000" w:themeColor="text1"/>
          <w:sz w:val="24"/>
        </w:rPr>
      </w:pPr>
      <w:r w:rsidRPr="00D82A93">
        <w:rPr>
          <w:rFonts w:ascii="Palatino Linotype" w:hAnsi="Palatino Linotype"/>
          <w:color w:val="000000" w:themeColor="text1"/>
          <w:sz w:val="24"/>
        </w:rPr>
        <w:t>Para aplicar la prueba de daño, se deberán de precisar las razones objetivas por las que la apertura genera una afectación, acreditando que:</w:t>
      </w:r>
    </w:p>
    <w:p w14:paraId="29EB160C" w14:textId="77777777" w:rsidR="00A95864" w:rsidRPr="00D82A93" w:rsidRDefault="00A95864" w:rsidP="00A95864">
      <w:pPr>
        <w:spacing w:line="360" w:lineRule="auto"/>
        <w:contextualSpacing/>
        <w:jc w:val="both"/>
        <w:rPr>
          <w:rFonts w:ascii="Palatino Linotype" w:hAnsi="Palatino Linotype"/>
          <w:color w:val="000000" w:themeColor="text1"/>
        </w:rPr>
      </w:pPr>
    </w:p>
    <w:p w14:paraId="3AB993DD" w14:textId="77777777" w:rsidR="00A95864" w:rsidRPr="00D82A93" w:rsidRDefault="00A95864" w:rsidP="00A95864">
      <w:pPr>
        <w:widowControl w:val="0"/>
        <w:autoSpaceDE w:val="0"/>
        <w:autoSpaceDN w:val="0"/>
        <w:adjustRightInd w:val="0"/>
        <w:spacing w:after="240" w:line="360" w:lineRule="auto"/>
        <w:ind w:left="567" w:right="616"/>
        <w:jc w:val="both"/>
        <w:rPr>
          <w:rFonts w:ascii="Palatino Linotype" w:hAnsi="Palatino Linotype" w:cs="Times"/>
          <w:i/>
          <w:color w:val="000000" w:themeColor="text1"/>
          <w:sz w:val="22"/>
        </w:rPr>
      </w:pPr>
      <w:r w:rsidRPr="00D82A93">
        <w:rPr>
          <w:rFonts w:ascii="Palatino Linotype" w:hAnsi="Palatino Linotype" w:cs="Bookman Old Style"/>
          <w:bCs/>
          <w:i/>
          <w:color w:val="000000" w:themeColor="text1"/>
          <w:sz w:val="22"/>
        </w:rPr>
        <w:t xml:space="preserve">I. </w:t>
      </w:r>
      <w:r w:rsidRPr="00D82A93">
        <w:rPr>
          <w:rFonts w:ascii="Palatino Linotype" w:hAnsi="Palatino Linotype" w:cs="Bookman Old Style"/>
          <w:i/>
          <w:color w:val="000000" w:themeColor="text1"/>
          <w:sz w:val="22"/>
        </w:rPr>
        <w:t xml:space="preserve">La divulgación de la información representa un riesgo real, demostrable e identificable </w:t>
      </w:r>
      <w:r w:rsidRPr="00D82A93">
        <w:rPr>
          <w:rFonts w:ascii="Palatino Linotype" w:hAnsi="Palatino Linotype" w:cs="Bookman Old Style"/>
          <w:i/>
          <w:color w:val="000000" w:themeColor="text1"/>
          <w:sz w:val="22"/>
        </w:rPr>
        <w:lastRenderedPageBreak/>
        <w:t xml:space="preserve">del perjuicio significativo al interés público o a la seguridad pública; </w:t>
      </w:r>
    </w:p>
    <w:p w14:paraId="7C6A6664" w14:textId="77777777" w:rsidR="00A95864" w:rsidRPr="00D82A93" w:rsidRDefault="00A95864" w:rsidP="00A95864">
      <w:pPr>
        <w:widowControl w:val="0"/>
        <w:autoSpaceDE w:val="0"/>
        <w:autoSpaceDN w:val="0"/>
        <w:adjustRightInd w:val="0"/>
        <w:spacing w:after="240" w:line="360" w:lineRule="auto"/>
        <w:ind w:left="567" w:right="616"/>
        <w:jc w:val="both"/>
        <w:rPr>
          <w:rFonts w:ascii="Palatino Linotype" w:hAnsi="Palatino Linotype" w:cs="Times"/>
          <w:i/>
          <w:color w:val="000000" w:themeColor="text1"/>
          <w:sz w:val="22"/>
        </w:rPr>
      </w:pPr>
      <w:r w:rsidRPr="00D82A93">
        <w:rPr>
          <w:rFonts w:ascii="Palatino Linotype" w:hAnsi="Palatino Linotype" w:cs="Bookman Old Style"/>
          <w:bCs/>
          <w:i/>
          <w:color w:val="000000" w:themeColor="text1"/>
          <w:sz w:val="22"/>
        </w:rPr>
        <w:t xml:space="preserve">II. </w:t>
      </w:r>
      <w:r w:rsidRPr="00D82A93">
        <w:rPr>
          <w:rFonts w:ascii="Palatino Linotype" w:hAnsi="Palatino Linotype" w:cs="Bookman Old Style"/>
          <w:i/>
          <w:color w:val="000000" w:themeColor="text1"/>
          <w:sz w:val="22"/>
        </w:rPr>
        <w:t xml:space="preserve">El riesgo de perjuicio que supondría la divulgación supera el interés público general de que se difunda; y </w:t>
      </w:r>
    </w:p>
    <w:p w14:paraId="18E6F3C1" w14:textId="77777777" w:rsidR="00A95864" w:rsidRPr="00D82A93" w:rsidRDefault="00A95864" w:rsidP="00A95864">
      <w:pPr>
        <w:widowControl w:val="0"/>
        <w:autoSpaceDE w:val="0"/>
        <w:autoSpaceDN w:val="0"/>
        <w:adjustRightInd w:val="0"/>
        <w:spacing w:after="240" w:line="360" w:lineRule="auto"/>
        <w:ind w:left="567" w:right="616"/>
        <w:jc w:val="both"/>
        <w:rPr>
          <w:rFonts w:ascii="Palatino Linotype" w:hAnsi="Palatino Linotype" w:cs="Times"/>
          <w:i/>
          <w:color w:val="000000" w:themeColor="text1"/>
          <w:sz w:val="22"/>
        </w:rPr>
      </w:pPr>
      <w:r w:rsidRPr="00D82A93">
        <w:rPr>
          <w:rFonts w:ascii="Palatino Linotype" w:hAnsi="Palatino Linotype" w:cs="Bookman Old Style"/>
          <w:bCs/>
          <w:i/>
          <w:color w:val="000000" w:themeColor="text1"/>
          <w:sz w:val="22"/>
        </w:rPr>
        <w:t xml:space="preserve">III. </w:t>
      </w:r>
      <w:r w:rsidRPr="00D82A93">
        <w:rPr>
          <w:rFonts w:ascii="Palatino Linotype" w:hAnsi="Palatino Linotype" w:cs="Bookman Old Style"/>
          <w:i/>
          <w:color w:val="000000" w:themeColor="text1"/>
          <w:sz w:val="22"/>
        </w:rPr>
        <w:t xml:space="preserve">La limitación se adecua al principio de proporcionalidad y representa el medio menos restrictivo disponible para evitar el perjuicio. </w:t>
      </w:r>
    </w:p>
    <w:p w14:paraId="6F21FC77" w14:textId="77777777" w:rsidR="00A95864" w:rsidRPr="00D82A93" w:rsidRDefault="00A95864" w:rsidP="00A95864">
      <w:pPr>
        <w:numPr>
          <w:ilvl w:val="0"/>
          <w:numId w:val="2"/>
        </w:numPr>
        <w:shd w:val="clear" w:color="auto" w:fill="FFFFFF"/>
        <w:suppressAutoHyphens/>
        <w:spacing w:before="100" w:beforeAutospacing="1" w:after="100" w:afterAutospacing="1" w:line="360" w:lineRule="auto"/>
        <w:ind w:left="0" w:firstLine="0"/>
        <w:jc w:val="both"/>
        <w:textAlignment w:val="baseline"/>
        <w:rPr>
          <w:rFonts w:ascii="Palatino Linotype" w:hAnsi="Palatino Linotype"/>
          <w:color w:val="000000" w:themeColor="text1"/>
          <w:sz w:val="24"/>
          <w:szCs w:val="24"/>
          <w:lang w:eastAsia="es-ES_tradnl"/>
        </w:rPr>
      </w:pPr>
      <w:r w:rsidRPr="00D82A93">
        <w:rPr>
          <w:rFonts w:ascii="Palatino Linotype" w:hAnsi="Palatino Linotype"/>
          <w:color w:val="000000" w:themeColor="text1"/>
          <w:sz w:val="24"/>
          <w:szCs w:val="24"/>
          <w:lang w:eastAsia="es-ES_tradnl"/>
        </w:rPr>
        <w:t>Sobre el primer supuesto consideremos que según el diccionario del español jurídico, por riesgo podemos entender “la contingencia o proximidad de un daño”,</w:t>
      </w:r>
      <w:r w:rsidRPr="00D82A93">
        <w:rPr>
          <w:rFonts w:ascii="Palatino Linotype" w:hAnsi="Palatino Linotype"/>
          <w:color w:val="000000" w:themeColor="text1"/>
          <w:sz w:val="24"/>
          <w:szCs w:val="24"/>
          <w:vertAlign w:val="superscript"/>
          <w:lang w:eastAsia="es-ES_tradnl"/>
        </w:rPr>
        <w:footnoteReference w:id="7"/>
      </w:r>
      <w:r w:rsidRPr="00D82A93">
        <w:rPr>
          <w:rFonts w:ascii="Palatino Linotype" w:hAnsi="Palatino Linotype"/>
          <w:color w:val="000000" w:themeColor="text1"/>
          <w:sz w:val="24"/>
          <w:szCs w:val="24"/>
          <w:lang w:eastAsia="es-ES_tradnl"/>
        </w:rPr>
        <w:t xml:space="preserve"> mientras que el daño es considerado como un “perjuicio o lesión”</w:t>
      </w:r>
      <w:r w:rsidRPr="00D82A93">
        <w:rPr>
          <w:rFonts w:ascii="Palatino Linotype" w:hAnsi="Palatino Linotype"/>
          <w:color w:val="000000" w:themeColor="text1"/>
          <w:sz w:val="24"/>
          <w:szCs w:val="24"/>
          <w:vertAlign w:val="superscript"/>
          <w:lang w:eastAsia="es-ES_tradnl"/>
        </w:rPr>
        <w:footnoteReference w:id="8"/>
      </w:r>
      <w:r w:rsidRPr="00D82A93">
        <w:rPr>
          <w:rFonts w:ascii="Palatino Linotype" w:hAnsi="Palatino Linotype"/>
          <w:color w:val="000000" w:themeColor="text1"/>
          <w:sz w:val="24"/>
          <w:szCs w:val="24"/>
          <w:lang w:eastAsia="es-ES_tradnl"/>
        </w:rPr>
        <w:t>, mientras que según el Diccionario de la Lengua Española, lo real es</w:t>
      </w:r>
      <w:r w:rsidRPr="00D82A93">
        <w:rPr>
          <w:rFonts w:ascii="Palatino Linotype" w:eastAsia="Arial Unicode MS" w:hAnsi="Palatino Linotype" w:cs="Arial Unicode MS"/>
          <w:color w:val="000000" w:themeColor="text1"/>
          <w:spacing w:val="4"/>
          <w:sz w:val="24"/>
          <w:szCs w:val="24"/>
          <w:shd w:val="clear" w:color="auto" w:fill="FFFFFF"/>
          <w:lang w:eastAsia="es-ES_tradnl"/>
        </w:rPr>
        <w:t xml:space="preserve"> lo “</w:t>
      </w:r>
      <w:r w:rsidRPr="00D82A93">
        <w:rPr>
          <w:rFonts w:ascii="Palatino Linotype" w:hAnsi="Palatino Linotype"/>
          <w:color w:val="000000" w:themeColor="text1"/>
          <w:sz w:val="24"/>
          <w:szCs w:val="24"/>
          <w:lang w:eastAsia="es-ES_tradnl"/>
        </w:rPr>
        <w:t>(que</w:t>
      </w:r>
      <w:r w:rsidRPr="00D82A93">
        <w:rPr>
          <w:rFonts w:ascii="Palatino Linotype" w:eastAsia="Arial Unicode MS" w:hAnsi="Palatino Linotype" w:cs="Arial Unicode MS"/>
          <w:color w:val="000000" w:themeColor="text1"/>
          <w:spacing w:val="4"/>
          <w:sz w:val="24"/>
          <w:szCs w:val="24"/>
          <w:shd w:val="clear" w:color="auto" w:fill="FFFFFF"/>
          <w:lang w:eastAsia="es-ES_tradnl"/>
        </w:rPr>
        <w:t xml:space="preserve"> </w:t>
      </w:r>
      <w:r w:rsidRPr="00D82A93">
        <w:rPr>
          <w:rFonts w:ascii="Palatino Linotype" w:hAnsi="Palatino Linotype"/>
          <w:color w:val="000000" w:themeColor="text1"/>
          <w:sz w:val="24"/>
          <w:szCs w:val="24"/>
          <w:lang w:eastAsia="es-ES_tradnl"/>
        </w:rPr>
        <w:t>tiene</w:t>
      </w:r>
      <w:r w:rsidRPr="00D82A93">
        <w:rPr>
          <w:rFonts w:ascii="Palatino Linotype" w:eastAsia="Arial Unicode MS" w:hAnsi="Palatino Linotype" w:cs="Arial Unicode MS"/>
          <w:color w:val="000000" w:themeColor="text1"/>
          <w:spacing w:val="4"/>
          <w:sz w:val="24"/>
          <w:szCs w:val="24"/>
          <w:shd w:val="clear" w:color="auto" w:fill="FFFFFF"/>
          <w:lang w:eastAsia="es-ES_tradnl"/>
        </w:rPr>
        <w:t xml:space="preserve"> </w:t>
      </w:r>
      <w:r w:rsidRPr="00D82A93">
        <w:rPr>
          <w:rFonts w:ascii="Palatino Linotype" w:hAnsi="Palatino Linotype"/>
          <w:color w:val="000000" w:themeColor="text1"/>
          <w:sz w:val="24"/>
          <w:szCs w:val="24"/>
          <w:lang w:eastAsia="es-ES_tradnl"/>
        </w:rPr>
        <w:t>existencia</w:t>
      </w:r>
      <w:r w:rsidRPr="00D82A93">
        <w:rPr>
          <w:rFonts w:ascii="Palatino Linotype" w:eastAsia="Arial Unicode MS" w:hAnsi="Palatino Linotype" w:cs="Arial Unicode MS"/>
          <w:color w:val="000000" w:themeColor="text1"/>
          <w:spacing w:val="4"/>
          <w:sz w:val="24"/>
          <w:szCs w:val="24"/>
          <w:shd w:val="clear" w:color="auto" w:fill="FFFFFF"/>
          <w:lang w:eastAsia="es-ES_tradnl"/>
        </w:rPr>
        <w:t xml:space="preserve"> </w:t>
      </w:r>
      <w:r w:rsidRPr="00D82A93">
        <w:rPr>
          <w:rFonts w:ascii="Palatino Linotype" w:hAnsi="Palatino Linotype"/>
          <w:color w:val="000000" w:themeColor="text1"/>
          <w:sz w:val="24"/>
          <w:szCs w:val="24"/>
          <w:lang w:eastAsia="es-ES_tradnl"/>
        </w:rPr>
        <w:t>objetiva”,</w:t>
      </w:r>
      <w:r w:rsidRPr="00D82A93">
        <w:rPr>
          <w:rFonts w:ascii="Palatino Linotype" w:hAnsi="Palatino Linotype"/>
          <w:color w:val="000000" w:themeColor="text1"/>
          <w:sz w:val="24"/>
          <w:szCs w:val="24"/>
          <w:vertAlign w:val="superscript"/>
          <w:lang w:eastAsia="es-ES_tradnl"/>
        </w:rPr>
        <w:footnoteReference w:id="9"/>
      </w:r>
      <w:r w:rsidRPr="00D82A93">
        <w:rPr>
          <w:rFonts w:ascii="Palatino Linotype" w:hAnsi="Palatino Linotype"/>
          <w:color w:val="000000" w:themeColor="text1"/>
          <w:sz w:val="24"/>
          <w:szCs w:val="24"/>
          <w:lang w:eastAsia="es-ES_tradnl"/>
        </w:rPr>
        <w:t xml:space="preserve"> </w:t>
      </w:r>
      <w:r w:rsidRPr="00D82A93">
        <w:rPr>
          <w:rFonts w:ascii="Palatino Linotype" w:eastAsia="Arial Unicode MS" w:hAnsi="Palatino Linotype" w:cs="Arial Unicode MS"/>
          <w:color w:val="000000" w:themeColor="text1"/>
          <w:spacing w:val="4"/>
          <w:sz w:val="24"/>
          <w:szCs w:val="24"/>
          <w:shd w:val="clear" w:color="auto" w:fill="FFFFFF"/>
          <w:lang w:eastAsia="es-ES_tradnl"/>
        </w:rPr>
        <w:t>mientras que lo demostrables es, según la misma fuente, aquello que se puede demostrar,</w:t>
      </w:r>
      <w:r w:rsidRPr="00D82A93">
        <w:rPr>
          <w:rFonts w:ascii="Palatino Linotype" w:eastAsia="Arial Unicode MS" w:hAnsi="Palatino Linotype" w:cs="Arial Unicode MS"/>
          <w:color w:val="000000" w:themeColor="text1"/>
          <w:spacing w:val="4"/>
          <w:sz w:val="24"/>
          <w:szCs w:val="24"/>
          <w:shd w:val="clear" w:color="auto" w:fill="FFFFFF"/>
          <w:vertAlign w:val="superscript"/>
          <w:lang w:eastAsia="es-ES_tradnl"/>
        </w:rPr>
        <w:footnoteReference w:id="10"/>
      </w:r>
      <w:r w:rsidRPr="00D82A93">
        <w:rPr>
          <w:rFonts w:ascii="Palatino Linotype" w:eastAsia="Arial Unicode MS" w:hAnsi="Palatino Linotype" w:cs="Arial Unicode MS"/>
          <w:color w:val="000000" w:themeColor="text1"/>
          <w:spacing w:val="4"/>
          <w:sz w:val="24"/>
          <w:szCs w:val="24"/>
          <w:shd w:val="clear" w:color="auto" w:fill="FFFFFF"/>
          <w:lang w:eastAsia="es-ES_tradnl"/>
        </w:rPr>
        <w:t xml:space="preserve"> es decir, </w:t>
      </w:r>
      <w:r w:rsidRPr="00D82A93">
        <w:rPr>
          <w:rFonts w:ascii="Palatino Linotype" w:hAnsi="Palatino Linotype"/>
          <w:color w:val="000000" w:themeColor="text1"/>
          <w:sz w:val="24"/>
          <w:szCs w:val="24"/>
        </w:rPr>
        <w:t xml:space="preserve">“(manifestar, declarar. Probar, sirviéndose de cualquier género de demostración, </w:t>
      </w:r>
      <w:hyperlink r:id="rId11" w:anchor="6nAyKjE" w:history="1">
        <w:r w:rsidRPr="00D82A93">
          <w:rPr>
            <w:rFonts w:ascii="Palatino Linotype" w:hAnsi="Palatino Linotype"/>
            <w:color w:val="000000" w:themeColor="text1"/>
            <w:sz w:val="24"/>
            <w:szCs w:val="24"/>
          </w:rPr>
          <w:t>enseñar</w:t>
        </w:r>
      </w:hyperlink>
      <w:r w:rsidRPr="00D82A93">
        <w:rPr>
          <w:rFonts w:ascii="Palatino Linotype" w:hAnsi="Palatino Linotype"/>
          <w:color w:val="000000" w:themeColor="text1"/>
          <w:sz w:val="24"/>
          <w:szCs w:val="24"/>
        </w:rPr>
        <w:t xml:space="preserve"> mostrar o exponer algo)”.</w:t>
      </w:r>
      <w:r w:rsidRPr="00D82A93">
        <w:rPr>
          <w:rFonts w:ascii="Palatino Linotype" w:hAnsi="Palatino Linotype"/>
          <w:color w:val="000000" w:themeColor="text1"/>
          <w:sz w:val="24"/>
          <w:szCs w:val="24"/>
          <w:vertAlign w:val="superscript"/>
        </w:rPr>
        <w:footnoteReference w:id="11"/>
      </w:r>
      <w:r w:rsidRPr="00D82A93">
        <w:rPr>
          <w:rFonts w:ascii="Palatino Linotype" w:hAnsi="Palatino Linotype"/>
          <w:color w:val="000000" w:themeColor="text1"/>
          <w:sz w:val="24"/>
          <w:szCs w:val="24"/>
        </w:rPr>
        <w:t xml:space="preserve"> Mientras que lo identificable es lo que puede ser identificado,</w:t>
      </w:r>
      <w:r w:rsidRPr="00D82A93">
        <w:rPr>
          <w:rFonts w:ascii="Palatino Linotype" w:hAnsi="Palatino Linotype"/>
          <w:color w:val="000000" w:themeColor="text1"/>
          <w:sz w:val="24"/>
          <w:szCs w:val="24"/>
          <w:vertAlign w:val="superscript"/>
        </w:rPr>
        <w:footnoteReference w:id="12"/>
      </w:r>
      <w:r w:rsidRPr="00D82A93">
        <w:rPr>
          <w:rFonts w:ascii="Palatino Linotype" w:hAnsi="Palatino Linotype"/>
          <w:color w:val="000000" w:themeColor="text1"/>
          <w:sz w:val="24"/>
          <w:szCs w:val="24"/>
        </w:rPr>
        <w:t xml:space="preserve"> esto es,</w:t>
      </w:r>
      <w:r w:rsidRPr="00D82A93">
        <w:rPr>
          <w:rFonts w:ascii="Palatino Linotype" w:hAnsi="Palatino Linotype"/>
          <w:color w:val="000000" w:themeColor="text1"/>
          <w:sz w:val="24"/>
          <w:szCs w:val="24"/>
          <w:lang w:eastAsia="es-ES_tradnl"/>
        </w:rPr>
        <w:t xml:space="preserve"> “(dar los datos necesarios para ser reconocido”.</w:t>
      </w:r>
      <w:r w:rsidRPr="00D82A93">
        <w:rPr>
          <w:rFonts w:ascii="Palatino Linotype" w:hAnsi="Palatino Linotype"/>
          <w:color w:val="000000" w:themeColor="text1"/>
          <w:sz w:val="24"/>
          <w:szCs w:val="24"/>
          <w:vertAlign w:val="superscript"/>
          <w:lang w:eastAsia="es-ES_tradnl"/>
        </w:rPr>
        <w:footnoteReference w:id="13"/>
      </w:r>
    </w:p>
    <w:p w14:paraId="05DF5AC5" w14:textId="77777777" w:rsidR="00A95864" w:rsidRPr="00D82A93" w:rsidRDefault="00A95864" w:rsidP="00A95864">
      <w:pPr>
        <w:shd w:val="clear" w:color="auto" w:fill="FFFFFF"/>
        <w:suppressAutoHyphens/>
        <w:jc w:val="both"/>
        <w:textAlignment w:val="baseline"/>
        <w:rPr>
          <w:rFonts w:ascii="Palatino Linotype" w:hAnsi="Palatino Linotype"/>
          <w:color w:val="000000" w:themeColor="text1"/>
          <w:sz w:val="24"/>
          <w:szCs w:val="24"/>
          <w:lang w:eastAsia="es-ES_tradnl"/>
        </w:rPr>
      </w:pPr>
    </w:p>
    <w:p w14:paraId="64A9DCA7" w14:textId="77777777" w:rsidR="00A95864" w:rsidRPr="00D82A93" w:rsidRDefault="00A95864" w:rsidP="00A95864">
      <w:pPr>
        <w:numPr>
          <w:ilvl w:val="0"/>
          <w:numId w:val="2"/>
        </w:numPr>
        <w:spacing w:after="160" w:line="360" w:lineRule="auto"/>
        <w:ind w:left="0" w:firstLine="0"/>
        <w:contextualSpacing/>
        <w:jc w:val="both"/>
        <w:rPr>
          <w:rFonts w:ascii="Palatino Linotype" w:hAnsi="Palatino Linotype"/>
          <w:color w:val="000000" w:themeColor="text1"/>
          <w:sz w:val="24"/>
          <w:szCs w:val="24"/>
        </w:rPr>
      </w:pPr>
      <w:r w:rsidRPr="00D82A93">
        <w:rPr>
          <w:rFonts w:ascii="Palatino Linotype" w:hAnsi="Palatino Linotype"/>
          <w:color w:val="000000" w:themeColor="text1"/>
          <w:sz w:val="24"/>
          <w:szCs w:val="24"/>
        </w:rPr>
        <w:t xml:space="preserve">Por lo que entonces, el primer supuesto de la prueba de daño consiste en acreditar que la entrega de la información provoca tres aspectos concurrentes: 1) la contingencia o proximidad de un daño, un perjuicio o lesión que tiene existencia </w:t>
      </w:r>
      <w:r w:rsidRPr="00D82A93">
        <w:rPr>
          <w:rFonts w:ascii="Palatino Linotype" w:hAnsi="Palatino Linotype"/>
          <w:color w:val="000000" w:themeColor="text1"/>
          <w:sz w:val="24"/>
          <w:szCs w:val="24"/>
        </w:rPr>
        <w:lastRenderedPageBreak/>
        <w:t>objetiva, que se puede manifestar, declarar o probar mediante cualquier género de demostración a partir de proporcionar datos necesarios para reconocer el daño, perjuicio o lesión que provocaría a un interés público o a la seguridad pública.</w:t>
      </w:r>
    </w:p>
    <w:p w14:paraId="6382EF7F" w14:textId="77777777" w:rsidR="00A95864" w:rsidRPr="00D82A93" w:rsidRDefault="00A95864" w:rsidP="00A95864">
      <w:pPr>
        <w:spacing w:line="360" w:lineRule="auto"/>
        <w:contextualSpacing/>
        <w:jc w:val="both"/>
        <w:rPr>
          <w:rFonts w:ascii="Palatino Linotype" w:hAnsi="Palatino Linotype"/>
          <w:color w:val="000000" w:themeColor="text1"/>
          <w:sz w:val="24"/>
          <w:szCs w:val="24"/>
        </w:rPr>
      </w:pPr>
    </w:p>
    <w:p w14:paraId="312ACC81" w14:textId="77777777" w:rsidR="00A95864" w:rsidRPr="00D82A93" w:rsidRDefault="00A95864" w:rsidP="00A95864">
      <w:pPr>
        <w:numPr>
          <w:ilvl w:val="0"/>
          <w:numId w:val="2"/>
        </w:numPr>
        <w:spacing w:after="160" w:line="360" w:lineRule="auto"/>
        <w:ind w:left="0" w:firstLine="0"/>
        <w:contextualSpacing/>
        <w:jc w:val="both"/>
        <w:rPr>
          <w:rFonts w:ascii="Palatino Linotype" w:hAnsi="Palatino Linotype"/>
          <w:color w:val="000000" w:themeColor="text1"/>
          <w:sz w:val="24"/>
          <w:szCs w:val="24"/>
        </w:rPr>
      </w:pPr>
      <w:r w:rsidRPr="00D82A93">
        <w:rPr>
          <w:rFonts w:ascii="Palatino Linotype" w:hAnsi="Palatino Linotype"/>
          <w:color w:val="000000" w:themeColor="text1"/>
          <w:sz w:val="24"/>
          <w:szCs w:val="24"/>
        </w:rPr>
        <w:t xml:space="preserve">Identificado ese riesgo, se debe demostrar que el mismo supera el interés público general porque se difunda dicha información. </w:t>
      </w:r>
    </w:p>
    <w:p w14:paraId="51F443E2" w14:textId="77777777" w:rsidR="00A95864" w:rsidRPr="00D82A93" w:rsidRDefault="00A95864" w:rsidP="00A95864">
      <w:pPr>
        <w:spacing w:line="360" w:lineRule="auto"/>
        <w:contextualSpacing/>
        <w:jc w:val="both"/>
        <w:rPr>
          <w:rFonts w:ascii="Palatino Linotype" w:hAnsi="Palatino Linotype"/>
          <w:color w:val="000000" w:themeColor="text1"/>
          <w:sz w:val="24"/>
          <w:szCs w:val="24"/>
        </w:rPr>
      </w:pPr>
    </w:p>
    <w:p w14:paraId="22DD18D5" w14:textId="77777777" w:rsidR="00A95864" w:rsidRPr="00D82A93" w:rsidRDefault="00A95864" w:rsidP="00A95864">
      <w:pPr>
        <w:numPr>
          <w:ilvl w:val="0"/>
          <w:numId w:val="2"/>
        </w:numPr>
        <w:spacing w:after="160" w:line="360" w:lineRule="auto"/>
        <w:ind w:left="0" w:firstLine="0"/>
        <w:contextualSpacing/>
        <w:jc w:val="both"/>
        <w:rPr>
          <w:rFonts w:ascii="Palatino Linotype" w:hAnsi="Palatino Linotype"/>
          <w:color w:val="000000" w:themeColor="text1"/>
          <w:sz w:val="24"/>
          <w:szCs w:val="24"/>
        </w:rPr>
      </w:pPr>
      <w:r w:rsidRPr="00D82A93">
        <w:rPr>
          <w:rFonts w:ascii="Palatino Linotype" w:hAnsi="Palatino Linotype"/>
          <w:color w:val="000000" w:themeColor="text1"/>
          <w:sz w:val="24"/>
          <w:szCs w:val="24"/>
        </w:rPr>
        <w:t>Y, por último,  que la limitación es acorde con el principio de proporcionalidad, para ello, se sugiere emplear los tres juicios propuestos por la Corte Constitucional Colombiana</w:t>
      </w:r>
      <w:r w:rsidRPr="00D82A93">
        <w:rPr>
          <w:rFonts w:ascii="Palatino Linotype" w:hAnsi="Palatino Linotype"/>
          <w:color w:val="000000" w:themeColor="text1"/>
          <w:sz w:val="24"/>
          <w:szCs w:val="24"/>
          <w:vertAlign w:val="superscript"/>
        </w:rPr>
        <w:footnoteReference w:id="14"/>
      </w:r>
      <w:r w:rsidRPr="00D82A93">
        <w:rPr>
          <w:rFonts w:ascii="Palatino Linotype" w:hAnsi="Palatino Linotype"/>
          <w:color w:val="000000" w:themeColor="text1"/>
          <w:sz w:val="24"/>
          <w:szCs w:val="24"/>
        </w:rPr>
        <w:t>, siguiendo el principio de ponderación propuesto por el Tribunal Constitucional Alemán,</w:t>
      </w:r>
      <w:r w:rsidRPr="00D82A93">
        <w:rPr>
          <w:rFonts w:ascii="Palatino Linotype" w:hAnsi="Palatino Linotype"/>
          <w:color w:val="000000" w:themeColor="text1"/>
          <w:sz w:val="24"/>
          <w:szCs w:val="24"/>
          <w:vertAlign w:val="superscript"/>
        </w:rPr>
        <w:footnoteReference w:id="15"/>
      </w:r>
      <w:r w:rsidRPr="00D82A93">
        <w:rPr>
          <w:rFonts w:ascii="Palatino Linotype" w:hAnsi="Palatino Linotype"/>
          <w:color w:val="000000" w:themeColor="text1"/>
          <w:sz w:val="24"/>
          <w:szCs w:val="24"/>
        </w:rPr>
        <w:t xml:space="preserve"> el juicio de idoneidad, que la medida adoptada sea la idónea </w:t>
      </w:r>
      <w:r w:rsidRPr="00D82A93">
        <w:rPr>
          <w:rFonts w:ascii="Palatino Linotype" w:hAnsi="Palatino Linotype"/>
          <w:color w:val="000000" w:themeColor="text1"/>
          <w:sz w:val="24"/>
          <w:szCs w:val="24"/>
        </w:rPr>
        <w:lastRenderedPageBreak/>
        <w:t>para el ejercicio del derecho; de necesidad, que sea necearía para que el derecho que prevalece se ejerza y el de estricta proporcionalidad esto es, que el derecho que prevalezca sea en la dimensión estrictamente proporcional al derecho que retrocede.</w:t>
      </w:r>
    </w:p>
    <w:p w14:paraId="170E7428" w14:textId="77777777" w:rsidR="00A95864" w:rsidRPr="00D82A93" w:rsidRDefault="00A95864" w:rsidP="00A95864">
      <w:pPr>
        <w:pStyle w:val="Prrafodelista"/>
        <w:keepNext/>
        <w:keepLines/>
        <w:pBdr>
          <w:top w:val="nil"/>
          <w:left w:val="nil"/>
          <w:bottom w:val="nil"/>
          <w:right w:val="nil"/>
          <w:between w:val="nil"/>
          <w:bar w:val="nil"/>
        </w:pBdr>
        <w:spacing w:before="240"/>
        <w:ind w:left="851" w:hanging="567"/>
        <w:rPr>
          <w:rFonts w:ascii="Palatino Linotype" w:eastAsiaTheme="majorEastAsia" w:hAnsi="Palatino Linotype" w:cstheme="majorBidi"/>
          <w:b/>
          <w:color w:val="000000" w:themeColor="text1"/>
          <w:sz w:val="24"/>
        </w:rPr>
      </w:pPr>
      <w:r w:rsidRPr="00D82A93">
        <w:rPr>
          <w:rFonts w:ascii="Palatino Linotype" w:eastAsiaTheme="majorEastAsia" w:hAnsi="Palatino Linotype" w:cstheme="majorBidi"/>
          <w:b/>
          <w:color w:val="000000" w:themeColor="text1"/>
          <w:sz w:val="24"/>
        </w:rPr>
        <w:t>3. La clasificación de la información reservada debe ser de manera temporal.</w:t>
      </w:r>
    </w:p>
    <w:p w14:paraId="208ACEAB" w14:textId="77777777" w:rsidR="00A95864" w:rsidRPr="00D82A93" w:rsidRDefault="00A95864" w:rsidP="00A95864">
      <w:pPr>
        <w:spacing w:line="360" w:lineRule="auto"/>
        <w:jc w:val="both"/>
        <w:rPr>
          <w:rFonts w:ascii="Palatino Linotype" w:hAnsi="Palatino Linotype"/>
          <w:b/>
          <w:color w:val="000000" w:themeColor="text1"/>
          <w:sz w:val="24"/>
          <w:szCs w:val="24"/>
        </w:rPr>
      </w:pPr>
    </w:p>
    <w:p w14:paraId="08272913" w14:textId="77777777" w:rsidR="00A95864" w:rsidRPr="00D82A93" w:rsidRDefault="00A95864" w:rsidP="00A95864">
      <w:pPr>
        <w:numPr>
          <w:ilvl w:val="0"/>
          <w:numId w:val="2"/>
        </w:numPr>
        <w:spacing w:after="160" w:line="360" w:lineRule="auto"/>
        <w:ind w:left="0" w:firstLine="0"/>
        <w:contextualSpacing/>
        <w:jc w:val="both"/>
        <w:rPr>
          <w:rFonts w:ascii="Palatino Linotype" w:hAnsi="Palatino Linotype"/>
          <w:color w:val="000000" w:themeColor="text1"/>
          <w:sz w:val="24"/>
          <w:szCs w:val="24"/>
        </w:rPr>
      </w:pPr>
      <w:r w:rsidRPr="00D82A93">
        <w:rPr>
          <w:rFonts w:ascii="Palatino Linotype" w:hAnsi="Palatino Linotype"/>
          <w:color w:val="000000" w:themeColor="text1"/>
          <w:sz w:val="24"/>
          <w:szCs w:val="24"/>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615F8528" w14:textId="77777777" w:rsidR="00A95864" w:rsidRPr="00D82A93" w:rsidRDefault="00A95864" w:rsidP="00A95864">
      <w:pPr>
        <w:spacing w:line="360" w:lineRule="auto"/>
        <w:contextualSpacing/>
        <w:jc w:val="both"/>
        <w:rPr>
          <w:rFonts w:ascii="Palatino Linotype" w:hAnsi="Palatino Linotype"/>
          <w:color w:val="000000" w:themeColor="text1"/>
          <w:sz w:val="24"/>
          <w:szCs w:val="24"/>
        </w:rPr>
      </w:pPr>
    </w:p>
    <w:p w14:paraId="288445C5" w14:textId="77777777" w:rsidR="00A95864" w:rsidRPr="00D82A93" w:rsidRDefault="00A95864" w:rsidP="00A95864">
      <w:pPr>
        <w:numPr>
          <w:ilvl w:val="0"/>
          <w:numId w:val="2"/>
        </w:numPr>
        <w:spacing w:after="160" w:line="360" w:lineRule="auto"/>
        <w:ind w:left="0" w:firstLine="0"/>
        <w:contextualSpacing/>
        <w:jc w:val="both"/>
        <w:rPr>
          <w:rFonts w:ascii="Palatino Linotype" w:hAnsi="Palatino Linotype"/>
          <w:color w:val="000000" w:themeColor="text1"/>
          <w:sz w:val="24"/>
          <w:szCs w:val="24"/>
        </w:rPr>
      </w:pPr>
      <w:r w:rsidRPr="00D82A93">
        <w:rPr>
          <w:rFonts w:ascii="Palatino Linotype" w:hAnsi="Palatino Linotype"/>
          <w:color w:val="000000" w:themeColor="text1"/>
          <w:sz w:val="24"/>
          <w:szCs w:val="24"/>
        </w:rPr>
        <w:t xml:space="preserve">La temporalidad de la clasificación de la información se encuentra señalada en el artículo 125 de la Ley Estatal y en el 101 de la Ley General, artículos que contemplan que dicha información podrá permanecer con tal carácter </w:t>
      </w:r>
      <w:r w:rsidRPr="00D82A93">
        <w:rPr>
          <w:rFonts w:ascii="Palatino Linotype" w:hAnsi="Palatino Linotype"/>
          <w:b/>
          <w:color w:val="000000" w:themeColor="text1"/>
          <w:sz w:val="24"/>
          <w:szCs w:val="24"/>
        </w:rPr>
        <w:t>hasta por un periodo de cinco años,</w:t>
      </w:r>
      <w:r w:rsidRPr="00D82A93">
        <w:rPr>
          <w:rFonts w:ascii="Palatino Linotype" w:hAnsi="Palatino Linotype"/>
          <w:color w:val="000000" w:themeColor="text1"/>
          <w:sz w:val="24"/>
          <w:szCs w:val="24"/>
        </w:rPr>
        <w:t xml:space="preserve"> contados a partir de su clasificación, salvo que antes del cumplimiento del periodo de restricción, dejaran de existir los motivos de su reserva. </w:t>
      </w:r>
    </w:p>
    <w:p w14:paraId="7575622B" w14:textId="77777777" w:rsidR="00A95864" w:rsidRPr="00D82A93" w:rsidRDefault="00A95864" w:rsidP="00A95864">
      <w:pPr>
        <w:contextualSpacing/>
        <w:rPr>
          <w:rFonts w:ascii="Palatino Linotype" w:hAnsi="Palatino Linotype"/>
          <w:color w:val="000000" w:themeColor="text1"/>
          <w:sz w:val="24"/>
          <w:szCs w:val="24"/>
        </w:rPr>
      </w:pPr>
    </w:p>
    <w:p w14:paraId="3343F007" w14:textId="77777777" w:rsidR="00A95864" w:rsidRPr="00D82A93" w:rsidRDefault="00A95864" w:rsidP="00A95864">
      <w:pPr>
        <w:numPr>
          <w:ilvl w:val="0"/>
          <w:numId w:val="2"/>
        </w:numPr>
        <w:spacing w:after="160" w:line="360" w:lineRule="auto"/>
        <w:ind w:left="0" w:firstLine="0"/>
        <w:contextualSpacing/>
        <w:jc w:val="both"/>
        <w:rPr>
          <w:rFonts w:ascii="Palatino Linotype" w:hAnsi="Palatino Linotype"/>
          <w:color w:val="000000" w:themeColor="text1"/>
          <w:sz w:val="24"/>
          <w:szCs w:val="24"/>
        </w:rPr>
      </w:pPr>
      <w:r w:rsidRPr="00D82A93">
        <w:rPr>
          <w:rFonts w:ascii="Palatino Linotype" w:hAnsi="Palatino Linotype"/>
          <w:color w:val="000000" w:themeColor="text1"/>
          <w:sz w:val="24"/>
          <w:szCs w:val="24"/>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505BFF4E" w14:textId="77777777" w:rsidR="00A95864" w:rsidRPr="00D82A93" w:rsidRDefault="00A95864" w:rsidP="00A95864">
      <w:pPr>
        <w:contextualSpacing/>
        <w:rPr>
          <w:rFonts w:ascii="Palatino Linotype" w:hAnsi="Palatino Linotype"/>
          <w:b/>
          <w:color w:val="000000" w:themeColor="text1"/>
          <w:sz w:val="24"/>
          <w:szCs w:val="24"/>
        </w:rPr>
      </w:pPr>
    </w:p>
    <w:p w14:paraId="745E271A" w14:textId="77777777" w:rsidR="00A95864" w:rsidRPr="00D82A93" w:rsidRDefault="00A95864" w:rsidP="00A95864">
      <w:pPr>
        <w:numPr>
          <w:ilvl w:val="0"/>
          <w:numId w:val="2"/>
        </w:numPr>
        <w:spacing w:after="160" w:line="360" w:lineRule="auto"/>
        <w:ind w:left="0" w:firstLine="0"/>
        <w:contextualSpacing/>
        <w:jc w:val="both"/>
        <w:rPr>
          <w:rFonts w:ascii="Palatino Linotype" w:hAnsi="Palatino Linotype"/>
          <w:color w:val="000000" w:themeColor="text1"/>
          <w:sz w:val="24"/>
          <w:szCs w:val="24"/>
        </w:rPr>
      </w:pPr>
      <w:r w:rsidRPr="00D82A93">
        <w:rPr>
          <w:rFonts w:ascii="Palatino Linotype" w:hAnsi="Palatino Linotype"/>
          <w:color w:val="000000" w:themeColor="text1"/>
          <w:sz w:val="24"/>
          <w:szCs w:val="24"/>
        </w:rPr>
        <w:t>De</w:t>
      </w:r>
      <w:r w:rsidRPr="00D82A93">
        <w:rPr>
          <w:rFonts w:ascii="Palatino Linotype" w:hAnsi="Palatino Linotype"/>
          <w:b/>
          <w:color w:val="000000" w:themeColor="text1"/>
          <w:sz w:val="24"/>
          <w:szCs w:val="24"/>
        </w:rPr>
        <w:t xml:space="preserve"> </w:t>
      </w:r>
      <w:r w:rsidRPr="00D82A93">
        <w:rPr>
          <w:rFonts w:ascii="Palatino Linotype" w:hAnsi="Palatino Linotype"/>
          <w:color w:val="000000" w:themeColor="text1"/>
          <w:sz w:val="24"/>
          <w:szCs w:val="24"/>
        </w:rPr>
        <w:t xml:space="preserve">manera excepcional </w:t>
      </w:r>
      <w:r w:rsidRPr="00D82A93">
        <w:rPr>
          <w:rFonts w:ascii="Palatino Linotype" w:hAnsi="Palatino Linotype"/>
          <w:b/>
          <w:color w:val="000000" w:themeColor="text1"/>
          <w:sz w:val="24"/>
          <w:szCs w:val="24"/>
        </w:rPr>
        <w:t>los sujetos obligados</w:t>
      </w:r>
      <w:r w:rsidRPr="00D82A93">
        <w:rPr>
          <w:rFonts w:ascii="Palatino Linotype" w:hAnsi="Palatino Linotype"/>
          <w:color w:val="000000" w:themeColor="text1"/>
          <w:sz w:val="24"/>
          <w:szCs w:val="24"/>
        </w:rPr>
        <w:t xml:space="preserve"> con la aprobación de su Comité de Transparencia, </w:t>
      </w:r>
      <w:r w:rsidRPr="00D82A93">
        <w:rPr>
          <w:rFonts w:ascii="Palatino Linotype" w:hAnsi="Palatino Linotype"/>
          <w:b/>
          <w:color w:val="000000" w:themeColor="text1"/>
          <w:sz w:val="24"/>
          <w:szCs w:val="24"/>
        </w:rPr>
        <w:t xml:space="preserve">podrán ampliar el periodo de reserva hasta por un plazo de cinco </w:t>
      </w:r>
      <w:r w:rsidRPr="00D82A93">
        <w:rPr>
          <w:rFonts w:ascii="Palatino Linotype" w:hAnsi="Palatino Linotype"/>
          <w:b/>
          <w:color w:val="000000" w:themeColor="text1"/>
          <w:sz w:val="24"/>
          <w:szCs w:val="24"/>
        </w:rPr>
        <w:lastRenderedPageBreak/>
        <w:t>años adicionales y por una sola vez</w:t>
      </w:r>
      <w:r w:rsidRPr="00D82A93">
        <w:rPr>
          <w:rFonts w:ascii="Palatino Linotype" w:hAnsi="Palatino Linotype"/>
          <w:color w:val="000000" w:themeColor="text1"/>
          <w:sz w:val="24"/>
          <w:szCs w:val="24"/>
        </w:rPr>
        <w:t xml:space="preserve">, siempre y cuando justifiquen que subsisten las causas que dieron origen a su clasificación, mediante la aplicación de una prueba de daño. </w:t>
      </w:r>
    </w:p>
    <w:p w14:paraId="5B0F137E" w14:textId="77777777" w:rsidR="00A95864" w:rsidRPr="00D82A93" w:rsidRDefault="00A95864" w:rsidP="00A95864">
      <w:pPr>
        <w:contextualSpacing/>
        <w:rPr>
          <w:rFonts w:ascii="Palatino Linotype" w:hAnsi="Palatino Linotype"/>
          <w:color w:val="000000" w:themeColor="text1"/>
          <w:sz w:val="24"/>
          <w:szCs w:val="24"/>
        </w:rPr>
      </w:pPr>
    </w:p>
    <w:p w14:paraId="6C6BBD22" w14:textId="77777777" w:rsidR="00A95864" w:rsidRPr="00D82A93" w:rsidRDefault="00A95864" w:rsidP="00A95864">
      <w:pPr>
        <w:numPr>
          <w:ilvl w:val="0"/>
          <w:numId w:val="2"/>
        </w:numPr>
        <w:spacing w:after="160" w:line="360" w:lineRule="auto"/>
        <w:ind w:left="0" w:firstLine="0"/>
        <w:contextualSpacing/>
        <w:jc w:val="both"/>
        <w:rPr>
          <w:rFonts w:ascii="Palatino Linotype" w:hAnsi="Palatino Linotype"/>
          <w:color w:val="000000" w:themeColor="text1"/>
          <w:sz w:val="24"/>
          <w:szCs w:val="24"/>
        </w:rPr>
      </w:pPr>
      <w:r w:rsidRPr="00D82A93">
        <w:rPr>
          <w:rFonts w:ascii="Palatino Linotype" w:hAnsi="Palatino Linotype"/>
          <w:color w:val="000000" w:themeColor="text1"/>
          <w:sz w:val="24"/>
          <w:szCs w:val="24"/>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7C43C4EC" w14:textId="77777777" w:rsidR="00A95864" w:rsidRPr="00D82A93" w:rsidRDefault="00A95864" w:rsidP="00A95864">
      <w:pPr>
        <w:shd w:val="clear" w:color="auto" w:fill="FFFFFF"/>
        <w:spacing w:before="240" w:afterAutospacing="1" w:line="360" w:lineRule="auto"/>
        <w:contextualSpacing/>
        <w:jc w:val="both"/>
        <w:textAlignment w:val="baseline"/>
        <w:rPr>
          <w:rFonts w:ascii="Palatino Linotype" w:hAnsi="Palatino Linotype"/>
          <w:color w:val="000000" w:themeColor="text1"/>
          <w:sz w:val="24"/>
          <w:szCs w:val="24"/>
        </w:rPr>
      </w:pPr>
    </w:p>
    <w:p w14:paraId="4EE69070" w14:textId="77777777" w:rsidR="00A95864" w:rsidRPr="00D82A93" w:rsidRDefault="00A95864" w:rsidP="00A95864">
      <w:pPr>
        <w:numPr>
          <w:ilvl w:val="0"/>
          <w:numId w:val="2"/>
        </w:numPr>
        <w:shd w:val="clear" w:color="auto" w:fill="FFFFFF"/>
        <w:spacing w:before="240" w:after="160" w:afterAutospacing="1" w:line="360" w:lineRule="auto"/>
        <w:ind w:left="0" w:firstLine="0"/>
        <w:contextualSpacing/>
        <w:jc w:val="both"/>
        <w:textAlignment w:val="baseline"/>
        <w:rPr>
          <w:rFonts w:ascii="Palatino Linotype" w:hAnsi="Palatino Linotype" w:cs="Arial"/>
          <w:color w:val="000000" w:themeColor="text1"/>
          <w:sz w:val="24"/>
          <w:szCs w:val="24"/>
          <w:lang w:eastAsia="es-MX"/>
        </w:rPr>
      </w:pPr>
      <w:r w:rsidRPr="00D82A93">
        <w:rPr>
          <w:rFonts w:ascii="Palatino Linotype" w:hAnsi="Palatino Linotype"/>
          <w:color w:val="000000" w:themeColor="text1"/>
          <w:sz w:val="24"/>
          <w:szCs w:val="24"/>
        </w:rPr>
        <w:t xml:space="preserve">Los elementos que brevemente se han señalado son todos los que deben de integrar el proceso de clasificación total o parcial de la información para, especialmente, responder a las solicitudes. La falta de cualquiera de ellos puede provocar que el acto que limita o restringe el acceso a la información sea considerada infundado y se proceda a ordenar la desclasificación de la información por el incumplimiento de las formalidades, es decir, por vicios de legalidad o a la reposición del acto.  </w:t>
      </w:r>
    </w:p>
    <w:p w14:paraId="47BE2209" w14:textId="77777777" w:rsidR="005A72AF" w:rsidRPr="00D82A93" w:rsidRDefault="005A72AF" w:rsidP="005A72AF">
      <w:pPr>
        <w:pStyle w:val="Prrafodelista"/>
        <w:rPr>
          <w:rFonts w:ascii="Palatino Linotype" w:hAnsi="Palatino Linotype" w:cs="Arial"/>
          <w:color w:val="000000" w:themeColor="text1"/>
          <w:sz w:val="24"/>
          <w:lang w:eastAsia="es-MX"/>
        </w:rPr>
      </w:pPr>
    </w:p>
    <w:p w14:paraId="772DEC5E" w14:textId="77777777" w:rsidR="00A95864" w:rsidRPr="00D82A93" w:rsidRDefault="00A95864" w:rsidP="00A95864">
      <w:pPr>
        <w:numPr>
          <w:ilvl w:val="0"/>
          <w:numId w:val="2"/>
        </w:numPr>
        <w:shd w:val="clear" w:color="auto" w:fill="FFFFFF"/>
        <w:spacing w:before="240" w:after="160" w:afterAutospacing="1" w:line="360" w:lineRule="auto"/>
        <w:ind w:left="0" w:firstLine="0"/>
        <w:contextualSpacing/>
        <w:jc w:val="both"/>
        <w:textAlignment w:val="baseline"/>
        <w:rPr>
          <w:rFonts w:ascii="Palatino Linotype" w:hAnsi="Palatino Linotype" w:cs="Arial"/>
          <w:color w:val="000000" w:themeColor="text1"/>
          <w:sz w:val="24"/>
          <w:szCs w:val="24"/>
          <w:lang w:eastAsia="es-MX"/>
        </w:rPr>
      </w:pPr>
      <w:r w:rsidRPr="00D82A93">
        <w:rPr>
          <w:rFonts w:ascii="Palatino Linotype" w:hAnsi="Palatino Linotype" w:cs="Arial"/>
          <w:color w:val="000000" w:themeColor="text1"/>
          <w:sz w:val="24"/>
          <w:szCs w:val="24"/>
          <w:lang w:eastAsia="es-MX"/>
        </w:rPr>
        <w:t>Asimismo, para la clasificación de la información, se deben observar los lineamientos correspondientes, los cuales disponen lo siguiente:</w:t>
      </w:r>
    </w:p>
    <w:p w14:paraId="37D1BB46" w14:textId="77777777" w:rsidR="00A95864" w:rsidRPr="00D82A93" w:rsidRDefault="00A95864" w:rsidP="00A95864">
      <w:pPr>
        <w:pStyle w:val="Ttulo3"/>
        <w:ind w:left="142"/>
        <w:rPr>
          <w:rFonts w:ascii="Palatino Linotype" w:eastAsiaTheme="minorEastAsia" w:hAnsi="Palatino Linotype"/>
          <w:b/>
          <w:bCs/>
          <w:color w:val="auto"/>
        </w:rPr>
      </w:pPr>
      <w:bookmarkStart w:id="24" w:name="_Toc85735122"/>
      <w:r w:rsidRPr="00D82A93">
        <w:rPr>
          <w:rFonts w:ascii="Palatino Linotype" w:eastAsiaTheme="minorEastAsia" w:hAnsi="Palatino Linotype"/>
          <w:b/>
          <w:bCs/>
          <w:color w:val="auto"/>
        </w:rPr>
        <w:lastRenderedPageBreak/>
        <w:t>II. Lineamientos Generales en materia de Clasificación y desclasificación de la información, así como para la elaboración de versiones públicas.</w:t>
      </w:r>
      <w:bookmarkEnd w:id="24"/>
    </w:p>
    <w:p w14:paraId="040A4047" w14:textId="77777777" w:rsidR="00A95864" w:rsidRPr="00D82A93" w:rsidRDefault="00A95864" w:rsidP="00A95864">
      <w:pPr>
        <w:pStyle w:val="Prrafodelista"/>
        <w:rPr>
          <w:rFonts w:ascii="Palatino Linotype" w:eastAsia="Calibri" w:hAnsi="Palatino Linotype" w:cs="Arial"/>
          <w:sz w:val="24"/>
        </w:rPr>
      </w:pPr>
    </w:p>
    <w:p w14:paraId="1850A116" w14:textId="77777777" w:rsidR="00A95864" w:rsidRPr="00D82A93" w:rsidRDefault="00A95864" w:rsidP="00A95864">
      <w:pPr>
        <w:pStyle w:val="Prrafodelista"/>
        <w:numPr>
          <w:ilvl w:val="0"/>
          <w:numId w:val="2"/>
        </w:numPr>
        <w:spacing w:line="360" w:lineRule="auto"/>
        <w:ind w:left="0" w:firstLine="0"/>
        <w:jc w:val="both"/>
        <w:rPr>
          <w:rFonts w:ascii="Palatino Linotype" w:hAnsi="Palatino Linotype" w:cs="Arial"/>
          <w:sz w:val="24"/>
        </w:rPr>
      </w:pPr>
      <w:r w:rsidRPr="00D82A93">
        <w:rPr>
          <w:rFonts w:ascii="Palatino Linotype" w:hAnsi="Palatino Linotype"/>
          <w:color w:val="000000" w:themeColor="text1"/>
          <w:sz w:val="24"/>
        </w:rPr>
        <w:t xml:space="preserve">Para aplicar la prueba de daño, es necesario traer a contexto </w:t>
      </w:r>
      <w:r w:rsidRPr="00D82A93">
        <w:rPr>
          <w:rFonts w:ascii="Palatino Linotype" w:hAnsi="Palatino Linotype" w:cs="Arial"/>
          <w:sz w:val="24"/>
        </w:rPr>
        <w:t xml:space="preserve">los </w:t>
      </w:r>
      <w:r w:rsidRPr="00D82A93">
        <w:rPr>
          <w:rFonts w:ascii="Palatino Linotype" w:hAnsi="Palatino Linotype"/>
          <w:sz w:val="24"/>
        </w:rPr>
        <w:t>Lineamientos Generales en materia de clasificación y desclasificación de la información, así como para la elaboración de versiones públicas.</w:t>
      </w:r>
      <w:r w:rsidRPr="00D82A93">
        <w:rPr>
          <w:rStyle w:val="Refdenotaalpie"/>
          <w:rFonts w:ascii="Palatino Linotype" w:hAnsi="Palatino Linotype"/>
          <w:sz w:val="24"/>
        </w:rPr>
        <w:footnoteReference w:id="16"/>
      </w:r>
    </w:p>
    <w:p w14:paraId="684092CB" w14:textId="77777777" w:rsidR="00A95864" w:rsidRPr="00D82A93" w:rsidRDefault="00A95864" w:rsidP="00A95864">
      <w:pPr>
        <w:pStyle w:val="Prrafodelista"/>
        <w:spacing w:line="360" w:lineRule="auto"/>
        <w:ind w:left="0"/>
        <w:jc w:val="both"/>
        <w:rPr>
          <w:rFonts w:ascii="Palatino Linotype" w:hAnsi="Palatino Linotype" w:cs="Arial"/>
        </w:rPr>
      </w:pPr>
    </w:p>
    <w:p w14:paraId="104C72BB" w14:textId="77777777" w:rsidR="00A95864" w:rsidRPr="00D82A93" w:rsidRDefault="00A95864" w:rsidP="00A95864">
      <w:pPr>
        <w:spacing w:line="360" w:lineRule="auto"/>
        <w:ind w:left="567" w:right="616"/>
        <w:jc w:val="center"/>
        <w:rPr>
          <w:rFonts w:ascii="Palatino Linotype" w:hAnsi="Palatino Linotype"/>
          <w:b/>
          <w:bCs/>
          <w:i/>
          <w:iCs/>
          <w:sz w:val="22"/>
        </w:rPr>
      </w:pPr>
      <w:r w:rsidRPr="00D82A93">
        <w:rPr>
          <w:rFonts w:ascii="Palatino Linotype" w:hAnsi="Palatino Linotype"/>
          <w:b/>
          <w:bCs/>
          <w:i/>
          <w:iCs/>
          <w:sz w:val="22"/>
        </w:rPr>
        <w:t>TÍTULO SEXTO</w:t>
      </w:r>
    </w:p>
    <w:p w14:paraId="5FDA2282" w14:textId="77777777" w:rsidR="00A95864" w:rsidRPr="00D82A93" w:rsidRDefault="00A95864" w:rsidP="00A95864">
      <w:pPr>
        <w:spacing w:line="360" w:lineRule="auto"/>
        <w:ind w:left="567" w:right="616"/>
        <w:jc w:val="center"/>
        <w:rPr>
          <w:rFonts w:ascii="Palatino Linotype" w:hAnsi="Palatino Linotype"/>
          <w:b/>
          <w:bCs/>
          <w:i/>
          <w:iCs/>
          <w:sz w:val="22"/>
        </w:rPr>
      </w:pPr>
      <w:r w:rsidRPr="00D82A93">
        <w:rPr>
          <w:rFonts w:ascii="Palatino Linotype" w:hAnsi="Palatino Linotype"/>
          <w:b/>
          <w:bCs/>
          <w:i/>
          <w:iCs/>
          <w:sz w:val="22"/>
        </w:rPr>
        <w:t>INFORMACIÓN CLASIFICADA</w:t>
      </w:r>
    </w:p>
    <w:p w14:paraId="4E6AC65E" w14:textId="77777777" w:rsidR="00A95864" w:rsidRPr="00D82A93" w:rsidRDefault="00A95864" w:rsidP="00A95864">
      <w:pPr>
        <w:spacing w:line="360" w:lineRule="auto"/>
        <w:ind w:left="567" w:right="616"/>
        <w:jc w:val="center"/>
        <w:rPr>
          <w:rFonts w:ascii="Palatino Linotype" w:hAnsi="Palatino Linotype"/>
          <w:b/>
          <w:bCs/>
          <w:i/>
          <w:iCs/>
          <w:sz w:val="22"/>
        </w:rPr>
      </w:pPr>
      <w:r w:rsidRPr="00D82A93">
        <w:rPr>
          <w:rFonts w:ascii="Palatino Linotype" w:hAnsi="Palatino Linotype"/>
          <w:b/>
          <w:bCs/>
          <w:i/>
          <w:iCs/>
          <w:sz w:val="22"/>
        </w:rPr>
        <w:t>Capítulo I</w:t>
      </w:r>
    </w:p>
    <w:p w14:paraId="7148E8A0" w14:textId="77777777" w:rsidR="00A95864" w:rsidRPr="00D82A93" w:rsidRDefault="00A95864" w:rsidP="00A95864">
      <w:pPr>
        <w:spacing w:line="360" w:lineRule="auto"/>
        <w:ind w:left="567" w:right="616"/>
        <w:jc w:val="center"/>
        <w:rPr>
          <w:rFonts w:ascii="Palatino Linotype" w:hAnsi="Palatino Linotype"/>
          <w:b/>
          <w:bCs/>
          <w:i/>
          <w:iCs/>
          <w:sz w:val="22"/>
        </w:rPr>
      </w:pPr>
      <w:r w:rsidRPr="00D82A93">
        <w:rPr>
          <w:rFonts w:ascii="Palatino Linotype" w:hAnsi="Palatino Linotype"/>
          <w:b/>
          <w:bCs/>
          <w:i/>
          <w:iCs/>
          <w:sz w:val="22"/>
        </w:rPr>
        <w:t>De las disposiciones generales de la clasificación y desclasificación de la información</w:t>
      </w:r>
    </w:p>
    <w:p w14:paraId="15113238" w14:textId="77777777" w:rsidR="00A95864" w:rsidRPr="00D82A93" w:rsidRDefault="00A95864" w:rsidP="00A95864">
      <w:pPr>
        <w:spacing w:line="360" w:lineRule="auto"/>
        <w:ind w:left="567" w:right="616"/>
        <w:jc w:val="center"/>
        <w:rPr>
          <w:rFonts w:ascii="Palatino Linotype" w:hAnsi="Palatino Linotype"/>
          <w:i/>
          <w:iCs/>
          <w:sz w:val="22"/>
        </w:rPr>
      </w:pPr>
    </w:p>
    <w:p w14:paraId="4FC05DFE" w14:textId="77777777" w:rsidR="00A95864" w:rsidRPr="00D82A93" w:rsidRDefault="00A95864" w:rsidP="00A95864">
      <w:pPr>
        <w:spacing w:line="360" w:lineRule="auto"/>
        <w:ind w:left="567" w:right="616"/>
        <w:jc w:val="both"/>
        <w:rPr>
          <w:rFonts w:ascii="Palatino Linotype" w:hAnsi="Palatino Linotype"/>
          <w:i/>
          <w:iCs/>
          <w:sz w:val="22"/>
        </w:rPr>
      </w:pPr>
      <w:r w:rsidRPr="00D82A93">
        <w:rPr>
          <w:rFonts w:ascii="Palatino Linotype" w:hAnsi="Palatino Linotype"/>
          <w:i/>
          <w:iCs/>
          <w:sz w:val="22"/>
        </w:rPr>
        <w:t>Artículo 104. En la aplicación de la prueba de daño, el sujeto obligado deberá justificar que: I. La divulgación de la información representa un riesgo real, demostrable e identificable de perjuicio significativo al interés público o a la seguridad nacional; II. El riesgo de perjuicio que supondría la divulgación supera el interés público general de que se difunda, y III. La limitación se adecua al principio de proporcionalidad y representa el medio menos restrictivo disponible para evitar el perjuicio.</w:t>
      </w:r>
    </w:p>
    <w:p w14:paraId="21E2B656" w14:textId="77777777" w:rsidR="00A95864" w:rsidRPr="00D82A93" w:rsidRDefault="00A95864" w:rsidP="00A95864">
      <w:pPr>
        <w:spacing w:line="360" w:lineRule="auto"/>
        <w:ind w:left="567" w:right="616"/>
        <w:jc w:val="both"/>
        <w:rPr>
          <w:rFonts w:ascii="Palatino Linotype" w:hAnsi="Palatino Linotype"/>
          <w:i/>
          <w:iCs/>
          <w:sz w:val="22"/>
        </w:rPr>
      </w:pPr>
    </w:p>
    <w:p w14:paraId="1179CBA6" w14:textId="77777777" w:rsidR="00A95864" w:rsidRPr="00D82A93" w:rsidRDefault="00A95864" w:rsidP="00A95864">
      <w:pPr>
        <w:shd w:val="clear" w:color="auto" w:fill="FFFFFF"/>
        <w:spacing w:line="360" w:lineRule="auto"/>
        <w:ind w:left="567" w:right="616"/>
        <w:jc w:val="center"/>
        <w:rPr>
          <w:rFonts w:ascii="Palatino Linotype" w:hAnsi="Palatino Linotype" w:cs="Arial"/>
          <w:i/>
          <w:iCs/>
          <w:color w:val="2F2F2F"/>
          <w:sz w:val="22"/>
          <w:lang w:eastAsia="es-MX"/>
        </w:rPr>
      </w:pPr>
      <w:r w:rsidRPr="00D82A93">
        <w:rPr>
          <w:rFonts w:ascii="Palatino Linotype" w:hAnsi="Palatino Linotype" w:cs="Helvetica"/>
          <w:b/>
          <w:bCs/>
          <w:i/>
          <w:iCs/>
          <w:color w:val="2F2F2F"/>
          <w:sz w:val="22"/>
          <w:lang w:eastAsia="es-MX"/>
        </w:rPr>
        <w:t>CAPÍTULO V</w:t>
      </w:r>
    </w:p>
    <w:p w14:paraId="088660F2" w14:textId="77777777" w:rsidR="00A95864" w:rsidRPr="00D82A93" w:rsidRDefault="00A95864" w:rsidP="00A95864">
      <w:pPr>
        <w:shd w:val="clear" w:color="auto" w:fill="FFFFFF"/>
        <w:spacing w:line="360" w:lineRule="auto"/>
        <w:ind w:left="567" w:right="616"/>
        <w:jc w:val="center"/>
        <w:rPr>
          <w:rFonts w:ascii="Palatino Linotype" w:hAnsi="Palatino Linotype" w:cs="Arial"/>
          <w:i/>
          <w:iCs/>
          <w:color w:val="2F2F2F"/>
          <w:sz w:val="22"/>
          <w:lang w:eastAsia="es-MX"/>
        </w:rPr>
      </w:pPr>
      <w:r w:rsidRPr="00D82A93">
        <w:rPr>
          <w:rFonts w:ascii="Palatino Linotype" w:hAnsi="Palatino Linotype" w:cs="Helvetica"/>
          <w:b/>
          <w:bCs/>
          <w:i/>
          <w:iCs/>
          <w:color w:val="2F2F2F"/>
          <w:sz w:val="22"/>
          <w:lang w:eastAsia="es-MX"/>
        </w:rPr>
        <w:t>DE LA INFORMACIÓN RESERVADA</w:t>
      </w:r>
    </w:p>
    <w:p w14:paraId="2641DBE3" w14:textId="77777777" w:rsidR="00A95864" w:rsidRPr="00D82A93" w:rsidRDefault="00A95864" w:rsidP="00A95864">
      <w:pPr>
        <w:spacing w:line="360" w:lineRule="auto"/>
        <w:ind w:left="567" w:right="616"/>
        <w:jc w:val="both"/>
        <w:rPr>
          <w:rFonts w:ascii="Palatino Linotype" w:hAnsi="Palatino Linotype"/>
          <w:i/>
          <w:iCs/>
          <w:sz w:val="22"/>
        </w:rPr>
      </w:pPr>
    </w:p>
    <w:p w14:paraId="479D613E" w14:textId="77777777" w:rsidR="00A95864" w:rsidRPr="00D82A93" w:rsidRDefault="00A95864" w:rsidP="00A95864">
      <w:pPr>
        <w:shd w:val="clear" w:color="auto" w:fill="FFFFFF"/>
        <w:spacing w:after="82" w:line="360" w:lineRule="auto"/>
        <w:ind w:left="567" w:right="616"/>
        <w:jc w:val="both"/>
        <w:rPr>
          <w:rFonts w:ascii="Palatino Linotype" w:hAnsi="Palatino Linotype" w:cs="Arial"/>
          <w:i/>
          <w:iCs/>
          <w:color w:val="2F2F2F"/>
          <w:sz w:val="22"/>
          <w:lang w:eastAsia="es-MX"/>
        </w:rPr>
      </w:pPr>
      <w:r w:rsidRPr="00D82A93">
        <w:rPr>
          <w:rFonts w:ascii="Palatino Linotype" w:hAnsi="Palatino Linotype" w:cs="Helvetica"/>
          <w:b/>
          <w:bCs/>
          <w:i/>
          <w:iCs/>
          <w:color w:val="2F2F2F"/>
          <w:sz w:val="22"/>
          <w:lang w:eastAsia="es-MX"/>
        </w:rPr>
        <w:lastRenderedPageBreak/>
        <w:t>Trigésimo tercero. </w:t>
      </w:r>
      <w:r w:rsidRPr="00D82A93">
        <w:rPr>
          <w:rFonts w:ascii="Palatino Linotype" w:hAnsi="Palatino Linotype" w:cs="Helvetica"/>
          <w:i/>
          <w:iCs/>
          <w:color w:val="2F2F2F"/>
          <w:sz w:val="22"/>
          <w:lang w:eastAsia="es-MX"/>
        </w:rPr>
        <w:t>Para la aplicación de la prueba de daño a la que hace referencia el artículo 104 de la Ley General, los sujetos obligados atenderán lo siguiente:</w:t>
      </w:r>
    </w:p>
    <w:p w14:paraId="7BA84FD3" w14:textId="77777777" w:rsidR="00A95864" w:rsidRPr="00D82A93" w:rsidRDefault="00A95864" w:rsidP="00A95864">
      <w:pPr>
        <w:shd w:val="clear" w:color="auto" w:fill="FFFFFF"/>
        <w:spacing w:after="82" w:line="360" w:lineRule="auto"/>
        <w:ind w:left="567" w:right="616"/>
        <w:jc w:val="both"/>
        <w:rPr>
          <w:rFonts w:ascii="Palatino Linotype" w:hAnsi="Palatino Linotype" w:cs="Arial"/>
          <w:i/>
          <w:iCs/>
          <w:color w:val="2F2F2F"/>
          <w:sz w:val="22"/>
          <w:lang w:eastAsia="es-MX"/>
        </w:rPr>
      </w:pPr>
      <w:r w:rsidRPr="00D82A93">
        <w:rPr>
          <w:rFonts w:ascii="Palatino Linotype" w:hAnsi="Palatino Linotype" w:cs="Helvetica"/>
          <w:b/>
          <w:bCs/>
          <w:i/>
          <w:iCs/>
          <w:color w:val="2F2F2F"/>
          <w:sz w:val="22"/>
          <w:lang w:eastAsia="es-MX"/>
        </w:rPr>
        <w:t>I.</w:t>
      </w:r>
      <w:r w:rsidRPr="00D82A93">
        <w:rPr>
          <w:rFonts w:ascii="Palatino Linotype" w:hAnsi="Palatino Linotype" w:cs="Arial"/>
          <w:i/>
          <w:iCs/>
          <w:color w:val="2F2F2F"/>
          <w:sz w:val="22"/>
          <w:lang w:eastAsia="es-MX"/>
        </w:rPr>
        <w:t>        </w:t>
      </w:r>
      <w:r w:rsidRPr="00D82A93">
        <w:rPr>
          <w:rFonts w:ascii="Palatino Linotype" w:hAnsi="Palatino Linotype" w:cs="Helvetica"/>
          <w:i/>
          <w:iCs/>
          <w:color w:val="2F2F2F"/>
          <w:sz w:val="22"/>
          <w:lang w:eastAsia="es-MX"/>
        </w:rPr>
        <w:t>Se deberá citar la fracción y, en su caso, la causal aplicable del artículo 113 de la Ley General, vinculándola con el Lineamiento específico del presente ordenamiento y, cuando corresponda, el supuesto normativo que expresamente le otorga el carácter de información reservada;</w:t>
      </w:r>
    </w:p>
    <w:p w14:paraId="030B5CB9" w14:textId="77777777" w:rsidR="00A95864" w:rsidRPr="00D82A93" w:rsidRDefault="00A95864" w:rsidP="00A95864">
      <w:pPr>
        <w:shd w:val="clear" w:color="auto" w:fill="FFFFFF"/>
        <w:spacing w:after="82" w:line="360" w:lineRule="auto"/>
        <w:ind w:left="567" w:right="616"/>
        <w:jc w:val="both"/>
        <w:rPr>
          <w:rFonts w:ascii="Palatino Linotype" w:hAnsi="Palatino Linotype" w:cs="Arial"/>
          <w:i/>
          <w:iCs/>
          <w:color w:val="2F2F2F"/>
          <w:sz w:val="22"/>
          <w:lang w:eastAsia="es-MX"/>
        </w:rPr>
      </w:pPr>
      <w:r w:rsidRPr="00D82A93">
        <w:rPr>
          <w:rFonts w:ascii="Palatino Linotype" w:hAnsi="Palatino Linotype" w:cs="Helvetica"/>
          <w:b/>
          <w:bCs/>
          <w:i/>
          <w:iCs/>
          <w:color w:val="2F2F2F"/>
          <w:sz w:val="22"/>
          <w:lang w:eastAsia="es-MX"/>
        </w:rPr>
        <w:t>II.</w:t>
      </w:r>
      <w:r w:rsidRPr="00D82A93">
        <w:rPr>
          <w:rFonts w:ascii="Palatino Linotype" w:hAnsi="Palatino Linotype" w:cs="Arial"/>
          <w:i/>
          <w:iCs/>
          <w:color w:val="2F2F2F"/>
          <w:sz w:val="22"/>
          <w:lang w:eastAsia="es-MX"/>
        </w:rPr>
        <w:t>       </w:t>
      </w:r>
      <w:r w:rsidRPr="00D82A93">
        <w:rPr>
          <w:rFonts w:ascii="Palatino Linotype" w:hAnsi="Palatino Linotype" w:cs="Helvetica"/>
          <w:i/>
          <w:iCs/>
          <w:color w:val="2F2F2F"/>
          <w:sz w:val="22"/>
          <w:lang w:eastAsia="es-MX"/>
        </w:rPr>
        <w:t>Mediante la ponderación de los intereses en conflicto, los sujetos obligados deberán demostrar que la publicidad de la información solicitada generaría un riesgo de perjuicio y por lo tanto, tendrán que acreditar que este último rebasa el interés público protegido por la reserva;</w:t>
      </w:r>
    </w:p>
    <w:p w14:paraId="65F0DD7A" w14:textId="77777777" w:rsidR="00A95864" w:rsidRPr="00D82A93" w:rsidRDefault="00A95864" w:rsidP="00A95864">
      <w:pPr>
        <w:shd w:val="clear" w:color="auto" w:fill="FFFFFF"/>
        <w:spacing w:after="82" w:line="360" w:lineRule="auto"/>
        <w:ind w:left="567" w:right="616"/>
        <w:jc w:val="both"/>
        <w:rPr>
          <w:rFonts w:ascii="Palatino Linotype" w:hAnsi="Palatino Linotype" w:cs="Arial"/>
          <w:i/>
          <w:iCs/>
          <w:color w:val="2F2F2F"/>
          <w:sz w:val="22"/>
          <w:lang w:eastAsia="es-MX"/>
        </w:rPr>
      </w:pPr>
      <w:r w:rsidRPr="00D82A93">
        <w:rPr>
          <w:rFonts w:ascii="Palatino Linotype" w:hAnsi="Palatino Linotype" w:cs="Helvetica"/>
          <w:b/>
          <w:bCs/>
          <w:i/>
          <w:iCs/>
          <w:color w:val="2F2F2F"/>
          <w:sz w:val="22"/>
          <w:lang w:eastAsia="es-MX"/>
        </w:rPr>
        <w:t>III.</w:t>
      </w:r>
      <w:r w:rsidRPr="00D82A93">
        <w:rPr>
          <w:rFonts w:ascii="Palatino Linotype" w:hAnsi="Palatino Linotype" w:cs="Arial"/>
          <w:i/>
          <w:iCs/>
          <w:color w:val="2F2F2F"/>
          <w:sz w:val="22"/>
          <w:lang w:eastAsia="es-MX"/>
        </w:rPr>
        <w:t>      </w:t>
      </w:r>
      <w:r w:rsidRPr="00D82A93">
        <w:rPr>
          <w:rFonts w:ascii="Palatino Linotype" w:hAnsi="Palatino Linotype" w:cs="Helvetica"/>
          <w:i/>
          <w:iCs/>
          <w:color w:val="2F2F2F"/>
          <w:sz w:val="22"/>
          <w:lang w:eastAsia="es-MX"/>
        </w:rPr>
        <w:t>Se debe de acreditar el vínculo entre la difusión de la información y la afectación del interés jurídico tutelado de que se trate;</w:t>
      </w:r>
    </w:p>
    <w:p w14:paraId="646D7AF8" w14:textId="77777777" w:rsidR="00A95864" w:rsidRPr="00D82A93" w:rsidRDefault="00A95864" w:rsidP="00A95864">
      <w:pPr>
        <w:shd w:val="clear" w:color="auto" w:fill="FFFFFF"/>
        <w:spacing w:after="82" w:line="360" w:lineRule="auto"/>
        <w:ind w:left="567" w:right="616"/>
        <w:jc w:val="both"/>
        <w:rPr>
          <w:rFonts w:ascii="Palatino Linotype" w:hAnsi="Palatino Linotype" w:cs="Arial"/>
          <w:i/>
          <w:iCs/>
          <w:color w:val="2F2F2F"/>
          <w:sz w:val="22"/>
          <w:lang w:eastAsia="es-MX"/>
        </w:rPr>
      </w:pPr>
      <w:r w:rsidRPr="00D82A93">
        <w:rPr>
          <w:rFonts w:ascii="Palatino Linotype" w:hAnsi="Palatino Linotype" w:cs="Helvetica"/>
          <w:b/>
          <w:bCs/>
          <w:i/>
          <w:iCs/>
          <w:color w:val="2F2F2F"/>
          <w:sz w:val="22"/>
          <w:lang w:eastAsia="es-MX"/>
        </w:rPr>
        <w:t>IV.</w:t>
      </w:r>
      <w:r w:rsidRPr="00D82A93">
        <w:rPr>
          <w:rFonts w:ascii="Palatino Linotype" w:hAnsi="Palatino Linotype" w:cs="Arial"/>
          <w:i/>
          <w:iCs/>
          <w:color w:val="2F2F2F"/>
          <w:sz w:val="22"/>
          <w:lang w:eastAsia="es-MX"/>
        </w:rPr>
        <w:t>      </w:t>
      </w:r>
      <w:r w:rsidRPr="00D82A93">
        <w:rPr>
          <w:rFonts w:ascii="Palatino Linotype" w:hAnsi="Palatino Linotype" w:cs="Helvetica"/>
          <w:i/>
          <w:iCs/>
          <w:color w:val="2F2F2F"/>
          <w:sz w:val="22"/>
          <w:lang w:eastAsia="es-MX"/>
        </w:rPr>
        <w:t>Precisar las razones objetivas por las que la apertura de la información generaría una afectación, a través de los elementos de un riesgo real, demostrable e identificable;</w:t>
      </w:r>
    </w:p>
    <w:p w14:paraId="57137148" w14:textId="77777777" w:rsidR="00A95864" w:rsidRPr="00D82A93" w:rsidRDefault="00A95864" w:rsidP="00A95864">
      <w:pPr>
        <w:shd w:val="clear" w:color="auto" w:fill="FFFFFF"/>
        <w:spacing w:after="82" w:line="360" w:lineRule="auto"/>
        <w:ind w:left="567" w:right="616"/>
        <w:jc w:val="both"/>
        <w:rPr>
          <w:rFonts w:ascii="Palatino Linotype" w:hAnsi="Palatino Linotype" w:cs="Arial"/>
          <w:i/>
          <w:iCs/>
          <w:color w:val="2F2F2F"/>
          <w:sz w:val="22"/>
          <w:lang w:eastAsia="es-MX"/>
        </w:rPr>
      </w:pPr>
      <w:r w:rsidRPr="00D82A93">
        <w:rPr>
          <w:rFonts w:ascii="Palatino Linotype" w:hAnsi="Palatino Linotype" w:cs="Helvetica"/>
          <w:b/>
          <w:bCs/>
          <w:i/>
          <w:iCs/>
          <w:color w:val="2F2F2F"/>
          <w:sz w:val="22"/>
          <w:lang w:eastAsia="es-MX"/>
        </w:rPr>
        <w:t>V.</w:t>
      </w:r>
      <w:r w:rsidRPr="00D82A93">
        <w:rPr>
          <w:rFonts w:ascii="Palatino Linotype" w:hAnsi="Palatino Linotype" w:cs="Arial"/>
          <w:i/>
          <w:iCs/>
          <w:color w:val="2F2F2F"/>
          <w:sz w:val="22"/>
          <w:lang w:eastAsia="es-MX"/>
        </w:rPr>
        <w:t>       </w:t>
      </w:r>
      <w:r w:rsidRPr="00D82A93">
        <w:rPr>
          <w:rFonts w:ascii="Palatino Linotype" w:hAnsi="Palatino Linotype" w:cs="Helvetica"/>
          <w:i/>
          <w:iCs/>
          <w:color w:val="2F2F2F"/>
          <w:sz w:val="22"/>
          <w:lang w:eastAsia="es-MX"/>
        </w:rPr>
        <w:t>En la motivación de la clasificación, el sujeto obligado deberá acreditar las circunstancias de modo, tiempo y lugar del daño, y</w:t>
      </w:r>
    </w:p>
    <w:p w14:paraId="1FEDB44B" w14:textId="77777777" w:rsidR="00A95864" w:rsidRPr="00D82A93" w:rsidRDefault="00A95864" w:rsidP="00A95864">
      <w:pPr>
        <w:shd w:val="clear" w:color="auto" w:fill="FFFFFF"/>
        <w:spacing w:after="82" w:line="360" w:lineRule="auto"/>
        <w:ind w:left="567" w:right="616"/>
        <w:jc w:val="both"/>
        <w:rPr>
          <w:rFonts w:ascii="Palatino Linotype" w:hAnsi="Palatino Linotype" w:cs="Helvetica"/>
          <w:i/>
          <w:iCs/>
          <w:color w:val="2F2F2F"/>
          <w:sz w:val="22"/>
          <w:lang w:eastAsia="es-MX"/>
        </w:rPr>
      </w:pPr>
      <w:r w:rsidRPr="00D82A93">
        <w:rPr>
          <w:rFonts w:ascii="Palatino Linotype" w:hAnsi="Palatino Linotype" w:cs="Helvetica"/>
          <w:b/>
          <w:bCs/>
          <w:i/>
          <w:iCs/>
          <w:color w:val="2F2F2F"/>
          <w:sz w:val="22"/>
          <w:lang w:eastAsia="es-MX"/>
        </w:rPr>
        <w:t>VI.</w:t>
      </w:r>
      <w:r w:rsidRPr="00D82A93">
        <w:rPr>
          <w:rFonts w:ascii="Palatino Linotype" w:hAnsi="Palatino Linotype" w:cs="Arial"/>
          <w:i/>
          <w:iCs/>
          <w:color w:val="2F2F2F"/>
          <w:sz w:val="22"/>
          <w:lang w:eastAsia="es-MX"/>
        </w:rPr>
        <w:t>      </w:t>
      </w:r>
      <w:r w:rsidRPr="00D82A93">
        <w:rPr>
          <w:rFonts w:ascii="Palatino Linotype" w:hAnsi="Palatino Linotype" w:cs="Helvetica"/>
          <w:i/>
          <w:iCs/>
          <w:color w:val="2F2F2F"/>
          <w:sz w:val="22"/>
          <w:lang w:eastAsia="es-MX"/>
        </w:rPr>
        <w:t>Deberán elegir la opción de excepción al acceso a la información que menos lo restrinja, la cual será adecuada y proporcional para la protección del interés público, y deberá interferir lo menos</w:t>
      </w:r>
      <w:r w:rsidRPr="00D82A93">
        <w:rPr>
          <w:rFonts w:ascii="Palatino Linotype" w:hAnsi="Palatino Linotype" w:cs="Arial"/>
          <w:i/>
          <w:iCs/>
          <w:color w:val="2F2F2F"/>
          <w:sz w:val="22"/>
          <w:lang w:eastAsia="es-MX"/>
        </w:rPr>
        <w:t xml:space="preserve"> </w:t>
      </w:r>
      <w:r w:rsidRPr="00D82A93">
        <w:rPr>
          <w:rFonts w:ascii="Palatino Linotype" w:hAnsi="Palatino Linotype" w:cs="Helvetica"/>
          <w:i/>
          <w:iCs/>
          <w:color w:val="2F2F2F"/>
          <w:sz w:val="22"/>
          <w:lang w:eastAsia="es-MX"/>
        </w:rPr>
        <w:t>posible en el ejercicio efectivo del derecho de acceso a la información.</w:t>
      </w:r>
    </w:p>
    <w:p w14:paraId="2B2B1CF5" w14:textId="77777777" w:rsidR="00A95864" w:rsidRPr="00D82A93" w:rsidRDefault="00A95864" w:rsidP="00FE43DF">
      <w:pPr>
        <w:spacing w:before="240" w:after="240" w:line="360" w:lineRule="auto"/>
        <w:ind w:right="49"/>
        <w:jc w:val="both"/>
        <w:rPr>
          <w:rFonts w:ascii="Palatino Linotype" w:hAnsi="Palatino Linotype" w:cs="Palatino Linotype"/>
          <w:sz w:val="24"/>
        </w:rPr>
      </w:pPr>
    </w:p>
    <w:p w14:paraId="3002A072" w14:textId="77777777" w:rsidR="00A95864" w:rsidRPr="00D82A93" w:rsidRDefault="00A95864" w:rsidP="00FE43DF">
      <w:pPr>
        <w:spacing w:before="240" w:after="240" w:line="360" w:lineRule="auto"/>
        <w:ind w:right="49"/>
        <w:jc w:val="both"/>
        <w:rPr>
          <w:rFonts w:ascii="Palatino Linotype" w:hAnsi="Palatino Linotype" w:cs="Palatino Linotype"/>
          <w:sz w:val="24"/>
        </w:rPr>
      </w:pPr>
    </w:p>
    <w:p w14:paraId="1DD4C9D6" w14:textId="0C95ABF4" w:rsidR="005A72AF" w:rsidRPr="00D82A93" w:rsidRDefault="005A72AF" w:rsidP="003E60E4">
      <w:pPr>
        <w:pStyle w:val="Prrafodelista"/>
        <w:numPr>
          <w:ilvl w:val="0"/>
          <w:numId w:val="2"/>
        </w:numPr>
        <w:spacing w:before="240" w:after="240" w:line="360" w:lineRule="auto"/>
        <w:ind w:left="0" w:right="49" w:firstLine="0"/>
        <w:jc w:val="both"/>
        <w:rPr>
          <w:rFonts w:ascii="Palatino Linotype" w:hAnsi="Palatino Linotype" w:cs="Palatino Linotype"/>
          <w:sz w:val="24"/>
        </w:rPr>
      </w:pPr>
      <w:r w:rsidRPr="00D82A93">
        <w:rPr>
          <w:rFonts w:ascii="Palatino Linotype" w:hAnsi="Palatino Linotype"/>
          <w:color w:val="000000"/>
          <w:sz w:val="24"/>
          <w:lang w:val="es-ES" w:eastAsia="es-MX"/>
        </w:rPr>
        <w:lastRenderedPageBreak/>
        <w:t>Los elementos anteriormente referidos son los indispensables para que el Comité de Transparencia del Sujeto Obligado elabore y ponga a disposición del Recurrente un nuevo acuerdo mediante el cual sustente la versión pública emitida en respuesta a la solicitud, clasificando como información reservada el nombre de los policías</w:t>
      </w:r>
      <w:r w:rsidR="00795F82" w:rsidRPr="00D82A93">
        <w:rPr>
          <w:rFonts w:ascii="Palatino Linotype" w:hAnsi="Palatino Linotype"/>
          <w:color w:val="000000"/>
          <w:sz w:val="24"/>
          <w:lang w:val="es-ES" w:eastAsia="es-MX"/>
        </w:rPr>
        <w:t>, debiendo realizar la correspondiente prueba de daño.</w:t>
      </w:r>
    </w:p>
    <w:p w14:paraId="2CFE87A8" w14:textId="77777777" w:rsidR="00795F82" w:rsidRPr="00D82A93" w:rsidRDefault="00795F82" w:rsidP="00795F82">
      <w:pPr>
        <w:pStyle w:val="Prrafodelista"/>
        <w:spacing w:before="240" w:after="240" w:line="360" w:lineRule="auto"/>
        <w:ind w:left="0" w:right="49"/>
        <w:jc w:val="both"/>
        <w:rPr>
          <w:rFonts w:ascii="Palatino Linotype" w:hAnsi="Palatino Linotype" w:cs="Palatino Linotype"/>
          <w:sz w:val="24"/>
        </w:rPr>
      </w:pPr>
    </w:p>
    <w:p w14:paraId="39632E93" w14:textId="77777777" w:rsidR="00795F82" w:rsidRPr="00D82A93" w:rsidRDefault="00795F82" w:rsidP="00795F82">
      <w:pPr>
        <w:pStyle w:val="Prrafodelista"/>
        <w:numPr>
          <w:ilvl w:val="0"/>
          <w:numId w:val="2"/>
        </w:numPr>
        <w:spacing w:line="360" w:lineRule="auto"/>
        <w:ind w:left="0" w:firstLine="0"/>
        <w:jc w:val="both"/>
        <w:rPr>
          <w:sz w:val="24"/>
          <w:lang w:eastAsia="en-US"/>
        </w:rPr>
      </w:pPr>
      <w:r w:rsidRPr="00D82A93">
        <w:rPr>
          <w:rFonts w:ascii="Palatino Linotype" w:hAnsi="Palatino Linotype" w:cs="Arial"/>
          <w:sz w:val="24"/>
          <w:lang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136E094C" w14:textId="77777777" w:rsidR="00795F82" w:rsidRPr="00D82A93" w:rsidRDefault="00795F82" w:rsidP="00795F82">
      <w:pPr>
        <w:pStyle w:val="Prrafodelista"/>
        <w:rPr>
          <w:sz w:val="24"/>
          <w:lang w:eastAsia="en-US"/>
        </w:rPr>
      </w:pPr>
    </w:p>
    <w:p w14:paraId="1CBE6D93" w14:textId="074FD1CA" w:rsidR="003E60E4" w:rsidRPr="00D82A93" w:rsidRDefault="003E60E4" w:rsidP="003E60E4">
      <w:pPr>
        <w:pStyle w:val="Prrafodelista"/>
        <w:numPr>
          <w:ilvl w:val="0"/>
          <w:numId w:val="2"/>
        </w:numPr>
        <w:spacing w:before="240" w:after="240" w:line="360" w:lineRule="auto"/>
        <w:ind w:left="0" w:right="49" w:firstLine="0"/>
        <w:jc w:val="both"/>
        <w:rPr>
          <w:rFonts w:ascii="Palatino Linotype" w:hAnsi="Palatino Linotype" w:cs="Palatino Linotype"/>
          <w:sz w:val="24"/>
        </w:rPr>
      </w:pPr>
      <w:r w:rsidRPr="00D82A93">
        <w:rPr>
          <w:rFonts w:ascii="Palatino Linotype" w:hAnsi="Palatino Linotype"/>
          <w:color w:val="000000"/>
          <w:sz w:val="24"/>
          <w:lang w:val="es-ES" w:eastAsia="es-MX"/>
        </w:rPr>
        <w:t xml:space="preserve">Por lo anteriormente expuesto y fundado, este </w:t>
      </w:r>
      <w:r w:rsidRPr="00D82A93">
        <w:rPr>
          <w:rFonts w:ascii="Palatino Linotype" w:hAnsi="Palatino Linotype"/>
          <w:b/>
          <w:bCs/>
          <w:color w:val="000000"/>
          <w:sz w:val="24"/>
          <w:lang w:val="es-ES" w:eastAsia="es-MX"/>
        </w:rPr>
        <w:t>ÓRGANO GARANTE</w:t>
      </w:r>
      <w:r w:rsidRPr="00D82A93">
        <w:rPr>
          <w:rFonts w:ascii="Palatino Linotype" w:hAnsi="Palatino Linotype"/>
          <w:color w:val="000000"/>
          <w:sz w:val="24"/>
          <w:lang w:val="es-ES" w:eastAsia="es-MX"/>
        </w:rPr>
        <w:t xml:space="preserve"> emite los siguientes:  </w:t>
      </w:r>
      <w:r w:rsidR="00574004" w:rsidRPr="00D82A93">
        <w:rPr>
          <w:rFonts w:ascii="Palatino Linotype" w:hAnsi="Palatino Linotype"/>
          <w:color w:val="000000"/>
          <w:sz w:val="24"/>
          <w:lang w:val="es-ES" w:eastAsia="es-MX"/>
        </w:rPr>
        <w:t xml:space="preserve"> </w:t>
      </w:r>
    </w:p>
    <w:p w14:paraId="507E56BA" w14:textId="77777777" w:rsidR="003E60E4" w:rsidRPr="00D82A93" w:rsidRDefault="003E60E4" w:rsidP="003E60E4">
      <w:pPr>
        <w:pStyle w:val="Prrafodelista"/>
        <w:rPr>
          <w:rFonts w:ascii="Palatino Linotype" w:hAnsi="Palatino Linotype" w:cs="Palatino Linotype"/>
          <w:sz w:val="24"/>
        </w:rPr>
      </w:pPr>
    </w:p>
    <w:p w14:paraId="25443D62" w14:textId="77777777" w:rsidR="003E60E4" w:rsidRPr="00D82A93" w:rsidRDefault="003E60E4" w:rsidP="003E60E4">
      <w:pPr>
        <w:keepNext/>
        <w:keepLines/>
        <w:spacing w:line="360" w:lineRule="auto"/>
        <w:jc w:val="center"/>
        <w:outlineLvl w:val="0"/>
        <w:rPr>
          <w:rFonts w:ascii="Palatino Linotype" w:hAnsi="Palatino Linotype" w:cstheme="majorBidi"/>
          <w:b/>
          <w:bCs/>
          <w:sz w:val="24"/>
          <w:szCs w:val="24"/>
        </w:rPr>
      </w:pPr>
      <w:bookmarkStart w:id="25" w:name="_Toc26960598"/>
      <w:bookmarkStart w:id="26" w:name="_Toc82017154"/>
      <w:r w:rsidRPr="00D82A93">
        <w:rPr>
          <w:rFonts w:ascii="Palatino Linotype" w:hAnsi="Palatino Linotype" w:cstheme="majorBidi"/>
          <w:b/>
          <w:bCs/>
          <w:sz w:val="24"/>
          <w:szCs w:val="24"/>
        </w:rPr>
        <w:t>R E S O L U T I V O S</w:t>
      </w:r>
      <w:bookmarkEnd w:id="25"/>
      <w:bookmarkEnd w:id="26"/>
    </w:p>
    <w:p w14:paraId="45F38EB3" w14:textId="77777777" w:rsidR="003E60E4" w:rsidRPr="00D82A93" w:rsidRDefault="003E60E4" w:rsidP="003E60E4">
      <w:pPr>
        <w:pStyle w:val="Prrafodelista"/>
        <w:rPr>
          <w:rFonts w:ascii="Palatino Linotype" w:hAnsi="Palatino Linotype" w:cs="Palatino Linotype"/>
          <w:sz w:val="24"/>
        </w:rPr>
      </w:pPr>
    </w:p>
    <w:p w14:paraId="66A7F576" w14:textId="5E1454D8" w:rsidR="001D5822" w:rsidRPr="00D82A93" w:rsidRDefault="001D5822" w:rsidP="001D5822">
      <w:pPr>
        <w:spacing w:line="360" w:lineRule="auto"/>
        <w:jc w:val="both"/>
        <w:rPr>
          <w:rFonts w:ascii="Palatino Linotype" w:hAnsi="Palatino Linotype"/>
          <w:sz w:val="24"/>
          <w:szCs w:val="24"/>
        </w:rPr>
      </w:pPr>
      <w:r w:rsidRPr="00D82A93">
        <w:rPr>
          <w:rFonts w:ascii="Palatino Linotype" w:hAnsi="Palatino Linotype" w:cs="Arial"/>
          <w:b/>
          <w:sz w:val="24"/>
          <w:szCs w:val="24"/>
        </w:rPr>
        <w:t xml:space="preserve">PRIMERO. </w:t>
      </w:r>
      <w:r w:rsidRPr="00D82A93">
        <w:rPr>
          <w:rFonts w:ascii="Palatino Linotype" w:hAnsi="Palatino Linotype" w:cs="Arial"/>
          <w:sz w:val="24"/>
          <w:szCs w:val="24"/>
        </w:rPr>
        <w:t>Resultan parcialmente fundadas las</w:t>
      </w:r>
      <w:r w:rsidRPr="00D82A93">
        <w:rPr>
          <w:rFonts w:ascii="Palatino Linotype" w:hAnsi="Palatino Linotype" w:cs="Arial"/>
          <w:b/>
          <w:sz w:val="24"/>
          <w:szCs w:val="24"/>
        </w:rPr>
        <w:t xml:space="preserve"> </w:t>
      </w:r>
      <w:r w:rsidRPr="00D82A93">
        <w:rPr>
          <w:rFonts w:ascii="Palatino Linotype" w:hAnsi="Palatino Linotype" w:cs="Arial"/>
          <w:sz w:val="24"/>
          <w:szCs w:val="24"/>
          <w:lang w:val="es-ES"/>
        </w:rPr>
        <w:t xml:space="preserve">razones o motivos de inconformidad hechos valer </w:t>
      </w:r>
      <w:r w:rsidRPr="00D82A93">
        <w:rPr>
          <w:rFonts w:ascii="Palatino Linotype" w:eastAsia="Calibri" w:hAnsi="Palatino Linotype" w:cs="Arial"/>
          <w:sz w:val="24"/>
          <w:szCs w:val="24"/>
          <w:lang w:val="es-ES"/>
        </w:rPr>
        <w:t xml:space="preserve">en el recurso de revisión </w:t>
      </w:r>
      <w:r w:rsidRPr="00D82A93">
        <w:rPr>
          <w:rFonts w:ascii="Palatino Linotype" w:hAnsi="Palatino Linotype"/>
          <w:b/>
          <w:sz w:val="24"/>
          <w:szCs w:val="24"/>
        </w:rPr>
        <w:t xml:space="preserve">03548/INFOEM/IP/RR/2022 </w:t>
      </w:r>
      <w:r w:rsidRPr="00D82A93">
        <w:rPr>
          <w:rFonts w:ascii="Palatino Linotype" w:hAnsi="Palatino Linotype"/>
          <w:sz w:val="24"/>
          <w:szCs w:val="24"/>
        </w:rPr>
        <w:t>en términos de los</w:t>
      </w:r>
      <w:r w:rsidRPr="00D82A93">
        <w:rPr>
          <w:rFonts w:ascii="Palatino Linotype" w:hAnsi="Palatino Linotype"/>
          <w:b/>
          <w:bCs/>
          <w:sz w:val="24"/>
          <w:szCs w:val="24"/>
        </w:rPr>
        <w:t xml:space="preserve"> Considerandos</w:t>
      </w:r>
      <w:r w:rsidRPr="00D82A93">
        <w:rPr>
          <w:rFonts w:ascii="Palatino Linotype" w:hAnsi="Palatino Linotype"/>
          <w:sz w:val="24"/>
          <w:szCs w:val="24"/>
        </w:rPr>
        <w:t xml:space="preserve"> </w:t>
      </w:r>
      <w:r w:rsidRPr="00D82A93">
        <w:rPr>
          <w:rFonts w:ascii="Palatino Linotype" w:hAnsi="Palatino Linotype"/>
          <w:b/>
          <w:sz w:val="24"/>
          <w:szCs w:val="24"/>
        </w:rPr>
        <w:t>CUARTO y QUINTO</w:t>
      </w:r>
      <w:r w:rsidRPr="00D82A93">
        <w:rPr>
          <w:rFonts w:ascii="Palatino Linotype" w:hAnsi="Palatino Linotype"/>
          <w:sz w:val="24"/>
          <w:szCs w:val="24"/>
        </w:rPr>
        <w:t xml:space="preserve"> de la presente resolución.</w:t>
      </w:r>
    </w:p>
    <w:p w14:paraId="5480995E" w14:textId="77777777" w:rsidR="001D5822" w:rsidRPr="00D82A93" w:rsidRDefault="001D5822" w:rsidP="001D5822">
      <w:pPr>
        <w:spacing w:line="360" w:lineRule="auto"/>
        <w:contextualSpacing/>
        <w:jc w:val="both"/>
        <w:rPr>
          <w:rFonts w:ascii="Palatino Linotype" w:eastAsia="Calibri" w:hAnsi="Palatino Linotype" w:cs="Arial"/>
          <w:b/>
          <w:bCs/>
          <w:sz w:val="24"/>
          <w:szCs w:val="24"/>
          <w:lang w:val="es-ES"/>
        </w:rPr>
      </w:pPr>
    </w:p>
    <w:p w14:paraId="64887B65" w14:textId="5823CCAB" w:rsidR="001D5822" w:rsidRPr="00D82A93" w:rsidRDefault="001D5822" w:rsidP="001D5822">
      <w:pPr>
        <w:pStyle w:val="Sinespaciado"/>
        <w:spacing w:line="360" w:lineRule="auto"/>
        <w:ind w:left="0" w:right="0"/>
        <w:rPr>
          <w:rFonts w:ascii="Palatino Linotype" w:eastAsia="Calibri" w:hAnsi="Palatino Linotype" w:cs="Arial"/>
          <w:bCs/>
          <w:sz w:val="24"/>
          <w:lang w:val="es-ES"/>
        </w:rPr>
      </w:pPr>
      <w:r w:rsidRPr="00D82A93">
        <w:rPr>
          <w:rFonts w:ascii="Palatino Linotype" w:eastAsia="Calibri" w:hAnsi="Palatino Linotype" w:cs="Arial"/>
          <w:b/>
          <w:bCs/>
          <w:sz w:val="24"/>
          <w:lang w:val="es-ES"/>
        </w:rPr>
        <w:t xml:space="preserve">SEGUNDO. Se MODIFICA </w:t>
      </w:r>
      <w:r w:rsidRPr="00D82A93">
        <w:rPr>
          <w:rFonts w:ascii="Palatino Linotype" w:eastAsia="Calibri" w:hAnsi="Palatino Linotype" w:cs="Arial"/>
          <w:bCs/>
          <w:sz w:val="24"/>
          <w:lang w:val="es-ES"/>
        </w:rPr>
        <w:t>la respuesta emitida por</w:t>
      </w:r>
      <w:r w:rsidRPr="00D82A93">
        <w:rPr>
          <w:rFonts w:ascii="Palatino Linotype" w:eastAsia="Calibri" w:hAnsi="Palatino Linotype" w:cs="Arial"/>
          <w:b/>
          <w:bCs/>
          <w:sz w:val="24"/>
          <w:lang w:val="es-ES"/>
        </w:rPr>
        <w:t xml:space="preserve"> el </w:t>
      </w:r>
      <w:r w:rsidRPr="00D82A93">
        <w:rPr>
          <w:rFonts w:ascii="Palatino Linotype" w:hAnsi="Palatino Linotype"/>
          <w:b/>
          <w:bCs/>
          <w:color w:val="000000"/>
          <w:sz w:val="24"/>
        </w:rPr>
        <w:t xml:space="preserve">Ayuntamiento de Nicolás Romero </w:t>
      </w:r>
      <w:r w:rsidRPr="00D82A93">
        <w:rPr>
          <w:rFonts w:ascii="Palatino Linotype" w:eastAsia="Calibri" w:hAnsi="Palatino Linotype" w:cs="Arial"/>
          <w:bCs/>
          <w:sz w:val="24"/>
          <w:lang w:val="es-ES"/>
        </w:rPr>
        <w:t>y se</w:t>
      </w:r>
      <w:r w:rsidRPr="00D82A93">
        <w:rPr>
          <w:rFonts w:ascii="Palatino Linotype" w:eastAsia="Calibri" w:hAnsi="Palatino Linotype" w:cs="Arial"/>
          <w:b/>
          <w:bCs/>
          <w:sz w:val="24"/>
          <w:lang w:val="es-ES"/>
        </w:rPr>
        <w:t xml:space="preserve"> ORDENA </w:t>
      </w:r>
      <w:r w:rsidRPr="00D82A93">
        <w:rPr>
          <w:rFonts w:ascii="Palatino Linotype" w:eastAsia="Calibri" w:hAnsi="Palatino Linotype" w:cs="Arial"/>
          <w:bCs/>
          <w:sz w:val="24"/>
          <w:lang w:val="es-ES"/>
        </w:rPr>
        <w:t xml:space="preserve">entregar vía </w:t>
      </w:r>
      <w:r w:rsidRPr="00D82A93">
        <w:rPr>
          <w:rFonts w:ascii="Palatino Linotype" w:eastAsia="Calibri" w:hAnsi="Palatino Linotype" w:cs="Arial"/>
          <w:b/>
          <w:bCs/>
          <w:sz w:val="24"/>
          <w:lang w:val="es-ES"/>
        </w:rPr>
        <w:t xml:space="preserve">Sistema de Acceso a la Información Mexiquense (SAIMEX), </w:t>
      </w:r>
      <w:r w:rsidRPr="00D82A93">
        <w:rPr>
          <w:rFonts w:ascii="Palatino Linotype" w:eastAsia="Calibri" w:hAnsi="Palatino Linotype" w:cs="Arial"/>
          <w:bCs/>
          <w:sz w:val="24"/>
          <w:lang w:val="es-ES"/>
        </w:rPr>
        <w:t>los documentos que contengan la siguiente información:</w:t>
      </w:r>
    </w:p>
    <w:p w14:paraId="62F2C022" w14:textId="77777777" w:rsidR="001D5822" w:rsidRPr="00D82A93" w:rsidRDefault="001D5822" w:rsidP="001D5822">
      <w:pPr>
        <w:pStyle w:val="Sinespaciado"/>
        <w:spacing w:line="360" w:lineRule="auto"/>
        <w:ind w:left="0" w:right="0"/>
        <w:rPr>
          <w:rFonts w:ascii="Palatino Linotype" w:eastAsia="Calibri" w:hAnsi="Palatino Linotype" w:cs="Arial"/>
          <w:bCs/>
          <w:sz w:val="24"/>
          <w:lang w:val="es-ES"/>
        </w:rPr>
      </w:pPr>
    </w:p>
    <w:p w14:paraId="14E44FE2" w14:textId="4D86C855" w:rsidR="001D5822" w:rsidRPr="00D82A93" w:rsidRDefault="001D5822" w:rsidP="001D5822">
      <w:pPr>
        <w:pStyle w:val="Prrafodelista"/>
        <w:numPr>
          <w:ilvl w:val="0"/>
          <w:numId w:val="27"/>
        </w:numPr>
        <w:spacing w:line="360" w:lineRule="auto"/>
        <w:ind w:left="426"/>
        <w:contextualSpacing w:val="0"/>
        <w:jc w:val="both"/>
        <w:rPr>
          <w:rFonts w:ascii="Palatino Linotype" w:hAnsi="Palatino Linotype" w:cs="Arial"/>
          <w:b/>
          <w:sz w:val="24"/>
        </w:rPr>
      </w:pPr>
      <w:r w:rsidRPr="00D82A93">
        <w:rPr>
          <w:rFonts w:ascii="Palatino Linotype" w:hAnsi="Palatino Linotype" w:cs="Arial"/>
          <w:b/>
          <w:sz w:val="24"/>
        </w:rPr>
        <w:lastRenderedPageBreak/>
        <w:t xml:space="preserve">Acuerdo emitido por el Comité de Transparencia del Sujeto Obligado que sustente la versión pública del documento que se entregó en respuesta a la solicitud </w:t>
      </w:r>
      <w:r w:rsidRPr="00D82A93">
        <w:rPr>
          <w:rFonts w:ascii="Palatino Linotype" w:eastAsia="Calibri" w:hAnsi="Palatino Linotype" w:cs="Arial"/>
          <w:b/>
          <w:sz w:val="24"/>
          <w:lang w:val="es-ES"/>
        </w:rPr>
        <w:t>00045/NICOROM/IP/2022</w:t>
      </w:r>
    </w:p>
    <w:p w14:paraId="49B5E41F" w14:textId="77777777" w:rsidR="001D5822" w:rsidRPr="00D82A93" w:rsidRDefault="001D5822" w:rsidP="001D5822">
      <w:pPr>
        <w:pStyle w:val="Prrafodelista"/>
        <w:spacing w:line="360" w:lineRule="auto"/>
        <w:ind w:left="426"/>
        <w:contextualSpacing w:val="0"/>
        <w:jc w:val="both"/>
        <w:rPr>
          <w:rFonts w:ascii="Palatino Linotype" w:hAnsi="Palatino Linotype" w:cs="Arial"/>
          <w:b/>
          <w:sz w:val="24"/>
        </w:rPr>
      </w:pPr>
    </w:p>
    <w:p w14:paraId="26FEFD05" w14:textId="77777777" w:rsidR="001D5822" w:rsidRPr="00D82A93" w:rsidRDefault="001D5822" w:rsidP="001D5822">
      <w:pPr>
        <w:spacing w:line="360" w:lineRule="auto"/>
        <w:jc w:val="both"/>
        <w:rPr>
          <w:rFonts w:ascii="Palatino Linotype" w:eastAsia="Calibri" w:hAnsi="Palatino Linotype" w:cs="Arial"/>
          <w:sz w:val="24"/>
          <w:szCs w:val="24"/>
        </w:rPr>
      </w:pPr>
      <w:r w:rsidRPr="00D82A93">
        <w:rPr>
          <w:rFonts w:ascii="Palatino Linotype" w:eastAsia="Calibri" w:hAnsi="Palatino Linotype" w:cs="Arial"/>
          <w:sz w:val="24"/>
          <w:szCs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1F3D6B35" w14:textId="77777777" w:rsidR="001D5822" w:rsidRPr="00D82A93" w:rsidRDefault="001D5822" w:rsidP="001D5822">
      <w:pPr>
        <w:spacing w:line="360" w:lineRule="auto"/>
        <w:jc w:val="both"/>
        <w:rPr>
          <w:rFonts w:ascii="Palatino Linotype" w:eastAsia="Calibri" w:hAnsi="Palatino Linotype" w:cs="Arial"/>
          <w:sz w:val="24"/>
          <w:szCs w:val="24"/>
        </w:rPr>
      </w:pPr>
    </w:p>
    <w:p w14:paraId="1246812F" w14:textId="77777777" w:rsidR="001D5822" w:rsidRPr="00D82A93" w:rsidRDefault="001D5822" w:rsidP="001D5822">
      <w:pPr>
        <w:tabs>
          <w:tab w:val="left" w:pos="8080"/>
        </w:tabs>
        <w:spacing w:line="360" w:lineRule="auto"/>
        <w:contextualSpacing/>
        <w:jc w:val="both"/>
        <w:rPr>
          <w:rFonts w:ascii="Palatino Linotype" w:eastAsia="Palatino Linotype" w:hAnsi="Palatino Linotype" w:cs="Palatino Linotype"/>
          <w:b/>
          <w:sz w:val="24"/>
          <w:szCs w:val="24"/>
        </w:rPr>
      </w:pPr>
      <w:r w:rsidRPr="00D82A93">
        <w:rPr>
          <w:rFonts w:ascii="Palatino Linotype" w:eastAsia="Palatino Linotype" w:hAnsi="Palatino Linotype" w:cs="Palatino Linotype"/>
          <w:b/>
          <w:sz w:val="24"/>
          <w:szCs w:val="24"/>
        </w:rPr>
        <w:t xml:space="preserve">TERCERO. Notifíquese </w:t>
      </w:r>
      <w:r w:rsidRPr="00D82A93">
        <w:rPr>
          <w:rFonts w:ascii="Palatino Linotype" w:eastAsia="Palatino Linotype" w:hAnsi="Palatino Linotype" w:cs="Palatino Linotype"/>
          <w:sz w:val="24"/>
          <w:szCs w:val="24"/>
        </w:rPr>
        <w:t xml:space="preserve">al Titular de la Unidad de Transparencia del </w:t>
      </w:r>
      <w:r w:rsidRPr="00D82A93">
        <w:rPr>
          <w:rFonts w:ascii="Palatino Linotype" w:eastAsia="Palatino Linotype" w:hAnsi="Palatino Linotype" w:cs="Palatino Linotype"/>
          <w:b/>
          <w:sz w:val="24"/>
          <w:szCs w:val="24"/>
        </w:rPr>
        <w:t>SUJETO OBLIGADO</w:t>
      </w:r>
      <w:r w:rsidRPr="00D82A93">
        <w:rPr>
          <w:rFonts w:ascii="Palatino Linotype" w:eastAsia="Palatino Linotype" w:hAnsi="Palatino Linotype" w:cs="Palatino Linotype"/>
          <w:sz w:val="24"/>
          <w:szCs w:val="24"/>
        </w:rPr>
        <w:t xml:space="preserve">, para que conforme a los artículos 186 último párrafo, 189 párrafo segundo y 199 de la Ley de Transparencia y Acceso a la Información Pública del Estado de México y Municipios, </w:t>
      </w:r>
      <w:r w:rsidRPr="00D82A93">
        <w:rPr>
          <w:rFonts w:ascii="Palatino Linotype" w:hAnsi="Palatino Linotype"/>
          <w:color w:val="222222"/>
          <w:sz w:val="24"/>
          <w:szCs w:val="24"/>
          <w:shd w:val="clear" w:color="auto" w:fill="FFFFFF"/>
        </w:rPr>
        <w:t>vigente, dé cumplimiento a lo ordenado dentro del plazo de diez días hábiles, debiendo rendir a este Instituto el informe de cumplimiento de la resolución en un plazo de tres días hábiles posteriores.</w:t>
      </w:r>
    </w:p>
    <w:p w14:paraId="35D6B301" w14:textId="77777777" w:rsidR="001D5822" w:rsidRPr="00D82A93" w:rsidRDefault="001D5822" w:rsidP="001D5822">
      <w:pPr>
        <w:pStyle w:val="Sinespaciado"/>
        <w:spacing w:line="360" w:lineRule="auto"/>
        <w:ind w:left="0" w:right="0"/>
        <w:rPr>
          <w:rFonts w:ascii="Palatino Linotype" w:eastAsia="Times New Roman" w:hAnsi="Palatino Linotype" w:cs="Arial"/>
          <w:b/>
          <w:sz w:val="24"/>
        </w:rPr>
      </w:pPr>
    </w:p>
    <w:p w14:paraId="089DF96B" w14:textId="77777777" w:rsidR="001D5822" w:rsidRPr="00D82A93" w:rsidRDefault="001D5822" w:rsidP="001D5822">
      <w:pPr>
        <w:spacing w:line="360" w:lineRule="auto"/>
        <w:jc w:val="both"/>
        <w:rPr>
          <w:rFonts w:ascii="Palatino Linotype" w:eastAsia="Calibri" w:hAnsi="Palatino Linotype" w:cs="Arial"/>
          <w:bCs/>
          <w:sz w:val="24"/>
          <w:szCs w:val="24"/>
        </w:rPr>
      </w:pPr>
      <w:r w:rsidRPr="00D82A93">
        <w:rPr>
          <w:rFonts w:ascii="Palatino Linotype" w:hAnsi="Palatino Linotype" w:cs="Arial"/>
          <w:b/>
          <w:sz w:val="24"/>
          <w:szCs w:val="24"/>
        </w:rPr>
        <w:t xml:space="preserve">CUARTO. </w:t>
      </w:r>
      <w:r w:rsidRPr="00D82A93">
        <w:rPr>
          <w:rFonts w:ascii="Palatino Linotype" w:eastAsia="Calibri" w:hAnsi="Palatino Linotype" w:cs="Arial"/>
          <w:bCs/>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F763F5C" w14:textId="77777777" w:rsidR="001D5822" w:rsidRPr="00D82A93" w:rsidRDefault="001D5822" w:rsidP="001D5822">
      <w:pPr>
        <w:pStyle w:val="Sinespaciado"/>
        <w:spacing w:line="360" w:lineRule="auto"/>
        <w:ind w:left="0" w:right="0"/>
        <w:rPr>
          <w:rFonts w:ascii="Palatino Linotype" w:eastAsia="Times New Roman" w:hAnsi="Palatino Linotype" w:cs="Arial"/>
          <w:b/>
          <w:sz w:val="24"/>
        </w:rPr>
      </w:pPr>
    </w:p>
    <w:p w14:paraId="66697CD1" w14:textId="77777777" w:rsidR="001D5822" w:rsidRPr="00D82A93" w:rsidRDefault="001D5822" w:rsidP="001D5822">
      <w:pPr>
        <w:pStyle w:val="Sinespaciado"/>
        <w:spacing w:line="360" w:lineRule="auto"/>
        <w:ind w:left="0" w:right="0"/>
        <w:rPr>
          <w:rFonts w:ascii="Palatino Linotype" w:eastAsia="Times New Roman" w:hAnsi="Palatino Linotype"/>
          <w:color w:val="222222"/>
          <w:sz w:val="24"/>
          <w:lang w:val="es-ES" w:eastAsia="es-MX"/>
        </w:rPr>
      </w:pPr>
      <w:r w:rsidRPr="00D82A93">
        <w:rPr>
          <w:rFonts w:ascii="Palatino Linotype" w:eastAsia="Times New Roman" w:hAnsi="Palatino Linotype" w:cs="Arial"/>
          <w:b/>
          <w:sz w:val="24"/>
        </w:rPr>
        <w:lastRenderedPageBreak/>
        <w:t xml:space="preserve">QUINTO. </w:t>
      </w:r>
      <w:r w:rsidRPr="00D82A93">
        <w:rPr>
          <w:rFonts w:ascii="Palatino Linotype" w:eastAsia="Times New Roman" w:hAnsi="Palatino Linotype"/>
          <w:b/>
          <w:bCs/>
          <w:color w:val="222222"/>
          <w:sz w:val="24"/>
          <w:lang w:val="es-ES"/>
        </w:rPr>
        <w:t xml:space="preserve">Notifíquese </w:t>
      </w:r>
      <w:r w:rsidRPr="00D82A93">
        <w:rPr>
          <w:rFonts w:ascii="Palatino Linotype" w:eastAsia="Times New Roman" w:hAnsi="Palatino Linotype"/>
          <w:bCs/>
          <w:color w:val="222222"/>
          <w:sz w:val="24"/>
          <w:lang w:val="es-ES"/>
        </w:rPr>
        <w:t xml:space="preserve">al </w:t>
      </w:r>
      <w:r w:rsidRPr="00D82A93">
        <w:rPr>
          <w:rFonts w:ascii="Palatino Linotype" w:eastAsia="Times New Roman" w:hAnsi="Palatino Linotype"/>
          <w:b/>
          <w:color w:val="222222"/>
          <w:sz w:val="24"/>
          <w:lang w:val="es-ES"/>
        </w:rPr>
        <w:t>RECURRENTE</w:t>
      </w:r>
      <w:r w:rsidRPr="00D82A93">
        <w:rPr>
          <w:rFonts w:ascii="Palatino Linotype" w:eastAsia="Times New Roman" w:hAnsi="Palatino Linotype"/>
          <w:color w:val="222222"/>
          <w:sz w:val="24"/>
          <w:lang w:val="es-ES" w:eastAsia="es-MX"/>
        </w:rPr>
        <w:t xml:space="preserve"> la presente resolución vía </w:t>
      </w:r>
      <w:r w:rsidRPr="00D82A93">
        <w:rPr>
          <w:rFonts w:ascii="Palatino Linotype" w:eastAsia="Times New Roman" w:hAnsi="Palatino Linotype"/>
          <w:b/>
          <w:color w:val="222222"/>
          <w:sz w:val="24"/>
          <w:lang w:val="es-ES" w:eastAsia="es-MX"/>
        </w:rPr>
        <w:t>SAIMEX.</w:t>
      </w:r>
    </w:p>
    <w:p w14:paraId="77E65A4E" w14:textId="77777777" w:rsidR="001D5822" w:rsidRPr="00D82A93" w:rsidRDefault="001D5822" w:rsidP="001D5822">
      <w:pPr>
        <w:pStyle w:val="Sinespaciado"/>
        <w:spacing w:line="360" w:lineRule="auto"/>
        <w:ind w:left="0" w:right="0"/>
        <w:rPr>
          <w:rFonts w:ascii="Palatino Linotype" w:eastAsia="Times New Roman" w:hAnsi="Palatino Linotype"/>
          <w:color w:val="222222"/>
          <w:sz w:val="24"/>
          <w:lang w:val="es-ES" w:eastAsia="es-MX"/>
        </w:rPr>
      </w:pPr>
    </w:p>
    <w:p w14:paraId="48932D2D" w14:textId="429BECC8" w:rsidR="00FE43DF" w:rsidRPr="00D82A93" w:rsidRDefault="001D5822" w:rsidP="001D5822">
      <w:pPr>
        <w:pStyle w:val="Sinespaciado"/>
        <w:spacing w:line="360" w:lineRule="auto"/>
        <w:ind w:left="0" w:right="0"/>
        <w:rPr>
          <w:rFonts w:ascii="Palatino Linotype" w:eastAsia="Times New Roman" w:hAnsi="Palatino Linotype"/>
          <w:color w:val="222222"/>
          <w:sz w:val="24"/>
          <w:lang w:val="es-ES" w:eastAsia="es-MX"/>
        </w:rPr>
      </w:pPr>
      <w:r w:rsidRPr="00D82A93">
        <w:rPr>
          <w:rFonts w:ascii="Palatino Linotype" w:hAnsi="Palatino Linotype"/>
          <w:b/>
          <w:sz w:val="24"/>
        </w:rPr>
        <w:t>SEXTO.</w:t>
      </w:r>
      <w:r w:rsidRPr="00D82A93">
        <w:rPr>
          <w:rFonts w:ascii="Palatino Linotype" w:eastAsia="Times New Roman" w:hAnsi="Palatino Linotype"/>
          <w:color w:val="222222"/>
          <w:sz w:val="24"/>
          <w:lang w:val="es-ES" w:eastAsia="es-MX"/>
        </w:rPr>
        <w:t xml:space="preserve"> Se hace del conocimiento del </w:t>
      </w:r>
      <w:r w:rsidRPr="00D82A93">
        <w:rPr>
          <w:rFonts w:ascii="Palatino Linotype" w:eastAsia="Times New Roman" w:hAnsi="Palatino Linotype"/>
          <w:b/>
          <w:bCs/>
          <w:color w:val="222222"/>
          <w:sz w:val="24"/>
          <w:lang w:val="es-ES" w:eastAsia="es-MX"/>
        </w:rPr>
        <w:t>RECURRENTE</w:t>
      </w:r>
      <w:r w:rsidRPr="00D82A93">
        <w:rPr>
          <w:rFonts w:ascii="Palatino Linotype" w:eastAsia="Times New Roman" w:hAnsi="Palatino Linotype"/>
          <w:color w:val="222222"/>
          <w:sz w:val="24"/>
          <w:lang w:eastAsia="es-MX"/>
        </w:rPr>
        <w:t xml:space="preserve"> que,</w:t>
      </w:r>
      <w:r w:rsidRPr="00D82A93">
        <w:rPr>
          <w:rFonts w:ascii="Palatino Linotype" w:eastAsia="Times New Roman" w:hAnsi="Palatino Linotype" w:cs="Arial"/>
          <w:b/>
          <w:sz w:val="24"/>
          <w:lang w:val="es-ES"/>
        </w:rPr>
        <w:t xml:space="preserve"> </w:t>
      </w:r>
      <w:r w:rsidRPr="00D82A93">
        <w:rPr>
          <w:rFonts w:ascii="Palatino Linotype" w:eastAsia="Times New Roman" w:hAnsi="Palatino Linotype"/>
          <w:color w:val="222222"/>
          <w:sz w:val="24"/>
          <w:lang w:val="es-ES" w:eastAsia="es-MX"/>
        </w:rPr>
        <w:t xml:space="preserve">de conformidad con lo establecido en el artículo 196 de la Ley de Transparencia y Acceso a la Información Pública del Estado de México y Municipios, </w:t>
      </w:r>
      <w:r w:rsidR="00FE43DF" w:rsidRPr="00D82A93">
        <w:rPr>
          <w:rFonts w:ascii="Palatino Linotype" w:eastAsia="Times New Roman" w:hAnsi="Palatino Linotype"/>
          <w:color w:val="222222"/>
          <w:sz w:val="24"/>
          <w:lang w:val="es-ES" w:eastAsia="es-MX"/>
        </w:rPr>
        <w:t>y en lo dispuesto en los artículos 159 y 160 de la Ley General de Transparencia y Acceso a la Información Pública, en caso de que considere que la resolución le cause algún perjuicio podrá impugnarla vía recurso de inconformidad ante el Instituto Nacional de Transparencia, Acceso a la Información y Protección de Datos Personales, o bien, vía juicio de amparo en los términos de las leyes aplicables.</w:t>
      </w:r>
    </w:p>
    <w:p w14:paraId="4DC18EDB" w14:textId="77777777" w:rsidR="00002909" w:rsidRPr="00D82A93" w:rsidRDefault="00002909" w:rsidP="003E60E4">
      <w:pPr>
        <w:spacing w:line="360" w:lineRule="auto"/>
        <w:jc w:val="both"/>
        <w:rPr>
          <w:rFonts w:ascii="Palatino Linotype" w:eastAsia="MS Mincho" w:hAnsi="Palatino Linotype"/>
          <w:sz w:val="24"/>
          <w:szCs w:val="24"/>
          <w:lang w:val="es-ES"/>
        </w:rPr>
      </w:pPr>
    </w:p>
    <w:p w14:paraId="2672D0DA" w14:textId="3CBD36D8" w:rsidR="00D82A93" w:rsidRPr="00D82A93" w:rsidRDefault="00D82A93" w:rsidP="00D82A93">
      <w:pPr>
        <w:spacing w:before="240" w:after="240" w:line="360" w:lineRule="auto"/>
        <w:ind w:firstLine="1"/>
        <w:jc w:val="both"/>
        <w:rPr>
          <w:rFonts w:ascii="Palatino Linotype" w:hAnsi="Palatino Linotype"/>
          <w:sz w:val="24"/>
        </w:rPr>
      </w:pPr>
      <w:r w:rsidRPr="00D82A93">
        <w:rPr>
          <w:rFonts w:ascii="Palatino Linotype" w:hAnsi="Palatino Linotype"/>
          <w:sz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432BB8">
        <w:rPr>
          <w:rFonts w:ascii="Palatino Linotype" w:hAnsi="Palatino Linotype"/>
          <w:sz w:val="24"/>
        </w:rPr>
        <w:t xml:space="preserve"> EMITIENDO VOTO PARTICULAR</w:t>
      </w:r>
      <w:r w:rsidRPr="00D82A93">
        <w:rPr>
          <w:rFonts w:ascii="Palatino Linotype" w:hAnsi="Palatino Linotype"/>
          <w:sz w:val="24"/>
        </w:rPr>
        <w:t>; LUIS GUSTAVO PARRA NORIEGA</w:t>
      </w:r>
      <w:r w:rsidR="00432BB8">
        <w:rPr>
          <w:rFonts w:ascii="Palatino Linotype" w:hAnsi="Palatino Linotype"/>
          <w:sz w:val="24"/>
        </w:rPr>
        <w:t xml:space="preserve"> EMITIENDO VOTO PARTICULAR</w:t>
      </w:r>
      <w:r w:rsidRPr="00D82A93">
        <w:rPr>
          <w:rFonts w:ascii="Palatino Linotype" w:hAnsi="Palatino Linotype"/>
          <w:sz w:val="24"/>
        </w:rPr>
        <w:t xml:space="preserve"> Y GUADALUPE RAMÍREZ PEÑA EN LA DÉCIMA SÉPTIMA SESIÓN ORDINARIA CELEBRADA EL ONCE (11) DE MAYO DE DOS MIL VEINTIDÓS, ANTE EL SECRETARIO TÉCNICO DEL PLENO ALEXIS TAPIA RAMÍREZ. </w:t>
      </w:r>
    </w:p>
    <w:p w14:paraId="159242F9" w14:textId="77777777" w:rsidR="00002909" w:rsidRDefault="00002909" w:rsidP="008E6432">
      <w:pPr>
        <w:spacing w:before="240" w:after="240" w:line="360" w:lineRule="auto"/>
        <w:ind w:firstLine="1"/>
        <w:jc w:val="both"/>
        <w:rPr>
          <w:rFonts w:ascii="Palatino Linotype" w:hAnsi="Palatino Linotype"/>
          <w:sz w:val="24"/>
          <w:szCs w:val="24"/>
        </w:rPr>
      </w:pPr>
    </w:p>
    <w:p w14:paraId="27201503" w14:textId="77777777" w:rsidR="00002909" w:rsidRDefault="00002909" w:rsidP="008E6432">
      <w:pPr>
        <w:spacing w:before="240" w:after="240" w:line="360" w:lineRule="auto"/>
        <w:ind w:firstLine="1"/>
        <w:jc w:val="both"/>
        <w:rPr>
          <w:rFonts w:ascii="Palatino Linotype" w:hAnsi="Palatino Linotype"/>
          <w:sz w:val="24"/>
          <w:szCs w:val="24"/>
        </w:rPr>
      </w:pPr>
    </w:p>
    <w:p w14:paraId="14D2E3AB" w14:textId="77777777" w:rsidR="00002909" w:rsidRDefault="00002909" w:rsidP="008E6432">
      <w:pPr>
        <w:spacing w:before="240" w:after="240" w:line="360" w:lineRule="auto"/>
        <w:ind w:firstLine="1"/>
        <w:jc w:val="both"/>
        <w:rPr>
          <w:rFonts w:ascii="Palatino Linotype" w:hAnsi="Palatino Linotype"/>
          <w:sz w:val="24"/>
          <w:szCs w:val="24"/>
        </w:rPr>
      </w:pPr>
    </w:p>
    <w:p w14:paraId="7974C6D9" w14:textId="77777777" w:rsidR="00002909" w:rsidRDefault="00002909" w:rsidP="008E6432">
      <w:pPr>
        <w:spacing w:before="240" w:after="240" w:line="360" w:lineRule="auto"/>
        <w:ind w:firstLine="1"/>
        <w:jc w:val="both"/>
        <w:rPr>
          <w:rFonts w:ascii="Palatino Linotype" w:hAnsi="Palatino Linotype"/>
          <w:sz w:val="24"/>
          <w:szCs w:val="24"/>
        </w:rPr>
      </w:pPr>
    </w:p>
    <w:p w14:paraId="0FFD67B9" w14:textId="77777777" w:rsidR="00002909" w:rsidRDefault="00002909" w:rsidP="008E6432">
      <w:pPr>
        <w:spacing w:before="240" w:after="240" w:line="360" w:lineRule="auto"/>
        <w:ind w:firstLine="1"/>
        <w:jc w:val="both"/>
        <w:rPr>
          <w:rFonts w:ascii="Palatino Linotype" w:hAnsi="Palatino Linotype"/>
          <w:sz w:val="24"/>
          <w:szCs w:val="24"/>
        </w:rPr>
      </w:pPr>
    </w:p>
    <w:p w14:paraId="0780E579" w14:textId="77777777" w:rsidR="00002909" w:rsidRDefault="00002909" w:rsidP="008E6432">
      <w:pPr>
        <w:spacing w:before="240" w:after="240" w:line="360" w:lineRule="auto"/>
        <w:ind w:firstLine="1"/>
        <w:jc w:val="both"/>
        <w:rPr>
          <w:rFonts w:ascii="Palatino Linotype" w:hAnsi="Palatino Linotype"/>
          <w:sz w:val="24"/>
          <w:szCs w:val="24"/>
        </w:rPr>
      </w:pPr>
    </w:p>
    <w:p w14:paraId="76F00E72" w14:textId="77777777" w:rsidR="00002909" w:rsidRDefault="00002909" w:rsidP="008E6432">
      <w:pPr>
        <w:spacing w:before="240" w:after="240" w:line="360" w:lineRule="auto"/>
        <w:ind w:firstLine="1"/>
        <w:jc w:val="both"/>
        <w:rPr>
          <w:rFonts w:ascii="Palatino Linotype" w:hAnsi="Palatino Linotype"/>
          <w:sz w:val="24"/>
          <w:szCs w:val="24"/>
        </w:rPr>
      </w:pPr>
    </w:p>
    <w:p w14:paraId="72673428" w14:textId="77777777" w:rsidR="00002909" w:rsidRDefault="00002909" w:rsidP="008E6432">
      <w:pPr>
        <w:spacing w:before="240" w:after="240" w:line="360" w:lineRule="auto"/>
        <w:ind w:firstLine="1"/>
        <w:jc w:val="both"/>
        <w:rPr>
          <w:rFonts w:ascii="Palatino Linotype" w:hAnsi="Palatino Linotype"/>
          <w:sz w:val="24"/>
          <w:szCs w:val="24"/>
        </w:rPr>
      </w:pPr>
    </w:p>
    <w:p w14:paraId="7C48CF66" w14:textId="77777777" w:rsidR="00002909" w:rsidRDefault="00002909" w:rsidP="008E6432">
      <w:pPr>
        <w:spacing w:before="240" w:after="240" w:line="360" w:lineRule="auto"/>
        <w:ind w:firstLine="1"/>
        <w:jc w:val="both"/>
        <w:rPr>
          <w:rFonts w:ascii="Palatino Linotype" w:hAnsi="Palatino Linotype"/>
          <w:sz w:val="24"/>
          <w:szCs w:val="24"/>
        </w:rPr>
      </w:pPr>
    </w:p>
    <w:p w14:paraId="1049796A" w14:textId="77777777" w:rsidR="00002909" w:rsidRDefault="00002909" w:rsidP="008E6432">
      <w:pPr>
        <w:spacing w:before="240" w:after="240" w:line="360" w:lineRule="auto"/>
        <w:ind w:firstLine="1"/>
        <w:jc w:val="both"/>
        <w:rPr>
          <w:rFonts w:ascii="Palatino Linotype" w:hAnsi="Palatino Linotype"/>
          <w:sz w:val="24"/>
          <w:szCs w:val="24"/>
        </w:rPr>
      </w:pPr>
    </w:p>
    <w:p w14:paraId="6DC386A3" w14:textId="77777777" w:rsidR="00002909" w:rsidRDefault="00002909" w:rsidP="008E6432">
      <w:pPr>
        <w:spacing w:before="240" w:after="240" w:line="360" w:lineRule="auto"/>
        <w:ind w:firstLine="1"/>
        <w:jc w:val="both"/>
        <w:rPr>
          <w:rFonts w:ascii="Palatino Linotype" w:hAnsi="Palatino Linotype"/>
          <w:sz w:val="24"/>
          <w:szCs w:val="24"/>
        </w:rPr>
      </w:pPr>
    </w:p>
    <w:p w14:paraId="0110FEB9" w14:textId="77777777" w:rsidR="00002909" w:rsidRDefault="00002909" w:rsidP="008E6432">
      <w:pPr>
        <w:spacing w:before="240" w:after="240" w:line="360" w:lineRule="auto"/>
        <w:ind w:firstLine="1"/>
        <w:jc w:val="both"/>
        <w:rPr>
          <w:rFonts w:ascii="Palatino Linotype" w:hAnsi="Palatino Linotype"/>
          <w:sz w:val="24"/>
          <w:szCs w:val="24"/>
        </w:rPr>
      </w:pPr>
    </w:p>
    <w:p w14:paraId="0408BB14" w14:textId="77777777" w:rsidR="00002909" w:rsidRDefault="00002909" w:rsidP="008E6432">
      <w:pPr>
        <w:spacing w:before="240" w:after="240" w:line="360" w:lineRule="auto"/>
        <w:ind w:firstLine="1"/>
        <w:jc w:val="both"/>
        <w:rPr>
          <w:rFonts w:ascii="Palatino Linotype" w:hAnsi="Palatino Linotype"/>
          <w:sz w:val="24"/>
          <w:szCs w:val="24"/>
        </w:rPr>
      </w:pPr>
    </w:p>
    <w:p w14:paraId="5DFDA6C3" w14:textId="77777777" w:rsidR="00002909" w:rsidRDefault="00002909" w:rsidP="008E6432">
      <w:pPr>
        <w:spacing w:before="240" w:after="240" w:line="360" w:lineRule="auto"/>
        <w:ind w:firstLine="1"/>
        <w:jc w:val="both"/>
        <w:rPr>
          <w:rFonts w:ascii="Palatino Linotype" w:hAnsi="Palatino Linotype"/>
          <w:sz w:val="24"/>
          <w:szCs w:val="24"/>
        </w:rPr>
      </w:pPr>
    </w:p>
    <w:p w14:paraId="66F36A86" w14:textId="77777777" w:rsidR="00002909" w:rsidRPr="00A40364" w:rsidRDefault="00002909" w:rsidP="008E6432">
      <w:pPr>
        <w:spacing w:before="240" w:after="240" w:line="360" w:lineRule="auto"/>
        <w:ind w:firstLine="1"/>
        <w:jc w:val="both"/>
        <w:rPr>
          <w:rFonts w:ascii="Palatino Linotype" w:hAnsi="Palatino Linotype"/>
          <w:sz w:val="24"/>
          <w:szCs w:val="24"/>
        </w:rPr>
      </w:pPr>
    </w:p>
    <w:p w14:paraId="5EE60688" w14:textId="77777777" w:rsidR="00531DFA" w:rsidRPr="00A40364" w:rsidRDefault="00531DFA" w:rsidP="008E6432">
      <w:pPr>
        <w:spacing w:before="240" w:after="240" w:line="360" w:lineRule="auto"/>
        <w:ind w:firstLine="1"/>
        <w:jc w:val="both"/>
        <w:rPr>
          <w:rFonts w:ascii="Palatino Linotype" w:hAnsi="Palatino Linotype"/>
          <w:sz w:val="24"/>
          <w:szCs w:val="24"/>
        </w:rPr>
      </w:pPr>
    </w:p>
    <w:p w14:paraId="62076569" w14:textId="77777777" w:rsidR="008E6432" w:rsidRPr="00A40364" w:rsidRDefault="008E6432" w:rsidP="008E6432">
      <w:pPr>
        <w:spacing w:before="240" w:after="240" w:line="360" w:lineRule="auto"/>
        <w:ind w:firstLine="1"/>
        <w:jc w:val="both"/>
        <w:rPr>
          <w:rFonts w:ascii="Palatino Linotype" w:hAnsi="Palatino Linotype"/>
          <w:sz w:val="24"/>
          <w:szCs w:val="24"/>
        </w:rPr>
      </w:pPr>
    </w:p>
    <w:p w14:paraId="50CA6B19" w14:textId="77777777" w:rsidR="008E6432" w:rsidRPr="00A40364" w:rsidRDefault="008E6432" w:rsidP="008E6432">
      <w:pPr>
        <w:spacing w:before="240" w:after="240" w:line="360" w:lineRule="auto"/>
        <w:ind w:firstLine="1"/>
        <w:jc w:val="both"/>
        <w:rPr>
          <w:rFonts w:ascii="Palatino Linotype" w:hAnsi="Palatino Linotype"/>
          <w:sz w:val="24"/>
          <w:szCs w:val="24"/>
        </w:rPr>
      </w:pPr>
    </w:p>
    <w:p w14:paraId="007B84E3" w14:textId="77777777" w:rsidR="008E6432" w:rsidRPr="00A40364" w:rsidRDefault="008E6432" w:rsidP="008E6432">
      <w:pPr>
        <w:spacing w:before="240" w:after="240" w:line="360" w:lineRule="auto"/>
        <w:ind w:firstLine="1"/>
        <w:jc w:val="both"/>
        <w:rPr>
          <w:rFonts w:ascii="Palatino Linotype" w:hAnsi="Palatino Linotype"/>
          <w:sz w:val="24"/>
          <w:szCs w:val="24"/>
        </w:rPr>
      </w:pPr>
    </w:p>
    <w:p w14:paraId="56249395" w14:textId="77777777" w:rsidR="00871738" w:rsidRPr="00A40364" w:rsidRDefault="00871738" w:rsidP="000441A1">
      <w:pPr>
        <w:spacing w:line="360" w:lineRule="auto"/>
        <w:ind w:right="-93"/>
        <w:jc w:val="both"/>
        <w:rPr>
          <w:rFonts w:ascii="Palatino Linotype" w:eastAsia="Calibri" w:hAnsi="Palatino Linotype" w:cs="Tahoma"/>
          <w:bCs/>
          <w:sz w:val="24"/>
          <w:szCs w:val="24"/>
          <w:lang w:eastAsia="en-US"/>
        </w:rPr>
      </w:pPr>
    </w:p>
    <w:sectPr w:rsidR="00871738" w:rsidRPr="00A40364">
      <w:headerReference w:type="even" r:id="rId12"/>
      <w:headerReference w:type="default" r:id="rId13"/>
      <w:footerReference w:type="default" r:id="rId14"/>
      <w:headerReference w:type="first" r:id="rId15"/>
      <w:footerReference w:type="first" r:id="rId16"/>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315FE5" w14:textId="77777777" w:rsidR="000A7511" w:rsidRDefault="000A7511">
      <w:r>
        <w:separator/>
      </w:r>
    </w:p>
  </w:endnote>
  <w:endnote w:type="continuationSeparator" w:id="0">
    <w:p w14:paraId="6C76DD3C" w14:textId="77777777" w:rsidR="000A7511" w:rsidRDefault="000A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Light">
    <w:altName w:val="Segoe Print"/>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ill Sans,Bold">
    <w:panose1 w:val="00000000000000000000"/>
    <w:charset w:val="00"/>
    <w:family w:val="swiss"/>
    <w:notTrueType/>
    <w:pitch w:val="default"/>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A95864" w:rsidRDefault="00A95864">
            <w:pPr>
              <w:pStyle w:val="Piedepgina"/>
              <w:jc w:val="right"/>
            </w:pPr>
          </w:p>
          <w:p w14:paraId="1F7A191C" w14:textId="2A69F491" w:rsidR="00A95864" w:rsidRDefault="00A95864">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37D52">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37D52">
              <w:rPr>
                <w:b/>
                <w:bCs/>
                <w:noProof/>
              </w:rPr>
              <w:t>48</w:t>
            </w:r>
            <w:r>
              <w:rPr>
                <w:b/>
                <w:bCs/>
                <w:sz w:val="24"/>
                <w:szCs w:val="24"/>
              </w:rPr>
              <w:fldChar w:fldCharType="end"/>
            </w:r>
          </w:p>
        </w:sdtContent>
      </w:sdt>
    </w:sdtContent>
  </w:sdt>
  <w:p w14:paraId="2A221972" w14:textId="77777777" w:rsidR="00A95864" w:rsidRDefault="00A95864">
    <w:pPr>
      <w:pStyle w:val="Piedepgina"/>
    </w:pPr>
  </w:p>
  <w:p w14:paraId="1D6FF208" w14:textId="77777777" w:rsidR="00A95864" w:rsidRDefault="00A9586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598BCC50" w:rsidR="00A95864" w:rsidRDefault="00A95864">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37D5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37D52">
              <w:rPr>
                <w:b/>
                <w:bCs/>
                <w:noProof/>
              </w:rPr>
              <w:t>48</w:t>
            </w:r>
            <w:r>
              <w:rPr>
                <w:b/>
                <w:bCs/>
                <w:sz w:val="24"/>
                <w:szCs w:val="24"/>
              </w:rPr>
              <w:fldChar w:fldCharType="end"/>
            </w:r>
          </w:p>
        </w:sdtContent>
      </w:sdt>
    </w:sdtContent>
  </w:sdt>
  <w:p w14:paraId="2D12AEB2" w14:textId="77777777" w:rsidR="00A95864" w:rsidRDefault="00A95864">
    <w:pPr>
      <w:pStyle w:val="Piedepgina"/>
    </w:pPr>
  </w:p>
  <w:p w14:paraId="54227169" w14:textId="77777777" w:rsidR="00A95864" w:rsidRDefault="00A9586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AD12E8" w14:textId="77777777" w:rsidR="000A7511" w:rsidRDefault="000A7511">
      <w:r>
        <w:separator/>
      </w:r>
    </w:p>
  </w:footnote>
  <w:footnote w:type="continuationSeparator" w:id="0">
    <w:p w14:paraId="4EF8E82C" w14:textId="77777777" w:rsidR="000A7511" w:rsidRDefault="000A7511">
      <w:r>
        <w:continuationSeparator/>
      </w:r>
    </w:p>
  </w:footnote>
  <w:footnote w:id="1">
    <w:p w14:paraId="11B2DC63" w14:textId="77777777" w:rsidR="00A95864" w:rsidRDefault="00A95864" w:rsidP="00A95864">
      <w:pPr>
        <w:pStyle w:val="Textonotapie"/>
      </w:pPr>
      <w:r>
        <w:rPr>
          <w:rStyle w:val="Refdenotaalpie"/>
        </w:rPr>
        <w:footnoteRef/>
      </w:r>
      <w:r>
        <w:t xml:space="preserve"> Convención Americana sobre Derechos Humanos. Artículo 13.</w:t>
      </w:r>
    </w:p>
  </w:footnote>
  <w:footnote w:id="2">
    <w:p w14:paraId="15BD82DB" w14:textId="77777777" w:rsidR="00A95864" w:rsidRDefault="00A95864" w:rsidP="00A95864">
      <w:pPr>
        <w:pStyle w:val="Textonotapie"/>
      </w:pPr>
      <w:r>
        <w:rPr>
          <w:rStyle w:val="Refdenotaalpie"/>
        </w:rPr>
        <w:footnoteRef/>
      </w:r>
      <w:r>
        <w:t xml:space="preserve"> Constitución Política de los Estados Unidos Mexicanos. Artículo sexto, sección A, fracción I.</w:t>
      </w:r>
    </w:p>
  </w:footnote>
  <w:footnote w:id="3">
    <w:p w14:paraId="2251CA93" w14:textId="77777777" w:rsidR="00A95864" w:rsidRDefault="00A95864" w:rsidP="00A95864">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36D53A07" w14:textId="77777777" w:rsidR="00A95864" w:rsidRDefault="00A95864" w:rsidP="00A95864">
      <w:pPr>
        <w:pStyle w:val="Textonotapie"/>
      </w:pPr>
      <w:r>
        <w:rPr>
          <w:rStyle w:val="Refdenotaalpie"/>
        </w:rPr>
        <w:footnoteRef/>
      </w:r>
      <w:r>
        <w:t xml:space="preserve"> Ibídem. </w:t>
      </w:r>
      <w:proofErr w:type="spellStart"/>
      <w:r>
        <w:t>Parr</w:t>
      </w:r>
      <w:proofErr w:type="spellEnd"/>
      <w:r>
        <w:t>. 87.</w:t>
      </w:r>
    </w:p>
  </w:footnote>
  <w:footnote w:id="5">
    <w:p w14:paraId="2D1FE31B" w14:textId="77777777" w:rsidR="00A95864" w:rsidRDefault="00A95864" w:rsidP="00A95864">
      <w:pPr>
        <w:pStyle w:val="Textonotapie"/>
      </w:pPr>
      <w:r>
        <w:rPr>
          <w:rStyle w:val="Refdenotaalpie"/>
        </w:rPr>
        <w:footnoteRef/>
      </w:r>
      <w:r>
        <w:t xml:space="preserve"> Ley de Transparencia y Acceso a la Información Pública del Estado de México y Municipios. Artículo 9. …</w:t>
      </w:r>
    </w:p>
    <w:p w14:paraId="3B583E01" w14:textId="77777777" w:rsidR="00A95864" w:rsidRDefault="00A95864" w:rsidP="00A95864">
      <w:pPr>
        <w:pStyle w:val="Textonotapie"/>
      </w:pPr>
      <w:r>
        <w:t>II. Eficacia: Obligación del Instituto para tutelar, de manera efectiva, el derecho de acceso a la información;</w:t>
      </w:r>
    </w:p>
    <w:p w14:paraId="434F72DF" w14:textId="77777777" w:rsidR="00A95864" w:rsidRDefault="00A95864" w:rsidP="00A95864">
      <w:pPr>
        <w:pStyle w:val="Textonotapie"/>
      </w:pPr>
      <w:r>
        <w:t xml:space="preserve">… </w:t>
      </w:r>
    </w:p>
  </w:footnote>
  <w:footnote w:id="6">
    <w:p w14:paraId="7D2A729D" w14:textId="77777777" w:rsidR="00A95864" w:rsidRDefault="00A95864" w:rsidP="00A95864">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607BFB47" w14:textId="77777777" w:rsidR="00A95864" w:rsidRDefault="00A95864" w:rsidP="00A95864">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0F63B195" w14:textId="77777777" w:rsidR="00A95864" w:rsidRPr="001E1F95" w:rsidRDefault="00A95864" w:rsidP="00A95864">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7">
    <w:p w14:paraId="7EA04BFC" w14:textId="77777777" w:rsidR="00A95864" w:rsidRPr="00ED2A04" w:rsidRDefault="00A95864" w:rsidP="00A95864">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8">
    <w:p w14:paraId="668FFEDA" w14:textId="77777777" w:rsidR="00A95864" w:rsidRPr="00ED2A04" w:rsidRDefault="00A95864" w:rsidP="00A95864">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9">
    <w:p w14:paraId="3D30D839" w14:textId="77777777" w:rsidR="00A95864" w:rsidRPr="000406A4" w:rsidRDefault="00A95864" w:rsidP="00A95864">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0">
    <w:p w14:paraId="15E3D32F" w14:textId="77777777" w:rsidR="00A95864" w:rsidRPr="000406A4" w:rsidRDefault="00A95864" w:rsidP="00A95864">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1">
    <w:p w14:paraId="602968B2" w14:textId="77777777" w:rsidR="00A95864" w:rsidRPr="000406A4" w:rsidRDefault="00A95864" w:rsidP="00A95864">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2">
    <w:p w14:paraId="2FA25E77" w14:textId="77777777" w:rsidR="00A95864" w:rsidRPr="000406A4" w:rsidRDefault="00A95864" w:rsidP="00A95864">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13">
    <w:p w14:paraId="030EC0FE" w14:textId="77777777" w:rsidR="00A95864" w:rsidRPr="000406A4" w:rsidRDefault="00A95864" w:rsidP="00A95864">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14">
    <w:p w14:paraId="680E87DE" w14:textId="77777777" w:rsidR="00A95864" w:rsidRPr="00042E67" w:rsidRDefault="00A95864" w:rsidP="00A95864">
      <w:pPr>
        <w:jc w:val="both"/>
        <w:rPr>
          <w:color w:val="000000" w:themeColor="text1"/>
          <w:lang w:eastAsia="es-ES_tradnl"/>
        </w:rPr>
      </w:pPr>
      <w:r>
        <w:rPr>
          <w:rStyle w:val="Refdenotaalpie"/>
        </w:rPr>
        <w:footnoteRef/>
      </w:r>
      <w:r>
        <w:t xml:space="preserve"> </w:t>
      </w:r>
      <w:r>
        <w:rPr>
          <w:lang w:val="es-ES"/>
        </w:rPr>
        <w:t>“</w:t>
      </w:r>
      <w:r w:rsidRPr="00042E67">
        <w:rPr>
          <w:color w:val="000000" w:themeColor="text1"/>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proofErr w:type="spellStart"/>
      <w:r w:rsidRPr="00042E67">
        <w:rPr>
          <w:color w:val="000000" w:themeColor="text1"/>
          <w:lang w:eastAsia="es-ES_tradnl"/>
        </w:rPr>
        <w:t>tests</w:t>
      </w:r>
      <w:proofErr w:type="spellEnd"/>
      <w:r w:rsidRPr="00042E67">
        <w:rPr>
          <w:color w:val="000000" w:themeColor="text1"/>
          <w:lang w:eastAsia="es-ES_tradnl"/>
        </w:rPr>
        <w:t xml:space="preserve">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w:t>
      </w:r>
      <w:r w:rsidRPr="00716066">
        <w:rPr>
          <w:color w:val="000000" w:themeColor="text1"/>
          <w:lang w:eastAsia="es-ES_tradnl"/>
        </w:rPr>
        <w:t>Caso</w:t>
      </w:r>
      <w:r w:rsidRPr="00042E67">
        <w:rPr>
          <w:color w:val="000000" w:themeColor="text1"/>
          <w:lang w:eastAsia="es-ES_tradnl"/>
        </w:rPr>
        <w:t xml:space="preserve"> Gonzales </w:t>
      </w:r>
      <w:proofErr w:type="spellStart"/>
      <w:r w:rsidRPr="00042E67">
        <w:rPr>
          <w:color w:val="000000" w:themeColor="text1"/>
          <w:lang w:eastAsia="es-ES_tradnl"/>
        </w:rPr>
        <w:t>Lluy</w:t>
      </w:r>
      <w:proofErr w:type="spellEnd"/>
      <w:r w:rsidRPr="00042E67">
        <w:rPr>
          <w:color w:val="000000" w:themeColor="text1"/>
          <w:lang w:eastAsia="es-ES_tradnl"/>
        </w:rPr>
        <w:t xml:space="preserve"> y otros contra Ecuador. Excepciones preliminares, fondo, reparaciones y costas. Sentencia del 01 de septiembre de 2015. Párr. 256. </w:t>
      </w:r>
    </w:p>
  </w:footnote>
  <w:footnote w:id="15">
    <w:p w14:paraId="107F4751" w14:textId="77777777" w:rsidR="00A95864" w:rsidRPr="00A4142C" w:rsidRDefault="00A95864" w:rsidP="00A95864">
      <w:pPr>
        <w:pStyle w:val="Textonotapie"/>
        <w:rPr>
          <w:lang w:val="es-ES"/>
        </w:rPr>
      </w:pPr>
      <w:r>
        <w:rPr>
          <w:rStyle w:val="Refdenotaalpie"/>
        </w:rPr>
        <w:footnoteRef/>
      </w:r>
      <w:r>
        <w:t xml:space="preserve"> </w:t>
      </w:r>
      <w:r>
        <w:rPr>
          <w:lang w:val="es-ES"/>
        </w:rPr>
        <w:t>Tribunal Constitucional Alemán. Resolución sobre los soldados son asesinos, de 10 de octubre de 1995 (</w:t>
      </w:r>
      <w:proofErr w:type="spellStart"/>
      <w:r>
        <w:rPr>
          <w:lang w:val="es-ES"/>
        </w:rPr>
        <w:t>BVerfGE</w:t>
      </w:r>
      <w:proofErr w:type="spellEnd"/>
      <w:r>
        <w:rPr>
          <w:lang w:val="es-ES"/>
        </w:rPr>
        <w:t xml:space="preserve"> 93, 266). En ALÁEZ CORRAL, Benito y ÁLVAREZ </w:t>
      </w:r>
      <w:proofErr w:type="spellStart"/>
      <w:r>
        <w:rPr>
          <w:lang w:val="es-ES"/>
        </w:rPr>
        <w:t>ÁLVAREZ</w:t>
      </w:r>
      <w:proofErr w:type="spellEnd"/>
      <w:r>
        <w:rPr>
          <w:lang w:val="es-ES"/>
        </w:rPr>
        <w:t>, Leonardo. Las decisiones básicas del Tribunal Constitucional Federal Alemán en las encrucijadas del cambio de milenio. Ed. Centro de Estudios Políticos y Constitucionales y boletín oficial del Estado, Madrid, 2008. Pp. 1045-1096.</w:t>
      </w:r>
    </w:p>
  </w:footnote>
  <w:footnote w:id="16">
    <w:p w14:paraId="7DDF959C" w14:textId="77777777" w:rsidR="00A95864" w:rsidRDefault="00A95864" w:rsidP="00A95864">
      <w:pPr>
        <w:pStyle w:val="Textonotapie"/>
      </w:pPr>
      <w:r>
        <w:rPr>
          <w:rStyle w:val="Refdenotaalpie"/>
        </w:rPr>
        <w:footnoteRef/>
      </w:r>
      <w:r>
        <w:t xml:space="preserve"> </w:t>
      </w:r>
      <w:hyperlink r:id="rId8" w:history="1">
        <w:r w:rsidRPr="00495724">
          <w:rPr>
            <w:rStyle w:val="Hipervnculo"/>
          </w:rPr>
          <w:t>https://www.dof.gob.mx/nota_detalle.php?codigo=5433280&amp;fecha=15/04/2016</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A95864" w:rsidRDefault="000A7511">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A95864" w:rsidRDefault="00A9586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A95864" w14:paraId="6255E3A4" w14:textId="77777777" w:rsidTr="00814079">
      <w:trPr>
        <w:trHeight w:val="1435"/>
      </w:trPr>
      <w:tc>
        <w:tcPr>
          <w:tcW w:w="1843" w:type="dxa"/>
          <w:shd w:val="clear" w:color="auto" w:fill="auto"/>
        </w:tcPr>
        <w:p w14:paraId="3E05202F" w14:textId="4A7C9DF8" w:rsidR="00A95864" w:rsidRDefault="00A95864">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A95864" w:rsidRDefault="00A95864"/>
        <w:tbl>
          <w:tblPr>
            <w:tblStyle w:val="Tablaconcuadrcula"/>
            <w:tblW w:w="7095"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544"/>
          </w:tblGrid>
          <w:tr w:rsidR="00A95864" w14:paraId="727F90BF" w14:textId="77777777" w:rsidTr="00483482">
            <w:trPr>
              <w:trHeight w:val="338"/>
            </w:trPr>
            <w:tc>
              <w:tcPr>
                <w:tcW w:w="2551" w:type="dxa"/>
              </w:tcPr>
              <w:p w14:paraId="23087CD5" w14:textId="77777777" w:rsidR="00A95864" w:rsidRDefault="00A95864">
                <w:pPr>
                  <w:tabs>
                    <w:tab w:val="right" w:pos="8838"/>
                  </w:tabs>
                  <w:ind w:right="-105"/>
                  <w:rPr>
                    <w:rFonts w:ascii="Palatino Linotype" w:eastAsia="Calibri" w:hAnsi="Palatino Linotype" w:cs="Tahoma"/>
                    <w:b/>
                    <w:sz w:val="22"/>
                    <w:szCs w:val="22"/>
                    <w:lang w:eastAsia="en-US"/>
                  </w:rPr>
                </w:pPr>
              </w:p>
              <w:p w14:paraId="410A3741" w14:textId="535C9D39" w:rsidR="00A95864" w:rsidRDefault="00A95864">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4544" w:type="dxa"/>
              </w:tcPr>
              <w:p w14:paraId="67E34D7D" w14:textId="77777777" w:rsidR="00A95864" w:rsidRDefault="00A95864" w:rsidP="00427B6E">
                <w:pPr>
                  <w:tabs>
                    <w:tab w:val="right" w:pos="8838"/>
                  </w:tabs>
                  <w:ind w:right="-105" w:hanging="101"/>
                  <w:jc w:val="both"/>
                  <w:rPr>
                    <w:rFonts w:ascii="Palatino Linotype" w:eastAsia="Calibri" w:hAnsi="Palatino Linotype" w:cs="Tahoma"/>
                    <w:bCs/>
                    <w:sz w:val="22"/>
                    <w:szCs w:val="22"/>
                    <w:lang w:eastAsia="en-US"/>
                  </w:rPr>
                </w:pPr>
              </w:p>
              <w:p w14:paraId="3FF69A05" w14:textId="3A151131" w:rsidR="00A95864" w:rsidRDefault="00A95864" w:rsidP="00837CCF">
                <w:pPr>
                  <w:tabs>
                    <w:tab w:val="right" w:pos="8838"/>
                  </w:tabs>
                  <w:ind w:right="-105" w:hanging="101"/>
                  <w:jc w:val="both"/>
                  <w:rPr>
                    <w:rFonts w:ascii="Palatino Linotype" w:eastAsia="Calibri" w:hAnsi="Palatino Linotype" w:cs="Tahoma"/>
                    <w:bCs/>
                    <w:sz w:val="22"/>
                    <w:szCs w:val="22"/>
                    <w:lang w:eastAsia="en-US"/>
                  </w:rPr>
                </w:pPr>
                <w:r w:rsidRPr="008B0674">
                  <w:rPr>
                    <w:rFonts w:ascii="Palatino Linotype" w:eastAsia="Calibri" w:hAnsi="Palatino Linotype" w:cs="Tahoma"/>
                    <w:bCs/>
                    <w:sz w:val="22"/>
                    <w:lang w:eastAsia="en-US"/>
                  </w:rPr>
                  <w:t>03548/INFOEM/IP/RR/2022</w:t>
                </w:r>
                <w:r>
                  <w:rPr>
                    <w:rFonts w:ascii="Palatino Linotype" w:eastAsia="Calibri" w:hAnsi="Palatino Linotype" w:cs="Tahoma"/>
                    <w:bCs/>
                    <w:sz w:val="22"/>
                    <w:szCs w:val="22"/>
                    <w:lang w:eastAsia="en-US"/>
                  </w:rPr>
                  <w:t xml:space="preserve"> </w:t>
                </w:r>
              </w:p>
            </w:tc>
          </w:tr>
          <w:tr w:rsidR="00A95864" w14:paraId="1389436A" w14:textId="01504B00" w:rsidTr="00483482">
            <w:trPr>
              <w:trHeight w:val="283"/>
            </w:trPr>
            <w:tc>
              <w:tcPr>
                <w:tcW w:w="2551" w:type="dxa"/>
              </w:tcPr>
              <w:p w14:paraId="22E0F4E9" w14:textId="77777777" w:rsidR="00A95864" w:rsidRDefault="00A95864">
                <w:pPr>
                  <w:tabs>
                    <w:tab w:val="right" w:pos="8838"/>
                  </w:tabs>
                  <w:ind w:right="-105"/>
                  <w:rPr>
                    <w:rFonts w:ascii="Palatino Linotype" w:eastAsia="Calibri" w:hAnsi="Palatino Linotype" w:cs="Tahoma"/>
                    <w:b/>
                    <w:sz w:val="22"/>
                    <w:szCs w:val="22"/>
                    <w:lang w:eastAsia="en-US"/>
                  </w:rPr>
                </w:pPr>
                <w:bookmarkStart w:id="27" w:name="_Hlk33010189"/>
                <w:r>
                  <w:rPr>
                    <w:rFonts w:ascii="Palatino Linotype" w:eastAsia="Calibri" w:hAnsi="Palatino Linotype" w:cs="Tahoma"/>
                    <w:b/>
                    <w:sz w:val="22"/>
                    <w:szCs w:val="22"/>
                    <w:lang w:eastAsia="en-US"/>
                  </w:rPr>
                  <w:t>Sujeto Obligado:</w:t>
                </w:r>
              </w:p>
            </w:tc>
            <w:tc>
              <w:tcPr>
                <w:tcW w:w="4544" w:type="dxa"/>
              </w:tcPr>
              <w:p w14:paraId="2B205C7F" w14:textId="52D31360" w:rsidR="00A95864" w:rsidRPr="00837CCF" w:rsidRDefault="00A95864" w:rsidP="003E60E4">
                <w:pPr>
                  <w:tabs>
                    <w:tab w:val="left" w:pos="2834"/>
                    <w:tab w:val="right" w:pos="8838"/>
                  </w:tabs>
                  <w:ind w:left="-113" w:right="1460"/>
                  <w:jc w:val="both"/>
                  <w:rPr>
                    <w:rFonts w:ascii="Palatino Linotype" w:eastAsia="Calibri" w:hAnsi="Palatino Linotype" w:cs="Tahoma"/>
                    <w:sz w:val="22"/>
                    <w:szCs w:val="22"/>
                    <w:lang w:eastAsia="en-US"/>
                  </w:rPr>
                </w:pPr>
                <w:r w:rsidRPr="00837CCF">
                  <w:rPr>
                    <w:rFonts w:ascii="Palatino Linotype" w:eastAsia="Calibri" w:hAnsi="Palatino Linotype" w:cs="Tahoma"/>
                    <w:sz w:val="22"/>
                    <w:szCs w:val="24"/>
                    <w:lang w:eastAsia="en-US"/>
                  </w:rPr>
                  <w:t xml:space="preserve">Ayuntamiento de </w:t>
                </w:r>
                <w:r>
                  <w:rPr>
                    <w:rFonts w:ascii="Palatino Linotype" w:eastAsia="Calibri" w:hAnsi="Palatino Linotype" w:cs="Tahoma"/>
                    <w:sz w:val="22"/>
                    <w:szCs w:val="24"/>
                    <w:lang w:eastAsia="en-US"/>
                  </w:rPr>
                  <w:t>Nicolás Romero</w:t>
                </w:r>
              </w:p>
            </w:tc>
          </w:tr>
          <w:bookmarkEnd w:id="27"/>
          <w:tr w:rsidR="00A95864" w14:paraId="28CCE4E5" w14:textId="77777777" w:rsidTr="00483482">
            <w:trPr>
              <w:trHeight w:val="283"/>
            </w:trPr>
            <w:tc>
              <w:tcPr>
                <w:tcW w:w="2551" w:type="dxa"/>
              </w:tcPr>
              <w:p w14:paraId="13EBF3BB" w14:textId="77777777" w:rsidR="00A95864" w:rsidRDefault="00A95864">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Comisionado Ponente:</w:t>
                </w:r>
              </w:p>
            </w:tc>
            <w:tc>
              <w:tcPr>
                <w:tcW w:w="4544" w:type="dxa"/>
              </w:tcPr>
              <w:p w14:paraId="5DF20594" w14:textId="1A6CDEA4" w:rsidR="00A95864" w:rsidRDefault="00A95864"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A95864" w:rsidRDefault="00A95864">
          <w:pPr>
            <w:tabs>
              <w:tab w:val="right" w:pos="8838"/>
            </w:tabs>
            <w:ind w:left="-28"/>
            <w:jc w:val="both"/>
            <w:rPr>
              <w:rFonts w:ascii="Arial" w:eastAsia="Calibri" w:hAnsi="Arial" w:cs="Arial"/>
              <w:b/>
              <w:sz w:val="22"/>
              <w:szCs w:val="22"/>
              <w:lang w:eastAsia="en-US"/>
            </w:rPr>
          </w:pPr>
        </w:p>
      </w:tc>
    </w:tr>
  </w:tbl>
  <w:p w14:paraId="07EF2D29" w14:textId="1620A8B4" w:rsidR="00A95864" w:rsidRDefault="000A7511"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A95864" w:rsidRDefault="00A9586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A95864" w14:paraId="61517A1D" w14:textId="77777777" w:rsidTr="003A6126">
      <w:trPr>
        <w:trHeight w:val="1435"/>
      </w:trPr>
      <w:tc>
        <w:tcPr>
          <w:tcW w:w="1560" w:type="dxa"/>
          <w:shd w:val="clear" w:color="auto" w:fill="auto"/>
        </w:tcPr>
        <w:p w14:paraId="4B74E846" w14:textId="1E0D62B9" w:rsidR="00A95864" w:rsidRDefault="00A95864">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0492"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4646"/>
            <w:gridCol w:w="3402"/>
          </w:tblGrid>
          <w:tr w:rsidR="00A95864" w14:paraId="7F59E1EF" w14:textId="77777777" w:rsidTr="00483482">
            <w:trPr>
              <w:trHeight w:val="144"/>
            </w:trPr>
            <w:tc>
              <w:tcPr>
                <w:tcW w:w="2444" w:type="dxa"/>
              </w:tcPr>
              <w:p w14:paraId="5EFF942E" w14:textId="77777777" w:rsidR="00A95864" w:rsidRDefault="00A95864" w:rsidP="000D485D">
                <w:pPr>
                  <w:tabs>
                    <w:tab w:val="right" w:pos="8838"/>
                  </w:tabs>
                  <w:ind w:left="-74" w:right="-105"/>
                  <w:rPr>
                    <w:rFonts w:ascii="Palatino Linotype" w:eastAsia="Calibri" w:hAnsi="Palatino Linotype" w:cs="Tahoma"/>
                    <w:b/>
                    <w:sz w:val="22"/>
                    <w:szCs w:val="22"/>
                    <w:lang w:eastAsia="en-US"/>
                  </w:rPr>
                </w:pPr>
                <w:bookmarkStart w:id="28" w:name="_Hlk12526980"/>
                <w:r>
                  <w:rPr>
                    <w:rFonts w:ascii="Palatino Linotype" w:eastAsia="Calibri" w:hAnsi="Palatino Linotype" w:cs="Tahoma"/>
                    <w:b/>
                    <w:sz w:val="22"/>
                    <w:szCs w:val="22"/>
                    <w:lang w:eastAsia="en-US"/>
                  </w:rPr>
                  <w:t>Recurso de Revisión:</w:t>
                </w:r>
              </w:p>
            </w:tc>
            <w:tc>
              <w:tcPr>
                <w:tcW w:w="4646" w:type="dxa"/>
              </w:tcPr>
              <w:p w14:paraId="0DE47EE2" w14:textId="35184B83" w:rsidR="00A95864" w:rsidRPr="008B0674" w:rsidRDefault="00A95864" w:rsidP="003E60E4">
                <w:pPr>
                  <w:tabs>
                    <w:tab w:val="right" w:pos="8838"/>
                  </w:tabs>
                  <w:ind w:left="-3" w:right="-105"/>
                  <w:jc w:val="both"/>
                  <w:rPr>
                    <w:rFonts w:ascii="Palatino Linotype" w:eastAsia="Calibri" w:hAnsi="Palatino Linotype" w:cs="Tahoma"/>
                    <w:bCs/>
                    <w:sz w:val="22"/>
                    <w:szCs w:val="22"/>
                    <w:lang w:eastAsia="en-US"/>
                  </w:rPr>
                </w:pPr>
                <w:r w:rsidRPr="008B0674">
                  <w:rPr>
                    <w:rFonts w:ascii="Palatino Linotype" w:eastAsia="Calibri" w:hAnsi="Palatino Linotype" w:cs="Tahoma"/>
                    <w:bCs/>
                    <w:sz w:val="22"/>
                    <w:lang w:eastAsia="en-US"/>
                  </w:rPr>
                  <w:t>03548/INFOEM/IP/RR/2022</w:t>
                </w:r>
              </w:p>
            </w:tc>
            <w:tc>
              <w:tcPr>
                <w:tcW w:w="3402" w:type="dxa"/>
              </w:tcPr>
              <w:p w14:paraId="11E4533C" w14:textId="3B21362A" w:rsidR="00A95864" w:rsidRDefault="00A95864">
                <w:pPr>
                  <w:tabs>
                    <w:tab w:val="right" w:pos="8838"/>
                  </w:tabs>
                  <w:ind w:left="-74" w:right="-105"/>
                  <w:jc w:val="both"/>
                  <w:rPr>
                    <w:rFonts w:ascii="Palatino Linotype" w:eastAsia="Calibri" w:hAnsi="Palatino Linotype" w:cs="Tahoma"/>
                    <w:bCs/>
                    <w:sz w:val="22"/>
                    <w:szCs w:val="22"/>
                    <w:lang w:eastAsia="en-US"/>
                  </w:rPr>
                </w:pPr>
              </w:p>
            </w:tc>
          </w:tr>
          <w:tr w:rsidR="00A95864" w14:paraId="3FC4FA7D" w14:textId="77777777" w:rsidTr="00483482">
            <w:trPr>
              <w:trHeight w:val="144"/>
            </w:trPr>
            <w:tc>
              <w:tcPr>
                <w:tcW w:w="2444" w:type="dxa"/>
              </w:tcPr>
              <w:p w14:paraId="363D966B" w14:textId="77777777" w:rsidR="00A95864" w:rsidRDefault="00A95864" w:rsidP="000D485D">
                <w:pPr>
                  <w:tabs>
                    <w:tab w:val="right" w:pos="8838"/>
                  </w:tabs>
                  <w:ind w:left="-74" w:right="-105"/>
                  <w:rPr>
                    <w:rFonts w:ascii="Palatino Linotype" w:eastAsia="Calibri" w:hAnsi="Palatino Linotype" w:cs="Tahoma"/>
                    <w:b/>
                    <w:sz w:val="22"/>
                    <w:szCs w:val="22"/>
                    <w:lang w:eastAsia="en-US"/>
                  </w:rPr>
                </w:pPr>
                <w:bookmarkStart w:id="29" w:name="_Hlk10641523"/>
                <w:bookmarkEnd w:id="28"/>
                <w:r>
                  <w:rPr>
                    <w:rFonts w:ascii="Palatino Linotype" w:eastAsia="Calibri" w:hAnsi="Palatino Linotype" w:cs="Tahoma"/>
                    <w:b/>
                    <w:sz w:val="22"/>
                    <w:szCs w:val="22"/>
                    <w:lang w:eastAsia="en-US"/>
                  </w:rPr>
                  <w:t>Recurrente:</w:t>
                </w:r>
              </w:p>
            </w:tc>
            <w:tc>
              <w:tcPr>
                <w:tcW w:w="4646" w:type="dxa"/>
              </w:tcPr>
              <w:p w14:paraId="73C065CD" w14:textId="073FCF02" w:rsidR="00A95864" w:rsidRPr="000A7E5D" w:rsidRDefault="00BA50E3" w:rsidP="00366353">
                <w:pPr>
                  <w:tabs>
                    <w:tab w:val="left" w:pos="3122"/>
                    <w:tab w:val="right" w:pos="8838"/>
                  </w:tabs>
                  <w:ind w:right="1457"/>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 xml:space="preserve">XXXX </w:t>
                </w:r>
                <w:proofErr w:type="spellStart"/>
                <w:r>
                  <w:rPr>
                    <w:rFonts w:ascii="Palatino Linotype" w:eastAsia="Calibri" w:hAnsi="Palatino Linotype" w:cs="Tahoma"/>
                    <w:sz w:val="22"/>
                    <w:szCs w:val="22"/>
                    <w:lang w:eastAsia="en-US"/>
                  </w:rPr>
                  <w:t>XXXX</w:t>
                </w:r>
                <w:proofErr w:type="spellEnd"/>
                <w:r>
                  <w:rPr>
                    <w:rFonts w:ascii="Palatino Linotype" w:eastAsia="Calibri" w:hAnsi="Palatino Linotype" w:cs="Tahoma"/>
                    <w:sz w:val="22"/>
                    <w:szCs w:val="22"/>
                    <w:lang w:eastAsia="en-US"/>
                  </w:rPr>
                  <w:t xml:space="preserve"> XXXXX</w:t>
                </w:r>
              </w:p>
            </w:tc>
            <w:tc>
              <w:tcPr>
                <w:tcW w:w="3402" w:type="dxa"/>
              </w:tcPr>
              <w:p w14:paraId="370E6EFF" w14:textId="3B7EABB6" w:rsidR="00A95864" w:rsidRDefault="00A95864" w:rsidP="003037E1">
                <w:pPr>
                  <w:tabs>
                    <w:tab w:val="left" w:pos="3122"/>
                    <w:tab w:val="right" w:pos="8838"/>
                  </w:tabs>
                  <w:ind w:right="-105"/>
                  <w:jc w:val="both"/>
                  <w:rPr>
                    <w:rFonts w:ascii="Palatino Linotype" w:eastAsia="Calibri" w:hAnsi="Palatino Linotype" w:cs="Tahoma"/>
                    <w:sz w:val="22"/>
                    <w:szCs w:val="22"/>
                    <w:lang w:eastAsia="en-US"/>
                  </w:rPr>
                </w:pPr>
              </w:p>
            </w:tc>
          </w:tr>
          <w:bookmarkEnd w:id="29"/>
          <w:tr w:rsidR="00A95864" w14:paraId="4D832A43" w14:textId="77777777" w:rsidTr="00483482">
            <w:trPr>
              <w:trHeight w:val="283"/>
            </w:trPr>
            <w:tc>
              <w:tcPr>
                <w:tcW w:w="2444" w:type="dxa"/>
              </w:tcPr>
              <w:p w14:paraId="02CA5CB0" w14:textId="77777777" w:rsidR="00A95864" w:rsidRDefault="00A95864"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4646" w:type="dxa"/>
              </w:tcPr>
              <w:p w14:paraId="28528629" w14:textId="538204D8" w:rsidR="00A95864" w:rsidRDefault="00A95864" w:rsidP="008B0674">
                <w:pPr>
                  <w:tabs>
                    <w:tab w:val="left" w:pos="2834"/>
                    <w:tab w:val="right" w:pos="8838"/>
                  </w:tabs>
                  <w:ind w:left="-3" w:right="1315"/>
                  <w:jc w:val="both"/>
                  <w:rPr>
                    <w:rFonts w:ascii="Palatino Linotype" w:eastAsia="Calibri" w:hAnsi="Palatino Linotype" w:cs="Tahoma"/>
                    <w:b/>
                    <w:sz w:val="22"/>
                    <w:szCs w:val="22"/>
                    <w:lang w:eastAsia="en-US"/>
                  </w:rPr>
                </w:pPr>
                <w:r w:rsidRPr="00837CCF">
                  <w:rPr>
                    <w:rFonts w:ascii="Palatino Linotype" w:eastAsia="Calibri" w:hAnsi="Palatino Linotype" w:cs="Tahoma"/>
                    <w:sz w:val="22"/>
                    <w:szCs w:val="24"/>
                    <w:lang w:eastAsia="en-US"/>
                  </w:rPr>
                  <w:t xml:space="preserve">Ayuntamiento de </w:t>
                </w:r>
                <w:r>
                  <w:rPr>
                    <w:rFonts w:ascii="Palatino Linotype" w:eastAsia="Calibri" w:hAnsi="Palatino Linotype" w:cs="Tahoma"/>
                    <w:sz w:val="22"/>
                    <w:szCs w:val="24"/>
                    <w:lang w:eastAsia="en-US"/>
                  </w:rPr>
                  <w:t>Nicolás Romero</w:t>
                </w:r>
              </w:p>
            </w:tc>
            <w:tc>
              <w:tcPr>
                <w:tcW w:w="3402" w:type="dxa"/>
              </w:tcPr>
              <w:p w14:paraId="00F18B8C" w14:textId="77777777" w:rsidR="00A95864" w:rsidRDefault="00A95864">
                <w:pPr>
                  <w:tabs>
                    <w:tab w:val="left" w:pos="2834"/>
                    <w:tab w:val="right" w:pos="8838"/>
                  </w:tabs>
                  <w:ind w:left="-74" w:right="-105"/>
                  <w:jc w:val="both"/>
                  <w:rPr>
                    <w:rFonts w:ascii="Palatino Linotype" w:eastAsia="Calibri" w:hAnsi="Palatino Linotype" w:cs="Tahoma"/>
                    <w:sz w:val="22"/>
                    <w:szCs w:val="22"/>
                    <w:lang w:eastAsia="en-US"/>
                  </w:rPr>
                </w:pPr>
              </w:p>
            </w:tc>
          </w:tr>
          <w:tr w:rsidR="00A95864" w14:paraId="7BC74D7A" w14:textId="77777777" w:rsidTr="00483482">
            <w:trPr>
              <w:trHeight w:val="283"/>
            </w:trPr>
            <w:tc>
              <w:tcPr>
                <w:tcW w:w="2444" w:type="dxa"/>
              </w:tcPr>
              <w:p w14:paraId="3BF93338" w14:textId="77777777" w:rsidR="00A95864" w:rsidRDefault="00A95864"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Comisionado Ponente:</w:t>
                </w:r>
              </w:p>
            </w:tc>
            <w:tc>
              <w:tcPr>
                <w:tcW w:w="4646" w:type="dxa"/>
              </w:tcPr>
              <w:p w14:paraId="3589422E" w14:textId="64278750" w:rsidR="00A95864" w:rsidRPr="003037E1" w:rsidRDefault="00A95864"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A95864" w:rsidRDefault="00A95864">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A95864" w:rsidRDefault="00A95864">
          <w:pPr>
            <w:tabs>
              <w:tab w:val="right" w:pos="8838"/>
            </w:tabs>
            <w:ind w:left="-28"/>
            <w:jc w:val="both"/>
            <w:rPr>
              <w:rFonts w:ascii="Arial" w:eastAsia="Calibri" w:hAnsi="Arial" w:cs="Arial"/>
              <w:b/>
              <w:sz w:val="22"/>
              <w:szCs w:val="22"/>
              <w:lang w:eastAsia="en-US"/>
            </w:rPr>
          </w:pPr>
        </w:p>
      </w:tc>
    </w:tr>
  </w:tbl>
  <w:p w14:paraId="5F654A99" w14:textId="6CB7D4AE" w:rsidR="00A95864" w:rsidRDefault="000A7511"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105.8pt;margin-top:-134.3pt;width:663.5pt;height:12in;z-index:-251658240;mso-position-horizontal-relative:margin;mso-position-vertical-relative:margin" o:allowincell="f">
          <v:imagedata r:id="rId1" o:title="marcaagua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nsid w:val="000859FD"/>
    <w:multiLevelType w:val="hybridMultilevel"/>
    <w:tmpl w:val="CB4490F8"/>
    <w:lvl w:ilvl="0" w:tplc="21088A32">
      <w:start w:val="1"/>
      <w:numFmt w:val="decimal"/>
      <w:lvlText w:val="%1."/>
      <w:lvlJc w:val="left"/>
      <w:pPr>
        <w:ind w:left="1080" w:hanging="720"/>
      </w:pPr>
      <w:rPr>
        <w:rFonts w:ascii="Palatino Linotype" w:eastAsia="Times New Roman" w:hAnsi="Palatino Linotype" w:cs="Arial"/>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3C55BEE"/>
    <w:multiLevelType w:val="hybridMultilevel"/>
    <w:tmpl w:val="0FC2FA5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98266D9"/>
    <w:multiLevelType w:val="hybridMultilevel"/>
    <w:tmpl w:val="C63C7D8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3C3412C"/>
    <w:multiLevelType w:val="hybridMultilevel"/>
    <w:tmpl w:val="9814E382"/>
    <w:lvl w:ilvl="0" w:tplc="B1FCA7B0">
      <w:start w:val="1"/>
      <w:numFmt w:val="upp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844291F"/>
    <w:multiLevelType w:val="hybridMultilevel"/>
    <w:tmpl w:val="7D1E6D54"/>
    <w:lvl w:ilvl="0" w:tplc="080A0013">
      <w:start w:val="1"/>
      <w:numFmt w:val="upperRoman"/>
      <w:lvlText w:val="%1."/>
      <w:lvlJc w:val="right"/>
      <w:pPr>
        <w:ind w:left="1080" w:hanging="72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F9671CD"/>
    <w:multiLevelType w:val="hybridMultilevel"/>
    <w:tmpl w:val="169CCF94"/>
    <w:lvl w:ilvl="0" w:tplc="88CA20FE">
      <w:start w:val="2"/>
      <w:numFmt w:val="bullet"/>
      <w:lvlText w:val="-"/>
      <w:lvlJc w:val="left"/>
      <w:pPr>
        <w:ind w:left="720" w:hanging="360"/>
      </w:pPr>
      <w:rPr>
        <w:rFonts w:ascii="Palatino Linotype" w:eastAsia="Calibri" w:hAnsi="Palatino Linotype"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0D00F00"/>
    <w:multiLevelType w:val="hybridMultilevel"/>
    <w:tmpl w:val="C60C4382"/>
    <w:lvl w:ilvl="0" w:tplc="2C9CE680">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42956F2"/>
    <w:multiLevelType w:val="hybridMultilevel"/>
    <w:tmpl w:val="7098FCF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30F6334"/>
    <w:multiLevelType w:val="hybridMultilevel"/>
    <w:tmpl w:val="DD8251BE"/>
    <w:lvl w:ilvl="0" w:tplc="2334F88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879167B"/>
    <w:multiLevelType w:val="hybridMultilevel"/>
    <w:tmpl w:val="3CC4905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F9B26C9"/>
    <w:multiLevelType w:val="hybridMultilevel"/>
    <w:tmpl w:val="65B070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527931CC"/>
    <w:multiLevelType w:val="hybridMultilevel"/>
    <w:tmpl w:val="DD56ABBC"/>
    <w:lvl w:ilvl="0" w:tplc="D52CB3B0">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5270159"/>
    <w:multiLevelType w:val="hybridMultilevel"/>
    <w:tmpl w:val="B2A61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63DB09B5"/>
    <w:multiLevelType w:val="hybridMultilevel"/>
    <w:tmpl w:val="0B120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64887EDC"/>
    <w:multiLevelType w:val="hybridMultilevel"/>
    <w:tmpl w:val="FF4ED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6C315726"/>
    <w:multiLevelType w:val="hybridMultilevel"/>
    <w:tmpl w:val="4AC2896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33F0354"/>
    <w:multiLevelType w:val="hybridMultilevel"/>
    <w:tmpl w:val="777EAE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5422B96"/>
    <w:multiLevelType w:val="hybridMultilevel"/>
    <w:tmpl w:val="D9D67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786C1AD9"/>
    <w:multiLevelType w:val="hybridMultilevel"/>
    <w:tmpl w:val="87BE1A9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B5C56A3"/>
    <w:multiLevelType w:val="hybridMultilevel"/>
    <w:tmpl w:val="74F0A3C2"/>
    <w:lvl w:ilvl="0" w:tplc="73668F1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6">
    <w:nsid w:val="7CDA0965"/>
    <w:multiLevelType w:val="hybridMultilevel"/>
    <w:tmpl w:val="BCBAC0E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2"/>
  </w:num>
  <w:num w:numId="3">
    <w:abstractNumId w:val="12"/>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0"/>
  </w:num>
  <w:num w:numId="6">
    <w:abstractNumId w:val="6"/>
  </w:num>
  <w:num w:numId="7">
    <w:abstractNumId w:val="1"/>
  </w:num>
  <w:num w:numId="8">
    <w:abstractNumId w:val="7"/>
  </w:num>
  <w:num w:numId="9">
    <w:abstractNumId w:val="15"/>
  </w:num>
  <w:num w:numId="10">
    <w:abstractNumId w:val="26"/>
  </w:num>
  <w:num w:numId="11">
    <w:abstractNumId w:val="24"/>
  </w:num>
  <w:num w:numId="12">
    <w:abstractNumId w:val="17"/>
  </w:num>
  <w:num w:numId="13">
    <w:abstractNumId w:val="8"/>
  </w:num>
  <w:num w:numId="14">
    <w:abstractNumId w:val="4"/>
  </w:num>
  <w:num w:numId="15">
    <w:abstractNumId w:val="14"/>
  </w:num>
  <w:num w:numId="16">
    <w:abstractNumId w:val="13"/>
  </w:num>
  <w:num w:numId="17">
    <w:abstractNumId w:val="5"/>
  </w:num>
  <w:num w:numId="18">
    <w:abstractNumId w:val="9"/>
  </w:num>
  <w:num w:numId="19">
    <w:abstractNumId w:val="16"/>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19"/>
  </w:num>
  <w:num w:numId="23">
    <w:abstractNumId w:val="11"/>
  </w:num>
  <w:num w:numId="24">
    <w:abstractNumId w:val="25"/>
  </w:num>
  <w:num w:numId="25">
    <w:abstractNumId w:val="20"/>
  </w:num>
  <w:num w:numId="26">
    <w:abstractNumId w:val="18"/>
  </w:num>
  <w:num w:numId="27">
    <w:abstractNumId w:val="21"/>
  </w:num>
  <w:num w:numId="28">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EA7"/>
    <w:rsid w:val="00002485"/>
    <w:rsid w:val="000027EB"/>
    <w:rsid w:val="00002909"/>
    <w:rsid w:val="00002B33"/>
    <w:rsid w:val="0000485A"/>
    <w:rsid w:val="000048DD"/>
    <w:rsid w:val="00006543"/>
    <w:rsid w:val="00006EB8"/>
    <w:rsid w:val="000077E8"/>
    <w:rsid w:val="00012CD0"/>
    <w:rsid w:val="00013A19"/>
    <w:rsid w:val="00013DD9"/>
    <w:rsid w:val="000143FA"/>
    <w:rsid w:val="00014465"/>
    <w:rsid w:val="000159F0"/>
    <w:rsid w:val="00015A4E"/>
    <w:rsid w:val="00017348"/>
    <w:rsid w:val="00017858"/>
    <w:rsid w:val="00017D26"/>
    <w:rsid w:val="00020818"/>
    <w:rsid w:val="00020CAE"/>
    <w:rsid w:val="000212E5"/>
    <w:rsid w:val="000217A4"/>
    <w:rsid w:val="00021C64"/>
    <w:rsid w:val="000241C5"/>
    <w:rsid w:val="0002444B"/>
    <w:rsid w:val="00024D74"/>
    <w:rsid w:val="00025941"/>
    <w:rsid w:val="00025F1B"/>
    <w:rsid w:val="00025F5D"/>
    <w:rsid w:val="000313A7"/>
    <w:rsid w:val="000321C5"/>
    <w:rsid w:val="0003260C"/>
    <w:rsid w:val="00032F5B"/>
    <w:rsid w:val="00033079"/>
    <w:rsid w:val="00033881"/>
    <w:rsid w:val="00033BCA"/>
    <w:rsid w:val="00033BE7"/>
    <w:rsid w:val="00034777"/>
    <w:rsid w:val="00034E9D"/>
    <w:rsid w:val="00035C12"/>
    <w:rsid w:val="00035F9E"/>
    <w:rsid w:val="0003659E"/>
    <w:rsid w:val="00036F5C"/>
    <w:rsid w:val="000373BC"/>
    <w:rsid w:val="000378BC"/>
    <w:rsid w:val="00037B34"/>
    <w:rsid w:val="00037F4B"/>
    <w:rsid w:val="0004017A"/>
    <w:rsid w:val="00041201"/>
    <w:rsid w:val="000415F1"/>
    <w:rsid w:val="00043C4B"/>
    <w:rsid w:val="000441A1"/>
    <w:rsid w:val="000441C4"/>
    <w:rsid w:val="000446B3"/>
    <w:rsid w:val="0004646B"/>
    <w:rsid w:val="00050224"/>
    <w:rsid w:val="0005202C"/>
    <w:rsid w:val="000527B4"/>
    <w:rsid w:val="000528E6"/>
    <w:rsid w:val="00053EEF"/>
    <w:rsid w:val="000542F8"/>
    <w:rsid w:val="0005574A"/>
    <w:rsid w:val="00056587"/>
    <w:rsid w:val="00057250"/>
    <w:rsid w:val="00057E50"/>
    <w:rsid w:val="0006017B"/>
    <w:rsid w:val="00060323"/>
    <w:rsid w:val="000605D1"/>
    <w:rsid w:val="00060855"/>
    <w:rsid w:val="00061502"/>
    <w:rsid w:val="000620E1"/>
    <w:rsid w:val="00064855"/>
    <w:rsid w:val="00065B48"/>
    <w:rsid w:val="00066328"/>
    <w:rsid w:val="000663F6"/>
    <w:rsid w:val="00066AD8"/>
    <w:rsid w:val="000677C5"/>
    <w:rsid w:val="00071A4A"/>
    <w:rsid w:val="00071F02"/>
    <w:rsid w:val="00072BFF"/>
    <w:rsid w:val="000741E2"/>
    <w:rsid w:val="000758B2"/>
    <w:rsid w:val="0008033A"/>
    <w:rsid w:val="000813B0"/>
    <w:rsid w:val="0008148B"/>
    <w:rsid w:val="00081A1F"/>
    <w:rsid w:val="00082026"/>
    <w:rsid w:val="000827E1"/>
    <w:rsid w:val="00082B18"/>
    <w:rsid w:val="00084E6C"/>
    <w:rsid w:val="000863C9"/>
    <w:rsid w:val="0009197A"/>
    <w:rsid w:val="00092475"/>
    <w:rsid w:val="00092518"/>
    <w:rsid w:val="00095E71"/>
    <w:rsid w:val="00097211"/>
    <w:rsid w:val="0009748A"/>
    <w:rsid w:val="000A0518"/>
    <w:rsid w:val="000A0861"/>
    <w:rsid w:val="000A0C91"/>
    <w:rsid w:val="000A2009"/>
    <w:rsid w:val="000A20A4"/>
    <w:rsid w:val="000A2577"/>
    <w:rsid w:val="000A2DB6"/>
    <w:rsid w:val="000A4589"/>
    <w:rsid w:val="000A4AC7"/>
    <w:rsid w:val="000A5058"/>
    <w:rsid w:val="000A5C6A"/>
    <w:rsid w:val="000A60ED"/>
    <w:rsid w:val="000A7211"/>
    <w:rsid w:val="000A75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B18"/>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E008A"/>
    <w:rsid w:val="000E0BEA"/>
    <w:rsid w:val="000E36AB"/>
    <w:rsid w:val="000E5550"/>
    <w:rsid w:val="000F0A30"/>
    <w:rsid w:val="000F178F"/>
    <w:rsid w:val="000F24C8"/>
    <w:rsid w:val="000F2580"/>
    <w:rsid w:val="000F2EBF"/>
    <w:rsid w:val="000F3DA0"/>
    <w:rsid w:val="000F4183"/>
    <w:rsid w:val="000F4876"/>
    <w:rsid w:val="000F555D"/>
    <w:rsid w:val="000F5E32"/>
    <w:rsid w:val="000F60AE"/>
    <w:rsid w:val="000F6834"/>
    <w:rsid w:val="000F76AB"/>
    <w:rsid w:val="000F7A45"/>
    <w:rsid w:val="000F7FD8"/>
    <w:rsid w:val="00100BAC"/>
    <w:rsid w:val="001011E4"/>
    <w:rsid w:val="001017B7"/>
    <w:rsid w:val="001024F2"/>
    <w:rsid w:val="001034C6"/>
    <w:rsid w:val="001036BF"/>
    <w:rsid w:val="0010415F"/>
    <w:rsid w:val="001049B0"/>
    <w:rsid w:val="00104ADB"/>
    <w:rsid w:val="001057BC"/>
    <w:rsid w:val="001058B8"/>
    <w:rsid w:val="0010687C"/>
    <w:rsid w:val="00106FD4"/>
    <w:rsid w:val="00107B2A"/>
    <w:rsid w:val="00107D2F"/>
    <w:rsid w:val="00107EB6"/>
    <w:rsid w:val="001112C9"/>
    <w:rsid w:val="001133D5"/>
    <w:rsid w:val="001139FD"/>
    <w:rsid w:val="00114068"/>
    <w:rsid w:val="00114BD2"/>
    <w:rsid w:val="001150E9"/>
    <w:rsid w:val="001166C8"/>
    <w:rsid w:val="001171BD"/>
    <w:rsid w:val="00117E18"/>
    <w:rsid w:val="001221B8"/>
    <w:rsid w:val="001237D5"/>
    <w:rsid w:val="00127757"/>
    <w:rsid w:val="001279BF"/>
    <w:rsid w:val="00127E43"/>
    <w:rsid w:val="00127FF6"/>
    <w:rsid w:val="001301F3"/>
    <w:rsid w:val="001313F8"/>
    <w:rsid w:val="00131B9A"/>
    <w:rsid w:val="00132573"/>
    <w:rsid w:val="00132A80"/>
    <w:rsid w:val="00132F95"/>
    <w:rsid w:val="00132FE8"/>
    <w:rsid w:val="00134409"/>
    <w:rsid w:val="0013647C"/>
    <w:rsid w:val="0013699C"/>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59B"/>
    <w:rsid w:val="00174A74"/>
    <w:rsid w:val="00175428"/>
    <w:rsid w:val="00175BB6"/>
    <w:rsid w:val="00175CEB"/>
    <w:rsid w:val="00176367"/>
    <w:rsid w:val="00176773"/>
    <w:rsid w:val="00176E8E"/>
    <w:rsid w:val="00180118"/>
    <w:rsid w:val="001807FF"/>
    <w:rsid w:val="0018081B"/>
    <w:rsid w:val="0018282B"/>
    <w:rsid w:val="00182D6C"/>
    <w:rsid w:val="00182DCE"/>
    <w:rsid w:val="00182F0F"/>
    <w:rsid w:val="00183D24"/>
    <w:rsid w:val="00184C8A"/>
    <w:rsid w:val="001851A6"/>
    <w:rsid w:val="001875A7"/>
    <w:rsid w:val="001879E1"/>
    <w:rsid w:val="00187E51"/>
    <w:rsid w:val="0019070D"/>
    <w:rsid w:val="0019151D"/>
    <w:rsid w:val="00192AE6"/>
    <w:rsid w:val="0019361B"/>
    <w:rsid w:val="0019389B"/>
    <w:rsid w:val="00194CDF"/>
    <w:rsid w:val="00195BA5"/>
    <w:rsid w:val="00196522"/>
    <w:rsid w:val="001A0C96"/>
    <w:rsid w:val="001A1B94"/>
    <w:rsid w:val="001A22F5"/>
    <w:rsid w:val="001A3EA6"/>
    <w:rsid w:val="001A4B83"/>
    <w:rsid w:val="001A7FD2"/>
    <w:rsid w:val="001B0041"/>
    <w:rsid w:val="001B01AD"/>
    <w:rsid w:val="001B107D"/>
    <w:rsid w:val="001B1108"/>
    <w:rsid w:val="001B1E95"/>
    <w:rsid w:val="001B2CD9"/>
    <w:rsid w:val="001B38FF"/>
    <w:rsid w:val="001B39C2"/>
    <w:rsid w:val="001B62A0"/>
    <w:rsid w:val="001B7973"/>
    <w:rsid w:val="001C066E"/>
    <w:rsid w:val="001C17B0"/>
    <w:rsid w:val="001C2357"/>
    <w:rsid w:val="001C282F"/>
    <w:rsid w:val="001C2D8D"/>
    <w:rsid w:val="001C2F9F"/>
    <w:rsid w:val="001C3087"/>
    <w:rsid w:val="001C5EF5"/>
    <w:rsid w:val="001C62E6"/>
    <w:rsid w:val="001C6A89"/>
    <w:rsid w:val="001C7F97"/>
    <w:rsid w:val="001D0086"/>
    <w:rsid w:val="001D0094"/>
    <w:rsid w:val="001D00D6"/>
    <w:rsid w:val="001D10E0"/>
    <w:rsid w:val="001D230D"/>
    <w:rsid w:val="001D43DB"/>
    <w:rsid w:val="001D4965"/>
    <w:rsid w:val="001D4A5C"/>
    <w:rsid w:val="001D51A3"/>
    <w:rsid w:val="001D5822"/>
    <w:rsid w:val="001D67AC"/>
    <w:rsid w:val="001D7012"/>
    <w:rsid w:val="001D7BD2"/>
    <w:rsid w:val="001E0C62"/>
    <w:rsid w:val="001E2A4D"/>
    <w:rsid w:val="001E3212"/>
    <w:rsid w:val="001E53C2"/>
    <w:rsid w:val="001E57C1"/>
    <w:rsid w:val="001E6927"/>
    <w:rsid w:val="001E6FC5"/>
    <w:rsid w:val="001F0E9C"/>
    <w:rsid w:val="001F0EB8"/>
    <w:rsid w:val="001F1540"/>
    <w:rsid w:val="001F176D"/>
    <w:rsid w:val="001F2FF9"/>
    <w:rsid w:val="001F652C"/>
    <w:rsid w:val="001F67A1"/>
    <w:rsid w:val="001F7690"/>
    <w:rsid w:val="001F78D9"/>
    <w:rsid w:val="0020044B"/>
    <w:rsid w:val="00201349"/>
    <w:rsid w:val="00202DB8"/>
    <w:rsid w:val="00204265"/>
    <w:rsid w:val="00205F0B"/>
    <w:rsid w:val="002060B4"/>
    <w:rsid w:val="0020681A"/>
    <w:rsid w:val="00207736"/>
    <w:rsid w:val="00207CD6"/>
    <w:rsid w:val="00210A50"/>
    <w:rsid w:val="002122CB"/>
    <w:rsid w:val="00212460"/>
    <w:rsid w:val="002127CA"/>
    <w:rsid w:val="002127E0"/>
    <w:rsid w:val="00215D0D"/>
    <w:rsid w:val="00215E41"/>
    <w:rsid w:val="00217551"/>
    <w:rsid w:val="00217AEF"/>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3C76"/>
    <w:rsid w:val="002348E4"/>
    <w:rsid w:val="00236863"/>
    <w:rsid w:val="00236B3F"/>
    <w:rsid w:val="00237C1F"/>
    <w:rsid w:val="00237D0D"/>
    <w:rsid w:val="00241116"/>
    <w:rsid w:val="002417D7"/>
    <w:rsid w:val="00242711"/>
    <w:rsid w:val="002432D8"/>
    <w:rsid w:val="002433A4"/>
    <w:rsid w:val="002435DC"/>
    <w:rsid w:val="0024366B"/>
    <w:rsid w:val="00243EAA"/>
    <w:rsid w:val="00246501"/>
    <w:rsid w:val="00247B17"/>
    <w:rsid w:val="00250389"/>
    <w:rsid w:val="00250999"/>
    <w:rsid w:val="00251FF7"/>
    <w:rsid w:val="00252669"/>
    <w:rsid w:val="00254209"/>
    <w:rsid w:val="00254288"/>
    <w:rsid w:val="0025469C"/>
    <w:rsid w:val="0025667F"/>
    <w:rsid w:val="002579CE"/>
    <w:rsid w:val="00260FEC"/>
    <w:rsid w:val="002613A0"/>
    <w:rsid w:val="00261DD6"/>
    <w:rsid w:val="002657E2"/>
    <w:rsid w:val="002670E1"/>
    <w:rsid w:val="00271D68"/>
    <w:rsid w:val="00271E0B"/>
    <w:rsid w:val="002727CC"/>
    <w:rsid w:val="00273679"/>
    <w:rsid w:val="00275CC4"/>
    <w:rsid w:val="002767EE"/>
    <w:rsid w:val="00281A35"/>
    <w:rsid w:val="00281AD9"/>
    <w:rsid w:val="00281F37"/>
    <w:rsid w:val="00282956"/>
    <w:rsid w:val="00283568"/>
    <w:rsid w:val="00284486"/>
    <w:rsid w:val="00285118"/>
    <w:rsid w:val="00285644"/>
    <w:rsid w:val="0028581E"/>
    <w:rsid w:val="00287034"/>
    <w:rsid w:val="00287DB9"/>
    <w:rsid w:val="00291497"/>
    <w:rsid w:val="0029209D"/>
    <w:rsid w:val="00293491"/>
    <w:rsid w:val="002934DF"/>
    <w:rsid w:val="00294301"/>
    <w:rsid w:val="00295F53"/>
    <w:rsid w:val="00296AE5"/>
    <w:rsid w:val="00296D46"/>
    <w:rsid w:val="00297D7D"/>
    <w:rsid w:val="002A0FB8"/>
    <w:rsid w:val="002A19D4"/>
    <w:rsid w:val="002A1B97"/>
    <w:rsid w:val="002A1FC1"/>
    <w:rsid w:val="002A3A25"/>
    <w:rsid w:val="002A42EA"/>
    <w:rsid w:val="002A57D2"/>
    <w:rsid w:val="002A6193"/>
    <w:rsid w:val="002A66CD"/>
    <w:rsid w:val="002A7BD4"/>
    <w:rsid w:val="002A7F32"/>
    <w:rsid w:val="002B1648"/>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D0D88"/>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C1A"/>
    <w:rsid w:val="002F0CE9"/>
    <w:rsid w:val="002F0FC5"/>
    <w:rsid w:val="002F3BD0"/>
    <w:rsid w:val="002F3DBF"/>
    <w:rsid w:val="002F58D8"/>
    <w:rsid w:val="002F5FCB"/>
    <w:rsid w:val="002F69C1"/>
    <w:rsid w:val="002F6F44"/>
    <w:rsid w:val="002F77DA"/>
    <w:rsid w:val="0030032A"/>
    <w:rsid w:val="00300A0B"/>
    <w:rsid w:val="0030122C"/>
    <w:rsid w:val="003014A1"/>
    <w:rsid w:val="00301F46"/>
    <w:rsid w:val="003026E8"/>
    <w:rsid w:val="003037E1"/>
    <w:rsid w:val="00303CAD"/>
    <w:rsid w:val="00303CD6"/>
    <w:rsid w:val="00303E71"/>
    <w:rsid w:val="00304E7C"/>
    <w:rsid w:val="00306418"/>
    <w:rsid w:val="003100F3"/>
    <w:rsid w:val="003107D9"/>
    <w:rsid w:val="00310C11"/>
    <w:rsid w:val="00310FA6"/>
    <w:rsid w:val="00311D8B"/>
    <w:rsid w:val="00312456"/>
    <w:rsid w:val="00315604"/>
    <w:rsid w:val="00315651"/>
    <w:rsid w:val="00316600"/>
    <w:rsid w:val="0031664C"/>
    <w:rsid w:val="00316EEE"/>
    <w:rsid w:val="003172EC"/>
    <w:rsid w:val="00320F16"/>
    <w:rsid w:val="0032170B"/>
    <w:rsid w:val="00321C43"/>
    <w:rsid w:val="003225B5"/>
    <w:rsid w:val="00322AF7"/>
    <w:rsid w:val="00323325"/>
    <w:rsid w:val="00323F56"/>
    <w:rsid w:val="00324372"/>
    <w:rsid w:val="003243B0"/>
    <w:rsid w:val="00325EC0"/>
    <w:rsid w:val="0032692F"/>
    <w:rsid w:val="00326A39"/>
    <w:rsid w:val="00330729"/>
    <w:rsid w:val="00330DA7"/>
    <w:rsid w:val="00332F55"/>
    <w:rsid w:val="00333116"/>
    <w:rsid w:val="003340EC"/>
    <w:rsid w:val="00334F60"/>
    <w:rsid w:val="003350FF"/>
    <w:rsid w:val="0033581B"/>
    <w:rsid w:val="00335E24"/>
    <w:rsid w:val="0034057C"/>
    <w:rsid w:val="003407FA"/>
    <w:rsid w:val="00341DA8"/>
    <w:rsid w:val="00342BF2"/>
    <w:rsid w:val="00343417"/>
    <w:rsid w:val="00345880"/>
    <w:rsid w:val="00346926"/>
    <w:rsid w:val="003472DE"/>
    <w:rsid w:val="00350142"/>
    <w:rsid w:val="00350D3D"/>
    <w:rsid w:val="00352BAE"/>
    <w:rsid w:val="003535F4"/>
    <w:rsid w:val="00353724"/>
    <w:rsid w:val="00353B6D"/>
    <w:rsid w:val="00353C16"/>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CB0"/>
    <w:rsid w:val="00372798"/>
    <w:rsid w:val="00372803"/>
    <w:rsid w:val="00373387"/>
    <w:rsid w:val="003749EC"/>
    <w:rsid w:val="003756AF"/>
    <w:rsid w:val="00375815"/>
    <w:rsid w:val="003758FD"/>
    <w:rsid w:val="00375E9B"/>
    <w:rsid w:val="00377383"/>
    <w:rsid w:val="003778BD"/>
    <w:rsid w:val="00380441"/>
    <w:rsid w:val="003811BA"/>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D7E"/>
    <w:rsid w:val="003956E9"/>
    <w:rsid w:val="00395809"/>
    <w:rsid w:val="003963CA"/>
    <w:rsid w:val="003965EC"/>
    <w:rsid w:val="00396BA0"/>
    <w:rsid w:val="00397543"/>
    <w:rsid w:val="00397BC9"/>
    <w:rsid w:val="003A0927"/>
    <w:rsid w:val="003A0E17"/>
    <w:rsid w:val="003A0EBA"/>
    <w:rsid w:val="003A21C9"/>
    <w:rsid w:val="003A24F5"/>
    <w:rsid w:val="003A357E"/>
    <w:rsid w:val="003A461D"/>
    <w:rsid w:val="003A4D92"/>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119"/>
    <w:rsid w:val="003B794E"/>
    <w:rsid w:val="003C0AFA"/>
    <w:rsid w:val="003C0BD2"/>
    <w:rsid w:val="003C1B21"/>
    <w:rsid w:val="003C28B8"/>
    <w:rsid w:val="003C52A2"/>
    <w:rsid w:val="003C5327"/>
    <w:rsid w:val="003C5C01"/>
    <w:rsid w:val="003C6934"/>
    <w:rsid w:val="003C798E"/>
    <w:rsid w:val="003C7FD0"/>
    <w:rsid w:val="003D0268"/>
    <w:rsid w:val="003D118A"/>
    <w:rsid w:val="003D122B"/>
    <w:rsid w:val="003D1A43"/>
    <w:rsid w:val="003D1A64"/>
    <w:rsid w:val="003D1BFF"/>
    <w:rsid w:val="003D5FF4"/>
    <w:rsid w:val="003D624F"/>
    <w:rsid w:val="003D75E8"/>
    <w:rsid w:val="003D778F"/>
    <w:rsid w:val="003E31E5"/>
    <w:rsid w:val="003E32ED"/>
    <w:rsid w:val="003E3A39"/>
    <w:rsid w:val="003E58C9"/>
    <w:rsid w:val="003E5AD4"/>
    <w:rsid w:val="003E60E4"/>
    <w:rsid w:val="003E61DD"/>
    <w:rsid w:val="003E655E"/>
    <w:rsid w:val="003E68B5"/>
    <w:rsid w:val="003F0DFC"/>
    <w:rsid w:val="003F164F"/>
    <w:rsid w:val="003F1A16"/>
    <w:rsid w:val="003F5558"/>
    <w:rsid w:val="003F5B65"/>
    <w:rsid w:val="003F650B"/>
    <w:rsid w:val="003F7D12"/>
    <w:rsid w:val="003F7E89"/>
    <w:rsid w:val="004004E9"/>
    <w:rsid w:val="004005A1"/>
    <w:rsid w:val="00400938"/>
    <w:rsid w:val="0040185F"/>
    <w:rsid w:val="00401E7C"/>
    <w:rsid w:val="004030F5"/>
    <w:rsid w:val="004052C5"/>
    <w:rsid w:val="004059FB"/>
    <w:rsid w:val="00407715"/>
    <w:rsid w:val="00407A93"/>
    <w:rsid w:val="004100AA"/>
    <w:rsid w:val="00410CD2"/>
    <w:rsid w:val="00412203"/>
    <w:rsid w:val="004134C9"/>
    <w:rsid w:val="00413D17"/>
    <w:rsid w:val="00414F9B"/>
    <w:rsid w:val="004153E3"/>
    <w:rsid w:val="00415D63"/>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57A"/>
    <w:rsid w:val="00432BB8"/>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7F7D"/>
    <w:rsid w:val="00451065"/>
    <w:rsid w:val="0045504F"/>
    <w:rsid w:val="00456223"/>
    <w:rsid w:val="00460032"/>
    <w:rsid w:val="0046048A"/>
    <w:rsid w:val="00460BA0"/>
    <w:rsid w:val="00463AE9"/>
    <w:rsid w:val="004641EB"/>
    <w:rsid w:val="00465C75"/>
    <w:rsid w:val="00466346"/>
    <w:rsid w:val="00466604"/>
    <w:rsid w:val="004702B0"/>
    <w:rsid w:val="00472003"/>
    <w:rsid w:val="0047317B"/>
    <w:rsid w:val="00473B43"/>
    <w:rsid w:val="004751D6"/>
    <w:rsid w:val="00475E6B"/>
    <w:rsid w:val="00476BA1"/>
    <w:rsid w:val="004777D3"/>
    <w:rsid w:val="00477DBA"/>
    <w:rsid w:val="00477E20"/>
    <w:rsid w:val="00480707"/>
    <w:rsid w:val="00480BB8"/>
    <w:rsid w:val="00481D51"/>
    <w:rsid w:val="00483482"/>
    <w:rsid w:val="00483936"/>
    <w:rsid w:val="00483AAE"/>
    <w:rsid w:val="0048519E"/>
    <w:rsid w:val="004851D5"/>
    <w:rsid w:val="00485C4A"/>
    <w:rsid w:val="00485E3E"/>
    <w:rsid w:val="00485EC7"/>
    <w:rsid w:val="004860BD"/>
    <w:rsid w:val="00487430"/>
    <w:rsid w:val="00492B02"/>
    <w:rsid w:val="00492B6A"/>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DF4"/>
    <w:rsid w:val="004B372C"/>
    <w:rsid w:val="004B591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E1DCE"/>
    <w:rsid w:val="004E2126"/>
    <w:rsid w:val="004E345F"/>
    <w:rsid w:val="004E3BBA"/>
    <w:rsid w:val="004E401B"/>
    <w:rsid w:val="004E41C7"/>
    <w:rsid w:val="004E4274"/>
    <w:rsid w:val="004E59B8"/>
    <w:rsid w:val="004E5EAD"/>
    <w:rsid w:val="004E7DB7"/>
    <w:rsid w:val="004F1A6A"/>
    <w:rsid w:val="004F2D88"/>
    <w:rsid w:val="004F3D21"/>
    <w:rsid w:val="004F583D"/>
    <w:rsid w:val="004F60EF"/>
    <w:rsid w:val="004F66B6"/>
    <w:rsid w:val="004F7B6E"/>
    <w:rsid w:val="00501B52"/>
    <w:rsid w:val="005034EE"/>
    <w:rsid w:val="00506429"/>
    <w:rsid w:val="00506E71"/>
    <w:rsid w:val="005070C3"/>
    <w:rsid w:val="00507A11"/>
    <w:rsid w:val="00507C00"/>
    <w:rsid w:val="0051276F"/>
    <w:rsid w:val="005130AC"/>
    <w:rsid w:val="005130CC"/>
    <w:rsid w:val="005178F8"/>
    <w:rsid w:val="00520212"/>
    <w:rsid w:val="005220BE"/>
    <w:rsid w:val="00522CC8"/>
    <w:rsid w:val="005244D0"/>
    <w:rsid w:val="005248FB"/>
    <w:rsid w:val="00526575"/>
    <w:rsid w:val="00531DFA"/>
    <w:rsid w:val="00532546"/>
    <w:rsid w:val="005334E8"/>
    <w:rsid w:val="00533B79"/>
    <w:rsid w:val="00533FD4"/>
    <w:rsid w:val="00534258"/>
    <w:rsid w:val="00536006"/>
    <w:rsid w:val="00536307"/>
    <w:rsid w:val="005411EA"/>
    <w:rsid w:val="00541AD6"/>
    <w:rsid w:val="00542B5F"/>
    <w:rsid w:val="00542D5F"/>
    <w:rsid w:val="005435DE"/>
    <w:rsid w:val="00543AD3"/>
    <w:rsid w:val="005441AD"/>
    <w:rsid w:val="00544916"/>
    <w:rsid w:val="00544C28"/>
    <w:rsid w:val="005452AA"/>
    <w:rsid w:val="0054589F"/>
    <w:rsid w:val="00546190"/>
    <w:rsid w:val="00546769"/>
    <w:rsid w:val="00546998"/>
    <w:rsid w:val="00546BAE"/>
    <w:rsid w:val="00546C4E"/>
    <w:rsid w:val="00547C2B"/>
    <w:rsid w:val="005525C5"/>
    <w:rsid w:val="00552623"/>
    <w:rsid w:val="00552EBD"/>
    <w:rsid w:val="00553827"/>
    <w:rsid w:val="00553943"/>
    <w:rsid w:val="00553988"/>
    <w:rsid w:val="00554B85"/>
    <w:rsid w:val="00555F71"/>
    <w:rsid w:val="00563BEB"/>
    <w:rsid w:val="00565065"/>
    <w:rsid w:val="00566849"/>
    <w:rsid w:val="00566F49"/>
    <w:rsid w:val="00570981"/>
    <w:rsid w:val="00571CE1"/>
    <w:rsid w:val="00571D56"/>
    <w:rsid w:val="0057318B"/>
    <w:rsid w:val="00574004"/>
    <w:rsid w:val="005740F6"/>
    <w:rsid w:val="005743D2"/>
    <w:rsid w:val="00575905"/>
    <w:rsid w:val="00577102"/>
    <w:rsid w:val="005774D1"/>
    <w:rsid w:val="005802BD"/>
    <w:rsid w:val="00580BBC"/>
    <w:rsid w:val="00581A10"/>
    <w:rsid w:val="00581ABD"/>
    <w:rsid w:val="00583D42"/>
    <w:rsid w:val="0058655A"/>
    <w:rsid w:val="00586586"/>
    <w:rsid w:val="00586FA8"/>
    <w:rsid w:val="00587A4C"/>
    <w:rsid w:val="00587F23"/>
    <w:rsid w:val="0059068D"/>
    <w:rsid w:val="00591E3A"/>
    <w:rsid w:val="00592977"/>
    <w:rsid w:val="00593CB4"/>
    <w:rsid w:val="00593E68"/>
    <w:rsid w:val="00594652"/>
    <w:rsid w:val="005948CA"/>
    <w:rsid w:val="0059552A"/>
    <w:rsid w:val="00597B3C"/>
    <w:rsid w:val="005A0362"/>
    <w:rsid w:val="005A11E2"/>
    <w:rsid w:val="005A237B"/>
    <w:rsid w:val="005A474A"/>
    <w:rsid w:val="005A52AC"/>
    <w:rsid w:val="005A5F83"/>
    <w:rsid w:val="005A62BE"/>
    <w:rsid w:val="005A7188"/>
    <w:rsid w:val="005A72AF"/>
    <w:rsid w:val="005B0028"/>
    <w:rsid w:val="005B08E6"/>
    <w:rsid w:val="005B0D7C"/>
    <w:rsid w:val="005B0E86"/>
    <w:rsid w:val="005B1914"/>
    <w:rsid w:val="005B1ADD"/>
    <w:rsid w:val="005B290B"/>
    <w:rsid w:val="005B3306"/>
    <w:rsid w:val="005B34BE"/>
    <w:rsid w:val="005B5CB1"/>
    <w:rsid w:val="005B5CC4"/>
    <w:rsid w:val="005B6585"/>
    <w:rsid w:val="005B6854"/>
    <w:rsid w:val="005B7D18"/>
    <w:rsid w:val="005B7EA6"/>
    <w:rsid w:val="005C1943"/>
    <w:rsid w:val="005C2452"/>
    <w:rsid w:val="005C37A0"/>
    <w:rsid w:val="005C3851"/>
    <w:rsid w:val="005C4034"/>
    <w:rsid w:val="005C483A"/>
    <w:rsid w:val="005C5FED"/>
    <w:rsid w:val="005C651C"/>
    <w:rsid w:val="005C656A"/>
    <w:rsid w:val="005C7FA3"/>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750A"/>
    <w:rsid w:val="005F001D"/>
    <w:rsid w:val="005F03DB"/>
    <w:rsid w:val="005F2C8A"/>
    <w:rsid w:val="005F3B37"/>
    <w:rsid w:val="005F48F1"/>
    <w:rsid w:val="005F605D"/>
    <w:rsid w:val="005F71AB"/>
    <w:rsid w:val="005F761F"/>
    <w:rsid w:val="005F79E8"/>
    <w:rsid w:val="0060008D"/>
    <w:rsid w:val="0060077A"/>
    <w:rsid w:val="00601011"/>
    <w:rsid w:val="00601E59"/>
    <w:rsid w:val="006034C1"/>
    <w:rsid w:val="00603A46"/>
    <w:rsid w:val="00606194"/>
    <w:rsid w:val="0061115C"/>
    <w:rsid w:val="00611550"/>
    <w:rsid w:val="00611A49"/>
    <w:rsid w:val="00613017"/>
    <w:rsid w:val="00613A54"/>
    <w:rsid w:val="00614EBF"/>
    <w:rsid w:val="00615C0E"/>
    <w:rsid w:val="00616189"/>
    <w:rsid w:val="006170EF"/>
    <w:rsid w:val="006172A0"/>
    <w:rsid w:val="006174B6"/>
    <w:rsid w:val="00617E7B"/>
    <w:rsid w:val="0062078C"/>
    <w:rsid w:val="00620868"/>
    <w:rsid w:val="00620E8F"/>
    <w:rsid w:val="00621760"/>
    <w:rsid w:val="006217BB"/>
    <w:rsid w:val="00623CC7"/>
    <w:rsid w:val="0062404F"/>
    <w:rsid w:val="00625BD5"/>
    <w:rsid w:val="00625DFB"/>
    <w:rsid w:val="006277B7"/>
    <w:rsid w:val="00627A01"/>
    <w:rsid w:val="00630438"/>
    <w:rsid w:val="006325E4"/>
    <w:rsid w:val="006342A2"/>
    <w:rsid w:val="00634D1A"/>
    <w:rsid w:val="00637179"/>
    <w:rsid w:val="00637D3A"/>
    <w:rsid w:val="006407AA"/>
    <w:rsid w:val="00640BD8"/>
    <w:rsid w:val="00640EF8"/>
    <w:rsid w:val="00641804"/>
    <w:rsid w:val="006418ED"/>
    <w:rsid w:val="00642B13"/>
    <w:rsid w:val="006431FF"/>
    <w:rsid w:val="0064345F"/>
    <w:rsid w:val="00643C2B"/>
    <w:rsid w:val="00645F7D"/>
    <w:rsid w:val="00646100"/>
    <w:rsid w:val="006476CA"/>
    <w:rsid w:val="006544EC"/>
    <w:rsid w:val="006552AE"/>
    <w:rsid w:val="00655773"/>
    <w:rsid w:val="00656364"/>
    <w:rsid w:val="006563CA"/>
    <w:rsid w:val="006578FC"/>
    <w:rsid w:val="00657AAB"/>
    <w:rsid w:val="006608AB"/>
    <w:rsid w:val="00661432"/>
    <w:rsid w:val="0066143F"/>
    <w:rsid w:val="006620DA"/>
    <w:rsid w:val="00662C42"/>
    <w:rsid w:val="0066370E"/>
    <w:rsid w:val="00664587"/>
    <w:rsid w:val="00666F25"/>
    <w:rsid w:val="00667C1C"/>
    <w:rsid w:val="0067001F"/>
    <w:rsid w:val="00670A43"/>
    <w:rsid w:val="006725FC"/>
    <w:rsid w:val="0067273A"/>
    <w:rsid w:val="00673510"/>
    <w:rsid w:val="00673A41"/>
    <w:rsid w:val="00673B95"/>
    <w:rsid w:val="00673DD4"/>
    <w:rsid w:val="00674AEB"/>
    <w:rsid w:val="0067655A"/>
    <w:rsid w:val="0067785F"/>
    <w:rsid w:val="006811F2"/>
    <w:rsid w:val="006828D8"/>
    <w:rsid w:val="00682AD1"/>
    <w:rsid w:val="0068455C"/>
    <w:rsid w:val="00684887"/>
    <w:rsid w:val="006850CE"/>
    <w:rsid w:val="006867FA"/>
    <w:rsid w:val="00687C4D"/>
    <w:rsid w:val="00691804"/>
    <w:rsid w:val="00691B69"/>
    <w:rsid w:val="00692778"/>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C59"/>
    <w:rsid w:val="006A6B88"/>
    <w:rsid w:val="006A6D7F"/>
    <w:rsid w:val="006B0298"/>
    <w:rsid w:val="006B0E83"/>
    <w:rsid w:val="006B2A0C"/>
    <w:rsid w:val="006B49BC"/>
    <w:rsid w:val="006B4CDA"/>
    <w:rsid w:val="006B5493"/>
    <w:rsid w:val="006B72E4"/>
    <w:rsid w:val="006B7584"/>
    <w:rsid w:val="006B77E2"/>
    <w:rsid w:val="006C10C0"/>
    <w:rsid w:val="006C1136"/>
    <w:rsid w:val="006C1B1D"/>
    <w:rsid w:val="006C32BB"/>
    <w:rsid w:val="006C3747"/>
    <w:rsid w:val="006C41A8"/>
    <w:rsid w:val="006C7015"/>
    <w:rsid w:val="006C7760"/>
    <w:rsid w:val="006C7776"/>
    <w:rsid w:val="006C7EEA"/>
    <w:rsid w:val="006D052F"/>
    <w:rsid w:val="006D07CA"/>
    <w:rsid w:val="006D1DEB"/>
    <w:rsid w:val="006D1F0C"/>
    <w:rsid w:val="006D233A"/>
    <w:rsid w:val="006D3563"/>
    <w:rsid w:val="006D522C"/>
    <w:rsid w:val="006D56AA"/>
    <w:rsid w:val="006D6D9B"/>
    <w:rsid w:val="006D7795"/>
    <w:rsid w:val="006D7ACB"/>
    <w:rsid w:val="006E00EF"/>
    <w:rsid w:val="006E06BB"/>
    <w:rsid w:val="006E190A"/>
    <w:rsid w:val="006E1A7A"/>
    <w:rsid w:val="006E4723"/>
    <w:rsid w:val="006E477D"/>
    <w:rsid w:val="006E695D"/>
    <w:rsid w:val="006E716F"/>
    <w:rsid w:val="006E7D89"/>
    <w:rsid w:val="006E7DA9"/>
    <w:rsid w:val="006E7DEE"/>
    <w:rsid w:val="006F01E7"/>
    <w:rsid w:val="006F13AA"/>
    <w:rsid w:val="006F1F3A"/>
    <w:rsid w:val="006F20CD"/>
    <w:rsid w:val="006F3C5E"/>
    <w:rsid w:val="006F70DE"/>
    <w:rsid w:val="006F785E"/>
    <w:rsid w:val="006F7EB8"/>
    <w:rsid w:val="007003A9"/>
    <w:rsid w:val="0070094A"/>
    <w:rsid w:val="00700AA4"/>
    <w:rsid w:val="00702DD7"/>
    <w:rsid w:val="007047D3"/>
    <w:rsid w:val="00705663"/>
    <w:rsid w:val="00705C40"/>
    <w:rsid w:val="007102EC"/>
    <w:rsid w:val="00710757"/>
    <w:rsid w:val="0071087E"/>
    <w:rsid w:val="00714066"/>
    <w:rsid w:val="007147C2"/>
    <w:rsid w:val="00716894"/>
    <w:rsid w:val="007169A8"/>
    <w:rsid w:val="00717A74"/>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C8F"/>
    <w:rsid w:val="00735915"/>
    <w:rsid w:val="00735C21"/>
    <w:rsid w:val="0073614A"/>
    <w:rsid w:val="00736158"/>
    <w:rsid w:val="00736E5B"/>
    <w:rsid w:val="00736FF2"/>
    <w:rsid w:val="00736FF9"/>
    <w:rsid w:val="007372A8"/>
    <w:rsid w:val="00740927"/>
    <w:rsid w:val="00740C8C"/>
    <w:rsid w:val="00740E16"/>
    <w:rsid w:val="00741683"/>
    <w:rsid w:val="00741AC4"/>
    <w:rsid w:val="007421DC"/>
    <w:rsid w:val="00742CA5"/>
    <w:rsid w:val="00744DE1"/>
    <w:rsid w:val="007460D7"/>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3A03"/>
    <w:rsid w:val="00763CE8"/>
    <w:rsid w:val="00765E5E"/>
    <w:rsid w:val="007705F9"/>
    <w:rsid w:val="00770792"/>
    <w:rsid w:val="007709DD"/>
    <w:rsid w:val="007737B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2298"/>
    <w:rsid w:val="00793090"/>
    <w:rsid w:val="00795BA7"/>
    <w:rsid w:val="00795F82"/>
    <w:rsid w:val="00796C9B"/>
    <w:rsid w:val="00796F2A"/>
    <w:rsid w:val="0079788B"/>
    <w:rsid w:val="007A0176"/>
    <w:rsid w:val="007A0314"/>
    <w:rsid w:val="007A0390"/>
    <w:rsid w:val="007A0F2A"/>
    <w:rsid w:val="007A2F67"/>
    <w:rsid w:val="007A323F"/>
    <w:rsid w:val="007A3918"/>
    <w:rsid w:val="007A5398"/>
    <w:rsid w:val="007A5B6E"/>
    <w:rsid w:val="007A5D0E"/>
    <w:rsid w:val="007A5D9B"/>
    <w:rsid w:val="007A5E69"/>
    <w:rsid w:val="007A75DF"/>
    <w:rsid w:val="007B0CD9"/>
    <w:rsid w:val="007B0E33"/>
    <w:rsid w:val="007B0E89"/>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D1E16"/>
    <w:rsid w:val="007D2F75"/>
    <w:rsid w:val="007D3839"/>
    <w:rsid w:val="007D3DAA"/>
    <w:rsid w:val="007D5424"/>
    <w:rsid w:val="007D710E"/>
    <w:rsid w:val="007D7952"/>
    <w:rsid w:val="007D7E3A"/>
    <w:rsid w:val="007E1177"/>
    <w:rsid w:val="007E1CCA"/>
    <w:rsid w:val="007E21DA"/>
    <w:rsid w:val="007E22E7"/>
    <w:rsid w:val="007E2893"/>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EF1"/>
    <w:rsid w:val="007F56C5"/>
    <w:rsid w:val="007F7004"/>
    <w:rsid w:val="0080056E"/>
    <w:rsid w:val="00801457"/>
    <w:rsid w:val="00801BCE"/>
    <w:rsid w:val="00801E7D"/>
    <w:rsid w:val="00802515"/>
    <w:rsid w:val="00803BFF"/>
    <w:rsid w:val="008051F8"/>
    <w:rsid w:val="008057BD"/>
    <w:rsid w:val="00805BE2"/>
    <w:rsid w:val="008061A0"/>
    <w:rsid w:val="00806A8E"/>
    <w:rsid w:val="00807232"/>
    <w:rsid w:val="00810F06"/>
    <w:rsid w:val="008115EE"/>
    <w:rsid w:val="0081283F"/>
    <w:rsid w:val="00812C0C"/>
    <w:rsid w:val="00813194"/>
    <w:rsid w:val="00813257"/>
    <w:rsid w:val="0081347B"/>
    <w:rsid w:val="00814079"/>
    <w:rsid w:val="0081480A"/>
    <w:rsid w:val="008169C5"/>
    <w:rsid w:val="00817774"/>
    <w:rsid w:val="008202EB"/>
    <w:rsid w:val="008205C0"/>
    <w:rsid w:val="00820F86"/>
    <w:rsid w:val="008233F6"/>
    <w:rsid w:val="008242C5"/>
    <w:rsid w:val="00824600"/>
    <w:rsid w:val="0082664E"/>
    <w:rsid w:val="00827F88"/>
    <w:rsid w:val="008315CE"/>
    <w:rsid w:val="008336A5"/>
    <w:rsid w:val="00833DE9"/>
    <w:rsid w:val="00835474"/>
    <w:rsid w:val="00836DF1"/>
    <w:rsid w:val="008373C0"/>
    <w:rsid w:val="00837CCF"/>
    <w:rsid w:val="0084105A"/>
    <w:rsid w:val="0084145F"/>
    <w:rsid w:val="00841DA2"/>
    <w:rsid w:val="00842A80"/>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6919"/>
    <w:rsid w:val="00857E1C"/>
    <w:rsid w:val="00857FF2"/>
    <w:rsid w:val="00860941"/>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4175"/>
    <w:rsid w:val="00874748"/>
    <w:rsid w:val="00874894"/>
    <w:rsid w:val="00876017"/>
    <w:rsid w:val="00876F54"/>
    <w:rsid w:val="00877292"/>
    <w:rsid w:val="0087754A"/>
    <w:rsid w:val="0087766C"/>
    <w:rsid w:val="008804F9"/>
    <w:rsid w:val="00880552"/>
    <w:rsid w:val="00880A9C"/>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7444"/>
    <w:rsid w:val="008978CF"/>
    <w:rsid w:val="008A03A5"/>
    <w:rsid w:val="008A0DF3"/>
    <w:rsid w:val="008A12E2"/>
    <w:rsid w:val="008A1919"/>
    <w:rsid w:val="008A1B76"/>
    <w:rsid w:val="008A282C"/>
    <w:rsid w:val="008A3765"/>
    <w:rsid w:val="008A4138"/>
    <w:rsid w:val="008A4DB1"/>
    <w:rsid w:val="008A5D96"/>
    <w:rsid w:val="008A6E96"/>
    <w:rsid w:val="008A7BB5"/>
    <w:rsid w:val="008B0674"/>
    <w:rsid w:val="008B0922"/>
    <w:rsid w:val="008B1DF8"/>
    <w:rsid w:val="008B2357"/>
    <w:rsid w:val="008B4826"/>
    <w:rsid w:val="008B5AB3"/>
    <w:rsid w:val="008B5CCB"/>
    <w:rsid w:val="008B666C"/>
    <w:rsid w:val="008B6765"/>
    <w:rsid w:val="008B6848"/>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C6E"/>
    <w:rsid w:val="008D7E0D"/>
    <w:rsid w:val="008D7EDB"/>
    <w:rsid w:val="008E019E"/>
    <w:rsid w:val="008E0927"/>
    <w:rsid w:val="008E1829"/>
    <w:rsid w:val="008E1A61"/>
    <w:rsid w:val="008E2327"/>
    <w:rsid w:val="008E2669"/>
    <w:rsid w:val="008E2D66"/>
    <w:rsid w:val="008E35D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6C2"/>
    <w:rsid w:val="008F5209"/>
    <w:rsid w:val="008F6F29"/>
    <w:rsid w:val="008F7068"/>
    <w:rsid w:val="008F7F12"/>
    <w:rsid w:val="00902912"/>
    <w:rsid w:val="00902D00"/>
    <w:rsid w:val="0090360E"/>
    <w:rsid w:val="00903D37"/>
    <w:rsid w:val="00906F91"/>
    <w:rsid w:val="009079D1"/>
    <w:rsid w:val="0091055D"/>
    <w:rsid w:val="00911958"/>
    <w:rsid w:val="00912F1D"/>
    <w:rsid w:val="0091468B"/>
    <w:rsid w:val="00914C61"/>
    <w:rsid w:val="00916923"/>
    <w:rsid w:val="00917B3F"/>
    <w:rsid w:val="00917D6F"/>
    <w:rsid w:val="0092007F"/>
    <w:rsid w:val="0092073B"/>
    <w:rsid w:val="00921B1A"/>
    <w:rsid w:val="00921B7F"/>
    <w:rsid w:val="00921DDA"/>
    <w:rsid w:val="00921EBC"/>
    <w:rsid w:val="00922DE1"/>
    <w:rsid w:val="00923A73"/>
    <w:rsid w:val="00925941"/>
    <w:rsid w:val="0092600D"/>
    <w:rsid w:val="009264D6"/>
    <w:rsid w:val="009276AD"/>
    <w:rsid w:val="00930345"/>
    <w:rsid w:val="0093039D"/>
    <w:rsid w:val="00931E4F"/>
    <w:rsid w:val="0093364D"/>
    <w:rsid w:val="009337E6"/>
    <w:rsid w:val="009340E4"/>
    <w:rsid w:val="0093429F"/>
    <w:rsid w:val="009347EC"/>
    <w:rsid w:val="00935ED9"/>
    <w:rsid w:val="00936574"/>
    <w:rsid w:val="00937D52"/>
    <w:rsid w:val="00937EC5"/>
    <w:rsid w:val="00937EE1"/>
    <w:rsid w:val="00943BCE"/>
    <w:rsid w:val="009508A0"/>
    <w:rsid w:val="00953EDC"/>
    <w:rsid w:val="00953FF0"/>
    <w:rsid w:val="00960346"/>
    <w:rsid w:val="009617D3"/>
    <w:rsid w:val="009629BE"/>
    <w:rsid w:val="00962C63"/>
    <w:rsid w:val="00964061"/>
    <w:rsid w:val="0096463B"/>
    <w:rsid w:val="00967869"/>
    <w:rsid w:val="0096796E"/>
    <w:rsid w:val="00967DA5"/>
    <w:rsid w:val="00971A46"/>
    <w:rsid w:val="00971BF7"/>
    <w:rsid w:val="00971F54"/>
    <w:rsid w:val="009725C5"/>
    <w:rsid w:val="00972AB4"/>
    <w:rsid w:val="00972AEA"/>
    <w:rsid w:val="00972B4E"/>
    <w:rsid w:val="00973F40"/>
    <w:rsid w:val="00976F59"/>
    <w:rsid w:val="00977299"/>
    <w:rsid w:val="0097736F"/>
    <w:rsid w:val="00977520"/>
    <w:rsid w:val="0098056C"/>
    <w:rsid w:val="00980900"/>
    <w:rsid w:val="00982344"/>
    <w:rsid w:val="009823AF"/>
    <w:rsid w:val="009831DB"/>
    <w:rsid w:val="00983D6A"/>
    <w:rsid w:val="00983EDC"/>
    <w:rsid w:val="00983EED"/>
    <w:rsid w:val="009849EF"/>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3E6"/>
    <w:rsid w:val="009A347A"/>
    <w:rsid w:val="009A3F45"/>
    <w:rsid w:val="009A511E"/>
    <w:rsid w:val="009A54B4"/>
    <w:rsid w:val="009A620E"/>
    <w:rsid w:val="009A6606"/>
    <w:rsid w:val="009A6658"/>
    <w:rsid w:val="009B33A1"/>
    <w:rsid w:val="009B3DF9"/>
    <w:rsid w:val="009B610E"/>
    <w:rsid w:val="009B6452"/>
    <w:rsid w:val="009B6A6F"/>
    <w:rsid w:val="009C031C"/>
    <w:rsid w:val="009C0CAA"/>
    <w:rsid w:val="009C1AFE"/>
    <w:rsid w:val="009C295D"/>
    <w:rsid w:val="009C3E33"/>
    <w:rsid w:val="009C5F24"/>
    <w:rsid w:val="009D00D2"/>
    <w:rsid w:val="009D047D"/>
    <w:rsid w:val="009D048B"/>
    <w:rsid w:val="009D1B5D"/>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70E7"/>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7F30"/>
    <w:rsid w:val="00A07F71"/>
    <w:rsid w:val="00A10699"/>
    <w:rsid w:val="00A11CAD"/>
    <w:rsid w:val="00A1620D"/>
    <w:rsid w:val="00A16AC0"/>
    <w:rsid w:val="00A16DC1"/>
    <w:rsid w:val="00A2035C"/>
    <w:rsid w:val="00A2054B"/>
    <w:rsid w:val="00A228D6"/>
    <w:rsid w:val="00A23D31"/>
    <w:rsid w:val="00A24C9B"/>
    <w:rsid w:val="00A25083"/>
    <w:rsid w:val="00A26ECD"/>
    <w:rsid w:val="00A275DE"/>
    <w:rsid w:val="00A27D2B"/>
    <w:rsid w:val="00A30176"/>
    <w:rsid w:val="00A301A7"/>
    <w:rsid w:val="00A30545"/>
    <w:rsid w:val="00A30C34"/>
    <w:rsid w:val="00A30FD3"/>
    <w:rsid w:val="00A32266"/>
    <w:rsid w:val="00A33434"/>
    <w:rsid w:val="00A339CB"/>
    <w:rsid w:val="00A34223"/>
    <w:rsid w:val="00A344F1"/>
    <w:rsid w:val="00A34F11"/>
    <w:rsid w:val="00A35E2F"/>
    <w:rsid w:val="00A36013"/>
    <w:rsid w:val="00A37891"/>
    <w:rsid w:val="00A37A88"/>
    <w:rsid w:val="00A40364"/>
    <w:rsid w:val="00A40503"/>
    <w:rsid w:val="00A40A51"/>
    <w:rsid w:val="00A415BA"/>
    <w:rsid w:val="00A43816"/>
    <w:rsid w:val="00A43CD2"/>
    <w:rsid w:val="00A4594F"/>
    <w:rsid w:val="00A45A6F"/>
    <w:rsid w:val="00A47054"/>
    <w:rsid w:val="00A47916"/>
    <w:rsid w:val="00A47B0A"/>
    <w:rsid w:val="00A5088B"/>
    <w:rsid w:val="00A51222"/>
    <w:rsid w:val="00A5265F"/>
    <w:rsid w:val="00A536DA"/>
    <w:rsid w:val="00A5406C"/>
    <w:rsid w:val="00A54720"/>
    <w:rsid w:val="00A54801"/>
    <w:rsid w:val="00A55271"/>
    <w:rsid w:val="00A5596D"/>
    <w:rsid w:val="00A56F39"/>
    <w:rsid w:val="00A571CD"/>
    <w:rsid w:val="00A57C3D"/>
    <w:rsid w:val="00A60A2E"/>
    <w:rsid w:val="00A60C3B"/>
    <w:rsid w:val="00A64F18"/>
    <w:rsid w:val="00A66808"/>
    <w:rsid w:val="00A6697B"/>
    <w:rsid w:val="00A67022"/>
    <w:rsid w:val="00A67F68"/>
    <w:rsid w:val="00A719AA"/>
    <w:rsid w:val="00A73DE3"/>
    <w:rsid w:val="00A74C2D"/>
    <w:rsid w:val="00A74D33"/>
    <w:rsid w:val="00A7564A"/>
    <w:rsid w:val="00A76B34"/>
    <w:rsid w:val="00A8015B"/>
    <w:rsid w:val="00A83487"/>
    <w:rsid w:val="00A84A8E"/>
    <w:rsid w:val="00A852AC"/>
    <w:rsid w:val="00A854FF"/>
    <w:rsid w:val="00A86DF4"/>
    <w:rsid w:val="00A86E30"/>
    <w:rsid w:val="00A87035"/>
    <w:rsid w:val="00A8745D"/>
    <w:rsid w:val="00A908DA"/>
    <w:rsid w:val="00A90F9B"/>
    <w:rsid w:val="00A918FA"/>
    <w:rsid w:val="00A92694"/>
    <w:rsid w:val="00A93072"/>
    <w:rsid w:val="00A95864"/>
    <w:rsid w:val="00A9629C"/>
    <w:rsid w:val="00A96514"/>
    <w:rsid w:val="00A966F6"/>
    <w:rsid w:val="00A96E80"/>
    <w:rsid w:val="00A97448"/>
    <w:rsid w:val="00AA2289"/>
    <w:rsid w:val="00AA2AFF"/>
    <w:rsid w:val="00AA2E00"/>
    <w:rsid w:val="00AA35D5"/>
    <w:rsid w:val="00AA417B"/>
    <w:rsid w:val="00AA533F"/>
    <w:rsid w:val="00AA5A86"/>
    <w:rsid w:val="00AA6CCD"/>
    <w:rsid w:val="00AA7F48"/>
    <w:rsid w:val="00AB0073"/>
    <w:rsid w:val="00AB010D"/>
    <w:rsid w:val="00AB0749"/>
    <w:rsid w:val="00AB273B"/>
    <w:rsid w:val="00AB5239"/>
    <w:rsid w:val="00AB61AD"/>
    <w:rsid w:val="00AB75E2"/>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E0B4B"/>
    <w:rsid w:val="00AE0CDB"/>
    <w:rsid w:val="00AE3BE3"/>
    <w:rsid w:val="00AE47BF"/>
    <w:rsid w:val="00AE489D"/>
    <w:rsid w:val="00AE4BD1"/>
    <w:rsid w:val="00AE552E"/>
    <w:rsid w:val="00AF08DA"/>
    <w:rsid w:val="00AF0A77"/>
    <w:rsid w:val="00AF19F2"/>
    <w:rsid w:val="00AF28C8"/>
    <w:rsid w:val="00AF3B03"/>
    <w:rsid w:val="00AF4C29"/>
    <w:rsid w:val="00AF51A8"/>
    <w:rsid w:val="00AF6432"/>
    <w:rsid w:val="00AF6D3D"/>
    <w:rsid w:val="00AF6DED"/>
    <w:rsid w:val="00AF79BD"/>
    <w:rsid w:val="00AF7DB8"/>
    <w:rsid w:val="00B00384"/>
    <w:rsid w:val="00B007F7"/>
    <w:rsid w:val="00B01191"/>
    <w:rsid w:val="00B01BB6"/>
    <w:rsid w:val="00B04CD6"/>
    <w:rsid w:val="00B06882"/>
    <w:rsid w:val="00B07F12"/>
    <w:rsid w:val="00B07FE3"/>
    <w:rsid w:val="00B103D7"/>
    <w:rsid w:val="00B10BAE"/>
    <w:rsid w:val="00B116CC"/>
    <w:rsid w:val="00B1369F"/>
    <w:rsid w:val="00B14154"/>
    <w:rsid w:val="00B1415B"/>
    <w:rsid w:val="00B15278"/>
    <w:rsid w:val="00B16975"/>
    <w:rsid w:val="00B200CA"/>
    <w:rsid w:val="00B222A2"/>
    <w:rsid w:val="00B234EC"/>
    <w:rsid w:val="00B235FB"/>
    <w:rsid w:val="00B2564D"/>
    <w:rsid w:val="00B274AE"/>
    <w:rsid w:val="00B274BF"/>
    <w:rsid w:val="00B27BE1"/>
    <w:rsid w:val="00B31222"/>
    <w:rsid w:val="00B318C9"/>
    <w:rsid w:val="00B31FDB"/>
    <w:rsid w:val="00B330C9"/>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3FA0"/>
    <w:rsid w:val="00B5495A"/>
    <w:rsid w:val="00B54A9C"/>
    <w:rsid w:val="00B568D8"/>
    <w:rsid w:val="00B56F24"/>
    <w:rsid w:val="00B577A3"/>
    <w:rsid w:val="00B5785F"/>
    <w:rsid w:val="00B606D2"/>
    <w:rsid w:val="00B60C10"/>
    <w:rsid w:val="00B6144B"/>
    <w:rsid w:val="00B6170F"/>
    <w:rsid w:val="00B643AF"/>
    <w:rsid w:val="00B64641"/>
    <w:rsid w:val="00B65BCE"/>
    <w:rsid w:val="00B7262F"/>
    <w:rsid w:val="00B727C5"/>
    <w:rsid w:val="00B73267"/>
    <w:rsid w:val="00B7364D"/>
    <w:rsid w:val="00B73FD4"/>
    <w:rsid w:val="00B74FC5"/>
    <w:rsid w:val="00B750FC"/>
    <w:rsid w:val="00B75A6C"/>
    <w:rsid w:val="00B7795B"/>
    <w:rsid w:val="00B80E90"/>
    <w:rsid w:val="00B82F2D"/>
    <w:rsid w:val="00B83E2A"/>
    <w:rsid w:val="00B83E38"/>
    <w:rsid w:val="00B8408A"/>
    <w:rsid w:val="00B84F85"/>
    <w:rsid w:val="00B85DF3"/>
    <w:rsid w:val="00B86C19"/>
    <w:rsid w:val="00B87167"/>
    <w:rsid w:val="00B9113E"/>
    <w:rsid w:val="00B91CE1"/>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1099"/>
    <w:rsid w:val="00BA1732"/>
    <w:rsid w:val="00BA4CE5"/>
    <w:rsid w:val="00BA50E3"/>
    <w:rsid w:val="00BA688A"/>
    <w:rsid w:val="00BB17CE"/>
    <w:rsid w:val="00BB18B8"/>
    <w:rsid w:val="00BB1B3C"/>
    <w:rsid w:val="00BB375D"/>
    <w:rsid w:val="00BB391B"/>
    <w:rsid w:val="00BB3D85"/>
    <w:rsid w:val="00BB49A0"/>
    <w:rsid w:val="00BB4BAC"/>
    <w:rsid w:val="00BB515F"/>
    <w:rsid w:val="00BB532B"/>
    <w:rsid w:val="00BB545D"/>
    <w:rsid w:val="00BC0924"/>
    <w:rsid w:val="00BC1FA5"/>
    <w:rsid w:val="00BC2592"/>
    <w:rsid w:val="00BC2C0C"/>
    <w:rsid w:val="00BC4DAC"/>
    <w:rsid w:val="00BC732A"/>
    <w:rsid w:val="00BC758B"/>
    <w:rsid w:val="00BD2EAC"/>
    <w:rsid w:val="00BD4059"/>
    <w:rsid w:val="00BD455F"/>
    <w:rsid w:val="00BD4617"/>
    <w:rsid w:val="00BD4BB3"/>
    <w:rsid w:val="00BD782A"/>
    <w:rsid w:val="00BD798E"/>
    <w:rsid w:val="00BE17C6"/>
    <w:rsid w:val="00BE2365"/>
    <w:rsid w:val="00BE2BD3"/>
    <w:rsid w:val="00BE4843"/>
    <w:rsid w:val="00BE4865"/>
    <w:rsid w:val="00BE5595"/>
    <w:rsid w:val="00BE5735"/>
    <w:rsid w:val="00BE69BF"/>
    <w:rsid w:val="00BE725A"/>
    <w:rsid w:val="00BE73C1"/>
    <w:rsid w:val="00BE7430"/>
    <w:rsid w:val="00BE7B48"/>
    <w:rsid w:val="00BE7C6B"/>
    <w:rsid w:val="00BF03EB"/>
    <w:rsid w:val="00BF1B9F"/>
    <w:rsid w:val="00BF28E7"/>
    <w:rsid w:val="00BF3381"/>
    <w:rsid w:val="00BF3AEA"/>
    <w:rsid w:val="00BF45F2"/>
    <w:rsid w:val="00BF475C"/>
    <w:rsid w:val="00BF48AB"/>
    <w:rsid w:val="00BF49B3"/>
    <w:rsid w:val="00BF5322"/>
    <w:rsid w:val="00BF667D"/>
    <w:rsid w:val="00BF75D9"/>
    <w:rsid w:val="00C004B6"/>
    <w:rsid w:val="00C0091E"/>
    <w:rsid w:val="00C01579"/>
    <w:rsid w:val="00C03922"/>
    <w:rsid w:val="00C03AA9"/>
    <w:rsid w:val="00C076CE"/>
    <w:rsid w:val="00C10E96"/>
    <w:rsid w:val="00C10FCF"/>
    <w:rsid w:val="00C12810"/>
    <w:rsid w:val="00C145CF"/>
    <w:rsid w:val="00C14B76"/>
    <w:rsid w:val="00C14EE1"/>
    <w:rsid w:val="00C15903"/>
    <w:rsid w:val="00C16B4B"/>
    <w:rsid w:val="00C16E51"/>
    <w:rsid w:val="00C17427"/>
    <w:rsid w:val="00C20A16"/>
    <w:rsid w:val="00C20C00"/>
    <w:rsid w:val="00C210FD"/>
    <w:rsid w:val="00C22183"/>
    <w:rsid w:val="00C22901"/>
    <w:rsid w:val="00C25238"/>
    <w:rsid w:val="00C2734F"/>
    <w:rsid w:val="00C305F2"/>
    <w:rsid w:val="00C31AF4"/>
    <w:rsid w:val="00C32A89"/>
    <w:rsid w:val="00C3345C"/>
    <w:rsid w:val="00C3426A"/>
    <w:rsid w:val="00C36BB3"/>
    <w:rsid w:val="00C40653"/>
    <w:rsid w:val="00C407E5"/>
    <w:rsid w:val="00C41F64"/>
    <w:rsid w:val="00C42DAC"/>
    <w:rsid w:val="00C4342B"/>
    <w:rsid w:val="00C436E3"/>
    <w:rsid w:val="00C443B2"/>
    <w:rsid w:val="00C44666"/>
    <w:rsid w:val="00C44A1F"/>
    <w:rsid w:val="00C459A9"/>
    <w:rsid w:val="00C4752A"/>
    <w:rsid w:val="00C477E7"/>
    <w:rsid w:val="00C502A5"/>
    <w:rsid w:val="00C521F7"/>
    <w:rsid w:val="00C53008"/>
    <w:rsid w:val="00C5413A"/>
    <w:rsid w:val="00C54600"/>
    <w:rsid w:val="00C55151"/>
    <w:rsid w:val="00C5575D"/>
    <w:rsid w:val="00C558FF"/>
    <w:rsid w:val="00C560FA"/>
    <w:rsid w:val="00C56772"/>
    <w:rsid w:val="00C57C74"/>
    <w:rsid w:val="00C57FF9"/>
    <w:rsid w:val="00C60B87"/>
    <w:rsid w:val="00C61D80"/>
    <w:rsid w:val="00C62694"/>
    <w:rsid w:val="00C64434"/>
    <w:rsid w:val="00C64A51"/>
    <w:rsid w:val="00C64B27"/>
    <w:rsid w:val="00C65C4D"/>
    <w:rsid w:val="00C66EEB"/>
    <w:rsid w:val="00C67AC2"/>
    <w:rsid w:val="00C700DA"/>
    <w:rsid w:val="00C7063C"/>
    <w:rsid w:val="00C714C9"/>
    <w:rsid w:val="00C71F4C"/>
    <w:rsid w:val="00C73C57"/>
    <w:rsid w:val="00C746D9"/>
    <w:rsid w:val="00C74D43"/>
    <w:rsid w:val="00C75CA7"/>
    <w:rsid w:val="00C7683D"/>
    <w:rsid w:val="00C772A0"/>
    <w:rsid w:val="00C80751"/>
    <w:rsid w:val="00C81EB6"/>
    <w:rsid w:val="00C8257A"/>
    <w:rsid w:val="00C83CDA"/>
    <w:rsid w:val="00C83F2A"/>
    <w:rsid w:val="00C8485E"/>
    <w:rsid w:val="00C84D57"/>
    <w:rsid w:val="00C860A8"/>
    <w:rsid w:val="00C86432"/>
    <w:rsid w:val="00C86478"/>
    <w:rsid w:val="00C86FC6"/>
    <w:rsid w:val="00C901BB"/>
    <w:rsid w:val="00C9024D"/>
    <w:rsid w:val="00C90CD3"/>
    <w:rsid w:val="00C9116A"/>
    <w:rsid w:val="00C92552"/>
    <w:rsid w:val="00C92AC8"/>
    <w:rsid w:val="00C92C27"/>
    <w:rsid w:val="00C939E8"/>
    <w:rsid w:val="00C93F1B"/>
    <w:rsid w:val="00C94EF0"/>
    <w:rsid w:val="00C95093"/>
    <w:rsid w:val="00C95AB0"/>
    <w:rsid w:val="00C96DFE"/>
    <w:rsid w:val="00C976D1"/>
    <w:rsid w:val="00C97851"/>
    <w:rsid w:val="00CA2DFC"/>
    <w:rsid w:val="00CA308F"/>
    <w:rsid w:val="00CA6F0D"/>
    <w:rsid w:val="00CA71D4"/>
    <w:rsid w:val="00CA7CCC"/>
    <w:rsid w:val="00CA7D7D"/>
    <w:rsid w:val="00CB1A0D"/>
    <w:rsid w:val="00CB5A05"/>
    <w:rsid w:val="00CB5D29"/>
    <w:rsid w:val="00CB675A"/>
    <w:rsid w:val="00CB6EC8"/>
    <w:rsid w:val="00CB782B"/>
    <w:rsid w:val="00CC082B"/>
    <w:rsid w:val="00CC0A06"/>
    <w:rsid w:val="00CC0E77"/>
    <w:rsid w:val="00CC2092"/>
    <w:rsid w:val="00CC285C"/>
    <w:rsid w:val="00CC34C5"/>
    <w:rsid w:val="00CC5595"/>
    <w:rsid w:val="00CC5E76"/>
    <w:rsid w:val="00CC69E7"/>
    <w:rsid w:val="00CC6C08"/>
    <w:rsid w:val="00CD049D"/>
    <w:rsid w:val="00CD1770"/>
    <w:rsid w:val="00CD2580"/>
    <w:rsid w:val="00CD3A5D"/>
    <w:rsid w:val="00CD51ED"/>
    <w:rsid w:val="00CD5FD4"/>
    <w:rsid w:val="00CD6A36"/>
    <w:rsid w:val="00CE0A60"/>
    <w:rsid w:val="00CE0DCE"/>
    <w:rsid w:val="00CE1BC9"/>
    <w:rsid w:val="00CE321D"/>
    <w:rsid w:val="00CE33C1"/>
    <w:rsid w:val="00CE4DD6"/>
    <w:rsid w:val="00CE597A"/>
    <w:rsid w:val="00CE6763"/>
    <w:rsid w:val="00CE76FF"/>
    <w:rsid w:val="00CF1CF7"/>
    <w:rsid w:val="00CF2954"/>
    <w:rsid w:val="00CF3BFD"/>
    <w:rsid w:val="00CF3C35"/>
    <w:rsid w:val="00CF4012"/>
    <w:rsid w:val="00CF43D5"/>
    <w:rsid w:val="00CF474E"/>
    <w:rsid w:val="00CF4861"/>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F9D"/>
    <w:rsid w:val="00D1202D"/>
    <w:rsid w:val="00D1276A"/>
    <w:rsid w:val="00D131D5"/>
    <w:rsid w:val="00D14DB7"/>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CD5"/>
    <w:rsid w:val="00D31DC6"/>
    <w:rsid w:val="00D32B96"/>
    <w:rsid w:val="00D32E24"/>
    <w:rsid w:val="00D331DB"/>
    <w:rsid w:val="00D340C6"/>
    <w:rsid w:val="00D34402"/>
    <w:rsid w:val="00D348F7"/>
    <w:rsid w:val="00D3564E"/>
    <w:rsid w:val="00D36EF4"/>
    <w:rsid w:val="00D371D0"/>
    <w:rsid w:val="00D4062A"/>
    <w:rsid w:val="00D407D3"/>
    <w:rsid w:val="00D40BC3"/>
    <w:rsid w:val="00D41A35"/>
    <w:rsid w:val="00D42F2E"/>
    <w:rsid w:val="00D434EC"/>
    <w:rsid w:val="00D43E69"/>
    <w:rsid w:val="00D44E9D"/>
    <w:rsid w:val="00D454A6"/>
    <w:rsid w:val="00D466D0"/>
    <w:rsid w:val="00D472A7"/>
    <w:rsid w:val="00D51515"/>
    <w:rsid w:val="00D538C7"/>
    <w:rsid w:val="00D54BD5"/>
    <w:rsid w:val="00D575F0"/>
    <w:rsid w:val="00D575F1"/>
    <w:rsid w:val="00D603BA"/>
    <w:rsid w:val="00D60578"/>
    <w:rsid w:val="00D61A0E"/>
    <w:rsid w:val="00D62B63"/>
    <w:rsid w:val="00D634BD"/>
    <w:rsid w:val="00D63FD4"/>
    <w:rsid w:val="00D65755"/>
    <w:rsid w:val="00D71685"/>
    <w:rsid w:val="00D71CF9"/>
    <w:rsid w:val="00D72264"/>
    <w:rsid w:val="00D731A8"/>
    <w:rsid w:val="00D7675E"/>
    <w:rsid w:val="00D768D8"/>
    <w:rsid w:val="00D80080"/>
    <w:rsid w:val="00D809E2"/>
    <w:rsid w:val="00D80F9D"/>
    <w:rsid w:val="00D80FFB"/>
    <w:rsid w:val="00D8189D"/>
    <w:rsid w:val="00D81BAE"/>
    <w:rsid w:val="00D8237E"/>
    <w:rsid w:val="00D82A93"/>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A0839"/>
    <w:rsid w:val="00DA12C3"/>
    <w:rsid w:val="00DA22B5"/>
    <w:rsid w:val="00DA267B"/>
    <w:rsid w:val="00DA495D"/>
    <w:rsid w:val="00DA4F15"/>
    <w:rsid w:val="00DA5DCA"/>
    <w:rsid w:val="00DA7095"/>
    <w:rsid w:val="00DA70B4"/>
    <w:rsid w:val="00DA7BA0"/>
    <w:rsid w:val="00DB42F5"/>
    <w:rsid w:val="00DB469A"/>
    <w:rsid w:val="00DB4B8A"/>
    <w:rsid w:val="00DB52C3"/>
    <w:rsid w:val="00DB5454"/>
    <w:rsid w:val="00DB5DA3"/>
    <w:rsid w:val="00DB7E5F"/>
    <w:rsid w:val="00DC10B0"/>
    <w:rsid w:val="00DC1246"/>
    <w:rsid w:val="00DC1594"/>
    <w:rsid w:val="00DC2884"/>
    <w:rsid w:val="00DC4770"/>
    <w:rsid w:val="00DC4BCD"/>
    <w:rsid w:val="00DC6770"/>
    <w:rsid w:val="00DC68D6"/>
    <w:rsid w:val="00DC770A"/>
    <w:rsid w:val="00DC7ECE"/>
    <w:rsid w:val="00DD086D"/>
    <w:rsid w:val="00DD1107"/>
    <w:rsid w:val="00DD178F"/>
    <w:rsid w:val="00DD1A82"/>
    <w:rsid w:val="00DD1FE4"/>
    <w:rsid w:val="00DD2332"/>
    <w:rsid w:val="00DD30C6"/>
    <w:rsid w:val="00DE0808"/>
    <w:rsid w:val="00DE1C03"/>
    <w:rsid w:val="00DE2065"/>
    <w:rsid w:val="00DE2966"/>
    <w:rsid w:val="00DE3A0C"/>
    <w:rsid w:val="00DE3AF1"/>
    <w:rsid w:val="00DE40E0"/>
    <w:rsid w:val="00DE4107"/>
    <w:rsid w:val="00DE4F8D"/>
    <w:rsid w:val="00DE70AE"/>
    <w:rsid w:val="00DE7D92"/>
    <w:rsid w:val="00DF04ED"/>
    <w:rsid w:val="00DF06B6"/>
    <w:rsid w:val="00DF0B5E"/>
    <w:rsid w:val="00DF0ED5"/>
    <w:rsid w:val="00DF140A"/>
    <w:rsid w:val="00DF18E0"/>
    <w:rsid w:val="00DF6537"/>
    <w:rsid w:val="00DF6A00"/>
    <w:rsid w:val="00DF72D9"/>
    <w:rsid w:val="00DF7C06"/>
    <w:rsid w:val="00DF7DF3"/>
    <w:rsid w:val="00DF7EC8"/>
    <w:rsid w:val="00E00EC3"/>
    <w:rsid w:val="00E028ED"/>
    <w:rsid w:val="00E02A5D"/>
    <w:rsid w:val="00E0499F"/>
    <w:rsid w:val="00E0682E"/>
    <w:rsid w:val="00E104F6"/>
    <w:rsid w:val="00E10748"/>
    <w:rsid w:val="00E109BD"/>
    <w:rsid w:val="00E11282"/>
    <w:rsid w:val="00E123CC"/>
    <w:rsid w:val="00E12ED3"/>
    <w:rsid w:val="00E12F57"/>
    <w:rsid w:val="00E14282"/>
    <w:rsid w:val="00E156F2"/>
    <w:rsid w:val="00E17436"/>
    <w:rsid w:val="00E17728"/>
    <w:rsid w:val="00E17FA7"/>
    <w:rsid w:val="00E2250E"/>
    <w:rsid w:val="00E22FE4"/>
    <w:rsid w:val="00E24BF5"/>
    <w:rsid w:val="00E25494"/>
    <w:rsid w:val="00E256C4"/>
    <w:rsid w:val="00E25982"/>
    <w:rsid w:val="00E2617D"/>
    <w:rsid w:val="00E2674B"/>
    <w:rsid w:val="00E272DC"/>
    <w:rsid w:val="00E27DDF"/>
    <w:rsid w:val="00E27E01"/>
    <w:rsid w:val="00E30469"/>
    <w:rsid w:val="00E30A90"/>
    <w:rsid w:val="00E32DBA"/>
    <w:rsid w:val="00E34B25"/>
    <w:rsid w:val="00E3553C"/>
    <w:rsid w:val="00E35655"/>
    <w:rsid w:val="00E40B85"/>
    <w:rsid w:val="00E4236F"/>
    <w:rsid w:val="00E433BE"/>
    <w:rsid w:val="00E43469"/>
    <w:rsid w:val="00E4369C"/>
    <w:rsid w:val="00E43A0F"/>
    <w:rsid w:val="00E445DA"/>
    <w:rsid w:val="00E45379"/>
    <w:rsid w:val="00E465CB"/>
    <w:rsid w:val="00E47C0D"/>
    <w:rsid w:val="00E47D4C"/>
    <w:rsid w:val="00E50B22"/>
    <w:rsid w:val="00E51E18"/>
    <w:rsid w:val="00E5287B"/>
    <w:rsid w:val="00E52F9B"/>
    <w:rsid w:val="00E533BD"/>
    <w:rsid w:val="00E53706"/>
    <w:rsid w:val="00E56FE1"/>
    <w:rsid w:val="00E57CE2"/>
    <w:rsid w:val="00E60E5A"/>
    <w:rsid w:val="00E617BD"/>
    <w:rsid w:val="00E61CA8"/>
    <w:rsid w:val="00E61E05"/>
    <w:rsid w:val="00E64BD9"/>
    <w:rsid w:val="00E6519C"/>
    <w:rsid w:val="00E660AA"/>
    <w:rsid w:val="00E661F3"/>
    <w:rsid w:val="00E67E50"/>
    <w:rsid w:val="00E705B4"/>
    <w:rsid w:val="00E71C8B"/>
    <w:rsid w:val="00E72967"/>
    <w:rsid w:val="00E75472"/>
    <w:rsid w:val="00E77E5E"/>
    <w:rsid w:val="00E8155D"/>
    <w:rsid w:val="00E82615"/>
    <w:rsid w:val="00E84132"/>
    <w:rsid w:val="00E84A66"/>
    <w:rsid w:val="00E84AD7"/>
    <w:rsid w:val="00E85CC0"/>
    <w:rsid w:val="00E861B4"/>
    <w:rsid w:val="00E905B8"/>
    <w:rsid w:val="00E90627"/>
    <w:rsid w:val="00E9193D"/>
    <w:rsid w:val="00E958AD"/>
    <w:rsid w:val="00E96E1A"/>
    <w:rsid w:val="00EA0E04"/>
    <w:rsid w:val="00EA1A98"/>
    <w:rsid w:val="00EA200D"/>
    <w:rsid w:val="00EA220D"/>
    <w:rsid w:val="00EA3156"/>
    <w:rsid w:val="00EA34A1"/>
    <w:rsid w:val="00EA40A2"/>
    <w:rsid w:val="00EA4CD5"/>
    <w:rsid w:val="00EA5D2C"/>
    <w:rsid w:val="00EA5D8E"/>
    <w:rsid w:val="00EB07CF"/>
    <w:rsid w:val="00EB0D0E"/>
    <w:rsid w:val="00EB1363"/>
    <w:rsid w:val="00EB266C"/>
    <w:rsid w:val="00EB3337"/>
    <w:rsid w:val="00EB36EC"/>
    <w:rsid w:val="00EB3B88"/>
    <w:rsid w:val="00EB3BB1"/>
    <w:rsid w:val="00EB4A02"/>
    <w:rsid w:val="00EC0928"/>
    <w:rsid w:val="00EC0C14"/>
    <w:rsid w:val="00EC2B42"/>
    <w:rsid w:val="00EC3B8F"/>
    <w:rsid w:val="00EC5CA0"/>
    <w:rsid w:val="00EC7372"/>
    <w:rsid w:val="00ED0ADC"/>
    <w:rsid w:val="00ED107F"/>
    <w:rsid w:val="00ED19D1"/>
    <w:rsid w:val="00ED2AC0"/>
    <w:rsid w:val="00ED30E8"/>
    <w:rsid w:val="00ED36D0"/>
    <w:rsid w:val="00ED3B69"/>
    <w:rsid w:val="00ED3CF9"/>
    <w:rsid w:val="00ED3ECA"/>
    <w:rsid w:val="00ED3F39"/>
    <w:rsid w:val="00ED4492"/>
    <w:rsid w:val="00ED63AE"/>
    <w:rsid w:val="00ED646D"/>
    <w:rsid w:val="00ED6CD1"/>
    <w:rsid w:val="00ED76D1"/>
    <w:rsid w:val="00ED7A42"/>
    <w:rsid w:val="00EE0395"/>
    <w:rsid w:val="00EE1D80"/>
    <w:rsid w:val="00EE1EE0"/>
    <w:rsid w:val="00EE2BFB"/>
    <w:rsid w:val="00EE2EEA"/>
    <w:rsid w:val="00EE5F2E"/>
    <w:rsid w:val="00EF07AB"/>
    <w:rsid w:val="00EF16DB"/>
    <w:rsid w:val="00EF2C2D"/>
    <w:rsid w:val="00EF4537"/>
    <w:rsid w:val="00EF4A64"/>
    <w:rsid w:val="00EF4D52"/>
    <w:rsid w:val="00EF54EA"/>
    <w:rsid w:val="00F016F0"/>
    <w:rsid w:val="00F02171"/>
    <w:rsid w:val="00F0260C"/>
    <w:rsid w:val="00F03228"/>
    <w:rsid w:val="00F033EF"/>
    <w:rsid w:val="00F04076"/>
    <w:rsid w:val="00F0528B"/>
    <w:rsid w:val="00F061A6"/>
    <w:rsid w:val="00F06B3A"/>
    <w:rsid w:val="00F0710C"/>
    <w:rsid w:val="00F07A3A"/>
    <w:rsid w:val="00F07A69"/>
    <w:rsid w:val="00F07C58"/>
    <w:rsid w:val="00F11AB3"/>
    <w:rsid w:val="00F11E70"/>
    <w:rsid w:val="00F1286E"/>
    <w:rsid w:val="00F12B32"/>
    <w:rsid w:val="00F14017"/>
    <w:rsid w:val="00F1608F"/>
    <w:rsid w:val="00F1684C"/>
    <w:rsid w:val="00F16DC0"/>
    <w:rsid w:val="00F20633"/>
    <w:rsid w:val="00F21A93"/>
    <w:rsid w:val="00F21DD6"/>
    <w:rsid w:val="00F225C9"/>
    <w:rsid w:val="00F24372"/>
    <w:rsid w:val="00F249E5"/>
    <w:rsid w:val="00F251E7"/>
    <w:rsid w:val="00F25CFE"/>
    <w:rsid w:val="00F26CC2"/>
    <w:rsid w:val="00F31CC8"/>
    <w:rsid w:val="00F321B1"/>
    <w:rsid w:val="00F33758"/>
    <w:rsid w:val="00F345CF"/>
    <w:rsid w:val="00F35243"/>
    <w:rsid w:val="00F35C68"/>
    <w:rsid w:val="00F36E9F"/>
    <w:rsid w:val="00F4111D"/>
    <w:rsid w:val="00F41B19"/>
    <w:rsid w:val="00F41BBB"/>
    <w:rsid w:val="00F41BDB"/>
    <w:rsid w:val="00F425D5"/>
    <w:rsid w:val="00F42AB5"/>
    <w:rsid w:val="00F42F01"/>
    <w:rsid w:val="00F43E6E"/>
    <w:rsid w:val="00F43EBF"/>
    <w:rsid w:val="00F44423"/>
    <w:rsid w:val="00F454F8"/>
    <w:rsid w:val="00F4653F"/>
    <w:rsid w:val="00F466DE"/>
    <w:rsid w:val="00F50BE6"/>
    <w:rsid w:val="00F51236"/>
    <w:rsid w:val="00F51438"/>
    <w:rsid w:val="00F516D0"/>
    <w:rsid w:val="00F51CBF"/>
    <w:rsid w:val="00F5374C"/>
    <w:rsid w:val="00F541B8"/>
    <w:rsid w:val="00F55329"/>
    <w:rsid w:val="00F55D63"/>
    <w:rsid w:val="00F56368"/>
    <w:rsid w:val="00F56B6D"/>
    <w:rsid w:val="00F56CC2"/>
    <w:rsid w:val="00F57CD4"/>
    <w:rsid w:val="00F60105"/>
    <w:rsid w:val="00F60B07"/>
    <w:rsid w:val="00F60BC0"/>
    <w:rsid w:val="00F61253"/>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7E6"/>
    <w:rsid w:val="00F73751"/>
    <w:rsid w:val="00F73DC5"/>
    <w:rsid w:val="00F75EAD"/>
    <w:rsid w:val="00F76073"/>
    <w:rsid w:val="00F77154"/>
    <w:rsid w:val="00F779B0"/>
    <w:rsid w:val="00F80F33"/>
    <w:rsid w:val="00F84001"/>
    <w:rsid w:val="00F846D6"/>
    <w:rsid w:val="00F86059"/>
    <w:rsid w:val="00F86997"/>
    <w:rsid w:val="00F86C20"/>
    <w:rsid w:val="00F871D7"/>
    <w:rsid w:val="00F9173A"/>
    <w:rsid w:val="00F91800"/>
    <w:rsid w:val="00F93469"/>
    <w:rsid w:val="00F93AF9"/>
    <w:rsid w:val="00F94E99"/>
    <w:rsid w:val="00F9540C"/>
    <w:rsid w:val="00F960D5"/>
    <w:rsid w:val="00F9650A"/>
    <w:rsid w:val="00F967C7"/>
    <w:rsid w:val="00FA0437"/>
    <w:rsid w:val="00FA206B"/>
    <w:rsid w:val="00FA233F"/>
    <w:rsid w:val="00FA2E05"/>
    <w:rsid w:val="00FA3DF0"/>
    <w:rsid w:val="00FA7547"/>
    <w:rsid w:val="00FA7D57"/>
    <w:rsid w:val="00FB0008"/>
    <w:rsid w:val="00FB029E"/>
    <w:rsid w:val="00FB071C"/>
    <w:rsid w:val="00FB1030"/>
    <w:rsid w:val="00FB1ACE"/>
    <w:rsid w:val="00FB1B08"/>
    <w:rsid w:val="00FB2A36"/>
    <w:rsid w:val="00FB3EA0"/>
    <w:rsid w:val="00FB55F4"/>
    <w:rsid w:val="00FB58D8"/>
    <w:rsid w:val="00FB5C1A"/>
    <w:rsid w:val="00FB5E6F"/>
    <w:rsid w:val="00FB677F"/>
    <w:rsid w:val="00FB7115"/>
    <w:rsid w:val="00FB7140"/>
    <w:rsid w:val="00FC0B63"/>
    <w:rsid w:val="00FC12ED"/>
    <w:rsid w:val="00FC1748"/>
    <w:rsid w:val="00FC2209"/>
    <w:rsid w:val="00FC6F8C"/>
    <w:rsid w:val="00FC7531"/>
    <w:rsid w:val="00FC7EAA"/>
    <w:rsid w:val="00FD05F2"/>
    <w:rsid w:val="00FD3C34"/>
    <w:rsid w:val="00FD49A2"/>
    <w:rsid w:val="00FD4FA5"/>
    <w:rsid w:val="00FD5166"/>
    <w:rsid w:val="00FD6CDE"/>
    <w:rsid w:val="00FD758C"/>
    <w:rsid w:val="00FE19D5"/>
    <w:rsid w:val="00FE3D58"/>
    <w:rsid w:val="00FE43DF"/>
    <w:rsid w:val="00FE62DC"/>
    <w:rsid w:val="00FE731D"/>
    <w:rsid w:val="00FF05B9"/>
    <w:rsid w:val="00FF0EB1"/>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25762B1-B280-4996-973E-4D0381F01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qFormat/>
    <w:rPr>
      <w:b/>
      <w:bCs/>
    </w:rPr>
  </w:style>
  <w:style w:type="table" w:styleId="Tablaconcuadrcula">
    <w:name w:val="Table Grid"/>
    <w:basedOn w:val="Tablanormal"/>
    <w:uiPriority w:val="3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3215100">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71135797">
      <w:bodyDiv w:val="1"/>
      <w:marLeft w:val="0"/>
      <w:marRight w:val="0"/>
      <w:marTop w:val="0"/>
      <w:marBottom w:val="0"/>
      <w:divBdr>
        <w:top w:val="none" w:sz="0" w:space="0" w:color="auto"/>
        <w:left w:val="none" w:sz="0" w:space="0" w:color="auto"/>
        <w:bottom w:val="none" w:sz="0" w:space="0" w:color="auto"/>
        <w:right w:val="none" w:sz="0" w:space="0" w:color="auto"/>
      </w:divBdr>
    </w:div>
    <w:div w:id="318847064">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0932262">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577129938">
      <w:bodyDiv w:val="1"/>
      <w:marLeft w:val="0"/>
      <w:marRight w:val="0"/>
      <w:marTop w:val="0"/>
      <w:marBottom w:val="0"/>
      <w:divBdr>
        <w:top w:val="none" w:sz="0" w:space="0" w:color="auto"/>
        <w:left w:val="none" w:sz="0" w:space="0" w:color="auto"/>
        <w:bottom w:val="none" w:sz="0" w:space="0" w:color="auto"/>
        <w:right w:val="none" w:sz="0" w:space="0" w:color="auto"/>
      </w:divBdr>
    </w:div>
    <w:div w:id="643853197">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810558868">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1033848598">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51087430">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428620569">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4301113">
      <w:bodyDiv w:val="1"/>
      <w:marLeft w:val="0"/>
      <w:marRight w:val="0"/>
      <w:marTop w:val="0"/>
      <w:marBottom w:val="0"/>
      <w:divBdr>
        <w:top w:val="none" w:sz="0" w:space="0" w:color="auto"/>
        <w:left w:val="none" w:sz="0" w:space="0" w:color="auto"/>
        <w:bottom w:val="none" w:sz="0" w:space="0" w:color="auto"/>
        <w:right w:val="none" w:sz="0" w:space="0" w:color="auto"/>
      </w:divBdr>
    </w:div>
    <w:div w:id="1492797595">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499031798">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95018310">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907105351">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6597361">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134640447">
      <w:bodyDiv w:val="1"/>
      <w:marLeft w:val="0"/>
      <w:marRight w:val="0"/>
      <w:marTop w:val="0"/>
      <w:marBottom w:val="0"/>
      <w:divBdr>
        <w:top w:val="none" w:sz="0" w:space="0" w:color="auto"/>
        <w:left w:val="none" w:sz="0" w:space="0" w:color="auto"/>
        <w:bottom w:val="none" w:sz="0" w:space="0" w:color="auto"/>
        <w:right w:val="none" w:sz="0" w:space="0" w:color="auto"/>
      </w:divBdr>
    </w:div>
    <w:div w:id="21471588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le.rae.es/?id=FdI00Or"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dof.gob.mx/nota_detalle.php?codigo=5433280&amp;fecha=15/04/2016" TargetMode="External"/><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D839D4-EECB-4A8A-A05E-20FEB2117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48</Pages>
  <Words>10514</Words>
  <Characters>57827</Characters>
  <Application>Microsoft Office Word</Application>
  <DocSecurity>0</DocSecurity>
  <Lines>481</Lines>
  <Paragraphs>136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68205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dc:description/>
  <cp:lastModifiedBy>Usuario</cp:lastModifiedBy>
  <cp:revision>12</cp:revision>
  <cp:lastPrinted>2021-08-18T17:12:00Z</cp:lastPrinted>
  <dcterms:created xsi:type="dcterms:W3CDTF">2022-05-03T16:56:00Z</dcterms:created>
  <dcterms:modified xsi:type="dcterms:W3CDTF">2022-05-31T22:33:00Z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