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43FC96CE" w:rsidR="00662C69" w:rsidRPr="009E094D" w:rsidRDefault="009B11D6" w:rsidP="00B31E90">
      <w:pPr>
        <w:tabs>
          <w:tab w:val="left" w:pos="3465"/>
        </w:tabs>
        <w:spacing w:line="360" w:lineRule="auto"/>
        <w:jc w:val="both"/>
        <w:rPr>
          <w:rFonts w:ascii="Palatino Linotype" w:hAnsi="Palatino Linotype"/>
          <w:color w:val="000000" w:themeColor="text1"/>
        </w:rPr>
      </w:pPr>
      <w:r w:rsidRPr="009E094D">
        <w:rPr>
          <w:rFonts w:ascii="Palatino Linotype" w:hAnsi="Palatino Linotype"/>
          <w:color w:val="000000" w:themeColor="text1"/>
        </w:rPr>
        <w:t>R</w:t>
      </w:r>
      <w:r w:rsidR="00662C69" w:rsidRPr="009E094D">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9E094D">
        <w:rPr>
          <w:rFonts w:ascii="Palatino Linotype" w:hAnsi="Palatino Linotype"/>
          <w:color w:val="000000" w:themeColor="text1"/>
        </w:rPr>
        <w:t>icipios, con</w:t>
      </w:r>
      <w:r w:rsidR="00662C69" w:rsidRPr="009E094D">
        <w:rPr>
          <w:rFonts w:ascii="Palatino Linotype" w:hAnsi="Palatino Linotype"/>
          <w:color w:val="000000" w:themeColor="text1"/>
        </w:rPr>
        <w:t xml:space="preserve"> </w:t>
      </w:r>
      <w:r w:rsidR="00485DB6" w:rsidRPr="009E094D">
        <w:rPr>
          <w:rFonts w:ascii="Palatino Linotype" w:hAnsi="Palatino Linotype"/>
          <w:color w:val="000000" w:themeColor="text1"/>
        </w:rPr>
        <w:t xml:space="preserve">domicilio </w:t>
      </w:r>
      <w:r w:rsidR="00662C69" w:rsidRPr="009E094D">
        <w:rPr>
          <w:rFonts w:ascii="Palatino Linotype" w:hAnsi="Palatino Linotype"/>
          <w:color w:val="000000" w:themeColor="text1"/>
        </w:rPr>
        <w:t xml:space="preserve">en Metepec, Estado de México; de </w:t>
      </w:r>
      <w:r w:rsidR="00590210" w:rsidRPr="009E094D">
        <w:rPr>
          <w:rFonts w:ascii="Palatino Linotype" w:hAnsi="Palatino Linotype"/>
          <w:color w:val="000000" w:themeColor="text1"/>
        </w:rPr>
        <w:t xml:space="preserve">treinta (30) de noviembre  </w:t>
      </w:r>
      <w:r w:rsidR="00270A67" w:rsidRPr="009E094D">
        <w:rPr>
          <w:rFonts w:ascii="Palatino Linotype" w:hAnsi="Palatino Linotype"/>
          <w:color w:val="000000" w:themeColor="text1"/>
        </w:rPr>
        <w:t>de dos mil veintidós</w:t>
      </w:r>
      <w:r w:rsidR="00662C69" w:rsidRPr="009E094D">
        <w:rPr>
          <w:rFonts w:ascii="Palatino Linotype" w:hAnsi="Palatino Linotype"/>
          <w:color w:val="000000" w:themeColor="text1"/>
        </w:rPr>
        <w:t>.</w:t>
      </w:r>
    </w:p>
    <w:p w14:paraId="1181C59D" w14:textId="77777777" w:rsidR="00B31E90" w:rsidRPr="009E094D" w:rsidRDefault="00B31E90" w:rsidP="00B31E90">
      <w:pPr>
        <w:tabs>
          <w:tab w:val="left" w:pos="3465"/>
        </w:tabs>
        <w:spacing w:line="360" w:lineRule="auto"/>
        <w:jc w:val="both"/>
        <w:rPr>
          <w:rFonts w:ascii="Palatino Linotype" w:hAnsi="Palatino Linotype"/>
          <w:color w:val="000000" w:themeColor="text1"/>
        </w:rPr>
      </w:pPr>
    </w:p>
    <w:p w14:paraId="04F87235" w14:textId="646E291D" w:rsidR="005F0007" w:rsidRPr="009E094D" w:rsidRDefault="00662C69" w:rsidP="00B31E90">
      <w:pPr>
        <w:spacing w:line="360" w:lineRule="auto"/>
        <w:jc w:val="both"/>
        <w:rPr>
          <w:rFonts w:ascii="Palatino Linotype" w:hAnsi="Palatino Linotype"/>
          <w:color w:val="000000" w:themeColor="text1"/>
        </w:rPr>
      </w:pPr>
      <w:r w:rsidRPr="009E094D">
        <w:rPr>
          <w:rFonts w:ascii="Palatino Linotype" w:hAnsi="Palatino Linotype"/>
          <w:b/>
          <w:color w:val="000000" w:themeColor="text1"/>
        </w:rPr>
        <w:t>VISTO</w:t>
      </w:r>
      <w:r w:rsidRPr="009E094D">
        <w:rPr>
          <w:rFonts w:ascii="Palatino Linotype" w:hAnsi="Palatino Linotype"/>
          <w:color w:val="000000" w:themeColor="text1"/>
        </w:rPr>
        <w:t xml:space="preserve"> el expediente electrónico for</w:t>
      </w:r>
      <w:r w:rsidR="00D37494" w:rsidRPr="009E094D">
        <w:rPr>
          <w:rFonts w:ascii="Palatino Linotype" w:hAnsi="Palatino Linotype"/>
          <w:color w:val="000000" w:themeColor="text1"/>
        </w:rPr>
        <w:t>mado con motivo del</w:t>
      </w:r>
      <w:r w:rsidRPr="009E094D">
        <w:rPr>
          <w:rFonts w:ascii="Palatino Linotype" w:hAnsi="Palatino Linotype"/>
          <w:color w:val="000000" w:themeColor="text1"/>
        </w:rPr>
        <w:t xml:space="preserve"> recurso de revisión </w:t>
      </w:r>
      <w:r w:rsidR="00F07798" w:rsidRPr="009E094D">
        <w:rPr>
          <w:rFonts w:ascii="Palatino Linotype" w:hAnsi="Palatino Linotype"/>
          <w:b/>
          <w:bCs/>
          <w:color w:val="000000" w:themeColor="text1"/>
        </w:rPr>
        <w:t>1</w:t>
      </w:r>
      <w:r w:rsidR="00F01932" w:rsidRPr="009E094D">
        <w:rPr>
          <w:rFonts w:ascii="Palatino Linotype" w:hAnsi="Palatino Linotype"/>
          <w:b/>
          <w:bCs/>
          <w:color w:val="000000" w:themeColor="text1"/>
        </w:rPr>
        <w:t>5548</w:t>
      </w:r>
      <w:r w:rsidR="00A66149" w:rsidRPr="009E094D">
        <w:rPr>
          <w:rFonts w:ascii="Palatino Linotype" w:hAnsi="Palatino Linotype"/>
          <w:b/>
          <w:bCs/>
          <w:color w:val="000000" w:themeColor="text1"/>
        </w:rPr>
        <w:t>/INFOEM/IP/RR/2022</w:t>
      </w:r>
      <w:r w:rsidR="005F1362" w:rsidRPr="009E094D">
        <w:rPr>
          <w:rFonts w:ascii="Palatino Linotype" w:hAnsi="Palatino Linotype" w:cs="Arial"/>
          <w:bCs/>
          <w:color w:val="000000" w:themeColor="text1"/>
        </w:rPr>
        <w:t xml:space="preserve">, </w:t>
      </w:r>
      <w:r w:rsidR="006B31E7" w:rsidRPr="009E094D">
        <w:rPr>
          <w:rFonts w:ascii="Palatino Linotype" w:hAnsi="Palatino Linotype"/>
          <w:color w:val="000000" w:themeColor="text1"/>
        </w:rPr>
        <w:t>interpuesto por</w:t>
      </w:r>
      <w:r w:rsidR="0078249C" w:rsidRPr="009E094D">
        <w:rPr>
          <w:rFonts w:ascii="Palatino Linotype" w:hAnsi="Palatino Linotype"/>
          <w:color w:val="000000" w:themeColor="text1"/>
        </w:rPr>
        <w:t xml:space="preserve"> </w:t>
      </w:r>
      <w:r w:rsidR="009E094D" w:rsidRPr="009E094D">
        <w:rPr>
          <w:rFonts w:ascii="Palatino Linotype" w:hAnsi="Palatino Linotype"/>
          <w:b/>
          <w:bCs/>
          <w:iCs/>
          <w:color w:val="000000" w:themeColor="text1"/>
        </w:rPr>
        <w:t xml:space="preserve">XXXX </w:t>
      </w:r>
      <w:proofErr w:type="spellStart"/>
      <w:r w:rsidR="009E094D" w:rsidRPr="009E094D">
        <w:rPr>
          <w:rFonts w:ascii="Palatino Linotype" w:hAnsi="Palatino Linotype"/>
          <w:b/>
          <w:bCs/>
          <w:iCs/>
          <w:color w:val="000000" w:themeColor="text1"/>
        </w:rPr>
        <w:t>XXXX</w:t>
      </w:r>
      <w:proofErr w:type="spellEnd"/>
      <w:r w:rsidR="009E094D" w:rsidRPr="009E094D">
        <w:rPr>
          <w:rFonts w:ascii="Palatino Linotype" w:hAnsi="Palatino Linotype"/>
          <w:b/>
          <w:bCs/>
          <w:iCs/>
          <w:color w:val="000000" w:themeColor="text1"/>
        </w:rPr>
        <w:t xml:space="preserve"> XXXXX</w:t>
      </w:r>
      <w:r w:rsidR="00E647FF" w:rsidRPr="009E094D">
        <w:rPr>
          <w:rFonts w:ascii="Palatino Linotype" w:hAnsi="Palatino Linotype"/>
          <w:color w:val="000000" w:themeColor="text1"/>
        </w:rPr>
        <w:t>,</w:t>
      </w:r>
      <w:r w:rsidR="0078249C" w:rsidRPr="009E094D">
        <w:rPr>
          <w:rFonts w:ascii="Palatino Linotype" w:hAnsi="Palatino Linotype"/>
          <w:color w:val="000000" w:themeColor="text1"/>
        </w:rPr>
        <w:t xml:space="preserve"> </w:t>
      </w:r>
      <w:r w:rsidR="002B4277" w:rsidRPr="009E094D">
        <w:rPr>
          <w:rFonts w:ascii="Palatino Linotype" w:hAnsi="Palatino Linotype"/>
          <w:color w:val="000000" w:themeColor="text1"/>
        </w:rPr>
        <w:t>en</w:t>
      </w:r>
      <w:r w:rsidR="0078249C" w:rsidRPr="009E094D">
        <w:rPr>
          <w:rFonts w:ascii="Palatino Linotype" w:hAnsi="Palatino Linotype"/>
          <w:color w:val="000000" w:themeColor="text1"/>
        </w:rPr>
        <w:t xml:space="preserve"> </w:t>
      </w:r>
      <w:r w:rsidR="00E647FF" w:rsidRPr="009E094D">
        <w:rPr>
          <w:rFonts w:ascii="Palatino Linotype" w:hAnsi="Palatino Linotype"/>
          <w:color w:val="000000" w:themeColor="text1"/>
        </w:rPr>
        <w:t>lo</w:t>
      </w:r>
      <w:r w:rsidR="0078249C" w:rsidRPr="009E094D">
        <w:rPr>
          <w:rFonts w:ascii="Palatino Linotype" w:hAnsi="Palatino Linotype"/>
          <w:color w:val="000000" w:themeColor="text1"/>
        </w:rPr>
        <w:t xml:space="preserve"> </w:t>
      </w:r>
      <w:r w:rsidR="00E647FF" w:rsidRPr="009E094D">
        <w:rPr>
          <w:rFonts w:ascii="Palatino Linotype" w:hAnsi="Palatino Linotype"/>
          <w:color w:val="000000" w:themeColor="text1"/>
        </w:rPr>
        <w:t>sucesivo</w:t>
      </w:r>
      <w:r w:rsidR="002B4277" w:rsidRPr="009E094D">
        <w:rPr>
          <w:rFonts w:ascii="Palatino Linotype" w:hAnsi="Palatino Linotype"/>
          <w:color w:val="000000" w:themeColor="text1"/>
        </w:rPr>
        <w:t>,</w:t>
      </w:r>
      <w:r w:rsidR="00396F5D" w:rsidRPr="009E094D">
        <w:rPr>
          <w:rFonts w:ascii="Palatino Linotype" w:hAnsi="Palatino Linotype"/>
          <w:color w:val="000000" w:themeColor="text1"/>
        </w:rPr>
        <w:t xml:space="preserve"> </w:t>
      </w:r>
      <w:r w:rsidR="00AF31FE" w:rsidRPr="009E094D">
        <w:rPr>
          <w:rFonts w:ascii="Palatino Linotype" w:hAnsi="Palatino Linotype"/>
          <w:color w:val="000000" w:themeColor="text1"/>
        </w:rPr>
        <w:t>el</w:t>
      </w:r>
      <w:r w:rsidR="002B4277" w:rsidRPr="009E094D">
        <w:rPr>
          <w:rFonts w:ascii="Palatino Linotype" w:hAnsi="Palatino Linotype"/>
          <w:color w:val="000000" w:themeColor="text1"/>
        </w:rPr>
        <w:t xml:space="preserve"> </w:t>
      </w:r>
      <w:r w:rsidR="006B31E7" w:rsidRPr="009E094D">
        <w:rPr>
          <w:rFonts w:ascii="Palatino Linotype" w:hAnsi="Palatino Linotype"/>
          <w:b/>
          <w:bCs/>
          <w:color w:val="000000" w:themeColor="text1"/>
        </w:rPr>
        <w:t>RECURRENTE</w:t>
      </w:r>
      <w:r w:rsidR="00E647FF" w:rsidRPr="009E094D">
        <w:rPr>
          <w:rFonts w:ascii="Palatino Linotype" w:hAnsi="Palatino Linotype" w:cs="Arial"/>
          <w:color w:val="000000" w:themeColor="text1"/>
        </w:rPr>
        <w:t>;</w:t>
      </w:r>
      <w:r w:rsidR="005F1362" w:rsidRPr="009E094D">
        <w:rPr>
          <w:rFonts w:ascii="Palatino Linotype" w:hAnsi="Palatino Linotype" w:cs="Arial"/>
          <w:color w:val="000000" w:themeColor="text1"/>
        </w:rPr>
        <w:t xml:space="preserve"> en contra de la respuesta del</w:t>
      </w:r>
      <w:r w:rsidR="002C1007" w:rsidRPr="009E094D">
        <w:rPr>
          <w:rFonts w:ascii="Palatino Linotype" w:hAnsi="Palatino Linotype" w:cs="Arial"/>
          <w:color w:val="000000" w:themeColor="text1"/>
        </w:rPr>
        <w:t xml:space="preserve"> </w:t>
      </w:r>
      <w:r w:rsidR="00A66149" w:rsidRPr="009E094D">
        <w:rPr>
          <w:rFonts w:ascii="Palatino Linotype" w:hAnsi="Palatino Linotype" w:cs="Arial"/>
          <w:b/>
          <w:color w:val="000000" w:themeColor="text1"/>
        </w:rPr>
        <w:t xml:space="preserve">Ayuntamiento de </w:t>
      </w:r>
      <w:r w:rsidR="00F01932" w:rsidRPr="009E094D">
        <w:rPr>
          <w:rFonts w:ascii="Palatino Linotype" w:hAnsi="Palatino Linotype" w:cs="Arial"/>
          <w:b/>
          <w:color w:val="000000" w:themeColor="text1"/>
        </w:rPr>
        <w:t>Chimalhuacán</w:t>
      </w:r>
      <w:r w:rsidR="009572EE" w:rsidRPr="009E094D">
        <w:rPr>
          <w:rFonts w:ascii="Palatino Linotype" w:eastAsia="Calibri" w:hAnsi="Palatino Linotype" w:cs="Arial"/>
          <w:color w:val="000000" w:themeColor="text1"/>
          <w:lang w:val="es-ES"/>
        </w:rPr>
        <w:t>,</w:t>
      </w:r>
      <w:r w:rsidR="005F1362" w:rsidRPr="009E094D">
        <w:rPr>
          <w:rFonts w:ascii="Palatino Linotype" w:eastAsia="Calibri" w:hAnsi="Palatino Linotype" w:cs="Arial"/>
          <w:color w:val="000000" w:themeColor="text1"/>
          <w:lang w:val="es-ES"/>
        </w:rPr>
        <w:t xml:space="preserve"> </w:t>
      </w:r>
      <w:r w:rsidR="005F1362" w:rsidRPr="009E094D">
        <w:rPr>
          <w:rFonts w:ascii="Palatino Linotype" w:hAnsi="Palatino Linotype"/>
          <w:color w:val="000000" w:themeColor="text1"/>
        </w:rPr>
        <w:t xml:space="preserve">en </w:t>
      </w:r>
      <w:r w:rsidR="00C31E8F" w:rsidRPr="009E094D">
        <w:rPr>
          <w:rFonts w:ascii="Palatino Linotype" w:hAnsi="Palatino Linotype"/>
          <w:color w:val="000000" w:themeColor="text1"/>
        </w:rPr>
        <w:t>adelante</w:t>
      </w:r>
      <w:r w:rsidR="005F1362" w:rsidRPr="009E094D">
        <w:rPr>
          <w:rFonts w:ascii="Palatino Linotype" w:hAnsi="Palatino Linotype"/>
          <w:color w:val="000000" w:themeColor="text1"/>
        </w:rPr>
        <w:t xml:space="preserve"> el</w:t>
      </w:r>
      <w:r w:rsidR="005F1362" w:rsidRPr="009E094D">
        <w:rPr>
          <w:rFonts w:ascii="Palatino Linotype" w:hAnsi="Palatino Linotype"/>
          <w:b/>
          <w:color w:val="000000" w:themeColor="text1"/>
        </w:rPr>
        <w:t xml:space="preserve"> SUJETO OBLIGADO</w:t>
      </w:r>
      <w:r w:rsidR="005F1362" w:rsidRPr="009E094D">
        <w:rPr>
          <w:rFonts w:ascii="Palatino Linotype" w:hAnsi="Palatino Linotype"/>
          <w:bCs/>
          <w:color w:val="000000" w:themeColor="text1"/>
        </w:rPr>
        <w:t>,</w:t>
      </w:r>
      <w:r w:rsidR="005F1362" w:rsidRPr="009E094D">
        <w:rPr>
          <w:rFonts w:ascii="Palatino Linotype" w:hAnsi="Palatino Linotype"/>
          <w:b/>
          <w:color w:val="000000" w:themeColor="text1"/>
        </w:rPr>
        <w:t xml:space="preserve"> </w:t>
      </w:r>
      <w:r w:rsidR="005F1362" w:rsidRPr="009E094D">
        <w:rPr>
          <w:rFonts w:ascii="Palatino Linotype" w:hAnsi="Palatino Linotype"/>
          <w:color w:val="000000" w:themeColor="text1"/>
        </w:rPr>
        <w:t>se procede a dictar la presente resolución, con base en los siguientes:</w:t>
      </w:r>
    </w:p>
    <w:p w14:paraId="11EE5310" w14:textId="77777777" w:rsidR="009A593A" w:rsidRPr="009E094D" w:rsidRDefault="009A593A" w:rsidP="00B31E90">
      <w:pPr>
        <w:spacing w:line="360" w:lineRule="auto"/>
        <w:jc w:val="both"/>
        <w:rPr>
          <w:rFonts w:ascii="Palatino Linotype" w:hAnsi="Palatino Linotype"/>
          <w:b/>
          <w:color w:val="000000" w:themeColor="text1"/>
        </w:rPr>
      </w:pPr>
    </w:p>
    <w:p w14:paraId="769E1410" w14:textId="5740327F" w:rsidR="00587366" w:rsidRPr="009E094D" w:rsidRDefault="00662C69" w:rsidP="00B31E90">
      <w:pPr>
        <w:pStyle w:val="Ttulo1"/>
        <w:spacing w:before="0" w:line="360" w:lineRule="auto"/>
        <w:jc w:val="center"/>
        <w:rPr>
          <w:b/>
          <w:color w:val="000000" w:themeColor="text1"/>
        </w:rPr>
      </w:pPr>
      <w:bookmarkStart w:id="0" w:name="_Toc461555884"/>
      <w:bookmarkStart w:id="1" w:name="_Toc466371847"/>
      <w:bookmarkStart w:id="2" w:name="_Toc96002399"/>
      <w:r w:rsidRPr="009E094D">
        <w:rPr>
          <w:b/>
          <w:color w:val="000000" w:themeColor="text1"/>
        </w:rPr>
        <w:t>ANTECEDENTES</w:t>
      </w:r>
      <w:bookmarkEnd w:id="0"/>
      <w:bookmarkEnd w:id="1"/>
      <w:bookmarkEnd w:id="2"/>
    </w:p>
    <w:p w14:paraId="5672105D" w14:textId="77777777" w:rsidR="00B31E90" w:rsidRPr="009E094D"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22C1F20F" w:rsidR="00D9392E" w:rsidRPr="009E094D"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E094D">
        <w:rPr>
          <w:rFonts w:ascii="Palatino Linotype" w:eastAsia="Calibri" w:hAnsi="Palatino Linotype" w:cs="Arial"/>
          <w:color w:val="000000" w:themeColor="text1"/>
          <w:lang w:val="es-ES"/>
        </w:rPr>
        <w:t>El</w:t>
      </w:r>
      <w:r w:rsidR="00D9392E" w:rsidRPr="009E094D">
        <w:rPr>
          <w:rFonts w:ascii="Palatino Linotype" w:eastAsia="Calibri" w:hAnsi="Palatino Linotype" w:cs="Arial"/>
          <w:color w:val="000000" w:themeColor="text1"/>
          <w:lang w:val="es-ES"/>
        </w:rPr>
        <w:t xml:space="preserve"> </w:t>
      </w:r>
      <w:r w:rsidR="00F01932" w:rsidRPr="009E094D">
        <w:rPr>
          <w:rFonts w:ascii="Palatino Linotype" w:eastAsia="Calibri" w:hAnsi="Palatino Linotype" w:cs="Arial"/>
          <w:color w:val="000000" w:themeColor="text1"/>
          <w:lang w:val="es-ES"/>
        </w:rPr>
        <w:t>cinco</w:t>
      </w:r>
      <w:r w:rsidR="00597651" w:rsidRPr="009E094D">
        <w:rPr>
          <w:rFonts w:ascii="Palatino Linotype" w:eastAsia="Calibri" w:hAnsi="Palatino Linotype" w:cs="Arial"/>
          <w:color w:val="000000" w:themeColor="text1"/>
          <w:lang w:val="es-ES"/>
        </w:rPr>
        <w:t xml:space="preserve"> (</w:t>
      </w:r>
      <w:r w:rsidR="00F01932" w:rsidRPr="009E094D">
        <w:rPr>
          <w:rFonts w:ascii="Palatino Linotype" w:eastAsia="Calibri" w:hAnsi="Palatino Linotype" w:cs="Arial"/>
          <w:color w:val="000000" w:themeColor="text1"/>
          <w:lang w:val="es-ES"/>
        </w:rPr>
        <w:t>05) de septiembre</w:t>
      </w:r>
      <w:r w:rsidR="00AF31FE" w:rsidRPr="009E094D">
        <w:rPr>
          <w:rFonts w:ascii="Palatino Linotype" w:eastAsia="Calibri" w:hAnsi="Palatino Linotype" w:cs="Arial"/>
          <w:color w:val="000000" w:themeColor="text1"/>
          <w:lang w:val="es-ES"/>
        </w:rPr>
        <w:t xml:space="preserve"> de dos mil veintidós</w:t>
      </w:r>
      <w:r w:rsidR="005F1362" w:rsidRPr="009E094D">
        <w:rPr>
          <w:rFonts w:ascii="Palatino Linotype" w:eastAsia="Calibri" w:hAnsi="Palatino Linotype" w:cs="Arial"/>
          <w:color w:val="000000" w:themeColor="text1"/>
          <w:lang w:val="es-ES"/>
        </w:rPr>
        <w:t xml:space="preserve">, </w:t>
      </w:r>
      <w:r w:rsidR="00396F5D" w:rsidRPr="009E094D">
        <w:rPr>
          <w:rFonts w:ascii="Palatino Linotype" w:hAnsi="Palatino Linotype"/>
          <w:color w:val="000000" w:themeColor="text1"/>
        </w:rPr>
        <w:t>se</w:t>
      </w:r>
      <w:r w:rsidR="005F1362" w:rsidRPr="009E094D">
        <w:rPr>
          <w:rFonts w:ascii="Palatino Linotype" w:hAnsi="Palatino Linotype"/>
          <w:color w:val="000000" w:themeColor="text1"/>
        </w:rPr>
        <w:t xml:space="preserve"> presentó</w:t>
      </w:r>
      <w:r w:rsidR="002B4277" w:rsidRPr="009E094D">
        <w:rPr>
          <w:rFonts w:ascii="Palatino Linotype" w:hAnsi="Palatino Linotype"/>
          <w:color w:val="000000" w:themeColor="text1"/>
        </w:rPr>
        <w:t xml:space="preserve"> a través de</w:t>
      </w:r>
      <w:r w:rsidR="006F1507" w:rsidRPr="009E094D">
        <w:rPr>
          <w:rFonts w:ascii="Palatino Linotype" w:hAnsi="Palatino Linotype"/>
          <w:color w:val="000000" w:themeColor="text1"/>
        </w:rPr>
        <w:t>l</w:t>
      </w:r>
      <w:r w:rsidR="002B4277" w:rsidRPr="009E094D">
        <w:rPr>
          <w:rFonts w:ascii="Palatino Linotype" w:hAnsi="Palatino Linotype"/>
          <w:color w:val="000000" w:themeColor="text1"/>
        </w:rPr>
        <w:t xml:space="preserve"> Sistema de Acceso a la Información Mexiquense</w:t>
      </w:r>
      <w:r w:rsidR="005F1362" w:rsidRPr="009E094D">
        <w:rPr>
          <w:rFonts w:ascii="Palatino Linotype" w:hAnsi="Palatino Linotype"/>
          <w:color w:val="000000" w:themeColor="text1"/>
        </w:rPr>
        <w:t xml:space="preserve"> </w:t>
      </w:r>
      <w:r w:rsidR="002B4277" w:rsidRPr="009E094D">
        <w:rPr>
          <w:rFonts w:ascii="Palatino Linotype" w:hAnsi="Palatino Linotype"/>
          <w:color w:val="000000" w:themeColor="text1"/>
        </w:rPr>
        <w:t>(</w:t>
      </w:r>
      <w:r w:rsidR="00396F5D" w:rsidRPr="009E094D">
        <w:rPr>
          <w:rFonts w:ascii="Palatino Linotype" w:hAnsi="Palatino Linotype"/>
          <w:bCs/>
          <w:color w:val="000000" w:themeColor="text1"/>
        </w:rPr>
        <w:t>SAIMEX</w:t>
      </w:r>
      <w:r w:rsidR="002B4277" w:rsidRPr="009E094D">
        <w:rPr>
          <w:rFonts w:ascii="Palatino Linotype" w:hAnsi="Palatino Linotype"/>
          <w:bCs/>
          <w:color w:val="000000" w:themeColor="text1"/>
        </w:rPr>
        <w:t>)</w:t>
      </w:r>
      <w:r w:rsidR="00AF31FE" w:rsidRPr="009E094D">
        <w:rPr>
          <w:rFonts w:ascii="Palatino Linotype" w:hAnsi="Palatino Linotype"/>
          <w:bCs/>
          <w:color w:val="000000" w:themeColor="text1"/>
        </w:rPr>
        <w:t>,</w:t>
      </w:r>
      <w:r w:rsidR="005F1362" w:rsidRPr="009E094D">
        <w:rPr>
          <w:rFonts w:ascii="Palatino Linotype" w:eastAsia="Calibri" w:hAnsi="Palatino Linotype" w:cs="Arial"/>
          <w:color w:val="000000" w:themeColor="text1"/>
          <w:lang w:val="es-ES"/>
        </w:rPr>
        <w:t xml:space="preserve"> la solicitud de información pública registrada con el número</w:t>
      </w:r>
      <w:r w:rsidR="005F1362" w:rsidRPr="009E094D">
        <w:rPr>
          <w:rFonts w:ascii="Palatino Linotype" w:hAnsi="Palatino Linotype"/>
          <w:b/>
          <w:bCs/>
          <w:color w:val="000000" w:themeColor="text1"/>
        </w:rPr>
        <w:t xml:space="preserve"> </w:t>
      </w:r>
      <w:r w:rsidR="00EB06C2" w:rsidRPr="009E094D">
        <w:rPr>
          <w:rFonts w:ascii="Palatino Linotype" w:hAnsi="Palatino Linotype"/>
          <w:b/>
          <w:bCs/>
          <w:color w:val="000000" w:themeColor="text1"/>
        </w:rPr>
        <w:t>00</w:t>
      </w:r>
      <w:r w:rsidR="00F01932" w:rsidRPr="009E094D">
        <w:rPr>
          <w:rFonts w:ascii="Palatino Linotype" w:hAnsi="Palatino Linotype"/>
          <w:b/>
          <w:bCs/>
          <w:color w:val="000000" w:themeColor="text1"/>
        </w:rPr>
        <w:t>532/CHIMALHU</w:t>
      </w:r>
      <w:r w:rsidR="00A66149" w:rsidRPr="009E094D">
        <w:rPr>
          <w:rFonts w:ascii="Palatino Linotype" w:hAnsi="Palatino Linotype"/>
          <w:b/>
          <w:bCs/>
          <w:color w:val="000000" w:themeColor="text1"/>
        </w:rPr>
        <w:t>/IP/2022</w:t>
      </w:r>
      <w:r w:rsidR="005F1362" w:rsidRPr="009E094D">
        <w:rPr>
          <w:rFonts w:ascii="Palatino Linotype" w:hAnsi="Palatino Linotype"/>
          <w:b/>
          <w:bCs/>
          <w:color w:val="000000" w:themeColor="text1"/>
        </w:rPr>
        <w:t>,</w:t>
      </w:r>
      <w:r w:rsidR="005F1362" w:rsidRPr="009E094D">
        <w:rPr>
          <w:rFonts w:ascii="Palatino Linotype" w:eastAsia="Calibri" w:hAnsi="Palatino Linotype" w:cs="Arial"/>
          <w:color w:val="000000" w:themeColor="text1"/>
          <w:lang w:val="es-ES"/>
        </w:rPr>
        <w:t xml:space="preserve"> mediante la cual </w:t>
      </w:r>
      <w:r w:rsidR="00396F5D" w:rsidRPr="009E094D">
        <w:rPr>
          <w:rFonts w:ascii="Palatino Linotype" w:eastAsia="Calibri" w:hAnsi="Palatino Linotype" w:cs="Arial"/>
          <w:color w:val="000000" w:themeColor="text1"/>
          <w:lang w:val="es-ES"/>
        </w:rPr>
        <w:t xml:space="preserve">se </w:t>
      </w:r>
      <w:r w:rsidR="005F1362" w:rsidRPr="009E094D">
        <w:rPr>
          <w:rFonts w:ascii="Palatino Linotype" w:eastAsia="Calibri" w:hAnsi="Palatino Linotype" w:cs="Arial"/>
          <w:color w:val="000000" w:themeColor="text1"/>
          <w:lang w:val="es-ES"/>
        </w:rPr>
        <w:t>requirió</w:t>
      </w:r>
      <w:r w:rsidR="00022D89" w:rsidRPr="009E094D">
        <w:rPr>
          <w:rFonts w:ascii="Palatino Linotype" w:eastAsia="Calibri" w:hAnsi="Palatino Linotype" w:cs="Arial"/>
          <w:color w:val="000000" w:themeColor="text1"/>
          <w:lang w:val="es-ES"/>
        </w:rPr>
        <w:t xml:space="preserve"> lo siguiente</w:t>
      </w:r>
      <w:r w:rsidR="005F1362" w:rsidRPr="009E094D">
        <w:rPr>
          <w:rFonts w:ascii="Palatino Linotype" w:eastAsia="Calibri" w:hAnsi="Palatino Linotype" w:cs="Arial"/>
          <w:color w:val="000000" w:themeColor="text1"/>
          <w:lang w:val="es-ES"/>
        </w:rPr>
        <w:t>:</w:t>
      </w:r>
    </w:p>
    <w:p w14:paraId="76EB7490" w14:textId="6E735726" w:rsidR="00B31E90" w:rsidRPr="009E094D"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59E32C30" w14:textId="7F1767F1" w:rsidR="00646D42" w:rsidRPr="009E094D" w:rsidRDefault="00EB06C2" w:rsidP="00F01932">
      <w:pPr>
        <w:ind w:left="567" w:right="616"/>
        <w:jc w:val="both"/>
        <w:rPr>
          <w:rFonts w:ascii="Palatino Linotype" w:hAnsi="Palatino Linotype"/>
          <w:i/>
          <w:iCs/>
          <w:color w:val="000000" w:themeColor="text1"/>
          <w:sz w:val="22"/>
          <w:szCs w:val="22"/>
        </w:rPr>
      </w:pPr>
      <w:r w:rsidRPr="009E094D">
        <w:rPr>
          <w:rFonts w:ascii="Palatino Linotype" w:hAnsi="Palatino Linotype"/>
          <w:i/>
          <w:iCs/>
          <w:color w:val="000000"/>
          <w:sz w:val="22"/>
          <w:szCs w:val="22"/>
        </w:rPr>
        <w:t>“</w:t>
      </w:r>
      <w:r w:rsidR="00F01932" w:rsidRPr="009E094D">
        <w:rPr>
          <w:rFonts w:ascii="Palatino Linotype" w:hAnsi="Palatino Linotype"/>
          <w:i/>
          <w:color w:val="000000"/>
          <w:sz w:val="22"/>
          <w:szCs w:val="22"/>
        </w:rPr>
        <w:t xml:space="preserve">solicito el sueldo de los jefes de </w:t>
      </w:r>
      <w:proofErr w:type="gramStart"/>
      <w:r w:rsidR="00F01932" w:rsidRPr="009E094D">
        <w:rPr>
          <w:rFonts w:ascii="Palatino Linotype" w:hAnsi="Palatino Linotype"/>
          <w:i/>
          <w:color w:val="000000"/>
          <w:sz w:val="22"/>
          <w:szCs w:val="22"/>
        </w:rPr>
        <w:t>departamento ,subdirectores</w:t>
      </w:r>
      <w:proofErr w:type="gramEnd"/>
      <w:r w:rsidR="00F01932" w:rsidRPr="009E094D">
        <w:rPr>
          <w:rFonts w:ascii="Palatino Linotype" w:hAnsi="Palatino Linotype"/>
          <w:i/>
          <w:color w:val="000000"/>
          <w:sz w:val="22"/>
          <w:szCs w:val="22"/>
        </w:rPr>
        <w:t xml:space="preserve"> y directores de todas las dependencias del h .ayuntamiento de </w:t>
      </w:r>
      <w:proofErr w:type="spellStart"/>
      <w:r w:rsidR="00F01932" w:rsidRPr="009E094D">
        <w:rPr>
          <w:rFonts w:ascii="Palatino Linotype" w:hAnsi="Palatino Linotype"/>
          <w:i/>
          <w:color w:val="000000"/>
          <w:sz w:val="22"/>
          <w:szCs w:val="22"/>
        </w:rPr>
        <w:t>chimalhuacan</w:t>
      </w:r>
      <w:proofErr w:type="spellEnd"/>
      <w:r w:rsidR="00F01932" w:rsidRPr="009E094D">
        <w:rPr>
          <w:rFonts w:ascii="Palatino Linotype" w:hAnsi="Palatino Linotype"/>
          <w:i/>
          <w:color w:val="000000"/>
          <w:sz w:val="22"/>
          <w:szCs w:val="22"/>
        </w:rPr>
        <w:t>.</w:t>
      </w:r>
      <w:r w:rsidR="00646D42" w:rsidRPr="009E094D">
        <w:rPr>
          <w:rFonts w:ascii="Palatino Linotype" w:hAnsi="Palatino Linotype"/>
          <w:i/>
          <w:iCs/>
          <w:sz w:val="22"/>
          <w:szCs w:val="22"/>
        </w:rPr>
        <w:t>” (Sic)</w:t>
      </w:r>
      <w:r w:rsidR="00646D42" w:rsidRPr="009E094D">
        <w:rPr>
          <w:rFonts w:ascii="Palatino Linotype" w:hAnsi="Palatino Linotype"/>
          <w:i/>
          <w:iCs/>
          <w:color w:val="000000" w:themeColor="text1"/>
          <w:sz w:val="22"/>
          <w:szCs w:val="22"/>
        </w:rPr>
        <w:t xml:space="preserve"> </w:t>
      </w:r>
    </w:p>
    <w:p w14:paraId="0B2E3135" w14:textId="77777777" w:rsidR="00646D42" w:rsidRPr="009E094D" w:rsidRDefault="00646D42" w:rsidP="00050575">
      <w:pPr>
        <w:spacing w:line="276" w:lineRule="auto"/>
        <w:ind w:right="567"/>
        <w:jc w:val="both"/>
        <w:rPr>
          <w:rFonts w:ascii="Palatino Linotype" w:hAnsi="Palatino Linotype"/>
          <w:i/>
          <w:color w:val="000000" w:themeColor="text1"/>
          <w:sz w:val="22"/>
          <w:szCs w:val="22"/>
        </w:rPr>
      </w:pPr>
    </w:p>
    <w:p w14:paraId="7962F7B5" w14:textId="1394D01B" w:rsidR="00484F28" w:rsidRPr="009E094D" w:rsidRDefault="005F1362" w:rsidP="00050575">
      <w:pPr>
        <w:pStyle w:val="Prrafodelista"/>
        <w:numPr>
          <w:ilvl w:val="0"/>
          <w:numId w:val="1"/>
        </w:numPr>
        <w:tabs>
          <w:tab w:val="left" w:pos="426"/>
        </w:tabs>
        <w:spacing w:line="360" w:lineRule="auto"/>
        <w:jc w:val="both"/>
        <w:rPr>
          <w:rFonts w:ascii="Palatino Linotype" w:eastAsia="MS Mincho" w:hAnsi="Palatino Linotype"/>
          <w:color w:val="000000" w:themeColor="text1"/>
          <w:lang w:eastAsia="es-ES"/>
        </w:rPr>
      </w:pPr>
      <w:r w:rsidRPr="009E094D">
        <w:rPr>
          <w:rFonts w:ascii="Palatino Linotype" w:hAnsi="Palatino Linotype" w:cs="Arial"/>
          <w:color w:val="000000" w:themeColor="text1"/>
        </w:rPr>
        <w:t xml:space="preserve">Se hace constar que </w:t>
      </w:r>
      <w:r w:rsidR="00AF31FE" w:rsidRPr="009E094D">
        <w:rPr>
          <w:rFonts w:ascii="Palatino Linotype" w:hAnsi="Palatino Linotype" w:cs="Arial"/>
          <w:color w:val="000000" w:themeColor="text1"/>
          <w:lang w:val="es-ES"/>
        </w:rPr>
        <w:t>el</w:t>
      </w:r>
      <w:r w:rsidR="00025127" w:rsidRPr="009E094D">
        <w:rPr>
          <w:rFonts w:ascii="Palatino Linotype" w:hAnsi="Palatino Linotype" w:cs="Arial"/>
          <w:color w:val="000000" w:themeColor="text1"/>
          <w:lang w:val="es-ES"/>
        </w:rPr>
        <w:t xml:space="preserve"> entonces</w:t>
      </w:r>
      <w:r w:rsidR="00FD7996" w:rsidRPr="009E094D">
        <w:rPr>
          <w:rFonts w:ascii="Palatino Linotype" w:hAnsi="Palatino Linotype" w:cs="Arial"/>
          <w:color w:val="000000" w:themeColor="text1"/>
          <w:lang w:val="es-ES"/>
        </w:rPr>
        <w:t xml:space="preserve"> </w:t>
      </w:r>
      <w:r w:rsidR="00FD7996" w:rsidRPr="009E094D">
        <w:rPr>
          <w:rFonts w:ascii="Palatino Linotype" w:hAnsi="Palatino Linotype" w:cs="Arial"/>
          <w:b/>
          <w:color w:val="000000" w:themeColor="text1"/>
          <w:lang w:val="es-ES"/>
        </w:rPr>
        <w:t>SOLICITANTE</w:t>
      </w:r>
      <w:r w:rsidRPr="009E094D">
        <w:rPr>
          <w:rFonts w:ascii="Palatino Linotype" w:hAnsi="Palatino Linotype" w:cs="Arial"/>
          <w:color w:val="000000" w:themeColor="text1"/>
          <w:lang w:val="es-ES"/>
        </w:rPr>
        <w:t xml:space="preserve"> señaló como modalidad de entrega de la información</w:t>
      </w:r>
      <w:r w:rsidRPr="009E094D">
        <w:rPr>
          <w:rFonts w:ascii="Palatino Linotype" w:hAnsi="Palatino Linotype" w:cs="Arial"/>
          <w:b/>
          <w:color w:val="000000" w:themeColor="text1"/>
          <w:lang w:val="es-ES"/>
        </w:rPr>
        <w:t>:</w:t>
      </w:r>
      <w:r w:rsidR="001E4152" w:rsidRPr="009E094D">
        <w:rPr>
          <w:rFonts w:ascii="Palatino Linotype" w:hAnsi="Palatino Linotype" w:cs="Arial"/>
          <w:b/>
          <w:color w:val="000000" w:themeColor="text1"/>
          <w:lang w:val="es-ES"/>
        </w:rPr>
        <w:t xml:space="preserve"> </w:t>
      </w:r>
      <w:r w:rsidR="001E4152" w:rsidRPr="009E094D">
        <w:rPr>
          <w:rFonts w:ascii="Palatino Linotype" w:hAnsi="Palatino Linotype" w:cs="Arial"/>
          <w:b/>
          <w:iCs/>
          <w:color w:val="000000" w:themeColor="text1"/>
          <w:lang w:val="es-ES"/>
        </w:rPr>
        <w:t>A través del SAIMEX</w:t>
      </w:r>
      <w:r w:rsidR="00F01932" w:rsidRPr="009E094D">
        <w:rPr>
          <w:rFonts w:ascii="Palatino Linotype" w:hAnsi="Palatino Linotype" w:cs="Arial"/>
          <w:bCs/>
          <w:color w:val="000000" w:themeColor="text1"/>
          <w:lang w:val="es-ES"/>
        </w:rPr>
        <w:t>.</w:t>
      </w:r>
    </w:p>
    <w:p w14:paraId="7BC1A27B" w14:textId="77777777" w:rsidR="009A68B9" w:rsidRPr="009E094D" w:rsidRDefault="009A68B9" w:rsidP="009A68B9">
      <w:pPr>
        <w:pStyle w:val="Prrafodelista"/>
        <w:tabs>
          <w:tab w:val="left" w:pos="426"/>
        </w:tabs>
        <w:spacing w:line="360" w:lineRule="auto"/>
        <w:ind w:left="0"/>
        <w:jc w:val="both"/>
        <w:rPr>
          <w:rFonts w:ascii="Palatino Linotype" w:eastAsia="MS Mincho" w:hAnsi="Palatino Linotype"/>
          <w:color w:val="000000" w:themeColor="text1"/>
        </w:rPr>
      </w:pPr>
    </w:p>
    <w:p w14:paraId="5DE5278A" w14:textId="1255AEA5" w:rsidR="00F01932" w:rsidRPr="009E094D" w:rsidRDefault="00F01932" w:rsidP="00F01932">
      <w:pPr>
        <w:pStyle w:val="Prrafodelista"/>
        <w:numPr>
          <w:ilvl w:val="0"/>
          <w:numId w:val="1"/>
        </w:numPr>
        <w:tabs>
          <w:tab w:val="left" w:pos="426"/>
        </w:tabs>
        <w:spacing w:line="360" w:lineRule="auto"/>
        <w:jc w:val="both"/>
        <w:rPr>
          <w:rFonts w:ascii="Palatino Linotype" w:eastAsia="MS Mincho" w:hAnsi="Palatino Linotype"/>
          <w:color w:val="000000" w:themeColor="text1"/>
        </w:rPr>
      </w:pPr>
      <w:r w:rsidRPr="009E094D">
        <w:rPr>
          <w:rFonts w:ascii="Palatino Linotype" w:eastAsia="MS Mincho" w:hAnsi="Palatino Linotype"/>
          <w:color w:val="000000" w:themeColor="text1"/>
        </w:rPr>
        <w:t xml:space="preserve">El cinco (05) de septiembre de dos mil veintidós, el </w:t>
      </w:r>
      <w:r w:rsidRPr="009E094D">
        <w:rPr>
          <w:rFonts w:ascii="Palatino Linotype" w:eastAsia="MS Mincho" w:hAnsi="Palatino Linotype"/>
          <w:b/>
          <w:color w:val="000000" w:themeColor="text1"/>
        </w:rPr>
        <w:t>SUJETOOBLIGADO</w:t>
      </w:r>
      <w:r w:rsidRPr="009E094D">
        <w:rPr>
          <w:rFonts w:ascii="Palatino Linotype" w:eastAsia="MS Mincho" w:hAnsi="Palatino Linotype"/>
          <w:color w:val="000000" w:themeColor="text1"/>
        </w:rPr>
        <w:t xml:space="preserve"> realizó un requerimiento al Servidor Público Habilitado, como se muestra:</w:t>
      </w:r>
    </w:p>
    <w:p w14:paraId="3E19F64F" w14:textId="3781A730" w:rsidR="00F01932" w:rsidRPr="009E094D" w:rsidRDefault="00F01932" w:rsidP="00F01932">
      <w:pPr>
        <w:pStyle w:val="Prrafodelista"/>
        <w:tabs>
          <w:tab w:val="left" w:pos="426"/>
        </w:tabs>
        <w:spacing w:line="360" w:lineRule="auto"/>
        <w:ind w:left="0"/>
        <w:jc w:val="center"/>
        <w:rPr>
          <w:rFonts w:ascii="Palatino Linotype" w:eastAsia="MS Mincho" w:hAnsi="Palatino Linotype"/>
          <w:color w:val="000000" w:themeColor="text1"/>
        </w:rPr>
      </w:pPr>
      <w:r w:rsidRPr="009E094D">
        <w:rPr>
          <w:noProof/>
        </w:rPr>
        <w:drawing>
          <wp:inline distT="0" distB="0" distL="0" distR="0" wp14:anchorId="03F7BBAD" wp14:editId="0363F5B9">
            <wp:extent cx="5150224" cy="457200"/>
            <wp:effectExtent l="19050" t="19050" r="1270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651" t="30175" r="17346" b="59565"/>
                    <a:stretch/>
                  </pic:blipFill>
                  <pic:spPr bwMode="auto">
                    <a:xfrm>
                      <a:off x="0" y="0"/>
                      <a:ext cx="5209100" cy="4624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C19A86F" w14:textId="77777777" w:rsidR="00F01932" w:rsidRPr="009E094D" w:rsidRDefault="00F01932" w:rsidP="00F01932">
      <w:pPr>
        <w:pStyle w:val="Prrafodelista"/>
        <w:tabs>
          <w:tab w:val="left" w:pos="426"/>
        </w:tabs>
        <w:spacing w:line="360" w:lineRule="auto"/>
        <w:ind w:left="0"/>
        <w:jc w:val="both"/>
        <w:rPr>
          <w:rFonts w:ascii="Palatino Linotype" w:eastAsia="MS Mincho" w:hAnsi="Palatino Linotype"/>
          <w:color w:val="000000" w:themeColor="text1"/>
        </w:rPr>
      </w:pPr>
    </w:p>
    <w:p w14:paraId="60DCDA4B" w14:textId="76B2F24D" w:rsidR="0022448D" w:rsidRPr="009E094D" w:rsidRDefault="00970461" w:rsidP="00DA22D8">
      <w:pPr>
        <w:pStyle w:val="Prrafodelista"/>
        <w:numPr>
          <w:ilvl w:val="0"/>
          <w:numId w:val="1"/>
        </w:numPr>
        <w:tabs>
          <w:tab w:val="left" w:pos="426"/>
        </w:tabs>
        <w:spacing w:line="360" w:lineRule="auto"/>
        <w:jc w:val="both"/>
        <w:rPr>
          <w:rFonts w:ascii="Palatino Linotype" w:eastAsia="MS Mincho" w:hAnsi="Palatino Linotype"/>
          <w:color w:val="000000" w:themeColor="text1"/>
        </w:rPr>
      </w:pPr>
      <w:r w:rsidRPr="009E094D">
        <w:rPr>
          <w:rFonts w:ascii="Palatino Linotype" w:eastAsia="MS Mincho" w:hAnsi="Palatino Linotype"/>
          <w:color w:val="000000" w:themeColor="text1"/>
        </w:rPr>
        <w:t>E</w:t>
      </w:r>
      <w:r w:rsidR="00B31E90" w:rsidRPr="009E094D">
        <w:rPr>
          <w:rFonts w:ascii="Palatino Linotype" w:eastAsia="MS Mincho" w:hAnsi="Palatino Linotype"/>
          <w:color w:val="000000" w:themeColor="text1"/>
        </w:rPr>
        <w:t>l</w:t>
      </w:r>
      <w:r w:rsidR="001A1922" w:rsidRPr="009E094D">
        <w:rPr>
          <w:rFonts w:ascii="Palatino Linotype" w:eastAsia="MS Mincho" w:hAnsi="Palatino Linotype"/>
          <w:color w:val="000000" w:themeColor="text1"/>
        </w:rPr>
        <w:t xml:space="preserve"> </w:t>
      </w:r>
      <w:r w:rsidR="009A68B9" w:rsidRPr="009E094D">
        <w:rPr>
          <w:rFonts w:ascii="Palatino Linotype" w:eastAsia="MS Mincho" w:hAnsi="Palatino Linotype"/>
          <w:color w:val="000000" w:themeColor="text1"/>
        </w:rPr>
        <w:t>veint</w:t>
      </w:r>
      <w:r w:rsidR="00F01932" w:rsidRPr="009E094D">
        <w:rPr>
          <w:rFonts w:ascii="Palatino Linotype" w:eastAsia="MS Mincho" w:hAnsi="Palatino Linotype"/>
          <w:color w:val="000000" w:themeColor="text1"/>
        </w:rPr>
        <w:t>isiete</w:t>
      </w:r>
      <w:r w:rsidR="006A1A4B" w:rsidRPr="009E094D">
        <w:rPr>
          <w:rFonts w:ascii="Palatino Linotype" w:eastAsia="MS Mincho" w:hAnsi="Palatino Linotype"/>
          <w:color w:val="000000" w:themeColor="text1"/>
        </w:rPr>
        <w:t xml:space="preserve"> </w:t>
      </w:r>
      <w:r w:rsidR="00921DA5" w:rsidRPr="009E094D">
        <w:rPr>
          <w:rFonts w:ascii="Palatino Linotype" w:eastAsia="MS Mincho" w:hAnsi="Palatino Linotype"/>
          <w:color w:val="000000" w:themeColor="text1"/>
        </w:rPr>
        <w:t>(</w:t>
      </w:r>
      <w:r w:rsidR="009A68B9" w:rsidRPr="009E094D">
        <w:rPr>
          <w:rFonts w:ascii="Palatino Linotype" w:eastAsia="MS Mincho" w:hAnsi="Palatino Linotype"/>
          <w:color w:val="000000" w:themeColor="text1"/>
        </w:rPr>
        <w:t>2</w:t>
      </w:r>
      <w:r w:rsidR="00F01932" w:rsidRPr="009E094D">
        <w:rPr>
          <w:rFonts w:ascii="Palatino Linotype" w:eastAsia="MS Mincho" w:hAnsi="Palatino Linotype"/>
          <w:color w:val="000000" w:themeColor="text1"/>
        </w:rPr>
        <w:t>7</w:t>
      </w:r>
      <w:r w:rsidR="00921DA5" w:rsidRPr="009E094D">
        <w:rPr>
          <w:rFonts w:ascii="Palatino Linotype" w:eastAsia="MS Mincho" w:hAnsi="Palatino Linotype"/>
          <w:color w:val="000000" w:themeColor="text1"/>
        </w:rPr>
        <w:t xml:space="preserve">) de </w:t>
      </w:r>
      <w:r w:rsidR="00F01932" w:rsidRPr="009E094D">
        <w:rPr>
          <w:rFonts w:ascii="Palatino Linotype" w:eastAsia="MS Mincho" w:hAnsi="Palatino Linotype"/>
          <w:color w:val="000000" w:themeColor="text1"/>
        </w:rPr>
        <w:t>septiembre</w:t>
      </w:r>
      <w:r w:rsidR="00AF31FE" w:rsidRPr="009E094D">
        <w:rPr>
          <w:rFonts w:ascii="Palatino Linotype" w:eastAsia="MS Mincho" w:hAnsi="Palatino Linotype"/>
          <w:color w:val="000000" w:themeColor="text1"/>
        </w:rPr>
        <w:t xml:space="preserve"> de dos mil veintidós</w:t>
      </w:r>
      <w:r w:rsidR="00762697" w:rsidRPr="009E094D">
        <w:rPr>
          <w:rFonts w:ascii="Palatino Linotype" w:eastAsia="MS Mincho" w:hAnsi="Palatino Linotype"/>
          <w:color w:val="000000" w:themeColor="text1"/>
        </w:rPr>
        <w:t xml:space="preserve">, </w:t>
      </w:r>
      <w:r w:rsidR="005F1362" w:rsidRPr="009E094D">
        <w:rPr>
          <w:rFonts w:ascii="Palatino Linotype" w:hAnsi="Palatino Linotype"/>
          <w:color w:val="000000" w:themeColor="text1"/>
          <w:szCs w:val="14"/>
        </w:rPr>
        <w:t xml:space="preserve">el </w:t>
      </w:r>
      <w:r w:rsidR="005F1362" w:rsidRPr="009E094D">
        <w:rPr>
          <w:rFonts w:ascii="Palatino Linotype" w:hAnsi="Palatino Linotype"/>
          <w:b/>
          <w:color w:val="000000" w:themeColor="text1"/>
          <w:szCs w:val="14"/>
        </w:rPr>
        <w:t>SUJETO OBLIGADO</w:t>
      </w:r>
      <w:r w:rsidR="005F1362" w:rsidRPr="009E094D">
        <w:rPr>
          <w:rFonts w:ascii="Palatino Linotype" w:hAnsi="Palatino Linotype"/>
          <w:color w:val="000000" w:themeColor="text1"/>
          <w:szCs w:val="14"/>
        </w:rPr>
        <w:t xml:space="preserve"> dio respuesta a la solicitud de información</w:t>
      </w:r>
      <w:r w:rsidR="009A68B9" w:rsidRPr="009E094D">
        <w:rPr>
          <w:rFonts w:ascii="Palatino Linotype" w:hAnsi="Palatino Linotype"/>
          <w:color w:val="000000" w:themeColor="text1"/>
          <w:szCs w:val="14"/>
        </w:rPr>
        <w:t>,</w:t>
      </w:r>
      <w:r w:rsidR="005F1362" w:rsidRPr="009E094D">
        <w:rPr>
          <w:rFonts w:ascii="Palatino Linotype" w:hAnsi="Palatino Linotype"/>
          <w:color w:val="000000" w:themeColor="text1"/>
          <w:szCs w:val="14"/>
        </w:rPr>
        <w:t xml:space="preserve"> en los siguientes términos:</w:t>
      </w:r>
    </w:p>
    <w:p w14:paraId="0E759FD5" w14:textId="77777777" w:rsidR="009A593A" w:rsidRPr="009E094D" w:rsidRDefault="009A593A" w:rsidP="00F01932">
      <w:pPr>
        <w:pStyle w:val="Sinespaciado"/>
        <w:tabs>
          <w:tab w:val="left" w:pos="8080"/>
        </w:tabs>
        <w:ind w:left="567" w:right="616"/>
        <w:jc w:val="both"/>
        <w:rPr>
          <w:rFonts w:ascii="Palatino Linotype" w:hAnsi="Palatino Linotype"/>
          <w:i/>
          <w:noProof/>
          <w:color w:val="000000" w:themeColor="text1"/>
          <w:sz w:val="22"/>
          <w:szCs w:val="22"/>
          <w:lang w:eastAsia="es-MX"/>
        </w:rPr>
      </w:pPr>
    </w:p>
    <w:p w14:paraId="4F71CD0E" w14:textId="28AA1A62" w:rsidR="00F01932" w:rsidRPr="009E094D" w:rsidRDefault="005F1362" w:rsidP="00F01932">
      <w:pPr>
        <w:tabs>
          <w:tab w:val="left" w:pos="8080"/>
        </w:tabs>
        <w:ind w:left="567" w:right="616"/>
        <w:jc w:val="both"/>
        <w:rPr>
          <w:rFonts w:ascii="Palatino Linotype" w:hAnsi="Palatino Linotype"/>
          <w:i/>
          <w:color w:val="000000"/>
          <w:sz w:val="22"/>
          <w:szCs w:val="22"/>
        </w:rPr>
      </w:pPr>
      <w:r w:rsidRPr="009E094D">
        <w:rPr>
          <w:rFonts w:ascii="Palatino Linotype" w:hAnsi="Palatino Linotype"/>
          <w:i/>
          <w:noProof/>
          <w:color w:val="000000" w:themeColor="text1"/>
          <w:sz w:val="22"/>
          <w:szCs w:val="22"/>
        </w:rPr>
        <w:t>“</w:t>
      </w:r>
      <w:r w:rsidR="00F01932" w:rsidRPr="009E094D">
        <w:rPr>
          <w:rFonts w:ascii="Palatino Linotype" w:hAnsi="Palatino Linotype"/>
          <w:i/>
          <w:noProof/>
          <w:color w:val="000000" w:themeColor="text1"/>
          <w:sz w:val="22"/>
          <w:szCs w:val="22"/>
        </w:rPr>
        <w:t xml:space="preserve">En </w:t>
      </w:r>
      <w:r w:rsidR="00F01932" w:rsidRPr="009E094D">
        <w:rPr>
          <w:rFonts w:ascii="Palatino Linotype" w:hAnsi="Palatino Linotype"/>
          <w:i/>
          <w:color w:val="000000"/>
          <w:sz w:val="22"/>
          <w:szCs w:val="22"/>
        </w:rPr>
        <w:t>respuesta a la solicitud recibida, nos permitimos hacer de su conocimiento que con fundamento en el artículo 53, Fracciones: II, V y VI de la Ley de Transparencia y Acceso a la Información Pública del Estado de México y Municipios, le contestamos que:</w:t>
      </w:r>
    </w:p>
    <w:p w14:paraId="20C2D9F3" w14:textId="77777777" w:rsidR="00F01932" w:rsidRPr="009E094D" w:rsidRDefault="00F01932" w:rsidP="00F01932">
      <w:pPr>
        <w:tabs>
          <w:tab w:val="left" w:pos="8080"/>
        </w:tabs>
        <w:ind w:left="567" w:right="616"/>
        <w:jc w:val="both"/>
        <w:rPr>
          <w:rFonts w:ascii="Palatino Linotype" w:hAnsi="Palatino Linotype"/>
          <w:i/>
          <w:noProof/>
          <w:color w:val="000000" w:themeColor="text1"/>
          <w:sz w:val="22"/>
          <w:szCs w:val="22"/>
        </w:rPr>
      </w:pPr>
    </w:p>
    <w:p w14:paraId="6365DF74" w14:textId="08841DA4" w:rsidR="00DD3E6A" w:rsidRPr="009E094D" w:rsidRDefault="00F01932" w:rsidP="00F01932">
      <w:pPr>
        <w:tabs>
          <w:tab w:val="left" w:pos="8080"/>
        </w:tabs>
        <w:ind w:left="567" w:right="616"/>
        <w:jc w:val="both"/>
        <w:rPr>
          <w:rFonts w:ascii="Palatino Linotype" w:hAnsi="Palatino Linotype"/>
          <w:i/>
          <w:color w:val="000000"/>
          <w:sz w:val="22"/>
          <w:szCs w:val="22"/>
        </w:rPr>
      </w:pPr>
      <w:r w:rsidRPr="009E094D">
        <w:rPr>
          <w:rFonts w:ascii="Palatino Linotype" w:hAnsi="Palatino Linotype"/>
          <w:i/>
          <w:noProof/>
          <w:color w:val="000000" w:themeColor="text1"/>
          <w:sz w:val="22"/>
          <w:szCs w:val="22"/>
        </w:rPr>
        <w:t xml:space="preserve">Por </w:t>
      </w:r>
      <w:r w:rsidRPr="009E094D">
        <w:rPr>
          <w:rFonts w:ascii="Palatino Linotype" w:hAnsi="Palatino Linotype"/>
          <w:i/>
          <w:color w:val="000000"/>
          <w:sz w:val="22"/>
          <w:szCs w:val="22"/>
        </w:rPr>
        <w:t>medio del presente, le envió un cordial saludo, al tiempo que, en atención a la solicitud remitida al departamento a mi cargo, con número 00532/CHIMALHU/IP/2022 ingresada vía Sistema de Acceso a la Información Mexiquense (</w:t>
      </w:r>
      <w:proofErr w:type="spellStart"/>
      <w:r w:rsidRPr="009E094D">
        <w:rPr>
          <w:rFonts w:ascii="Palatino Linotype" w:hAnsi="Palatino Linotype"/>
          <w:i/>
          <w:color w:val="000000"/>
          <w:sz w:val="22"/>
          <w:szCs w:val="22"/>
        </w:rPr>
        <w:t>Saimex</w:t>
      </w:r>
      <w:proofErr w:type="spellEnd"/>
      <w:r w:rsidRPr="009E094D">
        <w:rPr>
          <w:rFonts w:ascii="Palatino Linotype" w:hAnsi="Palatino Linotype"/>
          <w:i/>
          <w:color w:val="000000"/>
          <w:sz w:val="22"/>
          <w:szCs w:val="22"/>
        </w:rPr>
        <w:t xml:space="preserve">), mediante el cual se solicita: “…Solicito el sueldo de los jefes de departamento, subdirectores y directores de todas las dependencias del H. Ayuntamiento de Chimalhuacán. …” A efecto de dar cabal cumplimiento en tiempo y forma, se le informa al solicitante que la información requerida se encuentra cargada en el portal de IPOMEX, FRACCIÓN VIII A: “REMUNERACIONES”, </w:t>
      </w:r>
      <w:r w:rsidRPr="009E094D">
        <w:rPr>
          <w:rFonts w:ascii="Palatino Linotype" w:hAnsi="Palatino Linotype"/>
          <w:b/>
          <w:i/>
          <w:color w:val="000000"/>
          <w:sz w:val="22"/>
          <w:szCs w:val="22"/>
        </w:rPr>
        <w:t>el cual puede consultar en el siguiente link: https://www.ipomex.org.mx/ipo3/lgt/indice/CHIMALHUACAN/art_92_xxi.web?token=03AIIukzh-Y-MJi7HZIc39tGEeKDDL5nLeNjGoAS9dKzymiRFZ9bt9lXFRNdjiY65EPUGE5zxtMSepsJpnZax6AdyuNJp2bBFK4wE-MPqd4OtRlt9v2B8waSyqKq5KoCgM5cT3TI7RtXhuW593Jv7lKIwH7cJc3G1AB69-zVeZJ-pVBIBtTYCnmjAgmfZBc8H1CZHQdwc83QWRxaEphNXATEO9xaK3eZNjN1mmsw2HGUJnhN0jKQ0Y9RFgRM1UZq_90eDyl0wDuqThfEjymtwC_V7SOIn2p2VAaKeTEsSsWBijoVunIIip9T5ItYIeCg0q-hICJ20tDlEHinXnHqWdkV601oYqnAPqjlqOS0-yywZ-Z5-V5dxinLuxSVzW0PRh0pFLBaGAiDGa8voV7NOuR6foLDC1uAbXLI7cZsEeFcT9ix4wsAhYEspXfqpVS4jglJRQ5zLhp0_BLgu6PSdTN6Lt9fuLHiEkky9cWj2z-d2WeCFkhUmSPY9SssjOu-ZEo7usfC0T0VvP Sin otro particular por el momento, quedo de usted</w:t>
      </w:r>
      <w:r w:rsidRPr="009E094D">
        <w:rPr>
          <w:rFonts w:ascii="Palatino Linotype" w:hAnsi="Palatino Linotype"/>
          <w:i/>
          <w:color w:val="000000"/>
          <w:sz w:val="22"/>
          <w:szCs w:val="22"/>
        </w:rPr>
        <w:t>…” (Sic)</w:t>
      </w:r>
    </w:p>
    <w:p w14:paraId="01D4867A" w14:textId="77777777" w:rsidR="00F01932" w:rsidRPr="009E094D" w:rsidRDefault="00F01932" w:rsidP="00F01932">
      <w:pPr>
        <w:ind w:left="567" w:right="616"/>
        <w:jc w:val="both"/>
        <w:rPr>
          <w:rFonts w:ascii="Palatino Linotype" w:hAnsi="Palatino Linotype"/>
          <w:b/>
          <w:sz w:val="22"/>
          <w:szCs w:val="22"/>
        </w:rPr>
      </w:pPr>
    </w:p>
    <w:p w14:paraId="272B63B3" w14:textId="7D03160A" w:rsidR="000D5A1D" w:rsidRPr="009E094D"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9E094D">
        <w:rPr>
          <w:rFonts w:ascii="Palatino Linotype" w:hAnsi="Palatino Linotype" w:cs="Arial"/>
          <w:color w:val="000000" w:themeColor="text1"/>
          <w:lang w:val="es-ES"/>
        </w:rPr>
        <w:t>D</w:t>
      </w:r>
      <w:r w:rsidR="00561ED1" w:rsidRPr="009E094D">
        <w:rPr>
          <w:rFonts w:ascii="Palatino Linotype" w:hAnsi="Palatino Linotype" w:cs="Arial"/>
          <w:color w:val="000000" w:themeColor="text1"/>
          <w:lang w:val="es-ES"/>
        </w:rPr>
        <w:t xml:space="preserve">erivado de la respuesta emitida por el </w:t>
      </w:r>
      <w:r w:rsidR="00561ED1" w:rsidRPr="009E094D">
        <w:rPr>
          <w:rFonts w:ascii="Palatino Linotype" w:hAnsi="Palatino Linotype" w:cs="Arial"/>
          <w:b/>
          <w:color w:val="000000" w:themeColor="text1"/>
          <w:lang w:val="es-ES"/>
        </w:rPr>
        <w:t>SUJETO OBLIGADO</w:t>
      </w:r>
      <w:r w:rsidR="00561ED1" w:rsidRPr="009E094D">
        <w:rPr>
          <w:rFonts w:ascii="Palatino Linotype" w:hAnsi="Palatino Linotype" w:cs="Arial"/>
          <w:color w:val="000000" w:themeColor="text1"/>
          <w:lang w:val="es-ES"/>
        </w:rPr>
        <w:t>, e</w:t>
      </w:r>
      <w:r w:rsidR="00DB4BEF" w:rsidRPr="009E094D">
        <w:rPr>
          <w:rFonts w:ascii="Palatino Linotype" w:hAnsi="Palatino Linotype" w:cs="Arial"/>
          <w:color w:val="000000" w:themeColor="text1"/>
          <w:lang w:val="es-ES"/>
        </w:rPr>
        <w:t xml:space="preserve">l </w:t>
      </w:r>
      <w:r w:rsidR="00F01932" w:rsidRPr="009E094D">
        <w:rPr>
          <w:rFonts w:ascii="Palatino Linotype" w:hAnsi="Palatino Linotype" w:cs="Arial"/>
          <w:color w:val="000000" w:themeColor="text1"/>
          <w:lang w:val="es-ES"/>
        </w:rPr>
        <w:t>doce</w:t>
      </w:r>
      <w:r w:rsidR="00AA13C6" w:rsidRPr="009E094D">
        <w:rPr>
          <w:rFonts w:ascii="Palatino Linotype" w:hAnsi="Palatino Linotype" w:cs="Arial"/>
          <w:color w:val="000000" w:themeColor="text1"/>
          <w:lang w:val="es-ES"/>
        </w:rPr>
        <w:t xml:space="preserve"> </w:t>
      </w:r>
      <w:r w:rsidR="007909AE" w:rsidRPr="009E094D">
        <w:rPr>
          <w:rFonts w:ascii="Palatino Linotype" w:hAnsi="Palatino Linotype" w:cs="Arial"/>
          <w:color w:val="000000" w:themeColor="text1"/>
          <w:lang w:val="es-ES"/>
        </w:rPr>
        <w:t>(</w:t>
      </w:r>
      <w:r w:rsidR="00F01932" w:rsidRPr="009E094D">
        <w:rPr>
          <w:rFonts w:ascii="Palatino Linotype" w:hAnsi="Palatino Linotype" w:cs="Arial"/>
          <w:color w:val="000000" w:themeColor="text1"/>
          <w:lang w:val="es-ES"/>
        </w:rPr>
        <w:t>12</w:t>
      </w:r>
      <w:r w:rsidR="0016161C" w:rsidRPr="009E094D">
        <w:rPr>
          <w:rFonts w:ascii="Palatino Linotype" w:hAnsi="Palatino Linotype" w:cs="Arial"/>
          <w:color w:val="000000" w:themeColor="text1"/>
          <w:lang w:val="es-ES"/>
        </w:rPr>
        <w:t xml:space="preserve">) de </w:t>
      </w:r>
      <w:r w:rsidR="00F01932" w:rsidRPr="009E094D">
        <w:rPr>
          <w:rFonts w:ascii="Palatino Linotype" w:hAnsi="Palatino Linotype" w:cs="Arial"/>
          <w:color w:val="000000" w:themeColor="text1"/>
          <w:lang w:val="es-ES"/>
        </w:rPr>
        <w:t>octubre</w:t>
      </w:r>
      <w:r w:rsidR="0016161C" w:rsidRPr="009E094D">
        <w:rPr>
          <w:rFonts w:ascii="Palatino Linotype" w:hAnsi="Palatino Linotype" w:cs="Arial"/>
          <w:color w:val="000000" w:themeColor="text1"/>
          <w:lang w:val="es-ES"/>
        </w:rPr>
        <w:t xml:space="preserve"> de dos mil veintidós</w:t>
      </w:r>
      <w:r w:rsidR="00FE49E3" w:rsidRPr="009E094D">
        <w:rPr>
          <w:rFonts w:ascii="Palatino Linotype" w:hAnsi="Palatino Linotype" w:cs="Arial"/>
          <w:color w:val="000000" w:themeColor="text1"/>
          <w:lang w:val="es-ES"/>
        </w:rPr>
        <w:t xml:space="preserve">, </w:t>
      </w:r>
      <w:r w:rsidR="0016161C" w:rsidRPr="009E094D">
        <w:rPr>
          <w:rFonts w:ascii="Palatino Linotype" w:hAnsi="Palatino Linotype" w:cs="Arial"/>
          <w:color w:val="000000" w:themeColor="text1"/>
          <w:lang w:val="es-ES"/>
        </w:rPr>
        <w:t>el</w:t>
      </w:r>
      <w:r w:rsidR="005F1362" w:rsidRPr="009E094D">
        <w:rPr>
          <w:rFonts w:ascii="Palatino Linotype" w:hAnsi="Palatino Linotype" w:cs="Arial"/>
          <w:color w:val="000000" w:themeColor="text1"/>
          <w:lang w:val="es-ES"/>
        </w:rPr>
        <w:t xml:space="preserve"> </w:t>
      </w:r>
      <w:r w:rsidR="00F01932" w:rsidRPr="009E094D">
        <w:rPr>
          <w:rFonts w:ascii="Palatino Linotype" w:hAnsi="Palatino Linotype" w:cs="Arial"/>
          <w:b/>
          <w:color w:val="000000" w:themeColor="text1"/>
          <w:lang w:val="es-ES"/>
        </w:rPr>
        <w:t>PARTICULAR</w:t>
      </w:r>
      <w:r w:rsidR="00DB4BEF" w:rsidRPr="009E094D">
        <w:rPr>
          <w:rFonts w:ascii="Palatino Linotype" w:hAnsi="Palatino Linotype" w:cs="Arial"/>
          <w:color w:val="000000" w:themeColor="text1"/>
          <w:lang w:val="es-ES"/>
        </w:rPr>
        <w:t xml:space="preserve"> interpuso</w:t>
      </w:r>
      <w:r w:rsidR="009316E9" w:rsidRPr="009E094D">
        <w:rPr>
          <w:rFonts w:ascii="Palatino Linotype" w:hAnsi="Palatino Linotype" w:cs="Arial"/>
          <w:color w:val="000000" w:themeColor="text1"/>
          <w:lang w:val="es-ES"/>
        </w:rPr>
        <w:t xml:space="preserve"> </w:t>
      </w:r>
      <w:r w:rsidR="00102D65" w:rsidRPr="009E094D">
        <w:rPr>
          <w:rFonts w:ascii="Palatino Linotype" w:hAnsi="Palatino Linotype" w:cs="Arial"/>
          <w:color w:val="000000" w:themeColor="text1"/>
          <w:lang w:val="es-ES"/>
        </w:rPr>
        <w:t>el</w:t>
      </w:r>
      <w:r w:rsidR="004D68F8" w:rsidRPr="009E094D">
        <w:rPr>
          <w:rFonts w:ascii="Palatino Linotype" w:hAnsi="Palatino Linotype" w:cs="Arial"/>
          <w:color w:val="000000" w:themeColor="text1"/>
          <w:lang w:val="es-ES"/>
        </w:rPr>
        <w:t xml:space="preserve"> recurso de revisión </w:t>
      </w:r>
      <w:r w:rsidR="00F01932" w:rsidRPr="009E094D">
        <w:rPr>
          <w:rFonts w:ascii="Palatino Linotype" w:eastAsia="Calibri" w:hAnsi="Palatino Linotype" w:cs="Arial"/>
          <w:b/>
          <w:color w:val="000000" w:themeColor="text1"/>
          <w:lang w:val="es-ES"/>
        </w:rPr>
        <w:t>15548</w:t>
      </w:r>
      <w:r w:rsidR="00A66149" w:rsidRPr="009E094D">
        <w:rPr>
          <w:rFonts w:ascii="Palatino Linotype" w:eastAsia="Calibri" w:hAnsi="Palatino Linotype" w:cs="Arial"/>
          <w:b/>
          <w:color w:val="000000" w:themeColor="text1"/>
          <w:lang w:val="es-ES"/>
        </w:rPr>
        <w:t>/INFOEM/IP/RR/2022</w:t>
      </w:r>
      <w:r w:rsidR="009A0461" w:rsidRPr="009E094D">
        <w:rPr>
          <w:rFonts w:ascii="Palatino Linotype" w:eastAsia="Calibri" w:hAnsi="Palatino Linotype" w:cs="Arial"/>
          <w:b/>
          <w:color w:val="000000" w:themeColor="text1"/>
          <w:lang w:val="es-ES"/>
        </w:rPr>
        <w:t>;</w:t>
      </w:r>
      <w:r w:rsidR="00102D65" w:rsidRPr="009E094D">
        <w:rPr>
          <w:rFonts w:ascii="Palatino Linotype" w:hAnsi="Palatino Linotype" w:cs="Arial"/>
          <w:color w:val="000000" w:themeColor="text1"/>
          <w:lang w:val="es-ES"/>
        </w:rPr>
        <w:t xml:space="preserve"> impugnación</w:t>
      </w:r>
      <w:r w:rsidR="004D68F8" w:rsidRPr="009E094D">
        <w:rPr>
          <w:rFonts w:ascii="Palatino Linotype" w:hAnsi="Palatino Linotype" w:cs="Arial"/>
          <w:color w:val="000000" w:themeColor="text1"/>
          <w:lang w:val="es-ES"/>
        </w:rPr>
        <w:t xml:space="preserve"> </w:t>
      </w:r>
      <w:r w:rsidR="00A45546" w:rsidRPr="009E094D">
        <w:rPr>
          <w:rFonts w:ascii="Palatino Linotype" w:hAnsi="Palatino Linotype" w:cs="Arial"/>
          <w:color w:val="000000" w:themeColor="text1"/>
          <w:lang w:val="es-ES"/>
        </w:rPr>
        <w:t xml:space="preserve">en </w:t>
      </w:r>
      <w:r w:rsidR="00977D37" w:rsidRPr="009E094D">
        <w:rPr>
          <w:rFonts w:ascii="Palatino Linotype" w:hAnsi="Palatino Linotype" w:cs="Arial"/>
          <w:color w:val="000000" w:themeColor="text1"/>
          <w:lang w:val="es-ES"/>
        </w:rPr>
        <w:t>la</w:t>
      </w:r>
      <w:r w:rsidR="00A45546" w:rsidRPr="009E094D">
        <w:rPr>
          <w:rFonts w:ascii="Palatino Linotype" w:hAnsi="Palatino Linotype" w:cs="Arial"/>
          <w:color w:val="000000" w:themeColor="text1"/>
          <w:lang w:val="es-ES"/>
        </w:rPr>
        <w:t xml:space="preserve"> que refirió </w:t>
      </w:r>
      <w:r w:rsidR="004D68F8" w:rsidRPr="009E094D">
        <w:rPr>
          <w:rFonts w:ascii="Palatino Linotype" w:hAnsi="Palatino Linotype" w:cs="Arial"/>
          <w:color w:val="000000" w:themeColor="text1"/>
          <w:lang w:val="es-ES"/>
        </w:rPr>
        <w:t>lo siguiente:</w:t>
      </w:r>
    </w:p>
    <w:p w14:paraId="054906C6" w14:textId="77777777" w:rsidR="00E34622" w:rsidRPr="009E094D" w:rsidRDefault="00E34622" w:rsidP="00D63C47">
      <w:pPr>
        <w:pStyle w:val="Prrafodelista"/>
        <w:tabs>
          <w:tab w:val="left" w:pos="426"/>
        </w:tabs>
        <w:ind w:left="567" w:right="616"/>
        <w:jc w:val="both"/>
        <w:rPr>
          <w:rFonts w:ascii="Palatino Linotype" w:hAnsi="Palatino Linotype" w:cs="Arial"/>
          <w:color w:val="000000" w:themeColor="text1"/>
        </w:rPr>
      </w:pPr>
    </w:p>
    <w:p w14:paraId="7CADF887" w14:textId="77777777" w:rsidR="00D63C47" w:rsidRPr="009E094D" w:rsidRDefault="00E34622" w:rsidP="00BF4B61">
      <w:pPr>
        <w:pStyle w:val="Prrafodelista"/>
        <w:numPr>
          <w:ilvl w:val="0"/>
          <w:numId w:val="3"/>
        </w:numPr>
        <w:tabs>
          <w:tab w:val="left" w:pos="426"/>
        </w:tabs>
        <w:ind w:left="567" w:right="616" w:firstLine="0"/>
        <w:jc w:val="both"/>
        <w:rPr>
          <w:rFonts w:ascii="Palatino Linotype" w:hAnsi="Palatino Linotype" w:cs="Arial"/>
          <w:color w:val="000000" w:themeColor="text1"/>
          <w:sz w:val="22"/>
          <w:szCs w:val="22"/>
          <w:lang w:val="es-ES"/>
        </w:rPr>
      </w:pPr>
      <w:r w:rsidRPr="009E094D">
        <w:rPr>
          <w:rFonts w:ascii="Palatino Linotype" w:hAnsi="Palatino Linotype" w:cs="Arial"/>
          <w:b/>
          <w:color w:val="000000" w:themeColor="text1"/>
          <w:sz w:val="22"/>
          <w:szCs w:val="22"/>
          <w:lang w:val="es-ES"/>
        </w:rPr>
        <w:t>Acto impugnado:</w:t>
      </w:r>
      <w:r w:rsidRPr="009E094D">
        <w:rPr>
          <w:rFonts w:ascii="Palatino Linotype" w:hAnsi="Palatino Linotype" w:cs="Arial"/>
          <w:color w:val="000000" w:themeColor="text1"/>
          <w:sz w:val="22"/>
          <w:szCs w:val="22"/>
          <w:lang w:val="es-ES"/>
        </w:rPr>
        <w:t xml:space="preserve"> </w:t>
      </w:r>
    </w:p>
    <w:p w14:paraId="5D958B88" w14:textId="53C4D775" w:rsidR="00E34622" w:rsidRPr="009E094D" w:rsidRDefault="00E34622" w:rsidP="00BF4B61">
      <w:pPr>
        <w:ind w:left="567"/>
        <w:rPr>
          <w:rFonts w:ascii="Palatino Linotype" w:hAnsi="Palatino Linotype"/>
          <w:i/>
          <w:iCs/>
          <w:sz w:val="22"/>
          <w:szCs w:val="22"/>
        </w:rPr>
      </w:pPr>
      <w:r w:rsidRPr="009E094D">
        <w:rPr>
          <w:rFonts w:ascii="Palatino Linotype" w:hAnsi="Palatino Linotype" w:cs="Arial"/>
          <w:i/>
          <w:iCs/>
          <w:color w:val="000000" w:themeColor="text1"/>
          <w:sz w:val="22"/>
          <w:szCs w:val="22"/>
          <w:lang w:val="es-ES"/>
        </w:rPr>
        <w:lastRenderedPageBreak/>
        <w:t>“</w:t>
      </w:r>
      <w:r w:rsidR="00F01932" w:rsidRPr="009E094D">
        <w:rPr>
          <w:rFonts w:ascii="Palatino Linotype" w:hAnsi="Palatino Linotype"/>
          <w:i/>
          <w:iCs/>
          <w:color w:val="000000"/>
          <w:sz w:val="22"/>
          <w:szCs w:val="22"/>
        </w:rPr>
        <w:t xml:space="preserve">LA </w:t>
      </w:r>
      <w:r w:rsidR="00F01932" w:rsidRPr="009E094D">
        <w:rPr>
          <w:rFonts w:ascii="Palatino Linotype" w:hAnsi="Palatino Linotype"/>
          <w:i/>
          <w:color w:val="000000"/>
          <w:sz w:val="22"/>
          <w:szCs w:val="22"/>
        </w:rPr>
        <w:t>RESPUESTA QUE SE DA NO DA RESPUESTA A LA SOLICITUD</w:t>
      </w:r>
      <w:r w:rsidRPr="009E094D">
        <w:rPr>
          <w:rFonts w:ascii="Palatino Linotype" w:hAnsi="Palatino Linotype" w:cs="Arial"/>
          <w:i/>
          <w:iCs/>
          <w:color w:val="000000" w:themeColor="text1"/>
          <w:sz w:val="22"/>
          <w:szCs w:val="22"/>
          <w:lang w:val="es-ES"/>
        </w:rPr>
        <w:t>” (Sic)</w:t>
      </w:r>
    </w:p>
    <w:p w14:paraId="076F1F5D" w14:textId="77777777" w:rsidR="00D63C47" w:rsidRPr="009E094D" w:rsidRDefault="00D63C47" w:rsidP="00BF4B61">
      <w:pPr>
        <w:tabs>
          <w:tab w:val="left" w:pos="426"/>
        </w:tabs>
        <w:ind w:left="567" w:right="616"/>
        <w:jc w:val="both"/>
        <w:rPr>
          <w:rFonts w:ascii="Palatino Linotype" w:hAnsi="Palatino Linotype" w:cs="Arial"/>
          <w:color w:val="000000" w:themeColor="text1"/>
          <w:sz w:val="22"/>
          <w:szCs w:val="22"/>
          <w:lang w:val="es-ES"/>
        </w:rPr>
      </w:pPr>
    </w:p>
    <w:p w14:paraId="40AD8F96" w14:textId="77777777" w:rsidR="00D63C47" w:rsidRPr="009E094D" w:rsidRDefault="00E34622" w:rsidP="00BF4B61">
      <w:pPr>
        <w:pStyle w:val="Prrafodelista"/>
        <w:numPr>
          <w:ilvl w:val="0"/>
          <w:numId w:val="3"/>
        </w:numPr>
        <w:tabs>
          <w:tab w:val="left" w:pos="426"/>
          <w:tab w:val="left" w:pos="567"/>
        </w:tabs>
        <w:ind w:left="567" w:right="616" w:firstLine="0"/>
        <w:jc w:val="both"/>
        <w:rPr>
          <w:rFonts w:ascii="Palatino Linotype" w:hAnsi="Palatino Linotype" w:cs="Arial"/>
          <w:color w:val="000000" w:themeColor="text1"/>
          <w:sz w:val="22"/>
          <w:szCs w:val="22"/>
          <w:lang w:val="es-ES"/>
        </w:rPr>
      </w:pPr>
      <w:r w:rsidRPr="009E094D">
        <w:rPr>
          <w:rFonts w:ascii="Palatino Linotype" w:hAnsi="Palatino Linotype" w:cs="Arial"/>
          <w:b/>
          <w:color w:val="000000" w:themeColor="text1"/>
          <w:sz w:val="22"/>
          <w:szCs w:val="22"/>
          <w:lang w:val="es-ES"/>
        </w:rPr>
        <w:t>Razones o motivos de inconformidad:</w:t>
      </w:r>
      <w:r w:rsidRPr="009E094D">
        <w:rPr>
          <w:rFonts w:ascii="Palatino Linotype" w:hAnsi="Palatino Linotype" w:cs="Arial"/>
          <w:color w:val="000000" w:themeColor="text1"/>
          <w:sz w:val="22"/>
          <w:szCs w:val="22"/>
          <w:lang w:val="es-ES"/>
        </w:rPr>
        <w:t xml:space="preserve"> </w:t>
      </w:r>
    </w:p>
    <w:p w14:paraId="375326B1" w14:textId="3FB0350C" w:rsidR="00AA13C6" w:rsidRPr="009E094D" w:rsidRDefault="007909AE" w:rsidP="00F01932">
      <w:pPr>
        <w:ind w:left="567" w:right="616"/>
        <w:jc w:val="both"/>
        <w:rPr>
          <w:rFonts w:ascii="Palatino Linotype" w:hAnsi="Palatino Linotype"/>
          <w:i/>
          <w:color w:val="000000"/>
          <w:sz w:val="22"/>
          <w:szCs w:val="22"/>
        </w:rPr>
      </w:pPr>
      <w:r w:rsidRPr="009E094D">
        <w:rPr>
          <w:rFonts w:ascii="Palatino Linotype" w:hAnsi="Palatino Linotype" w:cs="Arial"/>
          <w:i/>
          <w:iCs/>
          <w:color w:val="000000" w:themeColor="text1"/>
          <w:sz w:val="22"/>
          <w:szCs w:val="22"/>
          <w:lang w:val="es-ES"/>
        </w:rPr>
        <w:t>“</w:t>
      </w:r>
      <w:r w:rsidR="00F01932" w:rsidRPr="009E094D">
        <w:rPr>
          <w:rFonts w:ascii="Palatino Linotype" w:hAnsi="Palatino Linotype"/>
          <w:i/>
          <w:color w:val="000000"/>
          <w:sz w:val="22"/>
          <w:szCs w:val="22"/>
        </w:rPr>
        <w:t>UNA LIGA DONDE SUPUESTAMENTE VIENEN LOS SUELDOS DE LOS SERVIDORES PUBLICOS LA CUAL NO CONTIENE DICHA INFOTMACION</w:t>
      </w:r>
      <w:r w:rsidR="00982872" w:rsidRPr="009E094D">
        <w:rPr>
          <w:rFonts w:ascii="Palatino Linotype" w:hAnsi="Palatino Linotype"/>
          <w:i/>
          <w:color w:val="000000"/>
          <w:sz w:val="22"/>
          <w:szCs w:val="22"/>
        </w:rPr>
        <w:t>” (Sic)</w:t>
      </w:r>
    </w:p>
    <w:p w14:paraId="455A5CA0" w14:textId="77777777" w:rsidR="00982872" w:rsidRPr="009E094D" w:rsidRDefault="00982872" w:rsidP="00F01932">
      <w:pPr>
        <w:ind w:left="567" w:right="616"/>
        <w:jc w:val="both"/>
        <w:rPr>
          <w:rFonts w:ascii="Palatino Linotype" w:hAnsi="Palatino Linotype"/>
          <w:i/>
          <w:iCs/>
          <w:sz w:val="22"/>
          <w:szCs w:val="22"/>
        </w:rPr>
      </w:pPr>
    </w:p>
    <w:p w14:paraId="65CB77BE" w14:textId="3D77F2F5" w:rsidR="005F1362" w:rsidRPr="009E094D" w:rsidRDefault="0016161C"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E094D">
        <w:rPr>
          <w:rFonts w:ascii="Palatino Linotype" w:hAnsi="Palatino Linotype" w:cs="Arial"/>
          <w:color w:val="000000" w:themeColor="text1"/>
          <w:lang w:val="es-ES"/>
        </w:rPr>
        <w:t>S</w:t>
      </w:r>
      <w:r w:rsidR="005F1362" w:rsidRPr="009E094D">
        <w:rPr>
          <w:rFonts w:ascii="Palatino Linotype" w:hAnsi="Palatino Linotype" w:cs="Arial"/>
          <w:color w:val="000000" w:themeColor="text1"/>
          <w:lang w:val="es-ES"/>
        </w:rPr>
        <w:t xml:space="preserve">e registró el recurso de revisión bajo el número de expediente </w:t>
      </w:r>
      <w:r w:rsidR="004F785F" w:rsidRPr="009E094D">
        <w:rPr>
          <w:rFonts w:ascii="Palatino Linotype" w:hAnsi="Palatino Linotype" w:cs="Arial"/>
          <w:bCs/>
          <w:color w:val="000000" w:themeColor="text1"/>
        </w:rPr>
        <w:t>al rubro indicado, asi</w:t>
      </w:r>
      <w:r w:rsidR="005F1362" w:rsidRPr="009E094D">
        <w:rPr>
          <w:rFonts w:ascii="Palatino Linotype" w:hAnsi="Palatino Linotype" w:cs="Arial"/>
          <w:bCs/>
          <w:color w:val="000000" w:themeColor="text1"/>
        </w:rPr>
        <w:t xml:space="preserve">mismo, con fundamento en lo dispuesto por el </w:t>
      </w:r>
      <w:r w:rsidR="005F1362" w:rsidRPr="009E094D">
        <w:rPr>
          <w:rFonts w:ascii="Palatino Linotype" w:eastAsia="Calibri" w:hAnsi="Palatino Linotype" w:cs="Arial"/>
          <w:bCs/>
          <w:color w:val="000000" w:themeColor="text1"/>
          <w:lang w:val="es-ES"/>
        </w:rPr>
        <w:t>artículo 185</w:t>
      </w:r>
      <w:r w:rsidR="000125A8" w:rsidRPr="009E094D">
        <w:rPr>
          <w:rFonts w:ascii="Palatino Linotype" w:eastAsia="Calibri" w:hAnsi="Palatino Linotype" w:cs="Arial"/>
          <w:bCs/>
          <w:color w:val="000000" w:themeColor="text1"/>
          <w:lang w:val="es-ES"/>
        </w:rPr>
        <w:t>,</w:t>
      </w:r>
      <w:r w:rsidR="005F1362" w:rsidRPr="009E094D">
        <w:rPr>
          <w:rFonts w:ascii="Palatino Linotype" w:eastAsia="Calibri" w:hAnsi="Palatino Linotype" w:cs="Arial"/>
          <w:bCs/>
          <w:color w:val="000000" w:themeColor="text1"/>
          <w:lang w:val="es-ES"/>
        </w:rPr>
        <w:t xml:space="preserve"> fracción I</w:t>
      </w:r>
      <w:r w:rsidR="000125A8" w:rsidRPr="009E094D">
        <w:rPr>
          <w:rFonts w:ascii="Palatino Linotype" w:eastAsia="Calibri" w:hAnsi="Palatino Linotype" w:cs="Arial"/>
          <w:bCs/>
          <w:color w:val="000000" w:themeColor="text1"/>
          <w:lang w:val="es-ES"/>
        </w:rPr>
        <w:t>,</w:t>
      </w:r>
      <w:r w:rsidR="005F1362" w:rsidRPr="009E094D">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005F1362" w:rsidRPr="009E094D">
        <w:rPr>
          <w:rFonts w:ascii="Palatino Linotype" w:hAnsi="Palatino Linotype" w:cs="Arial"/>
          <w:bCs/>
          <w:color w:val="000000" w:themeColor="text1"/>
          <w:lang w:val="es-ES"/>
        </w:rPr>
        <w:t xml:space="preserve">se turnó </w:t>
      </w:r>
      <w:r w:rsidR="0096234B" w:rsidRPr="009E094D">
        <w:rPr>
          <w:rFonts w:ascii="Palatino Linotype" w:hAnsi="Palatino Linotype" w:cs="Arial"/>
          <w:bCs/>
          <w:color w:val="000000" w:themeColor="text1"/>
          <w:lang w:val="es-ES"/>
        </w:rPr>
        <w:t xml:space="preserve">a la </w:t>
      </w:r>
      <w:r w:rsidR="0096234B" w:rsidRPr="009E094D">
        <w:rPr>
          <w:rFonts w:ascii="Palatino Linotype" w:hAnsi="Palatino Linotype" w:cs="Arial"/>
          <w:b/>
          <w:bCs/>
          <w:color w:val="000000" w:themeColor="text1"/>
          <w:lang w:val="es-ES"/>
        </w:rPr>
        <w:t xml:space="preserve">Comisionada </w:t>
      </w:r>
      <w:r w:rsidR="00C44847" w:rsidRPr="009E094D">
        <w:rPr>
          <w:rFonts w:ascii="Palatino Linotype" w:hAnsi="Palatino Linotype" w:cs="Arial"/>
          <w:b/>
          <w:bCs/>
          <w:color w:val="000000" w:themeColor="text1"/>
          <w:lang w:val="es-ES"/>
        </w:rPr>
        <w:t>María del Rosario Mejía Ayala</w:t>
      </w:r>
      <w:r w:rsidR="005F1362" w:rsidRPr="009E094D">
        <w:rPr>
          <w:rFonts w:ascii="Palatino Linotype" w:hAnsi="Palatino Linotype" w:cs="Arial"/>
          <w:bCs/>
          <w:color w:val="000000" w:themeColor="text1"/>
          <w:lang w:val="es-ES"/>
        </w:rPr>
        <w:t xml:space="preserve">, con el objeto de </w:t>
      </w:r>
      <w:r w:rsidR="005F1362" w:rsidRPr="009E094D">
        <w:rPr>
          <w:rFonts w:ascii="Palatino Linotype" w:hAnsi="Palatino Linotype" w:cs="Arial"/>
          <w:bCs/>
          <w:color w:val="000000" w:themeColor="text1"/>
        </w:rPr>
        <w:t>su análisis.</w:t>
      </w:r>
    </w:p>
    <w:p w14:paraId="2BDE682E" w14:textId="77777777" w:rsidR="005F1362" w:rsidRPr="009E094D"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65A7B75F" w:rsidR="007446C2" w:rsidRPr="009E094D"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E094D">
        <w:rPr>
          <w:rFonts w:ascii="Palatino Linotype" w:hAnsi="Palatino Linotype" w:cs="Arial"/>
          <w:color w:val="000000" w:themeColor="text1"/>
          <w:lang w:val="es-ES"/>
        </w:rPr>
        <w:t>La</w:t>
      </w:r>
      <w:r w:rsidR="00E647FF" w:rsidRPr="009E094D">
        <w:rPr>
          <w:rFonts w:ascii="Palatino Linotype" w:hAnsi="Palatino Linotype" w:cs="Arial"/>
          <w:color w:val="000000" w:themeColor="text1"/>
          <w:lang w:val="es-ES"/>
        </w:rPr>
        <w:t xml:space="preserve"> </w:t>
      </w:r>
      <w:r w:rsidR="0004686A" w:rsidRPr="009E094D">
        <w:rPr>
          <w:rFonts w:ascii="Palatino Linotype" w:eastAsia="Calibri" w:hAnsi="Palatino Linotype" w:cs="Arial"/>
          <w:color w:val="000000" w:themeColor="text1"/>
          <w:lang w:val="es-ES"/>
        </w:rPr>
        <w:t>Comisionad</w:t>
      </w:r>
      <w:r w:rsidRPr="009E094D">
        <w:rPr>
          <w:rFonts w:ascii="Palatino Linotype" w:eastAsia="Calibri" w:hAnsi="Palatino Linotype" w:cs="Arial"/>
          <w:color w:val="000000" w:themeColor="text1"/>
          <w:lang w:val="es-ES"/>
        </w:rPr>
        <w:t>a</w:t>
      </w:r>
      <w:r w:rsidR="0004686A" w:rsidRPr="009E094D">
        <w:rPr>
          <w:rFonts w:ascii="Palatino Linotype" w:eastAsia="Calibri" w:hAnsi="Palatino Linotype" w:cs="Arial"/>
          <w:color w:val="000000" w:themeColor="text1"/>
          <w:lang w:val="es-ES"/>
        </w:rPr>
        <w:t xml:space="preserve"> Ponente</w:t>
      </w:r>
      <w:r w:rsidR="006B31E7" w:rsidRPr="009E094D">
        <w:rPr>
          <w:rFonts w:ascii="Palatino Linotype" w:eastAsia="Calibri" w:hAnsi="Palatino Linotype" w:cs="Arial"/>
          <w:color w:val="000000" w:themeColor="text1"/>
          <w:lang w:val="es-ES"/>
        </w:rPr>
        <w:t>,</w:t>
      </w:r>
      <w:r w:rsidR="0004686A" w:rsidRPr="009E094D">
        <w:rPr>
          <w:rFonts w:ascii="Palatino Linotype" w:eastAsia="Calibri" w:hAnsi="Palatino Linotype" w:cs="Arial"/>
          <w:color w:val="000000" w:themeColor="text1"/>
          <w:lang w:val="es-ES"/>
        </w:rPr>
        <w:t xml:space="preserve"> con fundamento en lo dispuesto por el artículo 185</w:t>
      </w:r>
      <w:r w:rsidR="0079427C" w:rsidRPr="009E094D">
        <w:rPr>
          <w:rFonts w:ascii="Palatino Linotype" w:eastAsia="Calibri" w:hAnsi="Palatino Linotype" w:cs="Arial"/>
          <w:color w:val="000000" w:themeColor="text1"/>
          <w:lang w:val="es-ES"/>
        </w:rPr>
        <w:t>,</w:t>
      </w:r>
      <w:r w:rsidR="0004686A" w:rsidRPr="009E094D">
        <w:rPr>
          <w:rFonts w:ascii="Palatino Linotype" w:eastAsia="Calibri" w:hAnsi="Palatino Linotype" w:cs="Arial"/>
          <w:color w:val="000000" w:themeColor="text1"/>
          <w:lang w:val="es-ES"/>
        </w:rPr>
        <w:t xml:space="preserve"> fracción II</w:t>
      </w:r>
      <w:r w:rsidR="0079427C" w:rsidRPr="009E094D">
        <w:rPr>
          <w:rFonts w:ascii="Palatino Linotype" w:eastAsia="Calibri" w:hAnsi="Palatino Linotype" w:cs="Arial"/>
          <w:color w:val="000000" w:themeColor="text1"/>
          <w:lang w:val="es-ES"/>
        </w:rPr>
        <w:t>,</w:t>
      </w:r>
      <w:r w:rsidR="0004686A" w:rsidRPr="009E094D">
        <w:rPr>
          <w:rFonts w:ascii="Palatino Linotype" w:eastAsia="Calibri" w:hAnsi="Palatino Linotype" w:cs="Arial"/>
          <w:color w:val="000000" w:themeColor="text1"/>
          <w:lang w:val="es-ES"/>
        </w:rPr>
        <w:t xml:space="preserve"> de la </w:t>
      </w:r>
      <w:r w:rsidR="00613655" w:rsidRPr="009E094D">
        <w:rPr>
          <w:rFonts w:ascii="Palatino Linotype" w:eastAsia="Calibri" w:hAnsi="Palatino Linotype" w:cs="Arial"/>
          <w:color w:val="000000" w:themeColor="text1"/>
          <w:lang w:val="es-ES"/>
        </w:rPr>
        <w:t>Ley de Transparencia y Acceso a la Información Pública del Estado de México y Municipios</w:t>
      </w:r>
      <w:r w:rsidR="0004686A" w:rsidRPr="009E094D">
        <w:rPr>
          <w:rFonts w:ascii="Palatino Linotype" w:eastAsia="Calibri" w:hAnsi="Palatino Linotype" w:cs="Arial"/>
          <w:color w:val="000000" w:themeColor="text1"/>
          <w:lang w:val="es-ES"/>
        </w:rPr>
        <w:t xml:space="preserve">, a través </w:t>
      </w:r>
      <w:r w:rsidR="006E4E2A" w:rsidRPr="009E094D">
        <w:rPr>
          <w:rFonts w:ascii="Palatino Linotype" w:eastAsia="Calibri" w:hAnsi="Palatino Linotype" w:cs="Arial"/>
          <w:color w:val="000000" w:themeColor="text1"/>
          <w:lang w:val="es-ES"/>
        </w:rPr>
        <w:t>del</w:t>
      </w:r>
      <w:r w:rsidR="0004686A" w:rsidRPr="009E094D">
        <w:rPr>
          <w:rFonts w:ascii="Palatino Linotype" w:eastAsia="Calibri" w:hAnsi="Palatino Linotype" w:cs="Arial"/>
          <w:color w:val="000000" w:themeColor="text1"/>
          <w:lang w:val="es-ES"/>
        </w:rPr>
        <w:t xml:space="preserve"> </w:t>
      </w:r>
      <w:r w:rsidR="00B81371" w:rsidRPr="009E094D">
        <w:rPr>
          <w:rFonts w:ascii="Palatino Linotype" w:eastAsia="Calibri" w:hAnsi="Palatino Linotype" w:cs="Arial"/>
          <w:color w:val="000000" w:themeColor="text1"/>
          <w:lang w:val="es-ES"/>
        </w:rPr>
        <w:t xml:space="preserve">acuerdo </w:t>
      </w:r>
      <w:r w:rsidR="00F147C6" w:rsidRPr="009E094D">
        <w:rPr>
          <w:rFonts w:ascii="Palatino Linotype" w:eastAsia="Calibri" w:hAnsi="Palatino Linotype" w:cs="Arial"/>
          <w:color w:val="000000" w:themeColor="text1"/>
          <w:lang w:val="es-ES"/>
        </w:rPr>
        <w:t xml:space="preserve">de admisión </w:t>
      </w:r>
      <w:r w:rsidR="00B81371" w:rsidRPr="009E094D">
        <w:rPr>
          <w:rFonts w:ascii="Palatino Linotype" w:eastAsia="Calibri" w:hAnsi="Palatino Linotype" w:cs="Arial"/>
          <w:color w:val="000000" w:themeColor="text1"/>
          <w:lang w:val="es-ES"/>
        </w:rPr>
        <w:t xml:space="preserve">de </w:t>
      </w:r>
      <w:r w:rsidR="00982872" w:rsidRPr="009E094D">
        <w:rPr>
          <w:rFonts w:ascii="Palatino Linotype" w:eastAsia="Calibri" w:hAnsi="Palatino Linotype" w:cs="Arial"/>
          <w:color w:val="000000" w:themeColor="text1"/>
          <w:lang w:val="es-ES"/>
        </w:rPr>
        <w:t>dieciocho</w:t>
      </w:r>
      <w:r w:rsidR="00FB70B7" w:rsidRPr="009E094D">
        <w:rPr>
          <w:rFonts w:ascii="Palatino Linotype" w:eastAsia="Calibri" w:hAnsi="Palatino Linotype" w:cs="Arial"/>
          <w:color w:val="000000" w:themeColor="text1"/>
          <w:lang w:val="es-ES"/>
        </w:rPr>
        <w:t xml:space="preserve"> </w:t>
      </w:r>
      <w:r w:rsidR="0079427C" w:rsidRPr="009E094D">
        <w:rPr>
          <w:rFonts w:ascii="Palatino Linotype" w:eastAsia="Calibri" w:hAnsi="Palatino Linotype" w:cs="Arial"/>
          <w:color w:val="000000" w:themeColor="text1"/>
          <w:lang w:val="es-ES"/>
        </w:rPr>
        <w:t>(</w:t>
      </w:r>
      <w:r w:rsidR="00982872" w:rsidRPr="009E094D">
        <w:rPr>
          <w:rFonts w:ascii="Palatino Linotype" w:eastAsia="Calibri" w:hAnsi="Palatino Linotype" w:cs="Arial"/>
          <w:color w:val="000000" w:themeColor="text1"/>
          <w:lang w:val="es-ES"/>
        </w:rPr>
        <w:t>18</w:t>
      </w:r>
      <w:r w:rsidR="0079427C" w:rsidRPr="009E094D">
        <w:rPr>
          <w:rFonts w:ascii="Palatino Linotype" w:eastAsia="Calibri" w:hAnsi="Palatino Linotype" w:cs="Arial"/>
          <w:color w:val="000000" w:themeColor="text1"/>
          <w:lang w:val="es-ES"/>
        </w:rPr>
        <w:t>)</w:t>
      </w:r>
      <w:r w:rsidR="00982872" w:rsidRPr="009E094D">
        <w:rPr>
          <w:rFonts w:ascii="Palatino Linotype" w:eastAsia="Calibri" w:hAnsi="Palatino Linotype" w:cs="Arial"/>
          <w:color w:val="000000" w:themeColor="text1"/>
          <w:lang w:val="es-ES"/>
        </w:rPr>
        <w:t xml:space="preserve"> de octubre</w:t>
      </w:r>
      <w:r w:rsidR="000125A8" w:rsidRPr="009E094D">
        <w:rPr>
          <w:rFonts w:ascii="Palatino Linotype" w:eastAsia="Calibri" w:hAnsi="Palatino Linotype" w:cs="Arial"/>
          <w:color w:val="000000" w:themeColor="text1"/>
          <w:lang w:val="es-ES"/>
        </w:rPr>
        <w:t xml:space="preserve"> de dos mil veintidós</w:t>
      </w:r>
      <w:r w:rsidR="006A1047" w:rsidRPr="009E094D">
        <w:rPr>
          <w:rFonts w:ascii="Palatino Linotype" w:eastAsia="Calibri" w:hAnsi="Palatino Linotype" w:cs="Arial"/>
          <w:color w:val="000000" w:themeColor="text1"/>
          <w:lang w:val="es-ES"/>
        </w:rPr>
        <w:t xml:space="preserve">, </w:t>
      </w:r>
      <w:r w:rsidR="00B81371" w:rsidRPr="009E094D">
        <w:rPr>
          <w:rFonts w:ascii="Palatino Linotype" w:eastAsia="Calibri" w:hAnsi="Palatino Linotype" w:cs="Arial"/>
          <w:color w:val="000000" w:themeColor="text1"/>
          <w:lang w:val="es-ES"/>
        </w:rPr>
        <w:t xml:space="preserve">puso a </w:t>
      </w:r>
      <w:r w:rsidR="00875167" w:rsidRPr="009E094D">
        <w:rPr>
          <w:rFonts w:ascii="Palatino Linotype" w:eastAsia="Calibri" w:hAnsi="Palatino Linotype" w:cs="Arial"/>
          <w:color w:val="000000" w:themeColor="text1"/>
          <w:lang w:val="es-ES"/>
        </w:rPr>
        <w:t>disposición</w:t>
      </w:r>
      <w:r w:rsidR="00B81371" w:rsidRPr="009E094D">
        <w:rPr>
          <w:rFonts w:ascii="Palatino Linotype" w:eastAsia="Calibri" w:hAnsi="Palatino Linotype" w:cs="Arial"/>
          <w:color w:val="000000" w:themeColor="text1"/>
          <w:lang w:val="es-ES"/>
        </w:rPr>
        <w:t xml:space="preserve"> de las partes el expediente electrónico </w:t>
      </w:r>
      <w:r w:rsidR="00B81371" w:rsidRPr="009E094D">
        <w:rPr>
          <w:rFonts w:ascii="Palatino Linotype" w:eastAsia="Calibri" w:hAnsi="Palatino Linotype" w:cs="Arial"/>
          <w:color w:val="000000" w:themeColor="text1"/>
        </w:rPr>
        <w:t>vía</w:t>
      </w:r>
      <w:r w:rsidR="00C44847" w:rsidRPr="009E094D">
        <w:rPr>
          <w:rFonts w:ascii="Palatino Linotype" w:eastAsia="Calibri" w:hAnsi="Palatino Linotype" w:cs="Arial"/>
          <w:color w:val="000000" w:themeColor="text1"/>
        </w:rPr>
        <w:t xml:space="preserve"> SAIMEX</w:t>
      </w:r>
      <w:r w:rsidR="00B81371" w:rsidRPr="009E094D">
        <w:rPr>
          <w:rFonts w:ascii="Palatino Linotype" w:eastAsia="Calibri" w:hAnsi="Palatino Linotype" w:cs="Arial"/>
          <w:b/>
          <w:color w:val="000000" w:themeColor="text1"/>
          <w:lang w:val="es-ES"/>
        </w:rPr>
        <w:t xml:space="preserve"> </w:t>
      </w:r>
      <w:r w:rsidR="00B81371" w:rsidRPr="009E094D">
        <w:rPr>
          <w:rFonts w:ascii="Palatino Linotype" w:eastAsia="Calibri" w:hAnsi="Palatino Linotype" w:cs="Arial"/>
          <w:color w:val="000000" w:themeColor="text1"/>
          <w:lang w:val="es-ES"/>
        </w:rPr>
        <w:t xml:space="preserve">a efecto de que en un plazo máximo de siete días </w:t>
      </w:r>
      <w:r w:rsidR="00875167" w:rsidRPr="009E094D">
        <w:rPr>
          <w:rFonts w:ascii="Palatino Linotype" w:eastAsia="Calibri" w:hAnsi="Palatino Linotype" w:cs="Arial"/>
          <w:color w:val="000000" w:themeColor="text1"/>
          <w:lang w:val="es-ES"/>
        </w:rPr>
        <w:t>manifestaran</w:t>
      </w:r>
      <w:r w:rsidR="00B81371" w:rsidRPr="009E094D">
        <w:rPr>
          <w:rFonts w:ascii="Palatino Linotype" w:eastAsia="Calibri" w:hAnsi="Palatino Linotype" w:cs="Arial"/>
          <w:color w:val="000000" w:themeColor="text1"/>
          <w:lang w:val="es-ES"/>
        </w:rPr>
        <w:t xml:space="preserve"> lo que a</w:t>
      </w:r>
      <w:r w:rsidR="003A2029" w:rsidRPr="009E094D">
        <w:rPr>
          <w:rFonts w:ascii="Palatino Linotype" w:eastAsia="Calibri" w:hAnsi="Palatino Linotype" w:cs="Arial"/>
          <w:color w:val="000000" w:themeColor="text1"/>
          <w:lang w:val="es-ES"/>
        </w:rPr>
        <w:t xml:space="preserve"> su</w:t>
      </w:r>
      <w:r w:rsidR="00B81371" w:rsidRPr="009E094D">
        <w:rPr>
          <w:rFonts w:ascii="Palatino Linotype" w:eastAsia="Calibri" w:hAnsi="Palatino Linotype" w:cs="Arial"/>
          <w:color w:val="000000" w:themeColor="text1"/>
          <w:lang w:val="es-ES"/>
        </w:rPr>
        <w:t xml:space="preserve"> derecho conviniera</w:t>
      </w:r>
      <w:r w:rsidR="00875167" w:rsidRPr="009E094D">
        <w:rPr>
          <w:rFonts w:ascii="Palatino Linotype" w:eastAsia="Calibri" w:hAnsi="Palatino Linotype" w:cs="Arial"/>
          <w:color w:val="000000" w:themeColor="text1"/>
          <w:lang w:val="es-ES"/>
        </w:rPr>
        <w:t>n</w:t>
      </w:r>
      <w:r w:rsidR="00032493" w:rsidRPr="009E094D">
        <w:rPr>
          <w:rFonts w:ascii="Palatino Linotype" w:eastAsia="Calibri" w:hAnsi="Palatino Linotype" w:cs="Arial"/>
          <w:color w:val="000000" w:themeColor="text1"/>
          <w:lang w:val="es-ES"/>
        </w:rPr>
        <w:t>,</w:t>
      </w:r>
      <w:r w:rsidR="00B81371" w:rsidRPr="009E094D">
        <w:rPr>
          <w:rFonts w:ascii="Palatino Linotype" w:eastAsia="Calibri" w:hAnsi="Palatino Linotype" w:cs="Arial"/>
          <w:color w:val="000000" w:themeColor="text1"/>
          <w:lang w:val="es-ES"/>
        </w:rPr>
        <w:t xml:space="preserve"> </w:t>
      </w:r>
      <w:r w:rsidR="00875167" w:rsidRPr="009E094D">
        <w:rPr>
          <w:rFonts w:ascii="Palatino Linotype" w:eastAsia="Calibri" w:hAnsi="Palatino Linotype" w:cs="Arial"/>
          <w:color w:val="000000" w:themeColor="text1"/>
          <w:lang w:val="es-ES"/>
        </w:rPr>
        <w:t>ofrecieran pruebas y</w:t>
      </w:r>
      <w:r w:rsidR="00132C06" w:rsidRPr="009E094D">
        <w:rPr>
          <w:rFonts w:ascii="Palatino Linotype" w:eastAsia="Calibri" w:hAnsi="Palatino Linotype" w:cs="Arial"/>
          <w:color w:val="000000" w:themeColor="text1"/>
          <w:lang w:val="es-ES"/>
        </w:rPr>
        <w:t xml:space="preserve"> </w:t>
      </w:r>
      <w:r w:rsidR="00875167" w:rsidRPr="009E094D">
        <w:rPr>
          <w:rFonts w:ascii="Palatino Linotype" w:eastAsia="Calibri" w:hAnsi="Palatino Linotype" w:cs="Arial"/>
          <w:color w:val="000000" w:themeColor="text1"/>
          <w:lang w:val="es-ES"/>
        </w:rPr>
        <w:t>alegatos según corresponda a</w:t>
      </w:r>
      <w:r w:rsidR="004C20F2" w:rsidRPr="009E094D">
        <w:rPr>
          <w:rFonts w:ascii="Palatino Linotype" w:eastAsia="Calibri" w:hAnsi="Palatino Linotype" w:cs="Arial"/>
          <w:color w:val="000000" w:themeColor="text1"/>
          <w:lang w:val="es-ES"/>
        </w:rPr>
        <w:t xml:space="preserve"> </w:t>
      </w:r>
      <w:r w:rsidR="00875167" w:rsidRPr="009E094D">
        <w:rPr>
          <w:rFonts w:ascii="Palatino Linotype" w:eastAsia="Calibri" w:hAnsi="Palatino Linotype" w:cs="Arial"/>
          <w:color w:val="000000" w:themeColor="text1"/>
          <w:lang w:val="es-ES"/>
        </w:rPr>
        <w:t>l</w:t>
      </w:r>
      <w:r w:rsidR="004C20F2" w:rsidRPr="009E094D">
        <w:rPr>
          <w:rFonts w:ascii="Palatino Linotype" w:eastAsia="Calibri" w:hAnsi="Palatino Linotype" w:cs="Arial"/>
          <w:color w:val="000000" w:themeColor="text1"/>
          <w:lang w:val="es-ES"/>
        </w:rPr>
        <w:t>os</w:t>
      </w:r>
      <w:r w:rsidR="00875167" w:rsidRPr="009E094D">
        <w:rPr>
          <w:rFonts w:ascii="Palatino Linotype" w:eastAsia="Calibri" w:hAnsi="Palatino Linotype" w:cs="Arial"/>
          <w:color w:val="000000" w:themeColor="text1"/>
          <w:lang w:val="es-ES"/>
        </w:rPr>
        <w:t xml:space="preserve"> caso</w:t>
      </w:r>
      <w:r w:rsidR="004C20F2" w:rsidRPr="009E094D">
        <w:rPr>
          <w:rFonts w:ascii="Palatino Linotype" w:eastAsia="Calibri" w:hAnsi="Palatino Linotype" w:cs="Arial"/>
          <w:color w:val="000000" w:themeColor="text1"/>
          <w:lang w:val="es-ES"/>
        </w:rPr>
        <w:t>s</w:t>
      </w:r>
      <w:r w:rsidR="00875167" w:rsidRPr="009E094D">
        <w:rPr>
          <w:rFonts w:ascii="Palatino Linotype" w:eastAsia="Calibri" w:hAnsi="Palatino Linotype" w:cs="Arial"/>
          <w:color w:val="000000" w:themeColor="text1"/>
          <w:lang w:val="es-ES"/>
        </w:rPr>
        <w:t xml:space="preserve"> concreto</w:t>
      </w:r>
      <w:r w:rsidR="004C20F2" w:rsidRPr="009E094D">
        <w:rPr>
          <w:rFonts w:ascii="Palatino Linotype" w:eastAsia="Calibri" w:hAnsi="Palatino Linotype" w:cs="Arial"/>
          <w:color w:val="000000" w:themeColor="text1"/>
          <w:lang w:val="es-ES"/>
        </w:rPr>
        <w:t>s</w:t>
      </w:r>
      <w:r w:rsidR="00875167" w:rsidRPr="009E094D">
        <w:rPr>
          <w:rFonts w:ascii="Palatino Linotype" w:eastAsia="Calibri" w:hAnsi="Palatino Linotype" w:cs="Arial"/>
          <w:color w:val="000000" w:themeColor="text1"/>
          <w:lang w:val="es-ES"/>
        </w:rPr>
        <w:t xml:space="preserve">, </w:t>
      </w:r>
      <w:r w:rsidR="00F147C6" w:rsidRPr="009E094D">
        <w:rPr>
          <w:rFonts w:ascii="Palatino Linotype" w:eastAsia="Calibri" w:hAnsi="Palatino Linotype" w:cs="Arial"/>
          <w:color w:val="000000" w:themeColor="text1"/>
          <w:lang w:val="es-ES"/>
        </w:rPr>
        <w:t>de esta forma</w:t>
      </w:r>
      <w:r w:rsidR="00875167" w:rsidRPr="009E094D">
        <w:rPr>
          <w:rFonts w:ascii="Palatino Linotype" w:eastAsia="Calibri" w:hAnsi="Palatino Linotype" w:cs="Arial"/>
          <w:color w:val="000000" w:themeColor="text1"/>
          <w:lang w:val="es-ES"/>
        </w:rPr>
        <w:t xml:space="preserve"> para que el </w:t>
      </w:r>
      <w:r w:rsidR="00875167" w:rsidRPr="009E094D">
        <w:rPr>
          <w:rFonts w:ascii="Palatino Linotype" w:eastAsia="Calibri" w:hAnsi="Palatino Linotype" w:cs="Arial"/>
          <w:b/>
          <w:color w:val="000000" w:themeColor="text1"/>
          <w:lang w:val="es-ES"/>
        </w:rPr>
        <w:t>SUJETO OBLIGADO</w:t>
      </w:r>
      <w:r w:rsidR="00875167" w:rsidRPr="009E094D">
        <w:rPr>
          <w:rFonts w:ascii="Palatino Linotype" w:eastAsia="Calibri" w:hAnsi="Palatino Linotype" w:cs="Arial"/>
          <w:color w:val="000000" w:themeColor="text1"/>
          <w:lang w:val="es-ES"/>
        </w:rPr>
        <w:t xml:space="preserve"> </w:t>
      </w:r>
      <w:r w:rsidR="00B81371" w:rsidRPr="009E094D">
        <w:rPr>
          <w:rFonts w:ascii="Palatino Linotype" w:eastAsia="Calibri" w:hAnsi="Palatino Linotype" w:cs="Arial"/>
          <w:color w:val="000000" w:themeColor="text1"/>
          <w:lang w:val="es-ES"/>
        </w:rPr>
        <w:t>presentar</w:t>
      </w:r>
      <w:r w:rsidR="003A03D0" w:rsidRPr="009E094D">
        <w:rPr>
          <w:rFonts w:ascii="Palatino Linotype" w:eastAsia="Calibri" w:hAnsi="Palatino Linotype" w:cs="Arial"/>
          <w:color w:val="000000" w:themeColor="text1"/>
          <w:lang w:val="es-ES"/>
        </w:rPr>
        <w:t>a</w:t>
      </w:r>
      <w:r w:rsidR="00B81371" w:rsidRPr="009E094D">
        <w:rPr>
          <w:rFonts w:ascii="Palatino Linotype" w:eastAsia="Calibri" w:hAnsi="Palatino Linotype" w:cs="Arial"/>
          <w:color w:val="000000" w:themeColor="text1"/>
          <w:lang w:val="es-ES"/>
        </w:rPr>
        <w:t xml:space="preserve"> el </w:t>
      </w:r>
      <w:r w:rsidR="00556F72" w:rsidRPr="009E094D">
        <w:rPr>
          <w:rFonts w:ascii="Palatino Linotype" w:eastAsia="Calibri" w:hAnsi="Palatino Linotype" w:cs="Arial"/>
          <w:color w:val="000000" w:themeColor="text1"/>
          <w:lang w:val="es-ES"/>
        </w:rPr>
        <w:t xml:space="preserve">informe justificado </w:t>
      </w:r>
      <w:r w:rsidR="00875167" w:rsidRPr="009E094D">
        <w:rPr>
          <w:rFonts w:ascii="Palatino Linotype" w:eastAsia="Calibri" w:hAnsi="Palatino Linotype" w:cs="Arial"/>
          <w:color w:val="000000" w:themeColor="text1"/>
          <w:lang w:val="es-ES"/>
        </w:rPr>
        <w:t>procedente</w:t>
      </w:r>
      <w:r w:rsidR="00787184" w:rsidRPr="009E094D">
        <w:rPr>
          <w:rFonts w:ascii="Palatino Linotype" w:eastAsia="Calibri" w:hAnsi="Palatino Linotype" w:cs="Arial"/>
          <w:color w:val="000000" w:themeColor="text1"/>
          <w:lang w:val="es-ES"/>
        </w:rPr>
        <w:t>.</w:t>
      </w:r>
    </w:p>
    <w:p w14:paraId="455C196B" w14:textId="77777777" w:rsidR="003F0DDA" w:rsidRPr="009E094D"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7CDBF52" w14:textId="5F86379E" w:rsidR="00A4262E" w:rsidRPr="009E094D" w:rsidRDefault="00982872" w:rsidP="0098287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E094D">
        <w:rPr>
          <w:rFonts w:ascii="Palatino Linotype" w:eastAsia="Calibri" w:hAnsi="Palatino Linotype" w:cs="Arial"/>
          <w:color w:val="000000" w:themeColor="text1"/>
          <w:lang w:val="es-ES"/>
        </w:rPr>
        <w:t>El</w:t>
      </w:r>
      <w:r w:rsidR="0067562B" w:rsidRPr="009E094D">
        <w:rPr>
          <w:rFonts w:ascii="Palatino Linotype" w:eastAsia="Calibri" w:hAnsi="Palatino Linotype" w:cs="Arial"/>
          <w:color w:val="000000" w:themeColor="text1"/>
          <w:lang w:val="es-ES"/>
        </w:rPr>
        <w:t xml:space="preserve"> </w:t>
      </w:r>
      <w:r w:rsidR="00C44847" w:rsidRPr="009E094D">
        <w:rPr>
          <w:rFonts w:ascii="Palatino Linotype" w:eastAsia="Calibri" w:hAnsi="Palatino Linotype" w:cs="Arial"/>
          <w:b/>
          <w:color w:val="000000" w:themeColor="text1"/>
          <w:lang w:val="es-ES"/>
        </w:rPr>
        <w:t>SUJETO OBLIGADO</w:t>
      </w:r>
      <w:r w:rsidR="00FB70B7" w:rsidRPr="009E094D">
        <w:rPr>
          <w:rFonts w:ascii="Palatino Linotype" w:eastAsia="Calibri" w:hAnsi="Palatino Linotype" w:cs="Arial"/>
          <w:color w:val="000000" w:themeColor="text1"/>
          <w:lang w:val="es-ES"/>
        </w:rPr>
        <w:t xml:space="preserve"> </w:t>
      </w:r>
      <w:r w:rsidRPr="009E094D">
        <w:rPr>
          <w:rFonts w:ascii="Palatino Linotype" w:eastAsia="Calibri" w:hAnsi="Palatino Linotype" w:cs="Arial"/>
          <w:color w:val="000000" w:themeColor="text1"/>
          <w:lang w:val="es-ES"/>
        </w:rPr>
        <w:t xml:space="preserve">no </w:t>
      </w:r>
      <w:r w:rsidR="00FB70B7" w:rsidRPr="009E094D">
        <w:rPr>
          <w:rFonts w:ascii="Palatino Linotype" w:eastAsia="Calibri" w:hAnsi="Palatino Linotype" w:cs="Arial"/>
          <w:color w:val="000000" w:themeColor="text1"/>
          <w:lang w:val="es-ES"/>
        </w:rPr>
        <w:t>rindió</w:t>
      </w:r>
      <w:r w:rsidR="00C44847" w:rsidRPr="009E094D">
        <w:rPr>
          <w:rFonts w:ascii="Palatino Linotype" w:eastAsia="Calibri" w:hAnsi="Palatino Linotype" w:cs="Arial"/>
          <w:color w:val="000000" w:themeColor="text1"/>
          <w:lang w:val="es-ES"/>
        </w:rPr>
        <w:t xml:space="preserve"> </w:t>
      </w:r>
      <w:r w:rsidR="00FB70B7" w:rsidRPr="009E094D">
        <w:rPr>
          <w:rFonts w:ascii="Palatino Linotype" w:eastAsia="Calibri" w:hAnsi="Palatino Linotype" w:cs="Arial"/>
          <w:color w:val="000000" w:themeColor="text1"/>
          <w:lang w:val="es-ES"/>
        </w:rPr>
        <w:t>el</w:t>
      </w:r>
      <w:r w:rsidR="00C44847" w:rsidRPr="009E094D">
        <w:rPr>
          <w:rFonts w:ascii="Palatino Linotype" w:eastAsia="Calibri" w:hAnsi="Palatino Linotype" w:cs="Arial"/>
          <w:color w:val="000000" w:themeColor="text1"/>
          <w:lang w:val="es-ES"/>
        </w:rPr>
        <w:t xml:space="preserve"> informe justificado </w:t>
      </w:r>
      <w:r w:rsidR="00FB70B7" w:rsidRPr="009E094D">
        <w:rPr>
          <w:rFonts w:ascii="Palatino Linotype" w:eastAsia="Calibri" w:hAnsi="Palatino Linotype" w:cs="Arial"/>
          <w:color w:val="000000" w:themeColor="text1"/>
          <w:lang w:val="es-ES"/>
        </w:rPr>
        <w:t>correspondiente</w:t>
      </w:r>
      <w:bookmarkStart w:id="3" w:name="_Toc461555889"/>
      <w:bookmarkStart w:id="4" w:name="_Toc466371858"/>
      <w:r w:rsidRPr="009E094D">
        <w:rPr>
          <w:rFonts w:ascii="Palatino Linotype" w:eastAsia="Calibri" w:hAnsi="Palatino Linotype" w:cs="Arial"/>
          <w:color w:val="000000" w:themeColor="text1"/>
          <w:lang w:val="es-ES"/>
        </w:rPr>
        <w:t>; p</w:t>
      </w:r>
      <w:r w:rsidR="00FB70B7" w:rsidRPr="009E094D">
        <w:rPr>
          <w:rFonts w:ascii="Palatino Linotype" w:eastAsia="Calibri" w:hAnsi="Palatino Linotype" w:cs="Arial"/>
          <w:color w:val="000000" w:themeColor="text1"/>
          <w:lang w:val="es-ES"/>
        </w:rPr>
        <w:t>or su parte</w:t>
      </w:r>
      <w:r w:rsidRPr="009E094D">
        <w:rPr>
          <w:rFonts w:ascii="Palatino Linotype" w:eastAsia="Calibri" w:hAnsi="Palatino Linotype" w:cs="Arial"/>
          <w:color w:val="000000" w:themeColor="text1"/>
          <w:lang w:val="es-ES"/>
        </w:rPr>
        <w:t>,</w:t>
      </w:r>
      <w:r w:rsidR="00FB70B7" w:rsidRPr="009E094D">
        <w:rPr>
          <w:rFonts w:ascii="Palatino Linotype" w:eastAsia="Calibri" w:hAnsi="Palatino Linotype" w:cs="Arial"/>
          <w:color w:val="000000" w:themeColor="text1"/>
          <w:lang w:val="es-ES"/>
        </w:rPr>
        <w:t xml:space="preserve"> el </w:t>
      </w:r>
      <w:r w:rsidRPr="009E094D">
        <w:rPr>
          <w:rFonts w:ascii="Palatino Linotype" w:eastAsia="Calibri" w:hAnsi="Palatino Linotype" w:cs="Arial"/>
          <w:b/>
          <w:color w:val="000000" w:themeColor="text1"/>
          <w:lang w:val="es-ES"/>
        </w:rPr>
        <w:t>RECURRENTE</w:t>
      </w:r>
      <w:r w:rsidR="00FB70B7" w:rsidRPr="009E094D">
        <w:rPr>
          <w:rFonts w:ascii="Palatino Linotype" w:eastAsia="Calibri" w:hAnsi="Palatino Linotype" w:cs="Arial"/>
          <w:color w:val="000000" w:themeColor="text1"/>
          <w:lang w:val="es-ES"/>
        </w:rPr>
        <w:t xml:space="preserve"> no presentó pruebas ni alegatos.</w:t>
      </w:r>
    </w:p>
    <w:p w14:paraId="7405CEC1" w14:textId="77777777" w:rsidR="000A71B6" w:rsidRPr="009E094D" w:rsidRDefault="000A71B6" w:rsidP="000A71B6">
      <w:pPr>
        <w:pStyle w:val="Prrafodelista"/>
        <w:tabs>
          <w:tab w:val="left" w:pos="426"/>
        </w:tabs>
        <w:spacing w:line="360" w:lineRule="auto"/>
        <w:ind w:left="0" w:right="49"/>
        <w:jc w:val="both"/>
        <w:rPr>
          <w:rFonts w:ascii="Palatino Linotype" w:hAnsi="Palatino Linotype" w:cs="Arial"/>
          <w:color w:val="000000" w:themeColor="text1"/>
        </w:rPr>
      </w:pPr>
    </w:p>
    <w:p w14:paraId="384B8294" w14:textId="2D174A2B" w:rsidR="00EE6D29" w:rsidRPr="009E094D" w:rsidRDefault="00A4262E" w:rsidP="00B31E90">
      <w:pPr>
        <w:pStyle w:val="Prrafodelista"/>
        <w:numPr>
          <w:ilvl w:val="0"/>
          <w:numId w:val="1"/>
        </w:numPr>
        <w:tabs>
          <w:tab w:val="left" w:pos="426"/>
        </w:tabs>
        <w:spacing w:line="360" w:lineRule="auto"/>
        <w:jc w:val="both"/>
        <w:rPr>
          <w:rFonts w:ascii="Palatino Linotype" w:hAnsi="Palatino Linotype"/>
          <w:color w:val="000000" w:themeColor="text1"/>
        </w:rPr>
      </w:pPr>
      <w:r w:rsidRPr="009E094D">
        <w:rPr>
          <w:rFonts w:ascii="Palatino Linotype" w:eastAsia="Calibri" w:hAnsi="Palatino Linotype" w:cs="Arial"/>
          <w:color w:val="000000" w:themeColor="text1"/>
          <w:lang w:val="es-ES"/>
        </w:rPr>
        <w:t xml:space="preserve">El </w:t>
      </w:r>
      <w:r w:rsidR="00982872" w:rsidRPr="009E094D">
        <w:rPr>
          <w:rFonts w:ascii="Palatino Linotype" w:eastAsia="Calibri" w:hAnsi="Palatino Linotype" w:cs="Arial"/>
          <w:color w:val="000000" w:themeColor="text1"/>
          <w:lang w:val="es-ES"/>
        </w:rPr>
        <w:t>diecisiete</w:t>
      </w:r>
      <w:r w:rsidRPr="009E094D">
        <w:rPr>
          <w:rFonts w:ascii="Palatino Linotype" w:eastAsia="Calibri" w:hAnsi="Palatino Linotype" w:cs="Arial"/>
          <w:color w:val="000000" w:themeColor="text1"/>
          <w:lang w:val="es-ES"/>
        </w:rPr>
        <w:t xml:space="preserve"> (</w:t>
      </w:r>
      <w:r w:rsidR="00982872" w:rsidRPr="009E094D">
        <w:rPr>
          <w:rFonts w:ascii="Palatino Linotype" w:eastAsia="Calibri" w:hAnsi="Palatino Linotype" w:cs="Arial"/>
          <w:color w:val="000000" w:themeColor="text1"/>
          <w:lang w:val="es-ES"/>
        </w:rPr>
        <w:t>17</w:t>
      </w:r>
      <w:r w:rsidRPr="009E094D">
        <w:rPr>
          <w:rFonts w:ascii="Palatino Linotype" w:eastAsia="Calibri" w:hAnsi="Palatino Linotype" w:cs="Arial"/>
          <w:color w:val="000000" w:themeColor="text1"/>
          <w:lang w:val="es-ES"/>
        </w:rPr>
        <w:t xml:space="preserve">) de </w:t>
      </w:r>
      <w:r w:rsidR="00982872" w:rsidRPr="009E094D">
        <w:rPr>
          <w:rFonts w:ascii="Palatino Linotype" w:eastAsia="Calibri" w:hAnsi="Palatino Linotype" w:cs="Arial"/>
          <w:color w:val="000000" w:themeColor="text1"/>
          <w:lang w:val="es-ES"/>
        </w:rPr>
        <w:t>noviembre</w:t>
      </w:r>
      <w:r w:rsidRPr="009E094D">
        <w:rPr>
          <w:rFonts w:ascii="Palatino Linotype" w:eastAsia="Calibri" w:hAnsi="Palatino Linotype" w:cs="Arial"/>
          <w:color w:val="000000" w:themeColor="text1"/>
          <w:lang w:val="es-ES"/>
        </w:rPr>
        <w:t xml:space="preserve"> de dos mil veintidós</w:t>
      </w:r>
      <w:r w:rsidRPr="009E094D">
        <w:rPr>
          <w:rFonts w:ascii="Palatino Linotype" w:hAnsi="Palatino Linotype" w:cs="Arial"/>
          <w:color w:val="000000" w:themeColor="text1"/>
        </w:rPr>
        <w:t>, la Comisionada Ponente decretó el cierre del periodo de instrucción, por lo que ordenó turnar el expediente para su resolución, misma que ahora se pronuncia.</w:t>
      </w:r>
      <w:r w:rsidR="003522BF" w:rsidRPr="009E094D">
        <w:rPr>
          <w:rFonts w:ascii="Palatino Linotype" w:hAnsi="Palatino Linotype" w:cs="Arial"/>
          <w:color w:val="000000" w:themeColor="text1"/>
          <w:lang w:val="es-ES"/>
        </w:rPr>
        <w:t xml:space="preserve"> y ----------------------------------------</w:t>
      </w:r>
    </w:p>
    <w:p w14:paraId="3EEB4560" w14:textId="77777777" w:rsidR="00612142" w:rsidRPr="009E094D" w:rsidRDefault="00612142" w:rsidP="00612142">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9E094D" w:rsidRDefault="007C0013" w:rsidP="00B31E90">
      <w:pPr>
        <w:pStyle w:val="Ttulo1"/>
        <w:spacing w:before="0"/>
        <w:jc w:val="center"/>
        <w:rPr>
          <w:b/>
          <w:color w:val="000000" w:themeColor="text1"/>
        </w:rPr>
      </w:pPr>
      <w:bookmarkStart w:id="5" w:name="_Toc96002400"/>
      <w:r w:rsidRPr="009E094D">
        <w:rPr>
          <w:b/>
          <w:color w:val="000000" w:themeColor="text1"/>
        </w:rPr>
        <w:t>CONSIDERANDO</w:t>
      </w:r>
      <w:bookmarkEnd w:id="3"/>
      <w:bookmarkEnd w:id="4"/>
      <w:bookmarkEnd w:id="5"/>
    </w:p>
    <w:p w14:paraId="435CF9A4" w14:textId="77777777" w:rsidR="00FC1DA7" w:rsidRPr="009E094D" w:rsidRDefault="00FC1DA7" w:rsidP="00B31E90">
      <w:pPr>
        <w:rPr>
          <w:color w:val="000000" w:themeColor="text1"/>
          <w:lang w:eastAsia="en-US"/>
        </w:rPr>
      </w:pPr>
    </w:p>
    <w:p w14:paraId="629A5BE2" w14:textId="56C3E7D5" w:rsidR="007C0013" w:rsidRPr="009E094D"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96002401"/>
      <w:r w:rsidRPr="009E094D">
        <w:rPr>
          <w:rFonts w:ascii="Palatino Linotype" w:hAnsi="Palatino Linotype"/>
          <w:b/>
          <w:color w:val="000000" w:themeColor="text1"/>
          <w:sz w:val="24"/>
        </w:rPr>
        <w:t>PRIMERO. De la competencia</w:t>
      </w:r>
      <w:bookmarkEnd w:id="6"/>
      <w:bookmarkEnd w:id="7"/>
      <w:bookmarkEnd w:id="8"/>
    </w:p>
    <w:p w14:paraId="60FBD8C7" w14:textId="77777777" w:rsidR="00FC1DA7" w:rsidRPr="009E094D" w:rsidRDefault="00FC1DA7" w:rsidP="00B31E90">
      <w:pPr>
        <w:rPr>
          <w:rFonts w:ascii="Palatino Linotype" w:hAnsi="Palatino Linotype"/>
          <w:color w:val="000000" w:themeColor="text1"/>
          <w:lang w:eastAsia="en-US"/>
        </w:rPr>
      </w:pPr>
    </w:p>
    <w:p w14:paraId="0BF52B18" w14:textId="515C3AEB" w:rsidR="005A228F" w:rsidRPr="009E094D" w:rsidRDefault="00A45546" w:rsidP="00DA22D8">
      <w:pPr>
        <w:pStyle w:val="Prrafodelista"/>
        <w:numPr>
          <w:ilvl w:val="0"/>
          <w:numId w:val="1"/>
        </w:numPr>
        <w:tabs>
          <w:tab w:val="left" w:pos="426"/>
        </w:tabs>
        <w:spacing w:line="360" w:lineRule="auto"/>
        <w:jc w:val="both"/>
        <w:rPr>
          <w:rFonts w:ascii="Palatino Linotype" w:eastAsia="Calibri" w:hAnsi="Palatino Linotype"/>
          <w:color w:val="000000" w:themeColor="text1"/>
          <w:lang w:val="es-ES"/>
        </w:rPr>
      </w:pPr>
      <w:r w:rsidRPr="009E094D">
        <w:rPr>
          <w:rFonts w:ascii="Palatino Linotype" w:eastAsia="Calibri" w:hAnsi="Palatino Linotype"/>
          <w:color w:val="000000" w:themeColor="text1"/>
          <w:lang w:val="es-ES"/>
        </w:rPr>
        <w:t>Este Instituto de Transparencia, Acceso a la Información Pública y Protección de Datos Personales del Estado de México y Municipios, es comp</w:t>
      </w:r>
      <w:r w:rsidR="00D10AB0" w:rsidRPr="009E094D">
        <w:rPr>
          <w:rFonts w:ascii="Palatino Linotype" w:eastAsia="Calibri" w:hAnsi="Palatino Linotype"/>
          <w:color w:val="000000" w:themeColor="text1"/>
          <w:lang w:val="es-ES"/>
        </w:rPr>
        <w:t xml:space="preserve">etente para conocer y resolver </w:t>
      </w:r>
      <w:r w:rsidRPr="009E094D">
        <w:rPr>
          <w:rFonts w:ascii="Palatino Linotype" w:eastAsia="Calibri" w:hAnsi="Palatino Linotype"/>
          <w:color w:val="000000" w:themeColor="text1"/>
          <w:lang w:val="es-ES"/>
        </w:rPr>
        <w:t xml:space="preserve">el presente recurso de conformidad con el artículo: 6, apartado A, fracción IV de la Constitución Política de los Estados Unidos Mexicanos; 5, párrafos </w:t>
      </w:r>
      <w:r w:rsidR="000B7C4F" w:rsidRPr="009E094D">
        <w:rPr>
          <w:rFonts w:ascii="Palatino Linotype" w:eastAsia="Calibri" w:hAnsi="Palatino Linotype"/>
          <w:color w:val="000000" w:themeColor="text1"/>
          <w:lang w:val="es-ES"/>
        </w:rPr>
        <w:t>trigésimo, trigésimo primero y trigésimo segundo</w:t>
      </w:r>
      <w:r w:rsidR="004F785F" w:rsidRPr="009E094D">
        <w:rPr>
          <w:rFonts w:ascii="Palatino Linotype" w:eastAsia="Calibri" w:hAnsi="Palatino Linotype"/>
          <w:color w:val="000000" w:themeColor="text1"/>
          <w:lang w:val="es-ES"/>
        </w:rPr>
        <w:t>,</w:t>
      </w:r>
      <w:r w:rsidRPr="009E094D">
        <w:rPr>
          <w:rFonts w:ascii="Palatino Linotype" w:eastAsia="Calibri" w:hAnsi="Palatino Linotype"/>
          <w:color w:val="000000" w:themeColor="text1"/>
          <w:lang w:val="es-ES"/>
        </w:rPr>
        <w:t xml:space="preserve"> fracciones IV y V</w:t>
      </w:r>
      <w:r w:rsidR="004F785F" w:rsidRPr="009E094D">
        <w:rPr>
          <w:rFonts w:ascii="Palatino Linotype" w:eastAsia="Calibri" w:hAnsi="Palatino Linotype"/>
          <w:color w:val="000000" w:themeColor="text1"/>
          <w:lang w:val="es-ES"/>
        </w:rPr>
        <w:t>,</w:t>
      </w:r>
      <w:r w:rsidRPr="009E094D">
        <w:rPr>
          <w:rFonts w:ascii="Palatino Linotype" w:eastAsia="Calibri" w:hAnsi="Palatino Linotype"/>
          <w:color w:val="000000" w:themeColor="text1"/>
          <w:lang w:val="es-ES"/>
        </w:rPr>
        <w:t xml:space="preserve"> de la Constitución Política del Estado Libre y Soberano de México; artículos 1, 2 fracción II, 13, 29, 36 fracciones I y II, 176, 178, 179, 181 párrafo tercero y 185 </w:t>
      </w:r>
      <w:r w:rsidRPr="009E094D">
        <w:rPr>
          <w:rFonts w:ascii="Palatino Linotype" w:eastAsia="Calibri" w:hAnsi="Palatino Linotype" w:cs="Arial"/>
          <w:color w:val="000000" w:themeColor="text1"/>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F56872D" w14:textId="77777777" w:rsidR="00751061" w:rsidRPr="009E094D" w:rsidRDefault="00751061" w:rsidP="00751061">
      <w:pPr>
        <w:pStyle w:val="Prrafodelista"/>
        <w:tabs>
          <w:tab w:val="left" w:pos="426"/>
        </w:tabs>
        <w:spacing w:line="360" w:lineRule="auto"/>
        <w:ind w:left="0"/>
        <w:jc w:val="both"/>
        <w:rPr>
          <w:rFonts w:ascii="Palatino Linotype" w:eastAsia="Calibri" w:hAnsi="Palatino Linotype"/>
          <w:b/>
          <w:color w:val="000000" w:themeColor="text1"/>
          <w:lang w:val="es-ES"/>
        </w:rPr>
      </w:pPr>
    </w:p>
    <w:p w14:paraId="753DC7A1" w14:textId="5E205177" w:rsidR="00C6440A" w:rsidRPr="009E094D"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96002402"/>
      <w:r w:rsidRPr="009E094D">
        <w:rPr>
          <w:rFonts w:ascii="Palatino Linotype" w:hAnsi="Palatino Linotype"/>
          <w:b/>
          <w:color w:val="000000" w:themeColor="text1"/>
          <w:sz w:val="24"/>
        </w:rPr>
        <w:t>SEGUNDO. De la oportunidad y proced</w:t>
      </w:r>
      <w:r w:rsidR="00F35C44" w:rsidRPr="009E094D">
        <w:rPr>
          <w:rFonts w:ascii="Palatino Linotype" w:hAnsi="Palatino Linotype"/>
          <w:b/>
          <w:color w:val="000000" w:themeColor="text1"/>
          <w:sz w:val="24"/>
        </w:rPr>
        <w:t>encia</w:t>
      </w:r>
      <w:r w:rsidRPr="009E094D">
        <w:rPr>
          <w:rFonts w:ascii="Palatino Linotype" w:hAnsi="Palatino Linotype"/>
          <w:b/>
          <w:color w:val="000000" w:themeColor="text1"/>
          <w:sz w:val="24"/>
        </w:rPr>
        <w:t>.</w:t>
      </w:r>
      <w:bookmarkEnd w:id="9"/>
      <w:bookmarkEnd w:id="10"/>
      <w:bookmarkEnd w:id="11"/>
    </w:p>
    <w:p w14:paraId="18E22450" w14:textId="77777777" w:rsidR="00C6440A" w:rsidRPr="009E094D" w:rsidRDefault="00C6440A" w:rsidP="00B31E90">
      <w:pPr>
        <w:rPr>
          <w:color w:val="000000" w:themeColor="text1"/>
          <w:lang w:eastAsia="en-US"/>
        </w:rPr>
      </w:pPr>
    </w:p>
    <w:p w14:paraId="0E1A890D" w14:textId="0222CAE5" w:rsidR="00FE19DB" w:rsidRPr="009E094D" w:rsidRDefault="003E6D0F" w:rsidP="00FE19DB">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9E094D">
        <w:rPr>
          <w:rFonts w:ascii="Palatino Linotype" w:eastAsia="Calibri" w:hAnsi="Palatino Linotype" w:cs="Arial"/>
          <w:color w:val="000000" w:themeColor="text1"/>
        </w:rPr>
        <w:t xml:space="preserve">El </w:t>
      </w:r>
      <w:r w:rsidR="00740BA4" w:rsidRPr="009E094D">
        <w:rPr>
          <w:rFonts w:ascii="Palatino Linotype" w:eastAsia="Calibri" w:hAnsi="Palatino Linotype" w:cs="Arial"/>
          <w:color w:val="000000" w:themeColor="text1"/>
        </w:rPr>
        <w:t xml:space="preserve">medio de impugnación fue presentado a través del </w:t>
      </w:r>
      <w:r w:rsidR="00740BA4" w:rsidRPr="009E094D">
        <w:rPr>
          <w:rFonts w:ascii="Palatino Linotype" w:eastAsia="Calibri" w:hAnsi="Palatino Linotype" w:cs="Arial"/>
          <w:bCs/>
          <w:iCs/>
          <w:color w:val="000000" w:themeColor="text1"/>
        </w:rPr>
        <w:t>SAIMEX</w:t>
      </w:r>
      <w:r w:rsidR="00740BA4" w:rsidRPr="009E094D">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9E094D">
        <w:rPr>
          <w:rFonts w:ascii="Palatino Linotype" w:eastAsia="Calibri" w:hAnsi="Palatino Linotype" w:cs="Arial"/>
          <w:b/>
          <w:color w:val="000000" w:themeColor="text1"/>
        </w:rPr>
        <w:t>SUJETO OBLIGADO</w:t>
      </w:r>
      <w:r w:rsidR="00740BA4" w:rsidRPr="009E094D">
        <w:rPr>
          <w:rFonts w:ascii="Palatino Linotype" w:eastAsia="Calibri" w:hAnsi="Palatino Linotype" w:cs="Arial"/>
          <w:color w:val="000000" w:themeColor="text1"/>
        </w:rPr>
        <w:t xml:space="preserve"> entregó respuesta el </w:t>
      </w:r>
      <w:r w:rsidR="00982872" w:rsidRPr="009E094D">
        <w:rPr>
          <w:rFonts w:ascii="Palatino Linotype" w:eastAsia="Calibri" w:hAnsi="Palatino Linotype" w:cs="Arial"/>
          <w:color w:val="000000" w:themeColor="text1"/>
        </w:rPr>
        <w:t>veintisiete</w:t>
      </w:r>
      <w:r w:rsidR="00F842FD" w:rsidRPr="009E094D">
        <w:rPr>
          <w:rFonts w:ascii="Palatino Linotype" w:eastAsia="Calibri" w:hAnsi="Palatino Linotype" w:cs="Arial"/>
          <w:color w:val="000000" w:themeColor="text1"/>
        </w:rPr>
        <w:t xml:space="preserve"> </w:t>
      </w:r>
      <w:r w:rsidR="00B92605" w:rsidRPr="009E094D">
        <w:rPr>
          <w:rFonts w:ascii="Palatino Linotype" w:eastAsia="Calibri" w:hAnsi="Palatino Linotype" w:cs="Arial"/>
          <w:color w:val="000000" w:themeColor="text1"/>
        </w:rPr>
        <w:t>(</w:t>
      </w:r>
      <w:r w:rsidR="0006457A" w:rsidRPr="009E094D">
        <w:rPr>
          <w:rFonts w:ascii="Palatino Linotype" w:eastAsia="Calibri" w:hAnsi="Palatino Linotype" w:cs="Arial"/>
          <w:color w:val="000000" w:themeColor="text1"/>
        </w:rPr>
        <w:t>2</w:t>
      </w:r>
      <w:r w:rsidR="00982872" w:rsidRPr="009E094D">
        <w:rPr>
          <w:rFonts w:ascii="Palatino Linotype" w:eastAsia="Calibri" w:hAnsi="Palatino Linotype" w:cs="Arial"/>
          <w:color w:val="000000" w:themeColor="text1"/>
        </w:rPr>
        <w:t>7</w:t>
      </w:r>
      <w:r w:rsidR="00B92605" w:rsidRPr="009E094D">
        <w:rPr>
          <w:rFonts w:ascii="Palatino Linotype" w:eastAsia="Calibri" w:hAnsi="Palatino Linotype" w:cs="Arial"/>
          <w:color w:val="000000" w:themeColor="text1"/>
        </w:rPr>
        <w:t xml:space="preserve">) de </w:t>
      </w:r>
      <w:r w:rsidR="00982872" w:rsidRPr="009E094D">
        <w:rPr>
          <w:rFonts w:ascii="Palatino Linotype" w:eastAsia="Calibri" w:hAnsi="Palatino Linotype" w:cs="Arial"/>
          <w:color w:val="000000" w:themeColor="text1"/>
        </w:rPr>
        <w:t>septiembre</w:t>
      </w:r>
      <w:r w:rsidR="00C85A48" w:rsidRPr="009E094D">
        <w:rPr>
          <w:rFonts w:ascii="Palatino Linotype" w:eastAsia="Calibri" w:hAnsi="Palatino Linotype" w:cs="Arial"/>
          <w:color w:val="000000" w:themeColor="text1"/>
        </w:rPr>
        <w:t xml:space="preserve"> de dos mil veintidós</w:t>
      </w:r>
      <w:r w:rsidR="00740BA4" w:rsidRPr="009E094D">
        <w:rPr>
          <w:rFonts w:ascii="Palatino Linotype" w:eastAsia="Calibri" w:hAnsi="Palatino Linotype" w:cs="Arial"/>
          <w:color w:val="000000" w:themeColor="text1"/>
        </w:rPr>
        <w:t xml:space="preserve">, de tal forma que el plazo para interponer el recurso de revisión transcurrió del </w:t>
      </w:r>
      <w:r w:rsidR="0006457A" w:rsidRPr="009E094D">
        <w:rPr>
          <w:rFonts w:ascii="Palatino Linotype" w:eastAsia="Calibri" w:hAnsi="Palatino Linotype" w:cs="Arial"/>
          <w:color w:val="000000" w:themeColor="text1"/>
        </w:rPr>
        <w:t>veinti</w:t>
      </w:r>
      <w:r w:rsidR="00982872" w:rsidRPr="009E094D">
        <w:rPr>
          <w:rFonts w:ascii="Palatino Linotype" w:eastAsia="Calibri" w:hAnsi="Palatino Linotype" w:cs="Arial"/>
          <w:color w:val="000000" w:themeColor="text1"/>
        </w:rPr>
        <w:t>ocho</w:t>
      </w:r>
      <w:r w:rsidR="00285F4E" w:rsidRPr="009E094D">
        <w:rPr>
          <w:rFonts w:ascii="Palatino Linotype" w:eastAsia="Calibri" w:hAnsi="Palatino Linotype" w:cs="Arial"/>
          <w:color w:val="000000" w:themeColor="text1"/>
        </w:rPr>
        <w:t xml:space="preserve"> </w:t>
      </w:r>
      <w:r w:rsidR="00C85A48" w:rsidRPr="009E094D">
        <w:rPr>
          <w:rFonts w:ascii="Palatino Linotype" w:eastAsia="Calibri" w:hAnsi="Palatino Linotype" w:cs="Arial"/>
          <w:color w:val="000000" w:themeColor="text1"/>
        </w:rPr>
        <w:t>(</w:t>
      </w:r>
      <w:r w:rsidR="0006457A" w:rsidRPr="009E094D">
        <w:rPr>
          <w:rFonts w:ascii="Palatino Linotype" w:eastAsia="Calibri" w:hAnsi="Palatino Linotype" w:cs="Arial"/>
          <w:color w:val="000000" w:themeColor="text1"/>
        </w:rPr>
        <w:t>2</w:t>
      </w:r>
      <w:r w:rsidR="00982872" w:rsidRPr="009E094D">
        <w:rPr>
          <w:rFonts w:ascii="Palatino Linotype" w:eastAsia="Calibri" w:hAnsi="Palatino Linotype" w:cs="Arial"/>
          <w:color w:val="000000" w:themeColor="text1"/>
        </w:rPr>
        <w:t>8</w:t>
      </w:r>
      <w:r w:rsidR="00C85A48" w:rsidRPr="009E094D">
        <w:rPr>
          <w:rFonts w:ascii="Palatino Linotype" w:eastAsia="Calibri" w:hAnsi="Palatino Linotype" w:cs="Arial"/>
          <w:color w:val="000000" w:themeColor="text1"/>
        </w:rPr>
        <w:t xml:space="preserve">) </w:t>
      </w:r>
      <w:r w:rsidR="00285F4E" w:rsidRPr="009E094D">
        <w:rPr>
          <w:rFonts w:ascii="Palatino Linotype" w:eastAsia="Calibri" w:hAnsi="Palatino Linotype" w:cs="Arial"/>
          <w:color w:val="000000" w:themeColor="text1"/>
        </w:rPr>
        <w:t xml:space="preserve">de </w:t>
      </w:r>
      <w:r w:rsidR="00982872" w:rsidRPr="009E094D">
        <w:rPr>
          <w:rFonts w:ascii="Palatino Linotype" w:eastAsia="Calibri" w:hAnsi="Palatino Linotype" w:cs="Arial"/>
          <w:color w:val="000000" w:themeColor="text1"/>
        </w:rPr>
        <w:t>septiembre</w:t>
      </w:r>
      <w:r w:rsidR="00285F4E" w:rsidRPr="009E094D">
        <w:rPr>
          <w:rFonts w:ascii="Palatino Linotype" w:eastAsia="Calibri" w:hAnsi="Palatino Linotype" w:cs="Arial"/>
          <w:color w:val="000000" w:themeColor="text1"/>
        </w:rPr>
        <w:t xml:space="preserve"> </w:t>
      </w:r>
      <w:r w:rsidR="00C85A48" w:rsidRPr="009E094D">
        <w:rPr>
          <w:rFonts w:ascii="Palatino Linotype" w:eastAsia="Calibri" w:hAnsi="Palatino Linotype" w:cs="Arial"/>
          <w:color w:val="000000" w:themeColor="text1"/>
        </w:rPr>
        <w:t xml:space="preserve">al </w:t>
      </w:r>
      <w:r w:rsidR="00982872" w:rsidRPr="009E094D">
        <w:rPr>
          <w:rFonts w:ascii="Palatino Linotype" w:eastAsia="Calibri" w:hAnsi="Palatino Linotype" w:cs="Arial"/>
          <w:color w:val="000000" w:themeColor="text1"/>
        </w:rPr>
        <w:t>dieciocho</w:t>
      </w:r>
      <w:r w:rsidR="00285F4E" w:rsidRPr="009E094D">
        <w:rPr>
          <w:rFonts w:ascii="Palatino Linotype" w:eastAsia="Calibri" w:hAnsi="Palatino Linotype" w:cs="Arial"/>
          <w:color w:val="000000" w:themeColor="text1"/>
        </w:rPr>
        <w:t xml:space="preserve"> </w:t>
      </w:r>
      <w:r w:rsidR="00B92605" w:rsidRPr="009E094D">
        <w:rPr>
          <w:rFonts w:ascii="Palatino Linotype" w:eastAsia="Calibri" w:hAnsi="Palatino Linotype" w:cs="Arial"/>
          <w:color w:val="000000" w:themeColor="text1"/>
        </w:rPr>
        <w:t>(</w:t>
      </w:r>
      <w:r w:rsidR="00982872" w:rsidRPr="009E094D">
        <w:rPr>
          <w:rFonts w:ascii="Palatino Linotype" w:eastAsia="Calibri" w:hAnsi="Palatino Linotype" w:cs="Arial"/>
          <w:color w:val="000000" w:themeColor="text1"/>
        </w:rPr>
        <w:t>18</w:t>
      </w:r>
      <w:r w:rsidR="00C85A48" w:rsidRPr="009E094D">
        <w:rPr>
          <w:rFonts w:ascii="Palatino Linotype" w:eastAsia="Calibri" w:hAnsi="Palatino Linotype" w:cs="Arial"/>
          <w:color w:val="000000" w:themeColor="text1"/>
        </w:rPr>
        <w:t xml:space="preserve">) de </w:t>
      </w:r>
      <w:r w:rsidR="00982872" w:rsidRPr="009E094D">
        <w:rPr>
          <w:rFonts w:ascii="Palatino Linotype" w:eastAsia="Calibri" w:hAnsi="Palatino Linotype" w:cs="Arial"/>
          <w:color w:val="000000" w:themeColor="text1"/>
        </w:rPr>
        <w:t>octubre</w:t>
      </w:r>
      <w:r w:rsidR="00740BA4" w:rsidRPr="009E094D">
        <w:rPr>
          <w:rFonts w:ascii="Palatino Linotype" w:eastAsia="Calibri" w:hAnsi="Palatino Linotype" w:cs="Arial"/>
          <w:color w:val="000000" w:themeColor="text1"/>
        </w:rPr>
        <w:t xml:space="preserve"> de dos mil </w:t>
      </w:r>
      <w:r w:rsidR="00C85A48" w:rsidRPr="009E094D">
        <w:rPr>
          <w:rFonts w:ascii="Palatino Linotype" w:eastAsia="Calibri" w:hAnsi="Palatino Linotype" w:cs="Arial"/>
          <w:color w:val="000000" w:themeColor="text1"/>
        </w:rPr>
        <w:t>veintidós</w:t>
      </w:r>
      <w:r w:rsidR="00740BA4" w:rsidRPr="009E094D">
        <w:rPr>
          <w:rFonts w:ascii="Palatino Linotype" w:eastAsia="Calibri" w:hAnsi="Palatino Linotype" w:cs="Arial"/>
          <w:color w:val="000000" w:themeColor="text1"/>
        </w:rPr>
        <w:t>, en</w:t>
      </w:r>
      <w:r w:rsidR="00FE19DB" w:rsidRPr="009E094D">
        <w:rPr>
          <w:rFonts w:ascii="Palatino Linotype" w:eastAsia="Calibri" w:hAnsi="Palatino Linotype" w:cs="Arial"/>
          <w:color w:val="000000" w:themeColor="text1"/>
        </w:rPr>
        <w:t xml:space="preserve"> consecuencia, </w:t>
      </w:r>
      <w:r w:rsidR="00FE19DB" w:rsidRPr="009E094D">
        <w:rPr>
          <w:rFonts w:ascii="Palatino Linotype" w:hAnsi="Palatino Linotype" w:cs="Arial"/>
          <w:bCs/>
          <w:color w:val="000000" w:themeColor="text1"/>
        </w:rPr>
        <w:t xml:space="preserve">si la parte </w:t>
      </w:r>
      <w:r w:rsidR="00FE19DB" w:rsidRPr="009E094D">
        <w:rPr>
          <w:rFonts w:ascii="Palatino Linotype" w:hAnsi="Palatino Linotype" w:cs="Arial"/>
          <w:b/>
          <w:color w:val="000000" w:themeColor="text1"/>
        </w:rPr>
        <w:t xml:space="preserve">RECURRENTE </w:t>
      </w:r>
      <w:r w:rsidR="00FE19DB" w:rsidRPr="009E094D">
        <w:rPr>
          <w:rFonts w:ascii="Palatino Linotype" w:hAnsi="Palatino Linotype" w:cs="Arial"/>
          <w:bCs/>
          <w:color w:val="000000" w:themeColor="text1"/>
        </w:rPr>
        <w:t xml:space="preserve">presentó su inconformidad el </w:t>
      </w:r>
      <w:r w:rsidR="00982872" w:rsidRPr="009E094D">
        <w:rPr>
          <w:rFonts w:ascii="Palatino Linotype" w:hAnsi="Palatino Linotype" w:cs="Arial"/>
          <w:bCs/>
          <w:color w:val="000000" w:themeColor="text1"/>
        </w:rPr>
        <w:t>doce (12</w:t>
      </w:r>
      <w:r w:rsidR="00FE19DB" w:rsidRPr="009E094D">
        <w:rPr>
          <w:rFonts w:ascii="Palatino Linotype" w:hAnsi="Palatino Linotype" w:cs="Arial"/>
          <w:bCs/>
          <w:color w:val="000000" w:themeColor="text1"/>
        </w:rPr>
        <w:t>) de</w:t>
      </w:r>
      <w:r w:rsidR="00F842FD" w:rsidRPr="009E094D">
        <w:rPr>
          <w:rFonts w:ascii="Palatino Linotype" w:hAnsi="Palatino Linotype" w:cs="Arial"/>
          <w:bCs/>
          <w:color w:val="000000" w:themeColor="text1"/>
        </w:rPr>
        <w:t xml:space="preserve"> </w:t>
      </w:r>
      <w:r w:rsidR="00982872" w:rsidRPr="009E094D">
        <w:rPr>
          <w:rFonts w:ascii="Palatino Linotype" w:hAnsi="Palatino Linotype" w:cs="Arial"/>
          <w:bCs/>
          <w:color w:val="000000" w:themeColor="text1"/>
        </w:rPr>
        <w:t>octubre</w:t>
      </w:r>
      <w:r w:rsidR="00FE19DB" w:rsidRPr="009E094D">
        <w:rPr>
          <w:rFonts w:ascii="Palatino Linotype" w:hAnsi="Palatino Linotype" w:cs="Arial"/>
          <w:bCs/>
          <w:color w:val="000000" w:themeColor="text1"/>
        </w:rPr>
        <w:t xml:space="preserve"> de dos mil veintidós, se encuentra dentro de los márgenes temporales previstos en el artículo 178 de la Ley </w:t>
      </w:r>
      <w:r w:rsidR="00FE19DB" w:rsidRPr="009E094D">
        <w:rPr>
          <w:rFonts w:ascii="Palatino Linotype" w:hAnsi="Palatino Linotype" w:cs="Arial"/>
          <w:bCs/>
          <w:color w:val="000000" w:themeColor="text1"/>
        </w:rPr>
        <w:lastRenderedPageBreak/>
        <w:t>de Transparencia y Acceso a la Información Pública del Estado de México y Municipios.</w:t>
      </w:r>
    </w:p>
    <w:p w14:paraId="21903286" w14:textId="77777777" w:rsidR="00740BA4" w:rsidRPr="009E094D" w:rsidRDefault="00740BA4" w:rsidP="00740BA4">
      <w:pPr>
        <w:pStyle w:val="Prrafodelista"/>
        <w:tabs>
          <w:tab w:val="left" w:pos="426"/>
        </w:tabs>
        <w:spacing w:line="360" w:lineRule="auto"/>
        <w:ind w:left="0" w:right="49"/>
        <w:jc w:val="both"/>
        <w:rPr>
          <w:rFonts w:ascii="Palatino Linotype" w:hAnsi="Palatino Linotype" w:cs="Arial"/>
          <w:bCs/>
          <w:color w:val="000000" w:themeColor="text1"/>
        </w:rPr>
      </w:pPr>
    </w:p>
    <w:p w14:paraId="52DD5993" w14:textId="6BFF9730" w:rsidR="005F1362" w:rsidRPr="009E094D"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9E094D">
        <w:rPr>
          <w:rFonts w:ascii="Palatino Linotype" w:eastAsia="Calibri" w:hAnsi="Palatino Linotype" w:cs="Arial"/>
          <w:color w:val="000000" w:themeColor="text1"/>
        </w:rPr>
        <w:t xml:space="preserve">Consecuencia de lo anterior, esta Ponencia </w:t>
      </w:r>
      <w:proofErr w:type="spellStart"/>
      <w:r w:rsidRPr="009E094D">
        <w:rPr>
          <w:rFonts w:ascii="Palatino Linotype" w:eastAsia="Calibri" w:hAnsi="Palatino Linotype" w:cs="Arial"/>
          <w:color w:val="000000" w:themeColor="text1"/>
        </w:rPr>
        <w:t>Resolutora</w:t>
      </w:r>
      <w:proofErr w:type="spellEnd"/>
      <w:r w:rsidRPr="009E094D">
        <w:rPr>
          <w:rFonts w:ascii="Palatino Linotype" w:eastAsia="Calibri" w:hAnsi="Palatino Linotype" w:cs="Arial"/>
          <w:color w:val="000000" w:themeColor="text1"/>
        </w:rPr>
        <w:t xml:space="preserve"> advierte que </w:t>
      </w:r>
      <w:r w:rsidR="00540208" w:rsidRPr="009E094D">
        <w:rPr>
          <w:rFonts w:ascii="Palatino Linotype" w:eastAsia="Calibri" w:hAnsi="Palatino Linotype" w:cs="Arial"/>
          <w:color w:val="000000" w:themeColor="text1"/>
        </w:rPr>
        <w:t xml:space="preserve">el escrito contiene las formalidades previstas por el artículo 180 último párrafo de la Ley </w:t>
      </w:r>
      <w:r w:rsidR="004911B6" w:rsidRPr="009E094D">
        <w:rPr>
          <w:rFonts w:ascii="Palatino Linotype" w:eastAsia="Calibri" w:hAnsi="Palatino Linotype" w:cs="Arial"/>
          <w:color w:val="000000" w:themeColor="text1"/>
        </w:rPr>
        <w:t>de Transparencia y Acceso a la Información Pública del Estado de México y Municipios</w:t>
      </w:r>
      <w:r w:rsidR="00540208" w:rsidRPr="009E094D">
        <w:rPr>
          <w:rFonts w:ascii="Palatino Linotype" w:eastAsia="Calibri" w:hAnsi="Palatino Linotype" w:cs="Arial"/>
          <w:color w:val="000000" w:themeColor="text1"/>
        </w:rPr>
        <w:t xml:space="preserve">, por lo que es procedente que </w:t>
      </w:r>
      <w:r w:rsidR="004911B6" w:rsidRPr="009E094D">
        <w:rPr>
          <w:rFonts w:ascii="Palatino Linotype" w:eastAsia="Calibri" w:hAnsi="Palatino Linotype" w:cs="Arial"/>
          <w:color w:val="000000" w:themeColor="text1"/>
        </w:rPr>
        <w:t>e</w:t>
      </w:r>
      <w:r w:rsidR="00540208" w:rsidRPr="009E094D">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567545DB" w14:textId="77777777" w:rsidR="00A339DE" w:rsidRPr="009E094D" w:rsidRDefault="00A339DE" w:rsidP="00A339DE">
      <w:pPr>
        <w:pStyle w:val="Prrafodelista"/>
        <w:tabs>
          <w:tab w:val="left" w:pos="426"/>
        </w:tabs>
        <w:spacing w:line="360" w:lineRule="auto"/>
        <w:ind w:left="0" w:right="49"/>
        <w:jc w:val="both"/>
        <w:rPr>
          <w:rFonts w:ascii="Palatino Linotype" w:hAnsi="Palatino Linotype" w:cs="Arial"/>
          <w:color w:val="000000" w:themeColor="text1"/>
        </w:rPr>
      </w:pPr>
      <w:bookmarkStart w:id="12" w:name="_Toc459174366"/>
      <w:bookmarkStart w:id="13" w:name="_Toc459659884"/>
      <w:bookmarkStart w:id="14" w:name="_Toc461687280"/>
      <w:bookmarkStart w:id="15" w:name="_Toc462771051"/>
      <w:bookmarkStart w:id="16" w:name="_Toc464139201"/>
    </w:p>
    <w:p w14:paraId="779C8BA9" w14:textId="4EA03B09" w:rsidR="00AB2CAA" w:rsidRPr="009E094D" w:rsidRDefault="00452169" w:rsidP="00AB2CAA">
      <w:pPr>
        <w:pStyle w:val="Ttulo2"/>
        <w:spacing w:before="0"/>
        <w:rPr>
          <w:rFonts w:ascii="Palatino Linotype" w:hAnsi="Palatino Linotype"/>
          <w:b/>
          <w:color w:val="000000" w:themeColor="text1"/>
          <w:sz w:val="24"/>
          <w:szCs w:val="24"/>
        </w:rPr>
      </w:pPr>
      <w:r w:rsidRPr="009E094D">
        <w:rPr>
          <w:rFonts w:ascii="Palatino Linotype" w:hAnsi="Palatino Linotype"/>
          <w:b/>
          <w:color w:val="000000" w:themeColor="text1"/>
          <w:sz w:val="24"/>
          <w:szCs w:val="24"/>
        </w:rPr>
        <w:t>TERCERO</w:t>
      </w:r>
      <w:r w:rsidR="00AB2CAA" w:rsidRPr="009E094D">
        <w:rPr>
          <w:rFonts w:ascii="Palatino Linotype" w:hAnsi="Palatino Linotype"/>
          <w:b/>
          <w:color w:val="000000" w:themeColor="text1"/>
          <w:sz w:val="24"/>
          <w:szCs w:val="24"/>
        </w:rPr>
        <w:t xml:space="preserve">. Del planteamiento de la </w:t>
      </w:r>
      <w:r w:rsidR="00AB2CAA" w:rsidRPr="009E094D">
        <w:rPr>
          <w:rFonts w:ascii="Palatino Linotype" w:hAnsi="Palatino Linotype"/>
          <w:b/>
          <w:i/>
          <w:color w:val="000000" w:themeColor="text1"/>
          <w:sz w:val="24"/>
          <w:szCs w:val="24"/>
        </w:rPr>
        <w:t>Litis</w:t>
      </w:r>
      <w:r w:rsidR="00AB2CAA" w:rsidRPr="009E094D">
        <w:rPr>
          <w:rFonts w:ascii="Palatino Linotype" w:hAnsi="Palatino Linotype"/>
          <w:b/>
          <w:color w:val="000000" w:themeColor="text1"/>
          <w:sz w:val="24"/>
          <w:szCs w:val="24"/>
        </w:rPr>
        <w:t>.</w:t>
      </w:r>
    </w:p>
    <w:p w14:paraId="47759DD0" w14:textId="77777777" w:rsidR="00AB2CAA" w:rsidRPr="009E094D" w:rsidRDefault="00AB2CAA" w:rsidP="00AB2CAA">
      <w:pPr>
        <w:tabs>
          <w:tab w:val="left" w:pos="426"/>
        </w:tabs>
        <w:spacing w:line="360" w:lineRule="auto"/>
        <w:ind w:right="49"/>
        <w:jc w:val="both"/>
        <w:rPr>
          <w:rFonts w:ascii="Palatino Linotype" w:hAnsi="Palatino Linotype" w:cs="Arial"/>
          <w:color w:val="000000" w:themeColor="text1"/>
        </w:rPr>
      </w:pPr>
    </w:p>
    <w:p w14:paraId="18934043" w14:textId="3622B643" w:rsidR="00D16AE4" w:rsidRPr="009E094D" w:rsidRDefault="00F46B41" w:rsidP="00D16AE4">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E094D">
        <w:rPr>
          <w:rFonts w:ascii="Palatino Linotype" w:hAnsi="Palatino Linotype" w:cs="Arial"/>
          <w:color w:val="000000" w:themeColor="text1"/>
        </w:rPr>
        <w:t xml:space="preserve">Se requirió </w:t>
      </w:r>
      <w:r w:rsidR="00982872" w:rsidRPr="009E094D">
        <w:rPr>
          <w:rFonts w:ascii="Palatino Linotype" w:hAnsi="Palatino Linotype" w:cs="Arial"/>
          <w:color w:val="000000" w:themeColor="text1"/>
        </w:rPr>
        <w:t>el sueldo de los Jefes de Departamento, Subdirectores y Directores de todas las dependencias del Ayuntamiento de Chimalhuacán.</w:t>
      </w:r>
      <w:r w:rsidR="00D16AE4" w:rsidRPr="009E094D">
        <w:rPr>
          <w:rFonts w:ascii="Palatino Linotype" w:hAnsi="Palatino Linotype"/>
        </w:rPr>
        <w:t xml:space="preserve"> </w:t>
      </w:r>
    </w:p>
    <w:p w14:paraId="5FFA18B8" w14:textId="77777777" w:rsidR="00D16AE4" w:rsidRPr="009E094D" w:rsidRDefault="00D16AE4" w:rsidP="00D16AE4">
      <w:pPr>
        <w:tabs>
          <w:tab w:val="left" w:pos="426"/>
        </w:tabs>
        <w:spacing w:line="360" w:lineRule="auto"/>
        <w:ind w:right="49"/>
        <w:jc w:val="both"/>
        <w:rPr>
          <w:rFonts w:ascii="Palatino Linotype" w:hAnsi="Palatino Linotype" w:cs="Arial"/>
          <w:color w:val="000000" w:themeColor="text1"/>
        </w:rPr>
      </w:pPr>
    </w:p>
    <w:p w14:paraId="5A315F66" w14:textId="5063D617" w:rsidR="00F46B41" w:rsidRPr="009E094D" w:rsidRDefault="006F500E" w:rsidP="00D746AE">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E094D">
        <w:rPr>
          <w:rFonts w:ascii="Palatino Linotype" w:hAnsi="Palatino Linotype" w:cs="Arial"/>
          <w:color w:val="000000" w:themeColor="text1"/>
        </w:rPr>
        <w:t>E</w:t>
      </w:r>
      <w:r w:rsidR="0088643C" w:rsidRPr="009E094D">
        <w:rPr>
          <w:rFonts w:ascii="Palatino Linotype" w:hAnsi="Palatino Linotype" w:cs="Arial"/>
          <w:color w:val="000000" w:themeColor="text1"/>
        </w:rPr>
        <w:t xml:space="preserve">n </w:t>
      </w:r>
      <w:r w:rsidR="00982872" w:rsidRPr="009E094D">
        <w:rPr>
          <w:rFonts w:ascii="Palatino Linotype" w:hAnsi="Palatino Linotype" w:cs="Arial"/>
          <w:color w:val="000000" w:themeColor="text1"/>
        </w:rPr>
        <w:t>respuesta</w:t>
      </w:r>
      <w:r w:rsidR="0088643C" w:rsidRPr="009E094D">
        <w:rPr>
          <w:rFonts w:ascii="Palatino Linotype" w:hAnsi="Palatino Linotype" w:cs="Arial"/>
          <w:color w:val="000000" w:themeColor="text1"/>
        </w:rPr>
        <w:t xml:space="preserve">, el </w:t>
      </w:r>
      <w:r w:rsidR="00E36C79" w:rsidRPr="009E094D">
        <w:rPr>
          <w:rFonts w:ascii="Palatino Linotype" w:hAnsi="Palatino Linotype" w:cs="Arial"/>
          <w:b/>
          <w:color w:val="000000" w:themeColor="text1"/>
        </w:rPr>
        <w:t>SUJETO OBLIGADO</w:t>
      </w:r>
      <w:r w:rsidRPr="009E094D">
        <w:rPr>
          <w:rFonts w:ascii="Palatino Linotype" w:hAnsi="Palatino Linotype" w:cs="Arial"/>
          <w:bCs/>
          <w:color w:val="000000" w:themeColor="text1"/>
        </w:rPr>
        <w:t xml:space="preserve"> </w:t>
      </w:r>
      <w:r w:rsidR="00982872" w:rsidRPr="009E094D">
        <w:rPr>
          <w:rFonts w:ascii="Palatino Linotype" w:hAnsi="Palatino Linotype" w:cs="Arial"/>
          <w:bCs/>
          <w:color w:val="000000" w:themeColor="text1"/>
        </w:rPr>
        <w:t xml:space="preserve">informó que lo requerido se encontraba en el Portal de Información Pública de Oficio </w:t>
      </w:r>
      <w:r w:rsidR="00D746AE" w:rsidRPr="009E094D">
        <w:rPr>
          <w:rFonts w:ascii="Palatino Linotype" w:hAnsi="Palatino Linotype" w:cs="Arial"/>
          <w:bCs/>
          <w:color w:val="000000" w:themeColor="text1"/>
        </w:rPr>
        <w:t xml:space="preserve">de los Sujetos Obligados del Estado de México y Municipios (IPOMEX), </w:t>
      </w:r>
      <w:r w:rsidR="00982872" w:rsidRPr="009E094D">
        <w:rPr>
          <w:rFonts w:ascii="Palatino Linotype" w:hAnsi="Palatino Linotype" w:cs="Arial"/>
          <w:bCs/>
          <w:color w:val="000000" w:themeColor="text1"/>
        </w:rPr>
        <w:t>y pod</w:t>
      </w:r>
      <w:r w:rsidR="00D746AE" w:rsidRPr="009E094D">
        <w:rPr>
          <w:rFonts w:ascii="Palatino Linotype" w:hAnsi="Palatino Linotype" w:cs="Arial"/>
          <w:bCs/>
          <w:color w:val="000000" w:themeColor="text1"/>
        </w:rPr>
        <w:t>ía ser consultado</w:t>
      </w:r>
      <w:r w:rsidR="00982872" w:rsidRPr="009E094D">
        <w:rPr>
          <w:rFonts w:ascii="Palatino Linotype" w:hAnsi="Palatino Linotype" w:cs="Arial"/>
          <w:bCs/>
          <w:color w:val="000000" w:themeColor="text1"/>
        </w:rPr>
        <w:t xml:space="preserve"> través de la siguiente liga electrónica:</w:t>
      </w:r>
      <w:r w:rsidR="00D746AE" w:rsidRPr="009E094D">
        <w:rPr>
          <w:rFonts w:ascii="Palatino Linotype" w:hAnsi="Palatino Linotype" w:cs="Arial"/>
          <w:bCs/>
          <w:color w:val="000000" w:themeColor="text1"/>
        </w:rPr>
        <w:t xml:space="preserve"> </w:t>
      </w:r>
      <w:r w:rsidR="00D746AE" w:rsidRPr="009E094D">
        <w:rPr>
          <w:rFonts w:ascii="Palatino Linotype" w:hAnsi="Palatino Linotype"/>
          <w:color w:val="000000"/>
          <w:sz w:val="16"/>
          <w:szCs w:val="22"/>
        </w:rPr>
        <w:t>https://www.ipomex.org.mx/ipo3/lgt/indice/CHIMALHUACAN/art_92_xxi.web?token=03AIIukzh-Y-MJi7HZIc39tGEeKDDL5nLeNjGoAS9dKzymiRFZ9bt9lXFRNdjiY65EPUGE5zxtMSepsJpnZax6AdyuNJp2bBFK4wE-MPqd4OtRlt9v2B8waSyqKq5KoCgM5cT3TI7RtXhuW593Jv7lKIwH7cJc3G1AB69-zVeZJ-pVBIBtTYCnmjAgmfZBc8H1CZHQdwc83QWRxaEphNXATEO9xaK3eZNjN1mmsw2HGUJnhN0jKQ0Y9RFgRM1UZq_90eDyl0wDuqThfEjymtwC_V7SOIn2p2VAaKeTEsSsWBijoVunIIip9T5ItYIeCg0q-hICJ20tDlEHinXnHqWdkV601oYqnAPqjlqOS0-yywZ-Z5-V5dxinLuxSVzW0PRh0pFLBaGAiDGa8voV7NOuR6foLDC1uAbXLI7cZsEeFcT9ix4wsAhYEspXfqpVS4jglJRQ5zLhp0_BLgu6PSdTN6Lt9fuLHiEkky9cWj2z-d2WeCFkhUmSPY9SssjOu-ZEo7usfC0T0VvP.</w:t>
      </w:r>
    </w:p>
    <w:p w14:paraId="2B144A9C" w14:textId="77777777" w:rsidR="00223D95" w:rsidRPr="009E094D" w:rsidRDefault="00223D95" w:rsidP="00223D95">
      <w:pPr>
        <w:rPr>
          <w:rFonts w:ascii="Palatino Linotype" w:hAnsi="Palatino Linotype" w:cs="Arial"/>
          <w:color w:val="000000" w:themeColor="text1"/>
        </w:rPr>
      </w:pPr>
    </w:p>
    <w:p w14:paraId="624BFC44" w14:textId="018F7E16" w:rsidR="00D746AE" w:rsidRPr="009E094D" w:rsidRDefault="00D746AE" w:rsidP="00D746AE">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E094D">
        <w:rPr>
          <w:rFonts w:ascii="Palatino Linotype" w:hAnsi="Palatino Linotype" w:cs="Arial"/>
          <w:color w:val="000000" w:themeColor="text1"/>
        </w:rPr>
        <w:lastRenderedPageBreak/>
        <w:t>En consecuencia</w:t>
      </w:r>
      <w:r w:rsidR="00223D95" w:rsidRPr="009E094D">
        <w:rPr>
          <w:rFonts w:ascii="Palatino Linotype" w:hAnsi="Palatino Linotype" w:cs="Arial"/>
          <w:color w:val="000000" w:themeColor="text1"/>
        </w:rPr>
        <w:t xml:space="preserve">, el </w:t>
      </w:r>
      <w:r w:rsidRPr="009E094D">
        <w:rPr>
          <w:rFonts w:ascii="Palatino Linotype" w:hAnsi="Palatino Linotype" w:cs="Arial"/>
          <w:b/>
          <w:color w:val="000000" w:themeColor="text1"/>
        </w:rPr>
        <w:t>PARTICULAR</w:t>
      </w:r>
      <w:r w:rsidR="00223D95" w:rsidRPr="009E094D">
        <w:rPr>
          <w:rFonts w:ascii="Palatino Linotype" w:hAnsi="Palatino Linotype" w:cs="Arial"/>
          <w:color w:val="000000" w:themeColor="text1"/>
        </w:rPr>
        <w:t xml:space="preserve"> i</w:t>
      </w:r>
      <w:r w:rsidRPr="009E094D">
        <w:rPr>
          <w:rFonts w:ascii="Palatino Linotype" w:hAnsi="Palatino Linotype" w:cs="Arial"/>
          <w:color w:val="000000" w:themeColor="text1"/>
        </w:rPr>
        <w:t xml:space="preserve">nterpuso el recurso de revisión, por medio del cual, refirió que la liga electrónica proporcionada por el </w:t>
      </w:r>
      <w:r w:rsidRPr="009E094D">
        <w:rPr>
          <w:rFonts w:ascii="Palatino Linotype" w:hAnsi="Palatino Linotype" w:cs="Arial"/>
          <w:b/>
          <w:color w:val="000000" w:themeColor="text1"/>
        </w:rPr>
        <w:t>SUJETO OBLIGADO</w:t>
      </w:r>
      <w:r w:rsidRPr="009E094D">
        <w:rPr>
          <w:rFonts w:ascii="Palatino Linotype" w:hAnsi="Palatino Linotype" w:cs="Arial"/>
          <w:color w:val="000000" w:themeColor="text1"/>
        </w:rPr>
        <w:t xml:space="preserve"> no contiene la información requerida.</w:t>
      </w:r>
    </w:p>
    <w:p w14:paraId="026A3A70" w14:textId="77777777" w:rsidR="00197091" w:rsidRPr="009E094D"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0328D099" w:rsidR="00AD76A1" w:rsidRPr="009E094D"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E094D">
        <w:rPr>
          <w:rFonts w:ascii="Palatino Linotype" w:hAnsi="Palatino Linotype" w:cs="Arial"/>
          <w:color w:val="000000" w:themeColor="text1"/>
          <w:szCs w:val="23"/>
        </w:rPr>
        <w:t xml:space="preserve">Por lo anterior, la </w:t>
      </w:r>
      <w:r w:rsidRPr="009E094D">
        <w:rPr>
          <w:rFonts w:ascii="Palatino Linotype" w:hAnsi="Palatino Linotype" w:cs="Arial"/>
          <w:i/>
          <w:color w:val="000000" w:themeColor="text1"/>
          <w:szCs w:val="23"/>
        </w:rPr>
        <w:t>Litis</w:t>
      </w:r>
      <w:r w:rsidRPr="009E094D">
        <w:rPr>
          <w:rFonts w:ascii="Palatino Linotype" w:hAnsi="Palatino Linotype" w:cs="Arial"/>
          <w:color w:val="000000" w:themeColor="text1"/>
          <w:szCs w:val="23"/>
        </w:rPr>
        <w:t xml:space="preserve"> a resolver en el presente recurso se circunscribe en determinar si</w:t>
      </w:r>
      <w:r w:rsidR="002C6561" w:rsidRPr="009E094D">
        <w:rPr>
          <w:rFonts w:ascii="Palatino Linotype" w:hAnsi="Palatino Linotype" w:cs="Arial"/>
          <w:color w:val="000000" w:themeColor="text1"/>
          <w:szCs w:val="23"/>
        </w:rPr>
        <w:t xml:space="preserve"> </w:t>
      </w:r>
      <w:r w:rsidR="00F2227E" w:rsidRPr="009E094D">
        <w:rPr>
          <w:rFonts w:ascii="Palatino Linotype" w:hAnsi="Palatino Linotype" w:cs="Arial"/>
          <w:color w:val="000000" w:themeColor="text1"/>
          <w:szCs w:val="23"/>
        </w:rPr>
        <w:t xml:space="preserve">la respuesta </w:t>
      </w:r>
      <w:r w:rsidR="004B0EB6" w:rsidRPr="009E094D">
        <w:rPr>
          <w:rFonts w:ascii="Palatino Linotype" w:hAnsi="Palatino Linotype" w:cs="Arial"/>
          <w:color w:val="000000" w:themeColor="text1"/>
          <w:szCs w:val="23"/>
        </w:rPr>
        <w:t>del</w:t>
      </w:r>
      <w:r w:rsidR="002C6561" w:rsidRPr="009E094D">
        <w:rPr>
          <w:rFonts w:ascii="Palatino Linotype" w:hAnsi="Palatino Linotype" w:cs="Arial"/>
          <w:color w:val="000000" w:themeColor="text1"/>
          <w:szCs w:val="23"/>
        </w:rPr>
        <w:t xml:space="preserve"> </w:t>
      </w:r>
      <w:r w:rsidR="002C6561" w:rsidRPr="009E094D">
        <w:rPr>
          <w:rFonts w:ascii="Palatino Linotype" w:hAnsi="Palatino Linotype" w:cs="Arial"/>
          <w:b/>
          <w:bCs/>
          <w:color w:val="000000" w:themeColor="text1"/>
          <w:szCs w:val="23"/>
        </w:rPr>
        <w:t>SUJETO OBLIGADO</w:t>
      </w:r>
      <w:r w:rsidR="002C6561" w:rsidRPr="009E094D">
        <w:rPr>
          <w:rFonts w:ascii="Palatino Linotype" w:hAnsi="Palatino Linotype" w:cs="Arial"/>
          <w:color w:val="000000" w:themeColor="text1"/>
          <w:szCs w:val="23"/>
        </w:rPr>
        <w:t xml:space="preserve"> </w:t>
      </w:r>
      <w:r w:rsidR="004B0EB6" w:rsidRPr="009E094D">
        <w:rPr>
          <w:rFonts w:ascii="Palatino Linotype" w:hAnsi="Palatino Linotype" w:cs="Arial"/>
          <w:color w:val="000000" w:themeColor="text1"/>
          <w:szCs w:val="23"/>
        </w:rPr>
        <w:t xml:space="preserve">colma el derecho de acceso a la información ejercido por </w:t>
      </w:r>
      <w:r w:rsidR="00EB0909" w:rsidRPr="009E094D">
        <w:rPr>
          <w:rFonts w:ascii="Palatino Linotype" w:hAnsi="Palatino Linotype" w:cs="Arial"/>
          <w:color w:val="000000" w:themeColor="text1"/>
          <w:szCs w:val="23"/>
        </w:rPr>
        <w:t>el</w:t>
      </w:r>
      <w:r w:rsidR="004B0EB6" w:rsidRPr="009E094D">
        <w:rPr>
          <w:rFonts w:ascii="Palatino Linotype" w:hAnsi="Palatino Linotype" w:cs="Arial"/>
          <w:color w:val="000000" w:themeColor="text1"/>
          <w:szCs w:val="23"/>
        </w:rPr>
        <w:t xml:space="preserve"> </w:t>
      </w:r>
      <w:r w:rsidR="004B0EB6" w:rsidRPr="009E094D">
        <w:rPr>
          <w:rFonts w:ascii="Palatino Linotype" w:hAnsi="Palatino Linotype" w:cs="Arial"/>
          <w:b/>
          <w:bCs/>
          <w:color w:val="000000" w:themeColor="text1"/>
          <w:szCs w:val="23"/>
        </w:rPr>
        <w:t>RECURRENTE</w:t>
      </w:r>
      <w:r w:rsidR="002C6561" w:rsidRPr="009E094D">
        <w:rPr>
          <w:rFonts w:ascii="Palatino Linotype" w:hAnsi="Palatino Linotype" w:cs="Arial"/>
          <w:color w:val="000000" w:themeColor="text1"/>
          <w:szCs w:val="23"/>
        </w:rPr>
        <w:t>; o</w:t>
      </w:r>
      <w:r w:rsidR="00F2227E" w:rsidRPr="009E094D">
        <w:rPr>
          <w:rFonts w:ascii="Palatino Linotype" w:hAnsi="Palatino Linotype" w:cs="Arial"/>
          <w:color w:val="000000" w:themeColor="text1"/>
          <w:szCs w:val="23"/>
        </w:rPr>
        <w:t>,</w:t>
      </w:r>
      <w:r w:rsidR="002C6561" w:rsidRPr="009E094D">
        <w:rPr>
          <w:rFonts w:ascii="Palatino Linotype" w:hAnsi="Palatino Linotype" w:cs="Arial"/>
          <w:color w:val="000000" w:themeColor="text1"/>
          <w:szCs w:val="23"/>
        </w:rPr>
        <w:t xml:space="preserve"> si por el contrario, se</w:t>
      </w:r>
      <w:r w:rsidR="00E32652" w:rsidRPr="009E094D">
        <w:rPr>
          <w:rFonts w:ascii="Palatino Linotype" w:hAnsi="Palatino Linotype" w:cs="Arial"/>
          <w:color w:val="000000" w:themeColor="text1"/>
          <w:szCs w:val="23"/>
        </w:rPr>
        <w:t xml:space="preserve"> </w:t>
      </w:r>
      <w:r w:rsidR="0028248C" w:rsidRPr="009E094D">
        <w:rPr>
          <w:rFonts w:ascii="Palatino Linotype" w:hAnsi="Palatino Linotype"/>
          <w:color w:val="000000" w:themeColor="text1"/>
        </w:rPr>
        <w:t>actualiza</w:t>
      </w:r>
      <w:r w:rsidR="00C51671" w:rsidRPr="009E094D">
        <w:rPr>
          <w:rFonts w:ascii="Palatino Linotype" w:hAnsi="Palatino Linotype"/>
          <w:color w:val="000000" w:themeColor="text1"/>
        </w:rPr>
        <w:t>n</w:t>
      </w:r>
      <w:r w:rsidR="0028248C" w:rsidRPr="009E094D">
        <w:rPr>
          <w:rFonts w:ascii="Palatino Linotype" w:hAnsi="Palatino Linotype"/>
          <w:color w:val="000000" w:themeColor="text1"/>
        </w:rPr>
        <w:t xml:space="preserve"> la</w:t>
      </w:r>
      <w:r w:rsidR="00C51671" w:rsidRPr="009E094D">
        <w:rPr>
          <w:rFonts w:ascii="Palatino Linotype" w:hAnsi="Palatino Linotype"/>
          <w:color w:val="000000" w:themeColor="text1"/>
        </w:rPr>
        <w:t>s</w:t>
      </w:r>
      <w:r w:rsidR="0028248C" w:rsidRPr="009E094D">
        <w:rPr>
          <w:rFonts w:ascii="Palatino Linotype" w:hAnsi="Palatino Linotype"/>
          <w:color w:val="000000" w:themeColor="text1"/>
        </w:rPr>
        <w:t xml:space="preserve"> causal</w:t>
      </w:r>
      <w:r w:rsidR="00C51671" w:rsidRPr="009E094D">
        <w:rPr>
          <w:rFonts w:ascii="Palatino Linotype" w:hAnsi="Palatino Linotype"/>
          <w:color w:val="000000" w:themeColor="text1"/>
        </w:rPr>
        <w:t>es</w:t>
      </w:r>
      <w:r w:rsidR="0028248C" w:rsidRPr="009E094D">
        <w:rPr>
          <w:rFonts w:ascii="Palatino Linotype" w:hAnsi="Palatino Linotype"/>
          <w:color w:val="000000" w:themeColor="text1"/>
        </w:rPr>
        <w:t xml:space="preserve"> de procedencia</w:t>
      </w:r>
      <w:r w:rsidR="00E66A80" w:rsidRPr="009E094D">
        <w:rPr>
          <w:rFonts w:ascii="Palatino Linotype" w:hAnsi="Palatino Linotype" w:cs="Arial"/>
          <w:color w:val="000000" w:themeColor="text1"/>
          <w:szCs w:val="23"/>
        </w:rPr>
        <w:t xml:space="preserve"> del recurso de revisión establecida</w:t>
      </w:r>
      <w:r w:rsidR="00C51671" w:rsidRPr="009E094D">
        <w:rPr>
          <w:rFonts w:ascii="Palatino Linotype" w:hAnsi="Palatino Linotype" w:cs="Arial"/>
          <w:color w:val="000000" w:themeColor="text1"/>
          <w:szCs w:val="23"/>
        </w:rPr>
        <w:t>s</w:t>
      </w:r>
      <w:r w:rsidR="00E66A80" w:rsidRPr="009E094D">
        <w:rPr>
          <w:rFonts w:ascii="Palatino Linotype" w:hAnsi="Palatino Linotype" w:cs="Arial"/>
          <w:color w:val="000000" w:themeColor="text1"/>
          <w:szCs w:val="23"/>
        </w:rPr>
        <w:t xml:space="preserve"> en el artículo 179 </w:t>
      </w:r>
      <w:r w:rsidR="00C51671" w:rsidRPr="009E094D">
        <w:rPr>
          <w:rFonts w:ascii="Palatino Linotype" w:hAnsi="Palatino Linotype" w:cs="Arial"/>
          <w:color w:val="000000" w:themeColor="text1"/>
          <w:szCs w:val="23"/>
        </w:rPr>
        <w:t>fracciones</w:t>
      </w:r>
      <w:r w:rsidR="00E66A80" w:rsidRPr="009E094D">
        <w:rPr>
          <w:rFonts w:ascii="Palatino Linotype" w:hAnsi="Palatino Linotype" w:cs="Arial"/>
          <w:color w:val="000000" w:themeColor="text1"/>
          <w:szCs w:val="23"/>
        </w:rPr>
        <w:t xml:space="preserve"> </w:t>
      </w:r>
      <w:r w:rsidR="002C6561" w:rsidRPr="009E094D">
        <w:rPr>
          <w:rFonts w:ascii="Palatino Linotype" w:hAnsi="Palatino Linotype" w:cs="Arial"/>
          <w:color w:val="000000" w:themeColor="text1"/>
          <w:szCs w:val="23"/>
        </w:rPr>
        <w:t>I</w:t>
      </w:r>
      <w:r w:rsidR="00223D95" w:rsidRPr="009E094D">
        <w:rPr>
          <w:rFonts w:ascii="Palatino Linotype" w:hAnsi="Palatino Linotype" w:cs="Arial"/>
          <w:color w:val="000000" w:themeColor="text1"/>
          <w:szCs w:val="23"/>
        </w:rPr>
        <w:t xml:space="preserve"> y</w:t>
      </w:r>
      <w:r w:rsidR="00EB0909" w:rsidRPr="009E094D">
        <w:rPr>
          <w:rFonts w:ascii="Palatino Linotype" w:hAnsi="Palatino Linotype" w:cs="Arial"/>
          <w:color w:val="000000" w:themeColor="text1"/>
          <w:szCs w:val="23"/>
        </w:rPr>
        <w:t xml:space="preserve"> V</w:t>
      </w:r>
      <w:r w:rsidR="0059710D" w:rsidRPr="009E094D">
        <w:rPr>
          <w:rFonts w:ascii="Palatino Linotype" w:hAnsi="Palatino Linotype" w:cs="Arial"/>
          <w:color w:val="000000" w:themeColor="text1"/>
          <w:szCs w:val="23"/>
        </w:rPr>
        <w:t>I</w:t>
      </w:r>
      <w:r w:rsidR="009F3A10" w:rsidRPr="009E094D">
        <w:rPr>
          <w:rFonts w:ascii="Palatino Linotype" w:hAnsi="Palatino Linotype" w:cs="Arial"/>
          <w:color w:val="000000" w:themeColor="text1"/>
          <w:szCs w:val="23"/>
        </w:rPr>
        <w:t xml:space="preserve"> </w:t>
      </w:r>
      <w:r w:rsidR="00E66A80" w:rsidRPr="009E094D">
        <w:rPr>
          <w:rFonts w:ascii="Palatino Linotype" w:hAnsi="Palatino Linotype" w:cs="Arial"/>
          <w:color w:val="000000" w:themeColor="text1"/>
          <w:szCs w:val="23"/>
        </w:rPr>
        <w:t xml:space="preserve">de la Ley de Transparencia y Acceso a la Información Pública del Estado de México y Municipios, </w:t>
      </w:r>
      <w:r w:rsidR="00C51671" w:rsidRPr="009E094D">
        <w:rPr>
          <w:rFonts w:ascii="Palatino Linotype" w:hAnsi="Palatino Linotype" w:cs="Arial"/>
          <w:color w:val="000000" w:themeColor="text1"/>
          <w:szCs w:val="23"/>
        </w:rPr>
        <w:t xml:space="preserve">y </w:t>
      </w:r>
      <w:r w:rsidR="00E66A80" w:rsidRPr="009E094D">
        <w:rPr>
          <w:rFonts w:ascii="Palatino Linotype" w:hAnsi="Palatino Linotype" w:cs="Arial"/>
          <w:color w:val="000000" w:themeColor="text1"/>
          <w:szCs w:val="23"/>
        </w:rPr>
        <w:t>que se transcribe</w:t>
      </w:r>
      <w:r w:rsidR="00C51671" w:rsidRPr="009E094D">
        <w:rPr>
          <w:rFonts w:ascii="Palatino Linotype" w:hAnsi="Palatino Linotype" w:cs="Arial"/>
          <w:color w:val="000000" w:themeColor="text1"/>
          <w:szCs w:val="23"/>
        </w:rPr>
        <w:t>n</w:t>
      </w:r>
      <w:r w:rsidR="00E66A80" w:rsidRPr="009E094D">
        <w:rPr>
          <w:rFonts w:ascii="Palatino Linotype" w:hAnsi="Palatino Linotype" w:cs="Arial"/>
          <w:color w:val="000000" w:themeColor="text1"/>
          <w:szCs w:val="23"/>
        </w:rPr>
        <w:t xml:space="preserve"> a continuación:</w:t>
      </w:r>
    </w:p>
    <w:p w14:paraId="74369366" w14:textId="77777777" w:rsidR="00B8600A" w:rsidRPr="009E094D" w:rsidRDefault="00B8600A" w:rsidP="001E4108">
      <w:pPr>
        <w:pStyle w:val="Sinespaciado"/>
        <w:tabs>
          <w:tab w:val="left" w:pos="426"/>
        </w:tabs>
        <w:ind w:right="567"/>
        <w:jc w:val="both"/>
        <w:rPr>
          <w:rFonts w:ascii="Palatino Linotype" w:hAnsi="Palatino Linotype"/>
          <w:i/>
          <w:color w:val="000000" w:themeColor="text1"/>
          <w:sz w:val="22"/>
        </w:rPr>
      </w:pPr>
    </w:p>
    <w:p w14:paraId="694942AF" w14:textId="62D2F7A9" w:rsidR="00AD76A1" w:rsidRPr="009E094D" w:rsidRDefault="00E66A80" w:rsidP="00A339DE">
      <w:pPr>
        <w:pStyle w:val="Sinespaciado"/>
        <w:tabs>
          <w:tab w:val="left" w:pos="426"/>
        </w:tabs>
        <w:ind w:left="851" w:right="567"/>
        <w:jc w:val="both"/>
        <w:rPr>
          <w:rFonts w:ascii="Palatino Linotype" w:hAnsi="Palatino Linotype"/>
          <w:i/>
          <w:color w:val="000000" w:themeColor="text1"/>
          <w:sz w:val="22"/>
        </w:rPr>
      </w:pPr>
      <w:r w:rsidRPr="009E094D">
        <w:rPr>
          <w:rFonts w:ascii="Palatino Linotype" w:hAnsi="Palatino Linotype"/>
          <w:i/>
          <w:color w:val="000000" w:themeColor="text1"/>
          <w:sz w:val="22"/>
        </w:rPr>
        <w:t>“</w:t>
      </w:r>
      <w:r w:rsidRPr="009E094D">
        <w:rPr>
          <w:rFonts w:ascii="Palatino Linotype" w:hAnsi="Palatino Linotype"/>
          <w:b/>
          <w:i/>
          <w:color w:val="000000" w:themeColor="text1"/>
          <w:sz w:val="22"/>
        </w:rPr>
        <w:t>Artículo 179.</w:t>
      </w:r>
      <w:r w:rsidRPr="009E094D">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34DC33E5" w14:textId="6743AE97" w:rsidR="008F7752" w:rsidRPr="009E094D" w:rsidRDefault="00515DEC" w:rsidP="00A339DE">
      <w:pPr>
        <w:pStyle w:val="Sinespaciado"/>
        <w:tabs>
          <w:tab w:val="left" w:pos="426"/>
        </w:tabs>
        <w:ind w:left="851" w:right="567"/>
        <w:jc w:val="both"/>
        <w:rPr>
          <w:rFonts w:ascii="Palatino Linotype" w:hAnsi="Palatino Linotype"/>
          <w:i/>
          <w:color w:val="000000" w:themeColor="text1"/>
          <w:sz w:val="22"/>
        </w:rPr>
      </w:pPr>
      <w:r w:rsidRPr="009E094D">
        <w:rPr>
          <w:rFonts w:ascii="Palatino Linotype" w:hAnsi="Palatino Linotype"/>
          <w:i/>
          <w:color w:val="000000" w:themeColor="text1"/>
          <w:sz w:val="22"/>
        </w:rPr>
        <w:t>(…)</w:t>
      </w:r>
    </w:p>
    <w:p w14:paraId="42FB990E" w14:textId="162B4622" w:rsidR="00457FBC" w:rsidRPr="009E094D" w:rsidRDefault="00457FBC" w:rsidP="00A339DE">
      <w:pPr>
        <w:pStyle w:val="Sinespaciado"/>
        <w:tabs>
          <w:tab w:val="left" w:pos="426"/>
        </w:tabs>
        <w:ind w:left="851" w:right="567"/>
        <w:jc w:val="both"/>
        <w:rPr>
          <w:rFonts w:ascii="Palatino Linotype" w:hAnsi="Palatino Linotype"/>
          <w:b/>
          <w:bCs/>
          <w:i/>
          <w:color w:val="000000" w:themeColor="text1"/>
          <w:sz w:val="22"/>
          <w:lang w:val="es-MX"/>
        </w:rPr>
      </w:pPr>
      <w:r w:rsidRPr="009E094D">
        <w:rPr>
          <w:rFonts w:ascii="Palatino Linotype" w:hAnsi="Palatino Linotype"/>
          <w:b/>
          <w:bCs/>
          <w:i/>
          <w:color w:val="000000" w:themeColor="text1"/>
          <w:sz w:val="22"/>
          <w:lang w:val="es-MX"/>
        </w:rPr>
        <w:t>I</w:t>
      </w:r>
      <w:r w:rsidR="009F3A10" w:rsidRPr="009E094D">
        <w:rPr>
          <w:rFonts w:ascii="Palatino Linotype" w:hAnsi="Palatino Linotype"/>
          <w:b/>
          <w:bCs/>
          <w:i/>
          <w:color w:val="000000" w:themeColor="text1"/>
          <w:sz w:val="22"/>
          <w:lang w:val="es-MX"/>
        </w:rPr>
        <w:t>.</w:t>
      </w:r>
      <w:r w:rsidRPr="009E094D">
        <w:rPr>
          <w:rFonts w:ascii="Palatino Linotype" w:hAnsi="Palatino Linotype"/>
          <w:b/>
          <w:bCs/>
          <w:i/>
          <w:color w:val="000000" w:themeColor="text1"/>
          <w:sz w:val="22"/>
          <w:lang w:val="es-MX"/>
        </w:rPr>
        <w:t xml:space="preserve"> </w:t>
      </w:r>
      <w:r w:rsidRPr="009E094D">
        <w:rPr>
          <w:rFonts w:ascii="Palatino Linotype" w:hAnsi="Palatino Linotype"/>
          <w:i/>
          <w:color w:val="000000" w:themeColor="text1"/>
          <w:sz w:val="22"/>
          <w:lang w:val="es-MX"/>
        </w:rPr>
        <w:t xml:space="preserve">La </w:t>
      </w:r>
      <w:r w:rsidR="009F3A10" w:rsidRPr="009E094D">
        <w:rPr>
          <w:rFonts w:ascii="Palatino Linotype" w:hAnsi="Palatino Linotype"/>
          <w:i/>
          <w:color w:val="000000" w:themeColor="text1"/>
          <w:sz w:val="22"/>
          <w:lang w:val="es-MX"/>
        </w:rPr>
        <w:t>negativa a la información solicitada.</w:t>
      </w:r>
    </w:p>
    <w:p w14:paraId="776325E0" w14:textId="5426EFAD" w:rsidR="00EB0909" w:rsidRPr="009E094D" w:rsidRDefault="009F3A10" w:rsidP="00A339DE">
      <w:pPr>
        <w:pStyle w:val="Sinespaciado"/>
        <w:tabs>
          <w:tab w:val="left" w:pos="426"/>
        </w:tabs>
        <w:ind w:left="851" w:right="567"/>
        <w:jc w:val="both"/>
        <w:rPr>
          <w:rFonts w:ascii="Palatino Linotype" w:hAnsi="Palatino Linotype"/>
          <w:bCs/>
          <w:i/>
          <w:color w:val="000000" w:themeColor="text1"/>
          <w:sz w:val="22"/>
          <w:lang w:val="es-MX"/>
        </w:rPr>
      </w:pPr>
      <w:r w:rsidRPr="009E094D">
        <w:rPr>
          <w:rFonts w:ascii="Palatino Linotype" w:hAnsi="Palatino Linotype"/>
          <w:b/>
          <w:bCs/>
          <w:i/>
          <w:color w:val="000000" w:themeColor="text1"/>
          <w:sz w:val="22"/>
          <w:lang w:val="es-MX"/>
        </w:rPr>
        <w:t>(…)</w:t>
      </w:r>
    </w:p>
    <w:p w14:paraId="77266041" w14:textId="553F944A" w:rsidR="00457FBC" w:rsidRPr="009E094D" w:rsidRDefault="00457FBC" w:rsidP="00A339DE">
      <w:pPr>
        <w:pStyle w:val="Sinespaciado"/>
        <w:tabs>
          <w:tab w:val="left" w:pos="426"/>
        </w:tabs>
        <w:ind w:left="851" w:right="567"/>
        <w:jc w:val="both"/>
        <w:rPr>
          <w:rFonts w:ascii="Palatino Linotype" w:hAnsi="Palatino Linotype"/>
          <w:bCs/>
          <w:i/>
          <w:color w:val="000000" w:themeColor="text1"/>
          <w:sz w:val="22"/>
          <w:lang w:val="es-MX"/>
        </w:rPr>
      </w:pPr>
      <w:r w:rsidRPr="009E094D">
        <w:rPr>
          <w:rFonts w:ascii="Palatino Linotype" w:hAnsi="Palatino Linotype"/>
          <w:b/>
          <w:i/>
          <w:color w:val="000000" w:themeColor="text1"/>
          <w:sz w:val="22"/>
          <w:lang w:val="es-MX"/>
        </w:rPr>
        <w:t>V</w:t>
      </w:r>
      <w:r w:rsidR="00D746AE" w:rsidRPr="009E094D">
        <w:rPr>
          <w:rFonts w:ascii="Palatino Linotype" w:hAnsi="Palatino Linotype"/>
          <w:b/>
          <w:i/>
          <w:color w:val="000000" w:themeColor="text1"/>
          <w:sz w:val="22"/>
          <w:lang w:val="es-MX"/>
        </w:rPr>
        <w:t>I</w:t>
      </w:r>
      <w:r w:rsidR="00CC34E8" w:rsidRPr="009E094D">
        <w:rPr>
          <w:rFonts w:ascii="Palatino Linotype" w:hAnsi="Palatino Linotype"/>
          <w:b/>
          <w:i/>
          <w:color w:val="000000" w:themeColor="text1"/>
          <w:sz w:val="22"/>
          <w:lang w:val="es-MX"/>
        </w:rPr>
        <w:t xml:space="preserve">. La </w:t>
      </w:r>
      <w:r w:rsidR="00D746AE" w:rsidRPr="009E094D">
        <w:rPr>
          <w:rFonts w:ascii="Palatino Linotype" w:hAnsi="Palatino Linotype"/>
          <w:b/>
          <w:i/>
          <w:color w:val="000000" w:themeColor="text1"/>
          <w:sz w:val="22"/>
          <w:lang w:val="es-MX"/>
        </w:rPr>
        <w:t xml:space="preserve">entrega de información que no corresponde </w:t>
      </w:r>
      <w:r w:rsidR="0059710D" w:rsidRPr="009E094D">
        <w:rPr>
          <w:rFonts w:ascii="Palatino Linotype" w:hAnsi="Palatino Linotype"/>
          <w:b/>
          <w:i/>
          <w:color w:val="000000" w:themeColor="text1"/>
          <w:sz w:val="22"/>
          <w:lang w:val="es-MX"/>
        </w:rPr>
        <w:t>con lo solicitado.</w:t>
      </w:r>
    </w:p>
    <w:p w14:paraId="1C5AB6B5" w14:textId="1C2D9728" w:rsidR="009F1566" w:rsidRPr="009E094D" w:rsidRDefault="00EB0909" w:rsidP="00A339DE">
      <w:pPr>
        <w:pStyle w:val="Sinespaciado"/>
        <w:tabs>
          <w:tab w:val="left" w:pos="426"/>
        </w:tabs>
        <w:ind w:left="851" w:right="567"/>
        <w:jc w:val="both"/>
        <w:rPr>
          <w:rFonts w:ascii="Palatino Linotype" w:hAnsi="Palatino Linotype"/>
          <w:i/>
          <w:color w:val="000000" w:themeColor="text1"/>
          <w:sz w:val="22"/>
        </w:rPr>
      </w:pPr>
      <w:r w:rsidRPr="009E094D">
        <w:rPr>
          <w:rFonts w:ascii="Palatino Linotype" w:hAnsi="Palatino Linotype"/>
          <w:i/>
          <w:color w:val="000000" w:themeColor="text1"/>
          <w:sz w:val="22"/>
        </w:rPr>
        <w:t>(…)</w:t>
      </w:r>
      <w:r w:rsidR="00A073A0" w:rsidRPr="009E094D">
        <w:rPr>
          <w:rFonts w:ascii="Palatino Linotype" w:hAnsi="Palatino Linotype"/>
          <w:i/>
          <w:color w:val="000000" w:themeColor="text1"/>
          <w:sz w:val="22"/>
        </w:rPr>
        <w:t>”</w:t>
      </w:r>
    </w:p>
    <w:p w14:paraId="1C0C8EE2" w14:textId="77777777" w:rsidR="00036385" w:rsidRPr="009E094D" w:rsidRDefault="00036385" w:rsidP="00036385">
      <w:pPr>
        <w:pStyle w:val="Sinespaciado"/>
        <w:tabs>
          <w:tab w:val="left" w:pos="426"/>
        </w:tabs>
        <w:ind w:right="567"/>
        <w:jc w:val="both"/>
        <w:rPr>
          <w:rFonts w:ascii="Palatino Linotype" w:hAnsi="Palatino Linotype"/>
          <w:i/>
          <w:color w:val="000000" w:themeColor="text1"/>
          <w:sz w:val="22"/>
        </w:rPr>
      </w:pPr>
    </w:p>
    <w:p w14:paraId="5CEC2F48" w14:textId="247E32A7" w:rsidR="00EF014A" w:rsidRPr="009E094D" w:rsidRDefault="00452169" w:rsidP="00F96156">
      <w:pPr>
        <w:pStyle w:val="Ttulo2"/>
        <w:tabs>
          <w:tab w:val="left" w:pos="426"/>
        </w:tabs>
        <w:rPr>
          <w:rFonts w:ascii="Palatino Linotype" w:hAnsi="Palatino Linotype" w:cs="Arial"/>
          <w:b/>
          <w:color w:val="000000" w:themeColor="text1"/>
          <w:sz w:val="24"/>
        </w:rPr>
      </w:pPr>
      <w:bookmarkStart w:id="17" w:name="_Toc96002404"/>
      <w:r w:rsidRPr="009E094D">
        <w:rPr>
          <w:rFonts w:ascii="Palatino Linotype" w:hAnsi="Palatino Linotype" w:cs="Arial"/>
          <w:b/>
          <w:color w:val="000000" w:themeColor="text1"/>
          <w:sz w:val="24"/>
        </w:rPr>
        <w:t>CUARTO</w:t>
      </w:r>
      <w:r w:rsidR="00EF014A" w:rsidRPr="009E094D">
        <w:rPr>
          <w:rFonts w:ascii="Palatino Linotype" w:hAnsi="Palatino Linotype" w:cs="Arial"/>
          <w:b/>
          <w:color w:val="000000" w:themeColor="text1"/>
          <w:sz w:val="24"/>
        </w:rPr>
        <w:t>. Estudio y Resolución del asunto.</w:t>
      </w:r>
      <w:bookmarkEnd w:id="17"/>
    </w:p>
    <w:p w14:paraId="12E46371" w14:textId="00902002" w:rsidR="00457FBC" w:rsidRPr="009E094D" w:rsidRDefault="00457FBC" w:rsidP="0088643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18" w:name="_Toc466371865"/>
      <w:bookmarkStart w:id="19" w:name="_Toc466377653"/>
      <w:bookmarkEnd w:id="12"/>
      <w:bookmarkEnd w:id="13"/>
      <w:bookmarkEnd w:id="14"/>
      <w:bookmarkEnd w:id="15"/>
      <w:bookmarkEnd w:id="16"/>
      <w:r w:rsidRPr="009E094D">
        <w:rPr>
          <w:rFonts w:ascii="Palatino Linotype" w:hAnsi="Palatino Linotype"/>
          <w:b/>
          <w:bCs/>
          <w:color w:val="000000" w:themeColor="text1"/>
        </w:rPr>
        <w:t>I. Del deber de las autoridades de promover, respetar, proteger y garantizar el derecho de acceso a la información pública.</w:t>
      </w:r>
    </w:p>
    <w:p w14:paraId="0551196D" w14:textId="77777777" w:rsidR="00457FBC" w:rsidRPr="009E094D"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Es menester precisar</w:t>
      </w:r>
      <w:r w:rsidRPr="009E094D">
        <w:rPr>
          <w:rFonts w:ascii="Palatino Linotype" w:hAnsi="Palatino Linotype"/>
          <w:bCs/>
          <w:color w:val="000000" w:themeColor="text1"/>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9E094D">
        <w:rPr>
          <w:rFonts w:ascii="Palatino Linotype" w:hAnsi="Palatino Linotype"/>
          <w:b/>
          <w:bCs/>
          <w:color w:val="000000" w:themeColor="text1"/>
        </w:rPr>
        <w:t>SUJETO OBLIGADO</w:t>
      </w:r>
      <w:r w:rsidRPr="009E094D">
        <w:rPr>
          <w:rFonts w:ascii="Palatino Linotype" w:hAnsi="Palatino Linotype"/>
          <w:bCs/>
          <w:color w:val="000000" w:themeColor="text1"/>
        </w:rPr>
        <w:t xml:space="preserve"> debe ser </w:t>
      </w:r>
      <w:r w:rsidRPr="009E094D">
        <w:rPr>
          <w:rFonts w:ascii="Palatino Linotype" w:hAnsi="Palatino Linotype"/>
          <w:bCs/>
          <w:color w:val="000000" w:themeColor="text1"/>
        </w:rPr>
        <w:lastRenderedPageBreak/>
        <w:t xml:space="preserve">cuidadoso del debido cumplimiento de las obligaciones constitucionales que se le imponen; en consecuencia, a todas las autoridades, en el ámbito de su competencia, según lo dispone el tercer párrafo del artículo primero de la </w:t>
      </w:r>
      <w:r w:rsidRPr="009E094D">
        <w:rPr>
          <w:rFonts w:ascii="Palatino Linotype" w:hAnsi="Palatino Linotype"/>
          <w:b/>
          <w:bCs/>
          <w:color w:val="000000" w:themeColor="text1"/>
        </w:rPr>
        <w:t>Constitución Política de los Estados Unidos Mexicanos</w:t>
      </w:r>
      <w:r w:rsidRPr="009E094D">
        <w:rPr>
          <w:rFonts w:ascii="Palatino Linotype" w:hAnsi="Palatino Linotype"/>
          <w:bCs/>
          <w:color w:val="000000" w:themeColor="text1"/>
        </w:rPr>
        <w:t>, tienen</w:t>
      </w:r>
      <w:r w:rsidRPr="009E094D">
        <w:rPr>
          <w:rFonts w:ascii="Palatino Linotype" w:hAnsi="Palatino Linotype"/>
          <w:b/>
          <w:bCs/>
          <w:color w:val="000000" w:themeColor="text1"/>
        </w:rPr>
        <w:t xml:space="preserve"> </w:t>
      </w:r>
      <w:r w:rsidRPr="009E094D">
        <w:rPr>
          <w:rFonts w:ascii="Palatino Linotype" w:hAnsi="Palatino Linotype"/>
          <w:bCs/>
          <w:color w:val="000000" w:themeColor="text1"/>
        </w:rPr>
        <w:t xml:space="preserve">la obligación de “promover, </w:t>
      </w:r>
      <w:r w:rsidRPr="009E094D">
        <w:rPr>
          <w:rFonts w:ascii="Palatino Linotype" w:hAnsi="Palatino Linotype"/>
          <w:b/>
          <w:bCs/>
          <w:color w:val="000000" w:themeColor="text1"/>
        </w:rPr>
        <w:t>respetar</w:t>
      </w:r>
      <w:r w:rsidRPr="009E094D">
        <w:rPr>
          <w:rFonts w:ascii="Palatino Linotype" w:hAnsi="Palatino Linotype"/>
          <w:bCs/>
          <w:color w:val="000000" w:themeColor="text1"/>
        </w:rPr>
        <w:t xml:space="preserve">, proteger y </w:t>
      </w:r>
      <w:r w:rsidRPr="009E094D">
        <w:rPr>
          <w:rFonts w:ascii="Palatino Linotype" w:hAnsi="Palatino Linotype"/>
          <w:b/>
          <w:bCs/>
          <w:color w:val="000000" w:themeColor="text1"/>
        </w:rPr>
        <w:t>garantizar</w:t>
      </w:r>
      <w:r w:rsidRPr="009E094D">
        <w:rPr>
          <w:rFonts w:ascii="Palatino Linotype" w:hAnsi="Palatino Linotype"/>
          <w:bCs/>
          <w:color w:val="000000" w:themeColor="text1"/>
        </w:rPr>
        <w:t xml:space="preserve"> los derechos humanos”, entre los cuales se encuentra dicho derecho.</w:t>
      </w:r>
    </w:p>
    <w:p w14:paraId="13491635" w14:textId="77777777" w:rsidR="00457FBC" w:rsidRPr="009E094D"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09BCC247" w14:textId="7187B3B5" w:rsidR="00457FBC" w:rsidRPr="009E094D"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7E061066" w14:textId="77777777" w:rsidR="00AB0C03" w:rsidRPr="009E094D" w:rsidRDefault="00AB0C03" w:rsidP="00AB0C03">
      <w:pPr>
        <w:pStyle w:val="Prrafodelista"/>
        <w:tabs>
          <w:tab w:val="left" w:pos="426"/>
        </w:tabs>
        <w:spacing w:before="240" w:after="240" w:line="360" w:lineRule="auto"/>
        <w:ind w:left="0" w:right="51"/>
        <w:jc w:val="both"/>
        <w:rPr>
          <w:rFonts w:ascii="Palatino Linotype" w:hAnsi="Palatino Linotype"/>
          <w:color w:val="000000" w:themeColor="text1"/>
        </w:rPr>
      </w:pPr>
    </w:p>
    <w:p w14:paraId="2975C4AF" w14:textId="77777777" w:rsidR="00457FBC" w:rsidRPr="009E094D"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Así las cosas, podemos definir el Derecho de Acceso a la Información Pública como: </w:t>
      </w:r>
      <w:r w:rsidRPr="009E094D">
        <w:rPr>
          <w:rFonts w:ascii="Palatino Linotype" w:hAnsi="Palatino Linotype"/>
          <w:i/>
          <w:color w:val="000000" w:themeColor="text1"/>
        </w:rPr>
        <w:t>La igualdad de oportunidades para recibir, buscar e impartir información</w:t>
      </w:r>
      <w:r w:rsidRPr="009E094D">
        <w:rPr>
          <w:rFonts w:ascii="Palatino Linotype" w:hAnsi="Palatino Linotype"/>
          <w:i/>
          <w:color w:val="000000" w:themeColor="text1"/>
          <w:vertAlign w:val="superscript"/>
        </w:rPr>
        <w:footnoteReference w:id="1"/>
      </w:r>
      <w:r w:rsidRPr="009E094D">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E094D">
        <w:rPr>
          <w:rFonts w:ascii="Palatino Linotype" w:hAnsi="Palatino Linotype"/>
          <w:i/>
          <w:color w:val="000000" w:themeColor="text1"/>
          <w:vertAlign w:val="superscript"/>
        </w:rPr>
        <w:footnoteReference w:id="2"/>
      </w:r>
      <w:r w:rsidRPr="009E094D">
        <w:rPr>
          <w:rFonts w:ascii="Palatino Linotype" w:hAnsi="Palatino Linotype"/>
          <w:color w:val="000000" w:themeColor="text1"/>
        </w:rPr>
        <w:t>que se constituye como una herramienta fundamental para ejercer</w:t>
      </w:r>
      <w:r w:rsidRPr="009E094D">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9E094D">
        <w:rPr>
          <w:rFonts w:ascii="Palatino Linotype" w:hAnsi="Palatino Linotype"/>
          <w:i/>
          <w:color w:val="000000" w:themeColor="text1"/>
          <w:vertAlign w:val="superscript"/>
        </w:rPr>
        <w:footnoteReference w:id="3"/>
      </w:r>
      <w:r w:rsidRPr="009E094D">
        <w:rPr>
          <w:rFonts w:ascii="Palatino Linotype" w:hAnsi="Palatino Linotype"/>
          <w:i/>
          <w:color w:val="000000" w:themeColor="text1"/>
        </w:rPr>
        <w:t xml:space="preserve"> </w:t>
      </w:r>
      <w:r w:rsidRPr="009E094D">
        <w:rPr>
          <w:rFonts w:ascii="Palatino Linotype" w:hAnsi="Palatino Linotype"/>
          <w:color w:val="000000" w:themeColor="text1"/>
        </w:rPr>
        <w:t>fomentando</w:t>
      </w:r>
      <w:r w:rsidRPr="009E094D">
        <w:rPr>
          <w:rFonts w:ascii="Palatino Linotype" w:hAnsi="Palatino Linotype"/>
          <w:i/>
          <w:color w:val="000000" w:themeColor="text1"/>
        </w:rPr>
        <w:t xml:space="preserve"> la transparencia de las actividades estatales y </w:t>
      </w:r>
      <w:r w:rsidRPr="009E094D">
        <w:rPr>
          <w:rFonts w:ascii="Palatino Linotype" w:hAnsi="Palatino Linotype"/>
          <w:color w:val="000000" w:themeColor="text1"/>
        </w:rPr>
        <w:t>promoviendo</w:t>
      </w:r>
      <w:r w:rsidRPr="009E094D">
        <w:rPr>
          <w:rFonts w:ascii="Palatino Linotype" w:hAnsi="Palatino Linotype"/>
          <w:i/>
          <w:color w:val="000000" w:themeColor="text1"/>
        </w:rPr>
        <w:t xml:space="preserve"> la responsabilidad de los funcionarios sobre su gestión </w:t>
      </w:r>
      <w:r w:rsidRPr="009E094D">
        <w:rPr>
          <w:rFonts w:ascii="Palatino Linotype" w:hAnsi="Palatino Linotype"/>
          <w:i/>
          <w:color w:val="000000" w:themeColor="text1"/>
        </w:rPr>
        <w:lastRenderedPageBreak/>
        <w:t>pública,</w:t>
      </w:r>
      <w:r w:rsidRPr="009E094D">
        <w:rPr>
          <w:rFonts w:ascii="Palatino Linotype" w:hAnsi="Palatino Linotype"/>
          <w:i/>
          <w:color w:val="000000" w:themeColor="text1"/>
          <w:vertAlign w:val="superscript"/>
        </w:rPr>
        <w:footnoteReference w:id="4"/>
      </w:r>
      <w:r w:rsidRPr="009E094D">
        <w:rPr>
          <w:rFonts w:ascii="Palatino Linotype" w:hAnsi="Palatino Linotype"/>
          <w:color w:val="000000" w:themeColor="text1"/>
        </w:rPr>
        <w:t>que permite</w:t>
      </w:r>
      <w:r w:rsidRPr="009E094D">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26072B78" w14:textId="77777777" w:rsidR="00457FBC" w:rsidRPr="009E094D"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154190D7" w14:textId="7C1B4F6A" w:rsidR="00457FBC" w:rsidRPr="009E094D"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2A99B49" w14:textId="77777777" w:rsidR="00EB0909" w:rsidRPr="009E094D" w:rsidRDefault="00EB0909" w:rsidP="00EB0909">
      <w:pPr>
        <w:pStyle w:val="Prrafodelista"/>
        <w:tabs>
          <w:tab w:val="left" w:pos="426"/>
        </w:tabs>
        <w:spacing w:before="240" w:after="240" w:line="360" w:lineRule="auto"/>
        <w:ind w:left="0" w:right="51"/>
        <w:jc w:val="both"/>
        <w:rPr>
          <w:rFonts w:ascii="Palatino Linotype" w:hAnsi="Palatino Linotype"/>
          <w:color w:val="000000" w:themeColor="text1"/>
        </w:rPr>
      </w:pPr>
    </w:p>
    <w:p w14:paraId="46B0833E" w14:textId="3712E99F" w:rsidR="00DA2D95" w:rsidRPr="009E094D" w:rsidRDefault="001F7C7F"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0" w:name="_Toc96002406"/>
      <w:r w:rsidRPr="009E094D">
        <w:rPr>
          <w:rFonts w:ascii="Palatino Linotype" w:hAnsi="Palatino Linotype"/>
          <w:b/>
          <w:bCs/>
          <w:color w:val="000000" w:themeColor="text1"/>
        </w:rPr>
        <w:t>II</w:t>
      </w:r>
      <w:r w:rsidR="00DA2D95" w:rsidRPr="009E094D">
        <w:rPr>
          <w:rFonts w:ascii="Palatino Linotype" w:hAnsi="Palatino Linotype"/>
          <w:b/>
          <w:bCs/>
          <w:color w:val="000000" w:themeColor="text1"/>
        </w:rPr>
        <w:t xml:space="preserve">. De </w:t>
      </w:r>
      <w:bookmarkEnd w:id="20"/>
      <w:r w:rsidR="009552F7" w:rsidRPr="009E094D">
        <w:rPr>
          <w:rFonts w:ascii="Palatino Linotype" w:hAnsi="Palatino Linotype"/>
          <w:b/>
        </w:rPr>
        <w:t>la información solicitada y la respuesta del SUJETO OBLIGADO</w:t>
      </w:r>
    </w:p>
    <w:p w14:paraId="1CF74961" w14:textId="77777777" w:rsidR="002226FB" w:rsidRPr="009E094D" w:rsidRDefault="002226FB" w:rsidP="002226FB">
      <w:pPr>
        <w:pStyle w:val="Prrafodelista"/>
        <w:tabs>
          <w:tab w:val="left" w:pos="426"/>
        </w:tabs>
        <w:spacing w:before="240" w:after="240" w:line="360" w:lineRule="auto"/>
        <w:ind w:left="0" w:right="51"/>
        <w:jc w:val="both"/>
        <w:rPr>
          <w:rFonts w:ascii="Palatino Linotype" w:hAnsi="Palatino Linotype"/>
          <w:color w:val="000000" w:themeColor="text1"/>
        </w:rPr>
      </w:pPr>
    </w:p>
    <w:p w14:paraId="57F3887D" w14:textId="5CB0ED30" w:rsidR="009552F7" w:rsidRPr="009E094D" w:rsidRDefault="009552F7"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Derivado </w:t>
      </w:r>
      <w:r w:rsidRPr="009E094D">
        <w:rPr>
          <w:rFonts w:ascii="Palatino Linotype" w:eastAsia="Calibri" w:hAnsi="Palatino Linotype" w:cs="Arial"/>
        </w:rPr>
        <w:t>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0A882AF3" w14:textId="77777777" w:rsidR="009552F7" w:rsidRPr="009E094D" w:rsidRDefault="009552F7" w:rsidP="009552F7">
      <w:pPr>
        <w:pStyle w:val="Prrafodelista"/>
        <w:tabs>
          <w:tab w:val="left" w:pos="426"/>
        </w:tabs>
        <w:spacing w:before="240" w:after="240" w:line="360" w:lineRule="auto"/>
        <w:ind w:left="0" w:right="51"/>
        <w:jc w:val="both"/>
        <w:rPr>
          <w:rFonts w:ascii="Palatino Linotype" w:hAnsi="Palatino Linotype"/>
          <w:color w:val="000000" w:themeColor="text1"/>
        </w:rPr>
      </w:pPr>
    </w:p>
    <w:p w14:paraId="74DC96C0" w14:textId="2912C7D7" w:rsidR="003120A9" w:rsidRPr="009E094D" w:rsidRDefault="009552F7" w:rsidP="009552F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lastRenderedPageBreak/>
        <w:t xml:space="preserve">Primeramente </w:t>
      </w:r>
      <w:r w:rsidRPr="009E094D">
        <w:rPr>
          <w:rFonts w:ascii="Palatino Linotype" w:eastAsia="Calibri" w:hAnsi="Palatino Linotype" w:cs="Arial"/>
        </w:rPr>
        <w:t xml:space="preserve">debemos recapitular que, el </w:t>
      </w:r>
      <w:r w:rsidRPr="009E094D">
        <w:rPr>
          <w:rFonts w:ascii="Palatino Linotype" w:eastAsia="Calibri" w:hAnsi="Palatino Linotype" w:cs="Arial"/>
          <w:b/>
        </w:rPr>
        <w:t>RECURRENTE</w:t>
      </w:r>
      <w:r w:rsidRPr="009E094D">
        <w:rPr>
          <w:rFonts w:ascii="Palatino Linotype" w:eastAsia="Calibri" w:hAnsi="Palatino Linotype" w:cs="Arial"/>
        </w:rPr>
        <w:t xml:space="preserve"> requirió al </w:t>
      </w:r>
      <w:r w:rsidRPr="009E094D">
        <w:rPr>
          <w:rFonts w:ascii="Palatino Linotype" w:eastAsia="Calibri" w:hAnsi="Palatino Linotype" w:cs="Arial"/>
          <w:b/>
          <w:bCs/>
        </w:rPr>
        <w:t xml:space="preserve">SUJETO OBLIGADO </w:t>
      </w:r>
      <w:r w:rsidRPr="009E094D">
        <w:rPr>
          <w:rFonts w:ascii="Palatino Linotype" w:eastAsia="Calibri" w:hAnsi="Palatino Linotype" w:cs="Arial"/>
          <w:bCs/>
        </w:rPr>
        <w:t xml:space="preserve">el </w:t>
      </w:r>
      <w:r w:rsidRPr="009E094D">
        <w:rPr>
          <w:rFonts w:ascii="Palatino Linotype" w:hAnsi="Palatino Linotype"/>
        </w:rPr>
        <w:t>s</w:t>
      </w:r>
      <w:r w:rsidR="0059710D" w:rsidRPr="009E094D">
        <w:rPr>
          <w:rFonts w:ascii="Palatino Linotype" w:hAnsi="Palatino Linotype"/>
        </w:rPr>
        <w:t>ueldo de los Jefes de Departamento, Subdirectores y Directores de todas las dependencias del Ayuntamiento de Chimalhuacán.</w:t>
      </w:r>
    </w:p>
    <w:p w14:paraId="68B678C2" w14:textId="77777777" w:rsidR="0059710D" w:rsidRPr="009E094D" w:rsidRDefault="0059710D" w:rsidP="0059710D">
      <w:pPr>
        <w:pStyle w:val="Prrafodelista"/>
        <w:tabs>
          <w:tab w:val="left" w:pos="426"/>
        </w:tabs>
        <w:spacing w:before="240" w:after="240" w:line="360" w:lineRule="auto"/>
        <w:ind w:left="0" w:right="51"/>
        <w:jc w:val="both"/>
        <w:rPr>
          <w:rFonts w:ascii="Palatino Linotype" w:hAnsi="Palatino Linotype"/>
          <w:color w:val="000000" w:themeColor="text1"/>
        </w:rPr>
      </w:pPr>
    </w:p>
    <w:p w14:paraId="7FE08CF9" w14:textId="7A660DA4" w:rsidR="0059710D" w:rsidRPr="009E094D" w:rsidRDefault="0059710D" w:rsidP="0059710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En respuesta</w:t>
      </w:r>
      <w:r w:rsidR="002B4283" w:rsidRPr="009E094D">
        <w:rPr>
          <w:rFonts w:ascii="Palatino Linotype" w:hAnsi="Palatino Linotype"/>
          <w:color w:val="000000" w:themeColor="text1"/>
        </w:rPr>
        <w:t xml:space="preserve">, </w:t>
      </w:r>
      <w:r w:rsidR="00EE7726" w:rsidRPr="009E094D">
        <w:rPr>
          <w:rFonts w:ascii="Palatino Linotype" w:hAnsi="Palatino Linotype"/>
          <w:color w:val="000000" w:themeColor="text1"/>
        </w:rPr>
        <w:t xml:space="preserve">el </w:t>
      </w:r>
      <w:r w:rsidR="00EE7726" w:rsidRPr="009E094D">
        <w:rPr>
          <w:rFonts w:ascii="Palatino Linotype" w:hAnsi="Palatino Linotype"/>
          <w:b/>
          <w:color w:val="000000" w:themeColor="text1"/>
        </w:rPr>
        <w:t>SUJETO OBLIGADO</w:t>
      </w:r>
      <w:r w:rsidR="00EE7726" w:rsidRPr="009E094D">
        <w:rPr>
          <w:rFonts w:ascii="Palatino Linotype" w:hAnsi="Palatino Linotype"/>
          <w:color w:val="000000" w:themeColor="text1"/>
        </w:rPr>
        <w:t xml:space="preserve"> </w:t>
      </w:r>
      <w:r w:rsidRPr="009E094D">
        <w:rPr>
          <w:rFonts w:ascii="Palatino Linotype" w:hAnsi="Palatino Linotype"/>
        </w:rPr>
        <w:t>informó que lo requerido se encontraba en el Portal de Información Pública de Oficio de los Sujetos Obligados del Estado de México y Municipios (IPOMEX), y podía ser consultado través de la siguiente liga electrónica: https://www.ipomex.org.mx/ipo3/lgt/indice/CHIMALHUACAN/art_92_xxi.web?token=03AIIukzh-Y-MJi7HZIc39tGEeKDDL5nLeNjGoAS9dKzymiRFZ9bt9lXFRNdjiY65EPUGE5zxtMSepsJpnZax6AdyuNJp2bBFK4wE-MPqd4OtRlt9v2B8waSyqKq5KoCgM5cT3TI7RtXhuW593Jv7lKIwH7cJc3G1AB69-zVeZJ-pVBIBtTYCnmjAgmfZBc8H1CZHQdwc83QWRxaEphNXATEO9xaK3eZNjN1mmsw2HGUJnhN0jKQ0Y9RFgRM1UZq_90eDyl0wDuqThfEjymtwC_V7SOIn2p2VAaKeTEsSsWBijoVunIIip9T5ItYIeCg0q-hICJ20tDlEHinXnHqWdkV601oYqnAPqjlqOS0-yywZ-Z5-V5dxinLuxSVzW0PRh0pFLBaGAiDGa8voV7NOuR6foLDC1uAbXLI7cZsEeFcT9ix4wsAhYEspXfqpVS4jglJRQ5zLhp0_BLgu6PSdTN6Lt9fuLHiEkky9cWj2z-d2WeCFkhUmSPY9SssjOu-ZEo7usfC0T0VvP.</w:t>
      </w:r>
    </w:p>
    <w:p w14:paraId="648D2F5B" w14:textId="77777777" w:rsidR="0059710D" w:rsidRPr="009E094D" w:rsidRDefault="0059710D" w:rsidP="00733313">
      <w:pPr>
        <w:pStyle w:val="Prrafodelista"/>
        <w:tabs>
          <w:tab w:val="left" w:pos="426"/>
        </w:tabs>
        <w:spacing w:before="240" w:after="240" w:line="360" w:lineRule="auto"/>
        <w:ind w:left="0" w:right="51"/>
        <w:rPr>
          <w:rFonts w:ascii="Palatino Linotype" w:hAnsi="Palatino Linotype"/>
          <w:color w:val="000000" w:themeColor="text1"/>
        </w:rPr>
      </w:pPr>
    </w:p>
    <w:p w14:paraId="1FFC6841" w14:textId="43B09173" w:rsidR="00403759" w:rsidRPr="009E094D" w:rsidRDefault="006B0170" w:rsidP="009552F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E</w:t>
      </w:r>
      <w:r w:rsidR="00C96E6B" w:rsidRPr="009E094D">
        <w:rPr>
          <w:rFonts w:ascii="Palatino Linotype" w:hAnsi="Palatino Linotype"/>
          <w:color w:val="000000" w:themeColor="text1"/>
        </w:rPr>
        <w:t>n consecuencia, el</w:t>
      </w:r>
      <w:r w:rsidR="00565210" w:rsidRPr="009E094D">
        <w:rPr>
          <w:rFonts w:ascii="Palatino Linotype" w:hAnsi="Palatino Linotype"/>
          <w:color w:val="000000" w:themeColor="text1"/>
        </w:rPr>
        <w:t xml:space="preserve"> </w:t>
      </w:r>
      <w:r w:rsidR="009552F7" w:rsidRPr="009E094D">
        <w:rPr>
          <w:rFonts w:ascii="Palatino Linotype" w:hAnsi="Palatino Linotype"/>
          <w:b/>
          <w:color w:val="000000" w:themeColor="text1"/>
        </w:rPr>
        <w:t>RECURRENTE</w:t>
      </w:r>
      <w:r w:rsidR="00565210" w:rsidRPr="009E094D">
        <w:rPr>
          <w:rFonts w:ascii="Palatino Linotype" w:hAnsi="Palatino Linotype"/>
          <w:color w:val="000000" w:themeColor="text1"/>
        </w:rPr>
        <w:t xml:space="preserve"> impugnó la respuesta del </w:t>
      </w:r>
      <w:r w:rsidR="00565210" w:rsidRPr="009E094D">
        <w:rPr>
          <w:rFonts w:ascii="Palatino Linotype" w:hAnsi="Palatino Linotype"/>
          <w:b/>
          <w:color w:val="000000" w:themeColor="text1"/>
        </w:rPr>
        <w:t>SUJETO OBLIGADO</w:t>
      </w:r>
      <w:r w:rsidR="00565210" w:rsidRPr="009E094D">
        <w:rPr>
          <w:rFonts w:ascii="Palatino Linotype" w:hAnsi="Palatino Linotype"/>
          <w:color w:val="000000" w:themeColor="text1"/>
        </w:rPr>
        <w:t xml:space="preserve"> mediante el recurso de revisión </w:t>
      </w:r>
      <w:r w:rsidR="00E47802" w:rsidRPr="009E094D">
        <w:rPr>
          <w:rFonts w:ascii="Palatino Linotype" w:hAnsi="Palatino Linotype"/>
          <w:b/>
          <w:color w:val="000000" w:themeColor="text1"/>
        </w:rPr>
        <w:t>1</w:t>
      </w:r>
      <w:r w:rsidR="009552F7" w:rsidRPr="009E094D">
        <w:rPr>
          <w:rFonts w:ascii="Palatino Linotype" w:hAnsi="Palatino Linotype"/>
          <w:b/>
          <w:color w:val="000000" w:themeColor="text1"/>
        </w:rPr>
        <w:t>5548</w:t>
      </w:r>
      <w:r w:rsidR="00A66149" w:rsidRPr="009E094D">
        <w:rPr>
          <w:rFonts w:ascii="Palatino Linotype" w:hAnsi="Palatino Linotype"/>
          <w:b/>
          <w:color w:val="000000" w:themeColor="text1"/>
        </w:rPr>
        <w:t>/INFOEM/IP/RR/2022</w:t>
      </w:r>
      <w:r w:rsidRPr="009E094D">
        <w:rPr>
          <w:rFonts w:ascii="Palatino Linotype" w:hAnsi="Palatino Linotype"/>
          <w:color w:val="000000" w:themeColor="text1"/>
        </w:rPr>
        <w:t xml:space="preserve">, en el que </w:t>
      </w:r>
      <w:r w:rsidRPr="009E094D">
        <w:rPr>
          <w:rFonts w:ascii="Palatino Linotype" w:hAnsi="Palatino Linotype"/>
          <w:color w:val="000000" w:themeColor="text1"/>
        </w:rPr>
        <w:lastRenderedPageBreak/>
        <w:t>señaló por agravios</w:t>
      </w:r>
      <w:r w:rsidR="006B6ECB" w:rsidRPr="009E094D">
        <w:rPr>
          <w:rFonts w:ascii="Palatino Linotype" w:hAnsi="Palatino Linotype"/>
          <w:color w:val="000000" w:themeColor="text1"/>
        </w:rPr>
        <w:t xml:space="preserve">, </w:t>
      </w:r>
      <w:r w:rsidR="000117A3" w:rsidRPr="009E094D">
        <w:rPr>
          <w:rFonts w:ascii="Palatino Linotype" w:hAnsi="Palatino Linotype"/>
          <w:color w:val="000000" w:themeColor="text1"/>
        </w:rPr>
        <w:t>esencialmente</w:t>
      </w:r>
      <w:r w:rsidR="006B6ECB" w:rsidRPr="009E094D">
        <w:rPr>
          <w:rFonts w:ascii="Palatino Linotype" w:hAnsi="Palatino Linotype"/>
          <w:color w:val="000000" w:themeColor="text1"/>
        </w:rPr>
        <w:t>,</w:t>
      </w:r>
      <w:r w:rsidR="009552F7" w:rsidRPr="009E094D">
        <w:rPr>
          <w:rFonts w:ascii="Palatino Linotype" w:hAnsi="Palatino Linotype"/>
          <w:color w:val="000000" w:themeColor="text1"/>
        </w:rPr>
        <w:t xml:space="preserve"> que</w:t>
      </w:r>
      <w:r w:rsidRPr="009E094D">
        <w:rPr>
          <w:rFonts w:ascii="Palatino Linotype" w:hAnsi="Palatino Linotype"/>
          <w:color w:val="000000" w:themeColor="text1"/>
        </w:rPr>
        <w:t xml:space="preserve"> </w:t>
      </w:r>
      <w:r w:rsidR="00F91E58" w:rsidRPr="009E094D">
        <w:rPr>
          <w:rFonts w:ascii="Palatino Linotype" w:hAnsi="Palatino Linotype"/>
          <w:color w:val="000000" w:themeColor="text1"/>
        </w:rPr>
        <w:t xml:space="preserve">la </w:t>
      </w:r>
      <w:r w:rsidR="009552F7" w:rsidRPr="009E094D">
        <w:rPr>
          <w:rFonts w:ascii="Palatino Linotype" w:hAnsi="Palatino Linotype"/>
          <w:color w:val="000000" w:themeColor="text1"/>
        </w:rPr>
        <w:t>liga electrónica remitida no contiene la información solicitada.</w:t>
      </w:r>
    </w:p>
    <w:p w14:paraId="396F9AAD" w14:textId="77777777" w:rsidR="009552F7" w:rsidRPr="009E094D" w:rsidRDefault="009552F7" w:rsidP="009552F7">
      <w:pPr>
        <w:pStyle w:val="Prrafodelista"/>
        <w:tabs>
          <w:tab w:val="left" w:pos="426"/>
        </w:tabs>
        <w:spacing w:before="240" w:after="240" w:line="360" w:lineRule="auto"/>
        <w:ind w:left="0" w:right="51"/>
        <w:jc w:val="both"/>
        <w:rPr>
          <w:rFonts w:ascii="Palatino Linotype" w:hAnsi="Palatino Linotype"/>
          <w:color w:val="000000" w:themeColor="text1"/>
        </w:rPr>
      </w:pPr>
    </w:p>
    <w:p w14:paraId="30742155" w14:textId="552F53EA" w:rsidR="009552F7" w:rsidRPr="009E094D" w:rsidRDefault="009552F7" w:rsidP="00B5220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Conforme </w:t>
      </w:r>
      <w:r w:rsidRPr="009E094D">
        <w:rPr>
          <w:rFonts w:ascii="Palatino Linotype" w:eastAsia="MS Gothic" w:hAnsi="Palatino Linotype"/>
        </w:rPr>
        <w:t xml:space="preserve">a lo anteriormente expuesto, este Organismo Garante consultó la liga electrónica proporcionada por el </w:t>
      </w:r>
      <w:r w:rsidRPr="009E094D">
        <w:rPr>
          <w:rFonts w:ascii="Palatino Linotype" w:eastAsia="MS Gothic" w:hAnsi="Palatino Linotype"/>
          <w:b/>
          <w:bCs/>
        </w:rPr>
        <w:t>SUJETO OBLIGADO</w:t>
      </w:r>
      <w:r w:rsidRPr="009E094D">
        <w:rPr>
          <w:rFonts w:ascii="Palatino Linotype" w:eastAsia="MS Gothic" w:hAnsi="Palatino Linotype"/>
        </w:rPr>
        <w:t>, de la cual se desprende lo siguiente:</w:t>
      </w:r>
    </w:p>
    <w:p w14:paraId="722F8494" w14:textId="77777777" w:rsidR="009552F7" w:rsidRPr="009E094D" w:rsidRDefault="009552F7" w:rsidP="009552F7">
      <w:pPr>
        <w:rPr>
          <w:rFonts w:ascii="Palatino Linotype" w:hAnsi="Palatino Linotype"/>
          <w:color w:val="000000" w:themeColor="text1"/>
        </w:rPr>
      </w:pPr>
    </w:p>
    <w:p w14:paraId="000B4150" w14:textId="422C0868" w:rsidR="009552F7" w:rsidRPr="009E094D" w:rsidRDefault="009552F7" w:rsidP="009552F7">
      <w:pPr>
        <w:jc w:val="center"/>
        <w:rPr>
          <w:rFonts w:ascii="Palatino Linotype" w:hAnsi="Palatino Linotype"/>
          <w:color w:val="000000" w:themeColor="text1"/>
        </w:rPr>
      </w:pPr>
      <w:r w:rsidRPr="009E094D">
        <w:rPr>
          <w:noProof/>
        </w:rPr>
        <w:drawing>
          <wp:inline distT="0" distB="0" distL="0" distR="0" wp14:anchorId="2E4B5B12" wp14:editId="7B9E84E9">
            <wp:extent cx="4829432" cy="4667250"/>
            <wp:effectExtent l="19050" t="19050" r="2857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477" t="9053" r="28038" b="12794"/>
                    <a:stretch/>
                  </pic:blipFill>
                  <pic:spPr bwMode="auto">
                    <a:xfrm>
                      <a:off x="0" y="0"/>
                      <a:ext cx="4838128" cy="46756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AD53F9A" w14:textId="77777777" w:rsidR="009552F7" w:rsidRPr="009E094D" w:rsidRDefault="009552F7" w:rsidP="009552F7">
      <w:pPr>
        <w:rPr>
          <w:rFonts w:ascii="Palatino Linotype" w:hAnsi="Palatino Linotype"/>
          <w:color w:val="000000" w:themeColor="text1"/>
        </w:rPr>
      </w:pPr>
    </w:p>
    <w:p w14:paraId="3AB66D05" w14:textId="1D75FA2D" w:rsidR="009552F7" w:rsidRPr="009E094D" w:rsidRDefault="004B4942" w:rsidP="00B5220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En </w:t>
      </w:r>
      <w:r w:rsidRPr="009E094D">
        <w:rPr>
          <w:rFonts w:ascii="Palatino Linotype" w:eastAsia="MS Gothic" w:hAnsi="Palatino Linotype"/>
        </w:rPr>
        <w:t xml:space="preserve">este sentido, se advierte que en efecto la liga electrónica nos permite acceder al </w:t>
      </w:r>
      <w:r w:rsidRPr="009E094D">
        <w:rPr>
          <w:rFonts w:ascii="Palatino Linotype" w:hAnsi="Palatino Linotype"/>
          <w:bCs/>
          <w:iCs/>
          <w:color w:val="000000" w:themeColor="text1"/>
        </w:rPr>
        <w:t xml:space="preserve">Portal de Información Pública de Oficio de los Sujetos Obligados del Estado de </w:t>
      </w:r>
      <w:r w:rsidRPr="009E094D">
        <w:rPr>
          <w:rFonts w:ascii="Palatino Linotype" w:hAnsi="Palatino Linotype"/>
          <w:bCs/>
          <w:iCs/>
          <w:color w:val="000000" w:themeColor="text1"/>
        </w:rPr>
        <w:lastRenderedPageBreak/>
        <w:t xml:space="preserve">México y Municipios (IPOMEX), donde </w:t>
      </w:r>
      <w:r w:rsidRPr="009E094D">
        <w:rPr>
          <w:rFonts w:ascii="Palatino Linotype" w:eastAsia="MS Gothic" w:hAnsi="Palatino Linotype"/>
        </w:rPr>
        <w:t>se observan los registros de los años 2018, 2019, 2020, 2021 y 2022</w:t>
      </w:r>
      <w:r w:rsidR="009F0061" w:rsidRPr="009E094D">
        <w:rPr>
          <w:rFonts w:ascii="Palatino Linotype" w:eastAsia="MS Gothic" w:hAnsi="Palatino Linotype"/>
        </w:rPr>
        <w:t xml:space="preserve"> actualizados al veintisiete de julio</w:t>
      </w:r>
      <w:r w:rsidRPr="009E094D">
        <w:rPr>
          <w:rFonts w:ascii="Palatino Linotype" w:eastAsia="MS Gothic" w:hAnsi="Palatino Linotype"/>
        </w:rPr>
        <w:t xml:space="preserve"> del año en curso</w:t>
      </w:r>
      <w:r w:rsidR="00965A08" w:rsidRPr="009E094D">
        <w:rPr>
          <w:rFonts w:ascii="Palatino Linotype" w:eastAsia="MS Gothic" w:hAnsi="Palatino Linotype"/>
        </w:rPr>
        <w:t>.</w:t>
      </w:r>
    </w:p>
    <w:p w14:paraId="1C7F7F36" w14:textId="77777777" w:rsidR="009F0061" w:rsidRPr="009E094D" w:rsidRDefault="009F0061" w:rsidP="009F0061">
      <w:pPr>
        <w:pStyle w:val="Prrafodelista"/>
        <w:tabs>
          <w:tab w:val="left" w:pos="426"/>
        </w:tabs>
        <w:spacing w:before="240" w:after="240" w:line="360" w:lineRule="auto"/>
        <w:ind w:left="0" w:right="51"/>
        <w:jc w:val="both"/>
        <w:rPr>
          <w:rFonts w:ascii="Palatino Linotype" w:hAnsi="Palatino Linotype"/>
          <w:color w:val="000000" w:themeColor="text1"/>
        </w:rPr>
      </w:pPr>
    </w:p>
    <w:p w14:paraId="19EE0BDC" w14:textId="520B4F10" w:rsidR="003831B3" w:rsidRPr="009E094D" w:rsidRDefault="000449BC" w:rsidP="003831B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Sin embargo, </w:t>
      </w:r>
      <w:r w:rsidRPr="009E094D">
        <w:rPr>
          <w:rFonts w:ascii="Palatino Linotype" w:eastAsia="MS Gothic" w:hAnsi="Palatino Linotype"/>
        </w:rPr>
        <w:t>la liga electrónica proporcionada dirige a información</w:t>
      </w:r>
      <w:r w:rsidR="003831B3" w:rsidRPr="009E094D">
        <w:rPr>
          <w:rFonts w:ascii="Palatino Linotype" w:eastAsia="MS Gothic" w:hAnsi="Palatino Linotype"/>
        </w:rPr>
        <w:t xml:space="preserve"> general</w:t>
      </w:r>
      <w:r w:rsidRPr="009E094D">
        <w:rPr>
          <w:rFonts w:ascii="Palatino Linotype" w:eastAsia="MS Gothic" w:hAnsi="Palatino Linotype"/>
        </w:rPr>
        <w:t xml:space="preserve">, no a la solicitada por el </w:t>
      </w:r>
      <w:r w:rsidRPr="009E094D">
        <w:rPr>
          <w:rFonts w:ascii="Palatino Linotype" w:eastAsia="MS Gothic" w:hAnsi="Palatino Linotype"/>
          <w:b/>
        </w:rPr>
        <w:t>RECURRENTE</w:t>
      </w:r>
      <w:r w:rsidR="003831B3" w:rsidRPr="009E094D">
        <w:rPr>
          <w:rFonts w:ascii="Palatino Linotype" w:eastAsia="MS Gothic" w:hAnsi="Palatino Linotype"/>
          <w:b/>
        </w:rPr>
        <w:t xml:space="preserve">, </w:t>
      </w:r>
      <w:r w:rsidR="003831B3" w:rsidRPr="009E094D">
        <w:rPr>
          <w:rFonts w:ascii="Palatino Linotype" w:eastAsia="MS Gothic" w:hAnsi="Palatino Linotype"/>
        </w:rPr>
        <w:t>misma que no se encentra actualizada</w:t>
      </w:r>
      <w:r w:rsidR="00965A08" w:rsidRPr="009E094D">
        <w:rPr>
          <w:rFonts w:ascii="Palatino Linotype" w:eastAsia="MS Gothic" w:hAnsi="Palatino Linotype"/>
        </w:rPr>
        <w:t xml:space="preserve"> a la fecha de la solicitud</w:t>
      </w:r>
      <w:r w:rsidR="003831B3" w:rsidRPr="009E094D">
        <w:rPr>
          <w:rFonts w:ascii="Palatino Linotype" w:eastAsia="MS Gothic" w:hAnsi="Palatino Linotype"/>
        </w:rPr>
        <w:t>;</w:t>
      </w:r>
      <w:r w:rsidRPr="009E094D">
        <w:rPr>
          <w:rFonts w:ascii="Palatino Linotype" w:eastAsia="MS Gothic" w:hAnsi="Palatino Linotype"/>
        </w:rPr>
        <w:t xml:space="preserve"> por otro lado, el </w:t>
      </w:r>
      <w:r w:rsidRPr="009E094D">
        <w:rPr>
          <w:rFonts w:ascii="Palatino Linotype" w:eastAsia="MS Gothic" w:hAnsi="Palatino Linotype"/>
          <w:b/>
          <w:bCs/>
        </w:rPr>
        <w:t>SUJETO OBLIGADO</w:t>
      </w:r>
      <w:r w:rsidRPr="009E094D">
        <w:rPr>
          <w:rFonts w:ascii="Palatino Linotype" w:eastAsia="MS Gothic" w:hAnsi="Palatino Linotype"/>
        </w:rPr>
        <w:t xml:space="preserve"> no proporcionó instrucciones precisas para que el Recurrente accediera a la información requerida.</w:t>
      </w:r>
    </w:p>
    <w:p w14:paraId="7A54C909" w14:textId="77777777" w:rsidR="003831B3" w:rsidRPr="009E094D" w:rsidRDefault="003831B3" w:rsidP="003831B3">
      <w:pPr>
        <w:pStyle w:val="Prrafodelista"/>
        <w:tabs>
          <w:tab w:val="left" w:pos="426"/>
        </w:tabs>
        <w:spacing w:before="240" w:after="240" w:line="360" w:lineRule="auto"/>
        <w:ind w:left="0" w:right="51"/>
        <w:jc w:val="both"/>
        <w:rPr>
          <w:rFonts w:ascii="Palatino Linotype" w:hAnsi="Palatino Linotype"/>
          <w:color w:val="000000" w:themeColor="text1"/>
        </w:rPr>
      </w:pPr>
    </w:p>
    <w:p w14:paraId="06A733CB" w14:textId="77777777" w:rsidR="003831B3" w:rsidRPr="009E094D" w:rsidRDefault="003831B3" w:rsidP="003831B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En </w:t>
      </w:r>
      <w:r w:rsidRPr="009E094D">
        <w:rPr>
          <w:rFonts w:ascii="Palatino Linotype" w:eastAsia="MS Gothic" w:hAnsi="Palatino Linotype"/>
        </w:rPr>
        <w:t xml:space="preserve">virtud de lo anterior, </w:t>
      </w:r>
      <w:r w:rsidRPr="009E094D">
        <w:rPr>
          <w:rFonts w:ascii="Palatino Linotype" w:hAnsi="Palatino Linotype" w:cs="Tahoma"/>
          <w:lang w:val="es-ES"/>
        </w:rPr>
        <w:t xml:space="preserve">el artículo 161 de la </w:t>
      </w:r>
      <w:r w:rsidRPr="009E094D">
        <w:rPr>
          <w:rFonts w:ascii="Palatino Linotype" w:eastAsia="Calibri" w:hAnsi="Palatino Linotype" w:cs="Tahoma"/>
          <w:bCs/>
          <w:lang w:val="es-ES" w:eastAsia="en-US"/>
        </w:rPr>
        <w:t>Ley de Transparencia y Acceso a la Información Pública del Estado de México y Municipios</w:t>
      </w:r>
      <w:r w:rsidRPr="009E094D">
        <w:rPr>
          <w:rFonts w:ascii="Palatino Linotype" w:hAnsi="Palatino Linotype" w:cs="Tahoma"/>
          <w:lang w:val="es-ES"/>
        </w:rPr>
        <w:t>, establece lo siguiente:</w:t>
      </w:r>
    </w:p>
    <w:p w14:paraId="525521B5" w14:textId="77777777" w:rsidR="003831B3" w:rsidRPr="009E094D" w:rsidRDefault="003831B3" w:rsidP="003831B3">
      <w:pPr>
        <w:pStyle w:val="Prrafodelista"/>
        <w:tabs>
          <w:tab w:val="left" w:pos="426"/>
        </w:tabs>
        <w:spacing w:before="240" w:after="240" w:line="360" w:lineRule="auto"/>
        <w:ind w:left="0" w:right="51"/>
        <w:jc w:val="both"/>
        <w:rPr>
          <w:rFonts w:ascii="Palatino Linotype" w:hAnsi="Palatino Linotype"/>
          <w:color w:val="000000" w:themeColor="text1"/>
        </w:rPr>
      </w:pPr>
    </w:p>
    <w:p w14:paraId="5C1B0FC4" w14:textId="77777777" w:rsidR="003831B3" w:rsidRPr="009E094D" w:rsidRDefault="003831B3" w:rsidP="003831B3">
      <w:pPr>
        <w:tabs>
          <w:tab w:val="left" w:pos="2066"/>
        </w:tabs>
        <w:ind w:left="567" w:right="539"/>
        <w:contextualSpacing/>
        <w:jc w:val="both"/>
        <w:rPr>
          <w:rFonts w:ascii="Palatino Linotype" w:hAnsi="Palatino Linotype"/>
          <w:b/>
          <w:i/>
          <w:sz w:val="22"/>
        </w:rPr>
      </w:pPr>
      <w:r w:rsidRPr="009E094D">
        <w:rPr>
          <w:rFonts w:ascii="Palatino Linotype" w:hAnsi="Palatino Linotype"/>
          <w:b/>
          <w:bCs/>
          <w:i/>
          <w:sz w:val="22"/>
        </w:rPr>
        <w:t xml:space="preserve">Artículo 161. </w:t>
      </w:r>
      <w:r w:rsidRPr="009E094D">
        <w:rPr>
          <w:rFonts w:ascii="Palatino Linotype" w:hAnsi="Palatino Linotype"/>
          <w:i/>
          <w:sz w:val="22"/>
        </w:rPr>
        <w:t xml:space="preserve">Cuando la información requerida por el solicitante </w:t>
      </w:r>
      <w:r w:rsidRPr="009E094D">
        <w:rPr>
          <w:rFonts w:ascii="Palatino Linotype" w:hAnsi="Palatino Linotype"/>
          <w:b/>
          <w:i/>
          <w:sz w:val="22"/>
        </w:rPr>
        <w:t>ya esté disponible al público</w:t>
      </w:r>
      <w:r w:rsidRPr="009E094D">
        <w:rPr>
          <w:rFonts w:ascii="Palatino Linotype" w:hAnsi="Palatino Linotype"/>
          <w:i/>
          <w:sz w:val="22"/>
        </w:rPr>
        <w:t xml:space="preserve"> en medios impresos, tales como libros, compendios, trípticos, registros públicos, en formatos </w:t>
      </w:r>
      <w:r w:rsidRPr="009E094D">
        <w:rPr>
          <w:rFonts w:ascii="Palatino Linotype" w:hAnsi="Palatino Linotype"/>
          <w:b/>
          <w:i/>
          <w:sz w:val="22"/>
        </w:rPr>
        <w:t>electrónicos disponibles en Internet</w:t>
      </w:r>
      <w:r w:rsidRPr="009E094D">
        <w:rPr>
          <w:rFonts w:ascii="Palatino Linotype" w:hAnsi="Palatino Linotype"/>
          <w:i/>
          <w:sz w:val="22"/>
        </w:rPr>
        <w:t xml:space="preserve"> o en cualquier otro medio, se le hará saber por el medio requerido por el solicitante la fuente, </w:t>
      </w:r>
      <w:r w:rsidRPr="009E094D">
        <w:rPr>
          <w:rFonts w:ascii="Palatino Linotype" w:hAnsi="Palatino Linotype"/>
          <w:b/>
          <w:i/>
          <w:sz w:val="22"/>
        </w:rPr>
        <w:t xml:space="preserve">el lugar y la forma en que puede consultar, reproducir o adquirir dicha información </w:t>
      </w:r>
      <w:r w:rsidRPr="009E094D">
        <w:rPr>
          <w:rFonts w:ascii="Palatino Linotype" w:hAnsi="Palatino Linotype"/>
          <w:i/>
          <w:sz w:val="22"/>
        </w:rPr>
        <w:t xml:space="preserve">en un plazo no mayor a cinco días hábiles. </w:t>
      </w:r>
      <w:r w:rsidRPr="009E094D">
        <w:rPr>
          <w:rFonts w:ascii="Palatino Linotype" w:hAnsi="Palatino Linotype"/>
          <w:b/>
          <w:i/>
          <w:sz w:val="22"/>
        </w:rPr>
        <w:t>La fuente deberá ser precisa y concreta y no debe implicar que el solicitante realice una búsqueda en toda la información que se encuentre disponible.</w:t>
      </w:r>
    </w:p>
    <w:p w14:paraId="1538AC92" w14:textId="77777777" w:rsidR="003831B3" w:rsidRPr="009E094D" w:rsidRDefault="003831B3" w:rsidP="003831B3">
      <w:pPr>
        <w:tabs>
          <w:tab w:val="left" w:pos="2066"/>
        </w:tabs>
        <w:ind w:left="567" w:right="539"/>
        <w:contextualSpacing/>
        <w:jc w:val="both"/>
        <w:rPr>
          <w:rFonts w:ascii="Palatino Linotype" w:hAnsi="Palatino Linotype" w:cs="Tahoma"/>
          <w:b/>
          <w:i/>
          <w:sz w:val="22"/>
          <w:lang w:val="es-ES"/>
        </w:rPr>
      </w:pPr>
    </w:p>
    <w:p w14:paraId="6E259295" w14:textId="6D79A5BE" w:rsidR="003831B3" w:rsidRPr="009E094D" w:rsidRDefault="003831B3" w:rsidP="003831B3">
      <w:pPr>
        <w:ind w:left="567" w:right="539"/>
        <w:contextualSpacing/>
        <w:jc w:val="both"/>
        <w:rPr>
          <w:rFonts w:ascii="Palatino Linotype" w:eastAsia="Calibri" w:hAnsi="Palatino Linotype" w:cs="Tahoma"/>
          <w:b/>
          <w:sz w:val="22"/>
          <w:lang w:val="es-ES" w:eastAsia="en-US"/>
        </w:rPr>
      </w:pPr>
      <w:r w:rsidRPr="009E094D">
        <w:rPr>
          <w:rFonts w:ascii="Palatino Linotype" w:eastAsia="Calibri" w:hAnsi="Palatino Linotype" w:cs="Tahoma"/>
          <w:b/>
          <w:sz w:val="22"/>
          <w:lang w:val="es-ES" w:eastAsia="en-US"/>
        </w:rPr>
        <w:t>(Énfasis añadido)</w:t>
      </w:r>
    </w:p>
    <w:p w14:paraId="3275611B" w14:textId="77777777" w:rsidR="003831B3" w:rsidRPr="009E094D" w:rsidRDefault="003831B3" w:rsidP="003831B3">
      <w:pPr>
        <w:pStyle w:val="Prrafodelista"/>
        <w:tabs>
          <w:tab w:val="left" w:pos="426"/>
        </w:tabs>
        <w:spacing w:before="240" w:after="240" w:line="360" w:lineRule="auto"/>
        <w:ind w:left="0" w:right="51"/>
        <w:jc w:val="both"/>
        <w:rPr>
          <w:rFonts w:ascii="Palatino Linotype" w:hAnsi="Palatino Linotype"/>
          <w:color w:val="000000" w:themeColor="text1"/>
        </w:rPr>
      </w:pPr>
    </w:p>
    <w:p w14:paraId="5102636E" w14:textId="2E00E403" w:rsidR="003831B3" w:rsidRPr="009E094D" w:rsidRDefault="003831B3" w:rsidP="003831B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Así, </w:t>
      </w:r>
      <w:r w:rsidRPr="009E094D">
        <w:rPr>
          <w:rFonts w:ascii="Palatino Linotype" w:eastAsia="MS Gothic" w:hAnsi="Palatino Linotype"/>
        </w:rPr>
        <w:t xml:space="preserve">en el </w:t>
      </w:r>
      <w:r w:rsidRPr="009E094D">
        <w:rPr>
          <w:rFonts w:ascii="Palatino Linotype" w:hAnsi="Palatino Linotype" w:cs="Tahoma"/>
          <w:lang w:val="es-ES"/>
        </w:rPr>
        <w:t xml:space="preserve">caso de que la información que solicita el </w:t>
      </w:r>
      <w:r w:rsidRPr="009E094D">
        <w:rPr>
          <w:rFonts w:ascii="Palatino Linotype" w:hAnsi="Palatino Linotype" w:cs="Tahoma"/>
          <w:b/>
          <w:lang w:val="es-ES"/>
        </w:rPr>
        <w:t>RECURRENTE</w:t>
      </w:r>
      <w:r w:rsidRPr="009E094D">
        <w:rPr>
          <w:rFonts w:ascii="Palatino Linotype" w:hAnsi="Palatino Linotype" w:cs="Tahoma"/>
          <w:lang w:val="es-ES"/>
        </w:rPr>
        <w:t xml:space="preserve">, ya se encuentre publicada en un sitio electrónico de </w:t>
      </w:r>
      <w:r w:rsidRPr="009E094D">
        <w:rPr>
          <w:rFonts w:ascii="Palatino Linotype" w:hAnsi="Palatino Linotype" w:cs="Tahoma"/>
          <w:i/>
          <w:lang w:val="es-ES"/>
        </w:rPr>
        <w:t>Internet</w:t>
      </w:r>
      <w:r w:rsidRPr="009E094D">
        <w:rPr>
          <w:rFonts w:ascii="Palatino Linotype" w:hAnsi="Palatino Linotype" w:cs="Tahoma"/>
          <w:lang w:val="es-ES"/>
        </w:rPr>
        <w:t xml:space="preserve">, el </w:t>
      </w:r>
      <w:r w:rsidRPr="009E094D">
        <w:rPr>
          <w:rFonts w:ascii="Palatino Linotype" w:hAnsi="Palatino Linotype" w:cs="Tahoma"/>
          <w:b/>
          <w:bCs/>
          <w:lang w:val="es-ES"/>
        </w:rPr>
        <w:t>SUJETO OBLIGADO</w:t>
      </w:r>
      <w:r w:rsidRPr="009E094D">
        <w:rPr>
          <w:rFonts w:ascii="Palatino Linotype" w:hAnsi="Palatino Linotype" w:cs="Tahoma"/>
          <w:lang w:val="es-ES"/>
        </w:rPr>
        <w:t xml:space="preserve"> debe indicar de forma precisa y concreta la fuente en la que puede consultarlo; así, expresamente la norma indica que el solicitante no debe realizar una búsqueda en toda la información disponible; por lo que para el caso concreto, el </w:t>
      </w:r>
      <w:r w:rsidRPr="009E094D">
        <w:rPr>
          <w:rFonts w:ascii="Palatino Linotype" w:hAnsi="Palatino Linotype" w:cs="Tahoma"/>
          <w:b/>
          <w:bCs/>
          <w:lang w:val="es-ES"/>
        </w:rPr>
        <w:t>SUJETO OBLIGADO</w:t>
      </w:r>
      <w:r w:rsidRPr="009E094D">
        <w:rPr>
          <w:rFonts w:ascii="Palatino Linotype" w:hAnsi="Palatino Linotype" w:cs="Tahoma"/>
          <w:lang w:val="es-ES"/>
        </w:rPr>
        <w:t xml:space="preserve"> proporcionó una liga electrónica que no dirige a la información </w:t>
      </w:r>
      <w:r w:rsidRPr="009E094D">
        <w:rPr>
          <w:rFonts w:ascii="Palatino Linotype" w:hAnsi="Palatino Linotype" w:cs="Tahoma"/>
          <w:lang w:val="es-ES"/>
        </w:rPr>
        <w:lastRenderedPageBreak/>
        <w:t>solicitada, de igual forma omitió emitir un pronunciamiento que especificara de forma precisa y concreta donde se localiza la información, en consecuencia, el Recurrente debe realizar una búsqueda en toda la información para encontrar lo solicitado, por lo que, no se puede tener por colmada la solicitud con el enlace proporcionado.</w:t>
      </w:r>
    </w:p>
    <w:p w14:paraId="19A77493" w14:textId="77777777" w:rsidR="006C36A9" w:rsidRPr="009E094D" w:rsidRDefault="006C36A9" w:rsidP="006C36A9">
      <w:pPr>
        <w:pStyle w:val="Prrafodelista"/>
        <w:tabs>
          <w:tab w:val="left" w:pos="426"/>
        </w:tabs>
        <w:spacing w:before="240" w:after="240" w:line="360" w:lineRule="auto"/>
        <w:ind w:left="0" w:right="51"/>
        <w:jc w:val="both"/>
        <w:rPr>
          <w:rFonts w:ascii="Palatino Linotype" w:hAnsi="Palatino Linotype"/>
          <w:color w:val="000000" w:themeColor="text1"/>
        </w:rPr>
      </w:pPr>
    </w:p>
    <w:p w14:paraId="482FD8F5" w14:textId="49544C77" w:rsidR="006C36A9" w:rsidRPr="009E094D" w:rsidRDefault="006C36A9" w:rsidP="003831B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s="Tahoma"/>
          <w:lang w:val="es-ES"/>
        </w:rPr>
        <w:t>Derivado</w:t>
      </w:r>
      <w:r w:rsidRPr="009E094D">
        <w:rPr>
          <w:rFonts w:ascii="Palatino Linotype" w:hAnsi="Palatino Linotype"/>
          <w:color w:val="000000" w:themeColor="text1"/>
        </w:rPr>
        <w:t xml:space="preserve"> </w:t>
      </w:r>
      <w:r w:rsidRPr="009E094D">
        <w:rPr>
          <w:rFonts w:ascii="Palatino Linotype" w:hAnsi="Palatino Linotype"/>
        </w:rPr>
        <w:t xml:space="preserve">del contenido de la solicitud de información, se advierte que el </w:t>
      </w:r>
      <w:r w:rsidRPr="009E094D">
        <w:rPr>
          <w:rFonts w:ascii="Palatino Linotype" w:hAnsi="Palatino Linotype"/>
          <w:b/>
        </w:rPr>
        <w:t xml:space="preserve">RECURRENTE </w:t>
      </w:r>
      <w:r w:rsidRPr="009E094D">
        <w:rPr>
          <w:rFonts w:ascii="Palatino Linotype" w:hAnsi="Palatino Linotype"/>
        </w:rPr>
        <w:t xml:space="preserve">omitió señalar el periodo temporal de la información requerida; este Instituto con fundamento en lo dispuesto por el artículo 13 y 181 párrafo cuarto de la Ley de Transparencia y Acceso a la Información Pública del Estado de México y Municipios, suple la deficiencia presentada respecto a la temporalidad de su solicitud determinando que la información solicitada corresponderá al corte administrativo que se generó de las dos últimas quincenas inmediatas anteriores a la fecha en que fue presentada su solicitud; es decir, </w:t>
      </w:r>
      <w:r w:rsidR="003F060C" w:rsidRPr="009E094D">
        <w:rPr>
          <w:rFonts w:ascii="Palatino Linotype" w:hAnsi="Palatino Linotype"/>
        </w:rPr>
        <w:t>la primera y segunda quincena del mes de agosto de dos mil veintidós.</w:t>
      </w:r>
    </w:p>
    <w:p w14:paraId="099E15AE" w14:textId="77777777" w:rsidR="006C36A9" w:rsidRPr="009E094D" w:rsidRDefault="006C36A9" w:rsidP="006C36A9">
      <w:pPr>
        <w:pStyle w:val="Prrafodelista"/>
        <w:rPr>
          <w:rFonts w:ascii="Palatino Linotype" w:hAnsi="Palatino Linotype"/>
          <w:color w:val="000000" w:themeColor="text1"/>
        </w:rPr>
      </w:pPr>
    </w:p>
    <w:p w14:paraId="5F137447" w14:textId="6904D285" w:rsidR="006C36A9" w:rsidRPr="009E094D" w:rsidRDefault="006C36A9" w:rsidP="003F060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Establecido </w:t>
      </w:r>
      <w:r w:rsidRPr="009E094D">
        <w:rPr>
          <w:rFonts w:ascii="Palatino Linotype" w:hAnsi="Palatino Linotype"/>
        </w:rPr>
        <w:t>lo anterior, debemos recordar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sin duda son públicas.</w:t>
      </w:r>
    </w:p>
    <w:p w14:paraId="5E9D00C2" w14:textId="77777777" w:rsidR="008143BD" w:rsidRPr="009E094D" w:rsidRDefault="008143BD" w:rsidP="008143BD">
      <w:pPr>
        <w:pStyle w:val="Prrafodelista"/>
        <w:tabs>
          <w:tab w:val="left" w:pos="426"/>
        </w:tabs>
        <w:spacing w:before="240" w:after="240" w:line="360" w:lineRule="auto"/>
        <w:ind w:left="0" w:right="51"/>
        <w:jc w:val="both"/>
        <w:rPr>
          <w:rFonts w:ascii="Palatino Linotype" w:hAnsi="Palatino Linotype"/>
          <w:color w:val="000000" w:themeColor="text1"/>
        </w:rPr>
      </w:pPr>
    </w:p>
    <w:p w14:paraId="1647E471" w14:textId="65432A4F" w:rsidR="006C36A9" w:rsidRPr="009E094D" w:rsidRDefault="006C36A9" w:rsidP="003831B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Sirve </w:t>
      </w:r>
      <w:r w:rsidRPr="009E094D">
        <w:rPr>
          <w:rFonts w:ascii="Palatino Linotype" w:hAnsi="Palatino Linotype"/>
        </w:rPr>
        <w:t xml:space="preserve">de sustento por analogía, para justificar la publicidad sobre los datos relativos a los montos por concepto de pago de las remuneraciones, los criterios 01/2003 y 02/2003 emitidos por el Comité de Acceso a la Información Pública y </w:t>
      </w:r>
      <w:r w:rsidRPr="009E094D">
        <w:rPr>
          <w:rFonts w:ascii="Palatino Linotype" w:hAnsi="Palatino Linotype"/>
        </w:rPr>
        <w:lastRenderedPageBreak/>
        <w:t>Protección de Datos Personales de la Suprema Corte de Justicia de la Nación que a continuación se citan:</w:t>
      </w:r>
    </w:p>
    <w:p w14:paraId="6EA319A0" w14:textId="77777777" w:rsidR="006C36A9" w:rsidRPr="009E094D" w:rsidRDefault="006C36A9" w:rsidP="003831B3">
      <w:pPr>
        <w:pStyle w:val="Prrafodelista"/>
        <w:tabs>
          <w:tab w:val="left" w:pos="426"/>
        </w:tabs>
        <w:spacing w:before="240" w:after="240" w:line="360" w:lineRule="auto"/>
        <w:ind w:left="0" w:right="51"/>
        <w:jc w:val="both"/>
        <w:rPr>
          <w:rFonts w:ascii="Palatino Linotype" w:hAnsi="Palatino Linotype"/>
          <w:color w:val="000000" w:themeColor="text1"/>
        </w:rPr>
      </w:pPr>
    </w:p>
    <w:p w14:paraId="790D1CF1" w14:textId="77777777" w:rsidR="003F060C" w:rsidRPr="009E094D" w:rsidRDefault="006C36A9" w:rsidP="006C36A9">
      <w:pPr>
        <w:pStyle w:val="Prrafodelista"/>
        <w:tabs>
          <w:tab w:val="left" w:pos="426"/>
        </w:tabs>
        <w:spacing w:before="240" w:after="240"/>
        <w:ind w:left="567" w:right="616"/>
        <w:jc w:val="both"/>
        <w:rPr>
          <w:rFonts w:ascii="Palatino Linotype" w:hAnsi="Palatino Linotype"/>
          <w:sz w:val="22"/>
          <w:szCs w:val="22"/>
        </w:rPr>
      </w:pPr>
      <w:r w:rsidRPr="009E094D">
        <w:rPr>
          <w:rFonts w:ascii="Palatino Linotype" w:hAnsi="Palatino Linotype"/>
          <w:sz w:val="22"/>
          <w:szCs w:val="22"/>
        </w:rPr>
        <w:t>“</w:t>
      </w:r>
      <w:r w:rsidRPr="009E094D">
        <w:rPr>
          <w:rFonts w:ascii="Palatino Linotype" w:hAnsi="Palatino Linotype"/>
          <w:b/>
          <w:sz w:val="22"/>
          <w:szCs w:val="22"/>
        </w:rPr>
        <w:t>Criterio 01/2003. INGRESOS DE LOS SERVIDORES PÚBLICOS. CONSTITUYEN INFORMACIÓN PÚBLICA AÚN Y CUANDO SU DIFUSIÓN PUEDE AFECTAR LA VIDA O LA SEGURIDAD DE AQUELLOS.</w:t>
      </w:r>
      <w:r w:rsidRPr="009E094D">
        <w:rPr>
          <w:rFonts w:ascii="Palatino Linotype" w:hAnsi="Palatino Linotype"/>
          <w:sz w:val="22"/>
          <w:szCs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 Criterio 02/2003. </w:t>
      </w:r>
    </w:p>
    <w:p w14:paraId="62F2E6AF" w14:textId="77777777" w:rsidR="003F060C" w:rsidRPr="009E094D" w:rsidRDefault="003F060C" w:rsidP="006C36A9">
      <w:pPr>
        <w:pStyle w:val="Prrafodelista"/>
        <w:tabs>
          <w:tab w:val="left" w:pos="426"/>
        </w:tabs>
        <w:spacing w:before="240" w:after="240"/>
        <w:ind w:left="567" w:right="616"/>
        <w:jc w:val="both"/>
        <w:rPr>
          <w:rFonts w:ascii="Palatino Linotype" w:hAnsi="Palatino Linotype"/>
          <w:sz w:val="22"/>
          <w:szCs w:val="22"/>
        </w:rPr>
      </w:pPr>
    </w:p>
    <w:p w14:paraId="77A5975B" w14:textId="071C4795" w:rsidR="006C36A9" w:rsidRPr="009E094D" w:rsidRDefault="006C36A9" w:rsidP="006C36A9">
      <w:pPr>
        <w:pStyle w:val="Prrafodelista"/>
        <w:tabs>
          <w:tab w:val="left" w:pos="426"/>
        </w:tabs>
        <w:spacing w:before="240" w:after="240"/>
        <w:ind w:left="567" w:right="616"/>
        <w:jc w:val="both"/>
        <w:rPr>
          <w:rFonts w:ascii="Palatino Linotype" w:hAnsi="Palatino Linotype"/>
          <w:color w:val="000000" w:themeColor="text1"/>
          <w:sz w:val="22"/>
          <w:szCs w:val="22"/>
        </w:rPr>
      </w:pPr>
      <w:r w:rsidRPr="009E094D">
        <w:rPr>
          <w:rFonts w:ascii="Palatino Linotype" w:hAnsi="Palatino Linotype"/>
          <w:b/>
          <w:sz w:val="22"/>
          <w:szCs w:val="22"/>
        </w:rPr>
        <w:t>INGRESOS DE LOS SERVIDORES PÚBLICOS, SON INFORMACIÓN PÚBLICA AÚN Y CUANDO CONSTITUYEN DATOS PERSONALES QUE SE REFIEREN AL PATRIMONIO DE AQUÉLLOS.</w:t>
      </w:r>
      <w:r w:rsidRPr="009E094D">
        <w:rPr>
          <w:rFonts w:ascii="Palatino Linotype" w:hAnsi="Palatino Linotype"/>
          <w:sz w:val="22"/>
          <w:szCs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2DBC6E97" w14:textId="77777777" w:rsidR="00EB32B0" w:rsidRPr="009E094D" w:rsidRDefault="00EB32B0" w:rsidP="00EB32B0">
      <w:pPr>
        <w:pStyle w:val="Prrafodelista"/>
        <w:tabs>
          <w:tab w:val="left" w:pos="426"/>
        </w:tabs>
        <w:spacing w:before="240" w:after="240" w:line="360" w:lineRule="auto"/>
        <w:ind w:left="0" w:right="51"/>
        <w:jc w:val="both"/>
        <w:rPr>
          <w:rFonts w:ascii="Palatino Linotype" w:hAnsi="Palatino Linotype"/>
          <w:color w:val="000000" w:themeColor="text1"/>
        </w:rPr>
      </w:pPr>
    </w:p>
    <w:p w14:paraId="2E9CEDC6" w14:textId="249B388E" w:rsidR="003831B3" w:rsidRPr="009E094D" w:rsidRDefault="003831B3" w:rsidP="003831B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lastRenderedPageBreak/>
        <w:t xml:space="preserve">En </w:t>
      </w:r>
      <w:r w:rsidRPr="009E094D">
        <w:rPr>
          <w:rFonts w:ascii="Palatino Linotype" w:eastAsia="MS Gothic" w:hAnsi="Palatino Linotype"/>
        </w:rPr>
        <w:t xml:space="preserve">este sentido, </w:t>
      </w:r>
      <w:r w:rsidRPr="009E094D">
        <w:rPr>
          <w:rFonts w:ascii="Palatino Linotype" w:hAnsi="Palatino Linotype" w:cs="Tahoma"/>
          <w:lang w:val="es-ES"/>
        </w:rPr>
        <w:t xml:space="preserve">no es posible tener por atendido lo requerido con la entrega de la liga electrónica, pues es un enlace general que no lleva a la información solicitada; razón por la cual, será necesario que el </w:t>
      </w:r>
      <w:r w:rsidRPr="009E094D">
        <w:rPr>
          <w:rFonts w:ascii="Palatino Linotype" w:hAnsi="Palatino Linotype" w:cs="Tahoma"/>
          <w:b/>
          <w:bCs/>
          <w:lang w:val="es-ES"/>
        </w:rPr>
        <w:t>SUJETO OBLIGADO</w:t>
      </w:r>
      <w:r w:rsidRPr="009E094D">
        <w:rPr>
          <w:rFonts w:ascii="Palatino Linotype" w:hAnsi="Palatino Linotype" w:cs="Tahoma"/>
          <w:lang w:val="es-ES"/>
        </w:rPr>
        <w:t xml:space="preserve"> realic</w:t>
      </w:r>
      <w:r w:rsidR="004E72A5" w:rsidRPr="009E094D">
        <w:rPr>
          <w:rFonts w:ascii="Palatino Linotype" w:hAnsi="Palatino Linotype" w:cs="Tahoma"/>
          <w:lang w:val="es-ES"/>
        </w:rPr>
        <w:t>e la búsqueda de la información.</w:t>
      </w:r>
    </w:p>
    <w:p w14:paraId="14B5A002" w14:textId="77777777" w:rsidR="00EB32B0" w:rsidRPr="009E094D" w:rsidRDefault="00EB32B0" w:rsidP="00EB32B0">
      <w:pPr>
        <w:pStyle w:val="Prrafodelista"/>
        <w:tabs>
          <w:tab w:val="left" w:pos="426"/>
        </w:tabs>
        <w:spacing w:before="240" w:after="240" w:line="360" w:lineRule="auto"/>
        <w:ind w:left="0" w:right="51"/>
        <w:jc w:val="both"/>
        <w:rPr>
          <w:rFonts w:ascii="Palatino Linotype" w:hAnsi="Palatino Linotype"/>
          <w:color w:val="000000" w:themeColor="text1"/>
        </w:rPr>
      </w:pPr>
    </w:p>
    <w:p w14:paraId="2EC45C2C" w14:textId="451B7FA2" w:rsidR="00EB32B0" w:rsidRPr="009E094D" w:rsidRDefault="00EB32B0" w:rsidP="00EB32B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rPr>
        <w:t xml:space="preserve">Al </w:t>
      </w:r>
      <w:r w:rsidRPr="009E094D">
        <w:rPr>
          <w:rFonts w:ascii="Palatino Linotype" w:eastAsia="Calibri" w:hAnsi="Palatino Linotype"/>
        </w:rPr>
        <w:t xml:space="preserve">respecto, </w:t>
      </w:r>
      <w:r w:rsidRPr="009E094D">
        <w:rPr>
          <w:rFonts w:ascii="Palatino Linotype" w:hAnsi="Palatino Linotype"/>
        </w:rPr>
        <w:t>el artículo 32, párrafo segundo, de la Ley de Fiscalización Superior del Estado de México, establece que los Presidentes Municipales, presentarán a la Legislatura los informes mensuales, dentro de los veinte días posteriores al término del mes correspondiente.</w:t>
      </w:r>
    </w:p>
    <w:p w14:paraId="4AFC32C2" w14:textId="77777777" w:rsidR="00EB32B0" w:rsidRPr="009E094D" w:rsidRDefault="00EB32B0" w:rsidP="00EB32B0">
      <w:pPr>
        <w:pStyle w:val="Prrafodelista"/>
        <w:tabs>
          <w:tab w:val="left" w:pos="426"/>
        </w:tabs>
        <w:spacing w:before="240" w:after="240" w:line="360" w:lineRule="auto"/>
        <w:ind w:left="0" w:right="51"/>
        <w:jc w:val="both"/>
        <w:rPr>
          <w:rFonts w:ascii="Palatino Linotype" w:hAnsi="Palatino Linotype"/>
          <w:color w:val="000000" w:themeColor="text1"/>
        </w:rPr>
      </w:pPr>
    </w:p>
    <w:p w14:paraId="1F770A2D" w14:textId="7577BD4C" w:rsidR="00EB32B0" w:rsidRPr="009E094D" w:rsidRDefault="00EB32B0" w:rsidP="00EB32B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En </w:t>
      </w:r>
      <w:r w:rsidRPr="009E094D">
        <w:rPr>
          <w:rFonts w:ascii="Palatino Linotype" w:hAnsi="Palatino Linotype" w:cs="Tahoma"/>
          <w:bCs/>
        </w:rPr>
        <w:t>ese orden de ideas, el diverso 8°, fracciones XI y XIV, de dicho ordenamiento jurídico, establece que el Órgano Superior de Fiscalización del Estado de México, será el encargado de establecer los lineamientos necesarios para la elaboración de los informes mensuales; además que verificará que dichos informes hayan sido presentados conforme a la normatividad aplicable.</w:t>
      </w:r>
    </w:p>
    <w:p w14:paraId="0DA5F523" w14:textId="77777777" w:rsidR="00EB32B0" w:rsidRPr="009E094D" w:rsidRDefault="00EB32B0" w:rsidP="00EB32B0">
      <w:pPr>
        <w:pStyle w:val="Prrafodelista"/>
        <w:tabs>
          <w:tab w:val="left" w:pos="426"/>
        </w:tabs>
        <w:spacing w:before="240" w:after="240" w:line="360" w:lineRule="auto"/>
        <w:ind w:left="0" w:right="51"/>
        <w:jc w:val="both"/>
        <w:rPr>
          <w:rFonts w:ascii="Palatino Linotype" w:hAnsi="Palatino Linotype"/>
          <w:color w:val="000000" w:themeColor="text1"/>
        </w:rPr>
      </w:pPr>
    </w:p>
    <w:p w14:paraId="4F968D7B" w14:textId="6A14EC4F" w:rsidR="00EB32B0" w:rsidRPr="009E094D" w:rsidRDefault="00EB32B0" w:rsidP="003831B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En </w:t>
      </w:r>
      <w:r w:rsidRPr="009E094D">
        <w:rPr>
          <w:rFonts w:ascii="Palatino Linotype" w:eastAsia="Calibri" w:hAnsi="Palatino Linotype" w:cs="Tahoma"/>
          <w:bCs/>
          <w:iCs/>
          <w:lang w:eastAsia="es-ES_tradnl"/>
        </w:rPr>
        <w:t xml:space="preserve">ese sentido, en las Políticas para la Integración del Informe Trimestral de los Sujetos de Fiscalización Municipales, para el ejercicio fiscal dos mil veintiuno, se advierte que el </w:t>
      </w:r>
      <w:r w:rsidRPr="009E094D">
        <w:rPr>
          <w:rFonts w:ascii="Palatino Linotype" w:eastAsia="Calibri" w:hAnsi="Palatino Linotype" w:cs="Tahoma"/>
          <w:b/>
          <w:bCs/>
          <w:iCs/>
          <w:lang w:eastAsia="es-ES_tradnl"/>
        </w:rPr>
        <w:t>Módulo 4</w:t>
      </w:r>
      <w:r w:rsidRPr="009E094D">
        <w:rPr>
          <w:rFonts w:ascii="Palatino Linotype" w:eastAsia="Calibri" w:hAnsi="Palatino Linotype" w:cs="Tahoma"/>
          <w:bCs/>
          <w:iCs/>
          <w:lang w:eastAsia="es-ES_tradnl"/>
        </w:rPr>
        <w:t xml:space="preserve">, </w:t>
      </w:r>
      <w:r w:rsidRPr="009E094D">
        <w:rPr>
          <w:rFonts w:ascii="Palatino Linotype" w:eastAsia="Calibri" w:hAnsi="Palatino Linotype" w:cs="Tahoma"/>
          <w:bCs/>
          <w:iCs/>
          <w:lang w:val="es-ES_tradnl" w:eastAsia="es-ES_tradnl"/>
        </w:rPr>
        <w:t xml:space="preserve">se integra por diversos documentos, entre los que se encuentran los relacionados con la Nómina, tales como </w:t>
      </w:r>
      <w:r w:rsidRPr="009E094D">
        <w:rPr>
          <w:rFonts w:ascii="Palatino Linotype" w:eastAsia="Calibri" w:hAnsi="Palatino Linotype" w:cs="Tahoma"/>
          <w:b/>
          <w:bCs/>
          <w:iCs/>
          <w:lang w:eastAsia="es-ES_tradnl"/>
        </w:rPr>
        <w:t>la Conciliación de la Nómina Mensual y los Comprobantes Fiscales Digitales por Internet (CFDI)</w:t>
      </w:r>
      <w:r w:rsidRPr="009E094D">
        <w:rPr>
          <w:rFonts w:ascii="Palatino Linotype" w:eastAsia="Calibri" w:hAnsi="Palatino Linotype" w:cs="Tahoma"/>
          <w:bCs/>
          <w:iCs/>
          <w:lang w:eastAsia="es-ES_tradnl"/>
        </w:rPr>
        <w:t>, mismo que será entregado al Órgano Superior de Fiscalización del Estado de México, tal como se muestra a continuación:</w:t>
      </w:r>
    </w:p>
    <w:p w14:paraId="5655631C" w14:textId="77777777" w:rsidR="00EB32B0" w:rsidRPr="009E094D" w:rsidRDefault="00EB32B0" w:rsidP="00EB32B0">
      <w:pPr>
        <w:rPr>
          <w:rFonts w:ascii="Palatino Linotype" w:hAnsi="Palatino Linotype"/>
          <w:color w:val="000000" w:themeColor="text1"/>
        </w:rPr>
      </w:pPr>
    </w:p>
    <w:p w14:paraId="288F4FCA" w14:textId="75BBF730" w:rsidR="00EB32B0" w:rsidRPr="009E094D" w:rsidRDefault="00EB32B0" w:rsidP="00EB32B0">
      <w:pPr>
        <w:pStyle w:val="Prrafodelista"/>
        <w:ind w:left="0"/>
        <w:jc w:val="center"/>
        <w:rPr>
          <w:rFonts w:ascii="Palatino Linotype" w:hAnsi="Palatino Linotype"/>
          <w:color w:val="000000" w:themeColor="text1"/>
        </w:rPr>
      </w:pPr>
      <w:r w:rsidRPr="009E094D">
        <w:rPr>
          <w:noProof/>
        </w:rPr>
        <w:lastRenderedPageBreak/>
        <w:drawing>
          <wp:inline distT="0" distB="0" distL="0" distR="0" wp14:anchorId="4706EAD7" wp14:editId="10EF5BAE">
            <wp:extent cx="5612130" cy="129913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299133"/>
                    </a:xfrm>
                    <a:prstGeom prst="rect">
                      <a:avLst/>
                    </a:prstGeom>
                  </pic:spPr>
                </pic:pic>
              </a:graphicData>
            </a:graphic>
          </wp:inline>
        </w:drawing>
      </w:r>
    </w:p>
    <w:p w14:paraId="1CF4C87C" w14:textId="77777777" w:rsidR="00EB32B0" w:rsidRPr="009E094D" w:rsidRDefault="00EB32B0" w:rsidP="00EB32B0">
      <w:pPr>
        <w:rPr>
          <w:rFonts w:ascii="Palatino Linotype" w:hAnsi="Palatino Linotype"/>
          <w:color w:val="000000" w:themeColor="text1"/>
        </w:rPr>
      </w:pPr>
    </w:p>
    <w:p w14:paraId="3DAAA3A9" w14:textId="5A857FCA" w:rsidR="00EB32B0" w:rsidRPr="009E094D" w:rsidRDefault="00EB32B0" w:rsidP="003831B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Conforme a lo anterior, </w:t>
      </w:r>
      <w:r w:rsidRPr="009E094D">
        <w:rPr>
          <w:rFonts w:ascii="Palatino Linotype" w:eastAsia="Calibri" w:hAnsi="Palatino Linotype" w:cs="Tahoma"/>
          <w:color w:val="000000"/>
          <w:lang w:val="es-ES"/>
        </w:rPr>
        <w:t xml:space="preserve">se logra vislumbrar que el </w:t>
      </w:r>
      <w:r w:rsidRPr="009E094D">
        <w:rPr>
          <w:rFonts w:ascii="Palatino Linotype" w:eastAsia="Calibri" w:hAnsi="Palatino Linotype" w:cs="Tahoma"/>
          <w:b/>
          <w:color w:val="000000"/>
          <w:lang w:val="es-ES"/>
        </w:rPr>
        <w:t>SUJETO OBLIGADO</w:t>
      </w:r>
      <w:r w:rsidRPr="009E094D">
        <w:rPr>
          <w:rFonts w:ascii="Palatino Linotype" w:eastAsia="Calibri" w:hAnsi="Palatino Linotype" w:cs="Tahoma"/>
          <w:color w:val="000000"/>
          <w:lang w:val="es-ES"/>
        </w:rPr>
        <w:t xml:space="preserve"> genera diversos documentos que contiene las remuneraciones pagadas a los servidores públicos; tan es así, que este Instituto localizó el Recurso de Revisión con número </w:t>
      </w:r>
      <w:r w:rsidRPr="009E094D">
        <w:rPr>
          <w:rFonts w:ascii="Palatino Linotype" w:eastAsia="Calibri" w:hAnsi="Palatino Linotype" w:cs="Tahoma"/>
          <w:color w:val="000000"/>
        </w:rPr>
        <w:t>05191/INFOEM/IP/RR/2021, interpuesto en contra de</w:t>
      </w:r>
      <w:r w:rsidRPr="009E094D">
        <w:rPr>
          <w:rFonts w:ascii="Palatino Linotype" w:eastAsia="Calibri" w:hAnsi="Palatino Linotype" w:cs="Tahoma"/>
          <w:color w:val="000000"/>
          <w:lang w:val="es-ES"/>
        </w:rPr>
        <w:t xml:space="preserve"> la respuesta a la solicitud de información </w:t>
      </w:r>
      <w:r w:rsidRPr="009E094D">
        <w:rPr>
          <w:rFonts w:ascii="Palatino Linotype" w:eastAsia="Calibri" w:hAnsi="Palatino Linotype" w:cs="Tahoma"/>
          <w:color w:val="000000"/>
        </w:rPr>
        <w:t xml:space="preserve">00455/NEZA/IP/2021, en donde el </w:t>
      </w:r>
      <w:r w:rsidRPr="009E094D">
        <w:rPr>
          <w:rFonts w:ascii="Palatino Linotype" w:eastAsia="Calibri" w:hAnsi="Palatino Linotype" w:cs="Tahoma"/>
          <w:b/>
          <w:color w:val="000000"/>
        </w:rPr>
        <w:t>SUJETO OBLIGADO</w:t>
      </w:r>
      <w:r w:rsidRPr="009E094D">
        <w:rPr>
          <w:rFonts w:ascii="Palatino Linotype" w:eastAsia="Calibri" w:hAnsi="Palatino Linotype" w:cs="Tahoma"/>
          <w:color w:val="000000"/>
        </w:rPr>
        <w:t xml:space="preserve"> proporcionó mil trescientos noventa y ocho </w:t>
      </w:r>
      <w:r w:rsidRPr="009E094D">
        <w:rPr>
          <w:rFonts w:ascii="Palatino Linotype" w:eastAsia="Calibri" w:hAnsi="Palatino Linotype" w:cs="Tahoma"/>
          <w:b/>
          <w:color w:val="000000"/>
        </w:rPr>
        <w:t>Comprobantes Fiscales Digitales por Internet</w:t>
      </w:r>
      <w:r w:rsidRPr="009E094D">
        <w:rPr>
          <w:rFonts w:ascii="Palatino Linotype" w:eastAsia="Calibri" w:hAnsi="Palatino Linotype" w:cs="Tahoma"/>
          <w:color w:val="000000"/>
        </w:rPr>
        <w:t>, con los pagos realizados a los trabajadores.</w:t>
      </w:r>
    </w:p>
    <w:p w14:paraId="4716ABB5" w14:textId="77777777" w:rsidR="00EB32B0" w:rsidRPr="009E094D" w:rsidRDefault="00EB32B0" w:rsidP="00EB32B0">
      <w:pPr>
        <w:pStyle w:val="Prrafodelista"/>
        <w:tabs>
          <w:tab w:val="left" w:pos="426"/>
        </w:tabs>
        <w:spacing w:before="240" w:after="240" w:line="360" w:lineRule="auto"/>
        <w:ind w:left="0" w:right="51"/>
        <w:jc w:val="both"/>
        <w:rPr>
          <w:rFonts w:ascii="Palatino Linotype" w:hAnsi="Palatino Linotype"/>
          <w:color w:val="000000" w:themeColor="text1"/>
        </w:rPr>
      </w:pPr>
    </w:p>
    <w:p w14:paraId="4842A36F" w14:textId="3E9614D2" w:rsidR="00EB32B0" w:rsidRPr="009E094D" w:rsidRDefault="00EB32B0" w:rsidP="00EB32B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eastAsia="Calibri" w:hAnsi="Palatino Linotype" w:cs="Tahoma"/>
          <w:color w:val="000000"/>
        </w:rPr>
        <w:t>E</w:t>
      </w:r>
      <w:r w:rsidRPr="009E094D">
        <w:rPr>
          <w:rFonts w:ascii="Palatino Linotype" w:hAnsi="Palatino Linotype" w:cs="Tahoma"/>
        </w:rPr>
        <w:t xml:space="preserve">s de señalar que los Sujetos Obligados tienen la obligación de proporcionar los documentos que den cuenta de lo solicitado; </w:t>
      </w:r>
      <w:r w:rsidRPr="009E094D">
        <w:rPr>
          <w:rFonts w:ascii="Palatino Linotype" w:eastAsia="Calibri" w:hAnsi="Palatino Linotype" w:cs="Tahoma"/>
          <w:bCs/>
          <w:iCs/>
          <w:lang w:eastAsia="en-US"/>
        </w:rPr>
        <w:t>dicha situación toma sustento en</w:t>
      </w:r>
      <w:r w:rsidRPr="009E094D">
        <w:rPr>
          <w:rFonts w:ascii="Palatino Linotype" w:eastAsia="Calibri" w:hAnsi="Palatino Linotype" w:cs="Tahoma"/>
          <w:bCs/>
          <w:lang w:eastAsia="en-US"/>
        </w:rPr>
        <w:t xml:space="preserve"> el</w:t>
      </w:r>
      <w:r w:rsidRPr="009E094D">
        <w:rPr>
          <w:rFonts w:ascii="Palatino Linotype" w:hAnsi="Palatino Linotype" w:cs="Tahoma"/>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1EA9892B" w14:textId="77777777" w:rsidR="00EB32B0" w:rsidRPr="009E094D" w:rsidRDefault="00EB32B0" w:rsidP="00EB32B0">
      <w:pPr>
        <w:pStyle w:val="Prrafodelista"/>
        <w:tabs>
          <w:tab w:val="left" w:pos="426"/>
        </w:tabs>
        <w:spacing w:before="240" w:after="240" w:line="360" w:lineRule="auto"/>
        <w:ind w:left="0" w:right="51"/>
        <w:jc w:val="both"/>
        <w:rPr>
          <w:rFonts w:ascii="Palatino Linotype" w:hAnsi="Palatino Linotype"/>
          <w:color w:val="000000" w:themeColor="text1"/>
        </w:rPr>
      </w:pPr>
    </w:p>
    <w:p w14:paraId="37BA1CC8" w14:textId="77777777" w:rsidR="00EB32B0" w:rsidRPr="009E094D" w:rsidRDefault="00EB32B0" w:rsidP="00EB32B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De esta manera, </w:t>
      </w:r>
      <w:r w:rsidRPr="009E094D">
        <w:rPr>
          <w:rFonts w:ascii="Palatino Linotype" w:hAnsi="Palatino Linotype" w:cs="Tahoma"/>
          <w:lang w:val="es-ES"/>
        </w:rPr>
        <w:t xml:space="preserve">el derecho de acceso a la información pública se satisface en aquellos casos en que se entregue el soporte documental en el que conste la información solicitada, sin necesidad de elaborar documentos </w:t>
      </w:r>
      <w:r w:rsidRPr="009E094D">
        <w:rPr>
          <w:rFonts w:ascii="Palatino Linotype" w:hAnsi="Palatino Linotype" w:cs="Tahoma"/>
          <w:i/>
        </w:rPr>
        <w:t>ad hoc</w:t>
      </w:r>
      <w:r w:rsidRPr="009E094D">
        <w:rPr>
          <w:rFonts w:ascii="Palatino Linotype" w:hAnsi="Palatino Linotype" w:cs="Tahoma"/>
        </w:rPr>
        <w:t xml:space="preserve">; lo cual, de conformidad con en el artículo 160 de la Ley de Transparencia y Acceso a la </w:t>
      </w:r>
      <w:r w:rsidRPr="009E094D">
        <w:rPr>
          <w:rFonts w:ascii="Palatino Linotype" w:hAnsi="Palatino Linotype" w:cs="Tahoma"/>
        </w:rPr>
        <w:lastRenderedPageBreak/>
        <w:t>Información Pública del Estado de México y Municipios, el cual refiere que los sujetos obligados deberán entregar la información que obre en sus archivos.</w:t>
      </w:r>
    </w:p>
    <w:p w14:paraId="5F5E6E8D" w14:textId="77777777" w:rsidR="00EB32B0" w:rsidRPr="009E094D" w:rsidRDefault="00EB32B0" w:rsidP="00EB32B0">
      <w:pPr>
        <w:pStyle w:val="Prrafodelista"/>
        <w:rPr>
          <w:rFonts w:ascii="Palatino Linotype" w:hAnsi="Palatino Linotype"/>
          <w:color w:val="000000" w:themeColor="text1"/>
        </w:rPr>
      </w:pPr>
    </w:p>
    <w:p w14:paraId="4B7A9AC1" w14:textId="6F397017" w:rsidR="004E72A5" w:rsidRPr="009E094D" w:rsidRDefault="00EB32B0" w:rsidP="004E72A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Además, </w:t>
      </w:r>
      <w:r w:rsidRPr="009E094D">
        <w:rPr>
          <w:rFonts w:ascii="Palatino Linotype" w:hAnsi="Palatino Linotype" w:cs="Tahoma"/>
          <w:bCs/>
          <w:color w:val="000000"/>
        </w:rPr>
        <w:t xml:space="preserve">resulta aplicable </w:t>
      </w:r>
      <w:r w:rsidRPr="009E094D">
        <w:rPr>
          <w:rFonts w:ascii="Palatino Linotype" w:hAnsi="Palatino Linotype" w:cs="Tahoma"/>
          <w:bCs/>
          <w:iCs/>
          <w:color w:val="000000"/>
          <w:lang w:val="es-ES"/>
        </w:rPr>
        <w:t>el Criterio 03/17 del Instituto Nacional de Transparencia, Acceso a la Información y Protección de Datos Personales que a continuación se cita:</w:t>
      </w:r>
    </w:p>
    <w:p w14:paraId="098E0AE2" w14:textId="77777777" w:rsidR="004E72A5" w:rsidRPr="009E094D" w:rsidRDefault="004E72A5" w:rsidP="004E72A5">
      <w:pPr>
        <w:pStyle w:val="Prrafodelista"/>
        <w:tabs>
          <w:tab w:val="left" w:pos="426"/>
        </w:tabs>
        <w:spacing w:before="240" w:after="240"/>
        <w:ind w:left="0" w:right="51"/>
        <w:jc w:val="both"/>
        <w:rPr>
          <w:rFonts w:ascii="Palatino Linotype" w:hAnsi="Palatino Linotype"/>
          <w:color w:val="000000" w:themeColor="text1"/>
          <w:sz w:val="22"/>
        </w:rPr>
      </w:pPr>
    </w:p>
    <w:p w14:paraId="3139F2A9" w14:textId="171F14D7" w:rsidR="004E72A5" w:rsidRPr="009E094D" w:rsidRDefault="004E72A5" w:rsidP="004E72A5">
      <w:pPr>
        <w:ind w:left="567" w:right="567"/>
        <w:jc w:val="both"/>
        <w:rPr>
          <w:rFonts w:ascii="Palatino Linotype" w:hAnsi="Palatino Linotype" w:cs="Tahoma"/>
          <w:bCs/>
          <w:i/>
          <w:color w:val="000000"/>
          <w:sz w:val="22"/>
        </w:rPr>
      </w:pPr>
      <w:r w:rsidRPr="009E094D">
        <w:rPr>
          <w:rFonts w:ascii="Palatino Linotype" w:hAnsi="Palatino Linotype" w:cs="Tahoma"/>
          <w:b/>
          <w:bCs/>
          <w:i/>
          <w:color w:val="000000"/>
          <w:sz w:val="22"/>
        </w:rPr>
        <w:t xml:space="preserve">“No existe obligación de elaborar documentos ad hoc para atender las solicitudes de acceso a la información. </w:t>
      </w:r>
      <w:r w:rsidRPr="009E094D">
        <w:rPr>
          <w:rFonts w:ascii="Palatino Linotype" w:hAnsi="Palatino Linotype" w:cs="Tahoma"/>
          <w:bCs/>
          <w:i/>
          <w:color w:val="000000"/>
          <w:sz w:val="22"/>
        </w:rPr>
        <w:t xml:space="preserve">Los artículos 129 de la Ley General de Transparencia y Acceso a la Información Pública y 130, párrafo cuarto, de la Ley Federal de Transparencia y Acceso a la Información Pública, </w:t>
      </w:r>
      <w:r w:rsidRPr="009E094D">
        <w:rPr>
          <w:rFonts w:ascii="Palatino Linotype" w:hAnsi="Palatino Linotype" w:cs="Tahoma"/>
          <w:b/>
          <w:bCs/>
          <w:i/>
          <w:color w:val="000000"/>
          <w:sz w:val="22"/>
          <w:u w:val="single"/>
        </w:rPr>
        <w:t>señalan que los sujetos obligados deberán otorgar acceso a los documentos que se encuentren en sus archivos o que estén obligados a documentar, de acuerdo con sus facultades, competencias o funciones</w:t>
      </w:r>
      <w:r w:rsidRPr="009E094D">
        <w:rPr>
          <w:rFonts w:ascii="Palatino Linotype" w:hAnsi="Palatino Linotype" w:cs="Tahoma"/>
          <w:bCs/>
          <w:i/>
          <w:color w:val="000000"/>
          <w:sz w:val="22"/>
        </w:rPr>
        <w:t>,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E6F2E9C" w14:textId="77777777" w:rsidR="004E72A5" w:rsidRPr="009E094D" w:rsidRDefault="004E72A5" w:rsidP="004E72A5">
      <w:pPr>
        <w:ind w:right="567"/>
        <w:jc w:val="both"/>
        <w:rPr>
          <w:rFonts w:ascii="Palatino Linotype" w:hAnsi="Palatino Linotype" w:cs="Tahoma"/>
          <w:bCs/>
          <w:i/>
          <w:color w:val="000000"/>
          <w:sz w:val="22"/>
        </w:rPr>
      </w:pPr>
    </w:p>
    <w:p w14:paraId="08A0EFF8" w14:textId="4CF7EF57" w:rsidR="004E72A5" w:rsidRPr="009E094D" w:rsidRDefault="004E72A5" w:rsidP="004E72A5">
      <w:pPr>
        <w:pStyle w:val="Prrafodelista"/>
        <w:numPr>
          <w:ilvl w:val="0"/>
          <w:numId w:val="1"/>
        </w:numPr>
        <w:tabs>
          <w:tab w:val="left" w:pos="426"/>
        </w:tabs>
        <w:spacing w:before="240" w:after="240" w:line="360" w:lineRule="auto"/>
        <w:ind w:right="51"/>
        <w:jc w:val="both"/>
        <w:rPr>
          <w:rFonts w:ascii="Palatino Linotype" w:hAnsi="Palatino Linotype" w:cs="Tahoma"/>
          <w:lang w:val="es-ES"/>
        </w:rPr>
      </w:pPr>
      <w:r w:rsidRPr="009E094D">
        <w:rPr>
          <w:rFonts w:ascii="Palatino Linotype" w:hAnsi="Palatino Linotype"/>
          <w:color w:val="000000" w:themeColor="text1"/>
        </w:rPr>
        <w:t xml:space="preserve">De tales </w:t>
      </w:r>
      <w:r w:rsidRPr="009E094D">
        <w:rPr>
          <w:rFonts w:ascii="Palatino Linotype" w:hAnsi="Palatino Linotype" w:cs="Tahoma"/>
          <w:lang w:val="es-ES"/>
        </w:rPr>
        <w:t xml:space="preserve">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en versión pública, </w:t>
      </w:r>
      <w:r w:rsidRPr="009E094D">
        <w:rPr>
          <w:rFonts w:ascii="Palatino Linotype" w:hAnsi="Palatino Linotype"/>
          <w:color w:val="000000" w:themeColor="text1"/>
        </w:rPr>
        <w:t xml:space="preserve">el o los documentos donde conste </w:t>
      </w:r>
      <w:r w:rsidRPr="009E094D">
        <w:rPr>
          <w:rFonts w:ascii="Palatino Linotype" w:hAnsi="Palatino Linotype"/>
        </w:rPr>
        <w:t>el sueldo de los Jefes de Departamento, Subdirectores y Directores de todas las dependencias del Ayuntamiento de Chimalhuacán, de la primera y segunda quincena del mes de agosto de dos mil veintidós.</w:t>
      </w:r>
    </w:p>
    <w:p w14:paraId="6DEC1C4E" w14:textId="77777777" w:rsidR="008256DA" w:rsidRPr="009E094D" w:rsidRDefault="008256DA" w:rsidP="008256DA">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p>
    <w:p w14:paraId="3FB1C590" w14:textId="77777777" w:rsidR="004E72A5" w:rsidRPr="009E094D" w:rsidRDefault="004E72A5" w:rsidP="008256DA">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p>
    <w:p w14:paraId="037F381B" w14:textId="66543245" w:rsidR="008256DA" w:rsidRPr="009E094D" w:rsidRDefault="003F060C" w:rsidP="008256DA">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r w:rsidRPr="009E094D">
        <w:rPr>
          <w:rFonts w:ascii="Palatino Linotype" w:hAnsi="Palatino Linotype"/>
          <w:b/>
          <w:bCs/>
          <w:color w:val="000000" w:themeColor="text1"/>
        </w:rPr>
        <w:t>QUINTO</w:t>
      </w:r>
      <w:r w:rsidR="008256DA" w:rsidRPr="009E094D">
        <w:rPr>
          <w:rFonts w:ascii="Palatino Linotype" w:hAnsi="Palatino Linotype"/>
          <w:b/>
          <w:bCs/>
          <w:color w:val="000000" w:themeColor="text1"/>
        </w:rPr>
        <w:t>. De la versión pública.</w:t>
      </w:r>
    </w:p>
    <w:p w14:paraId="3EB265C9" w14:textId="77777777" w:rsidR="00A1658A" w:rsidRPr="009E094D" w:rsidRDefault="00A1658A" w:rsidP="008256DA">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p>
    <w:p w14:paraId="687586C1" w14:textId="376A48FF" w:rsidR="00164E0E" w:rsidRPr="009E094D"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Debe destacarse que, debido a la naturaleza de la información solicitada,  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7FBF8ACD" w14:textId="77777777" w:rsidR="00164E0E" w:rsidRPr="009E094D"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23CE1DE" w14:textId="77777777" w:rsidR="00164E0E" w:rsidRPr="009E094D"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La </w:t>
      </w:r>
      <w:r w:rsidRPr="009E094D">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24B1E42E" w14:textId="77777777" w:rsidR="00164E0E" w:rsidRPr="009E094D"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1402EED" w14:textId="578B8D27" w:rsidR="00164E0E" w:rsidRPr="009E094D"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El </w:t>
      </w:r>
      <w:r w:rsidRPr="009E094D">
        <w:rPr>
          <w:rFonts w:ascii="Palatino Linotype" w:eastAsia="MS Mincho" w:hAnsi="Palatino Linotype"/>
        </w:rPr>
        <w:t xml:space="preserve">grave problema que enfrentamos en general, los acuerdos de clasificación de la información que emiten los Sujetos Obligados siguen sin observar los requisitos, </w:t>
      </w:r>
      <w:r w:rsidRPr="009E094D">
        <w:rPr>
          <w:rFonts w:ascii="Palatino Linotype" w:eastAsia="MS Mincho" w:hAnsi="Palatino Linotype"/>
        </w:rPr>
        <w:lastRenderedPageBreak/>
        <w:t>tanto por la complejidad del procedimiento como por la falta de atención de los operadores jurídicos.</w:t>
      </w:r>
    </w:p>
    <w:p w14:paraId="40412517" w14:textId="0F25B1C2" w:rsidR="00164E0E" w:rsidRPr="009E094D"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00F1DCE6" w14:textId="26A38B0C" w:rsidR="00164E0E" w:rsidRPr="009E094D" w:rsidRDefault="00164E0E" w:rsidP="00385BDF">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9E094D">
        <w:rPr>
          <w:rFonts w:ascii="Palatino Linotype" w:hAnsi="Palatino Linotype"/>
          <w:b/>
          <w:bCs/>
          <w:color w:val="000000" w:themeColor="text1"/>
        </w:rPr>
        <w:t>I. Requisitos previos.</w:t>
      </w:r>
    </w:p>
    <w:p w14:paraId="6B1A1802" w14:textId="77777777" w:rsidR="00A1658A" w:rsidRPr="009E094D" w:rsidRDefault="00A1658A" w:rsidP="00385BDF">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p>
    <w:p w14:paraId="6ADD8697" w14:textId="77777777" w:rsidR="00164E0E" w:rsidRPr="009E094D"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Los </w:t>
      </w:r>
      <w:r w:rsidRPr="009E094D">
        <w:rPr>
          <w:rFonts w:ascii="Palatino Linotype" w:eastAsia="MS Mincho" w:hAnsi="Palatino Linotype"/>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F814B50" w14:textId="77777777" w:rsidR="00164E0E" w:rsidRPr="009E094D"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E330AAA" w14:textId="77777777" w:rsidR="00164E0E" w:rsidRPr="009E094D"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Además, </w:t>
      </w:r>
      <w:r w:rsidRPr="009E094D">
        <w:rPr>
          <w:rFonts w:ascii="Palatino Linotype" w:eastAsia="MS Mincho" w:hAnsi="Palatino Linotype"/>
        </w:rPr>
        <w:t>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72CE3FC" w14:textId="77777777" w:rsidR="00164E0E" w:rsidRPr="009E094D"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03B543C0" w14:textId="10333EA6" w:rsidR="00164E0E" w:rsidRPr="009E094D"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El </w:t>
      </w:r>
      <w:r w:rsidRPr="009E094D">
        <w:rPr>
          <w:rFonts w:ascii="Palatino Linotype" w:eastAsia="MS Mincho" w:hAnsi="Palatino Linotype"/>
        </w:rPr>
        <w:t xml:space="preserve">último de estos requisitos previos consiste en que no se pueden emitir acuerdos de carácter general ni particular, según lo disponen los artículos 134 y 108 de la Ley Estatal y de la Ley General, respectivamente, esto es, no se puede hacer </w:t>
      </w:r>
      <w:r w:rsidRPr="009E094D">
        <w:rPr>
          <w:rFonts w:ascii="Palatino Linotype" w:eastAsia="MS Mincho" w:hAnsi="Palatino Linotype"/>
        </w:rPr>
        <w:lastRenderedPageBreak/>
        <w:t>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1743C34" w14:textId="331A15C9" w:rsidR="00164E0E" w:rsidRPr="009E094D"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EED0FEF" w14:textId="5CF7A669" w:rsidR="00164E0E" w:rsidRPr="009E094D" w:rsidRDefault="00164E0E" w:rsidP="00385BDF">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9E094D">
        <w:rPr>
          <w:rFonts w:ascii="Palatino Linotype" w:hAnsi="Palatino Linotype"/>
          <w:b/>
          <w:bCs/>
          <w:color w:val="000000" w:themeColor="text1"/>
        </w:rPr>
        <w:t>II. Supuestos de clasificación.</w:t>
      </w:r>
    </w:p>
    <w:p w14:paraId="23B7F48B" w14:textId="77777777" w:rsidR="00A1658A" w:rsidRPr="009E094D" w:rsidRDefault="00A1658A" w:rsidP="00385BDF">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p>
    <w:p w14:paraId="4702148F" w14:textId="77777777" w:rsidR="00164E0E" w:rsidRPr="009E094D"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Las </w:t>
      </w:r>
      <w:r w:rsidRPr="009E094D">
        <w:rPr>
          <w:rFonts w:ascii="Palatino Linotype" w:eastAsia="MS Mincho" w:hAnsi="Palatino Linotype"/>
        </w:rPr>
        <w:t>disposiciones constitucionales y legales en la materia establecen los dos supuestos generales para clasificar la información: por reserva y por confidencialidad.</w:t>
      </w:r>
    </w:p>
    <w:p w14:paraId="35DB7F80" w14:textId="77777777" w:rsidR="00164E0E" w:rsidRPr="009E094D"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16B9E48F" w14:textId="40B72B44" w:rsidR="00164E0E" w:rsidRPr="009E094D"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Los </w:t>
      </w:r>
      <w:r w:rsidRPr="009E094D">
        <w:rPr>
          <w:rFonts w:ascii="Palatino Linotype" w:eastAsia="MS Mincho" w:hAnsi="Palatino Linotype"/>
        </w:rPr>
        <w:t>artículos 143 y 116 de la Ley Estatal y de la Ley General, respectivamente, señalan los supuestos para que la información pueda ser clasificada como confidencial:</w:t>
      </w:r>
    </w:p>
    <w:p w14:paraId="338DD84F" w14:textId="7D05BC18" w:rsidR="00164E0E" w:rsidRPr="009E094D" w:rsidRDefault="00164E0E" w:rsidP="00164E0E">
      <w:pPr>
        <w:pStyle w:val="Prrafodelista"/>
        <w:tabs>
          <w:tab w:val="left" w:pos="426"/>
        </w:tabs>
        <w:spacing w:before="240" w:line="360" w:lineRule="auto"/>
        <w:ind w:left="0" w:right="51"/>
        <w:jc w:val="both"/>
        <w:rPr>
          <w:rFonts w:ascii="Palatino Linotype" w:hAnsi="Palatino Linotype"/>
          <w:color w:val="000000" w:themeColor="text1"/>
        </w:rPr>
      </w:pPr>
    </w:p>
    <w:p w14:paraId="40AD22EF" w14:textId="77777777" w:rsidR="00164E0E" w:rsidRPr="009E094D"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9E094D">
        <w:rPr>
          <w:rFonts w:ascii="Palatino Linotype" w:hAnsi="Palatino Linotype" w:cs="Bookman Old Style"/>
          <w:bCs/>
          <w:i/>
          <w:color w:val="000000"/>
          <w:sz w:val="22"/>
          <w:szCs w:val="22"/>
        </w:rPr>
        <w:t>“</w:t>
      </w:r>
      <w:r w:rsidRPr="009E094D">
        <w:rPr>
          <w:rFonts w:ascii="Palatino Linotype" w:hAnsi="Palatino Linotype" w:cs="Bookman Old Style"/>
          <w:b/>
          <w:i/>
          <w:color w:val="000000"/>
          <w:sz w:val="22"/>
          <w:szCs w:val="22"/>
        </w:rPr>
        <w:t>I.</w:t>
      </w:r>
      <w:r w:rsidRPr="009E094D">
        <w:rPr>
          <w:rFonts w:ascii="Palatino Linotype" w:hAnsi="Palatino Linotype" w:cs="Bookman Old Style"/>
          <w:bCs/>
          <w:i/>
          <w:color w:val="000000"/>
          <w:sz w:val="22"/>
          <w:szCs w:val="22"/>
        </w:rPr>
        <w:t xml:space="preserve"> </w:t>
      </w:r>
      <w:r w:rsidRPr="009E094D">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4D21F3A7" w14:textId="77777777" w:rsidR="00164E0E" w:rsidRPr="009E094D"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9E094D">
        <w:rPr>
          <w:rFonts w:ascii="Palatino Linotype" w:hAnsi="Palatino Linotype" w:cs="Bookman Old Style"/>
          <w:b/>
          <w:i/>
          <w:color w:val="000000"/>
          <w:sz w:val="22"/>
          <w:szCs w:val="22"/>
        </w:rPr>
        <w:t>II.</w:t>
      </w:r>
      <w:r w:rsidRPr="009E094D">
        <w:rPr>
          <w:rFonts w:ascii="Palatino Linotype" w:hAnsi="Palatino Linotype" w:cs="Bookman Old Style"/>
          <w:bCs/>
          <w:i/>
          <w:color w:val="000000"/>
          <w:sz w:val="22"/>
          <w:szCs w:val="22"/>
        </w:rPr>
        <w:t xml:space="preserve"> </w:t>
      </w:r>
      <w:r w:rsidRPr="009E094D">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A8D3CCA" w14:textId="77777777" w:rsidR="00164E0E" w:rsidRPr="009E094D"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9E094D">
        <w:rPr>
          <w:rFonts w:ascii="Palatino Linotype" w:hAnsi="Palatino Linotype" w:cs="Bookman Old Style"/>
          <w:b/>
          <w:i/>
          <w:color w:val="000000"/>
          <w:sz w:val="22"/>
          <w:szCs w:val="22"/>
        </w:rPr>
        <w:t>III.</w:t>
      </w:r>
      <w:r w:rsidRPr="009E094D">
        <w:rPr>
          <w:rFonts w:ascii="Palatino Linotype" w:hAnsi="Palatino Linotype" w:cs="Bookman Old Style"/>
          <w:bCs/>
          <w:i/>
          <w:color w:val="000000"/>
          <w:sz w:val="22"/>
          <w:szCs w:val="22"/>
        </w:rPr>
        <w:t xml:space="preserve"> </w:t>
      </w:r>
      <w:r w:rsidRPr="009E094D">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0761D32C" w14:textId="77777777" w:rsidR="00164E0E" w:rsidRPr="009E094D"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9E094D">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4EEF04E4" w14:textId="0DA89D76" w:rsidR="00164E0E" w:rsidRPr="009E094D"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9E094D">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w:t>
      </w:r>
      <w:proofErr w:type="gramStart"/>
      <w:r w:rsidRPr="009E094D">
        <w:rPr>
          <w:rFonts w:ascii="Palatino Linotype" w:hAnsi="Palatino Linotype" w:cs="Bookman Old Style"/>
          <w:i/>
          <w:color w:val="000000"/>
          <w:sz w:val="22"/>
          <w:szCs w:val="22"/>
        </w:rPr>
        <w:t>.“</w:t>
      </w:r>
      <w:proofErr w:type="gramEnd"/>
    </w:p>
    <w:p w14:paraId="1C547D5A" w14:textId="77777777" w:rsidR="00164E0E" w:rsidRPr="009E094D" w:rsidRDefault="00164E0E" w:rsidP="00164E0E">
      <w:pPr>
        <w:pStyle w:val="Prrafodelista"/>
        <w:tabs>
          <w:tab w:val="left" w:pos="426"/>
        </w:tabs>
        <w:spacing w:after="240" w:line="360" w:lineRule="auto"/>
        <w:ind w:left="0" w:right="51"/>
        <w:jc w:val="both"/>
        <w:rPr>
          <w:rFonts w:ascii="Palatino Linotype" w:hAnsi="Palatino Linotype"/>
          <w:color w:val="000000" w:themeColor="text1"/>
        </w:rPr>
      </w:pPr>
    </w:p>
    <w:p w14:paraId="640071D8" w14:textId="4B6D94C8" w:rsidR="00526DC4" w:rsidRPr="009E094D" w:rsidRDefault="00164E0E" w:rsidP="00526DC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lastRenderedPageBreak/>
        <w:t xml:space="preserve">Mientras </w:t>
      </w:r>
      <w:r w:rsidRPr="009E094D">
        <w:rPr>
          <w:rFonts w:ascii="Palatino Linotype" w:eastAsia="MS Mincho" w:hAnsi="Palatino Linotype"/>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5F18F01" w14:textId="77777777" w:rsidR="00A82130" w:rsidRPr="009E094D" w:rsidRDefault="00A82130" w:rsidP="00A82130">
      <w:pPr>
        <w:pStyle w:val="Prrafodelista"/>
        <w:tabs>
          <w:tab w:val="left" w:pos="426"/>
        </w:tabs>
        <w:spacing w:before="240" w:after="240" w:line="360" w:lineRule="auto"/>
        <w:ind w:left="0" w:right="51"/>
        <w:jc w:val="both"/>
        <w:rPr>
          <w:rFonts w:ascii="Palatino Linotype" w:hAnsi="Palatino Linotype"/>
          <w:color w:val="000000" w:themeColor="text1"/>
        </w:rPr>
      </w:pPr>
    </w:p>
    <w:p w14:paraId="4A8C98BD" w14:textId="77777777" w:rsidR="00164E0E" w:rsidRPr="009E094D"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Como </w:t>
      </w:r>
      <w:r w:rsidRPr="009E094D">
        <w:rPr>
          <w:rFonts w:ascii="Palatino Linotype" w:eastAsia="MS Mincho" w:hAnsi="Palatino Linotype"/>
        </w:rPr>
        <w:t xml:space="preserve">consecuencia de lo anterior, el </w:t>
      </w:r>
      <w:r w:rsidRPr="009E094D">
        <w:rPr>
          <w:rFonts w:ascii="Palatino Linotype" w:eastAsia="MS Mincho" w:hAnsi="Palatino Linotype"/>
          <w:b/>
          <w:bCs/>
        </w:rPr>
        <w:t>SUJETO OBLIGADO</w:t>
      </w:r>
      <w:r w:rsidRPr="009E094D">
        <w:rPr>
          <w:rFonts w:ascii="Palatino Linotype" w:eastAsia="MS Mincho" w:hAnsi="Palatino Linotype"/>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0ECC6494" w14:textId="77777777" w:rsidR="00164E0E" w:rsidRPr="009E094D"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821C41C" w14:textId="523B340B" w:rsidR="00164E0E" w:rsidRPr="009E094D"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Al </w:t>
      </w:r>
      <w:r w:rsidRPr="009E094D">
        <w:rPr>
          <w:rFonts w:ascii="Palatino Linotype" w:eastAsia="MS Mincho" w:hAnsi="Palatino Linotype"/>
        </w:rPr>
        <w:t>respecto, los Lineamientos Generales en Materia de Clasificación y Desclasificación de la Información, así Como para la Elaboración de Versiones Públicas, por cuanto hace a la clasificación de la información, señalan lo siguiente:</w:t>
      </w:r>
    </w:p>
    <w:p w14:paraId="7424D4F0" w14:textId="610598E6" w:rsidR="00164E0E" w:rsidRPr="009E094D"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9CA949B" w14:textId="77777777" w:rsidR="00164E0E" w:rsidRPr="009E094D"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E094D">
        <w:rPr>
          <w:rFonts w:ascii="Palatino Linotype" w:hAnsi="Palatino Linotype" w:cs="Arial"/>
          <w:i/>
          <w:sz w:val="22"/>
          <w:szCs w:val="22"/>
        </w:rPr>
        <w:t>“</w:t>
      </w:r>
      <w:r w:rsidRPr="009E094D">
        <w:rPr>
          <w:rFonts w:ascii="Palatino Linotype" w:hAnsi="Palatino Linotype" w:cs="Arial"/>
          <w:b/>
          <w:i/>
          <w:sz w:val="22"/>
          <w:szCs w:val="22"/>
        </w:rPr>
        <w:t>Quincuagésimo.</w:t>
      </w:r>
      <w:r w:rsidRPr="009E094D">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6BB3F61E" w14:textId="77777777" w:rsidR="00164E0E" w:rsidRPr="009E094D"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71F5C7D2" w14:textId="77777777" w:rsidR="00164E0E" w:rsidRPr="009E094D"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E094D">
        <w:rPr>
          <w:rFonts w:ascii="Palatino Linotype" w:hAnsi="Palatino Linotype" w:cs="Arial"/>
          <w:b/>
          <w:i/>
          <w:sz w:val="22"/>
          <w:szCs w:val="22"/>
        </w:rPr>
        <w:t>Quincuagésimo primero.</w:t>
      </w:r>
      <w:r w:rsidRPr="009E094D">
        <w:rPr>
          <w:rFonts w:ascii="Palatino Linotype" w:hAnsi="Palatino Linotype" w:cs="Arial"/>
          <w:i/>
          <w:sz w:val="22"/>
          <w:szCs w:val="22"/>
        </w:rPr>
        <w:t xml:space="preserve"> La leyenda en los documentos clasificados indicará:</w:t>
      </w:r>
    </w:p>
    <w:p w14:paraId="7CFFA4EB" w14:textId="77777777" w:rsidR="00164E0E" w:rsidRPr="009E094D"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E094D">
        <w:rPr>
          <w:rFonts w:ascii="Palatino Linotype" w:hAnsi="Palatino Linotype" w:cs="Arial"/>
          <w:i/>
          <w:sz w:val="22"/>
          <w:szCs w:val="22"/>
        </w:rPr>
        <w:t>I. La fecha de sesión del Comité de Transparencia en donde se confirmó la clasificación, en su caso;</w:t>
      </w:r>
    </w:p>
    <w:p w14:paraId="7666BF48" w14:textId="77777777" w:rsidR="00164E0E" w:rsidRPr="009E094D"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E094D">
        <w:rPr>
          <w:rFonts w:ascii="Palatino Linotype" w:hAnsi="Palatino Linotype" w:cs="Arial"/>
          <w:i/>
          <w:sz w:val="22"/>
          <w:szCs w:val="22"/>
        </w:rPr>
        <w:t>II. El nombre del área;</w:t>
      </w:r>
    </w:p>
    <w:p w14:paraId="5EC52D5B" w14:textId="77777777" w:rsidR="00164E0E" w:rsidRPr="009E094D"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E094D">
        <w:rPr>
          <w:rFonts w:ascii="Palatino Linotype" w:hAnsi="Palatino Linotype" w:cs="Arial"/>
          <w:i/>
          <w:sz w:val="22"/>
          <w:szCs w:val="22"/>
        </w:rPr>
        <w:t>III. La palabra reservado o confidencial;</w:t>
      </w:r>
    </w:p>
    <w:p w14:paraId="4D69F42B" w14:textId="77777777" w:rsidR="00164E0E" w:rsidRPr="009E094D"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E094D">
        <w:rPr>
          <w:rFonts w:ascii="Palatino Linotype" w:hAnsi="Palatino Linotype" w:cs="Arial"/>
          <w:i/>
          <w:sz w:val="22"/>
          <w:szCs w:val="22"/>
        </w:rPr>
        <w:t>IV. Las partes o secciones reservadas o confidenciales, en su caso;</w:t>
      </w:r>
    </w:p>
    <w:p w14:paraId="74C8F5FA" w14:textId="77777777" w:rsidR="00164E0E" w:rsidRPr="009E094D"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E094D">
        <w:rPr>
          <w:rFonts w:ascii="Palatino Linotype" w:hAnsi="Palatino Linotype" w:cs="Arial"/>
          <w:i/>
          <w:sz w:val="22"/>
          <w:szCs w:val="22"/>
        </w:rPr>
        <w:t>V. El fundamento legal;</w:t>
      </w:r>
    </w:p>
    <w:p w14:paraId="5C916849" w14:textId="77777777" w:rsidR="00164E0E" w:rsidRPr="009E094D"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E094D">
        <w:rPr>
          <w:rFonts w:ascii="Palatino Linotype" w:hAnsi="Palatino Linotype" w:cs="Arial"/>
          <w:i/>
          <w:sz w:val="22"/>
          <w:szCs w:val="22"/>
        </w:rPr>
        <w:t>VI. El periodo de reserva, y</w:t>
      </w:r>
    </w:p>
    <w:p w14:paraId="515AAB16" w14:textId="77777777" w:rsidR="00164E0E" w:rsidRPr="009E094D"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E094D">
        <w:rPr>
          <w:rFonts w:ascii="Palatino Linotype" w:hAnsi="Palatino Linotype" w:cs="Arial"/>
          <w:i/>
          <w:sz w:val="22"/>
          <w:szCs w:val="22"/>
        </w:rPr>
        <w:t>VII. La rúbrica del titular del área.</w:t>
      </w:r>
    </w:p>
    <w:p w14:paraId="1E623A6B" w14:textId="77777777" w:rsidR="00164E0E" w:rsidRPr="009E094D"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967E307" w14:textId="77777777" w:rsidR="00164E0E" w:rsidRPr="009E094D"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E094D">
        <w:rPr>
          <w:rFonts w:ascii="Palatino Linotype" w:hAnsi="Palatino Linotype" w:cs="Arial"/>
          <w:b/>
          <w:i/>
          <w:sz w:val="22"/>
          <w:szCs w:val="22"/>
        </w:rPr>
        <w:t>Quincuagésimo segundo.</w:t>
      </w:r>
      <w:r w:rsidRPr="009E094D">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617D5A4F" w14:textId="77777777" w:rsidR="00164E0E" w:rsidRPr="009E094D"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E094D">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20FE6F94" w14:textId="77777777" w:rsidR="00164E0E" w:rsidRPr="009E094D"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5C0B434D" w14:textId="5AD8CB48" w:rsidR="00164E0E" w:rsidRPr="009E094D"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E094D">
        <w:rPr>
          <w:rFonts w:ascii="Palatino Linotype" w:hAnsi="Palatino Linotype" w:cs="Arial"/>
          <w:b/>
          <w:i/>
          <w:sz w:val="22"/>
          <w:szCs w:val="22"/>
        </w:rPr>
        <w:t>Quincuagésimo tercero.</w:t>
      </w:r>
      <w:r w:rsidRPr="009E094D">
        <w:rPr>
          <w:rFonts w:ascii="Palatino Linotype" w:hAnsi="Palatino Linotype" w:cs="Arial"/>
          <w:i/>
          <w:sz w:val="22"/>
          <w:szCs w:val="22"/>
        </w:rPr>
        <w:t xml:space="preserve"> El formato para señalar la clasificación parcial de un documento, es el siguiente:</w:t>
      </w:r>
    </w:p>
    <w:p w14:paraId="49FB7E6B" w14:textId="7C1FD069" w:rsidR="008D6143" w:rsidRPr="009E094D" w:rsidRDefault="008D6143"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58E64A7F" w14:textId="375CDB5C" w:rsidR="00526DC4" w:rsidRPr="009E094D" w:rsidRDefault="00164E0E" w:rsidP="004E72A5">
      <w:pPr>
        <w:pStyle w:val="Prrafodelista"/>
        <w:tabs>
          <w:tab w:val="left" w:pos="426"/>
        </w:tabs>
        <w:spacing w:before="240" w:after="240" w:line="360" w:lineRule="auto"/>
        <w:ind w:left="0" w:right="51"/>
        <w:jc w:val="center"/>
        <w:rPr>
          <w:rFonts w:ascii="Palatino Linotype" w:hAnsi="Palatino Linotype"/>
          <w:color w:val="000000" w:themeColor="text1"/>
        </w:rPr>
      </w:pPr>
      <w:r w:rsidRPr="009E094D">
        <w:rPr>
          <w:rFonts w:ascii="Palatino Linotype" w:hAnsi="Palatino Linotype" w:cs="Arial"/>
          <w:i/>
          <w:noProof/>
        </w:rPr>
        <w:drawing>
          <wp:inline distT="0" distB="0" distL="0" distR="0" wp14:anchorId="2ECDD623" wp14:editId="134ACB10">
            <wp:extent cx="4978233" cy="4086225"/>
            <wp:effectExtent l="57150" t="57150" r="108585" b="104775"/>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3658" cy="420559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07EB76" w14:textId="2C1F7534" w:rsidR="00164E0E" w:rsidRPr="009E094D" w:rsidRDefault="00164E0E"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Una </w:t>
      </w:r>
      <w:r w:rsidRPr="009E094D">
        <w:rPr>
          <w:rFonts w:ascii="Palatino Linotype" w:eastAsia="MS Mincho" w:hAnsi="Palatino Linotype"/>
        </w:rPr>
        <w:t>vez hecho lo anterior, se remite la información al Titular de la Unidad de Transparencia, con el acuerdo de clasificación correspondiente, para que sea sometido al conocimiento del Comité de Transparencia.</w:t>
      </w:r>
    </w:p>
    <w:p w14:paraId="4AFE7F88" w14:textId="7DA93A94" w:rsidR="00164E0E" w:rsidRPr="009E094D"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60393986" w14:textId="3BD9E8B2" w:rsidR="00164E0E" w:rsidRPr="009E094D" w:rsidRDefault="00164E0E" w:rsidP="00164E0E">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9E094D">
        <w:rPr>
          <w:rFonts w:ascii="Palatino Linotype" w:hAnsi="Palatino Linotype"/>
          <w:b/>
          <w:bCs/>
          <w:color w:val="000000" w:themeColor="text1"/>
        </w:rPr>
        <w:t>III. La intervención del Comité de Transparencia.</w:t>
      </w:r>
    </w:p>
    <w:p w14:paraId="4A1B7AED" w14:textId="5F07E4BD" w:rsidR="00164E0E" w:rsidRPr="009E094D" w:rsidRDefault="00164E0E" w:rsidP="00164E0E">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9E094D">
        <w:rPr>
          <w:rFonts w:ascii="Palatino Linotype" w:hAnsi="Palatino Linotype"/>
          <w:b/>
          <w:bCs/>
          <w:color w:val="000000" w:themeColor="text1"/>
        </w:rPr>
        <w:t>a) Formalidades para emitir el Acuerdo de Clasificación.</w:t>
      </w:r>
    </w:p>
    <w:p w14:paraId="3D99F3F4" w14:textId="77777777" w:rsidR="00164E0E" w:rsidRPr="009E094D"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El </w:t>
      </w:r>
      <w:r w:rsidRPr="009E094D">
        <w:rPr>
          <w:rFonts w:ascii="Palatino Linotype" w:eastAsia="MS Mincho" w:hAnsi="Palatino Linotype"/>
        </w:rPr>
        <w:t>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630A9FC" w14:textId="77777777" w:rsidR="00164E0E" w:rsidRPr="009E094D"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3F61A4A" w14:textId="77777777" w:rsidR="00164E0E" w:rsidRPr="009E094D"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Evidentemente, </w:t>
      </w:r>
      <w:r w:rsidRPr="009E094D">
        <w:rPr>
          <w:rFonts w:ascii="Palatino Linotype" w:eastAsia="MS Mincho" w:hAnsi="Palatino Linotype"/>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35B5862" w14:textId="77777777" w:rsidR="00164E0E" w:rsidRPr="009E094D"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37584021" w14:textId="525A76BA" w:rsidR="00164E0E" w:rsidRPr="009E094D"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La </w:t>
      </w:r>
      <w:r w:rsidRPr="009E094D">
        <w:rPr>
          <w:rFonts w:ascii="Palatino Linotype" w:eastAsia="MS Mincho" w:hAnsi="Palatino Linotype"/>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69999E6A" w14:textId="4B943DF6" w:rsidR="00164E0E" w:rsidRPr="009E094D"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3FD2307D" w14:textId="0874181A" w:rsidR="00164E0E" w:rsidRPr="009E094D" w:rsidRDefault="00164E0E" w:rsidP="00164E0E">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9E094D">
        <w:rPr>
          <w:rFonts w:ascii="Palatino Linotype" w:hAnsi="Palatino Linotype"/>
          <w:b/>
          <w:bCs/>
          <w:color w:val="000000" w:themeColor="text1"/>
        </w:rPr>
        <w:t>b) Requisitos de fondo del Acuerdo de Clasificación.</w:t>
      </w:r>
    </w:p>
    <w:p w14:paraId="68CD4A2D" w14:textId="77777777" w:rsidR="00A1658A" w:rsidRPr="009E094D" w:rsidRDefault="00A1658A" w:rsidP="00164E0E">
      <w:pPr>
        <w:pStyle w:val="Prrafodelista"/>
        <w:tabs>
          <w:tab w:val="left" w:pos="426"/>
        </w:tabs>
        <w:spacing w:before="240" w:after="240" w:line="360" w:lineRule="auto"/>
        <w:ind w:left="0" w:right="51"/>
        <w:jc w:val="both"/>
        <w:rPr>
          <w:rFonts w:ascii="Palatino Linotype" w:hAnsi="Palatino Linotype"/>
          <w:b/>
          <w:bCs/>
          <w:color w:val="000000" w:themeColor="text1"/>
        </w:rPr>
      </w:pPr>
    </w:p>
    <w:p w14:paraId="2FC7EA48" w14:textId="77777777" w:rsidR="00164E0E" w:rsidRPr="009E094D"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Como </w:t>
      </w:r>
      <w:r w:rsidRPr="009E094D">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37387CD" w14:textId="77777777" w:rsidR="00164E0E" w:rsidRPr="009E094D"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22D8D6E" w14:textId="77777777" w:rsidR="00164E0E" w:rsidRPr="009E094D"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De </w:t>
      </w:r>
      <w:r w:rsidRPr="009E094D">
        <w:rPr>
          <w:rFonts w:ascii="Palatino Linotype" w:eastAsia="MS Mincho" w:hAnsi="Palatino Linotype"/>
        </w:rPr>
        <w:t xml:space="preserve">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w:t>
      </w:r>
      <w:r w:rsidRPr="009E094D">
        <w:rPr>
          <w:rFonts w:ascii="Palatino Linotype" w:eastAsia="MS Mincho" w:hAnsi="Palatino Linotype"/>
        </w:rPr>
        <w:lastRenderedPageBreak/>
        <w:t>fundamentos legales que le dieron origen y las razones por las que se deben aplicar al caso concreto.</w:t>
      </w:r>
    </w:p>
    <w:p w14:paraId="48977327" w14:textId="77777777" w:rsidR="00164E0E" w:rsidRPr="009E094D"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5296FDD" w14:textId="18B115F0" w:rsidR="00164E0E" w:rsidRPr="009E094D"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Han </w:t>
      </w:r>
      <w:r w:rsidRPr="009E094D">
        <w:rPr>
          <w:rFonts w:ascii="Palatino Linotype" w:eastAsia="MS Mincho" w:hAnsi="Palatino Linotype"/>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9E094D">
        <w:rPr>
          <w:rFonts w:ascii="Palatino Linotype" w:eastAsia="MS Mincho" w:hAnsi="Palatino Linotype"/>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9E094D">
        <w:rPr>
          <w:rFonts w:ascii="Palatino Linotype" w:eastAsia="MS Mincho" w:hAnsi="Palatino Linotype"/>
        </w:rPr>
        <w:t>.</w:t>
      </w:r>
    </w:p>
    <w:p w14:paraId="51B5632D" w14:textId="77777777" w:rsidR="00164E0E" w:rsidRPr="009E094D"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0B57D6E6" w14:textId="36AA92C9" w:rsidR="00164E0E" w:rsidRPr="009E094D"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Por </w:t>
      </w:r>
      <w:r w:rsidRPr="009E094D">
        <w:rPr>
          <w:rFonts w:ascii="Palatino Linotype" w:eastAsia="MS Mincho" w:hAnsi="Palatino Linotype"/>
        </w:rPr>
        <w:t>su parte, el intérprete judicial del país ha establecido una jurisprudencia</w:t>
      </w:r>
      <w:r w:rsidRPr="009E094D">
        <w:rPr>
          <w:rStyle w:val="Refdenotaalpie"/>
          <w:rFonts w:ascii="Palatino Linotype" w:eastAsia="MS Mincho" w:hAnsi="Palatino Linotype"/>
        </w:rPr>
        <w:footnoteReference w:id="5"/>
      </w:r>
      <w:r w:rsidRPr="009E094D">
        <w:rPr>
          <w:rFonts w:ascii="Palatino Linotype" w:eastAsia="MS Mincho" w:hAnsi="Palatino Linotype"/>
        </w:rPr>
        <w:t xml:space="preserve"> respecto a qué debe entenderse por fundamentación y motivación, en los siguientes términos:</w:t>
      </w:r>
    </w:p>
    <w:p w14:paraId="6E875890" w14:textId="1D57E699" w:rsidR="00164E0E" w:rsidRPr="009E094D" w:rsidRDefault="00164E0E" w:rsidP="00164E0E">
      <w:pPr>
        <w:pStyle w:val="Prrafodelista"/>
        <w:tabs>
          <w:tab w:val="left" w:pos="426"/>
        </w:tabs>
        <w:spacing w:before="240" w:line="360" w:lineRule="auto"/>
        <w:ind w:left="0" w:right="51"/>
        <w:jc w:val="both"/>
        <w:rPr>
          <w:rFonts w:ascii="Palatino Linotype" w:hAnsi="Palatino Linotype"/>
          <w:color w:val="000000" w:themeColor="text1"/>
        </w:rPr>
      </w:pPr>
    </w:p>
    <w:p w14:paraId="4D4933E1" w14:textId="77777777" w:rsidR="00164E0E" w:rsidRPr="009E094D" w:rsidRDefault="00164E0E" w:rsidP="00A356A1">
      <w:pPr>
        <w:ind w:left="567" w:right="567"/>
        <w:contextualSpacing/>
        <w:jc w:val="both"/>
        <w:rPr>
          <w:rFonts w:ascii="Palatino Linotype" w:hAnsi="Palatino Linotype" w:cs="Arial"/>
          <w:i/>
          <w:color w:val="000000"/>
          <w:sz w:val="22"/>
          <w:szCs w:val="22"/>
        </w:rPr>
      </w:pPr>
      <w:r w:rsidRPr="009E094D">
        <w:rPr>
          <w:rFonts w:ascii="Palatino Linotype" w:hAnsi="Palatino Linotype" w:cs="Arial"/>
          <w:b/>
          <w:i/>
          <w:color w:val="000000"/>
          <w:sz w:val="22"/>
          <w:szCs w:val="22"/>
        </w:rPr>
        <w:t>FUNDAMENTACIÓN Y MOTIVACIÓN.</w:t>
      </w:r>
      <w:r w:rsidRPr="009E094D">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30E28A7" w14:textId="77777777" w:rsidR="00164E0E" w:rsidRPr="009E094D" w:rsidRDefault="00164E0E" w:rsidP="00164E0E">
      <w:pPr>
        <w:pStyle w:val="Prrafodelista"/>
        <w:tabs>
          <w:tab w:val="left" w:pos="426"/>
        </w:tabs>
        <w:spacing w:after="240" w:line="360" w:lineRule="auto"/>
        <w:ind w:left="0" w:right="51"/>
        <w:jc w:val="both"/>
        <w:rPr>
          <w:rFonts w:ascii="Palatino Linotype" w:hAnsi="Palatino Linotype"/>
          <w:color w:val="000000" w:themeColor="text1"/>
        </w:rPr>
      </w:pPr>
    </w:p>
    <w:p w14:paraId="4AF3F887" w14:textId="77777777" w:rsidR="00164E0E" w:rsidRPr="009E094D"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lastRenderedPageBreak/>
        <w:t xml:space="preserve">Así, </w:t>
      </w:r>
      <w:r w:rsidRPr="009E094D">
        <w:rPr>
          <w:rFonts w:ascii="Palatino Linotype" w:eastAsia="MS Mincho" w:hAnsi="Palatino Linotype"/>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C921FB3" w14:textId="77777777" w:rsidR="00164E0E" w:rsidRPr="009E094D"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CD6C289" w14:textId="77777777" w:rsidR="00164E0E" w:rsidRPr="009E094D"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En </w:t>
      </w:r>
      <w:r w:rsidRPr="009E094D">
        <w:rPr>
          <w:rFonts w:ascii="Palatino Linotype" w:eastAsia="MS Mincho" w:hAnsi="Palatino Linotype"/>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5F1D790" w14:textId="77777777" w:rsidR="00164E0E" w:rsidRPr="009E094D"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19E78854" w14:textId="77777777" w:rsidR="00164E0E" w:rsidRPr="009E094D"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En </w:t>
      </w:r>
      <w:r w:rsidRPr="009E094D">
        <w:rPr>
          <w:rFonts w:ascii="Palatino Linotype" w:eastAsia="MS Mincho" w:hAnsi="Palatino Linotype"/>
        </w:rPr>
        <w:t>ese mismo sentido, el numeral trigésimo tercero fracción V de los Lineamientos Generales, precisa que para motivar la clasificación se deben acreditar las circunstancias de tiempo, modo y lugar.</w:t>
      </w:r>
    </w:p>
    <w:p w14:paraId="6265D043" w14:textId="77777777" w:rsidR="00164E0E" w:rsidRPr="009E094D"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BB6E9C9" w14:textId="76F37AB2" w:rsidR="00164E0E" w:rsidRPr="009E094D"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rPr>
        <w:t xml:space="preserve">Otro </w:t>
      </w:r>
      <w:r w:rsidRPr="009E094D">
        <w:rPr>
          <w:rFonts w:ascii="Palatino Linotype"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370E910A" w14:textId="77777777" w:rsidR="00F01443" w:rsidRPr="009E094D"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19A111DC" w14:textId="19853F67" w:rsidR="00266588" w:rsidRPr="009E094D" w:rsidRDefault="00F01801" w:rsidP="002D129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E094D">
        <w:rPr>
          <w:rFonts w:ascii="Palatino Linotype" w:hAnsi="Palatino Linotype"/>
          <w:color w:val="000000" w:themeColor="text1"/>
          <w:lang w:val="es-ES"/>
        </w:rPr>
        <w:t xml:space="preserve">Por </w:t>
      </w:r>
      <w:r w:rsidR="00B41516" w:rsidRPr="009E094D">
        <w:rPr>
          <w:rFonts w:ascii="Palatino Linotype" w:hAnsi="Palatino Linotype"/>
          <w:color w:val="000000" w:themeColor="text1"/>
        </w:rPr>
        <w:t xml:space="preserve">lo anteriormente expuesto y fundado, </w:t>
      </w:r>
      <w:r w:rsidR="003E6079" w:rsidRPr="009E094D">
        <w:rPr>
          <w:rFonts w:ascii="Palatino Linotype" w:hAnsi="Palatino Linotype"/>
          <w:color w:val="000000" w:themeColor="text1"/>
        </w:rPr>
        <w:t>e</w:t>
      </w:r>
      <w:r w:rsidR="00B41516" w:rsidRPr="009E094D">
        <w:rPr>
          <w:rFonts w:ascii="Palatino Linotype" w:hAnsi="Palatino Linotype"/>
          <w:color w:val="000000" w:themeColor="text1"/>
        </w:rPr>
        <w:t xml:space="preserve">ste </w:t>
      </w:r>
      <w:r w:rsidR="00B41516" w:rsidRPr="009E094D">
        <w:rPr>
          <w:rFonts w:ascii="Palatino Linotype" w:hAnsi="Palatino Linotype"/>
          <w:b/>
          <w:color w:val="000000" w:themeColor="text1"/>
        </w:rPr>
        <w:t>ÓRGANO GARANTE</w:t>
      </w:r>
      <w:r w:rsidR="00B41516" w:rsidRPr="009E094D">
        <w:rPr>
          <w:rFonts w:ascii="Palatino Linotype" w:hAnsi="Palatino Linotype"/>
          <w:color w:val="000000" w:themeColor="text1"/>
        </w:rPr>
        <w:t xml:space="preserve"> emite los siguientes:</w:t>
      </w:r>
      <w:r w:rsidR="003E6079" w:rsidRPr="009E094D">
        <w:rPr>
          <w:rFonts w:ascii="Palatino Linotype" w:hAnsi="Palatino Linotype"/>
          <w:color w:val="000000" w:themeColor="text1"/>
        </w:rPr>
        <w:t xml:space="preserve"> </w:t>
      </w:r>
    </w:p>
    <w:p w14:paraId="00DCECEF" w14:textId="77777777" w:rsidR="00612142" w:rsidRPr="009E094D" w:rsidRDefault="00612142" w:rsidP="0098370C">
      <w:pPr>
        <w:pStyle w:val="Prrafodelista"/>
        <w:tabs>
          <w:tab w:val="left" w:pos="426"/>
        </w:tabs>
        <w:spacing w:before="240" w:after="240" w:line="360" w:lineRule="auto"/>
        <w:ind w:left="0" w:right="51"/>
        <w:jc w:val="both"/>
        <w:rPr>
          <w:rFonts w:ascii="Palatino Linotype" w:hAnsi="Palatino Linotype"/>
          <w:color w:val="000000" w:themeColor="text1"/>
        </w:rPr>
      </w:pPr>
    </w:p>
    <w:p w14:paraId="18C7D92B" w14:textId="77777777" w:rsidR="009959DB" w:rsidRPr="009E094D" w:rsidRDefault="009959DB" w:rsidP="009959DB">
      <w:pPr>
        <w:pStyle w:val="Ttulo1"/>
        <w:spacing w:line="360" w:lineRule="auto"/>
        <w:jc w:val="center"/>
        <w:rPr>
          <w:b/>
          <w:color w:val="000000" w:themeColor="text1"/>
          <w:szCs w:val="24"/>
        </w:rPr>
      </w:pPr>
      <w:bookmarkStart w:id="21" w:name="_Toc495427547"/>
      <w:bookmarkStart w:id="22" w:name="_Toc497905366"/>
      <w:bookmarkStart w:id="23" w:name="_Toc96002415"/>
      <w:r w:rsidRPr="009E094D">
        <w:rPr>
          <w:b/>
          <w:color w:val="000000" w:themeColor="text1"/>
          <w:szCs w:val="24"/>
        </w:rPr>
        <w:lastRenderedPageBreak/>
        <w:t>R E S O L U T I V O S</w:t>
      </w:r>
      <w:bookmarkEnd w:id="18"/>
      <w:bookmarkEnd w:id="19"/>
      <w:bookmarkEnd w:id="21"/>
      <w:bookmarkEnd w:id="22"/>
      <w:bookmarkEnd w:id="23"/>
    </w:p>
    <w:p w14:paraId="2D1E9BFB" w14:textId="14524863" w:rsidR="00F17282" w:rsidRPr="009E094D" w:rsidRDefault="00F17282" w:rsidP="00F17282">
      <w:pPr>
        <w:spacing w:line="360" w:lineRule="auto"/>
        <w:jc w:val="both"/>
        <w:rPr>
          <w:rFonts w:ascii="Palatino Linotype" w:hAnsi="Palatino Linotype"/>
        </w:rPr>
      </w:pPr>
      <w:bookmarkStart w:id="24" w:name="_Hlk96506827"/>
      <w:r w:rsidRPr="009E094D">
        <w:rPr>
          <w:rFonts w:ascii="Palatino Linotype" w:hAnsi="Palatino Linotype" w:cs="Arial"/>
          <w:b/>
          <w:sz w:val="28"/>
          <w:szCs w:val="28"/>
        </w:rPr>
        <w:t>PRIMERO</w:t>
      </w:r>
      <w:r w:rsidRPr="009E094D">
        <w:rPr>
          <w:rFonts w:ascii="Palatino Linotype" w:hAnsi="Palatino Linotype" w:cs="Arial"/>
          <w:b/>
        </w:rPr>
        <w:t xml:space="preserve">. </w:t>
      </w:r>
      <w:r w:rsidRPr="009E094D">
        <w:rPr>
          <w:rFonts w:ascii="Palatino Linotype" w:hAnsi="Palatino Linotype" w:cs="Arial"/>
        </w:rPr>
        <w:t>Resultan parcialmente fundadas las</w:t>
      </w:r>
      <w:r w:rsidRPr="009E094D">
        <w:rPr>
          <w:rFonts w:ascii="Palatino Linotype" w:hAnsi="Palatino Linotype" w:cs="Arial"/>
          <w:b/>
        </w:rPr>
        <w:t xml:space="preserve"> </w:t>
      </w:r>
      <w:r w:rsidRPr="009E094D">
        <w:rPr>
          <w:rFonts w:ascii="Palatino Linotype" w:hAnsi="Palatino Linotype" w:cs="Arial"/>
          <w:lang w:val="es-ES"/>
        </w:rPr>
        <w:t xml:space="preserve">razones o motivos de inconformidad hechos valer </w:t>
      </w:r>
      <w:r w:rsidRPr="009E094D">
        <w:rPr>
          <w:rFonts w:ascii="Palatino Linotype" w:eastAsia="Calibri" w:hAnsi="Palatino Linotype" w:cs="Arial"/>
          <w:lang w:val="es-ES"/>
        </w:rPr>
        <w:t xml:space="preserve">en el recurso de revisión </w:t>
      </w:r>
      <w:r w:rsidR="003F060C" w:rsidRPr="009E094D">
        <w:rPr>
          <w:rFonts w:ascii="Palatino Linotype" w:hAnsi="Palatino Linotype"/>
          <w:b/>
          <w:lang w:val="es-ES"/>
        </w:rPr>
        <w:t>15548</w:t>
      </w:r>
      <w:r w:rsidRPr="009E094D">
        <w:rPr>
          <w:rFonts w:ascii="Palatino Linotype" w:hAnsi="Palatino Linotype"/>
          <w:b/>
        </w:rPr>
        <w:t xml:space="preserve">/INFOEM/IP/RR/2022 </w:t>
      </w:r>
      <w:r w:rsidRPr="009E094D">
        <w:rPr>
          <w:rFonts w:ascii="Palatino Linotype" w:hAnsi="Palatino Linotype"/>
        </w:rPr>
        <w:t>en términos de los</w:t>
      </w:r>
      <w:r w:rsidRPr="009E094D">
        <w:rPr>
          <w:rFonts w:ascii="Palatino Linotype" w:hAnsi="Palatino Linotype"/>
          <w:b/>
          <w:bCs/>
        </w:rPr>
        <w:t xml:space="preserve"> Considerandos</w:t>
      </w:r>
      <w:r w:rsidRPr="009E094D">
        <w:rPr>
          <w:rFonts w:ascii="Palatino Linotype" w:hAnsi="Palatino Linotype"/>
        </w:rPr>
        <w:t xml:space="preserve"> </w:t>
      </w:r>
      <w:r w:rsidR="00452169" w:rsidRPr="009E094D">
        <w:rPr>
          <w:rFonts w:ascii="Palatino Linotype" w:hAnsi="Palatino Linotype"/>
          <w:b/>
          <w:bCs/>
        </w:rPr>
        <w:t>CUARTO y</w:t>
      </w:r>
      <w:r w:rsidR="00452169" w:rsidRPr="009E094D">
        <w:rPr>
          <w:rFonts w:ascii="Palatino Linotype" w:hAnsi="Palatino Linotype"/>
        </w:rPr>
        <w:t xml:space="preserve"> </w:t>
      </w:r>
      <w:r w:rsidRPr="009E094D">
        <w:rPr>
          <w:rFonts w:ascii="Palatino Linotype" w:hAnsi="Palatino Linotype"/>
          <w:b/>
        </w:rPr>
        <w:t>QUINTO</w:t>
      </w:r>
      <w:r w:rsidR="00AB2CAA" w:rsidRPr="009E094D">
        <w:rPr>
          <w:rFonts w:ascii="Palatino Linotype" w:hAnsi="Palatino Linotype"/>
          <w:b/>
        </w:rPr>
        <w:t xml:space="preserve"> </w:t>
      </w:r>
      <w:r w:rsidRPr="009E094D">
        <w:rPr>
          <w:rFonts w:ascii="Palatino Linotype" w:hAnsi="Palatino Linotype"/>
        </w:rPr>
        <w:t>de la presente resolución.</w:t>
      </w:r>
    </w:p>
    <w:p w14:paraId="0A52AFEC" w14:textId="77777777" w:rsidR="00F17282" w:rsidRPr="009E094D" w:rsidRDefault="00F17282" w:rsidP="00F17282">
      <w:pPr>
        <w:spacing w:line="360" w:lineRule="auto"/>
        <w:contextualSpacing/>
        <w:jc w:val="both"/>
        <w:rPr>
          <w:rFonts w:ascii="Palatino Linotype" w:eastAsia="Calibri" w:hAnsi="Palatino Linotype" w:cs="Arial"/>
          <w:b/>
          <w:bCs/>
          <w:lang w:val="es-ES"/>
        </w:rPr>
      </w:pPr>
    </w:p>
    <w:p w14:paraId="565A6FD7" w14:textId="5D8891F3" w:rsidR="00F17282" w:rsidRPr="009E094D" w:rsidRDefault="00F17282" w:rsidP="00F06215">
      <w:pPr>
        <w:spacing w:line="360" w:lineRule="auto"/>
        <w:contextualSpacing/>
        <w:jc w:val="both"/>
        <w:rPr>
          <w:rFonts w:ascii="Palatino Linotype" w:hAnsi="Palatino Linotype" w:cs="Arial"/>
          <w:color w:val="000000"/>
        </w:rPr>
      </w:pPr>
      <w:r w:rsidRPr="009E094D">
        <w:rPr>
          <w:rFonts w:ascii="Palatino Linotype" w:eastAsia="Calibri" w:hAnsi="Palatino Linotype" w:cs="Arial"/>
          <w:b/>
          <w:bCs/>
          <w:lang w:val="es-ES"/>
        </w:rPr>
        <w:t xml:space="preserve">SEGUNDO. </w:t>
      </w:r>
      <w:r w:rsidRPr="009E094D">
        <w:rPr>
          <w:rFonts w:ascii="Palatino Linotype" w:eastAsia="Calibri" w:hAnsi="Palatino Linotype" w:cs="Arial"/>
          <w:lang w:val="es-ES"/>
        </w:rPr>
        <w:t xml:space="preserve">Se </w:t>
      </w:r>
      <w:r w:rsidR="00195E76" w:rsidRPr="009E094D">
        <w:rPr>
          <w:rFonts w:ascii="Palatino Linotype" w:eastAsia="Calibri" w:hAnsi="Palatino Linotype" w:cs="Arial"/>
          <w:b/>
          <w:lang w:val="es-ES"/>
        </w:rPr>
        <w:t>REVOCA</w:t>
      </w:r>
      <w:r w:rsidRPr="009E094D">
        <w:rPr>
          <w:rFonts w:ascii="Palatino Linotype" w:eastAsia="Calibri" w:hAnsi="Palatino Linotype" w:cs="Arial"/>
          <w:lang w:val="es-ES"/>
        </w:rPr>
        <w:t xml:space="preserve"> la respuesta emitida por el </w:t>
      </w:r>
      <w:r w:rsidRPr="009E094D">
        <w:rPr>
          <w:rFonts w:ascii="Palatino Linotype" w:eastAsia="Calibri" w:hAnsi="Palatino Linotype" w:cs="Arial"/>
          <w:b/>
        </w:rPr>
        <w:t xml:space="preserve">Ayuntamiento de </w:t>
      </w:r>
      <w:r w:rsidR="00965A08" w:rsidRPr="009E094D">
        <w:rPr>
          <w:rFonts w:ascii="Palatino Linotype" w:eastAsia="Calibri" w:hAnsi="Palatino Linotype" w:cs="Arial"/>
          <w:b/>
        </w:rPr>
        <w:t>Chimalhuacán</w:t>
      </w:r>
      <w:r w:rsidR="008D6143" w:rsidRPr="009E094D">
        <w:rPr>
          <w:rFonts w:ascii="Palatino Linotype" w:eastAsia="Calibri" w:hAnsi="Palatino Linotype" w:cs="Arial"/>
          <w:b/>
        </w:rPr>
        <w:t xml:space="preserve"> </w:t>
      </w:r>
      <w:r w:rsidRPr="009E094D">
        <w:rPr>
          <w:rFonts w:ascii="Palatino Linotype" w:eastAsia="Calibri" w:hAnsi="Palatino Linotype" w:cs="Arial"/>
          <w:bCs/>
        </w:rPr>
        <w:t xml:space="preserve">a la solicitud </w:t>
      </w:r>
      <w:r w:rsidRPr="009E094D">
        <w:rPr>
          <w:rFonts w:ascii="Palatino Linotype" w:eastAsia="Calibri" w:hAnsi="Palatino Linotype" w:cs="Arial"/>
          <w:b/>
        </w:rPr>
        <w:t>00</w:t>
      </w:r>
      <w:r w:rsidR="00965A08" w:rsidRPr="009E094D">
        <w:rPr>
          <w:rFonts w:ascii="Palatino Linotype" w:eastAsia="Calibri" w:hAnsi="Palatino Linotype" w:cs="Arial"/>
          <w:b/>
        </w:rPr>
        <w:t>532</w:t>
      </w:r>
      <w:r w:rsidRPr="009E094D">
        <w:rPr>
          <w:rFonts w:ascii="Palatino Linotype" w:eastAsia="Calibri" w:hAnsi="Palatino Linotype" w:cs="Arial"/>
          <w:b/>
        </w:rPr>
        <w:t>/</w:t>
      </w:r>
      <w:r w:rsidR="00965A08" w:rsidRPr="009E094D">
        <w:rPr>
          <w:rFonts w:ascii="Palatino Linotype" w:eastAsia="Calibri" w:hAnsi="Palatino Linotype" w:cs="Arial"/>
          <w:b/>
        </w:rPr>
        <w:t>CHIMALHU</w:t>
      </w:r>
      <w:r w:rsidRPr="009E094D">
        <w:rPr>
          <w:rFonts w:ascii="Palatino Linotype" w:eastAsia="Calibri" w:hAnsi="Palatino Linotype" w:cs="Arial"/>
          <w:b/>
        </w:rPr>
        <w:t xml:space="preserve">/IP/2022 </w:t>
      </w:r>
      <w:r w:rsidRPr="009E094D">
        <w:rPr>
          <w:rFonts w:ascii="Palatino Linotype" w:eastAsia="Calibri" w:hAnsi="Palatino Linotype" w:cs="Arial"/>
        </w:rPr>
        <w:t xml:space="preserve">y se </w:t>
      </w:r>
      <w:r w:rsidRPr="009E094D">
        <w:rPr>
          <w:rFonts w:ascii="Palatino Linotype" w:eastAsia="Calibri" w:hAnsi="Palatino Linotype" w:cs="Arial"/>
          <w:b/>
        </w:rPr>
        <w:t>ORDENA</w:t>
      </w:r>
      <w:r w:rsidRPr="009E094D">
        <w:rPr>
          <w:rFonts w:ascii="Palatino Linotype" w:eastAsia="Calibri" w:hAnsi="Palatino Linotype" w:cs="Arial"/>
          <w:b/>
          <w:lang w:val="es-ES"/>
        </w:rPr>
        <w:t xml:space="preserve"> </w:t>
      </w:r>
      <w:r w:rsidRPr="009E094D">
        <w:rPr>
          <w:rFonts w:ascii="Palatino Linotype" w:eastAsia="Calibri" w:hAnsi="Palatino Linotype" w:cs="Arial"/>
          <w:lang w:val="es-ES"/>
        </w:rPr>
        <w:t>entregar</w:t>
      </w:r>
      <w:bookmarkStart w:id="25" w:name="_Toc460947013"/>
      <w:r w:rsidR="00F62543" w:rsidRPr="009E094D">
        <w:rPr>
          <w:rFonts w:ascii="Palatino Linotype" w:eastAsia="Calibri" w:hAnsi="Palatino Linotype" w:cs="Arial"/>
          <w:lang w:val="es-ES"/>
        </w:rPr>
        <w:t xml:space="preserve"> </w:t>
      </w:r>
      <w:r w:rsidRPr="009E094D">
        <w:rPr>
          <w:rFonts w:ascii="Palatino Linotype" w:eastAsia="Calibri" w:hAnsi="Palatino Linotype" w:cs="Arial"/>
          <w:lang w:val="es-ES"/>
        </w:rPr>
        <w:t>a través del Sistema de Acceso a la Información Pública Mexiquense (SAIMEX)</w:t>
      </w:r>
      <w:r w:rsidR="00F62543" w:rsidRPr="009E094D">
        <w:rPr>
          <w:rFonts w:ascii="Palatino Linotype" w:hAnsi="Palatino Linotype" w:cs="Arial"/>
          <w:color w:val="000000"/>
        </w:rPr>
        <w:t>,</w:t>
      </w:r>
      <w:r w:rsidRPr="009E094D">
        <w:rPr>
          <w:rFonts w:ascii="Palatino Linotype" w:hAnsi="Palatino Linotype" w:cs="Arial"/>
          <w:color w:val="000000"/>
        </w:rPr>
        <w:t xml:space="preserve"> la siguiente información</w:t>
      </w:r>
      <w:r w:rsidR="00F62543" w:rsidRPr="009E094D">
        <w:rPr>
          <w:rFonts w:ascii="Palatino Linotype" w:hAnsi="Palatino Linotype" w:cs="Arial"/>
          <w:color w:val="000000"/>
        </w:rPr>
        <w:t xml:space="preserve"> en versión pública:</w:t>
      </w:r>
    </w:p>
    <w:p w14:paraId="6E828A8A" w14:textId="77777777" w:rsidR="00F06215" w:rsidRPr="009E094D" w:rsidRDefault="00F06215" w:rsidP="00F06215">
      <w:pPr>
        <w:spacing w:line="360" w:lineRule="auto"/>
        <w:contextualSpacing/>
        <w:jc w:val="both"/>
        <w:rPr>
          <w:rFonts w:ascii="Palatino Linotype" w:hAnsi="Palatino Linotype" w:cs="Arial"/>
          <w:color w:val="000000"/>
        </w:rPr>
      </w:pPr>
    </w:p>
    <w:p w14:paraId="384584BB" w14:textId="7431A839" w:rsidR="00965A08" w:rsidRPr="009E094D" w:rsidRDefault="00965A08" w:rsidP="00965A08">
      <w:pPr>
        <w:pStyle w:val="Prrafodelista"/>
        <w:numPr>
          <w:ilvl w:val="0"/>
          <w:numId w:val="7"/>
        </w:numPr>
        <w:spacing w:before="240" w:line="360" w:lineRule="auto"/>
        <w:ind w:left="709" w:right="616" w:hanging="142"/>
        <w:contextualSpacing w:val="0"/>
        <w:jc w:val="both"/>
        <w:rPr>
          <w:rFonts w:ascii="Palatino Linotype" w:hAnsi="Palatino Linotype"/>
          <w:b/>
          <w:bCs/>
          <w:iCs/>
        </w:rPr>
      </w:pPr>
      <w:r w:rsidRPr="009E094D">
        <w:rPr>
          <w:rFonts w:ascii="Palatino Linotype" w:hAnsi="Palatino Linotype"/>
          <w:b/>
          <w:bCs/>
          <w:iCs/>
        </w:rPr>
        <w:t>E</w:t>
      </w:r>
      <w:r w:rsidRPr="009E094D">
        <w:rPr>
          <w:rFonts w:ascii="Palatino Linotype" w:hAnsi="Palatino Linotype"/>
          <w:b/>
          <w:color w:val="000000" w:themeColor="text1"/>
        </w:rPr>
        <w:t xml:space="preserve">l o los documentos donde conste </w:t>
      </w:r>
      <w:r w:rsidRPr="009E094D">
        <w:rPr>
          <w:rFonts w:ascii="Palatino Linotype" w:hAnsi="Palatino Linotype"/>
          <w:b/>
        </w:rPr>
        <w:t>el sueldo de los Jefes de Departamento, Subdirectores y Directores de todas las dependencias del Ayuntamiento de Chimalhuacán, de la primera y segunda quincena del mes de agosto de dos mil veintidós.</w:t>
      </w:r>
    </w:p>
    <w:p w14:paraId="300F7B15" w14:textId="77777777" w:rsidR="00965A08" w:rsidRPr="009E094D" w:rsidRDefault="00965A08" w:rsidP="00965A08">
      <w:pPr>
        <w:spacing w:before="240" w:line="360" w:lineRule="auto"/>
        <w:ind w:right="616"/>
        <w:jc w:val="both"/>
        <w:rPr>
          <w:rFonts w:ascii="Palatino Linotype" w:hAnsi="Palatino Linotype"/>
          <w:b/>
          <w:bCs/>
          <w:iCs/>
          <w:sz w:val="10"/>
        </w:rPr>
      </w:pPr>
    </w:p>
    <w:p w14:paraId="37C60195" w14:textId="5CB82281" w:rsidR="00F17282" w:rsidRPr="009E094D" w:rsidRDefault="00A413DF" w:rsidP="00A85A28">
      <w:pPr>
        <w:pStyle w:val="Prrafodelista"/>
        <w:spacing w:before="240" w:line="360" w:lineRule="auto"/>
        <w:ind w:left="0"/>
        <w:jc w:val="both"/>
        <w:rPr>
          <w:rFonts w:ascii="Palatino Linotype" w:hAnsi="Palatino Linotype" w:cs="Arial"/>
          <w:iCs/>
        </w:rPr>
      </w:pPr>
      <w:r w:rsidRPr="009E094D">
        <w:rPr>
          <w:rFonts w:ascii="Palatino Linotype" w:hAnsi="Palatino Linotype" w:cs="Arial"/>
          <w:iCs/>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41B4C358" w14:textId="77777777" w:rsidR="00B96F35" w:rsidRPr="009E094D" w:rsidRDefault="00B96F35" w:rsidP="00A85A28">
      <w:pPr>
        <w:pStyle w:val="Prrafodelista"/>
        <w:spacing w:before="240" w:line="360" w:lineRule="auto"/>
        <w:ind w:left="0"/>
        <w:jc w:val="both"/>
        <w:rPr>
          <w:rFonts w:ascii="Palatino Linotype" w:hAnsi="Palatino Linotype" w:cs="Arial"/>
          <w:iCs/>
        </w:rPr>
      </w:pPr>
    </w:p>
    <w:p w14:paraId="6895F55B" w14:textId="0B915BBC" w:rsidR="00F17282" w:rsidRPr="009E094D" w:rsidRDefault="00F17282" w:rsidP="00F17282">
      <w:pPr>
        <w:spacing w:line="360" w:lineRule="auto"/>
        <w:jc w:val="both"/>
        <w:rPr>
          <w:rFonts w:ascii="Palatino Linotype" w:eastAsia="MS Mincho" w:hAnsi="Palatino Linotype"/>
          <w:color w:val="000000"/>
        </w:rPr>
      </w:pPr>
      <w:r w:rsidRPr="009E094D">
        <w:rPr>
          <w:rFonts w:ascii="Palatino Linotype" w:eastAsia="MS Mincho" w:hAnsi="Palatino Linotype"/>
          <w:b/>
          <w:color w:val="000000"/>
          <w:sz w:val="28"/>
          <w:szCs w:val="28"/>
        </w:rPr>
        <w:t>TERCERO</w:t>
      </w:r>
      <w:r w:rsidRPr="009E094D">
        <w:rPr>
          <w:rFonts w:ascii="Palatino Linotype" w:eastAsia="MS Mincho" w:hAnsi="Palatino Linotype"/>
          <w:b/>
          <w:color w:val="000000"/>
        </w:rPr>
        <w:t>.</w:t>
      </w:r>
      <w:r w:rsidRPr="009E094D">
        <w:rPr>
          <w:rFonts w:ascii="Palatino Linotype" w:eastAsia="MS Mincho" w:hAnsi="Palatino Linotype"/>
          <w:color w:val="000000"/>
        </w:rPr>
        <w:t xml:space="preserve"> Notifíquese a la Titular de la Unidad de Transparencia del</w:t>
      </w:r>
      <w:r w:rsidRPr="009E094D">
        <w:rPr>
          <w:rFonts w:ascii="Palatino Linotype" w:eastAsia="MS Mincho" w:hAnsi="Palatino Linotype"/>
          <w:b/>
          <w:color w:val="000000"/>
        </w:rPr>
        <w:t xml:space="preserve"> SUJETO OBLIGADO</w:t>
      </w:r>
      <w:r w:rsidRPr="009E094D">
        <w:rPr>
          <w:rFonts w:ascii="Palatino Linotype" w:eastAsia="MS Mincho" w:hAnsi="Palatino Linotype"/>
          <w:color w:val="000000"/>
        </w:rPr>
        <w:t xml:space="preserve">, para que conforme a los artículos 186, último párrafo, 189, párrafo segundo, y 199 de la Ley de Transparencia y Acceso a la Información Pública del </w:t>
      </w:r>
      <w:r w:rsidRPr="009E094D">
        <w:rPr>
          <w:rFonts w:ascii="Palatino Linotype" w:eastAsia="MS Mincho" w:hAnsi="Palatino Linotype"/>
          <w:color w:val="000000"/>
        </w:rPr>
        <w:lastRenderedPageBreak/>
        <w:t>Estado de México y Municipios, dé cumplimiento a lo ordenado dentro del plazo de diez (10) días hábiles, debiendo rendir a este Instituto el informe de cumplimiento de la resolución en un plazo de tres (03) días hábiles posteriores.</w:t>
      </w:r>
    </w:p>
    <w:p w14:paraId="6278FF68" w14:textId="77777777" w:rsidR="0098370C" w:rsidRPr="009E094D" w:rsidRDefault="0098370C" w:rsidP="00F17282">
      <w:pPr>
        <w:spacing w:line="360" w:lineRule="auto"/>
        <w:jc w:val="both"/>
        <w:rPr>
          <w:rFonts w:ascii="Palatino Linotype" w:eastAsia="MS Mincho" w:hAnsi="Palatino Linotype"/>
          <w:color w:val="000000"/>
        </w:rPr>
      </w:pPr>
    </w:p>
    <w:p w14:paraId="5BF2A47C" w14:textId="77777777" w:rsidR="00F17282" w:rsidRPr="009E094D" w:rsidRDefault="00F17282" w:rsidP="00F17282">
      <w:pPr>
        <w:spacing w:line="360" w:lineRule="auto"/>
        <w:jc w:val="both"/>
        <w:rPr>
          <w:rFonts w:ascii="Palatino Linotype" w:eastAsia="MS Mincho" w:hAnsi="Palatino Linotype"/>
          <w:color w:val="000000"/>
        </w:rPr>
      </w:pPr>
      <w:r w:rsidRPr="009E094D">
        <w:rPr>
          <w:rFonts w:ascii="Palatino Linotype" w:eastAsia="MS Mincho" w:hAnsi="Palatino Linotype"/>
          <w:b/>
          <w:bCs/>
          <w:color w:val="000000"/>
          <w:sz w:val="28"/>
          <w:szCs w:val="28"/>
        </w:rPr>
        <w:t>CUARTO</w:t>
      </w:r>
      <w:r w:rsidRPr="009E094D">
        <w:rPr>
          <w:rFonts w:ascii="Palatino Linotype" w:eastAsia="MS Mincho" w:hAnsi="Palatino Linotype"/>
          <w:b/>
          <w:bCs/>
          <w:color w:val="000000"/>
        </w:rPr>
        <w:t>.</w:t>
      </w:r>
      <w:r w:rsidRPr="009E094D">
        <w:rPr>
          <w:rFonts w:ascii="Palatino Linotype" w:eastAsia="MS Mincho" w:hAnsi="Palatino Linotype"/>
          <w:color w:val="000000"/>
        </w:rPr>
        <w:t xml:space="preserve"> De </w:t>
      </w:r>
      <w:r w:rsidRPr="009E094D">
        <w:rPr>
          <w:rFonts w:ascii="Palatino Linotype" w:eastAsia="MS Mincho" w:hAnsi="Palatino Linotype"/>
          <w:bCs/>
          <w:color w:val="000000"/>
        </w:rPr>
        <w:t xml:space="preserve">conformidad con el artículo 198 de la Ley de Transparencia y Acceso a la Información Pública del Estado de México y Municipios, de considerarlo procedente y, de manera fundada y motivada, el </w:t>
      </w:r>
      <w:r w:rsidRPr="009E094D">
        <w:rPr>
          <w:rFonts w:ascii="Palatino Linotype" w:eastAsia="MS Mincho" w:hAnsi="Palatino Linotype"/>
          <w:b/>
          <w:color w:val="000000"/>
        </w:rPr>
        <w:t>SUJETO OBLIGADO</w:t>
      </w:r>
      <w:r w:rsidRPr="009E094D">
        <w:rPr>
          <w:rFonts w:ascii="Palatino Linotype" w:eastAsia="MS Mincho" w:hAnsi="Palatino Linotype"/>
          <w:bCs/>
          <w:color w:val="000000"/>
        </w:rPr>
        <w:t xml:space="preserve"> podrá solicitar una ampliación de plazo para el cumplimiento de la presente resolución.</w:t>
      </w:r>
    </w:p>
    <w:p w14:paraId="069D0FA1" w14:textId="77777777" w:rsidR="00F17282" w:rsidRPr="009E094D" w:rsidRDefault="00F17282" w:rsidP="00F17282">
      <w:pPr>
        <w:spacing w:line="360" w:lineRule="auto"/>
        <w:jc w:val="both"/>
        <w:rPr>
          <w:rFonts w:ascii="Palatino Linotype" w:eastAsia="MS Mincho" w:hAnsi="Palatino Linotype"/>
          <w:color w:val="000000"/>
        </w:rPr>
      </w:pPr>
    </w:p>
    <w:p w14:paraId="526D3A27" w14:textId="163ACD6E" w:rsidR="00F17282" w:rsidRPr="009E094D" w:rsidRDefault="00F17282" w:rsidP="00F17282">
      <w:pPr>
        <w:spacing w:line="360" w:lineRule="auto"/>
        <w:jc w:val="both"/>
        <w:rPr>
          <w:rFonts w:ascii="Palatino Linotype" w:eastAsia="MS Mincho" w:hAnsi="Palatino Linotype"/>
          <w:color w:val="000000"/>
        </w:rPr>
      </w:pPr>
      <w:r w:rsidRPr="009E094D">
        <w:rPr>
          <w:rFonts w:ascii="Palatino Linotype" w:eastAsia="MS Mincho" w:hAnsi="Palatino Linotype"/>
          <w:b/>
          <w:color w:val="000000"/>
          <w:sz w:val="28"/>
          <w:szCs w:val="28"/>
        </w:rPr>
        <w:t>QUINTO</w:t>
      </w:r>
      <w:r w:rsidRPr="009E094D">
        <w:rPr>
          <w:rFonts w:ascii="Palatino Linotype" w:eastAsia="MS Mincho" w:hAnsi="Palatino Linotype"/>
          <w:b/>
          <w:color w:val="000000"/>
        </w:rPr>
        <w:t xml:space="preserve">. </w:t>
      </w:r>
      <w:r w:rsidRPr="009E094D">
        <w:rPr>
          <w:rFonts w:ascii="Palatino Linotype" w:eastAsia="MS Mincho" w:hAnsi="Palatino Linotype"/>
          <w:color w:val="000000"/>
        </w:rPr>
        <w:t xml:space="preserve">Notifíquese al </w:t>
      </w:r>
      <w:r w:rsidRPr="009E094D">
        <w:rPr>
          <w:rFonts w:ascii="Palatino Linotype" w:eastAsia="MS Mincho" w:hAnsi="Palatino Linotype"/>
          <w:b/>
          <w:bCs/>
          <w:color w:val="000000"/>
        </w:rPr>
        <w:t>RECURRENTE</w:t>
      </w:r>
      <w:r w:rsidRPr="009E094D">
        <w:rPr>
          <w:rFonts w:ascii="Palatino Linotype" w:eastAsia="MS Mincho" w:hAnsi="Palatino Linotype"/>
          <w:bCs/>
          <w:color w:val="000000"/>
        </w:rPr>
        <w:t>, vía Sistema de Acceso a la Información Mexiquense (SAIMEX)</w:t>
      </w:r>
      <w:r w:rsidR="003F060C" w:rsidRPr="009E094D">
        <w:rPr>
          <w:rFonts w:ascii="Palatino Linotype" w:eastAsia="MS Mincho" w:hAnsi="Palatino Linotype"/>
          <w:bCs/>
          <w:color w:val="000000"/>
        </w:rPr>
        <w:t>.</w:t>
      </w:r>
    </w:p>
    <w:p w14:paraId="435CB984" w14:textId="77777777" w:rsidR="00F17282" w:rsidRPr="009E094D" w:rsidRDefault="00F17282" w:rsidP="00F17282">
      <w:pPr>
        <w:spacing w:line="360" w:lineRule="auto"/>
        <w:jc w:val="both"/>
        <w:rPr>
          <w:rFonts w:ascii="Palatino Linotype" w:hAnsi="Palatino Linotype"/>
          <w:b/>
        </w:rPr>
      </w:pPr>
    </w:p>
    <w:p w14:paraId="5745E481" w14:textId="25BF7A09" w:rsidR="00F17282" w:rsidRPr="009E094D" w:rsidRDefault="00F17282" w:rsidP="00F17282">
      <w:pPr>
        <w:spacing w:line="360" w:lineRule="auto"/>
        <w:jc w:val="both"/>
        <w:rPr>
          <w:rFonts w:ascii="Palatino Linotype" w:eastAsia="MS Mincho" w:hAnsi="Palatino Linotype"/>
          <w:color w:val="000000"/>
          <w:lang w:val="es-ES"/>
        </w:rPr>
      </w:pPr>
      <w:r w:rsidRPr="009E094D">
        <w:rPr>
          <w:rFonts w:ascii="Palatino Linotype" w:eastAsia="MS Mincho" w:hAnsi="Palatino Linotype"/>
          <w:b/>
          <w:sz w:val="28"/>
          <w:szCs w:val="28"/>
        </w:rPr>
        <w:t>SEXTO</w:t>
      </w:r>
      <w:r w:rsidRPr="009E094D">
        <w:rPr>
          <w:rFonts w:ascii="Palatino Linotype" w:eastAsia="MS Mincho" w:hAnsi="Palatino Linotype"/>
          <w:b/>
          <w:color w:val="000000"/>
        </w:rPr>
        <w:t xml:space="preserve">. </w:t>
      </w:r>
      <w:r w:rsidRPr="009E094D">
        <w:rPr>
          <w:rFonts w:ascii="Palatino Linotype" w:eastAsia="MS Mincho" w:hAnsi="Palatino Linotype"/>
          <w:color w:val="000000"/>
        </w:rPr>
        <w:t xml:space="preserve">Se hace del conocimiento del </w:t>
      </w:r>
      <w:r w:rsidRPr="009E094D">
        <w:rPr>
          <w:rFonts w:ascii="Palatino Linotype" w:eastAsia="MS Mincho" w:hAnsi="Palatino Linotype"/>
          <w:b/>
          <w:bCs/>
          <w:color w:val="000000"/>
        </w:rPr>
        <w:t>RECURRENTE</w:t>
      </w:r>
      <w:r w:rsidRPr="009E094D">
        <w:rPr>
          <w:rFonts w:ascii="Palatino Linotype" w:hAnsi="Palatino Linotype"/>
          <w:b/>
        </w:rPr>
        <w:t xml:space="preserve"> </w:t>
      </w:r>
      <w:r w:rsidRPr="009E094D">
        <w:rPr>
          <w:rFonts w:ascii="Palatino Linotype" w:eastAsia="MS Mincho" w:hAnsi="Palatino Linotype"/>
          <w:color w:val="000000"/>
        </w:rPr>
        <w:t xml:space="preserve">que, </w:t>
      </w:r>
      <w:bookmarkEnd w:id="25"/>
      <w:r w:rsidRPr="009E094D">
        <w:rPr>
          <w:rFonts w:ascii="Palatino Linotype" w:eastAsia="MS Mincho" w:hAnsi="Palatino Linotype"/>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Pr="009E094D">
        <w:rPr>
          <w:rFonts w:ascii="Palatino Linotype" w:eastAsia="MS Mincho" w:hAnsi="Palatino Linotype"/>
          <w:bCs/>
          <w:color w:val="000000"/>
          <w:lang w:val="es-ES"/>
        </w:rPr>
        <w:t xml:space="preserve">juicio de amparo </w:t>
      </w:r>
      <w:r w:rsidRPr="009E094D">
        <w:rPr>
          <w:rFonts w:ascii="Palatino Linotype" w:eastAsia="MS Mincho" w:hAnsi="Palatino Linotype"/>
          <w:color w:val="000000"/>
          <w:lang w:val="es-ES"/>
        </w:rPr>
        <w:t>en los términos de las Leyes aplicables.</w:t>
      </w:r>
    </w:p>
    <w:bookmarkEnd w:id="24"/>
    <w:p w14:paraId="5436F91B" w14:textId="77777777" w:rsidR="00F33E77" w:rsidRDefault="00F33E77" w:rsidP="00F33E77">
      <w:pPr>
        <w:spacing w:before="240" w:after="240" w:line="360" w:lineRule="auto"/>
        <w:jc w:val="both"/>
        <w:rPr>
          <w:rFonts w:ascii="Palatino Linotype" w:hAnsi="Palatino Linotype"/>
        </w:rPr>
      </w:pPr>
      <w:r w:rsidRPr="009E094D">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w:t>
      </w:r>
      <w:r w:rsidRPr="009E094D">
        <w:rPr>
          <w:rFonts w:ascii="Palatino Linotype" w:hAnsi="Palatino Linotype"/>
        </w:rPr>
        <w:lastRenderedPageBreak/>
        <w:t>CELEBRADA EL TREINTA (30) DE NOVIEMBRE DE DOS MIL VEINTIDÓS, ANTE EL SECRETARIO TÉCNICO DEL PLENO ALEXIS TAPIA RAMÍREZ.</w:t>
      </w:r>
      <w:bookmarkStart w:id="26" w:name="_GoBack"/>
      <w:bookmarkEnd w:id="26"/>
      <w:r w:rsidRPr="00624AAD">
        <w:rPr>
          <w:rFonts w:ascii="Palatino Linotype" w:hAnsi="Palatino Linotype"/>
        </w:rPr>
        <w:t xml:space="preserve"> </w:t>
      </w:r>
    </w:p>
    <w:p w14:paraId="7EFA4F21" w14:textId="7AD04F7C" w:rsidR="00895335" w:rsidRDefault="00895335">
      <w:pPr>
        <w:rPr>
          <w:rFonts w:ascii="Palatino Linotype" w:hAnsi="Palatino Linotype" w:cs="Arial"/>
          <w:color w:val="000000" w:themeColor="text1"/>
        </w:rPr>
      </w:pPr>
    </w:p>
    <w:sectPr w:rsidR="00895335" w:rsidSect="004911F5">
      <w:headerReference w:type="default" r:id="rId12"/>
      <w:footerReference w:type="default" r:id="rId13"/>
      <w:headerReference w:type="first" r:id="rId14"/>
      <w:footerReference w:type="firs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158C05" w14:textId="77777777" w:rsidR="00984E2C" w:rsidRDefault="00984E2C" w:rsidP="00587366">
      <w:r>
        <w:separator/>
      </w:r>
    </w:p>
  </w:endnote>
  <w:endnote w:type="continuationSeparator" w:id="0">
    <w:p w14:paraId="35101D4E" w14:textId="77777777" w:rsidR="00984E2C" w:rsidRDefault="00984E2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3831B3" w:rsidRPr="00883450" w:rsidRDefault="003831B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E094D">
              <w:rPr>
                <w:rFonts w:ascii="Palatino Linotype" w:hAnsi="Palatino Linotype"/>
                <w:b/>
                <w:bCs/>
                <w:noProof/>
                <w:sz w:val="22"/>
                <w:szCs w:val="20"/>
              </w:rPr>
              <w:t>27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E094D">
              <w:rPr>
                <w:rFonts w:ascii="Palatino Linotype" w:hAnsi="Palatino Linotype"/>
                <w:b/>
                <w:bCs/>
                <w:noProof/>
                <w:sz w:val="22"/>
                <w:szCs w:val="20"/>
              </w:rPr>
              <w:t>28</w:t>
            </w:r>
            <w:r w:rsidRPr="00883450">
              <w:rPr>
                <w:rFonts w:ascii="Palatino Linotype" w:hAnsi="Palatino Linotype"/>
                <w:b/>
                <w:bCs/>
                <w:sz w:val="22"/>
                <w:szCs w:val="20"/>
              </w:rPr>
              <w:fldChar w:fldCharType="end"/>
            </w:r>
          </w:p>
        </w:sdtContent>
      </w:sdt>
    </w:sdtContent>
  </w:sdt>
  <w:p w14:paraId="6243EC1B" w14:textId="47B193F0" w:rsidR="003831B3" w:rsidRDefault="003831B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3831B3" w:rsidRPr="00883450" w:rsidRDefault="003831B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E094D" w:rsidRPr="009E094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E094D" w:rsidRPr="009E094D">
      <w:rPr>
        <w:rFonts w:ascii="Palatino Linotype" w:hAnsi="Palatino Linotype"/>
        <w:noProof/>
        <w:sz w:val="22"/>
        <w:szCs w:val="22"/>
        <w:lang w:val="es-ES"/>
      </w:rPr>
      <w:t>28</w:t>
    </w:r>
    <w:r w:rsidRPr="00883450">
      <w:rPr>
        <w:rFonts w:ascii="Palatino Linotype" w:hAnsi="Palatino Linotype"/>
        <w:sz w:val="22"/>
        <w:szCs w:val="22"/>
      </w:rPr>
      <w:fldChar w:fldCharType="end"/>
    </w:r>
  </w:p>
  <w:p w14:paraId="5F5C4865" w14:textId="0A9A2B26" w:rsidR="003831B3" w:rsidRPr="00883450" w:rsidRDefault="003831B3">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BE1AB7" w14:textId="77777777" w:rsidR="00984E2C" w:rsidRDefault="00984E2C" w:rsidP="00587366">
      <w:r>
        <w:separator/>
      </w:r>
    </w:p>
  </w:footnote>
  <w:footnote w:type="continuationSeparator" w:id="0">
    <w:p w14:paraId="2D6857EF" w14:textId="77777777" w:rsidR="00984E2C" w:rsidRDefault="00984E2C" w:rsidP="00587366">
      <w:r>
        <w:continuationSeparator/>
      </w:r>
    </w:p>
  </w:footnote>
  <w:footnote w:id="1">
    <w:p w14:paraId="3EC297E2" w14:textId="77777777" w:rsidR="003831B3" w:rsidRPr="009C43C2" w:rsidRDefault="003831B3"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4A49950A" w14:textId="77777777" w:rsidR="003831B3" w:rsidRPr="009C43C2" w:rsidRDefault="003831B3"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03E7759B" w14:textId="77777777" w:rsidR="003831B3" w:rsidRPr="009C43C2" w:rsidRDefault="003831B3"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61976E09" w14:textId="77777777" w:rsidR="003831B3" w:rsidRDefault="003831B3" w:rsidP="00457FBC">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14:paraId="48CDEFE7" w14:textId="77777777" w:rsidR="003831B3" w:rsidRDefault="003831B3" w:rsidP="00164E0E">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73"/>
    </w:tblGrid>
    <w:tr w:rsidR="003831B3" w:rsidRPr="00025127" w14:paraId="7630868E" w14:textId="77777777" w:rsidTr="006458C0">
      <w:trPr>
        <w:trHeight w:val="138"/>
        <w:jc w:val="right"/>
      </w:trPr>
      <w:tc>
        <w:tcPr>
          <w:tcW w:w="2977" w:type="dxa"/>
          <w:vAlign w:val="center"/>
        </w:tcPr>
        <w:p w14:paraId="5B5022C4" w14:textId="77777777" w:rsidR="003831B3" w:rsidRPr="006458C0" w:rsidRDefault="003831B3" w:rsidP="006458C0">
          <w:pPr>
            <w:ind w:right="34"/>
            <w:jc w:val="center"/>
            <w:rPr>
              <w:rFonts w:ascii="Palatino Linotype" w:hAnsi="Palatino Linotype"/>
              <w:b/>
              <w:sz w:val="20"/>
              <w:szCs w:val="22"/>
            </w:rPr>
          </w:pPr>
        </w:p>
      </w:tc>
      <w:tc>
        <w:tcPr>
          <w:tcW w:w="3973" w:type="dxa"/>
          <w:vAlign w:val="center"/>
        </w:tcPr>
        <w:p w14:paraId="2C528E79" w14:textId="77777777" w:rsidR="003831B3" w:rsidRDefault="003831B3" w:rsidP="005F1362">
          <w:pPr>
            <w:pStyle w:val="Encabezado"/>
            <w:jc w:val="both"/>
            <w:rPr>
              <w:rFonts w:ascii="Palatino Linotype" w:hAnsi="Palatino Linotype"/>
              <w:b/>
              <w:sz w:val="20"/>
              <w:szCs w:val="22"/>
            </w:rPr>
          </w:pPr>
        </w:p>
      </w:tc>
    </w:tr>
    <w:tr w:rsidR="003831B3" w:rsidRPr="00025127" w14:paraId="07F2896E" w14:textId="77777777" w:rsidTr="006458C0">
      <w:trPr>
        <w:trHeight w:val="138"/>
        <w:jc w:val="right"/>
      </w:trPr>
      <w:tc>
        <w:tcPr>
          <w:tcW w:w="2977" w:type="dxa"/>
          <w:vAlign w:val="center"/>
        </w:tcPr>
        <w:p w14:paraId="4A5B1974" w14:textId="7F56D8C6" w:rsidR="003831B3" w:rsidRPr="006458C0" w:rsidRDefault="003831B3" w:rsidP="006458C0">
          <w:pPr>
            <w:ind w:right="34"/>
            <w:jc w:val="center"/>
            <w:rPr>
              <w:rFonts w:ascii="Palatino Linotype" w:hAnsi="Palatino Linotype"/>
              <w:b/>
              <w:sz w:val="20"/>
              <w:szCs w:val="22"/>
            </w:rPr>
          </w:pPr>
          <w:r w:rsidRPr="006458C0">
            <w:rPr>
              <w:rFonts w:ascii="Palatino Linotype" w:hAnsi="Palatino Linotype"/>
              <w:b/>
              <w:sz w:val="20"/>
              <w:szCs w:val="22"/>
            </w:rPr>
            <w:t>RECURSO DE REVISIÓN:</w:t>
          </w:r>
        </w:p>
      </w:tc>
      <w:tc>
        <w:tcPr>
          <w:tcW w:w="3973" w:type="dxa"/>
          <w:vAlign w:val="center"/>
        </w:tcPr>
        <w:p w14:paraId="3A05B4B6" w14:textId="58E92213" w:rsidR="003831B3" w:rsidRPr="006458C0" w:rsidRDefault="003831B3" w:rsidP="005F1362">
          <w:pPr>
            <w:pStyle w:val="Encabezado"/>
            <w:jc w:val="both"/>
            <w:rPr>
              <w:rFonts w:ascii="Palatino Linotype" w:hAnsi="Palatino Linotype"/>
              <w:b/>
              <w:sz w:val="20"/>
              <w:szCs w:val="22"/>
            </w:rPr>
          </w:pPr>
          <w:r>
            <w:rPr>
              <w:rFonts w:ascii="Palatino Linotype" w:hAnsi="Palatino Linotype"/>
              <w:b/>
              <w:sz w:val="20"/>
              <w:szCs w:val="22"/>
            </w:rPr>
            <w:t>15548</w:t>
          </w:r>
          <w:r w:rsidRPr="006458C0">
            <w:rPr>
              <w:rFonts w:ascii="Palatino Linotype" w:hAnsi="Palatino Linotype"/>
              <w:b/>
              <w:sz w:val="20"/>
              <w:szCs w:val="22"/>
            </w:rPr>
            <w:t>/INFOEM/IP/RR/2022</w:t>
          </w:r>
        </w:p>
      </w:tc>
    </w:tr>
    <w:tr w:rsidR="003831B3" w:rsidRPr="00025127" w14:paraId="1B5D8690" w14:textId="77777777" w:rsidTr="006458C0">
      <w:trPr>
        <w:trHeight w:val="233"/>
        <w:jc w:val="right"/>
      </w:trPr>
      <w:tc>
        <w:tcPr>
          <w:tcW w:w="2977" w:type="dxa"/>
          <w:vAlign w:val="center"/>
        </w:tcPr>
        <w:p w14:paraId="3903F2C6" w14:textId="22D569F8" w:rsidR="003831B3" w:rsidRPr="006458C0" w:rsidRDefault="003831B3" w:rsidP="006458C0">
          <w:pPr>
            <w:ind w:right="34"/>
            <w:jc w:val="right"/>
            <w:rPr>
              <w:rFonts w:ascii="Palatino Linotype" w:hAnsi="Palatino Linotype"/>
              <w:b/>
              <w:sz w:val="20"/>
              <w:szCs w:val="22"/>
            </w:rPr>
          </w:pPr>
          <w:r w:rsidRPr="006458C0">
            <w:rPr>
              <w:rFonts w:ascii="Palatino Linotype" w:hAnsi="Palatino Linotype"/>
              <w:b/>
              <w:sz w:val="20"/>
              <w:szCs w:val="22"/>
            </w:rPr>
            <w:t>SUJETO OBLIGADO:</w:t>
          </w:r>
        </w:p>
      </w:tc>
      <w:tc>
        <w:tcPr>
          <w:tcW w:w="3973" w:type="dxa"/>
          <w:vAlign w:val="center"/>
        </w:tcPr>
        <w:p w14:paraId="03C799A2" w14:textId="47C0E605" w:rsidR="003831B3" w:rsidRPr="006458C0" w:rsidRDefault="003831B3" w:rsidP="00F01932">
          <w:pPr>
            <w:pStyle w:val="Encabezado"/>
            <w:rPr>
              <w:rFonts w:ascii="Palatino Linotype" w:hAnsi="Palatino Linotype"/>
              <w:b/>
              <w:sz w:val="20"/>
              <w:szCs w:val="22"/>
            </w:rPr>
          </w:pPr>
          <w:r>
            <w:rPr>
              <w:rFonts w:ascii="Palatino Linotype" w:hAnsi="Palatino Linotype"/>
              <w:b/>
              <w:bCs/>
              <w:color w:val="000000"/>
              <w:sz w:val="20"/>
              <w:szCs w:val="22"/>
            </w:rPr>
            <w:t>Ayuntamiento de Chimalhuacán</w:t>
          </w:r>
        </w:p>
      </w:tc>
    </w:tr>
    <w:tr w:rsidR="003831B3" w:rsidRPr="00025127" w14:paraId="095EB01B" w14:textId="77777777" w:rsidTr="006458C0">
      <w:trPr>
        <w:trHeight w:val="321"/>
        <w:jc w:val="right"/>
      </w:trPr>
      <w:tc>
        <w:tcPr>
          <w:tcW w:w="2977" w:type="dxa"/>
          <w:vAlign w:val="center"/>
        </w:tcPr>
        <w:p w14:paraId="6E000A51" w14:textId="11432CC6" w:rsidR="003831B3" w:rsidRPr="006458C0" w:rsidRDefault="003831B3" w:rsidP="006458C0">
          <w:pPr>
            <w:ind w:right="34"/>
            <w:jc w:val="right"/>
            <w:rPr>
              <w:rFonts w:ascii="Palatino Linotype" w:hAnsi="Palatino Linotype"/>
              <w:b/>
              <w:sz w:val="20"/>
              <w:szCs w:val="22"/>
            </w:rPr>
          </w:pPr>
          <w:r w:rsidRPr="006458C0">
            <w:rPr>
              <w:rFonts w:ascii="Palatino Linotype" w:hAnsi="Palatino Linotype"/>
              <w:b/>
              <w:sz w:val="20"/>
              <w:szCs w:val="22"/>
            </w:rPr>
            <w:t>COMISIONADA</w:t>
          </w:r>
          <w:r>
            <w:rPr>
              <w:rFonts w:ascii="Palatino Linotype" w:hAnsi="Palatino Linotype"/>
              <w:b/>
              <w:sz w:val="20"/>
              <w:szCs w:val="22"/>
            </w:rPr>
            <w:t xml:space="preserve"> </w:t>
          </w:r>
          <w:r w:rsidRPr="006458C0">
            <w:rPr>
              <w:rFonts w:ascii="Palatino Linotype" w:hAnsi="Palatino Linotype"/>
              <w:b/>
              <w:sz w:val="20"/>
              <w:szCs w:val="22"/>
            </w:rPr>
            <w:t>PONENTE:</w:t>
          </w:r>
        </w:p>
      </w:tc>
      <w:tc>
        <w:tcPr>
          <w:tcW w:w="3973" w:type="dxa"/>
          <w:vAlign w:val="center"/>
        </w:tcPr>
        <w:p w14:paraId="07560085" w14:textId="64DC8836" w:rsidR="003831B3" w:rsidRPr="006458C0" w:rsidRDefault="003831B3" w:rsidP="00472C41">
          <w:pPr>
            <w:pStyle w:val="Encabezado"/>
            <w:rPr>
              <w:rFonts w:ascii="Palatino Linotype" w:hAnsi="Palatino Linotype"/>
              <w:b/>
              <w:sz w:val="20"/>
              <w:szCs w:val="22"/>
            </w:rPr>
          </w:pPr>
          <w:r w:rsidRPr="006458C0">
            <w:rPr>
              <w:rFonts w:ascii="Palatino Linotype" w:hAnsi="Palatino Linotype"/>
              <w:b/>
              <w:sz w:val="20"/>
              <w:szCs w:val="22"/>
            </w:rPr>
            <w:t>María del Rosario Mejía Ayala</w:t>
          </w:r>
        </w:p>
      </w:tc>
    </w:tr>
  </w:tbl>
  <w:p w14:paraId="1096C1B8" w14:textId="1B4064AC" w:rsidR="003831B3" w:rsidRDefault="003831B3" w:rsidP="00472C41">
    <w:pPr>
      <w:pStyle w:val="Encabezado"/>
    </w:pPr>
    <w:r>
      <w:rPr>
        <w:noProof/>
      </w:rPr>
      <w:drawing>
        <wp:anchor distT="0" distB="0" distL="114300" distR="114300" simplePos="0" relativeHeight="251657216" behindDoc="1" locked="0" layoutInCell="0" allowOverlap="1" wp14:anchorId="1A29E15A" wp14:editId="444E9F88">
          <wp:simplePos x="0" y="0"/>
          <wp:positionH relativeFrom="page">
            <wp:posOffset>12700</wp:posOffset>
          </wp:positionH>
          <wp:positionV relativeFrom="page">
            <wp:posOffset>19524</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09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3696"/>
    </w:tblGrid>
    <w:tr w:rsidR="003831B3" w:rsidRPr="006458C0" w14:paraId="0A3256F2" w14:textId="77777777" w:rsidTr="006458C0">
      <w:trPr>
        <w:trHeight w:val="138"/>
        <w:jc w:val="right"/>
      </w:trPr>
      <w:tc>
        <w:tcPr>
          <w:tcW w:w="3397" w:type="dxa"/>
          <w:vAlign w:val="center"/>
        </w:tcPr>
        <w:p w14:paraId="3D80769D" w14:textId="5060398B" w:rsidR="003831B3" w:rsidRPr="006458C0" w:rsidRDefault="003831B3" w:rsidP="006458C0">
          <w:pPr>
            <w:jc w:val="right"/>
            <w:rPr>
              <w:rFonts w:ascii="Palatino Linotype" w:hAnsi="Palatino Linotype"/>
              <w:b/>
              <w:sz w:val="20"/>
              <w:szCs w:val="22"/>
            </w:rPr>
          </w:pPr>
          <w:r w:rsidRPr="006458C0">
            <w:rPr>
              <w:rFonts w:ascii="Palatino Linotype" w:hAnsi="Palatino Linotype"/>
              <w:b/>
              <w:sz w:val="20"/>
              <w:szCs w:val="22"/>
            </w:rPr>
            <w:t>RECURSO DE REVISIÓN:</w:t>
          </w:r>
        </w:p>
      </w:tc>
      <w:tc>
        <w:tcPr>
          <w:tcW w:w="3696" w:type="dxa"/>
          <w:vAlign w:val="center"/>
        </w:tcPr>
        <w:p w14:paraId="0453495E" w14:textId="4D6C2C16" w:rsidR="003831B3" w:rsidRPr="006458C0" w:rsidRDefault="003831B3" w:rsidP="005F1362">
          <w:pPr>
            <w:pStyle w:val="Encabezado"/>
            <w:rPr>
              <w:rFonts w:ascii="Palatino Linotype" w:hAnsi="Palatino Linotype"/>
              <w:b/>
              <w:sz w:val="20"/>
              <w:szCs w:val="22"/>
            </w:rPr>
          </w:pPr>
          <w:r>
            <w:rPr>
              <w:rFonts w:ascii="Palatino Linotype" w:hAnsi="Palatino Linotype"/>
              <w:b/>
              <w:sz w:val="20"/>
              <w:szCs w:val="22"/>
            </w:rPr>
            <w:t>15548</w:t>
          </w:r>
          <w:r w:rsidRPr="006458C0">
            <w:rPr>
              <w:rFonts w:ascii="Palatino Linotype" w:hAnsi="Palatino Linotype"/>
              <w:b/>
              <w:sz w:val="20"/>
              <w:szCs w:val="22"/>
            </w:rPr>
            <w:t>/INFOEM/IP/RR/2022</w:t>
          </w:r>
        </w:p>
      </w:tc>
    </w:tr>
    <w:tr w:rsidR="003831B3" w:rsidRPr="006458C0" w14:paraId="128C8B3C" w14:textId="77777777" w:rsidTr="006458C0">
      <w:trPr>
        <w:trHeight w:val="233"/>
        <w:jc w:val="right"/>
      </w:trPr>
      <w:tc>
        <w:tcPr>
          <w:tcW w:w="3397" w:type="dxa"/>
          <w:vAlign w:val="center"/>
        </w:tcPr>
        <w:p w14:paraId="483E3371" w14:textId="66B1BC74" w:rsidR="003831B3" w:rsidRPr="006458C0" w:rsidRDefault="003831B3" w:rsidP="00472C41">
          <w:pPr>
            <w:jc w:val="right"/>
            <w:rPr>
              <w:rFonts w:ascii="Palatino Linotype" w:hAnsi="Palatino Linotype"/>
              <w:b/>
              <w:sz w:val="20"/>
              <w:szCs w:val="22"/>
            </w:rPr>
          </w:pPr>
          <w:r w:rsidRPr="006458C0">
            <w:rPr>
              <w:rFonts w:ascii="Palatino Linotype" w:hAnsi="Palatino Linotype"/>
              <w:b/>
              <w:sz w:val="20"/>
              <w:szCs w:val="22"/>
            </w:rPr>
            <w:t>RECURRENTE:</w:t>
          </w:r>
        </w:p>
      </w:tc>
      <w:tc>
        <w:tcPr>
          <w:tcW w:w="3696" w:type="dxa"/>
        </w:tcPr>
        <w:p w14:paraId="1548525E" w14:textId="682A1DBE" w:rsidR="003831B3" w:rsidRPr="006458C0" w:rsidRDefault="009E094D" w:rsidP="00F01932">
          <w:pPr>
            <w:pStyle w:val="Encabezado"/>
            <w:rPr>
              <w:rFonts w:ascii="Palatino Linotype" w:hAnsi="Palatino Linotype"/>
              <w:b/>
              <w:sz w:val="20"/>
              <w:szCs w:val="22"/>
            </w:rPr>
          </w:pPr>
          <w:r>
            <w:rPr>
              <w:rFonts w:ascii="Palatino Linotype" w:hAnsi="Palatino Linotype"/>
              <w:b/>
              <w:sz w:val="20"/>
              <w:szCs w:val="22"/>
            </w:rPr>
            <w:t xml:space="preserve">XXX XXXX </w:t>
          </w:r>
          <w:proofErr w:type="spellStart"/>
          <w:r>
            <w:rPr>
              <w:rFonts w:ascii="Palatino Linotype" w:hAnsi="Palatino Linotype"/>
              <w:b/>
              <w:sz w:val="20"/>
              <w:szCs w:val="22"/>
            </w:rPr>
            <w:t>XXXX</w:t>
          </w:r>
          <w:proofErr w:type="spellEnd"/>
        </w:p>
      </w:tc>
    </w:tr>
    <w:tr w:rsidR="003831B3" w:rsidRPr="006458C0" w14:paraId="41BE0704" w14:textId="77777777" w:rsidTr="006458C0">
      <w:trPr>
        <w:trHeight w:val="321"/>
        <w:jc w:val="right"/>
      </w:trPr>
      <w:tc>
        <w:tcPr>
          <w:tcW w:w="3397" w:type="dxa"/>
          <w:vAlign w:val="center"/>
        </w:tcPr>
        <w:p w14:paraId="34C64148" w14:textId="10C6C8A9" w:rsidR="003831B3" w:rsidRPr="006458C0" w:rsidRDefault="003831B3" w:rsidP="005F1362">
          <w:pPr>
            <w:jc w:val="right"/>
            <w:rPr>
              <w:rFonts w:ascii="Palatino Linotype" w:hAnsi="Palatino Linotype"/>
              <w:b/>
              <w:sz w:val="20"/>
              <w:szCs w:val="22"/>
            </w:rPr>
          </w:pPr>
          <w:r w:rsidRPr="006458C0">
            <w:rPr>
              <w:rFonts w:ascii="Palatino Linotype" w:hAnsi="Palatino Linotype"/>
              <w:b/>
              <w:sz w:val="20"/>
              <w:szCs w:val="22"/>
            </w:rPr>
            <w:t>SUJETO OBLIGADO:</w:t>
          </w:r>
        </w:p>
      </w:tc>
      <w:tc>
        <w:tcPr>
          <w:tcW w:w="3696" w:type="dxa"/>
          <w:vAlign w:val="center"/>
        </w:tcPr>
        <w:p w14:paraId="34C341BF" w14:textId="66C90111" w:rsidR="003831B3" w:rsidRPr="006458C0" w:rsidRDefault="003831B3" w:rsidP="00F01932">
          <w:pPr>
            <w:pStyle w:val="Encabezado"/>
            <w:rPr>
              <w:rFonts w:ascii="Palatino Linotype" w:hAnsi="Palatino Linotype"/>
              <w:b/>
              <w:sz w:val="20"/>
              <w:szCs w:val="22"/>
            </w:rPr>
          </w:pPr>
          <w:r>
            <w:rPr>
              <w:rFonts w:ascii="Palatino Linotype" w:hAnsi="Palatino Linotype"/>
              <w:b/>
              <w:bCs/>
              <w:color w:val="000000"/>
              <w:sz w:val="20"/>
              <w:szCs w:val="22"/>
            </w:rPr>
            <w:t>Ayuntamiento de Chimalhuacán</w:t>
          </w:r>
        </w:p>
      </w:tc>
    </w:tr>
    <w:tr w:rsidR="003831B3" w:rsidRPr="006458C0" w14:paraId="0C8B6193" w14:textId="77777777" w:rsidTr="006458C0">
      <w:trPr>
        <w:trHeight w:val="321"/>
        <w:jc w:val="right"/>
      </w:trPr>
      <w:tc>
        <w:tcPr>
          <w:tcW w:w="3397" w:type="dxa"/>
          <w:vAlign w:val="center"/>
        </w:tcPr>
        <w:p w14:paraId="321FFAFF" w14:textId="0E8C2CE7" w:rsidR="003831B3" w:rsidRPr="006458C0" w:rsidRDefault="003831B3" w:rsidP="00472C41">
          <w:pPr>
            <w:jc w:val="right"/>
            <w:rPr>
              <w:rFonts w:ascii="Palatino Linotype" w:hAnsi="Palatino Linotype"/>
              <w:b/>
              <w:sz w:val="20"/>
              <w:szCs w:val="22"/>
            </w:rPr>
          </w:pPr>
          <w:r w:rsidRPr="006458C0">
            <w:rPr>
              <w:rFonts w:ascii="Palatino Linotype" w:hAnsi="Palatino Linotype"/>
              <w:b/>
              <w:sz w:val="20"/>
              <w:szCs w:val="22"/>
            </w:rPr>
            <w:t>COMISIONADA PONENTE:</w:t>
          </w:r>
        </w:p>
      </w:tc>
      <w:tc>
        <w:tcPr>
          <w:tcW w:w="3696" w:type="dxa"/>
          <w:vAlign w:val="center"/>
        </w:tcPr>
        <w:p w14:paraId="0FECDA9D" w14:textId="6D336FD0" w:rsidR="003831B3" w:rsidRPr="006458C0" w:rsidRDefault="003831B3" w:rsidP="00B44F9F">
          <w:pPr>
            <w:pStyle w:val="Encabezado"/>
            <w:ind w:left="33"/>
            <w:rPr>
              <w:rFonts w:ascii="Palatino Linotype" w:hAnsi="Palatino Linotype"/>
              <w:b/>
              <w:sz w:val="20"/>
              <w:szCs w:val="22"/>
            </w:rPr>
          </w:pPr>
          <w:r w:rsidRPr="006458C0">
            <w:rPr>
              <w:rFonts w:ascii="Palatino Linotype" w:hAnsi="Palatino Linotype"/>
              <w:b/>
              <w:sz w:val="20"/>
              <w:szCs w:val="22"/>
            </w:rPr>
            <w:t>María del Rosario Mejía Ayala</w:t>
          </w:r>
        </w:p>
      </w:tc>
    </w:tr>
  </w:tbl>
  <w:p w14:paraId="156B5574" w14:textId="0743D31D" w:rsidR="003831B3" w:rsidRDefault="00984E2C" w:rsidP="00472C41">
    <w:pPr>
      <w:pStyle w:val="Encabezado"/>
      <w:tabs>
        <w:tab w:val="clear" w:pos="4252"/>
        <w:tab w:val="clear" w:pos="8504"/>
        <w:tab w:val="left" w:pos="3103"/>
      </w:tabs>
    </w:pPr>
    <w:r>
      <w:rPr>
        <w:noProof/>
      </w:rPr>
      <w:pict w14:anchorId="3F9B5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0.4pt;margin-top:-123.7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4B24785"/>
    <w:multiLevelType w:val="hybridMultilevel"/>
    <w:tmpl w:val="F8D6D1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nsid w:val="24156D4D"/>
    <w:multiLevelType w:val="hybridMultilevel"/>
    <w:tmpl w:val="EEE201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4317490"/>
    <w:multiLevelType w:val="hybridMultilevel"/>
    <w:tmpl w:val="BC6645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63E80BB4"/>
    <w:multiLevelType w:val="hybridMultilevel"/>
    <w:tmpl w:val="82847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4BA7554"/>
    <w:multiLevelType w:val="hybridMultilevel"/>
    <w:tmpl w:val="B1A8E9F4"/>
    <w:lvl w:ilvl="0" w:tplc="080A0017">
      <w:start w:val="1"/>
      <w:numFmt w:val="lowerLetter"/>
      <w:lvlText w:val="%1)"/>
      <w:lvlJc w:val="left"/>
      <w:pPr>
        <w:ind w:left="1502" w:hanging="360"/>
      </w:pPr>
    </w:lvl>
    <w:lvl w:ilvl="1" w:tplc="080A0019" w:tentative="1">
      <w:start w:val="1"/>
      <w:numFmt w:val="lowerLetter"/>
      <w:lvlText w:val="%2."/>
      <w:lvlJc w:val="left"/>
      <w:pPr>
        <w:ind w:left="2222" w:hanging="360"/>
      </w:pPr>
    </w:lvl>
    <w:lvl w:ilvl="2" w:tplc="080A001B" w:tentative="1">
      <w:start w:val="1"/>
      <w:numFmt w:val="lowerRoman"/>
      <w:lvlText w:val="%3."/>
      <w:lvlJc w:val="right"/>
      <w:pPr>
        <w:ind w:left="2942" w:hanging="180"/>
      </w:pPr>
    </w:lvl>
    <w:lvl w:ilvl="3" w:tplc="080A000F" w:tentative="1">
      <w:start w:val="1"/>
      <w:numFmt w:val="decimal"/>
      <w:lvlText w:val="%4."/>
      <w:lvlJc w:val="left"/>
      <w:pPr>
        <w:ind w:left="3662" w:hanging="360"/>
      </w:pPr>
    </w:lvl>
    <w:lvl w:ilvl="4" w:tplc="080A0019" w:tentative="1">
      <w:start w:val="1"/>
      <w:numFmt w:val="lowerLetter"/>
      <w:lvlText w:val="%5."/>
      <w:lvlJc w:val="left"/>
      <w:pPr>
        <w:ind w:left="4382" w:hanging="360"/>
      </w:pPr>
    </w:lvl>
    <w:lvl w:ilvl="5" w:tplc="080A001B" w:tentative="1">
      <w:start w:val="1"/>
      <w:numFmt w:val="lowerRoman"/>
      <w:lvlText w:val="%6."/>
      <w:lvlJc w:val="right"/>
      <w:pPr>
        <w:ind w:left="5102" w:hanging="180"/>
      </w:pPr>
    </w:lvl>
    <w:lvl w:ilvl="6" w:tplc="080A000F" w:tentative="1">
      <w:start w:val="1"/>
      <w:numFmt w:val="decimal"/>
      <w:lvlText w:val="%7."/>
      <w:lvlJc w:val="left"/>
      <w:pPr>
        <w:ind w:left="5822" w:hanging="360"/>
      </w:pPr>
    </w:lvl>
    <w:lvl w:ilvl="7" w:tplc="080A0019" w:tentative="1">
      <w:start w:val="1"/>
      <w:numFmt w:val="lowerLetter"/>
      <w:lvlText w:val="%8."/>
      <w:lvlJc w:val="left"/>
      <w:pPr>
        <w:ind w:left="6542" w:hanging="360"/>
      </w:pPr>
    </w:lvl>
    <w:lvl w:ilvl="8" w:tplc="080A001B" w:tentative="1">
      <w:start w:val="1"/>
      <w:numFmt w:val="lowerRoman"/>
      <w:lvlText w:val="%9."/>
      <w:lvlJc w:val="right"/>
      <w:pPr>
        <w:ind w:left="7262" w:hanging="180"/>
      </w:pPr>
    </w:lvl>
  </w:abstractNum>
  <w:abstractNum w:abstractNumId="7">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0"/>
  </w:num>
  <w:num w:numId="3">
    <w:abstractNumId w:val="2"/>
  </w:num>
  <w:num w:numId="4">
    <w:abstractNumId w:val="7"/>
  </w:num>
  <w:num w:numId="5">
    <w:abstractNumId w:val="5"/>
  </w:num>
  <w:num w:numId="6">
    <w:abstractNumId w:val="1"/>
  </w:num>
  <w:num w:numId="7">
    <w:abstractNumId w:val="6"/>
  </w:num>
  <w:num w:numId="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97D"/>
    <w:rsid w:val="00007E8A"/>
    <w:rsid w:val="000100D7"/>
    <w:rsid w:val="000108D8"/>
    <w:rsid w:val="0001106B"/>
    <w:rsid w:val="000117A3"/>
    <w:rsid w:val="00012472"/>
    <w:rsid w:val="000125A8"/>
    <w:rsid w:val="00013025"/>
    <w:rsid w:val="0001398B"/>
    <w:rsid w:val="000203D3"/>
    <w:rsid w:val="000204A6"/>
    <w:rsid w:val="000211F8"/>
    <w:rsid w:val="0002146F"/>
    <w:rsid w:val="00021913"/>
    <w:rsid w:val="00022D89"/>
    <w:rsid w:val="000236A3"/>
    <w:rsid w:val="00024F35"/>
    <w:rsid w:val="00025127"/>
    <w:rsid w:val="00025266"/>
    <w:rsid w:val="0003063D"/>
    <w:rsid w:val="00030D9E"/>
    <w:rsid w:val="00031D37"/>
    <w:rsid w:val="00031F10"/>
    <w:rsid w:val="00031F98"/>
    <w:rsid w:val="00032493"/>
    <w:rsid w:val="00033B7D"/>
    <w:rsid w:val="00036385"/>
    <w:rsid w:val="000378E9"/>
    <w:rsid w:val="0004072A"/>
    <w:rsid w:val="0004193F"/>
    <w:rsid w:val="00042380"/>
    <w:rsid w:val="000427D6"/>
    <w:rsid w:val="000449BC"/>
    <w:rsid w:val="00044DB9"/>
    <w:rsid w:val="0004606D"/>
    <w:rsid w:val="0004686A"/>
    <w:rsid w:val="000468E2"/>
    <w:rsid w:val="00046CEE"/>
    <w:rsid w:val="000478BA"/>
    <w:rsid w:val="00050575"/>
    <w:rsid w:val="0005237C"/>
    <w:rsid w:val="00052A3C"/>
    <w:rsid w:val="0005437D"/>
    <w:rsid w:val="00054A03"/>
    <w:rsid w:val="00056A79"/>
    <w:rsid w:val="0005777B"/>
    <w:rsid w:val="00061344"/>
    <w:rsid w:val="000622ED"/>
    <w:rsid w:val="0006247F"/>
    <w:rsid w:val="00062648"/>
    <w:rsid w:val="000631D9"/>
    <w:rsid w:val="0006381D"/>
    <w:rsid w:val="00063D06"/>
    <w:rsid w:val="0006407E"/>
    <w:rsid w:val="00064577"/>
    <w:rsid w:val="0006457A"/>
    <w:rsid w:val="00064A37"/>
    <w:rsid w:val="00064B95"/>
    <w:rsid w:val="00064EFE"/>
    <w:rsid w:val="00067281"/>
    <w:rsid w:val="0007221E"/>
    <w:rsid w:val="000730B2"/>
    <w:rsid w:val="00074573"/>
    <w:rsid w:val="00074FDC"/>
    <w:rsid w:val="000800AC"/>
    <w:rsid w:val="00082044"/>
    <w:rsid w:val="0008230A"/>
    <w:rsid w:val="00082D11"/>
    <w:rsid w:val="00082E28"/>
    <w:rsid w:val="000834FE"/>
    <w:rsid w:val="0008465D"/>
    <w:rsid w:val="00084E31"/>
    <w:rsid w:val="0008542A"/>
    <w:rsid w:val="00085E22"/>
    <w:rsid w:val="00090D6F"/>
    <w:rsid w:val="00091C2C"/>
    <w:rsid w:val="00091D5A"/>
    <w:rsid w:val="00092565"/>
    <w:rsid w:val="00093FC7"/>
    <w:rsid w:val="000953E2"/>
    <w:rsid w:val="00095BB9"/>
    <w:rsid w:val="000A26B8"/>
    <w:rsid w:val="000A3B12"/>
    <w:rsid w:val="000A3F90"/>
    <w:rsid w:val="000A4554"/>
    <w:rsid w:val="000A45FD"/>
    <w:rsid w:val="000A4E44"/>
    <w:rsid w:val="000A556A"/>
    <w:rsid w:val="000A675D"/>
    <w:rsid w:val="000A71B6"/>
    <w:rsid w:val="000A77ED"/>
    <w:rsid w:val="000B0370"/>
    <w:rsid w:val="000B5036"/>
    <w:rsid w:val="000B5AB1"/>
    <w:rsid w:val="000B5D79"/>
    <w:rsid w:val="000B6D31"/>
    <w:rsid w:val="000B7C4F"/>
    <w:rsid w:val="000C0061"/>
    <w:rsid w:val="000C0663"/>
    <w:rsid w:val="000C0BBB"/>
    <w:rsid w:val="000C10B9"/>
    <w:rsid w:val="000C1D19"/>
    <w:rsid w:val="000C2E5F"/>
    <w:rsid w:val="000C3423"/>
    <w:rsid w:val="000C3861"/>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0F9E"/>
    <w:rsid w:val="000E1389"/>
    <w:rsid w:val="000E2665"/>
    <w:rsid w:val="000E2A46"/>
    <w:rsid w:val="000E44C3"/>
    <w:rsid w:val="000E5176"/>
    <w:rsid w:val="000E67FC"/>
    <w:rsid w:val="000E77B8"/>
    <w:rsid w:val="000E7FFD"/>
    <w:rsid w:val="000F1731"/>
    <w:rsid w:val="000F1B9F"/>
    <w:rsid w:val="000F2739"/>
    <w:rsid w:val="000F2817"/>
    <w:rsid w:val="000F2EDD"/>
    <w:rsid w:val="000F3457"/>
    <w:rsid w:val="000F37A8"/>
    <w:rsid w:val="000F6D7E"/>
    <w:rsid w:val="000F7112"/>
    <w:rsid w:val="00100187"/>
    <w:rsid w:val="00100DDD"/>
    <w:rsid w:val="00100F7B"/>
    <w:rsid w:val="001022BF"/>
    <w:rsid w:val="00102D65"/>
    <w:rsid w:val="00103662"/>
    <w:rsid w:val="00103888"/>
    <w:rsid w:val="00105313"/>
    <w:rsid w:val="00107499"/>
    <w:rsid w:val="00107557"/>
    <w:rsid w:val="0011167C"/>
    <w:rsid w:val="00111EAC"/>
    <w:rsid w:val="00111F02"/>
    <w:rsid w:val="0011279B"/>
    <w:rsid w:val="00112B02"/>
    <w:rsid w:val="0011436C"/>
    <w:rsid w:val="00114A21"/>
    <w:rsid w:val="00117441"/>
    <w:rsid w:val="0012006D"/>
    <w:rsid w:val="00121F4A"/>
    <w:rsid w:val="00122E4B"/>
    <w:rsid w:val="0012380D"/>
    <w:rsid w:val="00124015"/>
    <w:rsid w:val="00124CF1"/>
    <w:rsid w:val="001250B4"/>
    <w:rsid w:val="001253D1"/>
    <w:rsid w:val="00127E68"/>
    <w:rsid w:val="001318D2"/>
    <w:rsid w:val="00131B80"/>
    <w:rsid w:val="00131C54"/>
    <w:rsid w:val="00132C06"/>
    <w:rsid w:val="00133B79"/>
    <w:rsid w:val="00133CE5"/>
    <w:rsid w:val="00134AEC"/>
    <w:rsid w:val="001352E5"/>
    <w:rsid w:val="00135DD5"/>
    <w:rsid w:val="00136007"/>
    <w:rsid w:val="0013673A"/>
    <w:rsid w:val="00136E3F"/>
    <w:rsid w:val="0013752C"/>
    <w:rsid w:val="00140D44"/>
    <w:rsid w:val="00140DC7"/>
    <w:rsid w:val="00142247"/>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5472"/>
    <w:rsid w:val="00156056"/>
    <w:rsid w:val="00156A23"/>
    <w:rsid w:val="001611E5"/>
    <w:rsid w:val="0016161C"/>
    <w:rsid w:val="00161E95"/>
    <w:rsid w:val="00163780"/>
    <w:rsid w:val="00163B1F"/>
    <w:rsid w:val="001648EE"/>
    <w:rsid w:val="00164B65"/>
    <w:rsid w:val="00164E0E"/>
    <w:rsid w:val="001656F2"/>
    <w:rsid w:val="00166794"/>
    <w:rsid w:val="00166C70"/>
    <w:rsid w:val="00167D88"/>
    <w:rsid w:val="0017273C"/>
    <w:rsid w:val="001732E3"/>
    <w:rsid w:val="00174E02"/>
    <w:rsid w:val="0017653A"/>
    <w:rsid w:val="001775DF"/>
    <w:rsid w:val="0018026F"/>
    <w:rsid w:val="001809E8"/>
    <w:rsid w:val="00185460"/>
    <w:rsid w:val="001862A3"/>
    <w:rsid w:val="00186B50"/>
    <w:rsid w:val="00192E4B"/>
    <w:rsid w:val="00194D62"/>
    <w:rsid w:val="00195C67"/>
    <w:rsid w:val="00195E76"/>
    <w:rsid w:val="00196407"/>
    <w:rsid w:val="00197091"/>
    <w:rsid w:val="001972CC"/>
    <w:rsid w:val="001A032D"/>
    <w:rsid w:val="001A138D"/>
    <w:rsid w:val="001A1922"/>
    <w:rsid w:val="001A2857"/>
    <w:rsid w:val="001A2A89"/>
    <w:rsid w:val="001A3634"/>
    <w:rsid w:val="001A3DC0"/>
    <w:rsid w:val="001A4D5D"/>
    <w:rsid w:val="001A5150"/>
    <w:rsid w:val="001A58B9"/>
    <w:rsid w:val="001A61E1"/>
    <w:rsid w:val="001A6C1E"/>
    <w:rsid w:val="001B30F9"/>
    <w:rsid w:val="001B3659"/>
    <w:rsid w:val="001B40F3"/>
    <w:rsid w:val="001B53A0"/>
    <w:rsid w:val="001B5F70"/>
    <w:rsid w:val="001B6845"/>
    <w:rsid w:val="001B7F53"/>
    <w:rsid w:val="001C0AED"/>
    <w:rsid w:val="001C13B1"/>
    <w:rsid w:val="001C147D"/>
    <w:rsid w:val="001C1C2A"/>
    <w:rsid w:val="001C1CDE"/>
    <w:rsid w:val="001C263B"/>
    <w:rsid w:val="001C2713"/>
    <w:rsid w:val="001C28D5"/>
    <w:rsid w:val="001C2D08"/>
    <w:rsid w:val="001C2EF3"/>
    <w:rsid w:val="001C34D6"/>
    <w:rsid w:val="001C54A9"/>
    <w:rsid w:val="001C6012"/>
    <w:rsid w:val="001C67B0"/>
    <w:rsid w:val="001C6FAC"/>
    <w:rsid w:val="001C79FA"/>
    <w:rsid w:val="001D07C9"/>
    <w:rsid w:val="001D1156"/>
    <w:rsid w:val="001D3AB5"/>
    <w:rsid w:val="001D4AE8"/>
    <w:rsid w:val="001D77FF"/>
    <w:rsid w:val="001D7D8F"/>
    <w:rsid w:val="001D7DF0"/>
    <w:rsid w:val="001D7E08"/>
    <w:rsid w:val="001D7E82"/>
    <w:rsid w:val="001E018C"/>
    <w:rsid w:val="001E0AD2"/>
    <w:rsid w:val="001E3596"/>
    <w:rsid w:val="001E3F91"/>
    <w:rsid w:val="001E4108"/>
    <w:rsid w:val="001E4152"/>
    <w:rsid w:val="001E489D"/>
    <w:rsid w:val="001E5C94"/>
    <w:rsid w:val="001E6822"/>
    <w:rsid w:val="001E74A5"/>
    <w:rsid w:val="001E7B9E"/>
    <w:rsid w:val="001E7EDB"/>
    <w:rsid w:val="001F025B"/>
    <w:rsid w:val="001F2B8C"/>
    <w:rsid w:val="001F42D1"/>
    <w:rsid w:val="001F6ABA"/>
    <w:rsid w:val="001F783F"/>
    <w:rsid w:val="001F7AFD"/>
    <w:rsid w:val="001F7C7F"/>
    <w:rsid w:val="001F7DE2"/>
    <w:rsid w:val="002001BE"/>
    <w:rsid w:val="002031F3"/>
    <w:rsid w:val="002054AA"/>
    <w:rsid w:val="002058A7"/>
    <w:rsid w:val="00205A1A"/>
    <w:rsid w:val="00207665"/>
    <w:rsid w:val="00211229"/>
    <w:rsid w:val="00211E8C"/>
    <w:rsid w:val="00212C9C"/>
    <w:rsid w:val="00212FCA"/>
    <w:rsid w:val="00213108"/>
    <w:rsid w:val="0021368A"/>
    <w:rsid w:val="0021453E"/>
    <w:rsid w:val="0021475E"/>
    <w:rsid w:val="00214D96"/>
    <w:rsid w:val="002176FD"/>
    <w:rsid w:val="002179AC"/>
    <w:rsid w:val="00220ADB"/>
    <w:rsid w:val="002217BA"/>
    <w:rsid w:val="00221AFF"/>
    <w:rsid w:val="00221E74"/>
    <w:rsid w:val="002226FB"/>
    <w:rsid w:val="00223507"/>
    <w:rsid w:val="00223ACC"/>
    <w:rsid w:val="00223D95"/>
    <w:rsid w:val="0022448D"/>
    <w:rsid w:val="002275DE"/>
    <w:rsid w:val="00230170"/>
    <w:rsid w:val="002305CF"/>
    <w:rsid w:val="002326B1"/>
    <w:rsid w:val="00233E08"/>
    <w:rsid w:val="002345FF"/>
    <w:rsid w:val="00236D3E"/>
    <w:rsid w:val="00237611"/>
    <w:rsid w:val="002408D7"/>
    <w:rsid w:val="00241EB8"/>
    <w:rsid w:val="002426EA"/>
    <w:rsid w:val="00244476"/>
    <w:rsid w:val="002457CF"/>
    <w:rsid w:val="002507D8"/>
    <w:rsid w:val="0025293E"/>
    <w:rsid w:val="00252A20"/>
    <w:rsid w:val="00252B41"/>
    <w:rsid w:val="0025524F"/>
    <w:rsid w:val="00255F15"/>
    <w:rsid w:val="00257E5F"/>
    <w:rsid w:val="00260C1D"/>
    <w:rsid w:val="00261001"/>
    <w:rsid w:val="00261A42"/>
    <w:rsid w:val="00261D84"/>
    <w:rsid w:val="002629A6"/>
    <w:rsid w:val="0026319B"/>
    <w:rsid w:val="00263F23"/>
    <w:rsid w:val="00264D02"/>
    <w:rsid w:val="0026500D"/>
    <w:rsid w:val="00265376"/>
    <w:rsid w:val="00265CD7"/>
    <w:rsid w:val="00266588"/>
    <w:rsid w:val="002665BD"/>
    <w:rsid w:val="00270A67"/>
    <w:rsid w:val="00270B01"/>
    <w:rsid w:val="00271B06"/>
    <w:rsid w:val="00272FEC"/>
    <w:rsid w:val="00273013"/>
    <w:rsid w:val="00273C37"/>
    <w:rsid w:val="0027430D"/>
    <w:rsid w:val="002746D9"/>
    <w:rsid w:val="00274ED2"/>
    <w:rsid w:val="002765F2"/>
    <w:rsid w:val="00277A35"/>
    <w:rsid w:val="00280994"/>
    <w:rsid w:val="00280E3F"/>
    <w:rsid w:val="00280F05"/>
    <w:rsid w:val="00281AC1"/>
    <w:rsid w:val="0028248C"/>
    <w:rsid w:val="00285F4E"/>
    <w:rsid w:val="00286DDB"/>
    <w:rsid w:val="002871EB"/>
    <w:rsid w:val="002948C4"/>
    <w:rsid w:val="00294CC2"/>
    <w:rsid w:val="00295F8B"/>
    <w:rsid w:val="00297E45"/>
    <w:rsid w:val="002A2099"/>
    <w:rsid w:val="002A229B"/>
    <w:rsid w:val="002A35B6"/>
    <w:rsid w:val="002A4172"/>
    <w:rsid w:val="002A4516"/>
    <w:rsid w:val="002A54DE"/>
    <w:rsid w:val="002A7FAB"/>
    <w:rsid w:val="002B085C"/>
    <w:rsid w:val="002B1AE9"/>
    <w:rsid w:val="002B2278"/>
    <w:rsid w:val="002B284F"/>
    <w:rsid w:val="002B2A2E"/>
    <w:rsid w:val="002B2F59"/>
    <w:rsid w:val="002B309C"/>
    <w:rsid w:val="002B3980"/>
    <w:rsid w:val="002B4277"/>
    <w:rsid w:val="002B4283"/>
    <w:rsid w:val="002B46CB"/>
    <w:rsid w:val="002B4D21"/>
    <w:rsid w:val="002C0074"/>
    <w:rsid w:val="002C0159"/>
    <w:rsid w:val="002C057E"/>
    <w:rsid w:val="002C0804"/>
    <w:rsid w:val="002C0DC5"/>
    <w:rsid w:val="002C1007"/>
    <w:rsid w:val="002C2D44"/>
    <w:rsid w:val="002C4715"/>
    <w:rsid w:val="002C4780"/>
    <w:rsid w:val="002C47ED"/>
    <w:rsid w:val="002C484A"/>
    <w:rsid w:val="002C54D1"/>
    <w:rsid w:val="002C5542"/>
    <w:rsid w:val="002C570D"/>
    <w:rsid w:val="002C6561"/>
    <w:rsid w:val="002C6DB3"/>
    <w:rsid w:val="002D0E3D"/>
    <w:rsid w:val="002D10C8"/>
    <w:rsid w:val="002D129A"/>
    <w:rsid w:val="002D1A38"/>
    <w:rsid w:val="002D1AA7"/>
    <w:rsid w:val="002D28CB"/>
    <w:rsid w:val="002D2E16"/>
    <w:rsid w:val="002D35AE"/>
    <w:rsid w:val="002D373C"/>
    <w:rsid w:val="002D4828"/>
    <w:rsid w:val="002E126F"/>
    <w:rsid w:val="002E160F"/>
    <w:rsid w:val="002E191E"/>
    <w:rsid w:val="002E1C05"/>
    <w:rsid w:val="002E1E5D"/>
    <w:rsid w:val="002E2FBC"/>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907"/>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94F"/>
    <w:rsid w:val="00307EB6"/>
    <w:rsid w:val="003105D0"/>
    <w:rsid w:val="003105D6"/>
    <w:rsid w:val="00310B1D"/>
    <w:rsid w:val="00310D66"/>
    <w:rsid w:val="003111C5"/>
    <w:rsid w:val="00311481"/>
    <w:rsid w:val="003116A6"/>
    <w:rsid w:val="00311863"/>
    <w:rsid w:val="003120A9"/>
    <w:rsid w:val="00312733"/>
    <w:rsid w:val="00316065"/>
    <w:rsid w:val="003161C0"/>
    <w:rsid w:val="00316CB5"/>
    <w:rsid w:val="00317883"/>
    <w:rsid w:val="00317EFF"/>
    <w:rsid w:val="00321AA3"/>
    <w:rsid w:val="00321AE9"/>
    <w:rsid w:val="00321D1B"/>
    <w:rsid w:val="00321EEE"/>
    <w:rsid w:val="00323895"/>
    <w:rsid w:val="0032586C"/>
    <w:rsid w:val="00326579"/>
    <w:rsid w:val="00327D79"/>
    <w:rsid w:val="00332E6B"/>
    <w:rsid w:val="003337F3"/>
    <w:rsid w:val="003338F8"/>
    <w:rsid w:val="00333BE8"/>
    <w:rsid w:val="003344DB"/>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56236"/>
    <w:rsid w:val="0036073F"/>
    <w:rsid w:val="003615A3"/>
    <w:rsid w:val="00362690"/>
    <w:rsid w:val="003629EE"/>
    <w:rsid w:val="00363D0D"/>
    <w:rsid w:val="003643B3"/>
    <w:rsid w:val="003708DD"/>
    <w:rsid w:val="00370B8E"/>
    <w:rsid w:val="00370BB1"/>
    <w:rsid w:val="003721B2"/>
    <w:rsid w:val="00372328"/>
    <w:rsid w:val="003738EA"/>
    <w:rsid w:val="00374CE8"/>
    <w:rsid w:val="003762FD"/>
    <w:rsid w:val="00376FD2"/>
    <w:rsid w:val="00377278"/>
    <w:rsid w:val="0038132B"/>
    <w:rsid w:val="003818D2"/>
    <w:rsid w:val="003831B3"/>
    <w:rsid w:val="00383D51"/>
    <w:rsid w:val="00383E66"/>
    <w:rsid w:val="00384AE2"/>
    <w:rsid w:val="003854B7"/>
    <w:rsid w:val="00385699"/>
    <w:rsid w:val="00385BDF"/>
    <w:rsid w:val="00387DC9"/>
    <w:rsid w:val="00390D23"/>
    <w:rsid w:val="0039142B"/>
    <w:rsid w:val="0039193E"/>
    <w:rsid w:val="00391ADA"/>
    <w:rsid w:val="003926CC"/>
    <w:rsid w:val="00392CDB"/>
    <w:rsid w:val="0039380F"/>
    <w:rsid w:val="00393B71"/>
    <w:rsid w:val="00394095"/>
    <w:rsid w:val="003940F6"/>
    <w:rsid w:val="003955D3"/>
    <w:rsid w:val="003958B8"/>
    <w:rsid w:val="00396158"/>
    <w:rsid w:val="00396545"/>
    <w:rsid w:val="0039671B"/>
    <w:rsid w:val="00396F5D"/>
    <w:rsid w:val="00396F71"/>
    <w:rsid w:val="003A03D0"/>
    <w:rsid w:val="003A04FF"/>
    <w:rsid w:val="003A1B01"/>
    <w:rsid w:val="003A2029"/>
    <w:rsid w:val="003A6417"/>
    <w:rsid w:val="003A65FE"/>
    <w:rsid w:val="003A6A5A"/>
    <w:rsid w:val="003A7221"/>
    <w:rsid w:val="003A730E"/>
    <w:rsid w:val="003B1262"/>
    <w:rsid w:val="003B1CEE"/>
    <w:rsid w:val="003B2199"/>
    <w:rsid w:val="003B2856"/>
    <w:rsid w:val="003B2A0D"/>
    <w:rsid w:val="003B31FA"/>
    <w:rsid w:val="003B4B0A"/>
    <w:rsid w:val="003B55AD"/>
    <w:rsid w:val="003B7EC4"/>
    <w:rsid w:val="003C183D"/>
    <w:rsid w:val="003C7282"/>
    <w:rsid w:val="003D00D5"/>
    <w:rsid w:val="003D0A29"/>
    <w:rsid w:val="003D0BC7"/>
    <w:rsid w:val="003D181D"/>
    <w:rsid w:val="003D20C4"/>
    <w:rsid w:val="003D4163"/>
    <w:rsid w:val="003D46D0"/>
    <w:rsid w:val="003D5661"/>
    <w:rsid w:val="003D792A"/>
    <w:rsid w:val="003E1087"/>
    <w:rsid w:val="003E2E98"/>
    <w:rsid w:val="003E4701"/>
    <w:rsid w:val="003E6079"/>
    <w:rsid w:val="003E6128"/>
    <w:rsid w:val="003E6679"/>
    <w:rsid w:val="003E6D0F"/>
    <w:rsid w:val="003E6DD6"/>
    <w:rsid w:val="003E712E"/>
    <w:rsid w:val="003E7278"/>
    <w:rsid w:val="003F060C"/>
    <w:rsid w:val="003F0DDA"/>
    <w:rsid w:val="003F140F"/>
    <w:rsid w:val="003F15DB"/>
    <w:rsid w:val="003F2702"/>
    <w:rsid w:val="003F2778"/>
    <w:rsid w:val="003F2959"/>
    <w:rsid w:val="003F36A4"/>
    <w:rsid w:val="003F4900"/>
    <w:rsid w:val="003F70CA"/>
    <w:rsid w:val="003F7823"/>
    <w:rsid w:val="00400E76"/>
    <w:rsid w:val="0040137F"/>
    <w:rsid w:val="00402179"/>
    <w:rsid w:val="0040278D"/>
    <w:rsid w:val="00403249"/>
    <w:rsid w:val="00403759"/>
    <w:rsid w:val="00406DC5"/>
    <w:rsid w:val="004078C8"/>
    <w:rsid w:val="004102DE"/>
    <w:rsid w:val="00411614"/>
    <w:rsid w:val="00412696"/>
    <w:rsid w:val="00412E24"/>
    <w:rsid w:val="0041472A"/>
    <w:rsid w:val="004147B1"/>
    <w:rsid w:val="004156E0"/>
    <w:rsid w:val="00416727"/>
    <w:rsid w:val="0042068A"/>
    <w:rsid w:val="0042267F"/>
    <w:rsid w:val="0042437A"/>
    <w:rsid w:val="004248F0"/>
    <w:rsid w:val="00424992"/>
    <w:rsid w:val="00424E72"/>
    <w:rsid w:val="00425F0D"/>
    <w:rsid w:val="00426D7C"/>
    <w:rsid w:val="00427621"/>
    <w:rsid w:val="004300ED"/>
    <w:rsid w:val="00431687"/>
    <w:rsid w:val="00432B72"/>
    <w:rsid w:val="00433016"/>
    <w:rsid w:val="004342F1"/>
    <w:rsid w:val="004349C0"/>
    <w:rsid w:val="00437702"/>
    <w:rsid w:val="00437909"/>
    <w:rsid w:val="004401B5"/>
    <w:rsid w:val="00440800"/>
    <w:rsid w:val="004413DD"/>
    <w:rsid w:val="00442393"/>
    <w:rsid w:val="004424C3"/>
    <w:rsid w:val="004436D7"/>
    <w:rsid w:val="00443DCB"/>
    <w:rsid w:val="00443DEB"/>
    <w:rsid w:val="00444FB0"/>
    <w:rsid w:val="0044535B"/>
    <w:rsid w:val="00445FDA"/>
    <w:rsid w:val="004466B2"/>
    <w:rsid w:val="004473B2"/>
    <w:rsid w:val="00447F0D"/>
    <w:rsid w:val="00450A5F"/>
    <w:rsid w:val="00451514"/>
    <w:rsid w:val="00452169"/>
    <w:rsid w:val="00453BB4"/>
    <w:rsid w:val="00454B9D"/>
    <w:rsid w:val="00456317"/>
    <w:rsid w:val="00456348"/>
    <w:rsid w:val="004572A1"/>
    <w:rsid w:val="00457F74"/>
    <w:rsid w:val="00457FBC"/>
    <w:rsid w:val="004613B1"/>
    <w:rsid w:val="00461F2A"/>
    <w:rsid w:val="00462061"/>
    <w:rsid w:val="0046231E"/>
    <w:rsid w:val="0046340E"/>
    <w:rsid w:val="004635E2"/>
    <w:rsid w:val="00463B0F"/>
    <w:rsid w:val="00464CB6"/>
    <w:rsid w:val="0046532D"/>
    <w:rsid w:val="0046566E"/>
    <w:rsid w:val="004669D1"/>
    <w:rsid w:val="00470027"/>
    <w:rsid w:val="0047025A"/>
    <w:rsid w:val="00470B73"/>
    <w:rsid w:val="00471B65"/>
    <w:rsid w:val="00472C41"/>
    <w:rsid w:val="00473115"/>
    <w:rsid w:val="004738D8"/>
    <w:rsid w:val="00473BD2"/>
    <w:rsid w:val="00474477"/>
    <w:rsid w:val="004745CE"/>
    <w:rsid w:val="004764CB"/>
    <w:rsid w:val="00476730"/>
    <w:rsid w:val="004769A5"/>
    <w:rsid w:val="004773A3"/>
    <w:rsid w:val="004773E6"/>
    <w:rsid w:val="00481A7B"/>
    <w:rsid w:val="00482DC9"/>
    <w:rsid w:val="0048386B"/>
    <w:rsid w:val="00483C14"/>
    <w:rsid w:val="00484F28"/>
    <w:rsid w:val="004858CD"/>
    <w:rsid w:val="00485DB6"/>
    <w:rsid w:val="0048628A"/>
    <w:rsid w:val="0048658E"/>
    <w:rsid w:val="00490571"/>
    <w:rsid w:val="004911B6"/>
    <w:rsid w:val="004911F5"/>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77C"/>
    <w:rsid w:val="004A6C04"/>
    <w:rsid w:val="004B05A5"/>
    <w:rsid w:val="004B0EB6"/>
    <w:rsid w:val="004B176B"/>
    <w:rsid w:val="004B293C"/>
    <w:rsid w:val="004B36E8"/>
    <w:rsid w:val="004B391E"/>
    <w:rsid w:val="004B3A2A"/>
    <w:rsid w:val="004B3D59"/>
    <w:rsid w:val="004B4942"/>
    <w:rsid w:val="004B50F8"/>
    <w:rsid w:val="004B58EA"/>
    <w:rsid w:val="004B73EF"/>
    <w:rsid w:val="004C09B4"/>
    <w:rsid w:val="004C20F2"/>
    <w:rsid w:val="004C251E"/>
    <w:rsid w:val="004C38EA"/>
    <w:rsid w:val="004C3F25"/>
    <w:rsid w:val="004C45F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E11D8"/>
    <w:rsid w:val="004E69B3"/>
    <w:rsid w:val="004E6E3A"/>
    <w:rsid w:val="004E72A5"/>
    <w:rsid w:val="004F0C96"/>
    <w:rsid w:val="004F0F98"/>
    <w:rsid w:val="004F28A0"/>
    <w:rsid w:val="004F39A4"/>
    <w:rsid w:val="004F3A90"/>
    <w:rsid w:val="004F44C7"/>
    <w:rsid w:val="004F489F"/>
    <w:rsid w:val="004F4958"/>
    <w:rsid w:val="004F766F"/>
    <w:rsid w:val="004F785F"/>
    <w:rsid w:val="004F78B7"/>
    <w:rsid w:val="004F7944"/>
    <w:rsid w:val="00500224"/>
    <w:rsid w:val="005003CF"/>
    <w:rsid w:val="00500A07"/>
    <w:rsid w:val="00501B93"/>
    <w:rsid w:val="005041C2"/>
    <w:rsid w:val="00504B73"/>
    <w:rsid w:val="00505CA0"/>
    <w:rsid w:val="00507043"/>
    <w:rsid w:val="00507C08"/>
    <w:rsid w:val="00507D18"/>
    <w:rsid w:val="0051016E"/>
    <w:rsid w:val="00511A30"/>
    <w:rsid w:val="005124A4"/>
    <w:rsid w:val="00512F22"/>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348"/>
    <w:rsid w:val="005255D3"/>
    <w:rsid w:val="00525C4F"/>
    <w:rsid w:val="00526446"/>
    <w:rsid w:val="00526DC4"/>
    <w:rsid w:val="005272EC"/>
    <w:rsid w:val="00527495"/>
    <w:rsid w:val="00527E7A"/>
    <w:rsid w:val="00531594"/>
    <w:rsid w:val="005346D3"/>
    <w:rsid w:val="00537E2C"/>
    <w:rsid w:val="00540208"/>
    <w:rsid w:val="00542797"/>
    <w:rsid w:val="00542B3A"/>
    <w:rsid w:val="00544ADC"/>
    <w:rsid w:val="00544B9C"/>
    <w:rsid w:val="00544E13"/>
    <w:rsid w:val="00544EC9"/>
    <w:rsid w:val="00544F72"/>
    <w:rsid w:val="00545889"/>
    <w:rsid w:val="00546FBD"/>
    <w:rsid w:val="0055070A"/>
    <w:rsid w:val="0055159A"/>
    <w:rsid w:val="005516E0"/>
    <w:rsid w:val="00551A9B"/>
    <w:rsid w:val="005520BF"/>
    <w:rsid w:val="00552213"/>
    <w:rsid w:val="005526F4"/>
    <w:rsid w:val="0055544F"/>
    <w:rsid w:val="00556B04"/>
    <w:rsid w:val="00556F72"/>
    <w:rsid w:val="00556F82"/>
    <w:rsid w:val="00560C00"/>
    <w:rsid w:val="00561ED1"/>
    <w:rsid w:val="00562B0A"/>
    <w:rsid w:val="00562CCE"/>
    <w:rsid w:val="00563FC3"/>
    <w:rsid w:val="00564C9F"/>
    <w:rsid w:val="00565210"/>
    <w:rsid w:val="0056555A"/>
    <w:rsid w:val="005669D6"/>
    <w:rsid w:val="0056788F"/>
    <w:rsid w:val="00567998"/>
    <w:rsid w:val="00573BC6"/>
    <w:rsid w:val="005759CD"/>
    <w:rsid w:val="00575D39"/>
    <w:rsid w:val="00575F2C"/>
    <w:rsid w:val="00577884"/>
    <w:rsid w:val="00581C0F"/>
    <w:rsid w:val="00582919"/>
    <w:rsid w:val="00583D94"/>
    <w:rsid w:val="005849B2"/>
    <w:rsid w:val="00584FBE"/>
    <w:rsid w:val="00585172"/>
    <w:rsid w:val="00587366"/>
    <w:rsid w:val="0058757A"/>
    <w:rsid w:val="00590037"/>
    <w:rsid w:val="00590210"/>
    <w:rsid w:val="00590892"/>
    <w:rsid w:val="00592DB9"/>
    <w:rsid w:val="005930F8"/>
    <w:rsid w:val="00593476"/>
    <w:rsid w:val="005937BC"/>
    <w:rsid w:val="00594C52"/>
    <w:rsid w:val="00595511"/>
    <w:rsid w:val="00596514"/>
    <w:rsid w:val="0059679B"/>
    <w:rsid w:val="0059710D"/>
    <w:rsid w:val="00597456"/>
    <w:rsid w:val="00597651"/>
    <w:rsid w:val="00597B44"/>
    <w:rsid w:val="00597D18"/>
    <w:rsid w:val="005A1FAB"/>
    <w:rsid w:val="005A228F"/>
    <w:rsid w:val="005A2A65"/>
    <w:rsid w:val="005A2F65"/>
    <w:rsid w:val="005A3513"/>
    <w:rsid w:val="005A3581"/>
    <w:rsid w:val="005A3BD7"/>
    <w:rsid w:val="005A60E1"/>
    <w:rsid w:val="005A6788"/>
    <w:rsid w:val="005A6B7E"/>
    <w:rsid w:val="005A786F"/>
    <w:rsid w:val="005B169C"/>
    <w:rsid w:val="005B2DD1"/>
    <w:rsid w:val="005B3A49"/>
    <w:rsid w:val="005B6ADF"/>
    <w:rsid w:val="005B773D"/>
    <w:rsid w:val="005B7C5D"/>
    <w:rsid w:val="005C02B5"/>
    <w:rsid w:val="005C0821"/>
    <w:rsid w:val="005C0905"/>
    <w:rsid w:val="005C1A74"/>
    <w:rsid w:val="005C3294"/>
    <w:rsid w:val="005C347F"/>
    <w:rsid w:val="005C3B63"/>
    <w:rsid w:val="005C412B"/>
    <w:rsid w:val="005C450C"/>
    <w:rsid w:val="005C6961"/>
    <w:rsid w:val="005C6F55"/>
    <w:rsid w:val="005C7F3D"/>
    <w:rsid w:val="005D0EB4"/>
    <w:rsid w:val="005D18A6"/>
    <w:rsid w:val="005D27DD"/>
    <w:rsid w:val="005D3493"/>
    <w:rsid w:val="005D622E"/>
    <w:rsid w:val="005D6617"/>
    <w:rsid w:val="005D6FF0"/>
    <w:rsid w:val="005E11D5"/>
    <w:rsid w:val="005E316A"/>
    <w:rsid w:val="005E34D4"/>
    <w:rsid w:val="005E3716"/>
    <w:rsid w:val="005E3AE2"/>
    <w:rsid w:val="005E3FDE"/>
    <w:rsid w:val="005E55F2"/>
    <w:rsid w:val="005E68FC"/>
    <w:rsid w:val="005E7271"/>
    <w:rsid w:val="005E7CC9"/>
    <w:rsid w:val="005F0007"/>
    <w:rsid w:val="005F0E6C"/>
    <w:rsid w:val="005F1362"/>
    <w:rsid w:val="005F1BAD"/>
    <w:rsid w:val="005F3E8E"/>
    <w:rsid w:val="005F487C"/>
    <w:rsid w:val="005F4A6D"/>
    <w:rsid w:val="005F53A4"/>
    <w:rsid w:val="005F53E3"/>
    <w:rsid w:val="005F5FE1"/>
    <w:rsid w:val="005F62B2"/>
    <w:rsid w:val="005F715E"/>
    <w:rsid w:val="006010DA"/>
    <w:rsid w:val="006017AB"/>
    <w:rsid w:val="006024BB"/>
    <w:rsid w:val="00604AC3"/>
    <w:rsid w:val="00605865"/>
    <w:rsid w:val="00611DC1"/>
    <w:rsid w:val="00612142"/>
    <w:rsid w:val="00613655"/>
    <w:rsid w:val="006144EE"/>
    <w:rsid w:val="006167AB"/>
    <w:rsid w:val="00617125"/>
    <w:rsid w:val="00617813"/>
    <w:rsid w:val="006206CC"/>
    <w:rsid w:val="00622B06"/>
    <w:rsid w:val="00624425"/>
    <w:rsid w:val="00624A5E"/>
    <w:rsid w:val="00624D4A"/>
    <w:rsid w:val="006257C2"/>
    <w:rsid w:val="00627163"/>
    <w:rsid w:val="0063034E"/>
    <w:rsid w:val="00633663"/>
    <w:rsid w:val="00634476"/>
    <w:rsid w:val="00635062"/>
    <w:rsid w:val="00637475"/>
    <w:rsid w:val="006403BE"/>
    <w:rsid w:val="00642CAB"/>
    <w:rsid w:val="0064393B"/>
    <w:rsid w:val="006439A1"/>
    <w:rsid w:val="00644375"/>
    <w:rsid w:val="00644A5C"/>
    <w:rsid w:val="006458C0"/>
    <w:rsid w:val="00646A08"/>
    <w:rsid w:val="00646D42"/>
    <w:rsid w:val="0064716C"/>
    <w:rsid w:val="00650392"/>
    <w:rsid w:val="0065061D"/>
    <w:rsid w:val="00651701"/>
    <w:rsid w:val="00655146"/>
    <w:rsid w:val="00656C62"/>
    <w:rsid w:val="0065715E"/>
    <w:rsid w:val="00657670"/>
    <w:rsid w:val="00657D5D"/>
    <w:rsid w:val="00657DBF"/>
    <w:rsid w:val="00657DE0"/>
    <w:rsid w:val="00660C40"/>
    <w:rsid w:val="00662C69"/>
    <w:rsid w:val="006633C0"/>
    <w:rsid w:val="00663470"/>
    <w:rsid w:val="00663CC7"/>
    <w:rsid w:val="0066458B"/>
    <w:rsid w:val="00664805"/>
    <w:rsid w:val="00664FB5"/>
    <w:rsid w:val="00665FAA"/>
    <w:rsid w:val="006674A0"/>
    <w:rsid w:val="00667D78"/>
    <w:rsid w:val="00667F62"/>
    <w:rsid w:val="006718FB"/>
    <w:rsid w:val="006720F3"/>
    <w:rsid w:val="00672744"/>
    <w:rsid w:val="00673695"/>
    <w:rsid w:val="00673DB5"/>
    <w:rsid w:val="00674701"/>
    <w:rsid w:val="00674A46"/>
    <w:rsid w:val="006752B0"/>
    <w:rsid w:val="0067562B"/>
    <w:rsid w:val="00675A65"/>
    <w:rsid w:val="00675F80"/>
    <w:rsid w:val="00676959"/>
    <w:rsid w:val="00676C6B"/>
    <w:rsid w:val="00677358"/>
    <w:rsid w:val="00680F25"/>
    <w:rsid w:val="00682297"/>
    <w:rsid w:val="006842C0"/>
    <w:rsid w:val="00685689"/>
    <w:rsid w:val="0068594B"/>
    <w:rsid w:val="00686B04"/>
    <w:rsid w:val="00687CAD"/>
    <w:rsid w:val="006901FA"/>
    <w:rsid w:val="006904D3"/>
    <w:rsid w:val="006906D8"/>
    <w:rsid w:val="00690BB8"/>
    <w:rsid w:val="00690ED0"/>
    <w:rsid w:val="00691BAD"/>
    <w:rsid w:val="00692D5E"/>
    <w:rsid w:val="00693427"/>
    <w:rsid w:val="00693FA4"/>
    <w:rsid w:val="00694C00"/>
    <w:rsid w:val="006958A7"/>
    <w:rsid w:val="00695F94"/>
    <w:rsid w:val="006964F5"/>
    <w:rsid w:val="00696EF8"/>
    <w:rsid w:val="00697159"/>
    <w:rsid w:val="00697365"/>
    <w:rsid w:val="006A1047"/>
    <w:rsid w:val="006A11C8"/>
    <w:rsid w:val="006A19EF"/>
    <w:rsid w:val="006A1A4B"/>
    <w:rsid w:val="006A2CF3"/>
    <w:rsid w:val="006A2D34"/>
    <w:rsid w:val="006A2EDE"/>
    <w:rsid w:val="006A2EFB"/>
    <w:rsid w:val="006A32B6"/>
    <w:rsid w:val="006A3D7A"/>
    <w:rsid w:val="006A5374"/>
    <w:rsid w:val="006A687E"/>
    <w:rsid w:val="006A79C3"/>
    <w:rsid w:val="006B004E"/>
    <w:rsid w:val="006B0170"/>
    <w:rsid w:val="006B0198"/>
    <w:rsid w:val="006B12E8"/>
    <w:rsid w:val="006B1C19"/>
    <w:rsid w:val="006B31D1"/>
    <w:rsid w:val="006B31E7"/>
    <w:rsid w:val="006B4CA9"/>
    <w:rsid w:val="006B4D86"/>
    <w:rsid w:val="006B65D4"/>
    <w:rsid w:val="006B6ECB"/>
    <w:rsid w:val="006B7A58"/>
    <w:rsid w:val="006C26B3"/>
    <w:rsid w:val="006C2FEE"/>
    <w:rsid w:val="006C3314"/>
    <w:rsid w:val="006C36A9"/>
    <w:rsid w:val="006C50B1"/>
    <w:rsid w:val="006C50C2"/>
    <w:rsid w:val="006C563A"/>
    <w:rsid w:val="006C6C8C"/>
    <w:rsid w:val="006C6E1A"/>
    <w:rsid w:val="006C7657"/>
    <w:rsid w:val="006D24C4"/>
    <w:rsid w:val="006D27EF"/>
    <w:rsid w:val="006D425C"/>
    <w:rsid w:val="006D52D1"/>
    <w:rsid w:val="006D77A2"/>
    <w:rsid w:val="006E013D"/>
    <w:rsid w:val="006E1056"/>
    <w:rsid w:val="006E3A2A"/>
    <w:rsid w:val="006E3C4C"/>
    <w:rsid w:val="006E4BD4"/>
    <w:rsid w:val="006E4E2A"/>
    <w:rsid w:val="006E5950"/>
    <w:rsid w:val="006E6B65"/>
    <w:rsid w:val="006E6C14"/>
    <w:rsid w:val="006E7CC5"/>
    <w:rsid w:val="006F1507"/>
    <w:rsid w:val="006F1E31"/>
    <w:rsid w:val="006F2C12"/>
    <w:rsid w:val="006F2F92"/>
    <w:rsid w:val="006F3266"/>
    <w:rsid w:val="006F500E"/>
    <w:rsid w:val="006F51AA"/>
    <w:rsid w:val="006F623C"/>
    <w:rsid w:val="006F69E5"/>
    <w:rsid w:val="00700B9B"/>
    <w:rsid w:val="007050B1"/>
    <w:rsid w:val="00705527"/>
    <w:rsid w:val="007059CC"/>
    <w:rsid w:val="00707096"/>
    <w:rsid w:val="007127BB"/>
    <w:rsid w:val="007136BC"/>
    <w:rsid w:val="00714576"/>
    <w:rsid w:val="00714B89"/>
    <w:rsid w:val="00714FEC"/>
    <w:rsid w:val="0071522B"/>
    <w:rsid w:val="00715A04"/>
    <w:rsid w:val="00715B7D"/>
    <w:rsid w:val="00716C21"/>
    <w:rsid w:val="00721335"/>
    <w:rsid w:val="00721924"/>
    <w:rsid w:val="00721F66"/>
    <w:rsid w:val="00722B93"/>
    <w:rsid w:val="0072445A"/>
    <w:rsid w:val="00727B1C"/>
    <w:rsid w:val="00730E96"/>
    <w:rsid w:val="00731F1F"/>
    <w:rsid w:val="0073324B"/>
    <w:rsid w:val="00733313"/>
    <w:rsid w:val="007337E6"/>
    <w:rsid w:val="00733D9A"/>
    <w:rsid w:val="0073430C"/>
    <w:rsid w:val="00735A75"/>
    <w:rsid w:val="007365AD"/>
    <w:rsid w:val="00740BA4"/>
    <w:rsid w:val="00742486"/>
    <w:rsid w:val="0074433B"/>
    <w:rsid w:val="007446C2"/>
    <w:rsid w:val="0074573F"/>
    <w:rsid w:val="0074628D"/>
    <w:rsid w:val="007473D2"/>
    <w:rsid w:val="007479C2"/>
    <w:rsid w:val="00747B49"/>
    <w:rsid w:val="00750A80"/>
    <w:rsid w:val="00751061"/>
    <w:rsid w:val="0075151E"/>
    <w:rsid w:val="007517A8"/>
    <w:rsid w:val="0075265E"/>
    <w:rsid w:val="0075287E"/>
    <w:rsid w:val="0075440D"/>
    <w:rsid w:val="00754E6B"/>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31B5"/>
    <w:rsid w:val="00774663"/>
    <w:rsid w:val="00774A5F"/>
    <w:rsid w:val="00774DFD"/>
    <w:rsid w:val="007753FA"/>
    <w:rsid w:val="0077544D"/>
    <w:rsid w:val="00775D67"/>
    <w:rsid w:val="00776C78"/>
    <w:rsid w:val="0078079A"/>
    <w:rsid w:val="0078249C"/>
    <w:rsid w:val="00783CCF"/>
    <w:rsid w:val="00784AA0"/>
    <w:rsid w:val="00784F3D"/>
    <w:rsid w:val="00785321"/>
    <w:rsid w:val="00785CAB"/>
    <w:rsid w:val="00785E63"/>
    <w:rsid w:val="007860B9"/>
    <w:rsid w:val="00786DD5"/>
    <w:rsid w:val="00787184"/>
    <w:rsid w:val="00790508"/>
    <w:rsid w:val="007909AE"/>
    <w:rsid w:val="007914E4"/>
    <w:rsid w:val="00791E58"/>
    <w:rsid w:val="0079388C"/>
    <w:rsid w:val="0079427C"/>
    <w:rsid w:val="00794C2B"/>
    <w:rsid w:val="007A0692"/>
    <w:rsid w:val="007A082B"/>
    <w:rsid w:val="007A0A0E"/>
    <w:rsid w:val="007A1303"/>
    <w:rsid w:val="007A165D"/>
    <w:rsid w:val="007A2C90"/>
    <w:rsid w:val="007A3A6F"/>
    <w:rsid w:val="007A4419"/>
    <w:rsid w:val="007A65E0"/>
    <w:rsid w:val="007A70B9"/>
    <w:rsid w:val="007A729D"/>
    <w:rsid w:val="007A7602"/>
    <w:rsid w:val="007A7A58"/>
    <w:rsid w:val="007A7E06"/>
    <w:rsid w:val="007B02B9"/>
    <w:rsid w:val="007B1837"/>
    <w:rsid w:val="007B1AED"/>
    <w:rsid w:val="007B233D"/>
    <w:rsid w:val="007B2587"/>
    <w:rsid w:val="007B26B2"/>
    <w:rsid w:val="007B30F3"/>
    <w:rsid w:val="007B3C14"/>
    <w:rsid w:val="007B47A2"/>
    <w:rsid w:val="007B53DB"/>
    <w:rsid w:val="007B5AF0"/>
    <w:rsid w:val="007B6317"/>
    <w:rsid w:val="007B694D"/>
    <w:rsid w:val="007B79A9"/>
    <w:rsid w:val="007C0013"/>
    <w:rsid w:val="007C099C"/>
    <w:rsid w:val="007C0CBC"/>
    <w:rsid w:val="007C255D"/>
    <w:rsid w:val="007C37D2"/>
    <w:rsid w:val="007C3985"/>
    <w:rsid w:val="007C6110"/>
    <w:rsid w:val="007C6AE2"/>
    <w:rsid w:val="007C7154"/>
    <w:rsid w:val="007D0C01"/>
    <w:rsid w:val="007D0F28"/>
    <w:rsid w:val="007D26D2"/>
    <w:rsid w:val="007D274E"/>
    <w:rsid w:val="007D3FBD"/>
    <w:rsid w:val="007D49A0"/>
    <w:rsid w:val="007D7EF3"/>
    <w:rsid w:val="007E04D1"/>
    <w:rsid w:val="007E0553"/>
    <w:rsid w:val="007E0C40"/>
    <w:rsid w:val="007E5125"/>
    <w:rsid w:val="007E5DB4"/>
    <w:rsid w:val="007E6334"/>
    <w:rsid w:val="007E64B6"/>
    <w:rsid w:val="007E6DA4"/>
    <w:rsid w:val="007E72DF"/>
    <w:rsid w:val="007F0617"/>
    <w:rsid w:val="007F0E48"/>
    <w:rsid w:val="007F313E"/>
    <w:rsid w:val="007F372C"/>
    <w:rsid w:val="007F3993"/>
    <w:rsid w:val="007F3A01"/>
    <w:rsid w:val="007F3A5A"/>
    <w:rsid w:val="007F5AD6"/>
    <w:rsid w:val="007F6F57"/>
    <w:rsid w:val="007F729E"/>
    <w:rsid w:val="00800BEA"/>
    <w:rsid w:val="00800E69"/>
    <w:rsid w:val="00800EFF"/>
    <w:rsid w:val="00802BFE"/>
    <w:rsid w:val="00802D9A"/>
    <w:rsid w:val="00803827"/>
    <w:rsid w:val="0080391F"/>
    <w:rsid w:val="008039C2"/>
    <w:rsid w:val="008046E4"/>
    <w:rsid w:val="00804992"/>
    <w:rsid w:val="008055FF"/>
    <w:rsid w:val="00806782"/>
    <w:rsid w:val="00810302"/>
    <w:rsid w:val="00810F94"/>
    <w:rsid w:val="008118AF"/>
    <w:rsid w:val="008126BE"/>
    <w:rsid w:val="00812B45"/>
    <w:rsid w:val="008143BD"/>
    <w:rsid w:val="00814A17"/>
    <w:rsid w:val="00815FE6"/>
    <w:rsid w:val="00816676"/>
    <w:rsid w:val="008167F5"/>
    <w:rsid w:val="0081794B"/>
    <w:rsid w:val="00817D8E"/>
    <w:rsid w:val="008200A3"/>
    <w:rsid w:val="00820442"/>
    <w:rsid w:val="00820BF2"/>
    <w:rsid w:val="00823845"/>
    <w:rsid w:val="00824C4E"/>
    <w:rsid w:val="008256DA"/>
    <w:rsid w:val="00826125"/>
    <w:rsid w:val="00826774"/>
    <w:rsid w:val="00826F38"/>
    <w:rsid w:val="00830D70"/>
    <w:rsid w:val="00831969"/>
    <w:rsid w:val="00833E4C"/>
    <w:rsid w:val="00834316"/>
    <w:rsid w:val="00836224"/>
    <w:rsid w:val="008374E9"/>
    <w:rsid w:val="008376CD"/>
    <w:rsid w:val="00837BE4"/>
    <w:rsid w:val="00840559"/>
    <w:rsid w:val="00843153"/>
    <w:rsid w:val="008433C1"/>
    <w:rsid w:val="00843908"/>
    <w:rsid w:val="008443E1"/>
    <w:rsid w:val="00844670"/>
    <w:rsid w:val="00845D12"/>
    <w:rsid w:val="00846713"/>
    <w:rsid w:val="00846D48"/>
    <w:rsid w:val="008473FA"/>
    <w:rsid w:val="00847830"/>
    <w:rsid w:val="00851A81"/>
    <w:rsid w:val="00851F4C"/>
    <w:rsid w:val="0085224B"/>
    <w:rsid w:val="008523BA"/>
    <w:rsid w:val="00852B26"/>
    <w:rsid w:val="0085480B"/>
    <w:rsid w:val="00855985"/>
    <w:rsid w:val="008560F4"/>
    <w:rsid w:val="0085670F"/>
    <w:rsid w:val="008568B1"/>
    <w:rsid w:val="008570EB"/>
    <w:rsid w:val="00860A1E"/>
    <w:rsid w:val="00861622"/>
    <w:rsid w:val="00863125"/>
    <w:rsid w:val="0086416C"/>
    <w:rsid w:val="008662C0"/>
    <w:rsid w:val="008705E1"/>
    <w:rsid w:val="00870A63"/>
    <w:rsid w:val="0087153F"/>
    <w:rsid w:val="00872938"/>
    <w:rsid w:val="00873ABF"/>
    <w:rsid w:val="0087459A"/>
    <w:rsid w:val="00875167"/>
    <w:rsid w:val="00875DF8"/>
    <w:rsid w:val="008764FB"/>
    <w:rsid w:val="008765E3"/>
    <w:rsid w:val="00876DCE"/>
    <w:rsid w:val="00876FBF"/>
    <w:rsid w:val="00880F33"/>
    <w:rsid w:val="00881572"/>
    <w:rsid w:val="00882584"/>
    <w:rsid w:val="00882E82"/>
    <w:rsid w:val="00882FEA"/>
    <w:rsid w:val="0088320F"/>
    <w:rsid w:val="00883450"/>
    <w:rsid w:val="0088398C"/>
    <w:rsid w:val="00885A71"/>
    <w:rsid w:val="00885C6E"/>
    <w:rsid w:val="0088643C"/>
    <w:rsid w:val="00886AF2"/>
    <w:rsid w:val="0088743F"/>
    <w:rsid w:val="0089067B"/>
    <w:rsid w:val="00890700"/>
    <w:rsid w:val="00892AB9"/>
    <w:rsid w:val="00893857"/>
    <w:rsid w:val="0089412A"/>
    <w:rsid w:val="00895335"/>
    <w:rsid w:val="00895536"/>
    <w:rsid w:val="008965EF"/>
    <w:rsid w:val="00896AD4"/>
    <w:rsid w:val="00896D9E"/>
    <w:rsid w:val="00897752"/>
    <w:rsid w:val="008A2811"/>
    <w:rsid w:val="008A3797"/>
    <w:rsid w:val="008A3FC8"/>
    <w:rsid w:val="008A52F3"/>
    <w:rsid w:val="008A5456"/>
    <w:rsid w:val="008A59E3"/>
    <w:rsid w:val="008A753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42"/>
    <w:rsid w:val="008D259C"/>
    <w:rsid w:val="008D2BCD"/>
    <w:rsid w:val="008D406E"/>
    <w:rsid w:val="008D4E99"/>
    <w:rsid w:val="008D5066"/>
    <w:rsid w:val="008D5A97"/>
    <w:rsid w:val="008D6143"/>
    <w:rsid w:val="008D6697"/>
    <w:rsid w:val="008D728C"/>
    <w:rsid w:val="008E0674"/>
    <w:rsid w:val="008E11CC"/>
    <w:rsid w:val="008E1B8F"/>
    <w:rsid w:val="008E2B17"/>
    <w:rsid w:val="008E3E12"/>
    <w:rsid w:val="008E4DCD"/>
    <w:rsid w:val="008E5767"/>
    <w:rsid w:val="008E580D"/>
    <w:rsid w:val="008F12E6"/>
    <w:rsid w:val="008F1558"/>
    <w:rsid w:val="008F2B44"/>
    <w:rsid w:val="008F57FB"/>
    <w:rsid w:val="008F5927"/>
    <w:rsid w:val="008F5F96"/>
    <w:rsid w:val="008F7273"/>
    <w:rsid w:val="008F7752"/>
    <w:rsid w:val="0090174A"/>
    <w:rsid w:val="00902E52"/>
    <w:rsid w:val="009036B3"/>
    <w:rsid w:val="009044AE"/>
    <w:rsid w:val="0090620F"/>
    <w:rsid w:val="009071FE"/>
    <w:rsid w:val="00907761"/>
    <w:rsid w:val="00907A46"/>
    <w:rsid w:val="00910076"/>
    <w:rsid w:val="0091242A"/>
    <w:rsid w:val="00912E53"/>
    <w:rsid w:val="0091395C"/>
    <w:rsid w:val="00913AA4"/>
    <w:rsid w:val="00915778"/>
    <w:rsid w:val="009164DD"/>
    <w:rsid w:val="009210C9"/>
    <w:rsid w:val="00921371"/>
    <w:rsid w:val="00921DA5"/>
    <w:rsid w:val="00923E6F"/>
    <w:rsid w:val="00925C68"/>
    <w:rsid w:val="009315B0"/>
    <w:rsid w:val="009316E9"/>
    <w:rsid w:val="00931C93"/>
    <w:rsid w:val="00931EE2"/>
    <w:rsid w:val="00931FD8"/>
    <w:rsid w:val="0093282F"/>
    <w:rsid w:val="00932A5D"/>
    <w:rsid w:val="0093416D"/>
    <w:rsid w:val="00935D37"/>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52F7"/>
    <w:rsid w:val="00956219"/>
    <w:rsid w:val="009563A5"/>
    <w:rsid w:val="00956868"/>
    <w:rsid w:val="009572EE"/>
    <w:rsid w:val="0095765F"/>
    <w:rsid w:val="009606E6"/>
    <w:rsid w:val="009609D2"/>
    <w:rsid w:val="00960CFA"/>
    <w:rsid w:val="0096234B"/>
    <w:rsid w:val="00962F40"/>
    <w:rsid w:val="00963968"/>
    <w:rsid w:val="00965A08"/>
    <w:rsid w:val="009670E9"/>
    <w:rsid w:val="00970461"/>
    <w:rsid w:val="00970F70"/>
    <w:rsid w:val="00971056"/>
    <w:rsid w:val="0097210F"/>
    <w:rsid w:val="0097252B"/>
    <w:rsid w:val="00972668"/>
    <w:rsid w:val="009727B4"/>
    <w:rsid w:val="00972C36"/>
    <w:rsid w:val="00972DF8"/>
    <w:rsid w:val="009750AA"/>
    <w:rsid w:val="00977D37"/>
    <w:rsid w:val="009813EA"/>
    <w:rsid w:val="00982872"/>
    <w:rsid w:val="009830D3"/>
    <w:rsid w:val="0098370C"/>
    <w:rsid w:val="00983B8F"/>
    <w:rsid w:val="00984E2C"/>
    <w:rsid w:val="00985479"/>
    <w:rsid w:val="0098595E"/>
    <w:rsid w:val="00985A8C"/>
    <w:rsid w:val="00986073"/>
    <w:rsid w:val="00986BE7"/>
    <w:rsid w:val="00990EE2"/>
    <w:rsid w:val="00991215"/>
    <w:rsid w:val="009916D2"/>
    <w:rsid w:val="009917E9"/>
    <w:rsid w:val="009918B7"/>
    <w:rsid w:val="009918C6"/>
    <w:rsid w:val="0099229C"/>
    <w:rsid w:val="00994E5F"/>
    <w:rsid w:val="009959DB"/>
    <w:rsid w:val="00995C9F"/>
    <w:rsid w:val="0099752D"/>
    <w:rsid w:val="00997C2A"/>
    <w:rsid w:val="009A0358"/>
    <w:rsid w:val="009A0461"/>
    <w:rsid w:val="009A0E2A"/>
    <w:rsid w:val="009A28A2"/>
    <w:rsid w:val="009A2A08"/>
    <w:rsid w:val="009A5191"/>
    <w:rsid w:val="009A593A"/>
    <w:rsid w:val="009A5FBB"/>
    <w:rsid w:val="009A68B9"/>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525"/>
    <w:rsid w:val="009D1780"/>
    <w:rsid w:val="009D2384"/>
    <w:rsid w:val="009D2F7F"/>
    <w:rsid w:val="009D3240"/>
    <w:rsid w:val="009D3804"/>
    <w:rsid w:val="009D3A6E"/>
    <w:rsid w:val="009D61D9"/>
    <w:rsid w:val="009D624D"/>
    <w:rsid w:val="009D6AD5"/>
    <w:rsid w:val="009E094D"/>
    <w:rsid w:val="009E0AB4"/>
    <w:rsid w:val="009E10C7"/>
    <w:rsid w:val="009E27F1"/>
    <w:rsid w:val="009E360A"/>
    <w:rsid w:val="009E38A4"/>
    <w:rsid w:val="009E3D82"/>
    <w:rsid w:val="009E3E98"/>
    <w:rsid w:val="009E4942"/>
    <w:rsid w:val="009E6E48"/>
    <w:rsid w:val="009F0061"/>
    <w:rsid w:val="009F0B67"/>
    <w:rsid w:val="009F1566"/>
    <w:rsid w:val="009F1E4B"/>
    <w:rsid w:val="009F307E"/>
    <w:rsid w:val="009F37D5"/>
    <w:rsid w:val="009F3A10"/>
    <w:rsid w:val="009F3C81"/>
    <w:rsid w:val="009F4494"/>
    <w:rsid w:val="009F50DE"/>
    <w:rsid w:val="009F5F3E"/>
    <w:rsid w:val="009F6D34"/>
    <w:rsid w:val="009F74A2"/>
    <w:rsid w:val="009F7BB0"/>
    <w:rsid w:val="00A0179F"/>
    <w:rsid w:val="00A01B7D"/>
    <w:rsid w:val="00A036C5"/>
    <w:rsid w:val="00A03AD2"/>
    <w:rsid w:val="00A04A94"/>
    <w:rsid w:val="00A05DA0"/>
    <w:rsid w:val="00A073A0"/>
    <w:rsid w:val="00A077CD"/>
    <w:rsid w:val="00A07D84"/>
    <w:rsid w:val="00A10336"/>
    <w:rsid w:val="00A10CE2"/>
    <w:rsid w:val="00A13703"/>
    <w:rsid w:val="00A13811"/>
    <w:rsid w:val="00A156D0"/>
    <w:rsid w:val="00A15C42"/>
    <w:rsid w:val="00A1658A"/>
    <w:rsid w:val="00A16DF1"/>
    <w:rsid w:val="00A16F09"/>
    <w:rsid w:val="00A17302"/>
    <w:rsid w:val="00A17A17"/>
    <w:rsid w:val="00A17E3C"/>
    <w:rsid w:val="00A20B1F"/>
    <w:rsid w:val="00A21050"/>
    <w:rsid w:val="00A235D0"/>
    <w:rsid w:val="00A24131"/>
    <w:rsid w:val="00A25320"/>
    <w:rsid w:val="00A25CB8"/>
    <w:rsid w:val="00A27A7F"/>
    <w:rsid w:val="00A27D6E"/>
    <w:rsid w:val="00A3276A"/>
    <w:rsid w:val="00A32883"/>
    <w:rsid w:val="00A339DE"/>
    <w:rsid w:val="00A346B7"/>
    <w:rsid w:val="00A349D2"/>
    <w:rsid w:val="00A34C05"/>
    <w:rsid w:val="00A35492"/>
    <w:rsid w:val="00A356A1"/>
    <w:rsid w:val="00A36F1A"/>
    <w:rsid w:val="00A4044E"/>
    <w:rsid w:val="00A413DF"/>
    <w:rsid w:val="00A42475"/>
    <w:rsid w:val="00A4262E"/>
    <w:rsid w:val="00A42869"/>
    <w:rsid w:val="00A4379F"/>
    <w:rsid w:val="00A4434D"/>
    <w:rsid w:val="00A45039"/>
    <w:rsid w:val="00A454E0"/>
    <w:rsid w:val="00A45546"/>
    <w:rsid w:val="00A456A9"/>
    <w:rsid w:val="00A4585A"/>
    <w:rsid w:val="00A459B3"/>
    <w:rsid w:val="00A459D6"/>
    <w:rsid w:val="00A45B12"/>
    <w:rsid w:val="00A462D5"/>
    <w:rsid w:val="00A4650A"/>
    <w:rsid w:val="00A46E79"/>
    <w:rsid w:val="00A46F7C"/>
    <w:rsid w:val="00A471A7"/>
    <w:rsid w:val="00A47279"/>
    <w:rsid w:val="00A50720"/>
    <w:rsid w:val="00A50922"/>
    <w:rsid w:val="00A50B8A"/>
    <w:rsid w:val="00A51B14"/>
    <w:rsid w:val="00A51F40"/>
    <w:rsid w:val="00A55D2B"/>
    <w:rsid w:val="00A572BC"/>
    <w:rsid w:val="00A57A82"/>
    <w:rsid w:val="00A60516"/>
    <w:rsid w:val="00A62B7B"/>
    <w:rsid w:val="00A654A2"/>
    <w:rsid w:val="00A66149"/>
    <w:rsid w:val="00A66AE9"/>
    <w:rsid w:val="00A67428"/>
    <w:rsid w:val="00A702D2"/>
    <w:rsid w:val="00A70CF3"/>
    <w:rsid w:val="00A7155E"/>
    <w:rsid w:val="00A74EDE"/>
    <w:rsid w:val="00A763AE"/>
    <w:rsid w:val="00A76619"/>
    <w:rsid w:val="00A766D5"/>
    <w:rsid w:val="00A76B0D"/>
    <w:rsid w:val="00A80223"/>
    <w:rsid w:val="00A816EE"/>
    <w:rsid w:val="00A81AB5"/>
    <w:rsid w:val="00A82130"/>
    <w:rsid w:val="00A82724"/>
    <w:rsid w:val="00A82A2F"/>
    <w:rsid w:val="00A82C5A"/>
    <w:rsid w:val="00A83FF6"/>
    <w:rsid w:val="00A85A28"/>
    <w:rsid w:val="00A85CB7"/>
    <w:rsid w:val="00A8620F"/>
    <w:rsid w:val="00A8650D"/>
    <w:rsid w:val="00A8652F"/>
    <w:rsid w:val="00A86AAB"/>
    <w:rsid w:val="00A86D49"/>
    <w:rsid w:val="00A8769A"/>
    <w:rsid w:val="00A87B22"/>
    <w:rsid w:val="00A90FF4"/>
    <w:rsid w:val="00A91B67"/>
    <w:rsid w:val="00A92E9F"/>
    <w:rsid w:val="00A92EC0"/>
    <w:rsid w:val="00A92EED"/>
    <w:rsid w:val="00A9563B"/>
    <w:rsid w:val="00A975D5"/>
    <w:rsid w:val="00A9772B"/>
    <w:rsid w:val="00AA0660"/>
    <w:rsid w:val="00AA13C6"/>
    <w:rsid w:val="00AA1409"/>
    <w:rsid w:val="00AA3875"/>
    <w:rsid w:val="00AA404A"/>
    <w:rsid w:val="00AA40DC"/>
    <w:rsid w:val="00AA6228"/>
    <w:rsid w:val="00AA69A4"/>
    <w:rsid w:val="00AB0504"/>
    <w:rsid w:val="00AB09DB"/>
    <w:rsid w:val="00AB0C03"/>
    <w:rsid w:val="00AB1131"/>
    <w:rsid w:val="00AB133D"/>
    <w:rsid w:val="00AB1B91"/>
    <w:rsid w:val="00AB2744"/>
    <w:rsid w:val="00AB274F"/>
    <w:rsid w:val="00AB2CAA"/>
    <w:rsid w:val="00AB5F30"/>
    <w:rsid w:val="00AB61E4"/>
    <w:rsid w:val="00AB6BE3"/>
    <w:rsid w:val="00AB7AAA"/>
    <w:rsid w:val="00AC2197"/>
    <w:rsid w:val="00AC37C3"/>
    <w:rsid w:val="00AC3C7B"/>
    <w:rsid w:val="00AC3E65"/>
    <w:rsid w:val="00AC535B"/>
    <w:rsid w:val="00AC5607"/>
    <w:rsid w:val="00AC5F6A"/>
    <w:rsid w:val="00AD0B3C"/>
    <w:rsid w:val="00AD0C6F"/>
    <w:rsid w:val="00AD0FC3"/>
    <w:rsid w:val="00AD15D9"/>
    <w:rsid w:val="00AD1CC0"/>
    <w:rsid w:val="00AD21E7"/>
    <w:rsid w:val="00AD22B5"/>
    <w:rsid w:val="00AD2718"/>
    <w:rsid w:val="00AD2871"/>
    <w:rsid w:val="00AD2CE9"/>
    <w:rsid w:val="00AD33D3"/>
    <w:rsid w:val="00AD366A"/>
    <w:rsid w:val="00AD3DB4"/>
    <w:rsid w:val="00AD432B"/>
    <w:rsid w:val="00AD4D26"/>
    <w:rsid w:val="00AD5133"/>
    <w:rsid w:val="00AD5712"/>
    <w:rsid w:val="00AD6AC5"/>
    <w:rsid w:val="00AD76A1"/>
    <w:rsid w:val="00AE0699"/>
    <w:rsid w:val="00AE2405"/>
    <w:rsid w:val="00AE48E8"/>
    <w:rsid w:val="00AE7F20"/>
    <w:rsid w:val="00AF0E7C"/>
    <w:rsid w:val="00AF1F04"/>
    <w:rsid w:val="00AF31FE"/>
    <w:rsid w:val="00AF3B55"/>
    <w:rsid w:val="00AF3D59"/>
    <w:rsid w:val="00AF648D"/>
    <w:rsid w:val="00AF6794"/>
    <w:rsid w:val="00AF681D"/>
    <w:rsid w:val="00AF6F48"/>
    <w:rsid w:val="00AF717E"/>
    <w:rsid w:val="00B016F7"/>
    <w:rsid w:val="00B02BDD"/>
    <w:rsid w:val="00B03F1F"/>
    <w:rsid w:val="00B04E10"/>
    <w:rsid w:val="00B055B9"/>
    <w:rsid w:val="00B06140"/>
    <w:rsid w:val="00B12C44"/>
    <w:rsid w:val="00B13243"/>
    <w:rsid w:val="00B13511"/>
    <w:rsid w:val="00B13760"/>
    <w:rsid w:val="00B13D85"/>
    <w:rsid w:val="00B16296"/>
    <w:rsid w:val="00B16798"/>
    <w:rsid w:val="00B16CC7"/>
    <w:rsid w:val="00B1786A"/>
    <w:rsid w:val="00B206D8"/>
    <w:rsid w:val="00B20C75"/>
    <w:rsid w:val="00B230E5"/>
    <w:rsid w:val="00B23E88"/>
    <w:rsid w:val="00B23EFA"/>
    <w:rsid w:val="00B267A4"/>
    <w:rsid w:val="00B26D36"/>
    <w:rsid w:val="00B27550"/>
    <w:rsid w:val="00B312C7"/>
    <w:rsid w:val="00B316B9"/>
    <w:rsid w:val="00B31E90"/>
    <w:rsid w:val="00B32E58"/>
    <w:rsid w:val="00B335A2"/>
    <w:rsid w:val="00B342D1"/>
    <w:rsid w:val="00B34371"/>
    <w:rsid w:val="00B357DD"/>
    <w:rsid w:val="00B3697F"/>
    <w:rsid w:val="00B36BEC"/>
    <w:rsid w:val="00B37104"/>
    <w:rsid w:val="00B406E3"/>
    <w:rsid w:val="00B41516"/>
    <w:rsid w:val="00B433EB"/>
    <w:rsid w:val="00B447D7"/>
    <w:rsid w:val="00B44F9F"/>
    <w:rsid w:val="00B451F7"/>
    <w:rsid w:val="00B452A3"/>
    <w:rsid w:val="00B4545E"/>
    <w:rsid w:val="00B47889"/>
    <w:rsid w:val="00B47D0D"/>
    <w:rsid w:val="00B5220A"/>
    <w:rsid w:val="00B52B7D"/>
    <w:rsid w:val="00B531D2"/>
    <w:rsid w:val="00B537D8"/>
    <w:rsid w:val="00B53CCA"/>
    <w:rsid w:val="00B54441"/>
    <w:rsid w:val="00B54A5F"/>
    <w:rsid w:val="00B560C2"/>
    <w:rsid w:val="00B56409"/>
    <w:rsid w:val="00B56F9B"/>
    <w:rsid w:val="00B64099"/>
    <w:rsid w:val="00B643D6"/>
    <w:rsid w:val="00B64919"/>
    <w:rsid w:val="00B66235"/>
    <w:rsid w:val="00B665B2"/>
    <w:rsid w:val="00B667C6"/>
    <w:rsid w:val="00B66BC8"/>
    <w:rsid w:val="00B71F08"/>
    <w:rsid w:val="00B73838"/>
    <w:rsid w:val="00B7421A"/>
    <w:rsid w:val="00B74366"/>
    <w:rsid w:val="00B75F20"/>
    <w:rsid w:val="00B762FD"/>
    <w:rsid w:val="00B773F9"/>
    <w:rsid w:val="00B808A4"/>
    <w:rsid w:val="00B81371"/>
    <w:rsid w:val="00B818B8"/>
    <w:rsid w:val="00B81E78"/>
    <w:rsid w:val="00B836F0"/>
    <w:rsid w:val="00B83D16"/>
    <w:rsid w:val="00B83E2E"/>
    <w:rsid w:val="00B855AA"/>
    <w:rsid w:val="00B85DB5"/>
    <w:rsid w:val="00B8600A"/>
    <w:rsid w:val="00B8780A"/>
    <w:rsid w:val="00B902E7"/>
    <w:rsid w:val="00B90BCE"/>
    <w:rsid w:val="00B911CE"/>
    <w:rsid w:val="00B922D9"/>
    <w:rsid w:val="00B92605"/>
    <w:rsid w:val="00B926D6"/>
    <w:rsid w:val="00B93351"/>
    <w:rsid w:val="00B93CBA"/>
    <w:rsid w:val="00B945F2"/>
    <w:rsid w:val="00B95670"/>
    <w:rsid w:val="00B959FD"/>
    <w:rsid w:val="00B966BF"/>
    <w:rsid w:val="00B96A5B"/>
    <w:rsid w:val="00B96F35"/>
    <w:rsid w:val="00B974B4"/>
    <w:rsid w:val="00BA0012"/>
    <w:rsid w:val="00BA0458"/>
    <w:rsid w:val="00BA120A"/>
    <w:rsid w:val="00BA1798"/>
    <w:rsid w:val="00BA3BB7"/>
    <w:rsid w:val="00BA4F66"/>
    <w:rsid w:val="00BA54A2"/>
    <w:rsid w:val="00BA65BE"/>
    <w:rsid w:val="00BA6D15"/>
    <w:rsid w:val="00BA7987"/>
    <w:rsid w:val="00BA7CFA"/>
    <w:rsid w:val="00BB1309"/>
    <w:rsid w:val="00BB2592"/>
    <w:rsid w:val="00BB3156"/>
    <w:rsid w:val="00BB5ADB"/>
    <w:rsid w:val="00BB5CA9"/>
    <w:rsid w:val="00BB6662"/>
    <w:rsid w:val="00BB7E0C"/>
    <w:rsid w:val="00BC0CE4"/>
    <w:rsid w:val="00BC22CD"/>
    <w:rsid w:val="00BC2443"/>
    <w:rsid w:val="00BC260A"/>
    <w:rsid w:val="00BC30BF"/>
    <w:rsid w:val="00BC3150"/>
    <w:rsid w:val="00BC3972"/>
    <w:rsid w:val="00BC4307"/>
    <w:rsid w:val="00BC4C44"/>
    <w:rsid w:val="00BC61B2"/>
    <w:rsid w:val="00BC7970"/>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2028"/>
    <w:rsid w:val="00BE213E"/>
    <w:rsid w:val="00BE293E"/>
    <w:rsid w:val="00BE31BD"/>
    <w:rsid w:val="00BE462E"/>
    <w:rsid w:val="00BE4E03"/>
    <w:rsid w:val="00BE545A"/>
    <w:rsid w:val="00BE57A2"/>
    <w:rsid w:val="00BE5E11"/>
    <w:rsid w:val="00BE6C95"/>
    <w:rsid w:val="00BE74FA"/>
    <w:rsid w:val="00BF0A54"/>
    <w:rsid w:val="00BF0F1C"/>
    <w:rsid w:val="00BF1278"/>
    <w:rsid w:val="00BF1B7F"/>
    <w:rsid w:val="00BF2346"/>
    <w:rsid w:val="00BF3B85"/>
    <w:rsid w:val="00BF485E"/>
    <w:rsid w:val="00BF4B61"/>
    <w:rsid w:val="00BF5B15"/>
    <w:rsid w:val="00BF6B5B"/>
    <w:rsid w:val="00BF6D83"/>
    <w:rsid w:val="00BF704D"/>
    <w:rsid w:val="00BF7365"/>
    <w:rsid w:val="00BF7824"/>
    <w:rsid w:val="00C020F8"/>
    <w:rsid w:val="00C02535"/>
    <w:rsid w:val="00C04666"/>
    <w:rsid w:val="00C04D22"/>
    <w:rsid w:val="00C04E74"/>
    <w:rsid w:val="00C06C02"/>
    <w:rsid w:val="00C070ED"/>
    <w:rsid w:val="00C101C2"/>
    <w:rsid w:val="00C11482"/>
    <w:rsid w:val="00C1254E"/>
    <w:rsid w:val="00C12E38"/>
    <w:rsid w:val="00C14CDF"/>
    <w:rsid w:val="00C150E0"/>
    <w:rsid w:val="00C150F6"/>
    <w:rsid w:val="00C15498"/>
    <w:rsid w:val="00C15F97"/>
    <w:rsid w:val="00C16762"/>
    <w:rsid w:val="00C17637"/>
    <w:rsid w:val="00C179FC"/>
    <w:rsid w:val="00C203F6"/>
    <w:rsid w:val="00C20EB1"/>
    <w:rsid w:val="00C2139F"/>
    <w:rsid w:val="00C24101"/>
    <w:rsid w:val="00C24FF3"/>
    <w:rsid w:val="00C2575E"/>
    <w:rsid w:val="00C26121"/>
    <w:rsid w:val="00C27ABF"/>
    <w:rsid w:val="00C3086E"/>
    <w:rsid w:val="00C30C51"/>
    <w:rsid w:val="00C3115F"/>
    <w:rsid w:val="00C315FB"/>
    <w:rsid w:val="00C31713"/>
    <w:rsid w:val="00C317BD"/>
    <w:rsid w:val="00C31E8F"/>
    <w:rsid w:val="00C33279"/>
    <w:rsid w:val="00C34B8F"/>
    <w:rsid w:val="00C35332"/>
    <w:rsid w:val="00C36183"/>
    <w:rsid w:val="00C36612"/>
    <w:rsid w:val="00C37421"/>
    <w:rsid w:val="00C41015"/>
    <w:rsid w:val="00C41131"/>
    <w:rsid w:val="00C411C1"/>
    <w:rsid w:val="00C422BD"/>
    <w:rsid w:val="00C42ED3"/>
    <w:rsid w:val="00C43A3B"/>
    <w:rsid w:val="00C44847"/>
    <w:rsid w:val="00C45581"/>
    <w:rsid w:val="00C45BF0"/>
    <w:rsid w:val="00C46213"/>
    <w:rsid w:val="00C4712A"/>
    <w:rsid w:val="00C47468"/>
    <w:rsid w:val="00C47CDC"/>
    <w:rsid w:val="00C50A2B"/>
    <w:rsid w:val="00C51671"/>
    <w:rsid w:val="00C5280A"/>
    <w:rsid w:val="00C5401F"/>
    <w:rsid w:val="00C54922"/>
    <w:rsid w:val="00C55FE8"/>
    <w:rsid w:val="00C601EF"/>
    <w:rsid w:val="00C60AF2"/>
    <w:rsid w:val="00C6220B"/>
    <w:rsid w:val="00C62658"/>
    <w:rsid w:val="00C634D6"/>
    <w:rsid w:val="00C63CF2"/>
    <w:rsid w:val="00C6440A"/>
    <w:rsid w:val="00C648FC"/>
    <w:rsid w:val="00C663BE"/>
    <w:rsid w:val="00C70AB7"/>
    <w:rsid w:val="00C71858"/>
    <w:rsid w:val="00C71FE6"/>
    <w:rsid w:val="00C722C5"/>
    <w:rsid w:val="00C74346"/>
    <w:rsid w:val="00C744AE"/>
    <w:rsid w:val="00C74781"/>
    <w:rsid w:val="00C76B87"/>
    <w:rsid w:val="00C80034"/>
    <w:rsid w:val="00C828E8"/>
    <w:rsid w:val="00C83579"/>
    <w:rsid w:val="00C83EA7"/>
    <w:rsid w:val="00C83EF5"/>
    <w:rsid w:val="00C84559"/>
    <w:rsid w:val="00C84E31"/>
    <w:rsid w:val="00C85A48"/>
    <w:rsid w:val="00C862C4"/>
    <w:rsid w:val="00C86977"/>
    <w:rsid w:val="00C86B34"/>
    <w:rsid w:val="00C86FFF"/>
    <w:rsid w:val="00C871C7"/>
    <w:rsid w:val="00C91060"/>
    <w:rsid w:val="00C913E3"/>
    <w:rsid w:val="00C9187A"/>
    <w:rsid w:val="00C928FD"/>
    <w:rsid w:val="00C95593"/>
    <w:rsid w:val="00C96E6B"/>
    <w:rsid w:val="00CA0640"/>
    <w:rsid w:val="00CA12DB"/>
    <w:rsid w:val="00CA2022"/>
    <w:rsid w:val="00CA28C8"/>
    <w:rsid w:val="00CA2BBF"/>
    <w:rsid w:val="00CA4741"/>
    <w:rsid w:val="00CA48F3"/>
    <w:rsid w:val="00CA776C"/>
    <w:rsid w:val="00CA7A78"/>
    <w:rsid w:val="00CA7F49"/>
    <w:rsid w:val="00CB2FC0"/>
    <w:rsid w:val="00CB3C69"/>
    <w:rsid w:val="00CB403F"/>
    <w:rsid w:val="00CB57BF"/>
    <w:rsid w:val="00CB58C6"/>
    <w:rsid w:val="00CB5AEC"/>
    <w:rsid w:val="00CB7F82"/>
    <w:rsid w:val="00CC0B3A"/>
    <w:rsid w:val="00CC10A6"/>
    <w:rsid w:val="00CC10B3"/>
    <w:rsid w:val="00CC27BA"/>
    <w:rsid w:val="00CC2DE4"/>
    <w:rsid w:val="00CC34E8"/>
    <w:rsid w:val="00CC360E"/>
    <w:rsid w:val="00CC3B04"/>
    <w:rsid w:val="00CC3D18"/>
    <w:rsid w:val="00CC3FC7"/>
    <w:rsid w:val="00CC48D6"/>
    <w:rsid w:val="00CD32FE"/>
    <w:rsid w:val="00CD3E7D"/>
    <w:rsid w:val="00CD3FC0"/>
    <w:rsid w:val="00CD5036"/>
    <w:rsid w:val="00CD6866"/>
    <w:rsid w:val="00CD76D4"/>
    <w:rsid w:val="00CD7893"/>
    <w:rsid w:val="00CE03CC"/>
    <w:rsid w:val="00CE0F94"/>
    <w:rsid w:val="00CE1668"/>
    <w:rsid w:val="00CE6D82"/>
    <w:rsid w:val="00CE7E6A"/>
    <w:rsid w:val="00CF030B"/>
    <w:rsid w:val="00CF23A2"/>
    <w:rsid w:val="00CF5D77"/>
    <w:rsid w:val="00CF6EB2"/>
    <w:rsid w:val="00CF7060"/>
    <w:rsid w:val="00D00269"/>
    <w:rsid w:val="00D01F86"/>
    <w:rsid w:val="00D02F72"/>
    <w:rsid w:val="00D07816"/>
    <w:rsid w:val="00D1099E"/>
    <w:rsid w:val="00D10AB0"/>
    <w:rsid w:val="00D12EE7"/>
    <w:rsid w:val="00D1373C"/>
    <w:rsid w:val="00D16AE4"/>
    <w:rsid w:val="00D16B19"/>
    <w:rsid w:val="00D16BAD"/>
    <w:rsid w:val="00D172B8"/>
    <w:rsid w:val="00D1735B"/>
    <w:rsid w:val="00D17702"/>
    <w:rsid w:val="00D17C3D"/>
    <w:rsid w:val="00D20E91"/>
    <w:rsid w:val="00D22177"/>
    <w:rsid w:val="00D225CB"/>
    <w:rsid w:val="00D23CD2"/>
    <w:rsid w:val="00D24179"/>
    <w:rsid w:val="00D25492"/>
    <w:rsid w:val="00D25A9F"/>
    <w:rsid w:val="00D266ED"/>
    <w:rsid w:val="00D26916"/>
    <w:rsid w:val="00D2734A"/>
    <w:rsid w:val="00D276CF"/>
    <w:rsid w:val="00D27F25"/>
    <w:rsid w:val="00D30003"/>
    <w:rsid w:val="00D306AB"/>
    <w:rsid w:val="00D31B93"/>
    <w:rsid w:val="00D31D5F"/>
    <w:rsid w:val="00D32293"/>
    <w:rsid w:val="00D33323"/>
    <w:rsid w:val="00D33A99"/>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311D"/>
    <w:rsid w:val="00D4329F"/>
    <w:rsid w:val="00D44369"/>
    <w:rsid w:val="00D446E7"/>
    <w:rsid w:val="00D47265"/>
    <w:rsid w:val="00D47500"/>
    <w:rsid w:val="00D4793C"/>
    <w:rsid w:val="00D5247A"/>
    <w:rsid w:val="00D524E2"/>
    <w:rsid w:val="00D57FDA"/>
    <w:rsid w:val="00D60582"/>
    <w:rsid w:val="00D60C22"/>
    <w:rsid w:val="00D61222"/>
    <w:rsid w:val="00D63800"/>
    <w:rsid w:val="00D63990"/>
    <w:rsid w:val="00D63C47"/>
    <w:rsid w:val="00D641DC"/>
    <w:rsid w:val="00D65068"/>
    <w:rsid w:val="00D65243"/>
    <w:rsid w:val="00D65794"/>
    <w:rsid w:val="00D658A1"/>
    <w:rsid w:val="00D65BBD"/>
    <w:rsid w:val="00D67E99"/>
    <w:rsid w:val="00D70BE1"/>
    <w:rsid w:val="00D71057"/>
    <w:rsid w:val="00D730F6"/>
    <w:rsid w:val="00D738F0"/>
    <w:rsid w:val="00D746AE"/>
    <w:rsid w:val="00D75E6C"/>
    <w:rsid w:val="00D80C86"/>
    <w:rsid w:val="00D8175A"/>
    <w:rsid w:val="00D82CB3"/>
    <w:rsid w:val="00D82FC0"/>
    <w:rsid w:val="00D8322A"/>
    <w:rsid w:val="00D83B2A"/>
    <w:rsid w:val="00D83C17"/>
    <w:rsid w:val="00D8541E"/>
    <w:rsid w:val="00D85885"/>
    <w:rsid w:val="00D8720F"/>
    <w:rsid w:val="00D87527"/>
    <w:rsid w:val="00D87652"/>
    <w:rsid w:val="00D9009F"/>
    <w:rsid w:val="00D905C2"/>
    <w:rsid w:val="00D9197D"/>
    <w:rsid w:val="00D92D08"/>
    <w:rsid w:val="00D9372E"/>
    <w:rsid w:val="00D938BE"/>
    <w:rsid w:val="00D9392E"/>
    <w:rsid w:val="00D947F0"/>
    <w:rsid w:val="00D963CC"/>
    <w:rsid w:val="00DA22D8"/>
    <w:rsid w:val="00DA2D95"/>
    <w:rsid w:val="00DA3A4F"/>
    <w:rsid w:val="00DA42C0"/>
    <w:rsid w:val="00DA4F1C"/>
    <w:rsid w:val="00DA52A2"/>
    <w:rsid w:val="00DA57B0"/>
    <w:rsid w:val="00DA7E2F"/>
    <w:rsid w:val="00DB09E9"/>
    <w:rsid w:val="00DB0C0B"/>
    <w:rsid w:val="00DB2446"/>
    <w:rsid w:val="00DB31E7"/>
    <w:rsid w:val="00DB3A66"/>
    <w:rsid w:val="00DB4BEF"/>
    <w:rsid w:val="00DB546B"/>
    <w:rsid w:val="00DB5AC6"/>
    <w:rsid w:val="00DB74A4"/>
    <w:rsid w:val="00DB78B2"/>
    <w:rsid w:val="00DB7C4B"/>
    <w:rsid w:val="00DC073A"/>
    <w:rsid w:val="00DC0A7B"/>
    <w:rsid w:val="00DC1539"/>
    <w:rsid w:val="00DC2022"/>
    <w:rsid w:val="00DC230C"/>
    <w:rsid w:val="00DC27E7"/>
    <w:rsid w:val="00DC2A1F"/>
    <w:rsid w:val="00DC2CE7"/>
    <w:rsid w:val="00DC301A"/>
    <w:rsid w:val="00DC470B"/>
    <w:rsid w:val="00DC5188"/>
    <w:rsid w:val="00DC6294"/>
    <w:rsid w:val="00DC6AEA"/>
    <w:rsid w:val="00DC7377"/>
    <w:rsid w:val="00DC770E"/>
    <w:rsid w:val="00DD22FA"/>
    <w:rsid w:val="00DD2912"/>
    <w:rsid w:val="00DD2D98"/>
    <w:rsid w:val="00DD353B"/>
    <w:rsid w:val="00DD3902"/>
    <w:rsid w:val="00DD3B02"/>
    <w:rsid w:val="00DD3E6A"/>
    <w:rsid w:val="00DD417A"/>
    <w:rsid w:val="00DD45C1"/>
    <w:rsid w:val="00DD4849"/>
    <w:rsid w:val="00DD4A21"/>
    <w:rsid w:val="00DD4A95"/>
    <w:rsid w:val="00DE0FC0"/>
    <w:rsid w:val="00DE190A"/>
    <w:rsid w:val="00DE1A76"/>
    <w:rsid w:val="00DE3050"/>
    <w:rsid w:val="00DE31D8"/>
    <w:rsid w:val="00DE3A31"/>
    <w:rsid w:val="00DE4F75"/>
    <w:rsid w:val="00DE5F76"/>
    <w:rsid w:val="00DF09A4"/>
    <w:rsid w:val="00DF0DF7"/>
    <w:rsid w:val="00DF13A5"/>
    <w:rsid w:val="00DF1AE4"/>
    <w:rsid w:val="00DF1C93"/>
    <w:rsid w:val="00DF1E5D"/>
    <w:rsid w:val="00DF2ABA"/>
    <w:rsid w:val="00DF391A"/>
    <w:rsid w:val="00DF419C"/>
    <w:rsid w:val="00DF51C5"/>
    <w:rsid w:val="00DF5487"/>
    <w:rsid w:val="00DF72C7"/>
    <w:rsid w:val="00E00D6F"/>
    <w:rsid w:val="00E03246"/>
    <w:rsid w:val="00E03508"/>
    <w:rsid w:val="00E03C0E"/>
    <w:rsid w:val="00E066DF"/>
    <w:rsid w:val="00E07128"/>
    <w:rsid w:val="00E073C2"/>
    <w:rsid w:val="00E10AC3"/>
    <w:rsid w:val="00E10C25"/>
    <w:rsid w:val="00E1123F"/>
    <w:rsid w:val="00E12D1C"/>
    <w:rsid w:val="00E14266"/>
    <w:rsid w:val="00E14307"/>
    <w:rsid w:val="00E15911"/>
    <w:rsid w:val="00E16412"/>
    <w:rsid w:val="00E165DD"/>
    <w:rsid w:val="00E16A98"/>
    <w:rsid w:val="00E17ADD"/>
    <w:rsid w:val="00E227C3"/>
    <w:rsid w:val="00E22843"/>
    <w:rsid w:val="00E23111"/>
    <w:rsid w:val="00E24C79"/>
    <w:rsid w:val="00E26881"/>
    <w:rsid w:val="00E26DFE"/>
    <w:rsid w:val="00E2713B"/>
    <w:rsid w:val="00E274D7"/>
    <w:rsid w:val="00E3177E"/>
    <w:rsid w:val="00E32652"/>
    <w:rsid w:val="00E32DDF"/>
    <w:rsid w:val="00E33108"/>
    <w:rsid w:val="00E34622"/>
    <w:rsid w:val="00E34657"/>
    <w:rsid w:val="00E34706"/>
    <w:rsid w:val="00E35537"/>
    <w:rsid w:val="00E36C79"/>
    <w:rsid w:val="00E36F7D"/>
    <w:rsid w:val="00E405E0"/>
    <w:rsid w:val="00E43ABE"/>
    <w:rsid w:val="00E44057"/>
    <w:rsid w:val="00E445BD"/>
    <w:rsid w:val="00E46673"/>
    <w:rsid w:val="00E47802"/>
    <w:rsid w:val="00E47A5F"/>
    <w:rsid w:val="00E506E7"/>
    <w:rsid w:val="00E507A5"/>
    <w:rsid w:val="00E51A57"/>
    <w:rsid w:val="00E528D2"/>
    <w:rsid w:val="00E54E89"/>
    <w:rsid w:val="00E57E0F"/>
    <w:rsid w:val="00E601CE"/>
    <w:rsid w:val="00E602CF"/>
    <w:rsid w:val="00E60B1D"/>
    <w:rsid w:val="00E612B6"/>
    <w:rsid w:val="00E61EE8"/>
    <w:rsid w:val="00E62061"/>
    <w:rsid w:val="00E62441"/>
    <w:rsid w:val="00E63879"/>
    <w:rsid w:val="00E647FF"/>
    <w:rsid w:val="00E650C6"/>
    <w:rsid w:val="00E66557"/>
    <w:rsid w:val="00E6693F"/>
    <w:rsid w:val="00E66A80"/>
    <w:rsid w:val="00E66AB0"/>
    <w:rsid w:val="00E66EE6"/>
    <w:rsid w:val="00E7063D"/>
    <w:rsid w:val="00E71329"/>
    <w:rsid w:val="00E71633"/>
    <w:rsid w:val="00E7218C"/>
    <w:rsid w:val="00E72689"/>
    <w:rsid w:val="00E730AA"/>
    <w:rsid w:val="00E73B1B"/>
    <w:rsid w:val="00E74C7A"/>
    <w:rsid w:val="00E76F52"/>
    <w:rsid w:val="00E80C3D"/>
    <w:rsid w:val="00E82B54"/>
    <w:rsid w:val="00E8380C"/>
    <w:rsid w:val="00E838B2"/>
    <w:rsid w:val="00E84521"/>
    <w:rsid w:val="00E84D6B"/>
    <w:rsid w:val="00E856B0"/>
    <w:rsid w:val="00E85D85"/>
    <w:rsid w:val="00E86868"/>
    <w:rsid w:val="00E86C2A"/>
    <w:rsid w:val="00E86CA1"/>
    <w:rsid w:val="00E87F07"/>
    <w:rsid w:val="00E91E35"/>
    <w:rsid w:val="00E937B5"/>
    <w:rsid w:val="00E9428D"/>
    <w:rsid w:val="00E9442F"/>
    <w:rsid w:val="00E94495"/>
    <w:rsid w:val="00E9486B"/>
    <w:rsid w:val="00E95534"/>
    <w:rsid w:val="00E96326"/>
    <w:rsid w:val="00E969D2"/>
    <w:rsid w:val="00E97537"/>
    <w:rsid w:val="00E97D83"/>
    <w:rsid w:val="00EA0B80"/>
    <w:rsid w:val="00EA0CA1"/>
    <w:rsid w:val="00EA1975"/>
    <w:rsid w:val="00EA1D8B"/>
    <w:rsid w:val="00EA3249"/>
    <w:rsid w:val="00EA3C59"/>
    <w:rsid w:val="00EA4CEB"/>
    <w:rsid w:val="00EA5118"/>
    <w:rsid w:val="00EA6C56"/>
    <w:rsid w:val="00EB02F9"/>
    <w:rsid w:val="00EB06C2"/>
    <w:rsid w:val="00EB0909"/>
    <w:rsid w:val="00EB0C63"/>
    <w:rsid w:val="00EB0DF0"/>
    <w:rsid w:val="00EB1A2C"/>
    <w:rsid w:val="00EB2513"/>
    <w:rsid w:val="00EB32B0"/>
    <w:rsid w:val="00EB3DF7"/>
    <w:rsid w:val="00EB40DC"/>
    <w:rsid w:val="00EB456E"/>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512E"/>
    <w:rsid w:val="00ED5655"/>
    <w:rsid w:val="00EE0293"/>
    <w:rsid w:val="00EE03EC"/>
    <w:rsid w:val="00EE048D"/>
    <w:rsid w:val="00EE0568"/>
    <w:rsid w:val="00EE0ACB"/>
    <w:rsid w:val="00EE107C"/>
    <w:rsid w:val="00EE280E"/>
    <w:rsid w:val="00EE3E9C"/>
    <w:rsid w:val="00EE4975"/>
    <w:rsid w:val="00EE4D4C"/>
    <w:rsid w:val="00EE4FBE"/>
    <w:rsid w:val="00EE6D29"/>
    <w:rsid w:val="00EE7726"/>
    <w:rsid w:val="00EF014A"/>
    <w:rsid w:val="00EF01CE"/>
    <w:rsid w:val="00EF0558"/>
    <w:rsid w:val="00EF10EB"/>
    <w:rsid w:val="00EF1D84"/>
    <w:rsid w:val="00EF1DC8"/>
    <w:rsid w:val="00EF1F30"/>
    <w:rsid w:val="00EF26CB"/>
    <w:rsid w:val="00EF2E2B"/>
    <w:rsid w:val="00EF34D2"/>
    <w:rsid w:val="00EF4C26"/>
    <w:rsid w:val="00EF4DE0"/>
    <w:rsid w:val="00EF5CC0"/>
    <w:rsid w:val="00EF7540"/>
    <w:rsid w:val="00EF75DE"/>
    <w:rsid w:val="00F00649"/>
    <w:rsid w:val="00F00A25"/>
    <w:rsid w:val="00F01443"/>
    <w:rsid w:val="00F01801"/>
    <w:rsid w:val="00F01932"/>
    <w:rsid w:val="00F02412"/>
    <w:rsid w:val="00F026B4"/>
    <w:rsid w:val="00F0292D"/>
    <w:rsid w:val="00F02E9D"/>
    <w:rsid w:val="00F04044"/>
    <w:rsid w:val="00F04503"/>
    <w:rsid w:val="00F046C8"/>
    <w:rsid w:val="00F047AB"/>
    <w:rsid w:val="00F05CD6"/>
    <w:rsid w:val="00F05DE1"/>
    <w:rsid w:val="00F06215"/>
    <w:rsid w:val="00F06D58"/>
    <w:rsid w:val="00F07353"/>
    <w:rsid w:val="00F07798"/>
    <w:rsid w:val="00F104AB"/>
    <w:rsid w:val="00F10806"/>
    <w:rsid w:val="00F10D6B"/>
    <w:rsid w:val="00F12C08"/>
    <w:rsid w:val="00F12CDC"/>
    <w:rsid w:val="00F135F6"/>
    <w:rsid w:val="00F13E45"/>
    <w:rsid w:val="00F147C6"/>
    <w:rsid w:val="00F17282"/>
    <w:rsid w:val="00F20933"/>
    <w:rsid w:val="00F21705"/>
    <w:rsid w:val="00F2227E"/>
    <w:rsid w:val="00F231FC"/>
    <w:rsid w:val="00F24AB7"/>
    <w:rsid w:val="00F2567E"/>
    <w:rsid w:val="00F25E84"/>
    <w:rsid w:val="00F26068"/>
    <w:rsid w:val="00F2706D"/>
    <w:rsid w:val="00F2723F"/>
    <w:rsid w:val="00F27ADB"/>
    <w:rsid w:val="00F30500"/>
    <w:rsid w:val="00F31178"/>
    <w:rsid w:val="00F32971"/>
    <w:rsid w:val="00F33E77"/>
    <w:rsid w:val="00F3400B"/>
    <w:rsid w:val="00F35C44"/>
    <w:rsid w:val="00F37B6F"/>
    <w:rsid w:val="00F40C05"/>
    <w:rsid w:val="00F40E86"/>
    <w:rsid w:val="00F42168"/>
    <w:rsid w:val="00F425B3"/>
    <w:rsid w:val="00F44C78"/>
    <w:rsid w:val="00F44F38"/>
    <w:rsid w:val="00F452C0"/>
    <w:rsid w:val="00F459E6"/>
    <w:rsid w:val="00F46B41"/>
    <w:rsid w:val="00F517FF"/>
    <w:rsid w:val="00F529E5"/>
    <w:rsid w:val="00F53C70"/>
    <w:rsid w:val="00F55309"/>
    <w:rsid w:val="00F562A9"/>
    <w:rsid w:val="00F56E0D"/>
    <w:rsid w:val="00F60C62"/>
    <w:rsid w:val="00F62543"/>
    <w:rsid w:val="00F62C00"/>
    <w:rsid w:val="00F6300E"/>
    <w:rsid w:val="00F6301A"/>
    <w:rsid w:val="00F6387F"/>
    <w:rsid w:val="00F645AF"/>
    <w:rsid w:val="00F66BC9"/>
    <w:rsid w:val="00F66DF9"/>
    <w:rsid w:val="00F67946"/>
    <w:rsid w:val="00F71035"/>
    <w:rsid w:val="00F7153A"/>
    <w:rsid w:val="00F72B99"/>
    <w:rsid w:val="00F72CCD"/>
    <w:rsid w:val="00F72E9F"/>
    <w:rsid w:val="00F73166"/>
    <w:rsid w:val="00F736F9"/>
    <w:rsid w:val="00F739E9"/>
    <w:rsid w:val="00F754E9"/>
    <w:rsid w:val="00F81620"/>
    <w:rsid w:val="00F84185"/>
    <w:rsid w:val="00F84240"/>
    <w:rsid w:val="00F842FD"/>
    <w:rsid w:val="00F85237"/>
    <w:rsid w:val="00F8564F"/>
    <w:rsid w:val="00F87DAE"/>
    <w:rsid w:val="00F9000A"/>
    <w:rsid w:val="00F9002A"/>
    <w:rsid w:val="00F906D0"/>
    <w:rsid w:val="00F90CC8"/>
    <w:rsid w:val="00F91E58"/>
    <w:rsid w:val="00F92EF0"/>
    <w:rsid w:val="00F93903"/>
    <w:rsid w:val="00F93FEB"/>
    <w:rsid w:val="00F94E43"/>
    <w:rsid w:val="00F96156"/>
    <w:rsid w:val="00F96460"/>
    <w:rsid w:val="00F97AFE"/>
    <w:rsid w:val="00F97E65"/>
    <w:rsid w:val="00FA0128"/>
    <w:rsid w:val="00FA0F09"/>
    <w:rsid w:val="00FA1786"/>
    <w:rsid w:val="00FA17C2"/>
    <w:rsid w:val="00FA215F"/>
    <w:rsid w:val="00FA3191"/>
    <w:rsid w:val="00FA5AE3"/>
    <w:rsid w:val="00FA6563"/>
    <w:rsid w:val="00FA73DD"/>
    <w:rsid w:val="00FB0AD7"/>
    <w:rsid w:val="00FB13C2"/>
    <w:rsid w:val="00FB27FA"/>
    <w:rsid w:val="00FB35D3"/>
    <w:rsid w:val="00FB380D"/>
    <w:rsid w:val="00FB3FB7"/>
    <w:rsid w:val="00FB5507"/>
    <w:rsid w:val="00FB70B7"/>
    <w:rsid w:val="00FB76C5"/>
    <w:rsid w:val="00FB7FBE"/>
    <w:rsid w:val="00FC0824"/>
    <w:rsid w:val="00FC0C57"/>
    <w:rsid w:val="00FC1565"/>
    <w:rsid w:val="00FC16B9"/>
    <w:rsid w:val="00FC1DA7"/>
    <w:rsid w:val="00FC2414"/>
    <w:rsid w:val="00FC2C4D"/>
    <w:rsid w:val="00FC2E20"/>
    <w:rsid w:val="00FC44A1"/>
    <w:rsid w:val="00FC4DEB"/>
    <w:rsid w:val="00FC50CE"/>
    <w:rsid w:val="00FC62AC"/>
    <w:rsid w:val="00FC6AC7"/>
    <w:rsid w:val="00FC77FF"/>
    <w:rsid w:val="00FC7E40"/>
    <w:rsid w:val="00FD1351"/>
    <w:rsid w:val="00FD4644"/>
    <w:rsid w:val="00FD4B65"/>
    <w:rsid w:val="00FD6729"/>
    <w:rsid w:val="00FD7996"/>
    <w:rsid w:val="00FD7B5E"/>
    <w:rsid w:val="00FD7EFE"/>
    <w:rsid w:val="00FE19DB"/>
    <w:rsid w:val="00FE2025"/>
    <w:rsid w:val="00FE2D9D"/>
    <w:rsid w:val="00FE3280"/>
    <w:rsid w:val="00FE38A6"/>
    <w:rsid w:val="00FE45B9"/>
    <w:rsid w:val="00FE4790"/>
    <w:rsid w:val="00FE49E3"/>
    <w:rsid w:val="00FE4E1B"/>
    <w:rsid w:val="00FE562B"/>
    <w:rsid w:val="00FE6FB8"/>
    <w:rsid w:val="00FE7171"/>
    <w:rsid w:val="00FE7904"/>
    <w:rsid w:val="00FE79C6"/>
    <w:rsid w:val="00FF0AD1"/>
    <w:rsid w:val="00FF1315"/>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0B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hAnsi="Arial" w:cs="Arial"/>
      <w:sz w:val="18"/>
      <w:szCs w:val="20"/>
      <w:lang w:val="es-ES"/>
    </w:rPr>
  </w:style>
  <w:style w:type="paragraph" w:styleId="Textosinformato">
    <w:name w:val="Plain Text"/>
    <w:basedOn w:val="Normal"/>
    <w:link w:val="TextosinformatoCar"/>
    <w:rsid w:val="009959DB"/>
    <w:rPr>
      <w:rFonts w:ascii="Courier New"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2"/>
      </w:numPr>
      <w:contextualSpacing/>
    </w:pPr>
    <w:rPr>
      <w:sz w:val="20"/>
      <w:szCs w:val="20"/>
    </w:rPr>
  </w:style>
  <w:style w:type="character" w:customStyle="1" w:styleId="Mencinsinresolver4">
    <w:name w:val="Mención sin resolver4"/>
    <w:basedOn w:val="Fuentedeprrafopredeter"/>
    <w:uiPriority w:val="99"/>
    <w:semiHidden/>
    <w:unhideWhenUsed/>
    <w:rsid w:val="00281AC1"/>
    <w:rPr>
      <w:color w:val="605E5C"/>
      <w:shd w:val="clear" w:color="auto" w:fill="E1DFDD"/>
    </w:rPr>
  </w:style>
  <w:style w:type="paragraph" w:customStyle="1" w:styleId="Citas">
    <w:name w:val="Citas"/>
    <w:basedOn w:val="Normal"/>
    <w:qFormat/>
    <w:rsid w:val="003E6DD6"/>
    <w:pPr>
      <w:spacing w:before="240" w:after="160" w:line="360" w:lineRule="auto"/>
      <w:ind w:left="851" w:right="851"/>
      <w:jc w:val="both"/>
    </w:pPr>
    <w:rPr>
      <w:rFonts w:ascii="Palatino Linotype" w:eastAsiaTheme="minorHAnsi" w:hAnsi="Palatino Linotype" w:cs="Arial"/>
      <w:i/>
      <w:sz w:val="22"/>
      <w:szCs w:val="22"/>
      <w:lang w:eastAsia="en-US"/>
    </w:rPr>
  </w:style>
  <w:style w:type="paragraph" w:styleId="Sangradetextonormal">
    <w:name w:val="Body Text Indent"/>
    <w:basedOn w:val="Normal"/>
    <w:link w:val="SangradetextonormalCar"/>
    <w:uiPriority w:val="99"/>
    <w:unhideWhenUsed/>
    <w:qFormat/>
    <w:rsid w:val="0026319B"/>
    <w:pPr>
      <w:spacing w:after="120"/>
      <w:ind w:left="283"/>
    </w:pPr>
    <w:rPr>
      <w:sz w:val="20"/>
      <w:szCs w:val="20"/>
      <w:lang w:eastAsia="es-ES"/>
    </w:rPr>
  </w:style>
  <w:style w:type="character" w:customStyle="1" w:styleId="SangradetextonormalCar">
    <w:name w:val="Sangría de texto normal Car"/>
    <w:basedOn w:val="Fuentedeprrafopredeter"/>
    <w:link w:val="Sangradetextonormal"/>
    <w:uiPriority w:val="99"/>
    <w:qFormat/>
    <w:rsid w:val="0026319B"/>
    <w:rPr>
      <w:rFonts w:ascii="Times New Roman" w:eastAsia="Times New Roman" w:hAnsi="Times New Roman" w:cs="Times New Roman"/>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0082">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89813402">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514519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181357479">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70675218">
      <w:bodyDiv w:val="1"/>
      <w:marLeft w:val="0"/>
      <w:marRight w:val="0"/>
      <w:marTop w:val="0"/>
      <w:marBottom w:val="0"/>
      <w:divBdr>
        <w:top w:val="none" w:sz="0" w:space="0" w:color="auto"/>
        <w:left w:val="none" w:sz="0" w:space="0" w:color="auto"/>
        <w:bottom w:val="none" w:sz="0" w:space="0" w:color="auto"/>
        <w:right w:val="none" w:sz="0" w:space="0" w:color="auto"/>
      </w:divBdr>
    </w:div>
    <w:div w:id="276061229">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3630072">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58299988">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669449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0578785">
      <w:bodyDiv w:val="1"/>
      <w:marLeft w:val="0"/>
      <w:marRight w:val="0"/>
      <w:marTop w:val="0"/>
      <w:marBottom w:val="0"/>
      <w:divBdr>
        <w:top w:val="none" w:sz="0" w:space="0" w:color="auto"/>
        <w:left w:val="none" w:sz="0" w:space="0" w:color="auto"/>
        <w:bottom w:val="none" w:sz="0" w:space="0" w:color="auto"/>
        <w:right w:val="none" w:sz="0" w:space="0" w:color="auto"/>
      </w:divBdr>
    </w:div>
    <w:div w:id="620764563">
      <w:bodyDiv w:val="1"/>
      <w:marLeft w:val="0"/>
      <w:marRight w:val="0"/>
      <w:marTop w:val="0"/>
      <w:marBottom w:val="0"/>
      <w:divBdr>
        <w:top w:val="none" w:sz="0" w:space="0" w:color="auto"/>
        <w:left w:val="none" w:sz="0" w:space="0" w:color="auto"/>
        <w:bottom w:val="none" w:sz="0" w:space="0" w:color="auto"/>
        <w:right w:val="none" w:sz="0" w:space="0" w:color="auto"/>
      </w:divBdr>
    </w:div>
    <w:div w:id="62353868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58269556">
      <w:bodyDiv w:val="1"/>
      <w:marLeft w:val="0"/>
      <w:marRight w:val="0"/>
      <w:marTop w:val="0"/>
      <w:marBottom w:val="0"/>
      <w:divBdr>
        <w:top w:val="none" w:sz="0" w:space="0" w:color="auto"/>
        <w:left w:val="none" w:sz="0" w:space="0" w:color="auto"/>
        <w:bottom w:val="none" w:sz="0" w:space="0" w:color="auto"/>
        <w:right w:val="none" w:sz="0" w:space="0" w:color="auto"/>
      </w:divBdr>
    </w:div>
    <w:div w:id="678695899">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21639954">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43456448">
      <w:bodyDiv w:val="1"/>
      <w:marLeft w:val="0"/>
      <w:marRight w:val="0"/>
      <w:marTop w:val="0"/>
      <w:marBottom w:val="0"/>
      <w:divBdr>
        <w:top w:val="none" w:sz="0" w:space="0" w:color="auto"/>
        <w:left w:val="none" w:sz="0" w:space="0" w:color="auto"/>
        <w:bottom w:val="none" w:sz="0" w:space="0" w:color="auto"/>
        <w:right w:val="none" w:sz="0" w:space="0" w:color="auto"/>
      </w:divBdr>
    </w:div>
    <w:div w:id="803616044">
      <w:bodyDiv w:val="1"/>
      <w:marLeft w:val="0"/>
      <w:marRight w:val="0"/>
      <w:marTop w:val="0"/>
      <w:marBottom w:val="0"/>
      <w:divBdr>
        <w:top w:val="none" w:sz="0" w:space="0" w:color="auto"/>
        <w:left w:val="none" w:sz="0" w:space="0" w:color="auto"/>
        <w:bottom w:val="none" w:sz="0" w:space="0" w:color="auto"/>
        <w:right w:val="none" w:sz="0" w:space="0" w:color="auto"/>
      </w:divBdr>
    </w:div>
    <w:div w:id="81625957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247157">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89825295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1008869">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28066693">
      <w:bodyDiv w:val="1"/>
      <w:marLeft w:val="0"/>
      <w:marRight w:val="0"/>
      <w:marTop w:val="0"/>
      <w:marBottom w:val="0"/>
      <w:divBdr>
        <w:top w:val="none" w:sz="0" w:space="0" w:color="auto"/>
        <w:left w:val="none" w:sz="0" w:space="0" w:color="auto"/>
        <w:bottom w:val="none" w:sz="0" w:space="0" w:color="auto"/>
        <w:right w:val="none" w:sz="0" w:space="0" w:color="auto"/>
      </w:divBdr>
    </w:div>
    <w:div w:id="1031345158">
      <w:bodyDiv w:val="1"/>
      <w:marLeft w:val="0"/>
      <w:marRight w:val="0"/>
      <w:marTop w:val="0"/>
      <w:marBottom w:val="0"/>
      <w:divBdr>
        <w:top w:val="none" w:sz="0" w:space="0" w:color="auto"/>
        <w:left w:val="none" w:sz="0" w:space="0" w:color="auto"/>
        <w:bottom w:val="none" w:sz="0" w:space="0" w:color="auto"/>
        <w:right w:val="none" w:sz="0" w:space="0" w:color="auto"/>
      </w:divBdr>
    </w:div>
    <w:div w:id="107682908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21728486">
      <w:bodyDiv w:val="1"/>
      <w:marLeft w:val="0"/>
      <w:marRight w:val="0"/>
      <w:marTop w:val="0"/>
      <w:marBottom w:val="0"/>
      <w:divBdr>
        <w:top w:val="none" w:sz="0" w:space="0" w:color="auto"/>
        <w:left w:val="none" w:sz="0" w:space="0" w:color="auto"/>
        <w:bottom w:val="none" w:sz="0" w:space="0" w:color="auto"/>
        <w:right w:val="none" w:sz="0" w:space="0" w:color="auto"/>
      </w:divBdr>
    </w:div>
    <w:div w:id="1131825204">
      <w:bodyDiv w:val="1"/>
      <w:marLeft w:val="0"/>
      <w:marRight w:val="0"/>
      <w:marTop w:val="0"/>
      <w:marBottom w:val="0"/>
      <w:divBdr>
        <w:top w:val="none" w:sz="0" w:space="0" w:color="auto"/>
        <w:left w:val="none" w:sz="0" w:space="0" w:color="auto"/>
        <w:bottom w:val="none" w:sz="0" w:space="0" w:color="auto"/>
        <w:right w:val="none" w:sz="0" w:space="0" w:color="auto"/>
      </w:divBdr>
    </w:div>
    <w:div w:id="1174883874">
      <w:bodyDiv w:val="1"/>
      <w:marLeft w:val="0"/>
      <w:marRight w:val="0"/>
      <w:marTop w:val="0"/>
      <w:marBottom w:val="0"/>
      <w:divBdr>
        <w:top w:val="none" w:sz="0" w:space="0" w:color="auto"/>
        <w:left w:val="none" w:sz="0" w:space="0" w:color="auto"/>
        <w:bottom w:val="none" w:sz="0" w:space="0" w:color="auto"/>
        <w:right w:val="none" w:sz="0" w:space="0" w:color="auto"/>
      </w:divBdr>
    </w:div>
    <w:div w:id="1202281336">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2589284">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8921840">
      <w:bodyDiv w:val="1"/>
      <w:marLeft w:val="0"/>
      <w:marRight w:val="0"/>
      <w:marTop w:val="0"/>
      <w:marBottom w:val="0"/>
      <w:divBdr>
        <w:top w:val="none" w:sz="0" w:space="0" w:color="auto"/>
        <w:left w:val="none" w:sz="0" w:space="0" w:color="auto"/>
        <w:bottom w:val="none" w:sz="0" w:space="0" w:color="auto"/>
        <w:right w:val="none" w:sz="0" w:space="0" w:color="auto"/>
      </w:divBdr>
    </w:div>
    <w:div w:id="134828908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9743931">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18404224">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495300335">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636394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04162287">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78118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63338745">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89079227">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01093116">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867580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FF626-0DE3-4849-A578-0FD0CFC6C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6296</Words>
  <Characters>34628</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2019-12-11T01:19:00Z</cp:lastPrinted>
  <dcterms:created xsi:type="dcterms:W3CDTF">2022-11-23T23:30:00Z</dcterms:created>
  <dcterms:modified xsi:type="dcterms:W3CDTF">2022-12-12T19:34:00Z</dcterms:modified>
</cp:coreProperties>
</file>