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51CC0" w:rsidP="005B031E" w:rsidRDefault="00F51CC0" w14:paraId="33A471C7" w14:textId="77777777">
      <w:pPr>
        <w:spacing w:line="360" w:lineRule="auto"/>
        <w:contextualSpacing/>
        <w:jc w:val="both"/>
        <w:rPr>
          <w:rFonts w:ascii="Palatino Linotype" w:hAnsi="Palatino Linotype" w:cs="Tahoma"/>
          <w:bCs/>
          <w:sz w:val="22"/>
          <w:szCs w:val="22"/>
        </w:rPr>
      </w:pPr>
    </w:p>
    <w:p w:rsidRPr="00C938B6" w:rsidR="00801872" w:rsidP="005B031E" w:rsidRDefault="00801872" w14:paraId="2DD45082" w14:textId="6EE3E4BC">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80B72">
        <w:rPr>
          <w:rFonts w:ascii="Palatino Linotype" w:hAnsi="Palatino Linotype" w:cs="Tahoma"/>
          <w:bCs/>
          <w:sz w:val="22"/>
          <w:szCs w:val="22"/>
        </w:rPr>
        <w:t xml:space="preserve">veintitrés </w:t>
      </w:r>
      <w:r w:rsidR="00A14307">
        <w:rPr>
          <w:rFonts w:ascii="Palatino Linotype" w:hAnsi="Palatino Linotype" w:cs="Tahoma"/>
          <w:bCs/>
          <w:sz w:val="22"/>
          <w:szCs w:val="22"/>
        </w:rPr>
        <w:t xml:space="preserve">de </w:t>
      </w:r>
      <w:r w:rsidR="00A23855">
        <w:rPr>
          <w:rFonts w:ascii="Palatino Linotype" w:hAnsi="Palatino Linotype" w:cs="Tahoma"/>
          <w:bCs/>
          <w:sz w:val="22"/>
          <w:szCs w:val="22"/>
        </w:rPr>
        <w:t xml:space="preserve">febrero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rsidRPr="00C938B6" w:rsidR="00801872" w:rsidP="005B031E" w:rsidRDefault="00801872" w14:paraId="452162AB" w14:textId="77777777">
      <w:pPr>
        <w:spacing w:line="360" w:lineRule="auto"/>
        <w:contextualSpacing/>
        <w:jc w:val="both"/>
        <w:rPr>
          <w:rFonts w:ascii="Palatino Linotype" w:hAnsi="Palatino Linotype"/>
          <w:noProof/>
          <w:sz w:val="22"/>
          <w:szCs w:val="22"/>
          <w:lang w:val="es-ES"/>
        </w:rPr>
      </w:pPr>
    </w:p>
    <w:p w:rsidRPr="00C938B6" w:rsidR="00801872" w:rsidP="005B031E" w:rsidRDefault="00801872" w14:paraId="2CD312FD" w14:textId="5A315BBB">
      <w:pPr>
        <w:spacing w:line="360" w:lineRule="auto"/>
        <w:contextualSpacing/>
        <w:jc w:val="both"/>
        <w:rPr>
          <w:rFonts w:ascii="Palatino Linotype" w:hAnsi="Palatino Linotype" w:eastAsia="Calibri" w:cs="Tahoma"/>
          <w:sz w:val="22"/>
          <w:szCs w:val="22"/>
          <w:lang w:eastAsia="en-US"/>
        </w:rPr>
      </w:pPr>
      <w:r w:rsidRPr="7D5C9C7B" w:rsidR="7D5C9C7B">
        <w:rPr>
          <w:rFonts w:ascii="Palatino Linotype" w:hAnsi="Palatino Linotype" w:cs="Tahoma"/>
          <w:b w:val="1"/>
          <w:bCs w:val="1"/>
          <w:color w:val="0D0D0D" w:themeColor="text1" w:themeTint="F2" w:themeShade="FF"/>
          <w:sz w:val="22"/>
          <w:szCs w:val="22"/>
        </w:rPr>
        <w:t>VISTO</w:t>
      </w:r>
      <w:r w:rsidRPr="7D5C9C7B" w:rsidR="7D5C9C7B">
        <w:rPr>
          <w:rFonts w:ascii="Palatino Linotype" w:hAnsi="Palatino Linotype" w:cs="Tahoma"/>
          <w:color w:val="0D0D0D" w:themeColor="text1" w:themeTint="F2" w:themeShade="FF"/>
          <w:sz w:val="22"/>
          <w:szCs w:val="22"/>
        </w:rPr>
        <w:t xml:space="preserve"> el expediente conformado con motivo del Recurso de Revisión </w:t>
      </w:r>
      <w:r w:rsidRPr="7D5C9C7B" w:rsidR="7D5C9C7B">
        <w:rPr>
          <w:rFonts w:ascii="Palatino Linotype" w:hAnsi="Palatino Linotype" w:eastAsia="Calibri" w:cs="Tahoma"/>
          <w:b w:val="1"/>
          <w:bCs w:val="1"/>
          <w:sz w:val="22"/>
          <w:szCs w:val="22"/>
          <w:lang w:eastAsia="en-US"/>
        </w:rPr>
        <w:t>00196/INFOEM/IP/RR/2022</w:t>
      </w:r>
      <w:r w:rsidRPr="7D5C9C7B" w:rsidR="7D5C9C7B">
        <w:rPr>
          <w:rFonts w:ascii="Palatino Linotype" w:hAnsi="Palatino Linotype" w:eastAsia="Calibri" w:cs="Tahoma"/>
          <w:sz w:val="22"/>
          <w:szCs w:val="22"/>
          <w:lang w:eastAsia="en-US"/>
        </w:rPr>
        <w:t xml:space="preserve">, </w:t>
      </w:r>
      <w:r w:rsidRPr="7D5C9C7B" w:rsidR="7D5C9C7B">
        <w:rPr>
          <w:rFonts w:ascii="Palatino Linotype" w:hAnsi="Palatino Linotype" w:cs="Tahoma"/>
          <w:color w:val="0D0D0D" w:themeColor="text1" w:themeTint="F2" w:themeShade="FF"/>
          <w:sz w:val="22"/>
          <w:szCs w:val="22"/>
        </w:rPr>
        <w:t xml:space="preserve">interpuesto por </w:t>
      </w:r>
      <w:r w:rsidRPr="7D5C9C7B" w:rsidR="7D5C9C7B">
        <w:rPr>
          <w:rFonts w:ascii="Palatino Linotype" w:hAnsi="Palatino Linotype" w:cs="Tahoma"/>
          <w:color w:val="0D0D0D" w:themeColor="text1" w:themeTint="F2" w:themeShade="FF"/>
          <w:sz w:val="22"/>
          <w:szCs w:val="22"/>
          <w:highlight w:val="black"/>
        </w:rPr>
        <w:t>XXXXXXXX</w:t>
      </w:r>
      <w:r w:rsidRPr="7D5C9C7B" w:rsidR="7D5C9C7B">
        <w:rPr>
          <w:rFonts w:ascii="Palatino Linotype" w:hAnsi="Palatino Linotype" w:cs="Tahoma"/>
          <w:color w:val="0D0D0D" w:themeColor="text1" w:themeTint="F2" w:themeShade="FF"/>
          <w:sz w:val="22"/>
          <w:szCs w:val="22"/>
        </w:rPr>
        <w:t xml:space="preserve">, en lo sucesivo Recurrente o Particular, </w:t>
      </w:r>
      <w:r w:rsidRPr="7D5C9C7B" w:rsidR="7D5C9C7B">
        <w:rPr>
          <w:rFonts w:ascii="Palatino Linotype" w:hAnsi="Palatino Linotype" w:eastAsia="Calibri" w:cs="Tahoma"/>
          <w:sz w:val="22"/>
          <w:szCs w:val="22"/>
          <w:lang w:val="es-ES" w:eastAsia="en-US"/>
        </w:rPr>
        <w:t xml:space="preserve">en contra de la respuesta del Sujeto Obligado, </w:t>
      </w:r>
      <w:r w:rsidRPr="7D5C9C7B" w:rsidR="7D5C9C7B">
        <w:rPr>
          <w:rFonts w:ascii="Palatino Linotype" w:hAnsi="Palatino Linotype" w:eastAsia="Calibri" w:cs="Tahoma"/>
          <w:sz w:val="22"/>
          <w:szCs w:val="22"/>
          <w:lang w:eastAsia="en-US"/>
        </w:rPr>
        <w:t xml:space="preserve">Ayuntamiento de Atizapán de Zaragoza </w:t>
      </w:r>
      <w:r w:rsidRPr="7D5C9C7B" w:rsidR="7D5C9C7B">
        <w:rPr>
          <w:rFonts w:ascii="Palatino Linotype" w:hAnsi="Palatino Linotype" w:eastAsia="Calibri" w:cs="Tahoma"/>
          <w:sz w:val="22"/>
          <w:szCs w:val="22"/>
          <w:lang w:val="es-ES" w:eastAsia="en-US"/>
        </w:rPr>
        <w:t>a la solicitud de acceso a la información</w:t>
      </w:r>
      <w:r w:rsidRPr="7D5C9C7B" w:rsidR="7D5C9C7B">
        <w:rPr>
          <w:rFonts w:ascii="Palatino Linotype" w:hAnsi="Palatino Linotype" w:eastAsia="Calibri" w:cs="Tahoma"/>
          <w:sz w:val="22"/>
          <w:szCs w:val="22"/>
          <w:lang w:eastAsia="en-US"/>
        </w:rPr>
        <w:t xml:space="preserve"> 00845/ATIZARA/IP/2021</w:t>
      </w:r>
      <w:r w:rsidRPr="7D5C9C7B" w:rsidR="7D5C9C7B">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938B6" w:rsidR="00801872" w:rsidP="005B031E" w:rsidRDefault="00801872" w14:paraId="388C37B9"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938B6" w:rsidR="00801872" w:rsidP="005B031E" w:rsidRDefault="00801872" w14:paraId="76427671" w14:textId="77777777">
      <w:pPr>
        <w:spacing w:line="360" w:lineRule="auto"/>
        <w:ind w:right="-93"/>
        <w:contextualSpacing/>
        <w:jc w:val="center"/>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A N T E C E D E N T E S:</w:t>
      </w:r>
    </w:p>
    <w:p w:rsidRPr="00C938B6" w:rsidR="00801872" w:rsidP="005B031E" w:rsidRDefault="00801872" w14:paraId="6EC6BCC4" w14:textId="77777777">
      <w:pPr>
        <w:spacing w:line="360" w:lineRule="auto"/>
        <w:ind w:right="-93"/>
        <w:contextualSpacing/>
        <w:jc w:val="both"/>
        <w:rPr>
          <w:rFonts w:ascii="Palatino Linotype" w:hAnsi="Palatino Linotype" w:eastAsia="Calibri" w:cs="Tahoma"/>
          <w:bCs/>
          <w:sz w:val="22"/>
          <w:szCs w:val="22"/>
          <w:lang w:eastAsia="en-US"/>
        </w:rPr>
      </w:pPr>
    </w:p>
    <w:p w:rsidRPr="00C938B6" w:rsidR="00801872" w:rsidP="005B031E" w:rsidRDefault="00801872" w14:paraId="5944A4CF" w14:textId="77777777">
      <w:pPr>
        <w:spacing w:line="360" w:lineRule="auto"/>
        <w:contextualSpacing/>
        <w:jc w:val="both"/>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 xml:space="preserve">I. Presentación de la solicitud de información.  </w:t>
      </w:r>
    </w:p>
    <w:p w:rsidRPr="00C938B6" w:rsidR="00801872" w:rsidP="005B031E" w:rsidRDefault="00801872" w14:paraId="397391E9" w14:textId="77777777">
      <w:pPr>
        <w:autoSpaceDE w:val="0"/>
        <w:autoSpaceDN w:val="0"/>
        <w:adjustRightInd w:val="0"/>
        <w:spacing w:line="360" w:lineRule="auto"/>
        <w:jc w:val="both"/>
        <w:rPr>
          <w:rFonts w:ascii="Palatino Linotype" w:hAnsi="Palatino Linotype" w:cs="Tahoma"/>
          <w:sz w:val="22"/>
          <w:szCs w:val="22"/>
        </w:rPr>
      </w:pPr>
    </w:p>
    <w:p w:rsidR="00801872" w:rsidP="005B031E" w:rsidRDefault="00801872" w14:paraId="7BF8DBE2" w14:textId="21D56708">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473C88">
        <w:rPr>
          <w:rFonts w:ascii="Palatino Linotype" w:hAnsi="Palatino Linotype" w:cs="Tahoma"/>
          <w:sz w:val="22"/>
          <w:szCs w:val="22"/>
        </w:rPr>
        <w:t>veinticinco</w:t>
      </w:r>
      <w:r w:rsidR="00A14307">
        <w:rPr>
          <w:rFonts w:ascii="Palatino Linotype" w:hAnsi="Palatino Linotype" w:cs="Tahoma"/>
          <w:sz w:val="22"/>
          <w:szCs w:val="22"/>
        </w:rPr>
        <w:t xml:space="preserve"> de </w:t>
      </w:r>
      <w:r w:rsidR="008B6C61">
        <w:rPr>
          <w:rFonts w:ascii="Palatino Linotype" w:hAnsi="Palatino Linotype" w:cs="Tahoma"/>
          <w:sz w:val="22"/>
          <w:szCs w:val="22"/>
        </w:rPr>
        <w:t>noviembre</w:t>
      </w:r>
      <w:r w:rsidR="00A14307">
        <w:rPr>
          <w:rFonts w:ascii="Palatino Linotype" w:hAnsi="Palatino Linotype" w:cs="Tahoma"/>
          <w:sz w:val="22"/>
          <w:szCs w:val="22"/>
        </w:rPr>
        <w:t xml:space="preserve"> de dos mil veintiuno,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Pr="00C938B6" w:rsidR="00BE73E6">
        <w:rPr>
          <w:rFonts w:ascii="Palatino Linotype" w:hAnsi="Palatino Linotype" w:eastAsia="Calibri" w:cs="Tahoma"/>
          <w:color w:val="000000"/>
          <w:sz w:val="22"/>
          <w:szCs w:val="22"/>
          <w:lang w:eastAsia="en-US"/>
        </w:rPr>
        <w:t>mediante la cual requirió:</w:t>
      </w:r>
    </w:p>
    <w:p w:rsidRPr="002D46B4" w:rsidR="002D46B4" w:rsidP="005B031E" w:rsidRDefault="002D46B4" w14:paraId="0EEE8EAF" w14:textId="77777777">
      <w:pPr>
        <w:autoSpaceDE w:val="0"/>
        <w:autoSpaceDN w:val="0"/>
        <w:adjustRightInd w:val="0"/>
        <w:spacing w:line="360" w:lineRule="auto"/>
        <w:jc w:val="both"/>
        <w:rPr>
          <w:rFonts w:ascii="Palatino Linotype" w:hAnsi="Palatino Linotype" w:cs="Tahoma"/>
          <w:sz w:val="22"/>
          <w:szCs w:val="22"/>
        </w:rPr>
      </w:pPr>
    </w:p>
    <w:p w:rsidR="00CC68B4" w:rsidP="005B031E" w:rsidRDefault="00473C88" w14:paraId="789FA1B2" w14:textId="7F853028">
      <w:pPr>
        <w:spacing w:line="360" w:lineRule="auto"/>
        <w:ind w:left="567" w:right="567"/>
        <w:contextualSpacing/>
        <w:rPr>
          <w:rFonts w:ascii="Palatino Linotype" w:hAnsi="Palatino Linotype" w:cs="Tahoma"/>
          <w:b/>
          <w:i/>
          <w:iCs/>
        </w:rPr>
      </w:pPr>
      <w:r>
        <w:rPr>
          <w:rFonts w:ascii="Palatino Linotype" w:hAnsi="Palatino Linotype" w:cs="Tahoma"/>
          <w:b/>
          <w:bCs/>
          <w:i/>
          <w:iCs/>
        </w:rPr>
        <w:t>00845</w:t>
      </w:r>
      <w:r w:rsidRPr="00CC68B4" w:rsidR="00CC68B4">
        <w:rPr>
          <w:rFonts w:ascii="Palatino Linotype" w:hAnsi="Palatino Linotype" w:cs="Tahoma"/>
          <w:b/>
          <w:bCs/>
          <w:i/>
          <w:iCs/>
        </w:rPr>
        <w:t>/</w:t>
      </w:r>
      <w:r>
        <w:rPr>
          <w:rFonts w:ascii="Palatino Linotype" w:hAnsi="Palatino Linotype" w:cs="Tahoma"/>
          <w:b/>
          <w:bCs/>
          <w:i/>
          <w:iCs/>
        </w:rPr>
        <w:t>ATIZARA</w:t>
      </w:r>
      <w:r w:rsidRPr="00CC68B4" w:rsidR="00CC68B4">
        <w:rPr>
          <w:rFonts w:ascii="Palatino Linotype" w:hAnsi="Palatino Linotype" w:cs="Tahoma"/>
          <w:b/>
          <w:bCs/>
          <w:i/>
          <w:iCs/>
        </w:rPr>
        <w:t>/IP/2021</w:t>
      </w:r>
    </w:p>
    <w:p w:rsidRPr="00C938B6" w:rsidR="00801872" w:rsidP="005B031E" w:rsidRDefault="00801872" w14:paraId="15187AB8" w14:textId="08246E14">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rsidRPr="00C938B6" w:rsidR="00801872" w:rsidP="005B031E" w:rsidRDefault="002D46B4" w14:paraId="6728A402" w14:textId="10B1A704">
      <w:pPr>
        <w:spacing w:line="360" w:lineRule="auto"/>
        <w:ind w:left="567" w:right="567"/>
        <w:contextualSpacing/>
        <w:jc w:val="both"/>
        <w:rPr>
          <w:rFonts w:ascii="Palatino Linotype" w:hAnsi="Palatino Linotype"/>
          <w:bCs/>
          <w:i/>
          <w:iCs/>
          <w:color w:val="000000"/>
        </w:rPr>
      </w:pPr>
      <w:bookmarkStart w:name="_Hlk93400387" w:id="0"/>
      <w:r>
        <w:rPr>
          <w:rFonts w:ascii="Palatino Linotype" w:hAnsi="Palatino Linotype"/>
          <w:bCs/>
          <w:i/>
          <w:iCs/>
          <w:color w:val="000000"/>
        </w:rPr>
        <w:t>“</w:t>
      </w:r>
      <w:r w:rsidRPr="00473C88" w:rsidR="00473C88">
        <w:rPr>
          <w:rFonts w:ascii="Palatino Linotype" w:hAnsi="Palatino Linotype"/>
          <w:bCs/>
          <w:i/>
          <w:iCs/>
          <w:color w:val="000000"/>
        </w:rPr>
        <w:t xml:space="preserve">Considerando que en la Colonia Emiliano Zapata de Atizapán de Zaragoza Edomex, se celebra el aniversario de colonia del 20 de noviembre año con año, y se instala una feria en la avenida principal Emiliano Zapata. Deseo obtener la siguiente información: 1. ¿Bajo qué normatividad se instaló la feria en noviembre 2021? 2. ¿Cómo se llama la asociación que se puso? y ¿Cuál es el nombre del Representante Legal? 3. ¿Cuánto se pagó al municipio por instalar la feria de noviembre 2021 y en </w:t>
      </w:r>
      <w:r w:rsidRPr="00473C88" w:rsidR="00473C88">
        <w:rPr>
          <w:rFonts w:ascii="Palatino Linotype" w:hAnsi="Palatino Linotype"/>
          <w:bCs/>
          <w:i/>
          <w:iCs/>
          <w:color w:val="000000"/>
        </w:rPr>
        <w:lastRenderedPageBreak/>
        <w:t xml:space="preserve">calidad de qué? ¿Donativo? 4. ¿Qué funcionario público es responsable de autorizar y autorizo la instalación de la feria en noviembre del 2021? 5. Solicito copia del expediente de la feria de noviembre 2021, en donde el dueño presenta los documentos para que el municipio diera permiso de la instalación, asi como copia del permiso otorgado por parte del ayuntamiento. 6. ¿Cuáles son las funciones del subdirector de normatividad? 7. ¿Cuáles son las funciones del jefe de via publica? 8. ¿Qué beneficios obtuvo la colonia con el ingreso de la feria? </w:t>
      </w:r>
      <w:r w:rsidR="00CC68B4">
        <w:rPr>
          <w:rFonts w:ascii="Palatino Linotype" w:hAnsi="Palatino Linotype"/>
          <w:bCs/>
          <w:i/>
          <w:iCs/>
          <w:color w:val="000000"/>
        </w:rPr>
        <w:t xml:space="preserve">“. </w:t>
      </w:r>
      <w:r w:rsidRPr="00C938B6" w:rsidR="00801872">
        <w:rPr>
          <w:rFonts w:ascii="Palatino Linotype" w:hAnsi="Palatino Linotype"/>
          <w:bCs/>
          <w:i/>
          <w:iCs/>
          <w:color w:val="000000"/>
        </w:rPr>
        <w:t xml:space="preserve">(Sic) </w:t>
      </w:r>
    </w:p>
    <w:bookmarkEnd w:id="0"/>
    <w:p w:rsidRPr="00C938B6" w:rsidR="00801872" w:rsidP="005B031E" w:rsidRDefault="00801872" w14:paraId="1D28BF4A" w14:textId="77777777">
      <w:pPr>
        <w:spacing w:line="360" w:lineRule="auto"/>
        <w:ind w:left="567" w:right="567"/>
        <w:contextualSpacing/>
        <w:jc w:val="both"/>
        <w:rPr>
          <w:rFonts w:ascii="Palatino Linotype" w:hAnsi="Palatino Linotype"/>
          <w:bCs/>
          <w:i/>
          <w:iCs/>
          <w:color w:val="000000"/>
        </w:rPr>
      </w:pPr>
    </w:p>
    <w:p w:rsidRPr="00C938B6" w:rsidR="00801872" w:rsidP="005B031E" w:rsidRDefault="00801872" w14:paraId="3F3F3633" w14:textId="626FB3C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rsidR="002C7AD5" w:rsidP="00AA77D7" w:rsidRDefault="00473C88" w14:paraId="512220DB" w14:textId="6BD8FE73">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 xml:space="preserve">SAIMEX. </w:t>
      </w:r>
    </w:p>
    <w:p w:rsidRPr="007F48DB" w:rsidR="007F48DB" w:rsidP="007F48DB" w:rsidRDefault="007F48DB" w14:paraId="66B8A632" w14:textId="77777777">
      <w:pPr>
        <w:spacing w:line="360" w:lineRule="auto"/>
        <w:ind w:right="567"/>
        <w:jc w:val="both"/>
        <w:rPr>
          <w:rFonts w:ascii="Palatino Linotype" w:hAnsi="Palatino Linotype" w:cs="Arial"/>
          <w:bCs/>
          <w:szCs w:val="22"/>
        </w:rPr>
      </w:pPr>
    </w:p>
    <w:p w:rsidRPr="00C938B6" w:rsidR="00801872" w:rsidP="005B031E" w:rsidRDefault="00801872" w14:paraId="25D9F666" w14:textId="77777777">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rsidRPr="00C938B6" w:rsidR="00801872" w:rsidP="005B031E" w:rsidRDefault="00801872" w14:paraId="35CE8038" w14:textId="77777777">
      <w:pPr>
        <w:autoSpaceDE w:val="0"/>
        <w:autoSpaceDN w:val="0"/>
        <w:adjustRightInd w:val="0"/>
        <w:spacing w:line="360" w:lineRule="auto"/>
        <w:ind w:right="-28"/>
        <w:jc w:val="both"/>
        <w:rPr>
          <w:rFonts w:ascii="Palatino Linotype" w:hAnsi="Palatino Linotype" w:cs="Tahoma"/>
          <w:bCs/>
          <w:sz w:val="22"/>
          <w:szCs w:val="22"/>
        </w:rPr>
      </w:pPr>
    </w:p>
    <w:p w:rsidR="002D46B4" w:rsidP="005B031E" w:rsidRDefault="00801872" w14:paraId="60B4E890" w14:textId="4EE29C99">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473C88">
        <w:rPr>
          <w:rFonts w:ascii="Palatino Linotype" w:hAnsi="Palatino Linotype" w:cs="Tahoma"/>
          <w:bCs/>
          <w:sz w:val="22"/>
          <w:szCs w:val="22"/>
        </w:rPr>
        <w:t>veinte</w:t>
      </w:r>
      <w:r w:rsidR="008E4C53">
        <w:rPr>
          <w:rFonts w:ascii="Palatino Linotype" w:hAnsi="Palatino Linotype" w:cs="Tahoma"/>
          <w:bCs/>
          <w:sz w:val="22"/>
          <w:szCs w:val="22"/>
        </w:rPr>
        <w:t xml:space="preserve"> </w:t>
      </w:r>
      <w:r w:rsidR="00473C88">
        <w:rPr>
          <w:rFonts w:ascii="Palatino Linotype" w:hAnsi="Palatino Linotype" w:cs="Tahoma"/>
          <w:bCs/>
          <w:sz w:val="22"/>
          <w:szCs w:val="22"/>
        </w:rPr>
        <w:t>de diciembre</w:t>
      </w:r>
      <w:r w:rsidR="005806C9">
        <w:rPr>
          <w:rFonts w:ascii="Palatino Linotype" w:hAnsi="Palatino Linotype" w:cs="Tahoma"/>
          <w:bCs/>
          <w:sz w:val="22"/>
          <w:szCs w:val="22"/>
        </w:rPr>
        <w:t xml:space="preserve"> </w:t>
      </w:r>
      <w:r w:rsidR="002D46B4">
        <w:rPr>
          <w:rFonts w:ascii="Palatino Linotype" w:hAnsi="Palatino Linotype" w:cs="Tahoma"/>
          <w:bCs/>
          <w:sz w:val="22"/>
          <w:szCs w:val="22"/>
        </w:rPr>
        <w:t xml:space="preserve">de dos mil veintiuno, </w:t>
      </w:r>
      <w:r w:rsidRPr="00C938B6" w:rsidR="009F646C">
        <w:rPr>
          <w:rFonts w:ascii="Palatino Linotype" w:hAnsi="Palatino Linotype" w:cs="Tahoma"/>
          <w:bCs/>
          <w:sz w:val="22"/>
          <w:szCs w:val="22"/>
        </w:rPr>
        <w:t xml:space="preserve">el Sujeto Obligado notificó </w:t>
      </w:r>
      <w:r w:rsidRPr="00C938B6" w:rsidR="002D46B4">
        <w:rPr>
          <w:rFonts w:ascii="Palatino Linotype" w:hAnsi="Palatino Linotype" w:cs="Tahoma"/>
          <w:bCs/>
          <w:sz w:val="22"/>
          <w:szCs w:val="22"/>
        </w:rPr>
        <w:t xml:space="preserve">a través del </w:t>
      </w:r>
      <w:r w:rsidRPr="00C938B6" w:rsidR="002D46B4">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rsidR="001D1806" w:rsidP="005B031E" w:rsidRDefault="001D1806" w14:paraId="0070B86F" w14:textId="77777777">
      <w:pPr>
        <w:autoSpaceDE w:val="0"/>
        <w:autoSpaceDN w:val="0"/>
        <w:adjustRightInd w:val="0"/>
        <w:spacing w:line="360" w:lineRule="auto"/>
        <w:ind w:right="-28"/>
        <w:jc w:val="both"/>
        <w:rPr>
          <w:rFonts w:ascii="Palatino Linotype" w:hAnsi="Palatino Linotype" w:cs="Tahoma"/>
          <w:bCs/>
          <w:sz w:val="22"/>
          <w:szCs w:val="22"/>
        </w:rPr>
      </w:pPr>
    </w:p>
    <w:p w:rsidRPr="00473C88" w:rsidR="00473C88" w:rsidP="00473C88" w:rsidRDefault="001D1806" w14:paraId="15E120DF" w14:textId="77777777">
      <w:pPr>
        <w:autoSpaceDE w:val="0"/>
        <w:autoSpaceDN w:val="0"/>
        <w:adjustRightInd w:val="0"/>
        <w:spacing w:line="360" w:lineRule="auto"/>
        <w:ind w:left="567" w:right="539"/>
        <w:jc w:val="both"/>
        <w:rPr>
          <w:rFonts w:ascii="Palatino Linotype" w:hAnsi="Palatino Linotype" w:cs="Tahoma"/>
          <w:bCs/>
          <w:i/>
          <w:sz w:val="22"/>
          <w:szCs w:val="22"/>
        </w:rPr>
      </w:pPr>
      <w:r w:rsidRPr="001D1806">
        <w:rPr>
          <w:rFonts w:ascii="Palatino Linotype" w:hAnsi="Palatino Linotype" w:cs="Tahoma"/>
          <w:bCs/>
          <w:i/>
          <w:sz w:val="22"/>
          <w:szCs w:val="22"/>
        </w:rPr>
        <w:t>“</w:t>
      </w:r>
      <w:r w:rsidRPr="00473C88" w:rsidR="00473C88">
        <w:rPr>
          <w:rFonts w:ascii="Palatino Linotype" w:hAnsi="Palatino Linotype" w:cs="Tahoma"/>
          <w:bCs/>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D1806" w:rsidP="00473C88" w:rsidRDefault="00473C88" w14:paraId="002391DE" w14:textId="78B6D2B7">
      <w:pPr>
        <w:autoSpaceDE w:val="0"/>
        <w:autoSpaceDN w:val="0"/>
        <w:adjustRightInd w:val="0"/>
        <w:spacing w:line="360" w:lineRule="auto"/>
        <w:ind w:left="567" w:right="539"/>
        <w:jc w:val="both"/>
        <w:rPr>
          <w:rFonts w:ascii="Palatino Linotype" w:hAnsi="Palatino Linotype" w:cs="Tahoma"/>
          <w:bCs/>
          <w:i/>
          <w:sz w:val="22"/>
          <w:szCs w:val="22"/>
        </w:rPr>
      </w:pPr>
      <w:r w:rsidRPr="00473C88">
        <w:rPr>
          <w:rFonts w:ascii="Palatino Linotype" w:hAnsi="Palatino Linotype" w:cs="Tahoma"/>
          <w:bCs/>
          <w:i/>
          <w:sz w:val="22"/>
          <w:szCs w:val="22"/>
        </w:rPr>
        <w:t>Reciba un cordial saludo al tiempo que hago de su conocimiento que, anexo encontrará el archivo saimex00845-2021 que contiene la respuesta al Folio de Solicitud número 00845/ATIZARA/IP/2021 misma que fue ingresada a través del Sistema de Acceso a la Información Mexiquense (SAIMEX)</w:t>
      </w:r>
      <w:r w:rsidRPr="00003D5C" w:rsidR="00003D5C">
        <w:rPr>
          <w:rFonts w:ascii="Palatino Linotype" w:hAnsi="Palatino Linotype" w:cs="Tahoma"/>
          <w:bCs/>
          <w:i/>
          <w:sz w:val="22"/>
          <w:szCs w:val="22"/>
        </w:rPr>
        <w:t>.</w:t>
      </w:r>
      <w:r w:rsidR="00003D5C">
        <w:rPr>
          <w:rFonts w:ascii="Palatino Linotype" w:hAnsi="Palatino Linotype" w:cs="Tahoma"/>
          <w:bCs/>
          <w:i/>
          <w:sz w:val="22"/>
          <w:szCs w:val="22"/>
        </w:rPr>
        <w:t xml:space="preserve">” </w:t>
      </w:r>
      <w:r w:rsidR="0065749C">
        <w:rPr>
          <w:rFonts w:ascii="Palatino Linotype" w:hAnsi="Palatino Linotype" w:cs="Tahoma"/>
          <w:bCs/>
          <w:i/>
          <w:sz w:val="22"/>
          <w:szCs w:val="22"/>
        </w:rPr>
        <w:t>(Sic)</w:t>
      </w:r>
    </w:p>
    <w:p w:rsidRPr="001D1806" w:rsidR="0065749C" w:rsidP="0065749C" w:rsidRDefault="0065749C" w14:paraId="272FC441" w14:textId="77777777">
      <w:pPr>
        <w:autoSpaceDE w:val="0"/>
        <w:autoSpaceDN w:val="0"/>
        <w:adjustRightInd w:val="0"/>
        <w:spacing w:line="360" w:lineRule="auto"/>
        <w:ind w:left="567" w:right="539"/>
        <w:jc w:val="both"/>
        <w:rPr>
          <w:rFonts w:ascii="Palatino Linotype" w:hAnsi="Palatino Linotype" w:cs="Tahoma"/>
          <w:bCs/>
          <w:i/>
          <w:sz w:val="22"/>
          <w:szCs w:val="22"/>
        </w:rPr>
      </w:pPr>
    </w:p>
    <w:p w:rsidR="00A81EBA" w:rsidP="00F51CC0" w:rsidRDefault="00AA68C9" w14:paraId="5B6944EB" w14:textId="7F90E50A">
      <w:pPr>
        <w:autoSpaceDE w:val="0"/>
        <w:autoSpaceDN w:val="0"/>
        <w:adjustRightInd w:val="0"/>
        <w:spacing w:line="360" w:lineRule="auto"/>
        <w:ind w:right="-28"/>
        <w:jc w:val="both"/>
        <w:rPr>
          <w:rFonts w:ascii="Palatino Linotype" w:hAnsi="Palatino Linotype" w:cs="Tahoma"/>
          <w:bCs/>
          <w:sz w:val="22"/>
          <w:szCs w:val="22"/>
        </w:rPr>
      </w:pPr>
      <w:r w:rsidRPr="00F51CC0">
        <w:rPr>
          <w:rFonts w:ascii="Palatino Linotype" w:hAnsi="Palatino Linotype" w:cs="Tahoma"/>
          <w:bCs/>
          <w:sz w:val="22"/>
          <w:szCs w:val="22"/>
        </w:rPr>
        <w:t xml:space="preserve">Para tales efectos, </w:t>
      </w:r>
      <w:r w:rsidRPr="00F51CC0" w:rsidR="00FD4868">
        <w:rPr>
          <w:rFonts w:ascii="Palatino Linotype" w:hAnsi="Palatino Linotype" w:cs="Tahoma"/>
          <w:bCs/>
          <w:sz w:val="22"/>
          <w:szCs w:val="22"/>
        </w:rPr>
        <w:t xml:space="preserve">el Sujeto Obligado adjuntó </w:t>
      </w:r>
      <w:r w:rsidRPr="00F51CC0" w:rsidR="00F51CC0">
        <w:rPr>
          <w:rFonts w:ascii="Palatino Linotype" w:hAnsi="Palatino Linotype" w:cs="Tahoma"/>
          <w:bCs/>
          <w:sz w:val="22"/>
          <w:szCs w:val="22"/>
        </w:rPr>
        <w:t>el</w:t>
      </w:r>
      <w:bookmarkStart w:name="_Hlk93400407" w:id="1"/>
      <w:r w:rsidR="00473C88">
        <w:rPr>
          <w:rFonts w:ascii="Palatino Linotype" w:hAnsi="Palatino Linotype" w:cs="Tahoma"/>
          <w:bCs/>
          <w:sz w:val="22"/>
          <w:szCs w:val="22"/>
        </w:rPr>
        <w:t xml:space="preserve"> archivo que se describe a continuación: </w:t>
      </w:r>
    </w:p>
    <w:p w:rsidR="00473C88" w:rsidP="00F51CC0" w:rsidRDefault="00473C88" w14:paraId="6C57F3A3" w14:textId="77777777">
      <w:pPr>
        <w:autoSpaceDE w:val="0"/>
        <w:autoSpaceDN w:val="0"/>
        <w:adjustRightInd w:val="0"/>
        <w:spacing w:line="360" w:lineRule="auto"/>
        <w:ind w:right="-28"/>
        <w:jc w:val="both"/>
        <w:rPr>
          <w:rFonts w:ascii="Palatino Linotype" w:hAnsi="Palatino Linotype" w:cs="Tahoma"/>
          <w:bCs/>
          <w:sz w:val="22"/>
          <w:szCs w:val="22"/>
        </w:rPr>
      </w:pPr>
    </w:p>
    <w:p w:rsidR="00473C88" w:rsidP="00473C88" w:rsidRDefault="00473C88" w14:paraId="6D876DDA" w14:textId="7AE62A86">
      <w:pPr>
        <w:autoSpaceDE w:val="0"/>
        <w:autoSpaceDN w:val="0"/>
        <w:adjustRightInd w:val="0"/>
        <w:spacing w:line="360" w:lineRule="auto"/>
        <w:ind w:left="567" w:right="539"/>
        <w:jc w:val="both"/>
        <w:rPr>
          <w:rFonts w:ascii="Palatino Linotype" w:hAnsi="Palatino Linotype" w:cs="Tahoma"/>
          <w:bCs/>
          <w:sz w:val="22"/>
          <w:szCs w:val="22"/>
        </w:rPr>
      </w:pPr>
      <w:r>
        <w:rPr>
          <w:rFonts w:ascii="Palatino Linotype" w:hAnsi="Palatino Linotype" w:cs="Tahoma"/>
          <w:b/>
          <w:bCs/>
          <w:sz w:val="22"/>
          <w:szCs w:val="22"/>
        </w:rPr>
        <w:lastRenderedPageBreak/>
        <w:t xml:space="preserve">saimex00845-2021.pdf. </w:t>
      </w:r>
      <w:r>
        <w:rPr>
          <w:rFonts w:ascii="Palatino Linotype" w:hAnsi="Palatino Linotype" w:cs="Tahoma"/>
          <w:bCs/>
          <w:sz w:val="22"/>
          <w:szCs w:val="22"/>
        </w:rPr>
        <w:t xml:space="preserve">Oficio de fecha quince de diciembre de dos mil veintiuno, signado por el Director de Desarrollo Económico, mediante el cual informa lo siguiente: </w:t>
      </w:r>
    </w:p>
    <w:p w:rsidR="00473C88" w:rsidP="00473C88" w:rsidRDefault="00473C88" w14:paraId="2A14CC16" w14:textId="15F1C017">
      <w:pPr>
        <w:autoSpaceDE w:val="0"/>
        <w:autoSpaceDN w:val="0"/>
        <w:adjustRightInd w:val="0"/>
        <w:spacing w:line="360" w:lineRule="auto"/>
        <w:ind w:left="567" w:right="539"/>
        <w:jc w:val="both"/>
        <w:rPr>
          <w:rFonts w:ascii="Palatino Linotype" w:hAnsi="Palatino Linotype" w:cs="Tahoma"/>
          <w:sz w:val="22"/>
          <w:szCs w:val="22"/>
        </w:rPr>
      </w:pPr>
      <w:r>
        <w:rPr>
          <w:rFonts w:ascii="Palatino Linotype" w:hAnsi="Palatino Linotype" w:cs="Tahoma"/>
          <w:b/>
          <w:bCs/>
          <w:sz w:val="22"/>
          <w:szCs w:val="22"/>
        </w:rPr>
        <w:t>1.</w:t>
      </w:r>
      <w:r>
        <w:rPr>
          <w:rFonts w:ascii="Palatino Linotype" w:hAnsi="Palatino Linotype" w:cs="Tahoma"/>
          <w:sz w:val="22"/>
          <w:szCs w:val="22"/>
        </w:rPr>
        <w:t xml:space="preserve"> El permiso en cuestión fue emitido con base </w:t>
      </w:r>
      <w:r w:rsidR="00A00570">
        <w:rPr>
          <w:rFonts w:ascii="Palatino Linotype" w:hAnsi="Palatino Linotype" w:cs="Tahoma"/>
          <w:sz w:val="22"/>
          <w:szCs w:val="22"/>
        </w:rPr>
        <w:t xml:space="preserve">en el Reglamento Municipal para el Comercio, la Industria, la Prestación de Servicios, Espectáculos, Anuncios y Vía Pública de Atizapán de Zaragoza, publicado en la gaceta número 57 año 01, de fecha 6 de septiembre de 2013, que se encontraba vigente en ese momento. </w:t>
      </w:r>
    </w:p>
    <w:p w:rsidR="00A00570" w:rsidP="00A00570" w:rsidRDefault="00A00570" w14:paraId="25495763" w14:textId="34AE2349">
      <w:pPr>
        <w:autoSpaceDE w:val="0"/>
        <w:autoSpaceDN w:val="0"/>
        <w:adjustRightInd w:val="0"/>
        <w:spacing w:line="360" w:lineRule="auto"/>
        <w:ind w:left="567" w:right="539"/>
        <w:jc w:val="both"/>
        <w:rPr>
          <w:rFonts w:ascii="Palatino Linotype" w:hAnsi="Palatino Linotype" w:cs="Tahoma"/>
          <w:sz w:val="22"/>
          <w:szCs w:val="22"/>
        </w:rPr>
      </w:pPr>
      <w:r>
        <w:rPr>
          <w:rFonts w:ascii="Palatino Linotype" w:hAnsi="Palatino Linotype" w:cs="Tahoma"/>
          <w:sz w:val="22"/>
          <w:szCs w:val="22"/>
        </w:rPr>
        <w:t xml:space="preserve">2. No se “puso” asociación alguna ya que el permiso fue emitido a favor de una persona física. </w:t>
      </w:r>
    </w:p>
    <w:p w:rsidR="00A00570" w:rsidP="00A00570" w:rsidRDefault="00A00570" w14:paraId="178C8542" w14:textId="614FF862">
      <w:pPr>
        <w:autoSpaceDE w:val="0"/>
        <w:autoSpaceDN w:val="0"/>
        <w:adjustRightInd w:val="0"/>
        <w:spacing w:line="360" w:lineRule="auto"/>
        <w:ind w:left="567" w:right="539"/>
        <w:jc w:val="both"/>
        <w:rPr>
          <w:rFonts w:ascii="Palatino Linotype" w:hAnsi="Palatino Linotype" w:cs="Tahoma"/>
          <w:sz w:val="22"/>
          <w:szCs w:val="22"/>
        </w:rPr>
      </w:pPr>
      <w:r>
        <w:rPr>
          <w:rFonts w:ascii="Palatino Linotype" w:hAnsi="Palatino Linotype" w:cs="Tahoma"/>
          <w:sz w:val="22"/>
          <w:szCs w:val="22"/>
        </w:rPr>
        <w:t xml:space="preserve">3. La </w:t>
      </w:r>
      <w:r w:rsidR="005862CF">
        <w:rPr>
          <w:rFonts w:ascii="Palatino Linotype" w:hAnsi="Palatino Linotype" w:cs="Tahoma"/>
          <w:sz w:val="22"/>
          <w:szCs w:val="22"/>
        </w:rPr>
        <w:t>T</w:t>
      </w:r>
      <w:r>
        <w:rPr>
          <w:rFonts w:ascii="Palatino Linotype" w:hAnsi="Palatino Linotype" w:cs="Tahoma"/>
          <w:sz w:val="22"/>
          <w:szCs w:val="22"/>
        </w:rPr>
        <w:t xml:space="preserve">esorería </w:t>
      </w:r>
      <w:r w:rsidR="005862CF">
        <w:rPr>
          <w:rFonts w:ascii="Palatino Linotype" w:hAnsi="Palatino Linotype" w:cs="Tahoma"/>
          <w:sz w:val="22"/>
          <w:szCs w:val="22"/>
        </w:rPr>
        <w:t>M</w:t>
      </w:r>
      <w:r>
        <w:rPr>
          <w:rFonts w:ascii="Palatino Linotype" w:hAnsi="Palatino Linotype" w:cs="Tahoma"/>
          <w:sz w:val="22"/>
          <w:szCs w:val="22"/>
        </w:rPr>
        <w:t xml:space="preserve">unicipal recibió un pago por concepto de uso de las vías públicas para actividades comerciales, con base en el artículo 154 Bis del Código Financiero del Estado de México y Municipios, tal y como consta en el recibo número B0521369 de fecha dieciséis de noviembre de dos mil veintiuno. </w:t>
      </w:r>
    </w:p>
    <w:p w:rsidR="00A00570" w:rsidP="00A00570" w:rsidRDefault="00A00570" w14:paraId="29E9C0BD" w14:textId="1E8BC92D">
      <w:pPr>
        <w:autoSpaceDE w:val="0"/>
        <w:autoSpaceDN w:val="0"/>
        <w:adjustRightInd w:val="0"/>
        <w:spacing w:line="360" w:lineRule="auto"/>
        <w:ind w:left="567" w:right="539"/>
        <w:jc w:val="both"/>
        <w:rPr>
          <w:rFonts w:ascii="Palatino Linotype" w:hAnsi="Palatino Linotype" w:cs="Tahoma"/>
          <w:sz w:val="22"/>
          <w:szCs w:val="22"/>
        </w:rPr>
      </w:pPr>
      <w:r>
        <w:rPr>
          <w:rFonts w:ascii="Palatino Linotype" w:hAnsi="Palatino Linotype" w:cs="Tahoma"/>
          <w:sz w:val="22"/>
          <w:szCs w:val="22"/>
        </w:rPr>
        <w:t xml:space="preserve">4. El Lic. Edgar Mejía González, en su calidad de Subdirector de Normatividad y Verificación autorizó la instalación de la Feria, mediante recibo de pago referido en el numeral que antecede. </w:t>
      </w:r>
    </w:p>
    <w:p w:rsidR="00A00570" w:rsidP="00A00570" w:rsidRDefault="00A00570" w14:paraId="122E8AB4" w14:textId="7653CE19">
      <w:pPr>
        <w:autoSpaceDE w:val="0"/>
        <w:autoSpaceDN w:val="0"/>
        <w:adjustRightInd w:val="0"/>
        <w:spacing w:line="360" w:lineRule="auto"/>
        <w:ind w:left="567" w:right="539"/>
        <w:jc w:val="both"/>
        <w:rPr>
          <w:rFonts w:ascii="Palatino Linotype" w:hAnsi="Palatino Linotype" w:cs="Tahoma"/>
          <w:b/>
          <w:sz w:val="22"/>
          <w:szCs w:val="22"/>
        </w:rPr>
      </w:pPr>
      <w:r>
        <w:rPr>
          <w:rFonts w:ascii="Palatino Linotype" w:hAnsi="Palatino Linotype" w:cs="Tahoma"/>
          <w:sz w:val="22"/>
          <w:szCs w:val="22"/>
        </w:rPr>
        <w:t xml:space="preserve">5. La copia solicitada se anexa al presente en versión pública autorizada mediante el acuerdo </w:t>
      </w:r>
      <w:r>
        <w:rPr>
          <w:rFonts w:ascii="Palatino Linotype" w:hAnsi="Palatino Linotype" w:cs="Tahoma"/>
          <w:b/>
          <w:sz w:val="22"/>
          <w:szCs w:val="22"/>
        </w:rPr>
        <w:t xml:space="preserve">ACR/UTI/CTATIZARA/ORD16/2021 Nonagésimo primero. </w:t>
      </w:r>
    </w:p>
    <w:p w:rsidR="00A00570" w:rsidP="00A00570" w:rsidRDefault="00A00570" w14:paraId="26E9E71B" w14:textId="0BCA04AC">
      <w:pPr>
        <w:autoSpaceDE w:val="0"/>
        <w:autoSpaceDN w:val="0"/>
        <w:adjustRightInd w:val="0"/>
        <w:spacing w:line="360" w:lineRule="auto"/>
        <w:ind w:left="567" w:right="539"/>
        <w:jc w:val="both"/>
        <w:rPr>
          <w:rFonts w:ascii="Palatino Linotype" w:hAnsi="Palatino Linotype" w:cs="Tahoma"/>
          <w:b/>
          <w:sz w:val="22"/>
          <w:szCs w:val="22"/>
        </w:rPr>
      </w:pPr>
      <w:r>
        <w:rPr>
          <w:rFonts w:ascii="Palatino Linotype" w:hAnsi="Palatino Linotype" w:cs="Tahoma"/>
          <w:sz w:val="22"/>
          <w:szCs w:val="22"/>
        </w:rPr>
        <w:t xml:space="preserve">6. Las funciones del Subdirector de Normatividad y Verificación al momento de su solicitud se encontraban contempladas en </w:t>
      </w:r>
      <w:r>
        <w:rPr>
          <w:rFonts w:ascii="Palatino Linotype" w:hAnsi="Palatino Linotype" w:cs="Tahoma"/>
          <w:b/>
          <w:sz w:val="22"/>
          <w:szCs w:val="22"/>
        </w:rPr>
        <w:t xml:space="preserve">el Reglamento Interno de la Dirección de Desarrollo Económico del H. Ayuntamiento de Atizapán de Zaragoza, Estado de México y el Reglamento Municipal del Comercio, la Industria, la Prestación de Servicios, Espectáculos, Anuncios y Vía Pública de Atizapán de Zaragoza. </w:t>
      </w:r>
    </w:p>
    <w:p w:rsidR="00A00570" w:rsidP="00A00570" w:rsidRDefault="00A00570" w14:paraId="6021E052" w14:textId="27E3F8E4">
      <w:pPr>
        <w:autoSpaceDE w:val="0"/>
        <w:autoSpaceDN w:val="0"/>
        <w:adjustRightInd w:val="0"/>
        <w:spacing w:line="360" w:lineRule="auto"/>
        <w:ind w:left="567" w:right="539"/>
        <w:jc w:val="both"/>
        <w:rPr>
          <w:rFonts w:ascii="Palatino Linotype" w:hAnsi="Palatino Linotype" w:cs="Tahoma"/>
          <w:b/>
          <w:sz w:val="22"/>
          <w:szCs w:val="22"/>
        </w:rPr>
      </w:pPr>
      <w:r>
        <w:rPr>
          <w:rFonts w:ascii="Palatino Linotype" w:hAnsi="Palatino Linotype" w:cs="Tahoma"/>
          <w:sz w:val="22"/>
          <w:szCs w:val="22"/>
        </w:rPr>
        <w:lastRenderedPageBreak/>
        <w:t xml:space="preserve">7. Las funciones del Jefe del Departamento de Vía Pública y Mercados se encuentran contempladas en el </w:t>
      </w:r>
      <w:r>
        <w:rPr>
          <w:rFonts w:ascii="Palatino Linotype" w:hAnsi="Palatino Linotype" w:cs="Tahoma"/>
          <w:b/>
          <w:sz w:val="22"/>
          <w:szCs w:val="22"/>
        </w:rPr>
        <w:t xml:space="preserve">Reglamento Interno de la Dirección de Desarrollo Económico del H. Ayuntamiento de Atizapán de Zaragoza, Estado de México. </w:t>
      </w:r>
    </w:p>
    <w:p w:rsidR="00A00570" w:rsidP="00A00570" w:rsidRDefault="00A00570" w14:paraId="0ADEFEDC" w14:textId="0F0692C4">
      <w:pPr>
        <w:autoSpaceDE w:val="0"/>
        <w:autoSpaceDN w:val="0"/>
        <w:adjustRightInd w:val="0"/>
        <w:spacing w:line="360" w:lineRule="auto"/>
        <w:ind w:left="567" w:right="539"/>
        <w:jc w:val="both"/>
        <w:rPr>
          <w:rFonts w:ascii="Palatino Linotype" w:hAnsi="Palatino Linotype" w:cs="Tahoma"/>
          <w:sz w:val="22"/>
          <w:szCs w:val="22"/>
        </w:rPr>
      </w:pPr>
      <w:r>
        <w:rPr>
          <w:rFonts w:ascii="Palatino Linotype" w:hAnsi="Palatino Linotype" w:cs="Tahoma"/>
          <w:sz w:val="22"/>
          <w:szCs w:val="22"/>
        </w:rPr>
        <w:t>8. El beneficio que obtuvo la colonia por el ingreso de la feria, dicha información no la genera ni posee la Dirección de Desarrollo Econ</w:t>
      </w:r>
      <w:r w:rsidR="006E53E6">
        <w:rPr>
          <w:rFonts w:ascii="Palatino Linotype" w:hAnsi="Palatino Linotype" w:cs="Tahoma"/>
          <w:sz w:val="22"/>
          <w:szCs w:val="22"/>
        </w:rPr>
        <w:t xml:space="preserve">ómico, en virtud de que no se encuentra dentro de sus atribuciones. </w:t>
      </w:r>
    </w:p>
    <w:p w:rsidR="006E53E6" w:rsidP="00A00570" w:rsidRDefault="006E53E6" w14:paraId="0A391D5B" w14:textId="77777777">
      <w:pPr>
        <w:autoSpaceDE w:val="0"/>
        <w:autoSpaceDN w:val="0"/>
        <w:adjustRightInd w:val="0"/>
        <w:spacing w:line="360" w:lineRule="auto"/>
        <w:ind w:left="567" w:right="539"/>
        <w:jc w:val="both"/>
        <w:rPr>
          <w:rFonts w:ascii="Palatino Linotype" w:hAnsi="Palatino Linotype" w:cs="Tahoma"/>
          <w:sz w:val="22"/>
          <w:szCs w:val="22"/>
        </w:rPr>
      </w:pPr>
    </w:p>
    <w:p w:rsidR="006E53E6" w:rsidP="00A00570" w:rsidRDefault="006E53E6" w14:paraId="4C27EFB8" w14:textId="6033FBDE">
      <w:pPr>
        <w:autoSpaceDE w:val="0"/>
        <w:autoSpaceDN w:val="0"/>
        <w:adjustRightInd w:val="0"/>
        <w:spacing w:line="360" w:lineRule="auto"/>
        <w:ind w:left="567" w:right="539"/>
        <w:jc w:val="both"/>
        <w:rPr>
          <w:rFonts w:ascii="Palatino Linotype" w:hAnsi="Palatino Linotype" w:cs="Tahoma"/>
          <w:sz w:val="22"/>
          <w:szCs w:val="22"/>
        </w:rPr>
      </w:pPr>
      <w:r>
        <w:rPr>
          <w:rFonts w:ascii="Palatino Linotype" w:hAnsi="Palatino Linotype" w:cs="Tahoma"/>
          <w:sz w:val="22"/>
          <w:szCs w:val="22"/>
        </w:rPr>
        <w:t xml:space="preserve">A su respuesta se anexaron los siguientes oficios: </w:t>
      </w:r>
    </w:p>
    <w:p w:rsidR="006E53E6" w:rsidP="00A00570" w:rsidRDefault="006E53E6" w14:paraId="29092DEF" w14:textId="77777777">
      <w:pPr>
        <w:autoSpaceDE w:val="0"/>
        <w:autoSpaceDN w:val="0"/>
        <w:adjustRightInd w:val="0"/>
        <w:spacing w:line="360" w:lineRule="auto"/>
        <w:ind w:left="567" w:right="539"/>
        <w:jc w:val="both"/>
        <w:rPr>
          <w:rFonts w:ascii="Palatino Linotype" w:hAnsi="Palatino Linotype" w:cs="Tahoma"/>
          <w:sz w:val="22"/>
          <w:szCs w:val="22"/>
        </w:rPr>
      </w:pPr>
    </w:p>
    <w:p w:rsidR="006E53E6" w:rsidP="006E53E6" w:rsidRDefault="006E53E6" w14:paraId="7F1FC174" w14:textId="53F8A962">
      <w:pPr>
        <w:pStyle w:val="Prrafodelista"/>
        <w:numPr>
          <w:ilvl w:val="0"/>
          <w:numId w:val="41"/>
        </w:numPr>
        <w:autoSpaceDE w:val="0"/>
        <w:autoSpaceDN w:val="0"/>
        <w:adjustRightInd w:val="0"/>
        <w:spacing w:line="360" w:lineRule="auto"/>
        <w:ind w:right="539"/>
        <w:jc w:val="both"/>
        <w:rPr>
          <w:rFonts w:ascii="Palatino Linotype" w:hAnsi="Palatino Linotype" w:cs="Tahoma"/>
          <w:szCs w:val="22"/>
        </w:rPr>
      </w:pPr>
      <w:r w:rsidRPr="006E53E6">
        <w:rPr>
          <w:rFonts w:ascii="Palatino Linotype" w:hAnsi="Palatino Linotype" w:cs="Tahoma"/>
          <w:szCs w:val="22"/>
        </w:rPr>
        <w:t xml:space="preserve">Oficio de fecha diez de noviembre de dos mil veintiuno dirigido a la ex Presidenta de Atizapán de Zaragoza, mediante el cual Diversiones Popeye solicita autorización para la instalación de juegos y puestos de feria en la Av. Emiliano Zapata. </w:t>
      </w:r>
    </w:p>
    <w:p w:rsidRPr="009A6228" w:rsidR="006E53E6" w:rsidP="006E53E6" w:rsidRDefault="006E53E6" w14:paraId="0BD4D01E" w14:textId="77777777">
      <w:pPr>
        <w:pStyle w:val="Prrafodelista"/>
        <w:numPr>
          <w:ilvl w:val="0"/>
          <w:numId w:val="41"/>
        </w:numPr>
        <w:autoSpaceDE w:val="0"/>
        <w:autoSpaceDN w:val="0"/>
        <w:adjustRightInd w:val="0"/>
        <w:spacing w:line="360" w:lineRule="auto"/>
        <w:ind w:right="539"/>
        <w:jc w:val="both"/>
        <w:rPr>
          <w:rFonts w:ascii="Palatino Linotype" w:hAnsi="Palatino Linotype" w:cs="Tahoma"/>
          <w:szCs w:val="22"/>
        </w:rPr>
      </w:pPr>
      <w:r w:rsidRPr="009A6228">
        <w:rPr>
          <w:rFonts w:ascii="Palatino Linotype" w:hAnsi="Palatino Linotype" w:cs="Tahoma"/>
          <w:szCs w:val="22"/>
        </w:rPr>
        <w:t xml:space="preserve">Credencial de Elector. </w:t>
      </w:r>
    </w:p>
    <w:p w:rsidR="006E53E6" w:rsidP="006E53E6" w:rsidRDefault="006E53E6" w14:paraId="4CBEC0F2" w14:textId="77777777">
      <w:pPr>
        <w:pStyle w:val="Prrafodelista"/>
        <w:numPr>
          <w:ilvl w:val="0"/>
          <w:numId w:val="41"/>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rPr>
        <w:t xml:space="preserve">Comprobante fiscal de venta de planta de emergencia en desuso. </w:t>
      </w:r>
    </w:p>
    <w:p w:rsidR="006E53E6" w:rsidP="006E53E6" w:rsidRDefault="006E53E6" w14:paraId="49018288" w14:textId="16EDEB09">
      <w:pPr>
        <w:pStyle w:val="Prrafodelista"/>
        <w:numPr>
          <w:ilvl w:val="0"/>
          <w:numId w:val="41"/>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rPr>
        <w:t xml:space="preserve">Factura por concepto de una Planta de Luz. </w:t>
      </w:r>
    </w:p>
    <w:p w:rsidR="006E53E6" w:rsidP="006E53E6" w:rsidRDefault="006E53E6" w14:paraId="405E7D6E" w14:textId="24B29402">
      <w:pPr>
        <w:pStyle w:val="Prrafodelista"/>
        <w:numPr>
          <w:ilvl w:val="0"/>
          <w:numId w:val="41"/>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rPr>
        <w:t>Oficio de fecha ocho de noviembre de dos mil veintiuno, mediante el cual el Consejo de Participación Ciudadana señal</w:t>
      </w:r>
      <w:r w:rsidR="005862CF">
        <w:rPr>
          <w:rFonts w:ascii="Palatino Linotype" w:hAnsi="Palatino Linotype" w:cs="Tahoma"/>
          <w:szCs w:val="22"/>
        </w:rPr>
        <w:t>ó</w:t>
      </w:r>
      <w:r>
        <w:rPr>
          <w:rFonts w:ascii="Palatino Linotype" w:hAnsi="Palatino Linotype" w:cs="Tahoma"/>
          <w:szCs w:val="22"/>
        </w:rPr>
        <w:t xml:space="preserve"> que no existe inconveniente alguno para instalar la feria por las festividades. </w:t>
      </w:r>
    </w:p>
    <w:p w:rsidR="006E53E6" w:rsidP="006E53E6" w:rsidRDefault="006E53E6" w14:paraId="666E98C5" w14:textId="27308D45">
      <w:pPr>
        <w:pStyle w:val="Prrafodelista"/>
        <w:numPr>
          <w:ilvl w:val="0"/>
          <w:numId w:val="41"/>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rPr>
        <w:t>Póliza de seguro</w:t>
      </w:r>
      <w:r w:rsidR="006D6B40">
        <w:rPr>
          <w:rFonts w:ascii="Palatino Linotype" w:hAnsi="Palatino Linotype" w:cs="Tahoma"/>
          <w:szCs w:val="22"/>
        </w:rPr>
        <w:t xml:space="preserve"> derivado de servicios recreativos de esparcimiento: juegos mecánicos y electrónicos y sus especificaciones. </w:t>
      </w:r>
    </w:p>
    <w:p w:rsidR="006D6B40" w:rsidP="006E53E6" w:rsidRDefault="006D6B40" w14:paraId="0CA86809" w14:textId="7B3DBA1B">
      <w:pPr>
        <w:pStyle w:val="Prrafodelista"/>
        <w:numPr>
          <w:ilvl w:val="0"/>
          <w:numId w:val="41"/>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rPr>
        <w:t xml:space="preserve">Oficio de fecha </w:t>
      </w:r>
      <w:r w:rsidR="005862CF">
        <w:rPr>
          <w:rFonts w:ascii="Palatino Linotype" w:hAnsi="Palatino Linotype" w:cs="Tahoma"/>
          <w:szCs w:val="22"/>
        </w:rPr>
        <w:t>primero</w:t>
      </w:r>
      <w:r>
        <w:rPr>
          <w:rFonts w:ascii="Palatino Linotype" w:hAnsi="Palatino Linotype" w:cs="Tahoma"/>
          <w:szCs w:val="22"/>
        </w:rPr>
        <w:t xml:space="preserve"> de noviembre dos mil veintiuno, relativo a una carta responsiva relativa a seis extintores. </w:t>
      </w:r>
    </w:p>
    <w:p w:rsidR="006D6B40" w:rsidP="006D6B40" w:rsidRDefault="006D6B40" w14:paraId="690A1797" w14:textId="7C7C8E66">
      <w:pPr>
        <w:pStyle w:val="Prrafodelista"/>
        <w:numPr>
          <w:ilvl w:val="0"/>
          <w:numId w:val="41"/>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rPr>
        <w:t>Diversos oficios de firmas de conformidad para llevar a cabo el Festejo del 111 Aniversario de la Revolución Mexicana.</w:t>
      </w:r>
    </w:p>
    <w:p w:rsidR="006D6B40" w:rsidP="006D6B40" w:rsidRDefault="006D6B40" w14:paraId="516FCE66" w14:textId="4EDF4009">
      <w:pPr>
        <w:pStyle w:val="Prrafodelista"/>
        <w:numPr>
          <w:ilvl w:val="0"/>
          <w:numId w:val="41"/>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rPr>
        <w:t xml:space="preserve">Croquis. </w:t>
      </w:r>
    </w:p>
    <w:p w:rsidR="006D6B40" w:rsidP="006D6B40" w:rsidRDefault="006D6B40" w14:paraId="65A87E0C" w14:textId="683D1EA8">
      <w:pPr>
        <w:pStyle w:val="Prrafodelista"/>
        <w:numPr>
          <w:ilvl w:val="0"/>
          <w:numId w:val="41"/>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rPr>
        <w:lastRenderedPageBreak/>
        <w:t xml:space="preserve">Oficio de fecha dieciocho de noviembre de dos mil veintiuno, signado por el Director de Desarrollo Económico, mediante el cual le solicita a Diversiones Popeye acuda a las oficinas con la finalidad de que exhiba las documentales en original para su debido cotejo. </w:t>
      </w:r>
    </w:p>
    <w:p w:rsidRPr="006D6B40" w:rsidR="006D6B40" w:rsidP="006D6B40" w:rsidRDefault="006D6B40" w14:paraId="0BCDFE8F" w14:textId="5D01B428">
      <w:pPr>
        <w:pStyle w:val="Prrafodelista"/>
        <w:numPr>
          <w:ilvl w:val="0"/>
          <w:numId w:val="41"/>
        </w:numPr>
        <w:autoSpaceDE w:val="0"/>
        <w:autoSpaceDN w:val="0"/>
        <w:adjustRightInd w:val="0"/>
        <w:spacing w:line="360" w:lineRule="auto"/>
        <w:ind w:right="539"/>
        <w:jc w:val="both"/>
        <w:rPr>
          <w:rFonts w:ascii="Palatino Linotype" w:hAnsi="Palatino Linotype" w:cs="Tahoma"/>
          <w:szCs w:val="22"/>
        </w:rPr>
      </w:pPr>
      <w:r>
        <w:rPr>
          <w:rFonts w:ascii="Palatino Linotype" w:hAnsi="Palatino Linotype" w:cs="Tahoma"/>
          <w:szCs w:val="22"/>
        </w:rPr>
        <w:t xml:space="preserve">Recibo de pago por concepto de uso de vías públicas para actividades comerciales, instalación de juegos mecánicos y puestos derivado del 76 Aniversario de la Colonia Emiliano Zapato, de once mil pesos. </w:t>
      </w:r>
    </w:p>
    <w:p w:rsidRPr="00C938B6" w:rsidR="001439DF" w:rsidP="005B031E" w:rsidRDefault="001439DF" w14:paraId="420E2315" w14:textId="77777777">
      <w:pPr>
        <w:autoSpaceDE w:val="0"/>
        <w:autoSpaceDN w:val="0"/>
        <w:adjustRightInd w:val="0"/>
        <w:spacing w:line="360" w:lineRule="auto"/>
        <w:ind w:right="-28"/>
        <w:jc w:val="both"/>
        <w:rPr>
          <w:rFonts w:ascii="Palatino Linotype" w:hAnsi="Palatino Linotype" w:cs="Tahoma"/>
          <w:sz w:val="22"/>
          <w:szCs w:val="22"/>
        </w:rPr>
      </w:pPr>
    </w:p>
    <w:bookmarkEnd w:id="1"/>
    <w:p w:rsidRPr="00C938B6" w:rsidR="00801872" w:rsidP="005B031E" w:rsidRDefault="00801872" w14:paraId="17843F84" w14:textId="77777777">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rsidRPr="00C938B6" w:rsidR="00801872" w:rsidP="005B031E" w:rsidRDefault="00801872" w14:paraId="47856147" w14:textId="77777777">
      <w:pPr>
        <w:widowControl w:val="0"/>
        <w:spacing w:line="360" w:lineRule="auto"/>
        <w:jc w:val="both"/>
        <w:rPr>
          <w:rFonts w:ascii="Palatino Linotype" w:hAnsi="Palatino Linotype" w:cs="Tahoma"/>
          <w:sz w:val="22"/>
          <w:szCs w:val="22"/>
        </w:rPr>
      </w:pPr>
    </w:p>
    <w:p w:rsidRPr="00C938B6" w:rsidR="00801872" w:rsidP="005B031E" w:rsidRDefault="00787658" w14:paraId="62F1AEB7" w14:textId="1DDC9E85">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6D6B40">
        <w:rPr>
          <w:rFonts w:ascii="Palatino Linotype" w:hAnsi="Palatino Linotype" w:cs="Tahoma"/>
          <w:sz w:val="22"/>
          <w:szCs w:val="22"/>
          <w:lang w:val="es-ES"/>
        </w:rPr>
        <w:t>veinte</w:t>
      </w:r>
      <w:r w:rsidR="00F406A7">
        <w:rPr>
          <w:rFonts w:ascii="Palatino Linotype" w:hAnsi="Palatino Linotype" w:cs="Tahoma"/>
          <w:sz w:val="22"/>
          <w:szCs w:val="22"/>
          <w:lang w:val="es-ES"/>
        </w:rPr>
        <w:t xml:space="preserve"> de </w:t>
      </w:r>
      <w:r w:rsidR="00533AE8">
        <w:rPr>
          <w:rFonts w:ascii="Palatino Linotype" w:hAnsi="Palatino Linotype" w:cs="Tahoma"/>
          <w:sz w:val="22"/>
          <w:szCs w:val="22"/>
          <w:lang w:val="es-ES"/>
        </w:rPr>
        <w:t>enero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Pr="00C938B6" w:rsidR="00801872">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Pr="00C938B6" w:rsidR="00801872">
        <w:rPr>
          <w:rFonts w:ascii="Palatino Linotype" w:hAnsi="Palatino Linotype" w:cs="Tahoma"/>
          <w:sz w:val="22"/>
          <w:szCs w:val="22"/>
          <w:lang w:val="es-ES"/>
        </w:rPr>
        <w:t>en contra de la respuesta otorgada por el Ayuntamiento d</w:t>
      </w:r>
      <w:r w:rsidR="006D6B40">
        <w:rPr>
          <w:rFonts w:ascii="Palatino Linotype" w:hAnsi="Palatino Linotype" w:cs="Tahoma"/>
          <w:sz w:val="22"/>
          <w:szCs w:val="22"/>
          <w:lang w:val="es-ES"/>
        </w:rPr>
        <w:t xml:space="preserve">e </w:t>
      </w:r>
      <w:r w:rsidR="00533AE8">
        <w:rPr>
          <w:rFonts w:ascii="Palatino Linotype" w:hAnsi="Palatino Linotype" w:cs="Tahoma"/>
          <w:sz w:val="22"/>
          <w:szCs w:val="22"/>
          <w:lang w:val="es-ES"/>
        </w:rPr>
        <w:t xml:space="preserve">Atizapán de Zaragoza </w:t>
      </w:r>
      <w:r w:rsidRPr="00C938B6" w:rsidR="00801872">
        <w:rPr>
          <w:rFonts w:ascii="Palatino Linotype" w:hAnsi="Palatino Linotype" w:cs="Tahoma"/>
          <w:sz w:val="22"/>
          <w:szCs w:val="22"/>
          <w:lang w:val="es-ES"/>
        </w:rPr>
        <w:t>a la solicitud de información, en los siguientes términos:</w:t>
      </w:r>
    </w:p>
    <w:p w:rsidRPr="00C938B6" w:rsidR="00801872" w:rsidP="005B031E" w:rsidRDefault="00801872" w14:paraId="6CC89F15" w14:textId="77777777">
      <w:pPr>
        <w:widowControl w:val="0"/>
        <w:spacing w:line="360" w:lineRule="auto"/>
        <w:jc w:val="both"/>
        <w:rPr>
          <w:rFonts w:ascii="Palatino Linotype" w:hAnsi="Palatino Linotype" w:cs="Tahoma"/>
          <w:b/>
          <w:bCs/>
          <w:sz w:val="22"/>
          <w:szCs w:val="22"/>
          <w:lang w:val="es-ES"/>
        </w:rPr>
      </w:pPr>
    </w:p>
    <w:p w:rsidRPr="00C938B6" w:rsidR="00801872" w:rsidP="005B031E" w:rsidRDefault="00787658" w14:paraId="678BEB74" w14:textId="50E99A83">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name="_Hlk94039942" w:id="2"/>
      <w:r w:rsidRPr="00C938B6" w:rsidR="00801872">
        <w:rPr>
          <w:rFonts w:ascii="Palatino Linotype" w:hAnsi="Palatino Linotype" w:cs="Tahoma"/>
          <w:b/>
          <w:i/>
          <w:iCs/>
        </w:rPr>
        <w:t>ACTO IMPUGNADO</w:t>
      </w:r>
    </w:p>
    <w:p w:rsidRPr="00C938B6" w:rsidR="00801872" w:rsidP="005B031E" w:rsidRDefault="00787658" w14:paraId="7DD4A0AC" w14:textId="38B14109">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Pr="006D6B40" w:rsidR="006D6B40">
        <w:rPr>
          <w:rFonts w:ascii="Palatino Linotype" w:hAnsi="Palatino Linotype" w:cs="Tahoma"/>
          <w:i/>
          <w:iCs/>
        </w:rPr>
        <w:t>La informacion solicitada no se ve clara.</w:t>
      </w:r>
      <w:r w:rsidR="00584DB3">
        <w:rPr>
          <w:rFonts w:ascii="Palatino Linotype" w:hAnsi="Palatino Linotype" w:cs="Tahoma"/>
          <w:i/>
          <w:iCs/>
        </w:rPr>
        <w:t xml:space="preserve">”. </w:t>
      </w:r>
      <w:r w:rsidRPr="00C938B6" w:rsidR="00801872">
        <w:rPr>
          <w:rFonts w:ascii="Palatino Linotype" w:hAnsi="Palatino Linotype" w:cs="Tahoma"/>
          <w:i/>
          <w:iCs/>
        </w:rPr>
        <w:t>(Sic)</w:t>
      </w:r>
    </w:p>
    <w:p w:rsidRPr="00C938B6" w:rsidR="00801872" w:rsidP="005B031E" w:rsidRDefault="00801872" w14:paraId="6124D706" w14:textId="77777777">
      <w:pPr>
        <w:spacing w:line="360" w:lineRule="auto"/>
        <w:ind w:left="567" w:right="567"/>
        <w:contextualSpacing/>
        <w:jc w:val="both"/>
        <w:rPr>
          <w:rFonts w:ascii="Palatino Linotype" w:hAnsi="Palatino Linotype" w:cs="Tahoma"/>
          <w:b/>
        </w:rPr>
      </w:pPr>
    </w:p>
    <w:p w:rsidRPr="00C938B6" w:rsidR="00801872" w:rsidP="005B031E" w:rsidRDefault="00801872" w14:paraId="5D59FAC9" w14:textId="57CDF813">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rsidR="00BE73E6" w:rsidP="005B031E" w:rsidRDefault="00787658" w14:paraId="5353D53C" w14:textId="25DEF9FF">
      <w:pPr>
        <w:spacing w:line="360" w:lineRule="auto"/>
        <w:ind w:left="567" w:right="567"/>
        <w:contextualSpacing/>
        <w:jc w:val="both"/>
        <w:rPr>
          <w:rFonts w:ascii="Palatino Linotype" w:hAnsi="Palatino Linotype" w:eastAsia="Calibri" w:cs="Tahoma"/>
          <w:bCs/>
          <w:i/>
          <w:iCs/>
          <w:lang w:eastAsia="en-US"/>
        </w:rPr>
      </w:pPr>
      <w:bookmarkStart w:name="_Hlk93400426" w:id="3"/>
      <w:r>
        <w:rPr>
          <w:rFonts w:ascii="Palatino Linotype" w:hAnsi="Palatino Linotype" w:eastAsia="Calibri" w:cs="Tahoma"/>
          <w:bCs/>
          <w:i/>
          <w:iCs/>
          <w:lang w:eastAsia="en-US"/>
        </w:rPr>
        <w:t>“</w:t>
      </w:r>
      <w:r w:rsidRPr="006D6B40" w:rsidR="006D6B40">
        <w:rPr>
          <w:rFonts w:ascii="Palatino Linotype" w:hAnsi="Palatino Linotype" w:eastAsia="Calibri" w:cs="Tahoma"/>
          <w:bCs/>
          <w:i/>
          <w:iCs/>
          <w:lang w:eastAsia="en-US"/>
        </w:rPr>
        <w:t>La informacion no se ve clara, es necesario que reenvien nuevamente la informacion en donde se pueda leer claramente lo solicitado. principalmente pagina 8. gracias.</w:t>
      </w:r>
      <w:r w:rsidRPr="00C938B6" w:rsidR="00801872">
        <w:rPr>
          <w:rFonts w:ascii="Palatino Linotype" w:hAnsi="Palatino Linotype" w:eastAsia="Calibri" w:cs="Tahoma"/>
          <w:bCs/>
          <w:i/>
          <w:iCs/>
          <w:lang w:eastAsia="en-US"/>
        </w:rPr>
        <w:t>”</w:t>
      </w:r>
      <w:r>
        <w:rPr>
          <w:rFonts w:ascii="Palatino Linotype" w:hAnsi="Palatino Linotype" w:eastAsia="Calibri" w:cs="Tahoma"/>
          <w:bCs/>
          <w:i/>
          <w:iCs/>
          <w:lang w:eastAsia="en-US"/>
        </w:rPr>
        <w:t>.</w:t>
      </w:r>
      <w:r w:rsidRPr="00C938B6" w:rsidR="00801872">
        <w:rPr>
          <w:rFonts w:ascii="Palatino Linotype" w:hAnsi="Palatino Linotype" w:eastAsia="Calibri" w:cs="Tahoma"/>
          <w:bCs/>
          <w:i/>
          <w:iCs/>
          <w:lang w:eastAsia="en-US"/>
        </w:rPr>
        <w:t xml:space="preserve"> (Sic)</w:t>
      </w:r>
    </w:p>
    <w:bookmarkEnd w:id="2"/>
    <w:bookmarkEnd w:id="3"/>
    <w:p w:rsidRPr="00584DB3" w:rsidR="004E0CF0" w:rsidP="006F7217" w:rsidRDefault="004E0CF0" w14:paraId="2D7ED6AB" w14:textId="77777777">
      <w:pPr>
        <w:tabs>
          <w:tab w:val="left" w:pos="3360"/>
        </w:tabs>
        <w:spacing w:line="360" w:lineRule="auto"/>
        <w:ind w:right="-28"/>
        <w:contextualSpacing/>
        <w:jc w:val="both"/>
        <w:rPr>
          <w:rFonts w:ascii="Palatino Linotype" w:hAnsi="Palatino Linotype" w:cs="Tahoma"/>
          <w:bCs/>
          <w:sz w:val="22"/>
          <w:szCs w:val="22"/>
        </w:rPr>
      </w:pPr>
    </w:p>
    <w:p w:rsidRPr="00C938B6" w:rsidR="00801872" w:rsidP="005B031E" w:rsidRDefault="00801872" w14:paraId="522834F7"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cs="Tahoma"/>
          <w:b/>
          <w:sz w:val="22"/>
          <w:szCs w:val="22"/>
        </w:rPr>
        <w:t xml:space="preserve">IV. </w:t>
      </w:r>
      <w:r w:rsidRPr="00C938B6">
        <w:rPr>
          <w:rFonts w:ascii="Palatino Linotype" w:hAnsi="Palatino Linotype" w:eastAsia="Batang"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hAnsi="Palatino Linotype" w:eastAsia="Batang" w:cs="Tahoma"/>
          <w:b/>
          <w:bCs/>
          <w:sz w:val="22"/>
          <w:szCs w:val="22"/>
        </w:rPr>
        <w:t>ante el Instituto.</w:t>
      </w:r>
    </w:p>
    <w:p w:rsidRPr="00C938B6" w:rsidR="00801872" w:rsidP="005B031E" w:rsidRDefault="00801872" w14:paraId="6B84BD39" w14:textId="77777777">
      <w:pPr>
        <w:spacing w:line="360" w:lineRule="auto"/>
        <w:jc w:val="both"/>
        <w:rPr>
          <w:rFonts w:ascii="Palatino Linotype" w:hAnsi="Palatino Linotype" w:eastAsia="Batang" w:cs="Tahoma"/>
          <w:b/>
          <w:bCs/>
          <w:sz w:val="22"/>
          <w:szCs w:val="22"/>
        </w:rPr>
      </w:pPr>
    </w:p>
    <w:p w:rsidRPr="009D337B" w:rsidR="00801872" w:rsidP="005B031E" w:rsidRDefault="00801872" w14:paraId="0DF354DA" w14:textId="3F39CFBC">
      <w:pPr>
        <w:spacing w:line="360" w:lineRule="auto"/>
        <w:jc w:val="both"/>
        <w:rPr>
          <w:rFonts w:ascii="Palatino Linotype" w:hAnsi="Palatino Linotype" w:eastAsia="Calibri" w:cs="Tahoma"/>
          <w:b/>
          <w:bCs/>
          <w:sz w:val="22"/>
          <w:szCs w:val="22"/>
        </w:rPr>
      </w:pPr>
      <w:r w:rsidRPr="00C938B6">
        <w:rPr>
          <w:rFonts w:ascii="Palatino Linotype" w:hAnsi="Palatino Linotype" w:eastAsia="Batang" w:cs="Tahoma"/>
          <w:b/>
          <w:bCs/>
          <w:sz w:val="22"/>
          <w:szCs w:val="22"/>
        </w:rPr>
        <w:t xml:space="preserve">a) Turno del Recurso de Revisión. </w:t>
      </w:r>
      <w:r w:rsidR="00787658">
        <w:rPr>
          <w:rFonts w:ascii="Palatino Linotype" w:hAnsi="Palatino Linotype" w:eastAsia="Batang" w:cs="Tahoma"/>
          <w:sz w:val="22"/>
          <w:szCs w:val="22"/>
        </w:rPr>
        <w:t xml:space="preserve">El </w:t>
      </w:r>
      <w:r w:rsidR="009D337B">
        <w:rPr>
          <w:rFonts w:ascii="Palatino Linotype" w:hAnsi="Palatino Linotype" w:eastAsia="Batang" w:cs="Tahoma"/>
          <w:sz w:val="22"/>
          <w:szCs w:val="22"/>
        </w:rPr>
        <w:t>veinte</w:t>
      </w:r>
      <w:r w:rsidR="0017321F">
        <w:rPr>
          <w:rFonts w:ascii="Palatino Linotype" w:hAnsi="Palatino Linotype" w:eastAsia="Batang" w:cs="Tahoma"/>
          <w:sz w:val="22"/>
          <w:szCs w:val="22"/>
        </w:rPr>
        <w:t xml:space="preserve"> de </w:t>
      </w:r>
      <w:r w:rsidR="00227026">
        <w:rPr>
          <w:rFonts w:ascii="Palatino Linotype" w:hAnsi="Palatino Linotype" w:eastAsia="Batang" w:cs="Tahoma"/>
          <w:sz w:val="22"/>
          <w:szCs w:val="22"/>
        </w:rPr>
        <w:t>enero de dos mil veintidós</w:t>
      </w:r>
      <w:r w:rsidR="00787658">
        <w:rPr>
          <w:rFonts w:ascii="Palatino Linotype" w:hAnsi="Palatino Linotype" w:eastAsia="Batang" w:cs="Tahoma"/>
          <w:sz w:val="22"/>
          <w:szCs w:val="22"/>
        </w:rPr>
        <w:t>,</w:t>
      </w:r>
      <w:r w:rsidRPr="00C938B6">
        <w:rPr>
          <w:rFonts w:ascii="Palatino Linotype" w:hAnsi="Palatino Linotype" w:eastAsia="Batang" w:cs="Tahoma"/>
          <w:sz w:val="22"/>
          <w:szCs w:val="22"/>
        </w:rPr>
        <w:t xml:space="preserve"> el </w:t>
      </w:r>
      <w:r w:rsidRPr="00C938B6">
        <w:rPr>
          <w:rFonts w:ascii="Palatino Linotype" w:hAnsi="Palatino Linotype" w:eastAsia="Batang" w:cs="Tahoma"/>
          <w:sz w:val="22"/>
          <w:szCs w:val="22"/>
          <w:lang w:val="es-ES"/>
        </w:rPr>
        <w:t>Sistema de Acceso a la Información Mexiquense (SAIMEX),</w:t>
      </w:r>
      <w:r w:rsidRPr="00C938B6">
        <w:rPr>
          <w:rFonts w:ascii="Palatino Linotype" w:hAnsi="Palatino Linotype" w:eastAsia="Batang" w:cs="Tahoma"/>
          <w:sz w:val="22"/>
          <w:szCs w:val="22"/>
        </w:rPr>
        <w:t xml:space="preserve"> asignó el número de expediente </w:t>
      </w:r>
      <w:r w:rsidR="00787658">
        <w:rPr>
          <w:rFonts w:ascii="Palatino Linotype" w:hAnsi="Palatino Linotype" w:eastAsia="Calibri" w:cs="Tahoma"/>
          <w:b/>
          <w:bCs/>
          <w:sz w:val="22"/>
          <w:szCs w:val="22"/>
        </w:rPr>
        <w:t>0</w:t>
      </w:r>
      <w:r w:rsidR="009D337B">
        <w:rPr>
          <w:rFonts w:ascii="Palatino Linotype" w:hAnsi="Palatino Linotype" w:eastAsia="Calibri" w:cs="Tahoma"/>
          <w:b/>
          <w:bCs/>
          <w:sz w:val="22"/>
          <w:szCs w:val="22"/>
        </w:rPr>
        <w:t>0196/INFOEM/IP/RR/2022</w:t>
      </w:r>
      <w:r w:rsidRPr="00C938B6">
        <w:rPr>
          <w:rFonts w:ascii="Palatino Linotype" w:hAnsi="Palatino Linotype" w:eastAsia="Batang" w:cs="Tahoma"/>
          <w:sz w:val="22"/>
          <w:szCs w:val="22"/>
        </w:rPr>
        <w:t xml:space="preserve">, al medio de impugnación que nos ocupa, con base en el sistema </w:t>
      </w:r>
      <w:r w:rsidRPr="00C938B6">
        <w:rPr>
          <w:rFonts w:ascii="Palatino Linotype" w:hAnsi="Palatino Linotype" w:eastAsia="Batang" w:cs="Tahoma"/>
          <w:sz w:val="22"/>
          <w:szCs w:val="22"/>
        </w:rPr>
        <w:lastRenderedPageBreak/>
        <w:t xml:space="preserve">aprobado por el Pleno de este Órgano Garante </w:t>
      </w:r>
      <w:r w:rsidR="0017321F">
        <w:rPr>
          <w:rFonts w:ascii="Palatino Linotype" w:hAnsi="Palatino Linotype" w:eastAsia="Batang" w:cs="Tahoma"/>
          <w:sz w:val="22"/>
          <w:szCs w:val="22"/>
        </w:rPr>
        <w:t xml:space="preserve">y lo turnó al </w:t>
      </w:r>
      <w:r w:rsidR="0017321F">
        <w:rPr>
          <w:rFonts w:ascii="Palatino Linotype" w:hAnsi="Palatino Linotype" w:eastAsia="Batang" w:cs="Tahoma"/>
          <w:b/>
          <w:bCs/>
          <w:sz w:val="22"/>
          <w:szCs w:val="22"/>
        </w:rPr>
        <w:t>Comisionado Luis Gustavo Parra Noriega</w:t>
      </w:r>
      <w:r w:rsidR="00D22825">
        <w:rPr>
          <w:rFonts w:ascii="Palatino Linotype" w:hAnsi="Palatino Linotype" w:eastAsia="Batang" w:cs="Tahoma"/>
          <w:b/>
          <w:sz w:val="22"/>
          <w:szCs w:val="22"/>
        </w:rPr>
        <w:t xml:space="preserve"> </w:t>
      </w:r>
      <w:r w:rsidRPr="00C938B6" w:rsidR="00D22825">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17321F" w:rsidR="00400954" w:rsidP="005B031E" w:rsidRDefault="00400954" w14:paraId="2F4CB9FB" w14:textId="77777777">
      <w:pPr>
        <w:spacing w:line="360" w:lineRule="auto"/>
        <w:jc w:val="both"/>
        <w:rPr>
          <w:rFonts w:ascii="Palatino Linotype" w:hAnsi="Palatino Linotype" w:eastAsia="Batang" w:cs="Tahoma"/>
          <w:b/>
          <w:sz w:val="22"/>
          <w:szCs w:val="22"/>
        </w:rPr>
      </w:pPr>
    </w:p>
    <w:p w:rsidRPr="00C938B6" w:rsidR="00801872" w:rsidP="005B031E" w:rsidRDefault="00801872" w14:paraId="4B0AE7B1" w14:textId="43F130E3">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b) Admisión del Recurso de Revisión</w:t>
      </w:r>
      <w:r w:rsidRPr="00C938B6">
        <w:rPr>
          <w:rFonts w:ascii="Palatino Linotype" w:hAnsi="Palatino Linotype" w:eastAsia="Batang" w:cs="Tahoma"/>
          <w:b/>
          <w:bCs/>
          <w:sz w:val="22"/>
          <w:szCs w:val="22"/>
          <w:lang w:val="es-ES_tradnl"/>
        </w:rPr>
        <w:t xml:space="preserve">. </w:t>
      </w:r>
      <w:r w:rsidR="00D22825">
        <w:rPr>
          <w:rFonts w:ascii="Palatino Linotype" w:hAnsi="Palatino Linotype" w:eastAsia="Batang" w:cs="Tahoma"/>
          <w:sz w:val="22"/>
          <w:szCs w:val="22"/>
          <w:lang w:val="es-ES_tradnl"/>
        </w:rPr>
        <w:t xml:space="preserve">El </w:t>
      </w:r>
      <w:r w:rsidR="009D337B">
        <w:rPr>
          <w:rFonts w:ascii="Palatino Linotype" w:hAnsi="Palatino Linotype" w:eastAsia="Batang" w:cs="Tahoma"/>
          <w:sz w:val="22"/>
          <w:szCs w:val="22"/>
          <w:lang w:val="es-ES_tradnl"/>
        </w:rPr>
        <w:t>veinticinco de enero de dos mil veintidós</w:t>
      </w:r>
      <w:r w:rsidRPr="00C938B6">
        <w:rPr>
          <w:rFonts w:ascii="Palatino Linotype" w:hAnsi="Palatino Linotype" w:eastAsia="Batang"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hAnsi="Palatino Linotype" w:eastAsia="Batang" w:cs="Tahoma"/>
          <w:sz w:val="22"/>
          <w:szCs w:val="22"/>
          <w:lang w:val="es-ES_tradnl"/>
        </w:rPr>
        <w:t>rtes en mismo día, m</w:t>
      </w:r>
      <w:r w:rsidRPr="00C938B6" w:rsidR="00BE73E6">
        <w:rPr>
          <w:rFonts w:ascii="Palatino Linotype" w:hAnsi="Palatino Linotype" w:eastAsia="Batang" w:cs="Tahoma"/>
          <w:sz w:val="22"/>
          <w:szCs w:val="22"/>
          <w:lang w:val="es-ES_tradnl"/>
        </w:rPr>
        <w:t>es y año</w:t>
      </w:r>
      <w:r w:rsidR="00D22825">
        <w:rPr>
          <w:rFonts w:ascii="Palatino Linotype" w:hAnsi="Palatino Linotype" w:eastAsia="Batang" w:cs="Tahoma"/>
          <w:sz w:val="22"/>
          <w:szCs w:val="22"/>
          <w:lang w:val="es-ES_tradnl"/>
        </w:rPr>
        <w:t>,</w:t>
      </w:r>
      <w:r w:rsidRPr="00C938B6">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C938B6" w:rsidR="00801872" w:rsidP="005B031E" w:rsidRDefault="00801872" w14:paraId="7C67497D" w14:textId="77777777">
      <w:pPr>
        <w:spacing w:line="360" w:lineRule="auto"/>
        <w:jc w:val="both"/>
        <w:rPr>
          <w:rFonts w:ascii="Palatino Linotype" w:hAnsi="Palatino Linotype" w:eastAsia="Batang" w:cs="Tahoma"/>
          <w:bCs/>
          <w:sz w:val="22"/>
          <w:szCs w:val="22"/>
        </w:rPr>
      </w:pPr>
    </w:p>
    <w:p w:rsidR="00B23FA9" w:rsidP="008F0397" w:rsidRDefault="00801872" w14:paraId="5292A831" w14:textId="6ACBDBA3">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que el Particular no realizó manifestaciones que a su derecho conviniera, por su parte, el Sujeto Obligado rindió su informe justificado</w:t>
      </w:r>
      <w:r w:rsidR="003974EF">
        <w:rPr>
          <w:rFonts w:ascii="Palatino Linotype" w:hAnsi="Palatino Linotype"/>
          <w:bCs/>
          <w:sz w:val="22"/>
          <w:szCs w:val="22"/>
          <w:lang w:val="es-ES_tradnl"/>
        </w:rPr>
        <w:t xml:space="preserve"> </w:t>
      </w:r>
      <w:r w:rsidR="009D337B">
        <w:rPr>
          <w:rFonts w:ascii="Palatino Linotype" w:hAnsi="Palatino Linotype"/>
          <w:bCs/>
          <w:sz w:val="22"/>
          <w:szCs w:val="22"/>
          <w:lang w:val="es-ES_tradnl"/>
        </w:rPr>
        <w:t xml:space="preserve">a través de los </w:t>
      </w:r>
      <w:r w:rsidR="00D97859">
        <w:rPr>
          <w:rFonts w:ascii="Palatino Linotype" w:hAnsi="Palatino Linotype"/>
          <w:bCs/>
          <w:sz w:val="22"/>
          <w:szCs w:val="22"/>
          <w:lang w:val="es-ES_tradnl"/>
        </w:rPr>
        <w:t>siguiente</w:t>
      </w:r>
      <w:r w:rsidR="009D337B">
        <w:rPr>
          <w:rFonts w:ascii="Palatino Linotype" w:hAnsi="Palatino Linotype"/>
          <w:bCs/>
          <w:sz w:val="22"/>
          <w:szCs w:val="22"/>
          <w:lang w:val="es-ES_tradnl"/>
        </w:rPr>
        <w:t>s</w:t>
      </w:r>
      <w:r w:rsidR="00D97859">
        <w:rPr>
          <w:rFonts w:ascii="Palatino Linotype" w:hAnsi="Palatino Linotype"/>
          <w:bCs/>
          <w:sz w:val="22"/>
          <w:szCs w:val="22"/>
          <w:lang w:val="es-ES_tradnl"/>
        </w:rPr>
        <w:t xml:space="preserve"> archivo</w:t>
      </w:r>
      <w:r w:rsidR="009D337B">
        <w:rPr>
          <w:rFonts w:ascii="Palatino Linotype" w:hAnsi="Palatino Linotype"/>
          <w:bCs/>
          <w:sz w:val="22"/>
          <w:szCs w:val="22"/>
          <w:lang w:val="es-ES_tradnl"/>
        </w:rPr>
        <w:t>s</w:t>
      </w:r>
      <w:r w:rsidR="003974EF">
        <w:rPr>
          <w:rFonts w:ascii="Palatino Linotype" w:hAnsi="Palatino Linotype"/>
          <w:bCs/>
          <w:sz w:val="22"/>
          <w:szCs w:val="22"/>
          <w:lang w:val="es-ES_tradnl"/>
        </w:rPr>
        <w:t>:</w:t>
      </w:r>
      <w:r w:rsidR="00D97859">
        <w:rPr>
          <w:rFonts w:ascii="Palatino Linotype" w:hAnsi="Palatino Linotype"/>
          <w:bCs/>
          <w:sz w:val="22"/>
          <w:szCs w:val="22"/>
          <w:lang w:val="es-ES_tradnl"/>
        </w:rPr>
        <w:t xml:space="preserve"> </w:t>
      </w:r>
    </w:p>
    <w:p w:rsidR="00B23FA9" w:rsidP="008F0397" w:rsidRDefault="00B23FA9" w14:paraId="6678BD05" w14:textId="77777777">
      <w:pPr>
        <w:widowControl w:val="0"/>
        <w:spacing w:line="360" w:lineRule="auto"/>
        <w:jc w:val="both"/>
        <w:rPr>
          <w:rFonts w:ascii="Palatino Linotype" w:hAnsi="Palatino Linotype"/>
          <w:bCs/>
          <w:sz w:val="22"/>
          <w:szCs w:val="22"/>
          <w:lang w:val="es-ES_tradnl"/>
        </w:rPr>
      </w:pPr>
    </w:p>
    <w:p w:rsidRPr="009D337B" w:rsidR="00A26524" w:rsidP="00340AB9" w:rsidRDefault="009D337B" w14:paraId="5BABFD31" w14:textId="7BD1FD56">
      <w:pPr>
        <w:widowControl w:val="0"/>
        <w:spacing w:line="360" w:lineRule="auto"/>
        <w:ind w:left="567" w:right="539"/>
        <w:jc w:val="both"/>
        <w:rPr>
          <w:rFonts w:ascii="Palatino Linotype" w:hAnsi="Palatino Linotype"/>
          <w:sz w:val="22"/>
          <w:szCs w:val="22"/>
          <w:lang w:val="es-ES_tradnl"/>
        </w:rPr>
      </w:pPr>
      <w:bookmarkStart w:name="_Hlk94039962" w:id="4"/>
      <w:r>
        <w:rPr>
          <w:rFonts w:ascii="Palatino Linotype" w:hAnsi="Palatino Linotype"/>
          <w:b/>
          <w:sz w:val="22"/>
          <w:szCs w:val="22"/>
          <w:lang w:val="es-ES_tradnl"/>
        </w:rPr>
        <w:t xml:space="preserve">ACTA 16 ORDINARIA.pdf. </w:t>
      </w:r>
      <w:r>
        <w:rPr>
          <w:rFonts w:ascii="Palatino Linotype" w:hAnsi="Palatino Linotype"/>
          <w:sz w:val="22"/>
          <w:szCs w:val="22"/>
          <w:lang w:val="es-ES_tradnl"/>
        </w:rPr>
        <w:t xml:space="preserve">Acta de la Décima Sexta Sesión Ordinaria del Comité de Transparencia del Ayuntamiento de Atizapán de Zaragoza, de fecha diez de diciembre de dos mil veintiuno. </w:t>
      </w:r>
    </w:p>
    <w:p w:rsidRPr="009D337B" w:rsidR="009D337B" w:rsidP="00340AB9" w:rsidRDefault="009D337B" w14:paraId="408F7439" w14:textId="476AF462">
      <w:pPr>
        <w:widowControl w:val="0"/>
        <w:spacing w:line="360" w:lineRule="auto"/>
        <w:ind w:left="567" w:right="539"/>
        <w:jc w:val="both"/>
        <w:rPr>
          <w:rFonts w:ascii="Palatino Linotype" w:hAnsi="Palatino Linotype"/>
          <w:sz w:val="22"/>
          <w:szCs w:val="22"/>
          <w:lang w:val="es-ES_tradnl"/>
        </w:rPr>
      </w:pPr>
      <w:r>
        <w:rPr>
          <w:rFonts w:ascii="Palatino Linotype" w:hAnsi="Palatino Linotype"/>
          <w:b/>
          <w:sz w:val="22"/>
          <w:szCs w:val="22"/>
          <w:lang w:val="es-ES_tradnl"/>
        </w:rPr>
        <w:t xml:space="preserve">20220131181004777.pdf. </w:t>
      </w:r>
      <w:r>
        <w:rPr>
          <w:rFonts w:ascii="Palatino Linotype" w:hAnsi="Palatino Linotype"/>
          <w:sz w:val="22"/>
          <w:szCs w:val="22"/>
          <w:lang w:val="es-ES_tradnl"/>
        </w:rPr>
        <w:t xml:space="preserve">Oficio de fecha veintisiete de enero de dos mil veintidós, signado por el Tesorero Municipal, mediante el cual informa que envía nuevamente los documentos solicitados. </w:t>
      </w:r>
    </w:p>
    <w:p w:rsidRPr="009D337B" w:rsidR="009D337B" w:rsidP="00340AB9" w:rsidRDefault="009D337B" w14:paraId="555CA61A" w14:textId="6FFAF96E">
      <w:pPr>
        <w:widowControl w:val="0"/>
        <w:spacing w:line="360" w:lineRule="auto"/>
        <w:ind w:left="567" w:right="539"/>
        <w:jc w:val="both"/>
        <w:rPr>
          <w:rFonts w:ascii="Palatino Linotype" w:hAnsi="Palatino Linotype"/>
          <w:bCs/>
          <w:sz w:val="22"/>
          <w:szCs w:val="22"/>
          <w:lang w:val="es-ES_tradnl"/>
        </w:rPr>
      </w:pPr>
      <w:r>
        <w:rPr>
          <w:rFonts w:ascii="Palatino Linotype" w:hAnsi="Palatino Linotype"/>
          <w:b/>
          <w:sz w:val="22"/>
          <w:szCs w:val="22"/>
          <w:lang w:val="es-ES_tradnl"/>
        </w:rPr>
        <w:t xml:space="preserve">Saimex00845-2021 (1).pdf. </w:t>
      </w:r>
      <w:r>
        <w:rPr>
          <w:rFonts w:ascii="Palatino Linotype" w:hAnsi="Palatino Linotype"/>
          <w:sz w:val="22"/>
          <w:szCs w:val="22"/>
          <w:lang w:val="es-ES_tradnl"/>
        </w:rPr>
        <w:t xml:space="preserve">Documentos enviados en respuesta. </w:t>
      </w:r>
    </w:p>
    <w:bookmarkEnd w:id="4"/>
    <w:p w:rsidRPr="00C938B6" w:rsidR="00801872" w:rsidP="005B031E" w:rsidRDefault="00801872" w14:paraId="0F37068C" w14:textId="77777777">
      <w:pPr>
        <w:spacing w:line="360" w:lineRule="auto"/>
        <w:jc w:val="both"/>
        <w:rPr>
          <w:rFonts w:ascii="Palatino Linotype" w:hAnsi="Palatino Linotype" w:cs="Tahoma"/>
          <w:b/>
          <w:sz w:val="22"/>
          <w:szCs w:val="22"/>
        </w:rPr>
      </w:pPr>
    </w:p>
    <w:p w:rsidRPr="00C938B6" w:rsidR="00801872" w:rsidP="005B031E" w:rsidRDefault="00801872" w14:paraId="4D02EED8" w14:textId="1F3502CC">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FF11CA">
        <w:rPr>
          <w:rFonts w:ascii="Palatino Linotype" w:hAnsi="Palatino Linotype" w:cs="Tahoma"/>
          <w:sz w:val="22"/>
          <w:szCs w:val="22"/>
        </w:rPr>
        <w:t>v</w:t>
      </w:r>
      <w:r w:rsidR="009D337B">
        <w:rPr>
          <w:rFonts w:ascii="Palatino Linotype" w:hAnsi="Palatino Linotype" w:cs="Tahoma"/>
          <w:sz w:val="22"/>
          <w:szCs w:val="22"/>
        </w:rPr>
        <w:t>eintiuno de febrero</w:t>
      </w:r>
      <w:r w:rsidR="00A26524">
        <w:rPr>
          <w:rFonts w:ascii="Palatino Linotype" w:hAnsi="Palatino Linotype" w:cs="Tahoma"/>
          <w:sz w:val="22"/>
          <w:szCs w:val="22"/>
        </w:rPr>
        <w:t xml:space="preserve"> de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w:t>
      </w:r>
      <w:r w:rsidRPr="00C938B6">
        <w:rPr>
          <w:rFonts w:ascii="Palatino Linotype" w:hAnsi="Palatino Linotype" w:cs="Tahoma"/>
          <w:sz w:val="22"/>
          <w:szCs w:val="22"/>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rsidRPr="00C938B6" w:rsidR="00801872" w:rsidP="005B031E" w:rsidRDefault="00801872" w14:paraId="0491A0F9" w14:textId="77777777">
      <w:pPr>
        <w:spacing w:line="360" w:lineRule="auto"/>
        <w:jc w:val="both"/>
        <w:rPr>
          <w:rFonts w:ascii="Palatino Linotype" w:hAnsi="Palatino Linotype" w:cs="Tahoma"/>
          <w:sz w:val="22"/>
          <w:szCs w:val="22"/>
        </w:rPr>
      </w:pPr>
    </w:p>
    <w:p w:rsidR="005F389E" w:rsidP="005B031E" w:rsidRDefault="00801872" w14:paraId="3278182A" w14:textId="24DB59AC">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Pr="00C938B6" w:rsidR="008C226B">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rsidR="00F9219A" w:rsidP="00D04134" w:rsidRDefault="00F9219A" w14:paraId="3A768FAA" w14:textId="77777777">
      <w:pPr>
        <w:spacing w:line="360" w:lineRule="auto"/>
        <w:rPr>
          <w:rFonts w:ascii="Palatino Linotype" w:hAnsi="Palatino Linotype" w:cs="Tahoma"/>
          <w:b/>
          <w:sz w:val="22"/>
          <w:szCs w:val="22"/>
        </w:rPr>
      </w:pPr>
    </w:p>
    <w:p w:rsidRPr="00C938B6" w:rsidR="00801872" w:rsidP="005B031E" w:rsidRDefault="00801872" w14:paraId="5140970D" w14:textId="59C37544">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rsidRPr="00C938B6" w:rsidR="00801872" w:rsidP="005B031E" w:rsidRDefault="00801872" w14:paraId="35EFA683" w14:textId="77777777">
      <w:pPr>
        <w:spacing w:line="360" w:lineRule="auto"/>
        <w:rPr>
          <w:rFonts w:ascii="Palatino Linotype" w:hAnsi="Palatino Linotype" w:cs="Tahoma"/>
          <w:b/>
          <w:sz w:val="22"/>
          <w:szCs w:val="22"/>
        </w:rPr>
      </w:pPr>
    </w:p>
    <w:p w:rsidRPr="00C938B6" w:rsidR="00801872" w:rsidP="005B031E" w:rsidRDefault="00801872" w14:paraId="45D3D2CB"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 xml:space="preserve">PRIMERO. Competencia. </w:t>
      </w:r>
    </w:p>
    <w:p w:rsidRPr="00C938B6" w:rsidR="00801872" w:rsidP="005B031E" w:rsidRDefault="00801872" w14:paraId="6A4AA277" w14:textId="77777777">
      <w:pPr>
        <w:spacing w:line="360" w:lineRule="auto"/>
        <w:jc w:val="both"/>
        <w:rPr>
          <w:rFonts w:ascii="Palatino Linotype" w:hAnsi="Palatino Linotype" w:eastAsia="Batang" w:cs="Tahoma"/>
          <w:b/>
          <w:bCs/>
          <w:sz w:val="22"/>
          <w:szCs w:val="22"/>
        </w:rPr>
      </w:pPr>
    </w:p>
    <w:p w:rsidRPr="00C938B6" w:rsidR="0003468A" w:rsidP="005B031E" w:rsidRDefault="0003468A" w14:paraId="31DC8596" w14:textId="77777777">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938B6" w:rsidR="00BE73E6" w:rsidP="005B031E" w:rsidRDefault="00BE73E6" w14:paraId="729B4417" w14:textId="77777777">
      <w:pPr>
        <w:spacing w:line="360" w:lineRule="auto"/>
        <w:jc w:val="both"/>
        <w:rPr>
          <w:rFonts w:ascii="Palatino Linotype" w:hAnsi="Palatino Linotype" w:eastAsia="Calibri" w:cs="Tahoma"/>
          <w:bCs/>
          <w:color w:val="000000"/>
          <w:sz w:val="22"/>
          <w:szCs w:val="22"/>
          <w:lang w:eastAsia="es-ES_tradnl"/>
        </w:rPr>
      </w:pPr>
    </w:p>
    <w:p w:rsidRPr="00C938B6" w:rsidR="00801872" w:rsidP="005B031E" w:rsidRDefault="00801872" w14:paraId="49902CA0" w14:textId="77777777">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lastRenderedPageBreak/>
        <w:t>SEGUNDO. Causales de procedencia y sobreseimiento.</w:t>
      </w:r>
    </w:p>
    <w:p w:rsidRPr="00C938B6" w:rsidR="00BE73E6" w:rsidP="005B031E" w:rsidRDefault="00801872" w14:paraId="7872E74B" w14:textId="5ADFF415">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A26524" w:rsidP="001B04D6" w:rsidRDefault="00801872" w14:paraId="1902D30E" w14:textId="302C240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rsidRPr="001B04D6" w:rsidR="005A67B9" w:rsidP="001B04D6" w:rsidRDefault="005A67B9" w14:paraId="5A803D51" w14:textId="77777777">
      <w:pPr>
        <w:spacing w:line="360" w:lineRule="auto"/>
        <w:jc w:val="both"/>
        <w:rPr>
          <w:rFonts w:ascii="Palatino Linotype" w:hAnsi="Palatino Linotype"/>
          <w:color w:val="222222"/>
          <w:lang w:val="es-ES"/>
        </w:rPr>
      </w:pPr>
    </w:p>
    <w:p w:rsidRPr="00C938B6" w:rsidR="00801872" w:rsidP="005B031E" w:rsidRDefault="00801872" w14:paraId="40B0B6C2"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rsidRPr="00C938B6" w:rsidR="00801872" w:rsidP="005B031E" w:rsidRDefault="00801872" w14:paraId="5660127B"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801872" w:rsidP="000A7A91" w:rsidRDefault="00801872" w14:paraId="4A44898E" w14:textId="76904B43">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938B6" w:rsidR="00D97859" w:rsidP="000A7A91" w:rsidRDefault="00D97859" w14:paraId="1BF79E91" w14:textId="77777777">
      <w:pPr>
        <w:spacing w:line="360" w:lineRule="auto"/>
        <w:jc w:val="both"/>
        <w:rPr>
          <w:rFonts w:ascii="Palatino Linotype" w:hAnsi="Palatino Linotype" w:cs="Tahoma"/>
          <w:bCs/>
          <w:color w:val="000000"/>
          <w:sz w:val="22"/>
          <w:szCs w:val="22"/>
        </w:rPr>
      </w:pPr>
    </w:p>
    <w:p w:rsidR="00801872" w:rsidP="005B031E" w:rsidRDefault="00801872" w14:paraId="425DDD49" w14:textId="04BD41B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5A67B9" w:rsidP="005B031E" w:rsidRDefault="005A67B9" w14:paraId="6B8DE10A" w14:textId="77777777">
      <w:pPr>
        <w:spacing w:line="360" w:lineRule="auto"/>
        <w:jc w:val="both"/>
        <w:rPr>
          <w:rFonts w:ascii="Palatino Linotype" w:hAnsi="Palatino Linotype" w:cs="Tahoma"/>
          <w:bCs/>
          <w:color w:val="000000"/>
          <w:sz w:val="22"/>
          <w:szCs w:val="22"/>
        </w:rPr>
      </w:pPr>
    </w:p>
    <w:p w:rsidR="005A67B9" w:rsidP="00400954" w:rsidRDefault="00801872" w14:paraId="24EAC538" w14:textId="37E40EA7">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lastRenderedPageBreak/>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Pr="003066DC" w:rsidR="00A26524">
        <w:rPr>
          <w:rFonts w:ascii="Palatino Linotype" w:hAnsi="Palatino Linotype" w:cs="Tahoma"/>
          <w:sz w:val="22"/>
          <w:szCs w:val="22"/>
        </w:rPr>
        <w:t xml:space="preserve">en el artículo 179, </w:t>
      </w:r>
      <w:r w:rsidR="004E2001">
        <w:rPr>
          <w:rFonts w:ascii="Palatino Linotype" w:hAnsi="Palatino Linotype" w:cs="Tahoma"/>
          <w:sz w:val="22"/>
          <w:szCs w:val="22"/>
        </w:rPr>
        <w:t>fracciones I</w:t>
      </w:r>
      <w:r w:rsidR="00507782">
        <w:rPr>
          <w:rFonts w:ascii="Palatino Linotype" w:hAnsi="Palatino Linotype" w:cs="Tahoma"/>
          <w:sz w:val="22"/>
          <w:szCs w:val="22"/>
        </w:rPr>
        <w:t>X</w:t>
      </w:r>
      <w:r w:rsidRPr="003066DC" w:rsidR="00A26524">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hAnsi="Palatino Linotype" w:eastAsia="Calibri" w:cs="Tahoma"/>
          <w:color w:val="000000"/>
          <w:sz w:val="22"/>
          <w:szCs w:val="22"/>
          <w:lang w:eastAsia="es-MX"/>
        </w:rPr>
        <w:t xml:space="preserve">pues el Recurrente se inconformó </w:t>
      </w:r>
      <w:r w:rsidRPr="003066DC" w:rsidR="00A26524">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8F5350">
        <w:rPr>
          <w:rFonts w:ascii="Palatino Linotype" w:hAnsi="Palatino Linotype" w:cs="Tahoma"/>
          <w:sz w:val="22"/>
          <w:szCs w:val="22"/>
          <w:lang w:val="es-ES"/>
        </w:rPr>
        <w:t xml:space="preserve">precisó </w:t>
      </w:r>
      <w:r w:rsidR="002A7463">
        <w:rPr>
          <w:rFonts w:ascii="Palatino Linotype" w:hAnsi="Palatino Linotype" w:cs="Tahoma"/>
          <w:sz w:val="22"/>
          <w:szCs w:val="22"/>
          <w:lang w:val="es-ES"/>
        </w:rPr>
        <w:t xml:space="preserve">que </w:t>
      </w:r>
      <w:r w:rsidR="00507782">
        <w:rPr>
          <w:rFonts w:ascii="Palatino Linotype" w:hAnsi="Palatino Linotype" w:cs="Tahoma"/>
          <w:sz w:val="22"/>
          <w:szCs w:val="22"/>
          <w:lang w:val="es-ES"/>
        </w:rPr>
        <w:t xml:space="preserve">los documentos enviados no eran legibles. </w:t>
      </w:r>
    </w:p>
    <w:p w:rsidRPr="001B04D6" w:rsidR="00400954" w:rsidP="00400954" w:rsidRDefault="00400954" w14:paraId="34A4C570" w14:textId="77777777">
      <w:pPr>
        <w:spacing w:line="360" w:lineRule="auto"/>
        <w:jc w:val="both"/>
        <w:rPr>
          <w:rFonts w:ascii="Palatino Linotype" w:hAnsi="Palatino Linotype" w:cs="Tahoma"/>
          <w:sz w:val="22"/>
          <w:szCs w:val="22"/>
          <w:lang w:val="es-ES"/>
        </w:rPr>
      </w:pPr>
    </w:p>
    <w:p w:rsidRPr="00C938B6" w:rsidR="00801872" w:rsidP="005B031E" w:rsidRDefault="00801872" w14:paraId="2A2CA5AC"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rsidRPr="00C938B6" w:rsidR="00801872" w:rsidP="005B031E" w:rsidRDefault="00801872" w14:paraId="0DDC7168"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5CF765EA"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C938B6" w:rsidR="00801872" w:rsidP="005B031E" w:rsidRDefault="00801872" w14:paraId="1A0DB89F"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B7073D8" w14:textId="77777777">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00443F7A" w:rsidP="003066DC" w:rsidRDefault="00443F7A" w14:paraId="72A30E0A" w14:textId="77777777">
      <w:pPr>
        <w:spacing w:line="360" w:lineRule="auto"/>
        <w:jc w:val="both"/>
        <w:rPr>
          <w:rFonts w:ascii="Palatino Linotype" w:hAnsi="Palatino Linotype" w:cs="Tahoma"/>
          <w:bCs/>
          <w:color w:val="0D0D0D" w:themeColor="text1" w:themeTint="F2"/>
          <w:sz w:val="22"/>
          <w:szCs w:val="22"/>
        </w:rPr>
      </w:pPr>
    </w:p>
    <w:p w:rsidR="001B04D6" w:rsidP="003066DC" w:rsidRDefault="00801872" w14:paraId="271858C1" w14:textId="592B7136">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rsidRPr="003066DC" w:rsidR="005F389E" w:rsidP="003066DC" w:rsidRDefault="005F389E" w14:paraId="311AFA3F"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A4AF4F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rsidRPr="00C938B6" w:rsidR="00801872" w:rsidP="005B031E" w:rsidRDefault="00801872" w14:paraId="48A4CBC0"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944AD3" w:rsidP="00E346C4" w:rsidRDefault="00A26524" w14:paraId="357BA8F7" w14:textId="2126F2DB">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Solicitante requirió conocer del Sujeto Obligado</w:t>
      </w:r>
      <w:r w:rsidR="00944AD3">
        <w:rPr>
          <w:rFonts w:ascii="Palatino Linotype" w:hAnsi="Palatino Linotype" w:eastAsia="Calibri" w:cs="Tahoma"/>
          <w:color w:val="000000"/>
          <w:lang w:val="es-ES" w:eastAsia="es-MX"/>
        </w:rPr>
        <w:t xml:space="preserve"> la siguiente información: </w:t>
      </w:r>
    </w:p>
    <w:p w:rsidRPr="009D337B" w:rsidR="009D337B" w:rsidP="009D337B" w:rsidRDefault="009D337B" w14:paraId="3FF3E7B1" w14:textId="77777777">
      <w:pPr>
        <w:autoSpaceDE w:val="0"/>
        <w:autoSpaceDN w:val="0"/>
        <w:adjustRightInd w:val="0"/>
        <w:spacing w:line="360" w:lineRule="auto"/>
        <w:ind w:right="539"/>
        <w:jc w:val="both"/>
        <w:rPr>
          <w:rFonts w:ascii="Palatino Linotype" w:hAnsi="Palatino Linotype" w:eastAsia="Calibri" w:cs="Tahoma"/>
          <w:color w:val="000000"/>
          <w:sz w:val="22"/>
          <w:szCs w:val="24"/>
          <w:lang w:eastAsia="es-MX"/>
        </w:rPr>
      </w:pPr>
    </w:p>
    <w:p w:rsidRPr="009D337B" w:rsidR="009D337B" w:rsidP="009D337B" w:rsidRDefault="009D337B" w14:paraId="0B0C3D95" w14:textId="77777777">
      <w:pPr>
        <w:autoSpaceDE w:val="0"/>
        <w:autoSpaceDN w:val="0"/>
        <w:adjustRightInd w:val="0"/>
        <w:spacing w:line="360" w:lineRule="auto"/>
        <w:ind w:left="567" w:right="539"/>
        <w:jc w:val="both"/>
        <w:rPr>
          <w:rFonts w:ascii="Palatino Linotype" w:hAnsi="Palatino Linotype" w:eastAsia="Calibri" w:cs="Tahoma"/>
          <w:color w:val="000000"/>
          <w:sz w:val="22"/>
          <w:szCs w:val="24"/>
          <w:lang w:eastAsia="es-MX"/>
        </w:rPr>
      </w:pPr>
      <w:r w:rsidRPr="009D337B">
        <w:rPr>
          <w:rFonts w:ascii="Palatino Linotype" w:hAnsi="Palatino Linotype" w:eastAsia="Calibri" w:cs="Tahoma"/>
          <w:color w:val="000000"/>
          <w:sz w:val="22"/>
          <w:szCs w:val="24"/>
          <w:lang w:eastAsia="es-MX"/>
        </w:rPr>
        <w:lastRenderedPageBreak/>
        <w:t xml:space="preserve">De la instalación de la feria con motivo del Aniversario del 20 de Noviembre, la siguiente información: </w:t>
      </w:r>
    </w:p>
    <w:p w:rsidRPr="009D337B" w:rsidR="009D337B" w:rsidP="009D337B" w:rsidRDefault="009D337B" w14:paraId="6FA32D28" w14:textId="77777777">
      <w:pPr>
        <w:autoSpaceDE w:val="0"/>
        <w:autoSpaceDN w:val="0"/>
        <w:adjustRightInd w:val="0"/>
        <w:spacing w:line="360" w:lineRule="auto"/>
        <w:ind w:left="567" w:right="539"/>
        <w:jc w:val="both"/>
        <w:rPr>
          <w:rFonts w:ascii="Palatino Linotype" w:hAnsi="Palatino Linotype" w:eastAsia="Calibri" w:cs="Tahoma"/>
          <w:color w:val="000000"/>
          <w:sz w:val="22"/>
          <w:szCs w:val="24"/>
          <w:lang w:eastAsia="es-MX"/>
        </w:rPr>
      </w:pPr>
    </w:p>
    <w:p w:rsidRPr="009D337B" w:rsidR="009D337B" w:rsidP="009D337B" w:rsidRDefault="009D337B" w14:paraId="620841ED" w14:textId="77777777">
      <w:pPr>
        <w:autoSpaceDE w:val="0"/>
        <w:autoSpaceDN w:val="0"/>
        <w:adjustRightInd w:val="0"/>
        <w:spacing w:line="360" w:lineRule="auto"/>
        <w:ind w:left="567" w:right="539"/>
        <w:jc w:val="both"/>
        <w:rPr>
          <w:rFonts w:ascii="Palatino Linotype" w:hAnsi="Palatino Linotype" w:eastAsia="Calibri" w:cs="Tahoma"/>
          <w:color w:val="000000"/>
          <w:sz w:val="22"/>
          <w:szCs w:val="24"/>
          <w:lang w:eastAsia="es-MX"/>
        </w:rPr>
      </w:pPr>
      <w:r w:rsidRPr="009D337B">
        <w:rPr>
          <w:rFonts w:ascii="Palatino Linotype" w:hAnsi="Palatino Linotype" w:eastAsia="Calibri" w:cs="Tahoma"/>
          <w:color w:val="000000"/>
          <w:sz w:val="22"/>
          <w:szCs w:val="24"/>
          <w:lang w:eastAsia="es-MX"/>
        </w:rPr>
        <w:t xml:space="preserve">1. ¿Bajo qué normatividad se instaló la feria en noviembre 2021? </w:t>
      </w:r>
    </w:p>
    <w:p w:rsidRPr="009D337B" w:rsidR="009D337B" w:rsidP="009D337B" w:rsidRDefault="009D337B" w14:paraId="71D61E9A" w14:textId="77777777">
      <w:pPr>
        <w:autoSpaceDE w:val="0"/>
        <w:autoSpaceDN w:val="0"/>
        <w:adjustRightInd w:val="0"/>
        <w:spacing w:line="360" w:lineRule="auto"/>
        <w:ind w:left="567" w:right="539"/>
        <w:jc w:val="both"/>
        <w:rPr>
          <w:rFonts w:ascii="Palatino Linotype" w:hAnsi="Palatino Linotype" w:eastAsia="Calibri" w:cs="Tahoma"/>
          <w:color w:val="000000"/>
          <w:sz w:val="22"/>
          <w:szCs w:val="24"/>
          <w:lang w:eastAsia="es-MX"/>
        </w:rPr>
      </w:pPr>
      <w:r w:rsidRPr="009D337B">
        <w:rPr>
          <w:rFonts w:ascii="Palatino Linotype" w:hAnsi="Palatino Linotype" w:eastAsia="Calibri" w:cs="Tahoma"/>
          <w:color w:val="000000"/>
          <w:sz w:val="22"/>
          <w:szCs w:val="24"/>
          <w:lang w:eastAsia="es-MX"/>
        </w:rPr>
        <w:t xml:space="preserve">2. ¿Cómo se llama la asociación que se puso? y ¿Cuál es el nombre del Representante Legal? </w:t>
      </w:r>
    </w:p>
    <w:p w:rsidRPr="009D337B" w:rsidR="009D337B" w:rsidP="009D337B" w:rsidRDefault="009D337B" w14:paraId="3E60DD4D" w14:textId="77777777">
      <w:pPr>
        <w:autoSpaceDE w:val="0"/>
        <w:autoSpaceDN w:val="0"/>
        <w:adjustRightInd w:val="0"/>
        <w:spacing w:line="360" w:lineRule="auto"/>
        <w:ind w:left="567" w:right="539"/>
        <w:jc w:val="both"/>
        <w:rPr>
          <w:rFonts w:ascii="Palatino Linotype" w:hAnsi="Palatino Linotype" w:eastAsia="Calibri" w:cs="Tahoma"/>
          <w:color w:val="000000"/>
          <w:sz w:val="22"/>
          <w:szCs w:val="24"/>
          <w:lang w:eastAsia="es-MX"/>
        </w:rPr>
      </w:pPr>
      <w:r w:rsidRPr="009D337B">
        <w:rPr>
          <w:rFonts w:ascii="Palatino Linotype" w:hAnsi="Palatino Linotype" w:eastAsia="Calibri" w:cs="Tahoma"/>
          <w:color w:val="000000"/>
          <w:sz w:val="22"/>
          <w:szCs w:val="24"/>
          <w:lang w:eastAsia="es-MX"/>
        </w:rPr>
        <w:t xml:space="preserve">3. ¿Cuánto se pagó al municipio por instalar la feria de noviembre 2021 y en calidad de qué? ¿Donativo? </w:t>
      </w:r>
    </w:p>
    <w:p w:rsidRPr="009D337B" w:rsidR="009D337B" w:rsidP="009D337B" w:rsidRDefault="009D337B" w14:paraId="2516A76B" w14:textId="77777777">
      <w:pPr>
        <w:autoSpaceDE w:val="0"/>
        <w:autoSpaceDN w:val="0"/>
        <w:adjustRightInd w:val="0"/>
        <w:spacing w:line="360" w:lineRule="auto"/>
        <w:ind w:left="567" w:right="539"/>
        <w:jc w:val="both"/>
        <w:rPr>
          <w:rFonts w:ascii="Palatino Linotype" w:hAnsi="Palatino Linotype" w:eastAsia="Calibri" w:cs="Tahoma"/>
          <w:color w:val="000000"/>
          <w:sz w:val="22"/>
          <w:szCs w:val="24"/>
          <w:lang w:eastAsia="es-MX"/>
        </w:rPr>
      </w:pPr>
      <w:r w:rsidRPr="009D337B">
        <w:rPr>
          <w:rFonts w:ascii="Palatino Linotype" w:hAnsi="Palatino Linotype" w:eastAsia="Calibri" w:cs="Tahoma"/>
          <w:color w:val="000000"/>
          <w:sz w:val="22"/>
          <w:szCs w:val="24"/>
          <w:lang w:eastAsia="es-MX"/>
        </w:rPr>
        <w:t>4. ¿Qué funcionario público es responsable de autorizar y autorizo la instalación de la feria en noviembre del 2021?</w:t>
      </w:r>
    </w:p>
    <w:p w:rsidRPr="009D337B" w:rsidR="009D337B" w:rsidP="009D337B" w:rsidRDefault="009D337B" w14:paraId="7121828B" w14:textId="0EE867C3">
      <w:pPr>
        <w:autoSpaceDE w:val="0"/>
        <w:autoSpaceDN w:val="0"/>
        <w:adjustRightInd w:val="0"/>
        <w:spacing w:line="360" w:lineRule="auto"/>
        <w:ind w:left="567" w:right="539"/>
        <w:jc w:val="both"/>
        <w:rPr>
          <w:rFonts w:ascii="Palatino Linotype" w:hAnsi="Palatino Linotype" w:eastAsia="Calibri" w:cs="Tahoma"/>
          <w:color w:val="000000"/>
          <w:sz w:val="22"/>
          <w:szCs w:val="24"/>
          <w:lang w:eastAsia="es-MX"/>
        </w:rPr>
      </w:pPr>
      <w:r w:rsidRPr="009D337B">
        <w:rPr>
          <w:rFonts w:ascii="Palatino Linotype" w:hAnsi="Palatino Linotype" w:eastAsia="Calibri" w:cs="Tahoma"/>
          <w:color w:val="000000"/>
          <w:sz w:val="22"/>
          <w:szCs w:val="24"/>
          <w:lang w:eastAsia="es-MX"/>
        </w:rPr>
        <w:t xml:space="preserve">5. Solicito copia del expediente de la feria de noviembre 2021, en donde el dueño presenta los documentos para que el municipio diera permiso de la instalación, así como copia del permiso otorgado por parte del ayuntamiento. </w:t>
      </w:r>
    </w:p>
    <w:p w:rsidRPr="009D337B" w:rsidR="009D337B" w:rsidP="009D337B" w:rsidRDefault="009D337B" w14:paraId="2D9A040F" w14:textId="77777777">
      <w:pPr>
        <w:autoSpaceDE w:val="0"/>
        <w:autoSpaceDN w:val="0"/>
        <w:adjustRightInd w:val="0"/>
        <w:spacing w:line="360" w:lineRule="auto"/>
        <w:ind w:left="567" w:right="539"/>
        <w:jc w:val="both"/>
        <w:rPr>
          <w:rFonts w:ascii="Palatino Linotype" w:hAnsi="Palatino Linotype" w:eastAsia="Calibri" w:cs="Tahoma"/>
          <w:color w:val="000000"/>
          <w:sz w:val="22"/>
          <w:szCs w:val="24"/>
          <w:lang w:eastAsia="es-MX"/>
        </w:rPr>
      </w:pPr>
      <w:r w:rsidRPr="009D337B">
        <w:rPr>
          <w:rFonts w:ascii="Palatino Linotype" w:hAnsi="Palatino Linotype" w:eastAsia="Calibri" w:cs="Tahoma"/>
          <w:color w:val="000000"/>
          <w:sz w:val="22"/>
          <w:szCs w:val="24"/>
          <w:lang w:eastAsia="es-MX"/>
        </w:rPr>
        <w:t xml:space="preserve">6. ¿Cuáles son las funciones del subdirector de normatividad? </w:t>
      </w:r>
    </w:p>
    <w:p w:rsidRPr="009D337B" w:rsidR="009D337B" w:rsidP="009D337B" w:rsidRDefault="009D337B" w14:paraId="089A8D24" w14:textId="193B0F75">
      <w:pPr>
        <w:autoSpaceDE w:val="0"/>
        <w:autoSpaceDN w:val="0"/>
        <w:adjustRightInd w:val="0"/>
        <w:spacing w:line="360" w:lineRule="auto"/>
        <w:ind w:left="567" w:right="539"/>
        <w:jc w:val="both"/>
        <w:rPr>
          <w:rFonts w:ascii="Palatino Linotype" w:hAnsi="Palatino Linotype" w:eastAsia="Calibri" w:cs="Tahoma"/>
          <w:color w:val="000000"/>
          <w:sz w:val="22"/>
          <w:szCs w:val="24"/>
          <w:lang w:eastAsia="es-MX"/>
        </w:rPr>
      </w:pPr>
      <w:r w:rsidRPr="009D337B">
        <w:rPr>
          <w:rFonts w:ascii="Palatino Linotype" w:hAnsi="Palatino Linotype" w:eastAsia="Calibri" w:cs="Tahoma"/>
          <w:color w:val="000000"/>
          <w:sz w:val="22"/>
          <w:szCs w:val="24"/>
          <w:lang w:eastAsia="es-MX"/>
        </w:rPr>
        <w:t xml:space="preserve">7. ¿Cuáles son las funciones del jefe de vía pública? </w:t>
      </w:r>
    </w:p>
    <w:p w:rsidRPr="009D337B" w:rsidR="009D337B" w:rsidP="009D337B" w:rsidRDefault="009D337B" w14:paraId="2C2561D1" w14:textId="77777777">
      <w:pPr>
        <w:autoSpaceDE w:val="0"/>
        <w:autoSpaceDN w:val="0"/>
        <w:adjustRightInd w:val="0"/>
        <w:spacing w:line="360" w:lineRule="auto"/>
        <w:ind w:left="567" w:right="539"/>
        <w:jc w:val="both"/>
        <w:rPr>
          <w:rFonts w:ascii="Palatino Linotype" w:hAnsi="Palatino Linotype" w:eastAsia="Calibri" w:cs="Tahoma"/>
          <w:color w:val="000000"/>
          <w:sz w:val="22"/>
          <w:szCs w:val="24"/>
          <w:lang w:eastAsia="es-MX"/>
        </w:rPr>
      </w:pPr>
      <w:r w:rsidRPr="009D337B">
        <w:rPr>
          <w:rFonts w:ascii="Palatino Linotype" w:hAnsi="Palatino Linotype" w:eastAsia="Calibri" w:cs="Tahoma"/>
          <w:color w:val="000000"/>
          <w:sz w:val="22"/>
          <w:szCs w:val="24"/>
          <w:lang w:eastAsia="es-MX"/>
        </w:rPr>
        <w:t>8. ¿Qué beneficios obtuvo la colonia con el ingreso de la feria?</w:t>
      </w:r>
    </w:p>
    <w:p w:rsidR="00D97859" w:rsidP="00D97859" w:rsidRDefault="00D97859" w14:paraId="612CAB90" w14:textId="77777777">
      <w:pPr>
        <w:autoSpaceDE w:val="0"/>
        <w:autoSpaceDN w:val="0"/>
        <w:adjustRightInd w:val="0"/>
        <w:spacing w:line="360" w:lineRule="auto"/>
        <w:ind w:right="539"/>
        <w:jc w:val="both"/>
        <w:rPr>
          <w:rFonts w:ascii="Palatino Linotype" w:hAnsi="Palatino Linotype" w:eastAsia="Calibri" w:cs="Tahoma"/>
          <w:color w:val="000000"/>
          <w:lang w:val="es-ES" w:eastAsia="es-MX"/>
        </w:rPr>
      </w:pPr>
    </w:p>
    <w:p w:rsidRPr="00881ABA" w:rsidR="00D97859" w:rsidP="00D97859" w:rsidRDefault="00881ABA" w14:paraId="660906C4" w14:textId="72844D01">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D97859">
        <w:rPr>
          <w:rFonts w:ascii="Palatino Linotype" w:hAnsi="Palatino Linotype" w:eastAsia="Calibri" w:cs="Tahoma"/>
          <w:color w:val="000000"/>
          <w:sz w:val="22"/>
          <w:lang w:val="es-ES" w:eastAsia="es-MX"/>
        </w:rPr>
        <w:t xml:space="preserve">En atención a </w:t>
      </w:r>
      <w:r>
        <w:rPr>
          <w:rFonts w:ascii="Palatino Linotype" w:hAnsi="Palatino Linotype" w:eastAsia="Calibri" w:cs="Tahoma"/>
          <w:color w:val="000000"/>
          <w:sz w:val="22"/>
          <w:lang w:val="es-ES" w:eastAsia="es-MX"/>
        </w:rPr>
        <w:t>ello, el Sujeto Obligado en respuesta dio contestación a los puntos requeridos por el Solicitante y remitió diversos oficios, en consecuencia el Particular se inconformó porque la información no era legible</w:t>
      </w:r>
      <w:r w:rsidR="000B5C29">
        <w:rPr>
          <w:rFonts w:ascii="Palatino Linotype" w:hAnsi="Palatino Linotype" w:eastAsia="Calibri" w:cs="Tahoma"/>
          <w:bCs/>
          <w:iCs/>
          <w:color w:val="000000"/>
          <w:sz w:val="22"/>
          <w:szCs w:val="24"/>
          <w:lang w:val="es-ES" w:eastAsia="es-MX"/>
        </w:rPr>
        <w:t>;</w:t>
      </w:r>
      <w:r w:rsidR="00D04134">
        <w:rPr>
          <w:rFonts w:ascii="Palatino Linotype" w:hAnsi="Palatino Linotype" w:eastAsia="Calibri" w:cs="Tahoma"/>
          <w:bCs/>
          <w:iCs/>
          <w:color w:val="000000"/>
          <w:sz w:val="22"/>
          <w:szCs w:val="24"/>
          <w:lang w:val="es-ES" w:eastAsia="es-MX"/>
        </w:rPr>
        <w:t xml:space="preserve"> </w:t>
      </w:r>
      <w:r w:rsidRPr="000B5C29" w:rsidR="000B5C29">
        <w:rPr>
          <w:rFonts w:ascii="Palatino Linotype" w:hAnsi="Palatino Linotype" w:eastAsia="Calibri" w:cs="Tahoma"/>
          <w:bCs/>
          <w:iCs/>
          <w:color w:val="000000"/>
          <w:sz w:val="22"/>
          <w:szCs w:val="24"/>
          <w:lang w:val="es-ES" w:eastAsia="es-MX"/>
        </w:rPr>
        <w:t xml:space="preserve">lo </w:t>
      </w:r>
      <w:r w:rsidR="000B5C29">
        <w:rPr>
          <w:rFonts w:ascii="Palatino Linotype" w:hAnsi="Palatino Linotype" w:eastAsia="Calibri" w:cs="Tahoma"/>
          <w:bCs/>
          <w:iCs/>
          <w:color w:val="000000"/>
          <w:sz w:val="22"/>
          <w:szCs w:val="24"/>
          <w:lang w:val="es-ES" w:eastAsia="es-MX"/>
        </w:rPr>
        <w:t>que</w:t>
      </w:r>
      <w:r w:rsidRPr="000B5C29" w:rsidR="000B5C29">
        <w:rPr>
          <w:rFonts w:ascii="Palatino Linotype" w:hAnsi="Palatino Linotype" w:eastAsia="Calibri" w:cs="Tahoma"/>
          <w:bCs/>
          <w:iCs/>
          <w:color w:val="000000"/>
          <w:sz w:val="22"/>
          <w:szCs w:val="24"/>
          <w:lang w:val="es-ES" w:eastAsia="es-MX"/>
        </w:rPr>
        <w:t xml:space="preserve"> actualiza </w:t>
      </w:r>
      <w:r w:rsidR="00D97859">
        <w:rPr>
          <w:rFonts w:ascii="Palatino Linotype" w:hAnsi="Palatino Linotype" w:eastAsia="Calibri" w:cs="Tahoma"/>
          <w:bCs/>
          <w:iCs/>
          <w:color w:val="000000"/>
          <w:sz w:val="22"/>
          <w:szCs w:val="24"/>
          <w:lang w:val="es-ES" w:eastAsia="es-MX"/>
        </w:rPr>
        <w:t>los supuestos</w:t>
      </w:r>
      <w:r w:rsidRPr="000B5C29" w:rsidR="000B5C29">
        <w:rPr>
          <w:rFonts w:ascii="Palatino Linotype" w:hAnsi="Palatino Linotype" w:eastAsia="Calibri" w:cs="Tahoma"/>
          <w:bCs/>
          <w:iCs/>
          <w:color w:val="000000"/>
          <w:sz w:val="22"/>
          <w:szCs w:val="24"/>
          <w:lang w:val="es-ES" w:eastAsia="es-MX"/>
        </w:rPr>
        <w:t xml:space="preserve"> previsto</w:t>
      </w:r>
      <w:r w:rsidR="00D97859">
        <w:rPr>
          <w:rFonts w:ascii="Palatino Linotype" w:hAnsi="Palatino Linotype" w:eastAsia="Calibri" w:cs="Tahoma"/>
          <w:bCs/>
          <w:iCs/>
          <w:color w:val="000000"/>
          <w:sz w:val="22"/>
          <w:szCs w:val="24"/>
          <w:lang w:val="es-ES" w:eastAsia="es-MX"/>
        </w:rPr>
        <w:t>s</w:t>
      </w:r>
      <w:r w:rsidRPr="000B5C29" w:rsidR="000B5C29">
        <w:rPr>
          <w:rFonts w:ascii="Palatino Linotype" w:hAnsi="Palatino Linotype" w:eastAsia="Calibri" w:cs="Tahoma"/>
          <w:bCs/>
          <w:iCs/>
          <w:color w:val="000000"/>
          <w:sz w:val="22"/>
          <w:szCs w:val="24"/>
          <w:lang w:val="es-ES" w:eastAsia="es-MX"/>
        </w:rPr>
        <w:t xml:space="preserve"> en el artículo 179, fracción</w:t>
      </w:r>
      <w:r>
        <w:rPr>
          <w:rFonts w:ascii="Palatino Linotype" w:hAnsi="Palatino Linotype" w:eastAsia="Calibri" w:cs="Tahoma"/>
          <w:bCs/>
          <w:iCs/>
          <w:color w:val="000000"/>
          <w:sz w:val="22"/>
          <w:szCs w:val="24"/>
          <w:lang w:val="es-ES" w:eastAsia="es-MX"/>
        </w:rPr>
        <w:t xml:space="preserve"> IX</w:t>
      </w:r>
      <w:r w:rsidRPr="000B5C29" w:rsidR="000B5C29">
        <w:rPr>
          <w:rFonts w:ascii="Palatino Linotype" w:hAnsi="Palatino Linotype" w:eastAsia="Calibri" w:cs="Tahoma"/>
          <w:bCs/>
          <w:iCs/>
          <w:color w:val="000000"/>
          <w:sz w:val="22"/>
          <w:szCs w:val="24"/>
          <w:lang w:val="es-ES" w:eastAsia="es-MX"/>
        </w:rPr>
        <w:t>, de la Ley de Transparencia y Acceso a la Información Pública del Estado de México y Municipios</w:t>
      </w:r>
      <w:r w:rsidR="000B5C29">
        <w:rPr>
          <w:rFonts w:ascii="Palatino Linotype" w:hAnsi="Palatino Linotype" w:eastAsia="Calibri" w:cs="Tahoma"/>
          <w:bCs/>
          <w:iCs/>
          <w:color w:val="000000"/>
          <w:sz w:val="22"/>
          <w:szCs w:val="24"/>
          <w:lang w:val="es-ES" w:eastAsia="es-MX"/>
        </w:rPr>
        <w:t>, correspondiente</w:t>
      </w:r>
      <w:r w:rsidR="00D97859">
        <w:rPr>
          <w:rFonts w:ascii="Palatino Linotype" w:hAnsi="Palatino Linotype" w:eastAsia="Calibri" w:cs="Tahoma"/>
          <w:bCs/>
          <w:iCs/>
          <w:color w:val="000000"/>
          <w:sz w:val="22"/>
          <w:szCs w:val="24"/>
          <w:lang w:val="es-ES" w:eastAsia="es-MX"/>
        </w:rPr>
        <w:t>s</w:t>
      </w:r>
      <w:r>
        <w:rPr>
          <w:rFonts w:ascii="Palatino Linotype" w:hAnsi="Palatino Linotype" w:eastAsia="Calibri" w:cs="Tahoma"/>
          <w:bCs/>
          <w:iCs/>
          <w:color w:val="000000"/>
          <w:sz w:val="22"/>
          <w:szCs w:val="24"/>
          <w:lang w:val="es-ES" w:eastAsia="es-MX"/>
        </w:rPr>
        <w:t xml:space="preserve"> a la entrega o puesta a disposición de información en un formato incomprensible y/o no accesible para el solicitante. </w:t>
      </w:r>
      <w:r w:rsidRPr="000B5C29" w:rsidR="000B5C29">
        <w:rPr>
          <w:rFonts w:ascii="Palatino Linotype" w:hAnsi="Palatino Linotype" w:eastAsia="Calibri" w:cs="Tahoma"/>
          <w:bCs/>
          <w:iCs/>
          <w:color w:val="000000"/>
          <w:sz w:val="22"/>
          <w:szCs w:val="24"/>
          <w:lang w:val="es-ES" w:eastAsia="es-MX"/>
        </w:rPr>
        <w:t xml:space="preserve"> </w:t>
      </w:r>
    </w:p>
    <w:p w:rsidR="00D97859" w:rsidP="00D97859" w:rsidRDefault="00D97859" w14:paraId="034FA9C5"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Pr="00D97859" w:rsidR="00A26524" w:rsidP="00D97859" w:rsidRDefault="000B5C29" w14:paraId="6545B968" w14:textId="2A6DC8F2">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0B5C29">
        <w:rPr>
          <w:rFonts w:ascii="Palatino Linotype" w:hAnsi="Palatino Linotype" w:eastAsia="Calibri" w:cs="Tahoma"/>
          <w:bCs/>
          <w:iCs/>
          <w:color w:val="000000"/>
          <w:sz w:val="22"/>
          <w:szCs w:val="24"/>
          <w:lang w:val="es-ES" w:eastAsia="es-MX"/>
        </w:rPr>
        <w:t>Así las cosas, una vez admitido y notificado el Recurso de Revisión a las partes</w:t>
      </w:r>
      <w:r w:rsidR="00FF631D">
        <w:rPr>
          <w:rFonts w:ascii="Palatino Linotype" w:hAnsi="Palatino Linotype" w:eastAsia="Calibri" w:cs="Tahoma"/>
          <w:bCs/>
          <w:iCs/>
          <w:color w:val="000000"/>
          <w:sz w:val="22"/>
          <w:szCs w:val="24"/>
          <w:lang w:val="es-ES" w:eastAsia="es-MX"/>
        </w:rPr>
        <w:t xml:space="preserve">, se tiene que el Sujeto Obligado </w:t>
      </w:r>
      <w:r w:rsidR="00881ABA">
        <w:rPr>
          <w:rFonts w:ascii="Palatino Linotype" w:hAnsi="Palatino Linotype" w:eastAsia="Calibri" w:cs="Tahoma"/>
          <w:bCs/>
          <w:iCs/>
          <w:color w:val="000000"/>
          <w:sz w:val="22"/>
          <w:szCs w:val="24"/>
          <w:lang w:val="es-ES" w:eastAsia="es-MX"/>
        </w:rPr>
        <w:t xml:space="preserve">mediante informe justificado, remitió nuevamente la información. </w:t>
      </w:r>
      <w:r w:rsidR="00410C7D">
        <w:rPr>
          <w:rFonts w:ascii="Palatino Linotype" w:hAnsi="Palatino Linotype" w:eastAsia="Calibri" w:cs="Tahoma"/>
          <w:bCs/>
          <w:iCs/>
          <w:color w:val="000000"/>
          <w:sz w:val="22"/>
          <w:szCs w:val="24"/>
          <w:lang w:val="es-ES" w:eastAsia="es-MX"/>
        </w:rPr>
        <w:t xml:space="preserve"> </w:t>
      </w:r>
    </w:p>
    <w:p w:rsidRPr="000C7E1F" w:rsidR="00F9219A" w:rsidP="000C7E1F" w:rsidRDefault="00F9219A" w14:paraId="6BA24F71" w14:textId="4B706090">
      <w:pPr>
        <w:tabs>
          <w:tab w:val="left" w:pos="4962"/>
        </w:tabs>
        <w:spacing w:line="360" w:lineRule="auto"/>
        <w:jc w:val="both"/>
        <w:rPr>
          <w:rFonts w:ascii="Palatino Linotype" w:hAnsi="Palatino Linotype" w:eastAsia="Calibri" w:cs="Tahoma"/>
          <w:bCs/>
          <w:sz w:val="22"/>
          <w:szCs w:val="22"/>
        </w:rPr>
      </w:pPr>
      <w:r w:rsidRPr="000C7E1F">
        <w:rPr>
          <w:rFonts w:ascii="Palatino Linotype" w:hAnsi="Palatino Linotype" w:eastAsia="Calibri" w:cs="Tahoma"/>
          <w:iCs/>
          <w:sz w:val="22"/>
          <w:szCs w:val="22"/>
          <w:lang w:val="es-ES" w:eastAsia="es-ES_tradnl"/>
        </w:rPr>
        <w:lastRenderedPageBreak/>
        <w:t>Lo anterior, se desprende de las documentales que obran en el expediente de referencia, materia de la presente resolución, consistente en: la solicitud de acceso a la información</w:t>
      </w:r>
      <w:r w:rsidR="000B5C29">
        <w:rPr>
          <w:rFonts w:ascii="Palatino Linotype" w:hAnsi="Palatino Linotype" w:eastAsia="Calibri" w:cs="Tahoma"/>
          <w:iCs/>
          <w:sz w:val="22"/>
          <w:szCs w:val="22"/>
          <w:lang w:eastAsia="es-ES_tradnl"/>
        </w:rPr>
        <w:t xml:space="preserve"> y</w:t>
      </w:r>
      <w:r w:rsidRPr="000C7E1F">
        <w:rPr>
          <w:rFonts w:ascii="Palatino Linotype" w:hAnsi="Palatino Linotype" w:eastAsia="Calibri" w:cs="Tahoma"/>
          <w:iCs/>
          <w:sz w:val="22"/>
          <w:szCs w:val="22"/>
          <w:lang w:eastAsia="es-ES_tradnl"/>
        </w:rPr>
        <w:t xml:space="preserve"> </w:t>
      </w:r>
      <w:r w:rsidR="000B5C29">
        <w:rPr>
          <w:rFonts w:ascii="Palatino Linotype" w:hAnsi="Palatino Linotype" w:eastAsia="Calibri" w:cs="Tahoma"/>
          <w:iCs/>
          <w:sz w:val="22"/>
          <w:szCs w:val="22"/>
          <w:lang w:eastAsia="es-ES_tradnl"/>
        </w:rPr>
        <w:t>el</w:t>
      </w:r>
      <w:r w:rsidRPr="000C7E1F">
        <w:rPr>
          <w:rFonts w:ascii="Palatino Linotype" w:hAnsi="Palatino Linotype" w:eastAsia="Calibri" w:cs="Tahoma"/>
          <w:iCs/>
          <w:sz w:val="22"/>
          <w:szCs w:val="22"/>
          <w:lang w:eastAsia="es-ES_tradnl"/>
        </w:rPr>
        <w:t xml:space="preserve"> escrito recursal; </w:t>
      </w:r>
      <w:r w:rsidRPr="000C7E1F">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853CD1" w:rsidR="00853CD1" w:rsidP="005B031E" w:rsidRDefault="00853CD1" w14:paraId="58B27B50" w14:textId="77777777">
      <w:pPr>
        <w:spacing w:line="360" w:lineRule="auto"/>
        <w:jc w:val="both"/>
        <w:rPr>
          <w:rFonts w:ascii="Palatino Linotype" w:hAnsi="Palatino Linotype" w:eastAsia="Calibri" w:cs="Tahoma"/>
          <w:bCs/>
          <w:iCs/>
          <w:color w:val="000000"/>
          <w:sz w:val="22"/>
          <w:szCs w:val="24"/>
          <w:lang w:val="es-ES" w:eastAsia="es-MX"/>
        </w:rPr>
      </w:pPr>
    </w:p>
    <w:p w:rsidRPr="00C938B6" w:rsidR="00801872" w:rsidP="005B031E" w:rsidRDefault="00801872" w14:paraId="043C9801" w14:textId="77777777">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rsidRPr="00C938B6" w:rsidR="00801872" w:rsidP="005B031E" w:rsidRDefault="00801872" w14:paraId="23A022ED" w14:textId="77777777">
      <w:pPr>
        <w:autoSpaceDE w:val="0"/>
        <w:autoSpaceDN w:val="0"/>
        <w:adjustRightInd w:val="0"/>
        <w:spacing w:line="360" w:lineRule="auto"/>
        <w:jc w:val="both"/>
        <w:rPr>
          <w:rFonts w:ascii="Palatino Linotype" w:hAnsi="Palatino Linotype" w:cs="Tahoma"/>
          <w:bCs/>
          <w:iCs/>
          <w:sz w:val="22"/>
          <w:szCs w:val="22"/>
          <w:lang w:val="es-ES"/>
        </w:rPr>
      </w:pPr>
    </w:p>
    <w:p w:rsidRPr="007A73E5" w:rsidR="007A73E5" w:rsidP="005B031E" w:rsidRDefault="007A73E5" w14:paraId="6CA98EF4" w14:textId="77777777">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Pr="007A73E5" w:rsidR="007A73E5" w:rsidP="005B031E" w:rsidRDefault="007A73E5" w14:paraId="3FDE1922" w14:textId="77777777">
      <w:pPr>
        <w:spacing w:line="360" w:lineRule="auto"/>
        <w:jc w:val="both"/>
        <w:rPr>
          <w:rFonts w:ascii="Palatino Linotype" w:hAnsi="Palatino Linotype" w:cs="Tahoma"/>
          <w:bCs/>
          <w:iCs/>
          <w:sz w:val="22"/>
          <w:szCs w:val="22"/>
        </w:rPr>
      </w:pPr>
    </w:p>
    <w:p w:rsidR="007A73E5" w:rsidP="005B031E" w:rsidRDefault="007A73E5" w14:paraId="4676F5CF" w14:textId="4743E9F8">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A73E5" w:rsidR="00D04134" w:rsidP="005B031E" w:rsidRDefault="00D04134" w14:paraId="1373A590" w14:textId="77777777">
      <w:pPr>
        <w:spacing w:line="360" w:lineRule="auto"/>
        <w:jc w:val="both"/>
        <w:rPr>
          <w:rFonts w:ascii="Palatino Linotype" w:hAnsi="Palatino Linotype" w:cs="Tahoma"/>
          <w:bCs/>
          <w:iCs/>
          <w:sz w:val="22"/>
          <w:szCs w:val="22"/>
        </w:rPr>
      </w:pPr>
    </w:p>
    <w:p w:rsidRPr="007A73E5" w:rsidR="007A73E5" w:rsidP="005B031E" w:rsidRDefault="007A73E5" w14:paraId="6C5768B6" w14:textId="278467C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rsidRPr="007A73E5" w:rsidR="007A73E5" w:rsidP="005B031E" w:rsidRDefault="007A73E5" w14:paraId="7058F883" w14:textId="77777777">
      <w:pPr>
        <w:spacing w:line="360" w:lineRule="auto"/>
        <w:jc w:val="both"/>
        <w:rPr>
          <w:rFonts w:ascii="Palatino Linotype" w:hAnsi="Palatino Linotype" w:cs="Tahoma"/>
          <w:bCs/>
          <w:iCs/>
          <w:sz w:val="22"/>
          <w:szCs w:val="22"/>
        </w:rPr>
      </w:pPr>
    </w:p>
    <w:p w:rsidR="007A73E5" w:rsidP="005B031E" w:rsidRDefault="007A73E5" w14:paraId="29E4CFE9" w14:textId="1D8EB86B">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938B6" w:rsidR="007A73E5" w:rsidP="005B031E" w:rsidRDefault="007A73E5" w14:paraId="4A08D7DD" w14:textId="77777777">
      <w:pPr>
        <w:spacing w:line="360" w:lineRule="auto"/>
        <w:jc w:val="both"/>
        <w:rPr>
          <w:rFonts w:ascii="Palatino Linotype" w:hAnsi="Palatino Linotype" w:cs="Tahoma"/>
          <w:bCs/>
          <w:iCs/>
          <w:sz w:val="22"/>
          <w:szCs w:val="22"/>
        </w:rPr>
      </w:pPr>
    </w:p>
    <w:p w:rsidRPr="00C938B6" w:rsidR="00070F27" w:rsidP="005B031E" w:rsidRDefault="00801872" w14:paraId="38362B9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rsidRPr="00C938B6" w:rsidR="00070F27" w:rsidP="005B031E" w:rsidRDefault="00070F27" w14:paraId="11337AA8" w14:textId="77777777">
      <w:pPr>
        <w:spacing w:line="360" w:lineRule="auto"/>
        <w:jc w:val="both"/>
        <w:rPr>
          <w:rFonts w:ascii="Palatino Linotype" w:hAnsi="Palatino Linotype" w:cs="Tahoma"/>
          <w:b/>
          <w:bCs/>
          <w:iCs/>
          <w:sz w:val="22"/>
          <w:szCs w:val="22"/>
          <w:lang w:val="es-ES"/>
        </w:rPr>
      </w:pPr>
    </w:p>
    <w:p w:rsidR="00881ABA" w:rsidP="00881ABA" w:rsidRDefault="00070F27" w14:paraId="0981ED24" w14:textId="4303678D">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análisis </w:t>
      </w:r>
      <w:r w:rsidR="00F3173E">
        <w:rPr>
          <w:rFonts w:ascii="Palatino Linotype" w:hAnsi="Palatino Linotype" w:cs="Tahoma"/>
          <w:bCs/>
          <w:iCs/>
          <w:sz w:val="22"/>
          <w:szCs w:val="22"/>
        </w:rPr>
        <w:t xml:space="preserve">de las actuaciones </w:t>
      </w:r>
      <w:r w:rsidR="00AD62F4">
        <w:rPr>
          <w:rFonts w:ascii="Palatino Linotype" w:hAnsi="Palatino Linotype" w:cs="Tahoma"/>
          <w:bCs/>
          <w:iCs/>
          <w:sz w:val="22"/>
          <w:szCs w:val="22"/>
        </w:rPr>
        <w:t xml:space="preserve">que obran en el expediente electrónico. </w:t>
      </w:r>
      <w:r w:rsidR="00F3173E">
        <w:rPr>
          <w:rFonts w:ascii="Palatino Linotype" w:hAnsi="Palatino Linotype" w:cs="Tahoma"/>
          <w:bCs/>
          <w:iCs/>
          <w:sz w:val="22"/>
          <w:szCs w:val="22"/>
        </w:rPr>
        <w:t>P</w:t>
      </w:r>
      <w:r w:rsidR="00AD62F4">
        <w:rPr>
          <w:rFonts w:ascii="Palatino Linotype" w:hAnsi="Palatino Linotype" w:cs="Tahoma"/>
          <w:bCs/>
          <w:iCs/>
          <w:sz w:val="22"/>
          <w:szCs w:val="22"/>
        </w:rPr>
        <w:t xml:space="preserve">ara ello, </w:t>
      </w:r>
      <w:r w:rsidR="00F33E24">
        <w:rPr>
          <w:rFonts w:ascii="Palatino Linotype" w:hAnsi="Palatino Linotype" w:cs="Tahoma"/>
          <w:bCs/>
          <w:iCs/>
          <w:sz w:val="22"/>
          <w:szCs w:val="22"/>
        </w:rPr>
        <w:t xml:space="preserve">en principio </w:t>
      </w:r>
      <w:r w:rsidR="00313671">
        <w:rPr>
          <w:rFonts w:ascii="Palatino Linotype" w:hAnsi="Palatino Linotype" w:cs="Tahoma"/>
          <w:bCs/>
          <w:iCs/>
          <w:sz w:val="22"/>
          <w:szCs w:val="22"/>
        </w:rPr>
        <w:t>e</w:t>
      </w:r>
      <w:r w:rsidR="00D91C92">
        <w:rPr>
          <w:rFonts w:ascii="Palatino Linotype" w:hAnsi="Palatino Linotype" w:cs="Tahoma"/>
          <w:bCs/>
          <w:iCs/>
          <w:sz w:val="22"/>
          <w:szCs w:val="22"/>
        </w:rPr>
        <w:t xml:space="preserve">s </w:t>
      </w:r>
      <w:r w:rsidR="00A62D9A">
        <w:rPr>
          <w:rFonts w:ascii="Palatino Linotype" w:hAnsi="Palatino Linotype" w:cs="Tahoma"/>
          <w:bCs/>
          <w:iCs/>
          <w:sz w:val="22"/>
          <w:szCs w:val="22"/>
        </w:rPr>
        <w:t>necesario contextualizar la información q</w:t>
      </w:r>
      <w:r w:rsidR="00313671">
        <w:rPr>
          <w:rFonts w:ascii="Palatino Linotype" w:hAnsi="Palatino Linotype" w:cs="Tahoma"/>
          <w:bCs/>
          <w:iCs/>
          <w:sz w:val="22"/>
          <w:szCs w:val="22"/>
        </w:rPr>
        <w:t>ue</w:t>
      </w:r>
      <w:r w:rsidR="00A62D9A">
        <w:rPr>
          <w:rFonts w:ascii="Palatino Linotype" w:hAnsi="Palatino Linotype" w:cs="Tahoma"/>
          <w:bCs/>
          <w:iCs/>
          <w:sz w:val="22"/>
          <w:szCs w:val="22"/>
        </w:rPr>
        <w:t xml:space="preserve"> requiere el Particular,</w:t>
      </w:r>
      <w:r w:rsidR="00881ABA">
        <w:rPr>
          <w:rFonts w:ascii="Palatino Linotype" w:hAnsi="Palatino Linotype" w:cs="Tahoma"/>
          <w:bCs/>
          <w:iCs/>
          <w:sz w:val="22"/>
          <w:szCs w:val="22"/>
        </w:rPr>
        <w:t xml:space="preserve"> por lo que, la Ley Orgánica Municipal del Estado de México en su artículo 48, fracción XVIIII, establece que una de las atribuciones del presidente municipal es la de </w:t>
      </w:r>
      <w:r w:rsidR="00881ABA">
        <w:rPr>
          <w:rFonts w:ascii="Palatino Linotype" w:hAnsi="Palatino Linotype" w:cs="Tahoma"/>
          <w:b/>
          <w:bCs/>
          <w:iCs/>
          <w:sz w:val="22"/>
          <w:szCs w:val="22"/>
        </w:rPr>
        <w:t xml:space="preserve">promover </w:t>
      </w:r>
      <w:r w:rsidRPr="00881ABA" w:rsidR="00881ABA">
        <w:rPr>
          <w:rFonts w:ascii="Palatino Linotype" w:hAnsi="Palatino Linotype" w:cs="Tahoma"/>
          <w:bCs/>
          <w:iCs/>
          <w:sz w:val="22"/>
          <w:szCs w:val="22"/>
        </w:rPr>
        <w:t xml:space="preserve">el patriotismo, la conciencia cívica, las identidades nacionales, estatal y municipal </w:t>
      </w:r>
      <w:r w:rsidR="00881ABA">
        <w:rPr>
          <w:rFonts w:ascii="Palatino Linotype" w:hAnsi="Palatino Linotype" w:cs="Tahoma"/>
          <w:bCs/>
          <w:iCs/>
          <w:sz w:val="22"/>
          <w:szCs w:val="22"/>
        </w:rPr>
        <w:t>y el aprecio a los más altos valores de la República, el Estado, y el Municipio, con la celebración de eventos, ceremonias y en general todas las actividades colectivas que contribuyan a estos propósitos.</w:t>
      </w:r>
    </w:p>
    <w:p w:rsidR="00881ABA" w:rsidP="00881ABA" w:rsidRDefault="00881ABA" w14:paraId="6C4F8DE4" w14:textId="77777777">
      <w:pPr>
        <w:spacing w:line="360" w:lineRule="auto"/>
        <w:jc w:val="both"/>
        <w:rPr>
          <w:rFonts w:ascii="Palatino Linotype" w:hAnsi="Palatino Linotype" w:cs="Tahoma"/>
          <w:bCs/>
          <w:iCs/>
          <w:sz w:val="22"/>
          <w:szCs w:val="22"/>
        </w:rPr>
      </w:pPr>
    </w:p>
    <w:p w:rsidR="00B63FC5" w:rsidP="00881ABA" w:rsidRDefault="00881ABA" w14:paraId="048E2BCD" w14:textId="5FAAF532">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Por otro lado, la Ley de Eventos Públicos del Estado de México, establece en su artículo 4</w:t>
      </w:r>
      <w:r w:rsidR="005862CF">
        <w:rPr>
          <w:rFonts w:ascii="Palatino Linotype" w:hAnsi="Palatino Linotype" w:cs="Tahoma"/>
          <w:bCs/>
          <w:iCs/>
          <w:sz w:val="22"/>
          <w:szCs w:val="22"/>
        </w:rPr>
        <w:t>°</w:t>
      </w:r>
      <w:r>
        <w:rPr>
          <w:rFonts w:ascii="Palatino Linotype" w:hAnsi="Palatino Linotype" w:cs="Tahoma"/>
          <w:bCs/>
          <w:iCs/>
          <w:sz w:val="22"/>
          <w:szCs w:val="22"/>
        </w:rPr>
        <w:t xml:space="preserve"> que las autoridades encargadas de la aplicación de dicha normatividad son la Secretaría General de Gobierno, a través de la Coordinación General de Protección Civil, la Secretaría de Seguridad Ciudadana, la Secretaría de Salud </w:t>
      </w:r>
      <w:r w:rsidR="005862CF">
        <w:rPr>
          <w:rFonts w:ascii="Palatino Linotype" w:hAnsi="Palatino Linotype" w:cs="Tahoma"/>
          <w:bCs/>
          <w:iCs/>
          <w:sz w:val="22"/>
          <w:szCs w:val="22"/>
        </w:rPr>
        <w:t>en el Estado</w:t>
      </w:r>
      <w:r>
        <w:rPr>
          <w:rFonts w:ascii="Palatino Linotype" w:hAnsi="Palatino Linotype" w:cs="Tahoma"/>
          <w:bCs/>
          <w:iCs/>
          <w:sz w:val="22"/>
          <w:szCs w:val="22"/>
        </w:rPr>
        <w:t xml:space="preserve"> y los municipios, en el ámbito de sus respectivas competencias. </w:t>
      </w:r>
      <w:r w:rsidR="00B63FC5">
        <w:rPr>
          <w:rFonts w:ascii="Palatino Linotype" w:hAnsi="Palatino Linotype" w:cs="Tahoma"/>
          <w:bCs/>
          <w:iCs/>
          <w:sz w:val="22"/>
          <w:szCs w:val="22"/>
        </w:rPr>
        <w:t xml:space="preserve"> </w:t>
      </w:r>
    </w:p>
    <w:p w:rsidR="00B63FC5" w:rsidP="00881ABA" w:rsidRDefault="00B63FC5" w14:paraId="0B3A9250" w14:textId="77777777">
      <w:pPr>
        <w:spacing w:line="360" w:lineRule="auto"/>
        <w:jc w:val="both"/>
        <w:rPr>
          <w:rFonts w:ascii="Palatino Linotype" w:hAnsi="Palatino Linotype" w:cs="Tahoma"/>
          <w:bCs/>
          <w:iCs/>
          <w:sz w:val="22"/>
          <w:szCs w:val="22"/>
        </w:rPr>
      </w:pPr>
    </w:p>
    <w:p w:rsidR="00881ABA" w:rsidP="00881ABA" w:rsidRDefault="00881ABA" w14:paraId="71FA9FD8" w14:textId="7517043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mismo modo, </w:t>
      </w:r>
      <w:r w:rsidR="0024085F">
        <w:rPr>
          <w:rFonts w:ascii="Palatino Linotype" w:hAnsi="Palatino Linotype" w:cs="Tahoma"/>
          <w:bCs/>
          <w:iCs/>
          <w:sz w:val="22"/>
          <w:szCs w:val="22"/>
        </w:rPr>
        <w:t>el artículo 9</w:t>
      </w:r>
      <w:r w:rsidR="005862CF">
        <w:rPr>
          <w:rFonts w:ascii="Palatino Linotype" w:hAnsi="Palatino Linotype" w:cs="Tahoma"/>
          <w:bCs/>
          <w:iCs/>
          <w:sz w:val="22"/>
          <w:szCs w:val="22"/>
        </w:rPr>
        <w:t>°</w:t>
      </w:r>
      <w:r w:rsidR="0024085F">
        <w:rPr>
          <w:rFonts w:ascii="Palatino Linotype" w:hAnsi="Palatino Linotype" w:cs="Tahoma"/>
          <w:bCs/>
          <w:iCs/>
          <w:sz w:val="22"/>
          <w:szCs w:val="22"/>
        </w:rPr>
        <w:t xml:space="preserve"> de la Ley mencionada, precisa que son atribuciones de los municipios, expedir las autorizaciones para eventos públicos, </w:t>
      </w:r>
      <w:r w:rsidR="0024085F">
        <w:rPr>
          <w:rFonts w:ascii="Palatino Linotype" w:hAnsi="Palatino Linotype" w:cs="Tahoma"/>
          <w:b/>
          <w:bCs/>
          <w:iCs/>
          <w:sz w:val="22"/>
          <w:szCs w:val="22"/>
        </w:rPr>
        <w:t>resolver las solicitudes para la celebración de eventos públicos en un plazo no mayor a cinco días hábi</w:t>
      </w:r>
      <w:r w:rsidR="00EF29F1">
        <w:rPr>
          <w:rFonts w:ascii="Palatino Linotype" w:hAnsi="Palatino Linotype" w:cs="Tahoma"/>
          <w:b/>
          <w:bCs/>
          <w:iCs/>
          <w:sz w:val="22"/>
          <w:szCs w:val="22"/>
        </w:rPr>
        <w:t>le</w:t>
      </w:r>
      <w:r w:rsidR="0024085F">
        <w:rPr>
          <w:rFonts w:ascii="Palatino Linotype" w:hAnsi="Palatino Linotype" w:cs="Tahoma"/>
          <w:b/>
          <w:bCs/>
          <w:iCs/>
          <w:sz w:val="22"/>
          <w:szCs w:val="22"/>
        </w:rPr>
        <w:t xml:space="preserve">s siguientes a la presentación de </w:t>
      </w:r>
      <w:r w:rsidR="005862CF">
        <w:rPr>
          <w:rFonts w:ascii="Palatino Linotype" w:hAnsi="Palatino Linotype" w:cs="Tahoma"/>
          <w:b/>
          <w:bCs/>
          <w:iCs/>
          <w:sz w:val="22"/>
          <w:szCs w:val="22"/>
        </w:rPr>
        <w:t>estas</w:t>
      </w:r>
      <w:r w:rsidR="0024085F">
        <w:rPr>
          <w:rFonts w:ascii="Palatino Linotype" w:hAnsi="Palatino Linotype" w:cs="Tahoma"/>
          <w:bCs/>
          <w:iCs/>
          <w:sz w:val="22"/>
          <w:szCs w:val="22"/>
        </w:rPr>
        <w:t xml:space="preserve">. </w:t>
      </w:r>
    </w:p>
    <w:p w:rsidR="00B63FC5" w:rsidP="00881ABA" w:rsidRDefault="00B63FC5" w14:paraId="610BC6D3" w14:textId="77777777">
      <w:pPr>
        <w:spacing w:line="360" w:lineRule="auto"/>
        <w:jc w:val="both"/>
        <w:rPr>
          <w:rFonts w:ascii="Palatino Linotype" w:hAnsi="Palatino Linotype" w:cs="Tahoma"/>
          <w:bCs/>
          <w:iCs/>
          <w:sz w:val="22"/>
          <w:szCs w:val="22"/>
        </w:rPr>
      </w:pPr>
    </w:p>
    <w:p w:rsidR="00B63FC5" w:rsidP="00881ABA" w:rsidRDefault="00B63FC5" w14:paraId="57F9DDCC" w14:textId="2A98DB2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su parte, el Bando Municipal de Atizapán de Zaragoza, establece en su artículo 34 que el Ayuntamiento se auxiliará</w:t>
      </w:r>
      <w:r w:rsidR="005862CF">
        <w:rPr>
          <w:rFonts w:ascii="Palatino Linotype" w:hAnsi="Palatino Linotype" w:cs="Tahoma"/>
          <w:bCs/>
          <w:iCs/>
          <w:sz w:val="22"/>
          <w:szCs w:val="22"/>
        </w:rPr>
        <w:t xml:space="preserve">, entre otras, </w:t>
      </w:r>
      <w:r>
        <w:rPr>
          <w:rFonts w:ascii="Palatino Linotype" w:hAnsi="Palatino Linotype" w:cs="Tahoma"/>
          <w:bCs/>
          <w:iCs/>
          <w:sz w:val="22"/>
          <w:szCs w:val="22"/>
        </w:rPr>
        <w:t>de las siguientes d</w:t>
      </w:r>
      <w:r w:rsidR="00EF29F1">
        <w:rPr>
          <w:rFonts w:ascii="Palatino Linotype" w:hAnsi="Palatino Linotype" w:cs="Tahoma"/>
          <w:bCs/>
          <w:iCs/>
          <w:sz w:val="22"/>
          <w:szCs w:val="22"/>
        </w:rPr>
        <w:t xml:space="preserve">ependencias: Oficina de Presidencia, Secretaría del Ayuntamiento, Tesorería Municipal y Dirección de Desarrollo Económico, respectivamente. </w:t>
      </w:r>
    </w:p>
    <w:p w:rsidR="0024085F" w:rsidP="00881ABA" w:rsidRDefault="0024085F" w14:paraId="7D091F3D" w14:textId="77777777">
      <w:pPr>
        <w:spacing w:line="360" w:lineRule="auto"/>
        <w:jc w:val="both"/>
        <w:rPr>
          <w:rFonts w:ascii="Palatino Linotype" w:hAnsi="Palatino Linotype" w:cs="Tahoma"/>
          <w:bCs/>
          <w:iCs/>
          <w:sz w:val="22"/>
          <w:szCs w:val="22"/>
        </w:rPr>
      </w:pPr>
    </w:p>
    <w:p w:rsidRPr="00B63FC5" w:rsidR="0024085F" w:rsidP="00881ABA" w:rsidRDefault="0024085F" w14:paraId="441171F7" w14:textId="237C0FB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Asimismo, es de mencionar que el Reglamento Orgánico Municipal de Atizapán de Zaragoza </w:t>
      </w:r>
      <w:r w:rsidR="00B63FC5">
        <w:rPr>
          <w:rFonts w:ascii="Palatino Linotype" w:hAnsi="Palatino Linotype" w:cs="Tahoma"/>
          <w:bCs/>
          <w:iCs/>
          <w:sz w:val="22"/>
          <w:szCs w:val="22"/>
        </w:rPr>
        <w:t xml:space="preserve">establece en su artículo 114 como una de las atribuciones de la Dirección de Desarrollo Económico la de </w:t>
      </w:r>
      <w:r w:rsidR="00B63FC5">
        <w:rPr>
          <w:rFonts w:ascii="Palatino Linotype" w:hAnsi="Palatino Linotype" w:cs="Tahoma"/>
          <w:b/>
          <w:bCs/>
          <w:iCs/>
          <w:sz w:val="22"/>
          <w:szCs w:val="22"/>
        </w:rPr>
        <w:t xml:space="preserve">organizar, coordinar y difundir ferias, exposiciones, congresos y eventos vinculados a la promoción de actividades industriales, comerciales, económicas, tecnológicas, recreativas y turísticas del municipio. </w:t>
      </w:r>
    </w:p>
    <w:p w:rsidRPr="0024085F" w:rsidR="0024085F" w:rsidP="00881ABA" w:rsidRDefault="0024085F" w14:paraId="62006437" w14:textId="77777777">
      <w:pPr>
        <w:spacing w:line="360" w:lineRule="auto"/>
        <w:jc w:val="both"/>
        <w:rPr>
          <w:rFonts w:ascii="Palatino Linotype" w:hAnsi="Palatino Linotype" w:cs="Tahoma"/>
          <w:bCs/>
          <w:iCs/>
          <w:sz w:val="22"/>
          <w:szCs w:val="22"/>
        </w:rPr>
      </w:pPr>
    </w:p>
    <w:p w:rsidR="00881ABA" w:rsidP="00C87853" w:rsidRDefault="00EF29F1" w14:paraId="587339DF" w14:textId="7EA44DD2">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Ahora bien, relativo al caso que ahora nos ocupa, tenemos que el </w:t>
      </w:r>
      <w:r w:rsidR="005862CF">
        <w:rPr>
          <w:rFonts w:ascii="Palatino Linotype" w:hAnsi="Palatino Linotype" w:cs="Tahoma"/>
          <w:bCs/>
          <w:iCs/>
          <w:sz w:val="22"/>
          <w:szCs w:val="22"/>
        </w:rPr>
        <w:t>P</w:t>
      </w:r>
      <w:r>
        <w:rPr>
          <w:rFonts w:ascii="Palatino Linotype" w:hAnsi="Palatino Linotype" w:cs="Tahoma"/>
          <w:bCs/>
          <w:iCs/>
          <w:sz w:val="22"/>
          <w:szCs w:val="22"/>
        </w:rPr>
        <w:t xml:space="preserve">articular solicitó del Ayuntamiento de Atizapán de Zaragoza diversa información relacionada con la celebración del Festejo Anual 2021 Costumbres y Tradiciones del 111 Aniversario de la Revolución </w:t>
      </w:r>
      <w:r>
        <w:rPr>
          <w:rFonts w:ascii="Palatino Linotype" w:hAnsi="Palatino Linotype" w:cs="Tahoma"/>
          <w:bCs/>
          <w:iCs/>
          <w:sz w:val="22"/>
          <w:szCs w:val="22"/>
        </w:rPr>
        <w:lastRenderedPageBreak/>
        <w:t xml:space="preserve">Mexicana y </w:t>
      </w:r>
      <w:r w:rsidR="00ED312E">
        <w:rPr>
          <w:rFonts w:ascii="Palatino Linotype" w:hAnsi="Palatino Linotype" w:cs="Tahoma"/>
          <w:bCs/>
          <w:iCs/>
          <w:sz w:val="22"/>
          <w:szCs w:val="22"/>
        </w:rPr>
        <w:t xml:space="preserve">76 años de la Fundación de la Colonia Emiliano Zapata, situación por la cual para efectos de técnica jurídica, la información solicitada se vierte en la siguiente tabla: </w:t>
      </w:r>
    </w:p>
    <w:p w:rsidR="00ED312E" w:rsidP="00C87853" w:rsidRDefault="00ED312E" w14:paraId="31D3F313" w14:textId="77777777">
      <w:pPr>
        <w:tabs>
          <w:tab w:val="left" w:pos="993"/>
        </w:tabs>
        <w:spacing w:line="360" w:lineRule="auto"/>
        <w:ind w:right="-28"/>
        <w:jc w:val="both"/>
        <w:rPr>
          <w:rFonts w:ascii="Palatino Linotype" w:hAnsi="Palatino Linotype" w:cs="Tahoma"/>
          <w:bCs/>
          <w:iCs/>
          <w:sz w:val="22"/>
          <w:szCs w:val="22"/>
        </w:rPr>
      </w:pPr>
    </w:p>
    <w:tbl>
      <w:tblPr>
        <w:tblStyle w:val="Tablaconcuadrcula"/>
        <w:tblW w:w="9067" w:type="dxa"/>
        <w:tblLayout w:type="fixed"/>
        <w:tblLook w:val="04A0" w:firstRow="1" w:lastRow="0" w:firstColumn="1" w:lastColumn="0" w:noHBand="0" w:noVBand="1"/>
      </w:tblPr>
      <w:tblGrid>
        <w:gridCol w:w="491"/>
        <w:gridCol w:w="2481"/>
        <w:gridCol w:w="3686"/>
        <w:gridCol w:w="2409"/>
      </w:tblGrid>
      <w:tr w:rsidRPr="00ED312E" w:rsidR="00ED312E" w:rsidTr="00ED312E" w14:paraId="7F0C4F4D" w14:textId="6D605164">
        <w:tc>
          <w:tcPr>
            <w:tcW w:w="491" w:type="dxa"/>
          </w:tcPr>
          <w:p w:rsidRPr="00ED312E" w:rsidR="00ED312E" w:rsidP="00ED312E" w:rsidRDefault="00ED312E" w14:paraId="4710EF99" w14:textId="77777777">
            <w:pPr>
              <w:tabs>
                <w:tab w:val="left" w:pos="993"/>
              </w:tabs>
              <w:spacing w:line="276" w:lineRule="auto"/>
              <w:ind w:right="-28"/>
              <w:jc w:val="both"/>
              <w:rPr>
                <w:rFonts w:ascii="Palatino Linotype" w:hAnsi="Palatino Linotype" w:cs="Tahoma"/>
                <w:bCs/>
                <w:iCs/>
              </w:rPr>
            </w:pPr>
          </w:p>
        </w:tc>
        <w:tc>
          <w:tcPr>
            <w:tcW w:w="2481" w:type="dxa"/>
          </w:tcPr>
          <w:p w:rsidRPr="00ED312E" w:rsidR="00ED312E" w:rsidP="00ED312E" w:rsidRDefault="00ED312E" w14:paraId="6FC4AC1A" w14:textId="46F986F0">
            <w:pPr>
              <w:tabs>
                <w:tab w:val="left" w:pos="993"/>
              </w:tabs>
              <w:spacing w:line="276" w:lineRule="auto"/>
              <w:ind w:right="-28"/>
              <w:jc w:val="center"/>
              <w:rPr>
                <w:rFonts w:ascii="Palatino Linotype" w:hAnsi="Palatino Linotype" w:cs="Tahoma"/>
                <w:b/>
                <w:bCs/>
                <w:iCs/>
              </w:rPr>
            </w:pPr>
            <w:r w:rsidRPr="00ED312E">
              <w:rPr>
                <w:rFonts w:ascii="Palatino Linotype" w:hAnsi="Palatino Linotype" w:cs="Tahoma"/>
                <w:b/>
                <w:bCs/>
                <w:iCs/>
              </w:rPr>
              <w:t>Solicitud</w:t>
            </w:r>
          </w:p>
        </w:tc>
        <w:tc>
          <w:tcPr>
            <w:tcW w:w="3686" w:type="dxa"/>
          </w:tcPr>
          <w:p w:rsidRPr="00ED312E" w:rsidR="00ED312E" w:rsidP="00ED312E" w:rsidRDefault="00ED312E" w14:paraId="670B5462" w14:textId="2B20EBA8">
            <w:pPr>
              <w:tabs>
                <w:tab w:val="left" w:pos="993"/>
              </w:tabs>
              <w:spacing w:line="276" w:lineRule="auto"/>
              <w:ind w:right="-28"/>
              <w:jc w:val="center"/>
              <w:rPr>
                <w:rFonts w:ascii="Palatino Linotype" w:hAnsi="Palatino Linotype" w:cs="Tahoma"/>
                <w:b/>
                <w:bCs/>
                <w:iCs/>
              </w:rPr>
            </w:pPr>
            <w:r w:rsidRPr="00ED312E">
              <w:rPr>
                <w:rFonts w:ascii="Palatino Linotype" w:hAnsi="Palatino Linotype" w:cs="Tahoma"/>
                <w:b/>
                <w:bCs/>
                <w:iCs/>
              </w:rPr>
              <w:t>Respuesta</w:t>
            </w:r>
          </w:p>
        </w:tc>
        <w:tc>
          <w:tcPr>
            <w:tcW w:w="2409" w:type="dxa"/>
          </w:tcPr>
          <w:p w:rsidRPr="007B524D" w:rsidR="00ED312E" w:rsidP="001E2932" w:rsidRDefault="00F25EDF" w14:paraId="231F5899" w14:textId="503EB78B">
            <w:pPr>
              <w:tabs>
                <w:tab w:val="left" w:pos="993"/>
              </w:tabs>
              <w:spacing w:line="276" w:lineRule="auto"/>
              <w:ind w:right="-28"/>
              <w:jc w:val="center"/>
              <w:rPr>
                <w:rFonts w:ascii="Palatino Linotype" w:hAnsi="Palatino Linotype" w:cs="Tahoma"/>
                <w:b/>
                <w:bCs/>
                <w:iCs/>
              </w:rPr>
            </w:pPr>
            <w:r w:rsidRPr="007B524D">
              <w:rPr>
                <w:rFonts w:ascii="Palatino Linotype" w:hAnsi="Palatino Linotype" w:cs="Tahoma"/>
                <w:b/>
                <w:bCs/>
                <w:iCs/>
              </w:rPr>
              <w:t>Observaciones</w:t>
            </w:r>
          </w:p>
        </w:tc>
      </w:tr>
      <w:tr w:rsidRPr="00ED312E" w:rsidR="00ED312E" w:rsidTr="00ED312E" w14:paraId="4DA0AB25" w14:textId="0496B562">
        <w:tc>
          <w:tcPr>
            <w:tcW w:w="491" w:type="dxa"/>
          </w:tcPr>
          <w:p w:rsidRPr="00ED312E" w:rsidR="00ED312E" w:rsidP="00ED312E" w:rsidRDefault="00ED312E" w14:paraId="164B33BD" w14:textId="1220C1B2">
            <w:pPr>
              <w:tabs>
                <w:tab w:val="left" w:pos="993"/>
              </w:tabs>
              <w:spacing w:line="276" w:lineRule="auto"/>
              <w:ind w:right="-28"/>
              <w:jc w:val="center"/>
              <w:rPr>
                <w:rFonts w:ascii="Palatino Linotype" w:hAnsi="Palatino Linotype" w:cs="Tahoma"/>
                <w:b/>
                <w:bCs/>
                <w:iCs/>
              </w:rPr>
            </w:pPr>
            <w:r w:rsidRPr="00ED312E">
              <w:rPr>
                <w:rFonts w:ascii="Palatino Linotype" w:hAnsi="Palatino Linotype" w:cs="Tahoma"/>
                <w:b/>
                <w:bCs/>
                <w:iCs/>
              </w:rPr>
              <w:t>1</w:t>
            </w:r>
          </w:p>
        </w:tc>
        <w:tc>
          <w:tcPr>
            <w:tcW w:w="2481" w:type="dxa"/>
          </w:tcPr>
          <w:p w:rsidRPr="00ED312E" w:rsidR="00ED312E" w:rsidP="00ED312E" w:rsidRDefault="00ED312E" w14:paraId="5E0C8963" w14:textId="2478D132">
            <w:pPr>
              <w:tabs>
                <w:tab w:val="left" w:pos="993"/>
              </w:tabs>
              <w:spacing w:line="276" w:lineRule="auto"/>
              <w:ind w:right="-28"/>
              <w:jc w:val="both"/>
              <w:rPr>
                <w:rFonts w:ascii="Palatino Linotype" w:hAnsi="Palatino Linotype" w:cs="Tahoma"/>
                <w:bCs/>
                <w:iCs/>
              </w:rPr>
            </w:pPr>
            <w:r w:rsidRPr="00ED312E">
              <w:rPr>
                <w:rFonts w:ascii="Palatino Linotype" w:hAnsi="Palatino Linotype" w:cs="Tahoma"/>
                <w:bCs/>
                <w:iCs/>
              </w:rPr>
              <w:t>¿Bajo qué normatividad se instaló la feria en noviembre 2021?</w:t>
            </w:r>
          </w:p>
        </w:tc>
        <w:tc>
          <w:tcPr>
            <w:tcW w:w="3686" w:type="dxa"/>
          </w:tcPr>
          <w:p w:rsidRPr="00ED312E" w:rsidR="00ED312E" w:rsidP="00ED312E" w:rsidRDefault="00ED312E" w14:paraId="21FF8FDB" w14:textId="6984F2FD">
            <w:pPr>
              <w:tabs>
                <w:tab w:val="left" w:pos="993"/>
              </w:tabs>
              <w:spacing w:line="276" w:lineRule="auto"/>
              <w:ind w:right="-28"/>
              <w:jc w:val="both"/>
              <w:rPr>
                <w:rFonts w:ascii="Palatino Linotype" w:hAnsi="Palatino Linotype" w:cs="Tahoma"/>
                <w:bCs/>
                <w:iCs/>
              </w:rPr>
            </w:pPr>
            <w:r w:rsidRPr="00ED312E">
              <w:rPr>
                <w:rFonts w:ascii="Palatino Linotype" w:hAnsi="Palatino Linotype" w:cs="Tahoma"/>
                <w:bCs/>
                <w:iCs/>
              </w:rPr>
              <w:t xml:space="preserve">El permiso emitido con base en el Reglamento Municipal para el Comercio, la Industria, la Prestación de Servicios, Espectáculos, Anuncios y Vía Pública de Atizapán de Zaragoza, publicado en la </w:t>
            </w:r>
            <w:r w:rsidR="00054533">
              <w:rPr>
                <w:rFonts w:ascii="Palatino Linotype" w:hAnsi="Palatino Linotype" w:cs="Tahoma"/>
                <w:bCs/>
                <w:iCs/>
              </w:rPr>
              <w:t>G</w:t>
            </w:r>
            <w:r w:rsidRPr="00ED312E">
              <w:rPr>
                <w:rFonts w:ascii="Palatino Linotype" w:hAnsi="Palatino Linotype" w:cs="Tahoma"/>
                <w:bCs/>
                <w:iCs/>
              </w:rPr>
              <w:t>aceta n</w:t>
            </w:r>
            <w:r w:rsidR="00054533">
              <w:rPr>
                <w:rFonts w:ascii="Palatino Linotype" w:hAnsi="Palatino Linotype" w:cs="Tahoma"/>
                <w:bCs/>
                <w:iCs/>
              </w:rPr>
              <w:t>.</w:t>
            </w:r>
            <w:r w:rsidRPr="00ED312E">
              <w:rPr>
                <w:rFonts w:ascii="Palatino Linotype" w:hAnsi="Palatino Linotype" w:cs="Tahoma"/>
                <w:bCs/>
                <w:iCs/>
              </w:rPr>
              <w:t xml:space="preserve"> 57 , de fecha 6 de septiembre de 2013, vigente en ese momento.</w:t>
            </w:r>
          </w:p>
        </w:tc>
        <w:tc>
          <w:tcPr>
            <w:tcW w:w="2409" w:type="dxa"/>
          </w:tcPr>
          <w:p w:rsidRPr="007B524D" w:rsidR="00ED312E" w:rsidP="001E2932" w:rsidRDefault="005862CF" w14:paraId="692192FC" w14:textId="77777777">
            <w:pPr>
              <w:tabs>
                <w:tab w:val="left" w:pos="993"/>
              </w:tabs>
              <w:spacing w:line="276" w:lineRule="auto"/>
              <w:ind w:right="-28"/>
              <w:jc w:val="center"/>
              <w:rPr>
                <w:rFonts w:ascii="Palatino Linotype" w:hAnsi="Palatino Linotype" w:cs="Tahoma"/>
                <w:iCs/>
              </w:rPr>
            </w:pPr>
            <w:r w:rsidRPr="007B524D">
              <w:rPr>
                <w:rFonts w:ascii="Palatino Linotype" w:hAnsi="Palatino Linotype" w:cs="Tahoma"/>
                <w:iCs/>
              </w:rPr>
              <w:t>Sí</w:t>
            </w:r>
          </w:p>
          <w:p w:rsidRPr="007B524D" w:rsidR="00E9492A" w:rsidP="00054533" w:rsidRDefault="007A6FB5" w14:paraId="24B9353D" w14:textId="3383BB92">
            <w:pPr>
              <w:tabs>
                <w:tab w:val="left" w:pos="993"/>
              </w:tabs>
              <w:spacing w:line="276" w:lineRule="auto"/>
              <w:ind w:right="-28"/>
              <w:jc w:val="both"/>
              <w:rPr>
                <w:rFonts w:ascii="Palatino Linotype" w:hAnsi="Palatino Linotype" w:cs="Tahoma"/>
                <w:iCs/>
              </w:rPr>
            </w:pPr>
            <w:r w:rsidRPr="007B524D">
              <w:rPr>
                <w:rFonts w:ascii="Palatino Linotype" w:hAnsi="Palatino Linotype" w:cs="Tahoma"/>
                <w:iCs/>
              </w:rPr>
              <w:t>Es legible y l</w:t>
            </w:r>
            <w:r w:rsidRPr="007B524D" w:rsidR="006F67DB">
              <w:rPr>
                <w:rFonts w:ascii="Palatino Linotype" w:hAnsi="Palatino Linotype" w:cs="Tahoma"/>
                <w:iCs/>
              </w:rPr>
              <w:t>a normatividad referida corresponde a lo solicitado por el Particular.</w:t>
            </w:r>
          </w:p>
        </w:tc>
      </w:tr>
      <w:tr w:rsidRPr="00ED312E" w:rsidR="00ED312E" w:rsidTr="00ED312E" w14:paraId="370B2D8C" w14:textId="703C2752">
        <w:tc>
          <w:tcPr>
            <w:tcW w:w="491" w:type="dxa"/>
          </w:tcPr>
          <w:p w:rsidRPr="00ED312E" w:rsidR="00ED312E" w:rsidP="00ED312E" w:rsidRDefault="00ED312E" w14:paraId="27D28CD3" w14:textId="0DB38024">
            <w:pPr>
              <w:tabs>
                <w:tab w:val="left" w:pos="993"/>
              </w:tabs>
              <w:spacing w:line="276" w:lineRule="auto"/>
              <w:ind w:right="-28"/>
              <w:jc w:val="center"/>
              <w:rPr>
                <w:rFonts w:ascii="Palatino Linotype" w:hAnsi="Palatino Linotype" w:cs="Tahoma"/>
                <w:b/>
                <w:bCs/>
                <w:iCs/>
              </w:rPr>
            </w:pPr>
            <w:r w:rsidRPr="00ED312E">
              <w:rPr>
                <w:rFonts w:ascii="Palatino Linotype" w:hAnsi="Palatino Linotype" w:cs="Tahoma"/>
                <w:b/>
                <w:bCs/>
                <w:iCs/>
              </w:rPr>
              <w:t>2</w:t>
            </w:r>
          </w:p>
        </w:tc>
        <w:tc>
          <w:tcPr>
            <w:tcW w:w="2481" w:type="dxa"/>
          </w:tcPr>
          <w:p w:rsidRPr="00ED312E" w:rsidR="00ED312E" w:rsidP="00ED312E" w:rsidRDefault="00ED312E" w14:paraId="53714116" w14:textId="3912E21A">
            <w:pPr>
              <w:spacing w:line="276" w:lineRule="auto"/>
              <w:jc w:val="both"/>
              <w:rPr>
                <w:rFonts w:ascii="Palatino Linotype" w:hAnsi="Palatino Linotype" w:eastAsiaTheme="minorHAnsi" w:cstheme="minorBidi"/>
                <w:lang w:eastAsia="en-US"/>
              </w:rPr>
            </w:pPr>
            <w:r w:rsidRPr="00ED312E">
              <w:rPr>
                <w:rFonts w:ascii="Palatino Linotype" w:hAnsi="Palatino Linotype" w:eastAsiaTheme="minorHAnsi" w:cstheme="minorBidi"/>
                <w:lang w:eastAsia="en-US"/>
              </w:rPr>
              <w:t xml:space="preserve">¿Cómo se llama la asociación que se puso? y ¿Cuál es el nombre del Representante Legal? </w:t>
            </w:r>
          </w:p>
        </w:tc>
        <w:tc>
          <w:tcPr>
            <w:tcW w:w="3686" w:type="dxa"/>
          </w:tcPr>
          <w:p w:rsidRPr="00ED312E" w:rsidR="00ED312E" w:rsidP="00ED312E" w:rsidRDefault="00ED312E" w14:paraId="3ADAB8F1" w14:textId="7E0C7A51">
            <w:pPr>
              <w:tabs>
                <w:tab w:val="left" w:pos="993"/>
              </w:tabs>
              <w:spacing w:line="276" w:lineRule="auto"/>
              <w:ind w:right="-28"/>
              <w:jc w:val="both"/>
              <w:rPr>
                <w:rFonts w:ascii="Palatino Linotype" w:hAnsi="Palatino Linotype" w:cs="Tahoma"/>
                <w:bCs/>
                <w:iCs/>
              </w:rPr>
            </w:pPr>
            <w:r w:rsidRPr="00ED312E">
              <w:rPr>
                <w:rFonts w:ascii="Palatino Linotype" w:hAnsi="Palatino Linotype" w:cs="Tahoma"/>
                <w:bCs/>
                <w:iCs/>
              </w:rPr>
              <w:t>No se “puso” asociación alguna ya que el permiso fue emitido a favor de una persona física.</w:t>
            </w:r>
          </w:p>
        </w:tc>
        <w:tc>
          <w:tcPr>
            <w:tcW w:w="2409" w:type="dxa"/>
          </w:tcPr>
          <w:p w:rsidRPr="007B524D" w:rsidR="00ED312E" w:rsidP="001E2932" w:rsidRDefault="005862CF" w14:paraId="09072CE5" w14:textId="77777777">
            <w:pPr>
              <w:tabs>
                <w:tab w:val="left" w:pos="993"/>
              </w:tabs>
              <w:spacing w:line="276" w:lineRule="auto"/>
              <w:ind w:right="-28"/>
              <w:jc w:val="center"/>
              <w:rPr>
                <w:rFonts w:ascii="Palatino Linotype" w:hAnsi="Palatino Linotype" w:cs="Tahoma"/>
                <w:iCs/>
              </w:rPr>
            </w:pPr>
            <w:r w:rsidRPr="007B524D">
              <w:rPr>
                <w:rFonts w:ascii="Palatino Linotype" w:hAnsi="Palatino Linotype" w:cs="Tahoma"/>
                <w:iCs/>
              </w:rPr>
              <w:t>Parcialmente</w:t>
            </w:r>
          </w:p>
          <w:p w:rsidRPr="007B524D" w:rsidR="002B79C6" w:rsidP="00076441" w:rsidRDefault="006D653D" w14:paraId="4EBD5D8A" w14:textId="5863F74E">
            <w:pPr>
              <w:tabs>
                <w:tab w:val="left" w:pos="993"/>
              </w:tabs>
              <w:spacing w:line="276" w:lineRule="auto"/>
              <w:ind w:right="-28"/>
              <w:jc w:val="both"/>
              <w:rPr>
                <w:rFonts w:ascii="Palatino Linotype" w:hAnsi="Palatino Linotype" w:cs="Tahoma"/>
                <w:iCs/>
              </w:rPr>
            </w:pPr>
            <w:r w:rsidRPr="007B524D">
              <w:rPr>
                <w:rFonts w:ascii="Palatino Linotype" w:hAnsi="Palatino Linotype" w:cs="Tahoma"/>
                <w:iCs/>
              </w:rPr>
              <w:t xml:space="preserve">Documento ilegible y no se advierte </w:t>
            </w:r>
            <w:r w:rsidRPr="007B524D" w:rsidR="006F67DB">
              <w:rPr>
                <w:rFonts w:ascii="Palatino Linotype" w:hAnsi="Palatino Linotype" w:cs="Tahoma"/>
                <w:iCs/>
              </w:rPr>
              <w:t xml:space="preserve">el nombre del representante legal. </w:t>
            </w:r>
          </w:p>
        </w:tc>
      </w:tr>
      <w:tr w:rsidRPr="00ED312E" w:rsidR="00ED312E" w:rsidTr="00ED312E" w14:paraId="0A0D9167" w14:textId="51BA4E93">
        <w:tc>
          <w:tcPr>
            <w:tcW w:w="491" w:type="dxa"/>
          </w:tcPr>
          <w:p w:rsidRPr="00ED312E" w:rsidR="00ED312E" w:rsidP="00ED312E" w:rsidRDefault="00ED312E" w14:paraId="42DF1712" w14:textId="3A479A94">
            <w:pPr>
              <w:tabs>
                <w:tab w:val="left" w:pos="993"/>
              </w:tabs>
              <w:spacing w:line="276" w:lineRule="auto"/>
              <w:ind w:right="-28"/>
              <w:jc w:val="center"/>
              <w:rPr>
                <w:rFonts w:ascii="Palatino Linotype" w:hAnsi="Palatino Linotype" w:cs="Tahoma"/>
                <w:b/>
                <w:bCs/>
                <w:iCs/>
              </w:rPr>
            </w:pPr>
            <w:r w:rsidRPr="00ED312E">
              <w:rPr>
                <w:rFonts w:ascii="Palatino Linotype" w:hAnsi="Palatino Linotype" w:cs="Tahoma"/>
                <w:b/>
                <w:bCs/>
                <w:iCs/>
              </w:rPr>
              <w:t>3</w:t>
            </w:r>
          </w:p>
        </w:tc>
        <w:tc>
          <w:tcPr>
            <w:tcW w:w="2481" w:type="dxa"/>
          </w:tcPr>
          <w:p w:rsidRPr="00ED312E" w:rsidR="00ED312E" w:rsidP="00ED312E" w:rsidRDefault="00ED312E" w14:paraId="0384E4C2" w14:textId="6CCABF1E">
            <w:pPr>
              <w:spacing w:line="276" w:lineRule="auto"/>
              <w:jc w:val="both"/>
              <w:rPr>
                <w:rFonts w:ascii="Palatino Linotype" w:hAnsi="Palatino Linotype" w:eastAsiaTheme="minorHAnsi" w:cstheme="minorBidi"/>
                <w:lang w:eastAsia="en-US"/>
              </w:rPr>
            </w:pPr>
            <w:r w:rsidRPr="00ED312E">
              <w:rPr>
                <w:rFonts w:ascii="Palatino Linotype" w:hAnsi="Palatino Linotype" w:eastAsiaTheme="minorHAnsi" w:cstheme="minorBidi"/>
                <w:lang w:eastAsia="en-US"/>
              </w:rPr>
              <w:t xml:space="preserve">¿Cuánto se pagó al municipio por instalar la feria de noviembre 2021 y en calidad de qué? ¿Donativo? </w:t>
            </w:r>
          </w:p>
        </w:tc>
        <w:tc>
          <w:tcPr>
            <w:tcW w:w="3686" w:type="dxa"/>
          </w:tcPr>
          <w:p w:rsidRPr="00ED312E" w:rsidR="00ED312E" w:rsidP="00ED312E" w:rsidRDefault="00ED312E" w14:paraId="1C48AA70" w14:textId="4984C3F8">
            <w:pPr>
              <w:tabs>
                <w:tab w:val="left" w:pos="993"/>
              </w:tabs>
              <w:spacing w:line="276" w:lineRule="auto"/>
              <w:ind w:right="-28"/>
              <w:jc w:val="both"/>
              <w:rPr>
                <w:rFonts w:ascii="Palatino Linotype" w:hAnsi="Palatino Linotype" w:cs="Tahoma"/>
                <w:bCs/>
                <w:iCs/>
              </w:rPr>
            </w:pPr>
            <w:r w:rsidRPr="00ED312E">
              <w:rPr>
                <w:rFonts w:ascii="Palatino Linotype" w:hAnsi="Palatino Linotype" w:cs="Tahoma"/>
                <w:bCs/>
                <w:iCs/>
              </w:rPr>
              <w:t xml:space="preserve">La </w:t>
            </w:r>
            <w:r w:rsidR="00054533">
              <w:rPr>
                <w:rFonts w:ascii="Palatino Linotype" w:hAnsi="Palatino Linotype" w:cs="Tahoma"/>
                <w:bCs/>
                <w:iCs/>
              </w:rPr>
              <w:t>T</w:t>
            </w:r>
            <w:r w:rsidRPr="00ED312E">
              <w:rPr>
                <w:rFonts w:ascii="Palatino Linotype" w:hAnsi="Palatino Linotype" w:cs="Tahoma"/>
                <w:bCs/>
                <w:iCs/>
              </w:rPr>
              <w:t>esorería municipal recibió un pago por concepto de uso de las vías públicas para actividades comerciales, con base en el artículo 154 Bis del Código Financiero del Estado de México y Municipios, tal y como consta en el recibo número B0521369 de fecha dieciséis de noviembre de dos mil veintiuno.</w:t>
            </w:r>
          </w:p>
        </w:tc>
        <w:tc>
          <w:tcPr>
            <w:tcW w:w="2409" w:type="dxa"/>
          </w:tcPr>
          <w:p w:rsidRPr="007B524D" w:rsidR="00ED312E" w:rsidP="001E2932" w:rsidRDefault="005862CF" w14:paraId="221EBEB7" w14:textId="77777777">
            <w:pPr>
              <w:tabs>
                <w:tab w:val="left" w:pos="993"/>
              </w:tabs>
              <w:spacing w:line="276" w:lineRule="auto"/>
              <w:ind w:right="-28"/>
              <w:jc w:val="center"/>
              <w:rPr>
                <w:rFonts w:ascii="Palatino Linotype" w:hAnsi="Palatino Linotype" w:cs="Tahoma"/>
                <w:iCs/>
              </w:rPr>
            </w:pPr>
            <w:r w:rsidRPr="007B524D">
              <w:rPr>
                <w:rFonts w:ascii="Palatino Linotype" w:hAnsi="Palatino Linotype" w:cs="Tahoma"/>
                <w:iCs/>
              </w:rPr>
              <w:t>Parcialmente</w:t>
            </w:r>
          </w:p>
          <w:p w:rsidRPr="007B524D" w:rsidR="00054533" w:rsidP="001E2932" w:rsidRDefault="00054533" w14:paraId="2E827A40" w14:textId="77777777">
            <w:pPr>
              <w:tabs>
                <w:tab w:val="left" w:pos="993"/>
              </w:tabs>
              <w:spacing w:line="276" w:lineRule="auto"/>
              <w:ind w:right="-28"/>
              <w:jc w:val="center"/>
              <w:rPr>
                <w:rFonts w:ascii="Palatino Linotype" w:hAnsi="Palatino Linotype" w:cs="Tahoma"/>
                <w:iCs/>
              </w:rPr>
            </w:pPr>
          </w:p>
          <w:p w:rsidRPr="007B524D" w:rsidR="00054533" w:rsidP="00076441" w:rsidRDefault="004B614B" w14:paraId="73653644" w14:textId="04A36175">
            <w:pPr>
              <w:tabs>
                <w:tab w:val="left" w:pos="993"/>
              </w:tabs>
              <w:spacing w:line="276" w:lineRule="auto"/>
              <w:ind w:right="-28"/>
              <w:jc w:val="both"/>
              <w:rPr>
                <w:rFonts w:ascii="Palatino Linotype" w:hAnsi="Palatino Linotype" w:cs="Tahoma"/>
                <w:iCs/>
              </w:rPr>
            </w:pPr>
            <w:r w:rsidRPr="007B524D">
              <w:rPr>
                <w:rFonts w:ascii="Palatino Linotype" w:hAnsi="Palatino Linotype" w:cs="Tahoma"/>
                <w:iCs/>
              </w:rPr>
              <w:t>Documento ilegible e incompleto.</w:t>
            </w:r>
          </w:p>
        </w:tc>
      </w:tr>
      <w:tr w:rsidRPr="00ED312E" w:rsidR="00ED312E" w:rsidTr="00ED312E" w14:paraId="22DFB582" w14:textId="0CDFB8E1">
        <w:tc>
          <w:tcPr>
            <w:tcW w:w="491" w:type="dxa"/>
          </w:tcPr>
          <w:p w:rsidRPr="00ED312E" w:rsidR="00ED312E" w:rsidP="00ED312E" w:rsidRDefault="00ED312E" w14:paraId="458FC9F9" w14:textId="6801EDC4">
            <w:pPr>
              <w:tabs>
                <w:tab w:val="left" w:pos="993"/>
              </w:tabs>
              <w:spacing w:line="276" w:lineRule="auto"/>
              <w:ind w:right="-28"/>
              <w:jc w:val="center"/>
              <w:rPr>
                <w:rFonts w:ascii="Palatino Linotype" w:hAnsi="Palatino Linotype" w:cs="Tahoma"/>
                <w:b/>
                <w:bCs/>
                <w:iCs/>
              </w:rPr>
            </w:pPr>
            <w:r w:rsidRPr="00ED312E">
              <w:rPr>
                <w:rFonts w:ascii="Palatino Linotype" w:hAnsi="Palatino Linotype" w:cs="Tahoma"/>
                <w:b/>
                <w:bCs/>
                <w:iCs/>
              </w:rPr>
              <w:t>4</w:t>
            </w:r>
          </w:p>
        </w:tc>
        <w:tc>
          <w:tcPr>
            <w:tcW w:w="2481" w:type="dxa"/>
          </w:tcPr>
          <w:p w:rsidRPr="00ED312E" w:rsidR="00ED312E" w:rsidP="00ED312E" w:rsidRDefault="00ED312E" w14:paraId="285C7A5E" w14:textId="7ECF2BA8">
            <w:pPr>
              <w:spacing w:line="276" w:lineRule="auto"/>
              <w:jc w:val="both"/>
              <w:rPr>
                <w:rFonts w:ascii="Palatino Linotype" w:hAnsi="Palatino Linotype" w:eastAsiaTheme="minorHAnsi" w:cstheme="minorBidi"/>
                <w:lang w:eastAsia="en-US"/>
              </w:rPr>
            </w:pPr>
            <w:r w:rsidRPr="00ED312E">
              <w:rPr>
                <w:rFonts w:ascii="Palatino Linotype" w:hAnsi="Palatino Linotype" w:eastAsiaTheme="minorHAnsi" w:cstheme="minorBidi"/>
                <w:lang w:eastAsia="en-US"/>
              </w:rPr>
              <w:t>¿Qué funcionario público es responsable de autorizar y autorizo la instalación de la feria en noviembre del 2021?</w:t>
            </w:r>
          </w:p>
          <w:p w:rsidRPr="00ED312E" w:rsidR="00ED312E" w:rsidP="00ED312E" w:rsidRDefault="00ED312E" w14:paraId="38444015" w14:textId="77777777">
            <w:pPr>
              <w:tabs>
                <w:tab w:val="left" w:pos="993"/>
              </w:tabs>
              <w:spacing w:line="276" w:lineRule="auto"/>
              <w:ind w:right="-28"/>
              <w:jc w:val="both"/>
              <w:rPr>
                <w:rFonts w:ascii="Palatino Linotype" w:hAnsi="Palatino Linotype" w:cs="Tahoma"/>
                <w:bCs/>
                <w:iCs/>
              </w:rPr>
            </w:pPr>
          </w:p>
        </w:tc>
        <w:tc>
          <w:tcPr>
            <w:tcW w:w="3686" w:type="dxa"/>
          </w:tcPr>
          <w:p w:rsidRPr="00ED312E" w:rsidR="00ED312E" w:rsidP="00ED312E" w:rsidRDefault="00ED312E" w14:paraId="2D5B2B50" w14:textId="546D446F">
            <w:pPr>
              <w:tabs>
                <w:tab w:val="left" w:pos="993"/>
              </w:tabs>
              <w:spacing w:line="276" w:lineRule="auto"/>
              <w:ind w:right="-28"/>
              <w:jc w:val="both"/>
              <w:rPr>
                <w:rFonts w:ascii="Palatino Linotype" w:hAnsi="Palatino Linotype" w:cs="Tahoma"/>
                <w:bCs/>
                <w:iCs/>
              </w:rPr>
            </w:pPr>
            <w:r w:rsidRPr="00ED312E">
              <w:rPr>
                <w:rFonts w:ascii="Palatino Linotype" w:hAnsi="Palatino Linotype" w:cs="Tahoma"/>
                <w:bCs/>
                <w:iCs/>
              </w:rPr>
              <w:t>El Lic. Edgar Mejía González, en su calidad de Subdirector de Normatividad y Verificación autorizó la instalación de la Feria, mediante recibo de pago referido en el numeral que antecede.</w:t>
            </w:r>
          </w:p>
        </w:tc>
        <w:tc>
          <w:tcPr>
            <w:tcW w:w="2409" w:type="dxa"/>
          </w:tcPr>
          <w:p w:rsidRPr="007B524D" w:rsidR="00076441" w:rsidP="00B05067" w:rsidRDefault="005862CF" w14:paraId="78A3A7D0" w14:textId="2221ECB7">
            <w:pPr>
              <w:tabs>
                <w:tab w:val="left" w:pos="993"/>
              </w:tabs>
              <w:spacing w:line="276" w:lineRule="auto"/>
              <w:ind w:right="-28"/>
              <w:jc w:val="center"/>
              <w:rPr>
                <w:rFonts w:ascii="Palatino Linotype" w:hAnsi="Palatino Linotype" w:cs="Tahoma"/>
                <w:iCs/>
              </w:rPr>
            </w:pPr>
            <w:r w:rsidRPr="007B524D">
              <w:rPr>
                <w:rFonts w:ascii="Palatino Linotype" w:hAnsi="Palatino Linotype" w:cs="Tahoma"/>
                <w:iCs/>
              </w:rPr>
              <w:t>No</w:t>
            </w:r>
          </w:p>
          <w:p w:rsidRPr="007B524D" w:rsidR="00B05067" w:rsidP="00B05067" w:rsidRDefault="00B05067" w14:paraId="0A82F715" w14:textId="77777777">
            <w:pPr>
              <w:tabs>
                <w:tab w:val="left" w:pos="993"/>
              </w:tabs>
              <w:spacing w:line="276" w:lineRule="auto"/>
              <w:ind w:right="-28"/>
              <w:jc w:val="center"/>
              <w:rPr>
                <w:rFonts w:ascii="Palatino Linotype" w:hAnsi="Palatino Linotype" w:cs="Tahoma"/>
                <w:iCs/>
              </w:rPr>
            </w:pPr>
          </w:p>
          <w:p w:rsidRPr="007B524D" w:rsidR="00076441" w:rsidP="00076441" w:rsidRDefault="007A6FB5" w14:paraId="7DC4520C" w14:textId="47AA9B5F">
            <w:pPr>
              <w:tabs>
                <w:tab w:val="left" w:pos="993"/>
              </w:tabs>
              <w:spacing w:line="276" w:lineRule="auto"/>
              <w:ind w:right="-28"/>
              <w:jc w:val="both"/>
              <w:rPr>
                <w:rFonts w:ascii="Palatino Linotype" w:hAnsi="Palatino Linotype" w:cs="Tahoma"/>
                <w:iCs/>
              </w:rPr>
            </w:pPr>
            <w:r w:rsidRPr="007B524D">
              <w:rPr>
                <w:rFonts w:ascii="Palatino Linotype" w:hAnsi="Palatino Linotype" w:cs="Tahoma"/>
                <w:iCs/>
              </w:rPr>
              <w:t xml:space="preserve">Documento </w:t>
            </w:r>
            <w:r w:rsidRPr="007B524D" w:rsidR="0087243C">
              <w:rPr>
                <w:rFonts w:ascii="Palatino Linotype" w:hAnsi="Palatino Linotype" w:cs="Tahoma"/>
                <w:iCs/>
              </w:rPr>
              <w:t>legible,</w:t>
            </w:r>
            <w:r w:rsidRPr="007B524D">
              <w:rPr>
                <w:rFonts w:ascii="Palatino Linotype" w:hAnsi="Palatino Linotype" w:cs="Tahoma"/>
                <w:iCs/>
              </w:rPr>
              <w:t xml:space="preserve"> pero se observa i</w:t>
            </w:r>
            <w:r w:rsidRPr="007B524D" w:rsidR="005F6804">
              <w:rPr>
                <w:rFonts w:ascii="Palatino Linotype" w:hAnsi="Palatino Linotype" w:cs="Tahoma"/>
                <w:iCs/>
              </w:rPr>
              <w:t>ncongruencia en el nombre del servidor público.</w:t>
            </w:r>
          </w:p>
        </w:tc>
      </w:tr>
      <w:tr w:rsidRPr="00ED312E" w:rsidR="00ED312E" w:rsidTr="00ED312E" w14:paraId="2C1689B8" w14:textId="6F8C8D0B">
        <w:tc>
          <w:tcPr>
            <w:tcW w:w="491" w:type="dxa"/>
          </w:tcPr>
          <w:p w:rsidRPr="00ED312E" w:rsidR="00ED312E" w:rsidP="00ED312E" w:rsidRDefault="00ED312E" w14:paraId="7B42F265" w14:textId="2D0B556A">
            <w:pPr>
              <w:tabs>
                <w:tab w:val="left" w:pos="993"/>
              </w:tabs>
              <w:spacing w:line="276" w:lineRule="auto"/>
              <w:ind w:right="-28"/>
              <w:jc w:val="center"/>
              <w:rPr>
                <w:rFonts w:ascii="Palatino Linotype" w:hAnsi="Palatino Linotype" w:cs="Tahoma"/>
                <w:b/>
                <w:bCs/>
                <w:iCs/>
              </w:rPr>
            </w:pPr>
            <w:r w:rsidRPr="00ED312E">
              <w:rPr>
                <w:rFonts w:ascii="Palatino Linotype" w:hAnsi="Palatino Linotype" w:cs="Tahoma"/>
                <w:b/>
                <w:bCs/>
                <w:iCs/>
              </w:rPr>
              <w:t>5</w:t>
            </w:r>
          </w:p>
        </w:tc>
        <w:tc>
          <w:tcPr>
            <w:tcW w:w="2481" w:type="dxa"/>
          </w:tcPr>
          <w:p w:rsidRPr="00ED312E" w:rsidR="00ED312E" w:rsidP="00ED312E" w:rsidRDefault="00ED312E" w14:paraId="525A1968" w14:textId="656356DC">
            <w:pPr>
              <w:spacing w:line="276" w:lineRule="auto"/>
              <w:jc w:val="both"/>
              <w:rPr>
                <w:rFonts w:ascii="Palatino Linotype" w:hAnsi="Palatino Linotype" w:eastAsiaTheme="minorHAnsi" w:cstheme="minorBidi"/>
                <w:lang w:eastAsia="en-US"/>
              </w:rPr>
            </w:pPr>
            <w:r w:rsidRPr="00ED312E">
              <w:rPr>
                <w:rFonts w:ascii="Palatino Linotype" w:hAnsi="Palatino Linotype" w:eastAsiaTheme="minorHAnsi" w:cstheme="minorBidi"/>
                <w:lang w:eastAsia="en-US"/>
              </w:rPr>
              <w:t xml:space="preserve">Solicito copia del expediente de la feria de noviembre 2021, en donde el dueño presenta los documentos para que </w:t>
            </w:r>
            <w:r w:rsidRPr="00ED312E">
              <w:rPr>
                <w:rFonts w:ascii="Palatino Linotype" w:hAnsi="Palatino Linotype" w:eastAsiaTheme="minorHAnsi" w:cstheme="minorBidi"/>
                <w:lang w:eastAsia="en-US"/>
              </w:rPr>
              <w:lastRenderedPageBreak/>
              <w:t xml:space="preserve">el municipio diera permiso de la instalación, así como copia del permiso otorgado por parte del ayuntamiento. </w:t>
            </w:r>
          </w:p>
        </w:tc>
        <w:tc>
          <w:tcPr>
            <w:tcW w:w="3686" w:type="dxa"/>
          </w:tcPr>
          <w:p w:rsidRPr="00ED312E" w:rsidR="00ED312E" w:rsidP="00ED312E" w:rsidRDefault="004B0362" w14:paraId="658D896A" w14:textId="06A2ABBD">
            <w:pPr>
              <w:tabs>
                <w:tab w:val="left" w:pos="993"/>
              </w:tabs>
              <w:spacing w:line="276" w:lineRule="auto"/>
              <w:ind w:right="-28"/>
              <w:jc w:val="both"/>
              <w:rPr>
                <w:rFonts w:ascii="Palatino Linotype" w:hAnsi="Palatino Linotype" w:cs="Tahoma"/>
                <w:bCs/>
                <w:iCs/>
              </w:rPr>
            </w:pPr>
            <w:r>
              <w:rPr>
                <w:rFonts w:ascii="Palatino Linotype" w:hAnsi="Palatino Linotype" w:cs="Tahoma"/>
                <w:bCs/>
                <w:iCs/>
              </w:rPr>
              <w:lastRenderedPageBreak/>
              <w:t xml:space="preserve">Se </w:t>
            </w:r>
            <w:r w:rsidRPr="00ED312E" w:rsidR="00ED312E">
              <w:rPr>
                <w:rFonts w:ascii="Palatino Linotype" w:hAnsi="Palatino Linotype" w:cs="Tahoma"/>
                <w:bCs/>
                <w:iCs/>
              </w:rPr>
              <w:t>anex</w:t>
            </w:r>
            <w:r>
              <w:rPr>
                <w:rFonts w:ascii="Palatino Linotype" w:hAnsi="Palatino Linotype" w:cs="Tahoma"/>
                <w:bCs/>
                <w:iCs/>
              </w:rPr>
              <w:t>a</w:t>
            </w:r>
            <w:r w:rsidRPr="00ED312E" w:rsidR="00ED312E">
              <w:rPr>
                <w:rFonts w:ascii="Palatino Linotype" w:hAnsi="Palatino Linotype" w:cs="Tahoma"/>
                <w:bCs/>
                <w:iCs/>
              </w:rPr>
              <w:t xml:space="preserve"> en versión pública </w:t>
            </w:r>
            <w:r>
              <w:rPr>
                <w:rFonts w:ascii="Palatino Linotype" w:hAnsi="Palatino Linotype" w:cs="Tahoma"/>
                <w:bCs/>
                <w:iCs/>
              </w:rPr>
              <w:t>aprobada</w:t>
            </w:r>
            <w:r w:rsidRPr="00ED312E" w:rsidR="00ED312E">
              <w:rPr>
                <w:rFonts w:ascii="Palatino Linotype" w:hAnsi="Palatino Linotype" w:cs="Tahoma"/>
                <w:bCs/>
                <w:iCs/>
              </w:rPr>
              <w:t xml:space="preserve"> mediante el acuerdo ACR/UTI/CTATIZARA/ORD16/2021 Nonagésimo primero.</w:t>
            </w:r>
          </w:p>
        </w:tc>
        <w:tc>
          <w:tcPr>
            <w:tcW w:w="2409" w:type="dxa"/>
          </w:tcPr>
          <w:p w:rsidRPr="007B524D" w:rsidR="00ED312E" w:rsidP="001E2932" w:rsidRDefault="005862CF" w14:paraId="3571A3CA" w14:textId="77777777">
            <w:pPr>
              <w:tabs>
                <w:tab w:val="left" w:pos="993"/>
              </w:tabs>
              <w:spacing w:line="276" w:lineRule="auto"/>
              <w:ind w:right="-28"/>
              <w:jc w:val="center"/>
              <w:rPr>
                <w:rFonts w:ascii="Palatino Linotype" w:hAnsi="Palatino Linotype" w:cs="Tahoma"/>
                <w:iCs/>
              </w:rPr>
            </w:pPr>
            <w:r w:rsidRPr="007B524D">
              <w:rPr>
                <w:rFonts w:ascii="Palatino Linotype" w:hAnsi="Palatino Linotype" w:cs="Tahoma"/>
                <w:iCs/>
              </w:rPr>
              <w:t>Parcialmente</w:t>
            </w:r>
          </w:p>
          <w:p w:rsidRPr="007B524D" w:rsidR="00076441" w:rsidP="001E2932" w:rsidRDefault="00076441" w14:paraId="58DE1AE5" w14:textId="77777777">
            <w:pPr>
              <w:tabs>
                <w:tab w:val="left" w:pos="993"/>
              </w:tabs>
              <w:spacing w:line="276" w:lineRule="auto"/>
              <w:ind w:right="-28"/>
              <w:jc w:val="center"/>
              <w:rPr>
                <w:rFonts w:ascii="Palatino Linotype" w:hAnsi="Palatino Linotype" w:cs="Tahoma"/>
                <w:iCs/>
              </w:rPr>
            </w:pPr>
          </w:p>
          <w:p w:rsidRPr="007B524D" w:rsidR="00076441" w:rsidP="007B524D" w:rsidRDefault="00B05067" w14:paraId="7E0BD468" w14:textId="3BB443EE">
            <w:pPr>
              <w:tabs>
                <w:tab w:val="left" w:pos="993"/>
              </w:tabs>
              <w:spacing w:line="276" w:lineRule="auto"/>
              <w:ind w:right="-28"/>
              <w:jc w:val="both"/>
              <w:rPr>
                <w:rFonts w:ascii="Palatino Linotype" w:hAnsi="Palatino Linotype" w:cs="Tahoma"/>
                <w:iCs/>
              </w:rPr>
            </w:pPr>
            <w:r w:rsidRPr="007B524D">
              <w:rPr>
                <w:rFonts w:ascii="Palatino Linotype" w:hAnsi="Palatino Linotype" w:cs="Tahoma"/>
                <w:iCs/>
              </w:rPr>
              <w:t>Documentos ilegibles e incompletos.</w:t>
            </w:r>
          </w:p>
        </w:tc>
      </w:tr>
      <w:tr w:rsidRPr="00ED312E" w:rsidR="00ED312E" w:rsidTr="00ED312E" w14:paraId="35F83C81" w14:textId="26E08BE6">
        <w:tc>
          <w:tcPr>
            <w:tcW w:w="491" w:type="dxa"/>
          </w:tcPr>
          <w:p w:rsidRPr="00ED312E" w:rsidR="00ED312E" w:rsidP="00ED312E" w:rsidRDefault="00ED312E" w14:paraId="77AE17AF" w14:textId="26D89BDA">
            <w:pPr>
              <w:tabs>
                <w:tab w:val="left" w:pos="993"/>
              </w:tabs>
              <w:spacing w:line="276" w:lineRule="auto"/>
              <w:ind w:right="-28"/>
              <w:jc w:val="center"/>
              <w:rPr>
                <w:rFonts w:ascii="Palatino Linotype" w:hAnsi="Palatino Linotype" w:cs="Tahoma"/>
                <w:b/>
                <w:bCs/>
                <w:iCs/>
              </w:rPr>
            </w:pPr>
            <w:r w:rsidRPr="00ED312E">
              <w:rPr>
                <w:rFonts w:ascii="Palatino Linotype" w:hAnsi="Palatino Linotype" w:cs="Tahoma"/>
                <w:b/>
                <w:bCs/>
                <w:iCs/>
              </w:rPr>
              <w:t>6</w:t>
            </w:r>
          </w:p>
        </w:tc>
        <w:tc>
          <w:tcPr>
            <w:tcW w:w="2481" w:type="dxa"/>
          </w:tcPr>
          <w:p w:rsidRPr="00ED312E" w:rsidR="00ED312E" w:rsidP="00ED312E" w:rsidRDefault="00ED312E" w14:paraId="6CCF7C1F" w14:textId="3D726370">
            <w:pPr>
              <w:tabs>
                <w:tab w:val="left" w:pos="993"/>
              </w:tabs>
              <w:spacing w:line="276" w:lineRule="auto"/>
              <w:ind w:right="-28"/>
              <w:jc w:val="both"/>
              <w:rPr>
                <w:rFonts w:ascii="Palatino Linotype" w:hAnsi="Palatino Linotype" w:cs="Tahoma"/>
                <w:bCs/>
                <w:iCs/>
              </w:rPr>
            </w:pPr>
            <w:r w:rsidRPr="00ED312E">
              <w:rPr>
                <w:rFonts w:ascii="Palatino Linotype" w:hAnsi="Palatino Linotype" w:cs="Tahoma"/>
                <w:bCs/>
                <w:iCs/>
              </w:rPr>
              <w:t>¿Cuáles son las funciones del subdirector de normatividad?</w:t>
            </w:r>
          </w:p>
        </w:tc>
        <w:tc>
          <w:tcPr>
            <w:tcW w:w="3686" w:type="dxa"/>
          </w:tcPr>
          <w:p w:rsidR="00076441" w:rsidP="00ED312E" w:rsidRDefault="00076441" w14:paraId="61EB9CD0" w14:textId="241E4E2F">
            <w:pPr>
              <w:tabs>
                <w:tab w:val="left" w:pos="993"/>
              </w:tabs>
              <w:spacing w:line="276" w:lineRule="auto"/>
              <w:ind w:right="-28"/>
              <w:jc w:val="both"/>
              <w:rPr>
                <w:rFonts w:ascii="Palatino Linotype" w:hAnsi="Palatino Linotype" w:cs="Tahoma"/>
                <w:bCs/>
                <w:iCs/>
              </w:rPr>
            </w:pPr>
            <w:r>
              <w:rPr>
                <w:rFonts w:ascii="Palatino Linotype" w:hAnsi="Palatino Linotype" w:cs="Tahoma"/>
                <w:bCs/>
                <w:iCs/>
              </w:rPr>
              <w:t>A</w:t>
            </w:r>
            <w:r w:rsidRPr="00ED312E" w:rsidR="00ED312E">
              <w:rPr>
                <w:rFonts w:ascii="Palatino Linotype" w:hAnsi="Palatino Linotype" w:cs="Tahoma"/>
                <w:bCs/>
                <w:iCs/>
              </w:rPr>
              <w:t>l momento de su solicitud se encontraban contempladas en</w:t>
            </w:r>
            <w:r>
              <w:rPr>
                <w:rFonts w:ascii="Palatino Linotype" w:hAnsi="Palatino Linotype" w:cs="Tahoma"/>
                <w:bCs/>
                <w:iCs/>
              </w:rPr>
              <w:t>:</w:t>
            </w:r>
          </w:p>
          <w:p w:rsidR="00076441" w:rsidP="00ED312E" w:rsidRDefault="00076441" w14:paraId="39AA30B9" w14:textId="77777777">
            <w:pPr>
              <w:tabs>
                <w:tab w:val="left" w:pos="993"/>
              </w:tabs>
              <w:spacing w:line="276" w:lineRule="auto"/>
              <w:ind w:right="-28"/>
              <w:jc w:val="both"/>
              <w:rPr>
                <w:rFonts w:ascii="Palatino Linotype" w:hAnsi="Palatino Linotype" w:cs="Tahoma"/>
                <w:bCs/>
                <w:iCs/>
              </w:rPr>
            </w:pPr>
          </w:p>
          <w:p w:rsidR="00076441" w:rsidP="00ED312E" w:rsidRDefault="00ED312E" w14:paraId="11836367" w14:textId="77777777">
            <w:pPr>
              <w:tabs>
                <w:tab w:val="left" w:pos="993"/>
              </w:tabs>
              <w:spacing w:line="276" w:lineRule="auto"/>
              <w:ind w:right="-28"/>
              <w:jc w:val="both"/>
              <w:rPr>
                <w:rFonts w:ascii="Palatino Linotype" w:hAnsi="Palatino Linotype" w:cs="Tahoma"/>
                <w:bCs/>
                <w:iCs/>
              </w:rPr>
            </w:pPr>
            <w:r w:rsidRPr="00ED312E">
              <w:rPr>
                <w:rFonts w:ascii="Palatino Linotype" w:hAnsi="Palatino Linotype" w:cs="Tahoma"/>
                <w:bCs/>
                <w:iCs/>
              </w:rPr>
              <w:t xml:space="preserve">Reglamento Interno de la Dirección de Desarrollo Económico del H. Ayuntamiento de Atizapán de Zaragoza, Estado de México </w:t>
            </w:r>
          </w:p>
          <w:p w:rsidR="00076441" w:rsidP="00ED312E" w:rsidRDefault="00076441" w14:paraId="42312FA5" w14:textId="77777777">
            <w:pPr>
              <w:tabs>
                <w:tab w:val="left" w:pos="993"/>
              </w:tabs>
              <w:spacing w:line="276" w:lineRule="auto"/>
              <w:ind w:right="-28"/>
              <w:jc w:val="both"/>
              <w:rPr>
                <w:rFonts w:ascii="Palatino Linotype" w:hAnsi="Palatino Linotype" w:cs="Tahoma"/>
                <w:bCs/>
                <w:iCs/>
              </w:rPr>
            </w:pPr>
          </w:p>
          <w:p w:rsidRPr="00ED312E" w:rsidR="00ED312E" w:rsidP="00ED312E" w:rsidRDefault="00ED312E" w14:paraId="6ED9B2A9" w14:textId="530FE703">
            <w:pPr>
              <w:tabs>
                <w:tab w:val="left" w:pos="993"/>
              </w:tabs>
              <w:spacing w:line="276" w:lineRule="auto"/>
              <w:ind w:right="-28"/>
              <w:jc w:val="both"/>
              <w:rPr>
                <w:rFonts w:ascii="Palatino Linotype" w:hAnsi="Palatino Linotype" w:cs="Tahoma"/>
                <w:bCs/>
                <w:iCs/>
              </w:rPr>
            </w:pPr>
            <w:r w:rsidRPr="00ED312E">
              <w:rPr>
                <w:rFonts w:ascii="Palatino Linotype" w:hAnsi="Palatino Linotype" w:cs="Tahoma"/>
                <w:bCs/>
                <w:iCs/>
              </w:rPr>
              <w:t>Reglamento Municipal del Comercio, la Industria, la Prestación de Servicios, Espectáculos, Anuncios y Vía Pública de Atizapán de Zaragoza</w:t>
            </w:r>
          </w:p>
        </w:tc>
        <w:tc>
          <w:tcPr>
            <w:tcW w:w="2409" w:type="dxa"/>
          </w:tcPr>
          <w:p w:rsidRPr="007B524D" w:rsidR="00ED312E" w:rsidP="001E2932" w:rsidRDefault="005862CF" w14:paraId="132F86D8" w14:textId="77777777">
            <w:pPr>
              <w:tabs>
                <w:tab w:val="left" w:pos="993"/>
              </w:tabs>
              <w:spacing w:line="276" w:lineRule="auto"/>
              <w:ind w:right="-28"/>
              <w:jc w:val="center"/>
              <w:rPr>
                <w:rFonts w:ascii="Palatino Linotype" w:hAnsi="Palatino Linotype" w:cs="Tahoma"/>
                <w:iCs/>
              </w:rPr>
            </w:pPr>
            <w:r w:rsidRPr="007B524D">
              <w:rPr>
                <w:rFonts w:ascii="Palatino Linotype" w:hAnsi="Palatino Linotype" w:cs="Tahoma"/>
                <w:iCs/>
              </w:rPr>
              <w:t>No</w:t>
            </w:r>
          </w:p>
          <w:p w:rsidRPr="007B524D" w:rsidR="00076441" w:rsidP="001E2932" w:rsidRDefault="00076441" w14:paraId="49B3AB56" w14:textId="77777777">
            <w:pPr>
              <w:tabs>
                <w:tab w:val="left" w:pos="993"/>
              </w:tabs>
              <w:spacing w:line="276" w:lineRule="auto"/>
              <w:ind w:right="-28"/>
              <w:jc w:val="center"/>
              <w:rPr>
                <w:rFonts w:ascii="Palatino Linotype" w:hAnsi="Palatino Linotype" w:cs="Tahoma"/>
                <w:iCs/>
              </w:rPr>
            </w:pPr>
          </w:p>
          <w:p w:rsidRPr="007B524D" w:rsidR="00076441" w:rsidP="007B524D" w:rsidRDefault="007A6FB5" w14:paraId="0F63C29C" w14:textId="258B0AA7">
            <w:pPr>
              <w:tabs>
                <w:tab w:val="left" w:pos="993"/>
              </w:tabs>
              <w:spacing w:line="276" w:lineRule="auto"/>
              <w:ind w:right="-28"/>
              <w:jc w:val="both"/>
              <w:rPr>
                <w:rFonts w:ascii="Palatino Linotype" w:hAnsi="Palatino Linotype" w:cs="Tahoma"/>
                <w:b/>
                <w:bCs/>
                <w:iCs/>
              </w:rPr>
            </w:pPr>
            <w:r w:rsidRPr="007B524D">
              <w:rPr>
                <w:rFonts w:ascii="Palatino Linotype" w:hAnsi="Palatino Linotype" w:cs="Tahoma"/>
                <w:iCs/>
              </w:rPr>
              <w:t>Documento legible pero l</w:t>
            </w:r>
            <w:r w:rsidRPr="007B524D" w:rsidR="00FF3C90">
              <w:rPr>
                <w:rFonts w:ascii="Palatino Linotype" w:hAnsi="Palatino Linotype" w:cs="Tahoma"/>
                <w:iCs/>
              </w:rPr>
              <w:t>a normatividad no especifica las funciones que desempeña</w:t>
            </w:r>
          </w:p>
        </w:tc>
      </w:tr>
      <w:tr w:rsidRPr="00ED312E" w:rsidR="00ED312E" w:rsidTr="00ED312E" w14:paraId="5E8546FF" w14:textId="012D9C2A">
        <w:tc>
          <w:tcPr>
            <w:tcW w:w="491" w:type="dxa"/>
          </w:tcPr>
          <w:p w:rsidRPr="00ED312E" w:rsidR="00ED312E" w:rsidP="00ED312E" w:rsidRDefault="00ED312E" w14:paraId="0F35F7EF" w14:textId="685D994D">
            <w:pPr>
              <w:tabs>
                <w:tab w:val="left" w:pos="993"/>
              </w:tabs>
              <w:spacing w:line="276" w:lineRule="auto"/>
              <w:ind w:right="-28"/>
              <w:jc w:val="center"/>
              <w:rPr>
                <w:rFonts w:ascii="Palatino Linotype" w:hAnsi="Palatino Linotype" w:cs="Tahoma"/>
                <w:b/>
                <w:bCs/>
                <w:iCs/>
              </w:rPr>
            </w:pPr>
            <w:r w:rsidRPr="00ED312E">
              <w:rPr>
                <w:rFonts w:ascii="Palatino Linotype" w:hAnsi="Palatino Linotype" w:cs="Tahoma"/>
                <w:b/>
                <w:bCs/>
                <w:iCs/>
              </w:rPr>
              <w:t>7</w:t>
            </w:r>
          </w:p>
        </w:tc>
        <w:tc>
          <w:tcPr>
            <w:tcW w:w="2481" w:type="dxa"/>
          </w:tcPr>
          <w:p w:rsidRPr="00ED312E" w:rsidR="00ED312E" w:rsidP="00ED312E" w:rsidRDefault="00ED312E" w14:paraId="247541D9" w14:textId="636C43E3">
            <w:pPr>
              <w:tabs>
                <w:tab w:val="left" w:pos="993"/>
              </w:tabs>
              <w:spacing w:line="276" w:lineRule="auto"/>
              <w:ind w:right="-28"/>
              <w:jc w:val="both"/>
              <w:rPr>
                <w:rFonts w:ascii="Palatino Linotype" w:hAnsi="Palatino Linotype" w:cs="Tahoma"/>
                <w:bCs/>
                <w:iCs/>
              </w:rPr>
            </w:pPr>
            <w:r w:rsidRPr="00ED312E">
              <w:rPr>
                <w:rFonts w:ascii="Palatino Linotype" w:hAnsi="Palatino Linotype"/>
              </w:rPr>
              <w:t>¿Cuáles son las funciones del jefe de vía pública?</w:t>
            </w:r>
          </w:p>
        </w:tc>
        <w:tc>
          <w:tcPr>
            <w:tcW w:w="3686" w:type="dxa"/>
          </w:tcPr>
          <w:p w:rsidRPr="00ED312E" w:rsidR="00ED312E" w:rsidP="00ED312E" w:rsidRDefault="004B0362" w14:paraId="416BFA3F" w14:textId="7C2579D2">
            <w:pPr>
              <w:tabs>
                <w:tab w:val="left" w:pos="993"/>
              </w:tabs>
              <w:spacing w:line="276" w:lineRule="auto"/>
              <w:ind w:right="-28"/>
              <w:jc w:val="both"/>
              <w:rPr>
                <w:rFonts w:ascii="Palatino Linotype" w:hAnsi="Palatino Linotype" w:cs="Tahoma"/>
                <w:bCs/>
                <w:iCs/>
              </w:rPr>
            </w:pPr>
            <w:r>
              <w:rPr>
                <w:rFonts w:ascii="Palatino Linotype" w:hAnsi="Palatino Linotype" w:cs="Tahoma"/>
                <w:bCs/>
                <w:iCs/>
              </w:rPr>
              <w:t>Las</w:t>
            </w:r>
            <w:r w:rsidRPr="00ED312E" w:rsidR="00ED312E">
              <w:rPr>
                <w:rFonts w:ascii="Palatino Linotype" w:hAnsi="Palatino Linotype" w:cs="Tahoma"/>
                <w:bCs/>
                <w:iCs/>
              </w:rPr>
              <w:t xml:space="preserve"> contempladas en el Reglamento Interno de la Dirección de Desarrollo Económico del H. Ayuntamiento de Atizapán de Zaragoza, Estado de México.</w:t>
            </w:r>
          </w:p>
        </w:tc>
        <w:tc>
          <w:tcPr>
            <w:tcW w:w="2409" w:type="dxa"/>
          </w:tcPr>
          <w:p w:rsidRPr="007B524D" w:rsidR="00B37ADD" w:rsidP="001E2932" w:rsidRDefault="005862CF" w14:paraId="55E564C3" w14:textId="77777777">
            <w:pPr>
              <w:tabs>
                <w:tab w:val="left" w:pos="993"/>
              </w:tabs>
              <w:spacing w:line="276" w:lineRule="auto"/>
              <w:ind w:right="-28"/>
              <w:jc w:val="center"/>
              <w:rPr>
                <w:rFonts w:ascii="Palatino Linotype" w:hAnsi="Palatino Linotype" w:cs="Tahoma"/>
                <w:iCs/>
              </w:rPr>
            </w:pPr>
            <w:r w:rsidRPr="007B524D">
              <w:rPr>
                <w:rFonts w:ascii="Palatino Linotype" w:hAnsi="Palatino Linotype" w:cs="Tahoma"/>
                <w:iCs/>
              </w:rPr>
              <w:t>No</w:t>
            </w:r>
          </w:p>
          <w:p w:rsidRPr="007B524D" w:rsidR="00076441" w:rsidP="001E2932" w:rsidRDefault="00076441" w14:paraId="2307907C" w14:textId="77777777">
            <w:pPr>
              <w:tabs>
                <w:tab w:val="left" w:pos="993"/>
              </w:tabs>
              <w:spacing w:line="276" w:lineRule="auto"/>
              <w:ind w:right="-28"/>
              <w:jc w:val="center"/>
              <w:rPr>
                <w:rFonts w:ascii="Palatino Linotype" w:hAnsi="Palatino Linotype" w:cs="Tahoma"/>
                <w:iCs/>
              </w:rPr>
            </w:pPr>
          </w:p>
          <w:p w:rsidRPr="007B524D" w:rsidR="00076441" w:rsidP="007B524D" w:rsidRDefault="007A6FB5" w14:paraId="5B1E7224" w14:textId="18716ACE">
            <w:pPr>
              <w:tabs>
                <w:tab w:val="left" w:pos="993"/>
              </w:tabs>
              <w:spacing w:line="276" w:lineRule="auto"/>
              <w:ind w:right="-28"/>
              <w:jc w:val="both"/>
              <w:rPr>
                <w:rFonts w:ascii="Palatino Linotype" w:hAnsi="Palatino Linotype" w:cs="Tahoma"/>
                <w:iCs/>
              </w:rPr>
            </w:pPr>
            <w:r w:rsidRPr="007B524D">
              <w:rPr>
                <w:rFonts w:ascii="Palatino Linotype" w:hAnsi="Palatino Linotype" w:cs="Tahoma"/>
                <w:iCs/>
              </w:rPr>
              <w:t>Documento legible pero l</w:t>
            </w:r>
            <w:r w:rsidRPr="007B524D" w:rsidR="00FF3C90">
              <w:rPr>
                <w:rFonts w:ascii="Palatino Linotype" w:hAnsi="Palatino Linotype" w:cs="Tahoma"/>
                <w:iCs/>
              </w:rPr>
              <w:t>a normatividad no especifica las funciones que desempeña</w:t>
            </w:r>
          </w:p>
          <w:p w:rsidRPr="007B524D" w:rsidR="00FF3C90" w:rsidP="001E2932" w:rsidRDefault="00FF3C90" w14:paraId="4DCCA14B" w14:textId="2101BF8E">
            <w:pPr>
              <w:tabs>
                <w:tab w:val="left" w:pos="993"/>
              </w:tabs>
              <w:spacing w:line="276" w:lineRule="auto"/>
              <w:ind w:right="-28"/>
              <w:jc w:val="center"/>
              <w:rPr>
                <w:rFonts w:ascii="Palatino Linotype" w:hAnsi="Palatino Linotype" w:cs="Tahoma"/>
                <w:iCs/>
              </w:rPr>
            </w:pPr>
          </w:p>
        </w:tc>
      </w:tr>
      <w:tr w:rsidRPr="00ED312E" w:rsidR="00ED312E" w:rsidTr="001E2932" w14:paraId="1A52EBB7" w14:textId="77777777">
        <w:tc>
          <w:tcPr>
            <w:tcW w:w="491" w:type="dxa"/>
            <w:shd w:val="clear" w:color="auto" w:fill="auto"/>
          </w:tcPr>
          <w:p w:rsidRPr="00ED312E" w:rsidR="00ED312E" w:rsidP="00ED312E" w:rsidRDefault="00ED312E" w14:paraId="4F9975F7" w14:textId="54357A5A">
            <w:pPr>
              <w:tabs>
                <w:tab w:val="left" w:pos="993"/>
              </w:tabs>
              <w:spacing w:line="276" w:lineRule="auto"/>
              <w:ind w:right="-28"/>
              <w:jc w:val="center"/>
              <w:rPr>
                <w:rFonts w:ascii="Palatino Linotype" w:hAnsi="Palatino Linotype" w:cs="Tahoma"/>
                <w:b/>
                <w:bCs/>
                <w:iCs/>
              </w:rPr>
            </w:pPr>
            <w:r w:rsidRPr="00ED312E">
              <w:rPr>
                <w:rFonts w:ascii="Palatino Linotype" w:hAnsi="Palatino Linotype" w:cs="Tahoma"/>
                <w:b/>
                <w:bCs/>
                <w:iCs/>
              </w:rPr>
              <w:t>8</w:t>
            </w:r>
          </w:p>
        </w:tc>
        <w:tc>
          <w:tcPr>
            <w:tcW w:w="2481" w:type="dxa"/>
            <w:shd w:val="clear" w:color="auto" w:fill="auto"/>
          </w:tcPr>
          <w:p w:rsidRPr="00ED312E" w:rsidR="00ED312E" w:rsidP="00ED312E" w:rsidRDefault="00ED312E" w14:paraId="4D4F67B6" w14:textId="7F82B3B7">
            <w:pPr>
              <w:tabs>
                <w:tab w:val="left" w:pos="993"/>
              </w:tabs>
              <w:spacing w:line="276" w:lineRule="auto"/>
              <w:ind w:right="-28"/>
              <w:jc w:val="both"/>
              <w:rPr>
                <w:rFonts w:ascii="Palatino Linotype" w:hAnsi="Palatino Linotype" w:cs="Tahoma"/>
                <w:bCs/>
                <w:iCs/>
              </w:rPr>
            </w:pPr>
            <w:r w:rsidRPr="00ED312E">
              <w:rPr>
                <w:rFonts w:ascii="Palatino Linotype" w:hAnsi="Palatino Linotype" w:cs="Tahoma"/>
                <w:bCs/>
                <w:iCs/>
              </w:rPr>
              <w:t>¿Qué beneficios obtuvo la colonia con el ingreso de la feria?</w:t>
            </w:r>
          </w:p>
        </w:tc>
        <w:tc>
          <w:tcPr>
            <w:tcW w:w="3686" w:type="dxa"/>
            <w:shd w:val="clear" w:color="auto" w:fill="auto"/>
          </w:tcPr>
          <w:p w:rsidRPr="00ED312E" w:rsidR="00ED312E" w:rsidP="00ED312E" w:rsidRDefault="00ED312E" w14:paraId="7A4A9751" w14:textId="5BC0DC95">
            <w:pPr>
              <w:tabs>
                <w:tab w:val="left" w:pos="993"/>
              </w:tabs>
              <w:spacing w:line="276" w:lineRule="auto"/>
              <w:ind w:right="-28"/>
              <w:jc w:val="both"/>
              <w:rPr>
                <w:rFonts w:ascii="Palatino Linotype" w:hAnsi="Palatino Linotype" w:cs="Tahoma"/>
                <w:bCs/>
                <w:iCs/>
              </w:rPr>
            </w:pPr>
            <w:r w:rsidRPr="00ED312E">
              <w:rPr>
                <w:rFonts w:ascii="Palatino Linotype" w:hAnsi="Palatino Linotype" w:cs="Tahoma"/>
                <w:bCs/>
                <w:iCs/>
              </w:rPr>
              <w:t>El beneficio que obtuvo la colonia por el ingreso de la feria, dicha información no la genera ni posee la Dirección de Desarrollo Económico, en virtud de que no se encuentra dentro de sus atribuciones.</w:t>
            </w:r>
          </w:p>
        </w:tc>
        <w:tc>
          <w:tcPr>
            <w:tcW w:w="2409" w:type="dxa"/>
            <w:shd w:val="clear" w:color="auto" w:fill="auto"/>
          </w:tcPr>
          <w:p w:rsidRPr="007B524D" w:rsidR="00ED312E" w:rsidP="001E2932" w:rsidRDefault="005862CF" w14:paraId="41F0CC5D" w14:textId="77777777">
            <w:pPr>
              <w:tabs>
                <w:tab w:val="left" w:pos="993"/>
              </w:tabs>
              <w:spacing w:line="276" w:lineRule="auto"/>
              <w:ind w:right="-28"/>
              <w:jc w:val="center"/>
              <w:rPr>
                <w:rFonts w:ascii="Palatino Linotype" w:hAnsi="Palatino Linotype" w:cs="Tahoma"/>
                <w:iCs/>
              </w:rPr>
            </w:pPr>
            <w:r w:rsidRPr="007B524D">
              <w:rPr>
                <w:rFonts w:ascii="Palatino Linotype" w:hAnsi="Palatino Linotype" w:cs="Tahoma"/>
                <w:iCs/>
              </w:rPr>
              <w:t>No</w:t>
            </w:r>
          </w:p>
          <w:p w:rsidRPr="007B524D" w:rsidR="00076441" w:rsidP="001E2932" w:rsidRDefault="00076441" w14:paraId="2BC71ACD" w14:textId="77777777">
            <w:pPr>
              <w:tabs>
                <w:tab w:val="left" w:pos="993"/>
              </w:tabs>
              <w:spacing w:line="276" w:lineRule="auto"/>
              <w:ind w:right="-28"/>
              <w:jc w:val="center"/>
              <w:rPr>
                <w:rFonts w:ascii="Palatino Linotype" w:hAnsi="Palatino Linotype" w:cs="Tahoma"/>
                <w:iCs/>
              </w:rPr>
            </w:pPr>
          </w:p>
          <w:p w:rsidRPr="007B524D" w:rsidR="00076441" w:rsidP="007B524D" w:rsidRDefault="00076441" w14:paraId="6C1FC845" w14:textId="20B85A32">
            <w:pPr>
              <w:tabs>
                <w:tab w:val="left" w:pos="993"/>
              </w:tabs>
              <w:spacing w:line="276" w:lineRule="auto"/>
              <w:ind w:right="-28"/>
              <w:jc w:val="both"/>
              <w:rPr>
                <w:rFonts w:ascii="Palatino Linotype" w:hAnsi="Palatino Linotype" w:cs="Tahoma"/>
                <w:iCs/>
              </w:rPr>
            </w:pPr>
            <w:r w:rsidRPr="007B524D">
              <w:rPr>
                <w:rFonts w:ascii="Palatino Linotype" w:hAnsi="Palatino Linotype" w:cs="Tahoma"/>
                <w:iCs/>
              </w:rPr>
              <w:t>No se entregó la información y no se hizo la búsqueda exhaustiva.</w:t>
            </w:r>
          </w:p>
        </w:tc>
      </w:tr>
    </w:tbl>
    <w:p w:rsidR="001E2932" w:rsidP="00D724C5" w:rsidRDefault="001E2932" w14:paraId="12C7738C" w14:textId="77777777">
      <w:pPr>
        <w:tabs>
          <w:tab w:val="left" w:pos="993"/>
        </w:tabs>
        <w:spacing w:line="360" w:lineRule="auto"/>
        <w:ind w:right="-28"/>
        <w:jc w:val="both"/>
        <w:rPr>
          <w:rFonts w:ascii="Palatino Linotype" w:hAnsi="Palatino Linotype" w:cs="Tahoma"/>
          <w:bCs/>
          <w:iCs/>
          <w:sz w:val="22"/>
          <w:szCs w:val="22"/>
        </w:rPr>
      </w:pPr>
    </w:p>
    <w:p w:rsidRPr="007B524D" w:rsidR="00FF5EEE" w:rsidP="00D724C5" w:rsidRDefault="007E541F" w14:paraId="061E51FB" w14:textId="0A040FF6">
      <w:pPr>
        <w:tabs>
          <w:tab w:val="left" w:pos="993"/>
        </w:tabs>
        <w:spacing w:line="360" w:lineRule="auto"/>
        <w:ind w:right="-28"/>
        <w:jc w:val="both"/>
        <w:rPr>
          <w:rFonts w:ascii="Palatino Linotype" w:hAnsi="Palatino Linotype" w:cs="Tahoma"/>
          <w:bCs/>
          <w:iCs/>
          <w:sz w:val="22"/>
          <w:szCs w:val="22"/>
        </w:rPr>
      </w:pPr>
      <w:r w:rsidRPr="007B524D">
        <w:rPr>
          <w:rFonts w:ascii="Palatino Linotype" w:hAnsi="Palatino Linotype" w:cs="Tahoma"/>
          <w:bCs/>
          <w:iCs/>
          <w:sz w:val="22"/>
          <w:szCs w:val="22"/>
        </w:rPr>
        <w:t>Del cuadro mostrado</w:t>
      </w:r>
      <w:r w:rsidRPr="007B524D" w:rsidR="00B440EC">
        <w:rPr>
          <w:rFonts w:ascii="Palatino Linotype" w:hAnsi="Palatino Linotype" w:cs="Tahoma"/>
          <w:bCs/>
          <w:iCs/>
          <w:sz w:val="22"/>
          <w:szCs w:val="22"/>
        </w:rPr>
        <w:t xml:space="preserve">, </w:t>
      </w:r>
      <w:r w:rsidRPr="007B524D">
        <w:rPr>
          <w:rFonts w:ascii="Palatino Linotype" w:hAnsi="Palatino Linotype" w:cs="Tahoma"/>
          <w:bCs/>
          <w:iCs/>
          <w:sz w:val="22"/>
          <w:szCs w:val="22"/>
        </w:rPr>
        <w:t xml:space="preserve">se deja constancia de que derivado de la revisión detallada de </w:t>
      </w:r>
      <w:r w:rsidRPr="007B524D" w:rsidR="00E458BF">
        <w:rPr>
          <w:rFonts w:ascii="Palatino Linotype" w:hAnsi="Palatino Linotype" w:cs="Tahoma"/>
          <w:bCs/>
          <w:iCs/>
          <w:sz w:val="22"/>
          <w:szCs w:val="22"/>
        </w:rPr>
        <w:t>los documentos entregados en respuesta</w:t>
      </w:r>
      <w:r w:rsidRPr="007B524D" w:rsidR="00FF5EEE">
        <w:rPr>
          <w:rFonts w:ascii="Palatino Linotype" w:hAnsi="Palatino Linotype" w:cs="Tahoma"/>
          <w:bCs/>
          <w:iCs/>
          <w:sz w:val="22"/>
          <w:szCs w:val="22"/>
        </w:rPr>
        <w:t>,</w:t>
      </w:r>
      <w:r w:rsidRPr="007B524D" w:rsidR="00DD121D">
        <w:rPr>
          <w:rFonts w:ascii="Palatino Linotype" w:hAnsi="Palatino Linotype" w:cs="Tahoma"/>
          <w:bCs/>
          <w:iCs/>
          <w:sz w:val="22"/>
          <w:szCs w:val="22"/>
        </w:rPr>
        <w:t xml:space="preserve"> </w:t>
      </w:r>
      <w:r w:rsidRPr="007B524D" w:rsidR="0087243C">
        <w:rPr>
          <w:rFonts w:ascii="Palatino Linotype" w:hAnsi="Palatino Linotype" w:cs="Tahoma"/>
          <w:bCs/>
          <w:iCs/>
          <w:sz w:val="22"/>
          <w:szCs w:val="22"/>
        </w:rPr>
        <w:t>para el caso de los puntos 1), 4), 6) y 7)</w:t>
      </w:r>
      <w:r w:rsidRPr="007B524D" w:rsidR="00B440EC">
        <w:rPr>
          <w:rFonts w:ascii="Palatino Linotype" w:hAnsi="Palatino Linotype" w:cs="Tahoma"/>
          <w:bCs/>
          <w:iCs/>
          <w:sz w:val="22"/>
          <w:szCs w:val="22"/>
        </w:rPr>
        <w:t>, estos</w:t>
      </w:r>
      <w:r w:rsidRPr="007B524D" w:rsidR="000839BD">
        <w:rPr>
          <w:rFonts w:ascii="Palatino Linotype" w:hAnsi="Palatino Linotype" w:cs="Tahoma"/>
          <w:bCs/>
          <w:iCs/>
          <w:sz w:val="22"/>
          <w:szCs w:val="22"/>
        </w:rPr>
        <w:t xml:space="preserve"> resultan legibles, por lo que</w:t>
      </w:r>
      <w:r w:rsidRPr="007B524D" w:rsidR="00406CE5">
        <w:rPr>
          <w:rFonts w:ascii="Palatino Linotype" w:hAnsi="Palatino Linotype" w:cs="Tahoma"/>
          <w:bCs/>
          <w:iCs/>
          <w:sz w:val="22"/>
          <w:szCs w:val="22"/>
        </w:rPr>
        <w:t>,</w:t>
      </w:r>
      <w:r w:rsidRPr="007B524D" w:rsidR="000839BD">
        <w:rPr>
          <w:rFonts w:ascii="Palatino Linotype" w:hAnsi="Palatino Linotype" w:cs="Tahoma"/>
          <w:bCs/>
          <w:iCs/>
          <w:sz w:val="22"/>
          <w:szCs w:val="22"/>
        </w:rPr>
        <w:t xml:space="preserve"> </w:t>
      </w:r>
      <w:r w:rsidRPr="007B524D" w:rsidR="007F11D1">
        <w:rPr>
          <w:rFonts w:ascii="Palatino Linotype" w:hAnsi="Palatino Linotype" w:cs="Tahoma"/>
          <w:bCs/>
          <w:iCs/>
          <w:sz w:val="22"/>
          <w:szCs w:val="22"/>
        </w:rPr>
        <w:t xml:space="preserve">en este caso, </w:t>
      </w:r>
      <w:r w:rsidRPr="007B524D" w:rsidR="000839BD">
        <w:rPr>
          <w:rFonts w:ascii="Palatino Linotype" w:hAnsi="Palatino Linotype" w:cs="Tahoma"/>
          <w:bCs/>
          <w:iCs/>
          <w:sz w:val="22"/>
          <w:szCs w:val="22"/>
        </w:rPr>
        <w:t xml:space="preserve">al Particular </w:t>
      </w:r>
      <w:r w:rsidRPr="007B524D" w:rsidR="00601F4E">
        <w:rPr>
          <w:rFonts w:ascii="Palatino Linotype" w:hAnsi="Palatino Linotype" w:cs="Tahoma"/>
          <w:bCs/>
          <w:iCs/>
          <w:sz w:val="22"/>
          <w:szCs w:val="22"/>
        </w:rPr>
        <w:t>no le asiste la razón,</w:t>
      </w:r>
      <w:r w:rsidRPr="007B524D" w:rsidR="00E130BC">
        <w:rPr>
          <w:rFonts w:ascii="Palatino Linotype" w:hAnsi="Palatino Linotype" w:cs="Tahoma"/>
          <w:bCs/>
          <w:iCs/>
          <w:sz w:val="22"/>
          <w:szCs w:val="22"/>
        </w:rPr>
        <w:t xml:space="preserve"> por </w:t>
      </w:r>
      <w:r w:rsidRPr="007B524D" w:rsidR="00DD121D">
        <w:rPr>
          <w:rFonts w:ascii="Palatino Linotype" w:hAnsi="Palatino Linotype" w:cs="Tahoma"/>
          <w:bCs/>
          <w:iCs/>
          <w:sz w:val="22"/>
          <w:szCs w:val="22"/>
        </w:rPr>
        <w:t>otra</w:t>
      </w:r>
      <w:r w:rsidRPr="007B524D" w:rsidR="00E130BC">
        <w:rPr>
          <w:rFonts w:ascii="Palatino Linotype" w:hAnsi="Palatino Linotype" w:cs="Tahoma"/>
          <w:bCs/>
          <w:iCs/>
          <w:sz w:val="22"/>
          <w:szCs w:val="22"/>
        </w:rPr>
        <w:t xml:space="preserve"> parte,</w:t>
      </w:r>
      <w:r w:rsidRPr="007B524D" w:rsidR="00601F4E">
        <w:rPr>
          <w:rFonts w:ascii="Palatino Linotype" w:hAnsi="Palatino Linotype" w:cs="Tahoma"/>
          <w:bCs/>
          <w:iCs/>
          <w:sz w:val="22"/>
          <w:szCs w:val="22"/>
        </w:rPr>
        <w:t xml:space="preserve"> respecto a l</w:t>
      </w:r>
      <w:r w:rsidRPr="007B524D" w:rsidR="00E130BC">
        <w:rPr>
          <w:rFonts w:ascii="Palatino Linotype" w:hAnsi="Palatino Linotype" w:cs="Tahoma"/>
          <w:bCs/>
          <w:iCs/>
          <w:sz w:val="22"/>
          <w:szCs w:val="22"/>
        </w:rPr>
        <w:t xml:space="preserve">os puntos 2), 3), 5) y 8) se determina que la información es ilegible. No obstante, </w:t>
      </w:r>
      <w:r w:rsidRPr="007B524D" w:rsidR="000839BD">
        <w:rPr>
          <w:rFonts w:ascii="Palatino Linotype" w:hAnsi="Palatino Linotype" w:cs="Tahoma"/>
          <w:bCs/>
          <w:iCs/>
          <w:sz w:val="22"/>
          <w:szCs w:val="22"/>
        </w:rPr>
        <w:t xml:space="preserve">en atención </w:t>
      </w:r>
      <w:r w:rsidRPr="007B524D" w:rsidR="000839BD">
        <w:rPr>
          <w:rFonts w:ascii="Palatino Linotype" w:hAnsi="Palatino Linotype" w:cs="Tahoma"/>
          <w:bCs/>
          <w:iCs/>
          <w:sz w:val="22"/>
          <w:szCs w:val="22"/>
        </w:rPr>
        <w:lastRenderedPageBreak/>
        <w:t>a que los motivos de inconformidad hechos valer por el Solicitante en su Recurso de Revisión</w:t>
      </w:r>
      <w:r w:rsidRPr="007B524D" w:rsidR="00C5531A">
        <w:rPr>
          <w:rFonts w:ascii="Palatino Linotype" w:hAnsi="Palatino Linotype" w:cs="Tahoma"/>
          <w:bCs/>
          <w:iCs/>
          <w:sz w:val="22"/>
          <w:szCs w:val="22"/>
        </w:rPr>
        <w:t xml:space="preserve"> </w:t>
      </w:r>
      <w:r w:rsidRPr="007B524D" w:rsidR="00DD121D">
        <w:rPr>
          <w:rFonts w:ascii="Palatino Linotype" w:hAnsi="Palatino Linotype" w:cs="Tahoma"/>
          <w:bCs/>
          <w:iCs/>
          <w:sz w:val="22"/>
          <w:szCs w:val="22"/>
        </w:rPr>
        <w:t>señalan</w:t>
      </w:r>
      <w:r w:rsidRPr="007B524D" w:rsidR="00C5531A">
        <w:rPr>
          <w:rFonts w:ascii="Palatino Linotype" w:hAnsi="Palatino Linotype" w:cs="Tahoma"/>
          <w:bCs/>
          <w:iCs/>
          <w:sz w:val="22"/>
          <w:szCs w:val="22"/>
        </w:rPr>
        <w:t xml:space="preserve"> que toda </w:t>
      </w:r>
      <w:r w:rsidRPr="007B524D" w:rsidR="000839BD">
        <w:rPr>
          <w:rFonts w:ascii="Palatino Linotype" w:hAnsi="Palatino Linotype" w:cs="Tahoma"/>
          <w:bCs/>
          <w:iCs/>
          <w:sz w:val="22"/>
          <w:szCs w:val="22"/>
        </w:rPr>
        <w:t xml:space="preserve">la </w:t>
      </w:r>
      <w:r w:rsidRPr="007B524D" w:rsidR="000839BD">
        <w:rPr>
          <w:rFonts w:ascii="Palatino Linotype" w:hAnsi="Palatino Linotype" w:cs="Tahoma"/>
          <w:b/>
          <w:iCs/>
          <w:sz w:val="22"/>
          <w:szCs w:val="22"/>
        </w:rPr>
        <w:t xml:space="preserve">información proporcionada por el Sujeto Obligado </w:t>
      </w:r>
      <w:r w:rsidRPr="007B524D" w:rsidR="00DD121D">
        <w:rPr>
          <w:rFonts w:ascii="Palatino Linotype" w:hAnsi="Palatino Linotype" w:cs="Tahoma"/>
          <w:b/>
          <w:iCs/>
          <w:sz w:val="22"/>
          <w:szCs w:val="22"/>
        </w:rPr>
        <w:t>es ilegible</w:t>
      </w:r>
      <w:r w:rsidRPr="007B524D" w:rsidR="00C5531A">
        <w:rPr>
          <w:rFonts w:ascii="Palatino Linotype" w:hAnsi="Palatino Linotype" w:cs="Tahoma"/>
          <w:bCs/>
          <w:iCs/>
          <w:sz w:val="22"/>
          <w:szCs w:val="22"/>
        </w:rPr>
        <w:t>,</w:t>
      </w:r>
      <w:r w:rsidRPr="007B524D" w:rsidR="00B440EC">
        <w:rPr>
          <w:rFonts w:ascii="Palatino Linotype" w:hAnsi="Palatino Linotype" w:cs="Tahoma"/>
          <w:bCs/>
          <w:iCs/>
          <w:sz w:val="22"/>
          <w:szCs w:val="22"/>
        </w:rPr>
        <w:t xml:space="preserve"> </w:t>
      </w:r>
      <w:r w:rsidRPr="007B524D" w:rsidR="00C5531A">
        <w:rPr>
          <w:rFonts w:ascii="Palatino Linotype" w:hAnsi="Palatino Linotype" w:cs="Tahoma"/>
          <w:bCs/>
          <w:iCs/>
          <w:sz w:val="22"/>
          <w:szCs w:val="22"/>
        </w:rPr>
        <w:t>resulta conveniente realiza</w:t>
      </w:r>
      <w:r w:rsidRPr="007B524D" w:rsidR="009777B5">
        <w:rPr>
          <w:rFonts w:ascii="Palatino Linotype" w:hAnsi="Palatino Linotype" w:cs="Tahoma"/>
          <w:bCs/>
          <w:iCs/>
          <w:sz w:val="22"/>
          <w:szCs w:val="22"/>
        </w:rPr>
        <w:t>r</w:t>
      </w:r>
      <w:r w:rsidRPr="007B524D" w:rsidR="00C5531A">
        <w:rPr>
          <w:rFonts w:ascii="Palatino Linotype" w:hAnsi="Palatino Linotype" w:cs="Tahoma"/>
          <w:bCs/>
          <w:iCs/>
          <w:sz w:val="22"/>
          <w:szCs w:val="22"/>
        </w:rPr>
        <w:t xml:space="preserve"> el estudio de todos y cada uno de los </w:t>
      </w:r>
      <w:r w:rsidRPr="007B524D" w:rsidR="00B81D90">
        <w:rPr>
          <w:rFonts w:ascii="Palatino Linotype" w:hAnsi="Palatino Linotype" w:cs="Tahoma"/>
          <w:bCs/>
          <w:iCs/>
          <w:sz w:val="22"/>
          <w:szCs w:val="22"/>
        </w:rPr>
        <w:t xml:space="preserve">documentos entregados para atender los </w:t>
      </w:r>
      <w:r w:rsidRPr="007B524D" w:rsidR="009777B5">
        <w:rPr>
          <w:rFonts w:ascii="Palatino Linotype" w:hAnsi="Palatino Linotype" w:cs="Tahoma"/>
          <w:bCs/>
          <w:iCs/>
          <w:sz w:val="22"/>
          <w:szCs w:val="22"/>
        </w:rPr>
        <w:t>puntos de la solicitud</w:t>
      </w:r>
      <w:r w:rsidRPr="007B524D" w:rsidR="00FF5EEE">
        <w:rPr>
          <w:rFonts w:ascii="Palatino Linotype" w:hAnsi="Palatino Linotype" w:cs="Tahoma"/>
          <w:bCs/>
          <w:iCs/>
          <w:sz w:val="22"/>
          <w:szCs w:val="22"/>
        </w:rPr>
        <w:t>, al tenor de lo siguiente</w:t>
      </w:r>
      <w:r w:rsidRPr="007B524D" w:rsidR="009777B5">
        <w:rPr>
          <w:rFonts w:ascii="Palatino Linotype" w:hAnsi="Palatino Linotype" w:cs="Tahoma"/>
          <w:bCs/>
          <w:iCs/>
          <w:sz w:val="22"/>
          <w:szCs w:val="22"/>
        </w:rPr>
        <w:t>:</w:t>
      </w:r>
    </w:p>
    <w:p w:rsidRPr="007B524D" w:rsidR="00FF5EEE" w:rsidP="00D724C5" w:rsidRDefault="00FF5EEE" w14:paraId="11D99A3A" w14:textId="77777777">
      <w:pPr>
        <w:tabs>
          <w:tab w:val="left" w:pos="993"/>
        </w:tabs>
        <w:spacing w:line="360" w:lineRule="auto"/>
        <w:ind w:right="-28"/>
        <w:jc w:val="both"/>
        <w:rPr>
          <w:rFonts w:ascii="Palatino Linotype" w:hAnsi="Palatino Linotype" w:cs="Tahoma"/>
          <w:bCs/>
          <w:iCs/>
          <w:sz w:val="22"/>
          <w:szCs w:val="22"/>
        </w:rPr>
      </w:pPr>
    </w:p>
    <w:p w:rsidR="00401B5E" w:rsidP="00D724C5" w:rsidRDefault="00FF5EEE" w14:paraId="72F8E97D" w14:textId="07E1484F">
      <w:pPr>
        <w:tabs>
          <w:tab w:val="left" w:pos="993"/>
        </w:tabs>
        <w:spacing w:line="360" w:lineRule="auto"/>
        <w:ind w:right="-28"/>
        <w:jc w:val="both"/>
        <w:rPr>
          <w:rFonts w:ascii="Palatino Linotype" w:hAnsi="Palatino Linotype" w:cs="Tahoma"/>
          <w:bCs/>
          <w:iCs/>
          <w:sz w:val="22"/>
          <w:szCs w:val="22"/>
        </w:rPr>
      </w:pPr>
      <w:r w:rsidRPr="007B524D">
        <w:rPr>
          <w:rFonts w:ascii="Palatino Linotype" w:hAnsi="Palatino Linotype" w:cs="Tahoma"/>
          <w:bCs/>
          <w:iCs/>
          <w:sz w:val="22"/>
          <w:szCs w:val="22"/>
        </w:rPr>
        <w:t>Respecto a</w:t>
      </w:r>
      <w:r w:rsidRPr="007B524D" w:rsidR="00D724C5">
        <w:rPr>
          <w:rFonts w:ascii="Palatino Linotype" w:hAnsi="Palatino Linotype" w:cs="Tahoma"/>
          <w:bCs/>
          <w:iCs/>
          <w:sz w:val="22"/>
          <w:szCs w:val="22"/>
        </w:rPr>
        <w:t xml:space="preserve">l punto referido con el numeral 1) </w:t>
      </w:r>
      <w:r w:rsidRPr="007B524D" w:rsidR="00D724C5">
        <w:rPr>
          <w:rFonts w:ascii="Palatino Linotype" w:hAnsi="Palatino Linotype" w:cs="Tahoma"/>
          <w:b/>
          <w:bCs/>
          <w:iCs/>
          <w:sz w:val="22"/>
          <w:szCs w:val="22"/>
        </w:rPr>
        <w:t>Normatividad bajo la que se instaló la feria</w:t>
      </w:r>
      <w:r w:rsidRPr="007B524D" w:rsidR="00D724C5">
        <w:rPr>
          <w:rFonts w:ascii="Palatino Linotype" w:hAnsi="Palatino Linotype" w:cs="Tahoma"/>
          <w:bCs/>
          <w:iCs/>
          <w:sz w:val="22"/>
          <w:szCs w:val="22"/>
        </w:rPr>
        <w:t>, el Sujeto Obligado mencionó que el permiso en cuestión fue emitido con base en el Reglamento Municipal para el Comercio, la Industria, la Prestación de Servicios, Espectáculos, Anuncios y Vía Pública de Atizapán de Zaragoza, publicado en la gaceta número 57 año 01, de fecha seis de septiembre de dos mil trece.</w:t>
      </w:r>
      <w:r w:rsidR="00D724C5">
        <w:rPr>
          <w:rFonts w:ascii="Palatino Linotype" w:hAnsi="Palatino Linotype" w:cs="Tahoma"/>
          <w:bCs/>
          <w:iCs/>
          <w:sz w:val="22"/>
          <w:szCs w:val="22"/>
        </w:rPr>
        <w:t xml:space="preserve"> </w:t>
      </w:r>
    </w:p>
    <w:p w:rsidR="00D724C5" w:rsidP="00D724C5" w:rsidRDefault="00D724C5" w14:paraId="7F8710DE" w14:textId="77777777">
      <w:pPr>
        <w:tabs>
          <w:tab w:val="left" w:pos="993"/>
        </w:tabs>
        <w:spacing w:line="360" w:lineRule="auto"/>
        <w:ind w:right="-28"/>
        <w:jc w:val="both"/>
        <w:rPr>
          <w:rFonts w:ascii="Palatino Linotype" w:hAnsi="Palatino Linotype" w:cs="Tahoma"/>
          <w:bCs/>
          <w:iCs/>
          <w:sz w:val="22"/>
          <w:szCs w:val="22"/>
        </w:rPr>
      </w:pPr>
    </w:p>
    <w:p w:rsidR="00D724C5" w:rsidP="00D724C5" w:rsidRDefault="00106268" w14:paraId="7B9F15BF" w14:textId="07C4FEE9">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Por lo </w:t>
      </w:r>
      <w:r w:rsidRPr="0051029E">
        <w:rPr>
          <w:rFonts w:ascii="Palatino Linotype" w:hAnsi="Palatino Linotype" w:cs="Tahoma"/>
          <w:bCs/>
          <w:iCs/>
          <w:sz w:val="22"/>
          <w:szCs w:val="22"/>
        </w:rPr>
        <w:t>anterior, en</w:t>
      </w:r>
      <w:r w:rsidRPr="0051029E" w:rsidR="007837A4">
        <w:rPr>
          <w:rFonts w:ascii="Palatino Linotype" w:hAnsi="Palatino Linotype" w:cs="Tahoma"/>
          <w:bCs/>
          <w:iCs/>
          <w:sz w:val="22"/>
          <w:szCs w:val="22"/>
        </w:rPr>
        <w:t xml:space="preserve"> primer lugar, se advierte que la información entregada por el Sujeto Obligado para atender este punto de la solicitud, es legible,</w:t>
      </w:r>
      <w:r w:rsidR="007837A4">
        <w:rPr>
          <w:rFonts w:ascii="Palatino Linotype" w:hAnsi="Palatino Linotype" w:cs="Tahoma"/>
          <w:bCs/>
          <w:iCs/>
          <w:sz w:val="22"/>
          <w:szCs w:val="22"/>
        </w:rPr>
        <w:t xml:space="preserve"> por otro lado,</w:t>
      </w:r>
      <w:r>
        <w:rPr>
          <w:rFonts w:ascii="Palatino Linotype" w:hAnsi="Palatino Linotype" w:cs="Tahoma"/>
          <w:bCs/>
          <w:iCs/>
          <w:sz w:val="22"/>
          <w:szCs w:val="22"/>
        </w:rPr>
        <w:t xml:space="preserve"> del estudio efectuado a la normatividad referida, </w:t>
      </w:r>
      <w:r w:rsidR="007837A4">
        <w:rPr>
          <w:rFonts w:ascii="Palatino Linotype" w:hAnsi="Palatino Linotype" w:cs="Tahoma"/>
          <w:bCs/>
          <w:iCs/>
          <w:sz w:val="22"/>
          <w:szCs w:val="22"/>
        </w:rPr>
        <w:t xml:space="preserve">se tiene que </w:t>
      </w:r>
      <w:r w:rsidR="00D724C5">
        <w:rPr>
          <w:rFonts w:ascii="Palatino Linotype" w:hAnsi="Palatino Linotype" w:cs="Tahoma"/>
          <w:bCs/>
          <w:iCs/>
          <w:sz w:val="22"/>
          <w:szCs w:val="22"/>
        </w:rPr>
        <w:t>el Reglamento tiene por objeto: a) Regular e inspeccionar la actividad comercial, de prestación de servicios e industrial en Establecimientos Comerciales, Puestos Fijos, Semifijos, Ambulantes, Vía Pública, Áreas de Uso Común, así como los Mercados Públicos Municipales y Privados; b) Regula e inspecciona el correcto desarrollo de los espectáculos públicos y; c) Regula e inspecciona el uso, instalación, explotación, colocación y distribución de anuncios o cualquier elemento publicitario en áreas de uso común, vía pública y áreas privadas</w:t>
      </w:r>
      <w:r w:rsidR="006555F8">
        <w:rPr>
          <w:rFonts w:ascii="Palatino Linotype" w:hAnsi="Palatino Linotype" w:cs="Tahoma"/>
          <w:bCs/>
          <w:iCs/>
          <w:sz w:val="22"/>
          <w:szCs w:val="22"/>
        </w:rPr>
        <w:t>, a</w:t>
      </w:r>
      <w:r w:rsidR="00D724C5">
        <w:rPr>
          <w:rFonts w:ascii="Palatino Linotype" w:hAnsi="Palatino Linotype" w:cs="Tahoma"/>
          <w:bCs/>
          <w:iCs/>
          <w:sz w:val="22"/>
          <w:szCs w:val="22"/>
        </w:rPr>
        <w:t>simismo, esta normatividad prevé los requisitos para la instalación y funcionamiento de ferias, juegos mecánicos y electrónicos en la jurisdicción del municipio.</w:t>
      </w:r>
    </w:p>
    <w:p w:rsidR="00D724C5" w:rsidP="00D724C5" w:rsidRDefault="00D724C5" w14:paraId="2BC7FAE9" w14:textId="77777777">
      <w:pPr>
        <w:tabs>
          <w:tab w:val="left" w:pos="993"/>
        </w:tabs>
        <w:spacing w:line="360" w:lineRule="auto"/>
        <w:ind w:right="-28"/>
        <w:jc w:val="both"/>
        <w:rPr>
          <w:rFonts w:ascii="Palatino Linotype" w:hAnsi="Palatino Linotype" w:cs="Tahoma"/>
          <w:bCs/>
          <w:iCs/>
          <w:sz w:val="22"/>
          <w:szCs w:val="22"/>
        </w:rPr>
      </w:pPr>
    </w:p>
    <w:p w:rsidR="00D724C5" w:rsidP="00D724C5" w:rsidRDefault="00D724C5" w14:paraId="31F17990" w14:textId="0CECB877">
      <w:pPr>
        <w:tabs>
          <w:tab w:val="left" w:pos="993"/>
        </w:tabs>
        <w:spacing w:line="360" w:lineRule="auto"/>
        <w:ind w:right="-28"/>
        <w:jc w:val="both"/>
        <w:rPr>
          <w:rFonts w:ascii="Palatino Linotype" w:hAnsi="Palatino Linotype" w:cs="Tahoma"/>
          <w:b/>
          <w:bCs/>
          <w:iCs/>
          <w:sz w:val="22"/>
          <w:szCs w:val="22"/>
        </w:rPr>
      </w:pPr>
      <w:r>
        <w:rPr>
          <w:rFonts w:ascii="Palatino Linotype" w:hAnsi="Palatino Linotype" w:cs="Tahoma"/>
          <w:bCs/>
          <w:iCs/>
          <w:sz w:val="22"/>
          <w:szCs w:val="22"/>
        </w:rPr>
        <w:t xml:space="preserve">De lo anterior, este Reglamento es el que regula la instalación o funcionamiento de ferias, juegos mecánicos o electrónicos, además de que, el documento que da respuesta a este requerimiento es visible, situación por la cual se tiene por </w:t>
      </w:r>
      <w:r>
        <w:rPr>
          <w:rFonts w:ascii="Palatino Linotype" w:hAnsi="Palatino Linotype" w:cs="Tahoma"/>
          <w:b/>
          <w:bCs/>
          <w:iCs/>
          <w:sz w:val="22"/>
          <w:szCs w:val="22"/>
        </w:rPr>
        <w:t xml:space="preserve">colmado este punto de la solicitud. </w:t>
      </w:r>
    </w:p>
    <w:p w:rsidR="00D724C5" w:rsidP="00D724C5" w:rsidRDefault="00D724C5" w14:paraId="1BA9431E" w14:textId="63DA8784">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En cuanto hace al punto referido con el numeral 4) </w:t>
      </w:r>
      <w:r w:rsidRPr="00A72BDE">
        <w:rPr>
          <w:rFonts w:ascii="Palatino Linotype" w:hAnsi="Palatino Linotype" w:cs="Tahoma"/>
          <w:b/>
          <w:bCs/>
          <w:iCs/>
          <w:sz w:val="22"/>
          <w:szCs w:val="22"/>
        </w:rPr>
        <w:t>nombre del funcionario público responsable de autorizar la instalación de la feria de noviembre de dos mil veintiuno</w:t>
      </w:r>
      <w:r>
        <w:rPr>
          <w:rFonts w:ascii="Palatino Linotype" w:hAnsi="Palatino Linotype" w:cs="Tahoma"/>
          <w:bCs/>
          <w:iCs/>
          <w:sz w:val="22"/>
          <w:szCs w:val="22"/>
        </w:rPr>
        <w:t xml:space="preserve">, el Sujeto Obligado refirió que el Licenciado Edgar Mejía González en su calidad de Subdirector de Normatividad y Verificación autorizó la instalación de la feria, mediante recibo de pago. </w:t>
      </w:r>
    </w:p>
    <w:p w:rsidRPr="00CB348A" w:rsidR="00D724C5" w:rsidP="00D724C5" w:rsidRDefault="00D724C5" w14:paraId="2F8030BD" w14:textId="77777777">
      <w:pPr>
        <w:tabs>
          <w:tab w:val="left" w:pos="993"/>
        </w:tabs>
        <w:spacing w:line="360" w:lineRule="auto"/>
        <w:ind w:right="-28"/>
        <w:jc w:val="both"/>
        <w:rPr>
          <w:rFonts w:ascii="Palatino Linotype" w:hAnsi="Palatino Linotype" w:cs="Tahoma"/>
          <w:bCs/>
          <w:iCs/>
          <w:sz w:val="22"/>
          <w:szCs w:val="22"/>
        </w:rPr>
      </w:pPr>
    </w:p>
    <w:p w:rsidR="000B0E6E" w:rsidP="00D724C5" w:rsidRDefault="00AB7047" w14:paraId="0ADE84E3" w14:textId="35EAF39A">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Por lo anterior, en primer lugar, se advierte que la información entregada por el Sujeto Obligado para atender este punto de la solicitud, es legible, por otro lado,</w:t>
      </w:r>
      <w:r w:rsidR="00834C1B">
        <w:rPr>
          <w:rFonts w:ascii="Palatino Linotype" w:hAnsi="Palatino Linotype" w:cs="Tahoma"/>
          <w:bCs/>
          <w:iCs/>
          <w:sz w:val="22"/>
          <w:szCs w:val="22"/>
        </w:rPr>
        <w:t xml:space="preserve"> se tiene que</w:t>
      </w:r>
      <w:r>
        <w:rPr>
          <w:rFonts w:ascii="Palatino Linotype" w:hAnsi="Palatino Linotype" w:cs="Tahoma"/>
          <w:bCs/>
          <w:iCs/>
          <w:sz w:val="22"/>
          <w:szCs w:val="22"/>
        </w:rPr>
        <w:t xml:space="preserve"> d</w:t>
      </w:r>
      <w:r w:rsidRPr="00CB348A" w:rsidR="00D724C5">
        <w:rPr>
          <w:rFonts w:ascii="Palatino Linotype" w:hAnsi="Palatino Linotype" w:cs="Tahoma"/>
          <w:bCs/>
          <w:iCs/>
          <w:sz w:val="22"/>
          <w:szCs w:val="22"/>
        </w:rPr>
        <w:t xml:space="preserve">el estudio efectuado </w:t>
      </w:r>
      <w:r w:rsidRPr="00CB348A" w:rsidR="000B0E6E">
        <w:rPr>
          <w:rFonts w:ascii="Palatino Linotype" w:hAnsi="Palatino Linotype" w:cs="Tahoma"/>
          <w:bCs/>
          <w:iCs/>
          <w:sz w:val="22"/>
          <w:szCs w:val="22"/>
        </w:rPr>
        <w:t xml:space="preserve">al Portal de Información de Oficio Mexiquense </w:t>
      </w:r>
      <w:r w:rsidRPr="00CB348A" w:rsidR="00CB348A">
        <w:rPr>
          <w:rFonts w:ascii="Palatino Linotype" w:hAnsi="Palatino Linotype" w:cs="Tahoma"/>
          <w:bCs/>
          <w:iCs/>
          <w:sz w:val="22"/>
          <w:szCs w:val="22"/>
        </w:rPr>
        <w:t>(</w:t>
      </w:r>
      <w:r w:rsidRPr="00CB348A" w:rsidR="000B0E6E">
        <w:rPr>
          <w:rFonts w:ascii="Palatino Linotype" w:hAnsi="Palatino Linotype" w:cs="Tahoma"/>
          <w:bCs/>
          <w:iCs/>
          <w:sz w:val="22"/>
          <w:szCs w:val="22"/>
        </w:rPr>
        <w:t xml:space="preserve">consultado el quince de febrero de dos mil veintidós en la siguiente liga electrónica </w:t>
      </w:r>
      <w:hyperlink w:history="1" r:id="rId8">
        <w:r w:rsidRPr="00CB348A" w:rsidR="000B0E6E">
          <w:rPr>
            <w:rStyle w:val="Hipervnculo"/>
            <w:rFonts w:ascii="Palatino Linotype" w:hAnsi="Palatino Linotype" w:cs="Tahoma"/>
            <w:bCs/>
            <w:iCs/>
            <w:sz w:val="22"/>
            <w:szCs w:val="22"/>
          </w:rPr>
          <w:t>https://www.ipomex.org.mx/ipo3/lgt/indice/ATIZAPANDEZARAGOZA/art_92_vii/3/0/61829.web</w:t>
        </w:r>
      </w:hyperlink>
      <w:r w:rsidRPr="00CB348A" w:rsidR="00CB348A">
        <w:rPr>
          <w:rFonts w:ascii="Palatino Linotype" w:hAnsi="Palatino Linotype" w:cs="Tahoma"/>
          <w:bCs/>
          <w:iCs/>
          <w:sz w:val="22"/>
          <w:szCs w:val="22"/>
        </w:rPr>
        <w:t>)</w:t>
      </w:r>
      <w:r w:rsidRPr="00CB348A" w:rsidR="000B0E6E">
        <w:rPr>
          <w:rFonts w:ascii="Palatino Linotype" w:hAnsi="Palatino Linotype" w:cs="Tahoma"/>
          <w:bCs/>
          <w:iCs/>
          <w:sz w:val="22"/>
          <w:szCs w:val="22"/>
        </w:rPr>
        <w:t>, a la fecha de la solicitud de información</w:t>
      </w:r>
      <w:r w:rsidRPr="00CB348A" w:rsidR="00A72BDE">
        <w:rPr>
          <w:rFonts w:ascii="Palatino Linotype" w:hAnsi="Palatino Linotype" w:cs="Tahoma"/>
          <w:bCs/>
          <w:iCs/>
          <w:sz w:val="22"/>
          <w:szCs w:val="22"/>
        </w:rPr>
        <w:t>,</w:t>
      </w:r>
      <w:r w:rsidRPr="00CB348A" w:rsidR="000B0E6E">
        <w:rPr>
          <w:rFonts w:ascii="Palatino Linotype" w:hAnsi="Palatino Linotype" w:cs="Tahoma"/>
          <w:bCs/>
          <w:iCs/>
          <w:sz w:val="22"/>
          <w:szCs w:val="22"/>
        </w:rPr>
        <w:t xml:space="preserve"> el Subdirector de Normatividad</w:t>
      </w:r>
      <w:r w:rsidR="000B0E6E">
        <w:rPr>
          <w:rFonts w:ascii="Palatino Linotype" w:hAnsi="Palatino Linotype" w:cs="Tahoma"/>
          <w:bCs/>
          <w:iCs/>
          <w:sz w:val="22"/>
          <w:szCs w:val="22"/>
        </w:rPr>
        <w:t xml:space="preserve"> y Verificación era Raúl García Vivas y el Jefe del Departamento de Procedimientos era Edgar Mejía González, tal como se prevé a continuación: </w:t>
      </w:r>
    </w:p>
    <w:p w:rsidR="000B0E6E" w:rsidP="00D724C5" w:rsidRDefault="000B0E6E" w14:paraId="060DAD54" w14:textId="77777777">
      <w:pPr>
        <w:tabs>
          <w:tab w:val="left" w:pos="993"/>
        </w:tabs>
        <w:spacing w:line="360" w:lineRule="auto"/>
        <w:ind w:right="-28"/>
        <w:jc w:val="both"/>
        <w:rPr>
          <w:rFonts w:ascii="Palatino Linotype" w:hAnsi="Palatino Linotype" w:cs="Tahoma"/>
          <w:bCs/>
          <w:iCs/>
          <w:sz w:val="22"/>
          <w:szCs w:val="22"/>
        </w:rPr>
      </w:pPr>
    </w:p>
    <w:p w:rsidR="000B0E6E" w:rsidP="000B0E6E" w:rsidRDefault="000B0E6E" w14:paraId="2D61CEF4" w14:textId="212CB642">
      <w:pPr>
        <w:tabs>
          <w:tab w:val="left" w:pos="993"/>
        </w:tabs>
        <w:spacing w:line="360" w:lineRule="auto"/>
        <w:ind w:right="-28"/>
        <w:jc w:val="center"/>
        <w:rPr>
          <w:rFonts w:ascii="Palatino Linotype" w:hAnsi="Palatino Linotype" w:cs="Tahoma"/>
          <w:bCs/>
          <w:iCs/>
          <w:sz w:val="22"/>
          <w:szCs w:val="22"/>
        </w:rPr>
      </w:pPr>
      <w:r>
        <w:rPr>
          <w:rFonts w:ascii="Palatino Linotype" w:hAnsi="Palatino Linotype" w:cs="Tahoma"/>
          <w:bCs/>
          <w:iCs/>
          <w:noProof/>
          <w:sz w:val="22"/>
          <w:szCs w:val="22"/>
          <w:lang w:eastAsia="es-MX"/>
        </w:rPr>
        <mc:AlternateContent>
          <mc:Choice Requires="wps">
            <w:drawing>
              <wp:anchor distT="0" distB="0" distL="114300" distR="114300" simplePos="0" relativeHeight="251659264" behindDoc="0" locked="0" layoutInCell="1" allowOverlap="1" wp14:anchorId="4B58BF7E" wp14:editId="31A0A647">
                <wp:simplePos x="0" y="0"/>
                <wp:positionH relativeFrom="column">
                  <wp:posOffset>296545</wp:posOffset>
                </wp:positionH>
                <wp:positionV relativeFrom="paragraph">
                  <wp:posOffset>246380</wp:posOffset>
                </wp:positionV>
                <wp:extent cx="5019675" cy="13525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5019675" cy="13525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479F0EF9">
              <v:rect id="Rectángulo 6" style="position:absolute;margin-left:23.35pt;margin-top:19.4pt;width:395.25pt;height:1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3pt" w14:anchorId="671BA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"/>
            </w:pict>
          </mc:Fallback>
        </mc:AlternateContent>
      </w:r>
      <w:r w:rsidRPr="000B0E6E">
        <w:rPr>
          <w:rFonts w:ascii="Palatino Linotype" w:hAnsi="Palatino Linotype" w:cs="Tahoma"/>
          <w:bCs/>
          <w:iCs/>
          <w:noProof/>
          <w:sz w:val="22"/>
          <w:szCs w:val="22"/>
        </w:rPr>
        <w:drawing>
          <wp:inline distT="0" distB="0" distL="0" distR="0" wp14:anchorId="6A343657" wp14:editId="70158EA1">
            <wp:extent cx="5210902" cy="192431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10902" cy="1924319"/>
                    </a:xfrm>
                    <a:prstGeom prst="rect">
                      <a:avLst/>
                    </a:prstGeom>
                  </pic:spPr>
                </pic:pic>
              </a:graphicData>
            </a:graphic>
          </wp:inline>
        </w:drawing>
      </w:r>
    </w:p>
    <w:p w:rsidR="000B0E6E" w:rsidP="00D724C5" w:rsidRDefault="000B0E6E" w14:paraId="76A2A418" w14:textId="77777777">
      <w:pPr>
        <w:tabs>
          <w:tab w:val="left" w:pos="993"/>
        </w:tabs>
        <w:spacing w:line="360" w:lineRule="auto"/>
        <w:ind w:right="-28"/>
        <w:jc w:val="both"/>
        <w:rPr>
          <w:rFonts w:ascii="Palatino Linotype" w:hAnsi="Palatino Linotype" w:cs="Tahoma"/>
          <w:bCs/>
          <w:iCs/>
          <w:sz w:val="22"/>
          <w:szCs w:val="22"/>
        </w:rPr>
      </w:pPr>
    </w:p>
    <w:p w:rsidR="000B0E6E" w:rsidP="000B0E6E" w:rsidRDefault="000B0E6E" w14:paraId="730B17F8" w14:textId="5B85AB81">
      <w:pPr>
        <w:tabs>
          <w:tab w:val="left" w:pos="993"/>
        </w:tabs>
        <w:spacing w:line="360" w:lineRule="auto"/>
        <w:ind w:right="-28"/>
        <w:jc w:val="center"/>
        <w:rPr>
          <w:rFonts w:ascii="Palatino Linotype" w:hAnsi="Palatino Linotype" w:cs="Tahoma"/>
          <w:bCs/>
          <w:iCs/>
          <w:sz w:val="22"/>
          <w:szCs w:val="22"/>
        </w:rPr>
      </w:pPr>
      <w:r>
        <w:rPr>
          <w:rFonts w:ascii="Palatino Linotype" w:hAnsi="Palatino Linotype" w:cs="Tahoma"/>
          <w:bCs/>
          <w:iCs/>
          <w:noProof/>
          <w:sz w:val="22"/>
          <w:szCs w:val="22"/>
          <w:lang w:eastAsia="es-MX"/>
        </w:rPr>
        <w:lastRenderedPageBreak/>
        <mc:AlternateContent>
          <mc:Choice Requires="wps">
            <w:drawing>
              <wp:anchor distT="0" distB="0" distL="114300" distR="114300" simplePos="0" relativeHeight="251661312" behindDoc="0" locked="0" layoutInCell="1" allowOverlap="1" wp14:anchorId="321160A9" wp14:editId="304ECE9B">
                <wp:simplePos x="0" y="0"/>
                <wp:positionH relativeFrom="column">
                  <wp:posOffset>277495</wp:posOffset>
                </wp:positionH>
                <wp:positionV relativeFrom="paragraph">
                  <wp:posOffset>316865</wp:posOffset>
                </wp:positionV>
                <wp:extent cx="5019675" cy="1504950"/>
                <wp:effectExtent l="19050" t="19050" r="28575" b="19050"/>
                <wp:wrapNone/>
                <wp:docPr id="7" name="Rectángulo 7"/>
                <wp:cNvGraphicFramePr/>
                <a:graphic xmlns:a="http://schemas.openxmlformats.org/drawingml/2006/main">
                  <a:graphicData uri="http://schemas.microsoft.com/office/word/2010/wordprocessingShape">
                    <wps:wsp>
                      <wps:cNvSpPr/>
                      <wps:spPr>
                        <a:xfrm>
                          <a:off x="0" y="0"/>
                          <a:ext cx="5019675" cy="15049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0C1CE74E">
              <v:rect id="Rectángulo 7" style="position:absolute;margin-left:21.85pt;margin-top:24.95pt;width:395.25pt;height:11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3pt" w14:anchorId="06B3A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"/>
            </w:pict>
          </mc:Fallback>
        </mc:AlternateContent>
      </w:r>
      <w:r w:rsidRPr="000B0E6E">
        <w:rPr>
          <w:rFonts w:ascii="Palatino Linotype" w:hAnsi="Palatino Linotype" w:cs="Tahoma"/>
          <w:bCs/>
          <w:iCs/>
          <w:noProof/>
          <w:sz w:val="22"/>
          <w:szCs w:val="22"/>
        </w:rPr>
        <w:drawing>
          <wp:inline distT="0" distB="0" distL="0" distR="0" wp14:anchorId="57A80EF4" wp14:editId="65529D1A">
            <wp:extent cx="5172797" cy="19814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2797" cy="1981477"/>
                    </a:xfrm>
                    <a:prstGeom prst="rect">
                      <a:avLst/>
                    </a:prstGeom>
                  </pic:spPr>
                </pic:pic>
              </a:graphicData>
            </a:graphic>
          </wp:inline>
        </w:drawing>
      </w:r>
    </w:p>
    <w:p w:rsidR="000B0E6E" w:rsidP="00D724C5" w:rsidRDefault="000B0E6E" w14:paraId="359FB82F" w14:textId="77777777">
      <w:pPr>
        <w:tabs>
          <w:tab w:val="left" w:pos="993"/>
        </w:tabs>
        <w:spacing w:line="360" w:lineRule="auto"/>
        <w:ind w:right="-28"/>
        <w:jc w:val="both"/>
        <w:rPr>
          <w:rFonts w:ascii="Palatino Linotype" w:hAnsi="Palatino Linotype" w:cs="Tahoma"/>
          <w:bCs/>
          <w:iCs/>
          <w:sz w:val="22"/>
          <w:szCs w:val="22"/>
        </w:rPr>
      </w:pPr>
    </w:p>
    <w:p w:rsidR="00D724C5" w:rsidP="00D724C5" w:rsidRDefault="000B0E6E" w14:paraId="518DD062" w14:textId="45E24DA2">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Situación que nos conduce a recordar lo establecido en el artículo 11 de la Ley de Transparencia y Acceso a la Información Pública del Estado de México y Municipios, el cual </w:t>
      </w:r>
      <w:r w:rsidR="00A72BDE">
        <w:rPr>
          <w:rFonts w:ascii="Palatino Linotype" w:hAnsi="Palatino Linotype" w:cs="Tahoma"/>
          <w:bCs/>
          <w:iCs/>
          <w:sz w:val="22"/>
          <w:szCs w:val="22"/>
        </w:rPr>
        <w:t>menciona</w:t>
      </w:r>
      <w:r>
        <w:rPr>
          <w:rFonts w:ascii="Palatino Linotype" w:hAnsi="Palatino Linotype" w:cs="Tahoma"/>
          <w:bCs/>
          <w:iCs/>
          <w:sz w:val="22"/>
          <w:szCs w:val="22"/>
        </w:rPr>
        <w:t xml:space="preserve"> que en la generación, publicación y entrega de la información se deberá garantizar que esta sea accesible,</w:t>
      </w:r>
      <w:r w:rsidRPr="000B0E6E">
        <w:rPr>
          <w:rFonts w:ascii="Palatino Linotype" w:hAnsi="Palatino Linotype" w:cs="Tahoma"/>
          <w:b/>
          <w:bCs/>
          <w:iCs/>
          <w:sz w:val="22"/>
          <w:szCs w:val="22"/>
        </w:rPr>
        <w:t xml:space="preserve"> actualizada</w:t>
      </w:r>
      <w:r>
        <w:rPr>
          <w:rFonts w:ascii="Palatino Linotype" w:hAnsi="Palatino Linotype" w:cs="Tahoma"/>
          <w:bCs/>
          <w:iCs/>
          <w:sz w:val="22"/>
          <w:szCs w:val="22"/>
        </w:rPr>
        <w:t xml:space="preserve">, completa, </w:t>
      </w:r>
      <w:r w:rsidRPr="000B0E6E">
        <w:rPr>
          <w:rFonts w:ascii="Palatino Linotype" w:hAnsi="Palatino Linotype" w:cs="Tahoma"/>
          <w:b/>
          <w:bCs/>
          <w:iCs/>
          <w:sz w:val="22"/>
          <w:szCs w:val="22"/>
        </w:rPr>
        <w:t>congruente, confiable, verificable, veraz</w:t>
      </w:r>
      <w:r>
        <w:rPr>
          <w:rFonts w:ascii="Palatino Linotype" w:hAnsi="Palatino Linotype" w:cs="Tahoma"/>
          <w:bCs/>
          <w:iCs/>
          <w:sz w:val="22"/>
          <w:szCs w:val="22"/>
        </w:rPr>
        <w:t>,</w:t>
      </w:r>
      <w:r w:rsidR="00A72BDE">
        <w:rPr>
          <w:rFonts w:ascii="Palatino Linotype" w:hAnsi="Palatino Linotype" w:cs="Tahoma"/>
          <w:bCs/>
          <w:iCs/>
          <w:sz w:val="22"/>
          <w:szCs w:val="22"/>
        </w:rPr>
        <w:t xml:space="preserve"> integral, oportuna y expedita, lo anterior, toma sustento con el Criterio 02/17 del Instituto Nacional de Transparencia, Acceso a la Información y Protección de Datos Personales, que a la literalidad establece lo siguiente: </w:t>
      </w:r>
    </w:p>
    <w:p w:rsidRPr="00A72BDE" w:rsidR="00A72BDE" w:rsidP="00A72BDE" w:rsidRDefault="00A72BDE" w14:paraId="16CB50F0" w14:textId="77777777">
      <w:pPr>
        <w:tabs>
          <w:tab w:val="left" w:pos="993"/>
        </w:tabs>
        <w:spacing w:line="360" w:lineRule="auto"/>
        <w:ind w:left="567" w:right="539"/>
        <w:jc w:val="both"/>
        <w:rPr>
          <w:rFonts w:ascii="Palatino Linotype" w:hAnsi="Palatino Linotype" w:cs="Tahoma"/>
          <w:bCs/>
          <w:i/>
          <w:iCs/>
          <w:sz w:val="22"/>
          <w:szCs w:val="22"/>
        </w:rPr>
      </w:pPr>
    </w:p>
    <w:p w:rsidR="00A72BDE" w:rsidP="00A72BDE" w:rsidRDefault="00A72BDE" w14:paraId="2487E2FC" w14:textId="41678937">
      <w:pPr>
        <w:tabs>
          <w:tab w:val="left" w:pos="993"/>
        </w:tabs>
        <w:spacing w:line="360" w:lineRule="auto"/>
        <w:ind w:left="567" w:right="539"/>
        <w:jc w:val="both"/>
        <w:rPr>
          <w:rFonts w:ascii="Palatino Linotype" w:hAnsi="Palatino Linotype" w:cs="Tahoma"/>
          <w:bCs/>
          <w:i/>
          <w:iCs/>
          <w:sz w:val="22"/>
          <w:szCs w:val="22"/>
        </w:rPr>
      </w:pPr>
      <w:r w:rsidRPr="00A72BDE">
        <w:rPr>
          <w:rFonts w:ascii="Palatino Linotype" w:hAnsi="Palatino Linotype" w:cs="Tahoma"/>
          <w:bCs/>
          <w:i/>
          <w:iCs/>
          <w:sz w:val="22"/>
          <w:szCs w:val="22"/>
        </w:rPr>
        <w:t>“</w:t>
      </w:r>
      <w:r w:rsidRPr="00A72BDE">
        <w:rPr>
          <w:rFonts w:ascii="Palatino Linotype" w:hAnsi="Palatino Linotype" w:cs="Tahoma"/>
          <w:b/>
          <w:bCs/>
          <w:i/>
          <w:iCs/>
          <w:sz w:val="22"/>
          <w:szCs w:val="22"/>
        </w:rPr>
        <w:t xml:space="preserve">Congruencia y exhaustividad. Sus alcances para garantizar el derecho de acceso a la información. </w:t>
      </w:r>
      <w:r w:rsidRPr="00A72BDE">
        <w:rPr>
          <w:rFonts w:ascii="Palatino Linotype" w:hAnsi="Palatino Linotype" w:cs="Tahoma"/>
          <w:bCs/>
          <w:i/>
          <w:iCs/>
          <w:sz w:val="22"/>
          <w:szCs w:val="22"/>
        </w:rPr>
        <w:t xml:space="preserve">De conformidad con el artículo </w:t>
      </w:r>
      <w:r w:rsidRPr="00A72BDE">
        <w:rPr>
          <w:rFonts w:ascii="Palatino Linotype" w:hAnsi="Palatino Linotype" w:cs="Tahoma"/>
          <w:bCs/>
          <w:i/>
          <w:iCs/>
          <w:sz w:val="22"/>
          <w:szCs w:val="22"/>
          <w:lang w:val="es-ES_tradnl"/>
        </w:rPr>
        <w:t>3 de la Ley Federal de Procedimiento Administrativo</w:t>
      </w:r>
      <w:r w:rsidRPr="00A72BDE">
        <w:rPr>
          <w:rFonts w:ascii="Palatino Linotype" w:hAnsi="Palatino Linotype" w:cs="Tahoma"/>
          <w:bCs/>
          <w:i/>
          <w:iCs/>
          <w:sz w:val="22"/>
          <w:szCs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w:t>
      </w:r>
      <w:r w:rsidRPr="00A72BDE">
        <w:rPr>
          <w:rFonts w:ascii="Palatino Linotype" w:hAnsi="Palatino Linotype" w:cs="Tahoma"/>
          <w:bCs/>
          <w:i/>
          <w:iCs/>
          <w:sz w:val="22"/>
          <w:szCs w:val="22"/>
        </w:rPr>
        <w:lastRenderedPageBreak/>
        <w:t>emitan guarden una relación lógica con lo solicitado y atiendan de manera puntual y expresa, cada uno d</w:t>
      </w:r>
      <w:r>
        <w:rPr>
          <w:rFonts w:ascii="Palatino Linotype" w:hAnsi="Palatino Linotype" w:cs="Tahoma"/>
          <w:bCs/>
          <w:i/>
          <w:iCs/>
          <w:sz w:val="22"/>
          <w:szCs w:val="22"/>
        </w:rPr>
        <w:t xml:space="preserve">e los contenidos de información”. </w:t>
      </w:r>
    </w:p>
    <w:p w:rsidRPr="00A72BDE" w:rsidR="00A72BDE" w:rsidP="00A72BDE" w:rsidRDefault="00A72BDE" w14:paraId="3AE89C2D" w14:textId="77777777">
      <w:pPr>
        <w:tabs>
          <w:tab w:val="left" w:pos="993"/>
        </w:tabs>
        <w:spacing w:line="360" w:lineRule="auto"/>
        <w:ind w:left="567" w:right="539"/>
        <w:jc w:val="both"/>
        <w:rPr>
          <w:rFonts w:ascii="Palatino Linotype" w:hAnsi="Palatino Linotype" w:cs="Tahoma"/>
          <w:bCs/>
          <w:i/>
          <w:iCs/>
          <w:sz w:val="22"/>
          <w:szCs w:val="22"/>
        </w:rPr>
      </w:pPr>
    </w:p>
    <w:p w:rsidR="00A72BDE" w:rsidP="00D724C5" w:rsidRDefault="00A72BDE" w14:paraId="10ECC814" w14:textId="4A7EBD85">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Por </w:t>
      </w:r>
      <w:r w:rsidR="00834C1B">
        <w:rPr>
          <w:rFonts w:ascii="Palatino Linotype" w:hAnsi="Palatino Linotype" w:cs="Tahoma"/>
          <w:bCs/>
          <w:iCs/>
          <w:sz w:val="22"/>
          <w:szCs w:val="22"/>
        </w:rPr>
        <w:t>ello</w:t>
      </w:r>
      <w:r>
        <w:rPr>
          <w:rFonts w:ascii="Palatino Linotype" w:hAnsi="Palatino Linotype" w:cs="Tahoma"/>
          <w:bCs/>
          <w:iCs/>
          <w:sz w:val="22"/>
          <w:szCs w:val="22"/>
        </w:rPr>
        <w:t xml:space="preserve">, de acuerdo con los principios en materia de transparencia, debe existir congruencia en la entrega de la información </w:t>
      </w:r>
      <w:r w:rsidRPr="00CB348A">
        <w:rPr>
          <w:rFonts w:ascii="Palatino Linotype" w:hAnsi="Palatino Linotype" w:cs="Tahoma"/>
          <w:bCs/>
          <w:iCs/>
          <w:sz w:val="22"/>
          <w:szCs w:val="22"/>
        </w:rPr>
        <w:t xml:space="preserve">proporcionada, ya que de las documentales que el Sujeto Obligado entregó, se desprende que la feria se celebró del 14 al 20 de noviembre del año dos mil </w:t>
      </w:r>
      <w:r w:rsidRPr="00CB348A" w:rsidR="00BD71FF">
        <w:rPr>
          <w:rFonts w:ascii="Palatino Linotype" w:hAnsi="Palatino Linotype" w:cs="Tahoma"/>
          <w:bCs/>
          <w:iCs/>
          <w:sz w:val="22"/>
          <w:szCs w:val="22"/>
        </w:rPr>
        <w:t>veintiuno</w:t>
      </w:r>
      <w:r w:rsidRPr="00CB348A">
        <w:rPr>
          <w:rFonts w:ascii="Palatino Linotype" w:hAnsi="Palatino Linotype" w:cs="Tahoma"/>
          <w:bCs/>
          <w:iCs/>
          <w:sz w:val="22"/>
          <w:szCs w:val="22"/>
        </w:rPr>
        <w:t>, de tal forma que en esas fechas y</w:t>
      </w:r>
      <w:r>
        <w:rPr>
          <w:rFonts w:ascii="Palatino Linotype" w:hAnsi="Palatino Linotype" w:cs="Tahoma"/>
          <w:bCs/>
          <w:iCs/>
          <w:sz w:val="22"/>
          <w:szCs w:val="22"/>
        </w:rPr>
        <w:t xml:space="preserve"> de acuerdo con lo que informa el Portal de I</w:t>
      </w:r>
      <w:r w:rsidR="00BD71FF">
        <w:rPr>
          <w:rFonts w:ascii="Palatino Linotype" w:hAnsi="Palatino Linotype" w:cs="Tahoma"/>
          <w:bCs/>
          <w:iCs/>
          <w:sz w:val="22"/>
          <w:szCs w:val="22"/>
        </w:rPr>
        <w:t xml:space="preserve">pomex, el cargo de Subdirector de Normatividad y Verificación lo ostentaba servidor público distinto al referido por el Sujeto Obligado, </w:t>
      </w:r>
      <w:r>
        <w:rPr>
          <w:rFonts w:ascii="Palatino Linotype" w:hAnsi="Palatino Linotype" w:cs="Tahoma"/>
          <w:bCs/>
          <w:iCs/>
          <w:sz w:val="22"/>
          <w:szCs w:val="22"/>
        </w:rPr>
        <w:t xml:space="preserve">situación que nos lleva a </w:t>
      </w:r>
      <w:r>
        <w:rPr>
          <w:rFonts w:ascii="Palatino Linotype" w:hAnsi="Palatino Linotype" w:cs="Tahoma"/>
          <w:b/>
          <w:bCs/>
          <w:iCs/>
          <w:sz w:val="22"/>
          <w:szCs w:val="22"/>
        </w:rPr>
        <w:t>no tener por colm</w:t>
      </w:r>
      <w:r w:rsidR="00BD71FF">
        <w:rPr>
          <w:rFonts w:ascii="Palatino Linotype" w:hAnsi="Palatino Linotype" w:cs="Tahoma"/>
          <w:b/>
          <w:bCs/>
          <w:iCs/>
          <w:sz w:val="22"/>
          <w:szCs w:val="22"/>
        </w:rPr>
        <w:t>ado este punto de la solicitud</w:t>
      </w:r>
      <w:r w:rsidR="00BD71FF">
        <w:rPr>
          <w:rFonts w:ascii="Palatino Linotype" w:hAnsi="Palatino Linotype" w:cs="Tahoma"/>
          <w:bCs/>
          <w:iCs/>
          <w:sz w:val="22"/>
          <w:szCs w:val="22"/>
        </w:rPr>
        <w:t xml:space="preserve">, y ordenar al Ayuntamiento de Atizapán de Zaragoza proporcionar el oficio correspondiente a la autorización para la instalación de la feria celebrada en noviembre de dos mil veintiuno, con la finalidad de dar certeza al Particular del servidor público que autorizó dicha instalación. </w:t>
      </w:r>
    </w:p>
    <w:p w:rsidR="00BD71FF" w:rsidP="00D724C5" w:rsidRDefault="00BD71FF" w14:paraId="1EE68755" w14:textId="77777777">
      <w:pPr>
        <w:tabs>
          <w:tab w:val="left" w:pos="993"/>
        </w:tabs>
        <w:spacing w:line="360" w:lineRule="auto"/>
        <w:ind w:right="-28"/>
        <w:jc w:val="both"/>
        <w:rPr>
          <w:rFonts w:ascii="Palatino Linotype" w:hAnsi="Palatino Linotype" w:cs="Tahoma"/>
          <w:bCs/>
          <w:iCs/>
          <w:sz w:val="22"/>
          <w:szCs w:val="22"/>
        </w:rPr>
      </w:pPr>
    </w:p>
    <w:p w:rsidR="00BD71FF" w:rsidP="00D724C5" w:rsidRDefault="00BD71FF" w14:paraId="685B1B74" w14:textId="62DD359E">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Respecto a los requerimientos referidos con los </w:t>
      </w:r>
      <w:r w:rsidRPr="00BD71FF">
        <w:rPr>
          <w:rFonts w:ascii="Palatino Linotype" w:hAnsi="Palatino Linotype" w:cs="Tahoma"/>
          <w:b/>
          <w:bCs/>
          <w:iCs/>
          <w:sz w:val="22"/>
          <w:szCs w:val="22"/>
        </w:rPr>
        <w:t>numerales 6) y 7) relativos a las funciones del Subdirector de Normatividad y las funciones del Jefe de Vía Pública</w:t>
      </w:r>
      <w:r>
        <w:rPr>
          <w:rFonts w:ascii="Palatino Linotype" w:hAnsi="Palatino Linotype" w:cs="Tahoma"/>
          <w:bCs/>
          <w:iCs/>
          <w:sz w:val="22"/>
          <w:szCs w:val="22"/>
        </w:rPr>
        <w:t xml:space="preserve">, el Sujeto Obligado en respuesta refirió que estas se encuentran constreñidas en el Reglamento Interno de la Dirección de Desarrollo Económico del Ayuntamiento de Atizapán de Zaragoza y el Reglamento Municipal de Comercio, la Industria, la Prestación de Servicios, Espectáculos, Anuncios y Vía Pública de Atizapán de Zaragoza, respectivamente. </w:t>
      </w:r>
    </w:p>
    <w:p w:rsidR="00BD71FF" w:rsidP="00D724C5" w:rsidRDefault="00BD71FF" w14:paraId="12A6D31C" w14:textId="77777777">
      <w:pPr>
        <w:tabs>
          <w:tab w:val="left" w:pos="993"/>
        </w:tabs>
        <w:spacing w:line="360" w:lineRule="auto"/>
        <w:ind w:right="-28"/>
        <w:jc w:val="both"/>
        <w:rPr>
          <w:rFonts w:ascii="Palatino Linotype" w:hAnsi="Palatino Linotype" w:cs="Tahoma"/>
          <w:bCs/>
          <w:iCs/>
          <w:sz w:val="22"/>
          <w:szCs w:val="22"/>
        </w:rPr>
      </w:pPr>
    </w:p>
    <w:p w:rsidR="00BD71FF" w:rsidP="00D724C5" w:rsidRDefault="00BD71FF" w14:paraId="24FDA36E" w14:textId="715DBF29">
      <w:pPr>
        <w:tabs>
          <w:tab w:val="left" w:pos="993"/>
        </w:tabs>
        <w:spacing w:line="360" w:lineRule="auto"/>
        <w:ind w:right="-28"/>
        <w:jc w:val="both"/>
        <w:rPr>
          <w:rFonts w:ascii="Palatino Linotype" w:hAnsi="Palatino Linotype" w:cs="Tahoma"/>
          <w:b/>
          <w:bCs/>
          <w:iCs/>
          <w:sz w:val="22"/>
          <w:szCs w:val="22"/>
        </w:rPr>
      </w:pPr>
      <w:r>
        <w:rPr>
          <w:rFonts w:ascii="Palatino Linotype" w:hAnsi="Palatino Linotype" w:cs="Tahoma"/>
          <w:bCs/>
          <w:iCs/>
          <w:sz w:val="22"/>
          <w:szCs w:val="22"/>
        </w:rPr>
        <w:t xml:space="preserve">Por lo anterior, en principio es de mencionar que el documento que da respuesta a este requerimiento, resulta legible, </w:t>
      </w:r>
      <w:r w:rsidR="00335C12">
        <w:rPr>
          <w:rFonts w:ascii="Palatino Linotype" w:hAnsi="Palatino Linotype" w:cs="Tahoma"/>
          <w:bCs/>
          <w:iCs/>
          <w:sz w:val="22"/>
          <w:szCs w:val="22"/>
        </w:rPr>
        <w:t xml:space="preserve">sin embargo, del estudio a la normatividad referida por el Sujeto Obligado, se colige que, esta no atiende oportunamente a lo solicitado por el Recurrente, ya que dichos Reglamentos no refieren específicamente las funciones que desempeñan el Subdirector de Normatividad y el Jefe de Vía Pública, por lo que, resulta necesario traer a </w:t>
      </w:r>
      <w:r w:rsidR="00335C12">
        <w:rPr>
          <w:rFonts w:ascii="Palatino Linotype" w:hAnsi="Palatino Linotype" w:cs="Tahoma"/>
          <w:bCs/>
          <w:iCs/>
          <w:sz w:val="22"/>
          <w:szCs w:val="22"/>
        </w:rPr>
        <w:lastRenderedPageBreak/>
        <w:t xml:space="preserve">colación lo que establece la fracción II del artículo 92 de la Ley de Transparencia y Acceso a la Información Pública del Estado de México y Municipios, el cual señala que los sujetos obligados deberán poner a disposición del público </w:t>
      </w:r>
      <w:r w:rsidR="00335C12">
        <w:rPr>
          <w:rFonts w:ascii="Palatino Linotype" w:hAnsi="Palatino Linotype" w:cs="Tahoma"/>
          <w:b/>
          <w:bCs/>
          <w:iCs/>
          <w:sz w:val="22"/>
          <w:szCs w:val="22"/>
        </w:rPr>
        <w:t xml:space="preserve">la estructura orgánica completa, en un formato que permita vincular cada parte de la estructura, las atribuciones y responsabilidades que le corresponden a cada servidor público, prestador de servicios profesionales o miembro de los sujetos obligados. </w:t>
      </w:r>
    </w:p>
    <w:p w:rsidR="00335C12" w:rsidP="00D724C5" w:rsidRDefault="00335C12" w14:paraId="1C13C155" w14:textId="77777777">
      <w:pPr>
        <w:tabs>
          <w:tab w:val="left" w:pos="993"/>
        </w:tabs>
        <w:spacing w:line="360" w:lineRule="auto"/>
        <w:ind w:right="-28"/>
        <w:jc w:val="both"/>
        <w:rPr>
          <w:rFonts w:ascii="Palatino Linotype" w:hAnsi="Palatino Linotype" w:cs="Tahoma"/>
          <w:b/>
          <w:bCs/>
          <w:iCs/>
          <w:sz w:val="22"/>
          <w:szCs w:val="22"/>
        </w:rPr>
      </w:pPr>
    </w:p>
    <w:p w:rsidR="00335C12" w:rsidP="00D724C5" w:rsidRDefault="00335C12" w14:paraId="59C9AFCC" w14:textId="24A4CA1D">
      <w:pPr>
        <w:tabs>
          <w:tab w:val="left" w:pos="993"/>
        </w:tabs>
        <w:spacing w:line="360" w:lineRule="auto"/>
        <w:ind w:right="-28"/>
        <w:jc w:val="both"/>
        <w:rPr>
          <w:rFonts w:ascii="Palatino Linotype" w:hAnsi="Palatino Linotype" w:cs="Tahoma"/>
          <w:b/>
          <w:bCs/>
          <w:iCs/>
          <w:sz w:val="22"/>
          <w:szCs w:val="22"/>
        </w:rPr>
      </w:pPr>
      <w:r>
        <w:rPr>
          <w:rFonts w:ascii="Palatino Linotype" w:hAnsi="Palatino Linotype" w:cs="Tahoma"/>
          <w:bCs/>
          <w:iCs/>
          <w:sz w:val="22"/>
          <w:szCs w:val="22"/>
        </w:rPr>
        <w:t xml:space="preserve">En el mismo orden de ideas, se tiene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que dentro de los criterios sustantivos de contenido para la publicación de la estructura orgánica completa de los Sujetos Obligados, se debe señalar: </w:t>
      </w:r>
      <w:r>
        <w:rPr>
          <w:rFonts w:ascii="Palatino Linotype" w:hAnsi="Palatino Linotype" w:cs="Tahoma"/>
          <w:b/>
          <w:bCs/>
          <w:iCs/>
          <w:sz w:val="22"/>
          <w:szCs w:val="22"/>
        </w:rPr>
        <w:t>denominación del puesto, denominación del cargo, atribuciones, responsabilidades y/o funciones, según sea el caso.</w:t>
      </w:r>
    </w:p>
    <w:p w:rsidR="00335C12" w:rsidP="00D724C5" w:rsidRDefault="00335C12" w14:paraId="570B791B" w14:textId="77777777">
      <w:pPr>
        <w:tabs>
          <w:tab w:val="left" w:pos="993"/>
        </w:tabs>
        <w:spacing w:line="360" w:lineRule="auto"/>
        <w:ind w:right="-28"/>
        <w:jc w:val="both"/>
        <w:rPr>
          <w:rFonts w:ascii="Palatino Linotype" w:hAnsi="Palatino Linotype" w:cs="Tahoma"/>
          <w:b/>
          <w:bCs/>
          <w:iCs/>
          <w:sz w:val="22"/>
          <w:szCs w:val="22"/>
        </w:rPr>
      </w:pPr>
    </w:p>
    <w:p w:rsidR="00335C12" w:rsidP="00D724C5" w:rsidRDefault="00335C12" w14:paraId="6E31E6EF" w14:textId="38590511">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Por lo que, al ser una obligación de transparencia común, el Sujeto Obligado deberá proporcionar los documentos que den cuenta a las atribuciones, funciones y/o responsabilidades de estos servidores públicos, situación por la cual </w:t>
      </w:r>
      <w:r>
        <w:rPr>
          <w:rFonts w:ascii="Palatino Linotype" w:hAnsi="Palatino Linotype" w:cs="Tahoma"/>
          <w:b/>
          <w:bCs/>
          <w:iCs/>
          <w:sz w:val="22"/>
          <w:szCs w:val="22"/>
        </w:rPr>
        <w:t xml:space="preserve">no se tiene por colmado este punto de la solicitud </w:t>
      </w:r>
      <w:r>
        <w:rPr>
          <w:rFonts w:ascii="Palatino Linotype" w:hAnsi="Palatino Linotype" w:cs="Tahoma"/>
          <w:bCs/>
          <w:iCs/>
          <w:sz w:val="22"/>
          <w:szCs w:val="22"/>
        </w:rPr>
        <w:t xml:space="preserve">y resulta procedente ordenar el documento que permita </w:t>
      </w:r>
      <w:r w:rsidR="001871A0">
        <w:rPr>
          <w:rFonts w:ascii="Palatino Linotype" w:hAnsi="Palatino Linotype" w:cs="Tahoma"/>
          <w:bCs/>
          <w:iCs/>
          <w:sz w:val="22"/>
          <w:szCs w:val="22"/>
        </w:rPr>
        <w:t xml:space="preserve">al Particular conocer la información que solicita. </w:t>
      </w:r>
    </w:p>
    <w:p w:rsidR="001871A0" w:rsidP="00D724C5" w:rsidRDefault="001871A0" w14:paraId="4A2436B7" w14:textId="77777777">
      <w:pPr>
        <w:tabs>
          <w:tab w:val="left" w:pos="993"/>
        </w:tabs>
        <w:spacing w:line="360" w:lineRule="auto"/>
        <w:ind w:right="-28"/>
        <w:jc w:val="both"/>
        <w:rPr>
          <w:rFonts w:ascii="Palatino Linotype" w:hAnsi="Palatino Linotype" w:cs="Tahoma"/>
          <w:bCs/>
          <w:iCs/>
          <w:sz w:val="22"/>
          <w:szCs w:val="22"/>
        </w:rPr>
      </w:pPr>
    </w:p>
    <w:p w:rsidR="001871A0" w:rsidP="00D724C5" w:rsidRDefault="001871A0" w14:paraId="15A4390B" w14:textId="0B49A76D">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Por cuanto hace a lo requerido en los </w:t>
      </w:r>
      <w:r w:rsidRPr="001871A0">
        <w:rPr>
          <w:rFonts w:ascii="Palatino Linotype" w:hAnsi="Palatino Linotype" w:cs="Tahoma"/>
          <w:b/>
          <w:bCs/>
          <w:iCs/>
          <w:sz w:val="22"/>
          <w:szCs w:val="22"/>
        </w:rPr>
        <w:t>numerales 2), 3) y 5)</w:t>
      </w:r>
      <w:r>
        <w:rPr>
          <w:rFonts w:ascii="Palatino Linotype" w:hAnsi="Palatino Linotype" w:cs="Tahoma"/>
          <w:bCs/>
          <w:iCs/>
          <w:sz w:val="22"/>
          <w:szCs w:val="22"/>
        </w:rPr>
        <w:t xml:space="preserve"> mediante los cuales se solicita lo siguiente: </w:t>
      </w:r>
    </w:p>
    <w:p w:rsidR="001871A0" w:rsidP="00D724C5" w:rsidRDefault="001871A0" w14:paraId="77296D0E" w14:textId="77777777">
      <w:pPr>
        <w:tabs>
          <w:tab w:val="left" w:pos="993"/>
        </w:tabs>
        <w:spacing w:line="360" w:lineRule="auto"/>
        <w:ind w:right="-28"/>
        <w:jc w:val="both"/>
        <w:rPr>
          <w:rFonts w:ascii="Palatino Linotype" w:hAnsi="Palatino Linotype" w:cs="Tahoma"/>
          <w:bCs/>
          <w:iCs/>
          <w:sz w:val="22"/>
          <w:szCs w:val="22"/>
        </w:rPr>
      </w:pPr>
    </w:p>
    <w:p w:rsidRPr="001871A0" w:rsidR="001871A0" w:rsidP="001871A0" w:rsidRDefault="001871A0" w14:paraId="23A8C575" w14:textId="03F3B868">
      <w:pPr>
        <w:pStyle w:val="Prrafodelista"/>
        <w:numPr>
          <w:ilvl w:val="0"/>
          <w:numId w:val="43"/>
        </w:numPr>
        <w:tabs>
          <w:tab w:val="left" w:pos="993"/>
        </w:tabs>
        <w:spacing w:line="360" w:lineRule="auto"/>
        <w:ind w:right="539"/>
        <w:jc w:val="both"/>
        <w:rPr>
          <w:rFonts w:ascii="Palatino Linotype" w:hAnsi="Palatino Linotype" w:cs="Tahoma"/>
          <w:b/>
          <w:bCs/>
          <w:iCs/>
          <w:szCs w:val="22"/>
        </w:rPr>
      </w:pPr>
      <w:r w:rsidRPr="001871A0">
        <w:rPr>
          <w:rFonts w:ascii="Palatino Linotype" w:hAnsi="Palatino Linotype" w:cs="Tahoma"/>
          <w:b/>
          <w:bCs/>
          <w:iCs/>
          <w:szCs w:val="22"/>
        </w:rPr>
        <w:lastRenderedPageBreak/>
        <w:t xml:space="preserve">Nombre de la asociación a la que se le brindó la autorización para la instalación de la feria y de su representante legal. </w:t>
      </w:r>
    </w:p>
    <w:p w:rsidRPr="001871A0" w:rsidR="001871A0" w:rsidP="001871A0" w:rsidRDefault="001871A0" w14:paraId="3215A8A6" w14:textId="416562EB">
      <w:pPr>
        <w:pStyle w:val="Prrafodelista"/>
        <w:numPr>
          <w:ilvl w:val="0"/>
          <w:numId w:val="43"/>
        </w:numPr>
        <w:tabs>
          <w:tab w:val="left" w:pos="993"/>
        </w:tabs>
        <w:spacing w:line="360" w:lineRule="auto"/>
        <w:ind w:right="539"/>
        <w:jc w:val="both"/>
        <w:rPr>
          <w:rFonts w:ascii="Palatino Linotype" w:hAnsi="Palatino Linotype" w:cs="Tahoma"/>
          <w:b/>
          <w:bCs/>
          <w:iCs/>
          <w:szCs w:val="22"/>
        </w:rPr>
      </w:pPr>
      <w:r w:rsidRPr="001871A0">
        <w:rPr>
          <w:rFonts w:ascii="Palatino Linotype" w:hAnsi="Palatino Linotype" w:cs="Tahoma"/>
          <w:b/>
          <w:bCs/>
          <w:iCs/>
          <w:szCs w:val="22"/>
        </w:rPr>
        <w:t>Pago por instalación de la feria y por qué concepto y;</w:t>
      </w:r>
    </w:p>
    <w:p w:rsidRPr="001871A0" w:rsidR="001871A0" w:rsidP="001871A0" w:rsidRDefault="001871A0" w14:paraId="5EE55415" w14:textId="3F2BEC58">
      <w:pPr>
        <w:pStyle w:val="Prrafodelista"/>
        <w:numPr>
          <w:ilvl w:val="0"/>
          <w:numId w:val="43"/>
        </w:numPr>
        <w:tabs>
          <w:tab w:val="left" w:pos="993"/>
        </w:tabs>
        <w:spacing w:line="360" w:lineRule="auto"/>
        <w:ind w:right="539"/>
        <w:jc w:val="both"/>
        <w:rPr>
          <w:rFonts w:ascii="Palatino Linotype" w:hAnsi="Palatino Linotype" w:cs="Tahoma"/>
          <w:b/>
          <w:bCs/>
          <w:iCs/>
          <w:szCs w:val="22"/>
        </w:rPr>
      </w:pPr>
      <w:r w:rsidRPr="001871A0">
        <w:rPr>
          <w:rFonts w:ascii="Palatino Linotype" w:hAnsi="Palatino Linotype" w:cs="Tahoma"/>
          <w:b/>
          <w:bCs/>
          <w:iCs/>
          <w:szCs w:val="22"/>
        </w:rPr>
        <w:t xml:space="preserve">Expediente de la feria, donde se adviertan los documentos presentados para otorgar el permiso de instalación y copia del permiso otorgado. </w:t>
      </w:r>
    </w:p>
    <w:p w:rsidR="001871A0" w:rsidP="001871A0" w:rsidRDefault="001871A0" w14:paraId="57A7105F" w14:textId="77777777">
      <w:pPr>
        <w:tabs>
          <w:tab w:val="left" w:pos="993"/>
        </w:tabs>
        <w:spacing w:line="360" w:lineRule="auto"/>
        <w:ind w:right="-28"/>
        <w:jc w:val="both"/>
        <w:rPr>
          <w:rFonts w:ascii="Palatino Linotype" w:hAnsi="Palatino Linotype" w:cs="Tahoma"/>
          <w:bCs/>
          <w:iCs/>
          <w:szCs w:val="22"/>
        </w:rPr>
      </w:pPr>
    </w:p>
    <w:p w:rsidR="001871A0" w:rsidP="001871A0" w:rsidRDefault="001871A0" w14:paraId="5D869343" w14:textId="51E88A6D">
      <w:pPr>
        <w:tabs>
          <w:tab w:val="left" w:pos="993"/>
        </w:tabs>
        <w:spacing w:line="360" w:lineRule="auto"/>
        <w:ind w:right="-28"/>
        <w:jc w:val="both"/>
        <w:rPr>
          <w:rFonts w:ascii="Palatino Linotype" w:hAnsi="Palatino Linotype" w:cs="Tahoma"/>
          <w:bCs/>
          <w:iCs/>
          <w:sz w:val="22"/>
          <w:szCs w:val="22"/>
        </w:rPr>
      </w:pPr>
      <w:r w:rsidRPr="001871A0">
        <w:rPr>
          <w:rFonts w:ascii="Palatino Linotype" w:hAnsi="Palatino Linotype" w:cs="Tahoma"/>
          <w:bCs/>
          <w:iCs/>
          <w:sz w:val="22"/>
          <w:szCs w:val="22"/>
        </w:rPr>
        <w:t xml:space="preserve">Se tiene que, </w:t>
      </w:r>
      <w:r>
        <w:rPr>
          <w:rFonts w:ascii="Palatino Linotype" w:hAnsi="Palatino Linotype" w:cs="Tahoma"/>
          <w:bCs/>
          <w:iCs/>
          <w:sz w:val="22"/>
          <w:szCs w:val="22"/>
        </w:rPr>
        <w:t xml:space="preserve">el Sujeto Obligado en respuesta remitió diversos documentos relativos a: </w:t>
      </w:r>
    </w:p>
    <w:p w:rsidR="001871A0" w:rsidP="001871A0" w:rsidRDefault="001871A0" w14:paraId="23676DB5" w14:textId="77777777">
      <w:pPr>
        <w:tabs>
          <w:tab w:val="left" w:pos="993"/>
        </w:tabs>
        <w:spacing w:line="360" w:lineRule="auto"/>
        <w:ind w:right="-28"/>
        <w:jc w:val="both"/>
        <w:rPr>
          <w:rFonts w:ascii="Palatino Linotype" w:hAnsi="Palatino Linotype" w:cs="Tahoma"/>
          <w:bCs/>
          <w:iCs/>
          <w:sz w:val="22"/>
          <w:szCs w:val="22"/>
        </w:rPr>
      </w:pPr>
    </w:p>
    <w:p w:rsidR="001871A0" w:rsidP="001871A0" w:rsidRDefault="001871A0" w14:paraId="611350FC" w14:textId="50DEC601">
      <w:pPr>
        <w:pStyle w:val="Prrafodelista"/>
        <w:numPr>
          <w:ilvl w:val="0"/>
          <w:numId w:val="44"/>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Solicitud de autorización por parte de “Diversiones Popeye” para la instalación de juegos y puestos de feria en la Avenida Emiliano Zapata. </w:t>
      </w:r>
    </w:p>
    <w:p w:rsidR="001871A0" w:rsidP="001871A0" w:rsidRDefault="001871A0" w14:paraId="0D5F00DD" w14:textId="48B98DE7">
      <w:pPr>
        <w:pStyle w:val="Prrafodelista"/>
        <w:numPr>
          <w:ilvl w:val="0"/>
          <w:numId w:val="44"/>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Credencial de Elector, en la cual se advierte que se dejaron fecha de nacimiento, huella dactilar y código QR. </w:t>
      </w:r>
    </w:p>
    <w:p w:rsidR="001871A0" w:rsidP="001871A0" w:rsidRDefault="001871A0" w14:paraId="4F01D6F0" w14:textId="3E7FA39A">
      <w:pPr>
        <w:pStyle w:val="Prrafodelista"/>
        <w:numPr>
          <w:ilvl w:val="0"/>
          <w:numId w:val="44"/>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Facturas </w:t>
      </w:r>
      <w:r w:rsidR="00A26009">
        <w:rPr>
          <w:rFonts w:ascii="Palatino Linotype" w:hAnsi="Palatino Linotype" w:cs="Tahoma"/>
          <w:bCs/>
          <w:iCs/>
          <w:szCs w:val="22"/>
        </w:rPr>
        <w:t xml:space="preserve">de platas de luz. </w:t>
      </w:r>
    </w:p>
    <w:p w:rsidR="00A26009" w:rsidP="001871A0" w:rsidRDefault="00A26009" w14:paraId="27C9B0F4" w14:textId="77777777">
      <w:pPr>
        <w:pStyle w:val="Prrafodelista"/>
        <w:numPr>
          <w:ilvl w:val="0"/>
          <w:numId w:val="44"/>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Carta de anuencia por parte del Consejo de Participación Ciudadana. </w:t>
      </w:r>
    </w:p>
    <w:p w:rsidR="00A26009" w:rsidP="001871A0" w:rsidRDefault="00A26009" w14:paraId="4B89B40E" w14:textId="77777777">
      <w:pPr>
        <w:pStyle w:val="Prrafodelista"/>
        <w:numPr>
          <w:ilvl w:val="0"/>
          <w:numId w:val="44"/>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Póliza de Seguro y sus especificaciones, </w:t>
      </w:r>
    </w:p>
    <w:p w:rsidR="00A26009" w:rsidP="001871A0" w:rsidRDefault="00A26009" w14:paraId="71E124F7" w14:textId="77777777">
      <w:pPr>
        <w:pStyle w:val="Prrafodelista"/>
        <w:numPr>
          <w:ilvl w:val="0"/>
          <w:numId w:val="44"/>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Carta responsiva. </w:t>
      </w:r>
    </w:p>
    <w:p w:rsidR="00A26009" w:rsidP="001871A0" w:rsidRDefault="00A26009" w14:paraId="413004FF" w14:textId="77777777">
      <w:pPr>
        <w:pStyle w:val="Prrafodelista"/>
        <w:numPr>
          <w:ilvl w:val="0"/>
          <w:numId w:val="44"/>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Documentos de firmas de aprobación. </w:t>
      </w:r>
    </w:p>
    <w:p w:rsidR="00A26009" w:rsidP="001871A0" w:rsidRDefault="00A26009" w14:paraId="0CD0BA16" w14:textId="435DFDAD">
      <w:pPr>
        <w:pStyle w:val="Prrafodelista"/>
        <w:numPr>
          <w:ilvl w:val="0"/>
          <w:numId w:val="44"/>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Croquis.  </w:t>
      </w:r>
    </w:p>
    <w:p w:rsidR="00A26009" w:rsidP="001871A0" w:rsidRDefault="00A26009" w14:paraId="07D9BB3B" w14:textId="697E1C35">
      <w:pPr>
        <w:pStyle w:val="Prrafodelista"/>
        <w:numPr>
          <w:ilvl w:val="0"/>
          <w:numId w:val="44"/>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Respuesta a la solicitud de autorización. </w:t>
      </w:r>
    </w:p>
    <w:p w:rsidR="00A26009" w:rsidP="00A26009" w:rsidRDefault="00A26009" w14:paraId="5559E80D" w14:textId="235CFC77">
      <w:pPr>
        <w:pStyle w:val="Prrafodelista"/>
        <w:numPr>
          <w:ilvl w:val="0"/>
          <w:numId w:val="44"/>
        </w:numPr>
        <w:tabs>
          <w:tab w:val="left" w:pos="993"/>
        </w:tabs>
        <w:spacing w:line="360" w:lineRule="auto"/>
        <w:ind w:right="-28"/>
        <w:jc w:val="both"/>
        <w:rPr>
          <w:rFonts w:ascii="Palatino Linotype" w:hAnsi="Palatino Linotype" w:cs="Tahoma"/>
          <w:bCs/>
          <w:iCs/>
          <w:szCs w:val="22"/>
        </w:rPr>
      </w:pPr>
      <w:r>
        <w:rPr>
          <w:rFonts w:ascii="Palatino Linotype" w:hAnsi="Palatino Linotype" w:cs="Tahoma"/>
          <w:bCs/>
          <w:iCs/>
          <w:szCs w:val="22"/>
        </w:rPr>
        <w:t xml:space="preserve">Recibo de pago por uso de vías públicas para actividades comerciales, y pago de juegos mecánicos y puestos por el aniversario de la Colonia Emiliano Zapata. </w:t>
      </w:r>
    </w:p>
    <w:p w:rsidR="00A26009" w:rsidP="00A26009" w:rsidRDefault="00A26009" w14:paraId="3A107C56" w14:textId="09545A91">
      <w:pPr>
        <w:tabs>
          <w:tab w:val="left" w:pos="993"/>
        </w:tabs>
        <w:spacing w:line="360" w:lineRule="auto"/>
        <w:ind w:right="-28"/>
        <w:jc w:val="both"/>
        <w:rPr>
          <w:rFonts w:ascii="Palatino Linotype" w:hAnsi="Palatino Linotype" w:cs="Tahoma"/>
          <w:bCs/>
          <w:iCs/>
          <w:sz w:val="22"/>
          <w:szCs w:val="22"/>
        </w:rPr>
      </w:pPr>
    </w:p>
    <w:p w:rsidR="00A26009" w:rsidP="00A26009" w:rsidRDefault="00A26009" w14:paraId="042324F3" w14:textId="3A2B0394">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Cabe precisar que tal como lo refirió el Particular en su</w:t>
      </w:r>
      <w:r w:rsidR="00353C38">
        <w:rPr>
          <w:rFonts w:ascii="Palatino Linotype" w:hAnsi="Palatino Linotype" w:cs="Tahoma"/>
          <w:bCs/>
          <w:iCs/>
          <w:sz w:val="22"/>
          <w:szCs w:val="22"/>
        </w:rPr>
        <w:t xml:space="preserve">s motivos de inconformidad, estos documentos </w:t>
      </w:r>
      <w:r w:rsidRPr="00484EC6" w:rsidR="00353C38">
        <w:rPr>
          <w:rFonts w:ascii="Palatino Linotype" w:hAnsi="Palatino Linotype" w:cs="Tahoma"/>
          <w:b/>
          <w:bCs/>
          <w:iCs/>
          <w:sz w:val="22"/>
          <w:szCs w:val="22"/>
        </w:rPr>
        <w:t>no son totalmente legibles</w:t>
      </w:r>
      <w:r w:rsidR="00353C38">
        <w:rPr>
          <w:rFonts w:ascii="Palatino Linotype" w:hAnsi="Palatino Linotype" w:cs="Tahoma"/>
          <w:bCs/>
          <w:iCs/>
          <w:sz w:val="22"/>
          <w:szCs w:val="22"/>
        </w:rPr>
        <w:t xml:space="preserve">, situación por la que, el Sujeto Obligado remitió a través de su informe justificado de nueva cuenta los documentos enviados en respuesta, los cuales no se pusieron a la vista, porque si bien, esta vez resultan legibles, también lo es que se </w:t>
      </w:r>
      <w:r w:rsidR="00353C38">
        <w:rPr>
          <w:rFonts w:ascii="Palatino Linotype" w:hAnsi="Palatino Linotype" w:cs="Tahoma"/>
          <w:bCs/>
          <w:iCs/>
          <w:sz w:val="22"/>
          <w:szCs w:val="22"/>
        </w:rPr>
        <w:lastRenderedPageBreak/>
        <w:t>dejaron a la vista datos personales susceptibles de ser protegidos</w:t>
      </w:r>
      <w:r w:rsidR="0055004A">
        <w:rPr>
          <w:rFonts w:ascii="Palatino Linotype" w:hAnsi="Palatino Linotype" w:cs="Tahoma"/>
          <w:bCs/>
          <w:iCs/>
          <w:sz w:val="22"/>
          <w:szCs w:val="22"/>
        </w:rPr>
        <w:t xml:space="preserve"> y documentos que debieron ser clasificados en su totalidad, como lo es la credencial para votar,</w:t>
      </w:r>
      <w:r w:rsidR="00353C38">
        <w:rPr>
          <w:rFonts w:ascii="Palatino Linotype" w:hAnsi="Palatino Linotype" w:cs="Tahoma"/>
          <w:bCs/>
          <w:iCs/>
          <w:sz w:val="22"/>
          <w:szCs w:val="22"/>
        </w:rPr>
        <w:t xml:space="preserve"> y los cuales serán analizados en el considerando de Versión Pública,</w:t>
      </w:r>
      <w:r w:rsidR="00FD72BC">
        <w:rPr>
          <w:rFonts w:ascii="Palatino Linotype" w:hAnsi="Palatino Linotype" w:cs="Tahoma"/>
          <w:bCs/>
          <w:iCs/>
          <w:sz w:val="22"/>
          <w:szCs w:val="22"/>
        </w:rPr>
        <w:t xml:space="preserve"> contenido</w:t>
      </w:r>
      <w:r w:rsidR="00353C38">
        <w:rPr>
          <w:rFonts w:ascii="Palatino Linotype" w:hAnsi="Palatino Linotype" w:cs="Tahoma"/>
          <w:bCs/>
          <w:iCs/>
          <w:sz w:val="22"/>
          <w:szCs w:val="22"/>
        </w:rPr>
        <w:t xml:space="preserve"> en el cuerpo de la presente resolución. </w:t>
      </w:r>
    </w:p>
    <w:p w:rsidR="00353C38" w:rsidP="00A26009" w:rsidRDefault="00353C38" w14:paraId="1F0D867B" w14:textId="77777777">
      <w:pPr>
        <w:tabs>
          <w:tab w:val="left" w:pos="993"/>
        </w:tabs>
        <w:spacing w:line="360" w:lineRule="auto"/>
        <w:ind w:right="-28"/>
        <w:jc w:val="both"/>
        <w:rPr>
          <w:rFonts w:ascii="Palatino Linotype" w:hAnsi="Palatino Linotype" w:cs="Tahoma"/>
          <w:bCs/>
          <w:iCs/>
          <w:sz w:val="22"/>
          <w:szCs w:val="22"/>
        </w:rPr>
      </w:pPr>
    </w:p>
    <w:p w:rsidRPr="00353C38" w:rsidR="00353C38" w:rsidP="00A26009" w:rsidRDefault="00353C38" w14:paraId="7A41846E" w14:textId="363A92A2">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En el mismo orden de ideas, es indispensable mencionar que de conformidad con la Ley de la materia, </w:t>
      </w:r>
      <w:r w:rsidRPr="00484EC6" w:rsidR="00484EC6">
        <w:rPr>
          <w:rFonts w:ascii="Palatino Linotype" w:hAnsi="Palatino Linotype" w:cs="Tahoma"/>
          <w:b/>
          <w:bCs/>
          <w:iCs/>
          <w:sz w:val="22"/>
          <w:szCs w:val="22"/>
        </w:rPr>
        <w:t>“</w:t>
      </w:r>
      <w:r>
        <w:rPr>
          <w:rFonts w:ascii="Palatino Linotype" w:hAnsi="Palatino Linotype" w:cs="Tahoma"/>
          <w:b/>
          <w:bCs/>
          <w:iCs/>
          <w:sz w:val="22"/>
          <w:szCs w:val="22"/>
        </w:rPr>
        <w:t>expediente</w:t>
      </w:r>
      <w:r w:rsidR="00484EC6">
        <w:rPr>
          <w:rFonts w:ascii="Palatino Linotype" w:hAnsi="Palatino Linotype" w:cs="Tahoma"/>
          <w:b/>
          <w:bCs/>
          <w:iCs/>
          <w:sz w:val="22"/>
          <w:szCs w:val="22"/>
        </w:rPr>
        <w:t>”</w:t>
      </w:r>
      <w:r>
        <w:rPr>
          <w:rFonts w:ascii="Palatino Linotype" w:hAnsi="Palatino Linotype" w:cs="Tahoma"/>
          <w:b/>
          <w:bCs/>
          <w:iCs/>
          <w:sz w:val="22"/>
          <w:szCs w:val="22"/>
        </w:rPr>
        <w:t xml:space="preserve"> </w:t>
      </w:r>
      <w:r>
        <w:rPr>
          <w:rFonts w:ascii="Palatino Linotype" w:hAnsi="Palatino Linotype" w:cs="Tahoma"/>
          <w:bCs/>
          <w:iCs/>
          <w:sz w:val="22"/>
          <w:szCs w:val="22"/>
        </w:rPr>
        <w:t xml:space="preserve">es entendido como la </w:t>
      </w:r>
      <w:r>
        <w:rPr>
          <w:rFonts w:ascii="Palatino Linotype" w:hAnsi="Palatino Linotype" w:cs="Tahoma"/>
          <w:b/>
          <w:bCs/>
          <w:iCs/>
          <w:sz w:val="22"/>
          <w:szCs w:val="22"/>
        </w:rPr>
        <w:t>unidad documental constituida por uno o varios documentos de archivo, ordenados y relacionados por un mismo asunto, actividad o trámite de los sujetos obligados</w:t>
      </w:r>
      <w:r>
        <w:rPr>
          <w:rFonts w:ascii="Palatino Linotype" w:hAnsi="Palatino Linotype" w:cs="Tahoma"/>
          <w:bCs/>
          <w:iCs/>
          <w:sz w:val="22"/>
          <w:szCs w:val="22"/>
        </w:rPr>
        <w:t xml:space="preserve">, en ese sentido, se colige que la información que requiere conocer el Solicitante relativa al nombre de la empresa a la que se le brindó la autorización para la instalación y su representante legal, el monto del pago por la instalación de la feria, los documentos presentados para el otorgamiento del permiso y el permiso otorgado, </w:t>
      </w:r>
      <w:r w:rsidR="00484EC6">
        <w:rPr>
          <w:rFonts w:ascii="Palatino Linotype" w:hAnsi="Palatino Linotype" w:cs="Tahoma"/>
          <w:bCs/>
          <w:iCs/>
          <w:sz w:val="22"/>
          <w:szCs w:val="22"/>
        </w:rPr>
        <w:t>están</w:t>
      </w:r>
      <w:r>
        <w:rPr>
          <w:rFonts w:ascii="Palatino Linotype" w:hAnsi="Palatino Linotype" w:cs="Tahoma"/>
          <w:bCs/>
          <w:iCs/>
          <w:sz w:val="22"/>
          <w:szCs w:val="22"/>
        </w:rPr>
        <w:t xml:space="preserve"> contenidos dentro del expediente. </w:t>
      </w:r>
    </w:p>
    <w:p w:rsidRPr="00A26009" w:rsidR="00BD71FF" w:rsidP="00D724C5" w:rsidRDefault="00BD71FF" w14:paraId="4F0A8D58" w14:textId="77777777">
      <w:pPr>
        <w:tabs>
          <w:tab w:val="left" w:pos="993"/>
        </w:tabs>
        <w:spacing w:line="360" w:lineRule="auto"/>
        <w:ind w:right="-28"/>
        <w:jc w:val="both"/>
        <w:rPr>
          <w:rFonts w:ascii="Palatino Linotype" w:hAnsi="Palatino Linotype" w:cs="Tahoma"/>
          <w:bCs/>
          <w:iCs/>
          <w:sz w:val="22"/>
          <w:szCs w:val="22"/>
        </w:rPr>
      </w:pPr>
    </w:p>
    <w:p w:rsidR="005838DD" w:rsidP="00D724C5" w:rsidRDefault="00353C38" w14:paraId="3753326E" w14:textId="77777777">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Una vez referido esto, de acuerdo con lo establecido </w:t>
      </w:r>
      <w:r w:rsidR="005838DD">
        <w:rPr>
          <w:rFonts w:ascii="Palatino Linotype" w:hAnsi="Palatino Linotype" w:cs="Tahoma"/>
          <w:bCs/>
          <w:iCs/>
          <w:sz w:val="22"/>
          <w:szCs w:val="22"/>
        </w:rPr>
        <w:t>en los artículos 70, 140 y 141 d</w:t>
      </w:r>
      <w:r>
        <w:rPr>
          <w:rFonts w:ascii="Palatino Linotype" w:hAnsi="Palatino Linotype" w:cs="Tahoma"/>
          <w:bCs/>
          <w:iCs/>
          <w:sz w:val="22"/>
          <w:szCs w:val="22"/>
        </w:rPr>
        <w:t>el Reglamento Municipal del Comercio, la Industria, la Prestación de Servicios, Espectáculos, Anuncios y Vía Pública de Atizapán de Z</w:t>
      </w:r>
      <w:r w:rsidR="005838DD">
        <w:rPr>
          <w:rFonts w:ascii="Palatino Linotype" w:hAnsi="Palatino Linotype" w:cs="Tahoma"/>
          <w:bCs/>
          <w:iCs/>
          <w:sz w:val="22"/>
          <w:szCs w:val="22"/>
        </w:rPr>
        <w:t xml:space="preserve">aragoza, se tiene que: </w:t>
      </w:r>
    </w:p>
    <w:p w:rsidR="005838DD" w:rsidP="00D724C5" w:rsidRDefault="005838DD" w14:paraId="76F60C70" w14:textId="77777777">
      <w:pPr>
        <w:tabs>
          <w:tab w:val="left" w:pos="993"/>
        </w:tabs>
        <w:spacing w:line="360" w:lineRule="auto"/>
        <w:ind w:right="-28"/>
        <w:jc w:val="both"/>
        <w:rPr>
          <w:rFonts w:ascii="Palatino Linotype" w:hAnsi="Palatino Linotype" w:cs="Tahoma"/>
          <w:bCs/>
          <w:iCs/>
          <w:sz w:val="22"/>
          <w:szCs w:val="22"/>
        </w:rPr>
      </w:pPr>
    </w:p>
    <w:p w:rsidRPr="005838DD" w:rsidR="005838DD" w:rsidP="005838DD" w:rsidRDefault="005838DD" w14:paraId="1DD76704" w14:textId="77777777">
      <w:pPr>
        <w:tabs>
          <w:tab w:val="left" w:pos="993"/>
        </w:tabs>
        <w:spacing w:line="360" w:lineRule="auto"/>
        <w:ind w:left="567" w:right="539"/>
        <w:jc w:val="both"/>
        <w:rPr>
          <w:rFonts w:ascii="Palatino Linotype" w:hAnsi="Palatino Linotype"/>
          <w:i/>
        </w:rPr>
      </w:pPr>
      <w:r w:rsidRPr="005838DD">
        <w:rPr>
          <w:rFonts w:ascii="Palatino Linotype" w:hAnsi="Palatino Linotype"/>
          <w:b/>
          <w:i/>
        </w:rPr>
        <w:t>Artículo 70.-</w:t>
      </w:r>
      <w:r w:rsidRPr="005838DD">
        <w:rPr>
          <w:rFonts w:ascii="Palatino Linotype" w:hAnsi="Palatino Linotype"/>
          <w:i/>
        </w:rPr>
        <w:t xml:space="preserve"> Todo establecimiento comercial o de servicios deberá cumplir con los siguientes requisitos: </w:t>
      </w:r>
    </w:p>
    <w:p w:rsidRPr="005838DD" w:rsidR="005838DD" w:rsidP="005838DD" w:rsidRDefault="005838DD" w14:paraId="3638B9FB" w14:textId="77777777">
      <w:pPr>
        <w:tabs>
          <w:tab w:val="left" w:pos="993"/>
        </w:tabs>
        <w:spacing w:line="360" w:lineRule="auto"/>
        <w:ind w:left="567" w:right="539"/>
        <w:jc w:val="both"/>
        <w:rPr>
          <w:rFonts w:ascii="Palatino Linotype" w:hAnsi="Palatino Linotype"/>
          <w:i/>
        </w:rPr>
      </w:pPr>
      <w:r w:rsidRPr="005838DD">
        <w:rPr>
          <w:rFonts w:ascii="Palatino Linotype" w:hAnsi="Palatino Linotype"/>
          <w:i/>
        </w:rPr>
        <w:t xml:space="preserve">I. Tener a la vista la licencia de funcionamiento; </w:t>
      </w:r>
    </w:p>
    <w:p w:rsidRPr="005838DD" w:rsidR="005838DD" w:rsidP="005838DD" w:rsidRDefault="005838DD" w14:paraId="77213914" w14:textId="39439326">
      <w:pPr>
        <w:tabs>
          <w:tab w:val="left" w:pos="993"/>
        </w:tabs>
        <w:spacing w:line="360" w:lineRule="auto"/>
        <w:ind w:left="567" w:right="539"/>
        <w:jc w:val="both"/>
        <w:rPr>
          <w:rFonts w:ascii="Palatino Linotype" w:hAnsi="Palatino Linotype"/>
          <w:i/>
        </w:rPr>
      </w:pPr>
      <w:r w:rsidRPr="005838DD">
        <w:rPr>
          <w:rFonts w:ascii="Palatino Linotype" w:hAnsi="Palatino Linotype"/>
          <w:i/>
        </w:rPr>
        <w:t xml:space="preserve">II. Cumplir con las condiciones de funcionamiento, higiene, acondicionamiento ambiental, comunicación, seguridad de emergencia y seguridad estructural; </w:t>
      </w:r>
    </w:p>
    <w:p w:rsidRPr="005838DD" w:rsidR="005838DD" w:rsidP="005838DD" w:rsidRDefault="005838DD" w14:paraId="1CDE447A" w14:textId="77777777">
      <w:pPr>
        <w:tabs>
          <w:tab w:val="left" w:pos="993"/>
        </w:tabs>
        <w:spacing w:line="360" w:lineRule="auto"/>
        <w:ind w:left="567" w:right="539"/>
        <w:jc w:val="both"/>
        <w:rPr>
          <w:rFonts w:ascii="Palatino Linotype" w:hAnsi="Palatino Linotype"/>
          <w:i/>
        </w:rPr>
      </w:pPr>
      <w:r w:rsidRPr="005838DD">
        <w:rPr>
          <w:rFonts w:ascii="Palatino Linotype" w:hAnsi="Palatino Linotype"/>
          <w:i/>
        </w:rPr>
        <w:t xml:space="preserve">III. Contar con servicios sanitarios de acuerdo a lo establecido en el reglamento municipal correspondiente, cuando por las características del establecimiento se requiera de dos o más sanitarios, estos estarán separados por cada sexo; </w:t>
      </w:r>
    </w:p>
    <w:p w:rsidRPr="005838DD" w:rsidR="005838DD" w:rsidP="005838DD" w:rsidRDefault="005838DD" w14:paraId="7070DEC9" w14:textId="15F5BAF7">
      <w:pPr>
        <w:tabs>
          <w:tab w:val="left" w:pos="993"/>
        </w:tabs>
        <w:spacing w:line="360" w:lineRule="auto"/>
        <w:ind w:left="567" w:right="539"/>
        <w:jc w:val="both"/>
        <w:rPr>
          <w:rFonts w:ascii="Palatino Linotype" w:hAnsi="Palatino Linotype"/>
          <w:i/>
        </w:rPr>
      </w:pPr>
      <w:r w:rsidRPr="005838DD">
        <w:rPr>
          <w:rFonts w:ascii="Palatino Linotype" w:hAnsi="Palatino Linotype"/>
          <w:i/>
        </w:rPr>
        <w:lastRenderedPageBreak/>
        <w:t xml:space="preserve">IV. Contar con razón social, denominación o nombre comercial y aparecer visible al público y en idioma español. Se exceptúan los establecimientos que expendan bienes o productos y presten servicios de nombre o marca extranjera, o bien que se trate de establecimientos filiales de empresa matrices debidamente autorizadas dentro del país y coincidan con el objeto de las mismas; y </w:t>
      </w:r>
    </w:p>
    <w:p w:rsidR="00353C38" w:rsidP="005838DD" w:rsidRDefault="005838DD" w14:paraId="34C9FB37" w14:textId="351FB7E3">
      <w:pPr>
        <w:tabs>
          <w:tab w:val="left" w:pos="993"/>
        </w:tabs>
        <w:spacing w:line="360" w:lineRule="auto"/>
        <w:ind w:left="567" w:right="539"/>
        <w:jc w:val="both"/>
        <w:rPr>
          <w:rFonts w:ascii="Palatino Linotype" w:hAnsi="Palatino Linotype" w:cs="Tahoma"/>
          <w:bCs/>
          <w:i/>
          <w:iCs/>
          <w:sz w:val="22"/>
          <w:szCs w:val="22"/>
        </w:rPr>
      </w:pPr>
      <w:r w:rsidRPr="005838DD">
        <w:rPr>
          <w:rFonts w:ascii="Palatino Linotype" w:hAnsi="Palatino Linotype"/>
          <w:i/>
        </w:rPr>
        <w:t xml:space="preserve">V. Contar con el número de cajones de estacionamiento que establezca y verifique la Dirección de Desarrollo Urbano. </w:t>
      </w:r>
      <w:r w:rsidRPr="005838DD">
        <w:rPr>
          <w:rFonts w:ascii="Palatino Linotype" w:hAnsi="Palatino Linotype" w:cs="Tahoma"/>
          <w:bCs/>
          <w:i/>
          <w:iCs/>
          <w:sz w:val="22"/>
          <w:szCs w:val="22"/>
        </w:rPr>
        <w:t xml:space="preserve"> </w:t>
      </w:r>
    </w:p>
    <w:p w:rsidRPr="005838DD" w:rsidR="00FD72BC" w:rsidP="005838DD" w:rsidRDefault="00FD72BC" w14:paraId="7662928F" w14:textId="5D4E2AF1">
      <w:pPr>
        <w:tabs>
          <w:tab w:val="left" w:pos="993"/>
        </w:tabs>
        <w:spacing w:line="360" w:lineRule="auto"/>
        <w:ind w:left="567" w:right="539"/>
        <w:jc w:val="both"/>
        <w:rPr>
          <w:rFonts w:ascii="Palatino Linotype" w:hAnsi="Palatino Linotype" w:cs="Tahoma"/>
          <w:bCs/>
          <w:i/>
          <w:iCs/>
          <w:sz w:val="22"/>
          <w:szCs w:val="22"/>
        </w:rPr>
      </w:pPr>
      <w:r>
        <w:rPr>
          <w:rFonts w:ascii="Palatino Linotype" w:hAnsi="Palatino Linotype" w:cs="Tahoma"/>
          <w:bCs/>
          <w:i/>
          <w:iCs/>
          <w:sz w:val="22"/>
          <w:szCs w:val="22"/>
        </w:rPr>
        <w:t>(…)</w:t>
      </w:r>
    </w:p>
    <w:p w:rsidR="005838DD" w:rsidP="005838DD" w:rsidRDefault="005838DD" w14:paraId="27EF548E" w14:textId="08511582">
      <w:pPr>
        <w:tabs>
          <w:tab w:val="left" w:pos="993"/>
        </w:tabs>
        <w:spacing w:line="360" w:lineRule="auto"/>
        <w:ind w:left="567" w:right="539"/>
        <w:jc w:val="both"/>
        <w:rPr>
          <w:rFonts w:ascii="Palatino Linotype" w:hAnsi="Palatino Linotype" w:cs="Tahoma"/>
          <w:b/>
          <w:bCs/>
          <w:i/>
          <w:iCs/>
          <w:szCs w:val="22"/>
        </w:rPr>
      </w:pPr>
      <w:r w:rsidRPr="005838DD">
        <w:rPr>
          <w:rFonts w:ascii="Palatino Linotype" w:hAnsi="Palatino Linotype" w:cs="Tahoma"/>
          <w:b/>
          <w:bCs/>
          <w:i/>
          <w:iCs/>
          <w:szCs w:val="22"/>
        </w:rPr>
        <w:t xml:space="preserve">Artículo 140: </w:t>
      </w:r>
      <w:r w:rsidRPr="005838DD">
        <w:rPr>
          <w:rFonts w:ascii="Palatino Linotype" w:hAnsi="Palatino Linotype" w:cs="Tahoma"/>
          <w:bCs/>
          <w:i/>
          <w:iCs/>
          <w:szCs w:val="22"/>
        </w:rPr>
        <w:t xml:space="preserve">Para la instalación y funcionamiento de ferias, juegos mecánicos y electrónicos en la jurisdicción del municipio, se requiere </w:t>
      </w:r>
      <w:r w:rsidRPr="005838DD">
        <w:rPr>
          <w:rFonts w:ascii="Palatino Linotype" w:hAnsi="Palatino Linotype" w:cs="Tahoma"/>
          <w:b/>
          <w:bCs/>
          <w:i/>
          <w:iCs/>
          <w:szCs w:val="22"/>
        </w:rPr>
        <w:t>además de lo señalado en el artículo 70</w:t>
      </w:r>
      <w:r w:rsidRPr="00484EC6">
        <w:rPr>
          <w:rFonts w:ascii="Palatino Linotype" w:hAnsi="Palatino Linotype" w:cs="Tahoma"/>
          <w:bCs/>
          <w:i/>
          <w:iCs/>
          <w:szCs w:val="22"/>
        </w:rPr>
        <w:t xml:space="preserve">, </w:t>
      </w:r>
      <w:r w:rsidRPr="00484EC6">
        <w:rPr>
          <w:rFonts w:ascii="Palatino Linotype" w:hAnsi="Palatino Linotype" w:cs="Tahoma"/>
          <w:bCs/>
          <w:i/>
          <w:iCs/>
          <w:szCs w:val="22"/>
          <w:u w:val="single"/>
        </w:rPr>
        <w:t>la autorización expresa de la Tesorería Municipal por conducto de la Subdirección de Normatividad</w:t>
      </w:r>
      <w:r w:rsidRPr="005838DD">
        <w:rPr>
          <w:rFonts w:ascii="Palatino Linotype" w:hAnsi="Palatino Linotype" w:cs="Tahoma"/>
          <w:bCs/>
          <w:i/>
          <w:iCs/>
          <w:szCs w:val="22"/>
        </w:rPr>
        <w:t xml:space="preserve">, ante quien se deberá presentar solicitud por escrito por lo menos con cinco días hábiles anteriores a la instalación o funcionamiento de la feria, juegos mecánicos o electrónicos; en la cual se </w:t>
      </w:r>
      <w:r w:rsidRPr="005838DD">
        <w:rPr>
          <w:rFonts w:ascii="Palatino Linotype" w:hAnsi="Palatino Linotype" w:cs="Tahoma"/>
          <w:b/>
          <w:bCs/>
          <w:i/>
          <w:iCs/>
          <w:szCs w:val="22"/>
        </w:rPr>
        <w:t xml:space="preserve">deben satisfacer los siguientes requisitos: </w:t>
      </w:r>
    </w:p>
    <w:p w:rsidR="005838DD" w:rsidP="005838DD" w:rsidRDefault="005838DD" w14:paraId="1E3A0BAC" w14:textId="77777777">
      <w:pPr>
        <w:tabs>
          <w:tab w:val="left" w:pos="993"/>
        </w:tabs>
        <w:spacing w:line="360" w:lineRule="auto"/>
        <w:ind w:left="567" w:right="539"/>
        <w:jc w:val="both"/>
        <w:rPr>
          <w:rFonts w:ascii="Palatino Linotype" w:hAnsi="Palatino Linotype" w:cs="Tahoma"/>
          <w:b/>
          <w:bCs/>
          <w:i/>
          <w:iCs/>
          <w:szCs w:val="22"/>
        </w:rPr>
      </w:pPr>
    </w:p>
    <w:p w:rsidRPr="005838DD" w:rsidR="005838DD" w:rsidP="005838DD" w:rsidRDefault="005838DD" w14:paraId="35A4751C" w14:textId="77777777">
      <w:pPr>
        <w:tabs>
          <w:tab w:val="left" w:pos="993"/>
        </w:tabs>
        <w:spacing w:line="360" w:lineRule="auto"/>
        <w:ind w:left="567" w:right="539"/>
        <w:jc w:val="both"/>
        <w:rPr>
          <w:rFonts w:ascii="Palatino Linotype" w:hAnsi="Palatino Linotype" w:cs="Tahoma"/>
          <w:bCs/>
          <w:i/>
          <w:iCs/>
          <w:szCs w:val="22"/>
        </w:rPr>
      </w:pPr>
      <w:r w:rsidRPr="005838DD">
        <w:rPr>
          <w:rFonts w:ascii="Palatino Linotype" w:hAnsi="Palatino Linotype" w:cs="Tahoma"/>
          <w:bCs/>
          <w:i/>
          <w:iCs/>
          <w:szCs w:val="22"/>
        </w:rPr>
        <w:t>I. Visto bueno del Consejo de Participación Ciudadana;</w:t>
      </w:r>
    </w:p>
    <w:p w:rsidRPr="005838DD" w:rsidR="005838DD" w:rsidP="005838DD" w:rsidRDefault="005838DD" w14:paraId="53D90374" w14:textId="37C54EC2">
      <w:pPr>
        <w:tabs>
          <w:tab w:val="left" w:pos="993"/>
        </w:tabs>
        <w:spacing w:line="360" w:lineRule="auto"/>
        <w:ind w:left="567" w:right="539"/>
        <w:jc w:val="both"/>
        <w:rPr>
          <w:rFonts w:ascii="Palatino Linotype" w:hAnsi="Palatino Linotype" w:cs="Tahoma"/>
          <w:bCs/>
          <w:i/>
          <w:iCs/>
          <w:szCs w:val="22"/>
        </w:rPr>
      </w:pPr>
      <w:r w:rsidRPr="005838DD">
        <w:rPr>
          <w:rFonts w:ascii="Palatino Linotype" w:hAnsi="Palatino Linotype" w:cs="Tahoma"/>
          <w:bCs/>
          <w:i/>
          <w:iCs/>
          <w:szCs w:val="22"/>
        </w:rPr>
        <w:t>II. Contar con una póliza de seguro de riesgos vigente que garantice posibles daños a los usuarios, con el anexo de los juegos mecánicos que ampara en su caso por un millón de pesos como mínimo;</w:t>
      </w:r>
    </w:p>
    <w:p w:rsidRPr="005838DD" w:rsidR="005838DD" w:rsidP="005838DD" w:rsidRDefault="005838DD" w14:paraId="476650A8" w14:textId="77777777">
      <w:pPr>
        <w:tabs>
          <w:tab w:val="left" w:pos="993"/>
        </w:tabs>
        <w:spacing w:line="360" w:lineRule="auto"/>
        <w:ind w:left="567" w:right="539"/>
        <w:jc w:val="both"/>
        <w:rPr>
          <w:rFonts w:ascii="Palatino Linotype" w:hAnsi="Palatino Linotype" w:cs="Tahoma"/>
          <w:bCs/>
          <w:i/>
          <w:iCs/>
          <w:szCs w:val="22"/>
        </w:rPr>
      </w:pPr>
      <w:r w:rsidRPr="005838DD">
        <w:rPr>
          <w:rFonts w:ascii="Palatino Linotype" w:hAnsi="Palatino Linotype" w:cs="Tahoma"/>
          <w:bCs/>
          <w:i/>
          <w:iCs/>
          <w:szCs w:val="22"/>
        </w:rPr>
        <w:t>III. Número y tamaño de los juegos mecánicos que pretende instalar;</w:t>
      </w:r>
    </w:p>
    <w:p w:rsidRPr="005838DD" w:rsidR="005838DD" w:rsidP="005838DD" w:rsidRDefault="005838DD" w14:paraId="3B311CDD" w14:textId="77777777">
      <w:pPr>
        <w:tabs>
          <w:tab w:val="left" w:pos="993"/>
        </w:tabs>
        <w:spacing w:line="360" w:lineRule="auto"/>
        <w:ind w:left="567" w:right="539"/>
        <w:jc w:val="both"/>
        <w:rPr>
          <w:rFonts w:ascii="Palatino Linotype" w:hAnsi="Palatino Linotype" w:cs="Tahoma"/>
          <w:bCs/>
          <w:i/>
          <w:iCs/>
          <w:szCs w:val="22"/>
        </w:rPr>
      </w:pPr>
      <w:r w:rsidRPr="005838DD">
        <w:rPr>
          <w:rFonts w:ascii="Palatino Linotype" w:hAnsi="Palatino Linotype" w:cs="Tahoma"/>
          <w:bCs/>
          <w:i/>
          <w:iCs/>
          <w:szCs w:val="22"/>
        </w:rPr>
        <w:t>IV. Ubicación, fecha y horario de funcionamiento;</w:t>
      </w:r>
    </w:p>
    <w:p w:rsidRPr="005838DD" w:rsidR="005838DD" w:rsidP="005838DD" w:rsidRDefault="005838DD" w14:paraId="662D3056" w14:textId="77777777">
      <w:pPr>
        <w:tabs>
          <w:tab w:val="left" w:pos="993"/>
        </w:tabs>
        <w:spacing w:line="360" w:lineRule="auto"/>
        <w:ind w:left="567" w:right="539"/>
        <w:jc w:val="both"/>
        <w:rPr>
          <w:rFonts w:ascii="Palatino Linotype" w:hAnsi="Palatino Linotype" w:cs="Tahoma"/>
          <w:bCs/>
          <w:i/>
          <w:iCs/>
          <w:szCs w:val="22"/>
        </w:rPr>
      </w:pPr>
      <w:r w:rsidRPr="005838DD">
        <w:rPr>
          <w:rFonts w:ascii="Palatino Linotype" w:hAnsi="Palatino Linotype" w:cs="Tahoma"/>
          <w:bCs/>
          <w:i/>
          <w:iCs/>
          <w:szCs w:val="22"/>
        </w:rPr>
        <w:t>V. Anexar plano de acomodo, (metros por ancho y largo);</w:t>
      </w:r>
    </w:p>
    <w:p w:rsidRPr="005838DD" w:rsidR="005838DD" w:rsidP="005838DD" w:rsidRDefault="005838DD" w14:paraId="2DA6F62E" w14:textId="14947280">
      <w:pPr>
        <w:tabs>
          <w:tab w:val="left" w:pos="993"/>
        </w:tabs>
        <w:spacing w:line="360" w:lineRule="auto"/>
        <w:ind w:left="567" w:right="539"/>
        <w:jc w:val="both"/>
        <w:rPr>
          <w:rFonts w:ascii="Palatino Linotype" w:hAnsi="Palatino Linotype" w:cs="Tahoma"/>
          <w:bCs/>
          <w:i/>
          <w:iCs/>
          <w:szCs w:val="22"/>
        </w:rPr>
      </w:pPr>
      <w:r w:rsidRPr="005838DD">
        <w:rPr>
          <w:rFonts w:ascii="Palatino Linotype" w:hAnsi="Palatino Linotype" w:cs="Tahoma"/>
          <w:bCs/>
          <w:i/>
          <w:iCs/>
          <w:szCs w:val="22"/>
        </w:rPr>
        <w:t>VI. Indicar la capacidad de su planta de luz, misma que deberá ser suficiente para el número de juegos y puestos a instalar;</w:t>
      </w:r>
    </w:p>
    <w:p w:rsidRPr="005838DD" w:rsidR="005838DD" w:rsidP="005838DD" w:rsidRDefault="005838DD" w14:paraId="793F0146" w14:textId="77777777">
      <w:pPr>
        <w:tabs>
          <w:tab w:val="left" w:pos="993"/>
        </w:tabs>
        <w:spacing w:line="360" w:lineRule="auto"/>
        <w:ind w:left="567" w:right="539"/>
        <w:jc w:val="both"/>
        <w:rPr>
          <w:rFonts w:ascii="Palatino Linotype" w:hAnsi="Palatino Linotype" w:cs="Tahoma"/>
          <w:bCs/>
          <w:i/>
          <w:iCs/>
          <w:szCs w:val="22"/>
        </w:rPr>
      </w:pPr>
      <w:r w:rsidRPr="005838DD">
        <w:rPr>
          <w:rFonts w:ascii="Palatino Linotype" w:hAnsi="Palatino Linotype" w:cs="Tahoma"/>
          <w:bCs/>
          <w:i/>
          <w:iCs/>
          <w:szCs w:val="22"/>
        </w:rPr>
        <w:t>VII. Indicar el precio de cada servicio o de cada juego;</w:t>
      </w:r>
    </w:p>
    <w:p w:rsidRPr="005838DD" w:rsidR="005838DD" w:rsidP="005838DD" w:rsidRDefault="005838DD" w14:paraId="0120CDF9" w14:textId="77777777">
      <w:pPr>
        <w:tabs>
          <w:tab w:val="left" w:pos="993"/>
        </w:tabs>
        <w:spacing w:line="360" w:lineRule="auto"/>
        <w:ind w:left="567" w:right="539"/>
        <w:jc w:val="both"/>
        <w:rPr>
          <w:rFonts w:ascii="Palatino Linotype" w:hAnsi="Palatino Linotype" w:cs="Tahoma"/>
          <w:bCs/>
          <w:i/>
          <w:iCs/>
          <w:szCs w:val="22"/>
        </w:rPr>
      </w:pPr>
      <w:r w:rsidRPr="005838DD">
        <w:rPr>
          <w:rFonts w:ascii="Palatino Linotype" w:hAnsi="Palatino Linotype" w:cs="Tahoma"/>
          <w:bCs/>
          <w:i/>
          <w:iCs/>
          <w:szCs w:val="22"/>
        </w:rPr>
        <w:t>VIII. Anexar por escrito el permiso del dueño del predio, en caso; y</w:t>
      </w:r>
    </w:p>
    <w:p w:rsidR="005838DD" w:rsidP="005838DD" w:rsidRDefault="005838DD" w14:paraId="33DE90A3" w14:textId="0EE85C47">
      <w:pPr>
        <w:tabs>
          <w:tab w:val="left" w:pos="993"/>
        </w:tabs>
        <w:spacing w:line="360" w:lineRule="auto"/>
        <w:ind w:left="567" w:right="539"/>
        <w:jc w:val="both"/>
        <w:rPr>
          <w:rFonts w:ascii="Palatino Linotype" w:hAnsi="Palatino Linotype" w:cs="Tahoma"/>
          <w:bCs/>
          <w:i/>
          <w:iCs/>
          <w:szCs w:val="22"/>
        </w:rPr>
      </w:pPr>
      <w:r w:rsidRPr="005838DD">
        <w:rPr>
          <w:rFonts w:ascii="Palatino Linotype" w:hAnsi="Palatino Linotype" w:cs="Tahoma"/>
          <w:bCs/>
          <w:i/>
          <w:iCs/>
          <w:szCs w:val="22"/>
        </w:rPr>
        <w:t>IX. En el supuesto de utilizar juegos pirotécnicos, deberá anexar la autorización de la autoridad federal, estatal o municipal correspondiente</w:t>
      </w:r>
    </w:p>
    <w:p w:rsidR="005838DD" w:rsidP="005838DD" w:rsidRDefault="005838DD" w14:paraId="1448B135" w14:textId="77777777">
      <w:pPr>
        <w:tabs>
          <w:tab w:val="left" w:pos="993"/>
        </w:tabs>
        <w:spacing w:line="360" w:lineRule="auto"/>
        <w:ind w:left="567" w:right="539"/>
        <w:jc w:val="both"/>
        <w:rPr>
          <w:rFonts w:ascii="Palatino Linotype" w:hAnsi="Palatino Linotype" w:cs="Tahoma"/>
          <w:bCs/>
          <w:i/>
          <w:iCs/>
          <w:szCs w:val="22"/>
        </w:rPr>
      </w:pPr>
    </w:p>
    <w:p w:rsidRPr="005838DD" w:rsidR="005838DD" w:rsidP="005838DD" w:rsidRDefault="005838DD" w14:paraId="43C302D0" w14:textId="77777777">
      <w:pPr>
        <w:tabs>
          <w:tab w:val="left" w:pos="993"/>
        </w:tabs>
        <w:spacing w:line="360" w:lineRule="auto"/>
        <w:ind w:left="567" w:right="539"/>
        <w:jc w:val="both"/>
        <w:rPr>
          <w:rFonts w:ascii="Palatino Linotype" w:hAnsi="Palatino Linotype"/>
          <w:i/>
        </w:rPr>
      </w:pPr>
      <w:r w:rsidRPr="005838DD">
        <w:rPr>
          <w:rFonts w:ascii="Palatino Linotype" w:hAnsi="Palatino Linotype"/>
          <w:b/>
          <w:i/>
        </w:rPr>
        <w:t>Artículo 141.-</w:t>
      </w:r>
      <w:r w:rsidRPr="005838DD">
        <w:rPr>
          <w:rFonts w:ascii="Palatino Linotype" w:hAnsi="Palatino Linotype"/>
          <w:i/>
        </w:rPr>
        <w:t xml:space="preserve"> El titular de un establecimiento de juegos mecánicos, electromecánicos, electrónicos o de video, deberá:</w:t>
      </w:r>
    </w:p>
    <w:p w:rsidRPr="00484EC6" w:rsidR="005838DD" w:rsidP="005838DD" w:rsidRDefault="005838DD" w14:paraId="2E96B6C5" w14:textId="77777777">
      <w:pPr>
        <w:tabs>
          <w:tab w:val="left" w:pos="993"/>
        </w:tabs>
        <w:spacing w:line="360" w:lineRule="auto"/>
        <w:ind w:left="567" w:right="539"/>
        <w:jc w:val="both"/>
        <w:rPr>
          <w:rFonts w:ascii="Palatino Linotype" w:hAnsi="Palatino Linotype"/>
          <w:b/>
          <w:i/>
          <w:u w:val="single"/>
        </w:rPr>
      </w:pPr>
      <w:r w:rsidRPr="00484EC6">
        <w:rPr>
          <w:rFonts w:ascii="Palatino Linotype" w:hAnsi="Palatino Linotype"/>
          <w:i/>
          <w:u w:val="single"/>
        </w:rPr>
        <w:lastRenderedPageBreak/>
        <w:t xml:space="preserve"> </w:t>
      </w:r>
      <w:r w:rsidRPr="00484EC6">
        <w:rPr>
          <w:rFonts w:ascii="Palatino Linotype" w:hAnsi="Palatino Linotype"/>
          <w:b/>
          <w:i/>
          <w:u w:val="single"/>
        </w:rPr>
        <w:t xml:space="preserve">I. Realizar el pago de las contribuciones correspondientes ante la Tesorería Municipal, conforme a lo señalado por el Código Financiero del Estado de México; </w:t>
      </w:r>
    </w:p>
    <w:p w:rsidRPr="005838DD" w:rsidR="005838DD" w:rsidP="005838DD" w:rsidRDefault="005838DD" w14:paraId="65DDB57F" w14:textId="77777777">
      <w:pPr>
        <w:tabs>
          <w:tab w:val="left" w:pos="993"/>
        </w:tabs>
        <w:spacing w:line="360" w:lineRule="auto"/>
        <w:ind w:left="567" w:right="539"/>
        <w:jc w:val="both"/>
        <w:rPr>
          <w:rFonts w:ascii="Palatino Linotype" w:hAnsi="Palatino Linotype"/>
          <w:i/>
        </w:rPr>
      </w:pPr>
      <w:r w:rsidRPr="005838DD">
        <w:rPr>
          <w:rFonts w:ascii="Palatino Linotype" w:hAnsi="Palatino Linotype"/>
          <w:i/>
        </w:rPr>
        <w:t xml:space="preserve">II. Exhibir las tarifas legibles autorizadas en lugar visible al público; y </w:t>
      </w:r>
    </w:p>
    <w:p w:rsidRPr="005838DD" w:rsidR="005838DD" w:rsidP="005838DD" w:rsidRDefault="005838DD" w14:paraId="0328B749" w14:textId="0588A9CC">
      <w:pPr>
        <w:tabs>
          <w:tab w:val="left" w:pos="993"/>
        </w:tabs>
        <w:spacing w:line="360" w:lineRule="auto"/>
        <w:ind w:left="567" w:right="539"/>
        <w:jc w:val="both"/>
        <w:rPr>
          <w:rFonts w:ascii="Palatino Linotype" w:hAnsi="Palatino Linotype" w:cs="Tahoma"/>
          <w:bCs/>
          <w:i/>
          <w:iCs/>
          <w:szCs w:val="22"/>
        </w:rPr>
      </w:pPr>
      <w:r w:rsidRPr="005838DD">
        <w:rPr>
          <w:rFonts w:ascii="Palatino Linotype" w:hAnsi="Palatino Linotype"/>
          <w:i/>
        </w:rPr>
        <w:t>III. Someter los juegos electromecánicos a prueba de resistencia cada seis meses, con el visto bueno de Protección Civil Municipal, a fin de asegurar el adecuado funcionamiento del mismo.</w:t>
      </w:r>
    </w:p>
    <w:p w:rsidRPr="00A26009" w:rsidR="000B0E6E" w:rsidP="00D724C5" w:rsidRDefault="000B0E6E" w14:paraId="6E4AC96C" w14:textId="77777777">
      <w:pPr>
        <w:tabs>
          <w:tab w:val="left" w:pos="993"/>
        </w:tabs>
        <w:spacing w:line="360" w:lineRule="auto"/>
        <w:ind w:right="-28"/>
        <w:jc w:val="both"/>
        <w:rPr>
          <w:rFonts w:ascii="Palatino Linotype" w:hAnsi="Palatino Linotype" w:cs="Tahoma"/>
          <w:bCs/>
          <w:iCs/>
          <w:sz w:val="22"/>
          <w:szCs w:val="22"/>
        </w:rPr>
      </w:pPr>
    </w:p>
    <w:p w:rsidR="00BB18D7" w:rsidP="00C87853" w:rsidRDefault="00BB18D7" w14:paraId="4A6CC326" w14:textId="316B8787">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De los preceptos normativos señalados, se desprende que para la instalación y funcionamiento de las ferias, juegos mecánicos y electrónicos, </w:t>
      </w:r>
      <w:r w:rsidRPr="00484EC6">
        <w:rPr>
          <w:rFonts w:ascii="Palatino Linotype" w:hAnsi="Palatino Linotype" w:cs="Tahoma"/>
          <w:b/>
          <w:bCs/>
          <w:iCs/>
          <w:sz w:val="22"/>
          <w:szCs w:val="22"/>
        </w:rPr>
        <w:t>se requiere satisfacer diversos requisitos</w:t>
      </w:r>
      <w:r>
        <w:rPr>
          <w:rFonts w:ascii="Palatino Linotype" w:hAnsi="Palatino Linotype" w:cs="Tahoma"/>
          <w:bCs/>
          <w:iCs/>
          <w:sz w:val="22"/>
          <w:szCs w:val="22"/>
        </w:rPr>
        <w:t>, entre ellos, l</w:t>
      </w:r>
      <w:r w:rsidRPr="00BB18D7">
        <w:rPr>
          <w:rFonts w:ascii="Palatino Linotype" w:hAnsi="Palatino Linotype" w:cs="Tahoma"/>
          <w:bCs/>
          <w:iCs/>
          <w:sz w:val="22"/>
          <w:szCs w:val="22"/>
        </w:rPr>
        <w:t xml:space="preserve">icencia de funcionamiento, documentos que acrediten que cuentan con las condiciones de funcionamiento, higiene, acondicionamiento ambiental, comunicación, seguridad de emergencia y seguridad estructural, servicio sanitarios, </w:t>
      </w:r>
      <w:r w:rsidRPr="00BB18D7">
        <w:rPr>
          <w:rFonts w:ascii="Palatino Linotype" w:hAnsi="Palatino Linotype" w:cs="Tahoma"/>
          <w:b/>
          <w:bCs/>
          <w:iCs/>
          <w:sz w:val="22"/>
          <w:szCs w:val="22"/>
        </w:rPr>
        <w:t>en el caso particular</w:t>
      </w:r>
      <w:r w:rsidRPr="00BB18D7">
        <w:rPr>
          <w:rFonts w:ascii="Palatino Linotype" w:hAnsi="Palatino Linotype" w:cs="Tahoma"/>
          <w:bCs/>
          <w:iCs/>
          <w:sz w:val="22"/>
          <w:szCs w:val="22"/>
        </w:rPr>
        <w:t>, autorización expr</w:t>
      </w:r>
      <w:r>
        <w:rPr>
          <w:rFonts w:ascii="Palatino Linotype" w:hAnsi="Palatino Linotype" w:cs="Tahoma"/>
          <w:bCs/>
          <w:iCs/>
          <w:sz w:val="22"/>
          <w:szCs w:val="22"/>
        </w:rPr>
        <w:t>esa de la Tesorería Municipal, Visto B</w:t>
      </w:r>
      <w:r w:rsidRPr="00BB18D7">
        <w:rPr>
          <w:rFonts w:ascii="Palatino Linotype" w:hAnsi="Palatino Linotype" w:cs="Tahoma"/>
          <w:bCs/>
          <w:iCs/>
          <w:sz w:val="22"/>
          <w:szCs w:val="22"/>
        </w:rPr>
        <w:t>ueno del Consejo de Participación Ciudadana, póliza de seguro de riesgos, con el anexo de los juegos mecánicos que ampara, número y tamaño de los juegos mecánicos, ubicación, fecha y horario de funcionamiento, plano de acomodación, documento que acredite la capacidad de su planta de luz, precio por cada servicio o cada j</w:t>
      </w:r>
      <w:r>
        <w:rPr>
          <w:rFonts w:ascii="Palatino Linotype" w:hAnsi="Palatino Linotype" w:cs="Tahoma"/>
          <w:bCs/>
          <w:iCs/>
          <w:sz w:val="22"/>
          <w:szCs w:val="22"/>
        </w:rPr>
        <w:t>uego, el pago de contribuciones, v</w:t>
      </w:r>
      <w:r w:rsidRPr="00BB18D7">
        <w:rPr>
          <w:rFonts w:ascii="Palatino Linotype" w:hAnsi="Palatino Linotype" w:cs="Tahoma"/>
          <w:bCs/>
          <w:iCs/>
          <w:sz w:val="22"/>
          <w:szCs w:val="22"/>
        </w:rPr>
        <w:t>isto buen</w:t>
      </w:r>
      <w:r>
        <w:rPr>
          <w:rFonts w:ascii="Palatino Linotype" w:hAnsi="Palatino Linotype" w:cs="Tahoma"/>
          <w:bCs/>
          <w:iCs/>
          <w:sz w:val="22"/>
          <w:szCs w:val="22"/>
        </w:rPr>
        <w:t xml:space="preserve">o de Protección Civil Municipal, principalmente. </w:t>
      </w:r>
    </w:p>
    <w:p w:rsidR="00BB18D7" w:rsidP="00C87853" w:rsidRDefault="00BB18D7" w14:paraId="6A88892D" w14:textId="77777777">
      <w:pPr>
        <w:tabs>
          <w:tab w:val="left" w:pos="993"/>
        </w:tabs>
        <w:spacing w:line="360" w:lineRule="auto"/>
        <w:ind w:right="-28"/>
        <w:jc w:val="both"/>
        <w:rPr>
          <w:rFonts w:ascii="Palatino Linotype" w:hAnsi="Palatino Linotype" w:cs="Tahoma"/>
          <w:bCs/>
          <w:iCs/>
          <w:sz w:val="22"/>
          <w:szCs w:val="22"/>
        </w:rPr>
      </w:pPr>
    </w:p>
    <w:p w:rsidR="00484EC6" w:rsidP="00C87853" w:rsidRDefault="00BB18D7" w14:paraId="0018339C" w14:textId="505F1D53">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En ese sentido, es menester precisar que del estudio de las documentales </w:t>
      </w:r>
      <w:r w:rsidR="00484EC6">
        <w:rPr>
          <w:rFonts w:ascii="Palatino Linotype" w:hAnsi="Palatino Linotype" w:cs="Tahoma"/>
          <w:bCs/>
          <w:iCs/>
          <w:sz w:val="22"/>
          <w:szCs w:val="22"/>
        </w:rPr>
        <w:t>enviadas</w:t>
      </w:r>
      <w:r>
        <w:rPr>
          <w:rFonts w:ascii="Palatino Linotype" w:hAnsi="Palatino Linotype" w:cs="Tahoma"/>
          <w:bCs/>
          <w:iCs/>
          <w:sz w:val="22"/>
          <w:szCs w:val="22"/>
        </w:rPr>
        <w:t xml:space="preserve"> tanto en respuesta como en informe justificado, se </w:t>
      </w:r>
      <w:r w:rsidR="00484EC6">
        <w:rPr>
          <w:rFonts w:ascii="Palatino Linotype" w:hAnsi="Palatino Linotype" w:cs="Tahoma"/>
          <w:bCs/>
          <w:iCs/>
          <w:sz w:val="22"/>
          <w:szCs w:val="22"/>
        </w:rPr>
        <w:t xml:space="preserve">tiene que el Sujeto Obligado </w:t>
      </w:r>
      <w:r w:rsidRPr="00484EC6" w:rsidR="00484EC6">
        <w:rPr>
          <w:rFonts w:ascii="Palatino Linotype" w:hAnsi="Palatino Linotype" w:cs="Tahoma"/>
          <w:b/>
          <w:bCs/>
          <w:iCs/>
          <w:sz w:val="22"/>
          <w:szCs w:val="22"/>
        </w:rPr>
        <w:t>no remitió la totalidad de los documentos que deben presen</w:t>
      </w:r>
      <w:r w:rsidR="00484EC6">
        <w:rPr>
          <w:rFonts w:ascii="Palatino Linotype" w:hAnsi="Palatino Linotype" w:cs="Tahoma"/>
          <w:b/>
          <w:bCs/>
          <w:iCs/>
          <w:sz w:val="22"/>
          <w:szCs w:val="22"/>
        </w:rPr>
        <w:t>tars</w:t>
      </w:r>
      <w:r w:rsidRPr="00484EC6" w:rsidR="00484EC6">
        <w:rPr>
          <w:rFonts w:ascii="Palatino Linotype" w:hAnsi="Palatino Linotype" w:cs="Tahoma"/>
          <w:b/>
          <w:bCs/>
          <w:iCs/>
          <w:sz w:val="22"/>
          <w:szCs w:val="22"/>
        </w:rPr>
        <w:t>e para otorgar la autorización respectiva para la instalación o funcionamiento de la feria</w:t>
      </w:r>
      <w:r w:rsidR="00484EC6">
        <w:rPr>
          <w:rFonts w:ascii="Palatino Linotype" w:hAnsi="Palatino Linotype" w:cs="Tahoma"/>
          <w:bCs/>
          <w:iCs/>
          <w:sz w:val="22"/>
          <w:szCs w:val="22"/>
        </w:rPr>
        <w:t>, por lo que, resulta incompleta la información proporcionada, además de que, como se precisó, si bien en informe justificado remitió los documentos legibles, también lo es que se dejaron a la vista datos personales susceptibles de ser protegidos</w:t>
      </w:r>
      <w:r w:rsidR="009C412D">
        <w:rPr>
          <w:rFonts w:ascii="Palatino Linotype" w:hAnsi="Palatino Linotype" w:cs="Tahoma"/>
          <w:bCs/>
          <w:iCs/>
          <w:sz w:val="22"/>
          <w:szCs w:val="22"/>
        </w:rPr>
        <w:t xml:space="preserve"> y documentos que debieron ser clasificados en su totalidad</w:t>
      </w:r>
      <w:r w:rsidR="00484EC6">
        <w:rPr>
          <w:rFonts w:ascii="Palatino Linotype" w:hAnsi="Palatino Linotype" w:cs="Tahoma"/>
          <w:bCs/>
          <w:iCs/>
          <w:sz w:val="22"/>
          <w:szCs w:val="22"/>
        </w:rPr>
        <w:t xml:space="preserve">, situación por la cual, no se hizo del conocimiento del Solicitante, es por lo que, resulta procedente </w:t>
      </w:r>
      <w:r w:rsidR="00180244">
        <w:rPr>
          <w:rFonts w:ascii="Palatino Linotype" w:hAnsi="Palatino Linotype" w:cs="Tahoma"/>
          <w:bCs/>
          <w:iCs/>
          <w:sz w:val="22"/>
          <w:szCs w:val="22"/>
        </w:rPr>
        <w:t>ordenar</w:t>
      </w:r>
      <w:r w:rsidR="00484EC6">
        <w:rPr>
          <w:rFonts w:ascii="Palatino Linotype" w:hAnsi="Palatino Linotype" w:cs="Tahoma"/>
          <w:bCs/>
          <w:iCs/>
          <w:sz w:val="22"/>
          <w:szCs w:val="22"/>
        </w:rPr>
        <w:t xml:space="preserve"> </w:t>
      </w:r>
      <w:r w:rsidR="00180244">
        <w:rPr>
          <w:rFonts w:ascii="Palatino Linotype" w:hAnsi="Palatino Linotype" w:cs="Tahoma"/>
          <w:bCs/>
          <w:iCs/>
          <w:sz w:val="22"/>
          <w:szCs w:val="22"/>
        </w:rPr>
        <w:t xml:space="preserve">de nueva cuenta la entrega </w:t>
      </w:r>
      <w:r w:rsidR="00484EC6">
        <w:rPr>
          <w:rFonts w:ascii="Palatino Linotype" w:hAnsi="Palatino Linotype" w:cs="Tahoma"/>
          <w:bCs/>
          <w:iCs/>
          <w:sz w:val="22"/>
          <w:szCs w:val="22"/>
        </w:rPr>
        <w:t>de la informaci</w:t>
      </w:r>
      <w:r w:rsidR="00180244">
        <w:rPr>
          <w:rFonts w:ascii="Palatino Linotype" w:hAnsi="Palatino Linotype" w:cs="Tahoma"/>
          <w:bCs/>
          <w:iCs/>
          <w:sz w:val="22"/>
          <w:szCs w:val="22"/>
        </w:rPr>
        <w:t xml:space="preserve">ón, de manera </w:t>
      </w:r>
      <w:r w:rsidR="00484EC6">
        <w:rPr>
          <w:rFonts w:ascii="Palatino Linotype" w:hAnsi="Palatino Linotype" w:cs="Tahoma"/>
          <w:bCs/>
          <w:iCs/>
          <w:sz w:val="22"/>
          <w:szCs w:val="22"/>
        </w:rPr>
        <w:t xml:space="preserve">completa y legible. </w:t>
      </w:r>
    </w:p>
    <w:p w:rsidR="00180244" w:rsidP="00C87853" w:rsidRDefault="00180244" w14:paraId="2E5E0AA3" w14:textId="77777777">
      <w:pPr>
        <w:tabs>
          <w:tab w:val="left" w:pos="993"/>
        </w:tabs>
        <w:spacing w:line="360" w:lineRule="auto"/>
        <w:ind w:right="-28"/>
        <w:jc w:val="both"/>
        <w:rPr>
          <w:rFonts w:ascii="Palatino Linotype" w:hAnsi="Palatino Linotype" w:cs="Tahoma"/>
          <w:bCs/>
          <w:iCs/>
          <w:sz w:val="22"/>
          <w:szCs w:val="22"/>
        </w:rPr>
      </w:pPr>
    </w:p>
    <w:p w:rsidR="00A6693A" w:rsidP="00C87853" w:rsidRDefault="00180244" w14:paraId="51FA9D1C" w14:textId="6D991CF4">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Por último, relativo a lo solicitado en el </w:t>
      </w:r>
      <w:r w:rsidRPr="00180244">
        <w:rPr>
          <w:rFonts w:ascii="Palatino Linotype" w:hAnsi="Palatino Linotype" w:cs="Tahoma"/>
          <w:b/>
          <w:bCs/>
          <w:iCs/>
          <w:sz w:val="22"/>
          <w:szCs w:val="22"/>
        </w:rPr>
        <w:t>numeral 8)</w:t>
      </w:r>
      <w:r>
        <w:rPr>
          <w:rFonts w:ascii="Palatino Linotype" w:hAnsi="Palatino Linotype" w:cs="Tahoma"/>
          <w:bCs/>
          <w:iCs/>
          <w:sz w:val="22"/>
          <w:szCs w:val="22"/>
        </w:rPr>
        <w:t xml:space="preserve"> referente a </w:t>
      </w:r>
      <w:r>
        <w:rPr>
          <w:rFonts w:ascii="Palatino Linotype" w:hAnsi="Palatino Linotype" w:cs="Tahoma"/>
          <w:b/>
          <w:bCs/>
          <w:iCs/>
          <w:sz w:val="22"/>
          <w:szCs w:val="22"/>
        </w:rPr>
        <w:t>los beneficios que obtuvo la colonia con el ingreso de la feria</w:t>
      </w:r>
      <w:r>
        <w:rPr>
          <w:rFonts w:ascii="Palatino Linotype" w:hAnsi="Palatino Linotype" w:cs="Tahoma"/>
          <w:bCs/>
          <w:iCs/>
          <w:sz w:val="22"/>
          <w:szCs w:val="22"/>
        </w:rPr>
        <w:t>, el Sujeto Obligado en respuesta refirió que dicha información no la genera ni posee la Dirección de Desarrollo Económico, en virtud de que no se encuentra dentro de sus atribuciones, situación por la c</w:t>
      </w:r>
      <w:r w:rsidR="00A6693A">
        <w:rPr>
          <w:rFonts w:ascii="Palatino Linotype" w:hAnsi="Palatino Linotype" w:cs="Tahoma"/>
          <w:bCs/>
          <w:iCs/>
          <w:sz w:val="22"/>
          <w:szCs w:val="22"/>
        </w:rPr>
        <w:t xml:space="preserve">ual es de señalar que de acuerdo con lo que establece el artículo 93 de la Ley Orgánica Municipal del Estado de México, la tesorería municipal es el órgano encargado de la recaudación de los ingresos municipales y responsable de realizar las erogaciones que haga el ayuntamiento. </w:t>
      </w:r>
    </w:p>
    <w:p w:rsidR="00133737" w:rsidP="00C87853" w:rsidRDefault="00133737" w14:paraId="25F8A744" w14:textId="77777777">
      <w:pPr>
        <w:tabs>
          <w:tab w:val="left" w:pos="993"/>
        </w:tabs>
        <w:spacing w:line="360" w:lineRule="auto"/>
        <w:ind w:right="-28"/>
        <w:jc w:val="both"/>
        <w:rPr>
          <w:rFonts w:ascii="Palatino Linotype" w:hAnsi="Palatino Linotype" w:cs="Tahoma"/>
          <w:bCs/>
          <w:iCs/>
          <w:sz w:val="22"/>
          <w:szCs w:val="22"/>
        </w:rPr>
      </w:pPr>
    </w:p>
    <w:p w:rsidR="00101862" w:rsidP="00C87853" w:rsidRDefault="00A6693A" w14:paraId="49227D06" w14:textId="54858BCD">
      <w:pPr>
        <w:tabs>
          <w:tab w:val="left" w:pos="993"/>
        </w:tabs>
        <w:spacing w:line="360" w:lineRule="auto"/>
        <w:ind w:right="-28"/>
        <w:jc w:val="both"/>
        <w:rPr>
          <w:rFonts w:ascii="Palatino Linotype" w:hAnsi="Palatino Linotype" w:cs="Tahoma"/>
          <w:b/>
          <w:bCs/>
          <w:iCs/>
          <w:sz w:val="22"/>
          <w:szCs w:val="22"/>
        </w:rPr>
      </w:pPr>
      <w:r>
        <w:rPr>
          <w:rFonts w:ascii="Palatino Linotype" w:hAnsi="Palatino Linotype" w:cs="Tahoma"/>
          <w:bCs/>
          <w:iCs/>
          <w:sz w:val="22"/>
          <w:szCs w:val="22"/>
        </w:rPr>
        <w:t>Por su parte, el artículo 95 del ordenam</w:t>
      </w:r>
      <w:r w:rsidR="00101862">
        <w:rPr>
          <w:rFonts w:ascii="Palatino Linotype" w:hAnsi="Palatino Linotype" w:cs="Tahoma"/>
          <w:bCs/>
          <w:iCs/>
          <w:sz w:val="22"/>
          <w:szCs w:val="22"/>
        </w:rPr>
        <w:t>iento mencionado, señala que dentro de las</w:t>
      </w:r>
      <w:r>
        <w:rPr>
          <w:rFonts w:ascii="Palatino Linotype" w:hAnsi="Palatino Linotype" w:cs="Tahoma"/>
          <w:bCs/>
          <w:iCs/>
          <w:sz w:val="22"/>
          <w:szCs w:val="22"/>
        </w:rPr>
        <w:t xml:space="preserve"> atri</w:t>
      </w:r>
      <w:r w:rsidR="00101862">
        <w:rPr>
          <w:rFonts w:ascii="Palatino Linotype" w:hAnsi="Palatino Linotype" w:cs="Tahoma"/>
          <w:bCs/>
          <w:iCs/>
          <w:sz w:val="22"/>
          <w:szCs w:val="22"/>
        </w:rPr>
        <w:t xml:space="preserve">buciones del tesorero municipal se encuentran las de </w:t>
      </w:r>
      <w:r w:rsidR="00101862">
        <w:rPr>
          <w:rFonts w:ascii="Palatino Linotype" w:hAnsi="Palatino Linotype" w:cs="Tahoma"/>
          <w:b/>
          <w:bCs/>
          <w:iCs/>
          <w:sz w:val="22"/>
          <w:szCs w:val="22"/>
        </w:rPr>
        <w:t xml:space="preserve">administrar la hacienda pública municipal; determinar, liquidar, recaudar, fiscalizar y administrar las contribuciones; llevar los registros contables, financieros y administrativos de los ingreso, egresos e inventarios. </w:t>
      </w:r>
    </w:p>
    <w:p w:rsidR="00101862" w:rsidP="00C87853" w:rsidRDefault="00101862" w14:paraId="2251252B" w14:textId="77777777">
      <w:pPr>
        <w:tabs>
          <w:tab w:val="left" w:pos="993"/>
        </w:tabs>
        <w:spacing w:line="360" w:lineRule="auto"/>
        <w:ind w:right="-28"/>
        <w:jc w:val="both"/>
        <w:rPr>
          <w:rFonts w:ascii="Palatino Linotype" w:hAnsi="Palatino Linotype" w:cs="Tahoma"/>
          <w:b/>
          <w:bCs/>
          <w:iCs/>
          <w:sz w:val="22"/>
          <w:szCs w:val="22"/>
        </w:rPr>
      </w:pPr>
    </w:p>
    <w:p w:rsidR="00101862" w:rsidP="00C87853" w:rsidRDefault="00101862" w14:paraId="1E0BB977" w14:textId="52C8406B">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Asimismo, se tiene que el Ayuntamiento de Atizapán de Zaragoza, además de la Dirección de Desarrollo Económico, este se integrará por la Tesorería Municipal, motivo que nos permite traer a colación lo que establece el artículo 162 de la Ley de Transparencia y Acceso a la Información Pública del Estado de México y Municipios, que menciona que las unidades de transparencia deberán garantizar que las solicitudes se turnen a todas las áreas competentes que cuenten con la información o deban tenerla de acuerdo con sus facultades, competencias y funciones, con la finalidad de que estas realicen una búsqueda exhaustiva y razonable. </w:t>
      </w:r>
    </w:p>
    <w:p w:rsidR="00101862" w:rsidP="00C87853" w:rsidRDefault="00101862" w14:paraId="61B3C97B" w14:textId="77777777">
      <w:pPr>
        <w:tabs>
          <w:tab w:val="left" w:pos="993"/>
        </w:tabs>
        <w:spacing w:line="360" w:lineRule="auto"/>
        <w:ind w:right="-28"/>
        <w:jc w:val="both"/>
        <w:rPr>
          <w:rFonts w:ascii="Palatino Linotype" w:hAnsi="Palatino Linotype" w:cs="Tahoma"/>
          <w:bCs/>
          <w:iCs/>
          <w:sz w:val="22"/>
          <w:szCs w:val="22"/>
        </w:rPr>
      </w:pPr>
    </w:p>
    <w:p w:rsidR="00101862" w:rsidP="00C87853" w:rsidRDefault="00101862" w14:paraId="02D2DE52" w14:textId="54712439">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De lo anterior, se advierte que el Sujeto Obligado no turnó la solicitud de información a las demás unidades administrativas que de acuerdo con sus facultades, competencias y funciones, pudieran poseer, administrar o generar la información solicitada, es por lo que, resulta </w:t>
      </w:r>
      <w:r>
        <w:rPr>
          <w:rFonts w:ascii="Palatino Linotype" w:hAnsi="Palatino Linotype" w:cs="Tahoma"/>
          <w:bCs/>
          <w:iCs/>
          <w:sz w:val="22"/>
          <w:szCs w:val="22"/>
        </w:rPr>
        <w:lastRenderedPageBreak/>
        <w:t xml:space="preserve">procedente ordenar una búsqueda exhaustiva en las diversas que componen su estructura que pudieran contar con la información requerida. </w:t>
      </w:r>
    </w:p>
    <w:p w:rsidR="00101862" w:rsidP="00C87853" w:rsidRDefault="00101862" w14:paraId="14F9F678" w14:textId="77777777">
      <w:pPr>
        <w:tabs>
          <w:tab w:val="left" w:pos="993"/>
        </w:tabs>
        <w:spacing w:line="360" w:lineRule="auto"/>
        <w:ind w:right="-28"/>
        <w:jc w:val="both"/>
        <w:rPr>
          <w:rFonts w:ascii="Palatino Linotype" w:hAnsi="Palatino Linotype" w:cs="Tahoma"/>
          <w:bCs/>
          <w:iCs/>
          <w:sz w:val="22"/>
          <w:szCs w:val="22"/>
        </w:rPr>
      </w:pPr>
    </w:p>
    <w:p w:rsidR="00EF0063" w:rsidP="00C87853" w:rsidRDefault="00101862" w14:paraId="3C110B55" w14:textId="4128DBBC">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Cabe mencionar que para este punto de la solicitud, si bien, existió un ingreso derivado de la instalación de la feria, también lo es que existe la posibilidad de que este no se haya destinado específicamente en beneficio de la colonia </w:t>
      </w:r>
      <w:r w:rsidR="00EF0063">
        <w:rPr>
          <w:rFonts w:ascii="Palatino Linotype" w:hAnsi="Palatino Linotype" w:cs="Tahoma"/>
          <w:bCs/>
          <w:iCs/>
          <w:sz w:val="22"/>
          <w:szCs w:val="22"/>
        </w:rPr>
        <w:t>referida, sino que haya recaído en un fondo general del Municipio de Atizapán de Zaragoza, por ese motivo, de ser ese el caso, el Sujeto Obligado bastará que manifieste de manera clara y precisa las razones por las cuales no existe el documento que da cuenta a este requerimiento.</w:t>
      </w:r>
      <w:r w:rsidR="001E2932">
        <w:rPr>
          <w:rFonts w:ascii="Palatino Linotype" w:hAnsi="Palatino Linotype" w:cs="Tahoma"/>
          <w:bCs/>
          <w:iCs/>
          <w:sz w:val="22"/>
          <w:szCs w:val="22"/>
        </w:rPr>
        <w:t xml:space="preserve"> </w:t>
      </w:r>
    </w:p>
    <w:p w:rsidRPr="001E2932" w:rsidR="001E2932" w:rsidP="00C87853" w:rsidRDefault="001E2932" w14:paraId="57828E51" w14:textId="77777777">
      <w:pPr>
        <w:tabs>
          <w:tab w:val="left" w:pos="993"/>
        </w:tabs>
        <w:spacing w:line="360" w:lineRule="auto"/>
        <w:ind w:right="-28"/>
        <w:jc w:val="both"/>
        <w:rPr>
          <w:rFonts w:ascii="Palatino Linotype" w:hAnsi="Palatino Linotype" w:cs="Tahoma"/>
          <w:bCs/>
          <w:iCs/>
          <w:sz w:val="22"/>
          <w:szCs w:val="22"/>
        </w:rPr>
      </w:pPr>
    </w:p>
    <w:p w:rsidRPr="00C9128A" w:rsidR="00C87853" w:rsidP="00C87853" w:rsidRDefault="00C87853" w14:paraId="6E8C507D" w14:textId="766902AD">
      <w:pPr>
        <w:tabs>
          <w:tab w:val="left" w:pos="993"/>
        </w:tabs>
        <w:spacing w:line="360" w:lineRule="auto"/>
        <w:ind w:right="-28"/>
        <w:jc w:val="both"/>
        <w:rPr>
          <w:rFonts w:ascii="Palatino Linotype" w:hAnsi="Palatino Linotype" w:eastAsia="Calibri" w:cs="Tahoma"/>
          <w:b/>
          <w:bCs/>
          <w:sz w:val="22"/>
          <w:szCs w:val="24"/>
          <w:lang w:eastAsia="es-ES_tradnl"/>
        </w:rPr>
      </w:pPr>
      <w:r w:rsidRPr="00C9128A">
        <w:rPr>
          <w:rFonts w:ascii="Palatino Linotype" w:hAnsi="Palatino Linotype" w:eastAsia="Calibri" w:cs="Tahoma"/>
          <w:b/>
          <w:bCs/>
          <w:sz w:val="22"/>
          <w:szCs w:val="24"/>
          <w:lang w:eastAsia="es-ES_tradnl"/>
        </w:rPr>
        <w:t>S</w:t>
      </w:r>
      <w:r>
        <w:rPr>
          <w:rFonts w:ascii="Palatino Linotype" w:hAnsi="Palatino Linotype" w:eastAsia="Calibri" w:cs="Tahoma"/>
          <w:b/>
          <w:bCs/>
          <w:sz w:val="22"/>
          <w:szCs w:val="24"/>
          <w:lang w:eastAsia="es-ES_tradnl"/>
        </w:rPr>
        <w:t>EXTO</w:t>
      </w:r>
      <w:r w:rsidRPr="00C9128A">
        <w:rPr>
          <w:rFonts w:ascii="Palatino Linotype" w:hAnsi="Palatino Linotype" w:eastAsia="Calibri" w:cs="Tahoma"/>
          <w:b/>
          <w:bCs/>
          <w:sz w:val="22"/>
          <w:szCs w:val="24"/>
          <w:lang w:eastAsia="es-ES_tradnl"/>
        </w:rPr>
        <w:t>. Versión Pública.</w:t>
      </w:r>
    </w:p>
    <w:p w:rsidRPr="00C9128A" w:rsidR="00C87853" w:rsidP="00C87853" w:rsidRDefault="00C87853" w14:paraId="17F8AE95" w14:textId="77777777">
      <w:pPr>
        <w:tabs>
          <w:tab w:val="left" w:pos="993"/>
        </w:tabs>
        <w:spacing w:line="360" w:lineRule="auto"/>
        <w:ind w:right="-28"/>
        <w:jc w:val="both"/>
        <w:rPr>
          <w:rFonts w:ascii="Palatino Linotype" w:hAnsi="Palatino Linotype" w:eastAsia="Calibri" w:cs="Tahoma"/>
          <w:sz w:val="22"/>
          <w:szCs w:val="24"/>
          <w:lang w:eastAsia="es-ES_tradnl"/>
        </w:rPr>
      </w:pPr>
    </w:p>
    <w:p w:rsidRPr="007B524D" w:rsidR="00B607D3" w:rsidP="00B607D3" w:rsidRDefault="00B607D3" w14:paraId="61A4770B" w14:textId="3E95AD77">
      <w:pPr>
        <w:tabs>
          <w:tab w:val="left" w:pos="993"/>
        </w:tabs>
        <w:spacing w:line="360" w:lineRule="auto"/>
        <w:ind w:right="-28"/>
        <w:jc w:val="both"/>
        <w:rPr>
          <w:rFonts w:ascii="Palatino Linotype" w:hAnsi="Palatino Linotype" w:eastAsia="Calibri" w:cs="Tahoma"/>
          <w:sz w:val="22"/>
          <w:szCs w:val="24"/>
          <w:lang w:eastAsia="es-ES_tradnl"/>
        </w:rPr>
      </w:pPr>
      <w:r w:rsidRPr="007B524D">
        <w:rPr>
          <w:rFonts w:ascii="Palatino Linotype" w:hAnsi="Palatino Linotype" w:eastAsia="Calibri" w:cs="Tahoma"/>
          <w:sz w:val="22"/>
          <w:szCs w:val="24"/>
          <w:lang w:eastAsia="es-ES_tradnl"/>
        </w:rPr>
        <w:t xml:space="preserve">Ahora bien, derivado de los documentos proporcionados por el Sujeto Obligado en respuesta y mediante informe justificado, se advierte que </w:t>
      </w:r>
      <w:r w:rsidRPr="007B524D" w:rsidR="00A40009">
        <w:rPr>
          <w:rFonts w:ascii="Palatino Linotype" w:hAnsi="Palatino Linotype" w:eastAsia="Calibri" w:cs="Tahoma"/>
          <w:sz w:val="22"/>
          <w:szCs w:val="24"/>
          <w:lang w:eastAsia="es-ES_tradnl"/>
        </w:rPr>
        <w:t>se pus</w:t>
      </w:r>
      <w:r w:rsidRPr="007B524D" w:rsidR="001F446E">
        <w:rPr>
          <w:rFonts w:ascii="Palatino Linotype" w:hAnsi="Palatino Linotype" w:eastAsia="Calibri" w:cs="Tahoma"/>
          <w:sz w:val="22"/>
          <w:szCs w:val="24"/>
          <w:lang w:eastAsia="es-ES_tradnl"/>
        </w:rPr>
        <w:t>ieron</w:t>
      </w:r>
      <w:r w:rsidRPr="007B524D" w:rsidR="00A40009">
        <w:rPr>
          <w:rFonts w:ascii="Palatino Linotype" w:hAnsi="Palatino Linotype" w:eastAsia="Calibri" w:cs="Tahoma"/>
          <w:sz w:val="22"/>
          <w:szCs w:val="24"/>
          <w:lang w:eastAsia="es-ES_tradnl"/>
        </w:rPr>
        <w:t xml:space="preserve"> a disposición del </w:t>
      </w:r>
      <w:r w:rsidRPr="007B524D" w:rsidR="00AA7871">
        <w:rPr>
          <w:rFonts w:ascii="Palatino Linotype" w:hAnsi="Palatino Linotype" w:eastAsia="Calibri" w:cs="Tahoma"/>
          <w:sz w:val="22"/>
          <w:szCs w:val="24"/>
          <w:lang w:eastAsia="es-ES_tradnl"/>
        </w:rPr>
        <w:t>Solicitante</w:t>
      </w:r>
      <w:r w:rsidRPr="007B524D" w:rsidR="00A40009">
        <w:rPr>
          <w:rFonts w:ascii="Palatino Linotype" w:hAnsi="Palatino Linotype" w:eastAsia="Calibri" w:cs="Tahoma"/>
          <w:sz w:val="22"/>
          <w:szCs w:val="24"/>
          <w:lang w:eastAsia="es-ES_tradnl"/>
        </w:rPr>
        <w:t xml:space="preserve"> documentos que debieron ser clasificados en </w:t>
      </w:r>
      <w:r w:rsidRPr="007B524D">
        <w:rPr>
          <w:rFonts w:ascii="Palatino Linotype" w:hAnsi="Palatino Linotype" w:eastAsia="Calibri" w:cs="Tahoma"/>
          <w:sz w:val="22"/>
          <w:szCs w:val="24"/>
          <w:lang w:eastAsia="es-ES_tradnl"/>
        </w:rPr>
        <w:t>su totalidad</w:t>
      </w:r>
      <w:r w:rsidRPr="007B524D" w:rsidR="00AA7871">
        <w:rPr>
          <w:rFonts w:ascii="Palatino Linotype" w:hAnsi="Palatino Linotype" w:eastAsia="Calibri" w:cs="Tahoma"/>
          <w:sz w:val="22"/>
          <w:szCs w:val="24"/>
          <w:lang w:eastAsia="es-ES_tradnl"/>
        </w:rPr>
        <w:t>,</w:t>
      </w:r>
      <w:r w:rsidRPr="007B524D">
        <w:rPr>
          <w:rFonts w:ascii="Palatino Linotype" w:hAnsi="Palatino Linotype" w:eastAsia="Calibri" w:cs="Tahoma"/>
          <w:sz w:val="22"/>
          <w:szCs w:val="24"/>
          <w:lang w:eastAsia="es-ES_tradnl"/>
        </w:rPr>
        <w:t xml:space="preserve"> </w:t>
      </w:r>
      <w:r w:rsidRPr="007B524D" w:rsidR="009E5D0D">
        <w:rPr>
          <w:rFonts w:ascii="Palatino Linotype" w:hAnsi="Palatino Linotype" w:eastAsia="Calibri" w:cs="Tahoma"/>
          <w:sz w:val="22"/>
          <w:szCs w:val="24"/>
          <w:lang w:eastAsia="es-ES_tradnl"/>
        </w:rPr>
        <w:t xml:space="preserve">como es el caso de la credencial para votar, </w:t>
      </w:r>
      <w:r w:rsidRPr="007B524D" w:rsidR="00A40009">
        <w:rPr>
          <w:rFonts w:ascii="Palatino Linotype" w:hAnsi="Palatino Linotype" w:eastAsia="Calibri" w:cs="Tahoma"/>
          <w:sz w:val="22"/>
          <w:szCs w:val="24"/>
          <w:lang w:eastAsia="es-ES_tradnl"/>
        </w:rPr>
        <w:t>asimismo, cabe recalcar que</w:t>
      </w:r>
      <w:r w:rsidRPr="007B524D" w:rsidR="001777D0">
        <w:rPr>
          <w:rFonts w:ascii="Palatino Linotype" w:hAnsi="Palatino Linotype" w:eastAsia="Calibri" w:cs="Tahoma"/>
          <w:sz w:val="22"/>
          <w:szCs w:val="24"/>
          <w:lang w:eastAsia="es-ES_tradnl"/>
        </w:rPr>
        <w:t>,</w:t>
      </w:r>
      <w:r w:rsidRPr="007B524D" w:rsidR="00A40009">
        <w:rPr>
          <w:rFonts w:ascii="Palatino Linotype" w:hAnsi="Palatino Linotype" w:eastAsia="Calibri" w:cs="Tahoma"/>
          <w:sz w:val="22"/>
          <w:szCs w:val="24"/>
          <w:lang w:eastAsia="es-ES_tradnl"/>
        </w:rPr>
        <w:t xml:space="preserve"> </w:t>
      </w:r>
      <w:r w:rsidRPr="007B524D" w:rsidR="001F446E">
        <w:rPr>
          <w:rFonts w:ascii="Palatino Linotype" w:hAnsi="Palatino Linotype" w:eastAsia="Calibri" w:cs="Tahoma"/>
          <w:sz w:val="22"/>
          <w:szCs w:val="24"/>
          <w:lang w:eastAsia="es-ES_tradnl"/>
        </w:rPr>
        <w:t>pese</w:t>
      </w:r>
      <w:r w:rsidRPr="007B524D" w:rsidR="00A40009">
        <w:rPr>
          <w:rFonts w:ascii="Palatino Linotype" w:hAnsi="Palatino Linotype" w:eastAsia="Calibri" w:cs="Tahoma"/>
          <w:sz w:val="22"/>
          <w:szCs w:val="24"/>
          <w:lang w:eastAsia="es-ES_tradnl"/>
        </w:rPr>
        <w:t xml:space="preserve"> a que el Sujeto Obligado</w:t>
      </w:r>
      <w:r w:rsidRPr="007B524D" w:rsidR="00BB2E57">
        <w:rPr>
          <w:rFonts w:ascii="Palatino Linotype" w:hAnsi="Palatino Linotype" w:eastAsia="Calibri" w:cs="Tahoma"/>
          <w:sz w:val="22"/>
          <w:szCs w:val="24"/>
          <w:lang w:eastAsia="es-ES_tradnl"/>
        </w:rPr>
        <w:t xml:space="preserve"> pretendió realizar una versión pública de esta, se </w:t>
      </w:r>
      <w:r w:rsidRPr="007B524D" w:rsidR="00A40009">
        <w:rPr>
          <w:rFonts w:ascii="Palatino Linotype" w:hAnsi="Palatino Linotype" w:eastAsia="Calibri" w:cs="Tahoma"/>
          <w:sz w:val="22"/>
          <w:szCs w:val="24"/>
          <w:lang w:eastAsia="es-ES_tradnl"/>
        </w:rPr>
        <w:t>pueden apreciar datos</w:t>
      </w:r>
      <w:r w:rsidRPr="007B524D" w:rsidR="001F446E">
        <w:rPr>
          <w:rFonts w:ascii="Palatino Linotype" w:hAnsi="Palatino Linotype" w:eastAsia="Calibri" w:cs="Tahoma"/>
          <w:sz w:val="22"/>
          <w:szCs w:val="24"/>
          <w:lang w:eastAsia="es-ES_tradnl"/>
        </w:rPr>
        <w:t xml:space="preserve"> personales que deben ser protegidos</w:t>
      </w:r>
      <w:r w:rsidRPr="007B524D" w:rsidR="001777D0">
        <w:rPr>
          <w:rFonts w:ascii="Palatino Linotype" w:hAnsi="Palatino Linotype" w:eastAsia="Calibri" w:cs="Tahoma"/>
          <w:sz w:val="22"/>
          <w:szCs w:val="24"/>
          <w:lang w:eastAsia="es-ES_tradnl"/>
        </w:rPr>
        <w:t xml:space="preserve"> y que son visibles </w:t>
      </w:r>
      <w:r w:rsidRPr="007B524D" w:rsidR="00AA7871">
        <w:rPr>
          <w:rFonts w:ascii="Palatino Linotype" w:hAnsi="Palatino Linotype" w:eastAsia="Calibri" w:cs="Tahoma"/>
          <w:sz w:val="22"/>
          <w:szCs w:val="24"/>
          <w:lang w:eastAsia="es-ES_tradnl"/>
        </w:rPr>
        <w:t>aun cuando</w:t>
      </w:r>
      <w:r w:rsidRPr="007B524D" w:rsidR="001777D0">
        <w:rPr>
          <w:rFonts w:ascii="Palatino Linotype" w:hAnsi="Palatino Linotype" w:eastAsia="Calibri" w:cs="Tahoma"/>
          <w:sz w:val="22"/>
          <w:szCs w:val="24"/>
          <w:lang w:eastAsia="es-ES_tradnl"/>
        </w:rPr>
        <w:t xml:space="preserve"> el Particular se inconformó de su ilegibilidad</w:t>
      </w:r>
      <w:r w:rsidRPr="007B524D" w:rsidR="00AA7871">
        <w:rPr>
          <w:rFonts w:ascii="Palatino Linotype" w:hAnsi="Palatino Linotype" w:eastAsia="Calibri" w:cs="Tahoma"/>
          <w:sz w:val="22"/>
          <w:szCs w:val="24"/>
          <w:lang w:eastAsia="es-ES_tradnl"/>
        </w:rPr>
        <w:t xml:space="preserve">, del mismo modo, de los documentos entregados, se </w:t>
      </w:r>
      <w:r w:rsidRPr="007B524D" w:rsidR="00DF60AA">
        <w:rPr>
          <w:rFonts w:ascii="Palatino Linotype" w:hAnsi="Palatino Linotype" w:eastAsia="Calibri" w:cs="Tahoma"/>
          <w:sz w:val="22"/>
          <w:szCs w:val="24"/>
          <w:lang w:eastAsia="es-ES_tradnl"/>
        </w:rPr>
        <w:t>advierte</w:t>
      </w:r>
      <w:r w:rsidRPr="007B524D">
        <w:rPr>
          <w:rFonts w:ascii="Palatino Linotype" w:hAnsi="Palatino Linotype" w:eastAsia="Calibri" w:cs="Tahoma"/>
          <w:sz w:val="22"/>
          <w:szCs w:val="24"/>
          <w:lang w:eastAsia="es-ES_tradnl"/>
        </w:rPr>
        <w:t xml:space="preserve"> que existen otros datos que fueron clasificados por el Sujeto Obligado, pero que no actualizan alguna causal de clasificación, por lo que, se analizará esto de la siguiente manera:</w:t>
      </w:r>
    </w:p>
    <w:p w:rsidRPr="007B524D" w:rsidR="00B607D3" w:rsidP="00B607D3" w:rsidRDefault="00B607D3" w14:paraId="7D77D7AE" w14:textId="77777777">
      <w:pPr>
        <w:tabs>
          <w:tab w:val="left" w:pos="993"/>
        </w:tabs>
        <w:spacing w:line="360" w:lineRule="auto"/>
        <w:ind w:right="-28"/>
        <w:jc w:val="both"/>
        <w:rPr>
          <w:rFonts w:ascii="Palatino Linotype" w:hAnsi="Palatino Linotype" w:eastAsia="Calibri" w:cs="Tahoma"/>
          <w:b/>
          <w:sz w:val="22"/>
          <w:szCs w:val="24"/>
          <w:lang w:eastAsia="es-ES_tradnl"/>
        </w:rPr>
      </w:pPr>
    </w:p>
    <w:p w:rsidRPr="007B524D" w:rsidR="00B607D3" w:rsidP="00B607D3" w:rsidRDefault="00B607D3" w14:paraId="799A239F" w14:textId="77777777">
      <w:pPr>
        <w:tabs>
          <w:tab w:val="left" w:pos="993"/>
        </w:tabs>
        <w:spacing w:line="360" w:lineRule="auto"/>
        <w:ind w:right="-28"/>
        <w:jc w:val="both"/>
        <w:rPr>
          <w:rFonts w:ascii="Palatino Linotype" w:hAnsi="Palatino Linotype" w:eastAsia="Calibri" w:cs="Tahoma"/>
          <w:b/>
          <w:sz w:val="22"/>
          <w:szCs w:val="24"/>
          <w:lang w:eastAsia="es-ES_tradnl"/>
        </w:rPr>
      </w:pPr>
      <w:r w:rsidRPr="007B524D">
        <w:rPr>
          <w:rFonts w:ascii="Palatino Linotype" w:hAnsi="Palatino Linotype" w:eastAsia="Calibri" w:cs="Tahoma"/>
          <w:b/>
          <w:sz w:val="22"/>
          <w:szCs w:val="24"/>
          <w:lang w:eastAsia="es-ES_tradnl"/>
        </w:rPr>
        <w:t>•</w:t>
      </w:r>
      <w:r w:rsidRPr="007B524D">
        <w:rPr>
          <w:rFonts w:ascii="Palatino Linotype" w:hAnsi="Palatino Linotype" w:eastAsia="Calibri" w:cs="Tahoma"/>
          <w:b/>
          <w:sz w:val="22"/>
          <w:szCs w:val="24"/>
          <w:lang w:eastAsia="es-ES_tradnl"/>
        </w:rPr>
        <w:tab/>
      </w:r>
      <w:r w:rsidRPr="007B524D">
        <w:rPr>
          <w:rFonts w:ascii="Palatino Linotype" w:hAnsi="Palatino Linotype" w:eastAsia="Calibri" w:cs="Tahoma"/>
          <w:b/>
          <w:sz w:val="22"/>
          <w:szCs w:val="24"/>
          <w:lang w:eastAsia="es-ES_tradnl"/>
        </w:rPr>
        <w:t>Credencial para Votar.</w:t>
      </w:r>
    </w:p>
    <w:p w:rsidRPr="007B524D" w:rsidR="00B607D3" w:rsidP="00B607D3" w:rsidRDefault="00B607D3" w14:paraId="29557CE1" w14:textId="77777777">
      <w:pPr>
        <w:tabs>
          <w:tab w:val="left" w:pos="993"/>
        </w:tabs>
        <w:spacing w:line="360" w:lineRule="auto"/>
        <w:ind w:right="-28"/>
        <w:jc w:val="both"/>
        <w:rPr>
          <w:rFonts w:ascii="Palatino Linotype" w:hAnsi="Palatino Linotype" w:eastAsia="Calibri" w:cs="Tahoma"/>
          <w:b/>
          <w:sz w:val="22"/>
          <w:szCs w:val="24"/>
          <w:lang w:eastAsia="es-ES_tradnl"/>
        </w:rPr>
      </w:pPr>
    </w:p>
    <w:p w:rsidRPr="007B524D" w:rsidR="00B607D3" w:rsidP="00B607D3" w:rsidRDefault="00B607D3" w14:paraId="4FA48FCA" w14:textId="77777777">
      <w:pPr>
        <w:tabs>
          <w:tab w:val="left" w:pos="993"/>
        </w:tabs>
        <w:spacing w:line="360" w:lineRule="auto"/>
        <w:ind w:right="-28"/>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Sobre este documento, se debe señalar que la responsabilidad de formar el Padrón Electoral y expedir la credencial de elector, corresponde a la Dirección Ejecutiva del Registro Federal de </w:t>
      </w:r>
      <w:r w:rsidRPr="007B524D">
        <w:rPr>
          <w:rFonts w:ascii="Palatino Linotype" w:hAnsi="Palatino Linotype" w:eastAsia="Calibri" w:cs="Tahoma"/>
          <w:bCs/>
          <w:sz w:val="22"/>
          <w:szCs w:val="24"/>
          <w:lang w:eastAsia="es-ES_tradnl"/>
        </w:rPr>
        <w:lastRenderedPageBreak/>
        <w:t>Electores del Instituto Nacional Electoral, de conformidad con lo establecido en el artículo 54, apartado 1, incisos b) y c) de la Ley General de Instituciones y Procedimientos Electorales.</w:t>
      </w:r>
    </w:p>
    <w:p w:rsidRPr="007B524D" w:rsidR="00B607D3" w:rsidP="00B607D3" w:rsidRDefault="00B607D3" w14:paraId="772D203B" w14:textId="77777777">
      <w:pPr>
        <w:tabs>
          <w:tab w:val="left" w:pos="993"/>
        </w:tabs>
        <w:spacing w:line="360" w:lineRule="auto"/>
        <w:ind w:right="-28"/>
        <w:jc w:val="both"/>
        <w:rPr>
          <w:rFonts w:ascii="Palatino Linotype" w:hAnsi="Palatino Linotype" w:eastAsia="Calibri" w:cs="Tahoma"/>
          <w:bCs/>
          <w:sz w:val="22"/>
          <w:szCs w:val="24"/>
          <w:lang w:eastAsia="es-ES_tradnl"/>
        </w:rPr>
      </w:pPr>
    </w:p>
    <w:p w:rsidRPr="007B524D" w:rsidR="00B607D3" w:rsidP="00B607D3" w:rsidRDefault="00B607D3" w14:paraId="193A6E33" w14:textId="77777777">
      <w:pPr>
        <w:tabs>
          <w:tab w:val="left" w:pos="993"/>
        </w:tabs>
        <w:spacing w:line="360" w:lineRule="auto"/>
        <w:ind w:right="-28"/>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De manera particular el artículo 156, de la Ley General de Instituciones y Procedimientos Electorales dispone que la credencial para votar deberá contener, cuando menos, los siguientes datos:</w:t>
      </w:r>
    </w:p>
    <w:p w:rsidRPr="007B524D" w:rsidR="00B607D3" w:rsidP="00B607D3" w:rsidRDefault="00B607D3" w14:paraId="71A24A41" w14:textId="77777777">
      <w:pPr>
        <w:tabs>
          <w:tab w:val="left" w:pos="993"/>
        </w:tabs>
        <w:spacing w:line="360" w:lineRule="auto"/>
        <w:ind w:right="-28"/>
        <w:jc w:val="both"/>
        <w:rPr>
          <w:rFonts w:ascii="Palatino Linotype" w:hAnsi="Palatino Linotype" w:eastAsia="Calibri" w:cs="Tahoma"/>
          <w:bCs/>
          <w:sz w:val="22"/>
          <w:szCs w:val="24"/>
          <w:lang w:eastAsia="es-ES_tradnl"/>
        </w:rPr>
      </w:pPr>
    </w:p>
    <w:p w:rsidRPr="007B524D" w:rsidR="00B607D3" w:rsidP="00B607D3" w:rsidRDefault="00B607D3" w14:paraId="7A079480"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a) 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Pr="007B524D" w:rsidR="00B607D3" w:rsidP="00B607D3" w:rsidRDefault="00B607D3" w14:paraId="0FD8DA21"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b) Sección electoral en donde deberá votar el ciudadano. En el caso de los ciudadanos residentes en el extranjero no será necesario incluir este requisito; </w:t>
      </w:r>
    </w:p>
    <w:p w:rsidRPr="007B524D" w:rsidR="00B607D3" w:rsidP="00B607D3" w:rsidRDefault="00B607D3" w14:paraId="0D34DF8F"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c) Apellido paterno, apellido materno y nombre completo; </w:t>
      </w:r>
    </w:p>
    <w:p w:rsidRPr="007B524D" w:rsidR="00B607D3" w:rsidP="00B607D3" w:rsidRDefault="00B607D3" w14:paraId="407133EF"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d) Domicilio; </w:t>
      </w:r>
    </w:p>
    <w:p w:rsidRPr="007B524D" w:rsidR="00B607D3" w:rsidP="00B607D3" w:rsidRDefault="00B607D3" w14:paraId="51E24080"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e) Sexo; </w:t>
      </w:r>
    </w:p>
    <w:p w:rsidRPr="007B524D" w:rsidR="00B607D3" w:rsidP="00B607D3" w:rsidRDefault="00B607D3" w14:paraId="6FD13ED2"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f) Edad y año de registro;</w:t>
      </w:r>
    </w:p>
    <w:p w:rsidRPr="007B524D" w:rsidR="00B607D3" w:rsidP="00B607D3" w:rsidRDefault="00B607D3" w14:paraId="4963F3B4"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g) Firma, huella digital y fotografía del elector; </w:t>
      </w:r>
    </w:p>
    <w:p w:rsidRPr="007B524D" w:rsidR="00B607D3" w:rsidP="00B607D3" w:rsidRDefault="00B607D3" w14:paraId="1A890C25"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h) Clave de registro, y </w:t>
      </w:r>
    </w:p>
    <w:p w:rsidRPr="007B524D" w:rsidR="00B607D3" w:rsidP="00B607D3" w:rsidRDefault="00B607D3" w14:paraId="16A3B36C"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i) Clave Única del Registro de Población. </w:t>
      </w:r>
    </w:p>
    <w:p w:rsidRPr="007B524D" w:rsidR="00B607D3" w:rsidP="00B607D3" w:rsidRDefault="00B607D3" w14:paraId="2126F0C1" w14:textId="77777777">
      <w:pPr>
        <w:tabs>
          <w:tab w:val="left" w:pos="993"/>
        </w:tabs>
        <w:spacing w:line="360" w:lineRule="auto"/>
        <w:ind w:right="-28"/>
        <w:jc w:val="both"/>
        <w:rPr>
          <w:rFonts w:ascii="Palatino Linotype" w:hAnsi="Palatino Linotype" w:eastAsia="Calibri" w:cs="Tahoma"/>
          <w:bCs/>
          <w:sz w:val="22"/>
          <w:szCs w:val="24"/>
          <w:lang w:eastAsia="es-ES_tradnl"/>
        </w:rPr>
      </w:pPr>
    </w:p>
    <w:p w:rsidRPr="007B524D" w:rsidR="00B607D3" w:rsidP="00B607D3" w:rsidRDefault="00B607D3" w14:paraId="6DEEF0A1" w14:textId="77777777">
      <w:pPr>
        <w:tabs>
          <w:tab w:val="left" w:pos="993"/>
        </w:tabs>
        <w:spacing w:line="360" w:lineRule="auto"/>
        <w:ind w:right="-28"/>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2. Además tendrá: </w:t>
      </w:r>
    </w:p>
    <w:p w:rsidRPr="007B524D" w:rsidR="00B607D3" w:rsidP="00B607D3" w:rsidRDefault="00B607D3" w14:paraId="02924C80" w14:textId="77777777">
      <w:pPr>
        <w:tabs>
          <w:tab w:val="left" w:pos="993"/>
        </w:tabs>
        <w:spacing w:line="360" w:lineRule="auto"/>
        <w:ind w:right="-28"/>
        <w:jc w:val="both"/>
        <w:rPr>
          <w:rFonts w:ascii="Palatino Linotype" w:hAnsi="Palatino Linotype" w:eastAsia="Calibri" w:cs="Tahoma"/>
          <w:bCs/>
          <w:sz w:val="22"/>
          <w:szCs w:val="24"/>
          <w:lang w:eastAsia="es-ES_tradnl"/>
        </w:rPr>
      </w:pPr>
    </w:p>
    <w:p w:rsidRPr="007B524D" w:rsidR="00B607D3" w:rsidP="00B607D3" w:rsidRDefault="00B607D3" w14:paraId="418D6F4A"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a) Espacios necesarios para marcar año y elección de que se trate; </w:t>
      </w:r>
    </w:p>
    <w:p w:rsidRPr="007B524D" w:rsidR="00B607D3" w:rsidP="00B607D3" w:rsidRDefault="00B607D3" w14:paraId="69F34AD7"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lastRenderedPageBreak/>
        <w:t xml:space="preserve">b) Firma impresa del Secretario Ejecutivo del Instituto; </w:t>
      </w:r>
    </w:p>
    <w:p w:rsidRPr="007B524D" w:rsidR="00B607D3" w:rsidP="00B607D3" w:rsidRDefault="00B607D3" w14:paraId="358B0C99"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c) Año de emisión; </w:t>
      </w:r>
    </w:p>
    <w:p w:rsidRPr="007B524D" w:rsidR="00B607D3" w:rsidP="00B607D3" w:rsidRDefault="00B607D3" w14:paraId="326F120A"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d) Año en el que expira su vigencia, y </w:t>
      </w:r>
    </w:p>
    <w:p w:rsidRPr="007B524D" w:rsidR="00B607D3" w:rsidP="00B607D3" w:rsidRDefault="00B607D3" w14:paraId="6A13D5E8" w14:textId="77777777">
      <w:pPr>
        <w:tabs>
          <w:tab w:val="left" w:pos="993"/>
        </w:tabs>
        <w:spacing w:line="360" w:lineRule="auto"/>
        <w:ind w:left="567" w:right="539"/>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e) En el caso de la que se expida al ciudadano residente en el extranjero, la leyenda “Para Votar desde el Extranjero”.</w:t>
      </w:r>
    </w:p>
    <w:p w:rsidRPr="007B524D" w:rsidR="00B607D3" w:rsidP="00B607D3" w:rsidRDefault="00B607D3" w14:paraId="1602220A" w14:textId="77777777">
      <w:pPr>
        <w:tabs>
          <w:tab w:val="left" w:pos="993"/>
        </w:tabs>
        <w:spacing w:line="360" w:lineRule="auto"/>
        <w:ind w:right="-28"/>
        <w:jc w:val="both"/>
        <w:rPr>
          <w:rFonts w:ascii="Palatino Linotype" w:hAnsi="Palatino Linotype" w:eastAsia="Calibri" w:cs="Tahoma"/>
          <w:bCs/>
          <w:sz w:val="22"/>
          <w:szCs w:val="24"/>
          <w:lang w:eastAsia="es-ES_tradnl"/>
        </w:rPr>
      </w:pPr>
    </w:p>
    <w:p w:rsidRPr="007B524D" w:rsidR="00B607D3" w:rsidP="00B607D3" w:rsidRDefault="00B607D3" w14:paraId="6AE09DAA" w14:textId="1D273B42">
      <w:pPr>
        <w:tabs>
          <w:tab w:val="left" w:pos="993"/>
        </w:tabs>
        <w:spacing w:line="360" w:lineRule="auto"/>
        <w:ind w:right="-28"/>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Como se advierte, todos los elementos contenidos en la credencial hacen a su titular, identificado, identificable e incluso ubicable en su domicilio. El número o la clave de la credencial de </w:t>
      </w:r>
      <w:r w:rsidRPr="007B524D" w:rsidR="007B524D">
        <w:rPr>
          <w:rFonts w:ascii="Palatino Linotype" w:hAnsi="Palatino Linotype" w:eastAsia="Calibri" w:cs="Tahoma"/>
          <w:bCs/>
          <w:sz w:val="22"/>
          <w:szCs w:val="24"/>
          <w:lang w:eastAsia="es-ES_tradnl"/>
        </w:rPr>
        <w:t>elector</w:t>
      </w:r>
      <w:r w:rsidRPr="007B524D">
        <w:rPr>
          <w:rFonts w:ascii="Palatino Linotype" w:hAnsi="Palatino Linotype" w:eastAsia="Calibri" w:cs="Tahoma"/>
          <w:bCs/>
          <w:sz w:val="22"/>
          <w:szCs w:val="24"/>
          <w:lang w:eastAsia="es-ES_tradnl"/>
        </w:rPr>
        <w:t xml:space="preserve">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Pr="007B524D" w:rsidR="00B607D3" w:rsidP="00B607D3" w:rsidRDefault="00B607D3" w14:paraId="460D8043" w14:textId="77777777">
      <w:pPr>
        <w:tabs>
          <w:tab w:val="left" w:pos="993"/>
        </w:tabs>
        <w:spacing w:line="360" w:lineRule="auto"/>
        <w:ind w:right="-28"/>
        <w:jc w:val="both"/>
        <w:rPr>
          <w:rFonts w:ascii="Palatino Linotype" w:hAnsi="Palatino Linotype" w:eastAsia="Calibri" w:cs="Tahoma"/>
          <w:bCs/>
          <w:sz w:val="22"/>
          <w:szCs w:val="24"/>
          <w:lang w:eastAsia="es-ES_tradnl"/>
        </w:rPr>
      </w:pPr>
    </w:p>
    <w:p w:rsidRPr="007B524D" w:rsidR="00B607D3" w:rsidP="00B607D3" w:rsidRDefault="00B607D3" w14:paraId="0EFE6DC6" w14:textId="77777777">
      <w:pPr>
        <w:tabs>
          <w:tab w:val="left" w:pos="993"/>
        </w:tabs>
        <w:spacing w:line="360" w:lineRule="auto"/>
        <w:ind w:right="-28"/>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Pr="007B524D" w:rsidR="00B607D3" w:rsidP="00B607D3" w:rsidRDefault="00B607D3" w14:paraId="51C5F9D4" w14:textId="77777777">
      <w:pPr>
        <w:tabs>
          <w:tab w:val="left" w:pos="993"/>
        </w:tabs>
        <w:spacing w:line="360" w:lineRule="auto"/>
        <w:ind w:right="-28"/>
        <w:jc w:val="both"/>
        <w:rPr>
          <w:rFonts w:ascii="Palatino Linotype" w:hAnsi="Palatino Linotype" w:eastAsia="Calibri" w:cs="Tahoma"/>
          <w:bCs/>
          <w:sz w:val="22"/>
          <w:szCs w:val="24"/>
          <w:lang w:eastAsia="es-ES_tradnl"/>
        </w:rPr>
      </w:pPr>
    </w:p>
    <w:p w:rsidRPr="007B524D" w:rsidR="00954260" w:rsidP="00C87853" w:rsidRDefault="00B607D3" w14:paraId="7E9975BE" w14:textId="65C1B40C">
      <w:pPr>
        <w:tabs>
          <w:tab w:val="left" w:pos="993"/>
        </w:tabs>
        <w:spacing w:line="360" w:lineRule="auto"/>
        <w:ind w:right="-28"/>
        <w:jc w:val="both"/>
        <w:rPr>
          <w:rFonts w:ascii="Palatino Linotype" w:hAnsi="Palatino Linotype" w:eastAsia="Calibri" w:cs="Tahoma"/>
          <w:bCs/>
          <w:sz w:val="22"/>
          <w:szCs w:val="24"/>
          <w:lang w:eastAsia="es-ES_tradnl"/>
        </w:rPr>
      </w:pPr>
      <w:r w:rsidRPr="007B524D">
        <w:rPr>
          <w:rFonts w:ascii="Palatino Linotype" w:hAnsi="Palatino Linotype" w:eastAsia="Calibri" w:cs="Tahoma"/>
          <w:bCs/>
          <w:sz w:val="22"/>
          <w:szCs w:val="24"/>
          <w:lang w:eastAsia="es-ES_tradnl"/>
        </w:rPr>
        <w:t xml:space="preserve">Dada esta relevancia y en el presente caso, no guarda relación directa con el ejercicio de atribuciones de servidores públicos y es relativa a un particular,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w:t>
      </w:r>
      <w:r w:rsidRPr="007B524D">
        <w:rPr>
          <w:rFonts w:ascii="Palatino Linotype" w:hAnsi="Palatino Linotype" w:eastAsia="Calibri" w:cs="Tahoma"/>
          <w:b/>
          <w:sz w:val="22"/>
          <w:szCs w:val="24"/>
          <w:lang w:eastAsia="es-ES_tradnl"/>
        </w:rPr>
        <w:t xml:space="preserve">se considera que la credencial de elector, es </w:t>
      </w:r>
      <w:r w:rsidRPr="007B524D">
        <w:rPr>
          <w:rFonts w:ascii="Palatino Linotype" w:hAnsi="Palatino Linotype" w:eastAsia="Calibri" w:cs="Tahoma"/>
          <w:b/>
          <w:sz w:val="22"/>
          <w:szCs w:val="24"/>
          <w:lang w:eastAsia="es-ES_tradnl"/>
        </w:rPr>
        <w:lastRenderedPageBreak/>
        <w:t>confidencial y actualiza la causal de clasificación, establecida en el artículo 143, fracción I,</w:t>
      </w:r>
      <w:r w:rsidRPr="007B524D">
        <w:rPr>
          <w:rFonts w:ascii="Palatino Linotype" w:hAnsi="Palatino Linotype" w:eastAsia="Calibri" w:cs="Tahoma"/>
          <w:bCs/>
          <w:sz w:val="22"/>
          <w:szCs w:val="24"/>
          <w:lang w:eastAsia="es-ES_tradnl"/>
        </w:rPr>
        <w:t xml:space="preserve"> de la Ley de Transparencia y Acceso a la Información Pública del Estado de México y Municipios.</w:t>
      </w:r>
    </w:p>
    <w:p w:rsidRPr="007B524D" w:rsidR="00DF60AA" w:rsidP="00C87853" w:rsidRDefault="00DF60AA" w14:paraId="53252A31" w14:textId="77777777">
      <w:pPr>
        <w:tabs>
          <w:tab w:val="left" w:pos="993"/>
        </w:tabs>
        <w:spacing w:line="360" w:lineRule="auto"/>
        <w:ind w:right="-28"/>
        <w:jc w:val="both"/>
        <w:rPr>
          <w:rFonts w:ascii="Palatino Linotype" w:hAnsi="Palatino Linotype" w:eastAsia="Calibri" w:cs="Tahoma"/>
          <w:bCs/>
          <w:sz w:val="22"/>
          <w:szCs w:val="24"/>
          <w:lang w:eastAsia="es-ES_tradnl"/>
        </w:rPr>
      </w:pPr>
    </w:p>
    <w:p w:rsidRPr="007B524D" w:rsidR="00954260" w:rsidP="00DA6724" w:rsidRDefault="00954260" w14:paraId="366D0234" w14:textId="1EFFE920">
      <w:pPr>
        <w:pStyle w:val="Prrafodelista"/>
        <w:numPr>
          <w:ilvl w:val="0"/>
          <w:numId w:val="45"/>
        </w:numPr>
        <w:tabs>
          <w:tab w:val="left" w:pos="993"/>
        </w:tabs>
        <w:spacing w:line="360" w:lineRule="auto"/>
        <w:ind w:left="426" w:right="-28"/>
        <w:jc w:val="both"/>
        <w:rPr>
          <w:rFonts w:ascii="Palatino Linotype" w:hAnsi="Palatino Linotype" w:eastAsia="Calibri" w:cs="Tahoma"/>
          <w:lang w:eastAsia="es-ES_tradnl"/>
        </w:rPr>
      </w:pPr>
      <w:r w:rsidRPr="007B524D">
        <w:rPr>
          <w:rFonts w:ascii="Palatino Linotype" w:hAnsi="Palatino Linotype" w:eastAsia="Calibri" w:cs="Tahoma"/>
          <w:b/>
          <w:lang w:eastAsia="es-ES_tradnl"/>
        </w:rPr>
        <w:t xml:space="preserve">Huella Dactilar. </w:t>
      </w:r>
    </w:p>
    <w:p w:rsidRPr="007B524D" w:rsidR="00954260" w:rsidP="00954260" w:rsidRDefault="00954260" w14:paraId="27BFD003" w14:textId="77777777">
      <w:pPr>
        <w:tabs>
          <w:tab w:val="left" w:pos="993"/>
        </w:tabs>
        <w:spacing w:line="360" w:lineRule="auto"/>
        <w:ind w:right="-28"/>
        <w:jc w:val="both"/>
        <w:rPr>
          <w:rFonts w:ascii="Palatino Linotype" w:hAnsi="Palatino Linotype" w:eastAsia="Calibri" w:cs="Tahoma"/>
          <w:lang w:eastAsia="es-ES_tradnl"/>
        </w:rPr>
      </w:pPr>
    </w:p>
    <w:p w:rsidRPr="00954260" w:rsidR="00954260" w:rsidP="00954260" w:rsidRDefault="00954260" w14:paraId="3C570DD6" w14:textId="77777777">
      <w:pPr>
        <w:tabs>
          <w:tab w:val="left" w:pos="993"/>
        </w:tabs>
        <w:spacing w:line="360" w:lineRule="auto"/>
        <w:ind w:right="-28"/>
        <w:jc w:val="both"/>
        <w:rPr>
          <w:rFonts w:ascii="Palatino Linotype" w:hAnsi="Palatino Linotype" w:eastAsia="Calibri" w:cs="Tahoma"/>
          <w:sz w:val="22"/>
          <w:szCs w:val="22"/>
          <w:lang w:eastAsia="es-ES_tradnl"/>
        </w:rPr>
      </w:pPr>
      <w:r w:rsidRPr="007B524D">
        <w:rPr>
          <w:rFonts w:ascii="Palatino Linotype" w:hAnsi="Palatino Linotype" w:eastAsia="Calibri" w:cs="Tahoma"/>
          <w:sz w:val="22"/>
          <w:szCs w:val="22"/>
          <w:lang w:eastAsia="es-ES_tradnl"/>
        </w:rPr>
        <w:t>Al respecto, la huella dactilar es la impresión visible o moldeada que produce el contacto de las crestas papilares de un dedo de la mano sobre una superficie.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https://docpl</w:t>
      </w:r>
      <w:r w:rsidRPr="00954260">
        <w:rPr>
          <w:rFonts w:ascii="Palatino Linotype" w:hAnsi="Palatino Linotype" w:eastAsia="Calibri" w:cs="Tahoma"/>
          <w:sz w:val="22"/>
          <w:szCs w:val="22"/>
          <w:lang w:eastAsia="es-ES_tradnl"/>
        </w:rPr>
        <w:t>ayer.es/5455342-Nuevas-tecnologias-biometricas-instituto-nacional-de-ciencias-penales-procuraduria-general-de-la-republica-version-1-0.html, se indica que existen tres principios fundamentales para la identificación de las huellas dactilares, a saber:</w:t>
      </w:r>
    </w:p>
    <w:p w:rsidRPr="00954260" w:rsidR="00954260" w:rsidP="00954260" w:rsidRDefault="00954260" w14:paraId="669C5621" w14:textId="4D45F159">
      <w:pPr>
        <w:tabs>
          <w:tab w:val="left" w:pos="993"/>
        </w:tabs>
        <w:spacing w:line="360" w:lineRule="auto"/>
        <w:ind w:right="-28"/>
        <w:jc w:val="both"/>
        <w:rPr>
          <w:rFonts w:ascii="Palatino Linotype" w:hAnsi="Palatino Linotype" w:eastAsia="Calibri" w:cs="Tahoma"/>
          <w:sz w:val="22"/>
          <w:szCs w:val="22"/>
          <w:lang w:eastAsia="es-ES_tradnl"/>
        </w:rPr>
      </w:pPr>
    </w:p>
    <w:p w:rsidRPr="00954260" w:rsidR="00954260" w:rsidP="00954260" w:rsidRDefault="00954260" w14:paraId="16A11452" w14:textId="77777777">
      <w:pPr>
        <w:tabs>
          <w:tab w:val="left" w:pos="993"/>
        </w:tabs>
        <w:spacing w:line="360" w:lineRule="auto"/>
        <w:ind w:right="-28"/>
        <w:jc w:val="both"/>
        <w:rPr>
          <w:rFonts w:ascii="Palatino Linotype" w:hAnsi="Palatino Linotype" w:eastAsia="Calibri" w:cs="Tahoma"/>
          <w:sz w:val="22"/>
          <w:szCs w:val="22"/>
          <w:lang w:eastAsia="es-ES_tradnl"/>
        </w:rPr>
      </w:pPr>
      <w:r w:rsidRPr="00954260">
        <w:rPr>
          <w:rFonts w:ascii="Palatino Linotype" w:hAnsi="Palatino Linotype" w:eastAsia="Calibri" w:cs="Tahoma"/>
          <w:sz w:val="22"/>
          <w:szCs w:val="22"/>
          <w:lang w:eastAsia="es-ES_tradnl"/>
        </w:rPr>
        <w:t>Primer principio. La huella es una característica individual. No hay dos huellas con características en las crestas que sean idénticas.</w:t>
      </w:r>
    </w:p>
    <w:p w:rsidR="00954260" w:rsidP="00954260" w:rsidRDefault="00954260" w14:paraId="3C954995" w14:textId="77777777">
      <w:pPr>
        <w:tabs>
          <w:tab w:val="left" w:pos="993"/>
        </w:tabs>
        <w:spacing w:line="360" w:lineRule="auto"/>
        <w:ind w:right="-28"/>
        <w:jc w:val="both"/>
        <w:rPr>
          <w:rFonts w:ascii="Palatino Linotype" w:hAnsi="Palatino Linotype" w:eastAsia="Calibri" w:cs="Tahoma"/>
          <w:sz w:val="22"/>
          <w:szCs w:val="22"/>
          <w:lang w:eastAsia="es-ES_tradnl"/>
        </w:rPr>
      </w:pPr>
      <w:r w:rsidRPr="00954260">
        <w:rPr>
          <w:rFonts w:ascii="Palatino Linotype" w:hAnsi="Palatino Linotype" w:eastAsia="Calibri" w:cs="Tahoma"/>
          <w:sz w:val="22"/>
          <w:szCs w:val="22"/>
          <w:lang w:eastAsia="es-ES_tradnl"/>
        </w:rPr>
        <w:t>Segundo principio. Una huella permanece sin cambios durante toda la vida de un individuo (sin embargo, puede adquirir cicatrices o cualquier otra deformación que impida su identificación clara).</w:t>
      </w:r>
    </w:p>
    <w:p w:rsidRPr="00954260" w:rsidR="00954260" w:rsidP="00954260" w:rsidRDefault="00954260" w14:paraId="56EC94D3" w14:textId="77777777">
      <w:pPr>
        <w:tabs>
          <w:tab w:val="left" w:pos="993"/>
        </w:tabs>
        <w:spacing w:line="360" w:lineRule="auto"/>
        <w:ind w:right="-28"/>
        <w:jc w:val="both"/>
        <w:rPr>
          <w:rFonts w:ascii="Palatino Linotype" w:hAnsi="Palatino Linotype" w:eastAsia="Calibri" w:cs="Tahoma"/>
          <w:sz w:val="22"/>
          <w:szCs w:val="22"/>
          <w:lang w:eastAsia="es-ES_tradnl"/>
        </w:rPr>
      </w:pPr>
    </w:p>
    <w:p w:rsidR="00954260" w:rsidP="00954260" w:rsidRDefault="00954260" w14:paraId="09376870" w14:textId="402E9A91">
      <w:pPr>
        <w:tabs>
          <w:tab w:val="left" w:pos="993"/>
        </w:tabs>
        <w:spacing w:line="360" w:lineRule="auto"/>
        <w:ind w:right="-28"/>
        <w:jc w:val="both"/>
        <w:rPr>
          <w:rFonts w:ascii="Palatino Linotype" w:hAnsi="Palatino Linotype" w:eastAsia="Calibri" w:cs="Tahoma"/>
          <w:sz w:val="22"/>
          <w:szCs w:val="22"/>
          <w:lang w:eastAsia="es-ES_tradnl"/>
        </w:rPr>
      </w:pPr>
      <w:r w:rsidRPr="00954260">
        <w:rPr>
          <w:rFonts w:ascii="Palatino Linotype" w:hAnsi="Palatino Linotype" w:eastAsia="Calibri" w:cs="Tahoma"/>
          <w:sz w:val="22"/>
          <w:szCs w:val="22"/>
          <w:lang w:eastAsia="es-ES_tradnl"/>
        </w:rPr>
        <w:t>Tercer principio. Las huellas tienen patrones que se forman con sus crestas, lo que hace posible clasificarlas sistemáticamen</w:t>
      </w:r>
      <w:r>
        <w:rPr>
          <w:rFonts w:ascii="Palatino Linotype" w:hAnsi="Palatino Linotype" w:eastAsia="Calibri" w:cs="Tahoma"/>
          <w:sz w:val="22"/>
          <w:szCs w:val="22"/>
          <w:lang w:eastAsia="es-ES_tradnl"/>
        </w:rPr>
        <w:t>te para agilizar las búsquedas.</w:t>
      </w:r>
    </w:p>
    <w:p w:rsidRPr="00954260" w:rsidR="00954260" w:rsidP="00954260" w:rsidRDefault="00954260" w14:paraId="4D164EEC" w14:textId="77777777">
      <w:pPr>
        <w:tabs>
          <w:tab w:val="left" w:pos="993"/>
        </w:tabs>
        <w:spacing w:line="360" w:lineRule="auto"/>
        <w:ind w:right="-28"/>
        <w:jc w:val="both"/>
        <w:rPr>
          <w:rFonts w:ascii="Palatino Linotype" w:hAnsi="Palatino Linotype" w:eastAsia="Calibri" w:cs="Tahoma"/>
          <w:sz w:val="22"/>
          <w:szCs w:val="22"/>
          <w:lang w:eastAsia="es-ES_tradnl"/>
        </w:rPr>
      </w:pPr>
    </w:p>
    <w:p w:rsidR="00954260" w:rsidP="00954260" w:rsidRDefault="00954260" w14:paraId="766ACEA6" w14:textId="62D846D3">
      <w:pPr>
        <w:tabs>
          <w:tab w:val="left" w:pos="993"/>
        </w:tabs>
        <w:spacing w:line="360" w:lineRule="auto"/>
        <w:ind w:right="-28"/>
        <w:jc w:val="both"/>
        <w:rPr>
          <w:rFonts w:ascii="Palatino Linotype" w:hAnsi="Palatino Linotype" w:eastAsia="Calibri" w:cs="Tahoma"/>
          <w:sz w:val="22"/>
          <w:szCs w:val="22"/>
          <w:lang w:eastAsia="es-ES_tradnl"/>
        </w:rPr>
      </w:pPr>
      <w:r w:rsidRPr="00954260">
        <w:rPr>
          <w:rFonts w:ascii="Palatino Linotype" w:hAnsi="Palatino Linotype" w:eastAsia="Calibri" w:cs="Tahoma"/>
          <w:sz w:val="22"/>
          <w:szCs w:val="22"/>
          <w:lang w:eastAsia="es-ES_tradnl"/>
        </w:rPr>
        <w:lastRenderedPageBreak/>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w:t>
      </w:r>
      <w:r>
        <w:rPr>
          <w:rFonts w:ascii="Palatino Linotype" w:hAnsi="Palatino Linotype" w:eastAsia="Calibri" w:cs="Tahoma"/>
          <w:sz w:val="22"/>
          <w:szCs w:val="22"/>
          <w:lang w:eastAsia="es-ES_tradnl"/>
        </w:rPr>
        <w:t>ción I de la Ley de la materia.</w:t>
      </w:r>
    </w:p>
    <w:p w:rsidRPr="00954260" w:rsidR="00954260" w:rsidP="00954260" w:rsidRDefault="00954260" w14:paraId="1E21E811" w14:textId="77777777">
      <w:pPr>
        <w:tabs>
          <w:tab w:val="left" w:pos="993"/>
        </w:tabs>
        <w:spacing w:line="360" w:lineRule="auto"/>
        <w:ind w:right="-28"/>
        <w:jc w:val="both"/>
        <w:rPr>
          <w:rFonts w:ascii="Palatino Linotype" w:hAnsi="Palatino Linotype" w:eastAsia="Calibri" w:cs="Tahoma"/>
          <w:sz w:val="22"/>
          <w:szCs w:val="22"/>
          <w:lang w:eastAsia="es-ES_tradnl"/>
        </w:rPr>
      </w:pPr>
    </w:p>
    <w:p w:rsidRPr="00954260" w:rsidR="00954260" w:rsidP="00954260" w:rsidRDefault="00954260" w14:paraId="7A86AB1D" w14:textId="2C447FE0">
      <w:pPr>
        <w:tabs>
          <w:tab w:val="left" w:pos="993"/>
        </w:tabs>
        <w:spacing w:line="360" w:lineRule="auto"/>
        <w:ind w:right="-28"/>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 xml:space="preserve">Ahora </w:t>
      </w:r>
      <w:r w:rsidRPr="00954260">
        <w:rPr>
          <w:rFonts w:ascii="Palatino Linotype" w:hAnsi="Palatino Linotype" w:eastAsia="Calibri" w:cs="Tahoma"/>
          <w:sz w:val="22"/>
          <w:szCs w:val="22"/>
          <w:lang w:eastAsia="es-ES_tradnl"/>
        </w:rPr>
        <w:t xml:space="preserve">bien, no obstante que dicho dato no se haya recolectado mediante escaneo que permita su sistematización y procesamiento electrónico, incluso su recolección en tinta y </w:t>
      </w:r>
      <w:r w:rsidRPr="00954260" w:rsidR="007B524D">
        <w:rPr>
          <w:rFonts w:ascii="Palatino Linotype" w:hAnsi="Palatino Linotype" w:eastAsia="Calibri" w:cs="Tahoma"/>
          <w:sz w:val="22"/>
          <w:szCs w:val="22"/>
          <w:lang w:eastAsia="es-ES_tradnl"/>
        </w:rPr>
        <w:t>papel</w:t>
      </w:r>
      <w:r w:rsidRPr="00954260">
        <w:rPr>
          <w:rFonts w:ascii="Palatino Linotype" w:hAnsi="Palatino Linotype" w:eastAsia="Calibri" w:cs="Tahoma"/>
          <w:sz w:val="22"/>
          <w:szCs w:val="22"/>
          <w:lang w:eastAsia="es-ES_tradnl"/>
        </w:rPr>
        <w:t xml:space="preserve"> también permite su escaneo, lo que puede propiciar un mal uno de dicho dato, sino se aplican las medidas de protección adecuada, tal como lo refiere la siguiente Tesis Aislada:</w:t>
      </w:r>
    </w:p>
    <w:p w:rsidRPr="00954260" w:rsidR="00954260" w:rsidP="00954260" w:rsidRDefault="00954260" w14:paraId="77840714" w14:textId="7F663B81">
      <w:pPr>
        <w:tabs>
          <w:tab w:val="left" w:pos="993"/>
        </w:tabs>
        <w:spacing w:line="360" w:lineRule="auto"/>
        <w:ind w:right="-28"/>
        <w:jc w:val="both"/>
        <w:rPr>
          <w:rFonts w:ascii="Palatino Linotype" w:hAnsi="Palatino Linotype" w:eastAsia="Calibri" w:cs="Tahoma"/>
          <w:sz w:val="22"/>
          <w:szCs w:val="22"/>
          <w:lang w:eastAsia="es-ES_tradnl"/>
        </w:rPr>
      </w:pPr>
    </w:p>
    <w:p w:rsidRPr="00954260" w:rsidR="00954260" w:rsidP="00954260" w:rsidRDefault="00954260" w14:paraId="1F1076D7" w14:textId="77777777">
      <w:pPr>
        <w:tabs>
          <w:tab w:val="left" w:pos="993"/>
        </w:tabs>
        <w:spacing w:line="360" w:lineRule="auto"/>
        <w:ind w:left="567" w:right="539"/>
        <w:jc w:val="both"/>
        <w:rPr>
          <w:rFonts w:ascii="Palatino Linotype" w:hAnsi="Palatino Linotype" w:eastAsia="Calibri" w:cs="Tahoma"/>
          <w:i/>
          <w:szCs w:val="22"/>
          <w:lang w:eastAsia="es-ES_tradnl"/>
        </w:rPr>
      </w:pPr>
      <w:r w:rsidRPr="00954260">
        <w:rPr>
          <w:rFonts w:ascii="Palatino Linotype" w:hAnsi="Palatino Linotype" w:eastAsia="Calibri" w:cs="Tahoma"/>
          <w:i/>
          <w:szCs w:val="22"/>
          <w:lang w:eastAsia="es-ES_tradnl"/>
        </w:rPr>
        <w:t xml:space="preserve">“HUELLA DACTILAR. ES APTA PARA ACREDITAR EL CONSENTIMIENTO EN LA CELEBRACIÓN DE UN CONTRATO. 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w:t>
      </w:r>
      <w:r w:rsidRPr="00954260">
        <w:rPr>
          <w:rFonts w:ascii="Palatino Linotype" w:hAnsi="Palatino Linotype" w:eastAsia="Calibri" w:cs="Tahoma"/>
          <w:i/>
          <w:szCs w:val="22"/>
          <w:lang w:eastAsia="es-ES_tradnl"/>
        </w:rPr>
        <w:lastRenderedPageBreak/>
        <w:t>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w:t>
      </w:r>
    </w:p>
    <w:p w:rsidR="00954260" w:rsidP="00954260" w:rsidRDefault="00954260" w14:paraId="3ADF850D" w14:textId="77777777">
      <w:pPr>
        <w:tabs>
          <w:tab w:val="left" w:pos="993"/>
        </w:tabs>
        <w:spacing w:line="360" w:lineRule="auto"/>
        <w:ind w:right="-28"/>
        <w:jc w:val="both"/>
        <w:rPr>
          <w:rFonts w:ascii="Palatino Linotype" w:hAnsi="Palatino Linotype" w:eastAsia="Calibri" w:cs="Tahoma"/>
          <w:sz w:val="22"/>
          <w:szCs w:val="22"/>
          <w:lang w:eastAsia="es-ES_tradnl"/>
        </w:rPr>
      </w:pPr>
    </w:p>
    <w:p w:rsidRPr="00954260" w:rsidR="00954260" w:rsidP="00954260" w:rsidRDefault="00954260" w14:paraId="2A3B8832" w14:textId="2C001B8A">
      <w:pPr>
        <w:tabs>
          <w:tab w:val="left" w:pos="993"/>
        </w:tabs>
        <w:spacing w:line="360" w:lineRule="auto"/>
        <w:ind w:right="-28"/>
        <w:jc w:val="both"/>
        <w:rPr>
          <w:rFonts w:ascii="Palatino Linotype" w:hAnsi="Palatino Linotype" w:eastAsia="Calibri" w:cs="Tahoma"/>
          <w:sz w:val="22"/>
          <w:szCs w:val="22"/>
          <w:lang w:eastAsia="es-ES_tradnl"/>
        </w:rPr>
      </w:pPr>
      <w:r w:rsidRPr="00954260">
        <w:rPr>
          <w:rFonts w:ascii="Palatino Linotype" w:hAnsi="Palatino Linotype" w:eastAsia="Calibri" w:cs="Tahoma"/>
          <w:sz w:val="22"/>
          <w:szCs w:val="22"/>
          <w:lang w:eastAsia="es-ES_tradnl"/>
        </w:rPr>
        <w:t>En la actualidad existen sistemas denominados AFIS por sus siglas en inglés Automated Fingerprint Identification System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w:t>
      </w:r>
    </w:p>
    <w:p w:rsidRPr="00954260" w:rsidR="00954260" w:rsidP="00954260" w:rsidRDefault="00954260" w14:paraId="1E10578E" w14:textId="34C1E7E4">
      <w:pPr>
        <w:tabs>
          <w:tab w:val="left" w:pos="993"/>
        </w:tabs>
        <w:spacing w:line="360" w:lineRule="auto"/>
        <w:ind w:right="-28"/>
        <w:jc w:val="both"/>
        <w:rPr>
          <w:rFonts w:ascii="Palatino Linotype" w:hAnsi="Palatino Linotype" w:eastAsia="Calibri" w:cs="Tahoma"/>
          <w:sz w:val="22"/>
          <w:szCs w:val="22"/>
          <w:lang w:eastAsia="es-ES_tradnl"/>
        </w:rPr>
      </w:pPr>
    </w:p>
    <w:p w:rsidRPr="00954260" w:rsidR="00954260" w:rsidP="00954260" w:rsidRDefault="00954260" w14:paraId="73FB97C8" w14:textId="77777777">
      <w:pPr>
        <w:tabs>
          <w:tab w:val="left" w:pos="993"/>
        </w:tabs>
        <w:spacing w:line="360" w:lineRule="auto"/>
        <w:ind w:right="-28"/>
        <w:jc w:val="both"/>
        <w:rPr>
          <w:rFonts w:ascii="Palatino Linotype" w:hAnsi="Palatino Linotype" w:eastAsia="Calibri" w:cs="Tahoma"/>
          <w:sz w:val="22"/>
          <w:szCs w:val="22"/>
          <w:lang w:eastAsia="es-ES_tradnl"/>
        </w:rPr>
      </w:pPr>
      <w:r w:rsidRPr="00954260">
        <w:rPr>
          <w:rFonts w:ascii="Palatino Linotype" w:hAnsi="Palatino Linotype" w:eastAsia="Calibri" w:cs="Tahoma"/>
          <w:sz w:val="22"/>
          <w:szCs w:val="22"/>
          <w:lang w:eastAsia="es-ES_tradnl"/>
        </w:rPr>
        <w:t>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w:t>
      </w:r>
    </w:p>
    <w:p w:rsidRPr="00954260" w:rsidR="00954260" w:rsidP="00954260" w:rsidRDefault="00954260" w14:paraId="6261BE72" w14:textId="5F5AAA4C">
      <w:pPr>
        <w:tabs>
          <w:tab w:val="left" w:pos="993"/>
        </w:tabs>
        <w:spacing w:line="360" w:lineRule="auto"/>
        <w:ind w:right="-28"/>
        <w:jc w:val="both"/>
        <w:rPr>
          <w:rFonts w:ascii="Palatino Linotype" w:hAnsi="Palatino Linotype" w:eastAsia="Calibri" w:cs="Tahoma"/>
          <w:sz w:val="22"/>
          <w:szCs w:val="22"/>
          <w:lang w:eastAsia="es-ES_tradnl"/>
        </w:rPr>
      </w:pPr>
    </w:p>
    <w:p w:rsidRPr="00954260" w:rsidR="00954260" w:rsidP="00954260" w:rsidRDefault="00954260" w14:paraId="5AD40523" w14:textId="77777777">
      <w:pPr>
        <w:tabs>
          <w:tab w:val="left" w:pos="993"/>
        </w:tabs>
        <w:spacing w:line="360" w:lineRule="auto"/>
        <w:ind w:right="-28"/>
        <w:jc w:val="both"/>
        <w:rPr>
          <w:rFonts w:ascii="Palatino Linotype" w:hAnsi="Palatino Linotype" w:eastAsia="Calibri" w:cs="Tahoma"/>
          <w:sz w:val="22"/>
          <w:szCs w:val="22"/>
          <w:lang w:eastAsia="es-ES_tradnl"/>
        </w:rPr>
      </w:pPr>
      <w:r w:rsidRPr="00954260">
        <w:rPr>
          <w:rFonts w:ascii="Palatino Linotype" w:hAnsi="Palatino Linotype" w:eastAsia="Calibri" w:cs="Tahoma"/>
          <w:sz w:val="22"/>
          <w:szCs w:val="22"/>
          <w:lang w:eastAsia="es-ES_tradnl"/>
        </w:rPr>
        <w:t xml:space="preserve">En conclusión, con el uso de las tecnologías de digitalización e impresión puestas a disposición de público general, es posible realizar la adquisición y reproducción de la huella digital que se </w:t>
      </w:r>
      <w:r w:rsidRPr="00954260">
        <w:rPr>
          <w:rFonts w:ascii="Palatino Linotype" w:hAnsi="Palatino Linotype" w:eastAsia="Calibri" w:cs="Tahoma"/>
          <w:sz w:val="22"/>
          <w:szCs w:val="22"/>
          <w:lang w:eastAsia="es-ES_tradnl"/>
        </w:rPr>
        <w:lastRenderedPageBreak/>
        <w:t>encuentra en un documento y adicionalmente se puede sistematizar la comparación y análisis de las digitalizaciones a través de sistemas especializados para esta finalidad que pueden encontrarse de forma gratuita en internet.</w:t>
      </w:r>
    </w:p>
    <w:p w:rsidRPr="00954260" w:rsidR="00954260" w:rsidP="00954260" w:rsidRDefault="00954260" w14:paraId="1FB138DC" w14:textId="307AA724">
      <w:pPr>
        <w:tabs>
          <w:tab w:val="left" w:pos="993"/>
        </w:tabs>
        <w:spacing w:line="360" w:lineRule="auto"/>
        <w:ind w:right="-28"/>
        <w:jc w:val="both"/>
        <w:rPr>
          <w:rFonts w:ascii="Palatino Linotype" w:hAnsi="Palatino Linotype" w:eastAsia="Calibri" w:cs="Tahoma"/>
          <w:sz w:val="22"/>
          <w:szCs w:val="22"/>
          <w:lang w:eastAsia="es-ES_tradnl"/>
        </w:rPr>
      </w:pPr>
    </w:p>
    <w:p w:rsidR="00B37E21" w:rsidP="00B37E21" w:rsidRDefault="00954260" w14:paraId="6ED2DCFC" w14:textId="0EE1994D">
      <w:pPr>
        <w:tabs>
          <w:tab w:val="left" w:pos="993"/>
        </w:tabs>
        <w:spacing w:line="360" w:lineRule="auto"/>
        <w:ind w:right="-28"/>
        <w:jc w:val="both"/>
        <w:rPr>
          <w:rFonts w:ascii="Palatino Linotype" w:hAnsi="Palatino Linotype" w:eastAsia="Calibri" w:cs="Tahoma"/>
          <w:sz w:val="22"/>
          <w:szCs w:val="22"/>
          <w:lang w:eastAsia="es-ES_tradnl"/>
        </w:rPr>
      </w:pPr>
      <w:r w:rsidRPr="00954260">
        <w:rPr>
          <w:rFonts w:ascii="Palatino Linotype" w:hAnsi="Palatino Linotype" w:eastAsia="Calibri" w:cs="Tahoma"/>
          <w:sz w:val="22"/>
          <w:szCs w:val="22"/>
          <w:lang w:eastAsia="es-ES_tradnl"/>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rsidR="005F208E" w:rsidP="00B37E21" w:rsidRDefault="005F208E" w14:paraId="7FC2C9B7" w14:textId="77777777">
      <w:pPr>
        <w:tabs>
          <w:tab w:val="left" w:pos="993"/>
        </w:tabs>
        <w:spacing w:line="360" w:lineRule="auto"/>
        <w:ind w:right="-28"/>
        <w:jc w:val="both"/>
        <w:rPr>
          <w:rFonts w:ascii="Palatino Linotype" w:hAnsi="Palatino Linotype" w:eastAsia="Calibri" w:cs="Tahoma"/>
          <w:sz w:val="22"/>
          <w:szCs w:val="22"/>
          <w:lang w:eastAsia="es-ES_tradnl"/>
        </w:rPr>
      </w:pPr>
    </w:p>
    <w:p w:rsidRPr="00057A35" w:rsidR="00454DD9" w:rsidP="00454DD9" w:rsidRDefault="00454DD9" w14:paraId="5C588A8A" w14:textId="2AAD1C6D">
      <w:pPr>
        <w:pStyle w:val="Prrafodelista"/>
        <w:numPr>
          <w:ilvl w:val="0"/>
          <w:numId w:val="45"/>
        </w:numPr>
        <w:tabs>
          <w:tab w:val="left" w:pos="993"/>
        </w:tabs>
        <w:spacing w:line="360" w:lineRule="auto"/>
        <w:ind w:left="426" w:right="-28"/>
        <w:jc w:val="both"/>
        <w:rPr>
          <w:rFonts w:ascii="Palatino Linotype" w:hAnsi="Palatino Linotype" w:eastAsia="Calibri" w:cs="Tahoma"/>
          <w:b/>
          <w:szCs w:val="22"/>
          <w:lang w:eastAsia="es-ES_tradnl"/>
        </w:rPr>
      </w:pPr>
      <w:r>
        <w:rPr>
          <w:rFonts w:ascii="Palatino Linotype" w:hAnsi="Palatino Linotype" w:eastAsia="Calibri" w:cs="Tahoma"/>
          <w:b/>
          <w:szCs w:val="22"/>
          <w:lang w:eastAsia="es-ES_tradnl"/>
        </w:rPr>
        <w:t>Sexo</w:t>
      </w:r>
    </w:p>
    <w:p w:rsidRPr="00454DD9" w:rsidR="00454DD9" w:rsidP="00057A35" w:rsidRDefault="00454DD9" w14:paraId="3BA8F8AB" w14:textId="77777777">
      <w:pPr>
        <w:tabs>
          <w:tab w:val="left" w:pos="993"/>
        </w:tabs>
        <w:spacing w:line="360" w:lineRule="auto"/>
        <w:ind w:right="-28"/>
        <w:jc w:val="both"/>
        <w:rPr>
          <w:rFonts w:ascii="Palatino Linotype" w:hAnsi="Palatino Linotype" w:eastAsia="Calibri" w:cs="Tahoma"/>
          <w:sz w:val="22"/>
          <w:szCs w:val="22"/>
          <w:lang w:eastAsia="es-ES_tradnl"/>
        </w:rPr>
      </w:pPr>
    </w:p>
    <w:p w:rsidRPr="00454DD9" w:rsidR="00454DD9" w:rsidP="00C87853" w:rsidRDefault="00454DD9" w14:paraId="421F30D4" w14:textId="77777777">
      <w:pPr>
        <w:tabs>
          <w:tab w:val="left" w:pos="993"/>
        </w:tabs>
        <w:spacing w:line="360" w:lineRule="auto"/>
        <w:ind w:right="-28"/>
        <w:jc w:val="both"/>
        <w:rPr>
          <w:rFonts w:ascii="Palatino Linotype" w:hAnsi="Palatino Linotype" w:eastAsia="Calibri" w:cs="Tahoma"/>
          <w:sz w:val="22"/>
          <w:szCs w:val="22"/>
          <w:lang w:eastAsia="es-ES_tradnl"/>
        </w:rPr>
      </w:pPr>
      <w:r w:rsidRPr="00454DD9">
        <w:rPr>
          <w:rFonts w:ascii="Palatino Linotype" w:hAnsi="Palatino Linotype" w:eastAsia="Calibri" w:cs="Tahoma"/>
          <w:sz w:val="22"/>
          <w:szCs w:val="22"/>
          <w:lang w:eastAsia="es-ES_tradnl"/>
        </w:rPr>
        <w:t>El término sexo se refiere a las características determinadas biológicamente, mientras que el género se utiliza para describir las características de hombres y mujeres que están basadas en factores sociales; es decir, las personas nacen con sexo masculino o femenino, pero aprenden un comportamiento que compone su identidad y determina los papeles de los géneros.</w:t>
      </w:r>
    </w:p>
    <w:p w:rsidRPr="00454DD9" w:rsidR="00454DD9" w:rsidP="00C87853" w:rsidRDefault="00454DD9" w14:paraId="5CB7E2BA" w14:textId="77777777">
      <w:pPr>
        <w:tabs>
          <w:tab w:val="left" w:pos="993"/>
        </w:tabs>
        <w:spacing w:line="360" w:lineRule="auto"/>
        <w:ind w:right="-28"/>
        <w:jc w:val="both"/>
        <w:rPr>
          <w:rFonts w:ascii="Palatino Linotype" w:hAnsi="Palatino Linotype" w:eastAsia="Calibri" w:cs="Tahoma"/>
          <w:sz w:val="22"/>
          <w:szCs w:val="22"/>
          <w:lang w:eastAsia="es-ES_tradnl"/>
        </w:rPr>
      </w:pPr>
    </w:p>
    <w:p w:rsidRPr="00454DD9" w:rsidR="00454DD9" w:rsidP="00454DD9" w:rsidRDefault="00454DD9" w14:paraId="54810682" w14:textId="5925D391">
      <w:pPr>
        <w:tabs>
          <w:tab w:val="left" w:pos="993"/>
        </w:tabs>
        <w:spacing w:line="360" w:lineRule="auto"/>
        <w:ind w:right="-28"/>
        <w:jc w:val="both"/>
        <w:rPr>
          <w:rFonts w:ascii="Palatino Linotype" w:hAnsi="Palatino Linotype" w:eastAsia="Calibri" w:cs="Tahoma"/>
          <w:sz w:val="22"/>
          <w:szCs w:val="22"/>
          <w:lang w:eastAsia="es-ES_tradnl"/>
        </w:rPr>
      </w:pPr>
      <w:r w:rsidRPr="00454DD9">
        <w:rPr>
          <w:rFonts w:ascii="Palatino Linotype" w:hAnsi="Palatino Linotype" w:eastAsia="Calibri" w:cs="Tahoma"/>
          <w:sz w:val="22"/>
          <w:szCs w:val="22"/>
          <w:lang w:eastAsia="es-ES_tradnl"/>
        </w:rPr>
        <w:t>En este sentido, se puede advertir que el sexo es el conjunto de características biológicas y fisiológicas que distinguen a los hombres y las mujeres, por ejemplo. Órganos reproductivos, cromosomas, hormonas, etc. De tales circunstancias, se considera que dicho dato actualiza la causal de clasificación prevista en el artículo 143, fracción I de la Ley de la materia, toda vez que da acceso a datos considerados como confidenciales y que deben ser clasificados</w:t>
      </w:r>
      <w:r w:rsidR="00CB348A">
        <w:rPr>
          <w:rFonts w:ascii="Palatino Linotype" w:hAnsi="Palatino Linotype" w:eastAsia="Calibri" w:cs="Tahoma"/>
          <w:sz w:val="22"/>
          <w:szCs w:val="22"/>
          <w:lang w:eastAsia="es-ES_tradnl"/>
        </w:rPr>
        <w:t xml:space="preserve">, por no tener relevancia en el otorgamiento del permiso </w:t>
      </w:r>
    </w:p>
    <w:p w:rsidR="00454DD9" w:rsidP="00C87853" w:rsidRDefault="00454DD9" w14:paraId="48A4993E" w14:textId="77777777">
      <w:pPr>
        <w:tabs>
          <w:tab w:val="left" w:pos="993"/>
        </w:tabs>
        <w:spacing w:line="360" w:lineRule="auto"/>
        <w:ind w:right="-28"/>
        <w:jc w:val="both"/>
        <w:rPr>
          <w:rFonts w:ascii="Palatino Linotype" w:hAnsi="Palatino Linotype" w:eastAsia="Calibri" w:cs="Tahoma"/>
          <w:sz w:val="22"/>
          <w:szCs w:val="24"/>
          <w:lang w:eastAsia="es-ES_tradnl"/>
        </w:rPr>
      </w:pPr>
    </w:p>
    <w:p w:rsidRPr="00A046D0" w:rsidR="00954260" w:rsidP="00954260" w:rsidRDefault="00954260" w14:paraId="5DB0BEB6" w14:textId="7C2FCBBB">
      <w:pPr>
        <w:numPr>
          <w:ilvl w:val="0"/>
          <w:numId w:val="47"/>
        </w:numPr>
        <w:spacing w:line="360" w:lineRule="auto"/>
        <w:ind w:right="-93"/>
        <w:contextualSpacing/>
        <w:jc w:val="both"/>
        <w:rPr>
          <w:rFonts w:ascii="Palatino Linotype" w:hAnsi="Palatino Linotype" w:eastAsia="Calibri" w:cs="Tahoma"/>
          <w:bCs/>
          <w:sz w:val="22"/>
          <w:szCs w:val="22"/>
          <w:lang w:eastAsia="en-US"/>
        </w:rPr>
      </w:pPr>
      <w:r w:rsidRPr="00A046D0">
        <w:rPr>
          <w:rFonts w:ascii="Palatino Linotype" w:hAnsi="Palatino Linotype" w:eastAsia="Calibri" w:cs="Tahoma"/>
          <w:b/>
          <w:bCs/>
          <w:sz w:val="22"/>
          <w:szCs w:val="22"/>
          <w:lang w:eastAsia="en-US"/>
        </w:rPr>
        <w:t xml:space="preserve">Nombre del titular de la </w:t>
      </w:r>
      <w:r>
        <w:rPr>
          <w:rFonts w:ascii="Palatino Linotype" w:hAnsi="Palatino Linotype" w:eastAsia="Calibri" w:cs="Tahoma"/>
          <w:b/>
          <w:bCs/>
          <w:sz w:val="22"/>
          <w:szCs w:val="22"/>
          <w:lang w:eastAsia="en-US"/>
        </w:rPr>
        <w:t>autorización</w:t>
      </w:r>
      <w:r w:rsidR="006E33C1">
        <w:rPr>
          <w:rFonts w:ascii="Palatino Linotype" w:hAnsi="Palatino Linotype" w:eastAsia="Calibri" w:cs="Tahoma"/>
          <w:b/>
          <w:bCs/>
          <w:sz w:val="22"/>
          <w:szCs w:val="22"/>
          <w:lang w:eastAsia="en-US"/>
        </w:rPr>
        <w:t xml:space="preserve">, permiso o licencia. </w:t>
      </w:r>
    </w:p>
    <w:p w:rsidRPr="00A046D0" w:rsidR="00954260" w:rsidP="00954260" w:rsidRDefault="00954260" w14:paraId="60912D73" w14:textId="77777777">
      <w:pPr>
        <w:shd w:val="clear" w:color="auto" w:fill="FFFFFF"/>
        <w:spacing w:line="360" w:lineRule="auto"/>
        <w:jc w:val="both"/>
        <w:rPr>
          <w:rFonts w:ascii="Palatino Linotype" w:hAnsi="Palatino Linotype" w:eastAsia="Calibri" w:cs="Tahoma"/>
          <w:bCs/>
          <w:sz w:val="22"/>
          <w:szCs w:val="22"/>
          <w:lang w:val="es-ES" w:eastAsia="en-US"/>
        </w:rPr>
      </w:pPr>
    </w:p>
    <w:p w:rsidR="00954260" w:rsidP="00954260" w:rsidRDefault="00954260" w14:paraId="3C896CBE" w14:textId="6EC17683">
      <w:pPr>
        <w:spacing w:line="360" w:lineRule="auto"/>
        <w:ind w:right="-93"/>
        <w:jc w:val="both"/>
        <w:rPr>
          <w:rFonts w:ascii="Palatino Linotype" w:hAnsi="Palatino Linotype" w:eastAsia="Calibri" w:cs="Tahoma"/>
          <w:bCs/>
          <w:sz w:val="22"/>
          <w:szCs w:val="22"/>
          <w:lang w:val="es-ES_tradnl" w:eastAsia="en-US"/>
        </w:rPr>
      </w:pPr>
      <w:r w:rsidRPr="00A046D0">
        <w:rPr>
          <w:rFonts w:ascii="Palatino Linotype" w:hAnsi="Palatino Linotype" w:eastAsia="Calibri" w:cs="Tahoma"/>
          <w:bCs/>
          <w:sz w:val="22"/>
          <w:szCs w:val="22"/>
          <w:lang w:eastAsia="en-US"/>
        </w:rPr>
        <w:lastRenderedPageBreak/>
        <w:t xml:space="preserve">Al respecto, se considera que el nombre de una persona se integra </w:t>
      </w:r>
      <w:r w:rsidRPr="00A046D0">
        <w:rPr>
          <w:rFonts w:ascii="Palatino Linotype" w:hAnsi="Palatino Linotype" w:eastAsia="Calibri"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046D0">
        <w:rPr>
          <w:rFonts w:ascii="Palatino Linotype" w:hAnsi="Palatino Linotype" w:eastAsia="Calibri" w:cs="Tahoma"/>
          <w:bCs/>
          <w:i/>
          <w:sz w:val="22"/>
          <w:szCs w:val="22"/>
          <w:lang w:val="es-ES_tradnl" w:eastAsia="en-US"/>
        </w:rPr>
        <w:t>per se</w:t>
      </w:r>
      <w:r w:rsidRPr="00A046D0">
        <w:rPr>
          <w:rFonts w:ascii="Palatino Linotype" w:hAnsi="Palatino Linotype" w:eastAsia="Calibri" w:cs="Tahoma"/>
          <w:bCs/>
          <w:sz w:val="22"/>
          <w:szCs w:val="22"/>
          <w:lang w:val="es-ES_tradnl" w:eastAsia="en-US"/>
        </w:rPr>
        <w:t xml:space="preserve"> es un elemento que hace a una persona física identificada o identificable, por lo </w:t>
      </w:r>
      <w:r w:rsidRPr="00CB348A">
        <w:rPr>
          <w:rFonts w:ascii="Palatino Linotype" w:hAnsi="Palatino Linotype" w:eastAsia="Calibri" w:cs="Tahoma"/>
          <w:bCs/>
          <w:sz w:val="22"/>
          <w:szCs w:val="22"/>
          <w:lang w:val="es-ES_tradnl" w:eastAsia="en-US"/>
        </w:rPr>
        <w:t>que, se considera un dato personal.</w:t>
      </w:r>
    </w:p>
    <w:p w:rsidRPr="00CB348A" w:rsidR="005F208E" w:rsidP="00954260" w:rsidRDefault="005F208E" w14:paraId="0EEC7FF2" w14:textId="77777777">
      <w:pPr>
        <w:spacing w:line="360" w:lineRule="auto"/>
        <w:ind w:right="-93"/>
        <w:jc w:val="both"/>
        <w:rPr>
          <w:rFonts w:ascii="Palatino Linotype" w:hAnsi="Palatino Linotype" w:eastAsia="Calibri" w:cs="Tahoma"/>
          <w:bCs/>
          <w:sz w:val="22"/>
          <w:szCs w:val="22"/>
          <w:lang w:val="es-ES_tradnl" w:eastAsia="en-US"/>
        </w:rPr>
      </w:pPr>
    </w:p>
    <w:p w:rsidRPr="00A046D0" w:rsidR="00954260" w:rsidP="00954260" w:rsidRDefault="00057A35" w14:paraId="1A2E71D1" w14:textId="7E940184">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No obstante, si bien es considerado un dato personal, su publicidad se verá </w:t>
      </w:r>
      <w:r w:rsidRPr="00A046D0" w:rsidR="00954260">
        <w:rPr>
          <w:rFonts w:ascii="Palatino Linotype" w:hAnsi="Palatino Linotype" w:eastAsia="Calibri" w:cs="Tahoma"/>
          <w:bCs/>
          <w:sz w:val="22"/>
          <w:szCs w:val="22"/>
          <w:lang w:eastAsia="en-US"/>
        </w:rPr>
        <w:t>justificada cuando involucre el aprovechamiento de bienes, servicios o recursos públicos; por lo que constituye un dato personal, a menos que se actualice alguno de los supuestos previamente señalados.</w:t>
      </w:r>
    </w:p>
    <w:p w:rsidRPr="00A046D0" w:rsidR="00954260" w:rsidP="00954260" w:rsidRDefault="00954260" w14:paraId="02D11F4B" w14:textId="77777777">
      <w:pPr>
        <w:spacing w:line="360" w:lineRule="auto"/>
        <w:ind w:right="-93"/>
        <w:jc w:val="both"/>
        <w:rPr>
          <w:rFonts w:ascii="Palatino Linotype" w:hAnsi="Palatino Linotype" w:eastAsia="Calibri" w:cs="Tahoma"/>
          <w:bCs/>
          <w:sz w:val="22"/>
          <w:szCs w:val="22"/>
          <w:lang w:eastAsia="en-US"/>
        </w:rPr>
      </w:pPr>
    </w:p>
    <w:p w:rsidRPr="005F208E" w:rsidR="00954260" w:rsidP="00954260" w:rsidRDefault="00057A35" w14:paraId="3BBA2FF1" w14:textId="31D25CDD">
      <w:pPr>
        <w:spacing w:line="360" w:lineRule="auto"/>
        <w:ind w:right="-93"/>
        <w:jc w:val="both"/>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t>En el presente caso</w:t>
      </w:r>
      <w:r w:rsidRPr="00A046D0" w:rsidR="00954260">
        <w:rPr>
          <w:rFonts w:ascii="Palatino Linotype" w:hAnsi="Palatino Linotype" w:eastAsia="Calibri" w:cs="Tahoma"/>
          <w:bCs/>
          <w:sz w:val="22"/>
          <w:szCs w:val="22"/>
          <w:lang w:val="es-ES_tradnl" w:eastAsia="en-US"/>
        </w:rPr>
        <w:t xml:space="preserve">, el nombre </w:t>
      </w:r>
      <w:r>
        <w:rPr>
          <w:rFonts w:ascii="Palatino Linotype" w:hAnsi="Palatino Linotype" w:eastAsia="Calibri" w:cs="Tahoma"/>
          <w:bCs/>
          <w:sz w:val="22"/>
          <w:szCs w:val="22"/>
          <w:lang w:val="es-ES_tradnl" w:eastAsia="en-US"/>
        </w:rPr>
        <w:t xml:space="preserve">a quien se le otorgó una autorización para hacer uso y aprovechamiento de </w:t>
      </w:r>
      <w:r w:rsidR="007D5B26">
        <w:rPr>
          <w:rFonts w:ascii="Palatino Linotype" w:hAnsi="Palatino Linotype" w:eastAsia="Calibri" w:cs="Tahoma"/>
          <w:bCs/>
          <w:sz w:val="22"/>
          <w:szCs w:val="22"/>
          <w:lang w:val="es-ES_tradnl" w:eastAsia="en-US"/>
        </w:rPr>
        <w:t>bienes, servicios o recursos públicos</w:t>
      </w:r>
      <w:r>
        <w:rPr>
          <w:rFonts w:ascii="Palatino Linotype" w:hAnsi="Palatino Linotype" w:eastAsia="Calibri" w:cs="Tahoma"/>
          <w:bCs/>
          <w:sz w:val="22"/>
          <w:szCs w:val="22"/>
          <w:lang w:val="es-ES_tradnl" w:eastAsia="en-US"/>
        </w:rPr>
        <w:t xml:space="preserve">, de manera concreta, de la vía pública, </w:t>
      </w:r>
      <w:r w:rsidRPr="00A046D0" w:rsidR="00954260">
        <w:rPr>
          <w:rFonts w:ascii="Palatino Linotype" w:hAnsi="Palatino Linotype" w:eastAsia="Calibri" w:cs="Tahoma"/>
          <w:bCs/>
          <w:sz w:val="22"/>
          <w:szCs w:val="22"/>
          <w:lang w:val="es-ES_tradnl" w:eastAsia="en-US"/>
        </w:rPr>
        <w:t>guarda cierto interés público, dado que cualquier actividad comercial, industrial o económica,</w:t>
      </w:r>
      <w:r w:rsidR="003C1112">
        <w:rPr>
          <w:rFonts w:ascii="Palatino Linotype" w:hAnsi="Palatino Linotype" w:eastAsia="Calibri" w:cs="Tahoma"/>
          <w:bCs/>
          <w:sz w:val="22"/>
          <w:szCs w:val="22"/>
          <w:lang w:val="es-ES_tradnl" w:eastAsia="en-US"/>
        </w:rPr>
        <w:t xml:space="preserve"> o en el caso concreto, de autorización de eventos</w:t>
      </w:r>
      <w:r w:rsidRPr="00A046D0" w:rsidR="00954260">
        <w:rPr>
          <w:rFonts w:ascii="Palatino Linotype" w:hAnsi="Palatino Linotype" w:eastAsia="Calibri" w:cs="Tahoma"/>
          <w:bCs/>
          <w:sz w:val="22"/>
          <w:szCs w:val="22"/>
          <w:lang w:val="es-ES_tradnl" w:eastAsia="en-US"/>
        </w:rPr>
        <w:t xml:space="preserve"> es regulada por el Municipio de </w:t>
      </w:r>
      <w:r>
        <w:rPr>
          <w:rFonts w:ascii="Palatino Linotype" w:hAnsi="Palatino Linotype" w:eastAsia="Calibri" w:cs="Tahoma"/>
          <w:bCs/>
          <w:sz w:val="22"/>
          <w:szCs w:val="22"/>
          <w:lang w:val="es-ES_tradnl" w:eastAsia="en-US"/>
        </w:rPr>
        <w:t xml:space="preserve">Atizapán de Zaragoza </w:t>
      </w:r>
      <w:r w:rsidRPr="00A046D0" w:rsidR="00954260">
        <w:rPr>
          <w:rFonts w:ascii="Palatino Linotype" w:hAnsi="Palatino Linotype" w:eastAsia="Calibri" w:cs="Tahoma"/>
          <w:bCs/>
          <w:sz w:val="22"/>
          <w:szCs w:val="22"/>
          <w:lang w:val="es-ES_tradnl" w:eastAsia="en-US"/>
        </w:rPr>
        <w:t>dentro de su circunscripción territorial, ayuda a transparentar la gestión pública.</w:t>
      </w:r>
    </w:p>
    <w:p w:rsidRPr="00A046D0" w:rsidR="00954260" w:rsidP="00954260" w:rsidRDefault="00954260" w14:paraId="0E9592DB" w14:textId="00A76EEF">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Al respecto, c</w:t>
      </w:r>
      <w:r w:rsidRPr="00A046D0">
        <w:rPr>
          <w:rFonts w:ascii="Palatino Linotype" w:hAnsi="Palatino Linotype" w:eastAsia="Calibri" w:cs="Tahoma"/>
          <w:bCs/>
          <w:sz w:val="22"/>
          <w:szCs w:val="22"/>
          <w:lang w:eastAsia="en-US"/>
        </w:rPr>
        <w:t xml:space="preserve">abe puntualizar que </w:t>
      </w:r>
      <w:r w:rsidR="001E2932">
        <w:rPr>
          <w:rFonts w:ascii="Palatino Linotype" w:hAnsi="Palatino Linotype" w:eastAsia="Calibri" w:cs="Tahoma"/>
          <w:bCs/>
          <w:sz w:val="22"/>
          <w:szCs w:val="22"/>
          <w:lang w:eastAsia="en-US"/>
        </w:rPr>
        <w:t xml:space="preserve">los documentos relativos a las </w:t>
      </w:r>
      <w:r w:rsidRPr="00A046D0">
        <w:rPr>
          <w:rFonts w:ascii="Palatino Linotype" w:hAnsi="Palatino Linotype" w:eastAsia="Calibri" w:cs="Tahoma"/>
          <w:bCs/>
          <w:sz w:val="22"/>
          <w:szCs w:val="22"/>
          <w:lang w:eastAsia="en-US"/>
        </w:rPr>
        <w:t>auto</w:t>
      </w:r>
      <w:r w:rsidR="001E2932">
        <w:rPr>
          <w:rFonts w:ascii="Palatino Linotype" w:hAnsi="Palatino Linotype" w:eastAsia="Calibri" w:cs="Tahoma"/>
          <w:bCs/>
          <w:sz w:val="22"/>
          <w:szCs w:val="22"/>
          <w:lang w:eastAsia="en-US"/>
        </w:rPr>
        <w:t>rizaciones hechas</w:t>
      </w:r>
      <w:r w:rsidRPr="00A046D0">
        <w:rPr>
          <w:rFonts w:ascii="Palatino Linotype" w:hAnsi="Palatino Linotype" w:eastAsia="Calibri" w:cs="Tahoma"/>
          <w:bCs/>
          <w:sz w:val="22"/>
          <w:szCs w:val="22"/>
          <w:lang w:eastAsia="en-US"/>
        </w:rPr>
        <w:t xml:space="preserve"> por parte del Ayuntamiento de </w:t>
      </w:r>
      <w:r w:rsidR="001E2932">
        <w:rPr>
          <w:rFonts w:ascii="Palatino Linotype" w:hAnsi="Palatino Linotype" w:eastAsia="Calibri" w:cs="Tahoma"/>
          <w:bCs/>
          <w:sz w:val="22"/>
          <w:szCs w:val="22"/>
          <w:lang w:eastAsia="en-US"/>
        </w:rPr>
        <w:t>Atizapán de Zaragoza</w:t>
      </w:r>
      <w:r w:rsidRPr="00A046D0">
        <w:rPr>
          <w:rFonts w:ascii="Palatino Linotype" w:hAnsi="Palatino Linotype" w:eastAsia="Calibri" w:cs="Tahoma"/>
          <w:bCs/>
          <w:sz w:val="22"/>
          <w:szCs w:val="22"/>
          <w:lang w:eastAsia="en-US"/>
        </w:rPr>
        <w:t xml:space="preserve">, a través de la Dirección de Desarrollo Económico </w:t>
      </w:r>
      <w:r w:rsidR="001E2932">
        <w:rPr>
          <w:rFonts w:ascii="Palatino Linotype" w:hAnsi="Palatino Linotype" w:eastAsia="Calibri" w:cs="Tahoma"/>
          <w:bCs/>
          <w:sz w:val="22"/>
          <w:szCs w:val="22"/>
          <w:lang w:eastAsia="en-US"/>
        </w:rPr>
        <w:t xml:space="preserve">deben estar disponibles para su consulta, esto de conformidad </w:t>
      </w:r>
      <w:r w:rsidRPr="00A046D0">
        <w:rPr>
          <w:rFonts w:ascii="Palatino Linotype" w:hAnsi="Palatino Linotype" w:eastAsia="Calibri" w:cs="Tahoma"/>
          <w:bCs/>
          <w:sz w:val="22"/>
          <w:szCs w:val="22"/>
          <w:lang w:eastAsia="en-US"/>
        </w:rPr>
        <w:t>con el artículo 92, fracción XXXII de la Ley</w:t>
      </w:r>
      <w:r w:rsidR="001E2932">
        <w:rPr>
          <w:rFonts w:ascii="Palatino Linotype" w:hAnsi="Palatino Linotype" w:eastAsia="Calibri" w:cs="Tahoma"/>
          <w:bCs/>
          <w:sz w:val="22"/>
          <w:szCs w:val="22"/>
          <w:lang w:eastAsia="en-US"/>
        </w:rPr>
        <w:t xml:space="preserve"> de Transparencia y Acceso a la Información Pública del Estado de México y Municipios, precepto en</w:t>
      </w:r>
      <w:r w:rsidRPr="00A046D0">
        <w:rPr>
          <w:rFonts w:ascii="Palatino Linotype" w:hAnsi="Palatino Linotype" w:eastAsia="Calibri" w:cs="Tahoma"/>
          <w:bCs/>
          <w:sz w:val="22"/>
          <w:szCs w:val="22"/>
          <w:lang w:eastAsia="en-US"/>
        </w:rPr>
        <w:t xml:space="preserve"> el</w:t>
      </w:r>
      <w:r w:rsidR="001E2932">
        <w:rPr>
          <w:rFonts w:ascii="Palatino Linotype" w:hAnsi="Palatino Linotype" w:eastAsia="Calibri" w:cs="Tahoma"/>
          <w:bCs/>
          <w:sz w:val="22"/>
          <w:szCs w:val="22"/>
          <w:lang w:eastAsia="en-US"/>
        </w:rPr>
        <w:t xml:space="preserve"> cual el</w:t>
      </w:r>
      <w:r w:rsidRPr="00A046D0">
        <w:rPr>
          <w:rFonts w:ascii="Palatino Linotype" w:hAnsi="Palatino Linotype" w:eastAsia="Calibri" w:cs="Tahoma"/>
          <w:bCs/>
          <w:sz w:val="22"/>
          <w:szCs w:val="22"/>
          <w:lang w:eastAsia="en-US"/>
        </w:rPr>
        <w:t xml:space="preserve"> legislador contempló como </w:t>
      </w:r>
      <w:r w:rsidR="001E2932">
        <w:rPr>
          <w:rFonts w:ascii="Palatino Linotype" w:hAnsi="Palatino Linotype" w:eastAsia="Calibri" w:cs="Tahoma"/>
          <w:bCs/>
          <w:sz w:val="22"/>
          <w:szCs w:val="22"/>
          <w:lang w:eastAsia="en-US"/>
        </w:rPr>
        <w:t xml:space="preserve">información de interés público, </w:t>
      </w:r>
      <w:r w:rsidRPr="00A046D0">
        <w:rPr>
          <w:rFonts w:ascii="Palatino Linotype" w:hAnsi="Palatino Linotype" w:eastAsia="Calibri" w:cs="Tahoma"/>
          <w:bCs/>
          <w:sz w:val="22"/>
          <w:szCs w:val="22"/>
          <w:lang w:eastAsia="en-US"/>
        </w:rPr>
        <w:t xml:space="preserve">especificando </w:t>
      </w:r>
      <w:r w:rsidRPr="00A046D0">
        <w:rPr>
          <w:rFonts w:ascii="Palatino Linotype" w:hAnsi="Palatino Linotype" w:eastAsia="Calibri" w:cs="Tahoma"/>
          <w:b/>
          <w:bCs/>
          <w:sz w:val="22"/>
          <w:szCs w:val="22"/>
          <w:lang w:eastAsia="en-US"/>
        </w:rPr>
        <w:t>el nombre de su titular</w:t>
      </w:r>
      <w:r w:rsidRPr="00A046D0">
        <w:rPr>
          <w:rFonts w:ascii="Palatino Linotype" w:hAnsi="Palatino Linotype" w:eastAsia="Calibri" w:cs="Tahoma"/>
          <w:bCs/>
          <w:sz w:val="22"/>
          <w:szCs w:val="22"/>
          <w:lang w:eastAsia="en-US"/>
        </w:rPr>
        <w:t xml:space="preserve"> y </w:t>
      </w:r>
      <w:r w:rsidR="001E2932">
        <w:rPr>
          <w:rFonts w:ascii="Palatino Linotype" w:hAnsi="Palatino Linotype" w:eastAsia="Calibri" w:cs="Tahoma"/>
          <w:bCs/>
          <w:sz w:val="22"/>
          <w:szCs w:val="22"/>
          <w:lang w:eastAsia="en-US"/>
        </w:rPr>
        <w:t>las características principales</w:t>
      </w:r>
      <w:r w:rsidRPr="00A046D0">
        <w:rPr>
          <w:rFonts w:ascii="Palatino Linotype" w:hAnsi="Palatino Linotype" w:eastAsia="Calibri" w:cs="Tahoma"/>
          <w:bCs/>
          <w:sz w:val="22"/>
          <w:szCs w:val="22"/>
          <w:lang w:eastAsia="en-US"/>
        </w:rPr>
        <w:t xml:space="preserve">. </w:t>
      </w:r>
    </w:p>
    <w:p w:rsidRPr="00A046D0" w:rsidR="00954260" w:rsidP="00954260" w:rsidRDefault="00954260" w14:paraId="1B2F8CDD" w14:textId="77777777">
      <w:pPr>
        <w:spacing w:line="360" w:lineRule="auto"/>
        <w:ind w:right="-93"/>
        <w:jc w:val="both"/>
        <w:rPr>
          <w:rFonts w:ascii="Palatino Linotype" w:hAnsi="Palatino Linotype" w:eastAsia="Calibri" w:cs="Tahoma"/>
          <w:bCs/>
          <w:sz w:val="22"/>
          <w:szCs w:val="22"/>
          <w:lang w:eastAsia="en-US"/>
        </w:rPr>
      </w:pPr>
    </w:p>
    <w:p w:rsidR="001E2932" w:rsidP="00954260" w:rsidRDefault="00954260" w14:paraId="4546726C" w14:textId="77777777">
      <w:pPr>
        <w:spacing w:line="360" w:lineRule="auto"/>
        <w:ind w:right="-93"/>
        <w:jc w:val="both"/>
        <w:rPr>
          <w:rFonts w:ascii="Palatino Linotype" w:hAnsi="Palatino Linotype" w:cs="Tahoma"/>
          <w:sz w:val="22"/>
          <w:szCs w:val="22"/>
        </w:rPr>
      </w:pPr>
      <w:r w:rsidRPr="00A046D0">
        <w:rPr>
          <w:rFonts w:ascii="Palatino Linotype" w:hAnsi="Palatino Linotype" w:eastAsia="Calibri" w:cs="Tahoma"/>
          <w:bCs/>
          <w:sz w:val="22"/>
          <w:szCs w:val="22"/>
          <w:lang w:eastAsia="en-US"/>
        </w:rPr>
        <w:t xml:space="preserve">Ello, con la finalidad de asegurar su mayor difusión, que permita a los ciudadanos evaluar de manera permanente los indicadores más importantes de la gestión pública, como lo son, </w:t>
      </w:r>
      <w:r w:rsidRPr="001E2932" w:rsidR="001E2932">
        <w:rPr>
          <w:rFonts w:ascii="Palatino Linotype" w:hAnsi="Palatino Linotype" w:eastAsia="Calibri" w:cs="Tahoma"/>
          <w:bCs/>
          <w:sz w:val="22"/>
          <w:szCs w:val="22"/>
          <w:lang w:eastAsia="en-US"/>
        </w:rPr>
        <w:lastRenderedPageBreak/>
        <w:t>concesiones, contratos, convenios, permisos, licencias o autorizaciones otorgados</w:t>
      </w:r>
      <w:r w:rsidRPr="00A046D0">
        <w:rPr>
          <w:rFonts w:ascii="Palatino Linotype" w:hAnsi="Palatino Linotype" w:eastAsia="Calibri" w:cs="Tahoma"/>
          <w:bCs/>
          <w:sz w:val="22"/>
          <w:szCs w:val="22"/>
          <w:lang w:eastAsia="en-US"/>
        </w:rPr>
        <w:t>, pues es facultad exclusiva de los Municipios, ver las cuestiones relacionadas con el tema en cuestión.</w:t>
      </w:r>
      <w:r w:rsidRPr="00A046D0">
        <w:rPr>
          <w:rFonts w:ascii="Palatino Linotype" w:hAnsi="Palatino Linotype" w:cs="Tahoma"/>
          <w:sz w:val="22"/>
          <w:szCs w:val="22"/>
        </w:rPr>
        <w:t xml:space="preserve"> </w:t>
      </w:r>
    </w:p>
    <w:p w:rsidR="001E2932" w:rsidP="00954260" w:rsidRDefault="001E2932" w14:paraId="388B1027" w14:textId="77777777">
      <w:pPr>
        <w:spacing w:line="360" w:lineRule="auto"/>
        <w:ind w:right="-93"/>
        <w:jc w:val="both"/>
        <w:rPr>
          <w:rFonts w:ascii="Palatino Linotype" w:hAnsi="Palatino Linotype" w:cs="Tahoma"/>
          <w:sz w:val="22"/>
          <w:szCs w:val="22"/>
        </w:rPr>
      </w:pPr>
    </w:p>
    <w:p w:rsidR="00954260" w:rsidP="00954260" w:rsidRDefault="00954260" w14:paraId="3182811D" w14:textId="21F5203D">
      <w:pPr>
        <w:spacing w:line="360" w:lineRule="auto"/>
        <w:ind w:right="-93"/>
        <w:jc w:val="both"/>
        <w:rPr>
          <w:rFonts w:ascii="Palatino Linotype" w:hAnsi="Palatino Linotype" w:eastAsia="Calibri" w:cs="Tahoma"/>
          <w:bCs/>
          <w:sz w:val="22"/>
          <w:szCs w:val="22"/>
          <w:lang w:eastAsia="en-US"/>
        </w:rPr>
      </w:pPr>
      <w:r w:rsidRPr="00A046D0">
        <w:rPr>
          <w:rFonts w:ascii="Palatino Linotype" w:hAnsi="Palatino Linotype" w:eastAsia="Calibri" w:cs="Tahoma"/>
          <w:bCs/>
          <w:sz w:val="22"/>
          <w:szCs w:val="22"/>
          <w:lang w:eastAsia="en-US"/>
        </w:rPr>
        <w:t>Además, se incluyó el deber para los sujetos obligados de proporcionar, en la medida de lo posible, esta información con valor agregado, a efecto de facilitar su uso, comprensión y permitir evaluar su calidad, confiabilidad, oportunidad y veracidad.</w:t>
      </w:r>
    </w:p>
    <w:p w:rsidRPr="00A046D0" w:rsidR="005F208E" w:rsidP="00954260" w:rsidRDefault="005F208E" w14:paraId="53E275E9" w14:textId="77777777">
      <w:pPr>
        <w:spacing w:line="360" w:lineRule="auto"/>
        <w:ind w:right="-93"/>
        <w:jc w:val="both"/>
        <w:rPr>
          <w:rFonts w:ascii="Palatino Linotype" w:hAnsi="Palatino Linotype" w:eastAsia="Calibri" w:cs="Tahoma"/>
          <w:bCs/>
          <w:sz w:val="22"/>
          <w:szCs w:val="22"/>
          <w:lang w:eastAsia="en-US"/>
        </w:rPr>
      </w:pPr>
    </w:p>
    <w:p w:rsidRPr="00A046D0" w:rsidR="00954260" w:rsidP="00954260" w:rsidRDefault="00954260" w14:paraId="769FF8E5" w14:textId="77777777">
      <w:pPr>
        <w:spacing w:line="360" w:lineRule="auto"/>
        <w:ind w:right="-93"/>
        <w:jc w:val="both"/>
        <w:rPr>
          <w:rFonts w:ascii="Palatino Linotype" w:hAnsi="Palatino Linotype" w:eastAsia="Calibri" w:cs="Tahoma"/>
          <w:bCs/>
          <w:sz w:val="22"/>
          <w:szCs w:val="22"/>
          <w:lang w:eastAsia="en-US"/>
        </w:rPr>
      </w:pPr>
      <w:r w:rsidRPr="00A046D0">
        <w:rPr>
          <w:rFonts w:ascii="Palatino Linotype" w:hAnsi="Palatino Linotype" w:eastAsia="Calibri" w:cs="Tahoma"/>
          <w:bCs/>
          <w:sz w:val="22"/>
          <w:szCs w:val="22"/>
          <w:lang w:eastAsia="en-US"/>
        </w:rPr>
        <w:t>Toma sustento, dicha situación,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rsidRPr="00A046D0" w:rsidR="00954260" w:rsidP="00954260" w:rsidRDefault="00954260" w14:paraId="721C4E58" w14:textId="77777777">
      <w:pPr>
        <w:spacing w:line="360" w:lineRule="auto"/>
        <w:ind w:right="-93"/>
        <w:jc w:val="both"/>
        <w:rPr>
          <w:rFonts w:ascii="Palatino Linotype" w:hAnsi="Palatino Linotype" w:eastAsia="Calibri" w:cs="Tahoma"/>
          <w:bCs/>
          <w:sz w:val="22"/>
          <w:szCs w:val="22"/>
          <w:lang w:eastAsia="en-US"/>
        </w:rPr>
      </w:pPr>
    </w:p>
    <w:p w:rsidRPr="00A046D0" w:rsidR="00954260" w:rsidP="00954260" w:rsidRDefault="00954260" w14:paraId="42F66833" w14:textId="6FC9AEE8">
      <w:pPr>
        <w:spacing w:line="360" w:lineRule="auto"/>
        <w:ind w:right="-93"/>
        <w:jc w:val="both"/>
        <w:rPr>
          <w:rFonts w:ascii="Palatino Linotype" w:hAnsi="Palatino Linotype" w:eastAsia="Calibri" w:cs="Tahoma"/>
          <w:bCs/>
          <w:sz w:val="22"/>
          <w:szCs w:val="22"/>
          <w:lang w:eastAsia="en-US"/>
        </w:rPr>
      </w:pPr>
      <w:r w:rsidRPr="00A046D0">
        <w:rPr>
          <w:rFonts w:ascii="Palatino Linotype" w:hAnsi="Palatino Linotype" w:eastAsia="Calibri" w:cs="Tahoma"/>
          <w:bCs/>
          <w:sz w:val="22"/>
          <w:szCs w:val="22"/>
          <w:lang w:eastAsia="en-US"/>
        </w:rPr>
        <w:t xml:space="preserve">Igualmente, se destacó que aún determinando causales de reserva en las leyes especiales diversas a la Ley General o las Estatales de Transparencia, todos los sujetos obligados deben de dar cumplimiento con todos los principios y procedimientos establecidos en la Ley General de Transparencia y Acceso a la Información Pública, así como con los recursos y criterios de </w:t>
      </w:r>
      <w:r w:rsidRPr="00A046D0" w:rsidR="007B524D">
        <w:rPr>
          <w:rFonts w:ascii="Palatino Linotype" w:hAnsi="Palatino Linotype" w:eastAsia="Calibri" w:cs="Tahoma"/>
          <w:bCs/>
          <w:sz w:val="22"/>
          <w:szCs w:val="22"/>
          <w:lang w:eastAsia="en-US"/>
        </w:rPr>
        <w:t>esta</w:t>
      </w:r>
      <w:r w:rsidRPr="00A046D0">
        <w:rPr>
          <w:rFonts w:ascii="Palatino Linotype" w:hAnsi="Palatino Linotype" w:eastAsia="Calibri" w:cs="Tahoma"/>
          <w:bCs/>
          <w:sz w:val="22"/>
          <w:szCs w:val="22"/>
          <w:lang w:eastAsia="en-US"/>
        </w:rPr>
        <w:t>.</w:t>
      </w:r>
    </w:p>
    <w:p w:rsidRPr="00A046D0" w:rsidR="00954260" w:rsidP="00954260" w:rsidRDefault="00954260" w14:paraId="02084B77" w14:textId="77777777">
      <w:pPr>
        <w:spacing w:line="360" w:lineRule="auto"/>
        <w:ind w:right="-93"/>
        <w:jc w:val="both"/>
        <w:rPr>
          <w:rFonts w:ascii="Palatino Linotype" w:hAnsi="Palatino Linotype" w:eastAsia="Calibri" w:cs="Tahoma"/>
          <w:bCs/>
          <w:sz w:val="22"/>
          <w:szCs w:val="22"/>
          <w:lang w:eastAsia="en-US"/>
        </w:rPr>
      </w:pPr>
    </w:p>
    <w:p w:rsidR="00954260" w:rsidP="00954260" w:rsidRDefault="00954260" w14:paraId="2B1D533F" w14:textId="4D5C6B5A">
      <w:pPr>
        <w:spacing w:line="360" w:lineRule="auto"/>
        <w:ind w:right="-93"/>
        <w:jc w:val="both"/>
        <w:rPr>
          <w:rFonts w:ascii="Palatino Linotype" w:hAnsi="Palatino Linotype" w:eastAsia="Calibri" w:cs="Tahoma"/>
          <w:bCs/>
          <w:sz w:val="22"/>
          <w:szCs w:val="22"/>
          <w:lang w:eastAsia="en-US"/>
        </w:rPr>
      </w:pPr>
      <w:r w:rsidRPr="00A046D0">
        <w:rPr>
          <w:rFonts w:ascii="Palatino Linotype" w:hAnsi="Palatino Linotype" w:eastAsia="Calibri" w:cs="Tahoma"/>
          <w:bCs/>
          <w:sz w:val="22"/>
          <w:szCs w:val="22"/>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persona física de u</w:t>
      </w:r>
      <w:r w:rsidR="006F0DB1">
        <w:rPr>
          <w:rFonts w:ascii="Palatino Linotype" w:hAnsi="Palatino Linotype" w:eastAsia="Calibri" w:cs="Tahoma"/>
          <w:bCs/>
          <w:sz w:val="22"/>
          <w:szCs w:val="22"/>
          <w:lang w:eastAsia="en-US"/>
        </w:rPr>
        <w:t xml:space="preserve">n permiso, </w:t>
      </w:r>
      <w:r w:rsidRPr="00A046D0">
        <w:rPr>
          <w:rFonts w:ascii="Palatino Linotype" w:hAnsi="Palatino Linotype" w:eastAsia="Calibri" w:cs="Tahoma"/>
          <w:bCs/>
          <w:sz w:val="22"/>
          <w:szCs w:val="22"/>
          <w:lang w:eastAsia="en-US"/>
        </w:rPr>
        <w:t xml:space="preserve"> licencia </w:t>
      </w:r>
      <w:r w:rsidR="006F0DB1">
        <w:rPr>
          <w:rFonts w:ascii="Palatino Linotype" w:hAnsi="Palatino Linotype" w:eastAsia="Calibri" w:cs="Tahoma"/>
          <w:bCs/>
          <w:sz w:val="22"/>
          <w:szCs w:val="22"/>
          <w:lang w:eastAsia="en-US"/>
        </w:rPr>
        <w:lastRenderedPageBreak/>
        <w:t>o autorización</w:t>
      </w:r>
      <w:r w:rsidRPr="00A046D0">
        <w:rPr>
          <w:rFonts w:ascii="Palatino Linotype" w:hAnsi="Palatino Linotype" w:eastAsia="Calibri" w:cs="Tahoma"/>
          <w:bCs/>
          <w:sz w:val="22"/>
          <w:szCs w:val="22"/>
          <w:lang w:eastAsia="en-US"/>
        </w:rPr>
        <w:t>, por lo que no es dable, como se asienta en el Criterio Relevante, considerar que el nombre de los titulares estas, deba ser considerado confidencial, aún y cuando el mismo no involucre aprovechamiento de bienes o recursos públicos.</w:t>
      </w:r>
    </w:p>
    <w:p w:rsidR="00A00A39" w:rsidP="00954260" w:rsidRDefault="00A00A39" w14:paraId="3CE1E4CB" w14:textId="77777777">
      <w:pPr>
        <w:spacing w:line="360" w:lineRule="auto"/>
        <w:ind w:right="-93"/>
        <w:jc w:val="both"/>
        <w:rPr>
          <w:rFonts w:ascii="Palatino Linotype" w:hAnsi="Palatino Linotype" w:eastAsia="Calibri" w:cs="Tahoma"/>
          <w:bCs/>
          <w:sz w:val="22"/>
          <w:szCs w:val="22"/>
          <w:lang w:eastAsia="en-US"/>
        </w:rPr>
      </w:pPr>
    </w:p>
    <w:p w:rsidRPr="00A046D0" w:rsidR="006E0866" w:rsidP="00954260" w:rsidRDefault="00954260" w14:paraId="4ABA94BB" w14:textId="50A7C164">
      <w:pPr>
        <w:spacing w:line="360" w:lineRule="auto"/>
        <w:ind w:right="-93"/>
        <w:jc w:val="both"/>
        <w:rPr>
          <w:rFonts w:ascii="Palatino Linotype" w:hAnsi="Palatino Linotype" w:eastAsia="Calibri" w:cs="Tahoma"/>
          <w:bCs/>
          <w:sz w:val="22"/>
          <w:szCs w:val="22"/>
          <w:lang w:eastAsia="en-US"/>
        </w:rPr>
      </w:pPr>
      <w:r w:rsidRPr="00A046D0">
        <w:rPr>
          <w:rFonts w:ascii="Palatino Linotype" w:hAnsi="Palatino Linotype" w:eastAsia="Calibri" w:cs="Tahoma"/>
          <w:bCs/>
          <w:sz w:val="22"/>
          <w:szCs w:val="22"/>
          <w:lang w:eastAsia="en-US"/>
        </w:rPr>
        <w:t xml:space="preserve">Por todo lo expuesto, </w:t>
      </w:r>
      <w:r w:rsidRPr="00A046D0">
        <w:rPr>
          <w:rFonts w:ascii="Palatino Linotype" w:hAnsi="Palatino Linotype" w:eastAsia="Calibri" w:cs="Tahoma"/>
          <w:b/>
          <w:bCs/>
          <w:sz w:val="22"/>
          <w:szCs w:val="22"/>
          <w:lang w:eastAsia="en-US"/>
        </w:rPr>
        <w:t xml:space="preserve">dar a conocer el nombre de los titulares de </w:t>
      </w:r>
      <w:r w:rsidR="00A00A39">
        <w:rPr>
          <w:rFonts w:ascii="Palatino Linotype" w:hAnsi="Palatino Linotype" w:eastAsia="Calibri" w:cs="Tahoma"/>
          <w:b/>
          <w:bCs/>
          <w:sz w:val="22"/>
          <w:szCs w:val="22"/>
          <w:lang w:eastAsia="en-US"/>
        </w:rPr>
        <w:t>permisos, licencias o autorizaciones</w:t>
      </w:r>
      <w:r w:rsidRPr="00A046D0">
        <w:rPr>
          <w:rFonts w:ascii="Palatino Linotype" w:hAnsi="Palatino Linotype" w:eastAsia="Calibri" w:cs="Tahoma"/>
          <w:b/>
          <w:bCs/>
          <w:sz w:val="22"/>
          <w:szCs w:val="22"/>
          <w:lang w:eastAsia="en-US"/>
        </w:rPr>
        <w:t>, prevalece sobre la protección de los datos personales confidenciales de dichas personas, debido al interés público que reviste;</w:t>
      </w:r>
      <w:r w:rsidRPr="00A046D0">
        <w:rPr>
          <w:rFonts w:ascii="Palatino Linotype" w:hAnsi="Palatino Linotype" w:eastAsia="Calibri" w:cs="Tahoma"/>
          <w:bCs/>
          <w:sz w:val="22"/>
          <w:szCs w:val="22"/>
          <w:lang w:eastAsia="en-US"/>
        </w:rPr>
        <w:t xml:space="preserve"> por lo que, no resulta aplicable, en el presente caso, el artículo 143, fracción I, de la Ley de Transparencia y Acceso a la Información Pública del Estado de México y Municipios.</w:t>
      </w:r>
    </w:p>
    <w:p w:rsidR="00057A35" w:rsidP="00C87853" w:rsidRDefault="00057A35" w14:paraId="00E64E71" w14:textId="0C7CAE80">
      <w:pPr>
        <w:tabs>
          <w:tab w:val="left" w:pos="993"/>
        </w:tabs>
        <w:spacing w:line="360" w:lineRule="auto"/>
        <w:ind w:right="-28"/>
        <w:jc w:val="both"/>
        <w:rPr>
          <w:rFonts w:ascii="Palatino Linotype" w:hAnsi="Palatino Linotype" w:eastAsia="Calibri" w:cs="Tahoma"/>
          <w:sz w:val="22"/>
          <w:szCs w:val="24"/>
          <w:lang w:eastAsia="es-ES_tradnl"/>
        </w:rPr>
      </w:pPr>
    </w:p>
    <w:p w:rsidRPr="00B611C3" w:rsidR="00B611C3" w:rsidP="00B611C3" w:rsidRDefault="00B611C3" w14:paraId="263F2EAE" w14:textId="4390BDC3">
      <w:pPr>
        <w:pStyle w:val="Prrafodelista"/>
        <w:numPr>
          <w:ilvl w:val="0"/>
          <w:numId w:val="47"/>
        </w:numPr>
        <w:tabs>
          <w:tab w:val="left" w:pos="993"/>
        </w:tabs>
        <w:spacing w:line="360" w:lineRule="auto"/>
        <w:ind w:right="-28"/>
        <w:jc w:val="both"/>
        <w:rPr>
          <w:rFonts w:ascii="Palatino Linotype" w:hAnsi="Palatino Linotype" w:eastAsia="Calibri" w:cs="Tahoma"/>
          <w:b/>
          <w:bCs/>
          <w:lang w:eastAsia="es-ES_tradnl"/>
        </w:rPr>
      </w:pPr>
      <w:r w:rsidRPr="00B611C3">
        <w:rPr>
          <w:rFonts w:ascii="Palatino Linotype" w:hAnsi="Palatino Linotype" w:eastAsia="Calibri" w:cs="Tahoma"/>
          <w:b/>
          <w:bCs/>
          <w:lang w:eastAsia="es-ES_tradnl"/>
        </w:rPr>
        <w:t xml:space="preserve">Nombre de los integrantes del Consejo de Participación Ciudadana. </w:t>
      </w:r>
    </w:p>
    <w:p w:rsidR="00B611C3" w:rsidP="00C87853" w:rsidRDefault="00B611C3" w14:paraId="22CCAAD2" w14:textId="7DD5FE70">
      <w:pPr>
        <w:tabs>
          <w:tab w:val="left" w:pos="993"/>
        </w:tabs>
        <w:spacing w:line="360" w:lineRule="auto"/>
        <w:ind w:right="-28"/>
        <w:jc w:val="both"/>
        <w:rPr>
          <w:rFonts w:ascii="Palatino Linotype" w:hAnsi="Palatino Linotype" w:eastAsia="Calibri" w:cs="Tahoma"/>
          <w:sz w:val="22"/>
          <w:szCs w:val="24"/>
          <w:lang w:eastAsia="es-ES_tradnl"/>
        </w:rPr>
      </w:pPr>
    </w:p>
    <w:p w:rsidR="00F86B3D" w:rsidP="00C87853" w:rsidRDefault="001259B3" w14:paraId="481F10F9" w14:textId="5CAF02B5">
      <w:pPr>
        <w:tabs>
          <w:tab w:val="left" w:pos="993"/>
        </w:tabs>
        <w:spacing w:line="360" w:lineRule="auto"/>
        <w:ind w:right="-28"/>
        <w:jc w:val="both"/>
        <w:rPr>
          <w:rFonts w:ascii="Palatino Linotype" w:hAnsi="Palatino Linotype" w:eastAsia="Calibri" w:cs="Tahoma"/>
          <w:sz w:val="22"/>
          <w:szCs w:val="24"/>
          <w:lang w:eastAsia="es-ES_tradnl"/>
        </w:rPr>
      </w:pPr>
      <w:r>
        <w:rPr>
          <w:rFonts w:ascii="Palatino Linotype" w:hAnsi="Palatino Linotype" w:eastAsia="Calibri" w:cs="Tahoma"/>
          <w:sz w:val="22"/>
          <w:szCs w:val="24"/>
          <w:lang w:eastAsia="es-ES_tradnl"/>
        </w:rPr>
        <w:t xml:space="preserve">La participación ciudadana </w:t>
      </w:r>
      <w:r w:rsidR="002768B1">
        <w:rPr>
          <w:rFonts w:ascii="Palatino Linotype" w:hAnsi="Palatino Linotype" w:eastAsia="Calibri" w:cs="Tahoma"/>
          <w:sz w:val="22"/>
          <w:szCs w:val="24"/>
          <w:lang w:eastAsia="es-ES_tradnl"/>
        </w:rPr>
        <w:t xml:space="preserve">es un concepto que se encuentra ligado a la solidificación de la democracia, por lo que, para materializar esta, se ha impulsado </w:t>
      </w:r>
      <w:r w:rsidR="001E10B4">
        <w:rPr>
          <w:rFonts w:ascii="Palatino Linotype" w:hAnsi="Palatino Linotype" w:eastAsia="Calibri" w:cs="Tahoma"/>
          <w:sz w:val="22"/>
          <w:szCs w:val="24"/>
          <w:lang w:eastAsia="es-ES_tradnl"/>
        </w:rPr>
        <w:t xml:space="preserve">a </w:t>
      </w:r>
      <w:r w:rsidR="002768B1">
        <w:rPr>
          <w:rFonts w:ascii="Palatino Linotype" w:hAnsi="Palatino Linotype" w:eastAsia="Calibri" w:cs="Tahoma"/>
          <w:sz w:val="22"/>
          <w:szCs w:val="24"/>
          <w:lang w:eastAsia="es-ES_tradnl"/>
        </w:rPr>
        <w:t xml:space="preserve">que los ciudadanos tomen parte </w:t>
      </w:r>
      <w:r w:rsidR="001E10B4">
        <w:rPr>
          <w:rFonts w:ascii="Palatino Linotype" w:hAnsi="Palatino Linotype" w:eastAsia="Calibri" w:cs="Tahoma"/>
          <w:sz w:val="22"/>
          <w:szCs w:val="24"/>
          <w:lang w:eastAsia="es-ES_tradnl"/>
        </w:rPr>
        <w:t>de las cuestiones públicas o que son de interés colectivo</w:t>
      </w:r>
      <w:r w:rsidR="006B7002">
        <w:rPr>
          <w:rFonts w:ascii="Palatino Linotype" w:hAnsi="Palatino Linotype" w:eastAsia="Calibri" w:cs="Tahoma"/>
          <w:sz w:val="22"/>
          <w:szCs w:val="24"/>
          <w:lang w:eastAsia="es-ES_tradnl"/>
        </w:rPr>
        <w:t>, así como que auxilien a la administración pública. En ese sentido, la Ley Orgánica Municipal del Estado de México, establece que los ayuntamiento</w:t>
      </w:r>
      <w:r w:rsidR="00151C93">
        <w:rPr>
          <w:rFonts w:ascii="Palatino Linotype" w:hAnsi="Palatino Linotype" w:eastAsia="Calibri" w:cs="Tahoma"/>
          <w:sz w:val="22"/>
          <w:szCs w:val="24"/>
          <w:lang w:eastAsia="es-ES_tradnl"/>
        </w:rPr>
        <w:t>s</w:t>
      </w:r>
      <w:r w:rsidR="006B7002">
        <w:rPr>
          <w:rFonts w:ascii="Palatino Linotype" w:hAnsi="Palatino Linotype" w:eastAsia="Calibri" w:cs="Tahoma"/>
          <w:sz w:val="22"/>
          <w:szCs w:val="24"/>
          <w:lang w:eastAsia="es-ES_tradnl"/>
        </w:rPr>
        <w:t>, podrán auxiliarse de Consejos de Participación Ciudadana</w:t>
      </w:r>
      <w:r w:rsidR="00F86B3D">
        <w:rPr>
          <w:rFonts w:ascii="Palatino Linotype" w:hAnsi="Palatino Linotype" w:eastAsia="Calibri" w:cs="Tahoma"/>
          <w:sz w:val="22"/>
          <w:szCs w:val="24"/>
          <w:lang w:eastAsia="es-ES_tradnl"/>
        </w:rPr>
        <w:t>, los cuales se integrarán hasta por cinco vecinos del municipio</w:t>
      </w:r>
      <w:r w:rsidR="004633DE">
        <w:rPr>
          <w:rFonts w:ascii="Palatino Linotype" w:hAnsi="Palatino Linotype" w:eastAsia="Calibri" w:cs="Tahoma"/>
          <w:sz w:val="22"/>
          <w:szCs w:val="24"/>
          <w:lang w:eastAsia="es-ES_tradnl"/>
        </w:rPr>
        <w:t>.</w:t>
      </w:r>
    </w:p>
    <w:p w:rsidR="004633DE" w:rsidP="00C87853" w:rsidRDefault="004633DE" w14:paraId="4107AE59" w14:textId="5EB868F1">
      <w:pPr>
        <w:tabs>
          <w:tab w:val="left" w:pos="993"/>
        </w:tabs>
        <w:spacing w:line="360" w:lineRule="auto"/>
        <w:ind w:right="-28"/>
        <w:jc w:val="both"/>
        <w:rPr>
          <w:rFonts w:ascii="Palatino Linotype" w:hAnsi="Palatino Linotype" w:eastAsia="Calibri" w:cs="Tahoma"/>
          <w:sz w:val="22"/>
          <w:szCs w:val="24"/>
          <w:lang w:eastAsia="es-ES_tradnl"/>
        </w:rPr>
      </w:pPr>
    </w:p>
    <w:p w:rsidR="004633DE" w:rsidP="00C87853" w:rsidRDefault="004633DE" w14:paraId="639ED2DF" w14:textId="42495AEA">
      <w:pPr>
        <w:tabs>
          <w:tab w:val="left" w:pos="993"/>
        </w:tabs>
        <w:spacing w:line="360" w:lineRule="auto"/>
        <w:ind w:right="-28"/>
        <w:jc w:val="both"/>
        <w:rPr>
          <w:rFonts w:ascii="Palatino Linotype" w:hAnsi="Palatino Linotype" w:eastAsia="Calibri" w:cs="Tahoma"/>
          <w:sz w:val="22"/>
          <w:szCs w:val="24"/>
          <w:lang w:eastAsia="es-ES_tradnl"/>
        </w:rPr>
      </w:pPr>
      <w:r>
        <w:rPr>
          <w:rFonts w:ascii="Palatino Linotype" w:hAnsi="Palatino Linotype" w:eastAsia="Calibri" w:cs="Tahoma"/>
          <w:sz w:val="22"/>
          <w:szCs w:val="24"/>
          <w:lang w:eastAsia="es-ES_tradnl"/>
        </w:rPr>
        <w:t>Por lo anterior, si bien es cierto que a simple vista se colige que lo</w:t>
      </w:r>
      <w:r w:rsidR="00283F78">
        <w:rPr>
          <w:rFonts w:ascii="Palatino Linotype" w:hAnsi="Palatino Linotype" w:eastAsia="Calibri" w:cs="Tahoma"/>
          <w:sz w:val="22"/>
          <w:szCs w:val="24"/>
          <w:lang w:eastAsia="es-ES_tradnl"/>
        </w:rPr>
        <w:t xml:space="preserve">s que integran los Consejos de Participación Ciudadana, son vecinos dentro de un Municipio, y que </w:t>
      </w:r>
      <w:r w:rsidR="0057008D">
        <w:rPr>
          <w:rFonts w:ascii="Palatino Linotype" w:hAnsi="Palatino Linotype" w:eastAsia="Calibri" w:cs="Tahoma"/>
          <w:sz w:val="22"/>
          <w:szCs w:val="24"/>
          <w:lang w:eastAsia="es-ES_tradnl"/>
        </w:rPr>
        <w:t xml:space="preserve">en atención a </w:t>
      </w:r>
      <w:r w:rsidR="00283F78">
        <w:rPr>
          <w:rFonts w:ascii="Palatino Linotype" w:hAnsi="Palatino Linotype" w:eastAsia="Calibri" w:cs="Tahoma"/>
          <w:sz w:val="22"/>
          <w:szCs w:val="24"/>
          <w:lang w:eastAsia="es-ES_tradnl"/>
        </w:rPr>
        <w:t xml:space="preserve">esta naturaleza, sus nombres, firma o fotografía se pudieran considerar estrictamente confidenciales, también lo es que </w:t>
      </w:r>
      <w:r w:rsidR="0057008D">
        <w:rPr>
          <w:rFonts w:ascii="Palatino Linotype" w:hAnsi="Palatino Linotype" w:eastAsia="Calibri" w:cs="Tahoma"/>
          <w:sz w:val="22"/>
          <w:szCs w:val="24"/>
          <w:lang w:eastAsia="es-ES_tradnl"/>
        </w:rPr>
        <w:t>derivado</w:t>
      </w:r>
      <w:r w:rsidR="00283F78">
        <w:rPr>
          <w:rFonts w:ascii="Palatino Linotype" w:hAnsi="Palatino Linotype" w:eastAsia="Calibri" w:cs="Tahoma"/>
          <w:sz w:val="22"/>
          <w:szCs w:val="24"/>
          <w:lang w:eastAsia="es-ES_tradnl"/>
        </w:rPr>
        <w:t xml:space="preserve"> </w:t>
      </w:r>
      <w:r w:rsidR="0057008D">
        <w:rPr>
          <w:rFonts w:ascii="Palatino Linotype" w:hAnsi="Palatino Linotype" w:eastAsia="Calibri" w:cs="Tahoma"/>
          <w:sz w:val="22"/>
          <w:szCs w:val="24"/>
          <w:lang w:eastAsia="es-ES_tradnl"/>
        </w:rPr>
        <w:t>de</w:t>
      </w:r>
      <w:r w:rsidR="00283F78">
        <w:rPr>
          <w:rFonts w:ascii="Palatino Linotype" w:hAnsi="Palatino Linotype" w:eastAsia="Calibri" w:cs="Tahoma"/>
          <w:sz w:val="22"/>
          <w:szCs w:val="24"/>
          <w:lang w:eastAsia="es-ES_tradnl"/>
        </w:rPr>
        <w:t xml:space="preserve"> sus atribuciones, estos realizan actos de autoridad, en el caso concreto, </w:t>
      </w:r>
      <w:r w:rsidR="00032931">
        <w:rPr>
          <w:rFonts w:ascii="Palatino Linotype" w:hAnsi="Palatino Linotype" w:eastAsia="Calibri" w:cs="Tahoma"/>
          <w:sz w:val="22"/>
          <w:szCs w:val="24"/>
          <w:lang w:eastAsia="es-ES_tradnl"/>
        </w:rPr>
        <w:t>estos dan su visto bueno para la instalación de ferias, juegos mecánicos o electrónicos, y sin este documento, no se pudiera</w:t>
      </w:r>
      <w:r w:rsidR="000D7F96">
        <w:rPr>
          <w:rFonts w:ascii="Palatino Linotype" w:hAnsi="Palatino Linotype" w:eastAsia="Calibri" w:cs="Tahoma"/>
          <w:sz w:val="22"/>
          <w:szCs w:val="24"/>
          <w:lang w:eastAsia="es-ES_tradnl"/>
        </w:rPr>
        <w:t>n</w:t>
      </w:r>
      <w:r w:rsidR="00032931">
        <w:rPr>
          <w:rFonts w:ascii="Palatino Linotype" w:hAnsi="Palatino Linotype" w:eastAsia="Calibri" w:cs="Tahoma"/>
          <w:sz w:val="22"/>
          <w:szCs w:val="24"/>
          <w:lang w:eastAsia="es-ES_tradnl"/>
        </w:rPr>
        <w:t xml:space="preserve"> acreditar cabalmente los </w:t>
      </w:r>
      <w:r w:rsidR="00032931">
        <w:rPr>
          <w:rFonts w:ascii="Palatino Linotype" w:hAnsi="Palatino Linotype" w:eastAsia="Calibri" w:cs="Tahoma"/>
          <w:sz w:val="22"/>
          <w:szCs w:val="24"/>
          <w:lang w:eastAsia="es-ES_tradnl"/>
        </w:rPr>
        <w:lastRenderedPageBreak/>
        <w:t xml:space="preserve">requisitos establecidos en el artículo 140 del Reglamento Municipal del Comercio de </w:t>
      </w:r>
      <w:r w:rsidR="000D7F96">
        <w:rPr>
          <w:rFonts w:ascii="Palatino Linotype" w:hAnsi="Palatino Linotype" w:eastAsia="Calibri" w:cs="Tahoma"/>
          <w:sz w:val="22"/>
          <w:szCs w:val="24"/>
          <w:lang w:eastAsia="es-ES_tradnl"/>
        </w:rPr>
        <w:t xml:space="preserve">Atizapán de Zaragoza, y en consecuencia, no se podría emitir una autorización. </w:t>
      </w:r>
    </w:p>
    <w:p w:rsidR="000D7F96" w:rsidP="00C87853" w:rsidRDefault="000D7F96" w14:paraId="5B960442" w14:textId="252E362A">
      <w:pPr>
        <w:tabs>
          <w:tab w:val="left" w:pos="993"/>
        </w:tabs>
        <w:spacing w:line="360" w:lineRule="auto"/>
        <w:ind w:right="-28"/>
        <w:jc w:val="both"/>
        <w:rPr>
          <w:rFonts w:ascii="Palatino Linotype" w:hAnsi="Palatino Linotype" w:eastAsia="Calibri" w:cs="Tahoma"/>
          <w:sz w:val="22"/>
          <w:szCs w:val="24"/>
          <w:lang w:eastAsia="es-ES_tradnl"/>
        </w:rPr>
      </w:pPr>
    </w:p>
    <w:p w:rsidR="0005530B" w:rsidP="00C87853" w:rsidRDefault="000D7F96" w14:paraId="1B06D2E2" w14:textId="5A282341">
      <w:pPr>
        <w:tabs>
          <w:tab w:val="left" w:pos="993"/>
        </w:tabs>
        <w:spacing w:line="360" w:lineRule="auto"/>
        <w:ind w:right="-28"/>
        <w:jc w:val="both"/>
        <w:rPr>
          <w:rFonts w:ascii="Palatino Linotype" w:hAnsi="Palatino Linotype" w:eastAsia="Calibri" w:cs="Tahoma"/>
          <w:sz w:val="22"/>
          <w:szCs w:val="24"/>
          <w:lang w:eastAsia="es-ES_tradnl"/>
        </w:rPr>
      </w:pPr>
      <w:r>
        <w:rPr>
          <w:rFonts w:ascii="Palatino Linotype" w:hAnsi="Palatino Linotype" w:eastAsia="Calibri" w:cs="Tahoma"/>
          <w:sz w:val="22"/>
          <w:szCs w:val="24"/>
          <w:lang w:eastAsia="es-ES_tradnl"/>
        </w:rPr>
        <w:t xml:space="preserve">Por ello, es de mencionar que de acuerdo con la Ley de Transparencia y Acceso a la Información Pública del Estado de México y Municipios, son Sujetos Obligados, cualquier persona física, jurídico o colectiva o sindicato que reciba recursos públicos o </w:t>
      </w:r>
      <w:r>
        <w:rPr>
          <w:rFonts w:ascii="Palatino Linotype" w:hAnsi="Palatino Linotype" w:eastAsia="Calibri" w:cs="Tahoma"/>
          <w:b/>
          <w:bCs/>
          <w:sz w:val="22"/>
          <w:szCs w:val="24"/>
          <w:lang w:eastAsia="es-ES_tradnl"/>
        </w:rPr>
        <w:t>ejerza actos de autoridad en el ámbito estatal y municipal</w:t>
      </w:r>
      <w:r w:rsidR="00ED3D56">
        <w:rPr>
          <w:rFonts w:ascii="Palatino Linotype" w:hAnsi="Palatino Linotype" w:eastAsia="Calibri" w:cs="Tahoma"/>
          <w:sz w:val="22"/>
          <w:szCs w:val="24"/>
          <w:lang w:eastAsia="es-ES_tradnl"/>
        </w:rPr>
        <w:t>, por lo q</w:t>
      </w:r>
      <w:r w:rsidR="00B746ED">
        <w:rPr>
          <w:rFonts w:ascii="Palatino Linotype" w:hAnsi="Palatino Linotype" w:eastAsia="Calibri" w:cs="Tahoma"/>
          <w:sz w:val="22"/>
          <w:szCs w:val="24"/>
          <w:lang w:eastAsia="es-ES_tradnl"/>
        </w:rPr>
        <w:t>ue, si en el ejercicio de sus actividades, coadyuv</w:t>
      </w:r>
      <w:r w:rsidR="0012402D">
        <w:rPr>
          <w:rFonts w:ascii="Palatino Linotype" w:hAnsi="Palatino Linotype" w:eastAsia="Calibri" w:cs="Tahoma"/>
          <w:sz w:val="22"/>
          <w:szCs w:val="24"/>
          <w:lang w:eastAsia="es-ES_tradnl"/>
        </w:rPr>
        <w:t>a</w:t>
      </w:r>
      <w:r w:rsidR="00B746ED">
        <w:rPr>
          <w:rFonts w:ascii="Palatino Linotype" w:hAnsi="Palatino Linotype" w:eastAsia="Calibri" w:cs="Tahoma"/>
          <w:sz w:val="22"/>
          <w:szCs w:val="24"/>
          <w:lang w:eastAsia="es-ES_tradnl"/>
        </w:rPr>
        <w:t>n en auxilio o colaboración de las entidades públicas, estarán obligadas a entregar la información relaci</w:t>
      </w:r>
      <w:r w:rsidR="0012402D">
        <w:rPr>
          <w:rFonts w:ascii="Palatino Linotype" w:hAnsi="Palatino Linotype" w:eastAsia="Calibri" w:cs="Tahoma"/>
          <w:sz w:val="22"/>
          <w:szCs w:val="24"/>
          <w:lang w:eastAsia="es-ES_tradnl"/>
        </w:rPr>
        <w:t>onada con estas actividades</w:t>
      </w:r>
      <w:r w:rsidR="00975D8C">
        <w:rPr>
          <w:rFonts w:ascii="Palatino Linotype" w:hAnsi="Palatino Linotype" w:eastAsia="Calibri" w:cs="Tahoma"/>
          <w:sz w:val="22"/>
          <w:szCs w:val="24"/>
          <w:lang w:eastAsia="es-ES_tradnl"/>
        </w:rPr>
        <w:t>, p</w:t>
      </w:r>
      <w:r w:rsidR="0005530B">
        <w:rPr>
          <w:rFonts w:ascii="Palatino Linotype" w:hAnsi="Palatino Linotype" w:eastAsia="Calibri" w:cs="Tahoma"/>
          <w:sz w:val="22"/>
          <w:szCs w:val="24"/>
          <w:lang w:eastAsia="es-ES_tradnl"/>
        </w:rPr>
        <w:t>or un lado, para garantizar que el sujeto obligado cumpla con sus obligaciones de transparencia y, por otro, salvaguardar el correcto ejercicio del derecho de acceso a la información.</w:t>
      </w:r>
    </w:p>
    <w:p w:rsidR="00B37E21" w:rsidP="00C87853" w:rsidRDefault="00B37E21" w14:paraId="50DD545F" w14:textId="77777777">
      <w:pPr>
        <w:tabs>
          <w:tab w:val="left" w:pos="993"/>
        </w:tabs>
        <w:spacing w:line="360" w:lineRule="auto"/>
        <w:ind w:right="-28"/>
        <w:jc w:val="both"/>
        <w:rPr>
          <w:rFonts w:ascii="Palatino Linotype" w:hAnsi="Palatino Linotype" w:eastAsia="Calibri" w:cs="Tahoma"/>
          <w:sz w:val="22"/>
          <w:szCs w:val="24"/>
          <w:lang w:eastAsia="es-ES_tradnl"/>
        </w:rPr>
      </w:pPr>
    </w:p>
    <w:p w:rsidRPr="00A046D0" w:rsidR="0005530B" w:rsidP="0005530B" w:rsidRDefault="0005530B" w14:paraId="6FD4E743" w14:textId="3C83A7ED">
      <w:pPr>
        <w:spacing w:line="360" w:lineRule="auto"/>
        <w:ind w:right="-93"/>
        <w:jc w:val="both"/>
        <w:rPr>
          <w:rFonts w:ascii="Palatino Linotype" w:hAnsi="Palatino Linotype" w:eastAsia="Calibri" w:cs="Tahoma"/>
          <w:bCs/>
          <w:sz w:val="22"/>
          <w:szCs w:val="22"/>
          <w:lang w:eastAsia="en-US"/>
        </w:rPr>
      </w:pPr>
      <w:r w:rsidRPr="00A046D0">
        <w:rPr>
          <w:rFonts w:ascii="Palatino Linotype" w:hAnsi="Palatino Linotype" w:eastAsia="Calibri" w:cs="Tahoma"/>
          <w:bCs/>
          <w:sz w:val="22"/>
          <w:szCs w:val="22"/>
          <w:lang w:eastAsia="en-US"/>
        </w:rPr>
        <w:t>Por todo lo expuesto,</w:t>
      </w:r>
      <w:r w:rsidR="00452FA8">
        <w:rPr>
          <w:rFonts w:ascii="Palatino Linotype" w:hAnsi="Palatino Linotype" w:eastAsia="Calibri" w:cs="Tahoma"/>
          <w:bCs/>
          <w:sz w:val="22"/>
          <w:szCs w:val="22"/>
          <w:lang w:eastAsia="en-US"/>
        </w:rPr>
        <w:t xml:space="preserve"> el</w:t>
      </w:r>
      <w:r w:rsidRPr="00A046D0">
        <w:rPr>
          <w:rFonts w:ascii="Palatino Linotype" w:hAnsi="Palatino Linotype" w:eastAsia="Calibri" w:cs="Tahoma"/>
          <w:bCs/>
          <w:sz w:val="22"/>
          <w:szCs w:val="22"/>
          <w:lang w:eastAsia="en-US"/>
        </w:rPr>
        <w:t xml:space="preserve"> </w:t>
      </w:r>
      <w:r w:rsidRPr="00A046D0">
        <w:rPr>
          <w:rFonts w:ascii="Palatino Linotype" w:hAnsi="Palatino Linotype" w:eastAsia="Calibri" w:cs="Tahoma"/>
          <w:b/>
          <w:bCs/>
          <w:sz w:val="22"/>
          <w:szCs w:val="22"/>
          <w:lang w:eastAsia="en-US"/>
        </w:rPr>
        <w:t>dar a conocer el nombre</w:t>
      </w:r>
      <w:r w:rsidR="00452FA8">
        <w:rPr>
          <w:rFonts w:ascii="Palatino Linotype" w:hAnsi="Palatino Linotype" w:eastAsia="Calibri" w:cs="Tahoma"/>
          <w:b/>
          <w:bCs/>
          <w:sz w:val="22"/>
          <w:szCs w:val="22"/>
          <w:lang w:eastAsia="en-US"/>
        </w:rPr>
        <w:t xml:space="preserve"> y firma de los integrantes de los Consejos de Participación Ciudadana</w:t>
      </w:r>
      <w:r w:rsidRPr="00A046D0">
        <w:rPr>
          <w:rFonts w:ascii="Palatino Linotype" w:hAnsi="Palatino Linotype" w:eastAsia="Calibri" w:cs="Tahoma"/>
          <w:b/>
          <w:bCs/>
          <w:sz w:val="22"/>
          <w:szCs w:val="22"/>
          <w:lang w:eastAsia="en-US"/>
        </w:rPr>
        <w:t>;</w:t>
      </w:r>
      <w:r w:rsidRPr="00A046D0">
        <w:rPr>
          <w:rFonts w:ascii="Palatino Linotype" w:hAnsi="Palatino Linotype" w:eastAsia="Calibri" w:cs="Tahoma"/>
          <w:bCs/>
          <w:sz w:val="22"/>
          <w:szCs w:val="22"/>
          <w:lang w:eastAsia="en-US"/>
        </w:rPr>
        <w:t xml:space="preserve"> </w:t>
      </w:r>
      <w:r w:rsidR="00452FA8">
        <w:rPr>
          <w:rFonts w:ascii="Palatino Linotype" w:hAnsi="Palatino Linotype" w:eastAsia="Calibri" w:cs="Tahoma"/>
          <w:bCs/>
          <w:sz w:val="22"/>
          <w:szCs w:val="22"/>
          <w:lang w:eastAsia="en-US"/>
        </w:rPr>
        <w:t xml:space="preserve">no actualiza el supuesto previsto en </w:t>
      </w:r>
      <w:r w:rsidRPr="00A046D0">
        <w:rPr>
          <w:rFonts w:ascii="Palatino Linotype" w:hAnsi="Palatino Linotype" w:eastAsia="Calibri" w:cs="Tahoma"/>
          <w:bCs/>
          <w:sz w:val="22"/>
          <w:szCs w:val="22"/>
          <w:lang w:eastAsia="en-US"/>
        </w:rPr>
        <w:t>el artículo 143, fracción I, de la Ley de Transparencia y Acceso a la Información Pública del Estado de México y Municipios.</w:t>
      </w:r>
    </w:p>
    <w:p w:rsidR="00975D8C" w:rsidP="00C87853" w:rsidRDefault="0005530B" w14:paraId="0D258A28" w14:textId="21CDF994">
      <w:pPr>
        <w:tabs>
          <w:tab w:val="left" w:pos="993"/>
        </w:tabs>
        <w:spacing w:line="360" w:lineRule="auto"/>
        <w:ind w:right="-28"/>
        <w:jc w:val="both"/>
        <w:rPr>
          <w:rFonts w:ascii="Palatino Linotype" w:hAnsi="Palatino Linotype" w:eastAsia="Calibri" w:cs="Tahoma"/>
          <w:sz w:val="22"/>
          <w:szCs w:val="24"/>
          <w:lang w:eastAsia="es-ES_tradnl"/>
        </w:rPr>
      </w:pPr>
      <w:r>
        <w:rPr>
          <w:rFonts w:ascii="Palatino Linotype" w:hAnsi="Palatino Linotype" w:eastAsia="Calibri" w:cs="Tahoma"/>
          <w:sz w:val="22"/>
          <w:szCs w:val="24"/>
          <w:lang w:eastAsia="es-ES_tradnl"/>
        </w:rPr>
        <w:t xml:space="preserve"> </w:t>
      </w:r>
    </w:p>
    <w:p w:rsidR="00C87853" w:rsidP="00C87853" w:rsidRDefault="00C87853" w14:paraId="7273E6CA" w14:textId="51B3ED6B">
      <w:pPr>
        <w:tabs>
          <w:tab w:val="left" w:pos="993"/>
        </w:tabs>
        <w:spacing w:line="360" w:lineRule="auto"/>
        <w:ind w:right="-28"/>
        <w:jc w:val="both"/>
        <w:rPr>
          <w:rFonts w:ascii="Palatino Linotype" w:hAnsi="Palatino Linotype" w:eastAsia="Calibri" w:cs="Tahoma"/>
          <w:sz w:val="22"/>
          <w:szCs w:val="24"/>
          <w:lang w:eastAsia="es-ES_tradnl"/>
        </w:rPr>
      </w:pPr>
      <w:r w:rsidRPr="00C9128A">
        <w:rPr>
          <w:rFonts w:ascii="Palatino Linotype" w:hAnsi="Palatino Linotype" w:eastAsia="Calibri" w:cs="Tahoma"/>
          <w:sz w:val="22"/>
          <w:szCs w:val="24"/>
          <w:lang w:eastAsia="es-ES_tradnl"/>
        </w:rPr>
        <w:t xml:space="preserve">Para </w:t>
      </w:r>
      <w:r w:rsidR="00DA6724">
        <w:rPr>
          <w:rFonts w:ascii="Palatino Linotype" w:hAnsi="Palatino Linotype" w:eastAsia="Calibri" w:cs="Tahoma"/>
          <w:sz w:val="22"/>
          <w:szCs w:val="24"/>
          <w:lang w:eastAsia="es-ES_tradnl"/>
        </w:rPr>
        <w:t>efectos de lo anterior</w:t>
      </w:r>
      <w:r w:rsidRPr="00C9128A">
        <w:rPr>
          <w:rFonts w:ascii="Palatino Linotype" w:hAnsi="Palatino Linotype" w:eastAsia="Calibri" w:cs="Tahoma"/>
          <w:sz w:val="22"/>
          <w:szCs w:val="24"/>
          <w:lang w:eastAsia="es-ES_tradnl"/>
        </w:rPr>
        <w:t>, el Sujeto Obligado deberá seguir el procedimiento establecido en el</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artículo 168 de dicho ordenamiento jurídico; esto es, que el área competente deberá elaborar</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la versión pública, así como emitir el Acuerdo, por parte del Comité de Transparencia, donde</w:t>
      </w:r>
      <w:r>
        <w:rPr>
          <w:rFonts w:ascii="Palatino Linotype" w:hAnsi="Palatino Linotype" w:eastAsia="Calibri" w:cs="Tahoma"/>
          <w:sz w:val="22"/>
          <w:szCs w:val="24"/>
          <w:lang w:eastAsia="es-ES_tradnl"/>
        </w:rPr>
        <w:t xml:space="preserve"> </w:t>
      </w:r>
      <w:r w:rsidRPr="00C9128A">
        <w:rPr>
          <w:rFonts w:ascii="Palatino Linotype" w:hAnsi="Palatino Linotype" w:eastAsia="Calibri" w:cs="Tahoma"/>
          <w:sz w:val="22"/>
          <w:szCs w:val="24"/>
          <w:lang w:eastAsia="es-ES_tradnl"/>
        </w:rPr>
        <w:t>confirme la clasificación de los datos, fundando y motivando la clasificación.</w:t>
      </w:r>
    </w:p>
    <w:p w:rsidRPr="00AF2849" w:rsidR="00C04561" w:rsidP="00C9128A" w:rsidRDefault="00C04561" w14:paraId="00AAFD0F" w14:textId="77777777">
      <w:pPr>
        <w:tabs>
          <w:tab w:val="left" w:pos="993"/>
        </w:tabs>
        <w:spacing w:line="360" w:lineRule="auto"/>
        <w:ind w:right="-28"/>
        <w:jc w:val="both"/>
        <w:rPr>
          <w:rFonts w:ascii="Palatino Linotype" w:hAnsi="Palatino Linotype" w:eastAsia="Calibri" w:cs="Tahoma"/>
          <w:sz w:val="22"/>
          <w:szCs w:val="24"/>
          <w:lang w:eastAsia="es-ES_tradnl"/>
        </w:rPr>
      </w:pPr>
    </w:p>
    <w:p w:rsidRPr="00C938B6" w:rsidR="00801872" w:rsidP="005B031E" w:rsidRDefault="00534BBF" w14:paraId="667C40F3" w14:textId="096B258D">
      <w:pPr>
        <w:spacing w:line="360" w:lineRule="auto"/>
        <w:jc w:val="both"/>
        <w:rPr>
          <w:rFonts w:ascii="Palatino Linotype" w:hAnsi="Palatino Linotype" w:cs="Tahoma"/>
          <w:b/>
          <w:sz w:val="22"/>
          <w:szCs w:val="22"/>
          <w:lang w:eastAsia="es-MX"/>
        </w:rPr>
      </w:pPr>
      <w:r>
        <w:rPr>
          <w:rFonts w:ascii="Palatino Linotype" w:hAnsi="Palatino Linotype" w:cs="Tahoma"/>
          <w:b/>
          <w:sz w:val="22"/>
          <w:szCs w:val="22"/>
          <w:lang w:eastAsia="es-MX"/>
        </w:rPr>
        <w:t>S</w:t>
      </w:r>
      <w:r w:rsidR="00C87853">
        <w:rPr>
          <w:rFonts w:ascii="Palatino Linotype" w:hAnsi="Palatino Linotype" w:cs="Tahoma"/>
          <w:b/>
          <w:sz w:val="22"/>
          <w:szCs w:val="22"/>
          <w:lang w:eastAsia="es-MX"/>
        </w:rPr>
        <w:t>ÉPTIMO</w:t>
      </w:r>
      <w:r>
        <w:rPr>
          <w:rFonts w:ascii="Palatino Linotype" w:hAnsi="Palatino Linotype" w:cs="Tahoma"/>
          <w:b/>
          <w:sz w:val="22"/>
          <w:szCs w:val="22"/>
          <w:lang w:eastAsia="es-MX"/>
        </w:rPr>
        <w:t>.</w:t>
      </w:r>
      <w:r w:rsidRPr="00C938B6" w:rsidR="00801872">
        <w:rPr>
          <w:rFonts w:ascii="Palatino Linotype" w:hAnsi="Palatino Linotype" w:cs="Tahoma"/>
          <w:b/>
          <w:sz w:val="22"/>
          <w:szCs w:val="22"/>
          <w:lang w:eastAsia="es-MX"/>
        </w:rPr>
        <w:t xml:space="preserve"> Decisión. </w:t>
      </w:r>
    </w:p>
    <w:p w:rsidRPr="00D24EFE" w:rsidR="00801872" w:rsidP="005B031E" w:rsidRDefault="00801872" w14:paraId="47D4AB01" w14:textId="77777777">
      <w:pPr>
        <w:spacing w:line="360" w:lineRule="auto"/>
        <w:jc w:val="both"/>
        <w:rPr>
          <w:rFonts w:ascii="Palatino Linotype" w:hAnsi="Palatino Linotype" w:cs="Tahoma"/>
          <w:bCs/>
          <w:sz w:val="22"/>
          <w:szCs w:val="22"/>
          <w:lang w:eastAsia="es-MX"/>
        </w:rPr>
      </w:pPr>
    </w:p>
    <w:p w:rsidR="007B513B" w:rsidP="007B513B" w:rsidRDefault="00801872" w14:paraId="23EF5DC5" w14:textId="5D01DBE7">
      <w:pPr>
        <w:spacing w:line="360" w:lineRule="auto"/>
        <w:jc w:val="both"/>
        <w:rPr>
          <w:rFonts w:ascii="Palatino Linotype" w:hAnsi="Palatino Linotype" w:eastAsia="Calibri" w:cs="Tahoma"/>
          <w:iCs/>
          <w:sz w:val="22"/>
          <w:szCs w:val="22"/>
          <w:lang w:eastAsia="es-ES_tradnl"/>
        </w:rPr>
      </w:pPr>
      <w:r w:rsidRPr="00C938B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8268AE">
        <w:rPr>
          <w:rFonts w:ascii="Palatino Linotype" w:hAnsi="Palatino Linotype" w:cs="Tahoma"/>
          <w:b/>
          <w:bCs/>
          <w:iCs/>
          <w:sz w:val="22"/>
          <w:szCs w:val="22"/>
          <w:lang w:val="es-ES_tradnl"/>
        </w:rPr>
        <w:t>MODIFICAR</w:t>
      </w:r>
      <w:r w:rsidRPr="00C938B6">
        <w:rPr>
          <w:rFonts w:ascii="Palatino Linotype" w:hAnsi="Palatino Linotype" w:cs="Tahoma"/>
          <w:bCs/>
          <w:sz w:val="22"/>
          <w:szCs w:val="22"/>
          <w:lang w:val="es-ES_tradnl"/>
        </w:rPr>
        <w:t xml:space="preserve"> </w:t>
      </w:r>
      <w:r w:rsidRPr="00C938B6">
        <w:rPr>
          <w:rFonts w:ascii="Palatino Linotype" w:hAnsi="Palatino Linotype" w:cs="Tahoma"/>
          <w:bCs/>
          <w:sz w:val="22"/>
          <w:szCs w:val="22"/>
        </w:rPr>
        <w:t xml:space="preserve">la respuesta otorgada por el </w:t>
      </w:r>
      <w:r w:rsidR="007C01EA">
        <w:rPr>
          <w:rFonts w:ascii="Palatino Linotype" w:hAnsi="Palatino Linotype" w:cs="Tahoma"/>
          <w:bCs/>
          <w:sz w:val="22"/>
          <w:szCs w:val="22"/>
        </w:rPr>
        <w:t>Sujeto Obligado</w:t>
      </w:r>
      <w:r w:rsidRPr="00C938B6">
        <w:rPr>
          <w:rFonts w:ascii="Palatino Linotype" w:hAnsi="Palatino Linotype" w:cs="Tahoma"/>
          <w:bCs/>
          <w:sz w:val="22"/>
          <w:szCs w:val="22"/>
        </w:rPr>
        <w:t xml:space="preserve"> a la solicitud de acc</w:t>
      </w:r>
      <w:r w:rsidRPr="00C938B6" w:rsidR="00D47385">
        <w:rPr>
          <w:rFonts w:ascii="Palatino Linotype" w:hAnsi="Palatino Linotype" w:cs="Tahoma"/>
          <w:bCs/>
          <w:sz w:val="22"/>
          <w:szCs w:val="22"/>
        </w:rPr>
        <w:t xml:space="preserve">eso a la </w:t>
      </w:r>
      <w:r w:rsidRPr="00C938B6" w:rsidR="00D47385">
        <w:rPr>
          <w:rFonts w:ascii="Palatino Linotype" w:hAnsi="Palatino Linotype" w:cs="Tahoma"/>
          <w:bCs/>
          <w:sz w:val="22"/>
          <w:szCs w:val="22"/>
        </w:rPr>
        <w:lastRenderedPageBreak/>
        <w:t>información con número</w:t>
      </w:r>
      <w:r w:rsidR="006F32E9">
        <w:rPr>
          <w:rFonts w:ascii="Palatino Linotype" w:hAnsi="Palatino Linotype" w:cs="Tahoma"/>
          <w:sz w:val="22"/>
          <w:szCs w:val="22"/>
        </w:rPr>
        <w:t xml:space="preserve"> 00</w:t>
      </w:r>
      <w:r w:rsidR="00DA6724">
        <w:rPr>
          <w:rFonts w:ascii="Palatino Linotype" w:hAnsi="Palatino Linotype" w:cs="Tahoma"/>
          <w:sz w:val="22"/>
          <w:szCs w:val="22"/>
        </w:rPr>
        <w:t>0845</w:t>
      </w:r>
      <w:r w:rsidR="006F32E9">
        <w:rPr>
          <w:rFonts w:ascii="Palatino Linotype" w:hAnsi="Palatino Linotype" w:cs="Tahoma"/>
          <w:sz w:val="22"/>
          <w:szCs w:val="22"/>
        </w:rPr>
        <w:t>/</w:t>
      </w:r>
      <w:r w:rsidR="00DA6724">
        <w:rPr>
          <w:rFonts w:ascii="Palatino Linotype" w:hAnsi="Palatino Linotype" w:cs="Tahoma"/>
          <w:sz w:val="22"/>
          <w:szCs w:val="22"/>
        </w:rPr>
        <w:t>ATIZARA</w:t>
      </w:r>
      <w:r w:rsidRPr="00C938B6">
        <w:rPr>
          <w:rFonts w:ascii="Palatino Linotype" w:hAnsi="Palatino Linotype" w:cs="Tahoma"/>
          <w:sz w:val="22"/>
          <w:szCs w:val="22"/>
        </w:rPr>
        <w:t>/IP/2021</w:t>
      </w:r>
      <w:r w:rsidRPr="00C938B6">
        <w:rPr>
          <w:rFonts w:ascii="Palatino Linotype" w:hAnsi="Palatino Linotype" w:cs="Tahoma"/>
          <w:b/>
          <w:bCs/>
          <w:sz w:val="22"/>
          <w:szCs w:val="22"/>
        </w:rPr>
        <w:t>,</w:t>
      </w:r>
      <w:r w:rsidRPr="00C938B6">
        <w:rPr>
          <w:rFonts w:ascii="Palatino Linotype" w:hAnsi="Palatino Linotype" w:cs="Tahoma"/>
          <w:bCs/>
          <w:sz w:val="22"/>
          <w:szCs w:val="22"/>
        </w:rPr>
        <w:t xml:space="preserve"> </w:t>
      </w:r>
      <w:r w:rsidR="006F32E9">
        <w:rPr>
          <w:rFonts w:ascii="Palatino Linotype" w:hAnsi="Palatino Linotype" w:cs="Tahoma"/>
          <w:sz w:val="22"/>
          <w:szCs w:val="22"/>
        </w:rPr>
        <w:t>a efecto de que</w:t>
      </w:r>
      <w:r w:rsidRPr="00C938B6" w:rsidR="00BE73E6">
        <w:rPr>
          <w:rFonts w:ascii="Palatino Linotype" w:hAnsi="Palatino Linotype" w:eastAsia="Calibri" w:cs="Tahoma"/>
          <w:iCs/>
          <w:sz w:val="22"/>
          <w:szCs w:val="22"/>
          <w:lang w:eastAsia="es-ES_tradnl"/>
        </w:rPr>
        <w:t xml:space="preserve"> </w:t>
      </w:r>
      <w:r w:rsidRPr="00C938B6">
        <w:rPr>
          <w:rFonts w:ascii="Palatino Linotype" w:hAnsi="Palatino Linotype" w:eastAsia="Calibri" w:cs="Tahoma"/>
          <w:iCs/>
          <w:sz w:val="22"/>
          <w:szCs w:val="22"/>
          <w:lang w:eastAsia="es-ES_tradnl"/>
        </w:rPr>
        <w:t>entregue</w:t>
      </w:r>
      <w:r w:rsidR="00DA6724">
        <w:rPr>
          <w:rFonts w:ascii="Palatino Linotype" w:hAnsi="Palatino Linotype" w:eastAsia="Calibri" w:cs="Tahoma"/>
          <w:iCs/>
          <w:sz w:val="22"/>
          <w:szCs w:val="22"/>
          <w:lang w:eastAsia="es-ES_tradnl"/>
        </w:rPr>
        <w:t xml:space="preserve"> vía Sistema de Acceso a la Información Mexiquense (SAIMEX)</w:t>
      </w:r>
      <w:r w:rsidRPr="008A79F0" w:rsidR="00BE73E6">
        <w:rPr>
          <w:rFonts w:ascii="Palatino Linotype" w:hAnsi="Palatino Linotype" w:eastAsia="Calibri" w:cs="Tahoma"/>
          <w:iCs/>
          <w:sz w:val="22"/>
          <w:szCs w:val="22"/>
          <w:lang w:eastAsia="es-ES_tradnl"/>
        </w:rPr>
        <w:t>,</w:t>
      </w:r>
      <w:r w:rsidRPr="008A79F0" w:rsidR="00D47385">
        <w:rPr>
          <w:rFonts w:ascii="Palatino Linotype" w:hAnsi="Palatino Linotype" w:eastAsia="Calibri" w:cs="Tahoma"/>
          <w:iCs/>
          <w:sz w:val="22"/>
          <w:szCs w:val="22"/>
          <w:lang w:eastAsia="es-ES_tradnl"/>
        </w:rPr>
        <w:t xml:space="preserve"> </w:t>
      </w:r>
      <w:r w:rsidRPr="00903B3F" w:rsidR="007C01EA">
        <w:rPr>
          <w:rFonts w:ascii="Palatino Linotype" w:hAnsi="Palatino Linotype" w:eastAsia="Calibri" w:cs="Tahoma"/>
          <w:iCs/>
          <w:sz w:val="22"/>
          <w:szCs w:val="22"/>
          <w:lang w:eastAsia="es-ES_tradnl"/>
        </w:rPr>
        <w:t>en versión pública</w:t>
      </w:r>
      <w:r w:rsidR="0018607C">
        <w:rPr>
          <w:rFonts w:ascii="Palatino Linotype" w:hAnsi="Palatino Linotype" w:eastAsia="Calibri" w:cs="Tahoma"/>
          <w:iCs/>
          <w:sz w:val="22"/>
          <w:szCs w:val="22"/>
          <w:lang w:eastAsia="es-ES_tradnl"/>
        </w:rPr>
        <w:t>,</w:t>
      </w:r>
      <w:r w:rsidR="00CF7248">
        <w:rPr>
          <w:rFonts w:ascii="Palatino Linotype" w:hAnsi="Palatino Linotype" w:eastAsia="Calibri" w:cs="Tahoma"/>
          <w:iCs/>
          <w:sz w:val="22"/>
          <w:szCs w:val="22"/>
          <w:lang w:eastAsia="es-ES_tradnl"/>
        </w:rPr>
        <w:t xml:space="preserve"> los documentos</w:t>
      </w:r>
      <w:r w:rsidR="00520D13">
        <w:rPr>
          <w:rFonts w:ascii="Palatino Linotype" w:hAnsi="Palatino Linotype" w:eastAsia="Calibri" w:cs="Tahoma"/>
          <w:iCs/>
          <w:sz w:val="22"/>
          <w:szCs w:val="22"/>
          <w:lang w:eastAsia="es-ES_tradnl"/>
        </w:rPr>
        <w:t xml:space="preserve"> donde conste</w:t>
      </w:r>
      <w:r w:rsidR="00CF7248">
        <w:rPr>
          <w:rFonts w:ascii="Palatino Linotype" w:hAnsi="Palatino Linotype" w:eastAsia="Calibri" w:cs="Tahoma"/>
          <w:iCs/>
          <w:sz w:val="22"/>
          <w:szCs w:val="22"/>
          <w:lang w:eastAsia="es-ES_tradnl"/>
        </w:rPr>
        <w:t xml:space="preserve"> lo siguiente</w:t>
      </w:r>
      <w:r w:rsidR="007B513B">
        <w:rPr>
          <w:rFonts w:ascii="Palatino Linotype" w:hAnsi="Palatino Linotype" w:eastAsia="Calibri" w:cs="Tahoma"/>
          <w:iCs/>
          <w:sz w:val="22"/>
          <w:szCs w:val="22"/>
          <w:lang w:eastAsia="es-ES_tradnl"/>
        </w:rPr>
        <w:t>:</w:t>
      </w:r>
    </w:p>
    <w:p w:rsidR="002E3355" w:rsidP="002E3355" w:rsidRDefault="002E3355" w14:paraId="091A1E76" w14:textId="324D48FD">
      <w:pPr>
        <w:spacing w:line="360" w:lineRule="auto"/>
        <w:jc w:val="both"/>
        <w:rPr>
          <w:rFonts w:ascii="Palatino Linotype" w:hAnsi="Palatino Linotype" w:cs="Tahoma"/>
          <w:iCs/>
          <w:sz w:val="22"/>
          <w:szCs w:val="22"/>
        </w:rPr>
      </w:pPr>
    </w:p>
    <w:p w:rsidRPr="00DA6724" w:rsidR="00DA6724" w:rsidP="00DA6724" w:rsidRDefault="00DA6724" w14:paraId="547D6C62" w14:textId="1981DBA0">
      <w:pPr>
        <w:pStyle w:val="Prrafodelista"/>
        <w:numPr>
          <w:ilvl w:val="0"/>
          <w:numId w:val="47"/>
        </w:numPr>
        <w:spacing w:line="360" w:lineRule="auto"/>
        <w:ind w:left="426"/>
        <w:jc w:val="both"/>
        <w:rPr>
          <w:rFonts w:ascii="Palatino Linotype" w:hAnsi="Palatino Linotype" w:cs="Tahoma"/>
          <w:szCs w:val="22"/>
        </w:rPr>
      </w:pPr>
      <w:r>
        <w:rPr>
          <w:rFonts w:ascii="Palatino Linotype" w:hAnsi="Palatino Linotype" w:cs="Tahoma"/>
          <w:b/>
          <w:szCs w:val="22"/>
        </w:rPr>
        <w:t>De la instalación de la feria con motivo del Festejo Anual 2021 Costumbres y Tradiciones del 111 Aniversario de la Revolución Mexicana y 76 años de la Fundación de la Colonia Emiliano Zapata:</w:t>
      </w:r>
    </w:p>
    <w:p w:rsidR="00DA6724" w:rsidP="00DA6724" w:rsidRDefault="00DA6724" w14:paraId="25D338B5" w14:textId="77777777">
      <w:pPr>
        <w:spacing w:line="360" w:lineRule="auto"/>
        <w:jc w:val="both"/>
        <w:rPr>
          <w:rFonts w:ascii="Palatino Linotype" w:hAnsi="Palatino Linotype" w:cs="Tahoma"/>
          <w:szCs w:val="22"/>
        </w:rPr>
      </w:pPr>
    </w:p>
    <w:p w:rsidR="00DA6724" w:rsidP="00DA6724" w:rsidRDefault="00DA6724" w14:paraId="327C0B67" w14:textId="641BF11F">
      <w:pPr>
        <w:pStyle w:val="Prrafodelista"/>
        <w:numPr>
          <w:ilvl w:val="0"/>
          <w:numId w:val="48"/>
        </w:numPr>
        <w:spacing w:line="360" w:lineRule="auto"/>
        <w:jc w:val="both"/>
        <w:rPr>
          <w:rFonts w:ascii="Palatino Linotype" w:hAnsi="Palatino Linotype" w:cs="Tahoma"/>
          <w:szCs w:val="22"/>
        </w:rPr>
      </w:pPr>
      <w:r>
        <w:rPr>
          <w:rFonts w:ascii="Palatino Linotype" w:hAnsi="Palatino Linotype" w:cs="Tahoma"/>
          <w:szCs w:val="22"/>
        </w:rPr>
        <w:t>Autorización</w:t>
      </w:r>
      <w:r w:rsidR="00C76706">
        <w:rPr>
          <w:rFonts w:ascii="Palatino Linotype" w:hAnsi="Palatino Linotype" w:cs="Tahoma"/>
          <w:szCs w:val="22"/>
        </w:rPr>
        <w:t xml:space="preserve"> o permiso</w:t>
      </w:r>
      <w:r>
        <w:rPr>
          <w:rFonts w:ascii="Palatino Linotype" w:hAnsi="Palatino Linotype" w:cs="Tahoma"/>
          <w:szCs w:val="22"/>
        </w:rPr>
        <w:t xml:space="preserve"> de la instalaci</w:t>
      </w:r>
      <w:r w:rsidR="00C76706">
        <w:rPr>
          <w:rFonts w:ascii="Palatino Linotype" w:hAnsi="Palatino Linotype" w:cs="Tahoma"/>
          <w:szCs w:val="22"/>
        </w:rPr>
        <w:t xml:space="preserve">ón de la feria, donde se advierta el nombre del servidor público que lo autorizó. </w:t>
      </w:r>
    </w:p>
    <w:p w:rsidR="00DA6724" w:rsidP="00DA6724" w:rsidRDefault="00E9492A" w14:paraId="762B0438" w14:textId="79735556">
      <w:pPr>
        <w:pStyle w:val="Prrafodelista"/>
        <w:numPr>
          <w:ilvl w:val="0"/>
          <w:numId w:val="48"/>
        </w:numPr>
        <w:spacing w:line="360" w:lineRule="auto"/>
        <w:jc w:val="both"/>
        <w:rPr>
          <w:rFonts w:ascii="Palatino Linotype" w:hAnsi="Palatino Linotype" w:cs="Tahoma"/>
          <w:szCs w:val="22"/>
        </w:rPr>
      </w:pPr>
      <w:r>
        <w:rPr>
          <w:rFonts w:ascii="Palatino Linotype" w:hAnsi="Palatino Linotype" w:cs="Tahoma"/>
          <w:szCs w:val="22"/>
        </w:rPr>
        <w:t>E</w:t>
      </w:r>
      <w:r w:rsidR="00DA6724">
        <w:rPr>
          <w:rFonts w:ascii="Palatino Linotype" w:hAnsi="Palatino Linotype" w:cs="Tahoma"/>
          <w:szCs w:val="22"/>
        </w:rPr>
        <w:t xml:space="preserve">xpediente constituido con motivo de la instalación de la feria; en donde se aprecie el nombre de la empresa y </w:t>
      </w:r>
      <w:r w:rsidR="00400EDE">
        <w:rPr>
          <w:rFonts w:ascii="Palatino Linotype" w:hAnsi="Palatino Linotype" w:cs="Tahoma"/>
          <w:szCs w:val="22"/>
        </w:rPr>
        <w:t>nombre d</w:t>
      </w:r>
      <w:r w:rsidR="00DA6724">
        <w:rPr>
          <w:rFonts w:ascii="Palatino Linotype" w:hAnsi="Palatino Linotype" w:cs="Tahoma"/>
          <w:szCs w:val="22"/>
        </w:rPr>
        <w:t>el representante legal a quien se le brindó la autorizaci</w:t>
      </w:r>
      <w:r w:rsidR="00C76706">
        <w:rPr>
          <w:rFonts w:ascii="Palatino Linotype" w:hAnsi="Palatino Linotype" w:cs="Tahoma"/>
          <w:szCs w:val="22"/>
        </w:rPr>
        <w:t xml:space="preserve">ón, </w:t>
      </w:r>
      <w:r w:rsidR="00DA6724">
        <w:rPr>
          <w:rFonts w:ascii="Palatino Linotype" w:hAnsi="Palatino Linotype" w:cs="Tahoma"/>
          <w:szCs w:val="22"/>
        </w:rPr>
        <w:t>el monto del pago la instalación de</w:t>
      </w:r>
      <w:r w:rsidR="00C76706">
        <w:rPr>
          <w:rFonts w:ascii="Palatino Linotype" w:hAnsi="Palatino Linotype" w:cs="Tahoma"/>
          <w:szCs w:val="22"/>
        </w:rPr>
        <w:t xml:space="preserve"> la feria</w:t>
      </w:r>
      <w:r>
        <w:rPr>
          <w:rFonts w:ascii="Palatino Linotype" w:hAnsi="Palatino Linotype" w:cs="Tahoma"/>
          <w:szCs w:val="22"/>
        </w:rPr>
        <w:t>,</w:t>
      </w:r>
      <w:r w:rsidR="00C76706">
        <w:rPr>
          <w:rFonts w:ascii="Palatino Linotype" w:hAnsi="Palatino Linotype" w:cs="Tahoma"/>
          <w:szCs w:val="22"/>
        </w:rPr>
        <w:t xml:space="preserve"> bajo qué concepto y los documentos entregados para solicitar la autorización de la instalación de la feria. </w:t>
      </w:r>
    </w:p>
    <w:p w:rsidRPr="00C76706" w:rsidR="00C76706" w:rsidP="00C76706" w:rsidRDefault="00C76706" w14:paraId="15F468FA" w14:textId="28953C8A">
      <w:pPr>
        <w:pStyle w:val="Prrafodelista"/>
        <w:numPr>
          <w:ilvl w:val="0"/>
          <w:numId w:val="48"/>
        </w:numPr>
        <w:spacing w:line="360" w:lineRule="auto"/>
        <w:jc w:val="both"/>
        <w:rPr>
          <w:rFonts w:ascii="Palatino Linotype" w:hAnsi="Palatino Linotype" w:cs="Tahoma"/>
          <w:szCs w:val="22"/>
        </w:rPr>
      </w:pPr>
      <w:r>
        <w:rPr>
          <w:rFonts w:ascii="Palatino Linotype" w:hAnsi="Palatino Linotype" w:cs="Tahoma"/>
          <w:szCs w:val="22"/>
        </w:rPr>
        <w:t>Documento actualizado al veinticinco de noviembre de dos mil veintiuno,</w:t>
      </w:r>
      <w:r w:rsidRPr="00C76706">
        <w:rPr>
          <w:rFonts w:ascii="Palatino Linotype" w:hAnsi="Palatino Linotype" w:cs="Tahoma"/>
          <w:szCs w:val="22"/>
        </w:rPr>
        <w:t xml:space="preserve"> donde consten las funciones, atribuciones y/o competencias el Subdirector de Normatividad y del Jefe de Vía Pública. </w:t>
      </w:r>
    </w:p>
    <w:p w:rsidRPr="00DA6724" w:rsidR="00C76706" w:rsidP="00DA6724" w:rsidRDefault="00C76706" w14:paraId="7A5DBD8F" w14:textId="09A80694">
      <w:pPr>
        <w:pStyle w:val="Prrafodelista"/>
        <w:numPr>
          <w:ilvl w:val="0"/>
          <w:numId w:val="48"/>
        </w:numPr>
        <w:spacing w:line="360" w:lineRule="auto"/>
        <w:jc w:val="both"/>
        <w:rPr>
          <w:rFonts w:ascii="Palatino Linotype" w:hAnsi="Palatino Linotype" w:cs="Tahoma"/>
          <w:szCs w:val="22"/>
        </w:rPr>
      </w:pPr>
      <w:r>
        <w:rPr>
          <w:rFonts w:ascii="Palatino Linotype" w:hAnsi="Palatino Linotype" w:cs="Tahoma"/>
          <w:szCs w:val="22"/>
        </w:rPr>
        <w:t xml:space="preserve">Documento donde conste el beneficio que obtuvo la Colonia Emiliano Zapata con el ingreso obtenido por la instalación de la feria. </w:t>
      </w:r>
    </w:p>
    <w:p w:rsidR="00DA6724" w:rsidP="00C87853" w:rsidRDefault="00DA6724" w14:paraId="558588D4" w14:textId="77777777">
      <w:pPr>
        <w:spacing w:line="360" w:lineRule="auto"/>
        <w:jc w:val="both"/>
        <w:rPr>
          <w:rFonts w:ascii="Palatino Linotype" w:hAnsi="Palatino Linotype" w:cs="Tahoma"/>
          <w:sz w:val="22"/>
          <w:szCs w:val="22"/>
        </w:rPr>
      </w:pPr>
    </w:p>
    <w:p w:rsidR="00534BBF" w:rsidP="00C87853" w:rsidRDefault="00801872" w14:paraId="4D9CBBFD" w14:textId="5E19DF28">
      <w:pPr>
        <w:spacing w:line="360" w:lineRule="auto"/>
        <w:jc w:val="both"/>
        <w:rPr>
          <w:rFonts w:ascii="Palatino Linotype" w:hAnsi="Palatino Linotype" w:cs="Tahoma"/>
          <w:sz w:val="22"/>
          <w:szCs w:val="22"/>
        </w:rPr>
      </w:pPr>
      <w:r w:rsidRPr="00C938B6">
        <w:rPr>
          <w:rFonts w:ascii="Palatino Linotype" w:hAnsi="Palatino Linotype" w:cs="Tahoma"/>
          <w:sz w:val="22"/>
          <w:szCs w:val="22"/>
        </w:rPr>
        <w:t>Además,</w:t>
      </w:r>
      <w:r w:rsidR="009E23B1">
        <w:rPr>
          <w:rFonts w:ascii="Palatino Linotype" w:hAnsi="Palatino Linotype" w:cs="Tahoma"/>
          <w:sz w:val="22"/>
          <w:szCs w:val="22"/>
        </w:rPr>
        <w:t xml:space="preserve"> </w:t>
      </w:r>
      <w:r w:rsidRPr="00C938B6">
        <w:rPr>
          <w:rFonts w:ascii="Palatino Linotype" w:hAnsi="Palatino Linotype" w:cs="Tahoma"/>
          <w:sz w:val="22"/>
          <w:szCs w:val="22"/>
        </w:rPr>
        <w:t xml:space="preserve">deberá proporcionar el Acuerdo de Clasificación donde el Comité de Transparencia, confirme la eliminación de los datos o </w:t>
      </w:r>
      <w:r w:rsidR="003C4FD2">
        <w:rPr>
          <w:rFonts w:ascii="Palatino Linotype" w:hAnsi="Palatino Linotype" w:cs="Tahoma"/>
          <w:sz w:val="22"/>
          <w:szCs w:val="22"/>
        </w:rPr>
        <w:t>documentos confidenciales</w:t>
      </w:r>
      <w:r w:rsidR="008F06DB">
        <w:rPr>
          <w:rFonts w:ascii="Palatino Linotype" w:hAnsi="Palatino Linotype" w:cs="Tahoma"/>
          <w:sz w:val="22"/>
          <w:szCs w:val="22"/>
        </w:rPr>
        <w:t xml:space="preserve"> en su totalidad</w:t>
      </w:r>
      <w:r w:rsidRPr="00C938B6">
        <w:rPr>
          <w:rFonts w:ascii="Palatino Linotype" w:hAnsi="Palatino Linotype" w:cs="Tahoma"/>
          <w:sz w:val="22"/>
          <w:szCs w:val="22"/>
        </w:rPr>
        <w:t>, en la versión pública, de conformidad con los artículos 49, fracciones II y VIII</w:t>
      </w:r>
      <w:r w:rsidR="00E9492A">
        <w:rPr>
          <w:rFonts w:ascii="Palatino Linotype" w:hAnsi="Palatino Linotype" w:cs="Tahoma"/>
          <w:sz w:val="22"/>
          <w:szCs w:val="22"/>
        </w:rPr>
        <w:t>,</w:t>
      </w:r>
      <w:r w:rsidRPr="00C938B6">
        <w:rPr>
          <w:rFonts w:ascii="Palatino Linotype" w:hAnsi="Palatino Linotype" w:cs="Tahoma"/>
          <w:sz w:val="22"/>
          <w:szCs w:val="22"/>
        </w:rPr>
        <w:t xml:space="preserve"> 132, fracción II</w:t>
      </w:r>
      <w:r w:rsidR="00E9492A">
        <w:rPr>
          <w:rFonts w:ascii="Palatino Linotype" w:hAnsi="Palatino Linotype" w:cs="Tahoma"/>
          <w:sz w:val="22"/>
          <w:szCs w:val="22"/>
        </w:rPr>
        <w:t>, 143, fracción I y 149</w:t>
      </w:r>
      <w:r w:rsidRPr="00C938B6">
        <w:rPr>
          <w:rFonts w:ascii="Palatino Linotype" w:hAnsi="Palatino Linotype" w:cs="Tahoma"/>
          <w:sz w:val="22"/>
          <w:szCs w:val="22"/>
        </w:rPr>
        <w:t xml:space="preserve"> de la Ley de Transparencia y Acceso a la Información Pública del Estado de México y Municipios.</w:t>
      </w:r>
    </w:p>
    <w:p w:rsidR="00C76706" w:rsidP="00C87853" w:rsidRDefault="00C76706" w14:paraId="0E1105A7" w14:textId="77777777">
      <w:pPr>
        <w:spacing w:line="360" w:lineRule="auto"/>
        <w:jc w:val="both"/>
        <w:rPr>
          <w:rFonts w:ascii="Palatino Linotype" w:hAnsi="Palatino Linotype" w:cs="Tahoma"/>
          <w:sz w:val="22"/>
          <w:szCs w:val="22"/>
        </w:rPr>
      </w:pPr>
    </w:p>
    <w:p w:rsidRPr="00C87853" w:rsidR="00C76706" w:rsidP="00C76706" w:rsidRDefault="00C76706" w14:paraId="3E129FC0" w14:textId="65CC0355">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Para el caso, de que el ingreso por la instalación de la </w:t>
      </w:r>
      <w:r w:rsidR="00E9492A">
        <w:rPr>
          <w:rFonts w:ascii="Palatino Linotype" w:hAnsi="Palatino Linotype" w:cs="Tahoma"/>
          <w:sz w:val="22"/>
          <w:szCs w:val="22"/>
        </w:rPr>
        <w:t>feria</w:t>
      </w:r>
      <w:r>
        <w:rPr>
          <w:rFonts w:ascii="Palatino Linotype" w:hAnsi="Palatino Linotype" w:cs="Tahoma"/>
          <w:sz w:val="22"/>
          <w:szCs w:val="22"/>
        </w:rPr>
        <w:t xml:space="preserve"> no haya sido destinado en beneficio de la colonia referida en el numeral cuatro, el Sujeto Obligado </w:t>
      </w:r>
      <w:r w:rsidRPr="00C76706">
        <w:rPr>
          <w:rFonts w:ascii="Palatino Linotype" w:hAnsi="Palatino Linotype" w:cs="Tahoma"/>
          <w:sz w:val="22"/>
          <w:szCs w:val="22"/>
        </w:rPr>
        <w:t>deberá hacerlo del conocimiento del ahora Recur</w:t>
      </w:r>
      <w:r>
        <w:rPr>
          <w:rFonts w:ascii="Palatino Linotype" w:hAnsi="Palatino Linotype" w:cs="Tahoma"/>
          <w:sz w:val="22"/>
          <w:szCs w:val="22"/>
        </w:rPr>
        <w:t xml:space="preserve">rente, de manera clara y precisa. </w:t>
      </w:r>
    </w:p>
    <w:p w:rsidRPr="00C938B6" w:rsidR="00D35AAA" w:rsidP="005B031E" w:rsidRDefault="00D35AAA" w14:paraId="03E67E1D" w14:textId="77777777">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C938B6" w:rsidR="00801872" w:rsidP="005B031E" w:rsidRDefault="006F32E9" w14:paraId="1FD5F139" w14:textId="54172878">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Pr>
          <w:rFonts w:ascii="Palatino Linotype" w:hAnsi="Palatino Linotype" w:eastAsia="Calibri" w:cs="Tahoma"/>
          <w:b/>
          <w:bCs/>
          <w:iCs/>
          <w:sz w:val="22"/>
          <w:szCs w:val="22"/>
          <w:lang w:val="es-ES" w:eastAsia="en-US"/>
        </w:rPr>
        <w:t>Términos de la Resolución</w:t>
      </w:r>
      <w:r w:rsidR="00D51254">
        <w:rPr>
          <w:rFonts w:ascii="Palatino Linotype" w:hAnsi="Palatino Linotype" w:eastAsia="Calibri" w:cs="Tahoma"/>
          <w:b/>
          <w:bCs/>
          <w:iCs/>
          <w:sz w:val="22"/>
          <w:szCs w:val="22"/>
          <w:lang w:val="es-ES" w:eastAsia="en-US"/>
        </w:rPr>
        <w:t xml:space="preserve"> para el Recurrente</w:t>
      </w:r>
      <w:r>
        <w:rPr>
          <w:rFonts w:ascii="Palatino Linotype" w:hAnsi="Palatino Linotype" w:eastAsia="Calibri" w:cs="Tahoma"/>
          <w:b/>
          <w:bCs/>
          <w:iCs/>
          <w:sz w:val="22"/>
          <w:szCs w:val="22"/>
          <w:lang w:val="es-ES" w:eastAsia="en-US"/>
        </w:rPr>
        <w:t xml:space="preserve">. </w:t>
      </w:r>
    </w:p>
    <w:p w:rsidRPr="00C938B6" w:rsidR="00801872" w:rsidP="005B031E" w:rsidRDefault="00801872" w14:paraId="6D93DF56"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1123D1" w:rsidP="005B031E" w:rsidRDefault="00065B2F" w14:paraId="21C432CA" w14:textId="76424694">
      <w:pPr>
        <w:widowControl w:val="0"/>
        <w:spacing w:line="360" w:lineRule="auto"/>
        <w:jc w:val="both"/>
        <w:rPr>
          <w:rFonts w:ascii="Palatino Linotype" w:hAnsi="Palatino Linotype" w:eastAsia="Calibri" w:cs="Tahoma"/>
          <w:bCs/>
          <w:iCs/>
          <w:sz w:val="22"/>
          <w:szCs w:val="22"/>
          <w:lang w:val="es-ES" w:eastAsia="en-US"/>
        </w:rPr>
      </w:pPr>
      <w:r w:rsidRPr="00CB4A69">
        <w:rPr>
          <w:rFonts w:ascii="Palatino Linotype" w:hAnsi="Palatino Linotype" w:eastAsia="Calibri" w:cs="Tahoma"/>
          <w:bCs/>
          <w:iCs/>
          <w:sz w:val="22"/>
          <w:szCs w:val="22"/>
          <w:lang w:val="es-ES" w:eastAsia="en-US"/>
        </w:rPr>
        <w:t xml:space="preserve">Se </w:t>
      </w:r>
      <w:r w:rsidRPr="00CB4A69" w:rsidR="00801872">
        <w:rPr>
          <w:rFonts w:ascii="Palatino Linotype" w:hAnsi="Palatino Linotype" w:eastAsia="Calibri" w:cs="Tahoma"/>
          <w:bCs/>
          <w:iCs/>
          <w:sz w:val="22"/>
          <w:szCs w:val="22"/>
          <w:lang w:val="es-ES" w:eastAsia="en-US"/>
        </w:rPr>
        <w:t xml:space="preserve">hace </w:t>
      </w:r>
      <w:r w:rsidRPr="00CB4A69" w:rsidR="006F32E9">
        <w:rPr>
          <w:rFonts w:ascii="Palatino Linotype" w:hAnsi="Palatino Linotype" w:eastAsia="Calibri" w:cs="Tahoma"/>
          <w:bCs/>
          <w:iCs/>
          <w:sz w:val="22"/>
          <w:szCs w:val="22"/>
          <w:lang w:val="es-ES" w:eastAsia="en-US"/>
        </w:rPr>
        <w:t xml:space="preserve">del conocimiento al Particular </w:t>
      </w:r>
      <w:r w:rsidRPr="00CB4A69" w:rsidR="00801872">
        <w:rPr>
          <w:rFonts w:ascii="Palatino Linotype" w:hAnsi="Palatino Linotype" w:eastAsia="Calibri" w:cs="Tahoma"/>
          <w:bCs/>
          <w:iCs/>
          <w:sz w:val="22"/>
          <w:szCs w:val="22"/>
          <w:lang w:val="es-ES" w:eastAsia="en-US"/>
        </w:rPr>
        <w:t>que en el prese</w:t>
      </w:r>
      <w:r w:rsidRPr="00CB4A69">
        <w:rPr>
          <w:rFonts w:ascii="Palatino Linotype" w:hAnsi="Palatino Linotype" w:eastAsia="Calibri" w:cs="Tahoma"/>
          <w:bCs/>
          <w:iCs/>
          <w:sz w:val="22"/>
          <w:szCs w:val="22"/>
          <w:lang w:val="es-ES" w:eastAsia="en-US"/>
        </w:rPr>
        <w:t xml:space="preserve">nte caso se le </w:t>
      </w:r>
      <w:r w:rsidRPr="00CB4A69" w:rsidR="00D51254">
        <w:rPr>
          <w:rFonts w:ascii="Palatino Linotype" w:hAnsi="Palatino Linotype" w:eastAsia="Calibri" w:cs="Tahoma"/>
          <w:bCs/>
          <w:iCs/>
          <w:sz w:val="22"/>
          <w:szCs w:val="22"/>
          <w:lang w:val="es-ES" w:eastAsia="en-US"/>
        </w:rPr>
        <w:t xml:space="preserve">concede </w:t>
      </w:r>
      <w:r w:rsidRPr="00CB4A69">
        <w:rPr>
          <w:rFonts w:ascii="Palatino Linotype" w:hAnsi="Palatino Linotype" w:eastAsia="Calibri" w:cs="Tahoma"/>
          <w:bCs/>
          <w:iCs/>
          <w:sz w:val="22"/>
          <w:szCs w:val="22"/>
          <w:lang w:val="es-ES" w:eastAsia="en-US"/>
        </w:rPr>
        <w:t>la razón porque</w:t>
      </w:r>
      <w:r w:rsidRPr="00CB4A69" w:rsidR="00801872">
        <w:rPr>
          <w:rFonts w:ascii="Palatino Linotype" w:hAnsi="Palatino Linotype" w:eastAsia="Calibri" w:cs="Tahoma"/>
          <w:bCs/>
          <w:iCs/>
          <w:sz w:val="22"/>
          <w:szCs w:val="22"/>
          <w:lang w:val="es-ES" w:eastAsia="en-US"/>
        </w:rPr>
        <w:t xml:space="preserve"> el Sujeto Obligado</w:t>
      </w:r>
      <w:r w:rsidR="0018607C">
        <w:rPr>
          <w:rFonts w:ascii="Palatino Linotype" w:hAnsi="Palatino Linotype" w:eastAsia="Calibri" w:cs="Tahoma"/>
          <w:bCs/>
          <w:iCs/>
          <w:sz w:val="22"/>
          <w:szCs w:val="22"/>
          <w:lang w:val="es-ES" w:eastAsia="en-US"/>
        </w:rPr>
        <w:t xml:space="preserve"> </w:t>
      </w:r>
      <w:r w:rsidR="00E14121">
        <w:rPr>
          <w:rFonts w:ascii="Palatino Linotype" w:hAnsi="Palatino Linotype" w:eastAsia="Calibri" w:cs="Tahoma"/>
          <w:bCs/>
          <w:iCs/>
          <w:sz w:val="22"/>
          <w:szCs w:val="22"/>
          <w:lang w:val="es-ES" w:eastAsia="en-US"/>
        </w:rPr>
        <w:t xml:space="preserve">proporcionó </w:t>
      </w:r>
      <w:r w:rsidR="00032420">
        <w:rPr>
          <w:rFonts w:ascii="Palatino Linotype" w:hAnsi="Palatino Linotype" w:eastAsia="Calibri" w:cs="Tahoma"/>
          <w:bCs/>
          <w:iCs/>
          <w:sz w:val="22"/>
          <w:szCs w:val="22"/>
          <w:lang w:val="es-ES" w:eastAsia="en-US"/>
        </w:rPr>
        <w:t>documentos ilegibles</w:t>
      </w:r>
      <w:r w:rsidR="00E14121">
        <w:rPr>
          <w:rFonts w:ascii="Palatino Linotype" w:hAnsi="Palatino Linotype" w:eastAsia="Calibri" w:cs="Tahoma"/>
          <w:bCs/>
          <w:iCs/>
          <w:sz w:val="22"/>
          <w:szCs w:val="22"/>
          <w:lang w:val="es-ES" w:eastAsia="en-US"/>
        </w:rPr>
        <w:t xml:space="preserve"> en respuesta y</w:t>
      </w:r>
      <w:r w:rsidR="00400EDE">
        <w:rPr>
          <w:rFonts w:ascii="Palatino Linotype" w:hAnsi="Palatino Linotype" w:eastAsia="Calibri" w:cs="Tahoma"/>
          <w:bCs/>
          <w:iCs/>
          <w:sz w:val="22"/>
          <w:szCs w:val="22"/>
          <w:lang w:val="es-ES" w:eastAsia="en-US"/>
        </w:rPr>
        <w:t>,</w:t>
      </w:r>
      <w:r w:rsidR="00E14121">
        <w:rPr>
          <w:rFonts w:ascii="Palatino Linotype" w:hAnsi="Palatino Linotype" w:eastAsia="Calibri" w:cs="Tahoma"/>
          <w:bCs/>
          <w:iCs/>
          <w:sz w:val="22"/>
          <w:szCs w:val="22"/>
          <w:lang w:val="es-ES" w:eastAsia="en-US"/>
        </w:rPr>
        <w:t xml:space="preserve"> en consecuencia, </w:t>
      </w:r>
      <w:r w:rsidR="00756DFF">
        <w:rPr>
          <w:rFonts w:ascii="Palatino Linotype" w:hAnsi="Palatino Linotype" w:eastAsia="Calibri" w:cs="Tahoma"/>
          <w:bCs/>
          <w:iCs/>
          <w:sz w:val="22"/>
          <w:szCs w:val="22"/>
          <w:lang w:val="es-ES" w:eastAsia="en-US"/>
        </w:rPr>
        <w:t>la obligación de acceso a la información no se tiene por cumplida</w:t>
      </w:r>
      <w:r w:rsidR="001A46AA">
        <w:rPr>
          <w:rFonts w:ascii="Palatino Linotype" w:hAnsi="Palatino Linotype" w:eastAsia="Calibri" w:cs="Tahoma"/>
          <w:bCs/>
          <w:iCs/>
          <w:sz w:val="22"/>
          <w:szCs w:val="22"/>
          <w:lang w:val="es-ES" w:eastAsia="en-US"/>
        </w:rPr>
        <w:t>.</w:t>
      </w:r>
      <w:r w:rsidR="00756DFF">
        <w:rPr>
          <w:rFonts w:ascii="Palatino Linotype" w:hAnsi="Palatino Linotype" w:eastAsia="Calibri" w:cs="Tahoma"/>
          <w:bCs/>
          <w:iCs/>
          <w:sz w:val="22"/>
          <w:szCs w:val="22"/>
          <w:lang w:val="es-ES" w:eastAsia="en-US"/>
        </w:rPr>
        <w:t xml:space="preserve"> </w:t>
      </w:r>
    </w:p>
    <w:p w:rsidRPr="00CB4A69" w:rsidR="00E52694" w:rsidP="005B031E" w:rsidRDefault="00E52694" w14:paraId="75A1C452" w14:textId="77777777">
      <w:pPr>
        <w:widowControl w:val="0"/>
        <w:spacing w:line="360" w:lineRule="auto"/>
        <w:jc w:val="both"/>
        <w:rPr>
          <w:rFonts w:ascii="Palatino Linotype" w:hAnsi="Palatino Linotype" w:eastAsia="Calibri" w:cs="Tahoma"/>
          <w:bCs/>
          <w:iCs/>
          <w:sz w:val="22"/>
          <w:szCs w:val="22"/>
          <w:lang w:val="es-ES" w:eastAsia="en-US"/>
        </w:rPr>
      </w:pPr>
    </w:p>
    <w:p w:rsidR="00C76706" w:rsidP="005B031E" w:rsidRDefault="00F171E4" w14:paraId="790DD6D1" w14:textId="044D359B">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último</w:t>
      </w:r>
      <w:r w:rsidRPr="00CB4A69" w:rsidR="007A067A">
        <w:rPr>
          <w:rFonts w:ascii="Palatino Linotype" w:hAnsi="Palatino Linotype" w:eastAsia="Calibri" w:cs="Tahoma"/>
          <w:bCs/>
          <w:iCs/>
          <w:sz w:val="22"/>
          <w:szCs w:val="22"/>
          <w:lang w:eastAsia="en-US"/>
        </w:rPr>
        <w:t xml:space="preserve">, es imprescindible mencionar que la labor de este Instituto </w:t>
      </w:r>
      <w:r w:rsidRPr="00CB4A69" w:rsidR="00D51254">
        <w:rPr>
          <w:rFonts w:ascii="Palatino Linotype" w:hAnsi="Palatino Linotype" w:eastAsia="Calibri" w:cs="Tahoma"/>
          <w:bCs/>
          <w:iCs/>
          <w:sz w:val="22"/>
          <w:szCs w:val="22"/>
          <w:lang w:eastAsia="en-US"/>
        </w:rPr>
        <w:t>es</w:t>
      </w:r>
      <w:r w:rsidRPr="00CB4A69" w:rsidR="007A067A">
        <w:rPr>
          <w:rFonts w:ascii="Palatino Linotype" w:hAnsi="Palatino Linotype" w:eastAsia="Calibri" w:cs="Tahoma"/>
          <w:bCs/>
          <w:iCs/>
          <w:sz w:val="22"/>
          <w:szCs w:val="22"/>
          <w:lang w:eastAsia="en-US"/>
        </w:rPr>
        <w:t xml:space="preserve"> apoyar a la población </w:t>
      </w:r>
      <w:r w:rsidRPr="00CB4A69" w:rsidR="00D51254">
        <w:rPr>
          <w:rFonts w:ascii="Palatino Linotype" w:hAnsi="Palatino Linotype" w:eastAsia="Calibri" w:cs="Tahoma"/>
          <w:bCs/>
          <w:iCs/>
          <w:sz w:val="22"/>
          <w:szCs w:val="22"/>
          <w:lang w:eastAsia="en-US"/>
        </w:rPr>
        <w:t>para que</w:t>
      </w:r>
      <w:r w:rsidRPr="00CB4A69" w:rsidR="007A067A">
        <w:rPr>
          <w:rFonts w:ascii="Palatino Linotype" w:hAnsi="Palatino Linotype" w:eastAsia="Calibri" w:cs="Tahoma"/>
          <w:bCs/>
          <w:iCs/>
          <w:sz w:val="22"/>
          <w:szCs w:val="22"/>
          <w:lang w:eastAsia="en-US"/>
        </w:rPr>
        <w:t xml:space="preserve"> </w:t>
      </w:r>
      <w:r w:rsidRPr="00CB4A69" w:rsidR="00D51254">
        <w:rPr>
          <w:rFonts w:ascii="Palatino Linotype" w:hAnsi="Palatino Linotype" w:eastAsia="Calibri" w:cs="Tahoma"/>
          <w:bCs/>
          <w:iCs/>
          <w:sz w:val="22"/>
          <w:szCs w:val="22"/>
          <w:lang w:eastAsia="en-US"/>
        </w:rPr>
        <w:t xml:space="preserve">acceda </w:t>
      </w:r>
      <w:r w:rsidRPr="00CB4A69" w:rsidR="007A067A">
        <w:rPr>
          <w:rFonts w:ascii="Palatino Linotype" w:hAnsi="Palatino Linotype" w:eastAsia="Calibri" w:cs="Tahoma"/>
          <w:bCs/>
          <w:iCs/>
          <w:sz w:val="22"/>
          <w:szCs w:val="22"/>
          <w:lang w:eastAsia="en-US"/>
        </w:rPr>
        <w:t>a la información pública que se encuentre en posesión de los sujetos obligados y garantizar la protección de los datos personales.</w:t>
      </w:r>
      <w:r w:rsidRPr="007A067A" w:rsidR="007A067A">
        <w:rPr>
          <w:rFonts w:ascii="Palatino Linotype" w:hAnsi="Palatino Linotype" w:eastAsia="Calibri" w:cs="Tahoma"/>
          <w:bCs/>
          <w:iCs/>
          <w:sz w:val="22"/>
          <w:szCs w:val="22"/>
          <w:lang w:eastAsia="en-US"/>
        </w:rPr>
        <w:t xml:space="preserve"> </w:t>
      </w:r>
    </w:p>
    <w:p w:rsidRPr="00C76706" w:rsidR="00C76706" w:rsidP="005B031E" w:rsidRDefault="00C76706" w14:paraId="210E2964" w14:textId="77777777">
      <w:pPr>
        <w:spacing w:line="360" w:lineRule="auto"/>
        <w:jc w:val="both"/>
        <w:rPr>
          <w:rFonts w:ascii="Palatino Linotype" w:hAnsi="Palatino Linotype" w:eastAsia="Calibri" w:cs="Tahoma"/>
          <w:b/>
          <w:bCs/>
          <w:iCs/>
          <w:sz w:val="22"/>
          <w:szCs w:val="22"/>
          <w:lang w:eastAsia="en-US"/>
        </w:rPr>
      </w:pPr>
    </w:p>
    <w:p w:rsidR="00C76706" w:rsidP="00C76706" w:rsidRDefault="00032420" w14:paraId="5B3629F1" w14:textId="478C0EE8">
      <w:pPr>
        <w:spacing w:line="360" w:lineRule="auto"/>
        <w:jc w:val="both"/>
        <w:rPr>
          <w:rFonts w:ascii="Palatino Linotype" w:hAnsi="Palatino Linotype" w:eastAsia="Calibri" w:cs="Tahoma"/>
          <w:b/>
          <w:bCs/>
          <w:iCs/>
          <w:sz w:val="22"/>
          <w:szCs w:val="22"/>
          <w:lang w:eastAsia="en-US"/>
        </w:rPr>
      </w:pPr>
      <w:r>
        <w:rPr>
          <w:rFonts w:ascii="Palatino Linotype" w:hAnsi="Palatino Linotype" w:eastAsia="Calibri" w:cs="Tahoma"/>
          <w:b/>
          <w:bCs/>
          <w:iCs/>
          <w:sz w:val="22"/>
          <w:szCs w:val="22"/>
          <w:lang w:eastAsia="en-US"/>
        </w:rPr>
        <w:t>Octavo</w:t>
      </w:r>
      <w:r w:rsidRPr="00C76706" w:rsidR="00C76706">
        <w:rPr>
          <w:rFonts w:ascii="Palatino Linotype" w:hAnsi="Palatino Linotype" w:eastAsia="Calibri" w:cs="Tahoma"/>
          <w:b/>
          <w:bCs/>
          <w:iCs/>
          <w:sz w:val="22"/>
          <w:szCs w:val="22"/>
          <w:lang w:eastAsia="en-US"/>
        </w:rPr>
        <w:t>. Vista a la Contraloría Interna y Órgano de Control y Vigilancia.</w:t>
      </w:r>
    </w:p>
    <w:p w:rsidRPr="00C76706" w:rsidR="00152001" w:rsidP="00C76706" w:rsidRDefault="00152001" w14:paraId="6324A582" w14:textId="77777777">
      <w:pPr>
        <w:spacing w:line="360" w:lineRule="auto"/>
        <w:jc w:val="both"/>
        <w:rPr>
          <w:rFonts w:ascii="Palatino Linotype" w:hAnsi="Palatino Linotype" w:eastAsia="Calibri" w:cs="Tahoma"/>
          <w:b/>
          <w:bCs/>
          <w:iCs/>
          <w:sz w:val="22"/>
          <w:szCs w:val="22"/>
          <w:lang w:eastAsia="en-US"/>
        </w:rPr>
      </w:pPr>
    </w:p>
    <w:p w:rsidRPr="00E40E68" w:rsidR="00C76706" w:rsidP="00C76706" w:rsidRDefault="00C76706" w14:paraId="01D193A6" w14:textId="0421902F">
      <w:pPr>
        <w:spacing w:line="360" w:lineRule="auto"/>
        <w:contextualSpacing/>
        <w:jc w:val="both"/>
        <w:rPr>
          <w:rFonts w:ascii="Palatino Linotype" w:hAnsi="Palatino Linotype" w:eastAsia="Calibri" w:cs="Tahoma"/>
          <w:bCs/>
          <w:iCs/>
          <w:sz w:val="22"/>
          <w:szCs w:val="22"/>
          <w:lang w:val="es-ES"/>
        </w:rPr>
      </w:pPr>
      <w:r w:rsidRPr="00E40E68">
        <w:rPr>
          <w:rFonts w:ascii="Palatino Linotype" w:hAnsi="Palatino Linotype" w:eastAsia="Calibri" w:cs="Tahoma"/>
          <w:bCs/>
          <w:iCs/>
          <w:sz w:val="22"/>
          <w:szCs w:val="22"/>
          <w:lang w:val="es-ES"/>
        </w:rPr>
        <w:t>Ahora bien, de la revisión de las constancias que obran en el expediente, se logra adverti</w:t>
      </w:r>
      <w:r>
        <w:rPr>
          <w:rFonts w:ascii="Palatino Linotype" w:hAnsi="Palatino Linotype" w:eastAsia="Calibri" w:cs="Tahoma"/>
          <w:bCs/>
          <w:iCs/>
          <w:sz w:val="22"/>
          <w:szCs w:val="22"/>
          <w:lang w:val="es-ES"/>
        </w:rPr>
        <w:t xml:space="preserve">r que el Sujeto Obligado </w:t>
      </w:r>
      <w:r w:rsidRPr="00E40E68">
        <w:rPr>
          <w:rFonts w:ascii="Palatino Linotype" w:hAnsi="Palatino Linotype" w:eastAsia="Calibri" w:cs="Tahoma"/>
          <w:bCs/>
          <w:iCs/>
          <w:sz w:val="22"/>
          <w:szCs w:val="22"/>
          <w:lang w:val="es-ES"/>
        </w:rPr>
        <w:t>en respuesta</w:t>
      </w:r>
      <w:r>
        <w:rPr>
          <w:rFonts w:ascii="Palatino Linotype" w:hAnsi="Palatino Linotype" w:eastAsia="Calibri" w:cs="Tahoma"/>
          <w:bCs/>
          <w:iCs/>
          <w:sz w:val="22"/>
          <w:szCs w:val="22"/>
          <w:lang w:val="es-ES"/>
        </w:rPr>
        <w:t xml:space="preserve"> </w:t>
      </w:r>
      <w:r w:rsidR="009B31D1">
        <w:rPr>
          <w:rFonts w:ascii="Palatino Linotype" w:hAnsi="Palatino Linotype" w:eastAsia="Calibri" w:cs="Tahoma"/>
          <w:bCs/>
          <w:iCs/>
          <w:sz w:val="22"/>
          <w:szCs w:val="22"/>
          <w:lang w:val="es-ES"/>
        </w:rPr>
        <w:t xml:space="preserve">e informe justificado </w:t>
      </w:r>
      <w:r>
        <w:rPr>
          <w:rFonts w:ascii="Palatino Linotype" w:hAnsi="Palatino Linotype" w:eastAsia="Calibri" w:cs="Tahoma"/>
          <w:bCs/>
          <w:iCs/>
          <w:sz w:val="22"/>
          <w:szCs w:val="22"/>
          <w:lang w:val="es-ES"/>
        </w:rPr>
        <w:t>dejó visible</w:t>
      </w:r>
      <w:r w:rsidRPr="00E40E68">
        <w:rPr>
          <w:rFonts w:ascii="Palatino Linotype" w:hAnsi="Palatino Linotype" w:eastAsia="Calibri" w:cs="Tahoma"/>
          <w:bCs/>
          <w:iCs/>
          <w:sz w:val="22"/>
          <w:szCs w:val="22"/>
          <w:lang w:val="es-ES"/>
        </w:rPr>
        <w:t xml:space="preserve"> información </w:t>
      </w:r>
      <w:r>
        <w:rPr>
          <w:rFonts w:ascii="Palatino Linotype" w:hAnsi="Palatino Linotype" w:eastAsia="Calibri" w:cs="Tahoma"/>
          <w:bCs/>
          <w:iCs/>
          <w:sz w:val="22"/>
          <w:szCs w:val="22"/>
          <w:lang w:val="es-ES"/>
        </w:rPr>
        <w:t xml:space="preserve">confidencial, tales como </w:t>
      </w:r>
      <w:r w:rsidR="009B31D1">
        <w:rPr>
          <w:rFonts w:ascii="Palatino Linotype" w:hAnsi="Palatino Linotype" w:eastAsia="Calibri" w:cs="Tahoma"/>
          <w:b/>
          <w:bCs/>
          <w:iCs/>
          <w:sz w:val="22"/>
          <w:szCs w:val="22"/>
          <w:lang w:val="es-ES"/>
        </w:rPr>
        <w:t>huella dactilar y sexo</w:t>
      </w:r>
      <w:r w:rsidR="003C4FD2">
        <w:rPr>
          <w:rFonts w:ascii="Palatino Linotype" w:hAnsi="Palatino Linotype" w:eastAsia="Calibri" w:cs="Tahoma"/>
          <w:b/>
          <w:bCs/>
          <w:iCs/>
          <w:sz w:val="22"/>
          <w:szCs w:val="22"/>
          <w:lang w:val="es-ES"/>
        </w:rPr>
        <w:t xml:space="preserve"> en la credencial para votar</w:t>
      </w:r>
      <w:r w:rsidR="009B31D1">
        <w:rPr>
          <w:rFonts w:ascii="Palatino Linotype" w:hAnsi="Palatino Linotype" w:eastAsia="Calibri" w:cs="Tahoma"/>
          <w:bCs/>
          <w:iCs/>
          <w:sz w:val="22"/>
          <w:szCs w:val="22"/>
          <w:lang w:val="es-ES"/>
        </w:rPr>
        <w:t>,</w:t>
      </w:r>
      <w:r w:rsidRPr="00E40E68">
        <w:rPr>
          <w:rFonts w:ascii="Palatino Linotype" w:hAnsi="Palatino Linotype" w:eastAsia="Calibri" w:cs="Tahoma"/>
          <w:bCs/>
          <w:iCs/>
          <w:sz w:val="22"/>
          <w:szCs w:val="22"/>
          <w:lang w:val="es-ES"/>
        </w:rPr>
        <w:t xml:space="preserve"> </w:t>
      </w:r>
      <w:r w:rsidRPr="00E40E68">
        <w:rPr>
          <w:rFonts w:ascii="Palatino Linotype" w:hAnsi="Palatino Linotype" w:eastAsia="Calibri" w:cs="Tahoma"/>
          <w:sz w:val="22"/>
          <w:szCs w:val="22"/>
        </w:rPr>
        <w:t>l</w:t>
      </w:r>
      <w:r w:rsidRPr="00E40E68">
        <w:rPr>
          <w:rFonts w:ascii="Palatino Linotype" w:hAnsi="Palatino Linotype" w:eastAsia="Calibri" w:cs="Tahoma"/>
          <w:bCs/>
          <w:iCs/>
          <w:sz w:val="22"/>
          <w:szCs w:val="22"/>
          <w:lang w:val="es-ES"/>
        </w:rPr>
        <w:t>o cual transgrede lo establecido en el artículo 143, fracción I, de la Ley de Transparencia y Acceso a la Información Pública del Estado de México y Municipios.</w:t>
      </w:r>
    </w:p>
    <w:p w:rsidRPr="00E40E68" w:rsidR="00C76706" w:rsidP="00C76706" w:rsidRDefault="00C76706" w14:paraId="6019FA08" w14:textId="77777777">
      <w:pPr>
        <w:spacing w:line="360" w:lineRule="auto"/>
        <w:contextualSpacing/>
        <w:jc w:val="both"/>
        <w:rPr>
          <w:rFonts w:ascii="Palatino Linotype" w:hAnsi="Palatino Linotype" w:eastAsia="Calibri" w:cs="Tahoma"/>
          <w:bCs/>
          <w:iCs/>
          <w:sz w:val="22"/>
          <w:szCs w:val="22"/>
          <w:lang w:val="es-ES"/>
        </w:rPr>
      </w:pPr>
    </w:p>
    <w:p w:rsidRPr="00E40E68" w:rsidR="00C76706" w:rsidP="00C76706" w:rsidRDefault="00C76706" w14:paraId="5F99DD9F" w14:textId="77777777">
      <w:pPr>
        <w:spacing w:line="360" w:lineRule="auto"/>
        <w:contextualSpacing/>
        <w:jc w:val="both"/>
        <w:rPr>
          <w:rFonts w:ascii="Palatino Linotype" w:hAnsi="Palatino Linotype" w:eastAsia="Calibri" w:cs="Tahoma"/>
          <w:bCs/>
          <w:iCs/>
          <w:sz w:val="22"/>
          <w:szCs w:val="22"/>
          <w:lang w:val="es-ES"/>
        </w:rPr>
      </w:pPr>
      <w:r w:rsidRPr="00E40E68">
        <w:rPr>
          <w:rFonts w:ascii="Palatino Linotype" w:hAnsi="Palatino Linotype" w:eastAsia="Calibri" w:cs="Tahoma"/>
          <w:bCs/>
          <w:iCs/>
          <w:sz w:val="22"/>
          <w:szCs w:val="22"/>
          <w:lang w:val="es-ES"/>
        </w:rPr>
        <w:t xml:space="preserve">Sobre el particular, si bien, la presente resolución no tiene por objetivo investigar y determinar posibles violaciones al derecho de acceso a la información, toda vez que este Organismo Autónomo, advirtió la posible </w:t>
      </w:r>
      <w:r>
        <w:rPr>
          <w:rFonts w:ascii="Palatino Linotype" w:hAnsi="Palatino Linotype" w:eastAsia="Calibri" w:cs="Tahoma"/>
          <w:bCs/>
          <w:iCs/>
          <w:sz w:val="22"/>
          <w:szCs w:val="22"/>
          <w:lang w:val="es-ES"/>
        </w:rPr>
        <w:t>publicación</w:t>
      </w:r>
      <w:r w:rsidRPr="00E40E68">
        <w:rPr>
          <w:rFonts w:ascii="Palatino Linotype" w:hAnsi="Palatino Linotype" w:eastAsia="Calibri" w:cs="Tahoma"/>
          <w:bCs/>
          <w:iCs/>
          <w:sz w:val="22"/>
          <w:szCs w:val="22"/>
          <w:lang w:val="es-ES"/>
        </w:rPr>
        <w:t xml:space="preserve"> de información susceptible de clasificarse como confidencial, se considera procedente dar vista al Contralor Interno y Titular del Órgano de </w:t>
      </w:r>
      <w:r w:rsidRPr="00E40E68">
        <w:rPr>
          <w:rFonts w:ascii="Palatino Linotype" w:hAnsi="Palatino Linotype" w:eastAsia="Calibri" w:cs="Tahoma"/>
          <w:bCs/>
          <w:iCs/>
          <w:sz w:val="22"/>
          <w:szCs w:val="22"/>
          <w:lang w:val="es-ES"/>
        </w:rPr>
        <w:lastRenderedPageBreak/>
        <w:t xml:space="preserve">Control y Vigilancia de este Instituto. En ese contexto, el artículo 36, fracción X, de la Ley de Transparencia y Acceso a la Información Pública del Estado de México y Municipios, establece que es atribución de este Instituto hacer del conocimiento del Órgano Interno de Control o equivalente de cada Sujeto Obligado las infracciones a esta Ley. </w:t>
      </w:r>
    </w:p>
    <w:p w:rsidRPr="00E40E68" w:rsidR="00C76706" w:rsidP="00C76706" w:rsidRDefault="00C76706" w14:paraId="2CD81001" w14:textId="77777777">
      <w:pPr>
        <w:spacing w:line="360" w:lineRule="auto"/>
        <w:contextualSpacing/>
        <w:jc w:val="both"/>
        <w:rPr>
          <w:rFonts w:ascii="Palatino Linotype" w:hAnsi="Palatino Linotype" w:eastAsia="Calibri" w:cs="Tahoma"/>
          <w:bCs/>
          <w:iCs/>
          <w:sz w:val="22"/>
          <w:szCs w:val="22"/>
          <w:lang w:val="es-ES"/>
        </w:rPr>
      </w:pPr>
    </w:p>
    <w:p w:rsidR="009B31D1" w:rsidP="00C76706" w:rsidRDefault="00C76706" w14:paraId="511B6125" w14:textId="0FEE5428">
      <w:pPr>
        <w:spacing w:line="360" w:lineRule="auto"/>
        <w:contextualSpacing/>
        <w:jc w:val="both"/>
        <w:rPr>
          <w:rFonts w:ascii="Palatino Linotype" w:hAnsi="Palatino Linotype" w:eastAsia="Calibri" w:cs="Tahoma"/>
          <w:bCs/>
          <w:iCs/>
          <w:sz w:val="22"/>
          <w:szCs w:val="22"/>
        </w:rPr>
      </w:pPr>
      <w:r w:rsidRPr="00E40E68">
        <w:rPr>
          <w:rFonts w:ascii="Palatino Linotype" w:hAnsi="Palatino Linotype" w:eastAsia="Calibri" w:cs="Tahoma"/>
          <w:bCs/>
          <w:iCs/>
          <w:sz w:val="22"/>
          <w:szCs w:val="22"/>
          <w:lang w:val="es-ES"/>
        </w:rPr>
        <w:t>En ese sentido, de conformidad con lo previsto en el artículo 222, fracción V, de dicho ordenamiento, son causas de responsabilidad administrativa,</w:t>
      </w:r>
      <w:r w:rsidRPr="00E40E68">
        <w:rPr>
          <w:rFonts w:ascii="Palatino Linotype" w:hAnsi="Palatino Linotype" w:eastAsia="Calibri" w:cs="Tahoma"/>
          <w:bCs/>
          <w:iCs/>
          <w:sz w:val="22"/>
          <w:szCs w:val="22"/>
        </w:rPr>
        <w:t xml:space="preserve"> entregar información clasificada como confidencial. </w:t>
      </w:r>
    </w:p>
    <w:p w:rsidRPr="001A46AA" w:rsidR="00152001" w:rsidP="00C76706" w:rsidRDefault="00152001" w14:paraId="451F3389" w14:textId="77777777">
      <w:pPr>
        <w:spacing w:line="360" w:lineRule="auto"/>
        <w:contextualSpacing/>
        <w:jc w:val="both"/>
        <w:rPr>
          <w:rFonts w:ascii="Palatino Linotype" w:hAnsi="Palatino Linotype" w:eastAsia="Calibri" w:cs="Tahoma"/>
          <w:bCs/>
          <w:iCs/>
          <w:sz w:val="22"/>
          <w:szCs w:val="22"/>
        </w:rPr>
      </w:pPr>
    </w:p>
    <w:p w:rsidR="00C76706" w:rsidP="009B31D1" w:rsidRDefault="00C76706" w14:paraId="46099159" w14:textId="2E984AB6">
      <w:pPr>
        <w:autoSpaceDE w:val="0"/>
        <w:autoSpaceDN w:val="0"/>
        <w:adjustRightInd w:val="0"/>
        <w:spacing w:line="360" w:lineRule="auto"/>
        <w:contextualSpacing/>
        <w:jc w:val="both"/>
        <w:rPr>
          <w:rFonts w:ascii="Palatino Linotype" w:hAnsi="Palatino Linotype" w:eastAsia="Calibri" w:cs="Tahoma"/>
          <w:bCs/>
          <w:iCs/>
          <w:sz w:val="22"/>
          <w:szCs w:val="22"/>
          <w:lang w:val="es-ES"/>
        </w:rPr>
      </w:pPr>
      <w:r w:rsidRPr="00E40E68">
        <w:rPr>
          <w:rFonts w:ascii="Palatino Linotype" w:hAnsi="Palatino Linotype" w:eastAsia="Calibri" w:cs="Tahoma"/>
          <w:bCs/>
          <w:iCs/>
          <w:sz w:val="22"/>
          <w:szCs w:val="22"/>
          <w:lang w:val="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C938B6" w:rsidR="001A46AA" w:rsidP="009B31D1" w:rsidRDefault="001A46AA" w14:paraId="2376EF9A" w14:textId="77777777">
      <w:pPr>
        <w:autoSpaceDE w:val="0"/>
        <w:autoSpaceDN w:val="0"/>
        <w:adjustRightInd w:val="0"/>
        <w:spacing w:line="360" w:lineRule="auto"/>
        <w:contextualSpacing/>
        <w:jc w:val="both"/>
        <w:rPr>
          <w:rFonts w:ascii="Palatino Linotype" w:hAnsi="Palatino Linotype" w:eastAsia="Calibri" w:cs="Tahoma"/>
          <w:bCs/>
          <w:iCs/>
          <w:sz w:val="22"/>
          <w:szCs w:val="22"/>
          <w:lang w:val="es-ES"/>
        </w:rPr>
      </w:pPr>
    </w:p>
    <w:p w:rsidR="00F51F15" w:rsidP="00F51F15" w:rsidRDefault="00C76706" w14:paraId="566E4880" w14:textId="16A507A9">
      <w:pPr>
        <w:autoSpaceDE w:val="0"/>
        <w:autoSpaceDN w:val="0"/>
        <w:adjustRightInd w:val="0"/>
        <w:spacing w:line="360" w:lineRule="auto"/>
        <w:jc w:val="both"/>
        <w:rPr>
          <w:rFonts w:ascii="Palatino Linotype" w:hAnsi="Palatino Linotype" w:eastAsia="Calibri" w:cs="Tahoma"/>
          <w:bCs/>
          <w:iCs/>
          <w:sz w:val="22"/>
          <w:szCs w:val="22"/>
          <w:lang w:eastAsia="en-US"/>
        </w:rPr>
      </w:pPr>
      <w:r w:rsidRPr="00C938B6">
        <w:rPr>
          <w:rFonts w:ascii="Palatino Linotype" w:hAnsi="Palatino Linotype" w:eastAsia="Calibri" w:cs="Tahoma"/>
          <w:bCs/>
          <w:iCs/>
          <w:sz w:val="22"/>
          <w:szCs w:val="22"/>
          <w:lang w:eastAsia="en-US"/>
        </w:rPr>
        <w:t>Por lo expuesto y fundado, este Pleno:</w:t>
      </w:r>
    </w:p>
    <w:p w:rsidRPr="00F51F15" w:rsidR="001A46AA" w:rsidP="00F51F15" w:rsidRDefault="001A46AA" w14:paraId="401EA006"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744C4C" w:rsidP="005B031E" w:rsidRDefault="00801872" w14:paraId="21497BEA" w14:textId="6F0A0AFD">
      <w:pPr>
        <w:spacing w:line="360" w:lineRule="auto"/>
        <w:ind w:right="-28"/>
        <w:jc w:val="center"/>
        <w:rPr>
          <w:rFonts w:ascii="Palatino Linotype" w:hAnsi="Palatino Linotype" w:eastAsia="Calibri" w:cs="Tahoma"/>
          <w:b/>
          <w:bCs/>
          <w:sz w:val="22"/>
          <w:szCs w:val="22"/>
        </w:rPr>
      </w:pPr>
      <w:r w:rsidRPr="00C938B6">
        <w:rPr>
          <w:rFonts w:ascii="Palatino Linotype" w:hAnsi="Palatino Linotype" w:eastAsia="Calibri" w:cs="Tahoma"/>
          <w:b/>
          <w:bCs/>
          <w:sz w:val="22"/>
          <w:szCs w:val="22"/>
        </w:rPr>
        <w:t>R E S U E L V E:</w:t>
      </w:r>
    </w:p>
    <w:p w:rsidRPr="005B031E" w:rsidR="005B031E" w:rsidP="005B031E" w:rsidRDefault="005B031E" w14:paraId="50A40932" w14:textId="77777777">
      <w:pPr>
        <w:spacing w:line="360" w:lineRule="auto"/>
        <w:ind w:right="-28"/>
        <w:jc w:val="center"/>
        <w:rPr>
          <w:rFonts w:ascii="Palatino Linotype" w:hAnsi="Palatino Linotype" w:eastAsia="Calibri" w:cs="Tahoma"/>
          <w:b/>
          <w:bCs/>
          <w:sz w:val="22"/>
          <w:szCs w:val="22"/>
        </w:rPr>
      </w:pPr>
    </w:p>
    <w:p w:rsidR="00801872" w:rsidP="005B031E" w:rsidRDefault="00801872" w14:paraId="6C7D6552" w14:textId="04C3684F">
      <w:pPr>
        <w:spacing w:line="360" w:lineRule="auto"/>
        <w:ind w:right="-28"/>
        <w:jc w:val="both"/>
        <w:rPr>
          <w:rFonts w:ascii="Palatino Linotype" w:hAnsi="Palatino Linotype"/>
          <w:sz w:val="22"/>
          <w:szCs w:val="22"/>
        </w:rPr>
      </w:pPr>
      <w:r w:rsidRPr="00C938B6">
        <w:rPr>
          <w:rFonts w:ascii="Palatino Linotype" w:hAnsi="Palatino Linotype" w:cs="Tahoma"/>
          <w:b/>
          <w:bCs/>
          <w:sz w:val="22"/>
          <w:szCs w:val="22"/>
        </w:rPr>
        <w:t xml:space="preserve">PRIMERO. </w:t>
      </w:r>
      <w:r w:rsidRPr="00C938B6">
        <w:rPr>
          <w:rFonts w:ascii="Palatino Linotype" w:hAnsi="Palatino Linotype" w:cs="Tahoma"/>
          <w:bCs/>
          <w:sz w:val="22"/>
          <w:szCs w:val="22"/>
        </w:rPr>
        <w:t xml:space="preserve">Se </w:t>
      </w:r>
      <w:r w:rsidR="00093804">
        <w:rPr>
          <w:rFonts w:ascii="Palatino Linotype" w:hAnsi="Palatino Linotype" w:cs="Tahoma"/>
          <w:b/>
          <w:bCs/>
          <w:sz w:val="22"/>
          <w:szCs w:val="22"/>
        </w:rPr>
        <w:t>MODIFICA</w:t>
      </w:r>
      <w:r w:rsidRPr="00C938B6">
        <w:rPr>
          <w:rFonts w:ascii="Palatino Linotype" w:hAnsi="Palatino Linotype" w:cs="Tahoma"/>
          <w:bCs/>
          <w:sz w:val="22"/>
          <w:szCs w:val="22"/>
        </w:rPr>
        <w:t xml:space="preserve"> la respuesta entregada por el </w:t>
      </w:r>
      <w:r w:rsidR="00414AA4">
        <w:rPr>
          <w:rFonts w:ascii="Palatino Linotype" w:hAnsi="Palatino Linotype" w:cs="Tahoma"/>
          <w:bCs/>
          <w:iCs/>
          <w:color w:val="0D0D0D" w:themeColor="text1" w:themeTint="F2"/>
          <w:sz w:val="22"/>
          <w:szCs w:val="22"/>
          <w:lang w:val="es-ES_tradnl"/>
        </w:rPr>
        <w:t xml:space="preserve">Ayuntamiento de </w:t>
      </w:r>
      <w:r w:rsidR="00C76706">
        <w:rPr>
          <w:rFonts w:ascii="Palatino Linotype" w:hAnsi="Palatino Linotype" w:cs="Tahoma"/>
          <w:bCs/>
          <w:iCs/>
          <w:color w:val="0D0D0D" w:themeColor="text1" w:themeTint="F2"/>
          <w:sz w:val="22"/>
          <w:szCs w:val="22"/>
          <w:lang w:val="es-ES_tradnl"/>
        </w:rPr>
        <w:t>Atizapán de Zaragoza</w:t>
      </w:r>
      <w:r w:rsidRPr="00C938B6" w:rsidR="00C91429">
        <w:rPr>
          <w:rFonts w:ascii="Palatino Linotype" w:hAnsi="Palatino Linotype" w:cs="Tahoma"/>
          <w:bCs/>
          <w:color w:val="0D0D0D" w:themeColor="text1" w:themeTint="F2"/>
          <w:sz w:val="22"/>
          <w:szCs w:val="22"/>
        </w:rPr>
        <w:t xml:space="preserve"> </w:t>
      </w:r>
      <w:r w:rsidRPr="00C938B6">
        <w:rPr>
          <w:rFonts w:ascii="Palatino Linotype" w:hAnsi="Palatino Linotype" w:cs="Tahoma"/>
          <w:bCs/>
          <w:sz w:val="22"/>
          <w:szCs w:val="22"/>
        </w:rPr>
        <w:t>a la solicitud de información</w:t>
      </w:r>
      <w:r w:rsidR="00414AA4">
        <w:rPr>
          <w:rFonts w:ascii="Palatino Linotype" w:hAnsi="Palatino Linotype" w:eastAsia="Calibri" w:cs="Tahoma"/>
          <w:color w:val="000000"/>
          <w:sz w:val="22"/>
          <w:szCs w:val="22"/>
        </w:rPr>
        <w:t xml:space="preserve"> 00</w:t>
      </w:r>
      <w:r w:rsidR="00C76706">
        <w:rPr>
          <w:rFonts w:ascii="Palatino Linotype" w:hAnsi="Palatino Linotype" w:eastAsia="Calibri" w:cs="Tahoma"/>
          <w:color w:val="000000"/>
          <w:sz w:val="22"/>
          <w:szCs w:val="22"/>
        </w:rPr>
        <w:t>845</w:t>
      </w:r>
      <w:r w:rsidR="009B15E4">
        <w:rPr>
          <w:rFonts w:ascii="Palatino Linotype" w:hAnsi="Palatino Linotype" w:eastAsia="Calibri" w:cs="Tahoma"/>
          <w:color w:val="000000"/>
          <w:sz w:val="22"/>
          <w:szCs w:val="22"/>
        </w:rPr>
        <w:t>/</w:t>
      </w:r>
      <w:r w:rsidR="00C76706">
        <w:rPr>
          <w:rFonts w:ascii="Palatino Linotype" w:hAnsi="Palatino Linotype" w:eastAsia="Calibri" w:cs="Tahoma"/>
          <w:color w:val="000000"/>
          <w:sz w:val="22"/>
          <w:szCs w:val="22"/>
        </w:rPr>
        <w:t>ATIZARA</w:t>
      </w:r>
      <w:r w:rsidRPr="00C938B6">
        <w:rPr>
          <w:rFonts w:ascii="Palatino Linotype" w:hAnsi="Palatino Linotype" w:eastAsia="Calibri" w:cs="Tahoma"/>
          <w:color w:val="000000"/>
          <w:sz w:val="22"/>
          <w:szCs w:val="22"/>
        </w:rPr>
        <w:t>/IP/2021</w:t>
      </w:r>
      <w:r w:rsidRPr="00C938B6">
        <w:rPr>
          <w:rFonts w:ascii="Palatino Linotype" w:hAnsi="Palatino Linotype" w:eastAsia="Calibri" w:cs="Tahoma"/>
          <w:b/>
          <w:bCs/>
          <w:color w:val="000000"/>
          <w:sz w:val="22"/>
          <w:szCs w:val="22"/>
        </w:rPr>
        <w:t xml:space="preserve"> </w:t>
      </w:r>
      <w:r w:rsidRPr="00C938B6">
        <w:rPr>
          <w:rFonts w:ascii="Palatino Linotype" w:hAnsi="Palatino Linotype"/>
          <w:sz w:val="22"/>
          <w:szCs w:val="22"/>
        </w:rPr>
        <w:t>por resultar</w:t>
      </w:r>
      <w:r w:rsidR="00414AA4">
        <w:rPr>
          <w:rFonts w:ascii="Palatino Linotype" w:hAnsi="Palatino Linotype"/>
          <w:sz w:val="22"/>
          <w:szCs w:val="22"/>
        </w:rPr>
        <w:t xml:space="preserve"> </w:t>
      </w:r>
      <w:r w:rsidRPr="00C938B6">
        <w:rPr>
          <w:rFonts w:ascii="Palatino Linotype" w:hAnsi="Palatino Linotype"/>
          <w:b/>
          <w:bCs/>
          <w:sz w:val="22"/>
          <w:szCs w:val="22"/>
        </w:rPr>
        <w:t xml:space="preserve">FUNDADOS </w:t>
      </w:r>
      <w:r w:rsidRPr="00C938B6">
        <w:rPr>
          <w:rFonts w:ascii="Palatino Linotype" w:hAnsi="Palatino Linotype"/>
          <w:sz w:val="22"/>
          <w:szCs w:val="22"/>
        </w:rPr>
        <w:t>los motivos de inconformidad vertidos por el Recurrente, en términos de los Considerandos</w:t>
      </w:r>
      <w:r w:rsidRPr="00C938B6">
        <w:rPr>
          <w:rFonts w:ascii="Palatino Linotype" w:hAnsi="Palatino Linotype"/>
          <w:b/>
          <w:bCs/>
          <w:sz w:val="22"/>
          <w:szCs w:val="22"/>
        </w:rPr>
        <w:t xml:space="preserve"> QUINTO </w:t>
      </w:r>
      <w:r w:rsidRPr="00C938B6">
        <w:rPr>
          <w:rFonts w:ascii="Palatino Linotype" w:hAnsi="Palatino Linotype"/>
          <w:sz w:val="22"/>
          <w:szCs w:val="22"/>
        </w:rPr>
        <w:t>y</w:t>
      </w:r>
      <w:r w:rsidRPr="00C938B6">
        <w:rPr>
          <w:rFonts w:ascii="Palatino Linotype" w:hAnsi="Palatino Linotype"/>
          <w:b/>
          <w:bCs/>
          <w:sz w:val="22"/>
          <w:szCs w:val="22"/>
        </w:rPr>
        <w:t xml:space="preserve"> S</w:t>
      </w:r>
      <w:r w:rsidR="00C87853">
        <w:rPr>
          <w:rFonts w:ascii="Palatino Linotype" w:hAnsi="Palatino Linotype"/>
          <w:b/>
          <w:bCs/>
          <w:sz w:val="22"/>
          <w:szCs w:val="22"/>
        </w:rPr>
        <w:t>ÉPTIMO</w:t>
      </w:r>
      <w:r w:rsidRPr="00C938B6">
        <w:rPr>
          <w:rFonts w:ascii="Palatino Linotype" w:hAnsi="Palatino Linotype"/>
          <w:b/>
          <w:bCs/>
          <w:sz w:val="22"/>
          <w:szCs w:val="22"/>
        </w:rPr>
        <w:t xml:space="preserve"> </w:t>
      </w:r>
      <w:r w:rsidRPr="00C938B6">
        <w:rPr>
          <w:rFonts w:ascii="Palatino Linotype" w:hAnsi="Palatino Linotype"/>
          <w:sz w:val="22"/>
          <w:szCs w:val="22"/>
        </w:rPr>
        <w:t xml:space="preserve">de la presente Resolución. </w:t>
      </w:r>
    </w:p>
    <w:p w:rsidR="006F5D67" w:rsidP="005B031E" w:rsidRDefault="006F5D67" w14:paraId="70E4D316" w14:textId="77777777">
      <w:pPr>
        <w:spacing w:line="360" w:lineRule="auto"/>
        <w:ind w:right="-28"/>
        <w:jc w:val="both"/>
        <w:rPr>
          <w:rFonts w:ascii="Palatino Linotype" w:hAnsi="Palatino Linotype"/>
          <w:sz w:val="22"/>
          <w:szCs w:val="22"/>
        </w:rPr>
      </w:pPr>
    </w:p>
    <w:p w:rsidRPr="00E9492A" w:rsidR="00C76706" w:rsidP="00E9492A" w:rsidRDefault="00801872" w14:paraId="469BB37E" w14:textId="41A62489">
      <w:pPr>
        <w:tabs>
          <w:tab w:val="left" w:pos="4962"/>
        </w:tabs>
        <w:spacing w:line="360" w:lineRule="auto"/>
        <w:jc w:val="both"/>
        <w:rPr>
          <w:rFonts w:ascii="Palatino Linotype" w:hAnsi="Palatino Linotype" w:cs="Tahoma"/>
          <w:sz w:val="22"/>
          <w:szCs w:val="22"/>
        </w:rPr>
      </w:pPr>
      <w:r w:rsidRPr="00C938B6">
        <w:rPr>
          <w:rFonts w:ascii="Palatino Linotype" w:hAnsi="Palatino Linotype" w:eastAsia="Calibri" w:cs="Tahoma"/>
          <w:b/>
          <w:bCs/>
          <w:sz w:val="22"/>
          <w:szCs w:val="22"/>
        </w:rPr>
        <w:t xml:space="preserve">SEGUNDO. </w:t>
      </w:r>
      <w:r w:rsidRPr="00C938B6">
        <w:rPr>
          <w:rFonts w:ascii="Palatino Linotype" w:hAnsi="Palatino Linotype" w:cs="Arial"/>
          <w:sz w:val="22"/>
          <w:szCs w:val="24"/>
          <w:lang w:val="es-ES_tradnl"/>
        </w:rPr>
        <w:t>S</w:t>
      </w:r>
      <w:r w:rsidRPr="00C938B6">
        <w:rPr>
          <w:rFonts w:ascii="Palatino Linotype" w:hAnsi="Palatino Linotype" w:cs="Tahoma"/>
          <w:bCs/>
          <w:iCs/>
          <w:sz w:val="22"/>
          <w:szCs w:val="22"/>
          <w:lang w:val="es-ES_tradnl"/>
        </w:rPr>
        <w:t xml:space="preserve">e </w:t>
      </w:r>
      <w:r w:rsidRPr="00C938B6">
        <w:rPr>
          <w:rFonts w:ascii="Palatino Linotype" w:hAnsi="Palatino Linotype" w:cs="Tahoma"/>
          <w:b/>
          <w:bCs/>
          <w:iCs/>
          <w:caps/>
          <w:sz w:val="22"/>
          <w:szCs w:val="22"/>
          <w:lang w:val="es-ES_tradnl"/>
        </w:rPr>
        <w:t>ordena</w:t>
      </w:r>
      <w:r w:rsidR="00414AA4">
        <w:rPr>
          <w:rFonts w:ascii="Palatino Linotype" w:hAnsi="Palatino Linotype" w:cs="Tahoma"/>
          <w:bCs/>
          <w:iCs/>
          <w:sz w:val="22"/>
          <w:szCs w:val="22"/>
          <w:lang w:val="es-ES_tradnl"/>
        </w:rPr>
        <w:t xml:space="preserve"> al Ayuntamiento de </w:t>
      </w:r>
      <w:r w:rsidR="00C76706">
        <w:rPr>
          <w:rFonts w:ascii="Palatino Linotype" w:hAnsi="Palatino Linotype" w:cs="Tahoma"/>
          <w:bCs/>
          <w:iCs/>
          <w:sz w:val="22"/>
          <w:szCs w:val="22"/>
          <w:lang w:val="es-ES_tradnl"/>
        </w:rPr>
        <w:t>Atizapán de Zaragoza</w:t>
      </w:r>
      <w:r w:rsidRPr="00C938B6">
        <w:rPr>
          <w:rFonts w:ascii="Palatino Linotype" w:hAnsi="Palatino Linotype" w:cs="Tahoma"/>
          <w:bCs/>
          <w:iCs/>
          <w:sz w:val="22"/>
          <w:szCs w:val="22"/>
          <w:lang w:val="es-ES_tradnl"/>
        </w:rPr>
        <w:t>,</w:t>
      </w:r>
      <w:r w:rsidRPr="00C938B6">
        <w:rPr>
          <w:rFonts w:ascii="Palatino Linotype" w:hAnsi="Palatino Linotype" w:cs="Tahoma"/>
          <w:bCs/>
          <w:sz w:val="22"/>
          <w:szCs w:val="22"/>
          <w:lang w:val="es-ES_tradnl"/>
        </w:rPr>
        <w:t xml:space="preserve"> </w:t>
      </w:r>
      <w:r w:rsidR="00414AA4">
        <w:rPr>
          <w:rFonts w:ascii="Palatino Linotype" w:hAnsi="Palatino Linotype" w:cs="Tahoma"/>
          <w:bCs/>
          <w:sz w:val="22"/>
          <w:szCs w:val="22"/>
        </w:rPr>
        <w:t xml:space="preserve">a efecto de que </w:t>
      </w:r>
      <w:r w:rsidR="00AD028B">
        <w:rPr>
          <w:rFonts w:ascii="Palatino Linotype" w:hAnsi="Palatino Linotype" w:cs="Tahoma"/>
          <w:sz w:val="22"/>
          <w:szCs w:val="22"/>
        </w:rPr>
        <w:t>previa búsqueda exhaustiva y razonable,</w:t>
      </w:r>
      <w:r w:rsidR="00AE2430">
        <w:rPr>
          <w:rFonts w:ascii="Palatino Linotype" w:hAnsi="Palatino Linotype" w:cs="Tahoma"/>
          <w:sz w:val="22"/>
          <w:szCs w:val="22"/>
        </w:rPr>
        <w:t xml:space="preserve"> entregue </w:t>
      </w:r>
      <w:r w:rsidR="00C76706">
        <w:rPr>
          <w:rFonts w:ascii="Palatino Linotype" w:hAnsi="Palatino Linotype" w:cs="Tahoma"/>
          <w:sz w:val="22"/>
          <w:szCs w:val="22"/>
        </w:rPr>
        <w:t xml:space="preserve">vía Sistema de Acceso a la Información Mexiquense (SAIMEX), </w:t>
      </w:r>
      <w:r w:rsidR="00414AA4">
        <w:rPr>
          <w:rFonts w:ascii="Palatino Linotype" w:hAnsi="Palatino Linotype" w:cs="Tahoma"/>
          <w:sz w:val="22"/>
          <w:szCs w:val="22"/>
        </w:rPr>
        <w:t xml:space="preserve">en </w:t>
      </w:r>
      <w:r w:rsidR="00E9492A">
        <w:rPr>
          <w:rFonts w:ascii="Palatino Linotype" w:hAnsi="Palatino Linotype" w:cs="Tahoma"/>
          <w:sz w:val="22"/>
          <w:szCs w:val="22"/>
        </w:rPr>
        <w:t xml:space="preserve">su caso en </w:t>
      </w:r>
      <w:r w:rsidR="00414AA4">
        <w:rPr>
          <w:rFonts w:ascii="Palatino Linotype" w:hAnsi="Palatino Linotype" w:cs="Tahoma"/>
          <w:sz w:val="22"/>
          <w:szCs w:val="22"/>
        </w:rPr>
        <w:t>versión pública</w:t>
      </w:r>
      <w:r w:rsidR="009B15E4">
        <w:rPr>
          <w:rFonts w:ascii="Palatino Linotype" w:hAnsi="Palatino Linotype" w:cs="Tahoma"/>
          <w:sz w:val="22"/>
          <w:szCs w:val="22"/>
        </w:rPr>
        <w:t>,</w:t>
      </w:r>
      <w:r w:rsidR="00AE2430">
        <w:rPr>
          <w:rFonts w:ascii="Palatino Linotype" w:hAnsi="Palatino Linotype" w:cs="Tahoma"/>
          <w:sz w:val="22"/>
          <w:szCs w:val="22"/>
        </w:rPr>
        <w:t xml:space="preserve"> </w:t>
      </w:r>
      <w:r w:rsidRPr="00E9492A" w:rsidR="00E9492A">
        <w:rPr>
          <w:rFonts w:ascii="Palatino Linotype" w:hAnsi="Palatino Linotype" w:cs="Tahoma"/>
          <w:sz w:val="22"/>
          <w:szCs w:val="22"/>
        </w:rPr>
        <w:t>respecto de</w:t>
      </w:r>
      <w:r w:rsidRPr="00E9492A" w:rsidR="00C76706">
        <w:rPr>
          <w:rFonts w:ascii="Palatino Linotype" w:hAnsi="Palatino Linotype" w:cs="Tahoma"/>
          <w:sz w:val="22"/>
          <w:szCs w:val="22"/>
        </w:rPr>
        <w:t xml:space="preserve"> la instalación de la feria con </w:t>
      </w:r>
      <w:r w:rsidRPr="00E9492A" w:rsidR="00C76706">
        <w:rPr>
          <w:rFonts w:ascii="Palatino Linotype" w:hAnsi="Palatino Linotype" w:cs="Tahoma"/>
          <w:sz w:val="22"/>
          <w:szCs w:val="22"/>
        </w:rPr>
        <w:lastRenderedPageBreak/>
        <w:t>motivo del Festejo Anual 2021 Costumbres y Tradiciones del 111 Aniversario de la Revolución Mexicana y 76 años de la Fundación de la Colonia Emiliano Zapata:</w:t>
      </w:r>
    </w:p>
    <w:p w:rsidRPr="00C76706" w:rsidR="00C76706" w:rsidP="00C76706" w:rsidRDefault="00C76706" w14:paraId="5E41D651" w14:textId="77777777">
      <w:pPr>
        <w:spacing w:line="360" w:lineRule="auto"/>
        <w:ind w:left="567" w:right="539"/>
        <w:jc w:val="both"/>
        <w:rPr>
          <w:rFonts w:ascii="Palatino Linotype" w:hAnsi="Palatino Linotype" w:cs="Tahoma"/>
          <w:sz w:val="22"/>
          <w:szCs w:val="22"/>
        </w:rPr>
      </w:pPr>
    </w:p>
    <w:p w:rsidRPr="00C76706" w:rsidR="00C76706" w:rsidP="00C76706" w:rsidRDefault="00C76706" w14:paraId="3F8F1A32" w14:textId="1EFE1E76">
      <w:pPr>
        <w:pStyle w:val="Prrafodelista"/>
        <w:numPr>
          <w:ilvl w:val="0"/>
          <w:numId w:val="50"/>
        </w:numPr>
        <w:spacing w:line="360" w:lineRule="auto"/>
        <w:ind w:left="851" w:right="539"/>
        <w:jc w:val="both"/>
        <w:rPr>
          <w:rFonts w:ascii="Palatino Linotype" w:hAnsi="Palatino Linotype" w:cs="Tahoma"/>
          <w:szCs w:val="22"/>
        </w:rPr>
      </w:pPr>
      <w:r w:rsidRPr="00C76706">
        <w:rPr>
          <w:rFonts w:ascii="Palatino Linotype" w:hAnsi="Palatino Linotype" w:cs="Tahoma"/>
          <w:szCs w:val="22"/>
        </w:rPr>
        <w:t xml:space="preserve">Autorización o permiso de la instalación de la feria, donde se advierta el nombre del servidor público que lo autorizó. </w:t>
      </w:r>
    </w:p>
    <w:p w:rsidRPr="00C76706" w:rsidR="00C76706" w:rsidP="00C76706" w:rsidRDefault="00C76706" w14:paraId="3D906E93" w14:textId="610EA78C">
      <w:pPr>
        <w:pStyle w:val="Prrafodelista"/>
        <w:numPr>
          <w:ilvl w:val="0"/>
          <w:numId w:val="50"/>
        </w:numPr>
        <w:spacing w:line="360" w:lineRule="auto"/>
        <w:ind w:left="851" w:right="539"/>
        <w:jc w:val="both"/>
        <w:rPr>
          <w:rFonts w:ascii="Palatino Linotype" w:hAnsi="Palatino Linotype" w:cs="Tahoma"/>
          <w:szCs w:val="22"/>
        </w:rPr>
      </w:pPr>
      <w:r w:rsidRPr="00C76706">
        <w:rPr>
          <w:rFonts w:ascii="Palatino Linotype" w:hAnsi="Palatino Linotype" w:cs="Tahoma"/>
          <w:szCs w:val="22"/>
        </w:rPr>
        <w:t xml:space="preserve">Documentos contenidos en el expediente constituido con motivo de la instalación de la feria; en donde se aprecie el </w:t>
      </w:r>
      <w:r w:rsidRPr="00E9492A">
        <w:rPr>
          <w:rFonts w:ascii="Palatino Linotype" w:hAnsi="Palatino Linotype" w:cs="Tahoma"/>
          <w:szCs w:val="22"/>
        </w:rPr>
        <w:t xml:space="preserve">nombre de la empresa y el </w:t>
      </w:r>
      <w:r w:rsidRPr="00E9492A" w:rsidR="00593467">
        <w:rPr>
          <w:rFonts w:ascii="Palatino Linotype" w:hAnsi="Palatino Linotype" w:cs="Tahoma"/>
          <w:szCs w:val="22"/>
        </w:rPr>
        <w:t xml:space="preserve">nombre del </w:t>
      </w:r>
      <w:r w:rsidRPr="00E9492A">
        <w:rPr>
          <w:rFonts w:ascii="Palatino Linotype" w:hAnsi="Palatino Linotype" w:cs="Tahoma"/>
          <w:szCs w:val="22"/>
        </w:rPr>
        <w:t>representante legal a quien se le brindó la autorización</w:t>
      </w:r>
      <w:r w:rsidRPr="00C76706">
        <w:rPr>
          <w:rFonts w:ascii="Palatino Linotype" w:hAnsi="Palatino Linotype" w:cs="Tahoma"/>
          <w:szCs w:val="22"/>
        </w:rPr>
        <w:t>, el monto del pago la instalación de la feria</w:t>
      </w:r>
      <w:r w:rsidR="00E9492A">
        <w:rPr>
          <w:rFonts w:ascii="Palatino Linotype" w:hAnsi="Palatino Linotype" w:cs="Tahoma"/>
          <w:szCs w:val="22"/>
        </w:rPr>
        <w:t xml:space="preserve">, </w:t>
      </w:r>
      <w:r w:rsidRPr="00C76706">
        <w:rPr>
          <w:rFonts w:ascii="Palatino Linotype" w:hAnsi="Palatino Linotype" w:cs="Tahoma"/>
          <w:szCs w:val="22"/>
        </w:rPr>
        <w:t>concepto y los documentos entregados</w:t>
      </w:r>
      <w:r w:rsidR="00593467">
        <w:rPr>
          <w:rFonts w:ascii="Palatino Linotype" w:hAnsi="Palatino Linotype" w:cs="Tahoma"/>
          <w:szCs w:val="22"/>
        </w:rPr>
        <w:t xml:space="preserve"> </w:t>
      </w:r>
      <w:r w:rsidRPr="00C76706">
        <w:rPr>
          <w:rFonts w:ascii="Palatino Linotype" w:hAnsi="Palatino Linotype" w:cs="Tahoma"/>
          <w:szCs w:val="22"/>
        </w:rPr>
        <w:t xml:space="preserve">para solicitar la autorización de la instalación de la feria. </w:t>
      </w:r>
    </w:p>
    <w:p w:rsidRPr="00C76706" w:rsidR="00C76706" w:rsidP="00C76706" w:rsidRDefault="00C76706" w14:paraId="36AC9BE8" w14:textId="754DFAB5">
      <w:pPr>
        <w:pStyle w:val="Prrafodelista"/>
        <w:numPr>
          <w:ilvl w:val="0"/>
          <w:numId w:val="50"/>
        </w:numPr>
        <w:spacing w:line="360" w:lineRule="auto"/>
        <w:ind w:left="851" w:right="539"/>
        <w:jc w:val="both"/>
        <w:rPr>
          <w:rFonts w:ascii="Palatino Linotype" w:hAnsi="Palatino Linotype" w:cs="Tahoma"/>
          <w:szCs w:val="22"/>
        </w:rPr>
      </w:pPr>
      <w:r w:rsidRPr="00C76706">
        <w:rPr>
          <w:rFonts w:ascii="Palatino Linotype" w:hAnsi="Palatino Linotype" w:cs="Tahoma"/>
          <w:szCs w:val="22"/>
        </w:rPr>
        <w:t>Documento donde consten las funciones, atribuciones y/o competencias el Subdirector de Normatividad y del Jefe de Vía Pública</w:t>
      </w:r>
      <w:r w:rsidR="00E9492A">
        <w:rPr>
          <w:rFonts w:ascii="Palatino Linotype" w:hAnsi="Palatino Linotype" w:cs="Tahoma"/>
          <w:szCs w:val="22"/>
        </w:rPr>
        <w:t xml:space="preserve">, </w:t>
      </w:r>
      <w:r w:rsidRPr="00C76706" w:rsidR="00E9492A">
        <w:rPr>
          <w:rFonts w:ascii="Palatino Linotype" w:hAnsi="Palatino Linotype" w:cs="Tahoma"/>
          <w:szCs w:val="22"/>
        </w:rPr>
        <w:t>al veinticinco de noviembre de dos mil veintiuno</w:t>
      </w:r>
      <w:r w:rsidR="00E9492A">
        <w:rPr>
          <w:rFonts w:ascii="Palatino Linotype" w:hAnsi="Palatino Linotype" w:cs="Tahoma"/>
          <w:szCs w:val="22"/>
        </w:rPr>
        <w:t>.</w:t>
      </w:r>
    </w:p>
    <w:p w:rsidRPr="00C76706" w:rsidR="00C76706" w:rsidP="00C76706" w:rsidRDefault="00C76706" w14:paraId="32AE9DFF" w14:textId="16E5E52E">
      <w:pPr>
        <w:pStyle w:val="Prrafodelista"/>
        <w:numPr>
          <w:ilvl w:val="0"/>
          <w:numId w:val="50"/>
        </w:numPr>
        <w:spacing w:line="360" w:lineRule="auto"/>
        <w:ind w:left="851" w:right="539"/>
        <w:jc w:val="both"/>
        <w:rPr>
          <w:rFonts w:ascii="Palatino Linotype" w:hAnsi="Palatino Linotype" w:cs="Tahoma"/>
          <w:szCs w:val="22"/>
        </w:rPr>
      </w:pPr>
      <w:r w:rsidRPr="00C76706">
        <w:rPr>
          <w:rFonts w:ascii="Palatino Linotype" w:hAnsi="Palatino Linotype" w:cs="Tahoma"/>
          <w:szCs w:val="22"/>
        </w:rPr>
        <w:t xml:space="preserve">Documento donde conste el beneficio que obtuvo la Colonia Emiliano Zapata con el ingreso obtenido por la instalación de la feria. </w:t>
      </w:r>
    </w:p>
    <w:p w:rsidR="00C76706" w:rsidP="00C76706" w:rsidRDefault="00C76706" w14:paraId="6FF0089D" w14:textId="77777777">
      <w:pPr>
        <w:spacing w:line="360" w:lineRule="auto"/>
        <w:jc w:val="both"/>
        <w:rPr>
          <w:rFonts w:ascii="Palatino Linotype" w:hAnsi="Palatino Linotype" w:cs="Tahoma"/>
          <w:sz w:val="22"/>
          <w:szCs w:val="22"/>
        </w:rPr>
      </w:pPr>
    </w:p>
    <w:p w:rsidR="00C76706" w:rsidP="00C76706" w:rsidRDefault="00C76706" w14:paraId="744A8E56" w14:textId="25C97D85">
      <w:pPr>
        <w:spacing w:line="360" w:lineRule="auto"/>
        <w:jc w:val="both"/>
        <w:rPr>
          <w:rFonts w:ascii="Palatino Linotype" w:hAnsi="Palatino Linotype" w:cs="Tahoma"/>
          <w:sz w:val="22"/>
          <w:szCs w:val="22"/>
        </w:rPr>
      </w:pPr>
      <w:r w:rsidRPr="00C76706">
        <w:rPr>
          <w:rFonts w:ascii="Palatino Linotype" w:hAnsi="Palatino Linotype" w:cs="Tahoma"/>
          <w:sz w:val="22"/>
          <w:szCs w:val="22"/>
        </w:rPr>
        <w:t>Además</w:t>
      </w:r>
      <w:r w:rsidRPr="007B524D">
        <w:rPr>
          <w:rFonts w:ascii="Palatino Linotype" w:hAnsi="Palatino Linotype" w:cs="Tahoma"/>
          <w:sz w:val="22"/>
          <w:szCs w:val="22"/>
        </w:rPr>
        <w:t>, deberá proporcionar el Acuerdo de Clasificación donde el Comité de Transparencia, confirme la eliminación de los datos</w:t>
      </w:r>
      <w:r w:rsidRPr="007B524D" w:rsidR="001C3DCD">
        <w:rPr>
          <w:rFonts w:ascii="Palatino Linotype" w:hAnsi="Palatino Linotype" w:cs="Tahoma"/>
          <w:sz w:val="22"/>
          <w:szCs w:val="22"/>
        </w:rPr>
        <w:t xml:space="preserve"> o documentos confidenciales en su totalidad</w:t>
      </w:r>
      <w:r w:rsidRPr="007B524D">
        <w:rPr>
          <w:rFonts w:ascii="Palatino Linotype" w:hAnsi="Palatino Linotype" w:cs="Tahoma"/>
          <w:sz w:val="22"/>
          <w:szCs w:val="22"/>
        </w:rPr>
        <w:t>, en la versión pública, de conformidad con los artículos 49, fracciones II y VIII, 132, fracción II y 143, fracción</w:t>
      </w:r>
      <w:r w:rsidRPr="00C76706">
        <w:rPr>
          <w:rFonts w:ascii="Palatino Linotype" w:hAnsi="Palatino Linotype" w:cs="Tahoma"/>
          <w:sz w:val="22"/>
          <w:szCs w:val="22"/>
        </w:rPr>
        <w:t xml:space="preserve"> I, de la Ley de Transparencia y Acceso a la Información Pública del Estado de México y Municipios.</w:t>
      </w:r>
    </w:p>
    <w:p w:rsidR="00C76706" w:rsidP="00C76706" w:rsidRDefault="00C76706" w14:paraId="5BD24551" w14:textId="77777777">
      <w:pPr>
        <w:spacing w:line="360" w:lineRule="auto"/>
        <w:jc w:val="both"/>
        <w:rPr>
          <w:rFonts w:ascii="Palatino Linotype" w:hAnsi="Palatino Linotype" w:cs="Tahoma"/>
          <w:sz w:val="22"/>
          <w:szCs w:val="22"/>
        </w:rPr>
      </w:pPr>
    </w:p>
    <w:p w:rsidRPr="00C87853" w:rsidR="00C76706" w:rsidP="00C76706" w:rsidRDefault="00C76706" w14:paraId="6B436D3B" w14:textId="1DE2647F">
      <w:pPr>
        <w:spacing w:line="360" w:lineRule="auto"/>
        <w:jc w:val="both"/>
        <w:rPr>
          <w:rFonts w:ascii="Palatino Linotype" w:hAnsi="Palatino Linotype" w:cs="Tahoma"/>
          <w:sz w:val="22"/>
          <w:szCs w:val="22"/>
        </w:rPr>
      </w:pPr>
      <w:r>
        <w:rPr>
          <w:rFonts w:ascii="Palatino Linotype" w:hAnsi="Palatino Linotype" w:cs="Tahoma"/>
          <w:sz w:val="22"/>
          <w:szCs w:val="22"/>
        </w:rPr>
        <w:t xml:space="preserve">Para el caso, de que el ingreso por la instalación de la feria no haya sido destinado en beneficio de la colonia referida en el numeral cuatro, el Sujeto Obligado </w:t>
      </w:r>
      <w:r w:rsidRPr="00C76706">
        <w:rPr>
          <w:rFonts w:ascii="Palatino Linotype" w:hAnsi="Palatino Linotype" w:cs="Tahoma"/>
          <w:sz w:val="22"/>
          <w:szCs w:val="22"/>
        </w:rPr>
        <w:t>deberá hacerlo del conocimiento del ahora Recur</w:t>
      </w:r>
      <w:r>
        <w:rPr>
          <w:rFonts w:ascii="Palatino Linotype" w:hAnsi="Palatino Linotype" w:cs="Tahoma"/>
          <w:sz w:val="22"/>
          <w:szCs w:val="22"/>
        </w:rPr>
        <w:t xml:space="preserve">rente, de manera clara y precisa. </w:t>
      </w:r>
    </w:p>
    <w:p w:rsidRPr="00C938B6" w:rsidR="00560193" w:rsidP="005B031E" w:rsidRDefault="00560193" w14:paraId="040426DD" w14:textId="77777777">
      <w:pPr>
        <w:spacing w:line="360" w:lineRule="auto"/>
        <w:ind w:right="-93"/>
        <w:rPr>
          <w:rFonts w:ascii="Palatino Linotype" w:hAnsi="Palatino Linotype"/>
          <w:sz w:val="22"/>
          <w:szCs w:val="22"/>
        </w:rPr>
      </w:pPr>
    </w:p>
    <w:p w:rsidR="00744C4C" w:rsidP="005B031E" w:rsidRDefault="00801872" w14:paraId="1B238C96" w14:textId="23425979">
      <w:pPr>
        <w:spacing w:line="360" w:lineRule="auto"/>
        <w:jc w:val="both"/>
        <w:rPr>
          <w:rFonts w:ascii="Palatino Linotype" w:hAnsi="Palatino Linotype" w:cs="Tahoma"/>
          <w:sz w:val="22"/>
          <w:szCs w:val="22"/>
        </w:rPr>
      </w:pPr>
      <w:r w:rsidRPr="00C938B6">
        <w:rPr>
          <w:rFonts w:ascii="Palatino Linotype" w:hAnsi="Palatino Linotype" w:eastAsia="Calibri" w:cs="Tahoma"/>
          <w:b/>
          <w:bCs/>
          <w:sz w:val="22"/>
          <w:szCs w:val="22"/>
        </w:rPr>
        <w:lastRenderedPageBreak/>
        <w:t xml:space="preserve">TERCERO. </w:t>
      </w:r>
      <w:r w:rsidRPr="00C938B6">
        <w:rPr>
          <w:rFonts w:ascii="Palatino Linotype" w:hAnsi="Palatino Linotype" w:cs="Tahoma"/>
          <w:b/>
          <w:sz w:val="22"/>
          <w:szCs w:val="22"/>
        </w:rPr>
        <w:t xml:space="preserve">NOTIFÍQUESE </w:t>
      </w:r>
      <w:r w:rsidRPr="00C938B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B031E" w:rsidP="005B031E" w:rsidRDefault="005B031E" w14:paraId="436F379F" w14:textId="59A760F1">
      <w:pPr>
        <w:spacing w:line="360" w:lineRule="auto"/>
        <w:jc w:val="both"/>
        <w:rPr>
          <w:rFonts w:ascii="Palatino Linotype" w:hAnsi="Palatino Linotype" w:cs="Tahoma"/>
          <w:sz w:val="22"/>
          <w:szCs w:val="22"/>
        </w:rPr>
      </w:pPr>
    </w:p>
    <w:p w:rsidR="000C7E1F" w:rsidP="005B031E" w:rsidRDefault="000C7E1F" w14:paraId="053EE5EE" w14:textId="646B75BE">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rsidRPr="005B031E" w:rsidR="000C7E1F" w:rsidP="005B031E" w:rsidRDefault="000C7E1F" w14:paraId="0990DEA8" w14:textId="77777777">
      <w:pPr>
        <w:spacing w:line="360" w:lineRule="auto"/>
        <w:jc w:val="both"/>
        <w:rPr>
          <w:rFonts w:ascii="Palatino Linotype" w:hAnsi="Palatino Linotype" w:cs="Tahoma"/>
          <w:sz w:val="22"/>
          <w:szCs w:val="22"/>
        </w:rPr>
      </w:pPr>
    </w:p>
    <w:p w:rsidR="00801872" w:rsidP="005B031E" w:rsidRDefault="00801872" w14:paraId="76C2FF8B" w14:textId="77777777">
      <w:pPr>
        <w:spacing w:line="360" w:lineRule="auto"/>
        <w:ind w:right="-93"/>
        <w:jc w:val="both"/>
        <w:rPr>
          <w:rFonts w:ascii="Palatino Linotype" w:hAnsi="Palatino Linotype" w:cs="Tahoma"/>
          <w:sz w:val="22"/>
          <w:szCs w:val="22"/>
        </w:rPr>
      </w:pPr>
      <w:r w:rsidRPr="00C938B6">
        <w:rPr>
          <w:rFonts w:ascii="Palatino Linotype" w:hAnsi="Palatino Linotype" w:eastAsia="Calibri" w:cs="Tahoma"/>
          <w:b/>
          <w:sz w:val="22"/>
          <w:szCs w:val="22"/>
          <w:lang w:eastAsia="es-MX"/>
        </w:rPr>
        <w:t>CUARTO</w:t>
      </w:r>
      <w:r w:rsidRPr="00C938B6">
        <w:rPr>
          <w:rFonts w:ascii="Palatino Linotype" w:hAnsi="Palatino Linotype" w:eastAsia="Calibri" w:cs="Tahoma"/>
          <w:b/>
          <w:bCs/>
          <w:sz w:val="22"/>
          <w:szCs w:val="22"/>
        </w:rPr>
        <w:t>.</w:t>
      </w:r>
      <w:r w:rsidRPr="00C938B6">
        <w:rPr>
          <w:rFonts w:ascii="Palatino Linotype" w:hAnsi="Palatino Linotype" w:eastAsia="Calibri" w:cs="Tahoma"/>
          <w:sz w:val="22"/>
          <w:szCs w:val="22"/>
          <w:lang w:eastAsia="es-MX"/>
        </w:rPr>
        <w:t xml:space="preserve"> </w:t>
      </w:r>
      <w:r w:rsidRPr="00C938B6">
        <w:rPr>
          <w:rFonts w:ascii="Palatino Linotype" w:hAnsi="Palatino Linotype" w:cs="Tahoma"/>
          <w:b/>
          <w:sz w:val="22"/>
          <w:szCs w:val="22"/>
        </w:rPr>
        <w:t>NOTIFÍQUESE</w:t>
      </w:r>
      <w:r w:rsidRPr="00C938B6">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C76706" w:rsidP="005B031E" w:rsidRDefault="00C76706" w14:paraId="2A28A0CC" w14:textId="77777777">
      <w:pPr>
        <w:spacing w:line="360" w:lineRule="auto"/>
        <w:ind w:right="-93"/>
        <w:jc w:val="both"/>
        <w:rPr>
          <w:rFonts w:ascii="Palatino Linotype" w:hAnsi="Palatino Linotype" w:cs="Tahoma"/>
          <w:sz w:val="22"/>
          <w:szCs w:val="22"/>
        </w:rPr>
      </w:pPr>
    </w:p>
    <w:p w:rsidRPr="00C76706" w:rsidR="00C76706" w:rsidP="00C76706" w:rsidRDefault="00C76706" w14:paraId="73AD8CB2" w14:textId="26A8520B">
      <w:pPr>
        <w:spacing w:line="360" w:lineRule="auto"/>
        <w:jc w:val="both"/>
        <w:rPr>
          <w:rFonts w:ascii="Palatino Linotype" w:hAnsi="Palatino Linotype" w:eastAsia="Calibri" w:cs="Tahoma"/>
          <w:bCs/>
          <w:sz w:val="22"/>
          <w:szCs w:val="22"/>
          <w:lang w:val="es-ES_tradnl" w:eastAsia="en-US"/>
        </w:rPr>
      </w:pPr>
      <w:r w:rsidRPr="00EC0E1A">
        <w:rPr>
          <w:rFonts w:ascii="Palatino Linotype" w:hAnsi="Palatino Linotype" w:eastAsia="Calibri" w:cs="Tahoma"/>
          <w:b/>
          <w:bCs/>
          <w:iCs/>
          <w:sz w:val="22"/>
          <w:szCs w:val="22"/>
          <w:lang w:val="es-ES" w:eastAsia="es-ES_tradnl"/>
        </w:rPr>
        <w:t>QUINTO.</w:t>
      </w:r>
      <w:r w:rsidRPr="00EC0E1A">
        <w:rPr>
          <w:rFonts w:ascii="Palatino Linotype" w:hAnsi="Palatino Linotype" w:eastAsia="Calibri" w:cs="Tahoma"/>
          <w:bCs/>
          <w:iCs/>
          <w:sz w:val="22"/>
          <w:szCs w:val="22"/>
          <w:lang w:val="es-ES" w:eastAsia="es-ES_tradnl"/>
        </w:rPr>
        <w:t xml:space="preserve"> </w:t>
      </w:r>
      <w:r w:rsidRPr="00EC0E1A">
        <w:rPr>
          <w:rFonts w:ascii="Palatino Linotype" w:hAnsi="Palatino Linotype" w:eastAsia="Calibri" w:cs="Tahoma"/>
          <w:bCs/>
          <w:sz w:val="22"/>
          <w:szCs w:val="22"/>
          <w:lang w:val="es-ES_tradnl" w:eastAsia="en-US"/>
        </w:rPr>
        <w:t xml:space="preserve">Con fundamento en lo dispuesto en los artículos 190 de la </w:t>
      </w:r>
      <w:r w:rsidRPr="00EC0E1A">
        <w:rPr>
          <w:rFonts w:ascii="Palatino Linotype" w:hAnsi="Palatino Linotype" w:eastAsia="Calibri" w:cs="Tahoma"/>
          <w:bCs/>
          <w:sz w:val="22"/>
          <w:szCs w:val="22"/>
          <w:lang w:eastAsia="en-US"/>
        </w:rPr>
        <w:t xml:space="preserve">Ley de Transparencia y Acceso a la Información Pública del Estado de México y Municipios, gírese </w:t>
      </w:r>
      <w:r w:rsidRPr="00EC0E1A">
        <w:rPr>
          <w:rFonts w:ascii="Palatino Linotype" w:hAnsi="Palatino Linotype" w:eastAsia="Calibri"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E9492A" w:rsidR="00032420">
        <w:rPr>
          <w:rFonts w:ascii="Palatino Linotype" w:hAnsi="Palatino Linotype" w:eastAsia="Calibri" w:cs="Tahoma"/>
          <w:sz w:val="22"/>
          <w:szCs w:val="22"/>
          <w:lang w:val="es-ES_tradnl" w:eastAsia="en-US"/>
        </w:rPr>
        <w:t>OCTAVO</w:t>
      </w:r>
      <w:r w:rsidR="00032420">
        <w:rPr>
          <w:rFonts w:ascii="Palatino Linotype" w:hAnsi="Palatino Linotype" w:eastAsia="Calibri" w:cs="Tahoma"/>
          <w:b/>
          <w:bCs/>
          <w:sz w:val="22"/>
          <w:szCs w:val="22"/>
          <w:lang w:val="es-ES_tradnl" w:eastAsia="en-US"/>
        </w:rPr>
        <w:t xml:space="preserve"> </w:t>
      </w:r>
      <w:r w:rsidRPr="00EC0E1A">
        <w:rPr>
          <w:rFonts w:ascii="Palatino Linotype" w:hAnsi="Palatino Linotype" w:eastAsia="Calibri" w:cs="Tahoma"/>
          <w:bCs/>
          <w:sz w:val="22"/>
          <w:szCs w:val="22"/>
          <w:lang w:val="es-ES_tradnl" w:eastAsia="en-US"/>
        </w:rPr>
        <w:t>de la presente Resolución.</w:t>
      </w:r>
    </w:p>
    <w:p w:rsidRPr="002A010F" w:rsidR="001B04D6" w:rsidP="002A010F" w:rsidRDefault="001B04D6" w14:paraId="0AF1C2CC" w14:textId="77777777">
      <w:pPr>
        <w:spacing w:line="360" w:lineRule="auto"/>
        <w:jc w:val="both"/>
        <w:rPr>
          <w:rFonts w:ascii="Palatino Linotype" w:hAnsi="Palatino Linotype" w:eastAsia="Calibri" w:cs="Tahoma"/>
          <w:bCs/>
          <w:sz w:val="22"/>
          <w:szCs w:val="22"/>
          <w:lang w:val="es-ES_tradnl" w:eastAsia="en-US"/>
        </w:rPr>
      </w:pPr>
    </w:p>
    <w:p w:rsidRPr="00C938B6" w:rsidR="00801872" w:rsidP="005B031E" w:rsidRDefault="00801872" w14:paraId="71584A6E" w14:textId="335AB545">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w:t>
      </w:r>
      <w:r w:rsidRPr="00C938B6" w:rsidR="00C80B72">
        <w:rPr>
          <w:rFonts w:ascii="Palatino Linotype" w:hAnsi="Palatino Linotype" w:cs="Tahoma"/>
          <w:sz w:val="22"/>
          <w:szCs w:val="22"/>
          <w:lang w:eastAsia="es-MX"/>
        </w:rPr>
        <w:lastRenderedPageBreak/>
        <w:t xml:space="preserve">MÉXICO Y MUNICIPIOS, </w:t>
      </w:r>
      <w:r w:rsidRPr="00C938B6" w:rsidR="00C80B72">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C938B6" w:rsidR="00C80B72">
        <w:rPr>
          <w:rFonts w:ascii="Palatino Linotype" w:hAnsi="Palatino Linotype" w:cs="Tahoma"/>
          <w:sz w:val="22"/>
          <w:szCs w:val="22"/>
          <w:lang w:eastAsia="es-MX"/>
        </w:rPr>
        <w:t xml:space="preserve">, EN LA TRIGÉSIMA </w:t>
      </w:r>
      <w:r w:rsidR="00C80B72">
        <w:rPr>
          <w:rFonts w:ascii="Palatino Linotype" w:hAnsi="Palatino Linotype" w:cs="Tahoma"/>
          <w:sz w:val="22"/>
          <w:szCs w:val="22"/>
          <w:lang w:eastAsia="es-MX"/>
        </w:rPr>
        <w:t>SÉPTIMA</w:t>
      </w:r>
      <w:r w:rsidRPr="00C938B6" w:rsidR="00C80B72">
        <w:rPr>
          <w:rFonts w:ascii="Palatino Linotype" w:hAnsi="Palatino Linotype" w:cs="Tahoma"/>
          <w:sz w:val="22"/>
          <w:szCs w:val="22"/>
          <w:lang w:eastAsia="es-MX"/>
        </w:rPr>
        <w:t xml:space="preserve"> SESIÓN ORDINARIA, CELEBRADA</w:t>
      </w:r>
      <w:r w:rsidR="00C80B72">
        <w:rPr>
          <w:rFonts w:ascii="Palatino Linotype" w:hAnsi="Palatino Linotype" w:cs="Tahoma"/>
          <w:sz w:val="22"/>
          <w:szCs w:val="22"/>
          <w:lang w:eastAsia="es-MX"/>
        </w:rPr>
        <w:t xml:space="preserve"> EL </w:t>
      </w:r>
      <w:r w:rsidR="00C80B72">
        <w:rPr>
          <w:rFonts w:ascii="Palatino Linotype" w:hAnsi="Palatino Linotype" w:cs="Tahoma"/>
          <w:bCs/>
          <w:sz w:val="22"/>
          <w:szCs w:val="22"/>
        </w:rPr>
        <w:t>VEINTITRÉS DE FEBRERO DE DOS MIL VEINTIDÓS</w:t>
      </w:r>
      <w:r w:rsidRPr="00C938B6" w:rsidR="00C80B72">
        <w:rPr>
          <w:rFonts w:ascii="Palatino Linotype" w:hAnsi="Palatino Linotype" w:cs="Tahoma"/>
          <w:sz w:val="22"/>
          <w:szCs w:val="22"/>
          <w:lang w:eastAsia="es-MX"/>
        </w:rPr>
        <w:t>, ANTE EL SECRETARIO TÉCNICO DEL PLENO, ALEXIS TAPIA RAMÍREZ.</w:t>
      </w:r>
    </w:p>
    <w:p w:rsidR="00C80B72" w:rsidRDefault="00C80B72" w14:paraId="6D10F8F2" w14:textId="39E8DBE1">
      <w:pPr>
        <w:spacing w:after="160" w:line="259"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p w:rsidRPr="00C938B6" w:rsidR="00541D73" w:rsidP="005B031E" w:rsidRDefault="00541D73" w14:paraId="354808FA" w14:textId="77777777">
      <w:pPr>
        <w:spacing w:line="360" w:lineRule="auto"/>
        <w:rPr>
          <w:rFonts w:ascii="Palatino Linotype" w:hAnsi="Palatino Linotype" w:eastAsia="Calibri" w:cs="Tahoma"/>
          <w:b/>
          <w:bCs/>
          <w:sz w:val="22"/>
          <w:szCs w:val="22"/>
          <w:lang w:eastAsia="en-US"/>
        </w:rPr>
      </w:pPr>
    </w:p>
    <w:sectPr w:rsidRPr="00C938B6" w:rsidR="00541D73" w:rsidSect="00043737">
      <w:headerReference w:type="even" r:id="rId11"/>
      <w:headerReference w:type="default" r:id="rId12"/>
      <w:footerReference w:type="default" r:id="rId13"/>
      <w:headerReference w:type="first" r:id="rId14"/>
      <w:footerReference w:type="first" r:id="rId15"/>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2049" w:rsidP="00801872" w:rsidRDefault="00962049" w14:paraId="0D1B3E81" w14:textId="77777777">
      <w:r>
        <w:separator/>
      </w:r>
    </w:p>
  </w:endnote>
  <w:endnote w:type="continuationSeparator" w:id="0">
    <w:p w:rsidR="00962049" w:rsidP="00801872" w:rsidRDefault="00962049" w14:paraId="5E75A4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057A35" w:rsidRDefault="00057A35" w14:paraId="0A694AEC" w14:textId="77777777">
            <w:pPr>
              <w:pStyle w:val="Piedepgina"/>
              <w:jc w:val="right"/>
              <w:rPr>
                <w:sz w:val="26"/>
                <w:szCs w:val="26"/>
              </w:rPr>
            </w:pPr>
          </w:p>
          <w:p w:rsidR="00057A35" w:rsidRDefault="00057A35" w14:paraId="046BF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2932">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2932">
              <w:rPr>
                <w:b/>
                <w:bCs/>
                <w:noProof/>
              </w:rPr>
              <w:t>46</w:t>
            </w:r>
            <w:r>
              <w:rPr>
                <w:b/>
                <w:bCs/>
                <w:sz w:val="24"/>
                <w:szCs w:val="24"/>
              </w:rPr>
              <w:fldChar w:fldCharType="end"/>
            </w:r>
          </w:p>
        </w:sdtContent>
      </w:sdt>
    </w:sdtContent>
  </w:sdt>
  <w:p w:rsidR="00057A35" w:rsidRDefault="00057A35" w14:paraId="3CEDE9D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057A35" w:rsidRDefault="00057A35" w14:paraId="3AB6FCB5" w14:textId="77777777">
            <w:pPr>
              <w:pStyle w:val="Piedepgina"/>
              <w:jc w:val="right"/>
            </w:pPr>
          </w:p>
          <w:p w:rsidR="00057A35" w:rsidRDefault="00057A35" w14:paraId="1909745D" w14:textId="77777777">
            <w:pPr>
              <w:pStyle w:val="Piedepgina"/>
              <w:jc w:val="right"/>
            </w:pPr>
          </w:p>
          <w:p w:rsidR="00057A35" w:rsidRDefault="00057A35" w14:paraId="1AC1C7A3" w14:textId="77777777">
            <w:pPr>
              <w:pStyle w:val="Piedepgina"/>
              <w:jc w:val="right"/>
            </w:pPr>
          </w:p>
          <w:p w:rsidR="00057A35" w:rsidRDefault="00057A35" w14:paraId="1714865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29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2932">
              <w:rPr>
                <w:b/>
                <w:bCs/>
                <w:noProof/>
              </w:rPr>
              <w:t>46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2049" w:rsidP="00801872" w:rsidRDefault="00962049" w14:paraId="546F0594" w14:textId="77777777">
      <w:r>
        <w:separator/>
      </w:r>
    </w:p>
  </w:footnote>
  <w:footnote w:type="continuationSeparator" w:id="0">
    <w:p w:rsidR="00962049" w:rsidP="00801872" w:rsidRDefault="00962049" w14:paraId="2A4CFB3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7A35" w:rsidRDefault="00C80B72" w14:paraId="0FCF2E5E" w14:textId="77777777">
    <w:pPr>
      <w:pStyle w:val="Encabezado"/>
    </w:pPr>
    <w:r>
      <w:rPr>
        <w:noProof/>
        <w:lang w:eastAsia="es-MX"/>
      </w:rPr>
      <w:pict w14:anchorId="62B826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057A35" w:rsidP="00070F27" w:rsidRDefault="00C80B72" w14:paraId="1CE13F9D" w14:textId="0AEF3FF8">
    <w:pPr>
      <w:tabs>
        <w:tab w:val="left" w:pos="3416"/>
      </w:tabs>
      <w:rPr>
        <w:sz w:val="22"/>
        <w:szCs w:val="22"/>
      </w:rPr>
    </w:pPr>
    <w:r>
      <w:rPr>
        <w:noProof/>
        <w:sz w:val="14"/>
        <w:lang w:eastAsia="es-MX"/>
      </w:rPr>
      <w:pict w14:anchorId="0BDCAE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1.4pt;margin-top:-135pt;width:663.5pt;height:12in;z-index:-25165619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057A35" w:rsidTr="00070F27" w14:paraId="63E08C3E" w14:textId="77777777">
      <w:trPr>
        <w:trHeight w:val="70"/>
      </w:trPr>
      <w:tc>
        <w:tcPr>
          <w:tcW w:w="2977" w:type="dxa"/>
          <w:shd w:val="clear" w:color="auto" w:fill="auto"/>
        </w:tcPr>
        <w:p w:rsidRPr="005C106F" w:rsidR="00057A35" w:rsidP="00070F27" w:rsidRDefault="00057A35" w14:paraId="08521BB7" w14:textId="77777777">
          <w:pPr>
            <w:tabs>
              <w:tab w:val="right" w:pos="4273"/>
            </w:tabs>
            <w:rPr>
              <w:rFonts w:ascii="Garamond" w:hAnsi="Garamond" w:eastAsia="Calibri"/>
              <w:sz w:val="16"/>
              <w:szCs w:val="16"/>
            </w:rPr>
          </w:pPr>
        </w:p>
      </w:tc>
      <w:tc>
        <w:tcPr>
          <w:tcW w:w="7193" w:type="dxa"/>
          <w:shd w:val="clear" w:color="auto" w:fill="auto"/>
        </w:tcPr>
        <w:p w:rsidR="00057A35" w:rsidRDefault="00057A35" w14:paraId="4C6F44B5" w14:textId="0FD5EF6D"/>
        <w:tbl>
          <w:tblPr>
            <w:tblStyle w:val="Tablaconcuadrcula"/>
            <w:tblW w:w="609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86"/>
          </w:tblGrid>
          <w:tr w:rsidR="00057A35" w:rsidTr="00400954" w14:paraId="1009EACB" w14:textId="77777777">
            <w:trPr>
              <w:trHeight w:val="329"/>
            </w:trPr>
            <w:tc>
              <w:tcPr>
                <w:tcW w:w="2404" w:type="dxa"/>
                <w:vAlign w:val="bottom"/>
              </w:tcPr>
              <w:p w:rsidRPr="008B41A2" w:rsidR="00057A35" w:rsidP="00A430C1" w:rsidRDefault="00057A35" w14:paraId="50FDFF5D" w14:textId="69731127">
                <w:pPr>
                  <w:tabs>
                    <w:tab w:val="right" w:pos="8838"/>
                  </w:tabs>
                  <w:ind w:right="-105"/>
                  <w:rPr>
                    <w:rFonts w:ascii="Palatino Linotype" w:hAnsi="Palatino Linotype" w:eastAsia="Calibri" w:cs="Tahoma"/>
                    <w:b/>
                    <w:sz w:val="22"/>
                    <w:szCs w:val="22"/>
                    <w:lang w:val="es-MX"/>
                  </w:rPr>
                </w:pPr>
                <w:bookmarkStart w:name="_Hlk93421933" w:id="5"/>
                <w:r w:rsidRPr="008B41A2">
                  <w:rPr>
                    <w:rFonts w:ascii="Palatino Linotype" w:hAnsi="Palatino Linotype" w:eastAsia="Calibri" w:cs="Tahoma"/>
                    <w:b/>
                    <w:sz w:val="22"/>
                    <w:szCs w:val="22"/>
                    <w:lang w:val="es-MX"/>
                  </w:rPr>
                  <w:t>Recurso de Revisión:</w:t>
                </w:r>
              </w:p>
            </w:tc>
            <w:tc>
              <w:tcPr>
                <w:tcW w:w="3686" w:type="dxa"/>
              </w:tcPr>
              <w:p w:rsidRPr="00A430C1" w:rsidR="00057A35" w:rsidP="009D337B" w:rsidRDefault="00057A35" w14:paraId="4EA7A24B" w14:textId="4A8F306C">
                <w:pPr>
                  <w:tabs>
                    <w:tab w:val="left" w:pos="2294"/>
                    <w:tab w:val="right" w:pos="8838"/>
                  </w:tabs>
                  <w:ind w:right="731"/>
                  <w:jc w:val="both"/>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00196</w:t>
                </w:r>
                <w:r w:rsidRPr="00801872">
                  <w:rPr>
                    <w:rFonts w:ascii="Palatino Linotype" w:hAnsi="Palatino Linotype" w:eastAsia="Calibri" w:cs="Tahoma"/>
                    <w:bCs/>
                    <w:sz w:val="22"/>
                    <w:szCs w:val="22"/>
                    <w:lang w:val="es-MX"/>
                  </w:rPr>
                  <w:t>/INFOEM/IP/RR/202</w:t>
                </w:r>
                <w:r>
                  <w:rPr>
                    <w:rFonts w:ascii="Palatino Linotype" w:hAnsi="Palatino Linotype" w:eastAsia="Calibri" w:cs="Tahoma"/>
                    <w:bCs/>
                    <w:sz w:val="22"/>
                    <w:szCs w:val="22"/>
                    <w:lang w:val="es-MX"/>
                  </w:rPr>
                  <w:t>2</w:t>
                </w:r>
              </w:p>
            </w:tc>
          </w:tr>
          <w:tr w:rsidR="00057A35" w:rsidTr="00400954" w14:paraId="12CFD000" w14:textId="77777777">
            <w:trPr>
              <w:trHeight w:val="244"/>
            </w:trPr>
            <w:tc>
              <w:tcPr>
                <w:tcW w:w="2404" w:type="dxa"/>
              </w:tcPr>
              <w:p w:rsidRPr="008B41A2" w:rsidR="00057A35" w:rsidP="00A430C1" w:rsidRDefault="00057A35" w14:paraId="67813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686" w:type="dxa"/>
              </w:tcPr>
              <w:p w:rsidRPr="00801872" w:rsidR="00057A35" w:rsidP="009D337B" w:rsidRDefault="00057A35" w14:paraId="62EF5654" w14:textId="13650082">
                <w:pPr>
                  <w:tabs>
                    <w:tab w:val="right" w:pos="8838"/>
                  </w:tabs>
                  <w:ind w:right="731"/>
                  <w:jc w:val="both"/>
                  <w:rPr>
                    <w:rFonts w:ascii="Palatino Linotype" w:hAnsi="Palatino Linotype" w:eastAsia="Calibri" w:cs="Tahoma"/>
                    <w:sz w:val="22"/>
                    <w:szCs w:val="22"/>
                    <w:lang w:val="es-MX"/>
                  </w:rPr>
                </w:pPr>
                <w:r w:rsidRPr="00801872">
                  <w:rPr>
                    <w:rFonts w:ascii="Palatino Linotype" w:hAnsi="Palatino Linotype" w:eastAsia="Calibri" w:cs="Tahoma"/>
                    <w:bCs/>
                    <w:sz w:val="22"/>
                    <w:szCs w:val="22"/>
                    <w:lang w:val="es-MX"/>
                  </w:rPr>
                  <w:t>Ayuntamiento de</w:t>
                </w:r>
                <w:r>
                  <w:rPr>
                    <w:rFonts w:ascii="Palatino Linotype" w:hAnsi="Palatino Linotype" w:eastAsia="Calibri" w:cs="Tahoma"/>
                    <w:bCs/>
                    <w:sz w:val="22"/>
                    <w:szCs w:val="22"/>
                    <w:lang w:val="es-MX"/>
                  </w:rPr>
                  <w:t xml:space="preserve"> Atizapán de Zaragoza</w:t>
                </w:r>
              </w:p>
            </w:tc>
          </w:tr>
          <w:tr w:rsidR="00057A35" w:rsidTr="00400954" w14:paraId="364C666C" w14:textId="3B5932FE">
            <w:trPr>
              <w:trHeight w:val="244"/>
            </w:trPr>
            <w:tc>
              <w:tcPr>
                <w:tcW w:w="2404" w:type="dxa"/>
              </w:tcPr>
              <w:p w:rsidRPr="008B41A2" w:rsidR="00057A35" w:rsidP="00A430C1" w:rsidRDefault="00057A35" w14:paraId="496B50A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686" w:type="dxa"/>
              </w:tcPr>
              <w:p w:rsidRPr="008B41A2" w:rsidR="00057A35" w:rsidP="00400954" w:rsidRDefault="00057A35" w14:paraId="35025A3B" w14:textId="77777777">
                <w:pPr>
                  <w:tabs>
                    <w:tab w:val="right" w:pos="8838"/>
                  </w:tabs>
                  <w:ind w:right="731"/>
                  <w:jc w:val="both"/>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bookmarkEnd w:id="5"/>
        </w:tbl>
        <w:p w:rsidRPr="005C106F" w:rsidR="00057A35" w:rsidP="00070F27" w:rsidRDefault="00057A35" w14:paraId="2C0200AC" w14:textId="77777777">
          <w:pPr>
            <w:tabs>
              <w:tab w:val="right" w:pos="8838"/>
            </w:tabs>
            <w:ind w:left="-28"/>
            <w:rPr>
              <w:rFonts w:ascii="Arial" w:hAnsi="Arial" w:eastAsia="Calibri" w:cs="Arial"/>
              <w:b/>
            </w:rPr>
          </w:pPr>
        </w:p>
      </w:tc>
    </w:tr>
  </w:tbl>
  <w:p w:rsidRPr="009E6858" w:rsidR="00057A35" w:rsidP="00070F27" w:rsidRDefault="00057A35" w14:paraId="3871047C" w14:textId="77777777">
    <w:pPr>
      <w:tabs>
        <w:tab w:val="left" w:pos="3416"/>
      </w:tabs>
      <w:rPr>
        <w:sz w:val="22"/>
        <w:szCs w:val="22"/>
      </w:rPr>
    </w:pPr>
  </w:p>
  <w:p w:rsidR="00057A35" w:rsidP="00400954" w:rsidRDefault="00057A35" w14:paraId="62C5DA58" w14:textId="140B8139">
    <w:pPr>
      <w:pStyle w:val="Encabezado"/>
      <w:tabs>
        <w:tab w:val="clear" w:pos="4419"/>
        <w:tab w:val="clear" w:pos="8838"/>
        <w:tab w:val="left" w:pos="1425"/>
      </w:tabs>
      <w:rPr>
        <w:sz w:val="14"/>
      </w:rPr>
    </w:pPr>
    <w:r>
      <w:rPr>
        <w:sz w:val="14"/>
      </w:rPr>
      <w:tab/>
    </w:r>
  </w:p>
  <w:p w:rsidRPr="00443C6B" w:rsidR="00057A35" w:rsidP="00070F27" w:rsidRDefault="00057A35" w14:paraId="5B563EE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178"/>
    </w:tblGrid>
    <w:tr w:rsidRPr="00264223" w:rsidR="00057A35" w:rsidTr="7D5C9C7B" w14:paraId="6494D751" w14:textId="77777777">
      <w:trPr>
        <w:trHeight w:val="284"/>
      </w:trPr>
      <w:tc>
        <w:tcPr>
          <w:tcW w:w="2492" w:type="dxa"/>
          <w:tcMar/>
        </w:tcPr>
        <w:p w:rsidRPr="00D3618F" w:rsidR="00057A35" w:rsidP="00070F27" w:rsidRDefault="00057A35" w14:paraId="64B4D5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78" w:type="dxa"/>
          <w:tcMar/>
        </w:tcPr>
        <w:p w:rsidRPr="00801872" w:rsidR="00057A35" w:rsidP="00070F27" w:rsidRDefault="00057A35" w14:paraId="087AA83D" w14:textId="38F0BC74">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bCs/>
              <w:sz w:val="22"/>
              <w:szCs w:val="22"/>
              <w:lang w:val="es-MX" w:eastAsia="en-US"/>
            </w:rPr>
            <w:t>00196/INFOEM/IP/RR/2022</w:t>
          </w:r>
        </w:p>
      </w:tc>
    </w:tr>
    <w:tr w:rsidRPr="00264223" w:rsidR="00057A35" w:rsidTr="7D5C9C7B" w14:paraId="250F2B47" w14:textId="77777777">
      <w:trPr>
        <w:trHeight w:val="104"/>
      </w:trPr>
      <w:tc>
        <w:tcPr>
          <w:tcW w:w="2492" w:type="dxa"/>
          <w:tcMar/>
        </w:tcPr>
        <w:p w:rsidRPr="00D3618F" w:rsidR="00057A35" w:rsidP="00070F27" w:rsidRDefault="00057A35" w14:paraId="3D15303E"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78" w:type="dxa"/>
          <w:tcMar/>
        </w:tcPr>
        <w:p w:rsidRPr="00EE2A06" w:rsidR="00057A35" w:rsidP="00AA77D7" w:rsidRDefault="00057A35" w14:paraId="70E890FD" w14:textId="0473B958">
          <w:pPr>
            <w:tabs>
              <w:tab w:val="right" w:pos="8838"/>
            </w:tabs>
            <w:ind w:left="-28" w:right="318"/>
            <w:jc w:val="both"/>
            <w:rPr>
              <w:rFonts w:ascii="Palatino Linotype" w:hAnsi="Palatino Linotype" w:eastAsia="Calibri" w:cs="Tahoma"/>
              <w:sz w:val="22"/>
              <w:szCs w:val="22"/>
              <w:lang w:val="es-MX" w:eastAsia="en-US"/>
            </w:rPr>
          </w:pPr>
          <w:r w:rsidRPr="7D5C9C7B" w:rsidR="7D5C9C7B">
            <w:rPr>
              <w:rFonts w:ascii="Palatino Linotype" w:hAnsi="Palatino Linotype" w:eastAsia="Calibri" w:cs="Tahoma"/>
              <w:sz w:val="22"/>
              <w:szCs w:val="22"/>
              <w:highlight w:val="black"/>
              <w:lang w:val="es-MX" w:eastAsia="en-US"/>
            </w:rPr>
            <w:t>XXXXXXXX</w:t>
          </w:r>
        </w:p>
      </w:tc>
    </w:tr>
    <w:tr w:rsidRPr="00264223" w:rsidR="00057A35" w:rsidTr="7D5C9C7B" w14:paraId="180767EA" w14:textId="77777777">
      <w:trPr>
        <w:trHeight w:val="234"/>
      </w:trPr>
      <w:tc>
        <w:tcPr>
          <w:tcW w:w="2492" w:type="dxa"/>
          <w:tcMar/>
        </w:tcPr>
        <w:p w:rsidRPr="00D3618F" w:rsidR="00057A35" w:rsidP="00070F27" w:rsidRDefault="00057A35" w14:paraId="51FC15E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78" w:type="dxa"/>
          <w:tcMar/>
        </w:tcPr>
        <w:p w:rsidRPr="00801872" w:rsidR="00057A35" w:rsidP="00A14307" w:rsidRDefault="00057A35" w14:paraId="4EE0902A" w14:textId="6010F0FE">
          <w:pPr>
            <w:tabs>
              <w:tab w:val="right" w:pos="8838"/>
            </w:tabs>
            <w:ind w:left="-28"/>
            <w:jc w:val="both"/>
            <w:rPr>
              <w:rFonts w:ascii="Palatino Linotype" w:hAnsi="Palatino Linotype" w:eastAsia="Calibri" w:cs="Tahoma"/>
              <w:sz w:val="22"/>
              <w:szCs w:val="22"/>
              <w:lang w:val="es-MX" w:eastAsia="en-US"/>
            </w:rPr>
          </w:pPr>
          <w:r w:rsidRPr="00801872">
            <w:rPr>
              <w:rFonts w:ascii="Palatino Linotype" w:hAnsi="Palatino Linotype" w:eastAsia="Calibri" w:cs="Tahoma"/>
              <w:bCs/>
              <w:sz w:val="22"/>
              <w:szCs w:val="22"/>
              <w:lang w:val="es-MX" w:eastAsia="en-US"/>
            </w:rPr>
            <w:t>Ayuntamien</w:t>
          </w:r>
          <w:r>
            <w:rPr>
              <w:rFonts w:ascii="Palatino Linotype" w:hAnsi="Palatino Linotype" w:eastAsia="Calibri" w:cs="Tahoma"/>
              <w:bCs/>
              <w:sz w:val="22"/>
              <w:szCs w:val="22"/>
              <w:lang w:val="es-MX" w:eastAsia="en-US"/>
            </w:rPr>
            <w:t xml:space="preserve">to de Atizapán de Zaragoza </w:t>
          </w:r>
        </w:p>
      </w:tc>
    </w:tr>
    <w:tr w:rsidRPr="00264223" w:rsidR="00057A35" w:rsidTr="7D5C9C7B" w14:paraId="0CF1E97B" w14:textId="77777777">
      <w:trPr>
        <w:trHeight w:val="234"/>
      </w:trPr>
      <w:tc>
        <w:tcPr>
          <w:tcW w:w="2492" w:type="dxa"/>
          <w:tcMar/>
        </w:tcPr>
        <w:p w:rsidRPr="00D3618F" w:rsidR="00057A35" w:rsidP="00070F27" w:rsidRDefault="00057A35" w14:paraId="6F2A288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78" w:type="dxa"/>
          <w:tcMar/>
        </w:tcPr>
        <w:p w:rsidRPr="00D3618F" w:rsidR="00057A35" w:rsidP="00070F27" w:rsidRDefault="00057A35" w14:paraId="3F6125BF"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057A35" w:rsidP="00AA77D7" w:rsidRDefault="00C80B72" w14:paraId="3796C609" w14:textId="553B8185">
    <w:pPr>
      <w:tabs>
        <w:tab w:val="left" w:pos="1860"/>
      </w:tabs>
    </w:pPr>
    <w:r>
      <w:rPr>
        <w:noProof/>
        <w:lang w:eastAsia="es-MX"/>
      </w:rPr>
      <w:pict w14:anchorId="1F251A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r w:rsidR="00057A35">
      <w:tab/>
    </w:r>
  </w:p>
  <w:p w:rsidR="00057A35" w:rsidP="00AA77D7" w:rsidRDefault="00057A35" w14:paraId="3B80ADB1" w14:textId="52942715">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FDB"/>
    <w:multiLevelType w:val="hybridMultilevel"/>
    <w:tmpl w:val="D24664BC"/>
    <w:lvl w:ilvl="0" w:tplc="080A0001">
      <w:start w:val="1"/>
      <w:numFmt w:val="bullet"/>
      <w:lvlText w:val=""/>
      <w:lvlJc w:val="left"/>
      <w:pPr>
        <w:ind w:left="360" w:hanging="360"/>
      </w:pPr>
      <w:rPr>
        <w:rFonts w:hint="default" w:ascii="Symbol" w:hAnsi="Symbol"/>
      </w:rPr>
    </w:lvl>
    <w:lvl w:ilvl="1" w:tplc="080A0003" w:tentative="1">
      <w:start w:val="1"/>
      <w:numFmt w:val="bullet"/>
      <w:lvlText w:val="o"/>
      <w:lvlJc w:val="left"/>
      <w:pPr>
        <w:ind w:left="1080" w:hanging="360"/>
      </w:pPr>
      <w:rPr>
        <w:rFonts w:hint="default" w:ascii="Courier New" w:hAnsi="Courier New" w:cs="Courier New"/>
      </w:rPr>
    </w:lvl>
    <w:lvl w:ilvl="2" w:tplc="080A0005" w:tentative="1">
      <w:start w:val="1"/>
      <w:numFmt w:val="bullet"/>
      <w:lvlText w:val=""/>
      <w:lvlJc w:val="left"/>
      <w:pPr>
        <w:ind w:left="1800" w:hanging="360"/>
      </w:pPr>
      <w:rPr>
        <w:rFonts w:hint="default" w:ascii="Wingdings" w:hAnsi="Wingdings"/>
      </w:rPr>
    </w:lvl>
    <w:lvl w:ilvl="3" w:tplc="080A0001" w:tentative="1">
      <w:start w:val="1"/>
      <w:numFmt w:val="bullet"/>
      <w:lvlText w:val=""/>
      <w:lvlJc w:val="left"/>
      <w:pPr>
        <w:ind w:left="2520" w:hanging="360"/>
      </w:pPr>
      <w:rPr>
        <w:rFonts w:hint="default" w:ascii="Symbol" w:hAnsi="Symbol"/>
      </w:rPr>
    </w:lvl>
    <w:lvl w:ilvl="4" w:tplc="080A0003" w:tentative="1">
      <w:start w:val="1"/>
      <w:numFmt w:val="bullet"/>
      <w:lvlText w:val="o"/>
      <w:lvlJc w:val="left"/>
      <w:pPr>
        <w:ind w:left="3240" w:hanging="360"/>
      </w:pPr>
      <w:rPr>
        <w:rFonts w:hint="default" w:ascii="Courier New" w:hAnsi="Courier New" w:cs="Courier New"/>
      </w:rPr>
    </w:lvl>
    <w:lvl w:ilvl="5" w:tplc="080A0005" w:tentative="1">
      <w:start w:val="1"/>
      <w:numFmt w:val="bullet"/>
      <w:lvlText w:val=""/>
      <w:lvlJc w:val="left"/>
      <w:pPr>
        <w:ind w:left="3960" w:hanging="360"/>
      </w:pPr>
      <w:rPr>
        <w:rFonts w:hint="default" w:ascii="Wingdings" w:hAnsi="Wingdings"/>
      </w:rPr>
    </w:lvl>
    <w:lvl w:ilvl="6" w:tplc="080A0001" w:tentative="1">
      <w:start w:val="1"/>
      <w:numFmt w:val="bullet"/>
      <w:lvlText w:val=""/>
      <w:lvlJc w:val="left"/>
      <w:pPr>
        <w:ind w:left="4680" w:hanging="360"/>
      </w:pPr>
      <w:rPr>
        <w:rFonts w:hint="default" w:ascii="Symbol" w:hAnsi="Symbol"/>
      </w:rPr>
    </w:lvl>
    <w:lvl w:ilvl="7" w:tplc="080A0003" w:tentative="1">
      <w:start w:val="1"/>
      <w:numFmt w:val="bullet"/>
      <w:lvlText w:val="o"/>
      <w:lvlJc w:val="left"/>
      <w:pPr>
        <w:ind w:left="5400" w:hanging="360"/>
      </w:pPr>
      <w:rPr>
        <w:rFonts w:hint="default" w:ascii="Courier New" w:hAnsi="Courier New" w:cs="Courier New"/>
      </w:rPr>
    </w:lvl>
    <w:lvl w:ilvl="8" w:tplc="080A0005" w:tentative="1">
      <w:start w:val="1"/>
      <w:numFmt w:val="bullet"/>
      <w:lvlText w:val=""/>
      <w:lvlJc w:val="left"/>
      <w:pPr>
        <w:ind w:left="6120" w:hanging="360"/>
      </w:pPr>
      <w:rPr>
        <w:rFonts w:hint="default" w:ascii="Wingdings" w:hAnsi="Wingdings"/>
      </w:rPr>
    </w:lvl>
  </w:abstractNum>
  <w:abstractNum w:abstractNumId="1" w15:restartNumberingAfterBreak="0">
    <w:nsid w:val="00381BF3"/>
    <w:multiLevelType w:val="hybridMultilevel"/>
    <w:tmpl w:val="CF7A18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5484AD0"/>
    <w:multiLevelType w:val="hybridMultilevel"/>
    <w:tmpl w:val="989AF5A4"/>
    <w:lvl w:ilvl="0" w:tplc="817C017A">
      <w:start w:val="1"/>
      <w:numFmt w:val="decimal"/>
      <w:lvlText w:val="%1."/>
      <w:lvlJc w:val="left"/>
      <w:pPr>
        <w:ind w:left="180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59565C1"/>
    <w:multiLevelType w:val="hybridMultilevel"/>
    <w:tmpl w:val="E5A20442"/>
    <w:lvl w:ilvl="0" w:tplc="817C017A">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E42F6F"/>
    <w:multiLevelType w:val="hybridMultilevel"/>
    <w:tmpl w:val="B6788C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0BB71DF8"/>
    <w:multiLevelType w:val="hybridMultilevel"/>
    <w:tmpl w:val="0AF4A22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F1C5E4B"/>
    <w:multiLevelType w:val="hybridMultilevel"/>
    <w:tmpl w:val="6BC6193E"/>
    <w:lvl w:ilvl="0" w:tplc="DF2C1D6E">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F4600D"/>
    <w:multiLevelType w:val="hybridMultilevel"/>
    <w:tmpl w:val="180858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3640F73"/>
    <w:multiLevelType w:val="hybridMultilevel"/>
    <w:tmpl w:val="8CA4E840"/>
    <w:lvl w:ilvl="0" w:tplc="4AC0120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747061"/>
    <w:multiLevelType w:val="hybridMultilevel"/>
    <w:tmpl w:val="FD183502"/>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7F619A"/>
    <w:multiLevelType w:val="hybridMultilevel"/>
    <w:tmpl w:val="A69AE98C"/>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1CAB0B38"/>
    <w:multiLevelType w:val="hybridMultilevel"/>
    <w:tmpl w:val="43F2E6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1E206EAA"/>
    <w:multiLevelType w:val="hybridMultilevel"/>
    <w:tmpl w:val="8F681586"/>
    <w:lvl w:ilvl="0" w:tplc="080A0001">
      <w:start w:val="1"/>
      <w:numFmt w:val="bullet"/>
      <w:lvlText w:val=""/>
      <w:lvlJc w:val="left"/>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1FBA60E1"/>
    <w:multiLevelType w:val="hybridMultilevel"/>
    <w:tmpl w:val="E4E0084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2C8004E"/>
    <w:multiLevelType w:val="hybridMultilevel"/>
    <w:tmpl w:val="A53C8A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291C50EB"/>
    <w:multiLevelType w:val="hybridMultilevel"/>
    <w:tmpl w:val="63DE93C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0EC134D"/>
    <w:multiLevelType w:val="hybridMultilevel"/>
    <w:tmpl w:val="6FF2256E"/>
    <w:lvl w:ilvl="0" w:tplc="14EADA18">
      <w:start w:val="3"/>
      <w:numFmt w:val="bullet"/>
      <w:lvlText w:val="-"/>
      <w:lvlJc w:val="left"/>
      <w:pPr>
        <w:ind w:left="720" w:hanging="360"/>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24F4BBD"/>
    <w:multiLevelType w:val="hybridMultilevel"/>
    <w:tmpl w:val="9E801D90"/>
    <w:lvl w:ilvl="0" w:tplc="080A0001">
      <w:start w:val="1"/>
      <w:numFmt w:val="bullet"/>
      <w:lvlText w:val=""/>
      <w:lvlJc w:val="left"/>
      <w:pPr>
        <w:ind w:left="1004" w:hanging="360"/>
      </w:pPr>
      <w:rPr>
        <w:rFonts w:hint="default" w:ascii="Symbol" w:hAnsi="Symbol"/>
      </w:rPr>
    </w:lvl>
    <w:lvl w:ilvl="1" w:tplc="080A0003" w:tentative="1">
      <w:start w:val="1"/>
      <w:numFmt w:val="bullet"/>
      <w:lvlText w:val="o"/>
      <w:lvlJc w:val="left"/>
      <w:pPr>
        <w:ind w:left="1724" w:hanging="360"/>
      </w:pPr>
      <w:rPr>
        <w:rFonts w:hint="default" w:ascii="Courier New" w:hAnsi="Courier New" w:cs="Courier New"/>
      </w:rPr>
    </w:lvl>
    <w:lvl w:ilvl="2" w:tplc="080A0005" w:tentative="1">
      <w:start w:val="1"/>
      <w:numFmt w:val="bullet"/>
      <w:lvlText w:val=""/>
      <w:lvlJc w:val="left"/>
      <w:pPr>
        <w:ind w:left="2444" w:hanging="360"/>
      </w:pPr>
      <w:rPr>
        <w:rFonts w:hint="default" w:ascii="Wingdings" w:hAnsi="Wingdings"/>
      </w:rPr>
    </w:lvl>
    <w:lvl w:ilvl="3" w:tplc="080A0001" w:tentative="1">
      <w:start w:val="1"/>
      <w:numFmt w:val="bullet"/>
      <w:lvlText w:val=""/>
      <w:lvlJc w:val="left"/>
      <w:pPr>
        <w:ind w:left="3164" w:hanging="360"/>
      </w:pPr>
      <w:rPr>
        <w:rFonts w:hint="default" w:ascii="Symbol" w:hAnsi="Symbol"/>
      </w:rPr>
    </w:lvl>
    <w:lvl w:ilvl="4" w:tplc="080A0003" w:tentative="1">
      <w:start w:val="1"/>
      <w:numFmt w:val="bullet"/>
      <w:lvlText w:val="o"/>
      <w:lvlJc w:val="left"/>
      <w:pPr>
        <w:ind w:left="3884" w:hanging="360"/>
      </w:pPr>
      <w:rPr>
        <w:rFonts w:hint="default" w:ascii="Courier New" w:hAnsi="Courier New" w:cs="Courier New"/>
      </w:rPr>
    </w:lvl>
    <w:lvl w:ilvl="5" w:tplc="080A0005" w:tentative="1">
      <w:start w:val="1"/>
      <w:numFmt w:val="bullet"/>
      <w:lvlText w:val=""/>
      <w:lvlJc w:val="left"/>
      <w:pPr>
        <w:ind w:left="4604" w:hanging="360"/>
      </w:pPr>
      <w:rPr>
        <w:rFonts w:hint="default" w:ascii="Wingdings" w:hAnsi="Wingdings"/>
      </w:rPr>
    </w:lvl>
    <w:lvl w:ilvl="6" w:tplc="080A0001" w:tentative="1">
      <w:start w:val="1"/>
      <w:numFmt w:val="bullet"/>
      <w:lvlText w:val=""/>
      <w:lvlJc w:val="left"/>
      <w:pPr>
        <w:ind w:left="5324" w:hanging="360"/>
      </w:pPr>
      <w:rPr>
        <w:rFonts w:hint="default" w:ascii="Symbol" w:hAnsi="Symbol"/>
      </w:rPr>
    </w:lvl>
    <w:lvl w:ilvl="7" w:tplc="080A0003" w:tentative="1">
      <w:start w:val="1"/>
      <w:numFmt w:val="bullet"/>
      <w:lvlText w:val="o"/>
      <w:lvlJc w:val="left"/>
      <w:pPr>
        <w:ind w:left="6044" w:hanging="360"/>
      </w:pPr>
      <w:rPr>
        <w:rFonts w:hint="default" w:ascii="Courier New" w:hAnsi="Courier New" w:cs="Courier New"/>
      </w:rPr>
    </w:lvl>
    <w:lvl w:ilvl="8" w:tplc="080A0005" w:tentative="1">
      <w:start w:val="1"/>
      <w:numFmt w:val="bullet"/>
      <w:lvlText w:val=""/>
      <w:lvlJc w:val="left"/>
      <w:pPr>
        <w:ind w:left="6764" w:hanging="360"/>
      </w:pPr>
      <w:rPr>
        <w:rFonts w:hint="default" w:ascii="Wingdings" w:hAnsi="Wingdings"/>
      </w:rPr>
    </w:lvl>
  </w:abstractNum>
  <w:abstractNum w:abstractNumId="20"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3D162E08"/>
    <w:multiLevelType w:val="hybridMultilevel"/>
    <w:tmpl w:val="3D66CA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37C2083"/>
    <w:multiLevelType w:val="hybridMultilevel"/>
    <w:tmpl w:val="E5BCD962"/>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3" w15:restartNumberingAfterBreak="0">
    <w:nsid w:val="449C44C6"/>
    <w:multiLevelType w:val="hybridMultilevel"/>
    <w:tmpl w:val="6F88258C"/>
    <w:lvl w:ilvl="0" w:tplc="14EADA18">
      <w:start w:val="3"/>
      <w:numFmt w:val="bullet"/>
      <w:lvlText w:val="-"/>
      <w:lvlJc w:val="left"/>
      <w:rPr>
        <w:rFonts w:hint="default" w:ascii="Palatino Linotype" w:hAnsi="Palatino Linotype" w:eastAsia="Calibri" w:cs="Tahoma"/>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24" w15:restartNumberingAfterBreak="0">
    <w:nsid w:val="46963E22"/>
    <w:multiLevelType w:val="hybridMultilevel"/>
    <w:tmpl w:val="A94899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4D2304F1"/>
    <w:multiLevelType w:val="hybridMultilevel"/>
    <w:tmpl w:val="C9F443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2C357E"/>
    <w:multiLevelType w:val="hybridMultilevel"/>
    <w:tmpl w:val="CCEAB80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2755DE"/>
    <w:multiLevelType w:val="hybridMultilevel"/>
    <w:tmpl w:val="61406A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5D16E5"/>
    <w:multiLevelType w:val="hybridMultilevel"/>
    <w:tmpl w:val="0138FDF8"/>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4362A8"/>
    <w:multiLevelType w:val="hybridMultilevel"/>
    <w:tmpl w:val="EAFA3D6A"/>
    <w:lvl w:ilvl="0" w:tplc="817C017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977031C"/>
    <w:multiLevelType w:val="hybridMultilevel"/>
    <w:tmpl w:val="E33E7F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B1F0183"/>
    <w:multiLevelType w:val="hybridMultilevel"/>
    <w:tmpl w:val="379498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5D0B2D87"/>
    <w:multiLevelType w:val="hybridMultilevel"/>
    <w:tmpl w:val="9582179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5D444351"/>
    <w:multiLevelType w:val="hybridMultilevel"/>
    <w:tmpl w:val="600E87EC"/>
    <w:lvl w:ilvl="0" w:tplc="DF2C1D6E">
      <w:start w:val="1"/>
      <w:numFmt w:val="lowerLetter"/>
      <w:lvlText w:val="%1)"/>
      <w:lvlJc w:val="left"/>
      <w:pPr>
        <w:ind w:left="1440" w:hanging="360"/>
      </w:pPr>
      <w:rPr>
        <w:rFonts w:hint="default"/>
      </w:rPr>
    </w:lvl>
    <w:lvl w:ilvl="1" w:tplc="CD889380">
      <w:start w:val="1"/>
      <w:numFmt w:val="decimal"/>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1105B1E"/>
    <w:multiLevelType w:val="hybridMultilevel"/>
    <w:tmpl w:val="A190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FC29E3"/>
    <w:multiLevelType w:val="hybridMultilevel"/>
    <w:tmpl w:val="25B6424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65C46C20"/>
    <w:multiLevelType w:val="hybridMultilevel"/>
    <w:tmpl w:val="9F3C2F68"/>
    <w:lvl w:ilvl="0" w:tplc="8A9E75C0">
      <w:start w:val="1"/>
      <w:numFmt w:val="decimal"/>
      <w:lvlText w:val="%1."/>
      <w:lvlJc w:val="left"/>
      <w:pPr>
        <w:ind w:left="180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6A355389"/>
    <w:multiLevelType w:val="hybridMultilevel"/>
    <w:tmpl w:val="2C8A34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6DA06D26"/>
    <w:multiLevelType w:val="hybridMultilevel"/>
    <w:tmpl w:val="2A4882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6DED7307"/>
    <w:multiLevelType w:val="hybridMultilevel"/>
    <w:tmpl w:val="78A869C8"/>
    <w:lvl w:ilvl="0" w:tplc="7AD27094">
      <w:start w:val="1"/>
      <w:numFmt w:val="decimal"/>
      <w:lvlText w:val="%1."/>
      <w:lvlJc w:val="left"/>
      <w:pPr>
        <w:tabs>
          <w:tab w:val="num" w:pos="720"/>
        </w:tabs>
        <w:ind w:left="720" w:hanging="360"/>
      </w:pPr>
      <w:rPr>
        <w:b/>
        <w:lang w:val="es-MX"/>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1" w15:restartNumberingAfterBreak="0">
    <w:nsid w:val="7197748E"/>
    <w:multiLevelType w:val="hybridMultilevel"/>
    <w:tmpl w:val="83A0F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311B9E"/>
    <w:multiLevelType w:val="hybridMultilevel"/>
    <w:tmpl w:val="AC2475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3" w15:restartNumberingAfterBreak="0">
    <w:nsid w:val="7B9142C9"/>
    <w:multiLevelType w:val="hybridMultilevel"/>
    <w:tmpl w:val="A0B489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BCD352D"/>
    <w:multiLevelType w:val="hybridMultilevel"/>
    <w:tmpl w:val="A22CEA14"/>
    <w:lvl w:ilvl="0" w:tplc="27D225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FC5198"/>
    <w:multiLevelType w:val="hybridMultilevel"/>
    <w:tmpl w:val="D2B4D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D36797"/>
    <w:multiLevelType w:val="hybridMultilevel"/>
    <w:tmpl w:val="AB64CAAE"/>
    <w:lvl w:ilvl="0" w:tplc="14EADA18">
      <w:start w:val="3"/>
      <w:numFmt w:val="bullet"/>
      <w:lvlText w:val="-"/>
      <w:lvlJc w:val="left"/>
      <w:pPr>
        <w:ind w:left="720" w:hanging="360"/>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7" w15:restartNumberingAfterBreak="0">
    <w:nsid w:val="7EBC3F77"/>
    <w:multiLevelType w:val="hybridMultilevel"/>
    <w:tmpl w:val="D4787BFA"/>
    <w:lvl w:ilvl="0" w:tplc="8A9E75C0">
      <w:start w:val="1"/>
      <w:numFmt w:val="decimal"/>
      <w:lvlText w:val="%1."/>
      <w:lvlJc w:val="left"/>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6"/>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40"/>
  </w:num>
  <w:num w:numId="5">
    <w:abstractNumId w:val="5"/>
  </w:num>
  <w:num w:numId="6">
    <w:abstractNumId w:val="32"/>
  </w:num>
  <w:num w:numId="7">
    <w:abstractNumId w:val="24"/>
  </w:num>
  <w:num w:numId="8">
    <w:abstractNumId w:val="14"/>
  </w:num>
  <w:num w:numId="9">
    <w:abstractNumId w:val="2"/>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5"/>
  </w:num>
  <w:num w:numId="14">
    <w:abstractNumId w:val="26"/>
  </w:num>
  <w:num w:numId="15">
    <w:abstractNumId w:val="38"/>
  </w:num>
  <w:num w:numId="16">
    <w:abstractNumId w:val="6"/>
  </w:num>
  <w:num w:numId="17">
    <w:abstractNumId w:val="27"/>
  </w:num>
  <w:num w:numId="18">
    <w:abstractNumId w:val="11"/>
  </w:num>
  <w:num w:numId="19">
    <w:abstractNumId w:val="13"/>
  </w:num>
  <w:num w:numId="20">
    <w:abstractNumId w:val="43"/>
  </w:num>
  <w:num w:numId="21">
    <w:abstractNumId w:val="42"/>
  </w:num>
  <w:num w:numId="22">
    <w:abstractNumId w:val="44"/>
  </w:num>
  <w:num w:numId="23">
    <w:abstractNumId w:val="10"/>
  </w:num>
  <w:num w:numId="24">
    <w:abstractNumId w:val="29"/>
  </w:num>
  <w:num w:numId="25">
    <w:abstractNumId w:val="22"/>
  </w:num>
  <w:num w:numId="26">
    <w:abstractNumId w:val="36"/>
  </w:num>
  <w:num w:numId="27">
    <w:abstractNumId w:val="30"/>
  </w:num>
  <w:num w:numId="28">
    <w:abstractNumId w:val="34"/>
  </w:num>
  <w:num w:numId="29">
    <w:abstractNumId w:val="3"/>
  </w:num>
  <w:num w:numId="30">
    <w:abstractNumId w:val="47"/>
  </w:num>
  <w:num w:numId="31">
    <w:abstractNumId w:val="37"/>
  </w:num>
  <w:num w:numId="32">
    <w:abstractNumId w:val="4"/>
  </w:num>
  <w:num w:numId="33">
    <w:abstractNumId w:val="7"/>
  </w:num>
  <w:num w:numId="34">
    <w:abstractNumId w:val="45"/>
  </w:num>
  <w:num w:numId="35">
    <w:abstractNumId w:val="23"/>
  </w:num>
  <w:num w:numId="36">
    <w:abstractNumId w:val="31"/>
  </w:num>
  <w:num w:numId="37">
    <w:abstractNumId w:val="18"/>
  </w:num>
  <w:num w:numId="38">
    <w:abstractNumId w:val="9"/>
  </w:num>
  <w:num w:numId="39">
    <w:abstractNumId w:val="46"/>
  </w:num>
  <w:num w:numId="40">
    <w:abstractNumId w:val="19"/>
  </w:num>
  <w:num w:numId="41">
    <w:abstractNumId w:val="33"/>
  </w:num>
  <w:num w:numId="42">
    <w:abstractNumId w:val="8"/>
  </w:num>
  <w:num w:numId="43">
    <w:abstractNumId w:val="12"/>
  </w:num>
  <w:num w:numId="44">
    <w:abstractNumId w:val="21"/>
  </w:num>
  <w:num w:numId="45">
    <w:abstractNumId w:val="17"/>
  </w:num>
  <w:num w:numId="46">
    <w:abstractNumId w:val="20"/>
  </w:num>
  <w:num w:numId="47">
    <w:abstractNumId w:val="0"/>
  </w:num>
  <w:num w:numId="48">
    <w:abstractNumId w:val="41"/>
  </w:num>
  <w:num w:numId="49">
    <w:abstractNumId w:val="35"/>
  </w:num>
  <w:num w:numId="50">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211BE"/>
    <w:rsid w:val="000224B6"/>
    <w:rsid w:val="00023EA0"/>
    <w:rsid w:val="0003087D"/>
    <w:rsid w:val="00032420"/>
    <w:rsid w:val="00032931"/>
    <w:rsid w:val="0003468A"/>
    <w:rsid w:val="00034A73"/>
    <w:rsid w:val="00034FC0"/>
    <w:rsid w:val="00037074"/>
    <w:rsid w:val="00041B90"/>
    <w:rsid w:val="00041F6E"/>
    <w:rsid w:val="00042D61"/>
    <w:rsid w:val="00043737"/>
    <w:rsid w:val="00046C7A"/>
    <w:rsid w:val="00047D91"/>
    <w:rsid w:val="00054396"/>
    <w:rsid w:val="00054533"/>
    <w:rsid w:val="0005530B"/>
    <w:rsid w:val="00057A35"/>
    <w:rsid w:val="00057AC6"/>
    <w:rsid w:val="00060A3D"/>
    <w:rsid w:val="00060B7A"/>
    <w:rsid w:val="00065B2F"/>
    <w:rsid w:val="00066918"/>
    <w:rsid w:val="00070F27"/>
    <w:rsid w:val="00071E37"/>
    <w:rsid w:val="00074739"/>
    <w:rsid w:val="00075A4B"/>
    <w:rsid w:val="00076441"/>
    <w:rsid w:val="000802BA"/>
    <w:rsid w:val="000839BD"/>
    <w:rsid w:val="00090851"/>
    <w:rsid w:val="00092205"/>
    <w:rsid w:val="00093804"/>
    <w:rsid w:val="000A09CB"/>
    <w:rsid w:val="000A1E6F"/>
    <w:rsid w:val="000A7A91"/>
    <w:rsid w:val="000B0E6E"/>
    <w:rsid w:val="000B1FB0"/>
    <w:rsid w:val="000B5C29"/>
    <w:rsid w:val="000C0945"/>
    <w:rsid w:val="000C1535"/>
    <w:rsid w:val="000C51D5"/>
    <w:rsid w:val="000C694A"/>
    <w:rsid w:val="000C7D00"/>
    <w:rsid w:val="000C7E1F"/>
    <w:rsid w:val="000D258C"/>
    <w:rsid w:val="000D2CB0"/>
    <w:rsid w:val="000D6A69"/>
    <w:rsid w:val="000D7F96"/>
    <w:rsid w:val="000E13BA"/>
    <w:rsid w:val="000E4178"/>
    <w:rsid w:val="000E6359"/>
    <w:rsid w:val="000F0ADC"/>
    <w:rsid w:val="000F0DC8"/>
    <w:rsid w:val="000F35A3"/>
    <w:rsid w:val="000F36E2"/>
    <w:rsid w:val="00100900"/>
    <w:rsid w:val="00101862"/>
    <w:rsid w:val="00101876"/>
    <w:rsid w:val="0010299B"/>
    <w:rsid w:val="00103A09"/>
    <w:rsid w:val="00103F66"/>
    <w:rsid w:val="00104170"/>
    <w:rsid w:val="001055DC"/>
    <w:rsid w:val="00106268"/>
    <w:rsid w:val="00106C3E"/>
    <w:rsid w:val="001123D1"/>
    <w:rsid w:val="001136DA"/>
    <w:rsid w:val="00114CDB"/>
    <w:rsid w:val="00115137"/>
    <w:rsid w:val="0012402D"/>
    <w:rsid w:val="001259B3"/>
    <w:rsid w:val="00127A9F"/>
    <w:rsid w:val="00130EE0"/>
    <w:rsid w:val="001336FA"/>
    <w:rsid w:val="00133737"/>
    <w:rsid w:val="001339AD"/>
    <w:rsid w:val="00136299"/>
    <w:rsid w:val="00136D8F"/>
    <w:rsid w:val="001439DF"/>
    <w:rsid w:val="00144470"/>
    <w:rsid w:val="00151C07"/>
    <w:rsid w:val="00151C93"/>
    <w:rsid w:val="00152001"/>
    <w:rsid w:val="00152591"/>
    <w:rsid w:val="00157168"/>
    <w:rsid w:val="00165179"/>
    <w:rsid w:val="00171E9B"/>
    <w:rsid w:val="001722C1"/>
    <w:rsid w:val="0017321F"/>
    <w:rsid w:val="001777D0"/>
    <w:rsid w:val="00180244"/>
    <w:rsid w:val="001815DC"/>
    <w:rsid w:val="001832A8"/>
    <w:rsid w:val="0018600B"/>
    <w:rsid w:val="0018607C"/>
    <w:rsid w:val="001871A0"/>
    <w:rsid w:val="00195818"/>
    <w:rsid w:val="001A46AA"/>
    <w:rsid w:val="001A6682"/>
    <w:rsid w:val="001B04D6"/>
    <w:rsid w:val="001B1857"/>
    <w:rsid w:val="001C2B17"/>
    <w:rsid w:val="001C3DCD"/>
    <w:rsid w:val="001D1806"/>
    <w:rsid w:val="001D2966"/>
    <w:rsid w:val="001D29A5"/>
    <w:rsid w:val="001D488C"/>
    <w:rsid w:val="001D62DD"/>
    <w:rsid w:val="001E10B4"/>
    <w:rsid w:val="001E2932"/>
    <w:rsid w:val="001E3977"/>
    <w:rsid w:val="001E4A02"/>
    <w:rsid w:val="001E78FC"/>
    <w:rsid w:val="001F0290"/>
    <w:rsid w:val="001F1645"/>
    <w:rsid w:val="001F3EEC"/>
    <w:rsid w:val="001F446E"/>
    <w:rsid w:val="001F518D"/>
    <w:rsid w:val="001F71DD"/>
    <w:rsid w:val="0020156E"/>
    <w:rsid w:val="0020582E"/>
    <w:rsid w:val="00207963"/>
    <w:rsid w:val="00207C9C"/>
    <w:rsid w:val="002151CA"/>
    <w:rsid w:val="0021559A"/>
    <w:rsid w:val="00217267"/>
    <w:rsid w:val="00222ECE"/>
    <w:rsid w:val="002265A6"/>
    <w:rsid w:val="00227026"/>
    <w:rsid w:val="002270E8"/>
    <w:rsid w:val="00231EC1"/>
    <w:rsid w:val="002338DE"/>
    <w:rsid w:val="00236BC8"/>
    <w:rsid w:val="0024085F"/>
    <w:rsid w:val="00250463"/>
    <w:rsid w:val="0025185F"/>
    <w:rsid w:val="00252C23"/>
    <w:rsid w:val="00253D2D"/>
    <w:rsid w:val="00256BB9"/>
    <w:rsid w:val="002575C1"/>
    <w:rsid w:val="0026002B"/>
    <w:rsid w:val="002604AE"/>
    <w:rsid w:val="00262576"/>
    <w:rsid w:val="00262BB3"/>
    <w:rsid w:val="00263609"/>
    <w:rsid w:val="00263DD2"/>
    <w:rsid w:val="002744FF"/>
    <w:rsid w:val="00275FB6"/>
    <w:rsid w:val="002768B1"/>
    <w:rsid w:val="002814EE"/>
    <w:rsid w:val="002825A6"/>
    <w:rsid w:val="00283F78"/>
    <w:rsid w:val="002859A3"/>
    <w:rsid w:val="00294619"/>
    <w:rsid w:val="00294D17"/>
    <w:rsid w:val="002A010F"/>
    <w:rsid w:val="002A22BA"/>
    <w:rsid w:val="002A3055"/>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C6"/>
    <w:rsid w:val="002B79F0"/>
    <w:rsid w:val="002B7B9D"/>
    <w:rsid w:val="002C0252"/>
    <w:rsid w:val="002C2919"/>
    <w:rsid w:val="002C7AD5"/>
    <w:rsid w:val="002D1075"/>
    <w:rsid w:val="002D21BD"/>
    <w:rsid w:val="002D2674"/>
    <w:rsid w:val="002D28EB"/>
    <w:rsid w:val="002D2E77"/>
    <w:rsid w:val="002D46B4"/>
    <w:rsid w:val="002D4B8C"/>
    <w:rsid w:val="002D6AAD"/>
    <w:rsid w:val="002D78E7"/>
    <w:rsid w:val="002D7CEF"/>
    <w:rsid w:val="002E3355"/>
    <w:rsid w:val="002E7EB1"/>
    <w:rsid w:val="002F0AA9"/>
    <w:rsid w:val="002F692C"/>
    <w:rsid w:val="002F6C59"/>
    <w:rsid w:val="00300F47"/>
    <w:rsid w:val="003023B2"/>
    <w:rsid w:val="0030378D"/>
    <w:rsid w:val="003066DC"/>
    <w:rsid w:val="00307F2A"/>
    <w:rsid w:val="00307F50"/>
    <w:rsid w:val="003102BE"/>
    <w:rsid w:val="00313671"/>
    <w:rsid w:val="00314F6A"/>
    <w:rsid w:val="0031635A"/>
    <w:rsid w:val="00325726"/>
    <w:rsid w:val="00332413"/>
    <w:rsid w:val="00332D94"/>
    <w:rsid w:val="00334510"/>
    <w:rsid w:val="00335C12"/>
    <w:rsid w:val="00340AB9"/>
    <w:rsid w:val="003439D9"/>
    <w:rsid w:val="00343F89"/>
    <w:rsid w:val="00353C38"/>
    <w:rsid w:val="00354324"/>
    <w:rsid w:val="00360711"/>
    <w:rsid w:val="00361A99"/>
    <w:rsid w:val="00364717"/>
    <w:rsid w:val="00364D96"/>
    <w:rsid w:val="00364DD6"/>
    <w:rsid w:val="003674EC"/>
    <w:rsid w:val="00384B58"/>
    <w:rsid w:val="00385054"/>
    <w:rsid w:val="00387923"/>
    <w:rsid w:val="00387FD0"/>
    <w:rsid w:val="00392AF8"/>
    <w:rsid w:val="00395453"/>
    <w:rsid w:val="003974EF"/>
    <w:rsid w:val="0039798B"/>
    <w:rsid w:val="00397A89"/>
    <w:rsid w:val="003B28BE"/>
    <w:rsid w:val="003B40EE"/>
    <w:rsid w:val="003B55AB"/>
    <w:rsid w:val="003B7DEF"/>
    <w:rsid w:val="003C1112"/>
    <w:rsid w:val="003C1F5C"/>
    <w:rsid w:val="003C2065"/>
    <w:rsid w:val="003C4FD2"/>
    <w:rsid w:val="003C6705"/>
    <w:rsid w:val="003D0A75"/>
    <w:rsid w:val="003D3585"/>
    <w:rsid w:val="003E229F"/>
    <w:rsid w:val="003E3B5D"/>
    <w:rsid w:val="003F0073"/>
    <w:rsid w:val="003F0487"/>
    <w:rsid w:val="003F6E48"/>
    <w:rsid w:val="00400954"/>
    <w:rsid w:val="00400EDE"/>
    <w:rsid w:val="00401B5E"/>
    <w:rsid w:val="0040451E"/>
    <w:rsid w:val="004045E6"/>
    <w:rsid w:val="0040592C"/>
    <w:rsid w:val="00406CE5"/>
    <w:rsid w:val="0040787E"/>
    <w:rsid w:val="0041020E"/>
    <w:rsid w:val="00410C7D"/>
    <w:rsid w:val="004125C3"/>
    <w:rsid w:val="004127BB"/>
    <w:rsid w:val="00412FE1"/>
    <w:rsid w:val="00414AA4"/>
    <w:rsid w:val="00416ADD"/>
    <w:rsid w:val="0041719A"/>
    <w:rsid w:val="004216C7"/>
    <w:rsid w:val="0043375F"/>
    <w:rsid w:val="00437B8E"/>
    <w:rsid w:val="00443F7A"/>
    <w:rsid w:val="0045005B"/>
    <w:rsid w:val="004501CC"/>
    <w:rsid w:val="00452FA8"/>
    <w:rsid w:val="00453FBD"/>
    <w:rsid w:val="00454420"/>
    <w:rsid w:val="00454DD9"/>
    <w:rsid w:val="00457045"/>
    <w:rsid w:val="0046315A"/>
    <w:rsid w:val="004633DE"/>
    <w:rsid w:val="00472058"/>
    <w:rsid w:val="00473C88"/>
    <w:rsid w:val="00473E60"/>
    <w:rsid w:val="00474006"/>
    <w:rsid w:val="00474F5D"/>
    <w:rsid w:val="00475478"/>
    <w:rsid w:val="00475C22"/>
    <w:rsid w:val="00484EC6"/>
    <w:rsid w:val="004859E4"/>
    <w:rsid w:val="00491CCB"/>
    <w:rsid w:val="00492A84"/>
    <w:rsid w:val="004A5A0A"/>
    <w:rsid w:val="004A619B"/>
    <w:rsid w:val="004A73F8"/>
    <w:rsid w:val="004B0362"/>
    <w:rsid w:val="004B2D5E"/>
    <w:rsid w:val="004B4133"/>
    <w:rsid w:val="004B614B"/>
    <w:rsid w:val="004C3001"/>
    <w:rsid w:val="004C636D"/>
    <w:rsid w:val="004C6B90"/>
    <w:rsid w:val="004C7278"/>
    <w:rsid w:val="004D1F97"/>
    <w:rsid w:val="004D38DD"/>
    <w:rsid w:val="004D470B"/>
    <w:rsid w:val="004D7A1F"/>
    <w:rsid w:val="004D7FB1"/>
    <w:rsid w:val="004E0CF0"/>
    <w:rsid w:val="004E2001"/>
    <w:rsid w:val="004E23E3"/>
    <w:rsid w:val="004E3309"/>
    <w:rsid w:val="004E3842"/>
    <w:rsid w:val="004E409E"/>
    <w:rsid w:val="004E483B"/>
    <w:rsid w:val="004E645A"/>
    <w:rsid w:val="004F0117"/>
    <w:rsid w:val="004F4D0E"/>
    <w:rsid w:val="0050408F"/>
    <w:rsid w:val="0050442C"/>
    <w:rsid w:val="00507782"/>
    <w:rsid w:val="0051029E"/>
    <w:rsid w:val="00513443"/>
    <w:rsid w:val="00515D69"/>
    <w:rsid w:val="00520C7D"/>
    <w:rsid w:val="00520D13"/>
    <w:rsid w:val="00527F3B"/>
    <w:rsid w:val="00533AE8"/>
    <w:rsid w:val="00534BBF"/>
    <w:rsid w:val="00536E4B"/>
    <w:rsid w:val="00541D73"/>
    <w:rsid w:val="00545FA5"/>
    <w:rsid w:val="0055004A"/>
    <w:rsid w:val="0055145B"/>
    <w:rsid w:val="005540EA"/>
    <w:rsid w:val="005557C5"/>
    <w:rsid w:val="00560193"/>
    <w:rsid w:val="0056116A"/>
    <w:rsid w:val="0057008D"/>
    <w:rsid w:val="00574420"/>
    <w:rsid w:val="005806C9"/>
    <w:rsid w:val="0058261F"/>
    <w:rsid w:val="00582FC8"/>
    <w:rsid w:val="005838DD"/>
    <w:rsid w:val="00584958"/>
    <w:rsid w:val="00584DB3"/>
    <w:rsid w:val="005862CF"/>
    <w:rsid w:val="00591B24"/>
    <w:rsid w:val="00593467"/>
    <w:rsid w:val="00593B21"/>
    <w:rsid w:val="00596B0C"/>
    <w:rsid w:val="005A45B6"/>
    <w:rsid w:val="005A67B9"/>
    <w:rsid w:val="005B031E"/>
    <w:rsid w:val="005B2FFC"/>
    <w:rsid w:val="005B4FC7"/>
    <w:rsid w:val="005B677C"/>
    <w:rsid w:val="005C072A"/>
    <w:rsid w:val="005C43E6"/>
    <w:rsid w:val="005D1708"/>
    <w:rsid w:val="005D3C1D"/>
    <w:rsid w:val="005E1243"/>
    <w:rsid w:val="005E35ED"/>
    <w:rsid w:val="005F208E"/>
    <w:rsid w:val="005F389E"/>
    <w:rsid w:val="005F4093"/>
    <w:rsid w:val="005F6804"/>
    <w:rsid w:val="005F78F2"/>
    <w:rsid w:val="00601767"/>
    <w:rsid w:val="00601F4E"/>
    <w:rsid w:val="00602761"/>
    <w:rsid w:val="00607C93"/>
    <w:rsid w:val="006112BF"/>
    <w:rsid w:val="0061170B"/>
    <w:rsid w:val="00611F72"/>
    <w:rsid w:val="00616F2D"/>
    <w:rsid w:val="006255F2"/>
    <w:rsid w:val="00632D53"/>
    <w:rsid w:val="00633947"/>
    <w:rsid w:val="00635C76"/>
    <w:rsid w:val="00636A83"/>
    <w:rsid w:val="00637370"/>
    <w:rsid w:val="00637D8F"/>
    <w:rsid w:val="006401A9"/>
    <w:rsid w:val="00640B63"/>
    <w:rsid w:val="00642623"/>
    <w:rsid w:val="0064316D"/>
    <w:rsid w:val="0064629D"/>
    <w:rsid w:val="00651AF5"/>
    <w:rsid w:val="006555F8"/>
    <w:rsid w:val="00655632"/>
    <w:rsid w:val="006563FF"/>
    <w:rsid w:val="006568A7"/>
    <w:rsid w:val="0065749C"/>
    <w:rsid w:val="006604F4"/>
    <w:rsid w:val="0066341D"/>
    <w:rsid w:val="00664123"/>
    <w:rsid w:val="006651E2"/>
    <w:rsid w:val="00665DF6"/>
    <w:rsid w:val="006710BF"/>
    <w:rsid w:val="00674438"/>
    <w:rsid w:val="00682AE0"/>
    <w:rsid w:val="0069308A"/>
    <w:rsid w:val="006932E1"/>
    <w:rsid w:val="006A6D99"/>
    <w:rsid w:val="006A7AE8"/>
    <w:rsid w:val="006B4589"/>
    <w:rsid w:val="006B6131"/>
    <w:rsid w:val="006B7002"/>
    <w:rsid w:val="006D04BE"/>
    <w:rsid w:val="006D3306"/>
    <w:rsid w:val="006D4984"/>
    <w:rsid w:val="006D653D"/>
    <w:rsid w:val="006D6B40"/>
    <w:rsid w:val="006E0866"/>
    <w:rsid w:val="006E1B9D"/>
    <w:rsid w:val="006E20B5"/>
    <w:rsid w:val="006E33C1"/>
    <w:rsid w:val="006E53E6"/>
    <w:rsid w:val="006E6CDA"/>
    <w:rsid w:val="006E788D"/>
    <w:rsid w:val="006F0DB1"/>
    <w:rsid w:val="006F2858"/>
    <w:rsid w:val="006F32E9"/>
    <w:rsid w:val="006F5D67"/>
    <w:rsid w:val="006F67DB"/>
    <w:rsid w:val="006F7217"/>
    <w:rsid w:val="00702059"/>
    <w:rsid w:val="00706BEF"/>
    <w:rsid w:val="00710F3D"/>
    <w:rsid w:val="00712124"/>
    <w:rsid w:val="00713AAD"/>
    <w:rsid w:val="007215D5"/>
    <w:rsid w:val="00723D2B"/>
    <w:rsid w:val="00726B5E"/>
    <w:rsid w:val="00733729"/>
    <w:rsid w:val="00734B04"/>
    <w:rsid w:val="00742B69"/>
    <w:rsid w:val="007432EF"/>
    <w:rsid w:val="00744C4C"/>
    <w:rsid w:val="0075193E"/>
    <w:rsid w:val="007520D0"/>
    <w:rsid w:val="00752420"/>
    <w:rsid w:val="00752B10"/>
    <w:rsid w:val="007531AC"/>
    <w:rsid w:val="00756DFF"/>
    <w:rsid w:val="00757C25"/>
    <w:rsid w:val="007614A8"/>
    <w:rsid w:val="00762458"/>
    <w:rsid w:val="00772848"/>
    <w:rsid w:val="0077787E"/>
    <w:rsid w:val="0078241B"/>
    <w:rsid w:val="007837A4"/>
    <w:rsid w:val="0078436E"/>
    <w:rsid w:val="0078477A"/>
    <w:rsid w:val="00785E75"/>
    <w:rsid w:val="00787658"/>
    <w:rsid w:val="007921D3"/>
    <w:rsid w:val="007949B9"/>
    <w:rsid w:val="0079752A"/>
    <w:rsid w:val="007A067A"/>
    <w:rsid w:val="007A6FB5"/>
    <w:rsid w:val="007A71FC"/>
    <w:rsid w:val="007A73E5"/>
    <w:rsid w:val="007A7DD2"/>
    <w:rsid w:val="007B28BD"/>
    <w:rsid w:val="007B4AD4"/>
    <w:rsid w:val="007B513B"/>
    <w:rsid w:val="007B524D"/>
    <w:rsid w:val="007B7157"/>
    <w:rsid w:val="007C01EA"/>
    <w:rsid w:val="007C5D03"/>
    <w:rsid w:val="007D1414"/>
    <w:rsid w:val="007D5B26"/>
    <w:rsid w:val="007D7F2E"/>
    <w:rsid w:val="007E541F"/>
    <w:rsid w:val="007E6FD1"/>
    <w:rsid w:val="007F11D1"/>
    <w:rsid w:val="007F2A46"/>
    <w:rsid w:val="007F48DB"/>
    <w:rsid w:val="007F4ADF"/>
    <w:rsid w:val="007F5DCD"/>
    <w:rsid w:val="007F7671"/>
    <w:rsid w:val="0080119B"/>
    <w:rsid w:val="00801872"/>
    <w:rsid w:val="00810646"/>
    <w:rsid w:val="00814441"/>
    <w:rsid w:val="00814D4C"/>
    <w:rsid w:val="008156DF"/>
    <w:rsid w:val="008201CC"/>
    <w:rsid w:val="00821CCF"/>
    <w:rsid w:val="00822030"/>
    <w:rsid w:val="008268AE"/>
    <w:rsid w:val="0083097F"/>
    <w:rsid w:val="008317C0"/>
    <w:rsid w:val="00834C1B"/>
    <w:rsid w:val="008364C0"/>
    <w:rsid w:val="00836DC9"/>
    <w:rsid w:val="0084056B"/>
    <w:rsid w:val="00841F54"/>
    <w:rsid w:val="00842265"/>
    <w:rsid w:val="008438C2"/>
    <w:rsid w:val="008450D2"/>
    <w:rsid w:val="00847210"/>
    <w:rsid w:val="008515D6"/>
    <w:rsid w:val="008522A1"/>
    <w:rsid w:val="00853CD1"/>
    <w:rsid w:val="00863EDC"/>
    <w:rsid w:val="008648CC"/>
    <w:rsid w:val="00866E63"/>
    <w:rsid w:val="00867038"/>
    <w:rsid w:val="00867749"/>
    <w:rsid w:val="0087243C"/>
    <w:rsid w:val="00872DAC"/>
    <w:rsid w:val="008730C4"/>
    <w:rsid w:val="008733CC"/>
    <w:rsid w:val="0087388E"/>
    <w:rsid w:val="00875ADB"/>
    <w:rsid w:val="008804AB"/>
    <w:rsid w:val="00881057"/>
    <w:rsid w:val="00881ABA"/>
    <w:rsid w:val="00891332"/>
    <w:rsid w:val="00891512"/>
    <w:rsid w:val="00893F88"/>
    <w:rsid w:val="008955E5"/>
    <w:rsid w:val="00897F88"/>
    <w:rsid w:val="008A21BB"/>
    <w:rsid w:val="008A79F0"/>
    <w:rsid w:val="008B06A2"/>
    <w:rsid w:val="008B0BC7"/>
    <w:rsid w:val="008B0C71"/>
    <w:rsid w:val="008B6C61"/>
    <w:rsid w:val="008B7284"/>
    <w:rsid w:val="008B758A"/>
    <w:rsid w:val="008C21C5"/>
    <w:rsid w:val="008C226B"/>
    <w:rsid w:val="008C4347"/>
    <w:rsid w:val="008C4680"/>
    <w:rsid w:val="008C5511"/>
    <w:rsid w:val="008D44CD"/>
    <w:rsid w:val="008D5F0D"/>
    <w:rsid w:val="008E3718"/>
    <w:rsid w:val="008E4C53"/>
    <w:rsid w:val="008E58C1"/>
    <w:rsid w:val="008E5FE9"/>
    <w:rsid w:val="008F00D4"/>
    <w:rsid w:val="008F0397"/>
    <w:rsid w:val="008F06DB"/>
    <w:rsid w:val="008F1800"/>
    <w:rsid w:val="008F49ED"/>
    <w:rsid w:val="008F5350"/>
    <w:rsid w:val="008F7EB2"/>
    <w:rsid w:val="00901D31"/>
    <w:rsid w:val="00902436"/>
    <w:rsid w:val="00903B3F"/>
    <w:rsid w:val="00907F3A"/>
    <w:rsid w:val="009140D7"/>
    <w:rsid w:val="00915A78"/>
    <w:rsid w:val="00922FAF"/>
    <w:rsid w:val="00924FD2"/>
    <w:rsid w:val="009272F8"/>
    <w:rsid w:val="009303DA"/>
    <w:rsid w:val="009305CC"/>
    <w:rsid w:val="00932541"/>
    <w:rsid w:val="00940BF3"/>
    <w:rsid w:val="009425DC"/>
    <w:rsid w:val="00942CBB"/>
    <w:rsid w:val="00944AD3"/>
    <w:rsid w:val="009467D0"/>
    <w:rsid w:val="00946F87"/>
    <w:rsid w:val="0094775E"/>
    <w:rsid w:val="00952104"/>
    <w:rsid w:val="00952F65"/>
    <w:rsid w:val="00954192"/>
    <w:rsid w:val="00954260"/>
    <w:rsid w:val="009601F6"/>
    <w:rsid w:val="00962049"/>
    <w:rsid w:val="00962F6C"/>
    <w:rsid w:val="00964AF8"/>
    <w:rsid w:val="009656F3"/>
    <w:rsid w:val="00966BA4"/>
    <w:rsid w:val="009712BE"/>
    <w:rsid w:val="00974045"/>
    <w:rsid w:val="00975D8C"/>
    <w:rsid w:val="009777B5"/>
    <w:rsid w:val="0098507A"/>
    <w:rsid w:val="00993F66"/>
    <w:rsid w:val="00995B1A"/>
    <w:rsid w:val="009A14B1"/>
    <w:rsid w:val="009A36B3"/>
    <w:rsid w:val="009A4479"/>
    <w:rsid w:val="009A4CAF"/>
    <w:rsid w:val="009A5841"/>
    <w:rsid w:val="009A6228"/>
    <w:rsid w:val="009A7B33"/>
    <w:rsid w:val="009B15E4"/>
    <w:rsid w:val="009B31D1"/>
    <w:rsid w:val="009B59BD"/>
    <w:rsid w:val="009B6560"/>
    <w:rsid w:val="009C0796"/>
    <w:rsid w:val="009C0F0F"/>
    <w:rsid w:val="009C181C"/>
    <w:rsid w:val="009C390B"/>
    <w:rsid w:val="009C412D"/>
    <w:rsid w:val="009C5B26"/>
    <w:rsid w:val="009C7628"/>
    <w:rsid w:val="009D337B"/>
    <w:rsid w:val="009D4E62"/>
    <w:rsid w:val="009D5845"/>
    <w:rsid w:val="009D65EC"/>
    <w:rsid w:val="009D746E"/>
    <w:rsid w:val="009E23B1"/>
    <w:rsid w:val="009E3BE1"/>
    <w:rsid w:val="009E4515"/>
    <w:rsid w:val="009E5D0D"/>
    <w:rsid w:val="009F646C"/>
    <w:rsid w:val="009F70D4"/>
    <w:rsid w:val="00A00570"/>
    <w:rsid w:val="00A00A39"/>
    <w:rsid w:val="00A02D95"/>
    <w:rsid w:val="00A02DF7"/>
    <w:rsid w:val="00A038D1"/>
    <w:rsid w:val="00A07F4C"/>
    <w:rsid w:val="00A12AC7"/>
    <w:rsid w:val="00A1364F"/>
    <w:rsid w:val="00A142F2"/>
    <w:rsid w:val="00A14307"/>
    <w:rsid w:val="00A20203"/>
    <w:rsid w:val="00A22FA2"/>
    <w:rsid w:val="00A23855"/>
    <w:rsid w:val="00A24D72"/>
    <w:rsid w:val="00A25582"/>
    <w:rsid w:val="00A25E7F"/>
    <w:rsid w:val="00A26009"/>
    <w:rsid w:val="00A26524"/>
    <w:rsid w:val="00A271E6"/>
    <w:rsid w:val="00A27DAA"/>
    <w:rsid w:val="00A31099"/>
    <w:rsid w:val="00A31C1A"/>
    <w:rsid w:val="00A33AA3"/>
    <w:rsid w:val="00A33D14"/>
    <w:rsid w:val="00A35674"/>
    <w:rsid w:val="00A37CB6"/>
    <w:rsid w:val="00A37DC1"/>
    <w:rsid w:val="00A40009"/>
    <w:rsid w:val="00A430C1"/>
    <w:rsid w:val="00A43354"/>
    <w:rsid w:val="00A45E86"/>
    <w:rsid w:val="00A4683B"/>
    <w:rsid w:val="00A53033"/>
    <w:rsid w:val="00A57DD1"/>
    <w:rsid w:val="00A60C77"/>
    <w:rsid w:val="00A62D9A"/>
    <w:rsid w:val="00A641A1"/>
    <w:rsid w:val="00A649D5"/>
    <w:rsid w:val="00A6693A"/>
    <w:rsid w:val="00A7000E"/>
    <w:rsid w:val="00A71509"/>
    <w:rsid w:val="00A72BDE"/>
    <w:rsid w:val="00A74365"/>
    <w:rsid w:val="00A766F1"/>
    <w:rsid w:val="00A76D2C"/>
    <w:rsid w:val="00A81EBA"/>
    <w:rsid w:val="00A82268"/>
    <w:rsid w:val="00A83032"/>
    <w:rsid w:val="00A845D9"/>
    <w:rsid w:val="00A864DD"/>
    <w:rsid w:val="00A86E2C"/>
    <w:rsid w:val="00A87A2A"/>
    <w:rsid w:val="00A9388D"/>
    <w:rsid w:val="00A9630F"/>
    <w:rsid w:val="00A972E1"/>
    <w:rsid w:val="00A97534"/>
    <w:rsid w:val="00AA68C9"/>
    <w:rsid w:val="00AA77D7"/>
    <w:rsid w:val="00AA7871"/>
    <w:rsid w:val="00AB2836"/>
    <w:rsid w:val="00AB4806"/>
    <w:rsid w:val="00AB5C2F"/>
    <w:rsid w:val="00AB617A"/>
    <w:rsid w:val="00AB7047"/>
    <w:rsid w:val="00AC3A84"/>
    <w:rsid w:val="00AC612B"/>
    <w:rsid w:val="00AC68FD"/>
    <w:rsid w:val="00AD028B"/>
    <w:rsid w:val="00AD17D8"/>
    <w:rsid w:val="00AD5E5F"/>
    <w:rsid w:val="00AD62F4"/>
    <w:rsid w:val="00AD69E9"/>
    <w:rsid w:val="00AE0BAF"/>
    <w:rsid w:val="00AE141E"/>
    <w:rsid w:val="00AE2430"/>
    <w:rsid w:val="00AE7237"/>
    <w:rsid w:val="00AE7C1B"/>
    <w:rsid w:val="00AF2849"/>
    <w:rsid w:val="00B02A6C"/>
    <w:rsid w:val="00B0383E"/>
    <w:rsid w:val="00B05067"/>
    <w:rsid w:val="00B06594"/>
    <w:rsid w:val="00B1014C"/>
    <w:rsid w:val="00B11030"/>
    <w:rsid w:val="00B114C4"/>
    <w:rsid w:val="00B11582"/>
    <w:rsid w:val="00B1301A"/>
    <w:rsid w:val="00B15A0A"/>
    <w:rsid w:val="00B168C9"/>
    <w:rsid w:val="00B20B5E"/>
    <w:rsid w:val="00B23FA9"/>
    <w:rsid w:val="00B23FD5"/>
    <w:rsid w:val="00B3410E"/>
    <w:rsid w:val="00B3560D"/>
    <w:rsid w:val="00B36E9E"/>
    <w:rsid w:val="00B37587"/>
    <w:rsid w:val="00B37A1B"/>
    <w:rsid w:val="00B37ADD"/>
    <w:rsid w:val="00B37E21"/>
    <w:rsid w:val="00B437F1"/>
    <w:rsid w:val="00B440EC"/>
    <w:rsid w:val="00B46984"/>
    <w:rsid w:val="00B607D3"/>
    <w:rsid w:val="00B611C3"/>
    <w:rsid w:val="00B611ED"/>
    <w:rsid w:val="00B61959"/>
    <w:rsid w:val="00B63FC5"/>
    <w:rsid w:val="00B643CC"/>
    <w:rsid w:val="00B7074B"/>
    <w:rsid w:val="00B746ED"/>
    <w:rsid w:val="00B7524C"/>
    <w:rsid w:val="00B7758C"/>
    <w:rsid w:val="00B77DFD"/>
    <w:rsid w:val="00B81D90"/>
    <w:rsid w:val="00B823C2"/>
    <w:rsid w:val="00B84EF4"/>
    <w:rsid w:val="00B8547A"/>
    <w:rsid w:val="00B862EA"/>
    <w:rsid w:val="00B923AD"/>
    <w:rsid w:val="00BA1B3A"/>
    <w:rsid w:val="00BA2A4D"/>
    <w:rsid w:val="00BB18D7"/>
    <w:rsid w:val="00BB1D38"/>
    <w:rsid w:val="00BB2E57"/>
    <w:rsid w:val="00BB32FB"/>
    <w:rsid w:val="00BB7253"/>
    <w:rsid w:val="00BC39B8"/>
    <w:rsid w:val="00BC6D54"/>
    <w:rsid w:val="00BD0E92"/>
    <w:rsid w:val="00BD71FF"/>
    <w:rsid w:val="00BE33CF"/>
    <w:rsid w:val="00BE73E6"/>
    <w:rsid w:val="00BF0A51"/>
    <w:rsid w:val="00BF6A07"/>
    <w:rsid w:val="00BF6AC0"/>
    <w:rsid w:val="00C04561"/>
    <w:rsid w:val="00C05955"/>
    <w:rsid w:val="00C104D7"/>
    <w:rsid w:val="00C119E2"/>
    <w:rsid w:val="00C15DDB"/>
    <w:rsid w:val="00C206D3"/>
    <w:rsid w:val="00C22BF7"/>
    <w:rsid w:val="00C23326"/>
    <w:rsid w:val="00C240E1"/>
    <w:rsid w:val="00C33D34"/>
    <w:rsid w:val="00C366B4"/>
    <w:rsid w:val="00C44163"/>
    <w:rsid w:val="00C44663"/>
    <w:rsid w:val="00C44C00"/>
    <w:rsid w:val="00C4539D"/>
    <w:rsid w:val="00C456D2"/>
    <w:rsid w:val="00C4609B"/>
    <w:rsid w:val="00C466DF"/>
    <w:rsid w:val="00C5531A"/>
    <w:rsid w:val="00C55496"/>
    <w:rsid w:val="00C56118"/>
    <w:rsid w:val="00C611D0"/>
    <w:rsid w:val="00C71402"/>
    <w:rsid w:val="00C730BB"/>
    <w:rsid w:val="00C74FFA"/>
    <w:rsid w:val="00C76706"/>
    <w:rsid w:val="00C80B72"/>
    <w:rsid w:val="00C825FA"/>
    <w:rsid w:val="00C835DC"/>
    <w:rsid w:val="00C86EF4"/>
    <w:rsid w:val="00C87853"/>
    <w:rsid w:val="00C9128A"/>
    <w:rsid w:val="00C91429"/>
    <w:rsid w:val="00C938B6"/>
    <w:rsid w:val="00C95F50"/>
    <w:rsid w:val="00C96572"/>
    <w:rsid w:val="00CA0034"/>
    <w:rsid w:val="00CA25E1"/>
    <w:rsid w:val="00CA3168"/>
    <w:rsid w:val="00CA794E"/>
    <w:rsid w:val="00CB046A"/>
    <w:rsid w:val="00CB0B0D"/>
    <w:rsid w:val="00CB348A"/>
    <w:rsid w:val="00CB4A69"/>
    <w:rsid w:val="00CC2446"/>
    <w:rsid w:val="00CC29AB"/>
    <w:rsid w:val="00CC2C72"/>
    <w:rsid w:val="00CC2C90"/>
    <w:rsid w:val="00CC3581"/>
    <w:rsid w:val="00CC38A7"/>
    <w:rsid w:val="00CC4E00"/>
    <w:rsid w:val="00CC5B7A"/>
    <w:rsid w:val="00CC5D88"/>
    <w:rsid w:val="00CC68B4"/>
    <w:rsid w:val="00CC7082"/>
    <w:rsid w:val="00CD21AC"/>
    <w:rsid w:val="00CD4005"/>
    <w:rsid w:val="00CD54F1"/>
    <w:rsid w:val="00CE2B5C"/>
    <w:rsid w:val="00CE5080"/>
    <w:rsid w:val="00CE6339"/>
    <w:rsid w:val="00CE6C6E"/>
    <w:rsid w:val="00CF1155"/>
    <w:rsid w:val="00CF1624"/>
    <w:rsid w:val="00CF7248"/>
    <w:rsid w:val="00CF7B15"/>
    <w:rsid w:val="00D037F1"/>
    <w:rsid w:val="00D04110"/>
    <w:rsid w:val="00D04134"/>
    <w:rsid w:val="00D04DDC"/>
    <w:rsid w:val="00D072E8"/>
    <w:rsid w:val="00D105E1"/>
    <w:rsid w:val="00D13C1A"/>
    <w:rsid w:val="00D16C0D"/>
    <w:rsid w:val="00D2208D"/>
    <w:rsid w:val="00D22279"/>
    <w:rsid w:val="00D22825"/>
    <w:rsid w:val="00D22C02"/>
    <w:rsid w:val="00D22ED4"/>
    <w:rsid w:val="00D24EFE"/>
    <w:rsid w:val="00D25A94"/>
    <w:rsid w:val="00D26D02"/>
    <w:rsid w:val="00D30983"/>
    <w:rsid w:val="00D35AAA"/>
    <w:rsid w:val="00D36E27"/>
    <w:rsid w:val="00D42A57"/>
    <w:rsid w:val="00D43323"/>
    <w:rsid w:val="00D43E9A"/>
    <w:rsid w:val="00D4426D"/>
    <w:rsid w:val="00D44C54"/>
    <w:rsid w:val="00D44FA0"/>
    <w:rsid w:val="00D468D2"/>
    <w:rsid w:val="00D47385"/>
    <w:rsid w:val="00D51254"/>
    <w:rsid w:val="00D522B4"/>
    <w:rsid w:val="00D539E9"/>
    <w:rsid w:val="00D53D30"/>
    <w:rsid w:val="00D53EC9"/>
    <w:rsid w:val="00D54923"/>
    <w:rsid w:val="00D55777"/>
    <w:rsid w:val="00D55F96"/>
    <w:rsid w:val="00D566BE"/>
    <w:rsid w:val="00D60B25"/>
    <w:rsid w:val="00D61A1B"/>
    <w:rsid w:val="00D62084"/>
    <w:rsid w:val="00D6351B"/>
    <w:rsid w:val="00D6396E"/>
    <w:rsid w:val="00D65BE7"/>
    <w:rsid w:val="00D724C5"/>
    <w:rsid w:val="00D74237"/>
    <w:rsid w:val="00D76513"/>
    <w:rsid w:val="00D846AF"/>
    <w:rsid w:val="00D85021"/>
    <w:rsid w:val="00D86332"/>
    <w:rsid w:val="00D866C1"/>
    <w:rsid w:val="00D867F3"/>
    <w:rsid w:val="00D8782D"/>
    <w:rsid w:val="00D91C92"/>
    <w:rsid w:val="00D95FE9"/>
    <w:rsid w:val="00D97859"/>
    <w:rsid w:val="00D97EFE"/>
    <w:rsid w:val="00DA0388"/>
    <w:rsid w:val="00DA0863"/>
    <w:rsid w:val="00DA0CD4"/>
    <w:rsid w:val="00DA6724"/>
    <w:rsid w:val="00DB088F"/>
    <w:rsid w:val="00DB13A1"/>
    <w:rsid w:val="00DB6D2A"/>
    <w:rsid w:val="00DB6E41"/>
    <w:rsid w:val="00DB799F"/>
    <w:rsid w:val="00DC027C"/>
    <w:rsid w:val="00DC1799"/>
    <w:rsid w:val="00DC7066"/>
    <w:rsid w:val="00DD0C57"/>
    <w:rsid w:val="00DD121D"/>
    <w:rsid w:val="00DD39B3"/>
    <w:rsid w:val="00DD525B"/>
    <w:rsid w:val="00DE02EE"/>
    <w:rsid w:val="00DE0616"/>
    <w:rsid w:val="00DE07FD"/>
    <w:rsid w:val="00DF17F3"/>
    <w:rsid w:val="00DF1B80"/>
    <w:rsid w:val="00DF3E09"/>
    <w:rsid w:val="00DF5229"/>
    <w:rsid w:val="00DF60AA"/>
    <w:rsid w:val="00DF7CA4"/>
    <w:rsid w:val="00E06923"/>
    <w:rsid w:val="00E07083"/>
    <w:rsid w:val="00E129F4"/>
    <w:rsid w:val="00E130BC"/>
    <w:rsid w:val="00E14121"/>
    <w:rsid w:val="00E15DE7"/>
    <w:rsid w:val="00E16ABD"/>
    <w:rsid w:val="00E1706E"/>
    <w:rsid w:val="00E24AA2"/>
    <w:rsid w:val="00E268B2"/>
    <w:rsid w:val="00E27D36"/>
    <w:rsid w:val="00E30382"/>
    <w:rsid w:val="00E3049A"/>
    <w:rsid w:val="00E308F6"/>
    <w:rsid w:val="00E30D7F"/>
    <w:rsid w:val="00E346C4"/>
    <w:rsid w:val="00E36B4D"/>
    <w:rsid w:val="00E375D3"/>
    <w:rsid w:val="00E41243"/>
    <w:rsid w:val="00E4182F"/>
    <w:rsid w:val="00E41E78"/>
    <w:rsid w:val="00E458BF"/>
    <w:rsid w:val="00E45DD2"/>
    <w:rsid w:val="00E46A1A"/>
    <w:rsid w:val="00E50BC4"/>
    <w:rsid w:val="00E52694"/>
    <w:rsid w:val="00E553BD"/>
    <w:rsid w:val="00E609EE"/>
    <w:rsid w:val="00E64745"/>
    <w:rsid w:val="00E6475B"/>
    <w:rsid w:val="00E647CA"/>
    <w:rsid w:val="00E70BEC"/>
    <w:rsid w:val="00E757CE"/>
    <w:rsid w:val="00E7723B"/>
    <w:rsid w:val="00E80038"/>
    <w:rsid w:val="00E85AAD"/>
    <w:rsid w:val="00E85BA8"/>
    <w:rsid w:val="00E9492A"/>
    <w:rsid w:val="00E95088"/>
    <w:rsid w:val="00E97A1A"/>
    <w:rsid w:val="00EA3335"/>
    <w:rsid w:val="00EA38AD"/>
    <w:rsid w:val="00EB190F"/>
    <w:rsid w:val="00EC4DCE"/>
    <w:rsid w:val="00EC59A5"/>
    <w:rsid w:val="00EC6AA2"/>
    <w:rsid w:val="00EC7BCA"/>
    <w:rsid w:val="00ED2117"/>
    <w:rsid w:val="00ED303F"/>
    <w:rsid w:val="00ED312E"/>
    <w:rsid w:val="00ED3D56"/>
    <w:rsid w:val="00ED5A16"/>
    <w:rsid w:val="00EE0C53"/>
    <w:rsid w:val="00EE6571"/>
    <w:rsid w:val="00EF0063"/>
    <w:rsid w:val="00EF0DBE"/>
    <w:rsid w:val="00EF29F1"/>
    <w:rsid w:val="00EF3B94"/>
    <w:rsid w:val="00EF5F04"/>
    <w:rsid w:val="00EF7978"/>
    <w:rsid w:val="00F07617"/>
    <w:rsid w:val="00F10C35"/>
    <w:rsid w:val="00F11251"/>
    <w:rsid w:val="00F16D08"/>
    <w:rsid w:val="00F16DED"/>
    <w:rsid w:val="00F171E4"/>
    <w:rsid w:val="00F2000B"/>
    <w:rsid w:val="00F2173B"/>
    <w:rsid w:val="00F259A0"/>
    <w:rsid w:val="00F25EDF"/>
    <w:rsid w:val="00F3173E"/>
    <w:rsid w:val="00F318CD"/>
    <w:rsid w:val="00F33E24"/>
    <w:rsid w:val="00F373B4"/>
    <w:rsid w:val="00F406A7"/>
    <w:rsid w:val="00F473C4"/>
    <w:rsid w:val="00F5017D"/>
    <w:rsid w:val="00F51CC0"/>
    <w:rsid w:val="00F51F15"/>
    <w:rsid w:val="00F525A7"/>
    <w:rsid w:val="00F55F11"/>
    <w:rsid w:val="00F60C66"/>
    <w:rsid w:val="00F73018"/>
    <w:rsid w:val="00F77E08"/>
    <w:rsid w:val="00F77EF2"/>
    <w:rsid w:val="00F80DD7"/>
    <w:rsid w:val="00F822DE"/>
    <w:rsid w:val="00F86B3D"/>
    <w:rsid w:val="00F9219A"/>
    <w:rsid w:val="00F94C20"/>
    <w:rsid w:val="00F95640"/>
    <w:rsid w:val="00FA457E"/>
    <w:rsid w:val="00FA4909"/>
    <w:rsid w:val="00FA575A"/>
    <w:rsid w:val="00FA77E0"/>
    <w:rsid w:val="00FB38BD"/>
    <w:rsid w:val="00FB4D0B"/>
    <w:rsid w:val="00FB5336"/>
    <w:rsid w:val="00FB68E4"/>
    <w:rsid w:val="00FC2E20"/>
    <w:rsid w:val="00FC5646"/>
    <w:rsid w:val="00FC70C1"/>
    <w:rsid w:val="00FD4868"/>
    <w:rsid w:val="00FD50FD"/>
    <w:rsid w:val="00FD72BC"/>
    <w:rsid w:val="00FE0B3B"/>
    <w:rsid w:val="00FE3404"/>
    <w:rsid w:val="00FE46FC"/>
    <w:rsid w:val="00FE49AD"/>
    <w:rsid w:val="00FE7BF5"/>
    <w:rsid w:val="00FF104C"/>
    <w:rsid w:val="00FF11CA"/>
    <w:rsid w:val="00FF3C90"/>
    <w:rsid w:val="00FF40B7"/>
    <w:rsid w:val="00FF4EE8"/>
    <w:rsid w:val="00FF5EEE"/>
    <w:rsid w:val="00FF631D"/>
    <w:rsid w:val="00FF744F"/>
    <w:rsid w:val="7D5C9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87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styleId="EncabezadoCar" w:customStyle="1">
    <w:name w:val="Encabezado Car"/>
    <w:basedOn w:val="Fuentedeprrafopredeter"/>
    <w:link w:val="Encabezado"/>
    <w:uiPriority w:val="99"/>
    <w:rsid w:val="0080187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styleId="PiedepginaCar" w:customStyle="1">
    <w:name w:val="Pie de página Car"/>
    <w:basedOn w:val="Fuentedeprrafopredeter"/>
    <w:link w:val="Piedepgina"/>
    <w:uiPriority w:val="99"/>
    <w:rsid w:val="0080187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styleId="TextocomentarioCar" w:customStyle="1">
    <w:name w:val="Texto comentario Car"/>
    <w:basedOn w:val="Fuentedeprrafopredeter"/>
    <w:link w:val="Textocomentario"/>
    <w:uiPriority w:val="99"/>
    <w:semiHidden/>
    <w:rsid w:val="00BE73E6"/>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styleId="AsuntodelcomentarioCar" w:customStyle="1">
    <w:name w:val="Asunto del comentario Car"/>
    <w:basedOn w:val="TextocomentarioCar"/>
    <w:link w:val="Asuntodelcomentario"/>
    <w:uiPriority w:val="99"/>
    <w:semiHidden/>
    <w:rsid w:val="00BE73E6"/>
    <w:rPr>
      <w:rFonts w:ascii="Times New Roman" w:hAnsi="Times New Roman"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styleId="TextodegloboCar" w:customStyle="1">
    <w:name w:val="Texto de globo Car"/>
    <w:basedOn w:val="Fuentedeprrafopredeter"/>
    <w:link w:val="Textodeglobo"/>
    <w:uiPriority w:val="99"/>
    <w:semiHidden/>
    <w:rsid w:val="00BE73E6"/>
    <w:rPr>
      <w:rFonts w:ascii="Times New Roman" w:hAnsi="Times New Roman" w:eastAsia="Times New Roman" w:cs="Times New Roman"/>
      <w:sz w:val="18"/>
      <w:szCs w:val="18"/>
      <w:lang w:eastAsia="es-ES"/>
    </w:rPr>
  </w:style>
  <w:style w:type="character" w:styleId="Mencinsinresolver1" w:customStyle="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hAnsi="Times New Roman" w:eastAsia="Times New Roman" w:cs="Times New Roman"/>
      <w:sz w:val="20"/>
      <w:szCs w:val="20"/>
      <w:lang w:eastAsia="es-ES"/>
    </w:rPr>
  </w:style>
  <w:style w:type="character" w:styleId="Mencinsinresolver2" w:customStyle="1">
    <w:name w:val="Mención sin resolver2"/>
    <w:basedOn w:val="Fuentedeprrafopredeter"/>
    <w:uiPriority w:val="99"/>
    <w:semiHidden/>
    <w:unhideWhenUsed/>
    <w:rsid w:val="00F473C4"/>
    <w:rPr>
      <w:color w:val="605E5C"/>
      <w:shd w:val="clear" w:color="auto" w:fill="E1DFDD"/>
    </w:rPr>
  </w:style>
  <w:style w:type="character" w:styleId="normaltextrun" w:customStyle="1">
    <w:name w:val="normaltextrun"/>
    <w:basedOn w:val="Fuentedeprrafopredeter"/>
    <w:rsid w:val="007F5DCD"/>
  </w:style>
  <w:style w:type="character" w:styleId="eop" w:customStyle="1">
    <w:name w:val="eop"/>
    <w:basedOn w:val="Fuentedeprrafopredeter"/>
    <w:rsid w:val="007F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ATIZAPANDEZARAGOZA/art_92_vii/3/0/61829.web"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glossaryDocument" Target="glossary/document.xml" Id="R5d71d202b0b346fb"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2443edb-7dd6-49fa-bbf7-f748407ac2dd}"/>
      </w:docPartPr>
      <w:docPartBody>
        <w:p w14:paraId="124E1EE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19123-E737-4BF4-8B94-17263C0501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5</revision>
  <lastPrinted>2022-01-12T15:44:00.0000000Z</lastPrinted>
  <dcterms:created xsi:type="dcterms:W3CDTF">2022-02-17T23:21:00.0000000Z</dcterms:created>
  <dcterms:modified xsi:type="dcterms:W3CDTF">2022-02-25T16:08:19.8712265Z</dcterms:modified>
</coreProperties>
</file>